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C6D22" w14:textId="77777777" w:rsidR="00713581" w:rsidRPr="00713581" w:rsidRDefault="00713581" w:rsidP="0071358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eading=h.gjdgxs" w:colFirst="0" w:colLast="0"/>
      <w:bookmarkStart w:id="1" w:name="_Hlk76320119"/>
      <w:bookmarkStart w:id="2" w:name="_Hlk94773787"/>
      <w:bookmarkStart w:id="3" w:name="_GoBack"/>
      <w:bookmarkEnd w:id="0"/>
      <w:bookmarkEnd w:id="3"/>
      <w:r w:rsidRPr="00713581">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836594" w14:textId="77777777" w:rsidR="00713581" w:rsidRPr="00713581" w:rsidRDefault="00713581" w:rsidP="00713581">
      <w:pPr>
        <w:spacing w:after="0" w:line="240" w:lineRule="auto"/>
        <w:jc w:val="both"/>
        <w:rPr>
          <w:rFonts w:ascii="Arial" w:eastAsia="Times New Roman" w:hAnsi="Arial" w:cs="Arial"/>
          <w:sz w:val="20"/>
          <w:szCs w:val="20"/>
          <w:lang w:val="es-419" w:eastAsia="es-ES"/>
        </w:rPr>
      </w:pPr>
    </w:p>
    <w:p w14:paraId="6FF9704E" w14:textId="3450C584" w:rsidR="00713581" w:rsidRPr="00713581" w:rsidRDefault="00713581" w:rsidP="00713581">
      <w:pPr>
        <w:spacing w:after="0" w:line="240" w:lineRule="auto"/>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Radicado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13581">
        <w:rPr>
          <w:rFonts w:ascii="Arial" w:eastAsia="Times New Roman" w:hAnsi="Arial" w:cs="Arial"/>
          <w:sz w:val="20"/>
          <w:szCs w:val="20"/>
          <w:lang w:val="es-419" w:eastAsia="es-ES"/>
        </w:rPr>
        <w:t>66170-31-05-001-2022-0091-01</w:t>
      </w:r>
    </w:p>
    <w:p w14:paraId="4F5650F4" w14:textId="27856DF0" w:rsidR="00713581" w:rsidRPr="00713581" w:rsidRDefault="00713581" w:rsidP="00713581">
      <w:pPr>
        <w:spacing w:after="0" w:line="240" w:lineRule="auto"/>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13581">
        <w:rPr>
          <w:rFonts w:ascii="Arial" w:eastAsia="Times New Roman" w:hAnsi="Arial" w:cs="Arial"/>
          <w:sz w:val="20"/>
          <w:szCs w:val="20"/>
          <w:lang w:val="es-419" w:eastAsia="es-ES"/>
        </w:rPr>
        <w:t>Acción de tutela (Impugnación)</w:t>
      </w:r>
    </w:p>
    <w:p w14:paraId="3D6C7AC8" w14:textId="42FD3FA2" w:rsidR="00713581" w:rsidRPr="00713581" w:rsidRDefault="00713581" w:rsidP="00713581">
      <w:pPr>
        <w:spacing w:after="0" w:line="240" w:lineRule="auto"/>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13581">
        <w:rPr>
          <w:rFonts w:ascii="Arial" w:eastAsia="Times New Roman" w:hAnsi="Arial" w:cs="Arial"/>
          <w:sz w:val="20"/>
          <w:szCs w:val="20"/>
          <w:lang w:val="es-419" w:eastAsia="es-ES"/>
        </w:rPr>
        <w:t>Joaquín Muñoz Peñaranda</w:t>
      </w:r>
    </w:p>
    <w:p w14:paraId="05AF11D8" w14:textId="310091F9" w:rsidR="00713581" w:rsidRPr="00713581" w:rsidRDefault="00713581" w:rsidP="00713581">
      <w:pPr>
        <w:spacing w:after="0" w:line="240" w:lineRule="auto"/>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Agente oficioso:</w:t>
      </w:r>
      <w:r>
        <w:rPr>
          <w:rFonts w:ascii="Arial" w:eastAsia="Times New Roman" w:hAnsi="Arial" w:cs="Arial"/>
          <w:sz w:val="20"/>
          <w:szCs w:val="20"/>
          <w:lang w:val="es-419" w:eastAsia="es-ES"/>
        </w:rPr>
        <w:tab/>
      </w:r>
      <w:r w:rsidRPr="00713581">
        <w:rPr>
          <w:rFonts w:ascii="Arial" w:eastAsia="Times New Roman" w:hAnsi="Arial" w:cs="Arial"/>
          <w:sz w:val="20"/>
          <w:szCs w:val="20"/>
          <w:lang w:val="es-419" w:eastAsia="es-ES"/>
        </w:rPr>
        <w:t>Lizeth Alejandra Peñaranda P</w:t>
      </w:r>
      <w:r w:rsidR="00D17ECE">
        <w:rPr>
          <w:rFonts w:ascii="Arial" w:eastAsia="Times New Roman" w:hAnsi="Arial" w:cs="Arial"/>
          <w:sz w:val="20"/>
          <w:szCs w:val="20"/>
          <w:lang w:val="es-419" w:eastAsia="es-ES"/>
        </w:rPr>
        <w:t>.</w:t>
      </w:r>
      <w:r w:rsidRPr="00713581">
        <w:rPr>
          <w:rFonts w:ascii="Arial" w:eastAsia="Times New Roman" w:hAnsi="Arial" w:cs="Arial"/>
          <w:sz w:val="20"/>
          <w:szCs w:val="20"/>
          <w:lang w:val="es-419" w:eastAsia="es-ES"/>
        </w:rPr>
        <w:t xml:space="preserve"> en representación del menor Joaquín Muñoz P</w:t>
      </w:r>
      <w:r w:rsidR="00D17ECE">
        <w:rPr>
          <w:rFonts w:ascii="Arial" w:eastAsia="Times New Roman" w:hAnsi="Arial" w:cs="Arial"/>
          <w:sz w:val="20"/>
          <w:szCs w:val="20"/>
          <w:lang w:val="es-419" w:eastAsia="es-ES"/>
        </w:rPr>
        <w:t>.</w:t>
      </w:r>
    </w:p>
    <w:p w14:paraId="284C2E03" w14:textId="4EACE0E3" w:rsidR="00713581" w:rsidRPr="00713581" w:rsidRDefault="00713581" w:rsidP="00713581">
      <w:pPr>
        <w:spacing w:after="0" w:line="240" w:lineRule="auto"/>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Accionados: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13581">
        <w:rPr>
          <w:rFonts w:ascii="Arial" w:eastAsia="Times New Roman" w:hAnsi="Arial" w:cs="Arial"/>
          <w:sz w:val="20"/>
          <w:szCs w:val="20"/>
          <w:lang w:val="es-419" w:eastAsia="es-ES"/>
        </w:rPr>
        <w:t>Salud Total EPS–S</w:t>
      </w:r>
    </w:p>
    <w:p w14:paraId="0D8DF8D1" w14:textId="593C4BB7" w:rsidR="00713581" w:rsidRPr="00713581" w:rsidRDefault="00713581" w:rsidP="00713581">
      <w:pPr>
        <w:spacing w:after="0" w:line="240" w:lineRule="auto"/>
        <w:ind w:left="1416" w:firstLine="708"/>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 xml:space="preserve">FOSYGA </w:t>
      </w:r>
    </w:p>
    <w:p w14:paraId="1A8F2798" w14:textId="793190DB" w:rsidR="00713581" w:rsidRPr="00713581" w:rsidRDefault="00713581" w:rsidP="00713581">
      <w:pPr>
        <w:spacing w:after="0" w:line="240" w:lineRule="auto"/>
        <w:ind w:left="1416" w:firstLine="708"/>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 xml:space="preserve">IPS Clínica Los Rosales S.A. </w:t>
      </w:r>
    </w:p>
    <w:p w14:paraId="00EEB881" w14:textId="7D8F188B" w:rsidR="00713581" w:rsidRPr="00713581" w:rsidRDefault="00713581" w:rsidP="00713581">
      <w:pPr>
        <w:spacing w:after="0" w:line="240" w:lineRule="auto"/>
        <w:ind w:left="1416" w:firstLine="708"/>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 xml:space="preserve">IPS Clínica Imbanaco de Cali SA </w:t>
      </w:r>
    </w:p>
    <w:p w14:paraId="6128EEE0" w14:textId="75AD776A" w:rsidR="00713581" w:rsidRPr="00713581" w:rsidRDefault="00713581" w:rsidP="00713581">
      <w:pPr>
        <w:spacing w:after="0" w:line="240" w:lineRule="auto"/>
        <w:ind w:left="1416" w:firstLine="708"/>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 xml:space="preserve">IPS CGI Colombia SAS </w:t>
      </w:r>
    </w:p>
    <w:p w14:paraId="7A60E230" w14:textId="1ACB2581" w:rsidR="00713581" w:rsidRPr="00713581" w:rsidRDefault="00713581" w:rsidP="00713581">
      <w:pPr>
        <w:spacing w:after="0" w:line="240" w:lineRule="auto"/>
        <w:ind w:left="1416" w:firstLine="708"/>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 xml:space="preserve">IPS </w:t>
      </w:r>
      <w:proofErr w:type="spellStart"/>
      <w:r w:rsidRPr="00713581">
        <w:rPr>
          <w:rFonts w:ascii="Arial" w:eastAsia="Times New Roman" w:hAnsi="Arial" w:cs="Arial"/>
          <w:sz w:val="20"/>
          <w:szCs w:val="20"/>
          <w:lang w:val="es-419" w:eastAsia="es-ES"/>
        </w:rPr>
        <w:t>Gencell</w:t>
      </w:r>
      <w:proofErr w:type="spellEnd"/>
      <w:r w:rsidRPr="00713581">
        <w:rPr>
          <w:rFonts w:ascii="Arial" w:eastAsia="Times New Roman" w:hAnsi="Arial" w:cs="Arial"/>
          <w:sz w:val="20"/>
          <w:szCs w:val="20"/>
          <w:lang w:val="es-419" w:eastAsia="es-ES"/>
        </w:rPr>
        <w:t xml:space="preserve"> </w:t>
      </w:r>
      <w:proofErr w:type="spellStart"/>
      <w:r w:rsidRPr="00713581">
        <w:rPr>
          <w:rFonts w:ascii="Arial" w:eastAsia="Times New Roman" w:hAnsi="Arial" w:cs="Arial"/>
          <w:sz w:val="20"/>
          <w:szCs w:val="20"/>
          <w:lang w:val="es-419" w:eastAsia="es-ES"/>
        </w:rPr>
        <w:t>Pharma</w:t>
      </w:r>
      <w:proofErr w:type="spellEnd"/>
      <w:r w:rsidRPr="00713581">
        <w:rPr>
          <w:rFonts w:ascii="Arial" w:eastAsia="Times New Roman" w:hAnsi="Arial" w:cs="Arial"/>
          <w:sz w:val="20"/>
          <w:szCs w:val="20"/>
          <w:lang w:val="es-419" w:eastAsia="es-ES"/>
        </w:rPr>
        <w:t xml:space="preserve"> SAS </w:t>
      </w:r>
    </w:p>
    <w:p w14:paraId="71D2366F" w14:textId="752C4B54" w:rsidR="00713581" w:rsidRPr="00713581" w:rsidRDefault="00713581" w:rsidP="00D17ECE">
      <w:pPr>
        <w:spacing w:after="0" w:line="240" w:lineRule="auto"/>
        <w:ind w:left="2124"/>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Administradora de los Recursos del Sistema General de Seguridad Social en Salud – ADRES</w:t>
      </w:r>
    </w:p>
    <w:p w14:paraId="287F28DA" w14:textId="66A7538E" w:rsidR="00713581" w:rsidRPr="00713581" w:rsidRDefault="00713581" w:rsidP="00713581">
      <w:pPr>
        <w:spacing w:after="0" w:line="240" w:lineRule="auto"/>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Juzgado de origen:</w:t>
      </w:r>
      <w:r w:rsidR="00D17ECE">
        <w:rPr>
          <w:rFonts w:ascii="Arial" w:eastAsia="Times New Roman" w:hAnsi="Arial" w:cs="Arial"/>
          <w:sz w:val="20"/>
          <w:szCs w:val="20"/>
          <w:lang w:val="es-419" w:eastAsia="es-ES"/>
        </w:rPr>
        <w:tab/>
      </w:r>
      <w:r w:rsidRPr="00713581">
        <w:rPr>
          <w:rFonts w:ascii="Arial" w:eastAsia="Times New Roman" w:hAnsi="Arial" w:cs="Arial"/>
          <w:sz w:val="20"/>
          <w:szCs w:val="20"/>
          <w:lang w:val="es-419" w:eastAsia="es-ES"/>
        </w:rPr>
        <w:t>Primero Laboral del Circuito de Pereira</w:t>
      </w:r>
    </w:p>
    <w:p w14:paraId="3D229A56" w14:textId="31634645" w:rsidR="00713581" w:rsidRPr="00713581" w:rsidRDefault="00713581" w:rsidP="00713581">
      <w:pPr>
        <w:spacing w:after="0" w:line="240" w:lineRule="auto"/>
        <w:jc w:val="both"/>
        <w:rPr>
          <w:rFonts w:ascii="Arial" w:eastAsia="Times New Roman" w:hAnsi="Arial" w:cs="Arial"/>
          <w:sz w:val="20"/>
          <w:szCs w:val="20"/>
          <w:lang w:val="es-419" w:eastAsia="es-ES"/>
        </w:rPr>
      </w:pPr>
      <w:r w:rsidRPr="00713581">
        <w:rPr>
          <w:rFonts w:ascii="Arial" w:eastAsia="Times New Roman" w:hAnsi="Arial" w:cs="Arial"/>
          <w:sz w:val="20"/>
          <w:szCs w:val="20"/>
          <w:lang w:val="es-419" w:eastAsia="es-ES"/>
        </w:rPr>
        <w:t>Magistrada ponente:</w:t>
      </w:r>
      <w:r w:rsidR="00D17ECE">
        <w:rPr>
          <w:rFonts w:ascii="Arial" w:eastAsia="Times New Roman" w:hAnsi="Arial" w:cs="Arial"/>
          <w:sz w:val="20"/>
          <w:szCs w:val="20"/>
          <w:lang w:val="es-419" w:eastAsia="es-ES"/>
        </w:rPr>
        <w:tab/>
      </w:r>
      <w:r w:rsidRPr="00713581">
        <w:rPr>
          <w:rFonts w:ascii="Arial" w:eastAsia="Times New Roman" w:hAnsi="Arial" w:cs="Arial"/>
          <w:sz w:val="20"/>
          <w:szCs w:val="20"/>
          <w:lang w:val="es-419" w:eastAsia="es-ES"/>
        </w:rPr>
        <w:t>Ana Lucia Caicedo Calderón</w:t>
      </w:r>
    </w:p>
    <w:p w14:paraId="7387A27E" w14:textId="77777777" w:rsidR="00713581" w:rsidRPr="00713581" w:rsidRDefault="00713581" w:rsidP="00713581">
      <w:pPr>
        <w:spacing w:after="0" w:line="240" w:lineRule="auto"/>
        <w:jc w:val="both"/>
        <w:rPr>
          <w:rFonts w:ascii="Arial" w:eastAsia="Times New Roman" w:hAnsi="Arial" w:cs="Arial"/>
          <w:sz w:val="20"/>
          <w:szCs w:val="20"/>
          <w:lang w:val="es-419" w:eastAsia="es-ES"/>
        </w:rPr>
      </w:pPr>
    </w:p>
    <w:bookmarkEnd w:id="1"/>
    <w:bookmarkEnd w:id="2"/>
    <w:p w14:paraId="3571A007" w14:textId="7BF2B50A" w:rsidR="00713581" w:rsidRPr="00713581" w:rsidRDefault="00CA36DA" w:rsidP="00713581">
      <w:pPr>
        <w:spacing w:after="0" w:line="240" w:lineRule="auto"/>
        <w:jc w:val="both"/>
        <w:rPr>
          <w:rFonts w:ascii="Arial" w:eastAsia="Times New Roman" w:hAnsi="Arial" w:cs="Arial"/>
          <w:b/>
          <w:bCs/>
          <w:iCs/>
          <w:sz w:val="20"/>
          <w:szCs w:val="20"/>
          <w:lang w:val="es-419" w:eastAsia="fr-FR"/>
        </w:rPr>
      </w:pPr>
      <w:r w:rsidRPr="00713581">
        <w:rPr>
          <w:rFonts w:ascii="Arial" w:eastAsia="Times New Roman" w:hAnsi="Arial" w:cs="Arial"/>
          <w:b/>
          <w:bCs/>
          <w:iCs/>
          <w:sz w:val="20"/>
          <w:szCs w:val="20"/>
          <w:u w:val="single"/>
          <w:lang w:val="es-419" w:eastAsia="fr-FR"/>
        </w:rPr>
        <w:t>TEMAS:</w:t>
      </w:r>
      <w:r w:rsidRPr="0071358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A LA SALUD / TRANSPORTE / MENOR DE EDAD / SUBSIDIARIEDAD / FLEXIBILIDAD RESPECTO DE SUJETOS DE ESPECIAL PROTECCIÓN / PRINCIPIOS DE INTEGRALIDAD Y ACCESIBILIDAD.</w:t>
      </w:r>
    </w:p>
    <w:p w14:paraId="631507E1" w14:textId="7C23B222" w:rsidR="00713581" w:rsidRDefault="00713581" w:rsidP="00713581">
      <w:pPr>
        <w:spacing w:after="0" w:line="240" w:lineRule="auto"/>
        <w:jc w:val="both"/>
        <w:rPr>
          <w:rFonts w:ascii="Arial" w:eastAsia="Times New Roman" w:hAnsi="Arial" w:cs="Arial"/>
          <w:sz w:val="20"/>
          <w:szCs w:val="20"/>
          <w:lang w:val="es-419" w:eastAsia="es-ES"/>
        </w:rPr>
      </w:pPr>
    </w:p>
    <w:p w14:paraId="0075CD7F" w14:textId="723E17D9" w:rsidR="00713581" w:rsidRDefault="00BF3641" w:rsidP="00713581">
      <w:pPr>
        <w:spacing w:after="0" w:line="240" w:lineRule="auto"/>
        <w:jc w:val="both"/>
        <w:rPr>
          <w:rFonts w:ascii="Arial" w:eastAsia="Times New Roman" w:hAnsi="Arial" w:cs="Arial"/>
          <w:sz w:val="20"/>
          <w:szCs w:val="20"/>
          <w:lang w:val="es-419" w:eastAsia="es-ES"/>
        </w:rPr>
      </w:pPr>
      <w:r w:rsidRPr="00BF3641">
        <w:rPr>
          <w:rFonts w:ascii="Arial" w:eastAsia="Times New Roman" w:hAnsi="Arial" w:cs="Arial"/>
          <w:sz w:val="20"/>
          <w:szCs w:val="20"/>
          <w:lang w:val="es-419" w:eastAsia="es-ES"/>
        </w:rPr>
        <w:t>Los artículos 86 de la Constitución y 6º del Decreto 2591 de 1991 establecen que la procedencia de la acción de tutela está condicionada al principio de subsidiariedad. Este autoriza su utilización en tres hipótesis: (i) cuando no exista otro medio de defensa judicial</w:t>
      </w:r>
      <w:r w:rsidR="00FD777F">
        <w:rPr>
          <w:rFonts w:ascii="Arial" w:eastAsia="Times New Roman" w:hAnsi="Arial" w:cs="Arial"/>
          <w:sz w:val="20"/>
          <w:szCs w:val="20"/>
          <w:lang w:val="es-419" w:eastAsia="es-ES"/>
        </w:rPr>
        <w:t>…</w:t>
      </w:r>
      <w:r w:rsidRPr="00BF3641">
        <w:rPr>
          <w:rFonts w:ascii="Arial" w:eastAsia="Times New Roman" w:hAnsi="Arial" w:cs="Arial"/>
          <w:sz w:val="20"/>
          <w:szCs w:val="20"/>
          <w:lang w:val="es-419" w:eastAsia="es-ES"/>
        </w:rPr>
        <w:t>; (ii) el mecanismo existente no resulte eficaz e idóneo; y (iii) la intervención transitoria del juez constitucional sea necesaria para evitar la consumación de un perjuicio irremediable.</w:t>
      </w:r>
    </w:p>
    <w:p w14:paraId="78E1F3A6" w14:textId="0F4D1933" w:rsidR="00D17ECE" w:rsidRDefault="00D17ECE" w:rsidP="00713581">
      <w:pPr>
        <w:spacing w:after="0" w:line="240" w:lineRule="auto"/>
        <w:jc w:val="both"/>
        <w:rPr>
          <w:rFonts w:ascii="Arial" w:eastAsia="Times New Roman" w:hAnsi="Arial" w:cs="Arial"/>
          <w:sz w:val="20"/>
          <w:szCs w:val="20"/>
          <w:lang w:val="es-419" w:eastAsia="es-ES"/>
        </w:rPr>
      </w:pPr>
    </w:p>
    <w:p w14:paraId="1BCC709A" w14:textId="55B6F14D" w:rsidR="00D17ECE" w:rsidRDefault="00FD777F" w:rsidP="0071358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D777F">
        <w:rPr>
          <w:rFonts w:ascii="Arial" w:eastAsia="Times New Roman" w:hAnsi="Arial" w:cs="Arial"/>
          <w:sz w:val="20"/>
          <w:szCs w:val="20"/>
          <w:lang w:val="es-419" w:eastAsia="es-ES"/>
        </w:rPr>
        <w:t>en cuanto al cumplimiento del requisito de subsidiariedad cuando se trata de sujetos de especial protección constitucional, esa Corporación ha indicado que existe flexibilidad respecto de dicha exigencia. Así, en tales casos el juez de tutela debe brindar un tratamiento diferencial al accionante</w:t>
      </w:r>
      <w:r>
        <w:rPr>
          <w:rFonts w:ascii="Arial" w:eastAsia="Times New Roman" w:hAnsi="Arial" w:cs="Arial"/>
          <w:sz w:val="20"/>
          <w:szCs w:val="20"/>
          <w:lang w:val="es-419" w:eastAsia="es-ES"/>
        </w:rPr>
        <w:t>…</w:t>
      </w:r>
    </w:p>
    <w:p w14:paraId="1BC2BA6A" w14:textId="77777777" w:rsidR="00D17ECE" w:rsidRDefault="00D17ECE" w:rsidP="00713581">
      <w:pPr>
        <w:spacing w:after="0" w:line="240" w:lineRule="auto"/>
        <w:jc w:val="both"/>
        <w:rPr>
          <w:rFonts w:ascii="Arial" w:eastAsia="Times New Roman" w:hAnsi="Arial" w:cs="Arial"/>
          <w:sz w:val="20"/>
          <w:szCs w:val="20"/>
          <w:lang w:val="es-419" w:eastAsia="es-ES"/>
        </w:rPr>
      </w:pPr>
    </w:p>
    <w:p w14:paraId="750A6846" w14:textId="79DA058C" w:rsidR="00713581" w:rsidRDefault="00272DD1" w:rsidP="00713581">
      <w:pPr>
        <w:spacing w:after="0" w:line="240" w:lineRule="auto"/>
        <w:jc w:val="both"/>
        <w:rPr>
          <w:rFonts w:ascii="Arial" w:eastAsia="Times New Roman" w:hAnsi="Arial" w:cs="Arial"/>
          <w:sz w:val="20"/>
          <w:szCs w:val="20"/>
          <w:lang w:val="es-419" w:eastAsia="es-ES"/>
        </w:rPr>
      </w:pPr>
      <w:r w:rsidRPr="00272DD1">
        <w:rPr>
          <w:rFonts w:ascii="Arial" w:eastAsia="Times New Roman" w:hAnsi="Arial" w:cs="Arial"/>
          <w:sz w:val="20"/>
          <w:szCs w:val="20"/>
          <w:lang w:val="es-419" w:eastAsia="es-ES"/>
        </w:rPr>
        <w:t>El derecho a la salud está consagrado en el artículo 49 superior y ha sido interpretado como una prerrogativa que protege múltiples ámbitos, tales como la vida, la dignidad humana, la integridad personal y la seguridad social</w:t>
      </w:r>
      <w:r>
        <w:rPr>
          <w:rFonts w:ascii="Arial" w:eastAsia="Times New Roman" w:hAnsi="Arial" w:cs="Arial"/>
          <w:sz w:val="20"/>
          <w:szCs w:val="20"/>
          <w:lang w:val="es-419" w:eastAsia="es-ES"/>
        </w:rPr>
        <w:t>…</w:t>
      </w:r>
    </w:p>
    <w:p w14:paraId="3C13D67A" w14:textId="6017E1A8" w:rsidR="00A136F8" w:rsidRDefault="00A136F8" w:rsidP="00713581">
      <w:pPr>
        <w:spacing w:after="0" w:line="240" w:lineRule="auto"/>
        <w:jc w:val="both"/>
        <w:rPr>
          <w:rFonts w:ascii="Arial" w:eastAsia="Times New Roman" w:hAnsi="Arial" w:cs="Arial"/>
          <w:sz w:val="20"/>
          <w:szCs w:val="20"/>
          <w:lang w:val="es-419" w:eastAsia="es-ES"/>
        </w:rPr>
      </w:pPr>
    </w:p>
    <w:p w14:paraId="0F38D3FC" w14:textId="4C35D87E" w:rsidR="00A136F8" w:rsidRDefault="00A136F8" w:rsidP="00713581">
      <w:pPr>
        <w:spacing w:after="0" w:line="240" w:lineRule="auto"/>
        <w:jc w:val="both"/>
        <w:rPr>
          <w:rFonts w:ascii="Arial" w:eastAsia="Times New Roman" w:hAnsi="Arial" w:cs="Arial"/>
          <w:sz w:val="20"/>
          <w:szCs w:val="20"/>
          <w:lang w:val="es-419" w:eastAsia="es-ES"/>
        </w:rPr>
      </w:pPr>
      <w:r w:rsidRPr="00A136F8">
        <w:rPr>
          <w:rFonts w:ascii="Arial" w:eastAsia="Times New Roman" w:hAnsi="Arial" w:cs="Arial"/>
          <w:sz w:val="20"/>
          <w:szCs w:val="20"/>
          <w:lang w:val="es-419" w:eastAsia="es-ES"/>
        </w:rPr>
        <w:t>Uno de los principios que rigen la atención en salud es el de integralidad. Este se refiere a la necesidad de que los agentes del sistema encargados de la prestación de sus servicios, los autoricen, practiquen y entreguen en su debida oportunidad</w:t>
      </w:r>
      <w:r>
        <w:rPr>
          <w:rFonts w:ascii="Arial" w:eastAsia="Times New Roman" w:hAnsi="Arial" w:cs="Arial"/>
          <w:sz w:val="20"/>
          <w:szCs w:val="20"/>
          <w:lang w:val="es-419" w:eastAsia="es-ES"/>
        </w:rPr>
        <w:t>…</w:t>
      </w:r>
    </w:p>
    <w:p w14:paraId="29CF09FA" w14:textId="06BE8DDF" w:rsidR="00272DD1" w:rsidRDefault="00272DD1" w:rsidP="00713581">
      <w:pPr>
        <w:spacing w:after="0" w:line="240" w:lineRule="auto"/>
        <w:jc w:val="both"/>
        <w:rPr>
          <w:rFonts w:ascii="Arial" w:eastAsia="Times New Roman" w:hAnsi="Arial" w:cs="Arial"/>
          <w:sz w:val="20"/>
          <w:szCs w:val="20"/>
          <w:lang w:val="es-419" w:eastAsia="es-ES"/>
        </w:rPr>
      </w:pPr>
    </w:p>
    <w:p w14:paraId="798CDE6A" w14:textId="77777777" w:rsidR="00272DD1" w:rsidRPr="00272DD1" w:rsidRDefault="00272DD1" w:rsidP="00272DD1">
      <w:pPr>
        <w:spacing w:after="0" w:line="240" w:lineRule="auto"/>
        <w:jc w:val="both"/>
        <w:rPr>
          <w:rFonts w:ascii="Arial" w:eastAsia="Times New Roman" w:hAnsi="Arial" w:cs="Arial"/>
          <w:sz w:val="20"/>
          <w:szCs w:val="20"/>
          <w:lang w:val="es-419" w:eastAsia="es-ES"/>
        </w:rPr>
      </w:pPr>
      <w:r w:rsidRPr="00272DD1">
        <w:rPr>
          <w:rFonts w:ascii="Arial" w:eastAsia="Times New Roman" w:hAnsi="Arial" w:cs="Arial"/>
          <w:sz w:val="20"/>
          <w:szCs w:val="20"/>
          <w:lang w:val="es-419" w:eastAsia="es-ES"/>
        </w:rPr>
        <w:t>Se ha determinado que el transporte y viáticos de un paciente, no constituye un servicio médico; no obstante, obedece a un elemento de acceso efectivo a los servicios de salud, que al restringirse por la EPS provoca la interrupción de las garantías mínimas del paciente.</w:t>
      </w:r>
    </w:p>
    <w:p w14:paraId="2C3D7A66" w14:textId="77777777" w:rsidR="00272DD1" w:rsidRPr="00272DD1" w:rsidRDefault="00272DD1" w:rsidP="00272DD1">
      <w:pPr>
        <w:spacing w:after="0" w:line="240" w:lineRule="auto"/>
        <w:jc w:val="both"/>
        <w:rPr>
          <w:rFonts w:ascii="Arial" w:eastAsia="Times New Roman" w:hAnsi="Arial" w:cs="Arial"/>
          <w:sz w:val="20"/>
          <w:szCs w:val="20"/>
          <w:lang w:val="es-419" w:eastAsia="es-ES"/>
        </w:rPr>
      </w:pPr>
    </w:p>
    <w:p w14:paraId="57555384" w14:textId="36FBE485" w:rsidR="00272DD1" w:rsidRDefault="00272DD1" w:rsidP="00272DD1">
      <w:pPr>
        <w:spacing w:after="0" w:line="240" w:lineRule="auto"/>
        <w:jc w:val="both"/>
        <w:rPr>
          <w:rFonts w:ascii="Arial" w:eastAsia="Times New Roman" w:hAnsi="Arial" w:cs="Arial"/>
          <w:sz w:val="20"/>
          <w:szCs w:val="20"/>
          <w:lang w:val="es-419" w:eastAsia="es-ES"/>
        </w:rPr>
      </w:pPr>
      <w:r w:rsidRPr="00272DD1">
        <w:rPr>
          <w:rFonts w:ascii="Arial" w:eastAsia="Times New Roman" w:hAnsi="Arial" w:cs="Arial"/>
          <w:sz w:val="20"/>
          <w:szCs w:val="20"/>
          <w:lang w:val="es-419" w:eastAsia="es-ES"/>
        </w:rPr>
        <w:t>La jurisprudencia Constitucional, ha reconocido el principio de accesibilidad como elemento fundamental del derecho a la salud, en la medida que de no existir dicha garantía no podrá entonces hablarse de un servicio en salud ininterrumpido y de calidad</w:t>
      </w:r>
      <w:r>
        <w:rPr>
          <w:rFonts w:ascii="Arial" w:eastAsia="Times New Roman" w:hAnsi="Arial" w:cs="Arial"/>
          <w:sz w:val="20"/>
          <w:szCs w:val="20"/>
          <w:lang w:val="es-419" w:eastAsia="es-ES"/>
        </w:rPr>
        <w:t>…</w:t>
      </w:r>
    </w:p>
    <w:p w14:paraId="4C1C9AD0" w14:textId="006BFE4D" w:rsidR="00272DD1" w:rsidRDefault="00272DD1" w:rsidP="00713581">
      <w:pPr>
        <w:spacing w:after="0" w:line="240" w:lineRule="auto"/>
        <w:jc w:val="both"/>
        <w:rPr>
          <w:rFonts w:ascii="Arial" w:eastAsia="Times New Roman" w:hAnsi="Arial" w:cs="Arial"/>
          <w:sz w:val="20"/>
          <w:szCs w:val="20"/>
          <w:lang w:val="es-419" w:eastAsia="es-ES"/>
        </w:rPr>
      </w:pPr>
    </w:p>
    <w:p w14:paraId="4A077031" w14:textId="1083C160" w:rsidR="00272DD1" w:rsidRDefault="006E7A53" w:rsidP="0071358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E7A53">
        <w:rPr>
          <w:rFonts w:ascii="Arial" w:eastAsia="Times New Roman" w:hAnsi="Arial" w:cs="Arial"/>
          <w:sz w:val="20"/>
          <w:szCs w:val="20"/>
          <w:lang w:val="es-419" w:eastAsia="es-ES"/>
        </w:rPr>
        <w:t>se advierte que se entiende incluido el servicio de transporte dentro del Plan de Beneficios en Salud, cuando es la misma EPS, quien autoriza el servicio fuera del municipio o ciudad de residencia y, por tanto, debe asumir los gastos que esto implique.</w:t>
      </w:r>
    </w:p>
    <w:p w14:paraId="173E36EB" w14:textId="48CDA372" w:rsidR="00713581" w:rsidRDefault="00713581" w:rsidP="00713581">
      <w:pPr>
        <w:spacing w:after="0" w:line="240" w:lineRule="auto"/>
        <w:jc w:val="both"/>
        <w:rPr>
          <w:rFonts w:ascii="Arial" w:eastAsia="Times New Roman" w:hAnsi="Arial" w:cs="Arial"/>
          <w:sz w:val="20"/>
          <w:szCs w:val="20"/>
          <w:lang w:val="es-419" w:eastAsia="es-ES"/>
        </w:rPr>
      </w:pPr>
    </w:p>
    <w:p w14:paraId="14043099" w14:textId="7FC90B6F" w:rsidR="00713581" w:rsidRDefault="00713581" w:rsidP="00713581">
      <w:pPr>
        <w:spacing w:after="0" w:line="240" w:lineRule="auto"/>
        <w:jc w:val="both"/>
        <w:rPr>
          <w:rFonts w:ascii="Arial" w:eastAsia="Times New Roman" w:hAnsi="Arial" w:cs="Arial"/>
          <w:sz w:val="20"/>
          <w:szCs w:val="20"/>
          <w:lang w:val="es-419" w:eastAsia="es-ES"/>
        </w:rPr>
      </w:pPr>
    </w:p>
    <w:p w14:paraId="5EC8A7D2" w14:textId="52DAFEED" w:rsidR="00713581" w:rsidRDefault="00713581" w:rsidP="00713581">
      <w:pPr>
        <w:spacing w:after="0" w:line="240" w:lineRule="auto"/>
        <w:jc w:val="both"/>
        <w:rPr>
          <w:rFonts w:ascii="Arial" w:eastAsia="Times New Roman" w:hAnsi="Arial" w:cs="Arial"/>
          <w:sz w:val="20"/>
          <w:szCs w:val="20"/>
          <w:lang w:val="es-419" w:eastAsia="es-ES"/>
        </w:rPr>
      </w:pPr>
    </w:p>
    <w:p w14:paraId="20A71FC4" w14:textId="554C9D34" w:rsidR="006C0AD5" w:rsidRPr="003F538A" w:rsidRDefault="006C0AD5" w:rsidP="003F538A">
      <w:pPr>
        <w:spacing w:after="0" w:line="276" w:lineRule="auto"/>
        <w:ind w:left="714" w:hanging="357"/>
        <w:jc w:val="center"/>
        <w:rPr>
          <w:rFonts w:ascii="Tahoma" w:hAnsi="Tahoma" w:cs="Tahoma"/>
          <w:b/>
          <w:bCs/>
          <w:sz w:val="24"/>
          <w:szCs w:val="24"/>
          <w:lang w:val="es-419"/>
        </w:rPr>
      </w:pPr>
      <w:r w:rsidRPr="003F538A">
        <w:rPr>
          <w:rFonts w:ascii="Tahoma" w:hAnsi="Tahoma" w:cs="Tahoma"/>
          <w:b/>
          <w:bCs/>
          <w:sz w:val="24"/>
          <w:szCs w:val="24"/>
          <w:lang w:val="es-419"/>
        </w:rPr>
        <w:t>TRIBUNAL SUPERIOR DEL DISTRITO JUDICIAL DE PEREIRA</w:t>
      </w:r>
    </w:p>
    <w:p w14:paraId="7737BA64" w14:textId="7BF60479" w:rsidR="006C0AD5" w:rsidRPr="003F538A" w:rsidRDefault="006C0AD5" w:rsidP="003F538A">
      <w:pPr>
        <w:spacing w:after="0" w:line="276" w:lineRule="auto"/>
        <w:ind w:left="714" w:hanging="357"/>
        <w:jc w:val="center"/>
        <w:rPr>
          <w:rFonts w:ascii="Tahoma" w:hAnsi="Tahoma" w:cs="Tahoma"/>
          <w:b/>
          <w:bCs/>
          <w:sz w:val="24"/>
          <w:szCs w:val="24"/>
          <w:lang w:val="es-419"/>
        </w:rPr>
      </w:pPr>
      <w:r w:rsidRPr="003F538A">
        <w:rPr>
          <w:rFonts w:ascii="Tahoma" w:hAnsi="Tahoma" w:cs="Tahoma"/>
          <w:b/>
          <w:bCs/>
          <w:sz w:val="24"/>
          <w:szCs w:val="24"/>
          <w:lang w:val="es-419"/>
        </w:rPr>
        <w:t>SALA DE DECISIÓN LABORAL No. 1</w:t>
      </w:r>
    </w:p>
    <w:p w14:paraId="4CAC6332" w14:textId="0C6644F8" w:rsidR="006C0AD5" w:rsidRPr="003F538A" w:rsidRDefault="006C0AD5" w:rsidP="003F538A">
      <w:pPr>
        <w:spacing w:after="0" w:line="276" w:lineRule="auto"/>
        <w:ind w:left="714" w:hanging="357"/>
        <w:jc w:val="center"/>
        <w:rPr>
          <w:rFonts w:ascii="Tahoma" w:hAnsi="Tahoma" w:cs="Tahoma"/>
          <w:b/>
          <w:bCs/>
          <w:sz w:val="24"/>
          <w:szCs w:val="24"/>
          <w:lang w:val="es-419"/>
        </w:rPr>
      </w:pPr>
    </w:p>
    <w:p w14:paraId="4A70935E" w14:textId="0E693A97" w:rsidR="006C0AD5" w:rsidRPr="003F538A" w:rsidRDefault="006C0AD5" w:rsidP="003F538A">
      <w:pPr>
        <w:spacing w:after="0" w:line="276" w:lineRule="auto"/>
        <w:ind w:left="714" w:hanging="357"/>
        <w:jc w:val="center"/>
        <w:rPr>
          <w:rFonts w:ascii="Tahoma" w:hAnsi="Tahoma" w:cs="Tahoma"/>
          <w:b/>
          <w:bCs/>
          <w:sz w:val="24"/>
          <w:szCs w:val="24"/>
          <w:lang w:val="es-419"/>
        </w:rPr>
      </w:pPr>
      <w:r w:rsidRPr="003F538A">
        <w:rPr>
          <w:rFonts w:ascii="Tahoma" w:hAnsi="Tahoma" w:cs="Tahoma"/>
          <w:sz w:val="24"/>
          <w:szCs w:val="24"/>
          <w:lang w:val="es-419"/>
        </w:rPr>
        <w:t xml:space="preserve">Magistrada </w:t>
      </w:r>
      <w:r w:rsidR="00D705FF" w:rsidRPr="003F538A">
        <w:rPr>
          <w:rFonts w:ascii="Tahoma" w:hAnsi="Tahoma" w:cs="Tahoma"/>
          <w:sz w:val="24"/>
          <w:szCs w:val="24"/>
          <w:lang w:val="es-419"/>
        </w:rPr>
        <w:t>P</w:t>
      </w:r>
      <w:r w:rsidRPr="003F538A">
        <w:rPr>
          <w:rFonts w:ascii="Tahoma" w:hAnsi="Tahoma" w:cs="Tahoma"/>
          <w:sz w:val="24"/>
          <w:szCs w:val="24"/>
          <w:lang w:val="es-419"/>
        </w:rPr>
        <w:t>onente:</w:t>
      </w:r>
      <w:r w:rsidRPr="003F538A">
        <w:rPr>
          <w:rFonts w:ascii="Tahoma" w:hAnsi="Tahoma" w:cs="Tahoma"/>
          <w:b/>
          <w:bCs/>
          <w:sz w:val="24"/>
          <w:szCs w:val="24"/>
          <w:lang w:val="es-419"/>
        </w:rPr>
        <w:t xml:space="preserve"> Ana Lucia Caicedo Calderón</w:t>
      </w:r>
    </w:p>
    <w:p w14:paraId="70F00087" w14:textId="38324F7B" w:rsidR="006C0AD5" w:rsidRPr="003F538A" w:rsidRDefault="006C0AD5" w:rsidP="003F538A">
      <w:pPr>
        <w:spacing w:after="0" w:line="276" w:lineRule="auto"/>
        <w:ind w:left="714" w:hanging="357"/>
        <w:jc w:val="center"/>
        <w:rPr>
          <w:rFonts w:ascii="Tahoma" w:hAnsi="Tahoma" w:cs="Tahoma"/>
          <w:sz w:val="24"/>
          <w:szCs w:val="24"/>
          <w:lang w:val="es-419"/>
        </w:rPr>
      </w:pPr>
      <w:r w:rsidRPr="003F538A">
        <w:rPr>
          <w:rFonts w:ascii="Tahoma" w:hAnsi="Tahoma" w:cs="Tahoma"/>
          <w:sz w:val="24"/>
          <w:szCs w:val="24"/>
          <w:lang w:val="es-419"/>
        </w:rPr>
        <w:t xml:space="preserve">Pereira, </w:t>
      </w:r>
      <w:r w:rsidR="00C76EFE" w:rsidRPr="003F538A">
        <w:rPr>
          <w:rFonts w:ascii="Tahoma" w:hAnsi="Tahoma" w:cs="Tahoma"/>
          <w:sz w:val="24"/>
          <w:szCs w:val="24"/>
          <w:lang w:val="es-419"/>
        </w:rPr>
        <w:t xml:space="preserve">primero </w:t>
      </w:r>
      <w:r w:rsidR="00D705FF" w:rsidRPr="003F538A">
        <w:rPr>
          <w:rFonts w:ascii="Tahoma" w:hAnsi="Tahoma" w:cs="Tahoma"/>
          <w:sz w:val="24"/>
          <w:szCs w:val="24"/>
          <w:lang w:val="es-419"/>
        </w:rPr>
        <w:t>(</w:t>
      </w:r>
      <w:r w:rsidR="00C76EFE" w:rsidRPr="003F538A">
        <w:rPr>
          <w:rFonts w:ascii="Tahoma" w:hAnsi="Tahoma" w:cs="Tahoma"/>
          <w:sz w:val="24"/>
          <w:szCs w:val="24"/>
          <w:lang w:val="es-419"/>
        </w:rPr>
        <w:t>1°</w:t>
      </w:r>
      <w:r w:rsidR="00D705FF" w:rsidRPr="003F538A">
        <w:rPr>
          <w:rFonts w:ascii="Tahoma" w:hAnsi="Tahoma" w:cs="Tahoma"/>
          <w:sz w:val="24"/>
          <w:szCs w:val="24"/>
          <w:lang w:val="es-419"/>
        </w:rPr>
        <w:t xml:space="preserve">) </w:t>
      </w:r>
      <w:r w:rsidRPr="003F538A">
        <w:rPr>
          <w:rFonts w:ascii="Tahoma" w:hAnsi="Tahoma" w:cs="Tahoma"/>
          <w:sz w:val="24"/>
          <w:szCs w:val="24"/>
          <w:lang w:val="es-419"/>
        </w:rPr>
        <w:t>de</w:t>
      </w:r>
      <w:r w:rsidR="00D705FF" w:rsidRPr="003F538A">
        <w:rPr>
          <w:rFonts w:ascii="Tahoma" w:hAnsi="Tahoma" w:cs="Tahoma"/>
          <w:sz w:val="24"/>
          <w:szCs w:val="24"/>
          <w:lang w:val="es-419"/>
        </w:rPr>
        <w:t xml:space="preserve"> </w:t>
      </w:r>
      <w:r w:rsidR="00C76EFE" w:rsidRPr="003F538A">
        <w:rPr>
          <w:rFonts w:ascii="Tahoma" w:hAnsi="Tahoma" w:cs="Tahoma"/>
          <w:sz w:val="24"/>
          <w:szCs w:val="24"/>
          <w:lang w:val="es-419"/>
        </w:rPr>
        <w:t>junio</w:t>
      </w:r>
      <w:r w:rsidR="00300EF6" w:rsidRPr="003F538A">
        <w:rPr>
          <w:rFonts w:ascii="Tahoma" w:hAnsi="Tahoma" w:cs="Tahoma"/>
          <w:sz w:val="24"/>
          <w:szCs w:val="24"/>
          <w:lang w:val="es-419"/>
        </w:rPr>
        <w:t xml:space="preserve"> </w:t>
      </w:r>
      <w:r w:rsidR="00D705FF" w:rsidRPr="003F538A">
        <w:rPr>
          <w:rFonts w:ascii="Tahoma" w:hAnsi="Tahoma" w:cs="Tahoma"/>
          <w:sz w:val="24"/>
          <w:szCs w:val="24"/>
          <w:lang w:val="es-419"/>
        </w:rPr>
        <w:t>de</w:t>
      </w:r>
      <w:r w:rsidRPr="003F538A">
        <w:rPr>
          <w:rFonts w:ascii="Tahoma" w:hAnsi="Tahoma" w:cs="Tahoma"/>
          <w:sz w:val="24"/>
          <w:szCs w:val="24"/>
          <w:lang w:val="es-419"/>
        </w:rPr>
        <w:t xml:space="preserve"> dos mil veinti</w:t>
      </w:r>
      <w:r w:rsidR="00300EF6" w:rsidRPr="003F538A">
        <w:rPr>
          <w:rFonts w:ascii="Tahoma" w:hAnsi="Tahoma" w:cs="Tahoma"/>
          <w:sz w:val="24"/>
          <w:szCs w:val="24"/>
          <w:lang w:val="es-419"/>
        </w:rPr>
        <w:t>dós</w:t>
      </w:r>
      <w:r w:rsidRPr="003F538A">
        <w:rPr>
          <w:rFonts w:ascii="Tahoma" w:hAnsi="Tahoma" w:cs="Tahoma"/>
          <w:sz w:val="24"/>
          <w:szCs w:val="24"/>
          <w:lang w:val="es-419"/>
        </w:rPr>
        <w:t xml:space="preserve"> (202</w:t>
      </w:r>
      <w:r w:rsidR="00300EF6" w:rsidRPr="003F538A">
        <w:rPr>
          <w:rFonts w:ascii="Tahoma" w:hAnsi="Tahoma" w:cs="Tahoma"/>
          <w:sz w:val="24"/>
          <w:szCs w:val="24"/>
          <w:lang w:val="es-419"/>
        </w:rPr>
        <w:t>2</w:t>
      </w:r>
      <w:r w:rsidRPr="003F538A">
        <w:rPr>
          <w:rFonts w:ascii="Tahoma" w:hAnsi="Tahoma" w:cs="Tahoma"/>
          <w:sz w:val="24"/>
          <w:szCs w:val="24"/>
          <w:lang w:val="es-419"/>
        </w:rPr>
        <w:t>)</w:t>
      </w:r>
    </w:p>
    <w:p w14:paraId="65ADD436" w14:textId="58B30A5C" w:rsidR="006C0AD5" w:rsidRPr="003F538A" w:rsidRDefault="006C0AD5" w:rsidP="003F538A">
      <w:pPr>
        <w:spacing w:after="0" w:line="276" w:lineRule="auto"/>
        <w:ind w:firstLine="709"/>
        <w:jc w:val="both"/>
        <w:rPr>
          <w:rFonts w:ascii="Tahoma" w:hAnsi="Tahoma" w:cs="Tahoma"/>
          <w:sz w:val="24"/>
          <w:szCs w:val="24"/>
          <w:lang w:val="es-419"/>
        </w:rPr>
      </w:pPr>
    </w:p>
    <w:p w14:paraId="380E2BF3" w14:textId="4101D16F" w:rsidR="007D2B5A" w:rsidRPr="003F538A" w:rsidRDefault="006C0AD5" w:rsidP="003F538A">
      <w:pPr>
        <w:spacing w:after="0" w:line="276" w:lineRule="auto"/>
        <w:ind w:firstLine="709"/>
        <w:jc w:val="both"/>
        <w:rPr>
          <w:rFonts w:ascii="Tahoma" w:hAnsi="Tahoma" w:cs="Tahoma"/>
          <w:sz w:val="24"/>
          <w:szCs w:val="24"/>
          <w:lang w:val="es-419"/>
        </w:rPr>
      </w:pPr>
      <w:r w:rsidRPr="003F538A">
        <w:rPr>
          <w:rFonts w:ascii="Tahoma" w:hAnsi="Tahoma" w:cs="Tahoma"/>
          <w:sz w:val="24"/>
          <w:szCs w:val="24"/>
          <w:lang w:val="es-419"/>
        </w:rPr>
        <w:t>Procede la judicatura a resolver la impugnación propuesta contra la sentencia proferida</w:t>
      </w:r>
      <w:r w:rsidR="00333059" w:rsidRPr="003F538A">
        <w:rPr>
          <w:rFonts w:ascii="Tahoma" w:hAnsi="Tahoma" w:cs="Tahoma"/>
          <w:sz w:val="24"/>
          <w:szCs w:val="24"/>
          <w:lang w:val="es-419"/>
        </w:rPr>
        <w:t xml:space="preserve"> el</w:t>
      </w:r>
      <w:r w:rsidR="002148B4" w:rsidRPr="003F538A">
        <w:rPr>
          <w:rFonts w:ascii="Tahoma" w:hAnsi="Tahoma" w:cs="Tahoma"/>
          <w:sz w:val="24"/>
          <w:szCs w:val="24"/>
          <w:lang w:val="es-419"/>
        </w:rPr>
        <w:t xml:space="preserve"> </w:t>
      </w:r>
      <w:r w:rsidR="00FB4099" w:rsidRPr="003F538A">
        <w:rPr>
          <w:rFonts w:ascii="Tahoma" w:hAnsi="Tahoma" w:cs="Tahoma"/>
          <w:sz w:val="24"/>
          <w:szCs w:val="24"/>
          <w:lang w:val="es-419"/>
        </w:rPr>
        <w:t>05</w:t>
      </w:r>
      <w:r w:rsidR="002148B4" w:rsidRPr="003F538A">
        <w:rPr>
          <w:rFonts w:ascii="Tahoma" w:hAnsi="Tahoma" w:cs="Tahoma"/>
          <w:sz w:val="24"/>
          <w:szCs w:val="24"/>
          <w:lang w:val="es-419"/>
        </w:rPr>
        <w:t xml:space="preserve"> de</w:t>
      </w:r>
      <w:r w:rsidR="009B3C8F" w:rsidRPr="003F538A">
        <w:rPr>
          <w:rFonts w:ascii="Tahoma" w:hAnsi="Tahoma" w:cs="Tahoma"/>
          <w:sz w:val="24"/>
          <w:szCs w:val="24"/>
          <w:lang w:val="es-419"/>
        </w:rPr>
        <w:t xml:space="preserve"> </w:t>
      </w:r>
      <w:r w:rsidR="00FB4099" w:rsidRPr="003F538A">
        <w:rPr>
          <w:rFonts w:ascii="Tahoma" w:hAnsi="Tahoma" w:cs="Tahoma"/>
          <w:sz w:val="24"/>
          <w:szCs w:val="24"/>
          <w:lang w:val="es-419"/>
        </w:rPr>
        <w:t>abril</w:t>
      </w:r>
      <w:r w:rsidR="007D2B5A" w:rsidRPr="003F538A">
        <w:rPr>
          <w:rFonts w:ascii="Tahoma" w:hAnsi="Tahoma" w:cs="Tahoma"/>
          <w:sz w:val="24"/>
          <w:szCs w:val="24"/>
          <w:lang w:val="es-419"/>
        </w:rPr>
        <w:t xml:space="preserve"> de</w:t>
      </w:r>
      <w:r w:rsidR="002148B4" w:rsidRPr="003F538A">
        <w:rPr>
          <w:rFonts w:ascii="Tahoma" w:hAnsi="Tahoma" w:cs="Tahoma"/>
          <w:sz w:val="24"/>
          <w:szCs w:val="24"/>
          <w:lang w:val="es-419"/>
        </w:rPr>
        <w:t xml:space="preserve"> </w:t>
      </w:r>
      <w:r w:rsidR="007D2B5A" w:rsidRPr="003F538A">
        <w:rPr>
          <w:rFonts w:ascii="Tahoma" w:hAnsi="Tahoma" w:cs="Tahoma"/>
          <w:sz w:val="24"/>
          <w:szCs w:val="24"/>
          <w:lang w:val="es-419"/>
        </w:rPr>
        <w:t>202</w:t>
      </w:r>
      <w:r w:rsidR="002148B4" w:rsidRPr="003F538A">
        <w:rPr>
          <w:rFonts w:ascii="Tahoma" w:hAnsi="Tahoma" w:cs="Tahoma"/>
          <w:sz w:val="24"/>
          <w:szCs w:val="24"/>
          <w:lang w:val="es-419"/>
        </w:rPr>
        <w:t>2</w:t>
      </w:r>
      <w:r w:rsidR="007D2B5A" w:rsidRPr="003F538A">
        <w:rPr>
          <w:rFonts w:ascii="Tahoma" w:hAnsi="Tahoma" w:cs="Tahoma"/>
          <w:sz w:val="24"/>
          <w:szCs w:val="24"/>
          <w:lang w:val="es-419"/>
        </w:rPr>
        <w:t xml:space="preserve">, por el </w:t>
      </w:r>
      <w:r w:rsidR="00D705FF" w:rsidRPr="003F538A">
        <w:rPr>
          <w:rFonts w:ascii="Tahoma" w:hAnsi="Tahoma" w:cs="Tahoma"/>
          <w:sz w:val="24"/>
          <w:szCs w:val="24"/>
          <w:lang w:val="es-419"/>
        </w:rPr>
        <w:t>J</w:t>
      </w:r>
      <w:r w:rsidR="007D2B5A" w:rsidRPr="003F538A">
        <w:rPr>
          <w:rFonts w:ascii="Tahoma" w:hAnsi="Tahoma" w:cs="Tahoma"/>
          <w:sz w:val="24"/>
          <w:szCs w:val="24"/>
          <w:lang w:val="es-419"/>
        </w:rPr>
        <w:t xml:space="preserve">uzgado </w:t>
      </w:r>
      <w:r w:rsidR="00FB4099" w:rsidRPr="003F538A">
        <w:rPr>
          <w:rFonts w:ascii="Tahoma" w:hAnsi="Tahoma" w:cs="Tahoma"/>
          <w:sz w:val="24"/>
          <w:szCs w:val="24"/>
          <w:lang w:val="es-419"/>
        </w:rPr>
        <w:t>Primero</w:t>
      </w:r>
      <w:r w:rsidR="007D2B5A" w:rsidRPr="003F538A">
        <w:rPr>
          <w:rFonts w:ascii="Tahoma" w:hAnsi="Tahoma" w:cs="Tahoma"/>
          <w:sz w:val="24"/>
          <w:szCs w:val="24"/>
          <w:lang w:val="es-419"/>
        </w:rPr>
        <w:t xml:space="preserve"> </w:t>
      </w:r>
      <w:r w:rsidR="00D705FF" w:rsidRPr="003F538A">
        <w:rPr>
          <w:rFonts w:ascii="Tahoma" w:hAnsi="Tahoma" w:cs="Tahoma"/>
          <w:sz w:val="24"/>
          <w:szCs w:val="24"/>
          <w:lang w:val="es-419"/>
        </w:rPr>
        <w:t>L</w:t>
      </w:r>
      <w:r w:rsidR="007D2B5A" w:rsidRPr="003F538A">
        <w:rPr>
          <w:rFonts w:ascii="Tahoma" w:hAnsi="Tahoma" w:cs="Tahoma"/>
          <w:sz w:val="24"/>
          <w:szCs w:val="24"/>
          <w:lang w:val="es-419"/>
        </w:rPr>
        <w:t xml:space="preserve">aboral del </w:t>
      </w:r>
      <w:r w:rsidR="00D705FF" w:rsidRPr="003F538A">
        <w:rPr>
          <w:rFonts w:ascii="Tahoma" w:hAnsi="Tahoma" w:cs="Tahoma"/>
          <w:sz w:val="24"/>
          <w:szCs w:val="24"/>
          <w:lang w:val="es-419"/>
        </w:rPr>
        <w:t>C</w:t>
      </w:r>
      <w:r w:rsidR="007D2B5A" w:rsidRPr="003F538A">
        <w:rPr>
          <w:rFonts w:ascii="Tahoma" w:hAnsi="Tahoma" w:cs="Tahoma"/>
          <w:sz w:val="24"/>
          <w:szCs w:val="24"/>
          <w:lang w:val="es-419"/>
        </w:rPr>
        <w:t xml:space="preserve">ircuito de Pereira, dentro de la </w:t>
      </w:r>
      <w:r w:rsidR="007D2B5A" w:rsidRPr="00C05DB0">
        <w:rPr>
          <w:rFonts w:ascii="Tahoma" w:hAnsi="Tahoma" w:cs="Tahoma"/>
          <w:b/>
          <w:sz w:val="24"/>
          <w:szCs w:val="24"/>
          <w:lang w:val="es-419"/>
        </w:rPr>
        <w:t>acción de tutela</w:t>
      </w:r>
      <w:r w:rsidR="007D2B5A" w:rsidRPr="003F538A">
        <w:rPr>
          <w:rFonts w:ascii="Tahoma" w:hAnsi="Tahoma" w:cs="Tahoma"/>
          <w:sz w:val="24"/>
          <w:szCs w:val="24"/>
          <w:lang w:val="es-419"/>
        </w:rPr>
        <w:t xml:space="preserve"> impetrada</w:t>
      </w:r>
      <w:r w:rsidR="00D705FF" w:rsidRPr="003F538A">
        <w:rPr>
          <w:rFonts w:ascii="Tahoma" w:hAnsi="Tahoma" w:cs="Tahoma"/>
          <w:sz w:val="24"/>
          <w:szCs w:val="24"/>
          <w:lang w:val="es-419"/>
        </w:rPr>
        <w:t xml:space="preserve"> por</w:t>
      </w:r>
      <w:r w:rsidR="00AC084C" w:rsidRPr="003F538A">
        <w:rPr>
          <w:rFonts w:ascii="Tahoma" w:hAnsi="Tahoma" w:cs="Tahoma"/>
          <w:sz w:val="24"/>
          <w:szCs w:val="24"/>
          <w:lang w:val="es-419"/>
        </w:rPr>
        <w:t xml:space="preserve"> la señora</w:t>
      </w:r>
      <w:r w:rsidR="00FB4099" w:rsidRPr="003F538A">
        <w:rPr>
          <w:rFonts w:ascii="Tahoma" w:hAnsi="Tahoma" w:cs="Tahoma"/>
          <w:sz w:val="24"/>
          <w:szCs w:val="24"/>
          <w:lang w:val="es-419"/>
        </w:rPr>
        <w:t xml:space="preserve"> </w:t>
      </w:r>
      <w:r w:rsidR="00C05DB0" w:rsidRPr="00C05DB0">
        <w:rPr>
          <w:rFonts w:ascii="Tahoma" w:hAnsi="Tahoma" w:cs="Tahoma"/>
          <w:b/>
          <w:sz w:val="24"/>
          <w:szCs w:val="24"/>
          <w:lang w:val="es-419"/>
        </w:rPr>
        <w:t xml:space="preserve">Lizeth Alejandra Peñaranda </w:t>
      </w:r>
      <w:r w:rsidR="00C05DB0" w:rsidRPr="00C05DB0">
        <w:rPr>
          <w:rFonts w:ascii="Tahoma" w:hAnsi="Tahoma" w:cs="Tahoma"/>
          <w:b/>
          <w:sz w:val="24"/>
          <w:szCs w:val="24"/>
          <w:lang w:val="es-419"/>
        </w:rPr>
        <w:lastRenderedPageBreak/>
        <w:t>Pinto</w:t>
      </w:r>
      <w:r w:rsidR="00C05DB0">
        <w:rPr>
          <w:rFonts w:ascii="Tahoma" w:hAnsi="Tahoma" w:cs="Tahoma"/>
          <w:sz w:val="24"/>
          <w:szCs w:val="24"/>
          <w:lang w:val="es-419"/>
        </w:rPr>
        <w:t>,</w:t>
      </w:r>
      <w:r w:rsidR="00C05DB0" w:rsidRPr="003F538A">
        <w:rPr>
          <w:rFonts w:ascii="Tahoma" w:hAnsi="Tahoma" w:cs="Tahoma"/>
          <w:sz w:val="24"/>
          <w:szCs w:val="24"/>
          <w:lang w:val="es-419"/>
        </w:rPr>
        <w:t xml:space="preserve"> </w:t>
      </w:r>
      <w:r w:rsidR="00A70621" w:rsidRPr="003F538A">
        <w:rPr>
          <w:rFonts w:ascii="Tahoma" w:hAnsi="Tahoma" w:cs="Tahoma"/>
          <w:sz w:val="24"/>
          <w:szCs w:val="24"/>
          <w:lang w:val="es-419"/>
        </w:rPr>
        <w:t>en calidad de</w:t>
      </w:r>
      <w:r w:rsidR="00FB4099" w:rsidRPr="003F538A">
        <w:rPr>
          <w:rFonts w:ascii="Tahoma" w:hAnsi="Tahoma" w:cs="Tahoma"/>
          <w:sz w:val="24"/>
          <w:szCs w:val="24"/>
          <w:lang w:val="es-419"/>
        </w:rPr>
        <w:t xml:space="preserve"> agente oficioso y</w:t>
      </w:r>
      <w:r w:rsidR="002B56EE" w:rsidRPr="003F538A">
        <w:rPr>
          <w:rFonts w:ascii="Tahoma" w:hAnsi="Tahoma" w:cs="Tahoma"/>
          <w:sz w:val="24"/>
          <w:szCs w:val="24"/>
          <w:lang w:val="es-419"/>
        </w:rPr>
        <w:t xml:space="preserve"> representante lega</w:t>
      </w:r>
      <w:r w:rsidR="00652AF0" w:rsidRPr="003F538A">
        <w:rPr>
          <w:rFonts w:ascii="Tahoma" w:hAnsi="Tahoma" w:cs="Tahoma"/>
          <w:sz w:val="24"/>
          <w:szCs w:val="24"/>
          <w:lang w:val="es-419"/>
        </w:rPr>
        <w:t>l</w:t>
      </w:r>
      <w:r w:rsidR="002B56EE" w:rsidRPr="003F538A">
        <w:rPr>
          <w:rFonts w:ascii="Tahoma" w:hAnsi="Tahoma" w:cs="Tahoma"/>
          <w:sz w:val="24"/>
          <w:szCs w:val="24"/>
          <w:lang w:val="es-419"/>
        </w:rPr>
        <w:t xml:space="preserve"> del</w:t>
      </w:r>
      <w:r w:rsidR="00652AF0" w:rsidRPr="003F538A">
        <w:rPr>
          <w:rFonts w:ascii="Tahoma" w:hAnsi="Tahoma" w:cs="Tahoma"/>
          <w:sz w:val="24"/>
          <w:szCs w:val="24"/>
          <w:lang w:val="es-419"/>
        </w:rPr>
        <w:t xml:space="preserve"> menor</w:t>
      </w:r>
      <w:r w:rsidR="00FB4099" w:rsidRPr="003F538A">
        <w:rPr>
          <w:rFonts w:ascii="Tahoma" w:hAnsi="Tahoma" w:cs="Tahoma"/>
          <w:sz w:val="24"/>
          <w:szCs w:val="24"/>
          <w:lang w:val="es-419"/>
        </w:rPr>
        <w:t xml:space="preserve"> J.M.P</w:t>
      </w:r>
      <w:r w:rsidR="00C05DB0">
        <w:rPr>
          <w:rFonts w:ascii="Tahoma" w:hAnsi="Tahoma" w:cs="Tahoma"/>
          <w:sz w:val="24"/>
          <w:szCs w:val="24"/>
          <w:lang w:val="es-419"/>
        </w:rPr>
        <w:t>.</w:t>
      </w:r>
      <w:r w:rsidR="00517E80" w:rsidRPr="003F538A">
        <w:rPr>
          <w:rFonts w:ascii="Tahoma" w:hAnsi="Tahoma" w:cs="Tahoma"/>
          <w:sz w:val="24"/>
          <w:szCs w:val="24"/>
          <w:lang w:val="es-419"/>
        </w:rPr>
        <w:t>,</w:t>
      </w:r>
      <w:r w:rsidR="007D2B5A" w:rsidRPr="003F538A">
        <w:rPr>
          <w:rFonts w:ascii="Tahoma" w:hAnsi="Tahoma" w:cs="Tahoma"/>
          <w:sz w:val="24"/>
          <w:szCs w:val="24"/>
          <w:lang w:val="es-419"/>
        </w:rPr>
        <w:t xml:space="preserve"> en contra</w:t>
      </w:r>
      <w:r w:rsidR="00FB4099" w:rsidRPr="003F538A">
        <w:rPr>
          <w:rFonts w:ascii="Tahoma" w:hAnsi="Tahoma" w:cs="Tahoma"/>
          <w:sz w:val="24"/>
          <w:szCs w:val="24"/>
          <w:lang w:val="es-419"/>
        </w:rPr>
        <w:t xml:space="preserve"> de</w:t>
      </w:r>
      <w:r w:rsidR="00E41078" w:rsidRPr="003F538A">
        <w:rPr>
          <w:rFonts w:ascii="Tahoma" w:hAnsi="Tahoma" w:cs="Tahoma"/>
          <w:sz w:val="24"/>
          <w:szCs w:val="24"/>
          <w:lang w:val="es-419"/>
        </w:rPr>
        <w:t xml:space="preserve"> la entidad</w:t>
      </w:r>
      <w:r w:rsidR="003F29CE" w:rsidRPr="003F538A">
        <w:rPr>
          <w:rFonts w:ascii="Tahoma" w:hAnsi="Tahoma" w:cs="Tahoma"/>
          <w:sz w:val="24"/>
          <w:szCs w:val="24"/>
          <w:lang w:val="es-419"/>
        </w:rPr>
        <w:t xml:space="preserve"> </w:t>
      </w:r>
      <w:r w:rsidR="00280D64" w:rsidRPr="00C05DB0">
        <w:rPr>
          <w:rFonts w:ascii="Tahoma" w:hAnsi="Tahoma" w:cs="Tahoma"/>
          <w:b/>
          <w:sz w:val="24"/>
          <w:szCs w:val="24"/>
          <w:lang w:val="es-419"/>
        </w:rPr>
        <w:t xml:space="preserve">Salud Total </w:t>
      </w:r>
      <w:r w:rsidR="00A426BC" w:rsidRPr="00C05DB0">
        <w:rPr>
          <w:rFonts w:ascii="Tahoma" w:hAnsi="Tahoma" w:cs="Tahoma"/>
          <w:b/>
          <w:sz w:val="24"/>
          <w:szCs w:val="24"/>
          <w:lang w:val="es-419"/>
        </w:rPr>
        <w:t>EPS-S</w:t>
      </w:r>
      <w:r w:rsidR="00AC74D8" w:rsidRPr="003F538A">
        <w:rPr>
          <w:rFonts w:ascii="Tahoma" w:hAnsi="Tahoma" w:cs="Tahoma"/>
          <w:sz w:val="24"/>
          <w:szCs w:val="24"/>
          <w:lang w:val="es-419"/>
        </w:rPr>
        <w:t xml:space="preserve"> y</w:t>
      </w:r>
      <w:r w:rsidR="00A426BC" w:rsidRPr="003F538A">
        <w:rPr>
          <w:rFonts w:ascii="Tahoma" w:hAnsi="Tahoma" w:cs="Tahoma"/>
          <w:sz w:val="24"/>
          <w:szCs w:val="24"/>
          <w:lang w:val="es-419"/>
        </w:rPr>
        <w:t xml:space="preserve"> el </w:t>
      </w:r>
      <w:proofErr w:type="spellStart"/>
      <w:r w:rsidR="00280D64" w:rsidRPr="00C05DB0">
        <w:rPr>
          <w:rFonts w:ascii="Tahoma" w:hAnsi="Tahoma" w:cs="Tahoma"/>
          <w:b/>
          <w:sz w:val="24"/>
          <w:szCs w:val="24"/>
          <w:lang w:val="es-419"/>
        </w:rPr>
        <w:t>Fosyga</w:t>
      </w:r>
      <w:proofErr w:type="spellEnd"/>
      <w:r w:rsidR="00E41078" w:rsidRPr="003F538A">
        <w:rPr>
          <w:rFonts w:ascii="Tahoma" w:hAnsi="Tahoma" w:cs="Tahoma"/>
          <w:sz w:val="24"/>
          <w:szCs w:val="24"/>
          <w:lang w:val="es-419"/>
        </w:rPr>
        <w:t>,</w:t>
      </w:r>
      <w:r w:rsidR="00A426BC" w:rsidRPr="003F538A">
        <w:rPr>
          <w:rFonts w:ascii="Tahoma" w:hAnsi="Tahoma" w:cs="Tahoma"/>
          <w:sz w:val="24"/>
          <w:szCs w:val="24"/>
          <w:lang w:val="es-419"/>
        </w:rPr>
        <w:t xml:space="preserve"> </w:t>
      </w:r>
      <w:r w:rsidR="007D2B5A" w:rsidRPr="003F538A">
        <w:rPr>
          <w:rFonts w:ascii="Tahoma" w:hAnsi="Tahoma" w:cs="Tahoma"/>
          <w:sz w:val="24"/>
          <w:szCs w:val="24"/>
          <w:lang w:val="es-419"/>
        </w:rPr>
        <w:t>a través de la cual se pretende que se ampare su</w:t>
      </w:r>
      <w:r w:rsidR="00CA1E5F" w:rsidRPr="003F538A">
        <w:rPr>
          <w:rFonts w:ascii="Tahoma" w:hAnsi="Tahoma" w:cs="Tahoma"/>
          <w:sz w:val="24"/>
          <w:szCs w:val="24"/>
          <w:lang w:val="es-419"/>
        </w:rPr>
        <w:t>s</w:t>
      </w:r>
      <w:r w:rsidR="007D2B5A" w:rsidRPr="003F538A">
        <w:rPr>
          <w:rFonts w:ascii="Tahoma" w:hAnsi="Tahoma" w:cs="Tahoma"/>
          <w:sz w:val="24"/>
          <w:szCs w:val="24"/>
          <w:lang w:val="es-419"/>
        </w:rPr>
        <w:t xml:space="preserve"> d</w:t>
      </w:r>
      <w:r w:rsidR="00CA1E5F" w:rsidRPr="003F538A">
        <w:rPr>
          <w:rFonts w:ascii="Tahoma" w:hAnsi="Tahoma" w:cs="Tahoma"/>
          <w:sz w:val="24"/>
          <w:szCs w:val="24"/>
          <w:lang w:val="es-419"/>
        </w:rPr>
        <w:t xml:space="preserve">erechos </w:t>
      </w:r>
      <w:r w:rsidR="009A0B87" w:rsidRPr="003F538A">
        <w:rPr>
          <w:rFonts w:ascii="Tahoma" w:hAnsi="Tahoma" w:cs="Tahoma"/>
          <w:sz w:val="24"/>
          <w:szCs w:val="24"/>
          <w:lang w:val="es-419"/>
        </w:rPr>
        <w:t>fundamentale</w:t>
      </w:r>
      <w:r w:rsidR="00A70621" w:rsidRPr="003F538A">
        <w:rPr>
          <w:rFonts w:ascii="Tahoma" w:hAnsi="Tahoma" w:cs="Tahoma"/>
          <w:sz w:val="24"/>
          <w:szCs w:val="24"/>
          <w:lang w:val="es-419"/>
        </w:rPr>
        <w:t>s</w:t>
      </w:r>
      <w:r w:rsidR="003B7035" w:rsidRPr="003F538A">
        <w:rPr>
          <w:rFonts w:ascii="Tahoma" w:hAnsi="Tahoma" w:cs="Tahoma"/>
          <w:sz w:val="24"/>
          <w:szCs w:val="24"/>
          <w:lang w:val="es-419"/>
        </w:rPr>
        <w:t xml:space="preserve"> a la</w:t>
      </w:r>
      <w:r w:rsidR="00A426BC" w:rsidRPr="003F538A">
        <w:rPr>
          <w:rFonts w:ascii="Tahoma" w:hAnsi="Tahoma" w:cs="Tahoma"/>
          <w:sz w:val="24"/>
          <w:szCs w:val="24"/>
          <w:lang w:val="es-419"/>
        </w:rPr>
        <w:t xml:space="preserve"> salud</w:t>
      </w:r>
      <w:r w:rsidR="003B7035" w:rsidRPr="003F538A">
        <w:rPr>
          <w:rFonts w:ascii="Tahoma" w:hAnsi="Tahoma" w:cs="Tahoma"/>
          <w:sz w:val="24"/>
          <w:szCs w:val="24"/>
          <w:lang w:val="es-419"/>
        </w:rPr>
        <w:t>,</w:t>
      </w:r>
      <w:r w:rsidR="00A426BC" w:rsidRPr="003F538A">
        <w:rPr>
          <w:rFonts w:ascii="Tahoma" w:hAnsi="Tahoma" w:cs="Tahoma"/>
          <w:sz w:val="24"/>
          <w:szCs w:val="24"/>
          <w:lang w:val="es-419"/>
        </w:rPr>
        <w:t xml:space="preserve"> en conexidad con la vida digna e integridad física</w:t>
      </w:r>
      <w:r w:rsidR="00A70621" w:rsidRPr="003F538A">
        <w:rPr>
          <w:rFonts w:ascii="Tahoma" w:hAnsi="Tahoma" w:cs="Tahoma"/>
          <w:sz w:val="24"/>
          <w:szCs w:val="24"/>
          <w:lang w:val="es-419"/>
        </w:rPr>
        <w:t>; trámite al que fue vinculada</w:t>
      </w:r>
      <w:r w:rsidR="00A426BC" w:rsidRPr="003F538A">
        <w:rPr>
          <w:rFonts w:ascii="Tahoma" w:hAnsi="Tahoma" w:cs="Tahoma"/>
          <w:sz w:val="24"/>
          <w:szCs w:val="24"/>
          <w:lang w:val="es-419"/>
        </w:rPr>
        <w:t xml:space="preserve"> </w:t>
      </w:r>
      <w:proofErr w:type="spellStart"/>
      <w:r w:rsidR="00A426BC" w:rsidRPr="003F538A">
        <w:rPr>
          <w:rFonts w:ascii="Tahoma" w:hAnsi="Tahoma" w:cs="Tahoma"/>
          <w:sz w:val="24"/>
          <w:szCs w:val="24"/>
          <w:lang w:val="es-419"/>
        </w:rPr>
        <w:t>la</w:t>
      </w:r>
      <w:proofErr w:type="spellEnd"/>
      <w:r w:rsidR="00A426BC" w:rsidRPr="003F538A">
        <w:rPr>
          <w:rFonts w:ascii="Tahoma" w:hAnsi="Tahoma" w:cs="Tahoma"/>
          <w:sz w:val="24"/>
          <w:szCs w:val="24"/>
          <w:lang w:val="es-419"/>
        </w:rPr>
        <w:t xml:space="preserve"> IPS Clínica los Rosales S.A, IPS Clínica Imbanaco de Cali S.A, IPS CGI Colombia S.A.S, IPS </w:t>
      </w:r>
      <w:proofErr w:type="spellStart"/>
      <w:r w:rsidR="00A426BC" w:rsidRPr="003F538A">
        <w:rPr>
          <w:rFonts w:ascii="Tahoma" w:hAnsi="Tahoma" w:cs="Tahoma"/>
          <w:sz w:val="24"/>
          <w:szCs w:val="24"/>
          <w:lang w:val="es-419"/>
        </w:rPr>
        <w:t>Gencell</w:t>
      </w:r>
      <w:proofErr w:type="spellEnd"/>
      <w:r w:rsidR="00A426BC" w:rsidRPr="003F538A">
        <w:rPr>
          <w:rFonts w:ascii="Tahoma" w:hAnsi="Tahoma" w:cs="Tahoma"/>
          <w:sz w:val="24"/>
          <w:szCs w:val="24"/>
          <w:lang w:val="es-419"/>
        </w:rPr>
        <w:t xml:space="preserve"> </w:t>
      </w:r>
      <w:proofErr w:type="spellStart"/>
      <w:r w:rsidR="00A426BC" w:rsidRPr="003F538A">
        <w:rPr>
          <w:rFonts w:ascii="Tahoma" w:hAnsi="Tahoma" w:cs="Tahoma"/>
          <w:sz w:val="24"/>
          <w:szCs w:val="24"/>
          <w:lang w:val="es-419"/>
        </w:rPr>
        <w:t>Pharma</w:t>
      </w:r>
      <w:proofErr w:type="spellEnd"/>
      <w:r w:rsidR="00A426BC" w:rsidRPr="003F538A">
        <w:rPr>
          <w:rFonts w:ascii="Tahoma" w:hAnsi="Tahoma" w:cs="Tahoma"/>
          <w:sz w:val="24"/>
          <w:szCs w:val="24"/>
          <w:lang w:val="es-419"/>
        </w:rPr>
        <w:t xml:space="preserve"> S.A.S</w:t>
      </w:r>
      <w:r w:rsidR="003B7035" w:rsidRPr="003F538A">
        <w:rPr>
          <w:rFonts w:ascii="Tahoma" w:hAnsi="Tahoma" w:cs="Tahoma"/>
          <w:sz w:val="24"/>
          <w:szCs w:val="24"/>
          <w:lang w:val="es-419"/>
        </w:rPr>
        <w:t xml:space="preserve"> y</w:t>
      </w:r>
      <w:r w:rsidR="00A426BC" w:rsidRPr="003F538A">
        <w:rPr>
          <w:rFonts w:ascii="Tahoma" w:hAnsi="Tahoma" w:cs="Tahoma"/>
          <w:sz w:val="24"/>
          <w:szCs w:val="24"/>
          <w:lang w:val="es-419"/>
        </w:rPr>
        <w:t xml:space="preserve"> a</w:t>
      </w:r>
      <w:r w:rsidR="003B7035" w:rsidRPr="003F538A">
        <w:rPr>
          <w:rFonts w:ascii="Tahoma" w:hAnsi="Tahoma" w:cs="Tahoma"/>
          <w:sz w:val="24"/>
          <w:szCs w:val="24"/>
          <w:lang w:val="es-419"/>
        </w:rPr>
        <w:t xml:space="preserve"> la</w:t>
      </w:r>
      <w:r w:rsidR="00A426BC" w:rsidRPr="003F538A">
        <w:rPr>
          <w:rFonts w:ascii="Tahoma" w:hAnsi="Tahoma" w:cs="Tahoma"/>
          <w:sz w:val="24"/>
          <w:szCs w:val="24"/>
          <w:lang w:val="es-419"/>
        </w:rPr>
        <w:t xml:space="preserve"> Administradora de los Recursos del Sistema General de Seguridad Social en Salud - ADRES</w:t>
      </w:r>
      <w:r w:rsidR="007D2B5A" w:rsidRPr="003F538A">
        <w:rPr>
          <w:rFonts w:ascii="Tahoma" w:hAnsi="Tahoma" w:cs="Tahoma"/>
          <w:sz w:val="24"/>
          <w:szCs w:val="24"/>
          <w:lang w:val="es-419"/>
        </w:rPr>
        <w:t>. Para ello se tiene en cuenta lo siguiente</w:t>
      </w:r>
      <w:r w:rsidR="00A47F3C" w:rsidRPr="003F538A">
        <w:rPr>
          <w:rFonts w:ascii="Tahoma" w:hAnsi="Tahoma" w:cs="Tahoma"/>
          <w:sz w:val="24"/>
          <w:szCs w:val="24"/>
          <w:lang w:val="es-419"/>
        </w:rPr>
        <w:t>:</w:t>
      </w:r>
    </w:p>
    <w:p w14:paraId="0E71E9C3" w14:textId="76F0C60F" w:rsidR="00A1547A" w:rsidRDefault="00A1547A" w:rsidP="003F538A">
      <w:pPr>
        <w:spacing w:after="0" w:line="276" w:lineRule="auto"/>
        <w:ind w:firstLine="709"/>
        <w:jc w:val="both"/>
        <w:rPr>
          <w:rFonts w:ascii="Tahoma" w:hAnsi="Tahoma" w:cs="Tahoma"/>
          <w:sz w:val="24"/>
          <w:szCs w:val="24"/>
          <w:lang w:val="es-419"/>
        </w:rPr>
      </w:pPr>
    </w:p>
    <w:p w14:paraId="0DEB2111" w14:textId="77777777" w:rsidR="006E7A53" w:rsidRPr="003F538A" w:rsidRDefault="006E7A53" w:rsidP="003F538A">
      <w:pPr>
        <w:spacing w:after="0" w:line="276" w:lineRule="auto"/>
        <w:ind w:firstLine="709"/>
        <w:jc w:val="both"/>
        <w:rPr>
          <w:rFonts w:ascii="Tahoma" w:hAnsi="Tahoma" w:cs="Tahoma"/>
          <w:sz w:val="24"/>
          <w:szCs w:val="24"/>
          <w:lang w:val="es-419"/>
        </w:rPr>
      </w:pPr>
    </w:p>
    <w:p w14:paraId="7AD8DB71" w14:textId="4124B4F3" w:rsidR="000D1C3E" w:rsidRPr="003F538A" w:rsidRDefault="00491AA1" w:rsidP="003F538A">
      <w:pPr>
        <w:pStyle w:val="Prrafodelista"/>
        <w:numPr>
          <w:ilvl w:val="0"/>
          <w:numId w:val="17"/>
        </w:numPr>
        <w:spacing w:after="0" w:line="276" w:lineRule="auto"/>
        <w:jc w:val="center"/>
        <w:rPr>
          <w:rFonts w:ascii="Tahoma" w:hAnsi="Tahoma" w:cs="Tahoma"/>
          <w:b/>
          <w:bCs/>
          <w:sz w:val="24"/>
          <w:szCs w:val="24"/>
          <w:lang w:val="es-419"/>
        </w:rPr>
      </w:pPr>
      <w:r w:rsidRPr="003F538A">
        <w:rPr>
          <w:rFonts w:ascii="Tahoma" w:hAnsi="Tahoma" w:cs="Tahoma"/>
          <w:b/>
          <w:bCs/>
          <w:sz w:val="24"/>
          <w:szCs w:val="24"/>
          <w:lang w:val="es-419"/>
        </w:rPr>
        <w:t xml:space="preserve">LA </w:t>
      </w:r>
      <w:r w:rsidR="00004507" w:rsidRPr="003F538A">
        <w:rPr>
          <w:rFonts w:ascii="Tahoma" w:hAnsi="Tahoma" w:cs="Tahoma"/>
          <w:b/>
          <w:bCs/>
          <w:sz w:val="24"/>
          <w:szCs w:val="24"/>
          <w:lang w:val="es-419"/>
        </w:rPr>
        <w:t>DEMANDA DE TUTELA</w:t>
      </w:r>
      <w:r w:rsidR="00152C90" w:rsidRPr="003F538A">
        <w:rPr>
          <w:rFonts w:ascii="Tahoma" w:hAnsi="Tahoma" w:cs="Tahoma"/>
          <w:b/>
          <w:bCs/>
          <w:sz w:val="24"/>
          <w:szCs w:val="24"/>
          <w:lang w:val="es-419"/>
        </w:rPr>
        <w:t>.</w:t>
      </w:r>
    </w:p>
    <w:p w14:paraId="757B8932" w14:textId="77777777" w:rsidR="00152C90" w:rsidRPr="003F538A" w:rsidRDefault="00152C90" w:rsidP="003F538A">
      <w:pPr>
        <w:pStyle w:val="Prrafodelista"/>
        <w:spacing w:after="0" w:line="276" w:lineRule="auto"/>
        <w:rPr>
          <w:rFonts w:ascii="Tahoma" w:hAnsi="Tahoma" w:cs="Tahoma"/>
          <w:b/>
          <w:bCs/>
          <w:sz w:val="24"/>
          <w:szCs w:val="24"/>
          <w:lang w:val="es-419"/>
        </w:rPr>
      </w:pPr>
    </w:p>
    <w:p w14:paraId="525362D5" w14:textId="0B6CA880" w:rsidR="003F67BE" w:rsidRPr="003F538A" w:rsidRDefault="00A35D9C" w:rsidP="003F538A">
      <w:pPr>
        <w:spacing w:after="0" w:line="276" w:lineRule="auto"/>
        <w:ind w:firstLine="709"/>
        <w:jc w:val="both"/>
        <w:rPr>
          <w:rFonts w:ascii="Tahoma" w:hAnsi="Tahoma" w:cs="Tahoma"/>
          <w:sz w:val="24"/>
          <w:szCs w:val="24"/>
          <w:lang w:val="es-419"/>
        </w:rPr>
      </w:pPr>
      <w:r w:rsidRPr="003F538A">
        <w:rPr>
          <w:rFonts w:ascii="Tahoma" w:hAnsi="Tahoma" w:cs="Tahoma"/>
          <w:sz w:val="24"/>
          <w:szCs w:val="24"/>
          <w:lang w:val="es-419"/>
        </w:rPr>
        <w:t>La señora</w:t>
      </w:r>
      <w:r w:rsidRPr="00280D64">
        <w:rPr>
          <w:rFonts w:ascii="Tahoma" w:hAnsi="Tahoma" w:cs="Tahoma"/>
          <w:sz w:val="24"/>
          <w:szCs w:val="24"/>
          <w:lang w:val="es-419"/>
        </w:rPr>
        <w:t xml:space="preserve"> </w:t>
      </w:r>
      <w:r w:rsidR="00280D64" w:rsidRPr="00280D64">
        <w:rPr>
          <w:rFonts w:ascii="Tahoma" w:hAnsi="Tahoma" w:cs="Tahoma"/>
          <w:bCs/>
          <w:sz w:val="24"/>
          <w:szCs w:val="24"/>
          <w:lang w:val="es-419"/>
        </w:rPr>
        <w:t>Lizeth Alejandra Peñaranda Pinto</w:t>
      </w:r>
      <w:r w:rsidR="002C4E86" w:rsidRPr="00280D64">
        <w:rPr>
          <w:rFonts w:ascii="Tahoma" w:hAnsi="Tahoma" w:cs="Tahoma"/>
          <w:sz w:val="24"/>
          <w:szCs w:val="24"/>
          <w:lang w:val="es-419"/>
        </w:rPr>
        <w:t xml:space="preserve">, progenitora </w:t>
      </w:r>
      <w:r w:rsidR="00D42D61" w:rsidRPr="00280D64">
        <w:rPr>
          <w:rFonts w:ascii="Tahoma" w:hAnsi="Tahoma" w:cs="Tahoma"/>
          <w:sz w:val="24"/>
          <w:szCs w:val="24"/>
          <w:lang w:val="es-419"/>
        </w:rPr>
        <w:t xml:space="preserve">del menor </w:t>
      </w:r>
      <w:r w:rsidR="00954B54" w:rsidRPr="00280D64">
        <w:rPr>
          <w:rFonts w:ascii="Tahoma" w:hAnsi="Tahoma" w:cs="Tahoma"/>
          <w:bCs/>
          <w:sz w:val="24"/>
          <w:szCs w:val="24"/>
          <w:lang w:val="es-419"/>
        </w:rPr>
        <w:t>J</w:t>
      </w:r>
      <w:r w:rsidR="00C05DB0" w:rsidRPr="00280D64">
        <w:rPr>
          <w:rFonts w:ascii="Tahoma" w:hAnsi="Tahoma" w:cs="Tahoma"/>
          <w:bCs/>
          <w:sz w:val="24"/>
          <w:szCs w:val="24"/>
          <w:lang w:val="es-419"/>
        </w:rPr>
        <w:t>.</w:t>
      </w:r>
      <w:r w:rsidR="00954B54" w:rsidRPr="00280D64">
        <w:rPr>
          <w:rFonts w:ascii="Tahoma" w:hAnsi="Tahoma" w:cs="Tahoma"/>
          <w:bCs/>
          <w:sz w:val="24"/>
          <w:szCs w:val="24"/>
          <w:lang w:val="es-419"/>
        </w:rPr>
        <w:t>M</w:t>
      </w:r>
      <w:r w:rsidR="00C05DB0" w:rsidRPr="00280D64">
        <w:rPr>
          <w:rFonts w:ascii="Tahoma" w:hAnsi="Tahoma" w:cs="Tahoma"/>
          <w:bCs/>
          <w:sz w:val="24"/>
          <w:szCs w:val="24"/>
          <w:lang w:val="es-419"/>
        </w:rPr>
        <w:t>.</w:t>
      </w:r>
      <w:r w:rsidR="00954B54" w:rsidRPr="00280D64">
        <w:rPr>
          <w:rFonts w:ascii="Tahoma" w:hAnsi="Tahoma" w:cs="Tahoma"/>
          <w:bCs/>
          <w:sz w:val="24"/>
          <w:szCs w:val="24"/>
          <w:lang w:val="es-419"/>
        </w:rPr>
        <w:t>P</w:t>
      </w:r>
      <w:r w:rsidR="00C05DB0" w:rsidRPr="00280D64">
        <w:rPr>
          <w:rFonts w:ascii="Tahoma" w:hAnsi="Tahoma" w:cs="Tahoma"/>
          <w:bCs/>
          <w:sz w:val="24"/>
          <w:szCs w:val="24"/>
          <w:lang w:val="es-419"/>
        </w:rPr>
        <w:t>.</w:t>
      </w:r>
      <w:r w:rsidR="0082487C" w:rsidRPr="00280D64">
        <w:rPr>
          <w:rFonts w:ascii="Tahoma" w:hAnsi="Tahoma" w:cs="Tahoma"/>
          <w:bCs/>
          <w:sz w:val="24"/>
          <w:szCs w:val="24"/>
          <w:lang w:val="es-419"/>
        </w:rPr>
        <w:t xml:space="preserve">, </w:t>
      </w:r>
      <w:r w:rsidR="00E77D4A" w:rsidRPr="003F538A">
        <w:rPr>
          <w:rFonts w:ascii="Tahoma" w:hAnsi="Tahoma" w:cs="Tahoma"/>
          <w:sz w:val="24"/>
          <w:szCs w:val="24"/>
          <w:lang w:val="es-419"/>
        </w:rPr>
        <w:t>pretende</w:t>
      </w:r>
      <w:r w:rsidR="0082487C" w:rsidRPr="003F538A">
        <w:rPr>
          <w:rFonts w:ascii="Tahoma" w:hAnsi="Tahoma" w:cs="Tahoma"/>
          <w:sz w:val="24"/>
          <w:szCs w:val="24"/>
          <w:lang w:val="es-419"/>
        </w:rPr>
        <w:t xml:space="preserve"> que se protejan los derechos fundamentales de su hijo correspondientes </w:t>
      </w:r>
      <w:r w:rsidR="00FE2BFD" w:rsidRPr="003F538A">
        <w:rPr>
          <w:rFonts w:ascii="Tahoma" w:hAnsi="Tahoma" w:cs="Tahoma"/>
          <w:sz w:val="24"/>
          <w:szCs w:val="24"/>
        </w:rPr>
        <w:t>a la salud, en conexidad con la vida digna e integridad física, y en consecuencia se ordene a</w:t>
      </w:r>
      <w:r w:rsidR="00D0547D" w:rsidRPr="003F538A">
        <w:rPr>
          <w:rFonts w:ascii="Tahoma" w:hAnsi="Tahoma" w:cs="Tahoma"/>
          <w:sz w:val="24"/>
          <w:szCs w:val="24"/>
        </w:rPr>
        <w:t xml:space="preserve"> la entidad accionada</w:t>
      </w:r>
      <w:r w:rsidR="00363113" w:rsidRPr="003F538A">
        <w:rPr>
          <w:rFonts w:ascii="Tahoma" w:hAnsi="Tahoma" w:cs="Tahoma"/>
          <w:sz w:val="24"/>
          <w:szCs w:val="24"/>
        </w:rPr>
        <w:t xml:space="preserve"> Salud Total EPS-S</w:t>
      </w:r>
      <w:r w:rsidR="00D0547D" w:rsidRPr="003F538A">
        <w:rPr>
          <w:rFonts w:ascii="Tahoma" w:hAnsi="Tahoma" w:cs="Tahoma"/>
          <w:sz w:val="24"/>
          <w:szCs w:val="24"/>
        </w:rPr>
        <w:t xml:space="preserve">, realizar las gestiones pertinentes para autorizar </w:t>
      </w:r>
      <w:r w:rsidR="00FE2BFD" w:rsidRPr="003F538A">
        <w:rPr>
          <w:rFonts w:ascii="Tahoma" w:hAnsi="Tahoma" w:cs="Tahoma"/>
          <w:sz w:val="24"/>
          <w:szCs w:val="24"/>
        </w:rPr>
        <w:t>la valoración de control con la Doctora Luisa Márquez Especialista en Neurología Pediátrica</w:t>
      </w:r>
      <w:r w:rsidR="00D0547D" w:rsidRPr="003F538A">
        <w:rPr>
          <w:rFonts w:ascii="Tahoma" w:hAnsi="Tahoma" w:cs="Tahoma"/>
          <w:sz w:val="24"/>
          <w:szCs w:val="24"/>
        </w:rPr>
        <w:t>,</w:t>
      </w:r>
      <w:r w:rsidR="00E77D4A" w:rsidRPr="003F538A">
        <w:rPr>
          <w:rFonts w:ascii="Tahoma" w:hAnsi="Tahoma" w:cs="Tahoma"/>
          <w:sz w:val="24"/>
          <w:szCs w:val="24"/>
        </w:rPr>
        <w:t xml:space="preserve"> así como también,</w:t>
      </w:r>
      <w:r w:rsidR="00D0547D" w:rsidRPr="003F538A">
        <w:rPr>
          <w:rFonts w:ascii="Tahoma" w:hAnsi="Tahoma" w:cs="Tahoma"/>
          <w:sz w:val="24"/>
          <w:szCs w:val="24"/>
        </w:rPr>
        <w:t xml:space="preserve"> la </w:t>
      </w:r>
      <w:r w:rsidR="00FE2BFD" w:rsidRPr="003F538A">
        <w:rPr>
          <w:rFonts w:ascii="Tahoma" w:hAnsi="Tahoma" w:cs="Tahoma"/>
          <w:sz w:val="24"/>
          <w:szCs w:val="24"/>
        </w:rPr>
        <w:t>entrega de</w:t>
      </w:r>
      <w:r w:rsidR="00855CAF" w:rsidRPr="003F538A">
        <w:rPr>
          <w:rFonts w:ascii="Tahoma" w:hAnsi="Tahoma" w:cs="Tahoma"/>
          <w:sz w:val="24"/>
          <w:szCs w:val="24"/>
        </w:rPr>
        <w:t xml:space="preserve"> los</w:t>
      </w:r>
      <w:r w:rsidR="00FE2BFD" w:rsidRPr="003F538A">
        <w:rPr>
          <w:rFonts w:ascii="Tahoma" w:hAnsi="Tahoma" w:cs="Tahoma"/>
          <w:sz w:val="24"/>
          <w:szCs w:val="24"/>
        </w:rPr>
        <w:t xml:space="preserve"> medicamentos y procedimientos médicos ordenados en las IPS adscritas que cuentan con aprobación del Ministerio de Salud para el tratamiento de enfermedades catastróficas;</w:t>
      </w:r>
      <w:r w:rsidR="00742059" w:rsidRPr="003F538A">
        <w:rPr>
          <w:rFonts w:ascii="Tahoma" w:hAnsi="Tahoma" w:cs="Tahoma"/>
          <w:sz w:val="24"/>
          <w:szCs w:val="24"/>
        </w:rPr>
        <w:t xml:space="preserve"> asimismo, que se</w:t>
      </w:r>
      <w:r w:rsidR="00FE2BFD" w:rsidRPr="003F538A">
        <w:rPr>
          <w:rFonts w:ascii="Tahoma" w:hAnsi="Tahoma" w:cs="Tahoma"/>
          <w:sz w:val="24"/>
          <w:szCs w:val="24"/>
        </w:rPr>
        <w:t xml:space="preserve"> autori</w:t>
      </w:r>
      <w:r w:rsidR="00742059" w:rsidRPr="003F538A">
        <w:rPr>
          <w:rFonts w:ascii="Tahoma" w:hAnsi="Tahoma" w:cs="Tahoma"/>
          <w:sz w:val="24"/>
          <w:szCs w:val="24"/>
        </w:rPr>
        <w:t xml:space="preserve">ce </w:t>
      </w:r>
      <w:r w:rsidR="00FE2BFD" w:rsidRPr="003F538A">
        <w:rPr>
          <w:rFonts w:ascii="Tahoma" w:hAnsi="Tahoma" w:cs="Tahoma"/>
          <w:sz w:val="24"/>
          <w:szCs w:val="24"/>
        </w:rPr>
        <w:t>la junta de especialistas en epilepsia de la Clínica Imbanaco</w:t>
      </w:r>
      <w:r w:rsidR="00E77D4A" w:rsidRPr="003F538A">
        <w:rPr>
          <w:rFonts w:ascii="Tahoma" w:hAnsi="Tahoma" w:cs="Tahoma"/>
          <w:sz w:val="24"/>
          <w:szCs w:val="24"/>
        </w:rPr>
        <w:t xml:space="preserve"> de la ciudad de Cali</w:t>
      </w:r>
      <w:r w:rsidR="00AC74D8" w:rsidRPr="003F538A">
        <w:rPr>
          <w:rFonts w:ascii="Tahoma" w:hAnsi="Tahoma" w:cs="Tahoma"/>
          <w:sz w:val="24"/>
          <w:szCs w:val="24"/>
        </w:rPr>
        <w:t>. S</w:t>
      </w:r>
      <w:r w:rsidR="00E77D4A" w:rsidRPr="003F538A">
        <w:rPr>
          <w:rFonts w:ascii="Tahoma" w:hAnsi="Tahoma" w:cs="Tahoma"/>
          <w:sz w:val="24"/>
          <w:szCs w:val="24"/>
        </w:rPr>
        <w:t>olicita</w:t>
      </w:r>
      <w:r w:rsidR="00602EFC" w:rsidRPr="003F538A">
        <w:rPr>
          <w:rFonts w:ascii="Tahoma" w:hAnsi="Tahoma" w:cs="Tahoma"/>
          <w:sz w:val="24"/>
          <w:szCs w:val="24"/>
        </w:rPr>
        <w:t>,</w:t>
      </w:r>
      <w:r w:rsidR="00E77D4A" w:rsidRPr="003F538A">
        <w:rPr>
          <w:rFonts w:ascii="Tahoma" w:hAnsi="Tahoma" w:cs="Tahoma"/>
          <w:sz w:val="24"/>
          <w:szCs w:val="24"/>
        </w:rPr>
        <w:t xml:space="preserve"> además, que sean cubiertos los gastos de </w:t>
      </w:r>
      <w:r w:rsidR="00FE2BFD" w:rsidRPr="003F538A">
        <w:rPr>
          <w:rFonts w:ascii="Tahoma" w:hAnsi="Tahoma" w:cs="Tahoma"/>
          <w:sz w:val="24"/>
          <w:szCs w:val="24"/>
        </w:rPr>
        <w:t>transporte para que el menor y su acompañante puedan asistir a sus citas de control fuera y dentro de la ciudad de residencia</w:t>
      </w:r>
      <w:r w:rsidR="00742059" w:rsidRPr="003F538A">
        <w:rPr>
          <w:rFonts w:ascii="Tahoma" w:hAnsi="Tahoma" w:cs="Tahoma"/>
          <w:sz w:val="24"/>
          <w:szCs w:val="24"/>
        </w:rPr>
        <w:t xml:space="preserve"> y en último lugar, concederle el </w:t>
      </w:r>
      <w:r w:rsidR="00FE2BFD" w:rsidRPr="003F538A">
        <w:rPr>
          <w:rFonts w:ascii="Tahoma" w:hAnsi="Tahoma" w:cs="Tahoma"/>
          <w:sz w:val="24"/>
          <w:szCs w:val="24"/>
        </w:rPr>
        <w:t xml:space="preserve">tratamiento integral </w:t>
      </w:r>
      <w:r w:rsidR="001D01F1" w:rsidRPr="003F538A">
        <w:rPr>
          <w:rFonts w:ascii="Tahoma" w:hAnsi="Tahoma" w:cs="Tahoma"/>
          <w:sz w:val="24"/>
          <w:szCs w:val="24"/>
        </w:rPr>
        <w:t xml:space="preserve">en atención </w:t>
      </w:r>
      <w:r w:rsidR="00FE2BFD" w:rsidRPr="003F538A">
        <w:rPr>
          <w:rFonts w:ascii="Tahoma" w:hAnsi="Tahoma" w:cs="Tahoma"/>
          <w:sz w:val="24"/>
          <w:szCs w:val="24"/>
        </w:rPr>
        <w:t>a sus diagnósticos.</w:t>
      </w:r>
    </w:p>
    <w:p w14:paraId="3EA58CBC" w14:textId="77777777" w:rsidR="003F67BE" w:rsidRPr="003F538A" w:rsidRDefault="003F67BE" w:rsidP="003F538A">
      <w:pPr>
        <w:spacing w:after="0" w:line="276" w:lineRule="auto"/>
        <w:ind w:firstLine="709"/>
        <w:jc w:val="both"/>
        <w:rPr>
          <w:rFonts w:ascii="Tahoma" w:hAnsi="Tahoma" w:cs="Tahoma"/>
          <w:sz w:val="24"/>
          <w:szCs w:val="24"/>
          <w:lang w:val="es-419"/>
        </w:rPr>
      </w:pPr>
    </w:p>
    <w:p w14:paraId="310D776E" w14:textId="6253D322" w:rsidR="000D1C3E" w:rsidRPr="003F538A" w:rsidRDefault="000D1C3E" w:rsidP="003F538A">
      <w:pPr>
        <w:spacing w:after="0" w:line="276" w:lineRule="auto"/>
        <w:ind w:firstLine="709"/>
        <w:jc w:val="both"/>
        <w:rPr>
          <w:rFonts w:ascii="Tahoma" w:hAnsi="Tahoma" w:cs="Tahoma"/>
          <w:sz w:val="24"/>
          <w:szCs w:val="24"/>
        </w:rPr>
      </w:pPr>
      <w:r w:rsidRPr="003F538A">
        <w:rPr>
          <w:rFonts w:ascii="Tahoma" w:hAnsi="Tahoma" w:cs="Tahoma"/>
          <w:sz w:val="24"/>
          <w:szCs w:val="24"/>
          <w:lang w:val="es-419"/>
        </w:rPr>
        <w:t>Para sustentar la demanda</w:t>
      </w:r>
      <w:r w:rsidR="00855CAF" w:rsidRPr="003F538A">
        <w:rPr>
          <w:rFonts w:ascii="Tahoma" w:hAnsi="Tahoma" w:cs="Tahoma"/>
          <w:sz w:val="24"/>
          <w:szCs w:val="24"/>
          <w:lang w:val="es-419"/>
        </w:rPr>
        <w:t xml:space="preserve">, </w:t>
      </w:r>
      <w:r w:rsidR="00855CAF" w:rsidRPr="003F538A">
        <w:rPr>
          <w:rFonts w:ascii="Tahoma" w:hAnsi="Tahoma" w:cs="Tahoma"/>
          <w:sz w:val="24"/>
          <w:szCs w:val="24"/>
        </w:rPr>
        <w:t>manifestó que el menor se encuentra afiliado al régimen subsidiado del sistema de seguridad social en salud a la entidad Salud Total EPS-S; que desde febrero de 2020 inició con fiebre y posteriormente presentó convulsi</w:t>
      </w:r>
      <w:r w:rsidR="00A71983" w:rsidRPr="003F538A">
        <w:rPr>
          <w:rFonts w:ascii="Tahoma" w:hAnsi="Tahoma" w:cs="Tahoma"/>
          <w:sz w:val="24"/>
          <w:szCs w:val="24"/>
        </w:rPr>
        <w:t>ones</w:t>
      </w:r>
      <w:r w:rsidR="00855CAF" w:rsidRPr="003F538A">
        <w:rPr>
          <w:rFonts w:ascii="Tahoma" w:hAnsi="Tahoma" w:cs="Tahoma"/>
          <w:sz w:val="24"/>
          <w:szCs w:val="24"/>
        </w:rPr>
        <w:t>, por lo que fue ingresado a la UCI con diagnóstico reservado; que Neuropediatría le ordenó plan terapéutico con anticonvulsivantes y manejo ambulatorio por neurología infantil, por ende, fue remitido a la UCI del Hospitalito de la ciudad de Manizales, evolucionando</w:t>
      </w:r>
      <w:r w:rsidR="00A71983" w:rsidRPr="003F538A">
        <w:rPr>
          <w:rFonts w:ascii="Tahoma" w:hAnsi="Tahoma" w:cs="Tahoma"/>
          <w:sz w:val="24"/>
          <w:szCs w:val="24"/>
        </w:rPr>
        <w:t xml:space="preserve"> allí</w:t>
      </w:r>
      <w:r w:rsidR="00855CAF" w:rsidRPr="003F538A">
        <w:rPr>
          <w:rFonts w:ascii="Tahoma" w:hAnsi="Tahoma" w:cs="Tahoma"/>
          <w:sz w:val="24"/>
          <w:szCs w:val="24"/>
        </w:rPr>
        <w:t xml:space="preserve"> satisfactoriamente; que la neuróloga pediátrica Luisa Márquez inició tratamiento de EPILEPCIA REFRATARIA; que se ordenó remisión a especialista en genética clínica y neurocirugía pediátrica en la clínica Imbanaco de la ciudad de Cali, Valle; igualmente se ordenó programa de dieta </w:t>
      </w:r>
      <w:proofErr w:type="spellStart"/>
      <w:r w:rsidR="00855CAF" w:rsidRPr="003F538A">
        <w:rPr>
          <w:rFonts w:ascii="Tahoma" w:hAnsi="Tahoma" w:cs="Tahoma"/>
          <w:sz w:val="24"/>
          <w:szCs w:val="24"/>
        </w:rPr>
        <w:t>cetogénica</w:t>
      </w:r>
      <w:proofErr w:type="spellEnd"/>
      <w:r w:rsidR="00855CAF" w:rsidRPr="003F538A">
        <w:rPr>
          <w:rFonts w:ascii="Tahoma" w:hAnsi="Tahoma" w:cs="Tahoma"/>
          <w:sz w:val="24"/>
          <w:szCs w:val="24"/>
        </w:rPr>
        <w:t xml:space="preserve"> para estabilizar la pérdida en el metabolismo del menor,</w:t>
      </w:r>
      <w:r w:rsidR="00A71983" w:rsidRPr="003F538A">
        <w:rPr>
          <w:rFonts w:ascii="Tahoma" w:hAnsi="Tahoma" w:cs="Tahoma"/>
          <w:sz w:val="24"/>
          <w:szCs w:val="24"/>
        </w:rPr>
        <w:t xml:space="preserve"> posibilitando </w:t>
      </w:r>
      <w:r w:rsidR="00855CAF" w:rsidRPr="003F538A">
        <w:rPr>
          <w:rFonts w:ascii="Tahoma" w:hAnsi="Tahoma" w:cs="Tahoma"/>
          <w:sz w:val="24"/>
          <w:szCs w:val="24"/>
        </w:rPr>
        <w:t>así</w:t>
      </w:r>
      <w:r w:rsidR="00A71983" w:rsidRPr="003F538A">
        <w:rPr>
          <w:rFonts w:ascii="Tahoma" w:hAnsi="Tahoma" w:cs="Tahoma"/>
          <w:sz w:val="24"/>
          <w:szCs w:val="24"/>
        </w:rPr>
        <w:t xml:space="preserve"> una mejor </w:t>
      </w:r>
      <w:r w:rsidR="00855CAF" w:rsidRPr="003F538A">
        <w:rPr>
          <w:rFonts w:ascii="Tahoma" w:hAnsi="Tahoma" w:cs="Tahoma"/>
          <w:sz w:val="24"/>
          <w:szCs w:val="24"/>
        </w:rPr>
        <w:t>calidad de vida, como también la disminución de las convulsiones.</w:t>
      </w:r>
    </w:p>
    <w:p w14:paraId="6A6807F8" w14:textId="77777777" w:rsidR="00AC74D8" w:rsidRPr="003F538A" w:rsidRDefault="00AC74D8" w:rsidP="003F538A">
      <w:pPr>
        <w:spacing w:after="0" w:line="276" w:lineRule="auto"/>
        <w:ind w:firstLine="709"/>
        <w:jc w:val="both"/>
        <w:rPr>
          <w:rFonts w:ascii="Tahoma" w:hAnsi="Tahoma" w:cs="Tahoma"/>
          <w:sz w:val="24"/>
          <w:szCs w:val="24"/>
        </w:rPr>
      </w:pPr>
    </w:p>
    <w:p w14:paraId="44876F33" w14:textId="3406ACD5" w:rsidR="006A23D8" w:rsidRPr="003F538A" w:rsidRDefault="006A23D8" w:rsidP="003F538A">
      <w:pPr>
        <w:spacing w:after="0" w:line="276" w:lineRule="auto"/>
        <w:ind w:firstLine="709"/>
        <w:jc w:val="both"/>
        <w:rPr>
          <w:rFonts w:ascii="Tahoma" w:hAnsi="Tahoma" w:cs="Tahoma"/>
          <w:sz w:val="24"/>
          <w:szCs w:val="24"/>
        </w:rPr>
      </w:pPr>
      <w:r w:rsidRPr="003F538A">
        <w:rPr>
          <w:rFonts w:ascii="Tahoma" w:hAnsi="Tahoma" w:cs="Tahoma"/>
          <w:sz w:val="24"/>
          <w:szCs w:val="24"/>
        </w:rPr>
        <w:t>También refiere que se acercó a las oficinas administrativas con el fin de radicar ordenamiento médico de solicitud de oxígeno, pero a la fecha no ha sido autorizado; que</w:t>
      </w:r>
      <w:r w:rsidR="00AC74D8" w:rsidRPr="003F538A">
        <w:rPr>
          <w:rFonts w:ascii="Tahoma" w:hAnsi="Tahoma" w:cs="Tahoma"/>
          <w:sz w:val="24"/>
          <w:szCs w:val="24"/>
        </w:rPr>
        <w:t>,</w:t>
      </w:r>
      <w:r w:rsidRPr="003F538A">
        <w:rPr>
          <w:rFonts w:ascii="Tahoma" w:hAnsi="Tahoma" w:cs="Tahoma"/>
          <w:sz w:val="24"/>
          <w:szCs w:val="24"/>
        </w:rPr>
        <w:t xml:space="preserve"> con ocasión de los resultados del examen genético, el menor requiere de junta de especialistas en epilepsia de la Clínica Imbanaco, con el fin de definir el plan de manejo quirúrgico. </w:t>
      </w:r>
    </w:p>
    <w:p w14:paraId="7F0C093D" w14:textId="77777777" w:rsidR="006A23D8" w:rsidRPr="003F538A" w:rsidRDefault="006A23D8" w:rsidP="003F538A">
      <w:pPr>
        <w:spacing w:after="0" w:line="276" w:lineRule="auto"/>
        <w:ind w:firstLine="709"/>
        <w:jc w:val="both"/>
        <w:rPr>
          <w:rFonts w:ascii="Tahoma" w:hAnsi="Tahoma" w:cs="Tahoma"/>
          <w:sz w:val="24"/>
          <w:szCs w:val="24"/>
        </w:rPr>
      </w:pPr>
    </w:p>
    <w:p w14:paraId="429B0CE1" w14:textId="053A13F1" w:rsidR="006A23D8" w:rsidRPr="003F538A" w:rsidRDefault="006A23D8" w:rsidP="003F538A">
      <w:pPr>
        <w:spacing w:after="0" w:line="276" w:lineRule="auto"/>
        <w:ind w:firstLine="709"/>
        <w:jc w:val="both"/>
        <w:rPr>
          <w:rFonts w:ascii="Tahoma" w:hAnsi="Tahoma" w:cs="Tahoma"/>
          <w:sz w:val="24"/>
          <w:szCs w:val="24"/>
        </w:rPr>
      </w:pPr>
      <w:r w:rsidRPr="003F538A">
        <w:rPr>
          <w:rFonts w:ascii="Tahoma" w:hAnsi="Tahoma" w:cs="Tahoma"/>
          <w:sz w:val="24"/>
          <w:szCs w:val="24"/>
        </w:rPr>
        <w:t xml:space="preserve">Indica además que requirió control con la Dra. Luisa Márquez, Neuróloga Pediátrica, pero fue remitida a valoración por </w:t>
      </w:r>
      <w:proofErr w:type="spellStart"/>
      <w:r w:rsidRPr="003F538A">
        <w:rPr>
          <w:rFonts w:ascii="Tahoma" w:hAnsi="Tahoma" w:cs="Tahoma"/>
          <w:sz w:val="24"/>
          <w:szCs w:val="24"/>
        </w:rPr>
        <w:t>teleconsulta</w:t>
      </w:r>
      <w:proofErr w:type="spellEnd"/>
      <w:r w:rsidRPr="003F538A">
        <w:rPr>
          <w:rFonts w:ascii="Tahoma" w:hAnsi="Tahoma" w:cs="Tahoma"/>
          <w:sz w:val="24"/>
          <w:szCs w:val="24"/>
        </w:rPr>
        <w:t xml:space="preserve"> con Neuróloga Pediátrica de </w:t>
      </w:r>
      <w:r w:rsidRPr="003F538A">
        <w:rPr>
          <w:rFonts w:ascii="Tahoma" w:hAnsi="Tahoma" w:cs="Tahoma"/>
          <w:sz w:val="24"/>
          <w:szCs w:val="24"/>
        </w:rPr>
        <w:lastRenderedPageBreak/>
        <w:t xml:space="preserve">la Clínica los Rosales, quien refiere no conocer del caso y transcribe los ordenamientos de la primera galena, sin tener en cuenta el interés y la recuperación del caso que estableció la doctora Márquez; que </w:t>
      </w:r>
      <w:r w:rsidR="00AC74D8" w:rsidRPr="003F538A">
        <w:rPr>
          <w:rFonts w:ascii="Tahoma" w:hAnsi="Tahoma" w:cs="Tahoma"/>
          <w:sz w:val="24"/>
          <w:szCs w:val="24"/>
        </w:rPr>
        <w:t xml:space="preserve">con </w:t>
      </w:r>
      <w:r w:rsidRPr="003F538A">
        <w:rPr>
          <w:rFonts w:ascii="Tahoma" w:hAnsi="Tahoma" w:cs="Tahoma"/>
          <w:sz w:val="24"/>
          <w:szCs w:val="24"/>
        </w:rPr>
        <w:t>lo anterior, en criterio de la accionante</w:t>
      </w:r>
      <w:r w:rsidR="00AC74D8" w:rsidRPr="003F538A">
        <w:rPr>
          <w:rFonts w:ascii="Tahoma" w:hAnsi="Tahoma" w:cs="Tahoma"/>
          <w:sz w:val="24"/>
          <w:szCs w:val="24"/>
        </w:rPr>
        <w:t>,</w:t>
      </w:r>
      <w:r w:rsidRPr="003F538A">
        <w:rPr>
          <w:rFonts w:ascii="Tahoma" w:hAnsi="Tahoma" w:cs="Tahoma"/>
          <w:sz w:val="24"/>
          <w:szCs w:val="24"/>
        </w:rPr>
        <w:t xml:space="preserve"> se está dilatando la estabilidad del tratamiento, evidenciándose diferencia del plan terapéutico, plan de medicación y evolución cognitiva del niño. </w:t>
      </w:r>
    </w:p>
    <w:p w14:paraId="1C403789" w14:textId="77777777" w:rsidR="006A23D8" w:rsidRPr="003F538A" w:rsidRDefault="006A23D8" w:rsidP="003F538A">
      <w:pPr>
        <w:spacing w:after="0" w:line="276" w:lineRule="auto"/>
        <w:ind w:firstLine="709"/>
        <w:jc w:val="both"/>
        <w:rPr>
          <w:rFonts w:ascii="Tahoma" w:hAnsi="Tahoma" w:cs="Tahoma"/>
          <w:sz w:val="24"/>
          <w:szCs w:val="24"/>
        </w:rPr>
      </w:pPr>
    </w:p>
    <w:p w14:paraId="5CA2CAC0" w14:textId="3BB5CDBB" w:rsidR="006A23D8" w:rsidRPr="003F538A" w:rsidRDefault="006A23D8" w:rsidP="003F538A">
      <w:pPr>
        <w:spacing w:after="0" w:line="276" w:lineRule="auto"/>
        <w:ind w:firstLine="709"/>
        <w:jc w:val="both"/>
        <w:rPr>
          <w:rFonts w:ascii="Tahoma" w:hAnsi="Tahoma" w:cs="Tahoma"/>
          <w:sz w:val="24"/>
          <w:szCs w:val="24"/>
          <w:lang w:val="es-419"/>
        </w:rPr>
      </w:pPr>
      <w:r w:rsidRPr="003F538A">
        <w:rPr>
          <w:rFonts w:ascii="Tahoma" w:hAnsi="Tahoma" w:cs="Tahoma"/>
          <w:sz w:val="24"/>
          <w:szCs w:val="24"/>
        </w:rPr>
        <w:t>Finalmente, hace alusión al plan de manejo del menor respecto a terapias físicas, fonoaudiológicas, ocupacionales, hídricas, las que fueron ordenadas por la neuróloga infantil y confirmadas por la genetista para el manejo neurocognitivo patogénico y además señala que los diagnósticos del menor corresponden a “</w:t>
      </w:r>
      <w:r w:rsidRPr="000F26FA">
        <w:rPr>
          <w:rFonts w:ascii="Tahoma" w:hAnsi="Tahoma" w:cs="Tahoma"/>
          <w:szCs w:val="24"/>
        </w:rPr>
        <w:t xml:space="preserve">Epilepsia refractaria, síndrome epiléptico relacionado con infección febril </w:t>
      </w:r>
      <w:proofErr w:type="spellStart"/>
      <w:r w:rsidRPr="000F26FA">
        <w:rPr>
          <w:rFonts w:ascii="Tahoma" w:hAnsi="Tahoma" w:cs="Tahoma"/>
          <w:szCs w:val="24"/>
        </w:rPr>
        <w:t>fires</w:t>
      </w:r>
      <w:proofErr w:type="spellEnd"/>
      <w:r w:rsidRPr="000F26FA">
        <w:rPr>
          <w:rFonts w:ascii="Tahoma" w:hAnsi="Tahoma" w:cs="Tahoma"/>
          <w:szCs w:val="24"/>
        </w:rPr>
        <w:t>, retraso global del desarrollo, encefalopatía epiléptica</w:t>
      </w:r>
      <w:r w:rsidRPr="003F538A">
        <w:rPr>
          <w:rFonts w:ascii="Tahoma" w:hAnsi="Tahoma" w:cs="Tahoma"/>
          <w:sz w:val="24"/>
          <w:szCs w:val="24"/>
        </w:rPr>
        <w:t>”.</w:t>
      </w:r>
    </w:p>
    <w:p w14:paraId="653C9692" w14:textId="77777777" w:rsidR="000D1C3E" w:rsidRPr="003F538A" w:rsidRDefault="000D1C3E" w:rsidP="003F538A">
      <w:pPr>
        <w:spacing w:after="0" w:line="276" w:lineRule="auto"/>
        <w:ind w:firstLine="709"/>
        <w:jc w:val="both"/>
        <w:rPr>
          <w:rFonts w:ascii="Tahoma" w:hAnsi="Tahoma" w:cs="Tahoma"/>
          <w:sz w:val="24"/>
          <w:szCs w:val="24"/>
          <w:lang w:val="es-419"/>
        </w:rPr>
      </w:pPr>
    </w:p>
    <w:p w14:paraId="6CAB9585" w14:textId="44D7BC55" w:rsidR="000D1C3E" w:rsidRPr="003F538A" w:rsidRDefault="000D1C3E" w:rsidP="003F538A">
      <w:pPr>
        <w:spacing w:after="0" w:line="276" w:lineRule="auto"/>
        <w:ind w:firstLine="709"/>
        <w:jc w:val="both"/>
        <w:rPr>
          <w:rFonts w:ascii="Tahoma" w:hAnsi="Tahoma" w:cs="Tahoma"/>
          <w:sz w:val="24"/>
          <w:szCs w:val="24"/>
          <w:lang w:val="es-419"/>
        </w:rPr>
      </w:pPr>
      <w:r w:rsidRPr="003F538A">
        <w:rPr>
          <w:rFonts w:ascii="Tahoma" w:hAnsi="Tahoma" w:cs="Tahoma"/>
          <w:sz w:val="24"/>
          <w:szCs w:val="24"/>
          <w:lang w:val="es-419"/>
        </w:rPr>
        <w:t xml:space="preserve">En ese orden de ideas, procedió a </w:t>
      </w:r>
      <w:r w:rsidR="006666F3" w:rsidRPr="003F538A">
        <w:rPr>
          <w:rFonts w:ascii="Tahoma" w:hAnsi="Tahoma" w:cs="Tahoma"/>
          <w:sz w:val="24"/>
          <w:szCs w:val="24"/>
          <w:lang w:val="es-419"/>
        </w:rPr>
        <w:t xml:space="preserve">presentar la </w:t>
      </w:r>
      <w:r w:rsidR="00AC74D8" w:rsidRPr="003F538A">
        <w:rPr>
          <w:rFonts w:ascii="Tahoma" w:hAnsi="Tahoma" w:cs="Tahoma"/>
          <w:sz w:val="24"/>
          <w:szCs w:val="24"/>
          <w:lang w:val="es-419"/>
        </w:rPr>
        <w:t>acción de amparo</w:t>
      </w:r>
      <w:r w:rsidR="006666F3" w:rsidRPr="003F538A">
        <w:rPr>
          <w:rFonts w:ascii="Tahoma" w:hAnsi="Tahoma" w:cs="Tahoma"/>
          <w:sz w:val="24"/>
          <w:szCs w:val="24"/>
          <w:lang w:val="es-419"/>
        </w:rPr>
        <w:t xml:space="preserve"> el pasado </w:t>
      </w:r>
      <w:r w:rsidR="001F73EE" w:rsidRPr="003F538A">
        <w:rPr>
          <w:rFonts w:ascii="Tahoma" w:hAnsi="Tahoma" w:cs="Tahoma"/>
          <w:sz w:val="24"/>
          <w:szCs w:val="24"/>
          <w:lang w:val="es-419"/>
        </w:rPr>
        <w:t>24</w:t>
      </w:r>
      <w:r w:rsidR="006666F3" w:rsidRPr="003F538A">
        <w:rPr>
          <w:rFonts w:ascii="Tahoma" w:hAnsi="Tahoma" w:cs="Tahoma"/>
          <w:sz w:val="24"/>
          <w:szCs w:val="24"/>
          <w:lang w:val="es-419"/>
        </w:rPr>
        <w:t xml:space="preserve"> de </w:t>
      </w:r>
      <w:r w:rsidR="001F73EE" w:rsidRPr="003F538A">
        <w:rPr>
          <w:rFonts w:ascii="Tahoma" w:hAnsi="Tahoma" w:cs="Tahoma"/>
          <w:sz w:val="24"/>
          <w:szCs w:val="24"/>
          <w:lang w:val="es-419"/>
        </w:rPr>
        <w:t>marzo</w:t>
      </w:r>
      <w:r w:rsidR="00120B7E" w:rsidRPr="003F538A">
        <w:rPr>
          <w:rFonts w:ascii="Tahoma" w:hAnsi="Tahoma" w:cs="Tahoma"/>
          <w:sz w:val="24"/>
          <w:szCs w:val="24"/>
          <w:lang w:val="es-419"/>
        </w:rPr>
        <w:t>, siendo admitida</w:t>
      </w:r>
      <w:r w:rsidR="001F73EE" w:rsidRPr="003F538A">
        <w:rPr>
          <w:rFonts w:ascii="Tahoma" w:hAnsi="Tahoma" w:cs="Tahoma"/>
          <w:sz w:val="24"/>
          <w:szCs w:val="24"/>
          <w:lang w:val="es-419"/>
        </w:rPr>
        <w:t xml:space="preserve"> al día siguiente</w:t>
      </w:r>
      <w:r w:rsidR="00120B7E" w:rsidRPr="003F538A">
        <w:rPr>
          <w:rFonts w:ascii="Tahoma" w:hAnsi="Tahoma" w:cs="Tahoma"/>
          <w:sz w:val="24"/>
          <w:szCs w:val="24"/>
          <w:lang w:val="es-419"/>
        </w:rPr>
        <w:t>,</w:t>
      </w:r>
      <w:r w:rsidR="008225DA" w:rsidRPr="003F538A">
        <w:rPr>
          <w:rFonts w:ascii="Tahoma" w:hAnsi="Tahoma" w:cs="Tahoma"/>
          <w:sz w:val="24"/>
          <w:szCs w:val="24"/>
          <w:lang w:val="es-419"/>
        </w:rPr>
        <w:t xml:space="preserve"> y en la </w:t>
      </w:r>
      <w:r w:rsidR="001F73EE" w:rsidRPr="003F538A">
        <w:rPr>
          <w:rFonts w:ascii="Tahoma" w:hAnsi="Tahoma" w:cs="Tahoma"/>
          <w:sz w:val="24"/>
          <w:szCs w:val="24"/>
          <w:lang w:val="es-419"/>
        </w:rPr>
        <w:t xml:space="preserve">que </w:t>
      </w:r>
      <w:r w:rsidR="00F02652" w:rsidRPr="003F538A">
        <w:rPr>
          <w:rFonts w:ascii="Tahoma" w:hAnsi="Tahoma" w:cs="Tahoma"/>
          <w:sz w:val="24"/>
          <w:szCs w:val="24"/>
          <w:lang w:val="es-419"/>
        </w:rPr>
        <w:t>se ordenó la vinculación de la</w:t>
      </w:r>
      <w:r w:rsidR="001F73EE" w:rsidRPr="003F538A">
        <w:rPr>
          <w:rFonts w:ascii="Tahoma" w:hAnsi="Tahoma" w:cs="Tahoma"/>
          <w:sz w:val="24"/>
          <w:szCs w:val="24"/>
          <w:lang w:val="es-419"/>
        </w:rPr>
        <w:t xml:space="preserve"> </w:t>
      </w:r>
      <w:r w:rsidR="001F73EE" w:rsidRPr="003F538A">
        <w:rPr>
          <w:rFonts w:ascii="Tahoma" w:hAnsi="Tahoma" w:cs="Tahoma"/>
          <w:sz w:val="24"/>
          <w:szCs w:val="24"/>
        </w:rPr>
        <w:t xml:space="preserve">IPS Clínica Los Rosales S.A., IPS Clínica Imbanaco de Cali S.A, IPS CGI Colombia S.A.S, IPS </w:t>
      </w:r>
      <w:proofErr w:type="spellStart"/>
      <w:r w:rsidR="001F73EE" w:rsidRPr="003F538A">
        <w:rPr>
          <w:rFonts w:ascii="Tahoma" w:hAnsi="Tahoma" w:cs="Tahoma"/>
          <w:sz w:val="24"/>
          <w:szCs w:val="24"/>
        </w:rPr>
        <w:t>Gencell</w:t>
      </w:r>
      <w:proofErr w:type="spellEnd"/>
      <w:r w:rsidR="001F73EE" w:rsidRPr="003F538A">
        <w:rPr>
          <w:rFonts w:ascii="Tahoma" w:hAnsi="Tahoma" w:cs="Tahoma"/>
          <w:sz w:val="24"/>
          <w:szCs w:val="24"/>
        </w:rPr>
        <w:t xml:space="preserve"> </w:t>
      </w:r>
      <w:proofErr w:type="spellStart"/>
      <w:r w:rsidR="001F73EE" w:rsidRPr="003F538A">
        <w:rPr>
          <w:rFonts w:ascii="Tahoma" w:hAnsi="Tahoma" w:cs="Tahoma"/>
          <w:sz w:val="24"/>
          <w:szCs w:val="24"/>
        </w:rPr>
        <w:t>Pharma</w:t>
      </w:r>
      <w:proofErr w:type="spellEnd"/>
      <w:r w:rsidR="001F73EE" w:rsidRPr="003F538A">
        <w:rPr>
          <w:rFonts w:ascii="Tahoma" w:hAnsi="Tahoma" w:cs="Tahoma"/>
          <w:sz w:val="24"/>
          <w:szCs w:val="24"/>
        </w:rPr>
        <w:t xml:space="preserve"> S.A.S y a la Administradora de los Recursos del Sistema General de Seguridad Social en Salud – ADRES.</w:t>
      </w:r>
    </w:p>
    <w:p w14:paraId="3341623D" w14:textId="5C19FDC2" w:rsidR="00251A53" w:rsidRDefault="00251A53" w:rsidP="006E7A53">
      <w:pPr>
        <w:spacing w:after="0" w:line="276" w:lineRule="auto"/>
        <w:ind w:left="714" w:hanging="357"/>
        <w:rPr>
          <w:rFonts w:ascii="Tahoma" w:hAnsi="Tahoma" w:cs="Tahoma"/>
          <w:sz w:val="24"/>
          <w:szCs w:val="24"/>
          <w:lang w:val="es-419"/>
        </w:rPr>
      </w:pPr>
    </w:p>
    <w:p w14:paraId="6C28DE9B" w14:textId="77777777" w:rsidR="006E7A53" w:rsidRPr="003F538A" w:rsidRDefault="006E7A53" w:rsidP="006E7A53">
      <w:pPr>
        <w:spacing w:after="0" w:line="276" w:lineRule="auto"/>
        <w:ind w:left="714" w:hanging="357"/>
        <w:rPr>
          <w:rFonts w:ascii="Tahoma" w:hAnsi="Tahoma" w:cs="Tahoma"/>
          <w:sz w:val="24"/>
          <w:szCs w:val="24"/>
          <w:lang w:val="es-419"/>
        </w:rPr>
      </w:pPr>
    </w:p>
    <w:p w14:paraId="1C05D165" w14:textId="0A0E4A72" w:rsidR="007E0530" w:rsidRPr="003F538A" w:rsidRDefault="00004507" w:rsidP="003F538A">
      <w:pPr>
        <w:pStyle w:val="Prrafodelista"/>
        <w:numPr>
          <w:ilvl w:val="0"/>
          <w:numId w:val="17"/>
        </w:numPr>
        <w:spacing w:after="0" w:line="276" w:lineRule="auto"/>
        <w:jc w:val="center"/>
        <w:rPr>
          <w:rFonts w:ascii="Tahoma" w:hAnsi="Tahoma" w:cs="Tahoma"/>
          <w:b/>
          <w:bCs/>
          <w:sz w:val="24"/>
          <w:szCs w:val="24"/>
          <w:lang w:val="es-419"/>
        </w:rPr>
      </w:pPr>
      <w:r w:rsidRPr="003F538A">
        <w:rPr>
          <w:rFonts w:ascii="Tahoma" w:hAnsi="Tahoma" w:cs="Tahoma"/>
          <w:b/>
          <w:bCs/>
          <w:sz w:val="24"/>
          <w:szCs w:val="24"/>
          <w:lang w:val="es-419"/>
        </w:rPr>
        <w:t>CONTESTACIÓN DE LA DEMANDA</w:t>
      </w:r>
    </w:p>
    <w:p w14:paraId="269AB0EE" w14:textId="77777777" w:rsidR="00152C90" w:rsidRPr="003F538A" w:rsidRDefault="00152C90" w:rsidP="003F538A">
      <w:pPr>
        <w:pStyle w:val="Prrafodelista"/>
        <w:spacing w:after="0" w:line="276" w:lineRule="auto"/>
        <w:rPr>
          <w:rFonts w:ascii="Tahoma" w:hAnsi="Tahoma" w:cs="Tahoma"/>
          <w:b/>
          <w:bCs/>
          <w:sz w:val="24"/>
          <w:szCs w:val="24"/>
          <w:lang w:val="es-419"/>
        </w:rPr>
      </w:pPr>
    </w:p>
    <w:p w14:paraId="1844E0FA" w14:textId="60549E1C" w:rsidR="002B56EE" w:rsidRPr="003F538A" w:rsidRDefault="003D1CBE" w:rsidP="003F538A">
      <w:pPr>
        <w:spacing w:after="0" w:line="276" w:lineRule="auto"/>
        <w:ind w:firstLine="567"/>
        <w:jc w:val="both"/>
        <w:rPr>
          <w:rFonts w:ascii="Tahoma" w:hAnsi="Tahoma" w:cs="Tahoma"/>
          <w:sz w:val="24"/>
          <w:szCs w:val="24"/>
        </w:rPr>
      </w:pPr>
      <w:r w:rsidRPr="003F538A">
        <w:rPr>
          <w:rFonts w:ascii="Tahoma" w:hAnsi="Tahoma" w:cs="Tahoma"/>
          <w:sz w:val="24"/>
          <w:szCs w:val="24"/>
        </w:rPr>
        <w:t xml:space="preserve">La </w:t>
      </w:r>
      <w:r w:rsidRPr="003F538A">
        <w:rPr>
          <w:rFonts w:ascii="Tahoma" w:hAnsi="Tahoma" w:cs="Tahoma"/>
          <w:b/>
          <w:bCs/>
          <w:sz w:val="24"/>
          <w:szCs w:val="24"/>
        </w:rPr>
        <w:t>IPS Clínica Imbanaco de Cali S.A</w:t>
      </w:r>
      <w:r w:rsidRPr="003F538A">
        <w:rPr>
          <w:rFonts w:ascii="Tahoma" w:hAnsi="Tahoma" w:cs="Tahoma"/>
          <w:sz w:val="24"/>
          <w:szCs w:val="24"/>
        </w:rPr>
        <w:t>, por intermedio de su representante judicial, informó sobre respuesta de la doctora “Diana Ramírez Montaño” en la que se señala que el paciente es conocido por la especialidad de genética por cuadro de epilepsia, con resultado de varios estudios, que apunta a la importancia de mantener un manejo interdisciplinario del cuadro clínico del menor por grupo de epilepsia por considerarse un hallazgo poco frecuente que debe ser manejado por grupos que trabajan con casos similares, que incluyan neuropediatría, genética y cirugía de epilepsia “(Idealmente grupo de la clínica Imbanaco)”; indica que es recomendable valorar el caso en junta inicial con dichas especialidades para definir opciones terapéuticas con apoyo de seguimiento clínico por genética, para contribuir a la definición terapéutica en el caso. Agregó que tiene convenio vigente con Salud Total EPS y que el tema de la cobertura lo define el asegurador de acuerdo con la red prestadora de servicios.</w:t>
      </w:r>
    </w:p>
    <w:p w14:paraId="294279F4" w14:textId="77777777" w:rsidR="00AC74D8" w:rsidRPr="003F538A" w:rsidRDefault="00AC74D8" w:rsidP="003F538A">
      <w:pPr>
        <w:spacing w:after="0" w:line="276" w:lineRule="auto"/>
        <w:ind w:firstLine="567"/>
        <w:jc w:val="both"/>
        <w:rPr>
          <w:rFonts w:ascii="Tahoma" w:hAnsi="Tahoma" w:cs="Tahoma"/>
          <w:sz w:val="24"/>
          <w:szCs w:val="24"/>
          <w:lang w:val="es-419"/>
        </w:rPr>
      </w:pPr>
    </w:p>
    <w:p w14:paraId="233F7E19" w14:textId="764D610D" w:rsidR="003D1CBE" w:rsidRPr="003F538A" w:rsidRDefault="003D1CBE" w:rsidP="003F538A">
      <w:pPr>
        <w:spacing w:after="0" w:line="276" w:lineRule="auto"/>
        <w:ind w:firstLine="567"/>
        <w:jc w:val="both"/>
        <w:rPr>
          <w:rFonts w:ascii="Tahoma" w:hAnsi="Tahoma" w:cs="Tahoma"/>
          <w:sz w:val="24"/>
          <w:szCs w:val="24"/>
        </w:rPr>
      </w:pPr>
      <w:r w:rsidRPr="003F538A">
        <w:rPr>
          <w:rFonts w:ascii="Tahoma" w:hAnsi="Tahoma" w:cs="Tahoma"/>
          <w:b/>
          <w:bCs/>
          <w:sz w:val="24"/>
          <w:szCs w:val="24"/>
        </w:rPr>
        <w:t>La Administradora de los Recursos del Sistema General de Seguridad Social en Salud – ADRES</w:t>
      </w:r>
      <w:r w:rsidRPr="003F538A">
        <w:rPr>
          <w:rFonts w:ascii="Tahoma" w:hAnsi="Tahoma" w:cs="Tahoma"/>
          <w:sz w:val="24"/>
          <w:szCs w:val="24"/>
        </w:rPr>
        <w:t>, a través de Abogado de la Oficina Asesora Jurídica señaló que no es su función, sino de las EPS</w:t>
      </w:r>
      <w:r w:rsidR="00AC74D8" w:rsidRPr="003F538A">
        <w:rPr>
          <w:rFonts w:ascii="Tahoma" w:hAnsi="Tahoma" w:cs="Tahoma"/>
          <w:sz w:val="24"/>
          <w:szCs w:val="24"/>
        </w:rPr>
        <w:t>,</w:t>
      </w:r>
      <w:r w:rsidRPr="003F538A">
        <w:rPr>
          <w:rFonts w:ascii="Tahoma" w:hAnsi="Tahoma" w:cs="Tahoma"/>
          <w:sz w:val="24"/>
          <w:szCs w:val="24"/>
        </w:rPr>
        <w:t xml:space="preserve"> la prestación de los servicios de salud; que tampoco tiene funciones de inspección, vigilancia y control para sancionar a éstas, las cuales, en la prestación de dicho servicio, pueden conformar libremente su red de prestadores.</w:t>
      </w:r>
    </w:p>
    <w:p w14:paraId="198F164A" w14:textId="77777777" w:rsidR="002B6FF1" w:rsidRPr="003F538A" w:rsidRDefault="003D1CBE" w:rsidP="003F538A">
      <w:pPr>
        <w:spacing w:after="0" w:line="276" w:lineRule="auto"/>
        <w:ind w:firstLine="567"/>
        <w:jc w:val="both"/>
        <w:rPr>
          <w:rFonts w:ascii="Tahoma" w:hAnsi="Tahoma" w:cs="Tahoma"/>
          <w:sz w:val="24"/>
          <w:szCs w:val="24"/>
        </w:rPr>
      </w:pPr>
      <w:r w:rsidRPr="003F538A">
        <w:rPr>
          <w:rFonts w:ascii="Tahoma" w:hAnsi="Tahoma" w:cs="Tahoma"/>
          <w:sz w:val="24"/>
          <w:szCs w:val="24"/>
        </w:rPr>
        <w:t xml:space="preserve"> </w:t>
      </w:r>
    </w:p>
    <w:p w14:paraId="432B3D6C" w14:textId="2360E1D2" w:rsidR="003F67BE" w:rsidRPr="003F538A" w:rsidRDefault="003D1CBE" w:rsidP="003F538A">
      <w:pPr>
        <w:spacing w:after="0" w:line="276" w:lineRule="auto"/>
        <w:ind w:firstLine="567"/>
        <w:jc w:val="both"/>
        <w:rPr>
          <w:rFonts w:ascii="Tahoma" w:hAnsi="Tahoma" w:cs="Tahoma"/>
          <w:sz w:val="24"/>
          <w:szCs w:val="24"/>
        </w:rPr>
      </w:pPr>
      <w:r w:rsidRPr="003F538A">
        <w:rPr>
          <w:rFonts w:ascii="Tahoma" w:hAnsi="Tahoma" w:cs="Tahoma"/>
          <w:sz w:val="24"/>
          <w:szCs w:val="24"/>
        </w:rPr>
        <w:t xml:space="preserve">Finalmente, solicitó negar el amparo por no vulnerar derechos fundamentales a la </w:t>
      </w:r>
      <w:r w:rsidR="00AC74D8" w:rsidRPr="003F538A">
        <w:rPr>
          <w:rFonts w:ascii="Tahoma" w:hAnsi="Tahoma" w:cs="Tahoma"/>
          <w:sz w:val="24"/>
          <w:szCs w:val="24"/>
        </w:rPr>
        <w:t xml:space="preserve">parte </w:t>
      </w:r>
      <w:r w:rsidRPr="003F538A">
        <w:rPr>
          <w:rFonts w:ascii="Tahoma" w:hAnsi="Tahoma" w:cs="Tahoma"/>
          <w:sz w:val="24"/>
          <w:szCs w:val="24"/>
        </w:rPr>
        <w:t xml:space="preserve">accionante y que en caso de que se acceda, no se comprometa la estabilidad del sistema de salud, ya que existen servicios y tecnologías que escapan al ámbito de </w:t>
      </w:r>
      <w:r w:rsidRPr="003F538A">
        <w:rPr>
          <w:rFonts w:ascii="Tahoma" w:hAnsi="Tahoma" w:cs="Tahoma"/>
          <w:sz w:val="24"/>
          <w:szCs w:val="24"/>
        </w:rPr>
        <w:lastRenderedPageBreak/>
        <w:t>la salud y no deben ser sufragadas con los recursos destinados a la prestación del mencionado servicio público.</w:t>
      </w:r>
    </w:p>
    <w:p w14:paraId="38E726C1" w14:textId="77777777" w:rsidR="00AC74D8" w:rsidRPr="003F538A" w:rsidRDefault="00AC74D8" w:rsidP="003F538A">
      <w:pPr>
        <w:spacing w:after="0" w:line="276" w:lineRule="auto"/>
        <w:ind w:firstLine="567"/>
        <w:jc w:val="both"/>
        <w:rPr>
          <w:rFonts w:ascii="Tahoma" w:hAnsi="Tahoma" w:cs="Tahoma"/>
          <w:sz w:val="24"/>
          <w:szCs w:val="24"/>
        </w:rPr>
      </w:pPr>
    </w:p>
    <w:p w14:paraId="690C4531" w14:textId="259CD742" w:rsidR="00335BCE" w:rsidRPr="003F538A" w:rsidRDefault="00335BCE" w:rsidP="003F538A">
      <w:pPr>
        <w:spacing w:after="0" w:line="276" w:lineRule="auto"/>
        <w:ind w:firstLine="567"/>
        <w:jc w:val="both"/>
        <w:rPr>
          <w:rFonts w:ascii="Tahoma" w:hAnsi="Tahoma" w:cs="Tahoma"/>
          <w:sz w:val="24"/>
          <w:szCs w:val="24"/>
          <w:lang w:val="es-419"/>
        </w:rPr>
      </w:pPr>
      <w:r w:rsidRPr="003F538A">
        <w:rPr>
          <w:rFonts w:ascii="Tahoma" w:hAnsi="Tahoma" w:cs="Tahoma"/>
          <w:sz w:val="24"/>
          <w:szCs w:val="24"/>
        </w:rPr>
        <w:t xml:space="preserve">La </w:t>
      </w:r>
      <w:r w:rsidRPr="003F538A">
        <w:rPr>
          <w:rFonts w:ascii="Tahoma" w:hAnsi="Tahoma" w:cs="Tahoma"/>
          <w:b/>
          <w:bCs/>
          <w:sz w:val="24"/>
          <w:szCs w:val="24"/>
        </w:rPr>
        <w:t xml:space="preserve">IPS </w:t>
      </w:r>
      <w:proofErr w:type="spellStart"/>
      <w:r w:rsidRPr="003F538A">
        <w:rPr>
          <w:rFonts w:ascii="Tahoma" w:hAnsi="Tahoma" w:cs="Tahoma"/>
          <w:b/>
          <w:bCs/>
          <w:sz w:val="24"/>
          <w:szCs w:val="24"/>
        </w:rPr>
        <w:t>Gencell</w:t>
      </w:r>
      <w:proofErr w:type="spellEnd"/>
      <w:r w:rsidRPr="003F538A">
        <w:rPr>
          <w:rFonts w:ascii="Tahoma" w:hAnsi="Tahoma" w:cs="Tahoma"/>
          <w:b/>
          <w:bCs/>
          <w:sz w:val="24"/>
          <w:szCs w:val="24"/>
        </w:rPr>
        <w:t xml:space="preserve"> </w:t>
      </w:r>
      <w:proofErr w:type="spellStart"/>
      <w:r w:rsidRPr="003F538A">
        <w:rPr>
          <w:rFonts w:ascii="Tahoma" w:hAnsi="Tahoma" w:cs="Tahoma"/>
          <w:b/>
          <w:bCs/>
          <w:sz w:val="24"/>
          <w:szCs w:val="24"/>
        </w:rPr>
        <w:t>Pharma</w:t>
      </w:r>
      <w:proofErr w:type="spellEnd"/>
      <w:r w:rsidRPr="003F538A">
        <w:rPr>
          <w:rFonts w:ascii="Tahoma" w:hAnsi="Tahoma" w:cs="Tahoma"/>
          <w:b/>
          <w:bCs/>
          <w:sz w:val="24"/>
          <w:szCs w:val="24"/>
        </w:rPr>
        <w:t xml:space="preserve"> S.A.S</w:t>
      </w:r>
      <w:r w:rsidRPr="003F538A">
        <w:rPr>
          <w:rFonts w:ascii="Tahoma" w:hAnsi="Tahoma" w:cs="Tahoma"/>
          <w:sz w:val="24"/>
          <w:szCs w:val="24"/>
        </w:rPr>
        <w:t>, por intermedio de la Directora de Calidad manifestó que es prestador de servicios de apoyo diagnóstico en Genética y Oncología para la EPS Salud Total y respecto al menor accionante, “</w:t>
      </w:r>
      <w:r w:rsidRPr="000F26FA">
        <w:rPr>
          <w:rFonts w:ascii="Tahoma" w:hAnsi="Tahoma" w:cs="Tahoma"/>
          <w:i/>
          <w:iCs/>
          <w:szCs w:val="24"/>
        </w:rPr>
        <w:t xml:space="preserve">se le procesó el estudio Hibridación genómica comparada 750K, muestra tomada el 27 de octubre en la ciudad de Pereira y </w:t>
      </w:r>
      <w:proofErr w:type="spellStart"/>
      <w:r w:rsidRPr="000F26FA">
        <w:rPr>
          <w:rFonts w:ascii="Tahoma" w:hAnsi="Tahoma" w:cs="Tahoma"/>
          <w:i/>
          <w:iCs/>
          <w:szCs w:val="24"/>
        </w:rPr>
        <w:t>recepcionada</w:t>
      </w:r>
      <w:proofErr w:type="spellEnd"/>
      <w:r w:rsidRPr="000F26FA">
        <w:rPr>
          <w:rFonts w:ascii="Tahoma" w:hAnsi="Tahoma" w:cs="Tahoma"/>
          <w:i/>
          <w:iCs/>
          <w:szCs w:val="24"/>
        </w:rPr>
        <w:t xml:space="preserve"> en nuestras instalaciones el día 28 de octubre, con entrega de resultado el 10 de diciembre. Sin más que señalar</w:t>
      </w:r>
      <w:r w:rsidRPr="003F538A">
        <w:rPr>
          <w:rFonts w:ascii="Tahoma" w:hAnsi="Tahoma" w:cs="Tahoma"/>
          <w:sz w:val="24"/>
          <w:szCs w:val="24"/>
        </w:rPr>
        <w:t>”.</w:t>
      </w:r>
    </w:p>
    <w:p w14:paraId="5AD64CEF" w14:textId="77777777" w:rsidR="00AC74D8" w:rsidRPr="003F538A" w:rsidRDefault="00AC74D8" w:rsidP="003F538A">
      <w:pPr>
        <w:spacing w:after="0" w:line="276" w:lineRule="auto"/>
        <w:ind w:firstLine="567"/>
        <w:jc w:val="both"/>
        <w:rPr>
          <w:rFonts w:ascii="Tahoma" w:hAnsi="Tahoma" w:cs="Tahoma"/>
          <w:b/>
          <w:bCs/>
          <w:sz w:val="24"/>
          <w:szCs w:val="24"/>
        </w:rPr>
      </w:pPr>
    </w:p>
    <w:p w14:paraId="082896E7" w14:textId="16C691DB" w:rsidR="00335BCE" w:rsidRPr="003F538A" w:rsidRDefault="00335BCE" w:rsidP="003F538A">
      <w:pPr>
        <w:spacing w:after="0" w:line="276" w:lineRule="auto"/>
        <w:ind w:firstLine="567"/>
        <w:jc w:val="both"/>
        <w:rPr>
          <w:rFonts w:ascii="Tahoma" w:hAnsi="Tahoma" w:cs="Tahoma"/>
          <w:sz w:val="24"/>
          <w:szCs w:val="24"/>
        </w:rPr>
      </w:pPr>
      <w:r w:rsidRPr="003F538A">
        <w:rPr>
          <w:rFonts w:ascii="Tahoma" w:hAnsi="Tahoma" w:cs="Tahoma"/>
          <w:b/>
          <w:bCs/>
          <w:sz w:val="24"/>
          <w:szCs w:val="24"/>
        </w:rPr>
        <w:t>Salud Total EPS–S</w:t>
      </w:r>
      <w:r w:rsidRPr="003F538A">
        <w:rPr>
          <w:rFonts w:ascii="Tahoma" w:hAnsi="Tahoma" w:cs="Tahoma"/>
          <w:sz w:val="24"/>
          <w:szCs w:val="24"/>
        </w:rPr>
        <w:t xml:space="preserve"> a través de su Gerente, informó que realizaron la auditoría del caso a través de su equipo médico jurídico y en el análisis evidenciaron que al accionante le han autorizado todos los servicios de consulta de medicina general y especializada que ha requerido, así como el suministro de medicamentos, los exámenes diagnósticos y procedimiento terapéuticos para el manejo de su diagnóstico. Hizo referencia al agendamiento de citas en la IPS Instituto de Epilepsia y Parkinson de Pereira con especialistas en Neurología y Neurocirugía Pediátrica para el 08/02/2022, lo que indicó haber informado vía telefónica a la madre del menor. Igualmente, enlistó las citas que el menor tiene programadas en la precitada IPS para los días 31/03/2022, 04/04/2022, pero que no pudieron comunicárselas a la parte accionante vía telefónica, ya que no respondió ni dio la opción de dejar el mensaje. Relacionaron además las autorizaciones dadas por la EPS accionada de los medicamentos que requiere el actor DIETA CETOGENICA A BASE DE GRASAS RELACION 4:1 PARA EPILEPSI REFRACTARIA POLVO PARA RECONSTRUIR FRASCO/300 G (KETOVOLVE) para ser entregada en AUDIFARMA, con 5 NAPS futuros hasta el mes de julio de 2022, para reclamar 10 unidades por mes. También fueron autorizados CLOBAZAM TABLETA 10 MG, OXCARBAZEPINA EQ A (A G/00 ML) SUSPENSION ORAL 6% 100 ML, con NAP futuro para reclamar la misma cantidad el 19 de abril y uno ya utilizado el 1 marzo; FEOBARBITAL 100 MG TABLETA con NAP futuro para reclamar la misma cantidad el 22 de abril y uno vencido no utilizado el 21 de febrero; CANNABIDIOL SOLUCION ORAL 100 MG/ML/60 ML con 5 NAP futuros para reclamar la misma cantidad hasta julio, 2 unidades en cada entrega, y uno utilizado el 1 de marzo.</w:t>
      </w:r>
    </w:p>
    <w:p w14:paraId="7167F9B0" w14:textId="77777777" w:rsidR="00AC74D8" w:rsidRPr="003F538A" w:rsidRDefault="00AC74D8" w:rsidP="003F538A">
      <w:pPr>
        <w:spacing w:after="0" w:line="276" w:lineRule="auto"/>
        <w:ind w:firstLine="567"/>
        <w:jc w:val="both"/>
        <w:rPr>
          <w:rFonts w:ascii="Tahoma" w:hAnsi="Tahoma" w:cs="Tahoma"/>
          <w:sz w:val="24"/>
          <w:szCs w:val="24"/>
        </w:rPr>
      </w:pPr>
    </w:p>
    <w:p w14:paraId="4483275D" w14:textId="6A524683" w:rsidR="00335BCE" w:rsidRPr="003F538A" w:rsidRDefault="00335BCE" w:rsidP="003F538A">
      <w:pPr>
        <w:spacing w:after="0" w:line="276" w:lineRule="auto"/>
        <w:ind w:firstLine="567"/>
        <w:jc w:val="both"/>
        <w:rPr>
          <w:rFonts w:ascii="Tahoma" w:hAnsi="Tahoma" w:cs="Tahoma"/>
          <w:sz w:val="24"/>
          <w:szCs w:val="24"/>
        </w:rPr>
      </w:pPr>
      <w:r w:rsidRPr="003F538A">
        <w:rPr>
          <w:rFonts w:ascii="Tahoma" w:hAnsi="Tahoma" w:cs="Tahoma"/>
          <w:sz w:val="24"/>
          <w:szCs w:val="24"/>
        </w:rPr>
        <w:t xml:space="preserve">En lo atinente al suministro de viáticos y gastos de transporte para la atención de citas médicas que solicita la accionante, manifestó que se acoge al ordenamiento jurídico para el sistema de salud en el que no se contempla la cobertura, máxime cuando se refiere a tratamientos ambulatorios; que se debe comprobar la capacidad económica del accionante y que en este caso el menor no cuenta con orden médica que acredite la pertinencia del servicio solicitado. </w:t>
      </w:r>
    </w:p>
    <w:p w14:paraId="6082CC97" w14:textId="77777777" w:rsidR="00AC74D8" w:rsidRPr="003F538A" w:rsidRDefault="00AC74D8" w:rsidP="003F538A">
      <w:pPr>
        <w:spacing w:after="0" w:line="276" w:lineRule="auto"/>
        <w:ind w:firstLine="567"/>
        <w:jc w:val="both"/>
        <w:rPr>
          <w:rFonts w:ascii="Tahoma" w:hAnsi="Tahoma" w:cs="Tahoma"/>
          <w:sz w:val="24"/>
          <w:szCs w:val="24"/>
        </w:rPr>
      </w:pPr>
    </w:p>
    <w:p w14:paraId="26354764" w14:textId="3CE2B692" w:rsidR="00335BCE" w:rsidRPr="003F538A" w:rsidRDefault="00335BCE" w:rsidP="003F538A">
      <w:pPr>
        <w:spacing w:after="0" w:line="276" w:lineRule="auto"/>
        <w:ind w:firstLine="567"/>
        <w:jc w:val="both"/>
        <w:rPr>
          <w:rFonts w:ascii="Tahoma" w:hAnsi="Tahoma" w:cs="Tahoma"/>
          <w:sz w:val="24"/>
          <w:szCs w:val="24"/>
        </w:rPr>
      </w:pPr>
      <w:r w:rsidRPr="003F538A">
        <w:rPr>
          <w:rFonts w:ascii="Tahoma" w:hAnsi="Tahoma" w:cs="Tahoma"/>
          <w:sz w:val="24"/>
          <w:szCs w:val="24"/>
        </w:rPr>
        <w:t xml:space="preserve">Respecto a la atención integral, informó que ha garantizado la atención y suministro de todos aquellos servicios médicos asistenciales solicitados por los profesionales médicos adscritos a la red prestadora, por lo que la pretensión relacionada con este tipo de coberturas es infundada, por lo que solicita no acceder a </w:t>
      </w:r>
      <w:r w:rsidRPr="003F538A">
        <w:rPr>
          <w:rFonts w:ascii="Tahoma" w:hAnsi="Tahoma" w:cs="Tahoma"/>
          <w:sz w:val="24"/>
          <w:szCs w:val="24"/>
        </w:rPr>
        <w:lastRenderedPageBreak/>
        <w:t>esta pretensión, toda vez que la orden en este sentido, con carácter indefinido, se constituye en una mera expectativa.</w:t>
      </w:r>
    </w:p>
    <w:p w14:paraId="07471883" w14:textId="77777777" w:rsidR="000D1750" w:rsidRPr="003F538A" w:rsidRDefault="000D1750" w:rsidP="003F538A">
      <w:pPr>
        <w:spacing w:after="0" w:line="276" w:lineRule="auto"/>
        <w:ind w:firstLine="567"/>
        <w:jc w:val="both"/>
        <w:rPr>
          <w:rFonts w:ascii="Tahoma" w:hAnsi="Tahoma" w:cs="Tahoma"/>
          <w:sz w:val="24"/>
          <w:szCs w:val="24"/>
        </w:rPr>
      </w:pPr>
    </w:p>
    <w:p w14:paraId="643F3FC6" w14:textId="71CCB426" w:rsidR="00335BCE" w:rsidRDefault="00335BCE" w:rsidP="003F538A">
      <w:pPr>
        <w:spacing w:after="0" w:line="276" w:lineRule="auto"/>
        <w:ind w:firstLine="567"/>
        <w:jc w:val="both"/>
        <w:rPr>
          <w:rFonts w:ascii="Tahoma" w:hAnsi="Tahoma" w:cs="Tahoma"/>
          <w:sz w:val="24"/>
          <w:szCs w:val="24"/>
        </w:rPr>
      </w:pPr>
      <w:r w:rsidRPr="003F538A">
        <w:rPr>
          <w:rFonts w:ascii="Tahoma" w:hAnsi="Tahoma" w:cs="Tahoma"/>
          <w:sz w:val="24"/>
          <w:szCs w:val="24"/>
        </w:rPr>
        <w:t xml:space="preserve"> Pide negar la acción de tutela por carecer de orden médica respecto al suministro de viáticos y transporte; por haber realizado las actuaciones en estricto cumplimiento de la normatividad; por operar la carencia actual de objeto por hecho superado en lo atinente a la autorización y programación de los servicios objeto de la tutela.</w:t>
      </w:r>
    </w:p>
    <w:p w14:paraId="55281482" w14:textId="77777777" w:rsidR="00193C77" w:rsidRPr="003F538A" w:rsidRDefault="00193C77" w:rsidP="003F538A">
      <w:pPr>
        <w:spacing w:after="0" w:line="276" w:lineRule="auto"/>
        <w:ind w:firstLine="567"/>
        <w:jc w:val="both"/>
        <w:rPr>
          <w:rFonts w:ascii="Tahoma" w:hAnsi="Tahoma" w:cs="Tahoma"/>
          <w:sz w:val="24"/>
          <w:szCs w:val="24"/>
        </w:rPr>
      </w:pPr>
    </w:p>
    <w:p w14:paraId="7034E052" w14:textId="58049ACB" w:rsidR="005C33DB" w:rsidRPr="003F538A" w:rsidRDefault="00335BCE" w:rsidP="003F538A">
      <w:pPr>
        <w:spacing w:after="0" w:line="276" w:lineRule="auto"/>
        <w:ind w:firstLine="567"/>
        <w:jc w:val="both"/>
        <w:rPr>
          <w:rFonts w:ascii="Tahoma" w:hAnsi="Tahoma" w:cs="Tahoma"/>
          <w:sz w:val="24"/>
          <w:szCs w:val="24"/>
        </w:rPr>
      </w:pPr>
      <w:r w:rsidRPr="003F538A">
        <w:rPr>
          <w:rFonts w:ascii="Tahoma" w:hAnsi="Tahoma" w:cs="Tahoma"/>
          <w:sz w:val="24"/>
          <w:szCs w:val="24"/>
        </w:rPr>
        <w:t>Finalmente, solicita que en el evento de acceder a lo pedido se ordene a la ADRES el pago de los costos por el reconocimiento de los servicios por fuera del plan de beneficios en salud.</w:t>
      </w:r>
    </w:p>
    <w:p w14:paraId="6079F9E1" w14:textId="77777777" w:rsidR="000D1750" w:rsidRPr="003F538A" w:rsidRDefault="000D1750" w:rsidP="003F538A">
      <w:pPr>
        <w:spacing w:after="0" w:line="276" w:lineRule="auto"/>
        <w:ind w:firstLine="567"/>
        <w:jc w:val="both"/>
        <w:rPr>
          <w:rFonts w:ascii="Tahoma" w:hAnsi="Tahoma" w:cs="Tahoma"/>
          <w:sz w:val="24"/>
          <w:szCs w:val="24"/>
        </w:rPr>
      </w:pPr>
    </w:p>
    <w:p w14:paraId="43B33723" w14:textId="0F7B1A1A" w:rsidR="008233ED" w:rsidRPr="003F538A" w:rsidRDefault="008233ED" w:rsidP="003F538A">
      <w:pPr>
        <w:spacing w:after="0" w:line="276" w:lineRule="auto"/>
        <w:ind w:firstLine="567"/>
        <w:jc w:val="both"/>
        <w:rPr>
          <w:rFonts w:ascii="Tahoma" w:hAnsi="Tahoma" w:cs="Tahoma"/>
          <w:sz w:val="24"/>
          <w:szCs w:val="24"/>
        </w:rPr>
      </w:pPr>
      <w:r w:rsidRPr="003F538A">
        <w:rPr>
          <w:rFonts w:ascii="Tahoma" w:hAnsi="Tahoma" w:cs="Tahoma"/>
          <w:sz w:val="24"/>
          <w:szCs w:val="24"/>
        </w:rPr>
        <w:t xml:space="preserve">Por su parte, ni la </w:t>
      </w:r>
      <w:r w:rsidRPr="003F538A">
        <w:rPr>
          <w:rFonts w:ascii="Tahoma" w:hAnsi="Tahoma" w:cs="Tahoma"/>
          <w:b/>
          <w:bCs/>
          <w:sz w:val="24"/>
          <w:szCs w:val="24"/>
        </w:rPr>
        <w:t>IPS Clínica los Rosales S.A</w:t>
      </w:r>
      <w:r w:rsidRPr="003F538A">
        <w:rPr>
          <w:rFonts w:ascii="Tahoma" w:hAnsi="Tahoma" w:cs="Tahoma"/>
          <w:sz w:val="24"/>
          <w:szCs w:val="24"/>
        </w:rPr>
        <w:t xml:space="preserve"> y tampoco </w:t>
      </w:r>
      <w:r w:rsidRPr="003F538A">
        <w:rPr>
          <w:rFonts w:ascii="Tahoma" w:hAnsi="Tahoma" w:cs="Tahoma"/>
          <w:b/>
          <w:bCs/>
          <w:sz w:val="24"/>
          <w:szCs w:val="24"/>
        </w:rPr>
        <w:t>la IPS CGI Colombia S.A.S</w:t>
      </w:r>
      <w:r w:rsidRPr="003F538A">
        <w:rPr>
          <w:rFonts w:ascii="Tahoma" w:hAnsi="Tahoma" w:cs="Tahoma"/>
          <w:sz w:val="24"/>
          <w:szCs w:val="24"/>
        </w:rPr>
        <w:t xml:space="preserve"> se pronunciaron frente a las pretensiones de la acción proteccionista interpuesta</w:t>
      </w:r>
      <w:r w:rsidR="000D1750" w:rsidRPr="003F538A">
        <w:rPr>
          <w:rFonts w:ascii="Tahoma" w:hAnsi="Tahoma" w:cs="Tahoma"/>
          <w:sz w:val="24"/>
          <w:szCs w:val="24"/>
        </w:rPr>
        <w:t>, a pesar de estar debidamente notificadas</w:t>
      </w:r>
      <w:r w:rsidRPr="003F538A">
        <w:rPr>
          <w:rFonts w:ascii="Tahoma" w:hAnsi="Tahoma" w:cs="Tahoma"/>
          <w:sz w:val="24"/>
          <w:szCs w:val="24"/>
        </w:rPr>
        <w:t>.</w:t>
      </w:r>
    </w:p>
    <w:p w14:paraId="490AA093" w14:textId="3455DEAE" w:rsidR="008233ED" w:rsidRDefault="008233ED" w:rsidP="003F538A">
      <w:pPr>
        <w:spacing w:after="0" w:line="276" w:lineRule="auto"/>
        <w:ind w:firstLine="567"/>
        <w:jc w:val="both"/>
        <w:rPr>
          <w:rFonts w:ascii="Tahoma" w:hAnsi="Tahoma" w:cs="Tahoma"/>
          <w:sz w:val="24"/>
          <w:szCs w:val="24"/>
        </w:rPr>
      </w:pPr>
    </w:p>
    <w:p w14:paraId="5D4C8869" w14:textId="77777777" w:rsidR="006E7A53" w:rsidRPr="003F538A" w:rsidRDefault="006E7A53" w:rsidP="003F538A">
      <w:pPr>
        <w:spacing w:after="0" w:line="276" w:lineRule="auto"/>
        <w:ind w:firstLine="567"/>
        <w:jc w:val="both"/>
        <w:rPr>
          <w:rFonts w:ascii="Tahoma" w:hAnsi="Tahoma" w:cs="Tahoma"/>
          <w:sz w:val="24"/>
          <w:szCs w:val="24"/>
        </w:rPr>
      </w:pPr>
    </w:p>
    <w:p w14:paraId="74045330" w14:textId="69B17044" w:rsidR="00552810" w:rsidRPr="003F538A" w:rsidRDefault="00552810" w:rsidP="003F538A">
      <w:pPr>
        <w:pStyle w:val="Prrafodelista"/>
        <w:numPr>
          <w:ilvl w:val="0"/>
          <w:numId w:val="17"/>
        </w:numPr>
        <w:spacing w:after="0" w:line="276" w:lineRule="auto"/>
        <w:jc w:val="center"/>
        <w:rPr>
          <w:rFonts w:ascii="Tahoma" w:hAnsi="Tahoma" w:cs="Tahoma"/>
          <w:b/>
          <w:bCs/>
          <w:sz w:val="24"/>
          <w:szCs w:val="24"/>
          <w:lang w:val="es-419"/>
        </w:rPr>
      </w:pPr>
      <w:r w:rsidRPr="003F538A">
        <w:rPr>
          <w:rFonts w:ascii="Tahoma" w:hAnsi="Tahoma" w:cs="Tahoma"/>
          <w:b/>
          <w:bCs/>
          <w:sz w:val="24"/>
          <w:szCs w:val="24"/>
          <w:lang w:val="es-419"/>
        </w:rPr>
        <w:t>SENTENCIA</w:t>
      </w:r>
      <w:r w:rsidR="00AE161C" w:rsidRPr="003F538A">
        <w:rPr>
          <w:rFonts w:ascii="Tahoma" w:hAnsi="Tahoma" w:cs="Tahoma"/>
          <w:b/>
          <w:bCs/>
          <w:sz w:val="24"/>
          <w:szCs w:val="24"/>
          <w:lang w:val="es-419"/>
        </w:rPr>
        <w:t xml:space="preserve"> IMPUGNADA</w:t>
      </w:r>
    </w:p>
    <w:p w14:paraId="3E12DCBF" w14:textId="77777777" w:rsidR="00963E90" w:rsidRPr="003F538A" w:rsidRDefault="00963E90" w:rsidP="003F538A">
      <w:pPr>
        <w:pStyle w:val="Prrafodelista"/>
        <w:spacing w:after="0" w:line="276" w:lineRule="auto"/>
        <w:ind w:left="714"/>
        <w:rPr>
          <w:rFonts w:ascii="Tahoma" w:hAnsi="Tahoma" w:cs="Tahoma"/>
          <w:sz w:val="24"/>
          <w:szCs w:val="24"/>
          <w:lang w:val="es-419"/>
        </w:rPr>
      </w:pPr>
    </w:p>
    <w:p w14:paraId="0F97ABEF" w14:textId="384370A8" w:rsidR="008F2B29" w:rsidRPr="003F538A" w:rsidRDefault="00963E90" w:rsidP="003F538A">
      <w:pPr>
        <w:spacing w:after="0" w:line="276" w:lineRule="auto"/>
        <w:ind w:firstLine="709"/>
        <w:jc w:val="both"/>
        <w:rPr>
          <w:rFonts w:ascii="Tahoma" w:hAnsi="Tahoma" w:cs="Tahoma"/>
          <w:sz w:val="24"/>
          <w:szCs w:val="24"/>
        </w:rPr>
      </w:pPr>
      <w:r w:rsidRPr="003F538A">
        <w:rPr>
          <w:rFonts w:ascii="Tahoma" w:hAnsi="Tahoma" w:cs="Tahoma"/>
          <w:sz w:val="24"/>
          <w:szCs w:val="24"/>
        </w:rPr>
        <w:t>La a quo señaló</w:t>
      </w:r>
      <w:r w:rsidR="001D185D" w:rsidRPr="003F538A">
        <w:rPr>
          <w:rFonts w:ascii="Tahoma" w:hAnsi="Tahoma" w:cs="Tahoma"/>
          <w:sz w:val="24"/>
          <w:szCs w:val="24"/>
        </w:rPr>
        <w:t xml:space="preserve"> en primera medida</w:t>
      </w:r>
      <w:r w:rsidR="00B40680" w:rsidRPr="003F538A">
        <w:rPr>
          <w:rFonts w:ascii="Tahoma" w:hAnsi="Tahoma" w:cs="Tahoma"/>
          <w:sz w:val="24"/>
          <w:szCs w:val="24"/>
        </w:rPr>
        <w:t>,</w:t>
      </w:r>
      <w:r w:rsidR="00F23B80" w:rsidRPr="003F538A">
        <w:rPr>
          <w:rFonts w:ascii="Tahoma" w:hAnsi="Tahoma" w:cs="Tahoma"/>
          <w:sz w:val="24"/>
          <w:szCs w:val="24"/>
        </w:rPr>
        <w:t xml:space="preserve"> que</w:t>
      </w:r>
      <w:r w:rsidR="00463394" w:rsidRPr="003F538A">
        <w:rPr>
          <w:rFonts w:ascii="Tahoma" w:hAnsi="Tahoma" w:cs="Tahoma"/>
          <w:sz w:val="24"/>
          <w:szCs w:val="24"/>
        </w:rPr>
        <w:t xml:space="preserve"> la EPS-S</w:t>
      </w:r>
      <w:r w:rsidR="00F23B80" w:rsidRPr="003F538A">
        <w:rPr>
          <w:rFonts w:ascii="Tahoma" w:hAnsi="Tahoma" w:cs="Tahoma"/>
          <w:sz w:val="24"/>
          <w:szCs w:val="24"/>
        </w:rPr>
        <w:t xml:space="preserve"> Salud </w:t>
      </w:r>
      <w:r w:rsidR="00463394" w:rsidRPr="003F538A">
        <w:rPr>
          <w:rFonts w:ascii="Tahoma" w:hAnsi="Tahoma" w:cs="Tahoma"/>
          <w:sz w:val="24"/>
          <w:szCs w:val="24"/>
        </w:rPr>
        <w:t>Total al</w:t>
      </w:r>
      <w:r w:rsidR="00F23B80" w:rsidRPr="003F538A">
        <w:rPr>
          <w:rFonts w:ascii="Tahoma" w:hAnsi="Tahoma" w:cs="Tahoma"/>
          <w:sz w:val="24"/>
          <w:szCs w:val="24"/>
        </w:rPr>
        <w:t xml:space="preserve"> contestar la acción de tutela, manifestó que el menor ha sido atendido por esa entidad y que le ha suministrado los medicamentos, por lo que indicó que éste ya tenía la “</w:t>
      </w:r>
      <w:r w:rsidR="00F23B80" w:rsidRPr="000F26FA">
        <w:rPr>
          <w:rFonts w:ascii="Tahoma" w:hAnsi="Tahoma" w:cs="Tahoma"/>
          <w:szCs w:val="24"/>
        </w:rPr>
        <w:t>DIETA CETOGENICA y los medicamentos autorizados</w:t>
      </w:r>
      <w:r w:rsidR="00F23B80" w:rsidRPr="003F538A">
        <w:rPr>
          <w:rFonts w:ascii="Tahoma" w:hAnsi="Tahoma" w:cs="Tahoma"/>
          <w:sz w:val="24"/>
          <w:szCs w:val="24"/>
        </w:rPr>
        <w:t>”, y además relacionó las autorizaciones dadas en ese sentido. Lo anterior, signific</w:t>
      </w:r>
      <w:r w:rsidR="004B421C" w:rsidRPr="003F538A">
        <w:rPr>
          <w:rFonts w:ascii="Tahoma" w:hAnsi="Tahoma" w:cs="Tahoma"/>
          <w:sz w:val="24"/>
          <w:szCs w:val="24"/>
        </w:rPr>
        <w:t>ó</w:t>
      </w:r>
      <w:r w:rsidR="00F23B80" w:rsidRPr="003F538A">
        <w:rPr>
          <w:rFonts w:ascii="Tahoma" w:hAnsi="Tahoma" w:cs="Tahoma"/>
          <w:sz w:val="24"/>
          <w:szCs w:val="24"/>
        </w:rPr>
        <w:t xml:space="preserve"> que</w:t>
      </w:r>
      <w:r w:rsidR="00463394" w:rsidRPr="003F538A">
        <w:rPr>
          <w:rFonts w:ascii="Tahoma" w:hAnsi="Tahoma" w:cs="Tahoma"/>
          <w:sz w:val="24"/>
          <w:szCs w:val="24"/>
        </w:rPr>
        <w:t xml:space="preserve"> se de</w:t>
      </w:r>
      <w:r w:rsidR="009E654C" w:rsidRPr="003F538A">
        <w:rPr>
          <w:rFonts w:ascii="Tahoma" w:hAnsi="Tahoma" w:cs="Tahoma"/>
          <w:sz w:val="24"/>
          <w:szCs w:val="24"/>
        </w:rPr>
        <w:t>clarara</w:t>
      </w:r>
      <w:r w:rsidR="00463394" w:rsidRPr="003F538A">
        <w:rPr>
          <w:rFonts w:ascii="Tahoma" w:hAnsi="Tahoma" w:cs="Tahoma"/>
          <w:sz w:val="24"/>
          <w:szCs w:val="24"/>
        </w:rPr>
        <w:t xml:space="preserve"> la</w:t>
      </w:r>
      <w:r w:rsidR="00F23B80" w:rsidRPr="003F538A">
        <w:rPr>
          <w:rFonts w:ascii="Tahoma" w:hAnsi="Tahoma" w:cs="Tahoma"/>
          <w:sz w:val="24"/>
          <w:szCs w:val="24"/>
        </w:rPr>
        <w:t xml:space="preserve"> carencia actual de objeto por hecho superado, </w:t>
      </w:r>
      <w:r w:rsidR="00463394" w:rsidRPr="003F538A">
        <w:rPr>
          <w:rFonts w:ascii="Tahoma" w:hAnsi="Tahoma" w:cs="Tahoma"/>
          <w:sz w:val="24"/>
          <w:szCs w:val="24"/>
        </w:rPr>
        <w:t>en relación,</w:t>
      </w:r>
      <w:r w:rsidR="00F23B80" w:rsidRPr="003F538A">
        <w:rPr>
          <w:rFonts w:ascii="Tahoma" w:hAnsi="Tahoma" w:cs="Tahoma"/>
          <w:sz w:val="24"/>
          <w:szCs w:val="24"/>
        </w:rPr>
        <w:t xml:space="preserve"> a la entrega de los medicamentos requeridos por el menor para el tratamiento de su diagnóstico</w:t>
      </w:r>
      <w:r w:rsidR="004B421C" w:rsidRPr="003F538A">
        <w:rPr>
          <w:rFonts w:ascii="Tahoma" w:hAnsi="Tahoma" w:cs="Tahoma"/>
          <w:sz w:val="24"/>
          <w:szCs w:val="24"/>
        </w:rPr>
        <w:t>.</w:t>
      </w:r>
    </w:p>
    <w:p w14:paraId="10353DD3" w14:textId="77777777" w:rsidR="009E654C" w:rsidRPr="003F538A" w:rsidRDefault="009E654C" w:rsidP="003F538A">
      <w:pPr>
        <w:spacing w:after="0" w:line="276" w:lineRule="auto"/>
        <w:ind w:firstLine="709"/>
        <w:jc w:val="both"/>
        <w:rPr>
          <w:rFonts w:ascii="Tahoma" w:hAnsi="Tahoma" w:cs="Tahoma"/>
          <w:sz w:val="24"/>
          <w:szCs w:val="24"/>
        </w:rPr>
      </w:pPr>
    </w:p>
    <w:p w14:paraId="100B1569" w14:textId="30D1D679" w:rsidR="004B421C" w:rsidRPr="003F538A" w:rsidRDefault="004B421C" w:rsidP="003F538A">
      <w:pPr>
        <w:spacing w:after="0" w:line="276" w:lineRule="auto"/>
        <w:ind w:firstLine="709"/>
        <w:jc w:val="both"/>
        <w:rPr>
          <w:rFonts w:ascii="Tahoma" w:hAnsi="Tahoma" w:cs="Tahoma"/>
          <w:sz w:val="24"/>
          <w:szCs w:val="24"/>
        </w:rPr>
      </w:pPr>
      <w:r w:rsidRPr="003F538A">
        <w:rPr>
          <w:rFonts w:ascii="Tahoma" w:hAnsi="Tahoma" w:cs="Tahoma"/>
          <w:sz w:val="24"/>
          <w:szCs w:val="24"/>
        </w:rPr>
        <w:t>Ahora, respecto a la solicitud de ordenar a la accionada la autorización de la valoración de control del menor con la “</w:t>
      </w:r>
      <w:proofErr w:type="spellStart"/>
      <w:r w:rsidRPr="000F26FA">
        <w:rPr>
          <w:rFonts w:ascii="Tahoma" w:hAnsi="Tahoma" w:cs="Tahoma"/>
          <w:i/>
          <w:iCs/>
          <w:szCs w:val="24"/>
        </w:rPr>
        <w:t>Dra</w:t>
      </w:r>
      <w:proofErr w:type="spellEnd"/>
      <w:r w:rsidRPr="000F26FA">
        <w:rPr>
          <w:rFonts w:ascii="Tahoma" w:hAnsi="Tahoma" w:cs="Tahoma"/>
          <w:i/>
          <w:iCs/>
          <w:szCs w:val="24"/>
        </w:rPr>
        <w:t xml:space="preserve"> LUISA MARQUEZ especialista neurología pediátrica con quien cuenta convenio en casos especiales y por tener sus diagnósticos</w:t>
      </w:r>
      <w:r w:rsidRPr="003F538A">
        <w:rPr>
          <w:rFonts w:ascii="Tahoma" w:hAnsi="Tahoma" w:cs="Tahoma"/>
          <w:sz w:val="24"/>
          <w:szCs w:val="24"/>
        </w:rPr>
        <w:t>”, refirió que no se evidencia en la historia clínica anotación alguna en la que se indique o recomiende que la valoración que requiere el menor por la especialidad de Neurología Pediátrica deba ser con la referida profesional.</w:t>
      </w:r>
    </w:p>
    <w:p w14:paraId="0A4129E0" w14:textId="77777777" w:rsidR="009E654C" w:rsidRPr="003F538A" w:rsidRDefault="009E654C" w:rsidP="003F538A">
      <w:pPr>
        <w:spacing w:after="0" w:line="276" w:lineRule="auto"/>
        <w:ind w:firstLine="709"/>
        <w:jc w:val="both"/>
        <w:rPr>
          <w:rFonts w:ascii="Tahoma" w:hAnsi="Tahoma" w:cs="Tahoma"/>
          <w:sz w:val="24"/>
          <w:szCs w:val="24"/>
        </w:rPr>
      </w:pPr>
    </w:p>
    <w:p w14:paraId="5D70886A" w14:textId="256FA41B" w:rsidR="000E587A" w:rsidRPr="003F538A" w:rsidRDefault="000E587A" w:rsidP="003F538A">
      <w:pPr>
        <w:spacing w:after="0" w:line="276" w:lineRule="auto"/>
        <w:ind w:firstLine="709"/>
        <w:jc w:val="both"/>
        <w:rPr>
          <w:rFonts w:ascii="Tahoma" w:hAnsi="Tahoma" w:cs="Tahoma"/>
          <w:sz w:val="24"/>
          <w:szCs w:val="24"/>
        </w:rPr>
      </w:pPr>
      <w:r w:rsidRPr="003F538A">
        <w:rPr>
          <w:rFonts w:ascii="Tahoma" w:hAnsi="Tahoma" w:cs="Tahoma"/>
          <w:sz w:val="24"/>
          <w:szCs w:val="24"/>
        </w:rPr>
        <w:t xml:space="preserve">Frente a ese </w:t>
      </w:r>
      <w:r w:rsidR="009E654C" w:rsidRPr="003F538A">
        <w:rPr>
          <w:rFonts w:ascii="Tahoma" w:hAnsi="Tahoma" w:cs="Tahoma"/>
          <w:sz w:val="24"/>
          <w:szCs w:val="24"/>
        </w:rPr>
        <w:t>punto</w:t>
      </w:r>
      <w:r w:rsidRPr="003F538A">
        <w:rPr>
          <w:rFonts w:ascii="Tahoma" w:hAnsi="Tahoma" w:cs="Tahoma"/>
          <w:sz w:val="24"/>
          <w:szCs w:val="24"/>
        </w:rPr>
        <w:t>, adujo que la Corte Constitucional se ha pronunciado acerca del derecho a la libre escogencia de IPS por parte del usuario y el derecho de la EPS a escoger con qu</w:t>
      </w:r>
      <w:r w:rsidR="009E654C" w:rsidRPr="003F538A">
        <w:rPr>
          <w:rFonts w:ascii="Tahoma" w:hAnsi="Tahoma" w:cs="Tahoma"/>
          <w:sz w:val="24"/>
          <w:szCs w:val="24"/>
        </w:rPr>
        <w:t>é</w:t>
      </w:r>
      <w:r w:rsidRPr="003F538A">
        <w:rPr>
          <w:rFonts w:ascii="Tahoma" w:hAnsi="Tahoma" w:cs="Tahoma"/>
          <w:sz w:val="24"/>
          <w:szCs w:val="24"/>
        </w:rPr>
        <w:t xml:space="preserve"> IPS contratar al señalar que la “</w:t>
      </w:r>
      <w:r w:rsidRPr="000F26FA">
        <w:rPr>
          <w:rFonts w:ascii="Tahoma" w:hAnsi="Tahoma" w:cs="Tahoma"/>
          <w:i/>
          <w:iCs/>
          <w:szCs w:val="24"/>
        </w:rPr>
        <w:t>libertad de escogencia es un derecho de doble vía, pues en primer lugar, es una facultad de los usuarios para escoger tanto las EPS a las que se afiliarán para la prestación del servicio de salud, como las IPS en las que se suministrará la atención en salud y en segundo lugar, es una potestad de las EPS de elegir las IPS con las que celebrarán convenios y el tipo de servicios que serán objeto de cada uno</w:t>
      </w:r>
      <w:r w:rsidRPr="000F26FA">
        <w:rPr>
          <w:rFonts w:ascii="Tahoma" w:hAnsi="Tahoma" w:cs="Tahoma"/>
          <w:i/>
          <w:sz w:val="24"/>
          <w:szCs w:val="24"/>
        </w:rPr>
        <w:t>”</w:t>
      </w:r>
      <w:r w:rsidR="009E654C" w:rsidRPr="003F538A">
        <w:rPr>
          <w:rFonts w:ascii="Tahoma" w:hAnsi="Tahoma" w:cs="Tahoma"/>
          <w:sz w:val="24"/>
          <w:szCs w:val="24"/>
        </w:rPr>
        <w:t>. A</w:t>
      </w:r>
      <w:r w:rsidRPr="003F538A">
        <w:rPr>
          <w:rFonts w:ascii="Tahoma" w:hAnsi="Tahoma" w:cs="Tahoma"/>
          <w:sz w:val="24"/>
          <w:szCs w:val="24"/>
        </w:rPr>
        <w:t xml:space="preserve">sí pues, denegó la protección constitucional implorada respecto a la cita específica de control por la especialidad de neurología pediátrica, amén </w:t>
      </w:r>
      <w:r w:rsidR="009E654C" w:rsidRPr="003F538A">
        <w:rPr>
          <w:rFonts w:ascii="Tahoma" w:hAnsi="Tahoma" w:cs="Tahoma"/>
          <w:sz w:val="24"/>
          <w:szCs w:val="24"/>
        </w:rPr>
        <w:t xml:space="preserve">de </w:t>
      </w:r>
      <w:r w:rsidRPr="003F538A">
        <w:rPr>
          <w:rFonts w:ascii="Tahoma" w:hAnsi="Tahoma" w:cs="Tahoma"/>
          <w:sz w:val="24"/>
          <w:szCs w:val="24"/>
        </w:rPr>
        <w:t>que no se acreditó que la EPS tuviera convenio o contrato con la citada profesional.</w:t>
      </w:r>
    </w:p>
    <w:p w14:paraId="4432479E" w14:textId="77777777" w:rsidR="009E654C" w:rsidRPr="003F538A" w:rsidRDefault="009E654C" w:rsidP="003F538A">
      <w:pPr>
        <w:spacing w:after="0" w:line="276" w:lineRule="auto"/>
        <w:ind w:firstLine="709"/>
        <w:jc w:val="both"/>
        <w:rPr>
          <w:rFonts w:ascii="Tahoma" w:hAnsi="Tahoma" w:cs="Tahoma"/>
          <w:sz w:val="24"/>
          <w:szCs w:val="24"/>
        </w:rPr>
      </w:pPr>
    </w:p>
    <w:p w14:paraId="2F8AB16C" w14:textId="1A459D8E" w:rsidR="006D0718" w:rsidRPr="003F538A" w:rsidRDefault="009E654C" w:rsidP="003F538A">
      <w:pPr>
        <w:spacing w:after="0" w:line="276" w:lineRule="auto"/>
        <w:ind w:firstLine="709"/>
        <w:jc w:val="both"/>
        <w:rPr>
          <w:rFonts w:ascii="Tahoma" w:hAnsi="Tahoma" w:cs="Tahoma"/>
          <w:sz w:val="24"/>
          <w:szCs w:val="24"/>
        </w:rPr>
      </w:pPr>
      <w:r w:rsidRPr="003F538A">
        <w:rPr>
          <w:rFonts w:ascii="Tahoma" w:hAnsi="Tahoma" w:cs="Tahoma"/>
          <w:sz w:val="24"/>
          <w:szCs w:val="24"/>
        </w:rPr>
        <w:t xml:space="preserve">Respecto </w:t>
      </w:r>
      <w:r w:rsidR="00F07934" w:rsidRPr="003F538A">
        <w:rPr>
          <w:rFonts w:ascii="Tahoma" w:hAnsi="Tahoma" w:cs="Tahoma"/>
          <w:sz w:val="24"/>
          <w:szCs w:val="24"/>
        </w:rPr>
        <w:t xml:space="preserve">a </w:t>
      </w:r>
      <w:r w:rsidR="006D0718" w:rsidRPr="003F538A">
        <w:rPr>
          <w:rFonts w:ascii="Tahoma" w:hAnsi="Tahoma" w:cs="Tahoma"/>
          <w:sz w:val="24"/>
          <w:szCs w:val="24"/>
        </w:rPr>
        <w:t xml:space="preserve">la solicitud de autorización de junta de especialistas en epilepsia en la IPS Clínica Imbanaco de Cali SA, la operadora judicial manifestó que  dicha entidad </w:t>
      </w:r>
      <w:r w:rsidR="006D0718" w:rsidRPr="003F538A">
        <w:rPr>
          <w:rFonts w:ascii="Tahoma" w:hAnsi="Tahoma" w:cs="Tahoma"/>
          <w:sz w:val="24"/>
          <w:szCs w:val="24"/>
        </w:rPr>
        <w:lastRenderedPageBreak/>
        <w:t>al dar respuesta a la acción de tutela, transcribió respuesta de la Genetista Médica Diana Alexandra Ramírez Montaño, profesional de esa IPS y con la que el pasado 25 de enero tuvo consulta de atención el menor accionante, en la que ésta indica entre otros aspectos que “</w:t>
      </w:r>
      <w:r w:rsidR="006D0718" w:rsidRPr="000F26FA">
        <w:rPr>
          <w:rFonts w:ascii="Tahoma" w:hAnsi="Tahoma" w:cs="Tahoma"/>
          <w:i/>
          <w:iCs/>
          <w:szCs w:val="24"/>
        </w:rPr>
        <w:t>S</w:t>
      </w:r>
      <w:r w:rsidR="00F07934" w:rsidRPr="000F26FA">
        <w:rPr>
          <w:rFonts w:ascii="Tahoma" w:hAnsi="Tahoma" w:cs="Tahoma"/>
          <w:i/>
          <w:iCs/>
          <w:szCs w:val="24"/>
        </w:rPr>
        <w:t>e ha considerado que el hallazgo de esta deleción dada su clasificación patogénica, corresponde al diagnóstico etiológico del cuadro de Joaquín, por lo cual se ha insistido en la importancia de mantener un manejo interdisciplinario del cuadro clínico del menor por grupo de epilepsia por considerarse un hallazgo poco frecuente que debe ser manejado por grupos que trabajan con casos similares. este grupo interdisciplinario debe incluir neuropediatría, genética y cirugía de epilepsia (idealmente grupo de la clínica Imbanaco), se recomienda valorar caso en junta inicial con estas especialidades para definir principalmente opciones terapéuticas</w:t>
      </w:r>
      <w:r w:rsidR="00F07934" w:rsidRPr="003F538A">
        <w:rPr>
          <w:rFonts w:ascii="Tahoma" w:hAnsi="Tahoma" w:cs="Tahoma"/>
          <w:sz w:val="24"/>
          <w:szCs w:val="24"/>
        </w:rPr>
        <w:t>”</w:t>
      </w:r>
      <w:r w:rsidR="006D0718" w:rsidRPr="003F538A">
        <w:rPr>
          <w:rFonts w:ascii="Tahoma" w:hAnsi="Tahoma" w:cs="Tahoma"/>
          <w:sz w:val="24"/>
          <w:szCs w:val="24"/>
        </w:rPr>
        <w:t>. Por lo anterior</w:t>
      </w:r>
      <w:r w:rsidR="00F07934" w:rsidRPr="003F538A">
        <w:rPr>
          <w:rFonts w:ascii="Tahoma" w:hAnsi="Tahoma" w:cs="Tahoma"/>
          <w:sz w:val="24"/>
          <w:szCs w:val="24"/>
        </w:rPr>
        <w:t xml:space="preserve">, </w:t>
      </w:r>
      <w:r w:rsidR="006D0718" w:rsidRPr="003F538A">
        <w:rPr>
          <w:rFonts w:ascii="Tahoma" w:hAnsi="Tahoma" w:cs="Tahoma"/>
          <w:sz w:val="24"/>
          <w:szCs w:val="24"/>
        </w:rPr>
        <w:t>se orden</w:t>
      </w:r>
      <w:r w:rsidR="00F07934" w:rsidRPr="003F538A">
        <w:rPr>
          <w:rFonts w:ascii="Tahoma" w:hAnsi="Tahoma" w:cs="Tahoma"/>
          <w:sz w:val="24"/>
          <w:szCs w:val="24"/>
        </w:rPr>
        <w:t>ó</w:t>
      </w:r>
      <w:r w:rsidR="006D0718" w:rsidRPr="003F538A">
        <w:rPr>
          <w:rFonts w:ascii="Tahoma" w:hAnsi="Tahoma" w:cs="Tahoma"/>
          <w:sz w:val="24"/>
          <w:szCs w:val="24"/>
        </w:rPr>
        <w:t xml:space="preserve"> a Salud Total EPS-S, para que convoque a la misma en la IPS Clínica Imbanaco de Cali SA o cualquier otra IPS con la que tenga convenido para ese fin.</w:t>
      </w:r>
    </w:p>
    <w:p w14:paraId="7239EB99" w14:textId="77777777" w:rsidR="009E654C" w:rsidRPr="003F538A" w:rsidRDefault="009E654C" w:rsidP="003F538A">
      <w:pPr>
        <w:spacing w:after="0" w:line="276" w:lineRule="auto"/>
        <w:ind w:firstLine="709"/>
        <w:jc w:val="both"/>
        <w:rPr>
          <w:rFonts w:ascii="Tahoma" w:hAnsi="Tahoma" w:cs="Tahoma"/>
          <w:sz w:val="24"/>
          <w:szCs w:val="24"/>
        </w:rPr>
      </w:pPr>
    </w:p>
    <w:p w14:paraId="0A761F96" w14:textId="6288FB5B" w:rsidR="00F07934" w:rsidRDefault="00F07934" w:rsidP="003F538A">
      <w:pPr>
        <w:spacing w:after="0" w:line="276" w:lineRule="auto"/>
        <w:ind w:firstLine="709"/>
        <w:jc w:val="both"/>
        <w:rPr>
          <w:rFonts w:ascii="Tahoma" w:hAnsi="Tahoma" w:cs="Tahoma"/>
          <w:sz w:val="24"/>
          <w:szCs w:val="24"/>
        </w:rPr>
      </w:pPr>
      <w:r w:rsidRPr="003F538A">
        <w:rPr>
          <w:rFonts w:ascii="Tahoma" w:hAnsi="Tahoma" w:cs="Tahoma"/>
          <w:sz w:val="24"/>
          <w:szCs w:val="24"/>
        </w:rPr>
        <w:t>Por otra parte,</w:t>
      </w:r>
      <w:r w:rsidR="00C85047" w:rsidRPr="003F538A">
        <w:rPr>
          <w:rFonts w:ascii="Tahoma" w:hAnsi="Tahoma" w:cs="Tahoma"/>
          <w:sz w:val="24"/>
          <w:szCs w:val="24"/>
        </w:rPr>
        <w:t xml:space="preserve"> hizo hincapié en que el</w:t>
      </w:r>
      <w:r w:rsidRPr="003F538A">
        <w:rPr>
          <w:rFonts w:ascii="Tahoma" w:hAnsi="Tahoma" w:cs="Tahoma"/>
          <w:sz w:val="24"/>
          <w:szCs w:val="24"/>
        </w:rPr>
        <w:t xml:space="preserve"> transporte para el menor</w:t>
      </w:r>
      <w:r w:rsidR="001348B8" w:rsidRPr="003F538A">
        <w:rPr>
          <w:rFonts w:ascii="Tahoma" w:hAnsi="Tahoma" w:cs="Tahoma"/>
          <w:sz w:val="24"/>
          <w:szCs w:val="24"/>
        </w:rPr>
        <w:t xml:space="preserve"> y su acompañante</w:t>
      </w:r>
      <w:r w:rsidR="00C85047" w:rsidRPr="003F538A">
        <w:rPr>
          <w:rFonts w:ascii="Tahoma" w:hAnsi="Tahoma" w:cs="Tahoma"/>
          <w:sz w:val="24"/>
          <w:szCs w:val="24"/>
        </w:rPr>
        <w:t xml:space="preserve"> deber ser garantizado, toda vez que </w:t>
      </w:r>
      <w:r w:rsidRPr="003F538A">
        <w:rPr>
          <w:rFonts w:ascii="Tahoma" w:hAnsi="Tahoma" w:cs="Tahoma"/>
          <w:sz w:val="24"/>
          <w:szCs w:val="24"/>
        </w:rPr>
        <w:t xml:space="preserve">se le debe </w:t>
      </w:r>
      <w:r w:rsidR="00C85047" w:rsidRPr="003F538A">
        <w:rPr>
          <w:rFonts w:ascii="Tahoma" w:hAnsi="Tahoma" w:cs="Tahoma"/>
          <w:sz w:val="24"/>
          <w:szCs w:val="24"/>
        </w:rPr>
        <w:t>proporcionar</w:t>
      </w:r>
      <w:r w:rsidRPr="003F538A">
        <w:rPr>
          <w:rFonts w:ascii="Tahoma" w:hAnsi="Tahoma" w:cs="Tahoma"/>
          <w:sz w:val="24"/>
          <w:szCs w:val="24"/>
        </w:rPr>
        <w:t xml:space="preserve"> el acceso físico a los servicios de salud prescritos por su médico tratante y autorizados por la EPS accionada en un lugar diferente a su </w:t>
      </w:r>
      <w:r w:rsidRPr="003F538A">
        <w:rPr>
          <w:rFonts w:ascii="Tahoma" w:hAnsi="Tahoma" w:cs="Tahoma"/>
          <w:b/>
          <w:sz w:val="24"/>
          <w:szCs w:val="24"/>
        </w:rPr>
        <w:t>residencia que es Dosquebradas</w:t>
      </w:r>
      <w:r w:rsidRPr="003F538A">
        <w:rPr>
          <w:rFonts w:ascii="Tahoma" w:hAnsi="Tahoma" w:cs="Tahoma"/>
          <w:sz w:val="24"/>
          <w:szCs w:val="24"/>
        </w:rPr>
        <w:t>, lo que según las reglas plasmadas por la Resolución 2922 de 2021 y la jurisprudencia de la Corte Constitucional estarían cubiertas con cargo al sistema; y si bien por ser área metropolitana los servicios de transporte entre los dos municipios es urbano, lo cierto es que no cuentan con capacidad económica, por consiguiente, Salud Total EPS-S tiene obligación de cubrir los gastos que implica dicho desplazamiento.</w:t>
      </w:r>
    </w:p>
    <w:p w14:paraId="3C1FCF7D" w14:textId="77777777" w:rsidR="00280D64" w:rsidRPr="003F538A" w:rsidRDefault="00280D64" w:rsidP="003F538A">
      <w:pPr>
        <w:spacing w:after="0" w:line="276" w:lineRule="auto"/>
        <w:ind w:firstLine="709"/>
        <w:jc w:val="both"/>
        <w:rPr>
          <w:rFonts w:ascii="Tahoma" w:hAnsi="Tahoma" w:cs="Tahoma"/>
          <w:sz w:val="24"/>
          <w:szCs w:val="24"/>
        </w:rPr>
      </w:pPr>
    </w:p>
    <w:p w14:paraId="68996EAC" w14:textId="4CED63A8" w:rsidR="00E317B3" w:rsidRPr="003F538A" w:rsidRDefault="00E317B3" w:rsidP="003F538A">
      <w:pPr>
        <w:spacing w:after="0" w:line="276" w:lineRule="auto"/>
        <w:ind w:firstLine="709"/>
        <w:jc w:val="both"/>
        <w:rPr>
          <w:rFonts w:ascii="Tahoma" w:hAnsi="Tahoma" w:cs="Tahoma"/>
          <w:sz w:val="24"/>
          <w:szCs w:val="24"/>
        </w:rPr>
      </w:pPr>
      <w:r w:rsidRPr="003F538A">
        <w:rPr>
          <w:rFonts w:ascii="Tahoma" w:hAnsi="Tahoma" w:cs="Tahoma"/>
          <w:sz w:val="24"/>
          <w:szCs w:val="24"/>
        </w:rPr>
        <w:t>Finalmente, consideró que no es procedente el tratamiento integral, pues si bien está probado que el accionante es sujeto de especial protección constitucional, debido a que se trata de un menor de edad, de las pruebas allegadas al expediente se evidencia que la EPS accionada ha garantizado la continuidad en la prestación del servicio de salud del menor, según los servicios prescritos por el médico tratante, es decir, no se evidencia omisión en la prestación de los servicios de salud que supongan la interrupción de los tratamientos por conflictos contractuales o administrativos que impidan el acceso del menor a sus tratamientos, por lo que se le vienen atendiendo sus afecciones.</w:t>
      </w:r>
    </w:p>
    <w:p w14:paraId="54D2CF96" w14:textId="77777777" w:rsidR="00DF5FA3" w:rsidRPr="003F538A" w:rsidRDefault="00DF5FA3" w:rsidP="003F538A">
      <w:pPr>
        <w:spacing w:after="0" w:line="276" w:lineRule="auto"/>
        <w:ind w:firstLine="709"/>
        <w:jc w:val="both"/>
        <w:rPr>
          <w:rFonts w:ascii="Tahoma" w:hAnsi="Tahoma" w:cs="Tahoma"/>
          <w:sz w:val="24"/>
          <w:szCs w:val="24"/>
        </w:rPr>
      </w:pPr>
    </w:p>
    <w:p w14:paraId="0181DDBA" w14:textId="77777777" w:rsidR="006D7F34" w:rsidRPr="003F538A" w:rsidRDefault="006D7F34" w:rsidP="003F538A">
      <w:pPr>
        <w:spacing w:after="0" w:line="276" w:lineRule="auto"/>
        <w:jc w:val="both"/>
        <w:rPr>
          <w:rFonts w:ascii="Tahoma" w:hAnsi="Tahoma" w:cs="Tahoma"/>
          <w:b/>
          <w:bCs/>
          <w:i/>
          <w:iCs/>
          <w:sz w:val="24"/>
          <w:szCs w:val="24"/>
        </w:rPr>
      </w:pPr>
    </w:p>
    <w:p w14:paraId="4C540852" w14:textId="2B56214E" w:rsidR="000931D1" w:rsidRPr="003F538A" w:rsidRDefault="008E79E7" w:rsidP="003F538A">
      <w:pPr>
        <w:pStyle w:val="Prrafodelista"/>
        <w:numPr>
          <w:ilvl w:val="0"/>
          <w:numId w:val="17"/>
        </w:numPr>
        <w:spacing w:after="0" w:line="276" w:lineRule="auto"/>
        <w:ind w:left="714" w:hanging="357"/>
        <w:jc w:val="center"/>
        <w:rPr>
          <w:rFonts w:ascii="Tahoma" w:hAnsi="Tahoma" w:cs="Tahoma"/>
          <w:b/>
          <w:bCs/>
          <w:sz w:val="24"/>
          <w:szCs w:val="24"/>
          <w:lang w:val="es-419"/>
        </w:rPr>
      </w:pPr>
      <w:r w:rsidRPr="003F538A">
        <w:rPr>
          <w:rFonts w:ascii="Tahoma" w:hAnsi="Tahoma" w:cs="Tahoma"/>
          <w:b/>
          <w:bCs/>
          <w:sz w:val="24"/>
          <w:szCs w:val="24"/>
          <w:lang w:val="es-419"/>
        </w:rPr>
        <w:t>IMPUGNACIÓN</w:t>
      </w:r>
    </w:p>
    <w:p w14:paraId="3CA62BEE" w14:textId="77777777" w:rsidR="00BF4DC7" w:rsidRPr="003F538A" w:rsidRDefault="00BF4DC7" w:rsidP="003F538A">
      <w:pPr>
        <w:pStyle w:val="Prrafodelista"/>
        <w:spacing w:after="0" w:line="276" w:lineRule="auto"/>
        <w:ind w:left="780" w:firstLine="709"/>
        <w:jc w:val="both"/>
        <w:rPr>
          <w:rFonts w:ascii="Tahoma" w:hAnsi="Tahoma" w:cs="Tahoma"/>
          <w:sz w:val="24"/>
          <w:szCs w:val="24"/>
          <w:lang w:val="es-419"/>
        </w:rPr>
      </w:pPr>
    </w:p>
    <w:p w14:paraId="7CF81A89" w14:textId="4A14F0E8" w:rsidR="007337BF" w:rsidRPr="003F538A" w:rsidRDefault="00F251A4" w:rsidP="00280D64">
      <w:pPr>
        <w:spacing w:after="0" w:line="276" w:lineRule="auto"/>
        <w:ind w:firstLine="567"/>
        <w:jc w:val="both"/>
        <w:rPr>
          <w:rFonts w:ascii="Tahoma" w:hAnsi="Tahoma" w:cs="Tahoma"/>
          <w:sz w:val="24"/>
          <w:szCs w:val="24"/>
          <w:lang w:val="es-419"/>
        </w:rPr>
      </w:pPr>
      <w:r w:rsidRPr="003F538A">
        <w:rPr>
          <w:rFonts w:ascii="Tahoma" w:hAnsi="Tahoma" w:cs="Tahoma"/>
          <w:sz w:val="24"/>
          <w:szCs w:val="24"/>
          <w:lang w:val="es-419"/>
        </w:rPr>
        <w:t>El gerente</w:t>
      </w:r>
      <w:r w:rsidR="00213CDA" w:rsidRPr="003F538A">
        <w:rPr>
          <w:rFonts w:ascii="Tahoma" w:hAnsi="Tahoma" w:cs="Tahoma"/>
          <w:sz w:val="24"/>
          <w:szCs w:val="24"/>
          <w:lang w:val="es-419"/>
        </w:rPr>
        <w:t xml:space="preserve"> de</w:t>
      </w:r>
      <w:r w:rsidRPr="003F538A">
        <w:rPr>
          <w:rFonts w:ascii="Tahoma" w:hAnsi="Tahoma" w:cs="Tahoma"/>
          <w:sz w:val="24"/>
          <w:szCs w:val="24"/>
          <w:lang w:val="es-419"/>
        </w:rPr>
        <w:t xml:space="preserve"> Salud Total EPS-S</w:t>
      </w:r>
      <w:r w:rsidR="00A60A16" w:rsidRPr="003F538A">
        <w:rPr>
          <w:rFonts w:ascii="Tahoma" w:hAnsi="Tahoma" w:cs="Tahoma"/>
          <w:sz w:val="24"/>
          <w:szCs w:val="24"/>
        </w:rPr>
        <w:t xml:space="preserve"> </w:t>
      </w:r>
      <w:r w:rsidR="00BF4DC7" w:rsidRPr="003F538A">
        <w:rPr>
          <w:rFonts w:ascii="Tahoma" w:hAnsi="Tahoma" w:cs="Tahoma"/>
          <w:sz w:val="24"/>
          <w:szCs w:val="24"/>
        </w:rPr>
        <w:t>impugnó la sentenci</w:t>
      </w:r>
      <w:r w:rsidR="00745981" w:rsidRPr="003F538A">
        <w:rPr>
          <w:rFonts w:ascii="Tahoma" w:hAnsi="Tahoma" w:cs="Tahoma"/>
          <w:sz w:val="24"/>
          <w:szCs w:val="24"/>
        </w:rPr>
        <w:t>a proferida en primera instancia</w:t>
      </w:r>
      <w:r w:rsidR="00BF4DC7" w:rsidRPr="003F538A">
        <w:rPr>
          <w:rFonts w:ascii="Tahoma" w:hAnsi="Tahoma" w:cs="Tahoma"/>
          <w:sz w:val="24"/>
          <w:szCs w:val="24"/>
        </w:rPr>
        <w:t xml:space="preserve"> y en consecuencia solicita</w:t>
      </w:r>
      <w:r w:rsidR="00C04D84" w:rsidRPr="003F538A">
        <w:rPr>
          <w:rFonts w:ascii="Tahoma" w:hAnsi="Tahoma" w:cs="Tahoma"/>
          <w:sz w:val="24"/>
          <w:szCs w:val="24"/>
        </w:rPr>
        <w:t xml:space="preserve"> que</w:t>
      </w:r>
      <w:r w:rsidR="00BF4DC7" w:rsidRPr="003F538A">
        <w:rPr>
          <w:rFonts w:ascii="Tahoma" w:hAnsi="Tahoma" w:cs="Tahoma"/>
          <w:sz w:val="24"/>
          <w:szCs w:val="24"/>
        </w:rPr>
        <w:t xml:space="preserve"> </w:t>
      </w:r>
      <w:bookmarkStart w:id="4" w:name="_Hlk79967836"/>
      <w:r w:rsidR="008D48EB" w:rsidRPr="003F538A">
        <w:rPr>
          <w:rFonts w:ascii="Tahoma" w:hAnsi="Tahoma" w:cs="Tahoma"/>
          <w:sz w:val="24"/>
          <w:szCs w:val="24"/>
          <w:lang w:val="es-419"/>
        </w:rPr>
        <w:t>se revoque</w:t>
      </w:r>
      <w:r w:rsidRPr="003F538A">
        <w:rPr>
          <w:rFonts w:ascii="Tahoma" w:hAnsi="Tahoma" w:cs="Tahoma"/>
          <w:sz w:val="24"/>
          <w:szCs w:val="24"/>
          <w:lang w:val="es-419"/>
        </w:rPr>
        <w:t xml:space="preserve"> </w:t>
      </w:r>
      <w:r w:rsidRPr="003F538A">
        <w:rPr>
          <w:rFonts w:ascii="Tahoma" w:hAnsi="Tahoma" w:cs="Tahoma"/>
          <w:sz w:val="24"/>
          <w:szCs w:val="24"/>
          <w:shd w:val="clear" w:color="auto" w:fill="FAF9F8"/>
        </w:rPr>
        <w:t xml:space="preserve">el alcance del fallo de tutela, pues el suministro de gastos de transporte y viáticos ordenados </w:t>
      </w:r>
      <w:r w:rsidR="004935CF" w:rsidRPr="003F538A">
        <w:rPr>
          <w:rFonts w:ascii="Tahoma" w:hAnsi="Tahoma" w:cs="Tahoma"/>
          <w:sz w:val="24"/>
          <w:szCs w:val="24"/>
          <w:shd w:val="clear" w:color="auto" w:fill="FAF9F8"/>
        </w:rPr>
        <w:t>no</w:t>
      </w:r>
      <w:r w:rsidRPr="003F538A">
        <w:rPr>
          <w:rFonts w:ascii="Tahoma" w:hAnsi="Tahoma" w:cs="Tahoma"/>
          <w:sz w:val="24"/>
          <w:szCs w:val="24"/>
          <w:shd w:val="clear" w:color="auto" w:fill="FAF9F8"/>
        </w:rPr>
        <w:t xml:space="preserve"> hacen parte de las coberturas del Plan de Beneficios en Salud</w:t>
      </w:r>
      <w:r w:rsidR="00E10488" w:rsidRPr="003F538A">
        <w:rPr>
          <w:rFonts w:ascii="Tahoma" w:hAnsi="Tahoma" w:cs="Tahoma"/>
          <w:sz w:val="24"/>
          <w:szCs w:val="24"/>
          <w:shd w:val="clear" w:color="auto" w:fill="FAF9F8"/>
        </w:rPr>
        <w:t>, así como tam</w:t>
      </w:r>
      <w:r w:rsidR="009E654C" w:rsidRPr="003F538A">
        <w:rPr>
          <w:rFonts w:ascii="Tahoma" w:hAnsi="Tahoma" w:cs="Tahoma"/>
          <w:sz w:val="24"/>
          <w:szCs w:val="24"/>
          <w:shd w:val="clear" w:color="auto" w:fill="FAF9F8"/>
        </w:rPr>
        <w:t>poco</w:t>
      </w:r>
      <w:r w:rsidR="00E10488" w:rsidRPr="003F538A">
        <w:rPr>
          <w:rFonts w:ascii="Tahoma" w:hAnsi="Tahoma" w:cs="Tahoma"/>
          <w:sz w:val="24"/>
          <w:szCs w:val="24"/>
          <w:shd w:val="clear" w:color="auto" w:fill="FAF9F8"/>
        </w:rPr>
        <w:t>, los servicios de carácter médico, toda vez que, carecen de orden vigente de profesional médico tratante vinculado con la accionada.</w:t>
      </w:r>
    </w:p>
    <w:p w14:paraId="4DD55C47" w14:textId="77777777" w:rsidR="009E654C" w:rsidRPr="003F538A" w:rsidRDefault="009E654C" w:rsidP="00280D64">
      <w:pPr>
        <w:spacing w:after="0" w:line="276" w:lineRule="auto"/>
        <w:ind w:firstLine="567"/>
        <w:jc w:val="both"/>
        <w:rPr>
          <w:rFonts w:ascii="Tahoma" w:hAnsi="Tahoma" w:cs="Tahoma"/>
          <w:sz w:val="24"/>
          <w:szCs w:val="24"/>
          <w:lang w:val="es-419"/>
        </w:rPr>
      </w:pPr>
    </w:p>
    <w:p w14:paraId="0F67B52F" w14:textId="130BFC29" w:rsidR="00A02967" w:rsidRPr="003F538A" w:rsidRDefault="002548A7" w:rsidP="00280D64">
      <w:pPr>
        <w:spacing w:after="0" w:line="276" w:lineRule="auto"/>
        <w:ind w:firstLine="567"/>
        <w:jc w:val="both"/>
        <w:rPr>
          <w:rFonts w:ascii="Tahoma" w:hAnsi="Tahoma" w:cs="Tahoma"/>
          <w:sz w:val="24"/>
          <w:szCs w:val="24"/>
          <w:shd w:val="clear" w:color="auto" w:fill="FAF9F8"/>
        </w:rPr>
      </w:pPr>
      <w:r w:rsidRPr="003F538A">
        <w:rPr>
          <w:rFonts w:ascii="Tahoma" w:hAnsi="Tahoma" w:cs="Tahoma"/>
          <w:sz w:val="24"/>
          <w:szCs w:val="24"/>
          <w:lang w:val="es-419"/>
        </w:rPr>
        <w:t>Para sustentar lo anterior</w:t>
      </w:r>
      <w:r w:rsidR="009A7410" w:rsidRPr="003F538A">
        <w:rPr>
          <w:rFonts w:ascii="Tahoma" w:hAnsi="Tahoma" w:cs="Tahoma"/>
          <w:sz w:val="24"/>
          <w:szCs w:val="24"/>
        </w:rPr>
        <w:t>,</w:t>
      </w:r>
      <w:r w:rsidRPr="003F538A">
        <w:rPr>
          <w:rFonts w:ascii="Tahoma" w:hAnsi="Tahoma" w:cs="Tahoma"/>
          <w:sz w:val="24"/>
          <w:szCs w:val="24"/>
        </w:rPr>
        <w:t xml:space="preserve"> aduce</w:t>
      </w:r>
      <w:r w:rsidR="002D3B3C" w:rsidRPr="003F538A">
        <w:rPr>
          <w:rFonts w:ascii="Tahoma" w:hAnsi="Tahoma" w:cs="Tahoma"/>
          <w:sz w:val="24"/>
          <w:szCs w:val="24"/>
        </w:rPr>
        <w:t xml:space="preserve"> que su </w:t>
      </w:r>
      <w:r w:rsidR="002D3B3C" w:rsidRPr="003F538A">
        <w:rPr>
          <w:rFonts w:ascii="Tahoma" w:hAnsi="Tahoma" w:cs="Tahoma"/>
          <w:sz w:val="24"/>
          <w:szCs w:val="24"/>
          <w:shd w:val="clear" w:color="auto" w:fill="FAF9F8"/>
        </w:rPr>
        <w:t xml:space="preserve">representada no puede entrar a suministrar los transportes solicitados por no tratarse de servicios de la salud y por no estar cubiertas por el plan de beneficios de salud, precisamente porque no son </w:t>
      </w:r>
      <w:r w:rsidR="002D3B3C" w:rsidRPr="003F538A">
        <w:rPr>
          <w:rFonts w:ascii="Tahoma" w:hAnsi="Tahoma" w:cs="Tahoma"/>
          <w:sz w:val="24"/>
          <w:szCs w:val="24"/>
          <w:shd w:val="clear" w:color="auto" w:fill="FAF9F8"/>
        </w:rPr>
        <w:lastRenderedPageBreak/>
        <w:t>servicios de salud, estando frente a una indebida destinación de los recursos públicos, correspondiéndole a la protegida solventar con los reclamos aducidos.</w:t>
      </w:r>
    </w:p>
    <w:p w14:paraId="35A6D246" w14:textId="77777777" w:rsidR="009E654C" w:rsidRPr="003F538A" w:rsidRDefault="009E654C" w:rsidP="00280D64">
      <w:pPr>
        <w:spacing w:after="0" w:line="276" w:lineRule="auto"/>
        <w:ind w:firstLine="567"/>
        <w:jc w:val="both"/>
        <w:rPr>
          <w:rFonts w:ascii="Tahoma" w:hAnsi="Tahoma" w:cs="Tahoma"/>
          <w:sz w:val="24"/>
          <w:szCs w:val="24"/>
          <w:shd w:val="clear" w:color="auto" w:fill="FAF9F8"/>
        </w:rPr>
      </w:pPr>
    </w:p>
    <w:p w14:paraId="1FB0DF77" w14:textId="206ADC0F" w:rsidR="002D3B3C" w:rsidRPr="003F538A" w:rsidRDefault="002D3B3C" w:rsidP="00280D64">
      <w:pPr>
        <w:spacing w:after="0" w:line="276" w:lineRule="auto"/>
        <w:ind w:firstLine="567"/>
        <w:jc w:val="both"/>
        <w:rPr>
          <w:rFonts w:ascii="Tahoma" w:hAnsi="Tahoma" w:cs="Tahoma"/>
          <w:sz w:val="24"/>
          <w:szCs w:val="24"/>
          <w:shd w:val="clear" w:color="auto" w:fill="FAF9F8"/>
        </w:rPr>
      </w:pPr>
      <w:r w:rsidRPr="003F538A">
        <w:rPr>
          <w:rFonts w:ascii="Tahoma" w:hAnsi="Tahoma" w:cs="Tahoma"/>
          <w:sz w:val="24"/>
          <w:szCs w:val="24"/>
          <w:shd w:val="clear" w:color="auto" w:fill="FAF9F8"/>
        </w:rPr>
        <w:t xml:space="preserve">Afirmó que como administradores del Sistema de Salud se debe velar por la correcta destinación de los recursos del Sistema de Seguridad Social en Salud, siendo plenamente conocido que se encuentra en déficit en dicho sistema y que se están haciendo esfuerzos enormes por parte del Gobierno y de los actores del Sistema para sacarlo adelante y evitar los abusos que se comenten, sobre todo con este tipo de acciones de tutela. </w:t>
      </w:r>
    </w:p>
    <w:p w14:paraId="4F2E784D" w14:textId="77777777" w:rsidR="001957A2" w:rsidRPr="003F538A" w:rsidRDefault="001957A2" w:rsidP="00280D64">
      <w:pPr>
        <w:spacing w:after="0" w:line="276" w:lineRule="auto"/>
        <w:ind w:firstLine="567"/>
        <w:jc w:val="both"/>
        <w:rPr>
          <w:rFonts w:ascii="Tahoma" w:hAnsi="Tahoma" w:cs="Tahoma"/>
          <w:sz w:val="24"/>
          <w:szCs w:val="24"/>
          <w:shd w:val="clear" w:color="auto" w:fill="FAF9F8"/>
        </w:rPr>
      </w:pPr>
    </w:p>
    <w:p w14:paraId="2BE3421B" w14:textId="081AFF4D" w:rsidR="00CD7E00" w:rsidRDefault="00CD7E00" w:rsidP="00280D64">
      <w:pPr>
        <w:spacing w:after="0" w:line="276" w:lineRule="auto"/>
        <w:ind w:firstLine="567"/>
        <w:jc w:val="both"/>
        <w:rPr>
          <w:rFonts w:ascii="Tahoma" w:hAnsi="Tahoma" w:cs="Tahoma"/>
          <w:sz w:val="24"/>
          <w:szCs w:val="24"/>
          <w:shd w:val="clear" w:color="auto" w:fill="FAF9F8"/>
        </w:rPr>
      </w:pPr>
      <w:r w:rsidRPr="003F538A">
        <w:rPr>
          <w:rFonts w:ascii="Tahoma" w:hAnsi="Tahoma" w:cs="Tahoma"/>
          <w:sz w:val="24"/>
          <w:szCs w:val="24"/>
          <w:shd w:val="clear" w:color="auto" w:fill="FAF9F8"/>
        </w:rPr>
        <w:t xml:space="preserve">Asimismo, informó que el protegido no cuenta con orden médica que acredite la pertinencia del servicio solicitado, </w:t>
      </w:r>
      <w:r w:rsidR="009E654C" w:rsidRPr="003F538A">
        <w:rPr>
          <w:rFonts w:ascii="Tahoma" w:hAnsi="Tahoma" w:cs="Tahoma"/>
          <w:sz w:val="24"/>
          <w:szCs w:val="24"/>
          <w:shd w:val="clear" w:color="auto" w:fill="FAF9F8"/>
        </w:rPr>
        <w:t xml:space="preserve">para lo cual </w:t>
      </w:r>
      <w:r w:rsidR="00A02967" w:rsidRPr="003F538A">
        <w:rPr>
          <w:rFonts w:ascii="Tahoma" w:hAnsi="Tahoma" w:cs="Tahoma"/>
          <w:sz w:val="24"/>
          <w:szCs w:val="24"/>
          <w:shd w:val="clear" w:color="auto" w:fill="FAF9F8"/>
        </w:rPr>
        <w:t>citó lo dispuesto en</w:t>
      </w:r>
      <w:r w:rsidRPr="003F538A">
        <w:rPr>
          <w:rFonts w:ascii="Tahoma" w:hAnsi="Tahoma" w:cs="Tahoma"/>
          <w:sz w:val="24"/>
          <w:szCs w:val="24"/>
          <w:shd w:val="clear" w:color="auto" w:fill="FAF9F8"/>
        </w:rPr>
        <w:t xml:space="preserve"> la Ley 100 de 1993 en su artículo 2 </w:t>
      </w:r>
      <w:r w:rsidR="00A02967" w:rsidRPr="003F538A">
        <w:rPr>
          <w:rFonts w:ascii="Tahoma" w:hAnsi="Tahoma" w:cs="Tahoma"/>
          <w:sz w:val="24"/>
          <w:szCs w:val="24"/>
          <w:shd w:val="clear" w:color="auto" w:fill="FAF9F8"/>
        </w:rPr>
        <w:t xml:space="preserve">que </w:t>
      </w:r>
      <w:r w:rsidRPr="003F538A">
        <w:rPr>
          <w:rFonts w:ascii="Tahoma" w:hAnsi="Tahoma" w:cs="Tahoma"/>
          <w:sz w:val="24"/>
          <w:szCs w:val="24"/>
          <w:shd w:val="clear" w:color="auto" w:fill="FAF9F8"/>
        </w:rPr>
        <w:t>sostiene:</w:t>
      </w:r>
    </w:p>
    <w:p w14:paraId="0EC0D164" w14:textId="77777777" w:rsidR="00280D64" w:rsidRPr="003F538A" w:rsidRDefault="00280D64" w:rsidP="00280D64">
      <w:pPr>
        <w:spacing w:after="0" w:line="276" w:lineRule="auto"/>
        <w:ind w:firstLine="567"/>
        <w:jc w:val="both"/>
        <w:rPr>
          <w:rFonts w:ascii="Tahoma" w:hAnsi="Tahoma" w:cs="Tahoma"/>
          <w:sz w:val="24"/>
          <w:szCs w:val="24"/>
          <w:shd w:val="clear" w:color="auto" w:fill="FAF9F8"/>
        </w:rPr>
      </w:pPr>
    </w:p>
    <w:p w14:paraId="0328E534" w14:textId="398B6B2B" w:rsidR="00CD7E00" w:rsidRPr="00280D64" w:rsidRDefault="00CD7E00" w:rsidP="00280D64">
      <w:pPr>
        <w:spacing w:after="0" w:line="240" w:lineRule="auto"/>
        <w:ind w:left="426" w:right="420"/>
        <w:jc w:val="both"/>
        <w:rPr>
          <w:rFonts w:ascii="Tahoma" w:hAnsi="Tahoma" w:cs="Tahoma"/>
          <w:szCs w:val="24"/>
          <w:shd w:val="clear" w:color="auto" w:fill="FAF9F8"/>
        </w:rPr>
      </w:pPr>
      <w:r w:rsidRPr="00280D64">
        <w:rPr>
          <w:rFonts w:ascii="Tahoma" w:hAnsi="Tahoma" w:cs="Tahoma"/>
          <w:szCs w:val="24"/>
          <w:shd w:val="clear" w:color="auto" w:fill="FAF9F8"/>
        </w:rPr>
        <w:t xml:space="preserve">“ARTÍCULO 2o. PRINCIPIOS. El servicio público esencial de seguridad social se prestará con sujeción   a   los   principios   de   eficiencia, universalidad, solidaridad, </w:t>
      </w:r>
      <w:r w:rsidR="00A02967" w:rsidRPr="00280D64">
        <w:rPr>
          <w:rFonts w:ascii="Tahoma" w:hAnsi="Tahoma" w:cs="Tahoma"/>
          <w:szCs w:val="24"/>
          <w:shd w:val="clear" w:color="auto" w:fill="FAF9F8"/>
        </w:rPr>
        <w:t>integralidad, unidad</w:t>
      </w:r>
      <w:r w:rsidRPr="00280D64">
        <w:rPr>
          <w:rFonts w:ascii="Tahoma" w:hAnsi="Tahoma" w:cs="Tahoma"/>
          <w:szCs w:val="24"/>
          <w:shd w:val="clear" w:color="auto" w:fill="FAF9F8"/>
        </w:rPr>
        <w:t xml:space="preserve">   y participación: </w:t>
      </w:r>
    </w:p>
    <w:p w14:paraId="21B0B87E" w14:textId="77777777" w:rsidR="00280D64" w:rsidRPr="00280D64" w:rsidRDefault="00280D64" w:rsidP="00280D64">
      <w:pPr>
        <w:spacing w:after="0" w:line="240" w:lineRule="auto"/>
        <w:ind w:left="426" w:right="420"/>
        <w:jc w:val="both"/>
        <w:rPr>
          <w:rFonts w:ascii="Tahoma" w:hAnsi="Tahoma" w:cs="Tahoma"/>
          <w:szCs w:val="24"/>
          <w:shd w:val="clear" w:color="auto" w:fill="FAF9F8"/>
        </w:rPr>
      </w:pPr>
    </w:p>
    <w:p w14:paraId="3688278F" w14:textId="1B297D18" w:rsidR="007337BF" w:rsidRPr="00280D64" w:rsidRDefault="009E654C" w:rsidP="00280D64">
      <w:pPr>
        <w:spacing w:after="0" w:line="240" w:lineRule="auto"/>
        <w:ind w:left="426" w:right="420"/>
        <w:jc w:val="both"/>
        <w:rPr>
          <w:rFonts w:ascii="Tahoma" w:hAnsi="Tahoma" w:cs="Tahoma"/>
          <w:szCs w:val="24"/>
          <w:shd w:val="clear" w:color="auto" w:fill="FAF9F8"/>
        </w:rPr>
      </w:pPr>
      <w:r w:rsidRPr="00280D64">
        <w:rPr>
          <w:rFonts w:ascii="Tahoma" w:hAnsi="Tahoma" w:cs="Tahoma"/>
          <w:szCs w:val="24"/>
          <w:shd w:val="clear" w:color="auto" w:fill="FAF9F8"/>
        </w:rPr>
        <w:t xml:space="preserve">(…) </w:t>
      </w:r>
      <w:r w:rsidR="00CD7E00" w:rsidRPr="00280D64">
        <w:rPr>
          <w:rFonts w:ascii="Tahoma" w:hAnsi="Tahoma" w:cs="Tahoma"/>
          <w:szCs w:val="24"/>
          <w:shd w:val="clear" w:color="auto" w:fill="FAF9F8"/>
        </w:rPr>
        <w:t>c. SOLIDARIDAD. Es la práctica de la mutua ayuda entre las personas, las generaciones, los sectores económicos, las regiones y las comunidades bajo el principio del más fuerte hacia el más débil.</w:t>
      </w:r>
      <w:r w:rsidR="00A02967" w:rsidRPr="00280D64">
        <w:rPr>
          <w:rFonts w:ascii="Tahoma" w:hAnsi="Tahoma" w:cs="Tahoma"/>
          <w:szCs w:val="24"/>
          <w:shd w:val="clear" w:color="auto" w:fill="FAF9F8"/>
        </w:rPr>
        <w:t>”</w:t>
      </w:r>
    </w:p>
    <w:p w14:paraId="707D8A24" w14:textId="77777777" w:rsidR="00280D64" w:rsidRDefault="00280D64" w:rsidP="003F538A">
      <w:pPr>
        <w:spacing w:after="0" w:line="276" w:lineRule="auto"/>
        <w:ind w:left="357" w:firstLine="567"/>
        <w:jc w:val="both"/>
        <w:rPr>
          <w:rFonts w:ascii="Tahoma" w:hAnsi="Tahoma" w:cs="Tahoma"/>
          <w:sz w:val="24"/>
          <w:szCs w:val="24"/>
          <w:shd w:val="clear" w:color="auto" w:fill="FAF9F8"/>
        </w:rPr>
      </w:pPr>
    </w:p>
    <w:p w14:paraId="010010A6" w14:textId="736867F9" w:rsidR="00BC68BC" w:rsidRDefault="00BC68BC" w:rsidP="003F538A">
      <w:pPr>
        <w:spacing w:after="0" w:line="276" w:lineRule="auto"/>
        <w:ind w:left="357" w:firstLine="567"/>
        <w:jc w:val="both"/>
        <w:rPr>
          <w:rFonts w:ascii="Tahoma" w:hAnsi="Tahoma" w:cs="Tahoma"/>
          <w:sz w:val="24"/>
          <w:szCs w:val="24"/>
          <w:shd w:val="clear" w:color="auto" w:fill="FAF9F8"/>
        </w:rPr>
      </w:pPr>
      <w:r w:rsidRPr="003F538A">
        <w:rPr>
          <w:rFonts w:ascii="Tahoma" w:hAnsi="Tahoma" w:cs="Tahoma"/>
          <w:sz w:val="24"/>
          <w:szCs w:val="24"/>
          <w:shd w:val="clear" w:color="auto" w:fill="FAF9F8"/>
        </w:rPr>
        <w:t xml:space="preserve">Finalmente, asevera que la actora no aportó fórmula médica vigente de profesional médico vinculado con Salud Total EPS-S que soporte la pertinencia de su atención, es por ello, que en aplicación del principio </w:t>
      </w:r>
      <w:proofErr w:type="spellStart"/>
      <w:r w:rsidRPr="003F538A">
        <w:rPr>
          <w:rFonts w:ascii="Tahoma" w:hAnsi="Tahoma" w:cs="Tahoma"/>
          <w:sz w:val="24"/>
          <w:szCs w:val="24"/>
          <w:shd w:val="clear" w:color="auto" w:fill="FAF9F8"/>
        </w:rPr>
        <w:t>onus</w:t>
      </w:r>
      <w:proofErr w:type="spellEnd"/>
      <w:r w:rsidRPr="003F538A">
        <w:rPr>
          <w:rFonts w:ascii="Tahoma" w:hAnsi="Tahoma" w:cs="Tahoma"/>
          <w:sz w:val="24"/>
          <w:szCs w:val="24"/>
          <w:shd w:val="clear" w:color="auto" w:fill="FAF9F8"/>
        </w:rPr>
        <w:t xml:space="preserve"> probandi </w:t>
      </w:r>
      <w:proofErr w:type="spellStart"/>
      <w:r w:rsidRPr="003F538A">
        <w:rPr>
          <w:rFonts w:ascii="Tahoma" w:hAnsi="Tahoma" w:cs="Tahoma"/>
          <w:sz w:val="24"/>
          <w:szCs w:val="24"/>
          <w:shd w:val="clear" w:color="auto" w:fill="FAF9F8"/>
        </w:rPr>
        <w:t>incumbit</w:t>
      </w:r>
      <w:proofErr w:type="spellEnd"/>
      <w:r w:rsidRPr="003F538A">
        <w:rPr>
          <w:rFonts w:ascii="Tahoma" w:hAnsi="Tahoma" w:cs="Tahoma"/>
          <w:sz w:val="24"/>
          <w:szCs w:val="24"/>
          <w:shd w:val="clear" w:color="auto" w:fill="FAF9F8"/>
        </w:rPr>
        <w:t xml:space="preserve"> </w:t>
      </w:r>
      <w:proofErr w:type="spellStart"/>
      <w:r w:rsidRPr="003F538A">
        <w:rPr>
          <w:rFonts w:ascii="Tahoma" w:hAnsi="Tahoma" w:cs="Tahoma"/>
          <w:sz w:val="24"/>
          <w:szCs w:val="24"/>
          <w:shd w:val="clear" w:color="auto" w:fill="FAF9F8"/>
        </w:rPr>
        <w:t>actori</w:t>
      </w:r>
      <w:proofErr w:type="spellEnd"/>
      <w:r w:rsidRPr="003F538A">
        <w:rPr>
          <w:rFonts w:ascii="Tahoma" w:hAnsi="Tahoma" w:cs="Tahoma"/>
          <w:sz w:val="24"/>
          <w:szCs w:val="24"/>
          <w:shd w:val="clear" w:color="auto" w:fill="FAF9F8"/>
        </w:rPr>
        <w:t xml:space="preserve">, no se </w:t>
      </w:r>
      <w:r w:rsidR="00B534FF" w:rsidRPr="003F538A">
        <w:rPr>
          <w:rFonts w:ascii="Tahoma" w:hAnsi="Tahoma" w:cs="Tahoma"/>
          <w:sz w:val="24"/>
          <w:szCs w:val="24"/>
          <w:shd w:val="clear" w:color="auto" w:fill="FAF9F8"/>
        </w:rPr>
        <w:t>podrá</w:t>
      </w:r>
      <w:r w:rsidRPr="003F538A">
        <w:rPr>
          <w:rFonts w:ascii="Tahoma" w:hAnsi="Tahoma" w:cs="Tahoma"/>
          <w:sz w:val="24"/>
          <w:szCs w:val="24"/>
          <w:shd w:val="clear" w:color="auto" w:fill="FAF9F8"/>
        </w:rPr>
        <w:t xml:space="preserve"> ordenar la entrega de los servicios reclamados, más allá de lo formulado por el médico tratante.</w:t>
      </w:r>
    </w:p>
    <w:p w14:paraId="0769A303" w14:textId="77777777" w:rsidR="00280D64" w:rsidRPr="003F538A" w:rsidRDefault="00280D64" w:rsidP="003F538A">
      <w:pPr>
        <w:spacing w:after="0" w:line="276" w:lineRule="auto"/>
        <w:ind w:left="357" w:firstLine="567"/>
        <w:jc w:val="both"/>
        <w:rPr>
          <w:rFonts w:ascii="Tahoma" w:hAnsi="Tahoma" w:cs="Tahoma"/>
          <w:sz w:val="24"/>
          <w:szCs w:val="24"/>
          <w:shd w:val="clear" w:color="auto" w:fill="FAF9F8"/>
        </w:rPr>
      </w:pPr>
    </w:p>
    <w:p w14:paraId="7633E407" w14:textId="6633D7E0" w:rsidR="00BC68BC" w:rsidRPr="003F538A" w:rsidRDefault="00BC68BC" w:rsidP="003F538A">
      <w:pPr>
        <w:spacing w:after="0" w:line="276" w:lineRule="auto"/>
        <w:ind w:left="357" w:firstLine="567"/>
        <w:jc w:val="both"/>
        <w:rPr>
          <w:rFonts w:ascii="Tahoma" w:hAnsi="Tahoma" w:cs="Tahoma"/>
          <w:sz w:val="24"/>
          <w:szCs w:val="24"/>
        </w:rPr>
      </w:pPr>
      <w:r w:rsidRPr="003F538A">
        <w:rPr>
          <w:rFonts w:ascii="Tahoma" w:hAnsi="Tahoma" w:cs="Tahoma"/>
          <w:sz w:val="24"/>
          <w:szCs w:val="24"/>
          <w:shd w:val="clear" w:color="auto" w:fill="FAF9F8"/>
        </w:rPr>
        <w:t xml:space="preserve">Como fundamento de lo anterior, trajo a colación lo expuesto en la sentencia SU–480 de 1997 </w:t>
      </w:r>
      <w:r w:rsidR="00B534FF" w:rsidRPr="003F538A">
        <w:rPr>
          <w:rFonts w:ascii="Tahoma" w:hAnsi="Tahoma" w:cs="Tahoma"/>
          <w:sz w:val="24"/>
          <w:szCs w:val="24"/>
          <w:shd w:val="clear" w:color="auto" w:fill="FAF9F8"/>
        </w:rPr>
        <w:t xml:space="preserve">en la que se </w:t>
      </w:r>
      <w:r w:rsidRPr="003F538A">
        <w:rPr>
          <w:rFonts w:ascii="Tahoma" w:hAnsi="Tahoma" w:cs="Tahoma"/>
          <w:sz w:val="24"/>
          <w:szCs w:val="24"/>
          <w:shd w:val="clear" w:color="auto" w:fill="FAF9F8"/>
        </w:rPr>
        <w:t>declaró que una E.P.S. debe prestar los tratamientos prescritos a los pacientes por los médicos tratantes contratados o adscritos a las mismas. “</w:t>
      </w:r>
      <w:r w:rsidRPr="000F26FA">
        <w:rPr>
          <w:rFonts w:ascii="Tahoma" w:hAnsi="Tahoma" w:cs="Tahoma"/>
          <w:i/>
          <w:iCs/>
          <w:szCs w:val="24"/>
          <w:shd w:val="clear" w:color="auto" w:fill="FAF9F8"/>
        </w:rPr>
        <w:t xml:space="preserve">Quiere decir lo anterior que la relación paciente -EPS implica que el tratamiento asistencial </w:t>
      </w:r>
      <w:proofErr w:type="gramStart"/>
      <w:r w:rsidRPr="000F26FA">
        <w:rPr>
          <w:rFonts w:ascii="Tahoma" w:hAnsi="Tahoma" w:cs="Tahoma"/>
          <w:i/>
          <w:iCs/>
          <w:szCs w:val="24"/>
          <w:shd w:val="clear" w:color="auto" w:fill="FAF9F8"/>
        </w:rPr>
        <w:t>lo</w:t>
      </w:r>
      <w:proofErr w:type="gramEnd"/>
      <w:r w:rsidRPr="000F26FA">
        <w:rPr>
          <w:rFonts w:ascii="Tahoma" w:hAnsi="Tahoma" w:cs="Tahoma"/>
          <w:i/>
          <w:iCs/>
          <w:szCs w:val="24"/>
          <w:shd w:val="clear" w:color="auto" w:fill="FAF9F8"/>
        </w:rPr>
        <w:t xml:space="preserve"> den facultativos que mantienen relación contractual con la EPS correspondiente, ya que es el médico y sólo el médico tratante y adscrito a la EPS quien puede formular el medicamento que la EPS debe dar</w:t>
      </w:r>
      <w:r w:rsidRPr="003F538A">
        <w:rPr>
          <w:rFonts w:ascii="Tahoma" w:hAnsi="Tahoma" w:cs="Tahoma"/>
          <w:i/>
          <w:iCs/>
          <w:sz w:val="24"/>
          <w:szCs w:val="24"/>
          <w:shd w:val="clear" w:color="auto" w:fill="FAF9F8"/>
        </w:rPr>
        <w:t>.”</w:t>
      </w:r>
    </w:p>
    <w:p w14:paraId="16679839" w14:textId="25291ED8" w:rsidR="00CD7E00" w:rsidRPr="003F538A" w:rsidRDefault="00CD7E00" w:rsidP="003F538A">
      <w:pPr>
        <w:spacing w:after="0" w:line="276" w:lineRule="auto"/>
        <w:jc w:val="both"/>
        <w:rPr>
          <w:rFonts w:ascii="Tahoma" w:hAnsi="Tahoma" w:cs="Tahoma"/>
          <w:sz w:val="24"/>
          <w:szCs w:val="24"/>
        </w:rPr>
      </w:pPr>
    </w:p>
    <w:p w14:paraId="3591062F" w14:textId="77777777" w:rsidR="00387122" w:rsidRPr="003F538A" w:rsidRDefault="00387122" w:rsidP="003F538A">
      <w:pPr>
        <w:spacing w:after="0" w:line="276" w:lineRule="auto"/>
        <w:jc w:val="both"/>
        <w:rPr>
          <w:rFonts w:ascii="Tahoma" w:hAnsi="Tahoma" w:cs="Tahoma"/>
          <w:sz w:val="24"/>
          <w:szCs w:val="24"/>
        </w:rPr>
      </w:pPr>
    </w:p>
    <w:bookmarkEnd w:id="4"/>
    <w:p w14:paraId="31D7FA00" w14:textId="55847385" w:rsidR="00691226" w:rsidRPr="003F538A" w:rsidRDefault="00F603B1" w:rsidP="003F538A">
      <w:pPr>
        <w:pStyle w:val="Prrafodelista"/>
        <w:spacing w:after="0" w:line="276" w:lineRule="auto"/>
        <w:ind w:left="714" w:hanging="357"/>
        <w:jc w:val="center"/>
        <w:rPr>
          <w:rFonts w:ascii="Tahoma" w:hAnsi="Tahoma" w:cs="Tahoma"/>
          <w:b/>
          <w:bCs/>
          <w:sz w:val="24"/>
          <w:szCs w:val="24"/>
          <w:lang w:val="es-419"/>
        </w:rPr>
      </w:pPr>
      <w:r w:rsidRPr="003F538A">
        <w:rPr>
          <w:rFonts w:ascii="Tahoma" w:hAnsi="Tahoma" w:cs="Tahoma"/>
          <w:b/>
          <w:bCs/>
          <w:sz w:val="24"/>
          <w:szCs w:val="24"/>
          <w:lang w:val="es-419"/>
        </w:rPr>
        <w:t>5</w:t>
      </w:r>
      <w:r w:rsidR="00691226" w:rsidRPr="003F538A">
        <w:rPr>
          <w:rFonts w:ascii="Tahoma" w:hAnsi="Tahoma" w:cs="Tahoma"/>
          <w:b/>
          <w:bCs/>
          <w:sz w:val="24"/>
          <w:szCs w:val="24"/>
          <w:lang w:val="es-419"/>
        </w:rPr>
        <w:t>.  CONSIDERACIONES</w:t>
      </w:r>
    </w:p>
    <w:p w14:paraId="7501D886" w14:textId="77777777" w:rsidR="009B42F5" w:rsidRPr="003F538A" w:rsidRDefault="009B42F5" w:rsidP="003F538A">
      <w:pPr>
        <w:pStyle w:val="Prrafodelista"/>
        <w:spacing w:after="0" w:line="276" w:lineRule="auto"/>
        <w:ind w:left="714" w:hanging="357"/>
        <w:jc w:val="center"/>
        <w:rPr>
          <w:rFonts w:ascii="Tahoma" w:hAnsi="Tahoma" w:cs="Tahoma"/>
          <w:sz w:val="24"/>
          <w:szCs w:val="24"/>
          <w:lang w:val="es-419"/>
        </w:rPr>
      </w:pPr>
    </w:p>
    <w:p w14:paraId="70F442A4" w14:textId="06655460" w:rsidR="00691226" w:rsidRPr="003F538A" w:rsidRDefault="00691226" w:rsidP="003F538A">
      <w:pPr>
        <w:pStyle w:val="Prrafodelista"/>
        <w:numPr>
          <w:ilvl w:val="1"/>
          <w:numId w:val="5"/>
        </w:numPr>
        <w:spacing w:after="0" w:line="276" w:lineRule="auto"/>
        <w:ind w:left="0" w:firstLine="567"/>
        <w:jc w:val="both"/>
        <w:rPr>
          <w:rFonts w:ascii="Tahoma" w:hAnsi="Tahoma" w:cs="Tahoma"/>
          <w:b/>
          <w:bCs/>
          <w:sz w:val="24"/>
          <w:szCs w:val="24"/>
          <w:lang w:val="es-419"/>
        </w:rPr>
      </w:pPr>
      <w:r w:rsidRPr="003F538A">
        <w:rPr>
          <w:rFonts w:ascii="Tahoma" w:hAnsi="Tahoma" w:cs="Tahoma"/>
          <w:b/>
          <w:bCs/>
          <w:sz w:val="24"/>
          <w:szCs w:val="24"/>
          <w:lang w:val="es-419"/>
        </w:rPr>
        <w:t>Problema jurídico para resolver</w:t>
      </w:r>
    </w:p>
    <w:p w14:paraId="78629E2B" w14:textId="77777777" w:rsidR="00886132" w:rsidRPr="003F538A" w:rsidRDefault="00886132" w:rsidP="003F538A">
      <w:pPr>
        <w:pStyle w:val="Prrafodelista"/>
        <w:spacing w:after="0" w:line="276" w:lineRule="auto"/>
        <w:ind w:left="1440" w:firstLine="567"/>
        <w:jc w:val="both"/>
        <w:rPr>
          <w:rFonts w:ascii="Tahoma" w:hAnsi="Tahoma" w:cs="Tahoma"/>
          <w:b/>
          <w:bCs/>
          <w:sz w:val="24"/>
          <w:szCs w:val="24"/>
          <w:lang w:val="es-419"/>
        </w:rPr>
      </w:pPr>
    </w:p>
    <w:p w14:paraId="17508D31" w14:textId="2C97D27E" w:rsidR="00524E58" w:rsidRPr="003F538A" w:rsidRDefault="00524E58" w:rsidP="003F538A">
      <w:pPr>
        <w:spacing w:after="0" w:line="276" w:lineRule="auto"/>
        <w:ind w:left="357" w:firstLine="709"/>
        <w:jc w:val="both"/>
        <w:rPr>
          <w:rFonts w:ascii="Tahoma" w:hAnsi="Tahoma" w:cs="Tahoma"/>
          <w:sz w:val="24"/>
          <w:szCs w:val="24"/>
        </w:rPr>
      </w:pPr>
      <w:r w:rsidRPr="003F538A">
        <w:rPr>
          <w:rFonts w:ascii="Tahoma" w:hAnsi="Tahoma" w:cs="Tahoma"/>
          <w:sz w:val="24"/>
          <w:szCs w:val="24"/>
        </w:rPr>
        <w:t xml:space="preserve">El problema jurídico se circunscribe a determinar si </w:t>
      </w:r>
      <w:r w:rsidR="00C76EFE" w:rsidRPr="003F538A">
        <w:rPr>
          <w:rFonts w:ascii="Tahoma" w:hAnsi="Tahoma" w:cs="Tahoma"/>
          <w:sz w:val="24"/>
          <w:szCs w:val="24"/>
        </w:rPr>
        <w:t xml:space="preserve">existen orden médica y/o la necesidad de que el menor sea tratado con especialistas médicos en la Clínica Imbanaco de la ciudad de Cali. En caso positivo, se analizará si </w:t>
      </w:r>
      <w:r w:rsidRPr="003F538A">
        <w:rPr>
          <w:rFonts w:ascii="Tahoma" w:hAnsi="Tahoma" w:cs="Tahoma"/>
          <w:sz w:val="24"/>
          <w:szCs w:val="24"/>
        </w:rPr>
        <w:t xml:space="preserve">la EPS-S Salud Total está vulnerando los derechos fundamentales a la salud en conexidad con la vida y la integridad física al negarle el pago de los gastos de transporte y los viáticos </w:t>
      </w:r>
      <w:r w:rsidR="00D05FD1" w:rsidRPr="003F538A">
        <w:rPr>
          <w:rFonts w:ascii="Tahoma" w:hAnsi="Tahoma" w:cs="Tahoma"/>
          <w:sz w:val="24"/>
          <w:szCs w:val="24"/>
        </w:rPr>
        <w:t>que requiere</w:t>
      </w:r>
      <w:r w:rsidRPr="003F538A">
        <w:rPr>
          <w:rFonts w:ascii="Tahoma" w:hAnsi="Tahoma" w:cs="Tahoma"/>
          <w:sz w:val="24"/>
          <w:szCs w:val="24"/>
        </w:rPr>
        <w:t xml:space="preserve"> </w:t>
      </w:r>
      <w:r w:rsidR="00D05FD1" w:rsidRPr="003F538A">
        <w:rPr>
          <w:rFonts w:ascii="Tahoma" w:hAnsi="Tahoma" w:cs="Tahoma"/>
          <w:sz w:val="24"/>
          <w:szCs w:val="24"/>
        </w:rPr>
        <w:t>el menor</w:t>
      </w:r>
      <w:r w:rsidRPr="003F538A">
        <w:rPr>
          <w:rFonts w:ascii="Tahoma" w:hAnsi="Tahoma" w:cs="Tahoma"/>
          <w:sz w:val="24"/>
          <w:szCs w:val="24"/>
        </w:rPr>
        <w:t xml:space="preserve"> y su acompañante para asistir a</w:t>
      </w:r>
      <w:r w:rsidR="00D05FD1" w:rsidRPr="003F538A">
        <w:rPr>
          <w:rFonts w:ascii="Tahoma" w:hAnsi="Tahoma" w:cs="Tahoma"/>
          <w:sz w:val="24"/>
          <w:szCs w:val="24"/>
        </w:rPr>
        <w:t xml:space="preserve"> sus terapias cuatro</w:t>
      </w:r>
      <w:r w:rsidRPr="003F538A">
        <w:rPr>
          <w:rFonts w:ascii="Tahoma" w:hAnsi="Tahoma" w:cs="Tahoma"/>
          <w:sz w:val="24"/>
          <w:szCs w:val="24"/>
        </w:rPr>
        <w:t xml:space="preserve"> veces por semana</w:t>
      </w:r>
      <w:r w:rsidR="009E654C" w:rsidRPr="003F538A">
        <w:rPr>
          <w:rFonts w:ascii="Tahoma" w:hAnsi="Tahoma" w:cs="Tahoma"/>
          <w:sz w:val="24"/>
          <w:szCs w:val="24"/>
        </w:rPr>
        <w:t xml:space="preserve"> a la ciudad de Cali</w:t>
      </w:r>
      <w:r w:rsidRPr="003F538A">
        <w:rPr>
          <w:rFonts w:ascii="Tahoma" w:hAnsi="Tahoma" w:cs="Tahoma"/>
          <w:sz w:val="24"/>
          <w:szCs w:val="24"/>
        </w:rPr>
        <w:t xml:space="preserve">. </w:t>
      </w:r>
    </w:p>
    <w:p w14:paraId="4D295A64" w14:textId="78BA1CB9" w:rsidR="000731FC" w:rsidRPr="003F538A" w:rsidRDefault="000731FC" w:rsidP="003F538A">
      <w:pPr>
        <w:spacing w:after="0" w:line="276" w:lineRule="auto"/>
        <w:ind w:firstLine="709"/>
        <w:jc w:val="both"/>
        <w:rPr>
          <w:rFonts w:ascii="Tahoma" w:hAnsi="Tahoma" w:cs="Tahoma"/>
          <w:sz w:val="24"/>
          <w:szCs w:val="24"/>
        </w:rPr>
      </w:pPr>
    </w:p>
    <w:p w14:paraId="15F0C3F0" w14:textId="32137D55" w:rsidR="007414B0" w:rsidRPr="003F538A" w:rsidRDefault="00F83A50" w:rsidP="003F538A">
      <w:pPr>
        <w:pStyle w:val="Prrafodelista"/>
        <w:numPr>
          <w:ilvl w:val="1"/>
          <w:numId w:val="5"/>
        </w:numPr>
        <w:spacing w:after="0" w:line="276" w:lineRule="auto"/>
        <w:ind w:left="0" w:firstLine="567"/>
        <w:jc w:val="both"/>
        <w:rPr>
          <w:rFonts w:ascii="Tahoma" w:hAnsi="Tahoma" w:cs="Tahoma"/>
          <w:b/>
          <w:bCs/>
          <w:sz w:val="24"/>
          <w:szCs w:val="24"/>
        </w:rPr>
      </w:pPr>
      <w:r w:rsidRPr="003F538A">
        <w:rPr>
          <w:rFonts w:ascii="Tahoma" w:hAnsi="Tahoma" w:cs="Tahoma"/>
          <w:b/>
          <w:bCs/>
          <w:sz w:val="24"/>
          <w:szCs w:val="24"/>
        </w:rPr>
        <w:t>Presupuestos generales de procedencia</w:t>
      </w:r>
    </w:p>
    <w:p w14:paraId="5444BC8C" w14:textId="77777777" w:rsidR="005C6F35" w:rsidRPr="003F538A" w:rsidRDefault="005C6F35" w:rsidP="003F538A">
      <w:pPr>
        <w:spacing w:after="0" w:line="276" w:lineRule="auto"/>
        <w:ind w:right="23" w:firstLine="567"/>
        <w:jc w:val="both"/>
        <w:rPr>
          <w:rFonts w:ascii="Tahoma" w:hAnsi="Tahoma" w:cs="Tahoma"/>
          <w:bCs/>
          <w:sz w:val="24"/>
          <w:szCs w:val="24"/>
        </w:rPr>
      </w:pPr>
    </w:p>
    <w:p w14:paraId="01E80E8C" w14:textId="20A425A4" w:rsidR="00276986" w:rsidRPr="003F538A" w:rsidRDefault="00BD3D06" w:rsidP="003F538A">
      <w:pPr>
        <w:spacing w:after="0" w:line="276" w:lineRule="auto"/>
        <w:ind w:right="23" w:firstLine="567"/>
        <w:jc w:val="both"/>
        <w:rPr>
          <w:rFonts w:ascii="Tahoma" w:hAnsi="Tahoma" w:cs="Tahoma"/>
          <w:bCs/>
          <w:sz w:val="24"/>
          <w:szCs w:val="24"/>
        </w:rPr>
      </w:pPr>
      <w:r w:rsidRPr="003F538A">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433E1EE8" w14:textId="5BD9CC24" w:rsidR="001D6352" w:rsidRDefault="001D6352" w:rsidP="003F538A">
      <w:pPr>
        <w:spacing w:after="0" w:line="276" w:lineRule="auto"/>
        <w:ind w:right="23" w:firstLine="567"/>
        <w:jc w:val="both"/>
        <w:rPr>
          <w:rFonts w:ascii="Tahoma" w:hAnsi="Tahoma" w:cs="Tahoma"/>
          <w:bCs/>
          <w:sz w:val="24"/>
          <w:szCs w:val="24"/>
        </w:rPr>
      </w:pPr>
    </w:p>
    <w:p w14:paraId="0A2C4E71" w14:textId="12DCDB85" w:rsidR="00B01234" w:rsidRPr="003F538A" w:rsidRDefault="00CA60DE" w:rsidP="003F538A">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3F538A">
        <w:rPr>
          <w:rFonts w:ascii="Tahoma" w:hAnsi="Tahoma" w:cs="Tahoma"/>
          <w:b/>
          <w:bCs/>
        </w:rPr>
        <w:t>5.</w:t>
      </w:r>
      <w:r w:rsidR="00BD3D06" w:rsidRPr="003F538A">
        <w:rPr>
          <w:rFonts w:ascii="Tahoma" w:hAnsi="Tahoma" w:cs="Tahoma"/>
          <w:b/>
          <w:bCs/>
        </w:rPr>
        <w:t>2.1</w:t>
      </w:r>
      <w:r w:rsidRPr="003F538A">
        <w:rPr>
          <w:rFonts w:ascii="Tahoma" w:hAnsi="Tahoma" w:cs="Tahoma"/>
          <w:b/>
          <w:bCs/>
        </w:rPr>
        <w:t xml:space="preserve">. </w:t>
      </w:r>
      <w:r w:rsidR="00B01234" w:rsidRPr="003F538A">
        <w:rPr>
          <w:rFonts w:ascii="Tahoma" w:hAnsi="Tahoma" w:cs="Tahoma"/>
          <w:b/>
          <w:bCs/>
        </w:rPr>
        <w:t>Legitimación por activa</w:t>
      </w:r>
      <w:r w:rsidRPr="003F538A">
        <w:rPr>
          <w:rFonts w:ascii="Tahoma" w:hAnsi="Tahoma" w:cs="Tahoma"/>
          <w:b/>
          <w:bCs/>
        </w:rPr>
        <w:t xml:space="preserve">. </w:t>
      </w:r>
      <w:r w:rsidR="00B01234" w:rsidRPr="003F538A">
        <w:rPr>
          <w:rFonts w:ascii="Tahoma" w:hAnsi="Tahoma" w:cs="Tahoma"/>
          <w:lang w:val="es-ES_tradnl"/>
        </w:rPr>
        <w:t>El artículo 86 de la Constitución Política establece que la acción de tutela es un mecanismo para reclamar la protección de los derechos fundamentales que han sido vulnerados o se encuentran amenazados. Esta puede ser formulada por el afectado directamente, o a través de un tercero que asuma la representación y la agencia de sus intereses ante el juez constitucional.</w:t>
      </w:r>
    </w:p>
    <w:p w14:paraId="140A9EFE" w14:textId="77777777" w:rsidR="00B930D4" w:rsidRPr="003F538A" w:rsidRDefault="00B930D4" w:rsidP="003F538A">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3DBDB6D2" w14:textId="5AC9D6F9" w:rsidR="00B01234" w:rsidRPr="003F538A" w:rsidRDefault="00B01234" w:rsidP="003F538A">
      <w:pPr>
        <w:shd w:val="clear" w:color="auto" w:fill="FFFFFF"/>
        <w:spacing w:after="0" w:line="276" w:lineRule="auto"/>
        <w:ind w:right="-91" w:firstLine="567"/>
        <w:jc w:val="both"/>
        <w:rPr>
          <w:rFonts w:ascii="Tahoma" w:eastAsia="Times New Roman" w:hAnsi="Tahoma" w:cs="Tahoma"/>
          <w:sz w:val="24"/>
          <w:szCs w:val="24"/>
          <w:lang w:val="es-ES_tradnl" w:eastAsia="es-CO"/>
        </w:rPr>
      </w:pPr>
      <w:r w:rsidRPr="003F538A">
        <w:rPr>
          <w:rFonts w:ascii="Tahoma" w:eastAsia="Times New Roman" w:hAnsi="Tahoma" w:cs="Tahoma"/>
          <w:sz w:val="24"/>
          <w:szCs w:val="24"/>
          <w:lang w:val="es-ES_tradnl" w:eastAsia="es-CO"/>
        </w:rPr>
        <w:t>Sin embargo, no todas las personas en cualquier situación pueden promover acciones de tutela en nombre de otras. El artículo 10 del Decreto 2591 de 1991 establece que cuando esta no se promueve por el titular de los derechos cuya protección se reclama únicamente puede ser formulada por: (i) su representante legal; (ii) su apoderado judicial; (iii) su agente oficioso y; (iv) el Defensor del Pueblo o los personeros municipales.</w:t>
      </w:r>
    </w:p>
    <w:p w14:paraId="64047D48" w14:textId="77777777" w:rsidR="00B930D4" w:rsidRPr="003F538A" w:rsidRDefault="00B930D4" w:rsidP="003F538A">
      <w:pPr>
        <w:shd w:val="clear" w:color="auto" w:fill="FFFFFF"/>
        <w:spacing w:after="0" w:line="276" w:lineRule="auto"/>
        <w:ind w:right="-91" w:firstLine="567"/>
        <w:jc w:val="both"/>
        <w:rPr>
          <w:rFonts w:ascii="Tahoma" w:eastAsia="Times New Roman" w:hAnsi="Tahoma" w:cs="Tahoma"/>
          <w:sz w:val="24"/>
          <w:szCs w:val="24"/>
          <w:lang w:val="es-ES_tradnl" w:eastAsia="es-CO"/>
        </w:rPr>
      </w:pPr>
    </w:p>
    <w:p w14:paraId="14E5AD5F" w14:textId="5C412490" w:rsidR="00CA60DE" w:rsidRPr="003F538A" w:rsidRDefault="005A509A" w:rsidP="003F538A">
      <w:pPr>
        <w:shd w:val="clear" w:color="auto" w:fill="FFFFFF"/>
        <w:spacing w:after="0" w:line="276" w:lineRule="auto"/>
        <w:ind w:right="-91" w:firstLine="567"/>
        <w:jc w:val="both"/>
        <w:rPr>
          <w:rFonts w:ascii="Tahoma" w:hAnsi="Tahoma" w:cs="Tahoma"/>
          <w:sz w:val="24"/>
          <w:szCs w:val="24"/>
          <w:shd w:val="clear" w:color="auto" w:fill="FFFFFF"/>
        </w:rPr>
      </w:pPr>
      <w:r w:rsidRPr="003F538A">
        <w:rPr>
          <w:rFonts w:ascii="Tahoma" w:hAnsi="Tahoma" w:cs="Tahoma"/>
          <w:sz w:val="24"/>
          <w:szCs w:val="24"/>
          <w:shd w:val="clear" w:color="auto" w:fill="FFFFFF"/>
        </w:rPr>
        <w:t xml:space="preserve">En </w:t>
      </w:r>
      <w:r w:rsidR="0096413C" w:rsidRPr="003F538A">
        <w:rPr>
          <w:rFonts w:ascii="Tahoma" w:hAnsi="Tahoma" w:cs="Tahoma"/>
          <w:sz w:val="24"/>
          <w:szCs w:val="24"/>
          <w:shd w:val="clear" w:color="auto" w:fill="FFFFFF"/>
        </w:rPr>
        <w:t>la presente acción constitucional</w:t>
      </w:r>
      <w:r w:rsidR="0034029E" w:rsidRPr="003F538A">
        <w:rPr>
          <w:rFonts w:ascii="Tahoma" w:hAnsi="Tahoma" w:cs="Tahoma"/>
          <w:sz w:val="24"/>
          <w:szCs w:val="24"/>
          <w:shd w:val="clear" w:color="auto" w:fill="FFFFFF"/>
        </w:rPr>
        <w:t xml:space="preserve"> </w:t>
      </w:r>
      <w:r w:rsidRPr="003F538A">
        <w:rPr>
          <w:rFonts w:ascii="Tahoma" w:hAnsi="Tahoma" w:cs="Tahoma"/>
          <w:sz w:val="24"/>
          <w:szCs w:val="24"/>
          <w:shd w:val="clear" w:color="auto" w:fill="FFFFFF"/>
        </w:rPr>
        <w:t xml:space="preserve">se </w:t>
      </w:r>
      <w:r w:rsidR="0034029E" w:rsidRPr="003F538A">
        <w:rPr>
          <w:rFonts w:ascii="Tahoma" w:hAnsi="Tahoma" w:cs="Tahoma"/>
          <w:sz w:val="24"/>
          <w:szCs w:val="24"/>
          <w:shd w:val="clear" w:color="auto" w:fill="FFFFFF"/>
        </w:rPr>
        <w:t>cumple con el requisito de legitimación en la causa</w:t>
      </w:r>
      <w:r w:rsidR="00C82706" w:rsidRPr="003F538A">
        <w:rPr>
          <w:rFonts w:ascii="Tahoma" w:hAnsi="Tahoma" w:cs="Tahoma"/>
          <w:sz w:val="24"/>
          <w:szCs w:val="24"/>
          <w:shd w:val="clear" w:color="auto" w:fill="FFFFFF"/>
        </w:rPr>
        <w:t xml:space="preserve"> por activa</w:t>
      </w:r>
      <w:r w:rsidR="00353EF5" w:rsidRPr="003F538A">
        <w:rPr>
          <w:rFonts w:ascii="Tahoma" w:hAnsi="Tahoma" w:cs="Tahoma"/>
          <w:sz w:val="24"/>
          <w:szCs w:val="24"/>
          <w:shd w:val="clear" w:color="auto" w:fill="FFFFFF"/>
        </w:rPr>
        <w:t>, teniendo en cuenta, que</w:t>
      </w:r>
      <w:r w:rsidR="00A9071A" w:rsidRPr="003F538A">
        <w:rPr>
          <w:rFonts w:ascii="Tahoma" w:hAnsi="Tahoma" w:cs="Tahoma"/>
          <w:sz w:val="24"/>
          <w:szCs w:val="24"/>
          <w:shd w:val="clear" w:color="auto" w:fill="FFFFFF"/>
        </w:rPr>
        <w:t xml:space="preserve"> la señora </w:t>
      </w:r>
      <w:r w:rsidR="00D05FD1" w:rsidRPr="003F538A">
        <w:rPr>
          <w:rFonts w:ascii="Tahoma" w:hAnsi="Tahoma" w:cs="Tahoma"/>
          <w:sz w:val="24"/>
          <w:szCs w:val="24"/>
          <w:shd w:val="clear" w:color="auto" w:fill="FFFFFF"/>
        </w:rPr>
        <w:t>Lizeth Andrea Peñaranda Pinto</w:t>
      </w:r>
      <w:r w:rsidR="00B01234" w:rsidRPr="003F538A">
        <w:rPr>
          <w:rFonts w:ascii="Tahoma" w:hAnsi="Tahoma" w:cs="Tahoma"/>
          <w:sz w:val="24"/>
          <w:szCs w:val="24"/>
          <w:shd w:val="clear" w:color="auto" w:fill="FFFFFF"/>
        </w:rPr>
        <w:t xml:space="preserve"> adujo haber interpuesto el amparo para proteger los derechos de su hijo, quien siendo menor de edad, se encuentra representado legalmente por sus padres.</w:t>
      </w:r>
    </w:p>
    <w:p w14:paraId="73767DD8" w14:textId="67E02749" w:rsidR="001464AE" w:rsidRPr="003F538A" w:rsidRDefault="001464AE" w:rsidP="003F538A">
      <w:pPr>
        <w:shd w:val="clear" w:color="auto" w:fill="FFFFFF"/>
        <w:spacing w:after="0" w:line="276" w:lineRule="auto"/>
        <w:ind w:right="-91" w:firstLine="567"/>
        <w:jc w:val="both"/>
        <w:rPr>
          <w:rFonts w:ascii="Tahoma" w:eastAsia="Times New Roman" w:hAnsi="Tahoma" w:cs="Tahoma"/>
          <w:sz w:val="24"/>
          <w:szCs w:val="24"/>
          <w:lang w:eastAsia="es-CO"/>
        </w:rPr>
      </w:pPr>
    </w:p>
    <w:p w14:paraId="608D137A" w14:textId="299E2DF5" w:rsidR="00636CCA" w:rsidRPr="003F538A" w:rsidRDefault="00CA60DE" w:rsidP="003F538A">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r w:rsidRPr="003F538A">
        <w:rPr>
          <w:rFonts w:ascii="Tahoma" w:hAnsi="Tahoma" w:cs="Tahoma"/>
          <w:b/>
          <w:bCs/>
        </w:rPr>
        <w:t>5.2.</w:t>
      </w:r>
      <w:r w:rsidR="007414B0" w:rsidRPr="003F538A">
        <w:rPr>
          <w:rFonts w:ascii="Tahoma" w:hAnsi="Tahoma" w:cs="Tahoma"/>
          <w:b/>
          <w:bCs/>
        </w:rPr>
        <w:t>2</w:t>
      </w:r>
      <w:r w:rsidRPr="003F538A">
        <w:rPr>
          <w:rFonts w:ascii="Tahoma" w:hAnsi="Tahoma" w:cs="Tahoma"/>
          <w:b/>
          <w:bCs/>
        </w:rPr>
        <w:t>.</w:t>
      </w:r>
      <w:r w:rsidR="001464AE" w:rsidRPr="003F538A">
        <w:rPr>
          <w:rFonts w:ascii="Tahoma" w:hAnsi="Tahoma" w:cs="Tahoma"/>
          <w:b/>
          <w:bCs/>
        </w:rPr>
        <w:t xml:space="preserve"> Legitimación por pasiva</w:t>
      </w:r>
      <w:r w:rsidRPr="003F538A">
        <w:rPr>
          <w:rFonts w:ascii="Tahoma" w:hAnsi="Tahoma" w:cs="Tahoma"/>
        </w:rPr>
        <w:t>.</w:t>
      </w:r>
      <w:r w:rsidR="00636CCA" w:rsidRPr="003F538A">
        <w:rPr>
          <w:rFonts w:ascii="Tahoma" w:hAnsi="Tahoma" w:cs="Tahoma"/>
        </w:rPr>
        <w:t xml:space="preserve"> </w:t>
      </w:r>
      <w:r w:rsidR="00636CCA" w:rsidRPr="003F538A">
        <w:rPr>
          <w:rFonts w:ascii="Tahoma" w:hAnsi="Tahoma" w:cs="Tahoma"/>
          <w:color w:val="2D2D2D"/>
          <w:bdr w:val="none" w:sz="0" w:space="0" w:color="auto" w:frame="1"/>
          <w:lang w:val="es-ES_tradnl"/>
        </w:rPr>
        <w:t> </w:t>
      </w:r>
      <w:r w:rsidR="00636CCA" w:rsidRPr="003F538A">
        <w:rPr>
          <w:rFonts w:ascii="Tahoma" w:hAnsi="Tahoma" w:cs="Tahoma"/>
          <w:lang w:val="es-ES_tradnl"/>
        </w:rPr>
        <w:t>Según lo establecido en los artículos 5º, 13 y 42 del Decreto 2591 de 1991, la acción de tutela procede contra cualquier acción u omisión en que incurra una autoridad o un particular, en los casos determinados por la ley, cuando se les atribuye la vulneración de un derecho fundamental. Puntualmente, el numeral 2 del artículo 42 señala que la tutela procede </w:t>
      </w:r>
      <w:r w:rsidR="00636CCA" w:rsidRPr="003F538A">
        <w:rPr>
          <w:rFonts w:ascii="Tahoma" w:hAnsi="Tahoma" w:cs="Tahoma"/>
          <w:i/>
          <w:iCs/>
          <w:lang w:val="es-ES_tradnl"/>
        </w:rPr>
        <w:t>“</w:t>
      </w:r>
      <w:r w:rsidR="00636CCA" w:rsidRPr="000F26FA">
        <w:rPr>
          <w:rFonts w:ascii="Tahoma" w:hAnsi="Tahoma" w:cs="Tahoma"/>
          <w:i/>
          <w:iCs/>
          <w:sz w:val="22"/>
          <w:lang w:val="es-ES_tradnl"/>
        </w:rPr>
        <w:t>cuando contra quien se hubiere hecho la solicitud esté encargado de la prestación del servicio público de salud</w:t>
      </w:r>
      <w:r w:rsidR="00636CCA" w:rsidRPr="003F538A">
        <w:rPr>
          <w:rFonts w:ascii="Tahoma" w:hAnsi="Tahoma" w:cs="Tahoma"/>
          <w:i/>
          <w:iCs/>
          <w:lang w:val="es-ES_tradnl"/>
        </w:rPr>
        <w:t>”.</w:t>
      </w:r>
    </w:p>
    <w:p w14:paraId="5F770636" w14:textId="77777777" w:rsidR="00B930D4" w:rsidRPr="003F538A" w:rsidRDefault="00B930D4" w:rsidP="003F538A">
      <w:pPr>
        <w:pStyle w:val="NormalWeb"/>
        <w:shd w:val="clear" w:color="auto" w:fill="FFFFFF"/>
        <w:spacing w:before="0" w:beforeAutospacing="0" w:after="0" w:afterAutospacing="0" w:line="276" w:lineRule="auto"/>
        <w:ind w:right="-91" w:firstLine="567"/>
        <w:jc w:val="both"/>
        <w:rPr>
          <w:rFonts w:ascii="Tahoma" w:hAnsi="Tahoma" w:cs="Tahoma"/>
          <w:i/>
          <w:iCs/>
          <w:lang w:val="es-ES_tradnl"/>
        </w:rPr>
      </w:pPr>
    </w:p>
    <w:p w14:paraId="1F31263C" w14:textId="751C9F62" w:rsidR="00636CCA" w:rsidRPr="003F538A" w:rsidRDefault="00636CCA" w:rsidP="003F538A">
      <w:pPr>
        <w:shd w:val="clear" w:color="auto" w:fill="FFFFFF"/>
        <w:spacing w:after="0" w:line="276" w:lineRule="auto"/>
        <w:ind w:right="-91" w:firstLine="567"/>
        <w:jc w:val="both"/>
        <w:rPr>
          <w:rFonts w:ascii="Tahoma" w:eastAsia="Times New Roman" w:hAnsi="Tahoma" w:cs="Tahoma"/>
          <w:sz w:val="24"/>
          <w:szCs w:val="24"/>
          <w:bdr w:val="none" w:sz="0" w:space="0" w:color="auto" w:frame="1"/>
          <w:lang w:val="es-ES_tradnl" w:eastAsia="es-CO"/>
        </w:rPr>
      </w:pPr>
      <w:r w:rsidRPr="003F538A">
        <w:rPr>
          <w:rFonts w:ascii="Tahoma" w:eastAsia="Times New Roman" w:hAnsi="Tahoma" w:cs="Tahoma"/>
          <w:sz w:val="24"/>
          <w:szCs w:val="24"/>
          <w:bdr w:val="none" w:sz="0" w:space="0" w:color="auto" w:frame="1"/>
          <w:lang w:val="es-ES_tradnl" w:eastAsia="es-CO"/>
        </w:rPr>
        <w:t>En el caso concreto</w:t>
      </w:r>
      <w:r w:rsidR="00D05FD1" w:rsidRPr="003F538A">
        <w:rPr>
          <w:rFonts w:ascii="Tahoma" w:eastAsia="Times New Roman" w:hAnsi="Tahoma" w:cs="Tahoma"/>
          <w:sz w:val="24"/>
          <w:szCs w:val="24"/>
          <w:bdr w:val="none" w:sz="0" w:space="0" w:color="auto" w:frame="1"/>
          <w:lang w:val="es-ES_tradnl" w:eastAsia="es-CO"/>
        </w:rPr>
        <w:t xml:space="preserve"> la EPS-S Salud Total</w:t>
      </w:r>
      <w:r w:rsidRPr="003F538A">
        <w:rPr>
          <w:rFonts w:ascii="Tahoma" w:eastAsia="Times New Roman" w:hAnsi="Tahoma" w:cs="Tahoma"/>
          <w:sz w:val="24"/>
          <w:szCs w:val="24"/>
          <w:bdr w:val="none" w:sz="0" w:space="0" w:color="auto" w:frame="1"/>
          <w:lang w:val="es-ES_tradnl" w:eastAsia="es-CO"/>
        </w:rPr>
        <w:t xml:space="preserve"> se encuentra legitimada por pasiva en el trámite de la tutela</w:t>
      </w:r>
      <w:r w:rsidR="005A509A" w:rsidRPr="003F538A">
        <w:rPr>
          <w:rFonts w:ascii="Tahoma" w:eastAsia="Times New Roman" w:hAnsi="Tahoma" w:cs="Tahoma"/>
          <w:sz w:val="24"/>
          <w:szCs w:val="24"/>
          <w:bdr w:val="none" w:sz="0" w:space="0" w:color="auto" w:frame="1"/>
          <w:lang w:val="es-ES_tradnl" w:eastAsia="es-CO"/>
        </w:rPr>
        <w:t>, a</w:t>
      </w:r>
      <w:r w:rsidR="00FA2524" w:rsidRPr="003F538A">
        <w:rPr>
          <w:rFonts w:ascii="Tahoma" w:eastAsia="Times New Roman" w:hAnsi="Tahoma" w:cs="Tahoma"/>
          <w:sz w:val="24"/>
          <w:szCs w:val="24"/>
          <w:bdr w:val="none" w:sz="0" w:space="0" w:color="auto" w:frame="1"/>
          <w:lang w:val="es-ES_tradnl" w:eastAsia="es-CO"/>
        </w:rPr>
        <w:t xml:space="preserve">l tratarse </w:t>
      </w:r>
      <w:r w:rsidRPr="003F538A">
        <w:rPr>
          <w:rFonts w:ascii="Tahoma" w:eastAsia="Times New Roman" w:hAnsi="Tahoma" w:cs="Tahoma"/>
          <w:sz w:val="24"/>
          <w:szCs w:val="24"/>
          <w:bdr w:val="none" w:sz="0" w:space="0" w:color="auto" w:frame="1"/>
          <w:lang w:val="es-ES_tradnl" w:eastAsia="es-CO"/>
        </w:rPr>
        <w:t>de una persona jurídica encargada de prestar los servicios públicos de salud y forma</w:t>
      </w:r>
      <w:r w:rsidR="005A509A" w:rsidRPr="003F538A">
        <w:rPr>
          <w:rFonts w:ascii="Tahoma" w:eastAsia="Times New Roman" w:hAnsi="Tahoma" w:cs="Tahoma"/>
          <w:sz w:val="24"/>
          <w:szCs w:val="24"/>
          <w:bdr w:val="none" w:sz="0" w:space="0" w:color="auto" w:frame="1"/>
          <w:lang w:val="es-ES_tradnl" w:eastAsia="es-CO"/>
        </w:rPr>
        <w:t>r</w:t>
      </w:r>
      <w:r w:rsidRPr="003F538A">
        <w:rPr>
          <w:rFonts w:ascii="Tahoma" w:eastAsia="Times New Roman" w:hAnsi="Tahoma" w:cs="Tahoma"/>
          <w:sz w:val="24"/>
          <w:szCs w:val="24"/>
          <w:bdr w:val="none" w:sz="0" w:space="0" w:color="auto" w:frame="1"/>
          <w:lang w:val="es-ES_tradnl" w:eastAsia="es-CO"/>
        </w:rPr>
        <w:t xml:space="preserve"> parte del Sistema General de Seguridad Social. </w:t>
      </w:r>
      <w:r w:rsidR="009D7EDC" w:rsidRPr="003F538A">
        <w:rPr>
          <w:rFonts w:ascii="Tahoma" w:eastAsia="Times New Roman" w:hAnsi="Tahoma" w:cs="Tahoma"/>
          <w:sz w:val="24"/>
          <w:szCs w:val="24"/>
          <w:bdr w:val="none" w:sz="0" w:space="0" w:color="auto" w:frame="1"/>
          <w:lang w:val="es-ES_tradnl" w:eastAsia="es-CO"/>
        </w:rPr>
        <w:t>Análogamente</w:t>
      </w:r>
      <w:r w:rsidRPr="003F538A">
        <w:rPr>
          <w:rFonts w:ascii="Tahoma" w:eastAsia="Times New Roman" w:hAnsi="Tahoma" w:cs="Tahoma"/>
          <w:sz w:val="24"/>
          <w:szCs w:val="24"/>
          <w:bdr w:val="none" w:sz="0" w:space="0" w:color="auto" w:frame="1"/>
          <w:lang w:val="es-ES_tradnl" w:eastAsia="es-CO"/>
        </w:rPr>
        <w:t xml:space="preserve">, es la entidad a </w:t>
      </w:r>
      <w:r w:rsidR="005A509A" w:rsidRPr="003F538A">
        <w:rPr>
          <w:rFonts w:ascii="Tahoma" w:eastAsia="Times New Roman" w:hAnsi="Tahoma" w:cs="Tahoma"/>
          <w:sz w:val="24"/>
          <w:szCs w:val="24"/>
          <w:bdr w:val="none" w:sz="0" w:space="0" w:color="auto" w:frame="1"/>
          <w:lang w:val="es-ES_tradnl" w:eastAsia="es-CO"/>
        </w:rPr>
        <w:t xml:space="preserve">quien </w:t>
      </w:r>
      <w:r w:rsidRPr="003F538A">
        <w:rPr>
          <w:rFonts w:ascii="Tahoma" w:eastAsia="Times New Roman" w:hAnsi="Tahoma" w:cs="Tahoma"/>
          <w:sz w:val="24"/>
          <w:szCs w:val="24"/>
          <w:bdr w:val="none" w:sz="0" w:space="0" w:color="auto" w:frame="1"/>
          <w:lang w:val="es-ES_tradnl" w:eastAsia="es-CO"/>
        </w:rPr>
        <w:t>se atribuye</w:t>
      </w:r>
      <w:r w:rsidR="00CE3246" w:rsidRPr="003F538A">
        <w:rPr>
          <w:rFonts w:ascii="Tahoma" w:eastAsia="Times New Roman" w:hAnsi="Tahoma" w:cs="Tahoma"/>
          <w:sz w:val="24"/>
          <w:szCs w:val="24"/>
          <w:bdr w:val="none" w:sz="0" w:space="0" w:color="auto" w:frame="1"/>
          <w:lang w:val="es-ES_tradnl" w:eastAsia="es-CO"/>
        </w:rPr>
        <w:t xml:space="preserve"> el financiamiento de</w:t>
      </w:r>
      <w:r w:rsidR="00AA42AA" w:rsidRPr="003F538A">
        <w:rPr>
          <w:rFonts w:ascii="Tahoma" w:eastAsia="Times New Roman" w:hAnsi="Tahoma" w:cs="Tahoma"/>
          <w:sz w:val="24"/>
          <w:szCs w:val="24"/>
          <w:bdr w:val="none" w:sz="0" w:space="0" w:color="auto" w:frame="1"/>
          <w:lang w:val="es-ES_tradnl" w:eastAsia="es-CO"/>
        </w:rPr>
        <w:t xml:space="preserve"> los servicios de</w:t>
      </w:r>
      <w:r w:rsidR="008D3FEE" w:rsidRPr="003F538A">
        <w:rPr>
          <w:rFonts w:ascii="Tahoma" w:eastAsia="Times New Roman" w:hAnsi="Tahoma" w:cs="Tahoma"/>
          <w:sz w:val="24"/>
          <w:szCs w:val="24"/>
          <w:bdr w:val="none" w:sz="0" w:space="0" w:color="auto" w:frame="1"/>
          <w:lang w:val="es-ES_tradnl" w:eastAsia="es-CO"/>
        </w:rPr>
        <w:t xml:space="preserve"> transporte y viáticos </w:t>
      </w:r>
      <w:r w:rsidR="008D4102" w:rsidRPr="003F538A">
        <w:rPr>
          <w:rFonts w:ascii="Tahoma" w:eastAsia="Times New Roman" w:hAnsi="Tahoma" w:cs="Tahoma"/>
          <w:sz w:val="24"/>
          <w:szCs w:val="24"/>
          <w:bdr w:val="none" w:sz="0" w:space="0" w:color="auto" w:frame="1"/>
          <w:lang w:val="es-ES_tradnl" w:eastAsia="es-CO"/>
        </w:rPr>
        <w:t>de</w:t>
      </w:r>
      <w:r w:rsidR="008D3FEE" w:rsidRPr="003F538A">
        <w:rPr>
          <w:rFonts w:ascii="Tahoma" w:eastAsia="Times New Roman" w:hAnsi="Tahoma" w:cs="Tahoma"/>
          <w:sz w:val="24"/>
          <w:szCs w:val="24"/>
          <w:bdr w:val="none" w:sz="0" w:space="0" w:color="auto" w:frame="1"/>
          <w:lang w:val="es-ES_tradnl" w:eastAsia="es-CO"/>
        </w:rPr>
        <w:t>l menor J</w:t>
      </w:r>
      <w:r w:rsidR="00C05DB0">
        <w:rPr>
          <w:rFonts w:ascii="Tahoma" w:eastAsia="Times New Roman" w:hAnsi="Tahoma" w:cs="Tahoma"/>
          <w:sz w:val="24"/>
          <w:szCs w:val="24"/>
          <w:bdr w:val="none" w:sz="0" w:space="0" w:color="auto" w:frame="1"/>
          <w:lang w:val="es-ES_tradnl" w:eastAsia="es-CO"/>
        </w:rPr>
        <w:t>.</w:t>
      </w:r>
      <w:r w:rsidR="008D3FEE" w:rsidRPr="003F538A">
        <w:rPr>
          <w:rFonts w:ascii="Tahoma" w:eastAsia="Times New Roman" w:hAnsi="Tahoma" w:cs="Tahoma"/>
          <w:sz w:val="24"/>
          <w:szCs w:val="24"/>
          <w:bdr w:val="none" w:sz="0" w:space="0" w:color="auto" w:frame="1"/>
          <w:lang w:val="es-ES_tradnl" w:eastAsia="es-CO"/>
        </w:rPr>
        <w:t>M</w:t>
      </w:r>
      <w:r w:rsidR="00C05DB0">
        <w:rPr>
          <w:rFonts w:ascii="Tahoma" w:eastAsia="Times New Roman" w:hAnsi="Tahoma" w:cs="Tahoma"/>
          <w:sz w:val="24"/>
          <w:szCs w:val="24"/>
          <w:bdr w:val="none" w:sz="0" w:space="0" w:color="auto" w:frame="1"/>
          <w:lang w:val="es-ES_tradnl" w:eastAsia="es-CO"/>
        </w:rPr>
        <w:t>.</w:t>
      </w:r>
      <w:r w:rsidR="008D3FEE" w:rsidRPr="003F538A">
        <w:rPr>
          <w:rFonts w:ascii="Tahoma" w:eastAsia="Times New Roman" w:hAnsi="Tahoma" w:cs="Tahoma"/>
          <w:sz w:val="24"/>
          <w:szCs w:val="24"/>
          <w:bdr w:val="none" w:sz="0" w:space="0" w:color="auto" w:frame="1"/>
          <w:lang w:val="es-ES_tradnl" w:eastAsia="es-CO"/>
        </w:rPr>
        <w:t>P</w:t>
      </w:r>
      <w:r w:rsidR="00C05DB0">
        <w:rPr>
          <w:rFonts w:ascii="Tahoma" w:eastAsia="Times New Roman" w:hAnsi="Tahoma" w:cs="Tahoma"/>
          <w:sz w:val="24"/>
          <w:szCs w:val="24"/>
          <w:bdr w:val="none" w:sz="0" w:space="0" w:color="auto" w:frame="1"/>
          <w:lang w:val="es-ES_tradnl" w:eastAsia="es-CO"/>
        </w:rPr>
        <w:t>.</w:t>
      </w:r>
      <w:r w:rsidR="008D3FEE" w:rsidRPr="003F538A">
        <w:rPr>
          <w:rFonts w:ascii="Tahoma" w:eastAsia="Times New Roman" w:hAnsi="Tahoma" w:cs="Tahoma"/>
          <w:sz w:val="24"/>
          <w:szCs w:val="24"/>
          <w:bdr w:val="none" w:sz="0" w:space="0" w:color="auto" w:frame="1"/>
          <w:lang w:val="es-ES_tradnl" w:eastAsia="es-CO"/>
        </w:rPr>
        <w:t xml:space="preserve"> y su acompañante</w:t>
      </w:r>
      <w:r w:rsidRPr="003F538A">
        <w:rPr>
          <w:rFonts w:ascii="Tahoma" w:eastAsia="Times New Roman" w:hAnsi="Tahoma" w:cs="Tahoma"/>
          <w:sz w:val="24"/>
          <w:szCs w:val="24"/>
          <w:bdr w:val="none" w:sz="0" w:space="0" w:color="auto" w:frame="1"/>
          <w:lang w:val="es-ES_tradnl" w:eastAsia="es-CO"/>
        </w:rPr>
        <w:t>.</w:t>
      </w:r>
    </w:p>
    <w:p w14:paraId="61307708" w14:textId="3C6D8268" w:rsidR="00534BEB" w:rsidRPr="003F538A" w:rsidRDefault="00534BEB" w:rsidP="003F538A">
      <w:pPr>
        <w:shd w:val="clear" w:color="auto" w:fill="FFFFFF"/>
        <w:spacing w:after="0" w:line="276" w:lineRule="auto"/>
        <w:ind w:right="-91" w:firstLine="567"/>
        <w:jc w:val="both"/>
        <w:rPr>
          <w:rFonts w:ascii="Tahoma" w:eastAsia="Times New Roman" w:hAnsi="Tahoma" w:cs="Tahoma"/>
          <w:b/>
          <w:bCs/>
          <w:sz w:val="24"/>
          <w:szCs w:val="24"/>
          <w:bdr w:val="none" w:sz="0" w:space="0" w:color="auto" w:frame="1"/>
          <w:lang w:val="es-ES_tradnl" w:eastAsia="es-CO"/>
        </w:rPr>
      </w:pPr>
    </w:p>
    <w:p w14:paraId="0E6D988E" w14:textId="03BE8E09" w:rsidR="00D0461C" w:rsidRPr="003F538A" w:rsidRDefault="00E97ACC" w:rsidP="003F538A">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r w:rsidRPr="003F538A">
        <w:rPr>
          <w:rFonts w:ascii="Tahoma" w:eastAsia="Times New Roman" w:hAnsi="Tahoma" w:cs="Tahoma"/>
          <w:b/>
          <w:bCs/>
          <w:sz w:val="24"/>
          <w:szCs w:val="24"/>
          <w:bdr w:val="none" w:sz="0" w:space="0" w:color="auto" w:frame="1"/>
          <w:lang w:val="es-ES_tradnl" w:eastAsia="es-CO"/>
        </w:rPr>
        <w:t>5.2.3. Inmediatez.</w:t>
      </w:r>
      <w:r w:rsidR="007C5D77" w:rsidRPr="003F538A">
        <w:rPr>
          <w:rFonts w:ascii="Tahoma" w:eastAsia="Times New Roman" w:hAnsi="Tahoma" w:cs="Tahoma"/>
          <w:b/>
          <w:bCs/>
          <w:sz w:val="24"/>
          <w:szCs w:val="24"/>
          <w:bdr w:val="none" w:sz="0" w:space="0" w:color="auto" w:frame="1"/>
          <w:lang w:val="es-ES_tradnl" w:eastAsia="es-CO"/>
        </w:rPr>
        <w:t xml:space="preserve"> </w:t>
      </w:r>
      <w:r w:rsidR="007C5D77" w:rsidRPr="003F538A">
        <w:rPr>
          <w:rFonts w:ascii="Tahoma" w:eastAsia="Times New Roman" w:hAnsi="Tahoma" w:cs="Tahoma"/>
          <w:sz w:val="24"/>
          <w:szCs w:val="24"/>
          <w:bdr w:val="none" w:sz="0" w:space="0" w:color="auto" w:frame="1"/>
          <w:lang w:val="es-ES_tradnl" w:eastAsia="es-CO"/>
        </w:rPr>
        <w:t xml:space="preserve">La Corte Constitucional </w:t>
      </w:r>
      <w:r w:rsidRPr="003F538A">
        <w:rPr>
          <w:rFonts w:ascii="Tahoma" w:hAnsi="Tahoma" w:cs="Tahoma"/>
          <w:sz w:val="24"/>
          <w:szCs w:val="24"/>
          <w:shd w:val="clear" w:color="auto" w:fill="FFFFFF"/>
          <w:lang w:val="es-ES_tradnl"/>
        </w:rPr>
        <w:t>ha reiterado que uno de los principios que rigen la procedencia de la acción de tutela es la inmediatez. De este modo, si bien la solicitud de amparo puede formularse en cualquier tiempo,</w:t>
      </w:r>
      <w:r w:rsidR="009F1797" w:rsidRPr="003F538A">
        <w:rPr>
          <w:rFonts w:ascii="Tahoma" w:hAnsi="Tahoma" w:cs="Tahoma"/>
          <w:sz w:val="24"/>
          <w:szCs w:val="24"/>
          <w:shd w:val="clear" w:color="auto" w:fill="FFFFFF"/>
          <w:lang w:val="es-ES_tradnl"/>
        </w:rPr>
        <w:t xml:space="preserve"> esto es</w:t>
      </w:r>
      <w:r w:rsidRPr="003F538A">
        <w:rPr>
          <w:rFonts w:ascii="Tahoma" w:hAnsi="Tahoma" w:cs="Tahoma"/>
          <w:sz w:val="24"/>
          <w:szCs w:val="24"/>
          <w:shd w:val="clear" w:color="auto" w:fill="FFFFFF"/>
          <w:lang w:val="es-ES_tradnl"/>
        </w:rPr>
        <w:t>,</w:t>
      </w:r>
      <w:r w:rsidR="009F1797" w:rsidRPr="003F538A">
        <w:rPr>
          <w:rFonts w:ascii="Tahoma" w:hAnsi="Tahoma" w:cs="Tahoma"/>
          <w:sz w:val="24"/>
          <w:szCs w:val="24"/>
          <w:shd w:val="clear" w:color="auto" w:fill="FFFFFF"/>
          <w:lang w:val="es-ES_tradnl"/>
        </w:rPr>
        <w:t xml:space="preserve"> que</w:t>
      </w:r>
      <w:r w:rsidRPr="003F538A">
        <w:rPr>
          <w:rFonts w:ascii="Tahoma" w:hAnsi="Tahoma" w:cs="Tahoma"/>
          <w:sz w:val="24"/>
          <w:szCs w:val="24"/>
          <w:shd w:val="clear" w:color="auto" w:fill="FFFFFF"/>
          <w:lang w:val="es-ES_tradnl"/>
        </w:rPr>
        <w:t xml:space="preserve"> no tiene término de caducidad, su interposición debe hacerse dentro un plazo razonable, oportuno y justo, bajo el entendido de que su razón de ser es la protección inmediata y urgente de los derechos fundamentales vulnerados.</w:t>
      </w:r>
    </w:p>
    <w:p w14:paraId="15FDF0E2" w14:textId="77777777" w:rsidR="00D0461C" w:rsidRPr="003F538A" w:rsidRDefault="00D0461C" w:rsidP="003F538A">
      <w:pPr>
        <w:shd w:val="clear" w:color="auto" w:fill="FFFFFF"/>
        <w:spacing w:after="0" w:line="276" w:lineRule="auto"/>
        <w:ind w:right="-91" w:firstLine="567"/>
        <w:jc w:val="both"/>
        <w:textAlignment w:val="baseline"/>
        <w:rPr>
          <w:rFonts w:ascii="Tahoma" w:hAnsi="Tahoma" w:cs="Tahoma"/>
          <w:sz w:val="24"/>
          <w:szCs w:val="24"/>
          <w:shd w:val="clear" w:color="auto" w:fill="FFFFFF"/>
          <w:lang w:val="es-ES_tradnl"/>
        </w:rPr>
      </w:pPr>
    </w:p>
    <w:p w14:paraId="42713B1C" w14:textId="14428A20" w:rsidR="00B93C0C" w:rsidRPr="003F538A" w:rsidRDefault="00E97ACC" w:rsidP="003F538A">
      <w:pPr>
        <w:pStyle w:val="NormalWeb"/>
        <w:shd w:val="clear" w:color="auto" w:fill="FFFFFF"/>
        <w:spacing w:before="0" w:beforeAutospacing="0" w:after="0" w:afterAutospacing="0" w:line="276" w:lineRule="auto"/>
        <w:ind w:right="-91" w:firstLine="567"/>
        <w:jc w:val="both"/>
        <w:rPr>
          <w:rFonts w:ascii="Tahoma" w:hAnsi="Tahoma" w:cs="Tahoma"/>
          <w:lang w:val="es-ES_tradnl"/>
        </w:rPr>
      </w:pPr>
      <w:r w:rsidRPr="003F538A">
        <w:rPr>
          <w:rFonts w:ascii="Tahoma" w:hAnsi="Tahoma" w:cs="Tahoma"/>
          <w:bdr w:val="none" w:sz="0" w:space="0" w:color="auto" w:frame="1"/>
          <w:lang w:val="es-ES_tradnl"/>
        </w:rPr>
        <w:t>En atención a lo expuesto la Sala advierte que el presupuesto de inmediatez está acreditado en este caso</w:t>
      </w:r>
      <w:r w:rsidR="005A509A" w:rsidRPr="003F538A">
        <w:rPr>
          <w:rFonts w:ascii="Tahoma" w:hAnsi="Tahoma" w:cs="Tahoma"/>
          <w:bdr w:val="none" w:sz="0" w:space="0" w:color="auto" w:frame="1"/>
          <w:lang w:val="es-ES_tradnl"/>
        </w:rPr>
        <w:t>, por cuanto, s</w:t>
      </w:r>
      <w:r w:rsidR="001143B8" w:rsidRPr="003F538A">
        <w:rPr>
          <w:rFonts w:ascii="Tahoma" w:hAnsi="Tahoma" w:cs="Tahoma"/>
          <w:bdr w:val="none" w:sz="0" w:space="0" w:color="auto" w:frame="1"/>
          <w:lang w:val="es-ES_tradnl"/>
        </w:rPr>
        <w:t xml:space="preserve">egún la </w:t>
      </w:r>
      <w:r w:rsidR="005A509A" w:rsidRPr="003F538A">
        <w:rPr>
          <w:rFonts w:ascii="Tahoma" w:hAnsi="Tahoma" w:cs="Tahoma"/>
          <w:bdr w:val="none" w:sz="0" w:space="0" w:color="auto" w:frame="1"/>
          <w:lang w:val="es-ES_tradnl"/>
        </w:rPr>
        <w:t>madre del menor</w:t>
      </w:r>
      <w:r w:rsidR="001143B8" w:rsidRPr="003F538A">
        <w:rPr>
          <w:rFonts w:ascii="Tahoma" w:hAnsi="Tahoma" w:cs="Tahoma"/>
          <w:bdr w:val="none" w:sz="0" w:space="0" w:color="auto" w:frame="1"/>
          <w:lang w:val="es-ES_tradnl"/>
        </w:rPr>
        <w:t xml:space="preserve">, la </w:t>
      </w:r>
      <w:r w:rsidR="00416ED3" w:rsidRPr="003F538A">
        <w:rPr>
          <w:rFonts w:ascii="Tahoma" w:hAnsi="Tahoma" w:cs="Tahoma"/>
          <w:bdr w:val="none" w:sz="0" w:space="0" w:color="auto" w:frame="1"/>
          <w:lang w:val="es-ES_tradnl"/>
        </w:rPr>
        <w:t>situación</w:t>
      </w:r>
      <w:r w:rsidR="001143B8" w:rsidRPr="003F538A">
        <w:rPr>
          <w:rFonts w:ascii="Tahoma" w:hAnsi="Tahoma" w:cs="Tahoma"/>
          <w:bdr w:val="none" w:sz="0" w:space="0" w:color="auto" w:frame="1"/>
          <w:lang w:val="es-ES_tradnl"/>
        </w:rPr>
        <w:t xml:space="preserve"> generadora de la vulneración de los derechos fundamentales tuvo lugar </w:t>
      </w:r>
      <w:r w:rsidR="007847F6" w:rsidRPr="003F538A">
        <w:rPr>
          <w:rFonts w:ascii="Tahoma" w:hAnsi="Tahoma" w:cs="Tahoma"/>
          <w:bdr w:val="none" w:sz="0" w:space="0" w:color="auto" w:frame="1"/>
          <w:lang w:val="es-ES_tradnl"/>
        </w:rPr>
        <w:t>06 de diciembre de 2021</w:t>
      </w:r>
      <w:r w:rsidR="00416ED3" w:rsidRPr="003F538A">
        <w:rPr>
          <w:rFonts w:ascii="Tahoma" w:hAnsi="Tahoma" w:cs="Tahoma"/>
          <w:bdr w:val="none" w:sz="0" w:space="0" w:color="auto" w:frame="1"/>
          <w:lang w:val="es-ES_tradnl"/>
        </w:rPr>
        <w:t xml:space="preserve">, </w:t>
      </w:r>
      <w:r w:rsidR="005A509A" w:rsidRPr="003F538A">
        <w:rPr>
          <w:rFonts w:ascii="Tahoma" w:hAnsi="Tahoma" w:cs="Tahoma"/>
          <w:bdr w:val="none" w:sz="0" w:space="0" w:color="auto" w:frame="1"/>
          <w:lang w:val="es-ES_tradnl"/>
        </w:rPr>
        <w:t xml:space="preserve">fecha en la que </w:t>
      </w:r>
      <w:r w:rsidR="007847F6" w:rsidRPr="003F538A">
        <w:rPr>
          <w:rFonts w:ascii="Tahoma" w:hAnsi="Tahoma" w:cs="Tahoma"/>
          <w:lang w:val="es-ES_tradnl"/>
        </w:rPr>
        <w:t>elevó petición formal</w:t>
      </w:r>
      <w:r w:rsidR="00416ED3" w:rsidRPr="003F538A">
        <w:rPr>
          <w:rFonts w:ascii="Tahoma" w:hAnsi="Tahoma" w:cs="Tahoma"/>
          <w:lang w:val="es-ES_tradnl"/>
        </w:rPr>
        <w:t xml:space="preserve"> </w:t>
      </w:r>
      <w:r w:rsidR="007847F6" w:rsidRPr="003F538A">
        <w:rPr>
          <w:rFonts w:ascii="Tahoma" w:hAnsi="Tahoma" w:cs="Tahoma"/>
          <w:lang w:val="es-ES_tradnl"/>
        </w:rPr>
        <w:t>ante Salud Total EPS-S solicitando que se hiciera cargo de sufragar los gastos de transporte o viáticos para su hijo y su acompañante</w:t>
      </w:r>
      <w:r w:rsidR="00A853FC" w:rsidRPr="003F538A">
        <w:rPr>
          <w:rFonts w:ascii="Tahoma" w:hAnsi="Tahoma" w:cs="Tahoma"/>
          <w:lang w:val="es-ES_tradnl"/>
        </w:rPr>
        <w:t xml:space="preserve"> con el fin de asistir </w:t>
      </w:r>
      <w:r w:rsidR="007847F6" w:rsidRPr="003F538A">
        <w:rPr>
          <w:rFonts w:ascii="Tahoma" w:hAnsi="Tahoma" w:cs="Tahoma"/>
          <w:lang w:val="es-ES_tradnl"/>
        </w:rPr>
        <w:t>a</w:t>
      </w:r>
      <w:r w:rsidR="00A853FC" w:rsidRPr="003F538A">
        <w:rPr>
          <w:rFonts w:ascii="Tahoma" w:hAnsi="Tahoma" w:cs="Tahoma"/>
          <w:lang w:val="es-ES_tradnl"/>
        </w:rPr>
        <w:t xml:space="preserve"> las</w:t>
      </w:r>
      <w:r w:rsidR="007847F6" w:rsidRPr="003F538A">
        <w:rPr>
          <w:rFonts w:ascii="Tahoma" w:hAnsi="Tahoma" w:cs="Tahoma"/>
          <w:lang w:val="es-ES_tradnl"/>
        </w:rPr>
        <w:t xml:space="preserve"> terapias</w:t>
      </w:r>
      <w:r w:rsidR="00A853FC" w:rsidRPr="003F538A">
        <w:rPr>
          <w:rFonts w:ascii="Tahoma" w:hAnsi="Tahoma" w:cs="Tahoma"/>
          <w:lang w:val="es-ES_tradnl"/>
        </w:rPr>
        <w:t xml:space="preserve"> programadas en el Instituto CGI Colombia IPS ubicado en el municipio de Pereira</w:t>
      </w:r>
      <w:r w:rsidR="001143B8" w:rsidRPr="003F538A">
        <w:rPr>
          <w:rFonts w:ascii="Tahoma" w:hAnsi="Tahoma" w:cs="Tahoma"/>
          <w:lang w:val="es-ES_tradnl"/>
        </w:rPr>
        <w:t>.</w:t>
      </w:r>
      <w:r w:rsidR="00416ED3" w:rsidRPr="003F538A">
        <w:rPr>
          <w:rFonts w:ascii="Tahoma" w:hAnsi="Tahoma" w:cs="Tahoma"/>
          <w:lang w:val="es-ES_tradnl"/>
        </w:rPr>
        <w:t xml:space="preserve"> </w:t>
      </w:r>
      <w:r w:rsidR="005A509A" w:rsidRPr="003F538A">
        <w:rPr>
          <w:rFonts w:ascii="Tahoma" w:hAnsi="Tahoma" w:cs="Tahoma"/>
          <w:lang w:val="es-ES_tradnl"/>
        </w:rPr>
        <w:t>Posteriormente</w:t>
      </w:r>
      <w:r w:rsidR="00725CA6" w:rsidRPr="003F538A">
        <w:rPr>
          <w:rFonts w:ascii="Tahoma" w:hAnsi="Tahoma" w:cs="Tahoma"/>
          <w:lang w:val="es-ES_tradnl"/>
        </w:rPr>
        <w:t xml:space="preserve">, el </w:t>
      </w:r>
      <w:r w:rsidR="00140CE5" w:rsidRPr="003F538A">
        <w:rPr>
          <w:rFonts w:ascii="Tahoma" w:hAnsi="Tahoma" w:cs="Tahoma"/>
          <w:lang w:val="es-ES_tradnl"/>
        </w:rPr>
        <w:t>24</w:t>
      </w:r>
      <w:r w:rsidR="00725CA6" w:rsidRPr="003F538A">
        <w:rPr>
          <w:rFonts w:ascii="Tahoma" w:hAnsi="Tahoma" w:cs="Tahoma"/>
          <w:lang w:val="es-ES_tradnl"/>
        </w:rPr>
        <w:t xml:space="preserve"> de </w:t>
      </w:r>
      <w:r w:rsidR="00140CE5" w:rsidRPr="003F538A">
        <w:rPr>
          <w:rFonts w:ascii="Tahoma" w:hAnsi="Tahoma" w:cs="Tahoma"/>
          <w:lang w:val="es-ES_tradnl"/>
        </w:rPr>
        <w:t>marzo</w:t>
      </w:r>
      <w:r w:rsidR="00725CA6" w:rsidRPr="003F538A">
        <w:rPr>
          <w:rFonts w:ascii="Tahoma" w:hAnsi="Tahoma" w:cs="Tahoma"/>
          <w:lang w:val="es-ES_tradnl"/>
        </w:rPr>
        <w:t xml:space="preserve"> </w:t>
      </w:r>
      <w:r w:rsidR="007148FF" w:rsidRPr="003F538A">
        <w:rPr>
          <w:rFonts w:ascii="Tahoma" w:hAnsi="Tahoma" w:cs="Tahoma"/>
          <w:lang w:val="es-ES_tradnl"/>
        </w:rPr>
        <w:t>del</w:t>
      </w:r>
      <w:r w:rsidR="00140CE5" w:rsidRPr="003F538A">
        <w:rPr>
          <w:rFonts w:ascii="Tahoma" w:hAnsi="Tahoma" w:cs="Tahoma"/>
          <w:lang w:val="es-ES_tradnl"/>
        </w:rPr>
        <w:t xml:space="preserve"> 2022 </w:t>
      </w:r>
      <w:r w:rsidR="007148FF" w:rsidRPr="003F538A">
        <w:rPr>
          <w:rFonts w:ascii="Tahoma" w:hAnsi="Tahoma" w:cs="Tahoma"/>
          <w:lang w:val="es-ES_tradnl"/>
        </w:rPr>
        <w:t xml:space="preserve">la madre del menor interpuso la acción proteccionista </w:t>
      </w:r>
      <w:r w:rsidR="00D30E99" w:rsidRPr="003F538A">
        <w:rPr>
          <w:rFonts w:ascii="Tahoma" w:hAnsi="Tahoma" w:cs="Tahoma"/>
          <w:lang w:val="es-ES_tradnl"/>
        </w:rPr>
        <w:t>en cont</w:t>
      </w:r>
      <w:r w:rsidR="00D9379A" w:rsidRPr="003F538A">
        <w:rPr>
          <w:rFonts w:ascii="Tahoma" w:hAnsi="Tahoma" w:cs="Tahoma"/>
          <w:lang w:val="es-ES_tradnl"/>
        </w:rPr>
        <w:t>ra de diversas entidades y en las que se encuentra inmersa</w:t>
      </w:r>
      <w:r w:rsidR="00140CE5" w:rsidRPr="003F538A">
        <w:rPr>
          <w:rFonts w:ascii="Tahoma" w:hAnsi="Tahoma" w:cs="Tahoma"/>
          <w:lang w:val="es-ES_tradnl"/>
        </w:rPr>
        <w:t xml:space="preserve"> Salud Total EPS-S</w:t>
      </w:r>
      <w:r w:rsidR="002331E7" w:rsidRPr="003F538A">
        <w:rPr>
          <w:rFonts w:ascii="Tahoma" w:hAnsi="Tahoma" w:cs="Tahoma"/>
          <w:lang w:val="es-ES_tradnl"/>
        </w:rPr>
        <w:t xml:space="preserve"> por </w:t>
      </w:r>
      <w:r w:rsidR="00CC2D19" w:rsidRPr="003F538A">
        <w:rPr>
          <w:rFonts w:ascii="Tahoma" w:hAnsi="Tahoma" w:cs="Tahoma"/>
          <w:lang w:val="es-ES_tradnl"/>
        </w:rPr>
        <w:t xml:space="preserve">la presunta </w:t>
      </w:r>
      <w:r w:rsidR="00493441" w:rsidRPr="003F538A">
        <w:rPr>
          <w:rFonts w:ascii="Tahoma" w:hAnsi="Tahoma" w:cs="Tahoma"/>
          <w:lang w:val="es-ES_tradnl"/>
        </w:rPr>
        <w:t xml:space="preserve">vulneración </w:t>
      </w:r>
      <w:r w:rsidR="009A3868" w:rsidRPr="003F538A">
        <w:rPr>
          <w:rFonts w:ascii="Tahoma" w:hAnsi="Tahoma" w:cs="Tahoma"/>
          <w:lang w:val="es-ES_tradnl"/>
        </w:rPr>
        <w:t>de los derechos fundamentales de</w:t>
      </w:r>
      <w:r w:rsidR="00176073" w:rsidRPr="003F538A">
        <w:rPr>
          <w:rFonts w:ascii="Tahoma" w:hAnsi="Tahoma" w:cs="Tahoma"/>
          <w:lang w:val="es-ES_tradnl"/>
        </w:rPr>
        <w:t xml:space="preserve"> su hijo.</w:t>
      </w:r>
      <w:r w:rsidR="00965CC5" w:rsidRPr="003F538A">
        <w:rPr>
          <w:rFonts w:ascii="Tahoma" w:hAnsi="Tahoma" w:cs="Tahoma"/>
          <w:lang w:val="es-ES_tradnl"/>
        </w:rPr>
        <w:t xml:space="preserve"> Así las cosas, </w:t>
      </w:r>
      <w:r w:rsidR="00FC4FFD" w:rsidRPr="003F538A">
        <w:rPr>
          <w:rFonts w:ascii="Tahoma" w:hAnsi="Tahoma" w:cs="Tahoma"/>
          <w:lang w:val="es-ES_tradnl"/>
        </w:rPr>
        <w:t xml:space="preserve">trascurrió </w:t>
      </w:r>
      <w:r w:rsidR="00140CE5" w:rsidRPr="003F538A">
        <w:rPr>
          <w:rFonts w:ascii="Tahoma" w:hAnsi="Tahoma" w:cs="Tahoma"/>
          <w:lang w:val="es-ES_tradnl"/>
        </w:rPr>
        <w:t xml:space="preserve">alrededor </w:t>
      </w:r>
      <w:r w:rsidR="00FC4FFD" w:rsidRPr="003F538A">
        <w:rPr>
          <w:rFonts w:ascii="Tahoma" w:hAnsi="Tahoma" w:cs="Tahoma"/>
          <w:lang w:val="es-ES_tradnl"/>
        </w:rPr>
        <w:t>de</w:t>
      </w:r>
      <w:r w:rsidR="00140CE5" w:rsidRPr="003F538A">
        <w:rPr>
          <w:rFonts w:ascii="Tahoma" w:hAnsi="Tahoma" w:cs="Tahoma"/>
          <w:lang w:val="es-ES_tradnl"/>
        </w:rPr>
        <w:t xml:space="preserve"> cuatro meses</w:t>
      </w:r>
      <w:r w:rsidR="003D1D43" w:rsidRPr="003F538A">
        <w:rPr>
          <w:rFonts w:ascii="Tahoma" w:hAnsi="Tahoma" w:cs="Tahoma"/>
          <w:lang w:val="es-ES_tradnl"/>
        </w:rPr>
        <w:t xml:space="preserve"> entr</w:t>
      </w:r>
      <w:r w:rsidR="009D177E" w:rsidRPr="003F538A">
        <w:rPr>
          <w:rFonts w:ascii="Tahoma" w:hAnsi="Tahoma" w:cs="Tahoma"/>
          <w:lang w:val="es-ES_tradnl"/>
        </w:rPr>
        <w:t>e</w:t>
      </w:r>
      <w:r w:rsidR="00140CE5" w:rsidRPr="003F538A">
        <w:rPr>
          <w:rFonts w:ascii="Tahoma" w:hAnsi="Tahoma" w:cs="Tahoma"/>
          <w:lang w:val="es-ES_tradnl"/>
        </w:rPr>
        <w:t xml:space="preserve"> la solicitud elevada a la entidad promotora de salud </w:t>
      </w:r>
      <w:r w:rsidR="00DB096A" w:rsidRPr="003F538A">
        <w:rPr>
          <w:rFonts w:ascii="Tahoma" w:hAnsi="Tahoma" w:cs="Tahoma"/>
          <w:lang w:val="es-ES_tradnl"/>
        </w:rPr>
        <w:t>y la presentación de la acción de tutela</w:t>
      </w:r>
      <w:r w:rsidR="00BA1FC4" w:rsidRPr="003F538A">
        <w:rPr>
          <w:rFonts w:ascii="Tahoma" w:hAnsi="Tahoma" w:cs="Tahoma"/>
          <w:lang w:val="es-ES_tradnl"/>
        </w:rPr>
        <w:t>. En consecuencia, la Sala considera que este lapso es razonable y proporcionado</w:t>
      </w:r>
      <w:r w:rsidR="00CD542A" w:rsidRPr="003F538A">
        <w:rPr>
          <w:rFonts w:ascii="Tahoma" w:hAnsi="Tahoma" w:cs="Tahoma"/>
          <w:lang w:val="es-ES_tradnl"/>
        </w:rPr>
        <w:t>, por lo tanto, tiene acreditado el requisito de inmediatez.</w:t>
      </w:r>
    </w:p>
    <w:p w14:paraId="6567DAE6" w14:textId="77777777" w:rsidR="00DF5FA3" w:rsidRPr="003F538A" w:rsidRDefault="00DF5FA3" w:rsidP="003F538A">
      <w:pPr>
        <w:pStyle w:val="NormalWeb"/>
        <w:shd w:val="clear" w:color="auto" w:fill="FFFFFF"/>
        <w:spacing w:before="0" w:beforeAutospacing="0" w:after="0" w:afterAutospacing="0" w:line="276" w:lineRule="auto"/>
        <w:ind w:right="-91" w:firstLine="567"/>
        <w:jc w:val="both"/>
        <w:rPr>
          <w:rFonts w:ascii="Tahoma" w:hAnsi="Tahoma" w:cs="Tahoma"/>
          <w:lang w:val="es-ES_tradnl"/>
        </w:rPr>
      </w:pPr>
    </w:p>
    <w:p w14:paraId="2AF44E74" w14:textId="3BF47F9A" w:rsidR="00E94A53" w:rsidRPr="003F538A" w:rsidRDefault="00E94A53" w:rsidP="003F538A">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r w:rsidRPr="003F538A">
        <w:rPr>
          <w:rFonts w:ascii="Tahoma" w:hAnsi="Tahoma" w:cs="Tahoma"/>
          <w:b/>
          <w:bCs/>
          <w:lang w:val="es-ES_tradnl"/>
        </w:rPr>
        <w:t>5.2.4. Subsidiariedad</w:t>
      </w:r>
    </w:p>
    <w:p w14:paraId="76C9E814" w14:textId="77777777" w:rsidR="00950F37" w:rsidRPr="003F538A" w:rsidRDefault="00950F37" w:rsidP="003F538A">
      <w:pPr>
        <w:pStyle w:val="NormalWeb"/>
        <w:shd w:val="clear" w:color="auto" w:fill="FFFFFF"/>
        <w:spacing w:before="0" w:beforeAutospacing="0" w:after="0" w:afterAutospacing="0" w:line="276" w:lineRule="auto"/>
        <w:ind w:right="-91" w:firstLine="567"/>
        <w:jc w:val="both"/>
        <w:rPr>
          <w:rFonts w:ascii="Tahoma" w:hAnsi="Tahoma" w:cs="Tahoma"/>
          <w:b/>
          <w:bCs/>
          <w:lang w:val="es-ES_tradnl"/>
        </w:rPr>
      </w:pPr>
    </w:p>
    <w:p w14:paraId="37B23F9B" w14:textId="38C72898" w:rsidR="00ED6211" w:rsidRPr="003F538A" w:rsidRDefault="00ED6211" w:rsidP="003F538A">
      <w:pPr>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lang w:val="es-ES_tradnl"/>
        </w:rPr>
        <w:t> Los artículos 86 de la Constitución y 6º del Decreto 2591 de 1991 establecen que la procedencia de la acción de tutela está condicionada al principio de</w:t>
      </w:r>
      <w:r w:rsidRPr="003F538A">
        <w:rPr>
          <w:rFonts w:ascii="Tahoma" w:hAnsi="Tahoma" w:cs="Tahoma"/>
          <w:b/>
          <w:bCs/>
          <w:sz w:val="24"/>
          <w:szCs w:val="24"/>
          <w:lang w:val="es-ES_tradnl"/>
        </w:rPr>
        <w:t> </w:t>
      </w:r>
      <w:r w:rsidRPr="003F538A">
        <w:rPr>
          <w:rFonts w:ascii="Tahoma" w:hAnsi="Tahoma" w:cs="Tahoma"/>
          <w:sz w:val="24"/>
          <w:szCs w:val="24"/>
          <w:lang w:val="es-ES_tradnl"/>
        </w:rPr>
        <w:t xml:space="preserve">subsidiariedad. Este autoriza su utilización en tres hipótesis: </w:t>
      </w:r>
      <w:r w:rsidR="00616F09" w:rsidRPr="003F538A">
        <w:rPr>
          <w:rFonts w:ascii="Tahoma" w:hAnsi="Tahoma" w:cs="Tahoma"/>
          <w:sz w:val="24"/>
          <w:szCs w:val="24"/>
          <w:lang w:val="es-ES_tradnl"/>
        </w:rPr>
        <w:t>(</w:t>
      </w:r>
      <w:r w:rsidRPr="003F538A">
        <w:rPr>
          <w:rFonts w:ascii="Tahoma" w:hAnsi="Tahoma" w:cs="Tahoma"/>
          <w:sz w:val="24"/>
          <w:szCs w:val="24"/>
          <w:lang w:val="es-ES_tradnl"/>
        </w:rPr>
        <w:t xml:space="preserve">i) cuando no exista otro medio de defensa judicial que permita resolver el conflicto relativo a la afectación de un derecho fundamental; </w:t>
      </w:r>
      <w:r w:rsidR="00616F09" w:rsidRPr="003F538A">
        <w:rPr>
          <w:rFonts w:ascii="Tahoma" w:hAnsi="Tahoma" w:cs="Tahoma"/>
          <w:sz w:val="24"/>
          <w:szCs w:val="24"/>
          <w:lang w:val="es-ES_tradnl"/>
        </w:rPr>
        <w:t>(</w:t>
      </w:r>
      <w:r w:rsidRPr="003F538A">
        <w:rPr>
          <w:rFonts w:ascii="Tahoma" w:hAnsi="Tahoma" w:cs="Tahoma"/>
          <w:sz w:val="24"/>
          <w:szCs w:val="24"/>
          <w:lang w:val="es-ES_tradnl"/>
        </w:rPr>
        <w:t xml:space="preserve">ii) el mecanismo existente no resulte eficaz e idóneo; y </w:t>
      </w:r>
      <w:r w:rsidR="00616F09" w:rsidRPr="003F538A">
        <w:rPr>
          <w:rFonts w:ascii="Tahoma" w:hAnsi="Tahoma" w:cs="Tahoma"/>
          <w:sz w:val="24"/>
          <w:szCs w:val="24"/>
          <w:lang w:val="es-ES_tradnl"/>
        </w:rPr>
        <w:t>(</w:t>
      </w:r>
      <w:r w:rsidRPr="003F538A">
        <w:rPr>
          <w:rFonts w:ascii="Tahoma" w:hAnsi="Tahoma" w:cs="Tahoma"/>
          <w:sz w:val="24"/>
          <w:szCs w:val="24"/>
          <w:lang w:val="es-ES_tradnl"/>
        </w:rPr>
        <w:t>iii) la intervención transitoria del juez constitucional sea necesaria para evitar la consumación de un perjuicio irremediable.</w:t>
      </w:r>
    </w:p>
    <w:p w14:paraId="366DEEE1" w14:textId="77777777" w:rsidR="00530C13" w:rsidRPr="003F538A" w:rsidRDefault="00530C13" w:rsidP="003F538A">
      <w:pPr>
        <w:shd w:val="clear" w:color="auto" w:fill="FFFFFF"/>
        <w:spacing w:after="0" w:line="276" w:lineRule="auto"/>
        <w:ind w:right="-91" w:firstLine="567"/>
        <w:jc w:val="both"/>
        <w:rPr>
          <w:rFonts w:ascii="Tahoma" w:hAnsi="Tahoma" w:cs="Tahoma"/>
          <w:sz w:val="24"/>
          <w:szCs w:val="24"/>
        </w:rPr>
      </w:pPr>
    </w:p>
    <w:p w14:paraId="2D6EF268" w14:textId="0AB68A46" w:rsidR="00D0461C" w:rsidRPr="003F538A" w:rsidRDefault="00ED6211" w:rsidP="003F538A">
      <w:pPr>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lang w:val="es-ES_tradnl"/>
        </w:rPr>
        <w:t>En el segundo supuesto, la Corte sostiene que para determinar si los medios de defensa judicial que existen son eficaces es necesario revisar </w:t>
      </w:r>
      <w:r w:rsidRPr="003F538A">
        <w:rPr>
          <w:rFonts w:ascii="Tahoma" w:hAnsi="Tahoma" w:cs="Tahoma"/>
          <w:i/>
          <w:iCs/>
          <w:sz w:val="24"/>
          <w:szCs w:val="24"/>
          <w:lang w:val="es-ES_tradnl"/>
        </w:rPr>
        <w:t>“</w:t>
      </w:r>
      <w:r w:rsidRPr="000F26FA">
        <w:rPr>
          <w:rFonts w:ascii="Tahoma" w:hAnsi="Tahoma" w:cs="Tahoma"/>
          <w:i/>
          <w:iCs/>
          <w:szCs w:val="24"/>
          <w:lang w:val="es-ES_tradnl"/>
        </w:rPr>
        <w:t>que los mecanismos tengan la capacidad para proteger de forma efectiva e integral los derechos de la persona</w:t>
      </w:r>
      <w:r w:rsidRPr="003F538A">
        <w:rPr>
          <w:rFonts w:ascii="Tahoma" w:hAnsi="Tahoma" w:cs="Tahoma"/>
          <w:i/>
          <w:iCs/>
          <w:sz w:val="24"/>
          <w:szCs w:val="24"/>
          <w:lang w:val="es-ES_tradnl"/>
        </w:rPr>
        <w:t>”. </w:t>
      </w:r>
      <w:r w:rsidRPr="003F538A">
        <w:rPr>
          <w:rFonts w:ascii="Tahoma" w:hAnsi="Tahoma" w:cs="Tahoma"/>
          <w:sz w:val="24"/>
          <w:szCs w:val="24"/>
          <w:lang w:val="es-ES_tradnl"/>
        </w:rPr>
        <w:t>En especial, resulta imperativo verificar si el reclamo de quien merece especial protección constitucional puede ser tramitado y decidido de forma adecuada por la vía ordinaria, o si por su situación particular, no puede acudir a dicha instancia.</w:t>
      </w:r>
    </w:p>
    <w:p w14:paraId="1905876E" w14:textId="77777777" w:rsidR="00D0461C" w:rsidRPr="003F538A" w:rsidRDefault="00D0461C" w:rsidP="003F538A">
      <w:pPr>
        <w:shd w:val="clear" w:color="auto" w:fill="FFFFFF"/>
        <w:spacing w:after="0" w:line="276" w:lineRule="auto"/>
        <w:ind w:right="-91" w:firstLine="567"/>
        <w:jc w:val="both"/>
        <w:rPr>
          <w:rFonts w:ascii="Tahoma" w:hAnsi="Tahoma" w:cs="Tahoma"/>
          <w:sz w:val="24"/>
          <w:szCs w:val="24"/>
        </w:rPr>
      </w:pPr>
    </w:p>
    <w:p w14:paraId="3B4A0E17" w14:textId="57B99CFB" w:rsidR="00ED6211" w:rsidRPr="003F538A" w:rsidRDefault="00ED6211" w:rsidP="003F538A">
      <w:pPr>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lang w:val="es-ES_tradnl"/>
        </w:rPr>
        <w:t>Ahora bien, en cuanto al cumplimiento del requisito de subsidiariedad cuando se trata de sujetos de especial protección constitucional, esa Corporación ha indicado que existe flexibilidad respecto de dicha exigencia. Así, en tales casos el juez de tutela debe brindar un tratamiento diferencial al accionante y verificar que este se encuentre en imposibilidad de ejercer el medio de defensa en igualdad de condiciones. En este sentido, la jurisprudencia constitucional expresa cómo el juez debe hacer una evaluación más amplia del requisito de subsidiariedad, así:</w:t>
      </w:r>
    </w:p>
    <w:p w14:paraId="230B5130" w14:textId="77777777" w:rsidR="00ED6211" w:rsidRPr="003F538A" w:rsidRDefault="00ED6211" w:rsidP="003F538A">
      <w:pPr>
        <w:shd w:val="clear" w:color="auto" w:fill="FFFFFF"/>
        <w:spacing w:after="0" w:line="276" w:lineRule="auto"/>
        <w:ind w:left="709" w:right="-91" w:firstLine="567"/>
        <w:jc w:val="both"/>
        <w:rPr>
          <w:rFonts w:ascii="Tahoma" w:hAnsi="Tahoma" w:cs="Tahoma"/>
          <w:sz w:val="24"/>
          <w:szCs w:val="24"/>
        </w:rPr>
      </w:pPr>
      <w:r w:rsidRPr="003F538A">
        <w:rPr>
          <w:rFonts w:ascii="Tahoma" w:hAnsi="Tahoma" w:cs="Tahoma"/>
          <w:i/>
          <w:iCs/>
          <w:sz w:val="24"/>
          <w:szCs w:val="24"/>
          <w:lang w:val="es-ES_tradnl"/>
        </w:rPr>
        <w:t> </w:t>
      </w:r>
    </w:p>
    <w:p w14:paraId="3621AAF4" w14:textId="4559DA34" w:rsidR="00ED6211" w:rsidRPr="00BB0154" w:rsidRDefault="00ED6211" w:rsidP="00BB0154">
      <w:pPr>
        <w:shd w:val="clear" w:color="auto" w:fill="FFFFFF"/>
        <w:spacing w:after="0" w:line="240" w:lineRule="auto"/>
        <w:ind w:left="426" w:right="420" w:firstLine="567"/>
        <w:jc w:val="both"/>
        <w:rPr>
          <w:rFonts w:ascii="Tahoma" w:hAnsi="Tahoma" w:cs="Tahoma"/>
          <w:szCs w:val="24"/>
        </w:rPr>
      </w:pPr>
      <w:r w:rsidRPr="00BB0154">
        <w:rPr>
          <w:rFonts w:ascii="Tahoma" w:hAnsi="Tahoma" w:cs="Tahoma"/>
          <w:i/>
          <w:iCs/>
          <w:szCs w:val="24"/>
          <w:lang w:val="es-ES_tradnl"/>
        </w:rPr>
        <w:t>“debe valorar las condiciones específicas del beneficiario del amparo, por cuanto la presencia de sujetos de especial protección constitucional como los niños y niñas, las personas que padecen alguna discapacidad, las mujeres embarazadas y los adultos mayores, entre otros, flexibiliza el examen general de procedibilidad de la acción, como lo ha sostenido la jurisprudencia constitucional”.</w:t>
      </w:r>
    </w:p>
    <w:p w14:paraId="14F1AB1C" w14:textId="77777777" w:rsidR="00BD6B9E" w:rsidRPr="003F538A" w:rsidRDefault="00BD6B9E" w:rsidP="003F538A">
      <w:pPr>
        <w:shd w:val="clear" w:color="auto" w:fill="FFFFFF"/>
        <w:spacing w:after="0" w:line="276" w:lineRule="auto"/>
        <w:ind w:right="-91" w:firstLine="567"/>
        <w:jc w:val="both"/>
        <w:rPr>
          <w:rFonts w:ascii="Tahoma" w:hAnsi="Tahoma" w:cs="Tahoma"/>
          <w:sz w:val="24"/>
          <w:szCs w:val="24"/>
        </w:rPr>
      </w:pPr>
    </w:p>
    <w:p w14:paraId="44A8188C" w14:textId="52DDEAF5" w:rsidR="00ED6211" w:rsidRPr="003F538A" w:rsidRDefault="00ED6211" w:rsidP="003F538A">
      <w:pPr>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lang w:val="es-ES_tradnl"/>
        </w:rPr>
        <w:lastRenderedPageBreak/>
        <w:t xml:space="preserve">Respecto a las acciones de tutela en donde se pretende el suministro de prestaciones </w:t>
      </w:r>
      <w:r w:rsidR="005D2DE8" w:rsidRPr="003F538A">
        <w:rPr>
          <w:rFonts w:ascii="Tahoma" w:hAnsi="Tahoma" w:cs="Tahoma"/>
          <w:sz w:val="24"/>
          <w:szCs w:val="24"/>
          <w:lang w:val="es-ES_tradnl"/>
        </w:rPr>
        <w:t>médico-asistenciales</w:t>
      </w:r>
      <w:r w:rsidRPr="003F538A">
        <w:rPr>
          <w:rFonts w:ascii="Tahoma" w:hAnsi="Tahoma" w:cs="Tahoma"/>
          <w:sz w:val="24"/>
          <w:szCs w:val="24"/>
          <w:lang w:val="es-ES_tradnl"/>
        </w:rPr>
        <w:t>, la Sentencia T-425 de 2017 definió que, para determinar si la acción de tutela desplaza la competencia jurisdiccional asignada a la Superintendencia Nacional de Salud, se debe llevar a cabo un estudio de cada caso con el fin de determinar:</w:t>
      </w:r>
    </w:p>
    <w:p w14:paraId="7FC29EC1" w14:textId="77777777" w:rsidR="00ED6211" w:rsidRPr="003F538A" w:rsidRDefault="00ED6211" w:rsidP="003F538A">
      <w:pPr>
        <w:pStyle w:val="Prrafodelista"/>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lang w:val="es-ES_tradnl"/>
        </w:rPr>
        <w:t> </w:t>
      </w:r>
    </w:p>
    <w:p w14:paraId="68514188" w14:textId="67233639" w:rsidR="00ED6211" w:rsidRPr="00BB0154" w:rsidRDefault="00ED6211" w:rsidP="00BB0154">
      <w:pPr>
        <w:shd w:val="clear" w:color="auto" w:fill="FFFFFF"/>
        <w:spacing w:after="0" w:line="240" w:lineRule="auto"/>
        <w:ind w:left="426" w:right="420" w:firstLine="567"/>
        <w:jc w:val="both"/>
        <w:rPr>
          <w:rFonts w:ascii="Tahoma" w:hAnsi="Tahoma" w:cs="Tahoma"/>
          <w:i/>
          <w:iCs/>
          <w:szCs w:val="24"/>
          <w:lang w:val="es-ES_tradnl"/>
        </w:rPr>
      </w:pPr>
      <w:r w:rsidRPr="00BB0154">
        <w:rPr>
          <w:rFonts w:ascii="Tahoma" w:hAnsi="Tahoma" w:cs="Tahoma"/>
          <w:i/>
          <w:iCs/>
          <w:szCs w:val="24"/>
          <w:lang w:val="es-ES_tradnl"/>
        </w:rPr>
        <w:t>“(i) si existen circunstancias que ponen en riesgo los derechos a la vida, a la salud o la integridad de las personas que solicitan la protección de sus derechos fundamentales y (ii) si el mecanismo para garantizar la efectiva prestación del derecho a la salud de los usuarios del Sistema General de Seguridad Social es idóneo y eficaz”.</w:t>
      </w:r>
    </w:p>
    <w:p w14:paraId="104BDC25" w14:textId="77777777" w:rsidR="00ED6211" w:rsidRPr="003F538A" w:rsidRDefault="00ED6211" w:rsidP="003F538A">
      <w:pPr>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lang w:val="es-ES_tradnl"/>
        </w:rPr>
        <w:t> </w:t>
      </w:r>
    </w:p>
    <w:p w14:paraId="18565BA8" w14:textId="418CF77E" w:rsidR="00ED6211" w:rsidRPr="003F538A" w:rsidRDefault="00E1551C" w:rsidP="003F538A">
      <w:pPr>
        <w:shd w:val="clear" w:color="auto" w:fill="FFFFFF"/>
        <w:spacing w:after="0" w:line="276" w:lineRule="auto"/>
        <w:ind w:right="-91" w:firstLine="567"/>
        <w:jc w:val="both"/>
        <w:rPr>
          <w:rFonts w:ascii="Tahoma" w:hAnsi="Tahoma" w:cs="Tahoma"/>
          <w:sz w:val="24"/>
          <w:szCs w:val="24"/>
          <w:lang w:val="es-ES_tradnl"/>
        </w:rPr>
      </w:pPr>
      <w:r w:rsidRPr="003F538A">
        <w:rPr>
          <w:rFonts w:ascii="Tahoma" w:hAnsi="Tahoma" w:cs="Tahoma"/>
          <w:sz w:val="24"/>
          <w:szCs w:val="24"/>
          <w:lang w:val="es-ES_tradnl"/>
        </w:rPr>
        <w:t>Sin embargo</w:t>
      </w:r>
      <w:r w:rsidR="00ED6211" w:rsidRPr="003F538A">
        <w:rPr>
          <w:rFonts w:ascii="Tahoma" w:hAnsi="Tahoma" w:cs="Tahoma"/>
          <w:sz w:val="24"/>
          <w:szCs w:val="24"/>
          <w:lang w:val="es-ES_tradnl"/>
        </w:rPr>
        <w:t>, en diferentes sentencias de Sala de Revisión y, particularmente, en la Sentencia SU-508 de 2020, la Corte ha concluido que el mecanismo jurisdiccional ante la Superintendencia Nacional de Salud tiene falencias estructurales que desvirtúan su carácter idóneo y eficaz.</w:t>
      </w:r>
    </w:p>
    <w:p w14:paraId="7F36CE0A" w14:textId="77777777" w:rsidR="00E1551C" w:rsidRPr="003F538A" w:rsidRDefault="00E1551C" w:rsidP="003F538A">
      <w:pPr>
        <w:shd w:val="clear" w:color="auto" w:fill="FFFFFF"/>
        <w:spacing w:after="0" w:line="276" w:lineRule="auto"/>
        <w:ind w:right="-91" w:firstLine="567"/>
        <w:jc w:val="both"/>
        <w:rPr>
          <w:rFonts w:ascii="Tahoma" w:hAnsi="Tahoma" w:cs="Tahoma"/>
          <w:sz w:val="24"/>
          <w:szCs w:val="24"/>
        </w:rPr>
      </w:pPr>
    </w:p>
    <w:p w14:paraId="4406F760" w14:textId="45C97C4D" w:rsidR="00ED6211" w:rsidRPr="003F538A" w:rsidRDefault="00ED6211" w:rsidP="003F538A">
      <w:pPr>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lang w:val="es-ES_tradnl"/>
        </w:rPr>
        <w:t>De este modo, la jurisprudencia señala que esta institución es incapaz de cumplir los términos establecidos por la ley para proferir decisiones. Además, ha determinado que la mencionada Superintendencia carece de </w:t>
      </w:r>
      <w:r w:rsidRPr="003F538A">
        <w:rPr>
          <w:rFonts w:ascii="Tahoma" w:hAnsi="Tahoma" w:cs="Tahoma"/>
          <w:sz w:val="24"/>
          <w:szCs w:val="24"/>
          <w:shd w:val="clear" w:color="auto" w:fill="FFFFFF"/>
        </w:rPr>
        <w:t>capacidad logística y organizativa para dar solución a los problemas jurisdiccionales que se presentan fuera de Bogotá. Por lo tanto, esa Corporación tiene claro que el agotamiento de la función jurisdiccional de la Superintendencia de Salud no constituye un requisito ineludible para satisfacer la subsidiariedad de la acción de tutela.</w:t>
      </w:r>
    </w:p>
    <w:p w14:paraId="5A4CF251" w14:textId="77777777" w:rsidR="00ED6211" w:rsidRPr="003F538A" w:rsidRDefault="00ED6211" w:rsidP="003F538A">
      <w:pPr>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shd w:val="clear" w:color="auto" w:fill="FFFFFF"/>
        </w:rPr>
        <w:t> </w:t>
      </w:r>
    </w:p>
    <w:p w14:paraId="54F90276" w14:textId="23D33AA8" w:rsidR="00ED6211" w:rsidRPr="003F538A" w:rsidRDefault="00ED6211" w:rsidP="003F538A">
      <w:pPr>
        <w:shd w:val="clear" w:color="auto" w:fill="FFFFFF"/>
        <w:spacing w:after="0" w:line="276" w:lineRule="auto"/>
        <w:ind w:right="-91" w:firstLine="567"/>
        <w:jc w:val="both"/>
        <w:rPr>
          <w:rFonts w:ascii="Tahoma" w:hAnsi="Tahoma" w:cs="Tahoma"/>
          <w:sz w:val="24"/>
          <w:szCs w:val="24"/>
          <w:lang w:val="es-ES_tradnl"/>
        </w:rPr>
      </w:pPr>
      <w:r w:rsidRPr="003F538A">
        <w:rPr>
          <w:rFonts w:ascii="Tahoma" w:hAnsi="Tahoma" w:cs="Tahoma"/>
          <w:sz w:val="24"/>
          <w:szCs w:val="24"/>
          <w:lang w:val="es-ES_tradnl"/>
        </w:rPr>
        <w:t>A partir de estas consideraciones, la Sala concluye que el agenciado no cuenta con un mecanismo eficaz e idóneo para salvaguardar sus derechos a la vida, integridad y a la salud</w:t>
      </w:r>
      <w:r w:rsidR="008A1EE9" w:rsidRPr="003F538A">
        <w:rPr>
          <w:rFonts w:ascii="Tahoma" w:hAnsi="Tahoma" w:cs="Tahoma"/>
          <w:sz w:val="24"/>
          <w:szCs w:val="24"/>
          <w:lang w:val="es-ES_tradnl"/>
        </w:rPr>
        <w:t xml:space="preserve"> y por lo tanto se cumple el principio de </w:t>
      </w:r>
      <w:r w:rsidR="00272DD1" w:rsidRPr="003F538A">
        <w:rPr>
          <w:rFonts w:ascii="Tahoma" w:hAnsi="Tahoma" w:cs="Tahoma"/>
          <w:sz w:val="24"/>
          <w:szCs w:val="24"/>
          <w:lang w:val="es-ES_tradnl"/>
        </w:rPr>
        <w:t>subsidiariedad</w:t>
      </w:r>
      <w:r w:rsidRPr="003F538A">
        <w:rPr>
          <w:rFonts w:ascii="Tahoma" w:hAnsi="Tahoma" w:cs="Tahoma"/>
          <w:sz w:val="24"/>
          <w:szCs w:val="24"/>
          <w:lang w:val="es-ES_tradnl"/>
        </w:rPr>
        <w:t>.</w:t>
      </w:r>
    </w:p>
    <w:p w14:paraId="5E471856" w14:textId="2ED78EDC" w:rsidR="0028085E" w:rsidRPr="003F538A" w:rsidRDefault="0028085E" w:rsidP="003F538A">
      <w:pPr>
        <w:shd w:val="clear" w:color="auto" w:fill="FFFFFF"/>
        <w:spacing w:after="0" w:line="276" w:lineRule="auto"/>
        <w:ind w:right="-91" w:firstLine="567"/>
        <w:jc w:val="both"/>
        <w:rPr>
          <w:rFonts w:ascii="Tahoma" w:hAnsi="Tahoma" w:cs="Tahoma"/>
          <w:sz w:val="24"/>
          <w:szCs w:val="24"/>
          <w:lang w:val="es-ES_tradnl"/>
        </w:rPr>
      </w:pPr>
    </w:p>
    <w:p w14:paraId="4292D6C3" w14:textId="4282E32E" w:rsidR="00C645FD" w:rsidRPr="003F538A" w:rsidRDefault="008E1BAA" w:rsidP="003F538A">
      <w:pPr>
        <w:pStyle w:val="Prrafodelista"/>
        <w:spacing w:after="0" w:line="276" w:lineRule="auto"/>
        <w:rPr>
          <w:rFonts w:ascii="Tahoma" w:hAnsi="Tahoma" w:cs="Tahoma"/>
          <w:b/>
          <w:bCs/>
          <w:sz w:val="24"/>
          <w:szCs w:val="24"/>
        </w:rPr>
      </w:pPr>
      <w:r w:rsidRPr="003F538A">
        <w:rPr>
          <w:rFonts w:ascii="Tahoma" w:hAnsi="Tahoma" w:cs="Tahoma"/>
          <w:b/>
          <w:bCs/>
          <w:sz w:val="24"/>
          <w:szCs w:val="24"/>
        </w:rPr>
        <w:t>5.3</w:t>
      </w:r>
      <w:r w:rsidR="00B36141" w:rsidRPr="003F538A">
        <w:rPr>
          <w:rFonts w:ascii="Tahoma" w:hAnsi="Tahoma" w:cs="Tahoma"/>
          <w:b/>
          <w:bCs/>
          <w:sz w:val="24"/>
          <w:szCs w:val="24"/>
        </w:rPr>
        <w:t xml:space="preserve">. </w:t>
      </w:r>
      <w:r w:rsidR="00C645FD" w:rsidRPr="003F538A">
        <w:rPr>
          <w:rFonts w:ascii="Tahoma" w:hAnsi="Tahoma" w:cs="Tahoma"/>
          <w:b/>
          <w:bCs/>
          <w:sz w:val="24"/>
          <w:szCs w:val="24"/>
        </w:rPr>
        <w:t>El derecho a la salud.</w:t>
      </w:r>
    </w:p>
    <w:p w14:paraId="34D2F279" w14:textId="77777777" w:rsidR="00BD6B9E" w:rsidRPr="003F538A" w:rsidRDefault="00BD6B9E" w:rsidP="003F538A">
      <w:pPr>
        <w:shd w:val="clear" w:color="auto" w:fill="FFFFFF"/>
        <w:spacing w:after="0" w:line="276" w:lineRule="auto"/>
        <w:ind w:right="-91" w:firstLine="567"/>
        <w:jc w:val="both"/>
        <w:rPr>
          <w:rFonts w:ascii="Tahoma" w:hAnsi="Tahoma" w:cs="Tahoma"/>
          <w:sz w:val="24"/>
          <w:szCs w:val="24"/>
        </w:rPr>
      </w:pPr>
    </w:p>
    <w:p w14:paraId="0E861ED8" w14:textId="509F9BA2" w:rsidR="00C645FD" w:rsidRPr="003F538A" w:rsidRDefault="00C645FD" w:rsidP="003F538A">
      <w:pPr>
        <w:shd w:val="clear" w:color="auto" w:fill="FFFFFF"/>
        <w:spacing w:after="0" w:line="276" w:lineRule="auto"/>
        <w:ind w:right="-91" w:firstLine="567"/>
        <w:jc w:val="both"/>
        <w:textAlignment w:val="baseline"/>
        <w:rPr>
          <w:rFonts w:ascii="Tahoma" w:hAnsi="Tahoma" w:cs="Tahoma"/>
          <w:sz w:val="24"/>
          <w:szCs w:val="24"/>
        </w:rPr>
      </w:pPr>
      <w:r w:rsidRPr="003F538A">
        <w:rPr>
          <w:rFonts w:ascii="Tahoma" w:hAnsi="Tahoma" w:cs="Tahoma"/>
          <w:sz w:val="24"/>
          <w:szCs w:val="24"/>
          <w:lang w:val="es-ES_tradnl"/>
        </w:rPr>
        <w:t>El derecho a la salud está consagrado en el artículo 49 superior y ha sido interpretado como una prerrogativa que protege múltiples ámbitos, tales como la vida, la dignidad humana, la integridad personal y la seguridad social, entre otros.</w:t>
      </w:r>
    </w:p>
    <w:p w14:paraId="43E6F6AB" w14:textId="77777777" w:rsidR="00BD6B9E" w:rsidRPr="003F538A" w:rsidRDefault="00BD6B9E" w:rsidP="003F538A">
      <w:pPr>
        <w:shd w:val="clear" w:color="auto" w:fill="FFFFFF"/>
        <w:spacing w:after="0" w:line="276" w:lineRule="auto"/>
        <w:ind w:right="-91" w:firstLine="567"/>
        <w:jc w:val="both"/>
        <w:textAlignment w:val="baseline"/>
        <w:rPr>
          <w:rFonts w:ascii="Tahoma" w:hAnsi="Tahoma" w:cs="Tahoma"/>
          <w:sz w:val="24"/>
          <w:szCs w:val="24"/>
        </w:rPr>
      </w:pPr>
    </w:p>
    <w:p w14:paraId="7A081F62" w14:textId="5DB275F4" w:rsidR="00C645FD" w:rsidRPr="003F538A" w:rsidRDefault="00C645FD" w:rsidP="003F538A">
      <w:pPr>
        <w:shd w:val="clear" w:color="auto" w:fill="FFFFFF"/>
        <w:spacing w:after="0" w:line="276" w:lineRule="auto"/>
        <w:ind w:right="-91" w:firstLine="567"/>
        <w:jc w:val="both"/>
        <w:textAlignment w:val="baseline"/>
        <w:rPr>
          <w:rFonts w:ascii="Tahoma" w:hAnsi="Tahoma" w:cs="Tahoma"/>
          <w:sz w:val="24"/>
          <w:szCs w:val="24"/>
        </w:rPr>
      </w:pPr>
      <w:r w:rsidRPr="003F538A">
        <w:rPr>
          <w:rFonts w:ascii="Tahoma" w:hAnsi="Tahoma" w:cs="Tahoma"/>
          <w:sz w:val="24"/>
          <w:szCs w:val="24"/>
          <w:lang w:val="es-ES_tradnl"/>
        </w:rPr>
        <w:t>En numerosas oportunidades</w:t>
      </w:r>
      <w:r w:rsidR="00CC7E5B" w:rsidRPr="003F538A">
        <w:rPr>
          <w:rStyle w:val="Refdenotaalpie"/>
          <w:rFonts w:ascii="Tahoma" w:hAnsi="Tahoma" w:cs="Tahoma"/>
          <w:sz w:val="24"/>
          <w:szCs w:val="24"/>
          <w:lang w:val="es-ES_tradnl"/>
        </w:rPr>
        <w:footnoteReference w:id="1"/>
      </w:r>
      <w:r w:rsidRPr="003F538A">
        <w:rPr>
          <w:rFonts w:ascii="Tahoma" w:hAnsi="Tahoma" w:cs="Tahoma"/>
          <w:sz w:val="24"/>
          <w:szCs w:val="24"/>
          <w:lang w:val="es-ES_tradnl"/>
        </w:rPr>
        <w:t> y ante la complejidad de los requerimientos de atención en los servicios de salud, la jurisprudencia constitucional se ha referido a sus dos facetas principales: por un lado, su reconocimiento como derecho fundamental y, por el otro, su carácter de servicio público.</w:t>
      </w:r>
    </w:p>
    <w:p w14:paraId="055802DB" w14:textId="77777777" w:rsidR="00BD6B9E" w:rsidRPr="003F538A" w:rsidRDefault="00BD6B9E" w:rsidP="003F538A">
      <w:pPr>
        <w:shd w:val="clear" w:color="auto" w:fill="FFFFFF"/>
        <w:spacing w:after="0" w:line="276" w:lineRule="auto"/>
        <w:ind w:right="-91" w:firstLine="567"/>
        <w:jc w:val="both"/>
        <w:textAlignment w:val="baseline"/>
        <w:rPr>
          <w:rFonts w:ascii="Tahoma" w:hAnsi="Tahoma" w:cs="Tahoma"/>
          <w:sz w:val="24"/>
          <w:szCs w:val="24"/>
        </w:rPr>
      </w:pPr>
    </w:p>
    <w:p w14:paraId="7EBFCE71" w14:textId="3CB829BF" w:rsidR="00C645FD" w:rsidRPr="003F538A" w:rsidRDefault="00C645FD" w:rsidP="003F538A">
      <w:pPr>
        <w:shd w:val="clear" w:color="auto" w:fill="FFFFFF"/>
        <w:spacing w:after="0" w:line="276" w:lineRule="auto"/>
        <w:ind w:right="-91" w:firstLine="567"/>
        <w:jc w:val="both"/>
        <w:textAlignment w:val="baseline"/>
        <w:rPr>
          <w:rFonts w:ascii="Tahoma" w:hAnsi="Tahoma" w:cs="Tahoma"/>
          <w:sz w:val="24"/>
          <w:szCs w:val="24"/>
        </w:rPr>
      </w:pPr>
      <w:r w:rsidRPr="003F538A">
        <w:rPr>
          <w:rFonts w:ascii="Tahoma" w:hAnsi="Tahoma" w:cs="Tahoma"/>
          <w:sz w:val="24"/>
          <w:szCs w:val="24"/>
          <w:lang w:val="es-ES_tradnl"/>
        </w:rPr>
        <w:t xml:space="preserve">En aras de asegurar la eficacia del derecho a la salud en todas sus dimensiones fue expedida la Ley Estatutaria 1751 de 2015. Esta normativa consagró el derecho a la salud como: </w:t>
      </w:r>
      <w:r w:rsidR="00FD0AD8" w:rsidRPr="003F538A">
        <w:rPr>
          <w:rFonts w:ascii="Tahoma" w:hAnsi="Tahoma" w:cs="Tahoma"/>
          <w:sz w:val="24"/>
          <w:szCs w:val="24"/>
          <w:lang w:val="es-ES_tradnl"/>
        </w:rPr>
        <w:t>(</w:t>
      </w:r>
      <w:r w:rsidRPr="003F538A">
        <w:rPr>
          <w:rFonts w:ascii="Tahoma" w:hAnsi="Tahoma" w:cs="Tahoma"/>
          <w:sz w:val="24"/>
          <w:szCs w:val="24"/>
          <w:lang w:val="es-ES_tradnl"/>
        </w:rPr>
        <w:t xml:space="preserve">i) fundamental y autónomo; </w:t>
      </w:r>
      <w:r w:rsidR="00FD0AD8" w:rsidRPr="003F538A">
        <w:rPr>
          <w:rFonts w:ascii="Tahoma" w:hAnsi="Tahoma" w:cs="Tahoma"/>
          <w:sz w:val="24"/>
          <w:szCs w:val="24"/>
          <w:lang w:val="es-ES_tradnl"/>
        </w:rPr>
        <w:t>(</w:t>
      </w:r>
      <w:r w:rsidRPr="003F538A">
        <w:rPr>
          <w:rFonts w:ascii="Tahoma" w:hAnsi="Tahoma" w:cs="Tahoma"/>
          <w:sz w:val="24"/>
          <w:szCs w:val="24"/>
          <w:lang w:val="es-ES_tradnl"/>
        </w:rPr>
        <w:t xml:space="preserve">ii) irrenunciable en lo individual y en lo colectivo; y </w:t>
      </w:r>
      <w:r w:rsidR="00FD0AD8" w:rsidRPr="003F538A">
        <w:rPr>
          <w:rFonts w:ascii="Tahoma" w:hAnsi="Tahoma" w:cs="Tahoma"/>
          <w:sz w:val="24"/>
          <w:szCs w:val="24"/>
          <w:lang w:val="es-ES_tradnl"/>
        </w:rPr>
        <w:t>(</w:t>
      </w:r>
      <w:r w:rsidRPr="003F538A">
        <w:rPr>
          <w:rFonts w:ascii="Tahoma" w:hAnsi="Tahoma" w:cs="Tahoma"/>
          <w:sz w:val="24"/>
          <w:szCs w:val="24"/>
          <w:lang w:val="es-ES_tradnl"/>
        </w:rPr>
        <w:t>iii) un servicio público esencial obligatorio que debe ser prestado de manera oportuna, eficaz y con calidad.</w:t>
      </w:r>
    </w:p>
    <w:p w14:paraId="57A9AEE4" w14:textId="77777777" w:rsidR="00BD6B9E" w:rsidRPr="003F538A" w:rsidRDefault="00BD6B9E" w:rsidP="003F538A">
      <w:pPr>
        <w:shd w:val="clear" w:color="auto" w:fill="FFFFFF"/>
        <w:spacing w:after="0" w:line="276" w:lineRule="auto"/>
        <w:ind w:right="-91" w:firstLine="567"/>
        <w:jc w:val="both"/>
        <w:textAlignment w:val="baseline"/>
        <w:rPr>
          <w:rFonts w:ascii="Tahoma" w:hAnsi="Tahoma" w:cs="Tahoma"/>
          <w:sz w:val="24"/>
          <w:szCs w:val="24"/>
        </w:rPr>
      </w:pPr>
    </w:p>
    <w:p w14:paraId="1F5FBD17" w14:textId="1E542258" w:rsidR="00C645FD" w:rsidRPr="003F538A" w:rsidRDefault="00C645FD" w:rsidP="003F538A">
      <w:pPr>
        <w:shd w:val="clear" w:color="auto" w:fill="FFFFFF"/>
        <w:spacing w:after="0" w:line="276" w:lineRule="auto"/>
        <w:ind w:right="-91" w:firstLine="567"/>
        <w:jc w:val="both"/>
        <w:textAlignment w:val="baseline"/>
        <w:rPr>
          <w:rFonts w:ascii="Tahoma" w:hAnsi="Tahoma" w:cs="Tahoma"/>
          <w:sz w:val="24"/>
          <w:szCs w:val="24"/>
        </w:rPr>
      </w:pPr>
      <w:r w:rsidRPr="003F538A">
        <w:rPr>
          <w:rFonts w:ascii="Tahoma" w:hAnsi="Tahoma" w:cs="Tahoma"/>
          <w:sz w:val="24"/>
          <w:szCs w:val="24"/>
          <w:lang w:val="es-ES_tradnl"/>
        </w:rPr>
        <w:lastRenderedPageBreak/>
        <w:t>Además, la ley estatutaria estableció una serie de principios que están dirigidos a la realización del derecho a la salud. Entre estos se encuentran los siguientes: universalidad, </w:t>
      </w:r>
      <w:r w:rsidRPr="003F538A">
        <w:rPr>
          <w:rFonts w:ascii="Tahoma" w:hAnsi="Tahoma" w:cs="Tahoma"/>
          <w:i/>
          <w:iCs/>
          <w:sz w:val="24"/>
          <w:szCs w:val="24"/>
          <w:lang w:val="es-ES_tradnl"/>
        </w:rPr>
        <w:t>pro homine</w:t>
      </w:r>
      <w:r w:rsidRPr="003F538A">
        <w:rPr>
          <w:rFonts w:ascii="Tahoma" w:hAnsi="Tahoma" w:cs="Tahoma"/>
          <w:sz w:val="24"/>
          <w:szCs w:val="24"/>
          <w:lang w:val="es-ES_tradnl"/>
        </w:rPr>
        <w:t>, equidad, continuidad, oportunidad, prevalencia de derechos, progresividad, libre elección, solidaridad, eficiencia, e interculturalidad</w:t>
      </w:r>
      <w:r w:rsidR="00F22717" w:rsidRPr="003F538A">
        <w:rPr>
          <w:rFonts w:ascii="Tahoma" w:hAnsi="Tahoma" w:cs="Tahoma"/>
          <w:sz w:val="24"/>
          <w:szCs w:val="24"/>
          <w:lang w:val="es-ES_tradnl"/>
        </w:rPr>
        <w:t xml:space="preserve"> </w:t>
      </w:r>
      <w:r w:rsidR="00F22717" w:rsidRPr="003F538A">
        <w:rPr>
          <w:rStyle w:val="Refdenotaalpie"/>
          <w:rFonts w:ascii="Tahoma" w:hAnsi="Tahoma" w:cs="Tahoma"/>
          <w:sz w:val="24"/>
          <w:szCs w:val="24"/>
          <w:lang w:val="es-ES_tradnl"/>
        </w:rPr>
        <w:footnoteReference w:id="2"/>
      </w:r>
      <w:r w:rsidRPr="003F538A">
        <w:rPr>
          <w:rFonts w:ascii="Tahoma" w:hAnsi="Tahoma" w:cs="Tahoma"/>
          <w:i/>
          <w:iCs/>
          <w:sz w:val="24"/>
          <w:szCs w:val="24"/>
          <w:lang w:val="es-ES_tradnl"/>
        </w:rPr>
        <w:t>.</w:t>
      </w:r>
    </w:p>
    <w:p w14:paraId="36E5CE88" w14:textId="77777777" w:rsidR="00C645FD" w:rsidRPr="003F538A" w:rsidRDefault="00C645FD" w:rsidP="003F538A">
      <w:pPr>
        <w:shd w:val="clear" w:color="auto" w:fill="FFFFFF"/>
        <w:spacing w:after="0" w:line="276" w:lineRule="auto"/>
        <w:ind w:right="-91" w:firstLine="567"/>
        <w:jc w:val="both"/>
        <w:textAlignment w:val="baseline"/>
        <w:rPr>
          <w:rFonts w:ascii="Tahoma" w:hAnsi="Tahoma" w:cs="Tahoma"/>
          <w:sz w:val="24"/>
          <w:szCs w:val="24"/>
        </w:rPr>
      </w:pPr>
      <w:r w:rsidRPr="003F538A">
        <w:rPr>
          <w:rFonts w:ascii="Tahoma" w:hAnsi="Tahoma" w:cs="Tahoma"/>
          <w:sz w:val="24"/>
          <w:szCs w:val="24"/>
          <w:lang w:val="es-ES_tradnl"/>
        </w:rPr>
        <w:t> </w:t>
      </w:r>
    </w:p>
    <w:p w14:paraId="29311392" w14:textId="53695BC9" w:rsidR="00C645FD" w:rsidRPr="003F538A" w:rsidRDefault="00C645FD" w:rsidP="003F538A">
      <w:pPr>
        <w:shd w:val="clear" w:color="auto" w:fill="FFFFFF"/>
        <w:spacing w:after="0" w:line="276" w:lineRule="auto"/>
        <w:ind w:right="-91" w:firstLine="567"/>
        <w:jc w:val="both"/>
        <w:textAlignment w:val="baseline"/>
        <w:rPr>
          <w:rFonts w:ascii="Tahoma" w:hAnsi="Tahoma" w:cs="Tahoma"/>
          <w:sz w:val="24"/>
          <w:szCs w:val="24"/>
        </w:rPr>
      </w:pPr>
      <w:r w:rsidRPr="003F538A">
        <w:rPr>
          <w:rFonts w:ascii="Tahoma" w:hAnsi="Tahoma" w:cs="Tahoma"/>
          <w:sz w:val="24"/>
          <w:szCs w:val="24"/>
          <w:lang w:val="es-ES_tradnl"/>
        </w:rPr>
        <w:t>Uno de los principios que rigen la atención en salud es el de integralidad. Este se refiere a la necesidad de que los agentes del sistema encargados de la prestación de sus servicios, los autoricen, practiquen y entreguen en su debida oportunidad. Este último aspecto debe verificarse de conformidad con lo que el médico estime pertinente para atender el diagnóstico del paciente.</w:t>
      </w:r>
    </w:p>
    <w:p w14:paraId="5AC88B8C" w14:textId="77777777" w:rsidR="00C645FD" w:rsidRPr="003F538A" w:rsidRDefault="00C645FD" w:rsidP="003F538A">
      <w:pPr>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shd w:val="clear" w:color="auto" w:fill="FFFFFF"/>
          <w:lang w:val="es-ES_tradnl"/>
        </w:rPr>
        <w:t> </w:t>
      </w:r>
    </w:p>
    <w:p w14:paraId="2A1629EF" w14:textId="0FFF8442" w:rsidR="00C645FD" w:rsidRPr="003F538A" w:rsidRDefault="00C645FD" w:rsidP="003F538A">
      <w:pPr>
        <w:shd w:val="clear" w:color="auto" w:fill="FFFFFF"/>
        <w:spacing w:after="0" w:line="276" w:lineRule="auto"/>
        <w:ind w:right="-91" w:firstLine="567"/>
        <w:jc w:val="both"/>
        <w:rPr>
          <w:rFonts w:ascii="Tahoma" w:hAnsi="Tahoma" w:cs="Tahoma"/>
          <w:sz w:val="24"/>
          <w:szCs w:val="24"/>
        </w:rPr>
      </w:pPr>
      <w:r w:rsidRPr="003F538A">
        <w:rPr>
          <w:rFonts w:ascii="Tahoma" w:hAnsi="Tahoma" w:cs="Tahoma"/>
          <w:sz w:val="24"/>
          <w:szCs w:val="24"/>
          <w:shd w:val="clear" w:color="auto" w:fill="FFFFFF"/>
          <w:lang w:val="es-ES_tradnl"/>
        </w:rPr>
        <w:t>La jurisprudencia</w:t>
      </w:r>
      <w:r w:rsidR="001D4B44" w:rsidRPr="003F538A">
        <w:rPr>
          <w:rStyle w:val="Refdenotaalpie"/>
          <w:rFonts w:ascii="Tahoma" w:hAnsi="Tahoma" w:cs="Tahoma"/>
          <w:sz w:val="24"/>
          <w:szCs w:val="24"/>
          <w:shd w:val="clear" w:color="auto" w:fill="FFFFFF"/>
          <w:lang w:val="es-ES_tradnl"/>
        </w:rPr>
        <w:footnoteReference w:id="3"/>
      </w:r>
      <w:r w:rsidRPr="003F538A">
        <w:rPr>
          <w:rFonts w:ascii="Tahoma" w:hAnsi="Tahoma" w:cs="Tahoma"/>
          <w:sz w:val="24"/>
          <w:szCs w:val="24"/>
          <w:shd w:val="clear" w:color="auto" w:fill="FFFFFF"/>
          <w:lang w:val="es-ES_tradnl"/>
        </w:rPr>
        <w:t> ha señalado que el</w:t>
      </w:r>
      <w:r w:rsidRPr="003F538A">
        <w:rPr>
          <w:rFonts w:ascii="Tahoma" w:hAnsi="Tahoma" w:cs="Tahoma"/>
          <w:sz w:val="24"/>
          <w:szCs w:val="24"/>
          <w:bdr w:val="none" w:sz="0" w:space="0" w:color="auto" w:frame="1"/>
          <w:lang w:val="es-ES_tradnl"/>
        </w:rPr>
        <w:t xml:space="preserve"> principio de integralidad garantiza la prestación de servicios y tecnologías de manera digna. En ese sentido, </w:t>
      </w:r>
      <w:r w:rsidR="00FA3BBF" w:rsidRPr="003F538A">
        <w:rPr>
          <w:rFonts w:ascii="Tahoma" w:hAnsi="Tahoma" w:cs="Tahoma"/>
          <w:sz w:val="24"/>
          <w:szCs w:val="24"/>
          <w:bdr w:val="none" w:sz="0" w:space="0" w:color="auto" w:frame="1"/>
          <w:lang w:val="es-ES_tradnl"/>
        </w:rPr>
        <w:t>se</w:t>
      </w:r>
      <w:r w:rsidRPr="003F538A">
        <w:rPr>
          <w:rFonts w:ascii="Tahoma" w:hAnsi="Tahoma" w:cs="Tahoma"/>
          <w:sz w:val="24"/>
          <w:szCs w:val="24"/>
          <w:bdr w:val="none" w:sz="0" w:space="0" w:color="auto" w:frame="1"/>
          <w:lang w:val="es-ES_tradnl"/>
        </w:rPr>
        <w:t xml:space="preserve"> persigue que los usuarios superen sus afectaciones de salud manteniendo su integridad y dignidad personal. </w:t>
      </w:r>
      <w:r w:rsidR="00FA3BBF" w:rsidRPr="003F538A">
        <w:rPr>
          <w:rFonts w:ascii="Tahoma" w:hAnsi="Tahoma" w:cs="Tahoma"/>
          <w:sz w:val="24"/>
          <w:szCs w:val="24"/>
          <w:bdr w:val="none" w:sz="0" w:space="0" w:color="auto" w:frame="1"/>
          <w:lang w:val="es-ES_tradnl"/>
        </w:rPr>
        <w:t xml:space="preserve">Así las cosas, </w:t>
      </w:r>
      <w:r w:rsidRPr="003F538A">
        <w:rPr>
          <w:rFonts w:ascii="Tahoma" w:hAnsi="Tahoma" w:cs="Tahoma"/>
          <w:sz w:val="24"/>
          <w:szCs w:val="24"/>
          <w:bdr w:val="none" w:sz="0" w:space="0" w:color="auto" w:frame="1"/>
          <w:lang w:val="es-ES_tradnl"/>
        </w:rPr>
        <w:t>este principio envuelve la obligación del Estado y de las entidades encargadas de la prestación del servicio de garantizar la autorización completa de los tratamientos, medicamentos y demás servicios que el paciente requiera para el cuidado de su patología, así como para sobrellevar su enfermedad</w:t>
      </w:r>
      <w:r w:rsidRPr="003F538A">
        <w:rPr>
          <w:rFonts w:ascii="Tahoma" w:hAnsi="Tahoma" w:cs="Tahoma"/>
          <w:sz w:val="24"/>
          <w:szCs w:val="24"/>
        </w:rPr>
        <w:t>.</w:t>
      </w:r>
    </w:p>
    <w:p w14:paraId="6CDBEE9F" w14:textId="77777777" w:rsidR="008233ED" w:rsidRPr="003F538A" w:rsidRDefault="008233ED" w:rsidP="003F538A">
      <w:pPr>
        <w:shd w:val="clear" w:color="auto" w:fill="FFFFFF"/>
        <w:spacing w:after="0" w:line="276" w:lineRule="auto"/>
        <w:ind w:right="-91" w:firstLine="567"/>
        <w:jc w:val="both"/>
        <w:rPr>
          <w:rFonts w:ascii="Tahoma" w:hAnsi="Tahoma" w:cs="Tahoma"/>
          <w:sz w:val="24"/>
          <w:szCs w:val="24"/>
        </w:rPr>
      </w:pPr>
    </w:p>
    <w:p w14:paraId="6DD1B614" w14:textId="7073E340" w:rsidR="00B36141" w:rsidRPr="003F538A" w:rsidRDefault="00512390" w:rsidP="003F538A">
      <w:pPr>
        <w:pStyle w:val="Prrafodelista"/>
        <w:spacing w:after="0" w:line="276" w:lineRule="auto"/>
        <w:rPr>
          <w:rFonts w:ascii="Tahoma" w:hAnsi="Tahoma" w:cs="Tahoma"/>
          <w:b/>
          <w:bCs/>
          <w:sz w:val="24"/>
          <w:szCs w:val="24"/>
        </w:rPr>
      </w:pPr>
      <w:bookmarkStart w:id="5" w:name="_Hlk89683097"/>
      <w:r w:rsidRPr="003F538A">
        <w:rPr>
          <w:rFonts w:ascii="Tahoma" w:hAnsi="Tahoma" w:cs="Tahoma"/>
          <w:b/>
          <w:bCs/>
          <w:sz w:val="24"/>
          <w:szCs w:val="24"/>
        </w:rPr>
        <w:t xml:space="preserve">5.4 </w:t>
      </w:r>
      <w:r w:rsidR="00B36141" w:rsidRPr="003F538A">
        <w:rPr>
          <w:rFonts w:ascii="Tahoma" w:hAnsi="Tahoma" w:cs="Tahoma"/>
          <w:b/>
          <w:bCs/>
          <w:sz w:val="24"/>
          <w:szCs w:val="24"/>
        </w:rPr>
        <w:t>Transporte, alimentación y viáticos como garantía de acceso a los servicios de salud</w:t>
      </w:r>
      <w:bookmarkEnd w:id="5"/>
      <w:r w:rsidR="00B36141" w:rsidRPr="003F538A">
        <w:rPr>
          <w:rFonts w:ascii="Tahoma" w:hAnsi="Tahoma" w:cs="Tahoma"/>
          <w:b/>
          <w:bCs/>
          <w:sz w:val="24"/>
          <w:szCs w:val="24"/>
        </w:rPr>
        <w:t>.</w:t>
      </w:r>
    </w:p>
    <w:p w14:paraId="21430DE3" w14:textId="77777777" w:rsidR="00B36141" w:rsidRPr="003F538A" w:rsidRDefault="00B36141" w:rsidP="003F538A">
      <w:pPr>
        <w:tabs>
          <w:tab w:val="left" w:pos="1276"/>
        </w:tabs>
        <w:autoSpaceDN w:val="0"/>
        <w:spacing w:after="0" w:line="276" w:lineRule="auto"/>
        <w:ind w:left="357" w:firstLine="709"/>
        <w:jc w:val="both"/>
        <w:rPr>
          <w:rFonts w:ascii="Tahoma" w:hAnsi="Tahoma" w:cs="Tahoma"/>
          <w:b/>
          <w:sz w:val="24"/>
          <w:szCs w:val="24"/>
        </w:rPr>
      </w:pPr>
    </w:p>
    <w:p w14:paraId="2478713E" w14:textId="032A52BE" w:rsidR="00B36141" w:rsidRPr="003F538A" w:rsidRDefault="00B36141" w:rsidP="003F538A">
      <w:pPr>
        <w:tabs>
          <w:tab w:val="left" w:pos="1276"/>
        </w:tabs>
        <w:autoSpaceDN w:val="0"/>
        <w:spacing w:after="0" w:line="276" w:lineRule="auto"/>
        <w:ind w:firstLine="567"/>
        <w:jc w:val="both"/>
        <w:rPr>
          <w:rFonts w:ascii="Tahoma" w:hAnsi="Tahoma" w:cs="Tahoma"/>
          <w:sz w:val="24"/>
          <w:szCs w:val="24"/>
        </w:rPr>
      </w:pPr>
      <w:r w:rsidRPr="003F538A">
        <w:rPr>
          <w:rFonts w:ascii="Tahoma" w:hAnsi="Tahoma" w:cs="Tahoma"/>
          <w:sz w:val="24"/>
          <w:szCs w:val="24"/>
        </w:rPr>
        <w:t>Se ha determinado que el transporte y viáticos de un paciente, no constituye un servicio médico; no obstante, obedece a un elemento de acceso efectivo a los servicios de salud, que al restringirse por la EPS provoca la interrupción de las garantías mínimas del paciente.</w:t>
      </w:r>
    </w:p>
    <w:p w14:paraId="3B9D1EB5" w14:textId="77777777" w:rsidR="00B36141" w:rsidRPr="003F538A" w:rsidRDefault="00B36141" w:rsidP="003F538A">
      <w:pPr>
        <w:tabs>
          <w:tab w:val="left" w:pos="1276"/>
        </w:tabs>
        <w:autoSpaceDN w:val="0"/>
        <w:spacing w:after="0" w:line="276" w:lineRule="auto"/>
        <w:ind w:left="357" w:firstLine="567"/>
        <w:jc w:val="both"/>
        <w:rPr>
          <w:rFonts w:ascii="Tahoma" w:hAnsi="Tahoma" w:cs="Tahoma"/>
          <w:sz w:val="24"/>
          <w:szCs w:val="24"/>
        </w:rPr>
      </w:pPr>
    </w:p>
    <w:p w14:paraId="15AFCEA9" w14:textId="682F6A19" w:rsidR="00B36141" w:rsidRPr="003F538A" w:rsidRDefault="00B36141" w:rsidP="003F538A">
      <w:pPr>
        <w:tabs>
          <w:tab w:val="left" w:pos="709"/>
        </w:tabs>
        <w:autoSpaceDN w:val="0"/>
        <w:spacing w:after="0" w:line="276" w:lineRule="auto"/>
        <w:ind w:firstLine="567"/>
        <w:jc w:val="both"/>
        <w:rPr>
          <w:rFonts w:ascii="Tahoma" w:hAnsi="Tahoma" w:cs="Tahoma"/>
          <w:sz w:val="24"/>
          <w:szCs w:val="24"/>
        </w:rPr>
      </w:pPr>
      <w:r w:rsidRPr="003F538A">
        <w:rPr>
          <w:rFonts w:ascii="Tahoma" w:hAnsi="Tahoma" w:cs="Tahoma"/>
          <w:sz w:val="24"/>
          <w:szCs w:val="24"/>
        </w:rPr>
        <w:t>La jurisprudencia Constitucional, ha reconocido el principio de accesibilidad como elemento fundamental del derecho a la salud, en la medida que de no existir dicha garantía no podrá entonces hablarse de un servicio en salud ininterrumpido y de calidad.</w:t>
      </w:r>
      <w:r w:rsidR="00520A19" w:rsidRPr="003F538A">
        <w:rPr>
          <w:rFonts w:ascii="Tahoma" w:hAnsi="Tahoma" w:cs="Tahoma"/>
          <w:sz w:val="24"/>
          <w:szCs w:val="24"/>
        </w:rPr>
        <w:t xml:space="preserve"> Dijo esa Alta Corporación:</w:t>
      </w:r>
      <w:r w:rsidRPr="003F538A">
        <w:rPr>
          <w:rFonts w:ascii="Tahoma" w:hAnsi="Tahoma" w:cs="Tahoma"/>
          <w:sz w:val="24"/>
          <w:szCs w:val="24"/>
        </w:rPr>
        <w:t xml:space="preserve"> </w:t>
      </w:r>
    </w:p>
    <w:p w14:paraId="1497F91F" w14:textId="77777777" w:rsidR="00B36141" w:rsidRPr="003F538A" w:rsidRDefault="00B36141" w:rsidP="003F538A">
      <w:pPr>
        <w:tabs>
          <w:tab w:val="left" w:pos="993"/>
        </w:tabs>
        <w:autoSpaceDN w:val="0"/>
        <w:spacing w:after="0" w:line="276" w:lineRule="auto"/>
        <w:ind w:left="1276"/>
        <w:jc w:val="both"/>
        <w:rPr>
          <w:rFonts w:ascii="Tahoma" w:hAnsi="Tahoma" w:cs="Tahoma"/>
          <w:sz w:val="24"/>
          <w:szCs w:val="24"/>
        </w:rPr>
      </w:pPr>
    </w:p>
    <w:p w14:paraId="253CD7EE" w14:textId="77777777" w:rsidR="00B36141" w:rsidRPr="00BB0154" w:rsidRDefault="00B36141" w:rsidP="00BB0154">
      <w:pPr>
        <w:shd w:val="clear" w:color="auto" w:fill="FFFFFF"/>
        <w:spacing w:after="0" w:line="240" w:lineRule="auto"/>
        <w:ind w:left="426" w:right="420" w:firstLine="567"/>
        <w:jc w:val="both"/>
        <w:rPr>
          <w:rFonts w:ascii="Tahoma" w:hAnsi="Tahoma" w:cs="Tahoma"/>
          <w:i/>
          <w:iCs/>
          <w:szCs w:val="24"/>
          <w:lang w:val="es-ES_tradnl"/>
        </w:rPr>
      </w:pPr>
      <w:r w:rsidRPr="00BB0154">
        <w:rPr>
          <w:rFonts w:ascii="Tahoma" w:hAnsi="Tahoma" w:cs="Tahoma"/>
          <w:i/>
          <w:iCs/>
          <w:szCs w:val="24"/>
          <w:lang w:val="es-ES_tradnl"/>
        </w:rPr>
        <w:t xml:space="preserve"> “Esta Corporación ha señalado que las entidades promotoras de salud están llamadas a garantizar el servicio de transporte,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 A lo anterior se ha añadido que: (iv) si la atención médica en el lugar de remisión exigiere más de un día de duración, se cubrirán los gastos de alojamiento y manutención. (Sentencia T-228 de 2020 MP. Luis Guillermo Guerrero Pérez).</w:t>
      </w:r>
    </w:p>
    <w:p w14:paraId="6624093E" w14:textId="77777777" w:rsidR="00520A19" w:rsidRPr="003F538A" w:rsidRDefault="00520A19" w:rsidP="003F538A">
      <w:pPr>
        <w:tabs>
          <w:tab w:val="left" w:pos="709"/>
        </w:tabs>
        <w:autoSpaceDN w:val="0"/>
        <w:spacing w:after="0" w:line="276" w:lineRule="auto"/>
        <w:ind w:firstLine="567"/>
        <w:jc w:val="both"/>
        <w:rPr>
          <w:rFonts w:ascii="Tahoma" w:hAnsi="Tahoma" w:cs="Tahoma"/>
          <w:sz w:val="24"/>
          <w:szCs w:val="24"/>
        </w:rPr>
      </w:pPr>
    </w:p>
    <w:p w14:paraId="5151BB2E" w14:textId="6410734C" w:rsidR="00B36141" w:rsidRPr="003F538A" w:rsidRDefault="00B36141" w:rsidP="003F538A">
      <w:pPr>
        <w:tabs>
          <w:tab w:val="left" w:pos="709"/>
        </w:tabs>
        <w:autoSpaceDN w:val="0"/>
        <w:spacing w:after="0" w:line="276" w:lineRule="auto"/>
        <w:ind w:firstLine="567"/>
        <w:jc w:val="both"/>
        <w:rPr>
          <w:rFonts w:ascii="Tahoma" w:hAnsi="Tahoma" w:cs="Tahoma"/>
          <w:sz w:val="24"/>
          <w:szCs w:val="24"/>
        </w:rPr>
      </w:pPr>
      <w:r w:rsidRPr="003F538A">
        <w:rPr>
          <w:rFonts w:ascii="Tahoma" w:hAnsi="Tahoma" w:cs="Tahoma"/>
          <w:sz w:val="24"/>
          <w:szCs w:val="24"/>
        </w:rPr>
        <w:t xml:space="preserve">De esta forma, </w:t>
      </w:r>
      <w:bookmarkStart w:id="6" w:name="_Hlk111012159"/>
      <w:r w:rsidRPr="003F538A">
        <w:rPr>
          <w:rFonts w:ascii="Tahoma" w:hAnsi="Tahoma" w:cs="Tahoma"/>
          <w:sz w:val="24"/>
          <w:szCs w:val="24"/>
        </w:rPr>
        <w:t xml:space="preserve">se advierte que se entiende incluido el servicio de transporte dentro del Plan de Beneficios en Salud, cuando es la misma EPS, quien autoriza el </w:t>
      </w:r>
      <w:r w:rsidRPr="003F538A">
        <w:rPr>
          <w:rFonts w:ascii="Tahoma" w:hAnsi="Tahoma" w:cs="Tahoma"/>
          <w:sz w:val="24"/>
          <w:szCs w:val="24"/>
        </w:rPr>
        <w:lastRenderedPageBreak/>
        <w:t xml:space="preserve">servicio </w:t>
      </w:r>
      <w:r w:rsidRPr="003F538A">
        <w:rPr>
          <w:rFonts w:ascii="Tahoma" w:hAnsi="Tahoma" w:cs="Tahoma"/>
          <w:b/>
          <w:sz w:val="24"/>
          <w:szCs w:val="24"/>
        </w:rPr>
        <w:t>fuera del municipio o ciudad de residencia</w:t>
      </w:r>
      <w:r w:rsidRPr="003F538A">
        <w:rPr>
          <w:rFonts w:ascii="Tahoma" w:hAnsi="Tahoma" w:cs="Tahoma"/>
          <w:sz w:val="24"/>
          <w:szCs w:val="24"/>
        </w:rPr>
        <w:t xml:space="preserve"> y, por tanto, debe asumir los gastos que esto implique. </w:t>
      </w:r>
      <w:bookmarkEnd w:id="6"/>
    </w:p>
    <w:p w14:paraId="4786C441" w14:textId="77777777" w:rsidR="00B36141" w:rsidRPr="003F538A" w:rsidRDefault="00B36141" w:rsidP="003F538A">
      <w:pPr>
        <w:tabs>
          <w:tab w:val="left" w:pos="709"/>
        </w:tabs>
        <w:autoSpaceDN w:val="0"/>
        <w:spacing w:after="0" w:line="276" w:lineRule="auto"/>
        <w:ind w:left="357" w:firstLine="567"/>
        <w:jc w:val="both"/>
        <w:rPr>
          <w:rFonts w:ascii="Tahoma" w:hAnsi="Tahoma" w:cs="Tahoma"/>
          <w:sz w:val="24"/>
          <w:szCs w:val="24"/>
        </w:rPr>
      </w:pPr>
    </w:p>
    <w:p w14:paraId="1823C4B6" w14:textId="222CF988" w:rsidR="00B36141" w:rsidRPr="003F538A" w:rsidRDefault="00B36141" w:rsidP="003F538A">
      <w:pPr>
        <w:tabs>
          <w:tab w:val="left" w:pos="709"/>
        </w:tabs>
        <w:autoSpaceDN w:val="0"/>
        <w:spacing w:after="0" w:line="276" w:lineRule="auto"/>
        <w:ind w:firstLine="567"/>
        <w:jc w:val="both"/>
        <w:rPr>
          <w:rFonts w:ascii="Tahoma" w:hAnsi="Tahoma" w:cs="Tahoma"/>
          <w:sz w:val="24"/>
          <w:szCs w:val="24"/>
        </w:rPr>
      </w:pPr>
      <w:r w:rsidRPr="003F538A">
        <w:rPr>
          <w:rFonts w:ascii="Tahoma" w:hAnsi="Tahoma" w:cs="Tahoma"/>
          <w:sz w:val="24"/>
          <w:szCs w:val="24"/>
        </w:rPr>
        <w:t xml:space="preserve">Ahora bien, el servicio de transporte y viáticos no podrá estar sujeto a orden expresa del médico tratante, ya que su función es la de recomendar los tratamientos y procedimientos a seguir, más no autorizarlos; función que está a cargo exclusivamente de la EPS, quien, a su vez, a partir de ese momento determina el lugar de la prestación del servicio. Por lo dicho, no es necesario que el usuario demuestre su falta de capacidad económica, pues la EPS está obligada a prestar el servicio de </w:t>
      </w:r>
      <w:r w:rsidRPr="003F538A">
        <w:rPr>
          <w:rFonts w:ascii="Tahoma" w:hAnsi="Tahoma" w:cs="Tahoma"/>
          <w:b/>
          <w:sz w:val="24"/>
          <w:szCs w:val="24"/>
        </w:rPr>
        <w:t>transporte intermunicipal</w:t>
      </w:r>
      <w:r w:rsidRPr="003F538A">
        <w:rPr>
          <w:rFonts w:ascii="Tahoma" w:hAnsi="Tahoma" w:cs="Tahoma"/>
          <w:sz w:val="24"/>
          <w:szCs w:val="24"/>
        </w:rPr>
        <w:t xml:space="preserve"> dado que este asegura el acceso a los servicios que requiere, tal como lo afirmó la Corte Constitucional en la sentencia T-122 de 2021, así: </w:t>
      </w:r>
    </w:p>
    <w:p w14:paraId="2F3E3E74" w14:textId="77777777" w:rsidR="00B36141" w:rsidRPr="003F538A" w:rsidRDefault="00B36141" w:rsidP="003F538A">
      <w:pPr>
        <w:tabs>
          <w:tab w:val="left" w:pos="709"/>
        </w:tabs>
        <w:autoSpaceDN w:val="0"/>
        <w:spacing w:after="0" w:line="276" w:lineRule="auto"/>
        <w:ind w:left="357" w:firstLine="709"/>
        <w:jc w:val="both"/>
        <w:rPr>
          <w:rFonts w:ascii="Tahoma" w:hAnsi="Tahoma" w:cs="Tahoma"/>
          <w:sz w:val="24"/>
          <w:szCs w:val="24"/>
        </w:rPr>
      </w:pPr>
    </w:p>
    <w:p w14:paraId="01EEB4CC" w14:textId="77777777" w:rsidR="00B36141" w:rsidRPr="00BB0154" w:rsidRDefault="00B36141" w:rsidP="00BB0154">
      <w:pPr>
        <w:shd w:val="clear" w:color="auto" w:fill="FFFFFF"/>
        <w:spacing w:after="0" w:line="240" w:lineRule="auto"/>
        <w:ind w:left="426" w:right="420" w:firstLine="567"/>
        <w:jc w:val="both"/>
        <w:rPr>
          <w:rFonts w:ascii="Tahoma" w:hAnsi="Tahoma" w:cs="Tahoma"/>
          <w:i/>
          <w:iCs/>
          <w:szCs w:val="24"/>
          <w:lang w:val="es-ES_tradnl"/>
        </w:rPr>
      </w:pPr>
      <w:r w:rsidRPr="00BB0154">
        <w:rPr>
          <w:rFonts w:ascii="Tahoma" w:hAnsi="Tahoma" w:cs="Tahoma"/>
          <w:i/>
          <w:iCs/>
          <w:szCs w:val="24"/>
          <w:lang w:val="es-ES_tradnl"/>
        </w:rPr>
        <w:t xml:space="preserve">“De esta forma, la Sala Plena unificó su criterio en el sentido de que cuando un usuario del Sistema de Salud debe desplazarse de su municipio o ciudad de residencia para acceder a un servicio de salud ambulatorio que requiere y está incluido en el plan de beneficios vigente, pues la EPS autorizó la prestación de tal servicio en una institución prestadora por fuera de dicho municipio o ciudad, la EPS debe asumir el servicio de transporte, por cuanto no hacerlo podría equivaler a imponer una barrera de acceso al servicio. Este servicio de </w:t>
      </w:r>
      <w:r w:rsidRPr="00BB0154">
        <w:rPr>
          <w:rFonts w:ascii="Tahoma" w:hAnsi="Tahoma" w:cs="Tahoma"/>
          <w:b/>
          <w:i/>
          <w:iCs/>
          <w:szCs w:val="24"/>
          <w:lang w:val="es-ES_tradnl"/>
        </w:rPr>
        <w:t>transporte intermunicipal</w:t>
      </w:r>
      <w:r w:rsidRPr="00BB0154">
        <w:rPr>
          <w:rFonts w:ascii="Tahoma" w:hAnsi="Tahoma" w:cs="Tahoma"/>
          <w:i/>
          <w:iCs/>
          <w:szCs w:val="24"/>
          <w:lang w:val="es-ES_tradnl"/>
        </w:rPr>
        <w:t xml:space="preserve"> para paciente ambulatorio no requiere prescripción médica porque es después de la autorización de la EPS (que sigue a la prescripción) que el usuario sabe en dónde exactamente le prestarán el servicio ordenado por su médico. Por eso, el cubrimiento del servicio de </w:t>
      </w:r>
      <w:r w:rsidRPr="00BB0154">
        <w:rPr>
          <w:rFonts w:ascii="Tahoma" w:hAnsi="Tahoma" w:cs="Tahoma"/>
          <w:b/>
          <w:i/>
          <w:iCs/>
          <w:szCs w:val="24"/>
          <w:lang w:val="es-ES_tradnl"/>
        </w:rPr>
        <w:t>transporte intermunicipal es responsabilidad de la EPS</w:t>
      </w:r>
      <w:r w:rsidRPr="00BB0154">
        <w:rPr>
          <w:rFonts w:ascii="Tahoma" w:hAnsi="Tahoma" w:cs="Tahoma"/>
          <w:i/>
          <w:iCs/>
          <w:szCs w:val="24"/>
          <w:lang w:val="es-ES_tradnl"/>
        </w:rPr>
        <w:t xml:space="preserve"> desde el momento en que autoriza la prestación del servicio de salud en un municipio distinto a aquél donde vive el usuario. Adicionalmente, la Corte Constitucional aclaró, en la misma Sentencia SU-508 de 2020, que no es exigible que el usuario pruebe la falta de capacidad económica para que la EPS esté obligada a asumir el servicio de transporte intermunicipal, dado que este es un servicio financiado por el Sistema de Salud para asegurar el acceso a los servicios que requiere.” (T-122/21 MP. Diana Fajardo Rivera). (Negrilla fuera de texto).</w:t>
      </w:r>
    </w:p>
    <w:p w14:paraId="3D9AA29E" w14:textId="77777777" w:rsidR="00B36141" w:rsidRPr="003F538A" w:rsidRDefault="00B36141" w:rsidP="003F538A">
      <w:pPr>
        <w:tabs>
          <w:tab w:val="left" w:pos="709"/>
        </w:tabs>
        <w:autoSpaceDN w:val="0"/>
        <w:spacing w:after="0" w:line="276" w:lineRule="auto"/>
        <w:ind w:left="357" w:firstLine="709"/>
        <w:jc w:val="both"/>
        <w:rPr>
          <w:rFonts w:ascii="Tahoma" w:hAnsi="Tahoma" w:cs="Tahoma"/>
          <w:i/>
          <w:iCs/>
          <w:sz w:val="24"/>
          <w:szCs w:val="24"/>
        </w:rPr>
      </w:pPr>
    </w:p>
    <w:p w14:paraId="705D5D31" w14:textId="326DA6E1" w:rsidR="00B36141" w:rsidRPr="003F538A" w:rsidRDefault="00B36141" w:rsidP="003F538A">
      <w:pPr>
        <w:tabs>
          <w:tab w:val="left" w:pos="709"/>
        </w:tabs>
        <w:autoSpaceDN w:val="0"/>
        <w:spacing w:after="0" w:line="276" w:lineRule="auto"/>
        <w:ind w:firstLine="567"/>
        <w:jc w:val="both"/>
        <w:rPr>
          <w:rFonts w:ascii="Tahoma" w:hAnsi="Tahoma" w:cs="Tahoma"/>
          <w:sz w:val="24"/>
          <w:szCs w:val="24"/>
        </w:rPr>
      </w:pPr>
      <w:r w:rsidRPr="003F538A">
        <w:rPr>
          <w:rFonts w:ascii="Tahoma" w:hAnsi="Tahoma" w:cs="Tahoma"/>
          <w:sz w:val="24"/>
          <w:szCs w:val="24"/>
        </w:rPr>
        <w:t xml:space="preserve">En el mismo sentido, pueden presentarse casos, en los que el usuario requiera ser asistido a causa de su estado de salud, indefensión o condición de incapacidad por un tercero y esta razón, no debe ser un obstáculo para garantizar el acceso oportuno al servicio requerido. </w:t>
      </w:r>
    </w:p>
    <w:p w14:paraId="48CD10D2" w14:textId="77777777" w:rsidR="00B36141" w:rsidRPr="003F538A" w:rsidRDefault="00B36141" w:rsidP="003F538A">
      <w:pPr>
        <w:tabs>
          <w:tab w:val="left" w:pos="709"/>
        </w:tabs>
        <w:autoSpaceDN w:val="0"/>
        <w:spacing w:after="0" w:line="276" w:lineRule="auto"/>
        <w:ind w:left="357" w:firstLine="567"/>
        <w:jc w:val="both"/>
        <w:rPr>
          <w:rFonts w:ascii="Tahoma" w:hAnsi="Tahoma" w:cs="Tahoma"/>
          <w:sz w:val="24"/>
          <w:szCs w:val="24"/>
        </w:rPr>
      </w:pPr>
    </w:p>
    <w:p w14:paraId="7E0B110A" w14:textId="33A7E2BA" w:rsidR="00B36141" w:rsidRPr="003F538A" w:rsidRDefault="00B36141" w:rsidP="003F538A">
      <w:pPr>
        <w:tabs>
          <w:tab w:val="left" w:pos="709"/>
        </w:tabs>
        <w:autoSpaceDN w:val="0"/>
        <w:spacing w:after="0" w:line="276" w:lineRule="auto"/>
        <w:ind w:firstLine="567"/>
        <w:jc w:val="both"/>
        <w:rPr>
          <w:rFonts w:ascii="Tahoma" w:hAnsi="Tahoma" w:cs="Tahoma"/>
          <w:sz w:val="24"/>
          <w:szCs w:val="24"/>
        </w:rPr>
      </w:pPr>
      <w:r w:rsidRPr="003F538A">
        <w:rPr>
          <w:rFonts w:ascii="Tahoma" w:hAnsi="Tahoma" w:cs="Tahoma"/>
          <w:sz w:val="24"/>
          <w:szCs w:val="24"/>
        </w:rPr>
        <w:t xml:space="preserve">En ese orden, la entidad debe proporcionar una atención integral, para el paciente y su acompañante, de forma diligente y oportuna evitando obstáculos meramente administrativos y económicos. </w:t>
      </w:r>
    </w:p>
    <w:p w14:paraId="7EA84414" w14:textId="3BCE20EB" w:rsidR="008E1BAA" w:rsidRPr="003F538A" w:rsidRDefault="008E1BAA" w:rsidP="003F538A">
      <w:pPr>
        <w:shd w:val="clear" w:color="auto" w:fill="FFFFFF"/>
        <w:spacing w:after="0" w:line="276" w:lineRule="auto"/>
        <w:ind w:right="-93"/>
        <w:jc w:val="both"/>
        <w:rPr>
          <w:rFonts w:ascii="Tahoma" w:hAnsi="Tahoma" w:cs="Tahoma"/>
          <w:sz w:val="24"/>
          <w:szCs w:val="24"/>
        </w:rPr>
      </w:pPr>
    </w:p>
    <w:p w14:paraId="34B1E25D" w14:textId="1DD7CAA7" w:rsidR="008E1BAA" w:rsidRPr="003F538A" w:rsidRDefault="008E1BAA" w:rsidP="003F538A">
      <w:pPr>
        <w:tabs>
          <w:tab w:val="left" w:pos="709"/>
        </w:tabs>
        <w:autoSpaceDN w:val="0"/>
        <w:spacing w:after="0" w:line="276" w:lineRule="auto"/>
        <w:ind w:left="454"/>
        <w:jc w:val="both"/>
        <w:rPr>
          <w:rFonts w:ascii="Tahoma" w:hAnsi="Tahoma" w:cs="Tahoma"/>
          <w:b/>
          <w:bCs/>
          <w:iCs/>
          <w:sz w:val="24"/>
          <w:szCs w:val="24"/>
          <w:shd w:val="clear" w:color="auto" w:fill="FFFFFF"/>
        </w:rPr>
      </w:pPr>
      <w:r w:rsidRPr="003F538A">
        <w:rPr>
          <w:rFonts w:ascii="Tahoma" w:hAnsi="Tahoma" w:cs="Tahoma"/>
          <w:b/>
          <w:bCs/>
          <w:iCs/>
          <w:sz w:val="24"/>
          <w:szCs w:val="24"/>
          <w:shd w:val="clear" w:color="auto" w:fill="FFFFFF"/>
        </w:rPr>
        <w:t>5.5 Traslado de pacientes en servicio de ambulancia a municipio o en ciudad diferente al de su residencia.</w:t>
      </w:r>
    </w:p>
    <w:p w14:paraId="2745E86C" w14:textId="77777777" w:rsidR="008E1BAA" w:rsidRPr="003F538A" w:rsidRDefault="008E1BAA" w:rsidP="003F538A">
      <w:pPr>
        <w:tabs>
          <w:tab w:val="left" w:pos="709"/>
        </w:tabs>
        <w:autoSpaceDN w:val="0"/>
        <w:spacing w:after="0" w:line="276" w:lineRule="auto"/>
        <w:jc w:val="both"/>
        <w:rPr>
          <w:rFonts w:ascii="Tahoma" w:hAnsi="Tahoma" w:cs="Tahoma"/>
          <w:i/>
          <w:sz w:val="24"/>
          <w:szCs w:val="24"/>
          <w:shd w:val="clear" w:color="auto" w:fill="FFFFFF"/>
        </w:rPr>
      </w:pPr>
    </w:p>
    <w:p w14:paraId="3FF23A85" w14:textId="77777777" w:rsidR="008E1BAA" w:rsidRPr="003F538A" w:rsidRDefault="008E1BAA" w:rsidP="003F538A">
      <w:pPr>
        <w:tabs>
          <w:tab w:val="left" w:pos="709"/>
        </w:tabs>
        <w:autoSpaceDN w:val="0"/>
        <w:spacing w:after="0" w:line="276" w:lineRule="auto"/>
        <w:ind w:firstLine="567"/>
        <w:jc w:val="both"/>
        <w:rPr>
          <w:rFonts w:ascii="Tahoma" w:hAnsi="Tahoma" w:cs="Tahoma"/>
          <w:i/>
          <w:iCs/>
          <w:sz w:val="24"/>
          <w:szCs w:val="24"/>
          <w:shd w:val="clear" w:color="auto" w:fill="FFFFFF"/>
        </w:rPr>
      </w:pPr>
      <w:r w:rsidRPr="003F538A">
        <w:rPr>
          <w:rFonts w:ascii="Tahoma" w:hAnsi="Tahoma" w:cs="Tahoma"/>
          <w:iCs/>
          <w:sz w:val="24"/>
          <w:szCs w:val="24"/>
          <w:shd w:val="clear" w:color="auto" w:fill="FFFFFF"/>
        </w:rPr>
        <w:t xml:space="preserve">Se ha advertido, que tanto los gastos de desplazamiento generados por la remisión de un paciente a </w:t>
      </w:r>
      <w:r w:rsidRPr="003F538A">
        <w:rPr>
          <w:rFonts w:ascii="Tahoma" w:hAnsi="Tahoma" w:cs="Tahoma"/>
          <w:b/>
          <w:iCs/>
          <w:sz w:val="24"/>
          <w:szCs w:val="24"/>
          <w:shd w:val="clear" w:color="auto" w:fill="FFFFFF"/>
        </w:rPr>
        <w:t>municipio o ciudad diferente al lugar de su residencia</w:t>
      </w:r>
      <w:r w:rsidRPr="003F538A">
        <w:rPr>
          <w:rFonts w:ascii="Tahoma" w:hAnsi="Tahoma" w:cs="Tahoma"/>
          <w:iCs/>
          <w:sz w:val="24"/>
          <w:szCs w:val="24"/>
          <w:shd w:val="clear" w:color="auto" w:fill="FFFFFF"/>
        </w:rPr>
        <w:t xml:space="preserve">, como su traslado, están a cargo de la entidad que autoriza tal servicio; para la última, siempre y cuando se configuren ciertos presupuestos: 1. Se certifique la urgencia en la atención y, 2. Entre instituciones prestadoras de servicios de salud dentro del territorio nacional, en los eventos en que, por falta de disponibilidad, no se </w:t>
      </w:r>
      <w:r w:rsidRPr="003F538A">
        <w:rPr>
          <w:rFonts w:ascii="Tahoma" w:hAnsi="Tahoma" w:cs="Tahoma"/>
          <w:iCs/>
          <w:sz w:val="24"/>
          <w:szCs w:val="24"/>
          <w:shd w:val="clear" w:color="auto" w:fill="FFFFFF"/>
        </w:rPr>
        <w:lastRenderedPageBreak/>
        <w:t xml:space="preserve">pueda brindar la atención requerida en su lugar de residencia, por disposición de las Resoluciones 5261 de 1994 y 5521 de 2013. </w:t>
      </w:r>
    </w:p>
    <w:p w14:paraId="4ABBDE80" w14:textId="77777777" w:rsidR="008E1BAA" w:rsidRPr="003F538A" w:rsidRDefault="008E1BAA" w:rsidP="003F538A">
      <w:pPr>
        <w:tabs>
          <w:tab w:val="left" w:pos="709"/>
        </w:tabs>
        <w:autoSpaceDN w:val="0"/>
        <w:spacing w:after="0" w:line="276" w:lineRule="auto"/>
        <w:ind w:left="357" w:firstLine="567"/>
        <w:jc w:val="both"/>
        <w:rPr>
          <w:rFonts w:ascii="Tahoma" w:hAnsi="Tahoma" w:cs="Tahoma"/>
          <w:iCs/>
          <w:sz w:val="24"/>
          <w:szCs w:val="24"/>
          <w:shd w:val="clear" w:color="auto" w:fill="FFFFFF"/>
        </w:rPr>
      </w:pPr>
    </w:p>
    <w:p w14:paraId="2453BAB4" w14:textId="38D22378" w:rsidR="008E1BAA" w:rsidRPr="003F538A" w:rsidRDefault="008E1BAA" w:rsidP="003F538A">
      <w:pPr>
        <w:tabs>
          <w:tab w:val="left" w:pos="709"/>
        </w:tabs>
        <w:autoSpaceDN w:val="0"/>
        <w:spacing w:after="0" w:line="276" w:lineRule="auto"/>
        <w:ind w:firstLine="567"/>
        <w:jc w:val="both"/>
        <w:rPr>
          <w:rFonts w:ascii="Tahoma" w:hAnsi="Tahoma" w:cs="Tahoma"/>
          <w:iCs/>
          <w:sz w:val="24"/>
          <w:szCs w:val="24"/>
          <w:shd w:val="clear" w:color="auto" w:fill="FFFFFF"/>
        </w:rPr>
      </w:pPr>
      <w:r w:rsidRPr="003F538A">
        <w:rPr>
          <w:rFonts w:ascii="Tahoma" w:hAnsi="Tahoma" w:cs="Tahoma"/>
          <w:iCs/>
          <w:sz w:val="24"/>
          <w:szCs w:val="24"/>
          <w:shd w:val="clear" w:color="auto" w:fill="FFFFFF"/>
        </w:rPr>
        <w:t>Ahora, teniendo en cuenta lo dispuesto en el artículo 121 de la Resolución 2481 de 2020, el traslado de pacientes podrá realizarse por medio de transporte especializado, como ambulancia terrestre, área o acuática, dentro del territorio nacional con base en el estado de salud del paciente o según recomendación médica.</w:t>
      </w:r>
    </w:p>
    <w:p w14:paraId="70A78DEE" w14:textId="66FCCD68" w:rsidR="008E1BAA" w:rsidRPr="003F538A" w:rsidRDefault="008E1BAA" w:rsidP="003F538A">
      <w:pPr>
        <w:tabs>
          <w:tab w:val="left" w:pos="709"/>
        </w:tabs>
        <w:autoSpaceDN w:val="0"/>
        <w:spacing w:after="0" w:line="276" w:lineRule="auto"/>
        <w:ind w:left="357" w:firstLine="709"/>
        <w:jc w:val="both"/>
        <w:rPr>
          <w:rFonts w:ascii="Tahoma" w:hAnsi="Tahoma" w:cs="Tahoma"/>
          <w:iCs/>
          <w:sz w:val="24"/>
          <w:szCs w:val="24"/>
          <w:shd w:val="clear" w:color="auto" w:fill="FFFFFF"/>
        </w:rPr>
      </w:pPr>
    </w:p>
    <w:p w14:paraId="24A2B591" w14:textId="502B2DEF" w:rsidR="008E1BAA" w:rsidRPr="003F538A" w:rsidRDefault="008E1BAA" w:rsidP="003F538A">
      <w:pPr>
        <w:tabs>
          <w:tab w:val="left" w:pos="709"/>
        </w:tabs>
        <w:autoSpaceDN w:val="0"/>
        <w:spacing w:after="0" w:line="276" w:lineRule="auto"/>
        <w:ind w:left="454"/>
        <w:jc w:val="both"/>
        <w:rPr>
          <w:rFonts w:ascii="Tahoma" w:hAnsi="Tahoma" w:cs="Tahoma"/>
          <w:b/>
          <w:iCs/>
          <w:sz w:val="24"/>
          <w:szCs w:val="24"/>
          <w:shd w:val="clear" w:color="auto" w:fill="FFFFFF"/>
        </w:rPr>
      </w:pPr>
      <w:r w:rsidRPr="003F538A">
        <w:rPr>
          <w:rFonts w:ascii="Tahoma" w:hAnsi="Tahoma" w:cs="Tahoma"/>
          <w:b/>
          <w:iCs/>
          <w:sz w:val="24"/>
          <w:szCs w:val="24"/>
          <w:shd w:val="clear" w:color="auto" w:fill="FFFFFF"/>
        </w:rPr>
        <w:t>5.6 Sostenibilidad financiera del sistema de seguridad social en salud.</w:t>
      </w:r>
    </w:p>
    <w:p w14:paraId="111C457C" w14:textId="77777777" w:rsidR="008E1BAA" w:rsidRPr="003F538A" w:rsidRDefault="008E1BAA" w:rsidP="003F538A">
      <w:pPr>
        <w:pStyle w:val="Prrafodelista"/>
        <w:tabs>
          <w:tab w:val="left" w:pos="709"/>
        </w:tabs>
        <w:autoSpaceDN w:val="0"/>
        <w:spacing w:after="0" w:line="276" w:lineRule="auto"/>
        <w:ind w:left="1440"/>
        <w:jc w:val="both"/>
        <w:rPr>
          <w:rFonts w:ascii="Tahoma" w:hAnsi="Tahoma" w:cs="Tahoma"/>
          <w:sz w:val="24"/>
          <w:szCs w:val="24"/>
          <w:shd w:val="clear" w:color="auto" w:fill="FFFFFF"/>
        </w:rPr>
      </w:pPr>
    </w:p>
    <w:p w14:paraId="04A2564E" w14:textId="796B5EEF" w:rsidR="008E1BAA" w:rsidRPr="003F538A" w:rsidRDefault="003D61F1" w:rsidP="003F538A">
      <w:pPr>
        <w:tabs>
          <w:tab w:val="left" w:pos="709"/>
        </w:tabs>
        <w:autoSpaceDN w:val="0"/>
        <w:spacing w:after="0" w:line="276" w:lineRule="auto"/>
        <w:ind w:firstLine="567"/>
        <w:jc w:val="both"/>
        <w:rPr>
          <w:rFonts w:ascii="Tahoma" w:hAnsi="Tahoma" w:cs="Tahoma"/>
          <w:iCs/>
          <w:sz w:val="24"/>
          <w:szCs w:val="24"/>
          <w:shd w:val="clear" w:color="auto" w:fill="FFFFFF"/>
        </w:rPr>
      </w:pPr>
      <w:r w:rsidRPr="003F538A">
        <w:rPr>
          <w:rFonts w:ascii="Tahoma" w:hAnsi="Tahoma" w:cs="Tahoma"/>
          <w:iCs/>
          <w:sz w:val="24"/>
          <w:szCs w:val="24"/>
          <w:shd w:val="clear" w:color="auto" w:fill="FFFFFF"/>
        </w:rPr>
        <w:t>L</w:t>
      </w:r>
      <w:r w:rsidR="008E1BAA" w:rsidRPr="003F538A">
        <w:rPr>
          <w:rFonts w:ascii="Tahoma" w:hAnsi="Tahoma" w:cs="Tahoma"/>
          <w:iCs/>
          <w:sz w:val="24"/>
          <w:szCs w:val="24"/>
          <w:shd w:val="clear" w:color="auto" w:fill="FFFFFF"/>
        </w:rPr>
        <w:t xml:space="preserve">a sostenibilidad fiscal es un instrumento para alcanzar de manera progresiva, los fines del estado social de derecho, consagrada en el inciso 3º del artículo 334 de la Constitución Política de Colombia. </w:t>
      </w:r>
    </w:p>
    <w:p w14:paraId="62D5A0E9" w14:textId="77777777" w:rsidR="008E1BAA" w:rsidRPr="003F538A" w:rsidRDefault="008E1BAA" w:rsidP="003F538A">
      <w:pPr>
        <w:tabs>
          <w:tab w:val="left" w:pos="709"/>
        </w:tabs>
        <w:autoSpaceDN w:val="0"/>
        <w:spacing w:after="0" w:line="276" w:lineRule="auto"/>
        <w:ind w:left="357" w:firstLine="567"/>
        <w:jc w:val="both"/>
        <w:rPr>
          <w:rFonts w:ascii="Tahoma" w:hAnsi="Tahoma" w:cs="Tahoma"/>
          <w:iCs/>
          <w:sz w:val="24"/>
          <w:szCs w:val="24"/>
          <w:shd w:val="clear" w:color="auto" w:fill="FFFFFF"/>
        </w:rPr>
      </w:pPr>
    </w:p>
    <w:p w14:paraId="388AFBC9" w14:textId="77777777" w:rsidR="008E1BAA" w:rsidRPr="003F538A" w:rsidRDefault="008E1BAA" w:rsidP="003F538A">
      <w:pPr>
        <w:tabs>
          <w:tab w:val="left" w:pos="709"/>
        </w:tabs>
        <w:autoSpaceDN w:val="0"/>
        <w:spacing w:after="0" w:line="276" w:lineRule="auto"/>
        <w:ind w:firstLine="567"/>
        <w:jc w:val="both"/>
        <w:rPr>
          <w:rFonts w:ascii="Tahoma" w:hAnsi="Tahoma" w:cs="Tahoma"/>
          <w:iCs/>
          <w:sz w:val="24"/>
          <w:szCs w:val="24"/>
          <w:shd w:val="clear" w:color="auto" w:fill="FFFFFF"/>
        </w:rPr>
      </w:pPr>
      <w:r w:rsidRPr="003F538A">
        <w:rPr>
          <w:rFonts w:ascii="Tahoma" w:hAnsi="Tahoma" w:cs="Tahoma"/>
          <w:iCs/>
          <w:sz w:val="24"/>
          <w:szCs w:val="24"/>
          <w:shd w:val="clear" w:color="auto" w:fill="FFFFFF"/>
        </w:rPr>
        <w:t xml:space="preserve">Advierte la Corte que el equilibrio financiero, garantiza la viabilidad del sistema y, por tanto, su permanencia en el tiempo, por consiguiente, el desequilibrio e inestabilidad generaría repercusiones negativas en los usuarios, lo que iría en contra de los mandatos constitucionales. Ahora bien, las implicaciones económicas de garantizar el derecho a la salud se analizaron por la Corte Constitucional en la sentencia C-313 de 2014, M.P. </w:t>
      </w:r>
      <w:r w:rsidRPr="003F538A">
        <w:rPr>
          <w:rFonts w:ascii="Tahoma" w:hAnsi="Tahoma" w:cs="Tahoma"/>
          <w:color w:val="2D2D2D"/>
          <w:sz w:val="24"/>
          <w:szCs w:val="24"/>
          <w:shd w:val="clear" w:color="auto" w:fill="FFFFFF"/>
        </w:rPr>
        <w:t>Gabriel Eduardo Mendoza Martelo</w:t>
      </w:r>
      <w:r w:rsidRPr="003F538A">
        <w:rPr>
          <w:rFonts w:ascii="Tahoma" w:hAnsi="Tahoma" w:cs="Tahoma"/>
          <w:iCs/>
          <w:sz w:val="24"/>
          <w:szCs w:val="24"/>
          <w:shd w:val="clear" w:color="auto" w:fill="FFFFFF"/>
        </w:rPr>
        <w:t>:</w:t>
      </w:r>
    </w:p>
    <w:p w14:paraId="46EA3280" w14:textId="77777777" w:rsidR="008E1BAA" w:rsidRPr="003F538A" w:rsidRDefault="008E1BAA" w:rsidP="003F538A">
      <w:pPr>
        <w:tabs>
          <w:tab w:val="left" w:pos="709"/>
        </w:tabs>
        <w:autoSpaceDN w:val="0"/>
        <w:spacing w:after="0" w:line="276" w:lineRule="auto"/>
        <w:ind w:left="357" w:firstLine="709"/>
        <w:jc w:val="both"/>
        <w:rPr>
          <w:rFonts w:ascii="Tahoma" w:hAnsi="Tahoma" w:cs="Tahoma"/>
          <w:iCs/>
          <w:sz w:val="24"/>
          <w:szCs w:val="24"/>
          <w:shd w:val="clear" w:color="auto" w:fill="FFFFFF"/>
        </w:rPr>
      </w:pPr>
    </w:p>
    <w:p w14:paraId="21A0223B" w14:textId="77777777" w:rsidR="008E1BAA" w:rsidRPr="00BB0154" w:rsidRDefault="008E1BAA" w:rsidP="00BB0154">
      <w:pPr>
        <w:shd w:val="clear" w:color="auto" w:fill="FFFFFF"/>
        <w:spacing w:after="0" w:line="240" w:lineRule="auto"/>
        <w:ind w:left="426" w:right="420" w:firstLine="567"/>
        <w:jc w:val="both"/>
        <w:rPr>
          <w:rFonts w:ascii="Tahoma" w:hAnsi="Tahoma" w:cs="Tahoma"/>
          <w:i/>
          <w:iCs/>
          <w:szCs w:val="24"/>
          <w:lang w:val="es-ES_tradnl"/>
        </w:rPr>
      </w:pPr>
      <w:r w:rsidRPr="00BB0154">
        <w:rPr>
          <w:rFonts w:ascii="Tahoma" w:hAnsi="Tahoma" w:cs="Tahoma"/>
          <w:i/>
          <w:iCs/>
          <w:szCs w:val="24"/>
          <w:lang w:val="es-ES_tradnl"/>
        </w:rPr>
        <w:t>“(…) para la viabilidad de cualquier modelo de salud, es necesario tener en cuenta, principalmente, los componentes de financiamiento y sostenibilidad.”</w:t>
      </w:r>
    </w:p>
    <w:p w14:paraId="174E0116" w14:textId="77777777" w:rsidR="008E1BAA" w:rsidRPr="003F538A" w:rsidRDefault="008E1BAA" w:rsidP="003F538A">
      <w:pPr>
        <w:tabs>
          <w:tab w:val="left" w:pos="709"/>
        </w:tabs>
        <w:autoSpaceDN w:val="0"/>
        <w:spacing w:after="0" w:line="276" w:lineRule="auto"/>
        <w:mirrorIndents/>
        <w:jc w:val="both"/>
        <w:rPr>
          <w:rFonts w:ascii="Tahoma" w:hAnsi="Tahoma" w:cs="Tahoma"/>
          <w:i/>
          <w:iCs/>
          <w:sz w:val="24"/>
          <w:szCs w:val="24"/>
          <w:shd w:val="clear" w:color="auto" w:fill="FFFFFF"/>
        </w:rPr>
      </w:pPr>
    </w:p>
    <w:p w14:paraId="268C5FB1" w14:textId="1F7B97F3" w:rsidR="008E1BAA" w:rsidRPr="003F538A" w:rsidRDefault="008A5371" w:rsidP="003F538A">
      <w:pPr>
        <w:tabs>
          <w:tab w:val="left" w:pos="709"/>
        </w:tabs>
        <w:autoSpaceDN w:val="0"/>
        <w:spacing w:after="0" w:line="276" w:lineRule="auto"/>
        <w:ind w:firstLine="567"/>
        <w:jc w:val="both"/>
        <w:rPr>
          <w:rFonts w:ascii="Tahoma" w:hAnsi="Tahoma" w:cs="Tahoma"/>
          <w:iCs/>
          <w:sz w:val="24"/>
          <w:szCs w:val="24"/>
          <w:shd w:val="clear" w:color="auto" w:fill="FFFFFF"/>
        </w:rPr>
      </w:pPr>
      <w:r w:rsidRPr="003F538A">
        <w:rPr>
          <w:rFonts w:ascii="Tahoma" w:hAnsi="Tahoma" w:cs="Tahoma"/>
          <w:iCs/>
          <w:sz w:val="24"/>
          <w:szCs w:val="24"/>
          <w:shd w:val="clear" w:color="auto" w:fill="FFFFFF"/>
        </w:rPr>
        <w:t xml:space="preserve">Por esa razón en </w:t>
      </w:r>
      <w:r w:rsidR="008E1BAA" w:rsidRPr="003F538A">
        <w:rPr>
          <w:rFonts w:ascii="Tahoma" w:hAnsi="Tahoma" w:cs="Tahoma"/>
          <w:iCs/>
          <w:sz w:val="24"/>
          <w:szCs w:val="24"/>
          <w:shd w:val="clear" w:color="auto" w:fill="FFFFFF"/>
        </w:rPr>
        <w:t>la Ley 1751 de 2015, “</w:t>
      </w:r>
      <w:r w:rsidR="008E1BAA" w:rsidRPr="00193C77">
        <w:rPr>
          <w:rFonts w:ascii="Tahoma" w:hAnsi="Tahoma" w:cs="Tahoma"/>
          <w:szCs w:val="24"/>
        </w:rPr>
        <w:t>Por Medio de la Cual se Regula el Derecho Fundamental a la Salud y se Dictan Otras disposiciones</w:t>
      </w:r>
      <w:r w:rsidR="008E1BAA" w:rsidRPr="003F538A">
        <w:rPr>
          <w:rFonts w:ascii="Tahoma" w:hAnsi="Tahoma" w:cs="Tahoma"/>
          <w:sz w:val="24"/>
          <w:szCs w:val="24"/>
        </w:rPr>
        <w:t>”,</w:t>
      </w:r>
      <w:r w:rsidR="008E1BAA" w:rsidRPr="003F538A">
        <w:rPr>
          <w:rFonts w:ascii="Tahoma" w:hAnsi="Tahoma" w:cs="Tahoma"/>
          <w:iCs/>
          <w:sz w:val="24"/>
          <w:szCs w:val="24"/>
          <w:shd w:val="clear" w:color="auto" w:fill="FFFFFF"/>
        </w:rPr>
        <w:t xml:space="preserve"> en su artículo 6 señala los principios cardinales del sistema de salud, los cuales, racionalizan la destinación de los recursos públicos para financiar el acceso a la salud. En este sentido, se hace mención del principio de sostenibilidad del sistema de salud, en </w:t>
      </w:r>
      <w:r w:rsidRPr="003F538A">
        <w:rPr>
          <w:rFonts w:ascii="Tahoma" w:hAnsi="Tahoma" w:cs="Tahoma"/>
          <w:iCs/>
          <w:sz w:val="24"/>
          <w:szCs w:val="24"/>
          <w:shd w:val="clear" w:color="auto" w:fill="FFFFFF"/>
        </w:rPr>
        <w:t xml:space="preserve">virtud del cual </w:t>
      </w:r>
      <w:r w:rsidR="008E1BAA" w:rsidRPr="003F538A">
        <w:rPr>
          <w:rFonts w:ascii="Tahoma" w:hAnsi="Tahoma" w:cs="Tahoma"/>
          <w:iCs/>
          <w:sz w:val="24"/>
          <w:szCs w:val="24"/>
          <w:shd w:val="clear" w:color="auto" w:fill="FFFFFF"/>
        </w:rPr>
        <w:t>el Estado debe disponer de los recursos necesarios y suficientes para asegurar el goce efectivo del derecho a la salud, de manera que, sea sostenible económicamente garantizar el goce del derecho.</w:t>
      </w:r>
    </w:p>
    <w:p w14:paraId="723FD3B4" w14:textId="77777777" w:rsidR="008E1BAA" w:rsidRPr="003F538A" w:rsidRDefault="008E1BAA" w:rsidP="003F538A">
      <w:pPr>
        <w:tabs>
          <w:tab w:val="left" w:pos="709"/>
        </w:tabs>
        <w:autoSpaceDN w:val="0"/>
        <w:spacing w:after="0" w:line="276" w:lineRule="auto"/>
        <w:ind w:left="426" w:firstLine="567"/>
        <w:jc w:val="both"/>
        <w:rPr>
          <w:rFonts w:ascii="Tahoma" w:hAnsi="Tahoma" w:cs="Tahoma"/>
          <w:iCs/>
          <w:sz w:val="24"/>
          <w:szCs w:val="24"/>
          <w:shd w:val="clear" w:color="auto" w:fill="FFFFFF"/>
        </w:rPr>
      </w:pPr>
    </w:p>
    <w:p w14:paraId="23E242AA" w14:textId="1CC56E0C" w:rsidR="008E1BAA" w:rsidRPr="003F538A" w:rsidRDefault="008E1BAA" w:rsidP="003F538A">
      <w:pPr>
        <w:tabs>
          <w:tab w:val="left" w:pos="709"/>
        </w:tabs>
        <w:autoSpaceDN w:val="0"/>
        <w:spacing w:after="0" w:line="276" w:lineRule="auto"/>
        <w:ind w:firstLine="567"/>
        <w:jc w:val="both"/>
        <w:rPr>
          <w:rFonts w:ascii="Tahoma" w:hAnsi="Tahoma" w:cs="Tahoma"/>
          <w:iCs/>
          <w:sz w:val="24"/>
          <w:szCs w:val="24"/>
          <w:shd w:val="clear" w:color="auto" w:fill="FFFFFF"/>
        </w:rPr>
      </w:pPr>
      <w:r w:rsidRPr="003F538A">
        <w:rPr>
          <w:rFonts w:ascii="Tahoma" w:hAnsi="Tahoma" w:cs="Tahoma"/>
          <w:iCs/>
          <w:sz w:val="24"/>
          <w:szCs w:val="24"/>
          <w:shd w:val="clear" w:color="auto" w:fill="FFFFFF"/>
        </w:rPr>
        <w:t xml:space="preserve">En este entendido, el principio de sostenibilidad financiera es un instrumento que genera un equilibrio frente a las cargas públicas, por cuando las Entidades Prestadoras del Servicio de Salud deben asegurar el cubrimiento de lo que se encuentra incluido en el plan de beneficios, </w:t>
      </w:r>
      <w:r w:rsidR="008A5371" w:rsidRPr="003F538A">
        <w:rPr>
          <w:rFonts w:ascii="Tahoma" w:hAnsi="Tahoma" w:cs="Tahoma"/>
          <w:iCs/>
          <w:sz w:val="24"/>
          <w:szCs w:val="24"/>
          <w:shd w:val="clear" w:color="auto" w:fill="FFFFFF"/>
        </w:rPr>
        <w:t xml:space="preserve">por cuanto </w:t>
      </w:r>
      <w:r w:rsidRPr="003F538A">
        <w:rPr>
          <w:rFonts w:ascii="Tahoma" w:hAnsi="Tahoma" w:cs="Tahoma"/>
          <w:iCs/>
          <w:sz w:val="24"/>
          <w:szCs w:val="24"/>
          <w:shd w:val="clear" w:color="auto" w:fill="FFFFFF"/>
        </w:rPr>
        <w:t xml:space="preserve">el sistema de salud no es absoluto, </w:t>
      </w:r>
      <w:r w:rsidR="008A5371" w:rsidRPr="003F538A">
        <w:rPr>
          <w:rFonts w:ascii="Tahoma" w:hAnsi="Tahoma" w:cs="Tahoma"/>
          <w:iCs/>
          <w:sz w:val="24"/>
          <w:szCs w:val="24"/>
          <w:shd w:val="clear" w:color="auto" w:fill="FFFFFF"/>
        </w:rPr>
        <w:t>y por eso la protección de</w:t>
      </w:r>
      <w:r w:rsidRPr="003F538A">
        <w:rPr>
          <w:rFonts w:ascii="Tahoma" w:hAnsi="Tahoma" w:cs="Tahoma"/>
          <w:iCs/>
          <w:sz w:val="24"/>
          <w:szCs w:val="24"/>
          <w:shd w:val="clear" w:color="auto" w:fill="FFFFFF"/>
        </w:rPr>
        <w:t xml:space="preserve">l derecho a la salud </w:t>
      </w:r>
      <w:r w:rsidR="008A5371" w:rsidRPr="003F538A">
        <w:rPr>
          <w:rFonts w:ascii="Tahoma" w:hAnsi="Tahoma" w:cs="Tahoma"/>
          <w:iCs/>
          <w:sz w:val="24"/>
          <w:szCs w:val="24"/>
          <w:shd w:val="clear" w:color="auto" w:fill="FFFFFF"/>
        </w:rPr>
        <w:t xml:space="preserve">se debe hacer dentro del marco de la </w:t>
      </w:r>
      <w:r w:rsidRPr="003F538A">
        <w:rPr>
          <w:rFonts w:ascii="Tahoma" w:hAnsi="Tahoma" w:cs="Tahoma"/>
          <w:iCs/>
          <w:sz w:val="24"/>
          <w:szCs w:val="24"/>
          <w:shd w:val="clear" w:color="auto" w:fill="FFFFFF"/>
        </w:rPr>
        <w:t xml:space="preserve">Ley 1751 de 2015, </w:t>
      </w:r>
      <w:r w:rsidR="008A5371" w:rsidRPr="003F538A">
        <w:rPr>
          <w:rFonts w:ascii="Tahoma" w:hAnsi="Tahoma" w:cs="Tahoma"/>
          <w:iCs/>
          <w:sz w:val="24"/>
          <w:szCs w:val="24"/>
          <w:shd w:val="clear" w:color="auto" w:fill="FFFFFF"/>
        </w:rPr>
        <w:t xml:space="preserve">haciendo un </w:t>
      </w:r>
      <w:r w:rsidRPr="003F538A">
        <w:rPr>
          <w:rFonts w:ascii="Tahoma" w:hAnsi="Tahoma" w:cs="Tahoma"/>
          <w:iCs/>
          <w:sz w:val="24"/>
          <w:szCs w:val="24"/>
          <w:shd w:val="clear" w:color="auto" w:fill="FFFFFF"/>
        </w:rPr>
        <w:t xml:space="preserve">uso racional de los recursos del sistema. </w:t>
      </w:r>
    </w:p>
    <w:p w14:paraId="366AA7BE" w14:textId="77777777" w:rsidR="008E1BAA" w:rsidRPr="003F538A" w:rsidRDefault="008E1BAA" w:rsidP="003F538A">
      <w:pPr>
        <w:shd w:val="clear" w:color="auto" w:fill="FFFFFF"/>
        <w:spacing w:after="0" w:line="276" w:lineRule="auto"/>
        <w:ind w:firstLine="567"/>
        <w:jc w:val="both"/>
        <w:rPr>
          <w:rFonts w:ascii="Tahoma" w:hAnsi="Tahoma" w:cs="Tahoma"/>
          <w:sz w:val="24"/>
          <w:szCs w:val="24"/>
        </w:rPr>
      </w:pPr>
    </w:p>
    <w:p w14:paraId="175C8266" w14:textId="432B87A2" w:rsidR="00AF4D37" w:rsidRPr="003F538A" w:rsidRDefault="00BD6B9E" w:rsidP="003F538A">
      <w:pPr>
        <w:spacing w:after="0" w:line="276" w:lineRule="auto"/>
        <w:ind w:firstLine="567"/>
        <w:jc w:val="both"/>
        <w:rPr>
          <w:rFonts w:ascii="Tahoma" w:hAnsi="Tahoma" w:cs="Tahoma"/>
          <w:b/>
          <w:bCs/>
          <w:sz w:val="24"/>
          <w:szCs w:val="24"/>
        </w:rPr>
      </w:pPr>
      <w:r w:rsidRPr="003F538A">
        <w:rPr>
          <w:rFonts w:ascii="Tahoma" w:hAnsi="Tahoma" w:cs="Tahoma"/>
          <w:b/>
          <w:bCs/>
          <w:sz w:val="24"/>
          <w:szCs w:val="24"/>
        </w:rPr>
        <w:t>5.</w:t>
      </w:r>
      <w:r w:rsidR="008E1BAA" w:rsidRPr="003F538A">
        <w:rPr>
          <w:rFonts w:ascii="Tahoma" w:hAnsi="Tahoma" w:cs="Tahoma"/>
          <w:b/>
          <w:bCs/>
          <w:sz w:val="24"/>
          <w:szCs w:val="24"/>
        </w:rPr>
        <w:t>7</w:t>
      </w:r>
      <w:r w:rsidRPr="003F538A">
        <w:rPr>
          <w:rFonts w:ascii="Tahoma" w:hAnsi="Tahoma" w:cs="Tahoma"/>
          <w:b/>
          <w:bCs/>
          <w:sz w:val="24"/>
          <w:szCs w:val="24"/>
        </w:rPr>
        <w:t xml:space="preserve">. </w:t>
      </w:r>
      <w:r w:rsidR="00691226" w:rsidRPr="003F538A">
        <w:rPr>
          <w:rFonts w:ascii="Tahoma" w:hAnsi="Tahoma" w:cs="Tahoma"/>
          <w:b/>
          <w:bCs/>
          <w:sz w:val="24"/>
          <w:szCs w:val="24"/>
        </w:rPr>
        <w:t>Caso concreto</w:t>
      </w:r>
    </w:p>
    <w:p w14:paraId="67CE53AB" w14:textId="77777777" w:rsidR="0057738B" w:rsidRPr="003F538A" w:rsidRDefault="0057738B" w:rsidP="003F538A">
      <w:pPr>
        <w:tabs>
          <w:tab w:val="left" w:pos="1276"/>
        </w:tabs>
        <w:autoSpaceDN w:val="0"/>
        <w:spacing w:after="0" w:line="276" w:lineRule="auto"/>
        <w:ind w:left="357" w:firstLine="709"/>
        <w:jc w:val="both"/>
        <w:rPr>
          <w:rFonts w:ascii="Tahoma" w:hAnsi="Tahoma" w:cs="Tahoma"/>
          <w:sz w:val="24"/>
          <w:szCs w:val="24"/>
        </w:rPr>
      </w:pPr>
    </w:p>
    <w:p w14:paraId="1E2C8FCD" w14:textId="1DE17312" w:rsidR="0018167B" w:rsidRPr="003F538A" w:rsidRDefault="009F7E78" w:rsidP="003F538A">
      <w:pPr>
        <w:spacing w:after="0" w:line="276" w:lineRule="auto"/>
        <w:ind w:firstLine="709"/>
        <w:jc w:val="both"/>
        <w:rPr>
          <w:rFonts w:ascii="Tahoma" w:hAnsi="Tahoma" w:cs="Tahoma"/>
          <w:sz w:val="24"/>
          <w:szCs w:val="24"/>
          <w:lang w:val="es-419"/>
        </w:rPr>
      </w:pPr>
      <w:r w:rsidRPr="003F538A">
        <w:rPr>
          <w:rFonts w:ascii="Tahoma" w:hAnsi="Tahoma" w:cs="Tahoma"/>
          <w:sz w:val="24"/>
          <w:szCs w:val="24"/>
        </w:rPr>
        <w:t>En el caso bajo estudio, se encuentra acreditado bajo los presupuestos fácticos, que el menor J</w:t>
      </w:r>
      <w:r w:rsidR="00C05DB0">
        <w:rPr>
          <w:rFonts w:ascii="Tahoma" w:hAnsi="Tahoma" w:cs="Tahoma"/>
          <w:sz w:val="24"/>
          <w:szCs w:val="24"/>
        </w:rPr>
        <w:t>.</w:t>
      </w:r>
      <w:r w:rsidRPr="003F538A">
        <w:rPr>
          <w:rFonts w:ascii="Tahoma" w:hAnsi="Tahoma" w:cs="Tahoma"/>
          <w:sz w:val="24"/>
          <w:szCs w:val="24"/>
        </w:rPr>
        <w:t>M</w:t>
      </w:r>
      <w:r w:rsidR="00C05DB0">
        <w:rPr>
          <w:rFonts w:ascii="Tahoma" w:hAnsi="Tahoma" w:cs="Tahoma"/>
          <w:sz w:val="24"/>
          <w:szCs w:val="24"/>
        </w:rPr>
        <w:t>.</w:t>
      </w:r>
      <w:r w:rsidRPr="003F538A">
        <w:rPr>
          <w:rFonts w:ascii="Tahoma" w:hAnsi="Tahoma" w:cs="Tahoma"/>
          <w:sz w:val="24"/>
          <w:szCs w:val="24"/>
        </w:rPr>
        <w:t>P</w:t>
      </w:r>
      <w:r w:rsidR="00C05DB0">
        <w:rPr>
          <w:rFonts w:ascii="Tahoma" w:hAnsi="Tahoma" w:cs="Tahoma"/>
          <w:sz w:val="24"/>
          <w:szCs w:val="24"/>
        </w:rPr>
        <w:t>.</w:t>
      </w:r>
      <w:r w:rsidRPr="003F538A">
        <w:rPr>
          <w:rFonts w:ascii="Tahoma" w:hAnsi="Tahoma" w:cs="Tahoma"/>
          <w:sz w:val="24"/>
          <w:szCs w:val="24"/>
        </w:rPr>
        <w:t>, fue diagnosticado con “</w:t>
      </w:r>
      <w:r w:rsidR="000C3577" w:rsidRPr="00193C77">
        <w:rPr>
          <w:rFonts w:ascii="Tahoma" w:hAnsi="Tahoma" w:cs="Tahoma"/>
          <w:szCs w:val="24"/>
          <w:shd w:val="clear" w:color="auto" w:fill="FAF9F8"/>
        </w:rPr>
        <w:t>G403 epilepsia y síndromes epilépticos idiopáticos generalizados</w:t>
      </w:r>
      <w:r w:rsidRPr="003F538A">
        <w:rPr>
          <w:rFonts w:ascii="Tahoma" w:hAnsi="Tahoma" w:cs="Tahoma"/>
          <w:sz w:val="24"/>
          <w:szCs w:val="24"/>
        </w:rPr>
        <w:t>”</w:t>
      </w:r>
      <w:r w:rsidR="00D37FA0" w:rsidRPr="003F538A">
        <w:rPr>
          <w:rFonts w:ascii="Tahoma" w:hAnsi="Tahoma" w:cs="Tahoma"/>
          <w:sz w:val="24"/>
          <w:szCs w:val="24"/>
        </w:rPr>
        <w:t xml:space="preserve"> </w:t>
      </w:r>
      <w:r w:rsidR="00D37FA0" w:rsidRPr="003F538A">
        <w:rPr>
          <w:rStyle w:val="Refdenotaalpie"/>
          <w:rFonts w:ascii="Tahoma" w:hAnsi="Tahoma" w:cs="Tahoma"/>
          <w:sz w:val="24"/>
          <w:szCs w:val="24"/>
        </w:rPr>
        <w:footnoteReference w:id="4"/>
      </w:r>
      <w:r w:rsidR="0018167B" w:rsidRPr="003F538A">
        <w:rPr>
          <w:rFonts w:ascii="Tahoma" w:hAnsi="Tahoma" w:cs="Tahoma"/>
          <w:sz w:val="24"/>
          <w:szCs w:val="24"/>
        </w:rPr>
        <w:t>, o, en otras palabras, con “</w:t>
      </w:r>
      <w:r w:rsidR="0018167B" w:rsidRPr="00193C77">
        <w:rPr>
          <w:rFonts w:ascii="Tahoma" w:hAnsi="Tahoma" w:cs="Tahoma"/>
          <w:szCs w:val="24"/>
        </w:rPr>
        <w:t xml:space="preserve">Epilepsia refractaria, síndrome </w:t>
      </w:r>
      <w:r w:rsidR="0018167B" w:rsidRPr="00193C77">
        <w:rPr>
          <w:rFonts w:ascii="Tahoma" w:hAnsi="Tahoma" w:cs="Tahoma"/>
          <w:szCs w:val="24"/>
        </w:rPr>
        <w:lastRenderedPageBreak/>
        <w:t xml:space="preserve">epiléptico relacionado con infección febril </w:t>
      </w:r>
      <w:proofErr w:type="spellStart"/>
      <w:r w:rsidR="0018167B" w:rsidRPr="00193C77">
        <w:rPr>
          <w:rFonts w:ascii="Tahoma" w:hAnsi="Tahoma" w:cs="Tahoma"/>
          <w:szCs w:val="24"/>
        </w:rPr>
        <w:t>fires</w:t>
      </w:r>
      <w:proofErr w:type="spellEnd"/>
      <w:r w:rsidR="0018167B" w:rsidRPr="00193C77">
        <w:rPr>
          <w:rFonts w:ascii="Tahoma" w:hAnsi="Tahoma" w:cs="Tahoma"/>
          <w:szCs w:val="24"/>
        </w:rPr>
        <w:t>, retraso global del desarrollo, encefalopatía epiléptica</w:t>
      </w:r>
      <w:r w:rsidR="0018167B" w:rsidRPr="003F538A">
        <w:rPr>
          <w:rFonts w:ascii="Tahoma" w:hAnsi="Tahoma" w:cs="Tahoma"/>
          <w:sz w:val="24"/>
          <w:szCs w:val="24"/>
        </w:rPr>
        <w:t>”.</w:t>
      </w:r>
    </w:p>
    <w:p w14:paraId="0CC7AD4D" w14:textId="77777777" w:rsidR="009F7E78" w:rsidRPr="00193C77" w:rsidRDefault="009F7E78" w:rsidP="00193C77">
      <w:pPr>
        <w:tabs>
          <w:tab w:val="left" w:pos="709"/>
        </w:tabs>
        <w:autoSpaceDN w:val="0"/>
        <w:spacing w:after="0" w:line="276" w:lineRule="auto"/>
        <w:ind w:firstLine="567"/>
        <w:jc w:val="both"/>
        <w:rPr>
          <w:rFonts w:ascii="Tahoma" w:hAnsi="Tahoma" w:cs="Tahoma"/>
          <w:iCs/>
          <w:sz w:val="24"/>
          <w:szCs w:val="24"/>
          <w:shd w:val="clear" w:color="auto" w:fill="FFFFFF"/>
        </w:rPr>
      </w:pPr>
    </w:p>
    <w:p w14:paraId="63502775" w14:textId="5D8A3A67" w:rsidR="009F7E78" w:rsidRPr="00193C77" w:rsidRDefault="009F7E78" w:rsidP="00193C77">
      <w:pPr>
        <w:tabs>
          <w:tab w:val="left" w:pos="709"/>
        </w:tabs>
        <w:autoSpaceDN w:val="0"/>
        <w:spacing w:after="0" w:line="276" w:lineRule="auto"/>
        <w:ind w:firstLine="567"/>
        <w:jc w:val="both"/>
        <w:rPr>
          <w:rFonts w:ascii="Tahoma" w:hAnsi="Tahoma" w:cs="Tahoma"/>
          <w:iCs/>
          <w:sz w:val="24"/>
          <w:szCs w:val="24"/>
          <w:shd w:val="clear" w:color="auto" w:fill="FFFFFF"/>
        </w:rPr>
      </w:pPr>
      <w:r w:rsidRPr="00193C77">
        <w:rPr>
          <w:rFonts w:ascii="Tahoma" w:hAnsi="Tahoma" w:cs="Tahoma"/>
          <w:iCs/>
          <w:sz w:val="24"/>
          <w:szCs w:val="24"/>
          <w:shd w:val="clear" w:color="auto" w:fill="FFFFFF"/>
        </w:rPr>
        <w:t>Por el motivo anteriormente expuesto, el médico tratante ordenó que</w:t>
      </w:r>
      <w:r w:rsidR="000C3577" w:rsidRPr="00193C77">
        <w:rPr>
          <w:rFonts w:ascii="Tahoma" w:hAnsi="Tahoma" w:cs="Tahoma"/>
          <w:iCs/>
          <w:sz w:val="24"/>
          <w:szCs w:val="24"/>
          <w:shd w:val="clear" w:color="auto" w:fill="FFFFFF"/>
        </w:rPr>
        <w:t xml:space="preserve"> realizara terapia</w:t>
      </w:r>
      <w:r w:rsidR="00D37FA0" w:rsidRPr="00193C77">
        <w:rPr>
          <w:iCs/>
          <w:shd w:val="clear" w:color="auto" w:fill="FFFFFF"/>
        </w:rPr>
        <w:footnoteReference w:id="5"/>
      </w:r>
      <w:r w:rsidR="000C3577" w:rsidRPr="00193C77">
        <w:rPr>
          <w:rFonts w:ascii="Tahoma" w:hAnsi="Tahoma" w:cs="Tahoma"/>
          <w:iCs/>
          <w:sz w:val="24"/>
          <w:szCs w:val="24"/>
          <w:shd w:val="clear" w:color="auto" w:fill="FFFFFF"/>
        </w:rPr>
        <w:t xml:space="preserve"> física, ocupacional, fonoaudiología e hídrica</w:t>
      </w:r>
      <w:r w:rsidR="00C40A6A" w:rsidRPr="00193C77">
        <w:rPr>
          <w:rFonts w:ascii="Tahoma" w:hAnsi="Tahoma" w:cs="Tahoma"/>
          <w:iCs/>
          <w:sz w:val="24"/>
          <w:szCs w:val="24"/>
          <w:shd w:val="clear" w:color="auto" w:fill="FFFFFF"/>
        </w:rPr>
        <w:t xml:space="preserve"> en </w:t>
      </w:r>
      <w:r w:rsidR="0057738B" w:rsidRPr="00193C77">
        <w:rPr>
          <w:rFonts w:ascii="Tahoma" w:hAnsi="Tahoma" w:cs="Tahoma"/>
          <w:iCs/>
          <w:sz w:val="24"/>
          <w:szCs w:val="24"/>
          <w:shd w:val="clear" w:color="auto" w:fill="FFFFFF"/>
        </w:rPr>
        <w:t xml:space="preserve">el </w:t>
      </w:r>
      <w:r w:rsidR="00C40A6A" w:rsidRPr="00193C77">
        <w:rPr>
          <w:rFonts w:ascii="Tahoma" w:hAnsi="Tahoma" w:cs="Tahoma"/>
          <w:iCs/>
          <w:sz w:val="24"/>
          <w:szCs w:val="24"/>
          <w:shd w:val="clear" w:color="auto" w:fill="FFFFFF"/>
        </w:rPr>
        <w:t>Instituto CGI Colombia IPS</w:t>
      </w:r>
      <w:r w:rsidR="005A60DD" w:rsidRPr="00193C77">
        <w:rPr>
          <w:rFonts w:ascii="Tahoma" w:hAnsi="Tahoma" w:cs="Tahoma"/>
          <w:iCs/>
          <w:sz w:val="24"/>
          <w:szCs w:val="24"/>
          <w:shd w:val="clear" w:color="auto" w:fill="FFFFFF"/>
        </w:rPr>
        <w:t xml:space="preserve"> ubicado en el municipio de Pereira</w:t>
      </w:r>
      <w:r w:rsidR="00C40A6A" w:rsidRPr="00193C77">
        <w:rPr>
          <w:rFonts w:ascii="Tahoma" w:hAnsi="Tahoma" w:cs="Tahoma"/>
          <w:iCs/>
          <w:sz w:val="24"/>
          <w:szCs w:val="24"/>
          <w:shd w:val="clear" w:color="auto" w:fill="FFFFFF"/>
        </w:rPr>
        <w:t>,</w:t>
      </w:r>
      <w:r w:rsidRPr="00193C77">
        <w:rPr>
          <w:rFonts w:ascii="Tahoma" w:hAnsi="Tahoma" w:cs="Tahoma"/>
          <w:iCs/>
          <w:sz w:val="24"/>
          <w:szCs w:val="24"/>
          <w:shd w:val="clear" w:color="auto" w:fill="FFFFFF"/>
        </w:rPr>
        <w:t xml:space="preserve"> </w:t>
      </w:r>
      <w:r w:rsidR="00D33E61" w:rsidRPr="00193C77">
        <w:rPr>
          <w:rFonts w:ascii="Tahoma" w:hAnsi="Tahoma" w:cs="Tahoma"/>
          <w:iCs/>
          <w:sz w:val="24"/>
          <w:szCs w:val="24"/>
          <w:shd w:val="clear" w:color="auto" w:fill="FFFFFF"/>
        </w:rPr>
        <w:t>terapias</w:t>
      </w:r>
      <w:r w:rsidRPr="00193C77">
        <w:rPr>
          <w:rFonts w:ascii="Tahoma" w:hAnsi="Tahoma" w:cs="Tahoma"/>
          <w:iCs/>
          <w:sz w:val="24"/>
          <w:szCs w:val="24"/>
          <w:shd w:val="clear" w:color="auto" w:fill="FFFFFF"/>
        </w:rPr>
        <w:t xml:space="preserve"> que, según la actora, se </w:t>
      </w:r>
      <w:r w:rsidR="00D33E61" w:rsidRPr="00193C77">
        <w:rPr>
          <w:rFonts w:ascii="Tahoma" w:hAnsi="Tahoma" w:cs="Tahoma"/>
          <w:iCs/>
          <w:sz w:val="24"/>
          <w:szCs w:val="24"/>
          <w:shd w:val="clear" w:color="auto" w:fill="FFFFFF"/>
        </w:rPr>
        <w:t>llevan a cabo</w:t>
      </w:r>
      <w:r w:rsidRPr="00193C77">
        <w:rPr>
          <w:rFonts w:ascii="Tahoma" w:hAnsi="Tahoma" w:cs="Tahoma"/>
          <w:iCs/>
          <w:sz w:val="24"/>
          <w:szCs w:val="24"/>
          <w:shd w:val="clear" w:color="auto" w:fill="FFFFFF"/>
        </w:rPr>
        <w:t xml:space="preserve"> en</w:t>
      </w:r>
      <w:r w:rsidR="00D33E61" w:rsidRPr="00193C77">
        <w:rPr>
          <w:rFonts w:ascii="Tahoma" w:hAnsi="Tahoma" w:cs="Tahoma"/>
          <w:iCs/>
          <w:sz w:val="24"/>
          <w:szCs w:val="24"/>
          <w:shd w:val="clear" w:color="auto" w:fill="FFFFFF"/>
        </w:rPr>
        <w:t xml:space="preserve"> un</w:t>
      </w:r>
      <w:r w:rsidRPr="00193C77">
        <w:rPr>
          <w:rFonts w:ascii="Tahoma" w:hAnsi="Tahoma" w:cs="Tahoma"/>
          <w:iCs/>
          <w:sz w:val="24"/>
          <w:szCs w:val="24"/>
          <w:shd w:val="clear" w:color="auto" w:fill="FFFFFF"/>
        </w:rPr>
        <w:t xml:space="preserve"> lugar muy lejano al de su residencia</w:t>
      </w:r>
      <w:r w:rsidR="00D33E61" w:rsidRPr="00193C77">
        <w:rPr>
          <w:rFonts w:ascii="Tahoma" w:hAnsi="Tahoma" w:cs="Tahoma"/>
          <w:iCs/>
          <w:sz w:val="24"/>
          <w:szCs w:val="24"/>
          <w:shd w:val="clear" w:color="auto" w:fill="FFFFFF"/>
        </w:rPr>
        <w:t xml:space="preserve">, situación que es desgastante para el menor y, a su vez, </w:t>
      </w:r>
      <w:r w:rsidRPr="00193C77">
        <w:rPr>
          <w:rFonts w:ascii="Tahoma" w:hAnsi="Tahoma" w:cs="Tahoma"/>
          <w:iCs/>
          <w:sz w:val="24"/>
          <w:szCs w:val="24"/>
          <w:shd w:val="clear" w:color="auto" w:fill="FFFFFF"/>
        </w:rPr>
        <w:t>no cuenta con los recursos económicos para su desplazamiento;</w:t>
      </w:r>
      <w:r w:rsidR="00D33E61" w:rsidRPr="00193C77">
        <w:rPr>
          <w:rFonts w:ascii="Tahoma" w:hAnsi="Tahoma" w:cs="Tahoma"/>
          <w:iCs/>
          <w:sz w:val="24"/>
          <w:szCs w:val="24"/>
          <w:shd w:val="clear" w:color="auto" w:fill="FFFFFF"/>
        </w:rPr>
        <w:t xml:space="preserve"> no obstante</w:t>
      </w:r>
      <w:r w:rsidRPr="00193C77">
        <w:rPr>
          <w:rFonts w:ascii="Tahoma" w:hAnsi="Tahoma" w:cs="Tahoma"/>
          <w:iCs/>
          <w:sz w:val="24"/>
          <w:szCs w:val="24"/>
          <w:shd w:val="clear" w:color="auto" w:fill="FFFFFF"/>
        </w:rPr>
        <w:t>,</w:t>
      </w:r>
      <w:r w:rsidR="00C40A6A" w:rsidRPr="00193C77">
        <w:rPr>
          <w:rFonts w:ascii="Tahoma" w:hAnsi="Tahoma" w:cs="Tahoma"/>
          <w:iCs/>
          <w:sz w:val="24"/>
          <w:szCs w:val="24"/>
          <w:shd w:val="clear" w:color="auto" w:fill="FFFFFF"/>
        </w:rPr>
        <w:t xml:space="preserve"> Salud Total</w:t>
      </w:r>
      <w:r w:rsidRPr="00193C77">
        <w:rPr>
          <w:rFonts w:ascii="Tahoma" w:hAnsi="Tahoma" w:cs="Tahoma"/>
          <w:iCs/>
          <w:sz w:val="24"/>
          <w:szCs w:val="24"/>
          <w:shd w:val="clear" w:color="auto" w:fill="FFFFFF"/>
        </w:rPr>
        <w:t>, niega la solicitud de los gastos de</w:t>
      </w:r>
      <w:r w:rsidR="00C40A6A" w:rsidRPr="00193C77">
        <w:rPr>
          <w:rFonts w:ascii="Tahoma" w:hAnsi="Tahoma" w:cs="Tahoma"/>
          <w:iCs/>
          <w:sz w:val="24"/>
          <w:szCs w:val="24"/>
          <w:shd w:val="clear" w:color="auto" w:fill="FFFFFF"/>
        </w:rPr>
        <w:t xml:space="preserve"> </w:t>
      </w:r>
      <w:r w:rsidRPr="00193C77">
        <w:rPr>
          <w:rFonts w:ascii="Tahoma" w:hAnsi="Tahoma" w:cs="Tahoma"/>
          <w:iCs/>
          <w:sz w:val="24"/>
          <w:szCs w:val="24"/>
          <w:shd w:val="clear" w:color="auto" w:fill="FFFFFF"/>
        </w:rPr>
        <w:t>transporte y viáticos para su desplazamiento.</w:t>
      </w:r>
    </w:p>
    <w:p w14:paraId="15068E18" w14:textId="77777777" w:rsidR="009F7E78" w:rsidRPr="00193C77" w:rsidRDefault="009F7E78" w:rsidP="00193C77">
      <w:pPr>
        <w:tabs>
          <w:tab w:val="left" w:pos="709"/>
        </w:tabs>
        <w:autoSpaceDN w:val="0"/>
        <w:spacing w:after="0" w:line="276" w:lineRule="auto"/>
        <w:ind w:firstLine="567"/>
        <w:jc w:val="both"/>
        <w:rPr>
          <w:rFonts w:ascii="Tahoma" w:hAnsi="Tahoma" w:cs="Tahoma"/>
          <w:iCs/>
          <w:sz w:val="24"/>
          <w:szCs w:val="24"/>
          <w:shd w:val="clear" w:color="auto" w:fill="FFFFFF"/>
        </w:rPr>
      </w:pPr>
    </w:p>
    <w:p w14:paraId="3785F959" w14:textId="49B92296" w:rsidR="009F7E78" w:rsidRPr="003F538A" w:rsidRDefault="009F7E78" w:rsidP="003F538A">
      <w:pPr>
        <w:spacing w:after="0" w:line="276" w:lineRule="auto"/>
        <w:ind w:firstLine="709"/>
        <w:jc w:val="both"/>
        <w:rPr>
          <w:rFonts w:ascii="Tahoma" w:hAnsi="Tahoma" w:cs="Tahoma"/>
          <w:bCs/>
          <w:sz w:val="24"/>
          <w:szCs w:val="24"/>
        </w:rPr>
      </w:pPr>
      <w:r w:rsidRPr="003F538A">
        <w:rPr>
          <w:rFonts w:ascii="Tahoma" w:hAnsi="Tahoma" w:cs="Tahoma"/>
          <w:bCs/>
          <w:sz w:val="24"/>
          <w:szCs w:val="24"/>
        </w:rPr>
        <w:t xml:space="preserve">La jueza de primera instancia concedió </w:t>
      </w:r>
      <w:r w:rsidR="002B6FF1" w:rsidRPr="003F538A">
        <w:rPr>
          <w:rFonts w:ascii="Tahoma" w:hAnsi="Tahoma" w:cs="Tahoma"/>
          <w:bCs/>
          <w:sz w:val="24"/>
          <w:szCs w:val="24"/>
        </w:rPr>
        <w:t xml:space="preserve">parcialmente </w:t>
      </w:r>
      <w:r w:rsidRPr="003F538A">
        <w:rPr>
          <w:rFonts w:ascii="Tahoma" w:hAnsi="Tahoma" w:cs="Tahoma"/>
          <w:bCs/>
          <w:sz w:val="24"/>
          <w:szCs w:val="24"/>
        </w:rPr>
        <w:t xml:space="preserve">el amparo de los derechos solicitados, </w:t>
      </w:r>
      <w:r w:rsidR="002B6FF1" w:rsidRPr="003F538A">
        <w:rPr>
          <w:rFonts w:ascii="Tahoma" w:hAnsi="Tahoma" w:cs="Tahoma"/>
          <w:bCs/>
          <w:sz w:val="24"/>
          <w:szCs w:val="24"/>
        </w:rPr>
        <w:t xml:space="preserve">ordenando a SALUD TOTAL EPS-S básicamente dos cosas: i) </w:t>
      </w:r>
      <w:r w:rsidR="002B6FF1" w:rsidRPr="003F538A">
        <w:rPr>
          <w:rFonts w:ascii="Tahoma" w:hAnsi="Tahoma" w:cs="Tahoma"/>
          <w:sz w:val="24"/>
          <w:szCs w:val="24"/>
        </w:rPr>
        <w:t xml:space="preserve">que convoque una junta médica con especialistas en la IPS Clínica Imbanaco de Cali SA o cualquier otra IPS con la que tenga convenido para ese fin. ii) Que suministre </w:t>
      </w:r>
      <w:r w:rsidRPr="003F538A">
        <w:rPr>
          <w:rFonts w:ascii="Tahoma" w:hAnsi="Tahoma" w:cs="Tahoma"/>
          <w:sz w:val="24"/>
          <w:szCs w:val="24"/>
        </w:rPr>
        <w:t xml:space="preserve">el pago de transporte ida y regreso </w:t>
      </w:r>
      <w:r w:rsidRPr="003F538A">
        <w:rPr>
          <w:rFonts w:ascii="Tahoma" w:hAnsi="Tahoma" w:cs="Tahoma"/>
          <w:bCs/>
          <w:sz w:val="24"/>
          <w:szCs w:val="24"/>
        </w:rPr>
        <w:t>que</w:t>
      </w:r>
      <w:r w:rsidR="00C40A6A" w:rsidRPr="003F538A">
        <w:rPr>
          <w:rFonts w:ascii="Tahoma" w:hAnsi="Tahoma" w:cs="Tahoma"/>
          <w:bCs/>
          <w:sz w:val="24"/>
          <w:szCs w:val="24"/>
        </w:rPr>
        <w:t xml:space="preserve"> el menor</w:t>
      </w:r>
      <w:r w:rsidRPr="003F538A">
        <w:rPr>
          <w:rFonts w:ascii="Tahoma" w:hAnsi="Tahoma" w:cs="Tahoma"/>
          <w:bCs/>
          <w:sz w:val="24"/>
          <w:szCs w:val="24"/>
        </w:rPr>
        <w:t xml:space="preserve"> requiriera junto con su acompañante, para asistir a las</w:t>
      </w:r>
      <w:r w:rsidR="00C40A6A" w:rsidRPr="003F538A">
        <w:rPr>
          <w:rFonts w:ascii="Tahoma" w:hAnsi="Tahoma" w:cs="Tahoma"/>
          <w:bCs/>
          <w:sz w:val="24"/>
          <w:szCs w:val="24"/>
        </w:rPr>
        <w:t xml:space="preserve"> múltiples</w:t>
      </w:r>
      <w:r w:rsidRPr="003F538A">
        <w:rPr>
          <w:rFonts w:ascii="Tahoma" w:hAnsi="Tahoma" w:cs="Tahoma"/>
          <w:bCs/>
          <w:sz w:val="24"/>
          <w:szCs w:val="24"/>
        </w:rPr>
        <w:t xml:space="preserve"> </w:t>
      </w:r>
      <w:r w:rsidR="00C40A6A" w:rsidRPr="003F538A">
        <w:rPr>
          <w:rFonts w:ascii="Tahoma" w:hAnsi="Tahoma" w:cs="Tahoma"/>
          <w:bCs/>
          <w:sz w:val="24"/>
          <w:szCs w:val="24"/>
        </w:rPr>
        <w:t xml:space="preserve">terapias </w:t>
      </w:r>
      <w:r w:rsidRPr="003F538A">
        <w:rPr>
          <w:rFonts w:ascii="Tahoma" w:hAnsi="Tahoma" w:cs="Tahoma"/>
          <w:bCs/>
          <w:sz w:val="24"/>
          <w:szCs w:val="24"/>
        </w:rPr>
        <w:t>ordenadas por el médico tratante,</w:t>
      </w:r>
      <w:r w:rsidR="00C40A6A" w:rsidRPr="003F538A">
        <w:rPr>
          <w:rFonts w:ascii="Tahoma" w:hAnsi="Tahoma" w:cs="Tahoma"/>
          <w:bCs/>
          <w:sz w:val="24"/>
          <w:szCs w:val="24"/>
        </w:rPr>
        <w:t xml:space="preserve"> </w:t>
      </w:r>
      <w:r w:rsidR="00542A14" w:rsidRPr="003F538A">
        <w:rPr>
          <w:rFonts w:ascii="Tahoma" w:hAnsi="Tahoma" w:cs="Tahoma"/>
          <w:bCs/>
          <w:sz w:val="24"/>
          <w:szCs w:val="24"/>
        </w:rPr>
        <w:t xml:space="preserve">por cuanto el menor reside en municipio de </w:t>
      </w:r>
      <w:r w:rsidR="00542A14" w:rsidRPr="003F538A">
        <w:rPr>
          <w:rFonts w:ascii="Tahoma" w:hAnsi="Tahoma" w:cs="Tahoma"/>
          <w:b/>
          <w:sz w:val="24"/>
          <w:szCs w:val="24"/>
        </w:rPr>
        <w:t>Dosquebradas</w:t>
      </w:r>
      <w:r w:rsidR="00542A14" w:rsidRPr="003F538A">
        <w:rPr>
          <w:rFonts w:ascii="Tahoma" w:hAnsi="Tahoma" w:cs="Tahoma"/>
          <w:sz w:val="24"/>
          <w:szCs w:val="24"/>
        </w:rPr>
        <w:t xml:space="preserve"> y es de bajos recursos económicos. </w:t>
      </w:r>
    </w:p>
    <w:p w14:paraId="29BBA1E0" w14:textId="77777777" w:rsidR="009F7E78" w:rsidRPr="003F538A" w:rsidRDefault="009F7E78" w:rsidP="003F538A">
      <w:pPr>
        <w:tabs>
          <w:tab w:val="left" w:pos="709"/>
        </w:tabs>
        <w:autoSpaceDN w:val="0"/>
        <w:spacing w:after="0" w:line="276" w:lineRule="auto"/>
        <w:ind w:left="357" w:firstLine="709"/>
        <w:jc w:val="both"/>
        <w:rPr>
          <w:rFonts w:ascii="Tahoma" w:hAnsi="Tahoma" w:cs="Tahoma"/>
          <w:bCs/>
          <w:sz w:val="24"/>
          <w:szCs w:val="24"/>
        </w:rPr>
      </w:pPr>
    </w:p>
    <w:p w14:paraId="48A93F15" w14:textId="3B72E6FA" w:rsidR="001957A2" w:rsidRPr="003F538A" w:rsidRDefault="009F7E78" w:rsidP="003F538A">
      <w:pPr>
        <w:spacing w:after="0" w:line="276" w:lineRule="auto"/>
        <w:ind w:left="357" w:firstLine="567"/>
        <w:jc w:val="both"/>
        <w:rPr>
          <w:rFonts w:ascii="Tahoma" w:hAnsi="Tahoma" w:cs="Tahoma"/>
          <w:sz w:val="24"/>
          <w:szCs w:val="24"/>
          <w:shd w:val="clear" w:color="auto" w:fill="FAF9F8"/>
        </w:rPr>
      </w:pPr>
      <w:r w:rsidRPr="003F538A">
        <w:rPr>
          <w:rFonts w:ascii="Tahoma" w:hAnsi="Tahoma" w:cs="Tahoma"/>
          <w:bCs/>
          <w:sz w:val="24"/>
          <w:szCs w:val="24"/>
        </w:rPr>
        <w:tab/>
      </w:r>
      <w:r w:rsidR="001957A2" w:rsidRPr="003F538A">
        <w:rPr>
          <w:rFonts w:ascii="Tahoma" w:hAnsi="Tahoma" w:cs="Tahoma"/>
          <w:bCs/>
          <w:sz w:val="24"/>
          <w:szCs w:val="24"/>
        </w:rPr>
        <w:t xml:space="preserve">Salud Total impugnó la decisión anterior bajo dos argumentos: a) que </w:t>
      </w:r>
      <w:r w:rsidR="001957A2" w:rsidRPr="003F538A">
        <w:rPr>
          <w:rFonts w:ascii="Tahoma" w:hAnsi="Tahoma" w:cs="Tahoma"/>
          <w:sz w:val="24"/>
          <w:szCs w:val="24"/>
          <w:shd w:val="clear" w:color="auto" w:fill="FAF9F8"/>
        </w:rPr>
        <w:t>el suministro de gastos de transporte y viáticos no hacen parte de las coberturas del Plan de Beneficios en Salud; b) que los servicios de carácter médico ordenados carecen de orden vigente de profesional médico vinculado con la accionada.</w:t>
      </w:r>
    </w:p>
    <w:p w14:paraId="4213DB70" w14:textId="77777777" w:rsidR="001957A2" w:rsidRPr="003F538A" w:rsidRDefault="001957A2" w:rsidP="003F538A">
      <w:pPr>
        <w:spacing w:after="0" w:line="276" w:lineRule="auto"/>
        <w:ind w:left="357" w:firstLine="567"/>
        <w:jc w:val="both"/>
        <w:rPr>
          <w:rFonts w:ascii="Tahoma" w:hAnsi="Tahoma" w:cs="Tahoma"/>
          <w:sz w:val="24"/>
          <w:szCs w:val="24"/>
          <w:lang w:val="es-419"/>
        </w:rPr>
      </w:pPr>
    </w:p>
    <w:p w14:paraId="1E3DE059" w14:textId="00D19441" w:rsidR="009F7E78" w:rsidRPr="003F538A" w:rsidRDefault="001957A2" w:rsidP="003F538A">
      <w:pPr>
        <w:tabs>
          <w:tab w:val="left" w:pos="709"/>
        </w:tabs>
        <w:autoSpaceDN w:val="0"/>
        <w:spacing w:after="0" w:line="276" w:lineRule="auto"/>
        <w:ind w:left="357" w:firstLine="709"/>
        <w:jc w:val="both"/>
        <w:rPr>
          <w:rFonts w:ascii="Tahoma" w:hAnsi="Tahoma" w:cs="Tahoma"/>
          <w:bCs/>
          <w:sz w:val="24"/>
          <w:szCs w:val="24"/>
        </w:rPr>
      </w:pPr>
      <w:r w:rsidRPr="003F538A">
        <w:rPr>
          <w:rFonts w:ascii="Tahoma" w:hAnsi="Tahoma" w:cs="Tahoma"/>
          <w:bCs/>
          <w:sz w:val="24"/>
          <w:szCs w:val="24"/>
        </w:rPr>
        <w:t>Respecto del primer punto (transporte y viáticos), r</w:t>
      </w:r>
      <w:r w:rsidR="00542A14" w:rsidRPr="003F538A">
        <w:rPr>
          <w:rFonts w:ascii="Tahoma" w:hAnsi="Tahoma" w:cs="Tahoma"/>
          <w:bCs/>
          <w:sz w:val="24"/>
          <w:szCs w:val="24"/>
        </w:rPr>
        <w:t xml:space="preserve">evisado el </w:t>
      </w:r>
      <w:r w:rsidR="009F7E78" w:rsidRPr="003F538A">
        <w:rPr>
          <w:rFonts w:ascii="Tahoma" w:hAnsi="Tahoma" w:cs="Tahoma"/>
          <w:bCs/>
          <w:sz w:val="24"/>
          <w:szCs w:val="24"/>
        </w:rPr>
        <w:t xml:space="preserve">expediente </w:t>
      </w:r>
      <w:r w:rsidR="00542A14" w:rsidRPr="003F538A">
        <w:rPr>
          <w:rFonts w:ascii="Tahoma" w:hAnsi="Tahoma" w:cs="Tahoma"/>
          <w:bCs/>
          <w:sz w:val="24"/>
          <w:szCs w:val="24"/>
        </w:rPr>
        <w:t>la Sala observa que el menor</w:t>
      </w:r>
      <w:r w:rsidR="00C067EE" w:rsidRPr="003F538A">
        <w:rPr>
          <w:rFonts w:ascii="Tahoma" w:hAnsi="Tahoma" w:cs="Tahoma"/>
          <w:bCs/>
          <w:sz w:val="24"/>
          <w:szCs w:val="24"/>
        </w:rPr>
        <w:t xml:space="preserve"> J</w:t>
      </w:r>
      <w:r w:rsidR="00C05DB0">
        <w:rPr>
          <w:rFonts w:ascii="Tahoma" w:hAnsi="Tahoma" w:cs="Tahoma"/>
          <w:bCs/>
          <w:sz w:val="24"/>
          <w:szCs w:val="24"/>
        </w:rPr>
        <w:t>.</w:t>
      </w:r>
      <w:r w:rsidR="00C067EE" w:rsidRPr="003F538A">
        <w:rPr>
          <w:rFonts w:ascii="Tahoma" w:hAnsi="Tahoma" w:cs="Tahoma"/>
          <w:bCs/>
          <w:sz w:val="24"/>
          <w:szCs w:val="24"/>
        </w:rPr>
        <w:t>M</w:t>
      </w:r>
      <w:r w:rsidR="00C05DB0">
        <w:rPr>
          <w:rFonts w:ascii="Tahoma" w:hAnsi="Tahoma" w:cs="Tahoma"/>
          <w:bCs/>
          <w:sz w:val="24"/>
          <w:szCs w:val="24"/>
        </w:rPr>
        <w:t>.</w:t>
      </w:r>
      <w:r w:rsidR="00C067EE" w:rsidRPr="003F538A">
        <w:rPr>
          <w:rFonts w:ascii="Tahoma" w:hAnsi="Tahoma" w:cs="Tahoma"/>
          <w:bCs/>
          <w:sz w:val="24"/>
          <w:szCs w:val="24"/>
        </w:rPr>
        <w:t>P</w:t>
      </w:r>
      <w:r w:rsidR="00C05DB0">
        <w:rPr>
          <w:rFonts w:ascii="Tahoma" w:hAnsi="Tahoma" w:cs="Tahoma"/>
          <w:bCs/>
          <w:sz w:val="24"/>
          <w:szCs w:val="24"/>
        </w:rPr>
        <w:t>.</w:t>
      </w:r>
      <w:r w:rsidR="009F7E78" w:rsidRPr="003F538A">
        <w:rPr>
          <w:rFonts w:ascii="Tahoma" w:hAnsi="Tahoma" w:cs="Tahoma"/>
          <w:bCs/>
          <w:sz w:val="24"/>
          <w:szCs w:val="24"/>
        </w:rPr>
        <w:t xml:space="preserve"> requiere de manera urgent</w:t>
      </w:r>
      <w:r w:rsidR="00C067EE" w:rsidRPr="003F538A">
        <w:rPr>
          <w:rFonts w:ascii="Tahoma" w:hAnsi="Tahoma" w:cs="Tahoma"/>
          <w:bCs/>
          <w:sz w:val="24"/>
          <w:szCs w:val="24"/>
        </w:rPr>
        <w:t>e las terapias</w:t>
      </w:r>
      <w:r w:rsidR="00490BC1" w:rsidRPr="003F538A">
        <w:rPr>
          <w:rFonts w:ascii="Tahoma" w:hAnsi="Tahoma" w:cs="Tahoma"/>
          <w:bCs/>
          <w:sz w:val="24"/>
          <w:szCs w:val="24"/>
        </w:rPr>
        <w:t xml:space="preserve"> f</w:t>
      </w:r>
      <w:r w:rsidR="00490BC1" w:rsidRPr="003F538A">
        <w:rPr>
          <w:rFonts w:ascii="Tahoma" w:hAnsi="Tahoma" w:cs="Tahoma"/>
          <w:sz w:val="24"/>
          <w:szCs w:val="24"/>
        </w:rPr>
        <w:t xml:space="preserve">ísicas, ocupacionales, fonoaudiología e hídrica ordenada por los médicos tratantes, </w:t>
      </w:r>
      <w:r w:rsidR="009F7E78" w:rsidRPr="003F538A">
        <w:rPr>
          <w:rFonts w:ascii="Tahoma" w:hAnsi="Tahoma" w:cs="Tahoma"/>
          <w:bCs/>
          <w:sz w:val="24"/>
          <w:szCs w:val="24"/>
        </w:rPr>
        <w:t>dadas las condiciones de salud en las que se encuentra según descripción clínica, por lo que es forzoso tratar de manera inmediata la enfermedad</w:t>
      </w:r>
      <w:r w:rsidR="00C067EE" w:rsidRPr="003F538A">
        <w:rPr>
          <w:rFonts w:ascii="Tahoma" w:hAnsi="Tahoma" w:cs="Tahoma"/>
          <w:bCs/>
          <w:sz w:val="24"/>
          <w:szCs w:val="24"/>
        </w:rPr>
        <w:t xml:space="preserve"> que </w:t>
      </w:r>
      <w:r w:rsidR="009F7E78" w:rsidRPr="003F538A">
        <w:rPr>
          <w:rFonts w:ascii="Tahoma" w:hAnsi="Tahoma" w:cs="Tahoma"/>
          <w:bCs/>
          <w:sz w:val="24"/>
          <w:szCs w:val="24"/>
        </w:rPr>
        <w:t xml:space="preserve">padece, pues en caso contrario la espera injustificada podría </w:t>
      </w:r>
      <w:r w:rsidR="00C067EE" w:rsidRPr="003F538A">
        <w:rPr>
          <w:rFonts w:ascii="Tahoma" w:hAnsi="Tahoma" w:cs="Tahoma"/>
          <w:bCs/>
          <w:sz w:val="24"/>
          <w:szCs w:val="24"/>
        </w:rPr>
        <w:t>comprometer su calidad de vida</w:t>
      </w:r>
      <w:r w:rsidR="00490BC1" w:rsidRPr="003F538A">
        <w:rPr>
          <w:rFonts w:ascii="Tahoma" w:hAnsi="Tahoma" w:cs="Tahoma"/>
          <w:bCs/>
          <w:sz w:val="24"/>
          <w:szCs w:val="24"/>
        </w:rPr>
        <w:t xml:space="preserve"> y su vida misma</w:t>
      </w:r>
      <w:r w:rsidR="009F7E78" w:rsidRPr="003F538A">
        <w:rPr>
          <w:rFonts w:ascii="Tahoma" w:hAnsi="Tahoma" w:cs="Tahoma"/>
          <w:bCs/>
          <w:sz w:val="24"/>
          <w:szCs w:val="24"/>
        </w:rPr>
        <w:t>.</w:t>
      </w:r>
    </w:p>
    <w:p w14:paraId="46D4853B" w14:textId="77777777" w:rsidR="009F7E78" w:rsidRPr="003F538A" w:rsidRDefault="009F7E78" w:rsidP="003F538A">
      <w:pPr>
        <w:tabs>
          <w:tab w:val="left" w:pos="709"/>
        </w:tabs>
        <w:autoSpaceDN w:val="0"/>
        <w:spacing w:after="0" w:line="276" w:lineRule="auto"/>
        <w:ind w:left="357" w:firstLine="709"/>
        <w:jc w:val="both"/>
        <w:rPr>
          <w:rFonts w:ascii="Tahoma" w:hAnsi="Tahoma" w:cs="Tahoma"/>
          <w:bCs/>
          <w:sz w:val="24"/>
          <w:szCs w:val="24"/>
        </w:rPr>
      </w:pPr>
    </w:p>
    <w:p w14:paraId="12EF02DD" w14:textId="77777777" w:rsidR="00490BC1" w:rsidRPr="003F538A" w:rsidRDefault="009F7E78" w:rsidP="003F538A">
      <w:pPr>
        <w:tabs>
          <w:tab w:val="left" w:pos="709"/>
        </w:tabs>
        <w:autoSpaceDN w:val="0"/>
        <w:spacing w:after="0" w:line="276" w:lineRule="auto"/>
        <w:ind w:left="357" w:firstLine="709"/>
        <w:jc w:val="both"/>
        <w:rPr>
          <w:rFonts w:ascii="Tahoma" w:hAnsi="Tahoma" w:cs="Tahoma"/>
          <w:bCs/>
          <w:sz w:val="24"/>
          <w:szCs w:val="24"/>
        </w:rPr>
      </w:pPr>
      <w:r w:rsidRPr="003F538A">
        <w:rPr>
          <w:rFonts w:ascii="Tahoma" w:hAnsi="Tahoma" w:cs="Tahoma"/>
          <w:bCs/>
          <w:sz w:val="24"/>
          <w:szCs w:val="24"/>
        </w:rPr>
        <w:t xml:space="preserve">De acuerdo con la jurisprudencia de la Corte Constitucional, a las Entidades Promotoras de Salud les corresponde asumir el </w:t>
      </w:r>
      <w:r w:rsidRPr="003F538A">
        <w:rPr>
          <w:rFonts w:ascii="Tahoma" w:hAnsi="Tahoma" w:cs="Tahoma"/>
          <w:b/>
          <w:bCs/>
          <w:sz w:val="24"/>
          <w:szCs w:val="24"/>
        </w:rPr>
        <w:t>servicio de transporte</w:t>
      </w:r>
      <w:r w:rsidRPr="003F538A">
        <w:rPr>
          <w:rFonts w:ascii="Tahoma" w:hAnsi="Tahoma" w:cs="Tahoma"/>
          <w:bCs/>
          <w:sz w:val="24"/>
          <w:szCs w:val="24"/>
        </w:rPr>
        <w:t xml:space="preserve"> </w:t>
      </w:r>
      <w:r w:rsidRPr="003F538A">
        <w:rPr>
          <w:rFonts w:ascii="Tahoma" w:hAnsi="Tahoma" w:cs="Tahoma"/>
          <w:b/>
          <w:bCs/>
          <w:sz w:val="24"/>
          <w:szCs w:val="24"/>
        </w:rPr>
        <w:t>intermunicipal</w:t>
      </w:r>
      <w:r w:rsidRPr="003F538A">
        <w:rPr>
          <w:rFonts w:ascii="Tahoma" w:hAnsi="Tahoma" w:cs="Tahoma"/>
          <w:bCs/>
          <w:sz w:val="24"/>
          <w:szCs w:val="24"/>
        </w:rPr>
        <w:t xml:space="preserve"> con cargo a la UPC básica, esto es, cuando el tratamiento médico debe realizarse en otro municipio, puesto que el transporte se convierte en una condición para acceder al servicio de salud. </w:t>
      </w:r>
    </w:p>
    <w:p w14:paraId="1AFCC6BA" w14:textId="77777777" w:rsidR="00490BC1" w:rsidRPr="003F538A" w:rsidRDefault="00490BC1" w:rsidP="003F538A">
      <w:pPr>
        <w:tabs>
          <w:tab w:val="left" w:pos="709"/>
        </w:tabs>
        <w:autoSpaceDN w:val="0"/>
        <w:spacing w:after="0" w:line="276" w:lineRule="auto"/>
        <w:ind w:left="357" w:firstLine="709"/>
        <w:jc w:val="both"/>
        <w:rPr>
          <w:rFonts w:ascii="Tahoma" w:hAnsi="Tahoma" w:cs="Tahoma"/>
          <w:bCs/>
          <w:sz w:val="24"/>
          <w:szCs w:val="24"/>
        </w:rPr>
      </w:pPr>
    </w:p>
    <w:p w14:paraId="501FD8A3" w14:textId="19C26EB5" w:rsidR="001957A2" w:rsidRPr="003F538A" w:rsidRDefault="00490BC1" w:rsidP="003F538A">
      <w:pPr>
        <w:tabs>
          <w:tab w:val="left" w:pos="709"/>
        </w:tabs>
        <w:autoSpaceDN w:val="0"/>
        <w:spacing w:after="0" w:line="276" w:lineRule="auto"/>
        <w:ind w:left="357" w:firstLine="709"/>
        <w:jc w:val="both"/>
        <w:rPr>
          <w:rFonts w:ascii="Tahoma" w:hAnsi="Tahoma" w:cs="Tahoma"/>
          <w:bCs/>
          <w:sz w:val="24"/>
          <w:szCs w:val="24"/>
        </w:rPr>
      </w:pPr>
      <w:r w:rsidRPr="003F538A">
        <w:rPr>
          <w:rFonts w:ascii="Tahoma" w:hAnsi="Tahoma" w:cs="Tahoma"/>
          <w:bCs/>
          <w:sz w:val="24"/>
          <w:szCs w:val="24"/>
        </w:rPr>
        <w:t>E</w:t>
      </w:r>
      <w:r w:rsidR="009F7E78" w:rsidRPr="003F538A">
        <w:rPr>
          <w:rFonts w:ascii="Tahoma" w:hAnsi="Tahoma" w:cs="Tahoma"/>
          <w:bCs/>
          <w:sz w:val="24"/>
          <w:szCs w:val="24"/>
        </w:rPr>
        <w:t xml:space="preserve">n el caso concreto, </w:t>
      </w:r>
      <w:r w:rsidRPr="003F538A">
        <w:rPr>
          <w:rFonts w:ascii="Tahoma" w:hAnsi="Tahoma" w:cs="Tahoma"/>
          <w:bCs/>
          <w:sz w:val="24"/>
          <w:szCs w:val="24"/>
        </w:rPr>
        <w:t xml:space="preserve">no puede perderse de vista las siguientes circunstancias del niño </w:t>
      </w:r>
      <w:r w:rsidR="00C05DB0" w:rsidRPr="003F538A">
        <w:rPr>
          <w:rFonts w:ascii="Tahoma" w:hAnsi="Tahoma" w:cs="Tahoma"/>
          <w:bCs/>
          <w:sz w:val="24"/>
          <w:szCs w:val="24"/>
        </w:rPr>
        <w:t>J</w:t>
      </w:r>
      <w:r w:rsidR="00C05DB0">
        <w:rPr>
          <w:rFonts w:ascii="Tahoma" w:hAnsi="Tahoma" w:cs="Tahoma"/>
          <w:bCs/>
          <w:sz w:val="24"/>
          <w:szCs w:val="24"/>
        </w:rPr>
        <w:t>.</w:t>
      </w:r>
      <w:r w:rsidR="00C05DB0" w:rsidRPr="003F538A">
        <w:rPr>
          <w:rFonts w:ascii="Tahoma" w:hAnsi="Tahoma" w:cs="Tahoma"/>
          <w:bCs/>
          <w:sz w:val="24"/>
          <w:szCs w:val="24"/>
        </w:rPr>
        <w:t>M</w:t>
      </w:r>
      <w:r w:rsidR="00C05DB0">
        <w:rPr>
          <w:rFonts w:ascii="Tahoma" w:hAnsi="Tahoma" w:cs="Tahoma"/>
          <w:bCs/>
          <w:sz w:val="24"/>
          <w:szCs w:val="24"/>
        </w:rPr>
        <w:t>.</w:t>
      </w:r>
      <w:r w:rsidR="00C05DB0" w:rsidRPr="003F538A">
        <w:rPr>
          <w:rFonts w:ascii="Tahoma" w:hAnsi="Tahoma" w:cs="Tahoma"/>
          <w:bCs/>
          <w:sz w:val="24"/>
          <w:szCs w:val="24"/>
        </w:rPr>
        <w:t>P</w:t>
      </w:r>
      <w:r w:rsidR="00C05DB0">
        <w:rPr>
          <w:rFonts w:ascii="Tahoma" w:hAnsi="Tahoma" w:cs="Tahoma"/>
          <w:bCs/>
          <w:sz w:val="24"/>
          <w:szCs w:val="24"/>
        </w:rPr>
        <w:t>.</w:t>
      </w:r>
      <w:r w:rsidRPr="003F538A">
        <w:rPr>
          <w:rFonts w:ascii="Tahoma" w:hAnsi="Tahoma" w:cs="Tahoma"/>
          <w:sz w:val="24"/>
          <w:szCs w:val="24"/>
        </w:rPr>
        <w:t xml:space="preserve">: i) </w:t>
      </w:r>
      <w:r w:rsidRPr="003F538A">
        <w:rPr>
          <w:rFonts w:ascii="Tahoma" w:hAnsi="Tahoma" w:cs="Tahoma"/>
          <w:bCs/>
          <w:sz w:val="24"/>
          <w:szCs w:val="24"/>
        </w:rPr>
        <w:t xml:space="preserve">que se trata de un </w:t>
      </w:r>
      <w:r w:rsidRPr="003F538A">
        <w:rPr>
          <w:rFonts w:ascii="Tahoma" w:hAnsi="Tahoma" w:cs="Tahoma"/>
          <w:b/>
          <w:bCs/>
          <w:sz w:val="24"/>
          <w:szCs w:val="24"/>
        </w:rPr>
        <w:t xml:space="preserve">menor de edad, protegido constitucionalmente, que tiene un grave estado de salud; </w:t>
      </w:r>
      <w:r w:rsidRPr="003F538A">
        <w:rPr>
          <w:rFonts w:ascii="Tahoma" w:hAnsi="Tahoma" w:cs="Tahoma"/>
          <w:bCs/>
          <w:sz w:val="24"/>
          <w:szCs w:val="24"/>
        </w:rPr>
        <w:t xml:space="preserve">ii) </w:t>
      </w:r>
      <w:r w:rsidRPr="003F538A">
        <w:rPr>
          <w:rFonts w:ascii="Tahoma" w:hAnsi="Tahoma" w:cs="Tahoma"/>
          <w:b/>
          <w:bCs/>
          <w:sz w:val="24"/>
          <w:szCs w:val="24"/>
        </w:rPr>
        <w:t xml:space="preserve">no cuenta con recursos económicos </w:t>
      </w:r>
      <w:r w:rsidR="00590B0A" w:rsidRPr="003F538A">
        <w:rPr>
          <w:rFonts w:ascii="Tahoma" w:hAnsi="Tahoma" w:cs="Tahoma"/>
          <w:b/>
          <w:bCs/>
          <w:sz w:val="24"/>
          <w:szCs w:val="24"/>
        </w:rPr>
        <w:t xml:space="preserve">como se desprende de su pertenencia al </w:t>
      </w:r>
      <w:r w:rsidRPr="003F538A">
        <w:rPr>
          <w:rFonts w:ascii="Tahoma" w:hAnsi="Tahoma" w:cs="Tahoma"/>
          <w:b/>
          <w:bCs/>
          <w:sz w:val="24"/>
          <w:szCs w:val="24"/>
        </w:rPr>
        <w:t xml:space="preserve">sistema subsidiado de salud; </w:t>
      </w:r>
      <w:r w:rsidRPr="003F538A">
        <w:rPr>
          <w:rFonts w:ascii="Tahoma" w:hAnsi="Tahoma" w:cs="Tahoma"/>
          <w:bCs/>
          <w:sz w:val="24"/>
          <w:szCs w:val="24"/>
        </w:rPr>
        <w:t>iii) de la historia clínica, del relato de la demanda de tutela y las contestaciones de la demanda, se puede inferir que las terapias</w:t>
      </w:r>
      <w:r w:rsidR="00590B0A" w:rsidRPr="003F538A">
        <w:rPr>
          <w:rFonts w:ascii="Tahoma" w:hAnsi="Tahoma" w:cs="Tahoma"/>
          <w:bCs/>
          <w:sz w:val="24"/>
          <w:szCs w:val="24"/>
        </w:rPr>
        <w:t xml:space="preserve"> ordenadas por los médicos tratantes se deben realizar en diferentes ciudades del </w:t>
      </w:r>
      <w:r w:rsidR="00590B0A" w:rsidRPr="003F538A">
        <w:rPr>
          <w:rFonts w:ascii="Tahoma" w:hAnsi="Tahoma" w:cs="Tahoma"/>
          <w:bCs/>
          <w:sz w:val="24"/>
          <w:szCs w:val="24"/>
        </w:rPr>
        <w:lastRenderedPageBreak/>
        <w:t xml:space="preserve">país, como por ejemplo en Manizales, Cali y en Pereira, </w:t>
      </w:r>
      <w:r w:rsidR="00590B0A" w:rsidRPr="003F538A">
        <w:rPr>
          <w:rFonts w:ascii="Tahoma" w:hAnsi="Tahoma" w:cs="Tahoma"/>
          <w:b/>
          <w:bCs/>
          <w:sz w:val="24"/>
          <w:szCs w:val="24"/>
        </w:rPr>
        <w:t>de manera que la EPS debe garantizar el transporte intermunicipal para el niño y su acompañante</w:t>
      </w:r>
      <w:r w:rsidR="001957A2" w:rsidRPr="003F538A">
        <w:rPr>
          <w:rFonts w:ascii="Tahoma" w:hAnsi="Tahoma" w:cs="Tahoma"/>
          <w:bCs/>
          <w:sz w:val="24"/>
          <w:szCs w:val="24"/>
        </w:rPr>
        <w:t xml:space="preserve">, </w:t>
      </w:r>
      <w:r w:rsidR="001957A2" w:rsidRPr="003F538A">
        <w:rPr>
          <w:rFonts w:ascii="Tahoma" w:hAnsi="Tahoma" w:cs="Tahoma"/>
          <w:b/>
          <w:bCs/>
          <w:sz w:val="24"/>
          <w:szCs w:val="24"/>
        </w:rPr>
        <w:t>tal como se ordenó en primera instancia</w:t>
      </w:r>
      <w:r w:rsidR="00590B0A" w:rsidRPr="003F538A">
        <w:rPr>
          <w:rFonts w:ascii="Tahoma" w:hAnsi="Tahoma" w:cs="Tahoma"/>
          <w:bCs/>
          <w:sz w:val="24"/>
          <w:szCs w:val="24"/>
        </w:rPr>
        <w:t>. Y si bien, los municipios de Pereira y Dosquebradas (donde reside el menor)</w:t>
      </w:r>
      <w:r w:rsidR="002F4140" w:rsidRPr="003F538A">
        <w:rPr>
          <w:rFonts w:ascii="Tahoma" w:hAnsi="Tahoma" w:cs="Tahoma"/>
          <w:bCs/>
          <w:sz w:val="24"/>
          <w:szCs w:val="24"/>
        </w:rPr>
        <w:t xml:space="preserve"> son contiguos y pertene</w:t>
      </w:r>
      <w:r w:rsidR="00617CDE" w:rsidRPr="003F538A">
        <w:rPr>
          <w:rFonts w:ascii="Tahoma" w:hAnsi="Tahoma" w:cs="Tahoma"/>
          <w:bCs/>
          <w:sz w:val="24"/>
          <w:szCs w:val="24"/>
        </w:rPr>
        <w:t xml:space="preserve">cen </w:t>
      </w:r>
      <w:r w:rsidR="002F4140" w:rsidRPr="003F538A">
        <w:rPr>
          <w:rFonts w:ascii="Tahoma" w:hAnsi="Tahoma" w:cs="Tahoma"/>
          <w:bCs/>
          <w:sz w:val="24"/>
          <w:szCs w:val="24"/>
        </w:rPr>
        <w:t>al Área Metropolitana de Centro Occidente</w:t>
      </w:r>
      <w:r w:rsidR="009F7E78" w:rsidRPr="003F538A">
        <w:rPr>
          <w:rFonts w:ascii="Tahoma" w:hAnsi="Tahoma" w:cs="Tahoma"/>
          <w:bCs/>
          <w:sz w:val="24"/>
          <w:szCs w:val="24"/>
        </w:rPr>
        <w:t>,</w:t>
      </w:r>
      <w:r w:rsidR="005D222F" w:rsidRPr="003F538A">
        <w:rPr>
          <w:rFonts w:ascii="Tahoma" w:hAnsi="Tahoma" w:cs="Tahoma"/>
          <w:bCs/>
          <w:sz w:val="24"/>
          <w:szCs w:val="24"/>
        </w:rPr>
        <w:t xml:space="preserve"> </w:t>
      </w:r>
      <w:r w:rsidR="001957A2" w:rsidRPr="003F538A">
        <w:rPr>
          <w:rFonts w:ascii="Tahoma" w:hAnsi="Tahoma" w:cs="Tahoma"/>
          <w:bCs/>
          <w:sz w:val="24"/>
          <w:szCs w:val="24"/>
        </w:rPr>
        <w:t xml:space="preserve">lo que en principio conllevaría a denegar el servicio de transporte entre Dosquebradas y Pereira, en el presente caso, dadas las condiciones socio económicas del menor y la gravedad de su patología, la Sala encuentra razonable la orden de que la EPS asuma el costo del transporte para el menor y su acompañante cada vez que aquél requiera un servicio médico fuera del municipio de Dosquebradas. </w:t>
      </w:r>
    </w:p>
    <w:p w14:paraId="1E5E1DAD" w14:textId="1BA547AC" w:rsidR="00663CFE" w:rsidRPr="003F538A" w:rsidRDefault="00663CFE" w:rsidP="003F538A">
      <w:pPr>
        <w:tabs>
          <w:tab w:val="left" w:pos="709"/>
        </w:tabs>
        <w:autoSpaceDN w:val="0"/>
        <w:spacing w:after="0" w:line="276" w:lineRule="auto"/>
        <w:ind w:left="357" w:firstLine="709"/>
        <w:jc w:val="both"/>
        <w:rPr>
          <w:rFonts w:ascii="Tahoma" w:hAnsi="Tahoma" w:cs="Tahoma"/>
          <w:bCs/>
          <w:sz w:val="24"/>
          <w:szCs w:val="24"/>
        </w:rPr>
      </w:pPr>
    </w:p>
    <w:p w14:paraId="2EBB5273" w14:textId="5996A384" w:rsidR="00663CFE" w:rsidRPr="003F538A" w:rsidRDefault="00663CFE" w:rsidP="003F538A">
      <w:pPr>
        <w:tabs>
          <w:tab w:val="left" w:pos="709"/>
        </w:tabs>
        <w:autoSpaceDN w:val="0"/>
        <w:spacing w:after="0" w:line="276" w:lineRule="auto"/>
        <w:ind w:left="357" w:firstLine="709"/>
        <w:jc w:val="both"/>
        <w:rPr>
          <w:rFonts w:ascii="Tahoma" w:hAnsi="Tahoma" w:cs="Tahoma"/>
          <w:bCs/>
          <w:sz w:val="24"/>
          <w:szCs w:val="24"/>
        </w:rPr>
      </w:pPr>
      <w:r w:rsidRPr="003F538A">
        <w:rPr>
          <w:rFonts w:ascii="Tahoma" w:hAnsi="Tahoma" w:cs="Tahoma"/>
          <w:bCs/>
          <w:sz w:val="24"/>
          <w:szCs w:val="24"/>
        </w:rPr>
        <w:t xml:space="preserve">Respecto del segundo punto (falta de orden de médico adscrito a la EPS), baste decir que todas las terapias que se le han ordenado al menor han sido prescritas por los médicos adscritos a las IPS contratadas por la propia EPS y autorizadas por ésta, de manera que no puede ahora, sacar una barrera administrativa para negar el servicio que hace rato se le ha suministrado al menor. </w:t>
      </w:r>
    </w:p>
    <w:p w14:paraId="143A66A6" w14:textId="77777777" w:rsidR="001957A2" w:rsidRPr="003F538A" w:rsidRDefault="001957A2" w:rsidP="003F538A">
      <w:pPr>
        <w:tabs>
          <w:tab w:val="left" w:pos="709"/>
        </w:tabs>
        <w:autoSpaceDN w:val="0"/>
        <w:spacing w:after="0" w:line="276" w:lineRule="auto"/>
        <w:ind w:left="357" w:firstLine="709"/>
        <w:jc w:val="both"/>
        <w:rPr>
          <w:rFonts w:ascii="Tahoma" w:hAnsi="Tahoma" w:cs="Tahoma"/>
          <w:bCs/>
          <w:sz w:val="24"/>
          <w:szCs w:val="24"/>
        </w:rPr>
      </w:pPr>
    </w:p>
    <w:p w14:paraId="216FD3C7" w14:textId="77777777" w:rsidR="000F26FA" w:rsidRDefault="009F7E78" w:rsidP="000F26FA">
      <w:pPr>
        <w:tabs>
          <w:tab w:val="left" w:pos="709"/>
        </w:tabs>
        <w:autoSpaceDN w:val="0"/>
        <w:spacing w:after="0" w:line="276" w:lineRule="auto"/>
        <w:ind w:left="357" w:firstLine="709"/>
        <w:jc w:val="both"/>
        <w:rPr>
          <w:rFonts w:ascii="Tahoma" w:hAnsi="Tahoma" w:cs="Tahoma"/>
          <w:bCs/>
          <w:sz w:val="24"/>
          <w:szCs w:val="24"/>
        </w:rPr>
      </w:pPr>
      <w:r w:rsidRPr="003F538A">
        <w:rPr>
          <w:rFonts w:ascii="Tahoma" w:hAnsi="Tahoma" w:cs="Tahoma"/>
          <w:bCs/>
          <w:sz w:val="24"/>
          <w:szCs w:val="24"/>
        </w:rPr>
        <w:t xml:space="preserve">Bajo este panorama, </w:t>
      </w:r>
      <w:r w:rsidR="00304E1D" w:rsidRPr="003F538A">
        <w:rPr>
          <w:rFonts w:ascii="Tahoma" w:hAnsi="Tahoma" w:cs="Tahoma"/>
          <w:bCs/>
          <w:sz w:val="24"/>
          <w:szCs w:val="24"/>
        </w:rPr>
        <w:t>la Sala confirmará la sentencia de primera instancia.</w:t>
      </w:r>
    </w:p>
    <w:p w14:paraId="074A2398" w14:textId="77777777" w:rsidR="000F26FA" w:rsidRDefault="000F26FA" w:rsidP="000F26FA">
      <w:pPr>
        <w:tabs>
          <w:tab w:val="left" w:pos="709"/>
        </w:tabs>
        <w:autoSpaceDN w:val="0"/>
        <w:spacing w:after="0" w:line="276" w:lineRule="auto"/>
        <w:ind w:left="357" w:firstLine="709"/>
        <w:jc w:val="both"/>
        <w:rPr>
          <w:rFonts w:ascii="Tahoma" w:hAnsi="Tahoma" w:cs="Tahoma"/>
          <w:sz w:val="24"/>
          <w:szCs w:val="24"/>
          <w:lang w:eastAsia="es-CO"/>
        </w:rPr>
      </w:pPr>
    </w:p>
    <w:p w14:paraId="327825EA" w14:textId="5A1C35D5" w:rsidR="00691226" w:rsidRPr="003F538A" w:rsidRDefault="00691226" w:rsidP="000F26FA">
      <w:pPr>
        <w:tabs>
          <w:tab w:val="left" w:pos="709"/>
        </w:tabs>
        <w:autoSpaceDN w:val="0"/>
        <w:spacing w:after="0" w:line="276" w:lineRule="auto"/>
        <w:ind w:left="357" w:firstLine="709"/>
        <w:jc w:val="both"/>
        <w:rPr>
          <w:rFonts w:ascii="Tahoma" w:hAnsi="Tahoma" w:cs="Tahoma"/>
          <w:sz w:val="24"/>
          <w:szCs w:val="24"/>
          <w:lang w:eastAsia="es-CO"/>
        </w:rPr>
      </w:pPr>
      <w:r w:rsidRPr="003F538A">
        <w:rPr>
          <w:rFonts w:ascii="Tahoma" w:hAnsi="Tahoma" w:cs="Tahoma"/>
          <w:sz w:val="24"/>
          <w:szCs w:val="24"/>
          <w:lang w:eastAsia="es-CO"/>
        </w:rPr>
        <w:t xml:space="preserve">En mérito de lo expuesto, la </w:t>
      </w:r>
      <w:r w:rsidRPr="003F538A">
        <w:rPr>
          <w:rFonts w:ascii="Tahoma" w:hAnsi="Tahoma" w:cs="Tahoma"/>
          <w:b/>
          <w:sz w:val="24"/>
          <w:szCs w:val="24"/>
          <w:lang w:eastAsia="es-CO"/>
        </w:rPr>
        <w:t>Sala de Decisión Laboral No. 1 del Tribunal Superior del Distrito Judicial de Pereira</w:t>
      </w:r>
      <w:r w:rsidRPr="003F538A">
        <w:rPr>
          <w:rFonts w:ascii="Tahoma" w:hAnsi="Tahoma" w:cs="Tahoma"/>
          <w:sz w:val="24"/>
          <w:szCs w:val="24"/>
          <w:lang w:eastAsia="es-CO"/>
        </w:rPr>
        <w:t>, en nombre del Pueblo y por autoridad de la Constitución y la ley,</w:t>
      </w:r>
    </w:p>
    <w:p w14:paraId="60449C19" w14:textId="77777777" w:rsidR="005F79C8" w:rsidRPr="003F538A" w:rsidRDefault="005F79C8" w:rsidP="003F538A">
      <w:pPr>
        <w:pStyle w:val="Prrafodelista"/>
        <w:spacing w:after="0" w:line="276" w:lineRule="auto"/>
        <w:ind w:left="1361" w:firstLine="709"/>
        <w:jc w:val="both"/>
        <w:rPr>
          <w:rFonts w:ascii="Tahoma" w:hAnsi="Tahoma" w:cs="Tahoma"/>
          <w:b/>
          <w:bCs/>
          <w:sz w:val="24"/>
          <w:szCs w:val="24"/>
          <w:lang w:val="es-419"/>
        </w:rPr>
      </w:pPr>
    </w:p>
    <w:p w14:paraId="13A1050C" w14:textId="2EB0C8C4" w:rsidR="003A098C" w:rsidRPr="003F538A" w:rsidRDefault="00691226" w:rsidP="003F538A">
      <w:pPr>
        <w:pStyle w:val="Prrafodelista"/>
        <w:spacing w:after="0" w:line="276" w:lineRule="auto"/>
        <w:ind w:left="714" w:hanging="357"/>
        <w:jc w:val="center"/>
        <w:rPr>
          <w:rFonts w:ascii="Tahoma" w:hAnsi="Tahoma" w:cs="Tahoma"/>
          <w:b/>
          <w:bCs/>
          <w:sz w:val="24"/>
          <w:szCs w:val="24"/>
          <w:lang w:val="es-419"/>
        </w:rPr>
      </w:pPr>
      <w:r w:rsidRPr="003F538A">
        <w:rPr>
          <w:rFonts w:ascii="Tahoma" w:hAnsi="Tahoma" w:cs="Tahoma"/>
          <w:b/>
          <w:bCs/>
          <w:sz w:val="24"/>
          <w:szCs w:val="24"/>
          <w:lang w:val="es-419"/>
        </w:rPr>
        <w:t>RESUELVE</w:t>
      </w:r>
    </w:p>
    <w:p w14:paraId="4F12CAA3" w14:textId="77777777" w:rsidR="00717D4C" w:rsidRPr="003F538A" w:rsidRDefault="00717D4C" w:rsidP="003F538A">
      <w:pPr>
        <w:pStyle w:val="Prrafodelista"/>
        <w:spacing w:after="0" w:line="276" w:lineRule="auto"/>
        <w:ind w:left="714" w:hanging="357"/>
        <w:jc w:val="center"/>
        <w:rPr>
          <w:rFonts w:ascii="Tahoma" w:hAnsi="Tahoma" w:cs="Tahoma"/>
          <w:b/>
          <w:bCs/>
          <w:sz w:val="24"/>
          <w:szCs w:val="24"/>
          <w:lang w:val="es-419"/>
        </w:rPr>
      </w:pPr>
    </w:p>
    <w:p w14:paraId="57D050F6" w14:textId="0883769D" w:rsidR="009513ED" w:rsidRPr="003F538A" w:rsidRDefault="00815353" w:rsidP="003F538A">
      <w:pPr>
        <w:spacing w:after="0" w:line="276" w:lineRule="auto"/>
        <w:ind w:firstLine="709"/>
        <w:jc w:val="both"/>
        <w:rPr>
          <w:rFonts w:ascii="Tahoma" w:hAnsi="Tahoma" w:cs="Tahoma"/>
          <w:sz w:val="24"/>
          <w:szCs w:val="24"/>
        </w:rPr>
      </w:pPr>
      <w:r w:rsidRPr="003F538A">
        <w:rPr>
          <w:rFonts w:ascii="Tahoma" w:hAnsi="Tahoma" w:cs="Tahoma"/>
          <w:b/>
          <w:bCs/>
          <w:sz w:val="24"/>
          <w:szCs w:val="24"/>
        </w:rPr>
        <w:t>PRIMERO</w:t>
      </w:r>
      <w:bookmarkStart w:id="7" w:name="_Hlk80049143"/>
      <w:r w:rsidR="00CA7AFE" w:rsidRPr="003F538A">
        <w:rPr>
          <w:rFonts w:ascii="Tahoma" w:hAnsi="Tahoma" w:cs="Tahoma"/>
          <w:b/>
          <w:bCs/>
          <w:sz w:val="24"/>
          <w:szCs w:val="24"/>
        </w:rPr>
        <w:t>:</w:t>
      </w:r>
      <w:r w:rsidR="00B1123D" w:rsidRPr="003F538A">
        <w:rPr>
          <w:rFonts w:ascii="Tahoma" w:hAnsi="Tahoma" w:cs="Tahoma"/>
          <w:b/>
          <w:bCs/>
          <w:sz w:val="24"/>
          <w:szCs w:val="24"/>
        </w:rPr>
        <w:t xml:space="preserve"> </w:t>
      </w:r>
      <w:r w:rsidR="005F79C8" w:rsidRPr="003F538A">
        <w:rPr>
          <w:rFonts w:ascii="Tahoma" w:hAnsi="Tahoma" w:cs="Tahoma"/>
          <w:b/>
          <w:sz w:val="24"/>
          <w:szCs w:val="24"/>
        </w:rPr>
        <w:t xml:space="preserve"> CONFIRMAR</w:t>
      </w:r>
      <w:r w:rsidR="00BD5C0E" w:rsidRPr="003F538A">
        <w:rPr>
          <w:rFonts w:ascii="Tahoma" w:hAnsi="Tahoma" w:cs="Tahoma"/>
          <w:b/>
          <w:sz w:val="24"/>
          <w:szCs w:val="24"/>
        </w:rPr>
        <w:t xml:space="preserve"> </w:t>
      </w:r>
      <w:r w:rsidR="00BD5C0E" w:rsidRPr="003F538A">
        <w:rPr>
          <w:rFonts w:ascii="Tahoma" w:hAnsi="Tahoma" w:cs="Tahoma"/>
          <w:sz w:val="24"/>
          <w:szCs w:val="24"/>
        </w:rPr>
        <w:t>la Sentencia proferida por el Juzgado Primero Laboral del Circuito de Pereira del día 05 de abril de 2022 por las razones expuestas en esta providencia.</w:t>
      </w:r>
    </w:p>
    <w:bookmarkEnd w:id="7"/>
    <w:p w14:paraId="6BD5653C" w14:textId="2438AC70" w:rsidR="00304E1D" w:rsidRPr="003F538A" w:rsidRDefault="00304E1D" w:rsidP="003F538A">
      <w:pPr>
        <w:autoSpaceDN w:val="0"/>
        <w:spacing w:after="0" w:line="276" w:lineRule="auto"/>
        <w:ind w:left="357"/>
        <w:jc w:val="both"/>
        <w:rPr>
          <w:rFonts w:ascii="Tahoma" w:hAnsi="Tahoma" w:cs="Tahoma"/>
          <w:b/>
          <w:sz w:val="24"/>
          <w:szCs w:val="24"/>
          <w:lang w:eastAsia="es-ES"/>
        </w:rPr>
      </w:pPr>
    </w:p>
    <w:p w14:paraId="16D5F01F" w14:textId="300C884B" w:rsidR="001F57C3" w:rsidRPr="003F538A" w:rsidRDefault="005F79C8" w:rsidP="003F538A">
      <w:pPr>
        <w:spacing w:after="0" w:line="276" w:lineRule="auto"/>
        <w:ind w:firstLine="709"/>
        <w:jc w:val="both"/>
        <w:rPr>
          <w:rFonts w:ascii="Tahoma" w:hAnsi="Tahoma" w:cs="Tahoma"/>
          <w:bCs/>
          <w:sz w:val="24"/>
          <w:szCs w:val="24"/>
        </w:rPr>
      </w:pPr>
      <w:r w:rsidRPr="003F538A">
        <w:rPr>
          <w:rFonts w:ascii="Tahoma" w:hAnsi="Tahoma" w:cs="Tahoma"/>
          <w:b/>
          <w:bCs/>
          <w:sz w:val="24"/>
          <w:szCs w:val="24"/>
        </w:rPr>
        <w:t>SEGUNDO</w:t>
      </w:r>
      <w:r w:rsidR="001F57C3" w:rsidRPr="003F538A">
        <w:rPr>
          <w:rFonts w:ascii="Tahoma" w:hAnsi="Tahoma" w:cs="Tahoma"/>
          <w:b/>
          <w:bCs/>
          <w:sz w:val="24"/>
          <w:szCs w:val="24"/>
        </w:rPr>
        <w:t xml:space="preserve">: NOTIFICAR </w:t>
      </w:r>
      <w:r w:rsidR="001F57C3" w:rsidRPr="003F538A">
        <w:rPr>
          <w:rFonts w:ascii="Tahoma" w:hAnsi="Tahoma" w:cs="Tahoma"/>
          <w:bCs/>
          <w:sz w:val="24"/>
          <w:szCs w:val="24"/>
        </w:rPr>
        <w:t>la decisión a las partes por el medio más eficaz.</w:t>
      </w:r>
    </w:p>
    <w:p w14:paraId="59027058" w14:textId="77777777" w:rsidR="00815353" w:rsidRPr="003F538A" w:rsidRDefault="00815353" w:rsidP="003F538A">
      <w:pPr>
        <w:spacing w:after="0" w:line="276" w:lineRule="auto"/>
        <w:ind w:firstLine="709"/>
        <w:jc w:val="both"/>
        <w:rPr>
          <w:rFonts w:ascii="Tahoma" w:eastAsia="Calibri" w:hAnsi="Tahoma" w:cs="Tahoma"/>
          <w:bCs/>
          <w:sz w:val="24"/>
          <w:szCs w:val="24"/>
        </w:rPr>
      </w:pPr>
    </w:p>
    <w:p w14:paraId="6641D697" w14:textId="0B08389C" w:rsidR="00691226" w:rsidRPr="003F538A" w:rsidRDefault="00381AA5" w:rsidP="003F538A">
      <w:pPr>
        <w:spacing w:after="0" w:line="276" w:lineRule="auto"/>
        <w:ind w:right="3" w:firstLine="709"/>
        <w:jc w:val="both"/>
        <w:rPr>
          <w:rFonts w:ascii="Tahoma" w:eastAsia="Calibri" w:hAnsi="Tahoma" w:cs="Tahoma"/>
          <w:bCs/>
          <w:sz w:val="24"/>
          <w:szCs w:val="24"/>
        </w:rPr>
      </w:pPr>
      <w:r w:rsidRPr="003F538A">
        <w:rPr>
          <w:rFonts w:ascii="Tahoma" w:eastAsia="Calibri" w:hAnsi="Tahoma" w:cs="Tahoma"/>
          <w:b/>
          <w:bCs/>
          <w:sz w:val="24"/>
          <w:szCs w:val="24"/>
        </w:rPr>
        <w:t>TERCERO</w:t>
      </w:r>
      <w:r w:rsidR="00815353" w:rsidRPr="003F538A">
        <w:rPr>
          <w:rFonts w:ascii="Tahoma" w:eastAsia="Calibri" w:hAnsi="Tahoma" w:cs="Tahoma"/>
          <w:b/>
          <w:bCs/>
          <w:sz w:val="24"/>
          <w:szCs w:val="24"/>
        </w:rPr>
        <w:t>:</w:t>
      </w:r>
      <w:r w:rsidR="00815353" w:rsidRPr="003F538A">
        <w:rPr>
          <w:rFonts w:ascii="Tahoma" w:eastAsia="Calibri" w:hAnsi="Tahoma" w:cs="Tahoma"/>
          <w:bCs/>
          <w:sz w:val="24"/>
          <w:szCs w:val="24"/>
        </w:rPr>
        <w:t xml:space="preserve"> Remítase el expediente a la Corte Constitucional para su eventual revisión,</w:t>
      </w:r>
      <w:r w:rsidR="00EE3C33" w:rsidRPr="003F538A">
        <w:rPr>
          <w:rFonts w:ascii="Tahoma" w:eastAsia="Calibri" w:hAnsi="Tahoma" w:cs="Tahoma"/>
          <w:bCs/>
          <w:sz w:val="24"/>
          <w:szCs w:val="24"/>
        </w:rPr>
        <w:t xml:space="preserve"> en los términos del Acuerdo PCSJA20-11594</w:t>
      </w:r>
      <w:r w:rsidR="001B0892" w:rsidRPr="003F538A">
        <w:rPr>
          <w:rFonts w:ascii="Tahoma" w:eastAsia="Calibri" w:hAnsi="Tahoma" w:cs="Tahoma"/>
          <w:bCs/>
          <w:sz w:val="24"/>
          <w:szCs w:val="24"/>
        </w:rPr>
        <w:t xml:space="preserve"> del 13 de Julio de 2020.</w:t>
      </w:r>
    </w:p>
    <w:p w14:paraId="33F88C23" w14:textId="77777777" w:rsidR="000D1C3E" w:rsidRPr="003F538A" w:rsidRDefault="000D1C3E" w:rsidP="003F538A">
      <w:pPr>
        <w:spacing w:after="0" w:line="276" w:lineRule="auto"/>
        <w:ind w:right="3" w:firstLine="709"/>
        <w:jc w:val="both"/>
        <w:rPr>
          <w:rFonts w:ascii="Tahoma" w:eastAsia="Calibri" w:hAnsi="Tahoma" w:cs="Tahoma"/>
          <w:bCs/>
          <w:sz w:val="24"/>
          <w:szCs w:val="24"/>
        </w:rPr>
      </w:pPr>
    </w:p>
    <w:p w14:paraId="5786B99B" w14:textId="77777777" w:rsidR="003F538A" w:rsidRPr="003F538A" w:rsidRDefault="003F538A" w:rsidP="003F538A">
      <w:pPr>
        <w:spacing w:after="0" w:line="276" w:lineRule="auto"/>
        <w:jc w:val="center"/>
        <w:rPr>
          <w:rFonts w:ascii="Tahoma" w:eastAsia="Tahoma" w:hAnsi="Tahoma" w:cs="Tahoma"/>
          <w:sz w:val="24"/>
          <w:szCs w:val="24"/>
          <w:lang w:eastAsia="es-CO"/>
        </w:rPr>
      </w:pPr>
      <w:r w:rsidRPr="003F538A">
        <w:rPr>
          <w:rFonts w:ascii="Tahoma" w:eastAsia="Tahoma" w:hAnsi="Tahoma" w:cs="Tahoma"/>
          <w:b/>
          <w:bCs/>
          <w:sz w:val="24"/>
          <w:szCs w:val="24"/>
          <w:lang w:eastAsia="es-CO"/>
        </w:rPr>
        <w:t>NOTIFÍQUESE Y CÚMPLASE</w:t>
      </w:r>
    </w:p>
    <w:p w14:paraId="668B57C2" w14:textId="77777777" w:rsidR="003F538A" w:rsidRPr="003F538A" w:rsidRDefault="003F538A" w:rsidP="003F538A">
      <w:pPr>
        <w:spacing w:after="0" w:line="276" w:lineRule="auto"/>
        <w:jc w:val="both"/>
        <w:rPr>
          <w:rFonts w:ascii="Tahoma" w:eastAsia="Segoe UI" w:hAnsi="Tahoma" w:cs="Tahoma"/>
          <w:sz w:val="24"/>
          <w:szCs w:val="24"/>
          <w:lang w:eastAsia="es-CO"/>
        </w:rPr>
      </w:pPr>
    </w:p>
    <w:p w14:paraId="0AB28F43" w14:textId="77777777" w:rsidR="003F538A" w:rsidRPr="003F538A" w:rsidRDefault="003F538A" w:rsidP="003F538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3F538A">
        <w:rPr>
          <w:rFonts w:ascii="Tahoma" w:eastAsia="Times New Roman" w:hAnsi="Tahoma" w:cs="Tahoma"/>
          <w:sz w:val="24"/>
          <w:szCs w:val="24"/>
          <w:lang w:val="es-ES" w:eastAsia="es-ES"/>
        </w:rPr>
        <w:tab/>
        <w:t>La Magistrada ponente,</w:t>
      </w:r>
    </w:p>
    <w:p w14:paraId="7F2EB263" w14:textId="77777777" w:rsidR="003F538A" w:rsidRPr="003F538A" w:rsidRDefault="003F538A" w:rsidP="003F538A">
      <w:pPr>
        <w:spacing w:after="0" w:line="276" w:lineRule="auto"/>
        <w:rPr>
          <w:rFonts w:ascii="Tahoma" w:eastAsia="Times New Roman" w:hAnsi="Tahoma" w:cs="Tahoma"/>
          <w:sz w:val="24"/>
          <w:szCs w:val="24"/>
          <w:lang w:val="es-ES" w:eastAsia="es-ES"/>
        </w:rPr>
      </w:pPr>
    </w:p>
    <w:p w14:paraId="3D7E70E2" w14:textId="77777777" w:rsidR="003F538A" w:rsidRPr="003F538A" w:rsidRDefault="003F538A" w:rsidP="003F538A">
      <w:pPr>
        <w:spacing w:after="0" w:line="276" w:lineRule="auto"/>
        <w:rPr>
          <w:rFonts w:ascii="Tahoma" w:eastAsia="Times New Roman" w:hAnsi="Tahoma" w:cs="Tahoma"/>
          <w:sz w:val="24"/>
          <w:szCs w:val="24"/>
          <w:lang w:val="es-ES" w:eastAsia="es-ES"/>
        </w:rPr>
      </w:pPr>
    </w:p>
    <w:p w14:paraId="19C26BD0" w14:textId="77777777" w:rsidR="003F538A" w:rsidRPr="003F538A" w:rsidRDefault="003F538A" w:rsidP="003F538A">
      <w:pPr>
        <w:keepNext/>
        <w:spacing w:after="0" w:line="276" w:lineRule="auto"/>
        <w:jc w:val="center"/>
        <w:outlineLvl w:val="2"/>
        <w:rPr>
          <w:rFonts w:ascii="Tahoma" w:eastAsia="Times New Roman" w:hAnsi="Tahoma" w:cs="Tahoma"/>
          <w:b/>
          <w:bCs/>
          <w:sz w:val="24"/>
          <w:szCs w:val="24"/>
          <w:lang w:val="es-ES" w:eastAsia="es-ES"/>
        </w:rPr>
      </w:pPr>
      <w:r w:rsidRPr="003F538A">
        <w:rPr>
          <w:rFonts w:ascii="Tahoma" w:eastAsia="Times New Roman" w:hAnsi="Tahoma" w:cs="Tahoma"/>
          <w:b/>
          <w:bCs/>
          <w:sz w:val="24"/>
          <w:szCs w:val="24"/>
          <w:lang w:val="es-ES" w:eastAsia="es-ES"/>
        </w:rPr>
        <w:t>ANA LUCÍA CAICEDO CALDERÓN</w:t>
      </w:r>
    </w:p>
    <w:p w14:paraId="52AED4F7" w14:textId="77777777" w:rsidR="003F538A" w:rsidRPr="003F538A" w:rsidRDefault="003F538A" w:rsidP="003F538A">
      <w:pPr>
        <w:spacing w:after="0" w:line="276" w:lineRule="auto"/>
        <w:rPr>
          <w:rFonts w:ascii="Tahoma" w:eastAsia="Times New Roman" w:hAnsi="Tahoma" w:cs="Tahoma"/>
          <w:sz w:val="24"/>
          <w:szCs w:val="24"/>
          <w:lang w:val="es-ES" w:eastAsia="es-ES"/>
        </w:rPr>
      </w:pPr>
    </w:p>
    <w:p w14:paraId="182CEFBC" w14:textId="77777777" w:rsidR="003F538A" w:rsidRPr="003F538A" w:rsidRDefault="003F538A" w:rsidP="003F538A">
      <w:pPr>
        <w:spacing w:after="0" w:line="276" w:lineRule="auto"/>
        <w:ind w:firstLine="708"/>
        <w:rPr>
          <w:rFonts w:ascii="Tahoma" w:eastAsia="Times New Roman" w:hAnsi="Tahoma" w:cs="Tahoma"/>
          <w:sz w:val="24"/>
          <w:szCs w:val="24"/>
          <w:lang w:val="es-ES" w:eastAsia="es-ES"/>
        </w:rPr>
      </w:pPr>
      <w:bookmarkStart w:id="8" w:name="_Hlk62478330"/>
      <w:r w:rsidRPr="003F538A">
        <w:rPr>
          <w:rFonts w:ascii="Tahoma" w:eastAsia="Times New Roman" w:hAnsi="Tahoma" w:cs="Tahoma"/>
          <w:sz w:val="24"/>
          <w:szCs w:val="24"/>
          <w:lang w:val="es-ES" w:eastAsia="es-ES"/>
        </w:rPr>
        <w:t>La Magistrada y el Magistrado,</w:t>
      </w:r>
    </w:p>
    <w:p w14:paraId="0EF5B746" w14:textId="77777777" w:rsidR="003F538A" w:rsidRPr="003F538A" w:rsidRDefault="003F538A" w:rsidP="003F538A">
      <w:pPr>
        <w:spacing w:after="0" w:line="276" w:lineRule="auto"/>
        <w:rPr>
          <w:rFonts w:ascii="Tahoma" w:eastAsia="Times New Roman" w:hAnsi="Tahoma" w:cs="Tahoma"/>
          <w:sz w:val="24"/>
          <w:szCs w:val="24"/>
          <w:lang w:val="es-ES" w:eastAsia="es-ES"/>
        </w:rPr>
      </w:pPr>
    </w:p>
    <w:p w14:paraId="03849FD9" w14:textId="77777777" w:rsidR="003F538A" w:rsidRPr="003F538A" w:rsidRDefault="003F538A" w:rsidP="003F538A">
      <w:pPr>
        <w:spacing w:after="0" w:line="276" w:lineRule="auto"/>
        <w:rPr>
          <w:rFonts w:ascii="Tahoma" w:eastAsia="Times New Roman" w:hAnsi="Tahoma" w:cs="Tahoma"/>
          <w:sz w:val="24"/>
          <w:szCs w:val="24"/>
          <w:lang w:val="es-ES" w:eastAsia="es-ES"/>
        </w:rPr>
      </w:pPr>
    </w:p>
    <w:p w14:paraId="3748E21B" w14:textId="0B4B667D" w:rsidR="00A1547A" w:rsidRPr="003F538A" w:rsidRDefault="003F538A" w:rsidP="003F538A">
      <w:pPr>
        <w:spacing w:after="0" w:line="276" w:lineRule="auto"/>
        <w:jc w:val="both"/>
        <w:rPr>
          <w:rFonts w:ascii="Tahoma" w:eastAsia="Times New Roman" w:hAnsi="Tahoma" w:cs="Tahoma"/>
          <w:b/>
          <w:bCs/>
          <w:sz w:val="24"/>
          <w:szCs w:val="24"/>
          <w:lang w:val="es-ES" w:eastAsia="es-ES"/>
        </w:rPr>
      </w:pPr>
      <w:r w:rsidRPr="003F538A">
        <w:rPr>
          <w:rFonts w:ascii="Tahoma" w:eastAsia="Times New Roman" w:hAnsi="Tahoma" w:cs="Tahoma"/>
          <w:b/>
          <w:bCs/>
          <w:sz w:val="24"/>
          <w:szCs w:val="24"/>
          <w:lang w:val="es-ES" w:eastAsia="es-ES"/>
        </w:rPr>
        <w:t>OLGA LUCÍA HOYOS SEPÚLVEDA</w:t>
      </w:r>
      <w:r w:rsidRPr="003F538A">
        <w:rPr>
          <w:rFonts w:ascii="Tahoma" w:eastAsia="Times New Roman" w:hAnsi="Tahoma" w:cs="Tahoma"/>
          <w:b/>
          <w:bCs/>
          <w:sz w:val="24"/>
          <w:szCs w:val="24"/>
          <w:lang w:val="es-ES" w:eastAsia="es-ES"/>
        </w:rPr>
        <w:tab/>
      </w:r>
      <w:r w:rsidRPr="003F538A">
        <w:rPr>
          <w:rFonts w:ascii="Tahoma" w:eastAsia="Times New Roman" w:hAnsi="Tahoma" w:cs="Tahoma"/>
          <w:b/>
          <w:bCs/>
          <w:sz w:val="24"/>
          <w:szCs w:val="24"/>
          <w:lang w:val="es-ES" w:eastAsia="es-ES"/>
        </w:rPr>
        <w:tab/>
        <w:t>GERMÁN DARÍO GÓEZ VINASCO</w:t>
      </w:r>
      <w:bookmarkEnd w:id="8"/>
    </w:p>
    <w:sectPr w:rsidR="00A1547A" w:rsidRPr="003F538A" w:rsidSect="00D17EC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38DE88" w16cex:dateUtc="2022-05-25T21:57:00Z"/>
  <w16cex:commentExtensible w16cex:durableId="2638D5F3" w16cex:dateUtc="2022-05-25T21:21:00Z"/>
  <w16cex:commentExtensible w16cex:durableId="26393D86" w16cex:dateUtc="2022-05-26T04:43:00Z"/>
  <w16cex:commentExtensible w16cex:durableId="2638E081" w16cex:dateUtc="2022-05-25T22:06:00Z"/>
  <w16cex:commentExtensible w16cex:durableId="1B096173" w16cex:dateUtc="2022-05-31T20:34:09.2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44844" w14:textId="77777777" w:rsidR="00322119" w:rsidRDefault="00322119" w:rsidP="003125CD">
      <w:pPr>
        <w:spacing w:after="0" w:line="240" w:lineRule="auto"/>
      </w:pPr>
      <w:r>
        <w:separator/>
      </w:r>
    </w:p>
  </w:endnote>
  <w:endnote w:type="continuationSeparator" w:id="0">
    <w:p w14:paraId="696BF461" w14:textId="77777777" w:rsidR="00322119" w:rsidRDefault="00322119"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sdtContent>
      <w:p w14:paraId="361E6E64" w14:textId="1A1A614F" w:rsidR="00FC0B14" w:rsidRDefault="00FC0B14">
        <w:pPr>
          <w:pStyle w:val="Piedepgina"/>
          <w:jc w:val="right"/>
        </w:pPr>
        <w:r w:rsidRPr="003F538A">
          <w:rPr>
            <w:rFonts w:ascii="Arial" w:hAnsi="Arial" w:cs="Arial"/>
            <w:sz w:val="18"/>
            <w:szCs w:val="18"/>
            <w:lang w:val="es-ES"/>
          </w:rPr>
          <w:fldChar w:fldCharType="begin"/>
        </w:r>
        <w:r w:rsidRPr="003F538A">
          <w:rPr>
            <w:rFonts w:ascii="Arial" w:hAnsi="Arial" w:cs="Arial"/>
            <w:sz w:val="18"/>
            <w:szCs w:val="18"/>
            <w:lang w:val="es-ES"/>
          </w:rPr>
          <w:instrText>PAGE   \* MERGEFORMAT</w:instrText>
        </w:r>
        <w:r w:rsidRPr="003F538A">
          <w:rPr>
            <w:rFonts w:ascii="Arial" w:hAnsi="Arial" w:cs="Arial"/>
            <w:sz w:val="18"/>
            <w:szCs w:val="18"/>
            <w:lang w:val="es-ES"/>
          </w:rPr>
          <w:fldChar w:fldCharType="separate"/>
        </w:r>
        <w:r w:rsidR="003D2C52" w:rsidRPr="003F538A">
          <w:rPr>
            <w:rFonts w:ascii="Arial" w:hAnsi="Arial" w:cs="Arial"/>
            <w:sz w:val="18"/>
            <w:szCs w:val="18"/>
            <w:lang w:val="es-ES"/>
          </w:rPr>
          <w:t>12</w:t>
        </w:r>
        <w:r w:rsidRPr="003F538A">
          <w:rPr>
            <w:rFonts w:ascii="Arial" w:hAnsi="Arial" w:cs="Arial"/>
            <w:sz w:val="18"/>
            <w:szCs w:val="18"/>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8C3B4" w14:textId="77777777" w:rsidR="00322119" w:rsidRDefault="00322119" w:rsidP="003125CD">
      <w:pPr>
        <w:spacing w:after="0" w:line="240" w:lineRule="auto"/>
      </w:pPr>
      <w:r>
        <w:separator/>
      </w:r>
    </w:p>
  </w:footnote>
  <w:footnote w:type="continuationSeparator" w:id="0">
    <w:p w14:paraId="51B6D82C" w14:textId="77777777" w:rsidR="00322119" w:rsidRDefault="00322119" w:rsidP="003125CD">
      <w:pPr>
        <w:spacing w:after="0" w:line="240" w:lineRule="auto"/>
      </w:pPr>
      <w:r>
        <w:continuationSeparator/>
      </w:r>
    </w:p>
  </w:footnote>
  <w:footnote w:id="1">
    <w:p w14:paraId="38AA53EE" w14:textId="3587BEF3" w:rsidR="00CC7E5B" w:rsidRPr="00193C77" w:rsidRDefault="00CC7E5B" w:rsidP="00193C77">
      <w:pPr>
        <w:pStyle w:val="Textonotapie"/>
        <w:rPr>
          <w:rFonts w:ascii="Arial" w:hAnsi="Arial" w:cs="Arial"/>
          <w:sz w:val="18"/>
          <w:szCs w:val="18"/>
        </w:rPr>
      </w:pPr>
      <w:r w:rsidRPr="00193C77">
        <w:rPr>
          <w:rStyle w:val="Refdenotaalpie"/>
          <w:rFonts w:ascii="Arial" w:hAnsi="Arial" w:cs="Arial"/>
          <w:sz w:val="18"/>
          <w:szCs w:val="18"/>
        </w:rPr>
        <w:footnoteRef/>
      </w:r>
      <w:r w:rsidR="006C6767" w:rsidRPr="00193C77">
        <w:rPr>
          <w:rFonts w:ascii="Arial" w:hAnsi="Arial" w:cs="Arial"/>
          <w:sz w:val="18"/>
          <w:szCs w:val="18"/>
        </w:rPr>
        <w:t xml:space="preserve"> Sentencias </w:t>
      </w:r>
      <w:r w:rsidR="007F6ADE" w:rsidRPr="00193C77">
        <w:rPr>
          <w:rFonts w:ascii="Arial" w:hAnsi="Arial" w:cs="Arial"/>
          <w:sz w:val="18"/>
          <w:szCs w:val="18"/>
        </w:rPr>
        <w:t>T-760 de 2008, T-126 de 2015</w:t>
      </w:r>
      <w:r w:rsidR="000548ED" w:rsidRPr="00193C77">
        <w:rPr>
          <w:rFonts w:ascii="Arial" w:hAnsi="Arial" w:cs="Arial"/>
          <w:sz w:val="18"/>
          <w:szCs w:val="18"/>
        </w:rPr>
        <w:t xml:space="preserve"> y la T-593 de 2015.</w:t>
      </w:r>
    </w:p>
  </w:footnote>
  <w:footnote w:id="2">
    <w:p w14:paraId="1CB63B0D" w14:textId="39BD6215" w:rsidR="00F22717" w:rsidRPr="00193C77" w:rsidRDefault="00F22717" w:rsidP="00193C77">
      <w:pPr>
        <w:pStyle w:val="Textonotapie"/>
        <w:rPr>
          <w:rFonts w:ascii="Arial" w:hAnsi="Arial" w:cs="Arial"/>
          <w:sz w:val="18"/>
          <w:szCs w:val="18"/>
        </w:rPr>
      </w:pPr>
      <w:r w:rsidRPr="00193C77">
        <w:rPr>
          <w:rStyle w:val="Refdenotaalpie"/>
          <w:rFonts w:ascii="Arial" w:hAnsi="Arial" w:cs="Arial"/>
          <w:sz w:val="18"/>
          <w:szCs w:val="18"/>
        </w:rPr>
        <w:footnoteRef/>
      </w:r>
      <w:r w:rsidRPr="00193C77">
        <w:rPr>
          <w:rFonts w:ascii="Arial" w:hAnsi="Arial" w:cs="Arial"/>
          <w:sz w:val="18"/>
          <w:szCs w:val="18"/>
        </w:rPr>
        <w:t xml:space="preserve"> Sentencias T-612</w:t>
      </w:r>
      <w:r w:rsidR="006D73B7" w:rsidRPr="00193C77">
        <w:rPr>
          <w:rFonts w:ascii="Arial" w:hAnsi="Arial" w:cs="Arial"/>
          <w:sz w:val="18"/>
          <w:szCs w:val="18"/>
        </w:rPr>
        <w:t xml:space="preserve"> de 2014, T-499 de 2014 y la </w:t>
      </w:r>
      <w:r w:rsidR="00F82916" w:rsidRPr="00193C77">
        <w:rPr>
          <w:rFonts w:ascii="Arial" w:hAnsi="Arial" w:cs="Arial"/>
          <w:sz w:val="18"/>
          <w:szCs w:val="18"/>
        </w:rPr>
        <w:t>T-126 de 2015.</w:t>
      </w:r>
    </w:p>
  </w:footnote>
  <w:footnote w:id="3">
    <w:p w14:paraId="1A8134B2" w14:textId="605727F8" w:rsidR="001D4B44" w:rsidRPr="00193C77" w:rsidRDefault="001D4B44" w:rsidP="00193C77">
      <w:pPr>
        <w:pStyle w:val="Textonotapie"/>
        <w:rPr>
          <w:rFonts w:ascii="Arial" w:hAnsi="Arial" w:cs="Arial"/>
          <w:sz w:val="18"/>
          <w:szCs w:val="18"/>
        </w:rPr>
      </w:pPr>
      <w:r w:rsidRPr="00193C77">
        <w:rPr>
          <w:rStyle w:val="Refdenotaalpie"/>
          <w:rFonts w:ascii="Arial" w:hAnsi="Arial" w:cs="Arial"/>
          <w:sz w:val="18"/>
          <w:szCs w:val="18"/>
        </w:rPr>
        <w:footnoteRef/>
      </w:r>
      <w:r w:rsidRPr="00193C77">
        <w:rPr>
          <w:rFonts w:ascii="Arial" w:hAnsi="Arial" w:cs="Arial"/>
          <w:sz w:val="18"/>
          <w:szCs w:val="18"/>
        </w:rPr>
        <w:t xml:space="preserve"> Sentencia</w:t>
      </w:r>
      <w:r w:rsidR="00AC4452" w:rsidRPr="00193C77">
        <w:rPr>
          <w:rFonts w:ascii="Arial" w:hAnsi="Arial" w:cs="Arial"/>
          <w:sz w:val="18"/>
          <w:szCs w:val="18"/>
        </w:rPr>
        <w:t>s</w:t>
      </w:r>
      <w:r w:rsidRPr="00193C77">
        <w:rPr>
          <w:rFonts w:ascii="Arial" w:hAnsi="Arial" w:cs="Arial"/>
          <w:sz w:val="18"/>
          <w:szCs w:val="18"/>
        </w:rPr>
        <w:t xml:space="preserve"> T</w:t>
      </w:r>
      <w:r w:rsidR="00AC4452" w:rsidRPr="00193C77">
        <w:rPr>
          <w:rFonts w:ascii="Arial" w:hAnsi="Arial" w:cs="Arial"/>
          <w:sz w:val="18"/>
          <w:szCs w:val="18"/>
        </w:rPr>
        <w:t xml:space="preserve">-171 de 2018 y </w:t>
      </w:r>
      <w:r w:rsidR="00863E56" w:rsidRPr="00193C77">
        <w:rPr>
          <w:rFonts w:ascii="Arial" w:hAnsi="Arial" w:cs="Arial"/>
          <w:sz w:val="18"/>
          <w:szCs w:val="18"/>
        </w:rPr>
        <w:t>T</w:t>
      </w:r>
      <w:r w:rsidR="00295B05" w:rsidRPr="00193C77">
        <w:rPr>
          <w:rFonts w:ascii="Arial" w:hAnsi="Arial" w:cs="Arial"/>
          <w:sz w:val="18"/>
          <w:szCs w:val="18"/>
        </w:rPr>
        <w:t>-019 de 2019.</w:t>
      </w:r>
    </w:p>
  </w:footnote>
  <w:footnote w:id="4">
    <w:p w14:paraId="6DDCDA63" w14:textId="4F12673E" w:rsidR="00D37FA0" w:rsidRPr="00193C77" w:rsidRDefault="00D37FA0" w:rsidP="00193C77">
      <w:pPr>
        <w:pStyle w:val="Textonotapie"/>
        <w:rPr>
          <w:rFonts w:ascii="Arial" w:hAnsi="Arial" w:cs="Arial"/>
          <w:sz w:val="18"/>
          <w:szCs w:val="18"/>
          <w:lang w:val="es-MX"/>
        </w:rPr>
      </w:pPr>
      <w:r w:rsidRPr="00193C77">
        <w:rPr>
          <w:rStyle w:val="Refdenotaalpie"/>
          <w:rFonts w:ascii="Arial" w:hAnsi="Arial" w:cs="Arial"/>
          <w:sz w:val="18"/>
          <w:szCs w:val="18"/>
        </w:rPr>
        <w:footnoteRef/>
      </w:r>
      <w:r w:rsidRPr="00193C77">
        <w:rPr>
          <w:rFonts w:ascii="Arial" w:hAnsi="Arial" w:cs="Arial"/>
          <w:sz w:val="18"/>
          <w:szCs w:val="18"/>
        </w:rPr>
        <w:t xml:space="preserve"> </w:t>
      </w:r>
      <w:r w:rsidRPr="00193C77">
        <w:rPr>
          <w:rFonts w:ascii="Arial" w:hAnsi="Arial" w:cs="Arial"/>
          <w:sz w:val="18"/>
          <w:szCs w:val="18"/>
          <w:lang w:val="es-MX"/>
        </w:rPr>
        <w:t>Expediente de primera instancia, documento 01, folio 17.</w:t>
      </w:r>
    </w:p>
  </w:footnote>
  <w:footnote w:id="5">
    <w:p w14:paraId="4B51AFB4" w14:textId="592389DB" w:rsidR="00D37FA0" w:rsidRPr="00D37FA0" w:rsidRDefault="00D37FA0" w:rsidP="00193C77">
      <w:pPr>
        <w:pStyle w:val="Textonotapie"/>
        <w:rPr>
          <w:lang w:val="es-MX"/>
        </w:rPr>
      </w:pPr>
      <w:r w:rsidRPr="00193C77">
        <w:rPr>
          <w:rStyle w:val="Refdenotaalpie"/>
          <w:rFonts w:ascii="Arial" w:hAnsi="Arial" w:cs="Arial"/>
          <w:sz w:val="18"/>
          <w:szCs w:val="18"/>
        </w:rPr>
        <w:footnoteRef/>
      </w:r>
      <w:r w:rsidRPr="00193C77">
        <w:rPr>
          <w:rFonts w:ascii="Arial" w:hAnsi="Arial" w:cs="Arial"/>
          <w:sz w:val="18"/>
          <w:szCs w:val="18"/>
        </w:rPr>
        <w:t xml:space="preserve"> </w:t>
      </w:r>
      <w:r w:rsidRPr="00193C77">
        <w:rPr>
          <w:rFonts w:ascii="Arial" w:hAnsi="Arial" w:cs="Arial"/>
          <w:sz w:val="18"/>
          <w:szCs w:val="18"/>
          <w:lang w:val="es-MX"/>
        </w:rPr>
        <w:t>Expediente de primera instancia, documento 01, folio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32AD3EC4" w:rsidR="00FC0B14" w:rsidRPr="00D17ECE" w:rsidRDefault="00FC0B14" w:rsidP="00D17ECE">
    <w:pPr>
      <w:pStyle w:val="Sinespaciado"/>
      <w:jc w:val="both"/>
      <w:rPr>
        <w:rFonts w:ascii="Arial" w:hAnsi="Arial" w:cs="Arial"/>
        <w:sz w:val="18"/>
        <w:szCs w:val="18"/>
        <w:lang w:val="es-419"/>
      </w:rPr>
    </w:pPr>
    <w:r w:rsidRPr="00D17ECE">
      <w:rPr>
        <w:rFonts w:ascii="Arial" w:hAnsi="Arial" w:cs="Arial"/>
        <w:sz w:val="18"/>
        <w:szCs w:val="18"/>
        <w:lang w:val="es-419"/>
      </w:rPr>
      <w:t>Radicado No:</w:t>
    </w:r>
    <w:r w:rsidR="003F538A">
      <w:rPr>
        <w:rFonts w:ascii="Arial" w:hAnsi="Arial" w:cs="Arial"/>
        <w:sz w:val="18"/>
        <w:szCs w:val="18"/>
        <w:lang w:val="es-419"/>
      </w:rPr>
      <w:tab/>
    </w:r>
    <w:r w:rsidR="00DF1308" w:rsidRPr="00D17ECE">
      <w:rPr>
        <w:rFonts w:ascii="Arial" w:hAnsi="Arial" w:cs="Arial"/>
        <w:sz w:val="18"/>
        <w:szCs w:val="18"/>
        <w:lang w:val="es-419"/>
      </w:rPr>
      <w:t>6</w:t>
    </w:r>
    <w:r w:rsidR="00746DA8" w:rsidRPr="00D17ECE">
      <w:rPr>
        <w:rFonts w:ascii="Arial" w:hAnsi="Arial" w:cs="Arial"/>
        <w:sz w:val="18"/>
        <w:szCs w:val="18"/>
      </w:rPr>
      <w:t>6</w:t>
    </w:r>
    <w:r w:rsidR="00DF5FA3" w:rsidRPr="00D17ECE">
      <w:rPr>
        <w:rFonts w:ascii="Arial" w:hAnsi="Arial" w:cs="Arial"/>
        <w:sz w:val="18"/>
        <w:szCs w:val="18"/>
      </w:rPr>
      <w:t>170-31-05-001-2022-0091-01</w:t>
    </w:r>
  </w:p>
  <w:p w14:paraId="0E5708BB" w14:textId="2EC11086" w:rsidR="00FC0B14" w:rsidRPr="00D17ECE" w:rsidRDefault="00FC0B14" w:rsidP="00D17ECE">
    <w:pPr>
      <w:pStyle w:val="Sinespaciado"/>
      <w:jc w:val="both"/>
      <w:rPr>
        <w:rFonts w:ascii="Arial" w:hAnsi="Arial" w:cs="Arial"/>
        <w:sz w:val="18"/>
        <w:szCs w:val="18"/>
        <w:lang w:val="es-419"/>
      </w:rPr>
    </w:pPr>
    <w:r w:rsidRPr="00D17ECE">
      <w:rPr>
        <w:rFonts w:ascii="Arial" w:hAnsi="Arial" w:cs="Arial"/>
        <w:sz w:val="18"/>
        <w:szCs w:val="18"/>
        <w:lang w:val="es-419"/>
      </w:rPr>
      <w:t>Proceso:</w:t>
    </w:r>
    <w:r w:rsidR="003F538A">
      <w:rPr>
        <w:rFonts w:ascii="Arial" w:hAnsi="Arial" w:cs="Arial"/>
        <w:sz w:val="18"/>
        <w:szCs w:val="18"/>
        <w:lang w:val="es-419"/>
      </w:rPr>
      <w:tab/>
    </w:r>
    <w:r w:rsidRPr="00D17ECE">
      <w:rPr>
        <w:rFonts w:ascii="Arial" w:hAnsi="Arial" w:cs="Arial"/>
        <w:sz w:val="18"/>
        <w:szCs w:val="18"/>
        <w:lang w:val="es-419"/>
      </w:rPr>
      <w:t>Acción de tutela (Impugnación)</w:t>
    </w:r>
  </w:p>
  <w:p w14:paraId="3BF6A070" w14:textId="08A29C8D" w:rsidR="00FC0B14" w:rsidRPr="00D17ECE" w:rsidRDefault="00FC0B14" w:rsidP="00D17ECE">
    <w:pPr>
      <w:pStyle w:val="Sinespaciado"/>
      <w:jc w:val="both"/>
      <w:rPr>
        <w:rFonts w:ascii="Arial" w:hAnsi="Arial" w:cs="Arial"/>
        <w:sz w:val="18"/>
        <w:szCs w:val="18"/>
        <w:lang w:val="es-419"/>
      </w:rPr>
    </w:pPr>
    <w:r w:rsidRPr="00D17ECE">
      <w:rPr>
        <w:rFonts w:ascii="Arial" w:hAnsi="Arial" w:cs="Arial"/>
        <w:sz w:val="18"/>
        <w:szCs w:val="18"/>
        <w:lang w:val="es-419"/>
      </w:rPr>
      <w:t>Accionante:</w:t>
    </w:r>
    <w:r w:rsidR="003F538A">
      <w:rPr>
        <w:rFonts w:ascii="Arial" w:hAnsi="Arial" w:cs="Arial"/>
        <w:sz w:val="18"/>
        <w:szCs w:val="18"/>
        <w:lang w:val="es-419"/>
      </w:rPr>
      <w:tab/>
    </w:r>
    <w:r w:rsidR="00DF5FA3" w:rsidRPr="00D17ECE">
      <w:rPr>
        <w:rFonts w:ascii="Arial" w:hAnsi="Arial" w:cs="Arial"/>
        <w:sz w:val="18"/>
        <w:szCs w:val="18"/>
        <w:lang w:val="es-419"/>
      </w:rPr>
      <w:t>Lizeth Alejandra Peñaranda Pinto</w:t>
    </w:r>
  </w:p>
  <w:p w14:paraId="2660B6A0" w14:textId="1F975AAD" w:rsidR="00FC0B14" w:rsidRPr="00D17ECE" w:rsidRDefault="00FC0B14" w:rsidP="00D17ECE">
    <w:pPr>
      <w:pStyle w:val="Sinespaciado"/>
      <w:jc w:val="both"/>
      <w:rPr>
        <w:rFonts w:ascii="Arial" w:hAnsi="Arial" w:cs="Arial"/>
        <w:sz w:val="18"/>
        <w:szCs w:val="18"/>
      </w:rPr>
    </w:pPr>
    <w:r w:rsidRPr="00D17ECE">
      <w:rPr>
        <w:rFonts w:ascii="Arial" w:hAnsi="Arial" w:cs="Arial"/>
        <w:sz w:val="18"/>
        <w:szCs w:val="18"/>
        <w:lang w:val="es-419"/>
      </w:rPr>
      <w:t>Accionados:</w:t>
    </w:r>
    <w:r w:rsidR="003F538A">
      <w:rPr>
        <w:rFonts w:ascii="Arial" w:hAnsi="Arial" w:cs="Arial"/>
        <w:sz w:val="18"/>
        <w:szCs w:val="18"/>
        <w:lang w:val="es-419"/>
      </w:rPr>
      <w:tab/>
    </w:r>
    <w:r w:rsidR="00DF5FA3" w:rsidRPr="00D17ECE">
      <w:rPr>
        <w:rFonts w:ascii="Arial" w:hAnsi="Arial" w:cs="Arial"/>
        <w:sz w:val="18"/>
        <w:szCs w:val="18"/>
      </w:rPr>
      <w:t>Salud Total EPS-S</w:t>
    </w:r>
    <w:r w:rsidR="003F538A">
      <w:rPr>
        <w:rFonts w:ascii="Arial" w:hAnsi="Arial" w:cs="Arial"/>
        <w:sz w:val="18"/>
        <w:szCs w:val="18"/>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4"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253D81"/>
    <w:multiLevelType w:val="hybridMultilevel"/>
    <w:tmpl w:val="7A8845DC"/>
    <w:lvl w:ilvl="0" w:tplc="1F485766">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2BF45B94"/>
    <w:multiLevelType w:val="hybridMultilevel"/>
    <w:tmpl w:val="1A9297C8"/>
    <w:lvl w:ilvl="0" w:tplc="88B2898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15:restartNumberingAfterBreak="0">
    <w:nsid w:val="30957EDE"/>
    <w:multiLevelType w:val="multilevel"/>
    <w:tmpl w:val="C570D07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83E5936"/>
    <w:multiLevelType w:val="hybridMultilevel"/>
    <w:tmpl w:val="91ACF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F400B8"/>
    <w:multiLevelType w:val="hybridMultilevel"/>
    <w:tmpl w:val="943AD976"/>
    <w:lvl w:ilvl="0" w:tplc="8EBA005E">
      <w:start w:val="1"/>
      <w:numFmt w:val="decimal"/>
      <w:lvlText w:val="%1."/>
      <w:lvlJc w:val="left"/>
      <w:pPr>
        <w:ind w:left="2154" w:hanging="360"/>
      </w:pPr>
      <w:rPr>
        <w:rFonts w:hint="default"/>
      </w:rPr>
    </w:lvl>
    <w:lvl w:ilvl="1" w:tplc="240A0019" w:tentative="1">
      <w:start w:val="1"/>
      <w:numFmt w:val="lowerLetter"/>
      <w:lvlText w:val="%2."/>
      <w:lvlJc w:val="left"/>
      <w:pPr>
        <w:ind w:left="2874" w:hanging="360"/>
      </w:pPr>
    </w:lvl>
    <w:lvl w:ilvl="2" w:tplc="240A001B" w:tentative="1">
      <w:start w:val="1"/>
      <w:numFmt w:val="lowerRoman"/>
      <w:lvlText w:val="%3."/>
      <w:lvlJc w:val="right"/>
      <w:pPr>
        <w:ind w:left="3594" w:hanging="180"/>
      </w:pPr>
    </w:lvl>
    <w:lvl w:ilvl="3" w:tplc="240A000F" w:tentative="1">
      <w:start w:val="1"/>
      <w:numFmt w:val="decimal"/>
      <w:lvlText w:val="%4."/>
      <w:lvlJc w:val="left"/>
      <w:pPr>
        <w:ind w:left="4314" w:hanging="360"/>
      </w:pPr>
    </w:lvl>
    <w:lvl w:ilvl="4" w:tplc="240A0019" w:tentative="1">
      <w:start w:val="1"/>
      <w:numFmt w:val="lowerLetter"/>
      <w:lvlText w:val="%5."/>
      <w:lvlJc w:val="left"/>
      <w:pPr>
        <w:ind w:left="5034" w:hanging="360"/>
      </w:pPr>
    </w:lvl>
    <w:lvl w:ilvl="5" w:tplc="240A001B" w:tentative="1">
      <w:start w:val="1"/>
      <w:numFmt w:val="lowerRoman"/>
      <w:lvlText w:val="%6."/>
      <w:lvlJc w:val="right"/>
      <w:pPr>
        <w:ind w:left="5754" w:hanging="180"/>
      </w:pPr>
    </w:lvl>
    <w:lvl w:ilvl="6" w:tplc="240A000F" w:tentative="1">
      <w:start w:val="1"/>
      <w:numFmt w:val="decimal"/>
      <w:lvlText w:val="%7."/>
      <w:lvlJc w:val="left"/>
      <w:pPr>
        <w:ind w:left="6474" w:hanging="360"/>
      </w:pPr>
    </w:lvl>
    <w:lvl w:ilvl="7" w:tplc="240A0019" w:tentative="1">
      <w:start w:val="1"/>
      <w:numFmt w:val="lowerLetter"/>
      <w:lvlText w:val="%8."/>
      <w:lvlJc w:val="left"/>
      <w:pPr>
        <w:ind w:left="7194" w:hanging="360"/>
      </w:pPr>
    </w:lvl>
    <w:lvl w:ilvl="8" w:tplc="240A001B" w:tentative="1">
      <w:start w:val="1"/>
      <w:numFmt w:val="lowerRoman"/>
      <w:lvlText w:val="%9."/>
      <w:lvlJc w:val="right"/>
      <w:pPr>
        <w:ind w:left="7914" w:hanging="180"/>
      </w:pPr>
    </w:lvl>
  </w:abstractNum>
  <w:abstractNum w:abstractNumId="12"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FA473E"/>
    <w:multiLevelType w:val="hybridMultilevel"/>
    <w:tmpl w:val="576E6BDE"/>
    <w:lvl w:ilvl="0" w:tplc="B6AC57F2">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4" w15:restartNumberingAfterBreak="0">
    <w:nsid w:val="4BF94A78"/>
    <w:multiLevelType w:val="hybridMultilevel"/>
    <w:tmpl w:val="82268594"/>
    <w:lvl w:ilvl="0" w:tplc="F57E87A6">
      <w:start w:val="1"/>
      <w:numFmt w:val="decimal"/>
      <w:lvlText w:val="%1."/>
      <w:lvlJc w:val="left"/>
      <w:pPr>
        <w:ind w:left="1794" w:hanging="360"/>
      </w:pPr>
      <w:rPr>
        <w:rFonts w:hint="default"/>
      </w:rPr>
    </w:lvl>
    <w:lvl w:ilvl="1" w:tplc="240A0019" w:tentative="1">
      <w:start w:val="1"/>
      <w:numFmt w:val="lowerLetter"/>
      <w:lvlText w:val="%2."/>
      <w:lvlJc w:val="left"/>
      <w:pPr>
        <w:ind w:left="2514" w:hanging="360"/>
      </w:pPr>
    </w:lvl>
    <w:lvl w:ilvl="2" w:tplc="240A001B" w:tentative="1">
      <w:start w:val="1"/>
      <w:numFmt w:val="lowerRoman"/>
      <w:lvlText w:val="%3."/>
      <w:lvlJc w:val="right"/>
      <w:pPr>
        <w:ind w:left="3234" w:hanging="180"/>
      </w:pPr>
    </w:lvl>
    <w:lvl w:ilvl="3" w:tplc="240A000F" w:tentative="1">
      <w:start w:val="1"/>
      <w:numFmt w:val="decimal"/>
      <w:lvlText w:val="%4."/>
      <w:lvlJc w:val="left"/>
      <w:pPr>
        <w:ind w:left="3954" w:hanging="360"/>
      </w:pPr>
    </w:lvl>
    <w:lvl w:ilvl="4" w:tplc="240A0019" w:tentative="1">
      <w:start w:val="1"/>
      <w:numFmt w:val="lowerLetter"/>
      <w:lvlText w:val="%5."/>
      <w:lvlJc w:val="left"/>
      <w:pPr>
        <w:ind w:left="4674" w:hanging="360"/>
      </w:pPr>
    </w:lvl>
    <w:lvl w:ilvl="5" w:tplc="240A001B" w:tentative="1">
      <w:start w:val="1"/>
      <w:numFmt w:val="lowerRoman"/>
      <w:lvlText w:val="%6."/>
      <w:lvlJc w:val="right"/>
      <w:pPr>
        <w:ind w:left="5394" w:hanging="180"/>
      </w:pPr>
    </w:lvl>
    <w:lvl w:ilvl="6" w:tplc="240A000F" w:tentative="1">
      <w:start w:val="1"/>
      <w:numFmt w:val="decimal"/>
      <w:lvlText w:val="%7."/>
      <w:lvlJc w:val="left"/>
      <w:pPr>
        <w:ind w:left="6114" w:hanging="360"/>
      </w:pPr>
    </w:lvl>
    <w:lvl w:ilvl="7" w:tplc="240A0019" w:tentative="1">
      <w:start w:val="1"/>
      <w:numFmt w:val="lowerLetter"/>
      <w:lvlText w:val="%8."/>
      <w:lvlJc w:val="left"/>
      <w:pPr>
        <w:ind w:left="6834" w:hanging="360"/>
      </w:pPr>
    </w:lvl>
    <w:lvl w:ilvl="8" w:tplc="240A001B" w:tentative="1">
      <w:start w:val="1"/>
      <w:numFmt w:val="lowerRoman"/>
      <w:lvlText w:val="%9."/>
      <w:lvlJc w:val="right"/>
      <w:pPr>
        <w:ind w:left="7554" w:hanging="180"/>
      </w:pPr>
    </w:lvl>
  </w:abstractNum>
  <w:abstractNum w:abstractNumId="15" w15:restartNumberingAfterBreak="0">
    <w:nsid w:val="4E2942CE"/>
    <w:multiLevelType w:val="hybridMultilevel"/>
    <w:tmpl w:val="89B2FB12"/>
    <w:lvl w:ilvl="0" w:tplc="7DEE9528">
      <w:start w:val="1"/>
      <w:numFmt w:val="upperRoman"/>
      <w:lvlText w:val="%1."/>
      <w:lvlJc w:val="left"/>
      <w:pPr>
        <w:ind w:left="1434" w:hanging="720"/>
      </w:pPr>
      <w:rPr>
        <w:rFonts w:hint="default"/>
      </w:rPr>
    </w:lvl>
    <w:lvl w:ilvl="1" w:tplc="240A0019" w:tentative="1">
      <w:start w:val="1"/>
      <w:numFmt w:val="lowerLetter"/>
      <w:lvlText w:val="%2."/>
      <w:lvlJc w:val="left"/>
      <w:pPr>
        <w:ind w:left="1794" w:hanging="360"/>
      </w:pPr>
    </w:lvl>
    <w:lvl w:ilvl="2" w:tplc="240A001B" w:tentative="1">
      <w:start w:val="1"/>
      <w:numFmt w:val="lowerRoman"/>
      <w:lvlText w:val="%3."/>
      <w:lvlJc w:val="right"/>
      <w:pPr>
        <w:ind w:left="2514" w:hanging="180"/>
      </w:pPr>
    </w:lvl>
    <w:lvl w:ilvl="3" w:tplc="240A000F" w:tentative="1">
      <w:start w:val="1"/>
      <w:numFmt w:val="decimal"/>
      <w:lvlText w:val="%4."/>
      <w:lvlJc w:val="left"/>
      <w:pPr>
        <w:ind w:left="3234" w:hanging="360"/>
      </w:pPr>
    </w:lvl>
    <w:lvl w:ilvl="4" w:tplc="240A0019" w:tentative="1">
      <w:start w:val="1"/>
      <w:numFmt w:val="lowerLetter"/>
      <w:lvlText w:val="%5."/>
      <w:lvlJc w:val="left"/>
      <w:pPr>
        <w:ind w:left="3954" w:hanging="360"/>
      </w:pPr>
    </w:lvl>
    <w:lvl w:ilvl="5" w:tplc="240A001B" w:tentative="1">
      <w:start w:val="1"/>
      <w:numFmt w:val="lowerRoman"/>
      <w:lvlText w:val="%6."/>
      <w:lvlJc w:val="right"/>
      <w:pPr>
        <w:ind w:left="4674" w:hanging="180"/>
      </w:pPr>
    </w:lvl>
    <w:lvl w:ilvl="6" w:tplc="240A000F" w:tentative="1">
      <w:start w:val="1"/>
      <w:numFmt w:val="decimal"/>
      <w:lvlText w:val="%7."/>
      <w:lvlJc w:val="left"/>
      <w:pPr>
        <w:ind w:left="5394" w:hanging="360"/>
      </w:pPr>
    </w:lvl>
    <w:lvl w:ilvl="7" w:tplc="240A0019" w:tentative="1">
      <w:start w:val="1"/>
      <w:numFmt w:val="lowerLetter"/>
      <w:lvlText w:val="%8."/>
      <w:lvlJc w:val="left"/>
      <w:pPr>
        <w:ind w:left="6114" w:hanging="360"/>
      </w:pPr>
    </w:lvl>
    <w:lvl w:ilvl="8" w:tplc="240A001B" w:tentative="1">
      <w:start w:val="1"/>
      <w:numFmt w:val="lowerRoman"/>
      <w:lvlText w:val="%9."/>
      <w:lvlJc w:val="right"/>
      <w:pPr>
        <w:ind w:left="6834" w:hanging="180"/>
      </w:pPr>
    </w:lvl>
  </w:abstractNum>
  <w:abstractNum w:abstractNumId="16"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692A42D8"/>
    <w:multiLevelType w:val="hybridMultilevel"/>
    <w:tmpl w:val="3948F3CE"/>
    <w:lvl w:ilvl="0" w:tplc="D5EA0E28">
      <w:start w:val="7"/>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8"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5"/>
  </w:num>
  <w:num w:numId="2">
    <w:abstractNumId w:val="18"/>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16"/>
  </w:num>
  <w:num w:numId="9">
    <w:abstractNumId w:val="12"/>
  </w:num>
  <w:num w:numId="10">
    <w:abstractNumId w:val="6"/>
  </w:num>
  <w:num w:numId="11">
    <w:abstractNumId w:val="15"/>
  </w:num>
  <w:num w:numId="12">
    <w:abstractNumId w:val="8"/>
  </w:num>
  <w:num w:numId="13">
    <w:abstractNumId w:val="7"/>
  </w:num>
  <w:num w:numId="14">
    <w:abstractNumId w:val="13"/>
  </w:num>
  <w:num w:numId="15">
    <w:abstractNumId w:val="14"/>
  </w:num>
  <w:num w:numId="16">
    <w:abstractNumId w:val="11"/>
  </w:num>
  <w:num w:numId="17">
    <w:abstractNumId w:val="10"/>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05E3"/>
    <w:rsid w:val="000011AE"/>
    <w:rsid w:val="00002F10"/>
    <w:rsid w:val="00004507"/>
    <w:rsid w:val="00005581"/>
    <w:rsid w:val="000065FB"/>
    <w:rsid w:val="00007111"/>
    <w:rsid w:val="0000713E"/>
    <w:rsid w:val="000158E6"/>
    <w:rsid w:val="00015FD7"/>
    <w:rsid w:val="00020408"/>
    <w:rsid w:val="0002157D"/>
    <w:rsid w:val="00023BAE"/>
    <w:rsid w:val="0002444D"/>
    <w:rsid w:val="00024705"/>
    <w:rsid w:val="00027B8B"/>
    <w:rsid w:val="00030942"/>
    <w:rsid w:val="0003348E"/>
    <w:rsid w:val="00034559"/>
    <w:rsid w:val="00036E5C"/>
    <w:rsid w:val="0004015B"/>
    <w:rsid w:val="00040196"/>
    <w:rsid w:val="00043960"/>
    <w:rsid w:val="00044BF9"/>
    <w:rsid w:val="00047293"/>
    <w:rsid w:val="00047314"/>
    <w:rsid w:val="000531B1"/>
    <w:rsid w:val="000548ED"/>
    <w:rsid w:val="00056DD0"/>
    <w:rsid w:val="0006274F"/>
    <w:rsid w:val="00063582"/>
    <w:rsid w:val="000654D5"/>
    <w:rsid w:val="00065827"/>
    <w:rsid w:val="00066BC7"/>
    <w:rsid w:val="00067957"/>
    <w:rsid w:val="00067DFA"/>
    <w:rsid w:val="0007087C"/>
    <w:rsid w:val="000731FC"/>
    <w:rsid w:val="000760A4"/>
    <w:rsid w:val="000818B5"/>
    <w:rsid w:val="00084BC3"/>
    <w:rsid w:val="00086D51"/>
    <w:rsid w:val="00087CDE"/>
    <w:rsid w:val="000931D1"/>
    <w:rsid w:val="00093665"/>
    <w:rsid w:val="00093922"/>
    <w:rsid w:val="0009513B"/>
    <w:rsid w:val="000A2C4C"/>
    <w:rsid w:val="000A5EB3"/>
    <w:rsid w:val="000B24A9"/>
    <w:rsid w:val="000B291F"/>
    <w:rsid w:val="000B3E60"/>
    <w:rsid w:val="000B50B4"/>
    <w:rsid w:val="000B5A28"/>
    <w:rsid w:val="000B7B84"/>
    <w:rsid w:val="000C0D30"/>
    <w:rsid w:val="000C2703"/>
    <w:rsid w:val="000C31ED"/>
    <w:rsid w:val="000C3577"/>
    <w:rsid w:val="000C4E1A"/>
    <w:rsid w:val="000D1750"/>
    <w:rsid w:val="000D1C3E"/>
    <w:rsid w:val="000D2E09"/>
    <w:rsid w:val="000D3427"/>
    <w:rsid w:val="000D514A"/>
    <w:rsid w:val="000E125F"/>
    <w:rsid w:val="000E140E"/>
    <w:rsid w:val="000E353F"/>
    <w:rsid w:val="000E587A"/>
    <w:rsid w:val="000E766A"/>
    <w:rsid w:val="000E7A8E"/>
    <w:rsid w:val="000F0D70"/>
    <w:rsid w:val="000F26FA"/>
    <w:rsid w:val="000F49A2"/>
    <w:rsid w:val="00100ECB"/>
    <w:rsid w:val="00101126"/>
    <w:rsid w:val="00105BDD"/>
    <w:rsid w:val="001143B8"/>
    <w:rsid w:val="00115067"/>
    <w:rsid w:val="00116C13"/>
    <w:rsid w:val="00117A74"/>
    <w:rsid w:val="00120B7E"/>
    <w:rsid w:val="00123480"/>
    <w:rsid w:val="001243C2"/>
    <w:rsid w:val="0012787E"/>
    <w:rsid w:val="0013128F"/>
    <w:rsid w:val="00131B69"/>
    <w:rsid w:val="00131F1D"/>
    <w:rsid w:val="00133F1C"/>
    <w:rsid w:val="001348B8"/>
    <w:rsid w:val="00135698"/>
    <w:rsid w:val="00140CE5"/>
    <w:rsid w:val="0014211E"/>
    <w:rsid w:val="00143129"/>
    <w:rsid w:val="001464AE"/>
    <w:rsid w:val="0014769B"/>
    <w:rsid w:val="00147B5C"/>
    <w:rsid w:val="00150EF7"/>
    <w:rsid w:val="00151645"/>
    <w:rsid w:val="00152C90"/>
    <w:rsid w:val="0015664C"/>
    <w:rsid w:val="0015693A"/>
    <w:rsid w:val="00157734"/>
    <w:rsid w:val="00163801"/>
    <w:rsid w:val="00165913"/>
    <w:rsid w:val="00172810"/>
    <w:rsid w:val="00174373"/>
    <w:rsid w:val="00175665"/>
    <w:rsid w:val="00176073"/>
    <w:rsid w:val="0017631F"/>
    <w:rsid w:val="0018167B"/>
    <w:rsid w:val="0018487C"/>
    <w:rsid w:val="001874FF"/>
    <w:rsid w:val="00193C77"/>
    <w:rsid w:val="001957A2"/>
    <w:rsid w:val="001971E7"/>
    <w:rsid w:val="001A2AAD"/>
    <w:rsid w:val="001A2F78"/>
    <w:rsid w:val="001A47CB"/>
    <w:rsid w:val="001A58CD"/>
    <w:rsid w:val="001B0892"/>
    <w:rsid w:val="001B0D08"/>
    <w:rsid w:val="001B2DF5"/>
    <w:rsid w:val="001B30F7"/>
    <w:rsid w:val="001B5911"/>
    <w:rsid w:val="001B6957"/>
    <w:rsid w:val="001B74F0"/>
    <w:rsid w:val="001C103C"/>
    <w:rsid w:val="001C202F"/>
    <w:rsid w:val="001C40A3"/>
    <w:rsid w:val="001C798B"/>
    <w:rsid w:val="001D01F1"/>
    <w:rsid w:val="001D180F"/>
    <w:rsid w:val="001D185D"/>
    <w:rsid w:val="001D4B44"/>
    <w:rsid w:val="001D4F52"/>
    <w:rsid w:val="001D59E6"/>
    <w:rsid w:val="001D6352"/>
    <w:rsid w:val="001D678A"/>
    <w:rsid w:val="001E05B6"/>
    <w:rsid w:val="001E1F3A"/>
    <w:rsid w:val="001E2A73"/>
    <w:rsid w:val="001E46E7"/>
    <w:rsid w:val="001E5CD5"/>
    <w:rsid w:val="001E7243"/>
    <w:rsid w:val="001F1298"/>
    <w:rsid w:val="001F21C1"/>
    <w:rsid w:val="001F3FAE"/>
    <w:rsid w:val="001F57C3"/>
    <w:rsid w:val="001F57F0"/>
    <w:rsid w:val="001F5DB1"/>
    <w:rsid w:val="001F5F26"/>
    <w:rsid w:val="001F73EE"/>
    <w:rsid w:val="0020196B"/>
    <w:rsid w:val="002021DB"/>
    <w:rsid w:val="002030E4"/>
    <w:rsid w:val="00203A7F"/>
    <w:rsid w:val="0021262B"/>
    <w:rsid w:val="00213CDA"/>
    <w:rsid w:val="002148B4"/>
    <w:rsid w:val="00214FD0"/>
    <w:rsid w:val="00215EA7"/>
    <w:rsid w:val="00216155"/>
    <w:rsid w:val="00216ED0"/>
    <w:rsid w:val="002205CA"/>
    <w:rsid w:val="00221C58"/>
    <w:rsid w:val="00222146"/>
    <w:rsid w:val="00223937"/>
    <w:rsid w:val="002247D8"/>
    <w:rsid w:val="00224AD9"/>
    <w:rsid w:val="00231179"/>
    <w:rsid w:val="002320F6"/>
    <w:rsid w:val="002321D5"/>
    <w:rsid w:val="002331E7"/>
    <w:rsid w:val="00243BA6"/>
    <w:rsid w:val="00246745"/>
    <w:rsid w:val="00246AB2"/>
    <w:rsid w:val="002476D8"/>
    <w:rsid w:val="00247F6E"/>
    <w:rsid w:val="00250344"/>
    <w:rsid w:val="00251481"/>
    <w:rsid w:val="00251A53"/>
    <w:rsid w:val="002548A7"/>
    <w:rsid w:val="00263A9A"/>
    <w:rsid w:val="00266228"/>
    <w:rsid w:val="0026626A"/>
    <w:rsid w:val="002710FC"/>
    <w:rsid w:val="00272DD1"/>
    <w:rsid w:val="002744FE"/>
    <w:rsid w:val="00275E37"/>
    <w:rsid w:val="00276986"/>
    <w:rsid w:val="00276F5C"/>
    <w:rsid w:val="0028085E"/>
    <w:rsid w:val="00280D64"/>
    <w:rsid w:val="002821BF"/>
    <w:rsid w:val="00290FA7"/>
    <w:rsid w:val="00291842"/>
    <w:rsid w:val="0029184B"/>
    <w:rsid w:val="00291C42"/>
    <w:rsid w:val="00293667"/>
    <w:rsid w:val="00295B05"/>
    <w:rsid w:val="002966D5"/>
    <w:rsid w:val="0029710C"/>
    <w:rsid w:val="002A00AB"/>
    <w:rsid w:val="002A3258"/>
    <w:rsid w:val="002B1665"/>
    <w:rsid w:val="002B56EE"/>
    <w:rsid w:val="002B6FF1"/>
    <w:rsid w:val="002C167E"/>
    <w:rsid w:val="002C3738"/>
    <w:rsid w:val="002C4E86"/>
    <w:rsid w:val="002D28C2"/>
    <w:rsid w:val="002D3B3C"/>
    <w:rsid w:val="002D3C36"/>
    <w:rsid w:val="002D4401"/>
    <w:rsid w:val="002E0CB2"/>
    <w:rsid w:val="002E1E9E"/>
    <w:rsid w:val="002E6019"/>
    <w:rsid w:val="002F18FD"/>
    <w:rsid w:val="002F4140"/>
    <w:rsid w:val="00300331"/>
    <w:rsid w:val="00300EF6"/>
    <w:rsid w:val="0030285A"/>
    <w:rsid w:val="00304E1D"/>
    <w:rsid w:val="003050C0"/>
    <w:rsid w:val="0030699F"/>
    <w:rsid w:val="00312061"/>
    <w:rsid w:val="003125CD"/>
    <w:rsid w:val="00312D7E"/>
    <w:rsid w:val="0031332B"/>
    <w:rsid w:val="00316EF0"/>
    <w:rsid w:val="00317DAB"/>
    <w:rsid w:val="00322119"/>
    <w:rsid w:val="0032361B"/>
    <w:rsid w:val="00331E87"/>
    <w:rsid w:val="00332158"/>
    <w:rsid w:val="00333059"/>
    <w:rsid w:val="00335BCE"/>
    <w:rsid w:val="0034029E"/>
    <w:rsid w:val="003422C4"/>
    <w:rsid w:val="00346D87"/>
    <w:rsid w:val="00350192"/>
    <w:rsid w:val="00351116"/>
    <w:rsid w:val="00352468"/>
    <w:rsid w:val="00353EF5"/>
    <w:rsid w:val="00355CDD"/>
    <w:rsid w:val="00357721"/>
    <w:rsid w:val="00363113"/>
    <w:rsid w:val="00365D15"/>
    <w:rsid w:val="003708E5"/>
    <w:rsid w:val="00371A9E"/>
    <w:rsid w:val="00372258"/>
    <w:rsid w:val="00373E8D"/>
    <w:rsid w:val="00375B9E"/>
    <w:rsid w:val="00381AA5"/>
    <w:rsid w:val="0038442F"/>
    <w:rsid w:val="00385E33"/>
    <w:rsid w:val="003867F8"/>
    <w:rsid w:val="00387122"/>
    <w:rsid w:val="00390F7A"/>
    <w:rsid w:val="00392E8A"/>
    <w:rsid w:val="00394906"/>
    <w:rsid w:val="003A0737"/>
    <w:rsid w:val="003A098C"/>
    <w:rsid w:val="003A4335"/>
    <w:rsid w:val="003A53AF"/>
    <w:rsid w:val="003A56D2"/>
    <w:rsid w:val="003A7624"/>
    <w:rsid w:val="003B014A"/>
    <w:rsid w:val="003B52BA"/>
    <w:rsid w:val="003B6090"/>
    <w:rsid w:val="003B64A4"/>
    <w:rsid w:val="003B7035"/>
    <w:rsid w:val="003C029F"/>
    <w:rsid w:val="003C1B7E"/>
    <w:rsid w:val="003C24EB"/>
    <w:rsid w:val="003C59CA"/>
    <w:rsid w:val="003C5F5F"/>
    <w:rsid w:val="003C607A"/>
    <w:rsid w:val="003C6D1D"/>
    <w:rsid w:val="003D136A"/>
    <w:rsid w:val="003D15A8"/>
    <w:rsid w:val="003D1CBE"/>
    <w:rsid w:val="003D1D43"/>
    <w:rsid w:val="003D2C52"/>
    <w:rsid w:val="003D4778"/>
    <w:rsid w:val="003D5FC4"/>
    <w:rsid w:val="003D61F1"/>
    <w:rsid w:val="003D6486"/>
    <w:rsid w:val="003E48DF"/>
    <w:rsid w:val="003E5CB6"/>
    <w:rsid w:val="003E7E1F"/>
    <w:rsid w:val="003F0E22"/>
    <w:rsid w:val="003F1F10"/>
    <w:rsid w:val="003F29CE"/>
    <w:rsid w:val="003F538A"/>
    <w:rsid w:val="003F66DC"/>
    <w:rsid w:val="003F67BE"/>
    <w:rsid w:val="00401FD0"/>
    <w:rsid w:val="00402B6E"/>
    <w:rsid w:val="00404355"/>
    <w:rsid w:val="004142F8"/>
    <w:rsid w:val="00415D27"/>
    <w:rsid w:val="00416ED3"/>
    <w:rsid w:val="00420A38"/>
    <w:rsid w:val="004227E0"/>
    <w:rsid w:val="004236FC"/>
    <w:rsid w:val="00434611"/>
    <w:rsid w:val="00435080"/>
    <w:rsid w:val="0043606D"/>
    <w:rsid w:val="00437187"/>
    <w:rsid w:val="00437397"/>
    <w:rsid w:val="00442FC2"/>
    <w:rsid w:val="0044384C"/>
    <w:rsid w:val="004503C4"/>
    <w:rsid w:val="00451515"/>
    <w:rsid w:val="00452DFE"/>
    <w:rsid w:val="00453E67"/>
    <w:rsid w:val="00454BDF"/>
    <w:rsid w:val="00457A3F"/>
    <w:rsid w:val="004604EC"/>
    <w:rsid w:val="00461AEB"/>
    <w:rsid w:val="00461F77"/>
    <w:rsid w:val="00462887"/>
    <w:rsid w:val="00463394"/>
    <w:rsid w:val="00463814"/>
    <w:rsid w:val="004700BA"/>
    <w:rsid w:val="004707E0"/>
    <w:rsid w:val="00472134"/>
    <w:rsid w:val="00476658"/>
    <w:rsid w:val="0047786E"/>
    <w:rsid w:val="00480029"/>
    <w:rsid w:val="00482E06"/>
    <w:rsid w:val="004853AF"/>
    <w:rsid w:val="004867FA"/>
    <w:rsid w:val="00490BC1"/>
    <w:rsid w:val="00491AA1"/>
    <w:rsid w:val="00492779"/>
    <w:rsid w:val="004927EF"/>
    <w:rsid w:val="00493441"/>
    <w:rsid w:val="004935CF"/>
    <w:rsid w:val="00493BDA"/>
    <w:rsid w:val="004A15F2"/>
    <w:rsid w:val="004A55D6"/>
    <w:rsid w:val="004A6D7C"/>
    <w:rsid w:val="004B08D3"/>
    <w:rsid w:val="004B0C64"/>
    <w:rsid w:val="004B1A1C"/>
    <w:rsid w:val="004B421C"/>
    <w:rsid w:val="004B6422"/>
    <w:rsid w:val="004B720B"/>
    <w:rsid w:val="004B7655"/>
    <w:rsid w:val="004C2649"/>
    <w:rsid w:val="004C30C9"/>
    <w:rsid w:val="004D23BE"/>
    <w:rsid w:val="004D368F"/>
    <w:rsid w:val="004E1722"/>
    <w:rsid w:val="004E1BCA"/>
    <w:rsid w:val="004E4B2E"/>
    <w:rsid w:val="004E7757"/>
    <w:rsid w:val="004F4463"/>
    <w:rsid w:val="004F6073"/>
    <w:rsid w:val="004F62EF"/>
    <w:rsid w:val="004F6ADB"/>
    <w:rsid w:val="00501E41"/>
    <w:rsid w:val="00503AC0"/>
    <w:rsid w:val="00504E81"/>
    <w:rsid w:val="00505317"/>
    <w:rsid w:val="00512390"/>
    <w:rsid w:val="00517E80"/>
    <w:rsid w:val="00520A19"/>
    <w:rsid w:val="00522BCE"/>
    <w:rsid w:val="005233C1"/>
    <w:rsid w:val="00523404"/>
    <w:rsid w:val="00524E58"/>
    <w:rsid w:val="00526705"/>
    <w:rsid w:val="00530700"/>
    <w:rsid w:val="00530C13"/>
    <w:rsid w:val="00531222"/>
    <w:rsid w:val="00533C2E"/>
    <w:rsid w:val="00534BEB"/>
    <w:rsid w:val="00542A14"/>
    <w:rsid w:val="00547E25"/>
    <w:rsid w:val="00551BD7"/>
    <w:rsid w:val="00552810"/>
    <w:rsid w:val="005559A9"/>
    <w:rsid w:val="00555A4D"/>
    <w:rsid w:val="00557301"/>
    <w:rsid w:val="00562A6A"/>
    <w:rsid w:val="0056486E"/>
    <w:rsid w:val="00565FCA"/>
    <w:rsid w:val="00567266"/>
    <w:rsid w:val="005772FC"/>
    <w:rsid w:val="0057738B"/>
    <w:rsid w:val="005803D8"/>
    <w:rsid w:val="00581B35"/>
    <w:rsid w:val="00583229"/>
    <w:rsid w:val="00584A35"/>
    <w:rsid w:val="00587A2F"/>
    <w:rsid w:val="00587B12"/>
    <w:rsid w:val="00590B0A"/>
    <w:rsid w:val="0059265E"/>
    <w:rsid w:val="00592C92"/>
    <w:rsid w:val="00593888"/>
    <w:rsid w:val="00595647"/>
    <w:rsid w:val="00596F90"/>
    <w:rsid w:val="00597E39"/>
    <w:rsid w:val="005A509A"/>
    <w:rsid w:val="005A60DD"/>
    <w:rsid w:val="005B3A76"/>
    <w:rsid w:val="005B4600"/>
    <w:rsid w:val="005B4860"/>
    <w:rsid w:val="005B5A48"/>
    <w:rsid w:val="005C1238"/>
    <w:rsid w:val="005C1564"/>
    <w:rsid w:val="005C1AE7"/>
    <w:rsid w:val="005C23BE"/>
    <w:rsid w:val="005C33DB"/>
    <w:rsid w:val="005C6F35"/>
    <w:rsid w:val="005D115C"/>
    <w:rsid w:val="005D222F"/>
    <w:rsid w:val="005D2B7C"/>
    <w:rsid w:val="005D2DE8"/>
    <w:rsid w:val="005D3D34"/>
    <w:rsid w:val="005D3F28"/>
    <w:rsid w:val="005D45D4"/>
    <w:rsid w:val="005D58AE"/>
    <w:rsid w:val="005D5D71"/>
    <w:rsid w:val="005E292B"/>
    <w:rsid w:val="005E2C2E"/>
    <w:rsid w:val="005E30BA"/>
    <w:rsid w:val="005E52B3"/>
    <w:rsid w:val="005E64E2"/>
    <w:rsid w:val="005E6737"/>
    <w:rsid w:val="005E72EC"/>
    <w:rsid w:val="005E7C37"/>
    <w:rsid w:val="005F04A7"/>
    <w:rsid w:val="005F1A0F"/>
    <w:rsid w:val="005F79C8"/>
    <w:rsid w:val="00602EFC"/>
    <w:rsid w:val="00606AEB"/>
    <w:rsid w:val="00607C04"/>
    <w:rsid w:val="0061089A"/>
    <w:rsid w:val="00616F09"/>
    <w:rsid w:val="00617CDE"/>
    <w:rsid w:val="00621FDF"/>
    <w:rsid w:val="00622358"/>
    <w:rsid w:val="00623132"/>
    <w:rsid w:val="00624369"/>
    <w:rsid w:val="0062445D"/>
    <w:rsid w:val="0062618D"/>
    <w:rsid w:val="00627060"/>
    <w:rsid w:val="00633028"/>
    <w:rsid w:val="00633408"/>
    <w:rsid w:val="0063466E"/>
    <w:rsid w:val="006357A7"/>
    <w:rsid w:val="00635A3F"/>
    <w:rsid w:val="00636CCA"/>
    <w:rsid w:val="00647DC0"/>
    <w:rsid w:val="0065054E"/>
    <w:rsid w:val="006514AB"/>
    <w:rsid w:val="00652AF0"/>
    <w:rsid w:val="00657D81"/>
    <w:rsid w:val="00663CFE"/>
    <w:rsid w:val="00663FF4"/>
    <w:rsid w:val="006666F3"/>
    <w:rsid w:val="00667B4F"/>
    <w:rsid w:val="00672751"/>
    <w:rsid w:val="0067440B"/>
    <w:rsid w:val="00676B6C"/>
    <w:rsid w:val="00680A53"/>
    <w:rsid w:val="0068392E"/>
    <w:rsid w:val="00683F27"/>
    <w:rsid w:val="00684600"/>
    <w:rsid w:val="0068536E"/>
    <w:rsid w:val="00691226"/>
    <w:rsid w:val="00693BAB"/>
    <w:rsid w:val="006952B7"/>
    <w:rsid w:val="006956C5"/>
    <w:rsid w:val="00695866"/>
    <w:rsid w:val="006A23D8"/>
    <w:rsid w:val="006A2EE8"/>
    <w:rsid w:val="006A391F"/>
    <w:rsid w:val="006A7F1D"/>
    <w:rsid w:val="006B41BE"/>
    <w:rsid w:val="006C0AD5"/>
    <w:rsid w:val="006C138C"/>
    <w:rsid w:val="006C203A"/>
    <w:rsid w:val="006C6767"/>
    <w:rsid w:val="006C6FD9"/>
    <w:rsid w:val="006D0718"/>
    <w:rsid w:val="006D6903"/>
    <w:rsid w:val="006D73B7"/>
    <w:rsid w:val="006D7F34"/>
    <w:rsid w:val="006D7FD9"/>
    <w:rsid w:val="006E2486"/>
    <w:rsid w:val="006E2E75"/>
    <w:rsid w:val="006E59AF"/>
    <w:rsid w:val="006E7A53"/>
    <w:rsid w:val="006F35FB"/>
    <w:rsid w:val="006F3F7A"/>
    <w:rsid w:val="006F5927"/>
    <w:rsid w:val="00701A2A"/>
    <w:rsid w:val="007046C6"/>
    <w:rsid w:val="00705285"/>
    <w:rsid w:val="00706C77"/>
    <w:rsid w:val="00706FAB"/>
    <w:rsid w:val="00707D4C"/>
    <w:rsid w:val="00710B5D"/>
    <w:rsid w:val="00713581"/>
    <w:rsid w:val="007139BE"/>
    <w:rsid w:val="00714484"/>
    <w:rsid w:val="007148FF"/>
    <w:rsid w:val="007176BF"/>
    <w:rsid w:val="00717D4C"/>
    <w:rsid w:val="00720240"/>
    <w:rsid w:val="007213B3"/>
    <w:rsid w:val="00723B9F"/>
    <w:rsid w:val="00724AAB"/>
    <w:rsid w:val="0072518D"/>
    <w:rsid w:val="007257D0"/>
    <w:rsid w:val="00725BBA"/>
    <w:rsid w:val="00725CA6"/>
    <w:rsid w:val="00727B39"/>
    <w:rsid w:val="007309D9"/>
    <w:rsid w:val="00732AC3"/>
    <w:rsid w:val="007337BF"/>
    <w:rsid w:val="00733A21"/>
    <w:rsid w:val="007342B3"/>
    <w:rsid w:val="00734F09"/>
    <w:rsid w:val="00740527"/>
    <w:rsid w:val="007414B0"/>
    <w:rsid w:val="00742059"/>
    <w:rsid w:val="00745981"/>
    <w:rsid w:val="00746DA8"/>
    <w:rsid w:val="0074704C"/>
    <w:rsid w:val="0075103B"/>
    <w:rsid w:val="00753C1B"/>
    <w:rsid w:val="007564AA"/>
    <w:rsid w:val="0076143C"/>
    <w:rsid w:val="00763978"/>
    <w:rsid w:val="00763F1B"/>
    <w:rsid w:val="00766AB1"/>
    <w:rsid w:val="0078180E"/>
    <w:rsid w:val="007847F6"/>
    <w:rsid w:val="00785230"/>
    <w:rsid w:val="00791BB5"/>
    <w:rsid w:val="007920B9"/>
    <w:rsid w:val="007922E6"/>
    <w:rsid w:val="00793AE4"/>
    <w:rsid w:val="00797A23"/>
    <w:rsid w:val="007A3DED"/>
    <w:rsid w:val="007A5A17"/>
    <w:rsid w:val="007B00B2"/>
    <w:rsid w:val="007B183F"/>
    <w:rsid w:val="007B6D1E"/>
    <w:rsid w:val="007C189F"/>
    <w:rsid w:val="007C1D7D"/>
    <w:rsid w:val="007C23DB"/>
    <w:rsid w:val="007C260B"/>
    <w:rsid w:val="007C42C9"/>
    <w:rsid w:val="007C48E3"/>
    <w:rsid w:val="007C5D77"/>
    <w:rsid w:val="007C65A3"/>
    <w:rsid w:val="007D285C"/>
    <w:rsid w:val="007D2B5A"/>
    <w:rsid w:val="007E0530"/>
    <w:rsid w:val="007E7D5C"/>
    <w:rsid w:val="007E7E10"/>
    <w:rsid w:val="007F004F"/>
    <w:rsid w:val="007F04C3"/>
    <w:rsid w:val="007F5015"/>
    <w:rsid w:val="007F5A4B"/>
    <w:rsid w:val="007F5D0E"/>
    <w:rsid w:val="007F5DBE"/>
    <w:rsid w:val="007F6ADE"/>
    <w:rsid w:val="007F71B2"/>
    <w:rsid w:val="00800C66"/>
    <w:rsid w:val="008023F2"/>
    <w:rsid w:val="00803B8E"/>
    <w:rsid w:val="00804804"/>
    <w:rsid w:val="00805448"/>
    <w:rsid w:val="00806C27"/>
    <w:rsid w:val="0081262B"/>
    <w:rsid w:val="00814035"/>
    <w:rsid w:val="00815353"/>
    <w:rsid w:val="008170AA"/>
    <w:rsid w:val="008225DA"/>
    <w:rsid w:val="00822EEB"/>
    <w:rsid w:val="008233ED"/>
    <w:rsid w:val="0082487C"/>
    <w:rsid w:val="008257CB"/>
    <w:rsid w:val="0082709E"/>
    <w:rsid w:val="008345B6"/>
    <w:rsid w:val="00835EA2"/>
    <w:rsid w:val="008369D3"/>
    <w:rsid w:val="00837F7C"/>
    <w:rsid w:val="008423CE"/>
    <w:rsid w:val="00842F70"/>
    <w:rsid w:val="008441EB"/>
    <w:rsid w:val="0084433D"/>
    <w:rsid w:val="00845C64"/>
    <w:rsid w:val="00846BC1"/>
    <w:rsid w:val="00851987"/>
    <w:rsid w:val="00853328"/>
    <w:rsid w:val="008542D6"/>
    <w:rsid w:val="008545B8"/>
    <w:rsid w:val="00855CAF"/>
    <w:rsid w:val="008567AC"/>
    <w:rsid w:val="00860481"/>
    <w:rsid w:val="00860711"/>
    <w:rsid w:val="00860F00"/>
    <w:rsid w:val="0086214F"/>
    <w:rsid w:val="00863E56"/>
    <w:rsid w:val="00865DC1"/>
    <w:rsid w:val="00867B82"/>
    <w:rsid w:val="008738F1"/>
    <w:rsid w:val="0087494B"/>
    <w:rsid w:val="008752C5"/>
    <w:rsid w:val="0087672E"/>
    <w:rsid w:val="0087753F"/>
    <w:rsid w:val="00886132"/>
    <w:rsid w:val="00890FB7"/>
    <w:rsid w:val="008920D9"/>
    <w:rsid w:val="008942E6"/>
    <w:rsid w:val="00896439"/>
    <w:rsid w:val="008974AB"/>
    <w:rsid w:val="008A0305"/>
    <w:rsid w:val="008A1EE9"/>
    <w:rsid w:val="008A52EA"/>
    <w:rsid w:val="008A5371"/>
    <w:rsid w:val="008A6A60"/>
    <w:rsid w:val="008B074D"/>
    <w:rsid w:val="008B1A92"/>
    <w:rsid w:val="008B7BB9"/>
    <w:rsid w:val="008C499D"/>
    <w:rsid w:val="008C5EE0"/>
    <w:rsid w:val="008C6ED8"/>
    <w:rsid w:val="008D09B7"/>
    <w:rsid w:val="008D2196"/>
    <w:rsid w:val="008D2F13"/>
    <w:rsid w:val="008D3FEE"/>
    <w:rsid w:val="008D4102"/>
    <w:rsid w:val="008D48EB"/>
    <w:rsid w:val="008D500A"/>
    <w:rsid w:val="008D594F"/>
    <w:rsid w:val="008E1BAA"/>
    <w:rsid w:val="008E79E7"/>
    <w:rsid w:val="008F0572"/>
    <w:rsid w:val="008F0E99"/>
    <w:rsid w:val="008F254C"/>
    <w:rsid w:val="008F2B29"/>
    <w:rsid w:val="008F4DD8"/>
    <w:rsid w:val="008F5FE8"/>
    <w:rsid w:val="00901987"/>
    <w:rsid w:val="009024A3"/>
    <w:rsid w:val="00902FE0"/>
    <w:rsid w:val="009039C3"/>
    <w:rsid w:val="00903BB5"/>
    <w:rsid w:val="0090797F"/>
    <w:rsid w:val="00911B2D"/>
    <w:rsid w:val="0091424D"/>
    <w:rsid w:val="00916DEC"/>
    <w:rsid w:val="00917D92"/>
    <w:rsid w:val="0092570A"/>
    <w:rsid w:val="00927A60"/>
    <w:rsid w:val="00935500"/>
    <w:rsid w:val="009372A8"/>
    <w:rsid w:val="009407DF"/>
    <w:rsid w:val="009421C2"/>
    <w:rsid w:val="00942652"/>
    <w:rsid w:val="00944685"/>
    <w:rsid w:val="0094643D"/>
    <w:rsid w:val="00947162"/>
    <w:rsid w:val="00950676"/>
    <w:rsid w:val="00950F37"/>
    <w:rsid w:val="009513ED"/>
    <w:rsid w:val="00953BD5"/>
    <w:rsid w:val="00954B54"/>
    <w:rsid w:val="00955C0F"/>
    <w:rsid w:val="00956B5A"/>
    <w:rsid w:val="009637D1"/>
    <w:rsid w:val="00963E90"/>
    <w:rsid w:val="0096413C"/>
    <w:rsid w:val="009658F8"/>
    <w:rsid w:val="00965CC5"/>
    <w:rsid w:val="00974ADF"/>
    <w:rsid w:val="00975BF8"/>
    <w:rsid w:val="00975FDE"/>
    <w:rsid w:val="00977083"/>
    <w:rsid w:val="00982231"/>
    <w:rsid w:val="00984127"/>
    <w:rsid w:val="0098492E"/>
    <w:rsid w:val="00985B44"/>
    <w:rsid w:val="00987F9C"/>
    <w:rsid w:val="00997109"/>
    <w:rsid w:val="00997F2A"/>
    <w:rsid w:val="009A0B87"/>
    <w:rsid w:val="009A22B7"/>
    <w:rsid w:val="009A3259"/>
    <w:rsid w:val="009A3868"/>
    <w:rsid w:val="009A4239"/>
    <w:rsid w:val="009A7410"/>
    <w:rsid w:val="009B2036"/>
    <w:rsid w:val="009B3656"/>
    <w:rsid w:val="009B3C8F"/>
    <w:rsid w:val="009B42F5"/>
    <w:rsid w:val="009C5F60"/>
    <w:rsid w:val="009C7BF9"/>
    <w:rsid w:val="009D177E"/>
    <w:rsid w:val="009D5E1B"/>
    <w:rsid w:val="009D62AC"/>
    <w:rsid w:val="009D7EDC"/>
    <w:rsid w:val="009E18D9"/>
    <w:rsid w:val="009E1E62"/>
    <w:rsid w:val="009E654C"/>
    <w:rsid w:val="009E6655"/>
    <w:rsid w:val="009E66DB"/>
    <w:rsid w:val="009F020D"/>
    <w:rsid w:val="009F1032"/>
    <w:rsid w:val="009F1797"/>
    <w:rsid w:val="009F3F4E"/>
    <w:rsid w:val="009F61EA"/>
    <w:rsid w:val="009F6449"/>
    <w:rsid w:val="009F7E78"/>
    <w:rsid w:val="00A0004E"/>
    <w:rsid w:val="00A025A4"/>
    <w:rsid w:val="00A02967"/>
    <w:rsid w:val="00A064B0"/>
    <w:rsid w:val="00A06BA6"/>
    <w:rsid w:val="00A136F8"/>
    <w:rsid w:val="00A13DC2"/>
    <w:rsid w:val="00A1547A"/>
    <w:rsid w:val="00A162B1"/>
    <w:rsid w:val="00A16D51"/>
    <w:rsid w:val="00A17053"/>
    <w:rsid w:val="00A17627"/>
    <w:rsid w:val="00A22670"/>
    <w:rsid w:val="00A2549B"/>
    <w:rsid w:val="00A254A2"/>
    <w:rsid w:val="00A27804"/>
    <w:rsid w:val="00A31F22"/>
    <w:rsid w:val="00A33FAD"/>
    <w:rsid w:val="00A34CFA"/>
    <w:rsid w:val="00A35D9C"/>
    <w:rsid w:val="00A426BC"/>
    <w:rsid w:val="00A45154"/>
    <w:rsid w:val="00A45710"/>
    <w:rsid w:val="00A478A9"/>
    <w:rsid w:val="00A47F3C"/>
    <w:rsid w:val="00A53EE4"/>
    <w:rsid w:val="00A54CDC"/>
    <w:rsid w:val="00A57EAD"/>
    <w:rsid w:val="00A6013D"/>
    <w:rsid w:val="00A602DC"/>
    <w:rsid w:val="00A60A16"/>
    <w:rsid w:val="00A61850"/>
    <w:rsid w:val="00A70621"/>
    <w:rsid w:val="00A71983"/>
    <w:rsid w:val="00A814EB"/>
    <w:rsid w:val="00A853FC"/>
    <w:rsid w:val="00A85798"/>
    <w:rsid w:val="00A860A0"/>
    <w:rsid w:val="00A86379"/>
    <w:rsid w:val="00A905FF"/>
    <w:rsid w:val="00A9071A"/>
    <w:rsid w:val="00A91595"/>
    <w:rsid w:val="00A92322"/>
    <w:rsid w:val="00A92ADB"/>
    <w:rsid w:val="00A968CE"/>
    <w:rsid w:val="00A9750E"/>
    <w:rsid w:val="00AA3B5A"/>
    <w:rsid w:val="00AA42AA"/>
    <w:rsid w:val="00AA5630"/>
    <w:rsid w:val="00AA57D6"/>
    <w:rsid w:val="00AA7072"/>
    <w:rsid w:val="00AB1184"/>
    <w:rsid w:val="00AB1B37"/>
    <w:rsid w:val="00AB2FA1"/>
    <w:rsid w:val="00AB521C"/>
    <w:rsid w:val="00AC084C"/>
    <w:rsid w:val="00AC1E85"/>
    <w:rsid w:val="00AC24E9"/>
    <w:rsid w:val="00AC2670"/>
    <w:rsid w:val="00AC4452"/>
    <w:rsid w:val="00AC72C0"/>
    <w:rsid w:val="00AC74D8"/>
    <w:rsid w:val="00AD38D8"/>
    <w:rsid w:val="00AD4FF8"/>
    <w:rsid w:val="00AD5227"/>
    <w:rsid w:val="00AE161C"/>
    <w:rsid w:val="00AE1E25"/>
    <w:rsid w:val="00AE2736"/>
    <w:rsid w:val="00AE3D05"/>
    <w:rsid w:val="00AE4BDF"/>
    <w:rsid w:val="00AE700F"/>
    <w:rsid w:val="00AF4D37"/>
    <w:rsid w:val="00AF7876"/>
    <w:rsid w:val="00B006CB"/>
    <w:rsid w:val="00B008FE"/>
    <w:rsid w:val="00B01234"/>
    <w:rsid w:val="00B05C7A"/>
    <w:rsid w:val="00B05EDA"/>
    <w:rsid w:val="00B1062B"/>
    <w:rsid w:val="00B1123D"/>
    <w:rsid w:val="00B14AC0"/>
    <w:rsid w:val="00B20365"/>
    <w:rsid w:val="00B21E79"/>
    <w:rsid w:val="00B26DF7"/>
    <w:rsid w:val="00B3213C"/>
    <w:rsid w:val="00B3280D"/>
    <w:rsid w:val="00B34062"/>
    <w:rsid w:val="00B36141"/>
    <w:rsid w:val="00B3667C"/>
    <w:rsid w:val="00B36BD5"/>
    <w:rsid w:val="00B40680"/>
    <w:rsid w:val="00B42835"/>
    <w:rsid w:val="00B534FF"/>
    <w:rsid w:val="00B5452E"/>
    <w:rsid w:val="00B71209"/>
    <w:rsid w:val="00B754C7"/>
    <w:rsid w:val="00B76CB6"/>
    <w:rsid w:val="00B81B2F"/>
    <w:rsid w:val="00B867BD"/>
    <w:rsid w:val="00B871D1"/>
    <w:rsid w:val="00B87523"/>
    <w:rsid w:val="00B90703"/>
    <w:rsid w:val="00B90A10"/>
    <w:rsid w:val="00B91717"/>
    <w:rsid w:val="00B930D4"/>
    <w:rsid w:val="00B938BA"/>
    <w:rsid w:val="00B93C0C"/>
    <w:rsid w:val="00B93C8E"/>
    <w:rsid w:val="00B95F62"/>
    <w:rsid w:val="00BA0846"/>
    <w:rsid w:val="00BA1FC4"/>
    <w:rsid w:val="00BA7C8B"/>
    <w:rsid w:val="00BB0154"/>
    <w:rsid w:val="00BB1E00"/>
    <w:rsid w:val="00BB2B4F"/>
    <w:rsid w:val="00BB3AC6"/>
    <w:rsid w:val="00BB45F3"/>
    <w:rsid w:val="00BB5D0C"/>
    <w:rsid w:val="00BC18E6"/>
    <w:rsid w:val="00BC3070"/>
    <w:rsid w:val="00BC3B9E"/>
    <w:rsid w:val="00BC4AFC"/>
    <w:rsid w:val="00BC68BC"/>
    <w:rsid w:val="00BD3D06"/>
    <w:rsid w:val="00BD40A4"/>
    <w:rsid w:val="00BD5C0E"/>
    <w:rsid w:val="00BD6B9E"/>
    <w:rsid w:val="00BD6CAD"/>
    <w:rsid w:val="00BD7D54"/>
    <w:rsid w:val="00BE42FA"/>
    <w:rsid w:val="00BE5433"/>
    <w:rsid w:val="00BE60B0"/>
    <w:rsid w:val="00BE6AED"/>
    <w:rsid w:val="00BE7375"/>
    <w:rsid w:val="00BE73EA"/>
    <w:rsid w:val="00BF1903"/>
    <w:rsid w:val="00BF1994"/>
    <w:rsid w:val="00BF1E7E"/>
    <w:rsid w:val="00BF3641"/>
    <w:rsid w:val="00BF4DC7"/>
    <w:rsid w:val="00BF4E6C"/>
    <w:rsid w:val="00C00241"/>
    <w:rsid w:val="00C01615"/>
    <w:rsid w:val="00C04D84"/>
    <w:rsid w:val="00C055FF"/>
    <w:rsid w:val="00C0584C"/>
    <w:rsid w:val="00C05DB0"/>
    <w:rsid w:val="00C067EE"/>
    <w:rsid w:val="00C06F32"/>
    <w:rsid w:val="00C07CC6"/>
    <w:rsid w:val="00C14A27"/>
    <w:rsid w:val="00C15997"/>
    <w:rsid w:val="00C2162E"/>
    <w:rsid w:val="00C2216B"/>
    <w:rsid w:val="00C228A6"/>
    <w:rsid w:val="00C25562"/>
    <w:rsid w:val="00C300FA"/>
    <w:rsid w:val="00C341DF"/>
    <w:rsid w:val="00C34F1D"/>
    <w:rsid w:val="00C3740E"/>
    <w:rsid w:val="00C40A6A"/>
    <w:rsid w:val="00C4466C"/>
    <w:rsid w:val="00C45CDE"/>
    <w:rsid w:val="00C45CEB"/>
    <w:rsid w:val="00C466FF"/>
    <w:rsid w:val="00C47176"/>
    <w:rsid w:val="00C51A8B"/>
    <w:rsid w:val="00C5234F"/>
    <w:rsid w:val="00C532A1"/>
    <w:rsid w:val="00C56D35"/>
    <w:rsid w:val="00C63BFC"/>
    <w:rsid w:val="00C645FD"/>
    <w:rsid w:val="00C700C6"/>
    <w:rsid w:val="00C76299"/>
    <w:rsid w:val="00C76EFE"/>
    <w:rsid w:val="00C808F4"/>
    <w:rsid w:val="00C8167B"/>
    <w:rsid w:val="00C82706"/>
    <w:rsid w:val="00C85047"/>
    <w:rsid w:val="00C85E07"/>
    <w:rsid w:val="00C86C72"/>
    <w:rsid w:val="00C9128E"/>
    <w:rsid w:val="00C914A8"/>
    <w:rsid w:val="00C95B03"/>
    <w:rsid w:val="00CA1779"/>
    <w:rsid w:val="00CA17A2"/>
    <w:rsid w:val="00CA1E36"/>
    <w:rsid w:val="00CA1E5F"/>
    <w:rsid w:val="00CA36DA"/>
    <w:rsid w:val="00CA486F"/>
    <w:rsid w:val="00CA60DE"/>
    <w:rsid w:val="00CA7AFE"/>
    <w:rsid w:val="00CB0AD9"/>
    <w:rsid w:val="00CB4B65"/>
    <w:rsid w:val="00CC2D19"/>
    <w:rsid w:val="00CC7669"/>
    <w:rsid w:val="00CC7E5B"/>
    <w:rsid w:val="00CD19B9"/>
    <w:rsid w:val="00CD542A"/>
    <w:rsid w:val="00CD57DE"/>
    <w:rsid w:val="00CD71F4"/>
    <w:rsid w:val="00CD7E00"/>
    <w:rsid w:val="00CE2D42"/>
    <w:rsid w:val="00CE3246"/>
    <w:rsid w:val="00CE3B09"/>
    <w:rsid w:val="00CE5F5B"/>
    <w:rsid w:val="00CE6092"/>
    <w:rsid w:val="00CE68D0"/>
    <w:rsid w:val="00CE6B1C"/>
    <w:rsid w:val="00CF167F"/>
    <w:rsid w:val="00CF321D"/>
    <w:rsid w:val="00CF332C"/>
    <w:rsid w:val="00CF403C"/>
    <w:rsid w:val="00CF4D25"/>
    <w:rsid w:val="00CF4E39"/>
    <w:rsid w:val="00CF7C89"/>
    <w:rsid w:val="00D008CF"/>
    <w:rsid w:val="00D00A1D"/>
    <w:rsid w:val="00D0194D"/>
    <w:rsid w:val="00D0461C"/>
    <w:rsid w:val="00D0547D"/>
    <w:rsid w:val="00D05FD1"/>
    <w:rsid w:val="00D067A6"/>
    <w:rsid w:val="00D1025B"/>
    <w:rsid w:val="00D11328"/>
    <w:rsid w:val="00D144A9"/>
    <w:rsid w:val="00D14C45"/>
    <w:rsid w:val="00D17ECE"/>
    <w:rsid w:val="00D2139C"/>
    <w:rsid w:val="00D22831"/>
    <w:rsid w:val="00D27097"/>
    <w:rsid w:val="00D27AEA"/>
    <w:rsid w:val="00D302E1"/>
    <w:rsid w:val="00D30E99"/>
    <w:rsid w:val="00D3230D"/>
    <w:rsid w:val="00D33E61"/>
    <w:rsid w:val="00D37FA0"/>
    <w:rsid w:val="00D415E8"/>
    <w:rsid w:val="00D42D61"/>
    <w:rsid w:val="00D43F46"/>
    <w:rsid w:val="00D50907"/>
    <w:rsid w:val="00D50BB6"/>
    <w:rsid w:val="00D51FDB"/>
    <w:rsid w:val="00D53758"/>
    <w:rsid w:val="00D539EF"/>
    <w:rsid w:val="00D53B53"/>
    <w:rsid w:val="00D57FC2"/>
    <w:rsid w:val="00D633F6"/>
    <w:rsid w:val="00D6491B"/>
    <w:rsid w:val="00D66DB8"/>
    <w:rsid w:val="00D705FF"/>
    <w:rsid w:val="00D727DE"/>
    <w:rsid w:val="00D759F5"/>
    <w:rsid w:val="00D76C22"/>
    <w:rsid w:val="00D77D87"/>
    <w:rsid w:val="00D81E90"/>
    <w:rsid w:val="00D840A2"/>
    <w:rsid w:val="00D85910"/>
    <w:rsid w:val="00D90438"/>
    <w:rsid w:val="00D9379A"/>
    <w:rsid w:val="00D976D0"/>
    <w:rsid w:val="00DA109E"/>
    <w:rsid w:val="00DA148C"/>
    <w:rsid w:val="00DA1D6C"/>
    <w:rsid w:val="00DA7B90"/>
    <w:rsid w:val="00DB04AC"/>
    <w:rsid w:val="00DB07C9"/>
    <w:rsid w:val="00DB096A"/>
    <w:rsid w:val="00DB2975"/>
    <w:rsid w:val="00DB2F19"/>
    <w:rsid w:val="00DC1115"/>
    <w:rsid w:val="00DD2C60"/>
    <w:rsid w:val="00DD589C"/>
    <w:rsid w:val="00DE0A0D"/>
    <w:rsid w:val="00DE24FF"/>
    <w:rsid w:val="00DE306A"/>
    <w:rsid w:val="00DE342F"/>
    <w:rsid w:val="00DE5365"/>
    <w:rsid w:val="00DE6208"/>
    <w:rsid w:val="00DE7E77"/>
    <w:rsid w:val="00DF1308"/>
    <w:rsid w:val="00DF2360"/>
    <w:rsid w:val="00DF2CF6"/>
    <w:rsid w:val="00DF2E79"/>
    <w:rsid w:val="00DF56C0"/>
    <w:rsid w:val="00DF5FA3"/>
    <w:rsid w:val="00E001BA"/>
    <w:rsid w:val="00E06727"/>
    <w:rsid w:val="00E06958"/>
    <w:rsid w:val="00E10488"/>
    <w:rsid w:val="00E121A5"/>
    <w:rsid w:val="00E14749"/>
    <w:rsid w:val="00E1551C"/>
    <w:rsid w:val="00E20BDD"/>
    <w:rsid w:val="00E26E20"/>
    <w:rsid w:val="00E3038C"/>
    <w:rsid w:val="00E317B3"/>
    <w:rsid w:val="00E33772"/>
    <w:rsid w:val="00E37A28"/>
    <w:rsid w:val="00E41002"/>
    <w:rsid w:val="00E41078"/>
    <w:rsid w:val="00E50533"/>
    <w:rsid w:val="00E51632"/>
    <w:rsid w:val="00E55F82"/>
    <w:rsid w:val="00E61E11"/>
    <w:rsid w:val="00E66387"/>
    <w:rsid w:val="00E66820"/>
    <w:rsid w:val="00E6694F"/>
    <w:rsid w:val="00E66C1E"/>
    <w:rsid w:val="00E75C91"/>
    <w:rsid w:val="00E77653"/>
    <w:rsid w:val="00E77D4A"/>
    <w:rsid w:val="00E81FD3"/>
    <w:rsid w:val="00E830DE"/>
    <w:rsid w:val="00E862EC"/>
    <w:rsid w:val="00E90016"/>
    <w:rsid w:val="00E90A72"/>
    <w:rsid w:val="00E94A53"/>
    <w:rsid w:val="00E97ACC"/>
    <w:rsid w:val="00E97B4F"/>
    <w:rsid w:val="00EA4F6F"/>
    <w:rsid w:val="00EA53D0"/>
    <w:rsid w:val="00EA65B9"/>
    <w:rsid w:val="00EA7DDD"/>
    <w:rsid w:val="00EB041B"/>
    <w:rsid w:val="00EB2632"/>
    <w:rsid w:val="00EB40E8"/>
    <w:rsid w:val="00EB62F9"/>
    <w:rsid w:val="00EB630C"/>
    <w:rsid w:val="00EC051C"/>
    <w:rsid w:val="00EC2161"/>
    <w:rsid w:val="00ED07CF"/>
    <w:rsid w:val="00ED1CC0"/>
    <w:rsid w:val="00ED280F"/>
    <w:rsid w:val="00ED2E65"/>
    <w:rsid w:val="00ED4E61"/>
    <w:rsid w:val="00ED6211"/>
    <w:rsid w:val="00ED7FDD"/>
    <w:rsid w:val="00EE17DE"/>
    <w:rsid w:val="00EE1A32"/>
    <w:rsid w:val="00EE2E69"/>
    <w:rsid w:val="00EE3C33"/>
    <w:rsid w:val="00EE50E6"/>
    <w:rsid w:val="00EE6D0E"/>
    <w:rsid w:val="00EF0884"/>
    <w:rsid w:val="00EF1ECB"/>
    <w:rsid w:val="00EF3111"/>
    <w:rsid w:val="00F02652"/>
    <w:rsid w:val="00F03982"/>
    <w:rsid w:val="00F06764"/>
    <w:rsid w:val="00F07934"/>
    <w:rsid w:val="00F11FF0"/>
    <w:rsid w:val="00F14767"/>
    <w:rsid w:val="00F17805"/>
    <w:rsid w:val="00F17E7D"/>
    <w:rsid w:val="00F200FA"/>
    <w:rsid w:val="00F21C3C"/>
    <w:rsid w:val="00F22717"/>
    <w:rsid w:val="00F23B80"/>
    <w:rsid w:val="00F251A4"/>
    <w:rsid w:val="00F303F3"/>
    <w:rsid w:val="00F30A59"/>
    <w:rsid w:val="00F31068"/>
    <w:rsid w:val="00F3194E"/>
    <w:rsid w:val="00F36729"/>
    <w:rsid w:val="00F36E77"/>
    <w:rsid w:val="00F37BAE"/>
    <w:rsid w:val="00F42FDB"/>
    <w:rsid w:val="00F5124C"/>
    <w:rsid w:val="00F51589"/>
    <w:rsid w:val="00F51ADF"/>
    <w:rsid w:val="00F525AF"/>
    <w:rsid w:val="00F539FB"/>
    <w:rsid w:val="00F53A2B"/>
    <w:rsid w:val="00F603B1"/>
    <w:rsid w:val="00F61587"/>
    <w:rsid w:val="00F623D4"/>
    <w:rsid w:val="00F6273B"/>
    <w:rsid w:val="00F6287A"/>
    <w:rsid w:val="00F62C3E"/>
    <w:rsid w:val="00F65F2F"/>
    <w:rsid w:val="00F67F1B"/>
    <w:rsid w:val="00F72102"/>
    <w:rsid w:val="00F72C6E"/>
    <w:rsid w:val="00F8034A"/>
    <w:rsid w:val="00F81DB5"/>
    <w:rsid w:val="00F8200D"/>
    <w:rsid w:val="00F82916"/>
    <w:rsid w:val="00F83A50"/>
    <w:rsid w:val="00F87263"/>
    <w:rsid w:val="00F87DC7"/>
    <w:rsid w:val="00F97496"/>
    <w:rsid w:val="00FA137B"/>
    <w:rsid w:val="00FA2524"/>
    <w:rsid w:val="00FA3BBF"/>
    <w:rsid w:val="00FA6C41"/>
    <w:rsid w:val="00FB09DB"/>
    <w:rsid w:val="00FB222F"/>
    <w:rsid w:val="00FB4099"/>
    <w:rsid w:val="00FB4580"/>
    <w:rsid w:val="00FB574A"/>
    <w:rsid w:val="00FB7126"/>
    <w:rsid w:val="00FC0B14"/>
    <w:rsid w:val="00FC30DF"/>
    <w:rsid w:val="00FC43D6"/>
    <w:rsid w:val="00FC481D"/>
    <w:rsid w:val="00FC4FFD"/>
    <w:rsid w:val="00FC7A23"/>
    <w:rsid w:val="00FD0AD8"/>
    <w:rsid w:val="00FD1184"/>
    <w:rsid w:val="00FD1E89"/>
    <w:rsid w:val="00FD4B00"/>
    <w:rsid w:val="00FD76FE"/>
    <w:rsid w:val="00FD777F"/>
    <w:rsid w:val="00FE170D"/>
    <w:rsid w:val="00FE2BFD"/>
    <w:rsid w:val="00FE49DA"/>
    <w:rsid w:val="00FE576C"/>
    <w:rsid w:val="00FE6476"/>
    <w:rsid w:val="00FE7568"/>
    <w:rsid w:val="00FF0914"/>
    <w:rsid w:val="00FF31D9"/>
    <w:rsid w:val="00FF3981"/>
    <w:rsid w:val="00FF4FE7"/>
    <w:rsid w:val="00FF54FF"/>
    <w:rsid w:val="00FF6391"/>
    <w:rsid w:val="031433EA"/>
    <w:rsid w:val="0F8313E3"/>
    <w:rsid w:val="12609DE6"/>
    <w:rsid w:val="1D9E1FCE"/>
    <w:rsid w:val="27EA88A5"/>
    <w:rsid w:val="2A5C573C"/>
    <w:rsid w:val="2D9E0543"/>
    <w:rsid w:val="33D6D26C"/>
    <w:rsid w:val="37EFD421"/>
    <w:rsid w:val="38278D6B"/>
    <w:rsid w:val="3CBCBB9D"/>
    <w:rsid w:val="3CC71697"/>
    <w:rsid w:val="46023154"/>
    <w:rsid w:val="48DB9398"/>
    <w:rsid w:val="4A2ACD39"/>
    <w:rsid w:val="4C6F2897"/>
    <w:rsid w:val="4D75B29F"/>
    <w:rsid w:val="4FAFE4D4"/>
    <w:rsid w:val="50B3FC8E"/>
    <w:rsid w:val="59208B08"/>
    <w:rsid w:val="5B814AB6"/>
    <w:rsid w:val="5D645950"/>
    <w:rsid w:val="5ED229E4"/>
    <w:rsid w:val="5FD9EF32"/>
    <w:rsid w:val="6148B0A2"/>
    <w:rsid w:val="64415678"/>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character" w:customStyle="1" w:styleId="footnoteanchor">
    <w:name w:val="footnoteanchor"/>
    <w:basedOn w:val="Fuentedeprrafopredeter"/>
    <w:rsid w:val="00ED6211"/>
  </w:style>
  <w:style w:type="paragraph" w:customStyle="1" w:styleId="textonotapie1">
    <w:name w:val="textonotapie1"/>
    <w:basedOn w:val="Normal"/>
    <w:rsid w:val="00763F1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Revisin">
    <w:name w:val="Revision"/>
    <w:hidden/>
    <w:uiPriority w:val="99"/>
    <w:semiHidden/>
    <w:rsid w:val="00355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224948691">
      <w:bodyDiv w:val="1"/>
      <w:marLeft w:val="0"/>
      <w:marRight w:val="0"/>
      <w:marTop w:val="0"/>
      <w:marBottom w:val="0"/>
      <w:divBdr>
        <w:top w:val="none" w:sz="0" w:space="0" w:color="auto"/>
        <w:left w:val="none" w:sz="0" w:space="0" w:color="auto"/>
        <w:bottom w:val="none" w:sz="0" w:space="0" w:color="auto"/>
        <w:right w:val="none" w:sz="0" w:space="0" w:color="auto"/>
      </w:divBdr>
    </w:div>
    <w:div w:id="382413516">
      <w:bodyDiv w:val="1"/>
      <w:marLeft w:val="0"/>
      <w:marRight w:val="0"/>
      <w:marTop w:val="0"/>
      <w:marBottom w:val="0"/>
      <w:divBdr>
        <w:top w:val="none" w:sz="0" w:space="0" w:color="auto"/>
        <w:left w:val="none" w:sz="0" w:space="0" w:color="auto"/>
        <w:bottom w:val="none" w:sz="0" w:space="0" w:color="auto"/>
        <w:right w:val="none" w:sz="0" w:space="0" w:color="auto"/>
      </w:divBdr>
    </w:div>
    <w:div w:id="549460938">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1065954839">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 w:id="1269043400">
      <w:bodyDiv w:val="1"/>
      <w:marLeft w:val="0"/>
      <w:marRight w:val="0"/>
      <w:marTop w:val="0"/>
      <w:marBottom w:val="0"/>
      <w:divBdr>
        <w:top w:val="none" w:sz="0" w:space="0" w:color="auto"/>
        <w:left w:val="none" w:sz="0" w:space="0" w:color="auto"/>
        <w:bottom w:val="none" w:sz="0" w:space="0" w:color="auto"/>
        <w:right w:val="none" w:sz="0" w:space="0" w:color="auto"/>
      </w:divBdr>
    </w:div>
    <w:div w:id="1704133136">
      <w:bodyDiv w:val="1"/>
      <w:marLeft w:val="0"/>
      <w:marRight w:val="0"/>
      <w:marTop w:val="0"/>
      <w:marBottom w:val="0"/>
      <w:divBdr>
        <w:top w:val="none" w:sz="0" w:space="0" w:color="auto"/>
        <w:left w:val="none" w:sz="0" w:space="0" w:color="auto"/>
        <w:bottom w:val="none" w:sz="0" w:space="0" w:color="auto"/>
        <w:right w:val="none" w:sz="0" w:space="0" w:color="auto"/>
      </w:divBdr>
    </w:div>
    <w:div w:id="1743867978">
      <w:bodyDiv w:val="1"/>
      <w:marLeft w:val="0"/>
      <w:marRight w:val="0"/>
      <w:marTop w:val="0"/>
      <w:marBottom w:val="0"/>
      <w:divBdr>
        <w:top w:val="none" w:sz="0" w:space="0" w:color="auto"/>
        <w:left w:val="none" w:sz="0" w:space="0" w:color="auto"/>
        <w:bottom w:val="none" w:sz="0" w:space="0" w:color="auto"/>
        <w:right w:val="none" w:sz="0" w:space="0" w:color="auto"/>
      </w:divBdr>
      <w:divsChild>
        <w:div w:id="625354198">
          <w:marLeft w:val="0"/>
          <w:marRight w:val="0"/>
          <w:marTop w:val="0"/>
          <w:marBottom w:val="120"/>
          <w:divBdr>
            <w:top w:val="none" w:sz="0" w:space="0" w:color="auto"/>
            <w:left w:val="none" w:sz="0" w:space="0" w:color="auto"/>
            <w:bottom w:val="none" w:sz="0" w:space="0" w:color="auto"/>
            <w:right w:val="none" w:sz="0" w:space="0" w:color="auto"/>
          </w:divBdr>
          <w:divsChild>
            <w:div w:id="1972905611">
              <w:marLeft w:val="0"/>
              <w:marRight w:val="0"/>
              <w:marTop w:val="0"/>
              <w:marBottom w:val="0"/>
              <w:divBdr>
                <w:top w:val="none" w:sz="0" w:space="0" w:color="auto"/>
                <w:left w:val="none" w:sz="0" w:space="0" w:color="auto"/>
                <w:bottom w:val="none" w:sz="0" w:space="0" w:color="auto"/>
                <w:right w:val="none" w:sz="0" w:space="0" w:color="auto"/>
              </w:divBdr>
            </w:div>
          </w:divsChild>
        </w:div>
        <w:div w:id="1166019491">
          <w:marLeft w:val="0"/>
          <w:marRight w:val="0"/>
          <w:marTop w:val="0"/>
          <w:marBottom w:val="120"/>
          <w:divBdr>
            <w:top w:val="none" w:sz="0" w:space="0" w:color="auto"/>
            <w:left w:val="none" w:sz="0" w:space="0" w:color="auto"/>
            <w:bottom w:val="none" w:sz="0" w:space="0" w:color="auto"/>
            <w:right w:val="none" w:sz="0" w:space="0" w:color="auto"/>
          </w:divBdr>
          <w:divsChild>
            <w:div w:id="2887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2.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07569244-FB8D-45CB-ADC7-995CD533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490A70-46DC-4C4F-8958-9CB661CE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6745</Words>
  <Characters>37100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7</cp:revision>
  <dcterms:created xsi:type="dcterms:W3CDTF">2022-05-31T15:15:00Z</dcterms:created>
  <dcterms:modified xsi:type="dcterms:W3CDTF">2022-08-10T13:45:00Z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57050200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