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36CD" w14:textId="77777777" w:rsidR="008E75D1" w:rsidRPr="008E75D1" w:rsidRDefault="008E75D1" w:rsidP="008E75D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eading=h.gjdgxs" w:colFirst="0" w:colLast="0"/>
      <w:bookmarkStart w:id="1" w:name="_Hlk76320119"/>
      <w:bookmarkStart w:id="2" w:name="_Hlk94773787"/>
      <w:bookmarkEnd w:id="0"/>
      <w:r w:rsidRPr="008E75D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A711AA" w14:textId="77777777" w:rsidR="008E75D1" w:rsidRPr="008E75D1" w:rsidRDefault="008E75D1" w:rsidP="008E75D1">
      <w:pPr>
        <w:spacing w:after="0" w:line="240" w:lineRule="auto"/>
        <w:jc w:val="both"/>
        <w:rPr>
          <w:rFonts w:ascii="Arial" w:eastAsia="Times New Roman" w:hAnsi="Arial" w:cs="Arial"/>
          <w:sz w:val="20"/>
          <w:szCs w:val="20"/>
          <w:lang w:val="es-419" w:eastAsia="es-ES"/>
        </w:rPr>
      </w:pPr>
    </w:p>
    <w:p w14:paraId="2A1B8B28" w14:textId="2F7B1246" w:rsidR="008E75D1" w:rsidRPr="008E75D1" w:rsidRDefault="008E75D1" w:rsidP="008E75D1">
      <w:pPr>
        <w:spacing w:after="0" w:line="240" w:lineRule="auto"/>
        <w:jc w:val="both"/>
        <w:rPr>
          <w:rFonts w:ascii="Arial" w:eastAsia="Times New Roman" w:hAnsi="Arial" w:cs="Arial"/>
          <w:sz w:val="20"/>
          <w:szCs w:val="20"/>
          <w:lang w:val="es-419" w:eastAsia="es-ES"/>
        </w:rPr>
      </w:pPr>
      <w:r w:rsidRPr="008E75D1">
        <w:rPr>
          <w:rFonts w:ascii="Arial" w:eastAsia="Times New Roman" w:hAnsi="Arial" w:cs="Arial"/>
          <w:sz w:val="20"/>
          <w:szCs w:val="20"/>
          <w:lang w:val="es-419" w:eastAsia="es-ES"/>
        </w:rPr>
        <w:t>Radicado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E75D1">
        <w:rPr>
          <w:rFonts w:ascii="Arial" w:eastAsia="Times New Roman" w:hAnsi="Arial" w:cs="Arial"/>
          <w:sz w:val="20"/>
          <w:szCs w:val="20"/>
          <w:lang w:val="es-419" w:eastAsia="es-ES"/>
        </w:rPr>
        <w:t>66001</w:t>
      </w:r>
      <w:r>
        <w:rPr>
          <w:rFonts w:ascii="Arial" w:eastAsia="Times New Roman" w:hAnsi="Arial" w:cs="Arial"/>
          <w:sz w:val="20"/>
          <w:szCs w:val="20"/>
          <w:lang w:val="es-419" w:eastAsia="es-ES"/>
        </w:rPr>
        <w:t>–</w:t>
      </w:r>
      <w:r w:rsidRPr="008E75D1">
        <w:rPr>
          <w:rFonts w:ascii="Arial" w:eastAsia="Times New Roman" w:hAnsi="Arial" w:cs="Arial"/>
          <w:sz w:val="20"/>
          <w:szCs w:val="20"/>
          <w:lang w:val="es-419" w:eastAsia="es-ES"/>
        </w:rPr>
        <w:t>31</w:t>
      </w:r>
      <w:r>
        <w:rPr>
          <w:rFonts w:ascii="Arial" w:eastAsia="Times New Roman" w:hAnsi="Arial" w:cs="Arial"/>
          <w:sz w:val="20"/>
          <w:szCs w:val="20"/>
          <w:lang w:val="es-419" w:eastAsia="es-ES"/>
        </w:rPr>
        <w:t>–</w:t>
      </w:r>
      <w:r w:rsidRPr="008E75D1">
        <w:rPr>
          <w:rFonts w:ascii="Arial" w:eastAsia="Times New Roman" w:hAnsi="Arial" w:cs="Arial"/>
          <w:sz w:val="20"/>
          <w:szCs w:val="20"/>
          <w:lang w:val="es-419" w:eastAsia="es-ES"/>
        </w:rPr>
        <w:t>05–002–2022–00165–01</w:t>
      </w:r>
    </w:p>
    <w:p w14:paraId="7DB6502C" w14:textId="42866D2D" w:rsidR="008E75D1" w:rsidRPr="008E75D1" w:rsidRDefault="008E75D1" w:rsidP="008E75D1">
      <w:pPr>
        <w:spacing w:after="0" w:line="240" w:lineRule="auto"/>
        <w:jc w:val="both"/>
        <w:rPr>
          <w:rFonts w:ascii="Arial" w:eastAsia="Times New Roman" w:hAnsi="Arial" w:cs="Arial"/>
          <w:sz w:val="20"/>
          <w:szCs w:val="20"/>
          <w:lang w:val="es-419" w:eastAsia="es-ES"/>
        </w:rPr>
      </w:pPr>
      <w:r w:rsidRPr="008E75D1">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E75D1">
        <w:rPr>
          <w:rFonts w:ascii="Arial" w:eastAsia="Times New Roman" w:hAnsi="Arial" w:cs="Arial"/>
          <w:sz w:val="20"/>
          <w:szCs w:val="20"/>
          <w:lang w:val="es-419" w:eastAsia="es-ES"/>
        </w:rPr>
        <w:t>Acción de tutela (Impugnación)</w:t>
      </w:r>
    </w:p>
    <w:p w14:paraId="562EB599" w14:textId="4E2C51F3" w:rsidR="008E75D1" w:rsidRPr="008E75D1" w:rsidRDefault="008E75D1" w:rsidP="008E75D1">
      <w:pPr>
        <w:spacing w:after="0" w:line="240" w:lineRule="auto"/>
        <w:jc w:val="both"/>
        <w:rPr>
          <w:rFonts w:ascii="Arial" w:eastAsia="Times New Roman" w:hAnsi="Arial" w:cs="Arial"/>
          <w:sz w:val="20"/>
          <w:szCs w:val="20"/>
          <w:lang w:val="es-419" w:eastAsia="es-ES"/>
        </w:rPr>
      </w:pPr>
      <w:r w:rsidRPr="008E75D1">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E75D1">
        <w:rPr>
          <w:rFonts w:ascii="Arial" w:eastAsia="Times New Roman" w:hAnsi="Arial" w:cs="Arial"/>
          <w:sz w:val="20"/>
          <w:szCs w:val="20"/>
          <w:lang w:val="es-419" w:eastAsia="es-ES"/>
        </w:rPr>
        <w:t>Carlos Alberto Zapata Robledo</w:t>
      </w:r>
      <w:r w:rsidRPr="008E75D1">
        <w:rPr>
          <w:rFonts w:ascii="Arial" w:eastAsia="Times New Roman" w:hAnsi="Arial" w:cs="Arial"/>
          <w:sz w:val="20"/>
          <w:szCs w:val="20"/>
          <w:lang w:val="es-419" w:eastAsia="es-ES"/>
        </w:rPr>
        <w:tab/>
      </w:r>
    </w:p>
    <w:p w14:paraId="58F9941C" w14:textId="25351AB2" w:rsidR="008E75D1" w:rsidRPr="008E75D1" w:rsidRDefault="008E75D1" w:rsidP="008E75D1">
      <w:pPr>
        <w:spacing w:after="0" w:line="240" w:lineRule="auto"/>
        <w:jc w:val="both"/>
        <w:rPr>
          <w:rFonts w:ascii="Arial" w:eastAsia="Times New Roman" w:hAnsi="Arial" w:cs="Arial"/>
          <w:sz w:val="20"/>
          <w:szCs w:val="20"/>
          <w:lang w:val="es-419" w:eastAsia="es-ES"/>
        </w:rPr>
      </w:pPr>
      <w:r w:rsidRPr="008E75D1">
        <w:rPr>
          <w:rFonts w:ascii="Arial" w:eastAsia="Times New Roman" w:hAnsi="Arial" w:cs="Arial"/>
          <w:sz w:val="20"/>
          <w:szCs w:val="20"/>
          <w:lang w:val="es-419" w:eastAsia="es-ES"/>
        </w:rPr>
        <w:t>Accionados:</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E75D1">
        <w:rPr>
          <w:rFonts w:ascii="Arial" w:eastAsia="Times New Roman" w:hAnsi="Arial" w:cs="Arial"/>
          <w:sz w:val="20"/>
          <w:szCs w:val="20"/>
          <w:lang w:val="es-419" w:eastAsia="es-ES"/>
        </w:rPr>
        <w:t>Ministerio de Defensa Nacional</w:t>
      </w:r>
    </w:p>
    <w:p w14:paraId="79B3D4BA" w14:textId="26ED026B" w:rsidR="008E75D1" w:rsidRPr="008E75D1" w:rsidRDefault="008E75D1" w:rsidP="008E75D1">
      <w:pPr>
        <w:spacing w:after="0" w:line="240" w:lineRule="auto"/>
        <w:jc w:val="both"/>
        <w:rPr>
          <w:rFonts w:ascii="Arial" w:eastAsia="Times New Roman" w:hAnsi="Arial" w:cs="Arial"/>
          <w:sz w:val="20"/>
          <w:szCs w:val="20"/>
          <w:lang w:val="es-419" w:eastAsia="es-ES"/>
        </w:rPr>
      </w:pPr>
      <w:r w:rsidRPr="008E75D1">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8E75D1">
        <w:rPr>
          <w:rFonts w:ascii="Arial" w:eastAsia="Times New Roman" w:hAnsi="Arial" w:cs="Arial"/>
          <w:sz w:val="20"/>
          <w:szCs w:val="20"/>
          <w:lang w:val="es-419" w:eastAsia="es-ES"/>
        </w:rPr>
        <w:t>Segundo Laboral del Circuito de Pereira</w:t>
      </w:r>
    </w:p>
    <w:p w14:paraId="6F9D8A55" w14:textId="4239838A" w:rsidR="008E75D1" w:rsidRPr="008E75D1" w:rsidRDefault="008E75D1" w:rsidP="008E75D1">
      <w:pPr>
        <w:spacing w:after="0" w:line="240" w:lineRule="auto"/>
        <w:jc w:val="both"/>
        <w:rPr>
          <w:rFonts w:ascii="Arial" w:eastAsia="Times New Roman" w:hAnsi="Arial" w:cs="Arial"/>
          <w:sz w:val="20"/>
          <w:szCs w:val="20"/>
          <w:lang w:val="es-419" w:eastAsia="es-ES"/>
        </w:rPr>
      </w:pPr>
      <w:r w:rsidRPr="008E75D1">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8E75D1">
        <w:rPr>
          <w:rFonts w:ascii="Arial" w:eastAsia="Times New Roman" w:hAnsi="Arial" w:cs="Arial"/>
          <w:sz w:val="20"/>
          <w:szCs w:val="20"/>
          <w:lang w:val="es-419" w:eastAsia="es-ES"/>
        </w:rPr>
        <w:t>Ana Lucia Caicedo Calderón</w:t>
      </w:r>
    </w:p>
    <w:p w14:paraId="09D0C0E4" w14:textId="77777777" w:rsidR="008E75D1" w:rsidRPr="008E75D1" w:rsidRDefault="008E75D1" w:rsidP="008E75D1">
      <w:pPr>
        <w:spacing w:after="0" w:line="240" w:lineRule="auto"/>
        <w:jc w:val="both"/>
        <w:rPr>
          <w:rFonts w:ascii="Arial" w:eastAsia="Times New Roman" w:hAnsi="Arial" w:cs="Arial"/>
          <w:sz w:val="20"/>
          <w:szCs w:val="20"/>
          <w:lang w:val="es-419" w:eastAsia="es-ES"/>
        </w:rPr>
      </w:pPr>
    </w:p>
    <w:bookmarkEnd w:id="1"/>
    <w:bookmarkEnd w:id="2"/>
    <w:p w14:paraId="28848E6C" w14:textId="6464F641" w:rsidR="008E75D1" w:rsidRPr="008E75D1" w:rsidRDefault="004D28EA" w:rsidP="008E75D1">
      <w:pPr>
        <w:spacing w:after="0" w:line="240" w:lineRule="auto"/>
        <w:jc w:val="both"/>
        <w:rPr>
          <w:rFonts w:ascii="Arial" w:eastAsia="Times New Roman" w:hAnsi="Arial" w:cs="Arial"/>
          <w:sz w:val="20"/>
          <w:szCs w:val="20"/>
          <w:lang w:val="es-419" w:eastAsia="es-ES"/>
        </w:rPr>
      </w:pPr>
      <w:r w:rsidRPr="008E75D1">
        <w:rPr>
          <w:rFonts w:ascii="Arial" w:eastAsia="Times New Roman" w:hAnsi="Arial" w:cs="Arial"/>
          <w:b/>
          <w:bCs/>
          <w:iCs/>
          <w:sz w:val="20"/>
          <w:szCs w:val="20"/>
          <w:u w:val="single"/>
          <w:lang w:val="es-419" w:eastAsia="fr-FR"/>
        </w:rPr>
        <w:t>TEMAS:</w:t>
      </w:r>
      <w:r w:rsidRPr="008E75D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INCLUSIÓN EN NÓMINA / PROCEDENCIA EXCEPCIONAL DE LA TUTELA / REQUISITOS / AFECTACIÓN DE OTROS DERECHOS FUNDAMENTALES / DIGNIDAD HUMANA / MÍNIMO VITAL.</w:t>
      </w:r>
    </w:p>
    <w:p w14:paraId="0058836E" w14:textId="77777777" w:rsidR="008E75D1" w:rsidRPr="008E75D1" w:rsidRDefault="008E75D1" w:rsidP="008E75D1">
      <w:pPr>
        <w:spacing w:after="0" w:line="240" w:lineRule="auto"/>
        <w:jc w:val="both"/>
        <w:rPr>
          <w:rFonts w:ascii="Arial" w:eastAsia="Times New Roman" w:hAnsi="Arial" w:cs="Arial"/>
          <w:sz w:val="20"/>
          <w:szCs w:val="20"/>
          <w:lang w:val="es-419" w:eastAsia="es-ES"/>
        </w:rPr>
      </w:pPr>
    </w:p>
    <w:p w14:paraId="38FEF014" w14:textId="4490B19B" w:rsidR="008F1FC7" w:rsidRPr="008F1FC7" w:rsidRDefault="008F1FC7" w:rsidP="008F1FC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F1FC7">
        <w:rPr>
          <w:rFonts w:ascii="Arial" w:eastAsia="Times New Roman" w:hAnsi="Arial" w:cs="Arial"/>
          <w:sz w:val="20"/>
          <w:szCs w:val="20"/>
          <w:lang w:val="es-419" w:eastAsia="es-ES"/>
        </w:rPr>
        <w:t xml:space="preserve">la Corte Constitucional ha sido enfática en establecer que la acción de tutela no procede para reclamar el pago de prestaciones sociales, ya que este tipo de controversias son competencia de la jurisdicción laboral.  Sin embargo, este Tribunal Constitucional ha contemplado que la acción de tutela procede de manera excepcional cuando el desconocimiento del derecho de pensión compromete el núcleo esencial de un derecho fundamental.  </w:t>
      </w:r>
    </w:p>
    <w:p w14:paraId="274D128C" w14:textId="77777777" w:rsidR="008F1FC7" w:rsidRPr="008F1FC7" w:rsidRDefault="008F1FC7" w:rsidP="008F1FC7">
      <w:pPr>
        <w:spacing w:after="0" w:line="240" w:lineRule="auto"/>
        <w:jc w:val="both"/>
        <w:rPr>
          <w:rFonts w:ascii="Arial" w:eastAsia="Times New Roman" w:hAnsi="Arial" w:cs="Arial"/>
          <w:sz w:val="20"/>
          <w:szCs w:val="20"/>
          <w:lang w:val="es-419" w:eastAsia="es-ES"/>
        </w:rPr>
      </w:pPr>
      <w:r w:rsidRPr="008F1FC7">
        <w:rPr>
          <w:rFonts w:ascii="Arial" w:eastAsia="Times New Roman" w:hAnsi="Arial" w:cs="Arial"/>
          <w:sz w:val="20"/>
          <w:szCs w:val="20"/>
          <w:lang w:val="es-419" w:eastAsia="es-ES"/>
        </w:rPr>
        <w:t xml:space="preserve"> </w:t>
      </w:r>
    </w:p>
    <w:p w14:paraId="5EB6BD4B" w14:textId="3B4BB572" w:rsidR="008E75D1" w:rsidRDefault="008F1FC7" w:rsidP="008F1FC7">
      <w:pPr>
        <w:spacing w:after="0" w:line="240" w:lineRule="auto"/>
        <w:jc w:val="both"/>
        <w:rPr>
          <w:rFonts w:ascii="Arial" w:eastAsia="Times New Roman" w:hAnsi="Arial" w:cs="Arial"/>
          <w:sz w:val="20"/>
          <w:szCs w:val="20"/>
          <w:lang w:val="es-419" w:eastAsia="es-ES"/>
        </w:rPr>
      </w:pPr>
      <w:r w:rsidRPr="008F1FC7">
        <w:rPr>
          <w:rFonts w:ascii="Arial" w:eastAsia="Times New Roman" w:hAnsi="Arial" w:cs="Arial"/>
          <w:sz w:val="20"/>
          <w:szCs w:val="20"/>
          <w:lang w:val="es-419" w:eastAsia="es-ES"/>
        </w:rPr>
        <w:t>En ese sentido, la Corte ha establecido que la acción de tutela es procedente, cuando se verifican los siguientes supuestos: (i) que sea interpuesta para evitar un perjuicio irremediable; (ii) que la falta de reconocimiento de la prestación social vulnere algún derecho fundamental, como lo es la vida, la dignidad humana o el mínimo vital y que (iii) la negativa del reconocimiento tenga su origen en actuaciones que sean manifiestamente contrarias a preceptos superiores</w:t>
      </w:r>
      <w:r w:rsidR="009E06C1">
        <w:rPr>
          <w:rFonts w:ascii="Arial" w:eastAsia="Times New Roman" w:hAnsi="Arial" w:cs="Arial"/>
          <w:sz w:val="20"/>
          <w:szCs w:val="20"/>
          <w:lang w:val="es-419" w:eastAsia="es-ES"/>
        </w:rPr>
        <w:t>…</w:t>
      </w:r>
    </w:p>
    <w:p w14:paraId="627CA922" w14:textId="63716B92" w:rsidR="009E06C1" w:rsidRDefault="009E06C1" w:rsidP="008F1FC7">
      <w:pPr>
        <w:spacing w:after="0" w:line="240" w:lineRule="auto"/>
        <w:jc w:val="both"/>
        <w:rPr>
          <w:rFonts w:ascii="Arial" w:eastAsia="Times New Roman" w:hAnsi="Arial" w:cs="Arial"/>
          <w:sz w:val="20"/>
          <w:szCs w:val="20"/>
          <w:lang w:val="es-419" w:eastAsia="es-ES"/>
        </w:rPr>
      </w:pPr>
    </w:p>
    <w:p w14:paraId="67A49DC0" w14:textId="3D5F65C6" w:rsidR="00CD0881" w:rsidRPr="00CD0881" w:rsidRDefault="00CD0881" w:rsidP="00CD088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D0881">
        <w:rPr>
          <w:rFonts w:ascii="Arial" w:eastAsia="Times New Roman" w:hAnsi="Arial" w:cs="Arial"/>
          <w:sz w:val="20"/>
          <w:szCs w:val="20"/>
          <w:lang w:val="es-419" w:eastAsia="es-ES"/>
        </w:rPr>
        <w:t xml:space="preserve">el máximo Tribunal de lo constitucional ha establecido que el derecho a la seguridad social supone, por un lado, la facultad para los asociados de obtener protección ante las contingencias derivadas de la enfermedad, la vejez, la maternidad o la muerte de un familiar y, por otro, la responsabilidad para el Estado y las entidades que participan en el sistema de seguridad social de prestar el servicio en cumplimiento de los criterios de continuidad, eficiencia y permanencia.  </w:t>
      </w:r>
    </w:p>
    <w:p w14:paraId="3144BD6C" w14:textId="77777777" w:rsidR="00CD0881" w:rsidRPr="00CD0881" w:rsidRDefault="00CD0881" w:rsidP="00CD0881">
      <w:pPr>
        <w:spacing w:after="0" w:line="240" w:lineRule="auto"/>
        <w:jc w:val="both"/>
        <w:rPr>
          <w:rFonts w:ascii="Arial" w:eastAsia="Times New Roman" w:hAnsi="Arial" w:cs="Arial"/>
          <w:sz w:val="20"/>
          <w:szCs w:val="20"/>
          <w:lang w:val="es-419" w:eastAsia="es-ES"/>
        </w:rPr>
      </w:pPr>
    </w:p>
    <w:p w14:paraId="1138A14D" w14:textId="121E637E" w:rsidR="009E06C1" w:rsidRPr="008E75D1" w:rsidRDefault="00CD0881" w:rsidP="00CD0881">
      <w:pPr>
        <w:spacing w:after="0" w:line="240" w:lineRule="auto"/>
        <w:jc w:val="both"/>
        <w:rPr>
          <w:rFonts w:ascii="Arial" w:eastAsia="Times New Roman" w:hAnsi="Arial" w:cs="Arial"/>
          <w:sz w:val="20"/>
          <w:szCs w:val="20"/>
          <w:lang w:val="es-419" w:eastAsia="es-ES"/>
        </w:rPr>
      </w:pPr>
      <w:r w:rsidRPr="00CD0881">
        <w:rPr>
          <w:rFonts w:ascii="Arial" w:eastAsia="Times New Roman" w:hAnsi="Arial" w:cs="Arial"/>
          <w:sz w:val="20"/>
          <w:szCs w:val="20"/>
          <w:lang w:val="es-419" w:eastAsia="es-ES"/>
        </w:rPr>
        <w:t>Adicionalmente, ha entendido la Corte que la garantía del derecho a acceder a una pensión, no se limita exclusivamente a la expedición del acto administrativo que la reconozca, como consecuencia del cumplimiento previo de los requisitos para tal fin, sino que por el contrario, es necesario que se adelanten todas las etapas posteriores a ello   tendientes a la efectiva materialización del derecho como lo es la inclusión en nómina</w:t>
      </w:r>
      <w:r>
        <w:rPr>
          <w:rFonts w:ascii="Arial" w:eastAsia="Times New Roman" w:hAnsi="Arial" w:cs="Arial"/>
          <w:sz w:val="20"/>
          <w:szCs w:val="20"/>
          <w:lang w:val="es-419" w:eastAsia="es-ES"/>
        </w:rPr>
        <w:t>…</w:t>
      </w:r>
    </w:p>
    <w:p w14:paraId="2388D824" w14:textId="77777777" w:rsidR="008E75D1" w:rsidRPr="008E75D1" w:rsidRDefault="008E75D1" w:rsidP="008E75D1">
      <w:pPr>
        <w:spacing w:after="0" w:line="240" w:lineRule="auto"/>
        <w:jc w:val="both"/>
        <w:rPr>
          <w:rFonts w:ascii="Arial" w:eastAsia="Times New Roman" w:hAnsi="Arial" w:cs="Arial"/>
          <w:sz w:val="20"/>
          <w:szCs w:val="20"/>
          <w:lang w:val="es-419" w:eastAsia="es-ES"/>
        </w:rPr>
      </w:pPr>
    </w:p>
    <w:p w14:paraId="53D8A289" w14:textId="540313CE" w:rsidR="008E75D1" w:rsidRPr="008E75D1" w:rsidRDefault="00D41326" w:rsidP="008E75D1">
      <w:pPr>
        <w:spacing w:after="0" w:line="240" w:lineRule="auto"/>
        <w:jc w:val="both"/>
        <w:rPr>
          <w:rFonts w:ascii="Arial" w:eastAsia="Times New Roman" w:hAnsi="Arial" w:cs="Arial"/>
          <w:sz w:val="20"/>
          <w:szCs w:val="20"/>
          <w:lang w:val="es-419" w:eastAsia="es-ES"/>
        </w:rPr>
      </w:pPr>
      <w:r w:rsidRPr="00D41326">
        <w:rPr>
          <w:rFonts w:ascii="Arial" w:eastAsia="Times New Roman" w:hAnsi="Arial" w:cs="Arial"/>
          <w:sz w:val="20"/>
          <w:szCs w:val="20"/>
          <w:lang w:val="es-419" w:eastAsia="es-ES"/>
        </w:rPr>
        <w:t>En consecuencia, la inclusión en nómina de una persona a la que se le ha reconocido su pensión constituye un elemento esencial del libre y pleno goce de dicha garantía. El reconocer la prestación sin cumplir dicho requisito, genera una vulneración al derecho a la seguridad social, al mínimo vital y a otros derechos fundamentales vinculados estrechamente con ellos</w:t>
      </w:r>
      <w:r>
        <w:rPr>
          <w:rFonts w:ascii="Arial" w:eastAsia="Times New Roman" w:hAnsi="Arial" w:cs="Arial"/>
          <w:sz w:val="20"/>
          <w:szCs w:val="20"/>
          <w:lang w:val="es-419" w:eastAsia="es-ES"/>
        </w:rPr>
        <w:t>…</w:t>
      </w:r>
    </w:p>
    <w:p w14:paraId="0EEC2F0A" w14:textId="77777777" w:rsidR="008E75D1" w:rsidRPr="008E75D1" w:rsidRDefault="008E75D1" w:rsidP="008E75D1">
      <w:pPr>
        <w:spacing w:after="0" w:line="240" w:lineRule="auto"/>
        <w:jc w:val="both"/>
        <w:rPr>
          <w:rFonts w:ascii="Arial" w:eastAsia="Times New Roman" w:hAnsi="Arial" w:cs="Arial"/>
          <w:sz w:val="20"/>
          <w:szCs w:val="20"/>
          <w:lang w:val="es-419" w:eastAsia="es-ES"/>
        </w:rPr>
      </w:pPr>
    </w:p>
    <w:p w14:paraId="15D55D30" w14:textId="77777777" w:rsidR="008E75D1" w:rsidRPr="008E75D1" w:rsidRDefault="008E75D1" w:rsidP="008E75D1">
      <w:pPr>
        <w:spacing w:after="0" w:line="240" w:lineRule="auto"/>
        <w:jc w:val="both"/>
        <w:rPr>
          <w:rFonts w:ascii="Arial" w:eastAsia="Times New Roman" w:hAnsi="Arial" w:cs="Arial"/>
          <w:sz w:val="20"/>
          <w:szCs w:val="20"/>
          <w:lang w:val="es-419" w:eastAsia="es-ES"/>
        </w:rPr>
      </w:pPr>
    </w:p>
    <w:p w14:paraId="3564CA03" w14:textId="77777777" w:rsidR="008E75D1" w:rsidRPr="008E75D1" w:rsidRDefault="008E75D1" w:rsidP="008E75D1">
      <w:pPr>
        <w:spacing w:after="0" w:line="240" w:lineRule="auto"/>
        <w:jc w:val="both"/>
        <w:rPr>
          <w:rFonts w:ascii="Arial" w:eastAsia="Times New Roman" w:hAnsi="Arial" w:cs="Arial"/>
          <w:sz w:val="20"/>
          <w:szCs w:val="20"/>
          <w:lang w:val="es-419" w:eastAsia="es-ES"/>
        </w:rPr>
      </w:pPr>
    </w:p>
    <w:p w14:paraId="20A71FC4" w14:textId="554C9D34" w:rsidR="006C0AD5" w:rsidRPr="00FE5553" w:rsidRDefault="006C0AD5" w:rsidP="00424FD2">
      <w:pPr>
        <w:spacing w:after="0" w:line="276" w:lineRule="auto"/>
        <w:ind w:left="714" w:hanging="357"/>
        <w:jc w:val="center"/>
        <w:rPr>
          <w:rFonts w:ascii="Tahoma" w:hAnsi="Tahoma" w:cs="Tahoma"/>
          <w:b/>
          <w:bCs/>
          <w:sz w:val="24"/>
          <w:szCs w:val="24"/>
          <w:lang w:val="es-419"/>
        </w:rPr>
      </w:pPr>
      <w:r w:rsidRPr="00FE5553">
        <w:rPr>
          <w:rFonts w:ascii="Tahoma" w:hAnsi="Tahoma" w:cs="Tahoma"/>
          <w:b/>
          <w:bCs/>
          <w:sz w:val="24"/>
          <w:szCs w:val="24"/>
          <w:lang w:val="es-419"/>
        </w:rPr>
        <w:t>TRIBUNAL SUPERIOR DEL DISTRITO JUDICIAL DE PEREIRA</w:t>
      </w:r>
    </w:p>
    <w:p w14:paraId="7737BA64" w14:textId="7BF60479" w:rsidR="006C0AD5" w:rsidRPr="00FE5553" w:rsidRDefault="006C0AD5" w:rsidP="00424FD2">
      <w:pPr>
        <w:spacing w:after="0" w:line="276" w:lineRule="auto"/>
        <w:ind w:left="714" w:hanging="357"/>
        <w:jc w:val="center"/>
        <w:rPr>
          <w:rFonts w:ascii="Tahoma" w:hAnsi="Tahoma" w:cs="Tahoma"/>
          <w:b/>
          <w:bCs/>
          <w:sz w:val="24"/>
          <w:szCs w:val="24"/>
          <w:lang w:val="es-419"/>
        </w:rPr>
      </w:pPr>
      <w:r w:rsidRPr="00FE5553">
        <w:rPr>
          <w:rFonts w:ascii="Tahoma" w:hAnsi="Tahoma" w:cs="Tahoma"/>
          <w:b/>
          <w:bCs/>
          <w:sz w:val="24"/>
          <w:szCs w:val="24"/>
          <w:lang w:val="es-419"/>
        </w:rPr>
        <w:t>SALA DE DECISIÓN LABORAL No. 1</w:t>
      </w:r>
    </w:p>
    <w:p w14:paraId="4CAC6332" w14:textId="0C6644F8" w:rsidR="006C0AD5" w:rsidRPr="00FE5553" w:rsidRDefault="006C0AD5" w:rsidP="00424FD2">
      <w:pPr>
        <w:spacing w:after="0" w:line="276" w:lineRule="auto"/>
        <w:ind w:left="714" w:hanging="357"/>
        <w:jc w:val="center"/>
        <w:rPr>
          <w:rFonts w:ascii="Tahoma" w:hAnsi="Tahoma" w:cs="Tahoma"/>
          <w:b/>
          <w:bCs/>
          <w:sz w:val="24"/>
          <w:szCs w:val="24"/>
          <w:lang w:val="es-419"/>
        </w:rPr>
      </w:pPr>
    </w:p>
    <w:p w14:paraId="4A70935E" w14:textId="0E693A97" w:rsidR="006C0AD5" w:rsidRPr="00FE5553" w:rsidRDefault="006C0AD5" w:rsidP="00424FD2">
      <w:pPr>
        <w:spacing w:after="0" w:line="276" w:lineRule="auto"/>
        <w:ind w:left="714" w:hanging="357"/>
        <w:jc w:val="center"/>
        <w:rPr>
          <w:rFonts w:ascii="Tahoma" w:hAnsi="Tahoma" w:cs="Tahoma"/>
          <w:b/>
          <w:bCs/>
          <w:sz w:val="24"/>
          <w:szCs w:val="24"/>
          <w:lang w:val="es-419"/>
        </w:rPr>
      </w:pPr>
      <w:r w:rsidRPr="00FE5553">
        <w:rPr>
          <w:rFonts w:ascii="Tahoma" w:hAnsi="Tahoma" w:cs="Tahoma"/>
          <w:sz w:val="24"/>
          <w:szCs w:val="24"/>
          <w:lang w:val="es-419"/>
        </w:rPr>
        <w:t xml:space="preserve">Magistrada </w:t>
      </w:r>
      <w:r w:rsidR="00D705FF" w:rsidRPr="00FE5553">
        <w:rPr>
          <w:rFonts w:ascii="Tahoma" w:hAnsi="Tahoma" w:cs="Tahoma"/>
          <w:sz w:val="24"/>
          <w:szCs w:val="24"/>
          <w:lang w:val="es-419"/>
        </w:rPr>
        <w:t>P</w:t>
      </w:r>
      <w:r w:rsidRPr="00FE5553">
        <w:rPr>
          <w:rFonts w:ascii="Tahoma" w:hAnsi="Tahoma" w:cs="Tahoma"/>
          <w:sz w:val="24"/>
          <w:szCs w:val="24"/>
          <w:lang w:val="es-419"/>
        </w:rPr>
        <w:t>onente:</w:t>
      </w:r>
      <w:r w:rsidRPr="00FE5553">
        <w:rPr>
          <w:rFonts w:ascii="Tahoma" w:hAnsi="Tahoma" w:cs="Tahoma"/>
          <w:b/>
          <w:bCs/>
          <w:sz w:val="24"/>
          <w:szCs w:val="24"/>
          <w:lang w:val="es-419"/>
        </w:rPr>
        <w:t xml:space="preserve"> Ana Lucia Caicedo Calderón</w:t>
      </w:r>
    </w:p>
    <w:p w14:paraId="70F00087" w14:textId="22E36266" w:rsidR="006C0AD5" w:rsidRPr="00FE5553" w:rsidRDefault="006C0AD5" w:rsidP="00424FD2">
      <w:pPr>
        <w:spacing w:after="0" w:line="276" w:lineRule="auto"/>
        <w:ind w:left="714" w:hanging="357"/>
        <w:jc w:val="center"/>
        <w:rPr>
          <w:rFonts w:ascii="Tahoma" w:hAnsi="Tahoma" w:cs="Tahoma"/>
          <w:sz w:val="24"/>
          <w:szCs w:val="24"/>
          <w:lang w:val="es-419"/>
        </w:rPr>
      </w:pPr>
      <w:r w:rsidRPr="00FE5553">
        <w:rPr>
          <w:rFonts w:ascii="Tahoma" w:hAnsi="Tahoma" w:cs="Tahoma"/>
          <w:sz w:val="24"/>
          <w:szCs w:val="24"/>
          <w:lang w:val="es-419"/>
        </w:rPr>
        <w:t xml:space="preserve">Pereira, </w:t>
      </w:r>
      <w:r w:rsidR="00CE3B09" w:rsidRPr="00FE5553">
        <w:rPr>
          <w:rFonts w:ascii="Tahoma" w:hAnsi="Tahoma" w:cs="Tahoma"/>
          <w:sz w:val="24"/>
          <w:szCs w:val="24"/>
          <w:lang w:val="es-419"/>
        </w:rPr>
        <w:t>veinti</w:t>
      </w:r>
      <w:r w:rsidR="00161333" w:rsidRPr="00FE5553">
        <w:rPr>
          <w:rFonts w:ascii="Tahoma" w:hAnsi="Tahoma" w:cs="Tahoma"/>
          <w:sz w:val="24"/>
          <w:szCs w:val="24"/>
          <w:lang w:val="es-419"/>
        </w:rPr>
        <w:t>uno</w:t>
      </w:r>
      <w:r w:rsidR="00AF4D37" w:rsidRPr="00FE5553">
        <w:rPr>
          <w:rFonts w:ascii="Tahoma" w:hAnsi="Tahoma" w:cs="Tahoma"/>
          <w:sz w:val="24"/>
          <w:szCs w:val="24"/>
          <w:lang w:val="es-419"/>
        </w:rPr>
        <w:t xml:space="preserve"> </w:t>
      </w:r>
      <w:r w:rsidR="00D705FF" w:rsidRPr="00FE5553">
        <w:rPr>
          <w:rFonts w:ascii="Tahoma" w:hAnsi="Tahoma" w:cs="Tahoma"/>
          <w:sz w:val="24"/>
          <w:szCs w:val="24"/>
          <w:lang w:val="es-419"/>
        </w:rPr>
        <w:t>(</w:t>
      </w:r>
      <w:r w:rsidR="00CE3B09" w:rsidRPr="00FE5553">
        <w:rPr>
          <w:rFonts w:ascii="Tahoma" w:hAnsi="Tahoma" w:cs="Tahoma"/>
          <w:sz w:val="24"/>
          <w:szCs w:val="24"/>
          <w:lang w:val="es-419"/>
        </w:rPr>
        <w:t>2</w:t>
      </w:r>
      <w:r w:rsidR="00161333" w:rsidRPr="00FE5553">
        <w:rPr>
          <w:rFonts w:ascii="Tahoma" w:hAnsi="Tahoma" w:cs="Tahoma"/>
          <w:sz w:val="24"/>
          <w:szCs w:val="24"/>
          <w:lang w:val="es-419"/>
        </w:rPr>
        <w:t>1</w:t>
      </w:r>
      <w:r w:rsidR="00D705FF" w:rsidRPr="00FE5553">
        <w:rPr>
          <w:rFonts w:ascii="Tahoma" w:hAnsi="Tahoma" w:cs="Tahoma"/>
          <w:sz w:val="24"/>
          <w:szCs w:val="24"/>
          <w:lang w:val="es-419"/>
        </w:rPr>
        <w:t xml:space="preserve">) </w:t>
      </w:r>
      <w:r w:rsidRPr="00FE5553">
        <w:rPr>
          <w:rFonts w:ascii="Tahoma" w:hAnsi="Tahoma" w:cs="Tahoma"/>
          <w:sz w:val="24"/>
          <w:szCs w:val="24"/>
          <w:lang w:val="es-419"/>
        </w:rPr>
        <w:t>de</w:t>
      </w:r>
      <w:r w:rsidR="00D705FF" w:rsidRPr="00FE5553">
        <w:rPr>
          <w:rFonts w:ascii="Tahoma" w:hAnsi="Tahoma" w:cs="Tahoma"/>
          <w:sz w:val="24"/>
          <w:szCs w:val="24"/>
          <w:lang w:val="es-419"/>
        </w:rPr>
        <w:t xml:space="preserve"> </w:t>
      </w:r>
      <w:r w:rsidR="00293D3C" w:rsidRPr="00FE5553">
        <w:rPr>
          <w:rFonts w:ascii="Tahoma" w:hAnsi="Tahoma" w:cs="Tahoma"/>
          <w:sz w:val="24"/>
          <w:szCs w:val="24"/>
          <w:lang w:val="es-419"/>
        </w:rPr>
        <w:t>junio</w:t>
      </w:r>
      <w:r w:rsidR="00D705FF" w:rsidRPr="00FE5553">
        <w:rPr>
          <w:rFonts w:ascii="Tahoma" w:hAnsi="Tahoma" w:cs="Tahoma"/>
          <w:sz w:val="24"/>
          <w:szCs w:val="24"/>
          <w:lang w:val="es-419"/>
        </w:rPr>
        <w:t xml:space="preserve"> de</w:t>
      </w:r>
      <w:r w:rsidRPr="00FE5553">
        <w:rPr>
          <w:rFonts w:ascii="Tahoma" w:hAnsi="Tahoma" w:cs="Tahoma"/>
          <w:sz w:val="24"/>
          <w:szCs w:val="24"/>
          <w:lang w:val="es-419"/>
        </w:rPr>
        <w:t xml:space="preserve"> dos mil veinti</w:t>
      </w:r>
      <w:r w:rsidR="00293D3C" w:rsidRPr="00FE5553">
        <w:rPr>
          <w:rFonts w:ascii="Tahoma" w:hAnsi="Tahoma" w:cs="Tahoma"/>
          <w:sz w:val="24"/>
          <w:szCs w:val="24"/>
          <w:lang w:val="es-419"/>
        </w:rPr>
        <w:t>dós</w:t>
      </w:r>
      <w:r w:rsidRPr="00FE5553">
        <w:rPr>
          <w:rFonts w:ascii="Tahoma" w:hAnsi="Tahoma" w:cs="Tahoma"/>
          <w:sz w:val="24"/>
          <w:szCs w:val="24"/>
          <w:lang w:val="es-419"/>
        </w:rPr>
        <w:t xml:space="preserve"> (202</w:t>
      </w:r>
      <w:r w:rsidR="00293D3C" w:rsidRPr="00FE5553">
        <w:rPr>
          <w:rFonts w:ascii="Tahoma" w:hAnsi="Tahoma" w:cs="Tahoma"/>
          <w:sz w:val="24"/>
          <w:szCs w:val="24"/>
          <w:lang w:val="es-419"/>
        </w:rPr>
        <w:t>2</w:t>
      </w:r>
      <w:r w:rsidRPr="00FE5553">
        <w:rPr>
          <w:rFonts w:ascii="Tahoma" w:hAnsi="Tahoma" w:cs="Tahoma"/>
          <w:sz w:val="24"/>
          <w:szCs w:val="24"/>
          <w:lang w:val="es-419"/>
        </w:rPr>
        <w:t>)</w:t>
      </w:r>
    </w:p>
    <w:p w14:paraId="65ADD436" w14:textId="58B30A5C" w:rsidR="006C0AD5" w:rsidRPr="00FE5553" w:rsidRDefault="006C0AD5" w:rsidP="00424FD2">
      <w:pPr>
        <w:spacing w:after="0" w:line="276" w:lineRule="auto"/>
        <w:ind w:firstLine="709"/>
        <w:jc w:val="both"/>
        <w:rPr>
          <w:rFonts w:ascii="Tahoma" w:hAnsi="Tahoma" w:cs="Tahoma"/>
          <w:sz w:val="24"/>
          <w:szCs w:val="24"/>
          <w:lang w:val="es-419"/>
        </w:rPr>
      </w:pPr>
    </w:p>
    <w:p w14:paraId="380E2BF3" w14:textId="11EDD67C" w:rsidR="007D2B5A" w:rsidRPr="00136E68" w:rsidRDefault="006C0AD5" w:rsidP="00424FD2">
      <w:pPr>
        <w:spacing w:after="0" w:line="276" w:lineRule="auto"/>
        <w:ind w:firstLine="709"/>
        <w:jc w:val="both"/>
        <w:rPr>
          <w:rFonts w:ascii="Tahoma" w:hAnsi="Tahoma" w:cs="Tahoma"/>
          <w:spacing w:val="-2"/>
          <w:sz w:val="24"/>
          <w:szCs w:val="24"/>
          <w:lang w:val="es-419"/>
        </w:rPr>
      </w:pPr>
      <w:r w:rsidRPr="00136E68">
        <w:rPr>
          <w:rFonts w:ascii="Tahoma" w:hAnsi="Tahoma" w:cs="Tahoma"/>
          <w:spacing w:val="-2"/>
          <w:sz w:val="24"/>
          <w:szCs w:val="24"/>
          <w:lang w:val="es-419"/>
        </w:rPr>
        <w:t xml:space="preserve">Procede la judicatura a resolver la impugnación propuesta contra la sentencia proferida el día </w:t>
      </w:r>
      <w:r w:rsidR="00486A30" w:rsidRPr="00136E68">
        <w:rPr>
          <w:rFonts w:ascii="Tahoma" w:hAnsi="Tahoma" w:cs="Tahoma"/>
          <w:spacing w:val="-2"/>
          <w:sz w:val="24"/>
          <w:szCs w:val="24"/>
          <w:lang w:val="es-419"/>
        </w:rPr>
        <w:t xml:space="preserve">18 de mayo de </w:t>
      </w:r>
      <w:r w:rsidR="00C574DB" w:rsidRPr="00136E68">
        <w:rPr>
          <w:rFonts w:ascii="Tahoma" w:hAnsi="Tahoma" w:cs="Tahoma"/>
          <w:spacing w:val="-2"/>
          <w:sz w:val="24"/>
          <w:szCs w:val="24"/>
          <w:lang w:val="es-419"/>
        </w:rPr>
        <w:t>2022</w:t>
      </w:r>
      <w:r w:rsidR="007D2B5A" w:rsidRPr="00136E68">
        <w:rPr>
          <w:rFonts w:ascii="Tahoma" w:hAnsi="Tahoma" w:cs="Tahoma"/>
          <w:spacing w:val="-2"/>
          <w:sz w:val="24"/>
          <w:szCs w:val="24"/>
          <w:lang w:val="es-419"/>
        </w:rPr>
        <w:t xml:space="preserve">, por el </w:t>
      </w:r>
      <w:r w:rsidR="00D705FF" w:rsidRPr="00136E68">
        <w:rPr>
          <w:rFonts w:ascii="Tahoma" w:hAnsi="Tahoma" w:cs="Tahoma"/>
          <w:spacing w:val="-2"/>
          <w:sz w:val="24"/>
          <w:szCs w:val="24"/>
          <w:lang w:val="es-419"/>
        </w:rPr>
        <w:t>J</w:t>
      </w:r>
      <w:r w:rsidR="007D2B5A" w:rsidRPr="00136E68">
        <w:rPr>
          <w:rFonts w:ascii="Tahoma" w:hAnsi="Tahoma" w:cs="Tahoma"/>
          <w:spacing w:val="-2"/>
          <w:sz w:val="24"/>
          <w:szCs w:val="24"/>
          <w:lang w:val="es-419"/>
        </w:rPr>
        <w:t xml:space="preserve">uzgado </w:t>
      </w:r>
      <w:r w:rsidR="00C574DB" w:rsidRPr="00136E68">
        <w:rPr>
          <w:rFonts w:ascii="Tahoma" w:hAnsi="Tahoma" w:cs="Tahoma"/>
          <w:spacing w:val="-2"/>
          <w:sz w:val="24"/>
          <w:szCs w:val="24"/>
          <w:lang w:val="es-419"/>
        </w:rPr>
        <w:t>Segundo</w:t>
      </w:r>
      <w:r w:rsidR="007D2B5A" w:rsidRPr="00136E68">
        <w:rPr>
          <w:rFonts w:ascii="Tahoma" w:hAnsi="Tahoma" w:cs="Tahoma"/>
          <w:spacing w:val="-2"/>
          <w:sz w:val="24"/>
          <w:szCs w:val="24"/>
          <w:lang w:val="es-419"/>
        </w:rPr>
        <w:t xml:space="preserve"> </w:t>
      </w:r>
      <w:r w:rsidR="00D705FF" w:rsidRPr="00136E68">
        <w:rPr>
          <w:rFonts w:ascii="Tahoma" w:hAnsi="Tahoma" w:cs="Tahoma"/>
          <w:spacing w:val="-2"/>
          <w:sz w:val="24"/>
          <w:szCs w:val="24"/>
          <w:lang w:val="es-419"/>
        </w:rPr>
        <w:t>L</w:t>
      </w:r>
      <w:r w:rsidR="007D2B5A" w:rsidRPr="00136E68">
        <w:rPr>
          <w:rFonts w:ascii="Tahoma" w:hAnsi="Tahoma" w:cs="Tahoma"/>
          <w:spacing w:val="-2"/>
          <w:sz w:val="24"/>
          <w:szCs w:val="24"/>
          <w:lang w:val="es-419"/>
        </w:rPr>
        <w:t xml:space="preserve">aboral del </w:t>
      </w:r>
      <w:r w:rsidR="00D705FF" w:rsidRPr="00136E68">
        <w:rPr>
          <w:rFonts w:ascii="Tahoma" w:hAnsi="Tahoma" w:cs="Tahoma"/>
          <w:spacing w:val="-2"/>
          <w:sz w:val="24"/>
          <w:szCs w:val="24"/>
          <w:lang w:val="es-419"/>
        </w:rPr>
        <w:t>C</w:t>
      </w:r>
      <w:r w:rsidR="007D2B5A" w:rsidRPr="00136E68">
        <w:rPr>
          <w:rFonts w:ascii="Tahoma" w:hAnsi="Tahoma" w:cs="Tahoma"/>
          <w:spacing w:val="-2"/>
          <w:sz w:val="24"/>
          <w:szCs w:val="24"/>
          <w:lang w:val="es-419"/>
        </w:rPr>
        <w:t xml:space="preserve">ircuito de Pereira, dentro de la </w:t>
      </w:r>
      <w:r w:rsidR="007D2B5A" w:rsidRPr="00136E68">
        <w:rPr>
          <w:rFonts w:ascii="Tahoma" w:hAnsi="Tahoma" w:cs="Tahoma"/>
          <w:b/>
          <w:spacing w:val="-2"/>
          <w:sz w:val="24"/>
          <w:szCs w:val="24"/>
          <w:lang w:val="es-419"/>
        </w:rPr>
        <w:t>acción de tutela</w:t>
      </w:r>
      <w:r w:rsidR="007D2B5A" w:rsidRPr="00136E68">
        <w:rPr>
          <w:rFonts w:ascii="Tahoma" w:hAnsi="Tahoma" w:cs="Tahoma"/>
          <w:spacing w:val="-2"/>
          <w:sz w:val="24"/>
          <w:szCs w:val="24"/>
          <w:lang w:val="es-419"/>
        </w:rPr>
        <w:t xml:space="preserve"> impetrada</w:t>
      </w:r>
      <w:r w:rsidR="00D705FF" w:rsidRPr="00136E68">
        <w:rPr>
          <w:rFonts w:ascii="Tahoma" w:hAnsi="Tahoma" w:cs="Tahoma"/>
          <w:spacing w:val="-2"/>
          <w:sz w:val="24"/>
          <w:szCs w:val="24"/>
          <w:lang w:val="es-419"/>
        </w:rPr>
        <w:t xml:space="preserve"> por</w:t>
      </w:r>
      <w:r w:rsidR="00A70621" w:rsidRPr="00136E68">
        <w:rPr>
          <w:rFonts w:ascii="Tahoma" w:hAnsi="Tahoma" w:cs="Tahoma"/>
          <w:spacing w:val="-2"/>
          <w:sz w:val="24"/>
          <w:szCs w:val="24"/>
          <w:lang w:val="es-419"/>
        </w:rPr>
        <w:t xml:space="preserve"> el señor</w:t>
      </w:r>
      <w:r w:rsidR="00891033" w:rsidRPr="00136E68">
        <w:rPr>
          <w:rFonts w:ascii="Tahoma" w:hAnsi="Tahoma" w:cs="Tahoma"/>
          <w:spacing w:val="-2"/>
          <w:sz w:val="24"/>
          <w:szCs w:val="24"/>
          <w:lang w:val="es-419"/>
        </w:rPr>
        <w:t xml:space="preserve"> </w:t>
      </w:r>
      <w:r w:rsidR="00B64306" w:rsidRPr="00136E68">
        <w:rPr>
          <w:rFonts w:ascii="Tahoma" w:hAnsi="Tahoma" w:cs="Tahoma"/>
          <w:b/>
          <w:spacing w:val="-2"/>
          <w:sz w:val="24"/>
          <w:szCs w:val="24"/>
          <w:lang w:val="es-419"/>
        </w:rPr>
        <w:t>Carlos Alberto Zapata Robledo</w:t>
      </w:r>
      <w:r w:rsidR="00B64306" w:rsidRPr="00136E68">
        <w:rPr>
          <w:rFonts w:ascii="Tahoma" w:hAnsi="Tahoma" w:cs="Tahoma"/>
          <w:spacing w:val="-2"/>
          <w:sz w:val="24"/>
          <w:szCs w:val="24"/>
          <w:lang w:val="es-419"/>
        </w:rPr>
        <w:t xml:space="preserve"> </w:t>
      </w:r>
      <w:r w:rsidR="00430E25" w:rsidRPr="00136E68">
        <w:rPr>
          <w:rFonts w:ascii="Tahoma" w:hAnsi="Tahoma" w:cs="Tahoma"/>
          <w:spacing w:val="-2"/>
          <w:sz w:val="24"/>
          <w:szCs w:val="24"/>
          <w:lang w:val="es-419"/>
        </w:rPr>
        <w:t>actuando en nombre propio</w:t>
      </w:r>
      <w:r w:rsidR="007D2B5A" w:rsidRPr="00136E68">
        <w:rPr>
          <w:rFonts w:ascii="Tahoma" w:hAnsi="Tahoma" w:cs="Tahoma"/>
          <w:spacing w:val="-2"/>
          <w:sz w:val="24"/>
          <w:szCs w:val="24"/>
          <w:lang w:val="es-419"/>
        </w:rPr>
        <w:t>, en</w:t>
      </w:r>
      <w:r w:rsidR="00430E25" w:rsidRPr="00136E68">
        <w:rPr>
          <w:rFonts w:ascii="Tahoma" w:hAnsi="Tahoma" w:cs="Tahoma"/>
          <w:spacing w:val="-2"/>
          <w:sz w:val="24"/>
          <w:szCs w:val="24"/>
          <w:lang w:val="es-419"/>
        </w:rPr>
        <w:t xml:space="preserve"> contra del </w:t>
      </w:r>
      <w:r w:rsidR="00B64306" w:rsidRPr="00136E68">
        <w:rPr>
          <w:rFonts w:ascii="Tahoma" w:hAnsi="Tahoma" w:cs="Tahoma"/>
          <w:b/>
          <w:spacing w:val="-2"/>
          <w:sz w:val="24"/>
          <w:szCs w:val="24"/>
          <w:lang w:val="es-419"/>
        </w:rPr>
        <w:t>Ministerio de Defensa Nacional</w:t>
      </w:r>
      <w:r w:rsidR="007D2B5A" w:rsidRPr="00136E68">
        <w:rPr>
          <w:rFonts w:ascii="Tahoma" w:hAnsi="Tahoma" w:cs="Tahoma"/>
          <w:spacing w:val="-2"/>
          <w:sz w:val="24"/>
          <w:szCs w:val="24"/>
          <w:lang w:val="es-419"/>
        </w:rPr>
        <w:t>, a través de la cual pretende que se ampare su</w:t>
      </w:r>
      <w:r w:rsidR="0060513C" w:rsidRPr="00136E68">
        <w:rPr>
          <w:rFonts w:ascii="Tahoma" w:hAnsi="Tahoma" w:cs="Tahoma"/>
          <w:spacing w:val="-2"/>
          <w:sz w:val="24"/>
          <w:szCs w:val="24"/>
          <w:lang w:val="es-419"/>
        </w:rPr>
        <w:t xml:space="preserve"> derecho fundamental</w:t>
      </w:r>
      <w:r w:rsidR="008C0325" w:rsidRPr="00136E68">
        <w:rPr>
          <w:rFonts w:ascii="Tahoma" w:hAnsi="Tahoma" w:cs="Tahoma"/>
          <w:spacing w:val="-2"/>
          <w:sz w:val="24"/>
          <w:szCs w:val="24"/>
          <w:lang w:val="es-419"/>
        </w:rPr>
        <w:t xml:space="preserve">es a la igualdad, al debido proceso administrativo, de petición, al </w:t>
      </w:r>
      <w:r w:rsidR="00D44501" w:rsidRPr="00136E68">
        <w:rPr>
          <w:rFonts w:ascii="Tahoma" w:hAnsi="Tahoma" w:cs="Tahoma"/>
          <w:spacing w:val="-2"/>
          <w:sz w:val="24"/>
          <w:szCs w:val="24"/>
          <w:lang w:val="es-419"/>
        </w:rPr>
        <w:t>acceso a la seguridad social y al mínimo vital</w:t>
      </w:r>
      <w:r w:rsidR="00A70621" w:rsidRPr="00136E68">
        <w:rPr>
          <w:rFonts w:ascii="Tahoma" w:hAnsi="Tahoma" w:cs="Tahoma"/>
          <w:spacing w:val="-2"/>
          <w:sz w:val="24"/>
          <w:szCs w:val="24"/>
          <w:lang w:val="es-419"/>
        </w:rPr>
        <w:t>; trámite al que fue vinculada</w:t>
      </w:r>
      <w:r w:rsidR="00351164" w:rsidRPr="00136E68">
        <w:rPr>
          <w:rFonts w:ascii="Tahoma" w:hAnsi="Tahoma" w:cs="Tahoma"/>
          <w:spacing w:val="-2"/>
          <w:sz w:val="24"/>
          <w:szCs w:val="24"/>
          <w:lang w:val="es-419"/>
        </w:rPr>
        <w:t xml:space="preserve"> la Coordinación del Grupo de Prestaciones Sociales de la Dirección Administrativa</w:t>
      </w:r>
      <w:r w:rsidR="00A018EB" w:rsidRPr="00136E68">
        <w:rPr>
          <w:rFonts w:ascii="Tahoma" w:hAnsi="Tahoma" w:cs="Tahoma"/>
          <w:spacing w:val="-2"/>
          <w:sz w:val="24"/>
          <w:szCs w:val="24"/>
          <w:lang w:val="es-419"/>
        </w:rPr>
        <w:t xml:space="preserve"> y Grupo de Archivo General del Ministerio de Defensa</w:t>
      </w:r>
      <w:r w:rsidR="007D2B5A" w:rsidRPr="00136E68">
        <w:rPr>
          <w:rFonts w:ascii="Tahoma" w:hAnsi="Tahoma" w:cs="Tahoma"/>
          <w:spacing w:val="-2"/>
          <w:sz w:val="24"/>
          <w:szCs w:val="24"/>
          <w:lang w:val="es-419"/>
        </w:rPr>
        <w:t>. Para ello se tiene en cuenta lo siguiente</w:t>
      </w:r>
      <w:r w:rsidR="00A47F3C" w:rsidRPr="00136E68">
        <w:rPr>
          <w:rFonts w:ascii="Tahoma" w:hAnsi="Tahoma" w:cs="Tahoma"/>
          <w:spacing w:val="-2"/>
          <w:sz w:val="24"/>
          <w:szCs w:val="24"/>
          <w:lang w:val="es-419"/>
        </w:rPr>
        <w:t>:</w:t>
      </w:r>
    </w:p>
    <w:p w14:paraId="0E71E9C3" w14:textId="43218926" w:rsidR="00A1547A" w:rsidRPr="00136E68" w:rsidRDefault="00A1547A" w:rsidP="00424FD2">
      <w:pPr>
        <w:spacing w:after="0" w:line="276" w:lineRule="auto"/>
        <w:ind w:firstLine="709"/>
        <w:jc w:val="both"/>
        <w:rPr>
          <w:rFonts w:ascii="Tahoma" w:hAnsi="Tahoma" w:cs="Tahoma"/>
          <w:spacing w:val="-2"/>
          <w:sz w:val="24"/>
          <w:szCs w:val="24"/>
          <w:lang w:val="es-419"/>
        </w:rPr>
      </w:pPr>
    </w:p>
    <w:p w14:paraId="7AD8DB71" w14:textId="5462E35F" w:rsidR="000D1C3E" w:rsidRPr="00136E68" w:rsidRDefault="00004507" w:rsidP="00424FD2">
      <w:pPr>
        <w:pStyle w:val="Prrafodelista"/>
        <w:numPr>
          <w:ilvl w:val="0"/>
          <w:numId w:val="6"/>
        </w:numPr>
        <w:spacing w:after="0" w:line="276" w:lineRule="auto"/>
        <w:ind w:left="714" w:hanging="357"/>
        <w:jc w:val="center"/>
        <w:rPr>
          <w:rFonts w:ascii="Tahoma" w:hAnsi="Tahoma" w:cs="Tahoma"/>
          <w:b/>
          <w:bCs/>
          <w:spacing w:val="-2"/>
          <w:sz w:val="24"/>
          <w:szCs w:val="24"/>
          <w:lang w:val="es-419"/>
        </w:rPr>
      </w:pPr>
      <w:r w:rsidRPr="00136E68">
        <w:rPr>
          <w:rFonts w:ascii="Tahoma" w:hAnsi="Tahoma" w:cs="Tahoma"/>
          <w:b/>
          <w:bCs/>
          <w:spacing w:val="-2"/>
          <w:sz w:val="24"/>
          <w:szCs w:val="24"/>
          <w:lang w:val="es-419"/>
        </w:rPr>
        <w:lastRenderedPageBreak/>
        <w:t>DEMANDA DE TUTELA</w:t>
      </w:r>
    </w:p>
    <w:p w14:paraId="7275894F" w14:textId="77777777" w:rsidR="00424FD2" w:rsidRPr="00136E68" w:rsidRDefault="00424FD2" w:rsidP="00424FD2">
      <w:pPr>
        <w:spacing w:after="0" w:line="276" w:lineRule="auto"/>
        <w:ind w:firstLine="709"/>
        <w:jc w:val="both"/>
        <w:rPr>
          <w:rFonts w:ascii="Tahoma" w:hAnsi="Tahoma" w:cs="Tahoma"/>
          <w:spacing w:val="-2"/>
          <w:sz w:val="24"/>
          <w:szCs w:val="24"/>
          <w:lang w:val="es-419"/>
        </w:rPr>
      </w:pPr>
    </w:p>
    <w:p w14:paraId="2D870D14" w14:textId="753AF929" w:rsidR="000D1C3E" w:rsidRPr="00136E68" w:rsidRDefault="000D1C3E" w:rsidP="00424FD2">
      <w:pPr>
        <w:spacing w:after="0" w:line="276" w:lineRule="auto"/>
        <w:ind w:firstLine="709"/>
        <w:jc w:val="both"/>
        <w:rPr>
          <w:rFonts w:ascii="Tahoma" w:hAnsi="Tahoma" w:cs="Tahoma"/>
          <w:spacing w:val="-2"/>
          <w:sz w:val="24"/>
          <w:szCs w:val="24"/>
          <w:lang w:val="es-419"/>
        </w:rPr>
      </w:pPr>
      <w:r w:rsidRPr="00136E68">
        <w:rPr>
          <w:rFonts w:ascii="Tahoma" w:hAnsi="Tahoma" w:cs="Tahoma"/>
          <w:spacing w:val="-2"/>
          <w:sz w:val="24"/>
          <w:szCs w:val="24"/>
          <w:lang w:val="es-419"/>
        </w:rPr>
        <w:t>El demandante solicita que se tutele</w:t>
      </w:r>
      <w:r w:rsidR="0077706D" w:rsidRPr="00136E68">
        <w:rPr>
          <w:rFonts w:ascii="Tahoma" w:hAnsi="Tahoma" w:cs="Tahoma"/>
          <w:spacing w:val="-2"/>
          <w:sz w:val="24"/>
          <w:szCs w:val="24"/>
          <w:lang w:val="es-419"/>
        </w:rPr>
        <w:t>n</w:t>
      </w:r>
      <w:r w:rsidRPr="00136E68">
        <w:rPr>
          <w:rFonts w:ascii="Tahoma" w:hAnsi="Tahoma" w:cs="Tahoma"/>
          <w:spacing w:val="-2"/>
          <w:sz w:val="24"/>
          <w:szCs w:val="24"/>
          <w:lang w:val="es-419"/>
        </w:rPr>
        <w:t xml:space="preserve"> su</w:t>
      </w:r>
      <w:r w:rsidR="00D44501" w:rsidRPr="00136E68">
        <w:rPr>
          <w:rFonts w:ascii="Tahoma" w:hAnsi="Tahoma" w:cs="Tahoma"/>
          <w:spacing w:val="-2"/>
          <w:sz w:val="24"/>
          <w:szCs w:val="24"/>
          <w:lang w:val="es-419"/>
        </w:rPr>
        <w:t>s derechos fundamentales a la igualdad, al debido proceso administrativo, de petición, al acceso a la seguridad social y al mínimo vital</w:t>
      </w:r>
      <w:r w:rsidRPr="00136E68">
        <w:rPr>
          <w:rFonts w:ascii="Tahoma" w:hAnsi="Tahoma" w:cs="Tahoma"/>
          <w:spacing w:val="-2"/>
          <w:sz w:val="24"/>
          <w:szCs w:val="24"/>
          <w:lang w:val="es-419"/>
        </w:rPr>
        <w:t>,</w:t>
      </w:r>
      <w:r w:rsidR="009E303E" w:rsidRPr="00136E68">
        <w:rPr>
          <w:rFonts w:ascii="Tahoma" w:hAnsi="Tahoma" w:cs="Tahoma"/>
          <w:spacing w:val="-2"/>
          <w:sz w:val="24"/>
          <w:szCs w:val="24"/>
          <w:lang w:val="es-419"/>
        </w:rPr>
        <w:t xml:space="preserve"> y,</w:t>
      </w:r>
      <w:r w:rsidRPr="00136E68">
        <w:rPr>
          <w:rFonts w:ascii="Tahoma" w:hAnsi="Tahoma" w:cs="Tahoma"/>
          <w:spacing w:val="-2"/>
          <w:sz w:val="24"/>
          <w:szCs w:val="24"/>
          <w:lang w:val="es-419"/>
        </w:rPr>
        <w:t xml:space="preserve"> en consecuencia, se ordene a</w:t>
      </w:r>
      <w:r w:rsidR="00114FD3" w:rsidRPr="00136E68">
        <w:rPr>
          <w:rFonts w:ascii="Tahoma" w:hAnsi="Tahoma" w:cs="Tahoma"/>
          <w:spacing w:val="-2"/>
          <w:sz w:val="24"/>
          <w:szCs w:val="24"/>
          <w:lang w:val="es-419"/>
        </w:rPr>
        <w:t xml:space="preserve">l </w:t>
      </w:r>
      <w:r w:rsidR="0071140D" w:rsidRPr="00136E68">
        <w:rPr>
          <w:rFonts w:ascii="Tahoma" w:hAnsi="Tahoma" w:cs="Tahoma"/>
          <w:spacing w:val="-2"/>
          <w:sz w:val="24"/>
          <w:szCs w:val="24"/>
          <w:lang w:val="es-419"/>
        </w:rPr>
        <w:t>MINISTERIO DE DEFENSA NACIONAL</w:t>
      </w:r>
      <w:r w:rsidR="00FE6A32" w:rsidRPr="00136E68">
        <w:rPr>
          <w:rFonts w:ascii="Tahoma" w:hAnsi="Tahoma" w:cs="Tahoma"/>
          <w:spacing w:val="-2"/>
          <w:sz w:val="24"/>
          <w:szCs w:val="24"/>
          <w:lang w:val="es-419"/>
        </w:rPr>
        <w:t xml:space="preserve"> a dar</w:t>
      </w:r>
      <w:r w:rsidR="00E3664D" w:rsidRPr="00136E68">
        <w:rPr>
          <w:rFonts w:ascii="Tahoma" w:hAnsi="Tahoma" w:cs="Tahoma"/>
          <w:spacing w:val="-2"/>
          <w:sz w:val="24"/>
          <w:szCs w:val="24"/>
          <w:lang w:val="es-419"/>
        </w:rPr>
        <w:t xml:space="preserve"> una</w:t>
      </w:r>
      <w:r w:rsidR="00FE6A32" w:rsidRPr="00136E68">
        <w:rPr>
          <w:rFonts w:ascii="Tahoma" w:hAnsi="Tahoma" w:cs="Tahoma"/>
          <w:spacing w:val="-2"/>
          <w:sz w:val="24"/>
          <w:szCs w:val="24"/>
          <w:lang w:val="es-419"/>
        </w:rPr>
        <w:t xml:space="preserve"> respuesta clara, congruente y de fondo al </w:t>
      </w:r>
      <w:r w:rsidR="000D0170" w:rsidRPr="00136E68">
        <w:rPr>
          <w:rFonts w:ascii="Tahoma" w:hAnsi="Tahoma" w:cs="Tahoma"/>
          <w:spacing w:val="-2"/>
          <w:sz w:val="24"/>
          <w:szCs w:val="24"/>
          <w:lang w:val="es-419"/>
        </w:rPr>
        <w:t xml:space="preserve">derecho de petición radicado el día 18 de marzo de esta </w:t>
      </w:r>
      <w:r w:rsidR="00884A5C" w:rsidRPr="00136E68">
        <w:rPr>
          <w:rFonts w:ascii="Tahoma" w:hAnsi="Tahoma" w:cs="Tahoma"/>
          <w:spacing w:val="-2"/>
          <w:sz w:val="24"/>
          <w:szCs w:val="24"/>
          <w:lang w:val="es-419"/>
        </w:rPr>
        <w:t>anualidad</w:t>
      </w:r>
      <w:r w:rsidR="00E33773" w:rsidRPr="00136E68">
        <w:rPr>
          <w:rFonts w:ascii="Tahoma" w:hAnsi="Tahoma" w:cs="Tahoma"/>
          <w:spacing w:val="-2"/>
          <w:sz w:val="24"/>
          <w:szCs w:val="24"/>
          <w:lang w:val="es-419"/>
        </w:rPr>
        <w:t>.</w:t>
      </w:r>
    </w:p>
    <w:p w14:paraId="1E7BB0CE" w14:textId="77777777" w:rsidR="0071140D" w:rsidRPr="00136E68" w:rsidRDefault="0071140D" w:rsidP="00424FD2">
      <w:pPr>
        <w:spacing w:after="0" w:line="276" w:lineRule="auto"/>
        <w:ind w:firstLine="709"/>
        <w:jc w:val="both"/>
        <w:rPr>
          <w:rFonts w:ascii="Tahoma" w:hAnsi="Tahoma" w:cs="Tahoma"/>
          <w:spacing w:val="-2"/>
          <w:sz w:val="24"/>
          <w:szCs w:val="24"/>
          <w:highlight w:val="yellow"/>
          <w:lang w:val="es-419"/>
        </w:rPr>
      </w:pPr>
    </w:p>
    <w:p w14:paraId="310D776E" w14:textId="1B5371A5" w:rsidR="000D1C3E" w:rsidRPr="00136E68" w:rsidRDefault="000D1C3E" w:rsidP="00424FD2">
      <w:pPr>
        <w:spacing w:after="0" w:line="276" w:lineRule="auto"/>
        <w:ind w:firstLine="709"/>
        <w:jc w:val="both"/>
        <w:rPr>
          <w:rFonts w:ascii="Tahoma" w:hAnsi="Tahoma" w:cs="Tahoma"/>
          <w:spacing w:val="-2"/>
          <w:sz w:val="24"/>
          <w:szCs w:val="24"/>
          <w:highlight w:val="yellow"/>
          <w:lang w:val="es-419"/>
        </w:rPr>
      </w:pPr>
      <w:r w:rsidRPr="00136E68">
        <w:rPr>
          <w:rFonts w:ascii="Tahoma" w:hAnsi="Tahoma" w:cs="Tahoma"/>
          <w:spacing w:val="-2"/>
          <w:sz w:val="24"/>
          <w:szCs w:val="24"/>
          <w:lang w:val="es-419"/>
        </w:rPr>
        <w:t>Para sustentar la demanda, manifiesta</w:t>
      </w:r>
      <w:r w:rsidR="00E33773" w:rsidRPr="00136E68">
        <w:rPr>
          <w:rFonts w:ascii="Tahoma" w:hAnsi="Tahoma" w:cs="Tahoma"/>
          <w:spacing w:val="-2"/>
          <w:sz w:val="24"/>
          <w:szCs w:val="24"/>
          <w:lang w:val="es-419"/>
        </w:rPr>
        <w:t xml:space="preserve"> que</w:t>
      </w:r>
      <w:r w:rsidRPr="00136E68">
        <w:rPr>
          <w:rFonts w:ascii="Tahoma" w:hAnsi="Tahoma" w:cs="Tahoma"/>
          <w:spacing w:val="-2"/>
          <w:sz w:val="24"/>
          <w:szCs w:val="24"/>
          <w:lang w:val="es-419"/>
        </w:rPr>
        <w:t xml:space="preserve"> </w:t>
      </w:r>
      <w:r w:rsidR="00E33773" w:rsidRPr="00136E68">
        <w:rPr>
          <w:rFonts w:ascii="Tahoma" w:hAnsi="Tahoma" w:cs="Tahoma"/>
          <w:spacing w:val="-2"/>
          <w:sz w:val="24"/>
          <w:szCs w:val="24"/>
          <w:lang w:val="es-419"/>
        </w:rPr>
        <w:t>en la Resolución Nro. 000641 del 11 de febrero de 2022 le fue reconocida por parte del mentado Ministerio</w:t>
      </w:r>
      <w:r w:rsidR="009E303E" w:rsidRPr="00136E68">
        <w:rPr>
          <w:rFonts w:ascii="Tahoma" w:hAnsi="Tahoma" w:cs="Tahoma"/>
          <w:spacing w:val="-2"/>
          <w:sz w:val="24"/>
          <w:szCs w:val="24"/>
          <w:lang w:val="es-419"/>
        </w:rPr>
        <w:t>,</w:t>
      </w:r>
      <w:r w:rsidR="00E33773" w:rsidRPr="00136E68">
        <w:rPr>
          <w:rFonts w:ascii="Tahoma" w:hAnsi="Tahoma" w:cs="Tahoma"/>
          <w:spacing w:val="-2"/>
          <w:sz w:val="24"/>
          <w:szCs w:val="24"/>
          <w:lang w:val="es-419"/>
        </w:rPr>
        <w:t xml:space="preserve"> la pensión de sobreviviente</w:t>
      </w:r>
      <w:r w:rsidR="009E303E" w:rsidRPr="00136E68">
        <w:rPr>
          <w:rFonts w:ascii="Tahoma" w:hAnsi="Tahoma" w:cs="Tahoma"/>
          <w:spacing w:val="-2"/>
          <w:sz w:val="24"/>
          <w:szCs w:val="24"/>
          <w:lang w:val="es-419"/>
        </w:rPr>
        <w:t>s</w:t>
      </w:r>
      <w:r w:rsidR="00E33773" w:rsidRPr="00136E68">
        <w:rPr>
          <w:rFonts w:ascii="Tahoma" w:hAnsi="Tahoma" w:cs="Tahoma"/>
          <w:spacing w:val="-2"/>
          <w:sz w:val="24"/>
          <w:szCs w:val="24"/>
          <w:lang w:val="es-419"/>
        </w:rPr>
        <w:t xml:space="preserve"> en virtud</w:t>
      </w:r>
      <w:r w:rsidR="00AA7F62" w:rsidRPr="00136E68">
        <w:rPr>
          <w:rFonts w:ascii="Tahoma" w:hAnsi="Tahoma" w:cs="Tahoma"/>
          <w:spacing w:val="-2"/>
          <w:sz w:val="24"/>
          <w:szCs w:val="24"/>
          <w:lang w:val="es-419"/>
        </w:rPr>
        <w:t xml:space="preserve"> a su condición de discapacitado</w:t>
      </w:r>
      <w:r w:rsidR="008A5A50" w:rsidRPr="00136E68">
        <w:rPr>
          <w:rFonts w:ascii="Tahoma" w:hAnsi="Tahoma" w:cs="Tahoma"/>
          <w:spacing w:val="-2"/>
          <w:sz w:val="24"/>
          <w:szCs w:val="24"/>
          <w:lang w:val="es-419"/>
        </w:rPr>
        <w:t xml:space="preserve"> y el </w:t>
      </w:r>
      <w:r w:rsidR="00E33773" w:rsidRPr="00136E68">
        <w:rPr>
          <w:rFonts w:ascii="Tahoma" w:hAnsi="Tahoma" w:cs="Tahoma"/>
          <w:spacing w:val="-2"/>
          <w:sz w:val="24"/>
          <w:szCs w:val="24"/>
          <w:lang w:val="es-419"/>
        </w:rPr>
        <w:t>fallecimiento de su padre.</w:t>
      </w:r>
      <w:r w:rsidR="00D30EC0" w:rsidRPr="00136E68">
        <w:rPr>
          <w:rFonts w:ascii="Tahoma" w:hAnsi="Tahoma" w:cs="Tahoma"/>
          <w:spacing w:val="-2"/>
          <w:sz w:val="24"/>
          <w:szCs w:val="24"/>
          <w:lang w:val="es-419"/>
        </w:rPr>
        <w:t xml:space="preserve"> Q</w:t>
      </w:r>
      <w:r w:rsidR="00F00056" w:rsidRPr="00136E68">
        <w:rPr>
          <w:rFonts w:ascii="Tahoma" w:hAnsi="Tahoma" w:cs="Tahoma"/>
          <w:spacing w:val="-2"/>
          <w:sz w:val="24"/>
          <w:szCs w:val="24"/>
          <w:lang w:val="es-419"/>
        </w:rPr>
        <w:t>ue el 18 de marzo de es</w:t>
      </w:r>
      <w:r w:rsidR="006F2B76" w:rsidRPr="00136E68">
        <w:rPr>
          <w:rFonts w:ascii="Tahoma" w:hAnsi="Tahoma" w:cs="Tahoma"/>
          <w:spacing w:val="-2"/>
          <w:sz w:val="24"/>
          <w:szCs w:val="24"/>
          <w:lang w:val="es-419"/>
        </w:rPr>
        <w:t>ta</w:t>
      </w:r>
      <w:r w:rsidR="00F00056" w:rsidRPr="00136E68">
        <w:rPr>
          <w:rFonts w:ascii="Tahoma" w:hAnsi="Tahoma" w:cs="Tahoma"/>
          <w:spacing w:val="-2"/>
          <w:sz w:val="24"/>
          <w:szCs w:val="24"/>
          <w:lang w:val="es-419"/>
        </w:rPr>
        <w:t xml:space="preserve"> anualidad, mediante derecho de petición enviado a través de correo electrónico, solicita a la </w:t>
      </w:r>
      <w:r w:rsidR="006F2B76" w:rsidRPr="00136E68">
        <w:rPr>
          <w:rFonts w:ascii="Tahoma" w:hAnsi="Tahoma" w:cs="Tahoma"/>
          <w:spacing w:val="-2"/>
          <w:sz w:val="24"/>
          <w:szCs w:val="24"/>
          <w:lang w:val="es-419"/>
        </w:rPr>
        <w:t>parte</w:t>
      </w:r>
      <w:r w:rsidR="00F00056" w:rsidRPr="00136E68">
        <w:rPr>
          <w:rFonts w:ascii="Tahoma" w:hAnsi="Tahoma" w:cs="Tahoma"/>
          <w:spacing w:val="-2"/>
          <w:sz w:val="24"/>
          <w:szCs w:val="24"/>
          <w:lang w:val="es-419"/>
        </w:rPr>
        <w:t xml:space="preserve"> </w:t>
      </w:r>
      <w:r w:rsidR="00C63570" w:rsidRPr="00136E68">
        <w:rPr>
          <w:rFonts w:ascii="Tahoma" w:hAnsi="Tahoma" w:cs="Tahoma"/>
          <w:spacing w:val="-2"/>
          <w:sz w:val="24"/>
          <w:szCs w:val="24"/>
          <w:lang w:val="es-419"/>
        </w:rPr>
        <w:t xml:space="preserve">antagonista de la acción, </w:t>
      </w:r>
      <w:r w:rsidR="00884A5C" w:rsidRPr="00136E68">
        <w:rPr>
          <w:rFonts w:ascii="Tahoma" w:hAnsi="Tahoma" w:cs="Tahoma"/>
          <w:spacing w:val="-2"/>
          <w:sz w:val="24"/>
          <w:szCs w:val="24"/>
          <w:lang w:val="es-419"/>
        </w:rPr>
        <w:t xml:space="preserve">que </w:t>
      </w:r>
      <w:r w:rsidR="00C63570" w:rsidRPr="00136E68">
        <w:rPr>
          <w:rFonts w:ascii="Tahoma" w:hAnsi="Tahoma" w:cs="Tahoma"/>
          <w:spacing w:val="-2"/>
          <w:sz w:val="24"/>
          <w:szCs w:val="24"/>
          <w:lang w:val="es-419"/>
        </w:rPr>
        <w:t xml:space="preserve">se le indique </w:t>
      </w:r>
      <w:r w:rsidR="0005002C" w:rsidRPr="00136E68">
        <w:rPr>
          <w:rFonts w:ascii="Tahoma" w:hAnsi="Tahoma" w:cs="Tahoma"/>
          <w:spacing w:val="-2"/>
          <w:sz w:val="24"/>
          <w:szCs w:val="24"/>
          <w:lang w:val="es-419"/>
        </w:rPr>
        <w:t xml:space="preserve">la fecha en que será incluido en </w:t>
      </w:r>
      <w:r w:rsidR="000234E9" w:rsidRPr="00136E68">
        <w:rPr>
          <w:rFonts w:ascii="Tahoma" w:hAnsi="Tahoma" w:cs="Tahoma"/>
          <w:spacing w:val="-2"/>
          <w:sz w:val="24"/>
          <w:szCs w:val="24"/>
          <w:lang w:val="es-419"/>
        </w:rPr>
        <w:t>nómina</w:t>
      </w:r>
      <w:r w:rsidR="0005002C" w:rsidRPr="00136E68">
        <w:rPr>
          <w:rFonts w:ascii="Tahoma" w:hAnsi="Tahoma" w:cs="Tahoma"/>
          <w:spacing w:val="-2"/>
          <w:sz w:val="24"/>
          <w:szCs w:val="24"/>
          <w:lang w:val="es-419"/>
        </w:rPr>
        <w:t xml:space="preserve"> y se le cancel</w:t>
      </w:r>
      <w:r w:rsidR="009E303E" w:rsidRPr="00136E68">
        <w:rPr>
          <w:rFonts w:ascii="Tahoma" w:hAnsi="Tahoma" w:cs="Tahoma"/>
          <w:spacing w:val="-2"/>
          <w:sz w:val="24"/>
          <w:szCs w:val="24"/>
          <w:lang w:val="es-419"/>
        </w:rPr>
        <w:t>en</w:t>
      </w:r>
      <w:r w:rsidR="0005002C" w:rsidRPr="00136E68">
        <w:rPr>
          <w:rFonts w:ascii="Tahoma" w:hAnsi="Tahoma" w:cs="Tahoma"/>
          <w:spacing w:val="-2"/>
          <w:sz w:val="24"/>
          <w:szCs w:val="24"/>
          <w:lang w:val="es-419"/>
        </w:rPr>
        <w:t xml:space="preserve"> sus mesadas pensionales causada desde el 23 de mayo de 2019</w:t>
      </w:r>
      <w:r w:rsidR="000234E9" w:rsidRPr="00136E68">
        <w:rPr>
          <w:rFonts w:ascii="Tahoma" w:hAnsi="Tahoma" w:cs="Tahoma"/>
          <w:spacing w:val="-2"/>
          <w:sz w:val="24"/>
          <w:szCs w:val="24"/>
          <w:lang w:val="es-419"/>
        </w:rPr>
        <w:t xml:space="preserve">, con sus </w:t>
      </w:r>
      <w:r w:rsidR="00E02389" w:rsidRPr="00136E68">
        <w:rPr>
          <w:rFonts w:ascii="Tahoma" w:hAnsi="Tahoma" w:cs="Tahoma"/>
          <w:spacing w:val="-2"/>
          <w:sz w:val="24"/>
          <w:szCs w:val="24"/>
          <w:lang w:val="es-419"/>
        </w:rPr>
        <w:t>respectivos intereses moratorios</w:t>
      </w:r>
      <w:r w:rsidR="000234E9" w:rsidRPr="00136E68">
        <w:rPr>
          <w:rFonts w:ascii="Tahoma" w:hAnsi="Tahoma" w:cs="Tahoma"/>
          <w:spacing w:val="-2"/>
          <w:sz w:val="24"/>
          <w:szCs w:val="24"/>
          <w:lang w:val="es-419"/>
        </w:rPr>
        <w:t xml:space="preserve"> sobre los valores reconocidos.</w:t>
      </w:r>
    </w:p>
    <w:p w14:paraId="653C9692" w14:textId="77777777" w:rsidR="000D1C3E" w:rsidRPr="00136E68" w:rsidRDefault="000D1C3E" w:rsidP="00424FD2">
      <w:pPr>
        <w:spacing w:after="0" w:line="276" w:lineRule="auto"/>
        <w:ind w:firstLine="709"/>
        <w:jc w:val="both"/>
        <w:rPr>
          <w:rFonts w:ascii="Tahoma" w:hAnsi="Tahoma" w:cs="Tahoma"/>
          <w:spacing w:val="-2"/>
          <w:sz w:val="24"/>
          <w:szCs w:val="24"/>
          <w:lang w:val="es-419"/>
        </w:rPr>
      </w:pPr>
    </w:p>
    <w:p w14:paraId="6CAB9585" w14:textId="4E0A1519" w:rsidR="000D1C3E" w:rsidRPr="00136E68" w:rsidRDefault="003E6C83" w:rsidP="00424FD2">
      <w:pPr>
        <w:spacing w:after="0" w:line="276" w:lineRule="auto"/>
        <w:ind w:firstLine="709"/>
        <w:jc w:val="both"/>
        <w:rPr>
          <w:rFonts w:ascii="Tahoma" w:hAnsi="Tahoma" w:cs="Tahoma"/>
          <w:spacing w:val="-2"/>
          <w:sz w:val="24"/>
          <w:szCs w:val="24"/>
          <w:lang w:val="es-419"/>
        </w:rPr>
      </w:pPr>
      <w:r w:rsidRPr="00136E68">
        <w:rPr>
          <w:rFonts w:ascii="Tahoma" w:hAnsi="Tahoma" w:cs="Tahoma"/>
          <w:spacing w:val="-2"/>
          <w:sz w:val="24"/>
          <w:szCs w:val="24"/>
          <w:lang w:val="es-419"/>
        </w:rPr>
        <w:t>Asimismo, i</w:t>
      </w:r>
      <w:r w:rsidR="0028325C" w:rsidRPr="00136E68">
        <w:rPr>
          <w:rFonts w:ascii="Tahoma" w:hAnsi="Tahoma" w:cs="Tahoma"/>
          <w:spacing w:val="-2"/>
          <w:sz w:val="24"/>
          <w:szCs w:val="24"/>
          <w:lang w:val="es-419"/>
        </w:rPr>
        <w:t>ndica que el ente ministerial</w:t>
      </w:r>
      <w:r w:rsidR="00230646" w:rsidRPr="00136E68">
        <w:rPr>
          <w:rFonts w:ascii="Tahoma" w:hAnsi="Tahoma" w:cs="Tahoma"/>
          <w:spacing w:val="-2"/>
          <w:sz w:val="24"/>
          <w:szCs w:val="24"/>
          <w:lang w:val="es-419"/>
        </w:rPr>
        <w:t xml:space="preserve"> </w:t>
      </w:r>
      <w:r w:rsidR="00713845" w:rsidRPr="00136E68">
        <w:rPr>
          <w:rFonts w:ascii="Tahoma" w:hAnsi="Tahoma" w:cs="Tahoma"/>
          <w:spacing w:val="-2"/>
          <w:sz w:val="24"/>
          <w:szCs w:val="24"/>
          <w:lang w:val="es-419"/>
        </w:rPr>
        <w:t xml:space="preserve">dio respuesta a su </w:t>
      </w:r>
      <w:r w:rsidR="0091586C" w:rsidRPr="00136E68">
        <w:rPr>
          <w:rFonts w:ascii="Tahoma" w:hAnsi="Tahoma" w:cs="Tahoma"/>
          <w:spacing w:val="-2"/>
          <w:sz w:val="24"/>
          <w:szCs w:val="24"/>
          <w:lang w:val="es-419"/>
        </w:rPr>
        <w:t>petición</w:t>
      </w:r>
      <w:r w:rsidR="00713845" w:rsidRPr="00136E68">
        <w:rPr>
          <w:rFonts w:ascii="Tahoma" w:hAnsi="Tahoma" w:cs="Tahoma"/>
          <w:spacing w:val="-2"/>
          <w:sz w:val="24"/>
          <w:szCs w:val="24"/>
          <w:lang w:val="es-419"/>
        </w:rPr>
        <w:t xml:space="preserve"> mediante oficio de fecha 08 de abril de 2022, en el que le informa que cuando se procedió a la inclusión en </w:t>
      </w:r>
      <w:r w:rsidR="0091586C" w:rsidRPr="00136E68">
        <w:rPr>
          <w:rFonts w:ascii="Tahoma" w:hAnsi="Tahoma" w:cs="Tahoma"/>
          <w:spacing w:val="-2"/>
          <w:sz w:val="24"/>
          <w:szCs w:val="24"/>
          <w:lang w:val="es-419"/>
        </w:rPr>
        <w:t>nómina</w:t>
      </w:r>
      <w:r w:rsidR="00713845" w:rsidRPr="00136E68">
        <w:rPr>
          <w:rFonts w:ascii="Tahoma" w:hAnsi="Tahoma" w:cs="Tahoma"/>
          <w:spacing w:val="-2"/>
          <w:sz w:val="24"/>
          <w:szCs w:val="24"/>
          <w:lang w:val="es-419"/>
        </w:rPr>
        <w:t xml:space="preserve"> se</w:t>
      </w:r>
      <w:r w:rsidR="0091586C" w:rsidRPr="00136E68">
        <w:rPr>
          <w:rFonts w:ascii="Tahoma" w:hAnsi="Tahoma" w:cs="Tahoma"/>
          <w:spacing w:val="-2"/>
          <w:sz w:val="24"/>
          <w:szCs w:val="24"/>
          <w:lang w:val="es-419"/>
        </w:rPr>
        <w:t xml:space="preserve"> configuró</w:t>
      </w:r>
      <w:r w:rsidR="00713845" w:rsidRPr="00136E68">
        <w:rPr>
          <w:rFonts w:ascii="Tahoma" w:hAnsi="Tahoma" w:cs="Tahoma"/>
          <w:spacing w:val="-2"/>
          <w:sz w:val="24"/>
          <w:szCs w:val="24"/>
          <w:lang w:val="es-419"/>
        </w:rPr>
        <w:t xml:space="preserve"> un error en la liquidación, motivo</w:t>
      </w:r>
      <w:r w:rsidR="009E303E" w:rsidRPr="00136E68">
        <w:rPr>
          <w:rFonts w:ascii="Tahoma" w:hAnsi="Tahoma" w:cs="Tahoma"/>
          <w:spacing w:val="-2"/>
          <w:sz w:val="24"/>
          <w:szCs w:val="24"/>
          <w:lang w:val="es-419"/>
        </w:rPr>
        <w:t xml:space="preserve"> por el cual </w:t>
      </w:r>
      <w:r w:rsidR="00236319" w:rsidRPr="00136E68">
        <w:rPr>
          <w:rFonts w:ascii="Tahoma" w:hAnsi="Tahoma" w:cs="Tahoma"/>
          <w:spacing w:val="-2"/>
          <w:sz w:val="24"/>
          <w:szCs w:val="24"/>
          <w:lang w:val="es-419"/>
        </w:rPr>
        <w:t>se encuentra en la actualidad</w:t>
      </w:r>
      <w:r w:rsidR="00D57A97" w:rsidRPr="00136E68">
        <w:rPr>
          <w:rFonts w:ascii="Tahoma" w:hAnsi="Tahoma" w:cs="Tahoma"/>
          <w:spacing w:val="-2"/>
          <w:sz w:val="24"/>
          <w:szCs w:val="24"/>
          <w:lang w:val="es-419"/>
        </w:rPr>
        <w:t xml:space="preserve"> </w:t>
      </w:r>
      <w:r w:rsidR="00236319" w:rsidRPr="00136E68">
        <w:rPr>
          <w:rFonts w:ascii="Tahoma" w:hAnsi="Tahoma" w:cs="Tahoma"/>
          <w:spacing w:val="-2"/>
          <w:sz w:val="24"/>
          <w:szCs w:val="24"/>
          <w:lang w:val="es-419"/>
        </w:rPr>
        <w:t xml:space="preserve">un proceso de aclaración y sustanciación de la Resolución Nro. </w:t>
      </w:r>
      <w:r w:rsidR="004C506E" w:rsidRPr="00136E68">
        <w:rPr>
          <w:rFonts w:ascii="Tahoma" w:hAnsi="Tahoma" w:cs="Tahoma"/>
          <w:spacing w:val="-2"/>
          <w:sz w:val="24"/>
          <w:szCs w:val="24"/>
          <w:lang w:val="es-419"/>
        </w:rPr>
        <w:t>000641</w:t>
      </w:r>
      <w:r w:rsidR="00120D23" w:rsidRPr="00136E68">
        <w:rPr>
          <w:rFonts w:ascii="Tahoma" w:hAnsi="Tahoma" w:cs="Tahoma"/>
          <w:spacing w:val="-2"/>
          <w:sz w:val="24"/>
          <w:szCs w:val="24"/>
          <w:lang w:val="es-419"/>
        </w:rPr>
        <w:t xml:space="preserve"> del 11 de febrero de 2022, l</w:t>
      </w:r>
      <w:r w:rsidR="009E303E" w:rsidRPr="00136E68">
        <w:rPr>
          <w:rFonts w:ascii="Tahoma" w:hAnsi="Tahoma" w:cs="Tahoma"/>
          <w:spacing w:val="-2"/>
          <w:sz w:val="24"/>
          <w:szCs w:val="24"/>
          <w:lang w:val="es-419"/>
        </w:rPr>
        <w:t xml:space="preserve">o que </w:t>
      </w:r>
      <w:r w:rsidR="00120D23" w:rsidRPr="00136E68">
        <w:rPr>
          <w:rFonts w:ascii="Tahoma" w:hAnsi="Tahoma" w:cs="Tahoma"/>
          <w:spacing w:val="-2"/>
          <w:sz w:val="24"/>
          <w:szCs w:val="24"/>
          <w:lang w:val="es-419"/>
        </w:rPr>
        <w:t>le ser</w:t>
      </w:r>
      <w:r w:rsidR="0091586C" w:rsidRPr="00136E68">
        <w:rPr>
          <w:rFonts w:ascii="Tahoma" w:hAnsi="Tahoma" w:cs="Tahoma"/>
          <w:spacing w:val="-2"/>
          <w:sz w:val="24"/>
          <w:szCs w:val="24"/>
          <w:lang w:val="es-419"/>
        </w:rPr>
        <w:t xml:space="preserve">á debidamente </w:t>
      </w:r>
      <w:r w:rsidR="00D57A97" w:rsidRPr="00136E68">
        <w:rPr>
          <w:rFonts w:ascii="Tahoma" w:hAnsi="Tahoma" w:cs="Tahoma"/>
          <w:spacing w:val="-2"/>
          <w:sz w:val="24"/>
          <w:szCs w:val="24"/>
          <w:lang w:val="es-419"/>
        </w:rPr>
        <w:t>notificado</w:t>
      </w:r>
      <w:r w:rsidR="0091586C" w:rsidRPr="00136E68">
        <w:rPr>
          <w:rFonts w:ascii="Tahoma" w:hAnsi="Tahoma" w:cs="Tahoma"/>
          <w:spacing w:val="-2"/>
          <w:sz w:val="24"/>
          <w:szCs w:val="24"/>
          <w:lang w:val="es-419"/>
        </w:rPr>
        <w:t xml:space="preserve"> una vez se tenga un nuevo acto administrativo</w:t>
      </w:r>
      <w:r w:rsidR="00463D9A" w:rsidRPr="00136E68">
        <w:rPr>
          <w:rFonts w:ascii="Tahoma" w:hAnsi="Tahoma" w:cs="Tahoma"/>
          <w:spacing w:val="-2"/>
          <w:sz w:val="24"/>
          <w:szCs w:val="24"/>
          <w:lang w:val="es-419"/>
        </w:rPr>
        <w:t>.</w:t>
      </w:r>
    </w:p>
    <w:p w14:paraId="1544531C" w14:textId="7C4C045C" w:rsidR="00463D9A" w:rsidRPr="00136E68" w:rsidRDefault="00463D9A" w:rsidP="00424FD2">
      <w:pPr>
        <w:spacing w:after="0" w:line="276" w:lineRule="auto"/>
        <w:ind w:firstLine="709"/>
        <w:jc w:val="both"/>
        <w:rPr>
          <w:rFonts w:ascii="Tahoma" w:hAnsi="Tahoma" w:cs="Tahoma"/>
          <w:spacing w:val="-2"/>
          <w:sz w:val="24"/>
          <w:szCs w:val="24"/>
          <w:lang w:val="es-419"/>
        </w:rPr>
      </w:pPr>
    </w:p>
    <w:p w14:paraId="202AF6F1" w14:textId="75214E91" w:rsidR="00463D9A" w:rsidRPr="00136E68" w:rsidRDefault="00463D9A" w:rsidP="00424FD2">
      <w:pPr>
        <w:spacing w:after="0" w:line="276" w:lineRule="auto"/>
        <w:ind w:firstLine="709"/>
        <w:jc w:val="both"/>
        <w:rPr>
          <w:rFonts w:ascii="Tahoma" w:hAnsi="Tahoma" w:cs="Tahoma"/>
          <w:spacing w:val="-2"/>
          <w:sz w:val="24"/>
          <w:szCs w:val="24"/>
          <w:lang w:val="es-419"/>
        </w:rPr>
      </w:pPr>
      <w:r w:rsidRPr="00136E68">
        <w:rPr>
          <w:rFonts w:ascii="Tahoma" w:hAnsi="Tahoma" w:cs="Tahoma"/>
          <w:spacing w:val="-2"/>
          <w:sz w:val="24"/>
          <w:szCs w:val="24"/>
          <w:lang w:val="es-419"/>
        </w:rPr>
        <w:t>Finalmente</w:t>
      </w:r>
      <w:r w:rsidR="003E6C83" w:rsidRPr="00136E68">
        <w:rPr>
          <w:rFonts w:ascii="Tahoma" w:hAnsi="Tahoma" w:cs="Tahoma"/>
          <w:spacing w:val="-2"/>
          <w:sz w:val="24"/>
          <w:szCs w:val="24"/>
          <w:lang w:val="es-419"/>
        </w:rPr>
        <w:t xml:space="preserve"> </w:t>
      </w:r>
      <w:r w:rsidR="00EF5357" w:rsidRPr="00136E68">
        <w:rPr>
          <w:rFonts w:ascii="Tahoma" w:hAnsi="Tahoma" w:cs="Tahoma"/>
          <w:spacing w:val="-2"/>
          <w:sz w:val="24"/>
          <w:szCs w:val="24"/>
          <w:lang w:val="es-419"/>
        </w:rPr>
        <w:t>expone</w:t>
      </w:r>
      <w:r w:rsidR="00747EC5" w:rsidRPr="00136E68">
        <w:rPr>
          <w:rFonts w:ascii="Tahoma" w:hAnsi="Tahoma" w:cs="Tahoma"/>
          <w:spacing w:val="-2"/>
          <w:sz w:val="24"/>
          <w:szCs w:val="24"/>
          <w:lang w:val="es-419"/>
        </w:rPr>
        <w:t xml:space="preserve"> que el 07 de abril de 2022 fue expedida por el Ministerio</w:t>
      </w:r>
      <w:r w:rsidR="00E032F6" w:rsidRPr="00136E68">
        <w:rPr>
          <w:rFonts w:ascii="Tahoma" w:hAnsi="Tahoma" w:cs="Tahoma"/>
          <w:spacing w:val="-2"/>
          <w:sz w:val="24"/>
          <w:szCs w:val="24"/>
          <w:lang w:val="es-419"/>
        </w:rPr>
        <w:t xml:space="preserve"> la Resolu</w:t>
      </w:r>
      <w:r w:rsidR="00151587" w:rsidRPr="00136E68">
        <w:rPr>
          <w:rFonts w:ascii="Tahoma" w:hAnsi="Tahoma" w:cs="Tahoma"/>
          <w:spacing w:val="-2"/>
          <w:sz w:val="24"/>
          <w:szCs w:val="24"/>
          <w:lang w:val="es-419"/>
        </w:rPr>
        <w:t xml:space="preserve">ción Nro. 001549, con la cual se corrigió la Resolución </w:t>
      </w:r>
      <w:r w:rsidR="00B54E1B" w:rsidRPr="00136E68">
        <w:rPr>
          <w:rFonts w:ascii="Tahoma" w:hAnsi="Tahoma" w:cs="Tahoma"/>
          <w:spacing w:val="-2"/>
          <w:sz w:val="24"/>
          <w:szCs w:val="24"/>
          <w:lang w:val="es-419"/>
        </w:rPr>
        <w:t>000</w:t>
      </w:r>
      <w:r w:rsidR="00936431" w:rsidRPr="00136E68">
        <w:rPr>
          <w:rFonts w:ascii="Tahoma" w:hAnsi="Tahoma" w:cs="Tahoma"/>
          <w:spacing w:val="-2"/>
          <w:sz w:val="24"/>
          <w:szCs w:val="24"/>
          <w:lang w:val="es-419"/>
        </w:rPr>
        <w:t xml:space="preserve">641 del 11 de febrero de 2022, disponiendo pagar la </w:t>
      </w:r>
      <w:r w:rsidR="00B261F0" w:rsidRPr="00136E68">
        <w:rPr>
          <w:rFonts w:ascii="Tahoma" w:hAnsi="Tahoma" w:cs="Tahoma"/>
          <w:spacing w:val="-2"/>
          <w:sz w:val="24"/>
          <w:szCs w:val="24"/>
          <w:lang w:val="es-419"/>
        </w:rPr>
        <w:t>pensión</w:t>
      </w:r>
      <w:r w:rsidR="00936431" w:rsidRPr="00136E68">
        <w:rPr>
          <w:rFonts w:ascii="Tahoma" w:hAnsi="Tahoma" w:cs="Tahoma"/>
          <w:spacing w:val="-2"/>
          <w:sz w:val="24"/>
          <w:szCs w:val="24"/>
          <w:lang w:val="es-419"/>
        </w:rPr>
        <w:t xml:space="preserve"> al señor Carlos Alberto Zapata</w:t>
      </w:r>
      <w:r w:rsidR="003502D4" w:rsidRPr="00136E68">
        <w:rPr>
          <w:rFonts w:ascii="Tahoma" w:hAnsi="Tahoma" w:cs="Tahoma"/>
          <w:spacing w:val="-2"/>
          <w:sz w:val="24"/>
          <w:szCs w:val="24"/>
          <w:lang w:val="es-419"/>
        </w:rPr>
        <w:t xml:space="preserve">, a partir del 01 de junio de 2019 en cuantía de novecientos treinta mil pesos </w:t>
      </w:r>
      <w:r w:rsidR="008D3A5F" w:rsidRPr="00136E68">
        <w:rPr>
          <w:rFonts w:ascii="Tahoma" w:hAnsi="Tahoma" w:cs="Tahoma"/>
          <w:spacing w:val="-2"/>
          <w:sz w:val="24"/>
          <w:szCs w:val="24"/>
          <w:lang w:val="es-419"/>
        </w:rPr>
        <w:t xml:space="preserve">($ 930.000), omitiendo indicar la fecha para la cual sería incluido en </w:t>
      </w:r>
      <w:r w:rsidR="00E67E07" w:rsidRPr="00136E68">
        <w:rPr>
          <w:rFonts w:ascii="Tahoma" w:hAnsi="Tahoma" w:cs="Tahoma"/>
          <w:spacing w:val="-2"/>
          <w:sz w:val="24"/>
          <w:szCs w:val="24"/>
          <w:lang w:val="es-419"/>
        </w:rPr>
        <w:t>nómina</w:t>
      </w:r>
      <w:r w:rsidR="008D3A5F" w:rsidRPr="00136E68">
        <w:rPr>
          <w:rFonts w:ascii="Tahoma" w:hAnsi="Tahoma" w:cs="Tahoma"/>
          <w:spacing w:val="-2"/>
          <w:sz w:val="24"/>
          <w:szCs w:val="24"/>
          <w:lang w:val="es-419"/>
        </w:rPr>
        <w:t xml:space="preserve"> </w:t>
      </w:r>
      <w:r w:rsidR="00491D78" w:rsidRPr="00136E68">
        <w:rPr>
          <w:rFonts w:ascii="Tahoma" w:hAnsi="Tahoma" w:cs="Tahoma"/>
          <w:spacing w:val="-2"/>
          <w:sz w:val="24"/>
          <w:szCs w:val="24"/>
          <w:lang w:val="es-419"/>
        </w:rPr>
        <w:t xml:space="preserve">de pensionado, considerando así, que la </w:t>
      </w:r>
      <w:r w:rsidR="00B261F0" w:rsidRPr="00136E68">
        <w:rPr>
          <w:rFonts w:ascii="Tahoma" w:hAnsi="Tahoma" w:cs="Tahoma"/>
          <w:spacing w:val="-2"/>
          <w:sz w:val="24"/>
          <w:szCs w:val="24"/>
          <w:lang w:val="es-419"/>
        </w:rPr>
        <w:t>petición</w:t>
      </w:r>
      <w:r w:rsidR="00491D78" w:rsidRPr="00136E68">
        <w:rPr>
          <w:rFonts w:ascii="Tahoma" w:hAnsi="Tahoma" w:cs="Tahoma"/>
          <w:spacing w:val="-2"/>
          <w:sz w:val="24"/>
          <w:szCs w:val="24"/>
          <w:lang w:val="es-419"/>
        </w:rPr>
        <w:t xml:space="preserve"> elevada el 18 de marzo de esta anualidad</w:t>
      </w:r>
      <w:r w:rsidR="00495778" w:rsidRPr="00136E68">
        <w:rPr>
          <w:rFonts w:ascii="Tahoma" w:hAnsi="Tahoma" w:cs="Tahoma"/>
          <w:spacing w:val="-2"/>
          <w:sz w:val="24"/>
          <w:szCs w:val="24"/>
          <w:lang w:val="es-419"/>
        </w:rPr>
        <w:t xml:space="preserve"> no ha sido resuelta, toda vez que, la entidad no </w:t>
      </w:r>
      <w:r w:rsidR="00E06FDE" w:rsidRPr="00136E68">
        <w:rPr>
          <w:rFonts w:ascii="Tahoma" w:hAnsi="Tahoma" w:cs="Tahoma"/>
          <w:spacing w:val="-2"/>
          <w:sz w:val="24"/>
          <w:szCs w:val="24"/>
          <w:lang w:val="es-419"/>
        </w:rPr>
        <w:t xml:space="preserve">emitió </w:t>
      </w:r>
      <w:r w:rsidR="00B261F0" w:rsidRPr="00136E68">
        <w:rPr>
          <w:rFonts w:ascii="Tahoma" w:hAnsi="Tahoma" w:cs="Tahoma"/>
          <w:spacing w:val="-2"/>
          <w:sz w:val="24"/>
          <w:szCs w:val="24"/>
          <w:lang w:val="es-419"/>
        </w:rPr>
        <w:t>una respuesta clara, precisa, de fondo y congruente.</w:t>
      </w:r>
    </w:p>
    <w:p w14:paraId="06AD0DEC" w14:textId="77777777" w:rsidR="009E303E" w:rsidRPr="00136E68" w:rsidRDefault="009E303E" w:rsidP="00424FD2">
      <w:pPr>
        <w:spacing w:after="0" w:line="276" w:lineRule="auto"/>
        <w:ind w:left="714" w:hanging="357"/>
        <w:jc w:val="center"/>
        <w:rPr>
          <w:rFonts w:ascii="Tahoma" w:hAnsi="Tahoma" w:cs="Tahoma"/>
          <w:spacing w:val="-2"/>
          <w:sz w:val="24"/>
          <w:szCs w:val="24"/>
          <w:lang w:val="es-419"/>
        </w:rPr>
      </w:pPr>
    </w:p>
    <w:p w14:paraId="3C416308" w14:textId="709175FB" w:rsidR="00B95F62" w:rsidRPr="00136E68" w:rsidRDefault="00004507" w:rsidP="00424FD2">
      <w:pPr>
        <w:pStyle w:val="Prrafodelista"/>
        <w:numPr>
          <w:ilvl w:val="0"/>
          <w:numId w:val="6"/>
        </w:numPr>
        <w:spacing w:after="0" w:line="276" w:lineRule="auto"/>
        <w:ind w:left="714" w:hanging="357"/>
        <w:jc w:val="center"/>
        <w:rPr>
          <w:rFonts w:ascii="Tahoma" w:hAnsi="Tahoma" w:cs="Tahoma"/>
          <w:spacing w:val="-2"/>
          <w:sz w:val="24"/>
          <w:szCs w:val="24"/>
          <w:lang w:val="es-419"/>
        </w:rPr>
      </w:pPr>
      <w:r w:rsidRPr="00136E68">
        <w:rPr>
          <w:rFonts w:ascii="Tahoma" w:hAnsi="Tahoma" w:cs="Tahoma"/>
          <w:b/>
          <w:bCs/>
          <w:spacing w:val="-2"/>
          <w:sz w:val="24"/>
          <w:szCs w:val="24"/>
          <w:lang w:val="es-419"/>
        </w:rPr>
        <w:t>CONTESTACIÓN DE LA DEMANDA</w:t>
      </w:r>
    </w:p>
    <w:p w14:paraId="17681CE4" w14:textId="77777777" w:rsidR="008747CE" w:rsidRPr="00136E68" w:rsidRDefault="008747CE" w:rsidP="00424FD2">
      <w:pPr>
        <w:pStyle w:val="Prrafodelista"/>
        <w:spacing w:after="0" w:line="276" w:lineRule="auto"/>
        <w:ind w:left="714"/>
        <w:rPr>
          <w:rFonts w:ascii="Tahoma" w:hAnsi="Tahoma" w:cs="Tahoma"/>
          <w:spacing w:val="-2"/>
          <w:sz w:val="24"/>
          <w:szCs w:val="24"/>
          <w:lang w:val="es-419"/>
        </w:rPr>
      </w:pPr>
    </w:p>
    <w:p w14:paraId="3DBB94CC" w14:textId="47F99281" w:rsidR="000D1C3E" w:rsidRPr="00136E68" w:rsidRDefault="002324A4" w:rsidP="00424FD2">
      <w:pPr>
        <w:spacing w:after="0" w:line="276" w:lineRule="auto"/>
        <w:ind w:firstLine="709"/>
        <w:jc w:val="both"/>
        <w:rPr>
          <w:rFonts w:ascii="Tahoma" w:hAnsi="Tahoma" w:cs="Tahoma"/>
          <w:spacing w:val="-2"/>
          <w:sz w:val="24"/>
          <w:szCs w:val="24"/>
          <w:lang w:val="es-419"/>
        </w:rPr>
      </w:pPr>
      <w:r w:rsidRPr="00136E68">
        <w:rPr>
          <w:rFonts w:ascii="Tahoma" w:hAnsi="Tahoma" w:cs="Tahoma"/>
          <w:spacing w:val="-2"/>
          <w:sz w:val="24"/>
          <w:szCs w:val="24"/>
          <w:lang w:val="es-419"/>
        </w:rPr>
        <w:t xml:space="preserve">Tanto el </w:t>
      </w:r>
      <w:r w:rsidRPr="00136E68">
        <w:rPr>
          <w:rFonts w:ascii="Tahoma" w:hAnsi="Tahoma" w:cs="Tahoma"/>
          <w:b/>
          <w:bCs/>
          <w:spacing w:val="-2"/>
          <w:sz w:val="24"/>
          <w:szCs w:val="24"/>
          <w:lang w:val="es-419"/>
        </w:rPr>
        <w:t>Ministerio de defensa Nacional</w:t>
      </w:r>
      <w:r w:rsidRPr="00136E68">
        <w:rPr>
          <w:rFonts w:ascii="Tahoma" w:hAnsi="Tahoma" w:cs="Tahoma"/>
          <w:spacing w:val="-2"/>
          <w:sz w:val="24"/>
          <w:szCs w:val="24"/>
          <w:lang w:val="es-419"/>
        </w:rPr>
        <w:t xml:space="preserve"> como</w:t>
      </w:r>
      <w:r w:rsidR="00C72508" w:rsidRPr="00136E68">
        <w:rPr>
          <w:rFonts w:ascii="Tahoma" w:hAnsi="Tahoma" w:cs="Tahoma"/>
          <w:spacing w:val="-2"/>
          <w:sz w:val="24"/>
          <w:szCs w:val="24"/>
          <w:lang w:val="es-419"/>
        </w:rPr>
        <w:t xml:space="preserve"> </w:t>
      </w:r>
      <w:r w:rsidR="00C72508" w:rsidRPr="00136E68">
        <w:rPr>
          <w:rFonts w:ascii="Tahoma" w:hAnsi="Tahoma" w:cs="Tahoma"/>
          <w:b/>
          <w:bCs/>
          <w:spacing w:val="-2"/>
          <w:sz w:val="24"/>
          <w:szCs w:val="24"/>
          <w:lang w:val="es-419"/>
        </w:rPr>
        <w:t>la Coordinación del Grupo de Prestaciones Sociales de la Dirección Administrativa</w:t>
      </w:r>
      <w:r w:rsidR="00C72508" w:rsidRPr="00136E68">
        <w:rPr>
          <w:rFonts w:ascii="Tahoma" w:hAnsi="Tahoma" w:cs="Tahoma"/>
          <w:spacing w:val="-2"/>
          <w:sz w:val="24"/>
          <w:szCs w:val="24"/>
          <w:lang w:val="es-419"/>
        </w:rPr>
        <w:t xml:space="preserve"> </w:t>
      </w:r>
      <w:r w:rsidR="00C72508" w:rsidRPr="00136E68">
        <w:rPr>
          <w:rFonts w:ascii="Tahoma" w:hAnsi="Tahoma" w:cs="Tahoma"/>
          <w:b/>
          <w:bCs/>
          <w:spacing w:val="-2"/>
          <w:sz w:val="24"/>
          <w:szCs w:val="24"/>
          <w:lang w:val="es-419"/>
        </w:rPr>
        <w:t>y el Grupo de Archivo General del Ministerio de Defensa</w:t>
      </w:r>
      <w:r w:rsidR="00C72508" w:rsidRPr="00136E68">
        <w:rPr>
          <w:rFonts w:ascii="Tahoma" w:hAnsi="Tahoma" w:cs="Tahoma"/>
          <w:spacing w:val="-2"/>
          <w:sz w:val="24"/>
          <w:szCs w:val="24"/>
          <w:lang w:val="es-419"/>
        </w:rPr>
        <w:t xml:space="preserve"> </w:t>
      </w:r>
      <w:r w:rsidRPr="00136E68">
        <w:rPr>
          <w:rFonts w:ascii="Tahoma" w:hAnsi="Tahoma" w:cs="Tahoma"/>
          <w:spacing w:val="-2"/>
          <w:sz w:val="24"/>
          <w:szCs w:val="24"/>
          <w:lang w:val="es-419"/>
        </w:rPr>
        <w:t>guardaron silencio</w:t>
      </w:r>
      <w:r w:rsidR="009E303E" w:rsidRPr="00136E68">
        <w:rPr>
          <w:rFonts w:ascii="Tahoma" w:hAnsi="Tahoma" w:cs="Tahoma"/>
          <w:spacing w:val="-2"/>
          <w:sz w:val="24"/>
          <w:szCs w:val="24"/>
          <w:lang w:val="es-419"/>
        </w:rPr>
        <w:t>, a pesar de estar debidamente notificadas</w:t>
      </w:r>
      <w:r w:rsidR="00A144B3" w:rsidRPr="00136E68">
        <w:rPr>
          <w:rFonts w:ascii="Tahoma" w:hAnsi="Tahoma" w:cs="Tahoma"/>
          <w:spacing w:val="-2"/>
          <w:sz w:val="24"/>
          <w:szCs w:val="24"/>
          <w:lang w:val="es-419"/>
        </w:rPr>
        <w:t>.</w:t>
      </w:r>
    </w:p>
    <w:p w14:paraId="2E919A7B" w14:textId="77777777" w:rsidR="000063CF" w:rsidRPr="00136E68" w:rsidRDefault="000063CF" w:rsidP="00424FD2">
      <w:pPr>
        <w:spacing w:after="0" w:line="276" w:lineRule="auto"/>
        <w:jc w:val="both"/>
        <w:rPr>
          <w:rFonts w:ascii="Tahoma" w:hAnsi="Tahoma" w:cs="Tahoma"/>
          <w:spacing w:val="-2"/>
          <w:sz w:val="24"/>
          <w:szCs w:val="24"/>
          <w:lang w:val="es-419"/>
        </w:rPr>
      </w:pPr>
    </w:p>
    <w:p w14:paraId="74045330" w14:textId="41ADA800" w:rsidR="00552810" w:rsidRPr="00136E68" w:rsidRDefault="00552810" w:rsidP="00424FD2">
      <w:pPr>
        <w:pStyle w:val="Prrafodelista"/>
        <w:numPr>
          <w:ilvl w:val="0"/>
          <w:numId w:val="6"/>
        </w:numPr>
        <w:spacing w:after="0" w:line="276" w:lineRule="auto"/>
        <w:ind w:left="714" w:hanging="357"/>
        <w:jc w:val="center"/>
        <w:rPr>
          <w:rFonts w:ascii="Tahoma" w:hAnsi="Tahoma" w:cs="Tahoma"/>
          <w:spacing w:val="-2"/>
          <w:sz w:val="24"/>
          <w:szCs w:val="24"/>
          <w:lang w:val="es-419"/>
        </w:rPr>
      </w:pPr>
      <w:r w:rsidRPr="00136E68">
        <w:rPr>
          <w:rFonts w:ascii="Tahoma" w:hAnsi="Tahoma" w:cs="Tahoma"/>
          <w:b/>
          <w:bCs/>
          <w:spacing w:val="-2"/>
          <w:sz w:val="24"/>
          <w:szCs w:val="24"/>
          <w:lang w:val="es-419"/>
        </w:rPr>
        <w:t>SENTENCIA DE PRIMERA INSTANCIA</w:t>
      </w:r>
    </w:p>
    <w:p w14:paraId="3E12DCBF" w14:textId="77777777" w:rsidR="00963E90" w:rsidRPr="00136E68" w:rsidRDefault="00963E90" w:rsidP="00424FD2">
      <w:pPr>
        <w:pStyle w:val="Prrafodelista"/>
        <w:spacing w:after="0" w:line="276" w:lineRule="auto"/>
        <w:ind w:left="714"/>
        <w:rPr>
          <w:rFonts w:ascii="Tahoma" w:hAnsi="Tahoma" w:cs="Tahoma"/>
          <w:spacing w:val="-2"/>
          <w:sz w:val="24"/>
          <w:szCs w:val="24"/>
          <w:lang w:val="es-419"/>
        </w:rPr>
      </w:pPr>
    </w:p>
    <w:p w14:paraId="1DDB37BF" w14:textId="4C762D2A" w:rsidR="00FA0864" w:rsidRPr="00136E68" w:rsidRDefault="00963E90" w:rsidP="00424FD2">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 xml:space="preserve">La a quo </w:t>
      </w:r>
      <w:r w:rsidR="00FA0864" w:rsidRPr="00136E68">
        <w:rPr>
          <w:rFonts w:ascii="Tahoma" w:hAnsi="Tahoma" w:cs="Tahoma"/>
          <w:spacing w:val="-2"/>
          <w:sz w:val="24"/>
          <w:szCs w:val="24"/>
        </w:rPr>
        <w:t>amparó los derechos del actor, y en consecuencia le ordenó a</w:t>
      </w:r>
      <w:r w:rsidR="00F42890" w:rsidRPr="00136E68">
        <w:rPr>
          <w:rFonts w:ascii="Tahoma" w:hAnsi="Tahoma" w:cs="Tahoma"/>
          <w:spacing w:val="-2"/>
          <w:sz w:val="24"/>
          <w:szCs w:val="24"/>
        </w:rPr>
        <w:t>l</w:t>
      </w:r>
      <w:r w:rsidR="00C40F8C" w:rsidRPr="00136E68">
        <w:rPr>
          <w:rFonts w:ascii="Tahoma" w:hAnsi="Tahoma" w:cs="Tahoma"/>
          <w:spacing w:val="-2"/>
          <w:sz w:val="24"/>
          <w:szCs w:val="24"/>
        </w:rPr>
        <w:t xml:space="preserve"> Ministerio de Defensa Nacional incluir</w:t>
      </w:r>
      <w:r w:rsidR="001F186E" w:rsidRPr="00136E68">
        <w:rPr>
          <w:rFonts w:ascii="Tahoma" w:hAnsi="Tahoma" w:cs="Tahoma"/>
          <w:spacing w:val="-2"/>
          <w:sz w:val="24"/>
          <w:szCs w:val="24"/>
        </w:rPr>
        <w:t xml:space="preserve"> en </w:t>
      </w:r>
      <w:r w:rsidR="00C40F8C" w:rsidRPr="00136E68">
        <w:rPr>
          <w:rFonts w:ascii="Tahoma" w:hAnsi="Tahoma" w:cs="Tahoma"/>
          <w:spacing w:val="-2"/>
          <w:sz w:val="24"/>
          <w:szCs w:val="24"/>
        </w:rPr>
        <w:t>la nómina de pensionados al señor Carlos Alberto Zapata Robledo en un término no mayor a</w:t>
      </w:r>
      <w:r w:rsidR="001F186E" w:rsidRPr="00136E68">
        <w:rPr>
          <w:rFonts w:ascii="Tahoma" w:hAnsi="Tahoma" w:cs="Tahoma"/>
          <w:spacing w:val="-2"/>
          <w:sz w:val="24"/>
          <w:szCs w:val="24"/>
        </w:rPr>
        <w:t xml:space="preserve"> cuarenta y ocho (</w:t>
      </w:r>
      <w:r w:rsidR="00C40F8C" w:rsidRPr="00136E68">
        <w:rPr>
          <w:rFonts w:ascii="Tahoma" w:hAnsi="Tahoma" w:cs="Tahoma"/>
          <w:spacing w:val="-2"/>
          <w:sz w:val="24"/>
          <w:szCs w:val="24"/>
        </w:rPr>
        <w:t>48</w:t>
      </w:r>
      <w:r w:rsidR="001F186E" w:rsidRPr="00136E68">
        <w:rPr>
          <w:rFonts w:ascii="Tahoma" w:hAnsi="Tahoma" w:cs="Tahoma"/>
          <w:spacing w:val="-2"/>
          <w:sz w:val="24"/>
          <w:szCs w:val="24"/>
        </w:rPr>
        <w:t>)</w:t>
      </w:r>
      <w:r w:rsidR="00C40F8C" w:rsidRPr="00136E68">
        <w:rPr>
          <w:rFonts w:ascii="Tahoma" w:hAnsi="Tahoma" w:cs="Tahoma"/>
          <w:spacing w:val="-2"/>
          <w:sz w:val="24"/>
          <w:szCs w:val="24"/>
        </w:rPr>
        <w:t xml:space="preserve"> horas.</w:t>
      </w:r>
    </w:p>
    <w:p w14:paraId="6EF5F35B" w14:textId="77777777" w:rsidR="00FA0864" w:rsidRPr="00136E68" w:rsidRDefault="00FA0864" w:rsidP="00424FD2">
      <w:pPr>
        <w:spacing w:after="0" w:line="276" w:lineRule="auto"/>
        <w:ind w:firstLine="709"/>
        <w:jc w:val="both"/>
        <w:rPr>
          <w:rFonts w:ascii="Tahoma" w:hAnsi="Tahoma" w:cs="Tahoma"/>
          <w:spacing w:val="-2"/>
          <w:sz w:val="24"/>
          <w:szCs w:val="24"/>
        </w:rPr>
      </w:pPr>
    </w:p>
    <w:p w14:paraId="6C93B030" w14:textId="4388724D" w:rsidR="00915891" w:rsidRPr="00136E68" w:rsidRDefault="00FA0864" w:rsidP="00424FD2">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 xml:space="preserve">Para fundamentar su decisión </w:t>
      </w:r>
      <w:r w:rsidR="00963E90" w:rsidRPr="00136E68">
        <w:rPr>
          <w:rFonts w:ascii="Tahoma" w:hAnsi="Tahoma" w:cs="Tahoma"/>
          <w:spacing w:val="-2"/>
          <w:sz w:val="24"/>
          <w:szCs w:val="24"/>
        </w:rPr>
        <w:t xml:space="preserve">señaló </w:t>
      </w:r>
      <w:r w:rsidR="001C3AA1" w:rsidRPr="00136E68">
        <w:rPr>
          <w:rFonts w:ascii="Tahoma" w:hAnsi="Tahoma" w:cs="Tahoma"/>
          <w:spacing w:val="-2"/>
          <w:sz w:val="24"/>
          <w:szCs w:val="24"/>
        </w:rPr>
        <w:t>que,</w:t>
      </w:r>
      <w:r w:rsidR="00963E90" w:rsidRPr="00136E68">
        <w:rPr>
          <w:rFonts w:ascii="Tahoma" w:hAnsi="Tahoma" w:cs="Tahoma"/>
          <w:spacing w:val="-2"/>
          <w:sz w:val="24"/>
          <w:szCs w:val="24"/>
        </w:rPr>
        <w:t xml:space="preserve"> </w:t>
      </w:r>
      <w:r w:rsidR="002921AE" w:rsidRPr="00136E68">
        <w:rPr>
          <w:rFonts w:ascii="Tahoma" w:hAnsi="Tahoma" w:cs="Tahoma"/>
          <w:spacing w:val="-2"/>
          <w:sz w:val="24"/>
          <w:szCs w:val="24"/>
        </w:rPr>
        <w:t xml:space="preserve">en cuanto a la protección del derecho fundamental de </w:t>
      </w:r>
      <w:r w:rsidR="001C3AA1" w:rsidRPr="00136E68">
        <w:rPr>
          <w:rFonts w:ascii="Tahoma" w:hAnsi="Tahoma" w:cs="Tahoma"/>
          <w:spacing w:val="-2"/>
          <w:sz w:val="24"/>
          <w:szCs w:val="24"/>
        </w:rPr>
        <w:t>petición</w:t>
      </w:r>
      <w:r w:rsidR="002921AE" w:rsidRPr="00136E68">
        <w:rPr>
          <w:rFonts w:ascii="Tahoma" w:hAnsi="Tahoma" w:cs="Tahoma"/>
          <w:spacing w:val="-2"/>
          <w:sz w:val="24"/>
          <w:szCs w:val="24"/>
        </w:rPr>
        <w:t xml:space="preserve">, el máximo </w:t>
      </w:r>
      <w:r w:rsidR="009C16D1" w:rsidRPr="00136E68">
        <w:rPr>
          <w:rFonts w:ascii="Tahoma" w:hAnsi="Tahoma" w:cs="Tahoma"/>
          <w:spacing w:val="-2"/>
          <w:sz w:val="24"/>
          <w:szCs w:val="24"/>
        </w:rPr>
        <w:t xml:space="preserve">tribunal en material constitucional en Sentencia T-043 </w:t>
      </w:r>
      <w:r w:rsidR="009C16D1" w:rsidRPr="00136E68">
        <w:rPr>
          <w:rFonts w:ascii="Tahoma" w:hAnsi="Tahoma" w:cs="Tahoma"/>
          <w:spacing w:val="-2"/>
          <w:sz w:val="24"/>
          <w:szCs w:val="24"/>
        </w:rPr>
        <w:lastRenderedPageBreak/>
        <w:t xml:space="preserve">de 2009 dispuso: </w:t>
      </w:r>
      <w:r w:rsidR="00915891" w:rsidRPr="00136E68">
        <w:rPr>
          <w:rFonts w:ascii="Tahoma" w:hAnsi="Tahoma" w:cs="Tahoma"/>
          <w:spacing w:val="-2"/>
          <w:sz w:val="24"/>
          <w:szCs w:val="24"/>
        </w:rPr>
        <w:t>“</w:t>
      </w:r>
      <w:r w:rsidR="00915891" w:rsidRPr="00136E68">
        <w:rPr>
          <w:rFonts w:ascii="Tahoma" w:hAnsi="Tahoma" w:cs="Tahoma"/>
          <w:spacing w:val="-2"/>
          <w:szCs w:val="24"/>
        </w:rPr>
        <w:t xml:space="preserve">La respuesta al derecho de </w:t>
      </w:r>
      <w:r w:rsidR="00375370" w:rsidRPr="00136E68">
        <w:rPr>
          <w:rFonts w:ascii="Tahoma" w:hAnsi="Tahoma" w:cs="Tahoma"/>
          <w:spacing w:val="-2"/>
          <w:szCs w:val="24"/>
        </w:rPr>
        <w:t>petición</w:t>
      </w:r>
      <w:r w:rsidR="00915891" w:rsidRPr="00136E68">
        <w:rPr>
          <w:rFonts w:ascii="Tahoma" w:hAnsi="Tahoma" w:cs="Tahoma"/>
          <w:spacing w:val="-2"/>
          <w:szCs w:val="24"/>
        </w:rPr>
        <w:t xml:space="preserve"> debe ser de fondo, oportuna, congruente y tener </w:t>
      </w:r>
      <w:r w:rsidR="00375370" w:rsidRPr="00136E68">
        <w:rPr>
          <w:rFonts w:ascii="Tahoma" w:hAnsi="Tahoma" w:cs="Tahoma"/>
          <w:spacing w:val="-2"/>
          <w:szCs w:val="24"/>
        </w:rPr>
        <w:t>notificación</w:t>
      </w:r>
      <w:r w:rsidR="00915891" w:rsidRPr="00136E68">
        <w:rPr>
          <w:rFonts w:ascii="Tahoma" w:hAnsi="Tahoma" w:cs="Tahoma"/>
          <w:spacing w:val="-2"/>
          <w:szCs w:val="24"/>
        </w:rPr>
        <w:t xml:space="preserve"> efectiva</w:t>
      </w:r>
      <w:r w:rsidR="00375370" w:rsidRPr="00136E68">
        <w:rPr>
          <w:rFonts w:ascii="Tahoma" w:hAnsi="Tahoma" w:cs="Tahoma"/>
          <w:spacing w:val="-2"/>
          <w:sz w:val="24"/>
          <w:szCs w:val="24"/>
        </w:rPr>
        <w:t>”</w:t>
      </w:r>
      <w:r w:rsidR="001E14C4" w:rsidRPr="00136E68">
        <w:rPr>
          <w:rFonts w:ascii="Tahoma" w:hAnsi="Tahoma" w:cs="Tahoma"/>
          <w:spacing w:val="-2"/>
          <w:sz w:val="24"/>
          <w:szCs w:val="24"/>
        </w:rPr>
        <w:t>.</w:t>
      </w:r>
    </w:p>
    <w:p w14:paraId="04D200EE" w14:textId="77777777" w:rsidR="00067DFA" w:rsidRPr="00136E68" w:rsidRDefault="00067DFA" w:rsidP="00424FD2">
      <w:pPr>
        <w:spacing w:after="0" w:line="276" w:lineRule="auto"/>
        <w:ind w:firstLine="709"/>
        <w:jc w:val="both"/>
        <w:rPr>
          <w:rFonts w:ascii="Tahoma" w:hAnsi="Tahoma" w:cs="Tahoma"/>
          <w:i/>
          <w:iCs/>
          <w:spacing w:val="-2"/>
          <w:sz w:val="24"/>
          <w:szCs w:val="24"/>
        </w:rPr>
      </w:pPr>
    </w:p>
    <w:p w14:paraId="1F437A7D" w14:textId="3ECF6E07" w:rsidR="00067DFA" w:rsidRPr="00136E68" w:rsidRDefault="001C3AA1" w:rsidP="00424FD2">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Aunado a ello</w:t>
      </w:r>
      <w:r w:rsidR="001D59E6" w:rsidRPr="00136E68">
        <w:rPr>
          <w:rFonts w:ascii="Tahoma" w:hAnsi="Tahoma" w:cs="Tahoma"/>
          <w:spacing w:val="-2"/>
          <w:sz w:val="24"/>
          <w:szCs w:val="24"/>
        </w:rPr>
        <w:t>, recordó que</w:t>
      </w:r>
      <w:r w:rsidR="003D09B6" w:rsidRPr="00136E68">
        <w:rPr>
          <w:rFonts w:ascii="Tahoma" w:hAnsi="Tahoma" w:cs="Tahoma"/>
          <w:spacing w:val="-2"/>
          <w:sz w:val="24"/>
          <w:szCs w:val="24"/>
        </w:rPr>
        <w:t xml:space="preserve"> en lo ateniente a la violación del derecho de </w:t>
      </w:r>
      <w:r w:rsidR="00CE6577" w:rsidRPr="00136E68">
        <w:rPr>
          <w:rFonts w:ascii="Tahoma" w:hAnsi="Tahoma" w:cs="Tahoma"/>
          <w:spacing w:val="-2"/>
          <w:sz w:val="24"/>
          <w:szCs w:val="24"/>
        </w:rPr>
        <w:t>petición</w:t>
      </w:r>
      <w:r w:rsidR="003D09B6" w:rsidRPr="00136E68">
        <w:rPr>
          <w:rFonts w:ascii="Tahoma" w:hAnsi="Tahoma" w:cs="Tahoma"/>
          <w:spacing w:val="-2"/>
          <w:sz w:val="24"/>
          <w:szCs w:val="24"/>
        </w:rPr>
        <w:t xml:space="preserve"> en </w:t>
      </w:r>
      <w:r w:rsidR="00CE6577" w:rsidRPr="00136E68">
        <w:rPr>
          <w:rFonts w:ascii="Tahoma" w:hAnsi="Tahoma" w:cs="Tahoma"/>
          <w:spacing w:val="-2"/>
          <w:sz w:val="24"/>
          <w:szCs w:val="24"/>
        </w:rPr>
        <w:t>relación</w:t>
      </w:r>
      <w:r w:rsidR="003D09B6" w:rsidRPr="00136E68">
        <w:rPr>
          <w:rFonts w:ascii="Tahoma" w:hAnsi="Tahoma" w:cs="Tahoma"/>
          <w:spacing w:val="-2"/>
          <w:sz w:val="24"/>
          <w:szCs w:val="24"/>
        </w:rPr>
        <w:t xml:space="preserve"> con solicitudes </w:t>
      </w:r>
      <w:r w:rsidR="00CE6577" w:rsidRPr="00136E68">
        <w:rPr>
          <w:rFonts w:ascii="Tahoma" w:hAnsi="Tahoma" w:cs="Tahoma"/>
          <w:spacing w:val="-2"/>
          <w:sz w:val="24"/>
          <w:szCs w:val="24"/>
        </w:rPr>
        <w:t>de pensión (pensión de sobreviviente en calidad de hijo en condición de discapacidad) y t</w:t>
      </w:r>
      <w:r w:rsidR="009E303E" w:rsidRPr="00136E68">
        <w:rPr>
          <w:rFonts w:ascii="Tahoma" w:hAnsi="Tahoma" w:cs="Tahoma"/>
          <w:spacing w:val="-2"/>
          <w:sz w:val="24"/>
          <w:szCs w:val="24"/>
        </w:rPr>
        <w:t>é</w:t>
      </w:r>
      <w:r w:rsidR="00CE6577" w:rsidRPr="00136E68">
        <w:rPr>
          <w:rFonts w:ascii="Tahoma" w:hAnsi="Tahoma" w:cs="Tahoma"/>
          <w:spacing w:val="-2"/>
          <w:sz w:val="24"/>
          <w:szCs w:val="24"/>
        </w:rPr>
        <w:t>rmino para responde</w:t>
      </w:r>
      <w:r w:rsidR="000B7242" w:rsidRPr="00136E68">
        <w:rPr>
          <w:rFonts w:ascii="Tahoma" w:hAnsi="Tahoma" w:cs="Tahoma"/>
          <w:spacing w:val="-2"/>
          <w:sz w:val="24"/>
          <w:szCs w:val="24"/>
        </w:rPr>
        <w:t>r</w:t>
      </w:r>
      <w:r w:rsidR="00CE6577" w:rsidRPr="00136E68">
        <w:rPr>
          <w:rFonts w:ascii="Tahoma" w:hAnsi="Tahoma" w:cs="Tahoma"/>
          <w:spacing w:val="-2"/>
          <w:sz w:val="24"/>
          <w:szCs w:val="24"/>
        </w:rPr>
        <w:t>, es copioso el desarrollo jurisprudencial en lo que puede configurar violación del derecho fundamental de petición cuando no se da respuesta oportuna a solicitudes que versen sobre pensiones</w:t>
      </w:r>
      <w:r w:rsidR="006B26F5" w:rsidRPr="00136E68">
        <w:rPr>
          <w:rStyle w:val="Refdenotaalpie"/>
          <w:rFonts w:ascii="Tahoma" w:hAnsi="Tahoma" w:cs="Tahoma"/>
          <w:spacing w:val="-2"/>
          <w:sz w:val="24"/>
          <w:szCs w:val="24"/>
        </w:rPr>
        <w:footnoteReference w:id="2"/>
      </w:r>
      <w:r w:rsidR="00BD11CA" w:rsidRPr="00136E68">
        <w:rPr>
          <w:rFonts w:ascii="Tahoma" w:hAnsi="Tahoma" w:cs="Tahoma"/>
          <w:spacing w:val="-2"/>
          <w:sz w:val="24"/>
          <w:szCs w:val="24"/>
        </w:rPr>
        <w:t>.</w:t>
      </w:r>
      <w:r w:rsidR="002D39C7" w:rsidRPr="00136E68">
        <w:rPr>
          <w:rFonts w:ascii="Tahoma" w:hAnsi="Tahoma" w:cs="Tahoma"/>
          <w:i/>
          <w:iCs/>
          <w:spacing w:val="-2"/>
          <w:sz w:val="24"/>
          <w:szCs w:val="24"/>
        </w:rPr>
        <w:t xml:space="preserve"> </w:t>
      </w:r>
      <w:r w:rsidR="002D39C7" w:rsidRPr="00136E68">
        <w:rPr>
          <w:rFonts w:ascii="Tahoma" w:hAnsi="Tahoma" w:cs="Tahoma"/>
          <w:spacing w:val="-2"/>
          <w:sz w:val="24"/>
          <w:szCs w:val="24"/>
        </w:rPr>
        <w:t xml:space="preserve">No </w:t>
      </w:r>
      <w:r w:rsidR="00BD11CA" w:rsidRPr="00136E68">
        <w:rPr>
          <w:rFonts w:ascii="Tahoma" w:hAnsi="Tahoma" w:cs="Tahoma"/>
          <w:spacing w:val="-2"/>
          <w:sz w:val="24"/>
          <w:szCs w:val="24"/>
        </w:rPr>
        <w:t>obstante,</w:t>
      </w:r>
      <w:r w:rsidR="002D39C7" w:rsidRPr="00136E68">
        <w:rPr>
          <w:rFonts w:ascii="Tahoma" w:hAnsi="Tahoma" w:cs="Tahoma"/>
          <w:spacing w:val="-2"/>
          <w:sz w:val="24"/>
          <w:szCs w:val="24"/>
        </w:rPr>
        <w:t xml:space="preserve"> en lo concerniente al término para </w:t>
      </w:r>
      <w:r w:rsidR="00107419" w:rsidRPr="00136E68">
        <w:rPr>
          <w:rFonts w:ascii="Tahoma" w:hAnsi="Tahoma" w:cs="Tahoma"/>
          <w:spacing w:val="-2"/>
          <w:sz w:val="24"/>
          <w:szCs w:val="24"/>
        </w:rPr>
        <w:t>que las</w:t>
      </w:r>
      <w:r w:rsidR="002D39C7" w:rsidRPr="00136E68">
        <w:rPr>
          <w:rFonts w:ascii="Tahoma" w:hAnsi="Tahoma" w:cs="Tahoma"/>
          <w:spacing w:val="-2"/>
          <w:sz w:val="24"/>
          <w:szCs w:val="24"/>
        </w:rPr>
        <w:t xml:space="preserve"> entidades del Estado den respuesta a</w:t>
      </w:r>
      <w:r w:rsidR="009D36FB" w:rsidRPr="00136E68">
        <w:rPr>
          <w:rFonts w:ascii="Tahoma" w:hAnsi="Tahoma" w:cs="Tahoma"/>
          <w:spacing w:val="-2"/>
          <w:sz w:val="24"/>
          <w:szCs w:val="24"/>
        </w:rPr>
        <w:t xml:space="preserve"> las peticiones relacion</w:t>
      </w:r>
      <w:r w:rsidR="009E303E" w:rsidRPr="00136E68">
        <w:rPr>
          <w:rFonts w:ascii="Tahoma" w:hAnsi="Tahoma" w:cs="Tahoma"/>
          <w:spacing w:val="-2"/>
          <w:sz w:val="24"/>
          <w:szCs w:val="24"/>
        </w:rPr>
        <w:t>adas</w:t>
      </w:r>
      <w:r w:rsidR="009D36FB" w:rsidRPr="00136E68">
        <w:rPr>
          <w:rFonts w:ascii="Tahoma" w:hAnsi="Tahoma" w:cs="Tahoma"/>
          <w:spacing w:val="-2"/>
          <w:sz w:val="24"/>
          <w:szCs w:val="24"/>
        </w:rPr>
        <w:t xml:space="preserve"> con el reconocimiento y pago de las pensiones de sobrevi</w:t>
      </w:r>
      <w:r w:rsidR="00107419" w:rsidRPr="00136E68">
        <w:rPr>
          <w:rFonts w:ascii="Tahoma" w:hAnsi="Tahoma" w:cs="Tahoma"/>
          <w:spacing w:val="-2"/>
          <w:sz w:val="24"/>
          <w:szCs w:val="24"/>
        </w:rPr>
        <w:t>vi</w:t>
      </w:r>
      <w:r w:rsidR="009D36FB" w:rsidRPr="00136E68">
        <w:rPr>
          <w:rFonts w:ascii="Tahoma" w:hAnsi="Tahoma" w:cs="Tahoma"/>
          <w:spacing w:val="-2"/>
          <w:sz w:val="24"/>
          <w:szCs w:val="24"/>
        </w:rPr>
        <w:t xml:space="preserve">entes, </w:t>
      </w:r>
      <w:r w:rsidR="00711458" w:rsidRPr="00136E68">
        <w:rPr>
          <w:rFonts w:ascii="Tahoma" w:hAnsi="Tahoma" w:cs="Tahoma"/>
          <w:spacing w:val="-2"/>
          <w:sz w:val="24"/>
          <w:szCs w:val="24"/>
        </w:rPr>
        <w:t>ha señalado</w:t>
      </w:r>
      <w:r w:rsidR="009E303E" w:rsidRPr="00136E68">
        <w:rPr>
          <w:rFonts w:ascii="Tahoma" w:hAnsi="Tahoma" w:cs="Tahoma"/>
          <w:spacing w:val="-2"/>
          <w:sz w:val="24"/>
          <w:szCs w:val="24"/>
        </w:rPr>
        <w:t xml:space="preserve"> que son </w:t>
      </w:r>
      <w:r w:rsidR="00711458" w:rsidRPr="00136E68">
        <w:rPr>
          <w:rFonts w:ascii="Tahoma" w:hAnsi="Tahoma" w:cs="Tahoma"/>
          <w:spacing w:val="-2"/>
          <w:sz w:val="24"/>
          <w:szCs w:val="24"/>
        </w:rPr>
        <w:t>dos meses, conforme a lo establecido en el art. 1 de la ley 717 de 200</w:t>
      </w:r>
      <w:r w:rsidR="00107419" w:rsidRPr="00136E68">
        <w:rPr>
          <w:rFonts w:ascii="Tahoma" w:hAnsi="Tahoma" w:cs="Tahoma"/>
          <w:spacing w:val="-2"/>
          <w:sz w:val="24"/>
          <w:szCs w:val="24"/>
        </w:rPr>
        <w:t>3,</w:t>
      </w:r>
      <w:r w:rsidR="009A5DF7" w:rsidRPr="00136E68">
        <w:rPr>
          <w:rFonts w:ascii="Tahoma" w:hAnsi="Tahoma" w:cs="Tahoma"/>
          <w:spacing w:val="-2"/>
          <w:sz w:val="24"/>
          <w:szCs w:val="24"/>
        </w:rPr>
        <w:t xml:space="preserve"> en atención</w:t>
      </w:r>
      <w:r w:rsidR="00107419" w:rsidRPr="00136E68">
        <w:rPr>
          <w:rFonts w:ascii="Tahoma" w:hAnsi="Tahoma" w:cs="Tahoma"/>
          <w:spacing w:val="-2"/>
          <w:sz w:val="24"/>
          <w:szCs w:val="24"/>
        </w:rPr>
        <w:t xml:space="preserve"> a la naturaleza de dicha prestación.</w:t>
      </w:r>
    </w:p>
    <w:p w14:paraId="36890B4A" w14:textId="77777777" w:rsidR="00FA0864" w:rsidRPr="00136E68" w:rsidRDefault="00FA0864" w:rsidP="00424FD2">
      <w:pPr>
        <w:spacing w:after="0" w:line="276" w:lineRule="auto"/>
        <w:ind w:firstLine="709"/>
        <w:jc w:val="both"/>
        <w:rPr>
          <w:rFonts w:ascii="Tahoma" w:hAnsi="Tahoma" w:cs="Tahoma"/>
          <w:spacing w:val="-2"/>
          <w:sz w:val="24"/>
          <w:szCs w:val="24"/>
        </w:rPr>
      </w:pPr>
    </w:p>
    <w:p w14:paraId="1644C396" w14:textId="6A4946B3" w:rsidR="00627060" w:rsidRPr="00136E68" w:rsidRDefault="00B16F15" w:rsidP="00424FD2">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Para concluir</w:t>
      </w:r>
      <w:r w:rsidR="0027263E" w:rsidRPr="00136E68">
        <w:rPr>
          <w:rFonts w:ascii="Tahoma" w:hAnsi="Tahoma" w:cs="Tahoma"/>
          <w:spacing w:val="-2"/>
          <w:sz w:val="24"/>
          <w:szCs w:val="24"/>
        </w:rPr>
        <w:t xml:space="preserve">, </w:t>
      </w:r>
      <w:r w:rsidRPr="00136E68">
        <w:rPr>
          <w:rFonts w:ascii="Tahoma" w:hAnsi="Tahoma" w:cs="Tahoma"/>
          <w:spacing w:val="-2"/>
          <w:sz w:val="24"/>
          <w:szCs w:val="24"/>
        </w:rPr>
        <w:t>dispuso</w:t>
      </w:r>
      <w:r w:rsidR="0027263E" w:rsidRPr="00136E68">
        <w:rPr>
          <w:rFonts w:ascii="Tahoma" w:hAnsi="Tahoma" w:cs="Tahoma"/>
          <w:spacing w:val="-2"/>
          <w:sz w:val="24"/>
          <w:szCs w:val="24"/>
        </w:rPr>
        <w:t xml:space="preserve"> que la enti</w:t>
      </w:r>
      <w:r w:rsidR="005675CE" w:rsidRPr="00136E68">
        <w:rPr>
          <w:rFonts w:ascii="Tahoma" w:hAnsi="Tahoma" w:cs="Tahoma"/>
          <w:spacing w:val="-2"/>
          <w:sz w:val="24"/>
          <w:szCs w:val="24"/>
        </w:rPr>
        <w:t>dad accionada desconoció la jurisprudencia constitucional</w:t>
      </w:r>
      <w:r w:rsidR="005D7BB2" w:rsidRPr="00136E68">
        <w:rPr>
          <w:rFonts w:ascii="Tahoma" w:hAnsi="Tahoma" w:cs="Tahoma"/>
          <w:spacing w:val="-2"/>
          <w:sz w:val="24"/>
          <w:szCs w:val="24"/>
        </w:rPr>
        <w:t xml:space="preserve"> </w:t>
      </w:r>
      <w:r w:rsidR="005675CE" w:rsidRPr="00136E68">
        <w:rPr>
          <w:rFonts w:ascii="Tahoma" w:hAnsi="Tahoma" w:cs="Tahoma"/>
          <w:spacing w:val="-2"/>
          <w:sz w:val="24"/>
          <w:szCs w:val="24"/>
        </w:rPr>
        <w:t xml:space="preserve">sobre el tema </w:t>
      </w:r>
      <w:r w:rsidR="00FA4BCD" w:rsidRPr="00136E68">
        <w:rPr>
          <w:rFonts w:ascii="Tahoma" w:hAnsi="Tahoma" w:cs="Tahoma"/>
          <w:spacing w:val="-2"/>
          <w:sz w:val="24"/>
          <w:szCs w:val="24"/>
        </w:rPr>
        <w:t xml:space="preserve">en cuestión </w:t>
      </w:r>
      <w:r w:rsidR="00FA0864" w:rsidRPr="00136E68">
        <w:rPr>
          <w:rFonts w:ascii="Tahoma" w:hAnsi="Tahoma" w:cs="Tahoma"/>
          <w:spacing w:val="-2"/>
          <w:sz w:val="24"/>
          <w:szCs w:val="24"/>
        </w:rPr>
        <w:t>por cuanto</w:t>
      </w:r>
      <w:r w:rsidR="00FA4BCD" w:rsidRPr="00136E68">
        <w:rPr>
          <w:rFonts w:ascii="Tahoma" w:hAnsi="Tahoma" w:cs="Tahoma"/>
          <w:spacing w:val="-2"/>
          <w:sz w:val="24"/>
          <w:szCs w:val="24"/>
        </w:rPr>
        <w:t xml:space="preserve"> tenía la obligación de reconocer e incluir en nómi</w:t>
      </w:r>
      <w:r w:rsidR="001A1820" w:rsidRPr="00136E68">
        <w:rPr>
          <w:rFonts w:ascii="Tahoma" w:hAnsi="Tahoma" w:cs="Tahoma"/>
          <w:spacing w:val="-2"/>
          <w:sz w:val="24"/>
          <w:szCs w:val="24"/>
        </w:rPr>
        <w:t>na al accionante, dentro de los dos meses siguientes a la reclamación de la sustitución pensional, lo que no cumplió excusándose en error en la liquidación que en momento alguno le es imputable al gestor de la acción, vulnerando as</w:t>
      </w:r>
      <w:r w:rsidR="00FA0864" w:rsidRPr="00136E68">
        <w:rPr>
          <w:rFonts w:ascii="Tahoma" w:hAnsi="Tahoma" w:cs="Tahoma"/>
          <w:spacing w:val="-2"/>
          <w:sz w:val="24"/>
          <w:szCs w:val="24"/>
        </w:rPr>
        <w:t>í</w:t>
      </w:r>
      <w:r w:rsidR="001A1820" w:rsidRPr="00136E68">
        <w:rPr>
          <w:rFonts w:ascii="Tahoma" w:hAnsi="Tahoma" w:cs="Tahoma"/>
          <w:spacing w:val="-2"/>
          <w:sz w:val="24"/>
          <w:szCs w:val="24"/>
        </w:rPr>
        <w:t xml:space="preserve"> sus derechos fundamentales</w:t>
      </w:r>
      <w:r w:rsidR="00FA0864" w:rsidRPr="00136E68">
        <w:rPr>
          <w:rFonts w:ascii="Tahoma" w:hAnsi="Tahoma" w:cs="Tahoma"/>
          <w:spacing w:val="-2"/>
          <w:sz w:val="24"/>
          <w:szCs w:val="24"/>
        </w:rPr>
        <w:t xml:space="preserve">, </w:t>
      </w:r>
      <w:r w:rsidR="001A1820" w:rsidRPr="00136E68">
        <w:rPr>
          <w:rFonts w:ascii="Tahoma" w:hAnsi="Tahoma" w:cs="Tahoma"/>
          <w:spacing w:val="-2"/>
          <w:sz w:val="24"/>
          <w:szCs w:val="24"/>
        </w:rPr>
        <w:t xml:space="preserve">no solo de </w:t>
      </w:r>
      <w:r w:rsidR="004739A4" w:rsidRPr="00136E68">
        <w:rPr>
          <w:rFonts w:ascii="Tahoma" w:hAnsi="Tahoma" w:cs="Tahoma"/>
          <w:spacing w:val="-2"/>
          <w:sz w:val="24"/>
          <w:szCs w:val="24"/>
        </w:rPr>
        <w:t>petición</w:t>
      </w:r>
      <w:r w:rsidR="001A1820" w:rsidRPr="00136E68">
        <w:rPr>
          <w:rFonts w:ascii="Tahoma" w:hAnsi="Tahoma" w:cs="Tahoma"/>
          <w:spacing w:val="-2"/>
          <w:sz w:val="24"/>
          <w:szCs w:val="24"/>
        </w:rPr>
        <w:t xml:space="preserve"> sino </w:t>
      </w:r>
      <w:r w:rsidR="004739A4" w:rsidRPr="00136E68">
        <w:rPr>
          <w:rFonts w:ascii="Tahoma" w:hAnsi="Tahoma" w:cs="Tahoma"/>
          <w:spacing w:val="-2"/>
          <w:sz w:val="24"/>
          <w:szCs w:val="24"/>
        </w:rPr>
        <w:t>igualmente</w:t>
      </w:r>
      <w:r w:rsidR="001A1820" w:rsidRPr="00136E68">
        <w:rPr>
          <w:rFonts w:ascii="Tahoma" w:hAnsi="Tahoma" w:cs="Tahoma"/>
          <w:spacing w:val="-2"/>
          <w:sz w:val="24"/>
          <w:szCs w:val="24"/>
        </w:rPr>
        <w:t xml:space="preserve"> los relacion</w:t>
      </w:r>
      <w:r w:rsidR="00F37FB5" w:rsidRPr="00136E68">
        <w:rPr>
          <w:rFonts w:ascii="Tahoma" w:hAnsi="Tahoma" w:cs="Tahoma"/>
          <w:spacing w:val="-2"/>
          <w:sz w:val="24"/>
          <w:szCs w:val="24"/>
        </w:rPr>
        <w:t xml:space="preserve">ados como derechos inherentes a las personas con discapacidad, </w:t>
      </w:r>
      <w:r w:rsidR="004739A4" w:rsidRPr="00136E68">
        <w:rPr>
          <w:rFonts w:ascii="Tahoma" w:hAnsi="Tahoma" w:cs="Tahoma"/>
          <w:spacing w:val="-2"/>
          <w:sz w:val="24"/>
          <w:szCs w:val="24"/>
        </w:rPr>
        <w:t>el acceso a derechos pensionales, al mínimo vital y la vida digna.</w:t>
      </w:r>
    </w:p>
    <w:p w14:paraId="182A3791" w14:textId="77777777" w:rsidR="001E14C4" w:rsidRPr="00136E68" w:rsidRDefault="001E14C4" w:rsidP="00424FD2">
      <w:pPr>
        <w:spacing w:after="0" w:line="276" w:lineRule="auto"/>
        <w:ind w:firstLine="709"/>
        <w:jc w:val="both"/>
        <w:rPr>
          <w:rFonts w:ascii="Tahoma" w:hAnsi="Tahoma" w:cs="Tahoma"/>
          <w:spacing w:val="-2"/>
          <w:sz w:val="24"/>
          <w:szCs w:val="24"/>
        </w:rPr>
      </w:pPr>
    </w:p>
    <w:p w14:paraId="4C540852" w14:textId="2B56214E" w:rsidR="000931D1" w:rsidRPr="00136E68" w:rsidRDefault="008E79E7" w:rsidP="00424FD2">
      <w:pPr>
        <w:pStyle w:val="Prrafodelista"/>
        <w:numPr>
          <w:ilvl w:val="0"/>
          <w:numId w:val="6"/>
        </w:numPr>
        <w:spacing w:after="0" w:line="276" w:lineRule="auto"/>
        <w:ind w:left="714" w:hanging="357"/>
        <w:jc w:val="center"/>
        <w:rPr>
          <w:rFonts w:ascii="Tahoma" w:hAnsi="Tahoma" w:cs="Tahoma"/>
          <w:spacing w:val="-2"/>
          <w:sz w:val="24"/>
          <w:szCs w:val="24"/>
          <w:lang w:val="es-419"/>
        </w:rPr>
      </w:pPr>
      <w:r w:rsidRPr="00136E68">
        <w:rPr>
          <w:rFonts w:ascii="Tahoma" w:hAnsi="Tahoma" w:cs="Tahoma"/>
          <w:b/>
          <w:bCs/>
          <w:spacing w:val="-2"/>
          <w:sz w:val="24"/>
          <w:szCs w:val="24"/>
          <w:lang w:val="es-419"/>
        </w:rPr>
        <w:t>IMPUGNACIÓN</w:t>
      </w:r>
    </w:p>
    <w:p w14:paraId="3CA62BEE" w14:textId="77777777" w:rsidR="00BF4DC7" w:rsidRPr="00136E68" w:rsidRDefault="00BF4DC7" w:rsidP="001E14C4">
      <w:pPr>
        <w:spacing w:after="0" w:line="276" w:lineRule="auto"/>
        <w:ind w:firstLine="709"/>
        <w:jc w:val="both"/>
        <w:rPr>
          <w:rFonts w:ascii="Tahoma" w:hAnsi="Tahoma" w:cs="Tahoma"/>
          <w:spacing w:val="-2"/>
          <w:sz w:val="24"/>
          <w:szCs w:val="24"/>
        </w:rPr>
      </w:pPr>
    </w:p>
    <w:p w14:paraId="5BD7C29B" w14:textId="5A2F88B2" w:rsidR="008542D6" w:rsidRPr="00136E68" w:rsidRDefault="007D4B70" w:rsidP="001E14C4">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La Coordinadora de</w:t>
      </w:r>
      <w:r w:rsidR="00615D53" w:rsidRPr="00136E68">
        <w:rPr>
          <w:rFonts w:ascii="Tahoma" w:hAnsi="Tahoma" w:cs="Tahoma"/>
          <w:spacing w:val="-2"/>
          <w:sz w:val="24"/>
          <w:szCs w:val="24"/>
        </w:rPr>
        <w:t xml:space="preserve"> la dependencia</w:t>
      </w:r>
      <w:r w:rsidR="007A087D" w:rsidRPr="00136E68">
        <w:rPr>
          <w:rFonts w:ascii="Tahoma" w:hAnsi="Tahoma" w:cs="Tahoma"/>
          <w:spacing w:val="-2"/>
          <w:sz w:val="24"/>
          <w:szCs w:val="24"/>
        </w:rPr>
        <w:t xml:space="preserve"> del </w:t>
      </w:r>
      <w:r w:rsidRPr="00136E68">
        <w:rPr>
          <w:rFonts w:ascii="Tahoma" w:hAnsi="Tahoma" w:cs="Tahoma"/>
          <w:spacing w:val="-2"/>
          <w:sz w:val="24"/>
          <w:szCs w:val="24"/>
        </w:rPr>
        <w:t>Grupo de Prestaciones Sociales de la accionada impugnó</w:t>
      </w:r>
      <w:r w:rsidR="00BF4DC7" w:rsidRPr="00136E68">
        <w:rPr>
          <w:rFonts w:ascii="Tahoma" w:hAnsi="Tahoma" w:cs="Tahoma"/>
          <w:spacing w:val="-2"/>
          <w:sz w:val="24"/>
          <w:szCs w:val="24"/>
        </w:rPr>
        <w:t xml:space="preserve"> la sentenci</w:t>
      </w:r>
      <w:r w:rsidR="00745981" w:rsidRPr="00136E68">
        <w:rPr>
          <w:rFonts w:ascii="Tahoma" w:hAnsi="Tahoma" w:cs="Tahoma"/>
          <w:spacing w:val="-2"/>
          <w:sz w:val="24"/>
          <w:szCs w:val="24"/>
        </w:rPr>
        <w:t>a proferida en primera instancia</w:t>
      </w:r>
      <w:r w:rsidR="00BF4DC7" w:rsidRPr="00136E68">
        <w:rPr>
          <w:rFonts w:ascii="Tahoma" w:hAnsi="Tahoma" w:cs="Tahoma"/>
          <w:spacing w:val="-2"/>
          <w:sz w:val="24"/>
          <w:szCs w:val="24"/>
        </w:rPr>
        <w:t xml:space="preserve"> y en consecuencia solicita</w:t>
      </w:r>
      <w:r w:rsidR="00C04D84" w:rsidRPr="00136E68">
        <w:rPr>
          <w:rFonts w:ascii="Tahoma" w:hAnsi="Tahoma" w:cs="Tahoma"/>
          <w:spacing w:val="-2"/>
          <w:sz w:val="24"/>
          <w:szCs w:val="24"/>
        </w:rPr>
        <w:t xml:space="preserve"> que</w:t>
      </w:r>
      <w:r w:rsidR="00BF4DC7" w:rsidRPr="00136E68">
        <w:rPr>
          <w:rFonts w:ascii="Tahoma" w:hAnsi="Tahoma" w:cs="Tahoma"/>
          <w:spacing w:val="-2"/>
          <w:sz w:val="24"/>
          <w:szCs w:val="24"/>
        </w:rPr>
        <w:t xml:space="preserve"> </w:t>
      </w:r>
      <w:bookmarkStart w:id="3" w:name="_Hlk79967836"/>
      <w:r w:rsidR="008D48EB" w:rsidRPr="00136E68">
        <w:rPr>
          <w:rFonts w:ascii="Tahoma" w:hAnsi="Tahoma" w:cs="Tahoma"/>
          <w:spacing w:val="-2"/>
          <w:sz w:val="24"/>
          <w:szCs w:val="24"/>
        </w:rPr>
        <w:t xml:space="preserve">se revoque </w:t>
      </w:r>
      <w:r w:rsidR="00C04D84" w:rsidRPr="00136E68">
        <w:rPr>
          <w:rFonts w:ascii="Tahoma" w:hAnsi="Tahoma" w:cs="Tahoma"/>
          <w:spacing w:val="-2"/>
          <w:sz w:val="24"/>
          <w:szCs w:val="24"/>
        </w:rPr>
        <w:t>la</w:t>
      </w:r>
      <w:r w:rsidR="008D48EB" w:rsidRPr="00136E68">
        <w:rPr>
          <w:rFonts w:ascii="Tahoma" w:hAnsi="Tahoma" w:cs="Tahoma"/>
          <w:spacing w:val="-2"/>
          <w:sz w:val="24"/>
          <w:szCs w:val="24"/>
        </w:rPr>
        <w:t xml:space="preserve"> </w:t>
      </w:r>
      <w:r w:rsidR="00D94AAD" w:rsidRPr="00136E68">
        <w:rPr>
          <w:rFonts w:ascii="Tahoma" w:hAnsi="Tahoma" w:cs="Tahoma"/>
          <w:spacing w:val="-2"/>
          <w:sz w:val="24"/>
          <w:szCs w:val="24"/>
        </w:rPr>
        <w:t>determinación adoptada</w:t>
      </w:r>
      <w:r w:rsidR="008D48EB" w:rsidRPr="00136E68">
        <w:rPr>
          <w:rFonts w:ascii="Tahoma" w:hAnsi="Tahoma" w:cs="Tahoma"/>
          <w:spacing w:val="-2"/>
          <w:sz w:val="24"/>
          <w:szCs w:val="24"/>
        </w:rPr>
        <w:t>.</w:t>
      </w:r>
      <w:bookmarkEnd w:id="3"/>
    </w:p>
    <w:p w14:paraId="7ECAED75" w14:textId="77777777" w:rsidR="009E578B" w:rsidRPr="00136E68" w:rsidRDefault="009E578B" w:rsidP="001E14C4">
      <w:pPr>
        <w:spacing w:after="0" w:line="276" w:lineRule="auto"/>
        <w:ind w:firstLine="709"/>
        <w:jc w:val="both"/>
        <w:rPr>
          <w:rFonts w:ascii="Tahoma" w:hAnsi="Tahoma" w:cs="Tahoma"/>
          <w:spacing w:val="-2"/>
          <w:sz w:val="24"/>
          <w:szCs w:val="24"/>
        </w:rPr>
      </w:pPr>
    </w:p>
    <w:p w14:paraId="13AD4A39" w14:textId="49B36F49" w:rsidR="00CF321D" w:rsidRPr="00136E68" w:rsidRDefault="00C808F4" w:rsidP="001E14C4">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 xml:space="preserve">Para sustentar lo anterior, </w:t>
      </w:r>
      <w:r w:rsidR="008D48EB" w:rsidRPr="00136E68">
        <w:rPr>
          <w:rFonts w:ascii="Tahoma" w:hAnsi="Tahoma" w:cs="Tahoma"/>
          <w:spacing w:val="-2"/>
          <w:sz w:val="24"/>
          <w:szCs w:val="24"/>
        </w:rPr>
        <w:t>a</w:t>
      </w:r>
      <w:r w:rsidR="007A087D" w:rsidRPr="00136E68">
        <w:rPr>
          <w:rFonts w:ascii="Tahoma" w:hAnsi="Tahoma" w:cs="Tahoma"/>
          <w:spacing w:val="-2"/>
          <w:sz w:val="24"/>
          <w:szCs w:val="24"/>
        </w:rPr>
        <w:t xml:space="preserve">lude </w:t>
      </w:r>
      <w:r w:rsidR="00745981" w:rsidRPr="00136E68">
        <w:rPr>
          <w:rFonts w:ascii="Tahoma" w:hAnsi="Tahoma" w:cs="Tahoma"/>
          <w:spacing w:val="-2"/>
          <w:sz w:val="24"/>
          <w:szCs w:val="24"/>
        </w:rPr>
        <w:t>que en el caso de</w:t>
      </w:r>
      <w:r w:rsidR="00FF7280" w:rsidRPr="00136E68">
        <w:rPr>
          <w:rFonts w:ascii="Tahoma" w:hAnsi="Tahoma" w:cs="Tahoma"/>
          <w:spacing w:val="-2"/>
          <w:sz w:val="24"/>
          <w:szCs w:val="24"/>
        </w:rPr>
        <w:t>l</w:t>
      </w:r>
      <w:r w:rsidR="00745981" w:rsidRPr="00136E68">
        <w:rPr>
          <w:rFonts w:ascii="Tahoma" w:hAnsi="Tahoma" w:cs="Tahoma"/>
          <w:spacing w:val="-2"/>
          <w:sz w:val="24"/>
          <w:szCs w:val="24"/>
        </w:rPr>
        <w:t xml:space="preserve"> señor</w:t>
      </w:r>
      <w:r w:rsidR="007A087D" w:rsidRPr="00136E68">
        <w:rPr>
          <w:rFonts w:ascii="Tahoma" w:hAnsi="Tahoma" w:cs="Tahoma"/>
          <w:spacing w:val="-2"/>
          <w:sz w:val="24"/>
          <w:szCs w:val="24"/>
        </w:rPr>
        <w:t xml:space="preserve"> CARLOS ALBERTO ZAPATA ROBLEDO</w:t>
      </w:r>
      <w:r w:rsidR="00E93F17" w:rsidRPr="00136E68">
        <w:rPr>
          <w:rFonts w:ascii="Tahoma" w:hAnsi="Tahoma" w:cs="Tahoma"/>
          <w:spacing w:val="-2"/>
          <w:sz w:val="24"/>
          <w:szCs w:val="24"/>
        </w:rPr>
        <w:t xml:space="preserve"> si fue otorgad</w:t>
      </w:r>
      <w:r w:rsidR="008F438A" w:rsidRPr="00136E68">
        <w:rPr>
          <w:rFonts w:ascii="Tahoma" w:hAnsi="Tahoma" w:cs="Tahoma"/>
          <w:spacing w:val="-2"/>
          <w:sz w:val="24"/>
          <w:szCs w:val="24"/>
        </w:rPr>
        <w:t>a respuesta a</w:t>
      </w:r>
      <w:r w:rsidR="00FF7280" w:rsidRPr="00136E68">
        <w:rPr>
          <w:rFonts w:ascii="Tahoma" w:hAnsi="Tahoma" w:cs="Tahoma"/>
          <w:spacing w:val="-2"/>
          <w:sz w:val="24"/>
          <w:szCs w:val="24"/>
        </w:rPr>
        <w:t xml:space="preserve"> la </w:t>
      </w:r>
      <w:r w:rsidR="008F438A" w:rsidRPr="00136E68">
        <w:rPr>
          <w:rFonts w:ascii="Tahoma" w:hAnsi="Tahoma" w:cs="Tahoma"/>
          <w:spacing w:val="-2"/>
          <w:sz w:val="24"/>
          <w:szCs w:val="24"/>
        </w:rPr>
        <w:t>acción, a través de correo electrónico de mayo 12 de 2021,</w:t>
      </w:r>
      <w:r w:rsidR="006073AE" w:rsidRPr="00136E68">
        <w:rPr>
          <w:rFonts w:ascii="Tahoma" w:hAnsi="Tahoma" w:cs="Tahoma"/>
          <w:spacing w:val="-2"/>
          <w:sz w:val="24"/>
          <w:szCs w:val="24"/>
        </w:rPr>
        <w:t xml:space="preserve"> en el que se le indicó el motivo por el cual no fue posible su inclusión en el mes de mayo de 2022</w:t>
      </w:r>
      <w:r w:rsidR="000065BC" w:rsidRPr="00136E68">
        <w:rPr>
          <w:rFonts w:ascii="Tahoma" w:hAnsi="Tahoma" w:cs="Tahoma"/>
          <w:spacing w:val="-2"/>
          <w:sz w:val="24"/>
          <w:szCs w:val="24"/>
        </w:rPr>
        <w:t>.</w:t>
      </w:r>
    </w:p>
    <w:p w14:paraId="7592E3DE" w14:textId="77777777" w:rsidR="009E578B" w:rsidRPr="00136E68" w:rsidRDefault="009E578B" w:rsidP="001E14C4">
      <w:pPr>
        <w:spacing w:after="0" w:line="276" w:lineRule="auto"/>
        <w:ind w:firstLine="709"/>
        <w:jc w:val="both"/>
        <w:rPr>
          <w:rFonts w:ascii="Tahoma" w:hAnsi="Tahoma" w:cs="Tahoma"/>
          <w:spacing w:val="-2"/>
          <w:sz w:val="24"/>
          <w:szCs w:val="24"/>
        </w:rPr>
      </w:pPr>
    </w:p>
    <w:p w14:paraId="740668E9" w14:textId="1D22992B" w:rsidR="00691226" w:rsidRPr="00136E68" w:rsidRDefault="003574EC" w:rsidP="001E14C4">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 xml:space="preserve">Asimismo, expresó que </w:t>
      </w:r>
      <w:r w:rsidR="002C6CBB" w:rsidRPr="00136E68">
        <w:rPr>
          <w:rFonts w:ascii="Tahoma" w:hAnsi="Tahoma" w:cs="Tahoma"/>
          <w:spacing w:val="-2"/>
          <w:sz w:val="24"/>
          <w:szCs w:val="24"/>
        </w:rPr>
        <w:t>el</w:t>
      </w:r>
      <w:r w:rsidRPr="00136E68">
        <w:rPr>
          <w:rFonts w:ascii="Tahoma" w:hAnsi="Tahoma" w:cs="Tahoma"/>
          <w:spacing w:val="-2"/>
          <w:sz w:val="24"/>
          <w:szCs w:val="24"/>
        </w:rPr>
        <w:t xml:space="preserve"> t</w:t>
      </w:r>
      <w:r w:rsidR="00A10C03" w:rsidRPr="00136E68">
        <w:rPr>
          <w:rFonts w:ascii="Tahoma" w:hAnsi="Tahoma" w:cs="Tahoma"/>
          <w:spacing w:val="-2"/>
          <w:sz w:val="24"/>
          <w:szCs w:val="24"/>
        </w:rPr>
        <w:t>é</w:t>
      </w:r>
      <w:r w:rsidRPr="00136E68">
        <w:rPr>
          <w:rFonts w:ascii="Tahoma" w:hAnsi="Tahoma" w:cs="Tahoma"/>
          <w:spacing w:val="-2"/>
          <w:sz w:val="24"/>
          <w:szCs w:val="24"/>
        </w:rPr>
        <w:t xml:space="preserve">rmino </w:t>
      </w:r>
      <w:r w:rsidR="002C6CBB" w:rsidRPr="00136E68">
        <w:rPr>
          <w:rFonts w:ascii="Tahoma" w:hAnsi="Tahoma" w:cs="Tahoma"/>
          <w:spacing w:val="-2"/>
          <w:sz w:val="24"/>
          <w:szCs w:val="24"/>
        </w:rPr>
        <w:t>de 48 horas</w:t>
      </w:r>
      <w:r w:rsidR="0000554A" w:rsidRPr="00136E68">
        <w:rPr>
          <w:rFonts w:ascii="Tahoma" w:hAnsi="Tahoma" w:cs="Tahoma"/>
          <w:spacing w:val="-2"/>
          <w:sz w:val="24"/>
          <w:szCs w:val="24"/>
        </w:rPr>
        <w:t xml:space="preserve"> para realizar la inclusión en </w:t>
      </w:r>
      <w:r w:rsidR="004C20CA" w:rsidRPr="00136E68">
        <w:rPr>
          <w:rFonts w:ascii="Tahoma" w:hAnsi="Tahoma" w:cs="Tahoma"/>
          <w:spacing w:val="-2"/>
          <w:sz w:val="24"/>
          <w:szCs w:val="24"/>
        </w:rPr>
        <w:t>nómina</w:t>
      </w:r>
      <w:r w:rsidR="0000554A" w:rsidRPr="00136E68">
        <w:rPr>
          <w:rFonts w:ascii="Tahoma" w:hAnsi="Tahoma" w:cs="Tahoma"/>
          <w:spacing w:val="-2"/>
          <w:sz w:val="24"/>
          <w:szCs w:val="24"/>
        </w:rPr>
        <w:t xml:space="preserve"> </w:t>
      </w:r>
      <w:r w:rsidR="0075031B" w:rsidRPr="00136E68">
        <w:rPr>
          <w:rFonts w:ascii="Tahoma" w:hAnsi="Tahoma" w:cs="Tahoma"/>
          <w:spacing w:val="-2"/>
          <w:sz w:val="24"/>
          <w:szCs w:val="24"/>
        </w:rPr>
        <w:t xml:space="preserve">desconoce los </w:t>
      </w:r>
      <w:r w:rsidR="00A10C03" w:rsidRPr="00136E68">
        <w:rPr>
          <w:rFonts w:ascii="Tahoma" w:hAnsi="Tahoma" w:cs="Tahoma"/>
          <w:spacing w:val="-2"/>
          <w:sz w:val="24"/>
          <w:szCs w:val="24"/>
        </w:rPr>
        <w:t>trámites</w:t>
      </w:r>
      <w:r w:rsidR="0075031B" w:rsidRPr="00136E68">
        <w:rPr>
          <w:rFonts w:ascii="Tahoma" w:hAnsi="Tahoma" w:cs="Tahoma"/>
          <w:spacing w:val="-2"/>
          <w:sz w:val="24"/>
          <w:szCs w:val="24"/>
        </w:rPr>
        <w:t xml:space="preserve"> administrativos que se deben surtir ante </w:t>
      </w:r>
      <w:r w:rsidR="00A10C03" w:rsidRPr="00136E68">
        <w:rPr>
          <w:rFonts w:ascii="Tahoma" w:hAnsi="Tahoma" w:cs="Tahoma"/>
          <w:spacing w:val="-2"/>
          <w:sz w:val="24"/>
          <w:szCs w:val="24"/>
        </w:rPr>
        <w:t>distintas dependencias de la entidad, correspondientes a las novedades en nómina</w:t>
      </w:r>
      <w:r w:rsidR="00777E82" w:rsidRPr="00136E68">
        <w:rPr>
          <w:rFonts w:ascii="Tahoma" w:hAnsi="Tahoma" w:cs="Tahoma"/>
          <w:spacing w:val="-2"/>
          <w:sz w:val="24"/>
          <w:szCs w:val="24"/>
        </w:rPr>
        <w:t xml:space="preserve"> y</w:t>
      </w:r>
      <w:r w:rsidR="00086900" w:rsidRPr="00136E68">
        <w:rPr>
          <w:rFonts w:ascii="Tahoma" w:hAnsi="Tahoma" w:cs="Tahoma"/>
          <w:spacing w:val="-2"/>
          <w:sz w:val="24"/>
          <w:szCs w:val="24"/>
        </w:rPr>
        <w:t xml:space="preserve"> en</w:t>
      </w:r>
      <w:r w:rsidR="00777E82" w:rsidRPr="00136E68">
        <w:rPr>
          <w:rFonts w:ascii="Tahoma" w:hAnsi="Tahoma" w:cs="Tahoma"/>
          <w:spacing w:val="-2"/>
          <w:sz w:val="24"/>
          <w:szCs w:val="24"/>
        </w:rPr>
        <w:t xml:space="preserve"> consonancia </w:t>
      </w:r>
      <w:r w:rsidR="006C176E" w:rsidRPr="00136E68">
        <w:rPr>
          <w:rFonts w:ascii="Tahoma" w:hAnsi="Tahoma" w:cs="Tahoma"/>
          <w:spacing w:val="-2"/>
          <w:sz w:val="24"/>
          <w:szCs w:val="24"/>
        </w:rPr>
        <w:t>a la respuesta otorgada en la acción de tutela, el amparo solicitado debe ser negado, por carencia actual de objeto por hecho superado.</w:t>
      </w:r>
    </w:p>
    <w:p w14:paraId="7A22659B" w14:textId="77777777" w:rsidR="00FA0864" w:rsidRPr="00136E68" w:rsidRDefault="00FA0864" w:rsidP="001E14C4">
      <w:pPr>
        <w:spacing w:after="0" w:line="276" w:lineRule="auto"/>
        <w:ind w:firstLine="709"/>
        <w:jc w:val="both"/>
        <w:rPr>
          <w:rFonts w:ascii="Tahoma" w:hAnsi="Tahoma" w:cs="Tahoma"/>
          <w:spacing w:val="-2"/>
          <w:sz w:val="24"/>
          <w:szCs w:val="24"/>
        </w:rPr>
      </w:pPr>
    </w:p>
    <w:p w14:paraId="459E9CDA" w14:textId="535AC69C" w:rsidR="00691226" w:rsidRPr="00136E68" w:rsidRDefault="00F603B1" w:rsidP="00424FD2">
      <w:pPr>
        <w:pStyle w:val="Prrafodelista"/>
        <w:spacing w:after="0" w:line="276" w:lineRule="auto"/>
        <w:ind w:left="714" w:hanging="357"/>
        <w:jc w:val="center"/>
        <w:rPr>
          <w:rFonts w:ascii="Tahoma" w:hAnsi="Tahoma" w:cs="Tahoma"/>
          <w:spacing w:val="-2"/>
          <w:sz w:val="24"/>
          <w:szCs w:val="24"/>
          <w:lang w:val="es-419"/>
        </w:rPr>
      </w:pPr>
      <w:r w:rsidRPr="00136E68">
        <w:rPr>
          <w:rFonts w:ascii="Tahoma" w:hAnsi="Tahoma" w:cs="Tahoma"/>
          <w:b/>
          <w:bCs/>
          <w:spacing w:val="-2"/>
          <w:sz w:val="24"/>
          <w:szCs w:val="24"/>
          <w:lang w:val="es-419"/>
        </w:rPr>
        <w:t>5</w:t>
      </w:r>
      <w:r w:rsidR="00691226" w:rsidRPr="00136E68">
        <w:rPr>
          <w:rFonts w:ascii="Tahoma" w:hAnsi="Tahoma" w:cs="Tahoma"/>
          <w:b/>
          <w:bCs/>
          <w:spacing w:val="-2"/>
          <w:sz w:val="24"/>
          <w:szCs w:val="24"/>
          <w:lang w:val="es-419"/>
        </w:rPr>
        <w:t>.  CONSIDERACIONES</w:t>
      </w:r>
    </w:p>
    <w:p w14:paraId="7501D886" w14:textId="77777777" w:rsidR="009B42F5" w:rsidRPr="00136E68" w:rsidRDefault="009B42F5" w:rsidP="00424FD2">
      <w:pPr>
        <w:pStyle w:val="Prrafodelista"/>
        <w:spacing w:after="0" w:line="276" w:lineRule="auto"/>
        <w:ind w:left="714" w:hanging="357"/>
        <w:jc w:val="center"/>
        <w:rPr>
          <w:rFonts w:ascii="Tahoma" w:hAnsi="Tahoma" w:cs="Tahoma"/>
          <w:spacing w:val="-2"/>
          <w:sz w:val="24"/>
          <w:szCs w:val="24"/>
          <w:lang w:val="es-419"/>
        </w:rPr>
      </w:pPr>
    </w:p>
    <w:p w14:paraId="70F442A4" w14:textId="06655460" w:rsidR="00691226" w:rsidRPr="00136E68" w:rsidRDefault="00691226" w:rsidP="00424FD2">
      <w:pPr>
        <w:pStyle w:val="Prrafodelista"/>
        <w:numPr>
          <w:ilvl w:val="1"/>
          <w:numId w:val="5"/>
        </w:numPr>
        <w:spacing w:after="0" w:line="276" w:lineRule="auto"/>
        <w:ind w:left="0" w:firstLine="709"/>
        <w:jc w:val="both"/>
        <w:rPr>
          <w:rFonts w:ascii="Tahoma" w:hAnsi="Tahoma" w:cs="Tahoma"/>
          <w:b/>
          <w:bCs/>
          <w:spacing w:val="-2"/>
          <w:sz w:val="24"/>
          <w:szCs w:val="24"/>
          <w:lang w:val="es-419"/>
        </w:rPr>
      </w:pPr>
      <w:r w:rsidRPr="00136E68">
        <w:rPr>
          <w:rFonts w:ascii="Tahoma" w:hAnsi="Tahoma" w:cs="Tahoma"/>
          <w:b/>
          <w:bCs/>
          <w:spacing w:val="-2"/>
          <w:sz w:val="24"/>
          <w:szCs w:val="24"/>
          <w:lang w:val="es-419"/>
        </w:rPr>
        <w:t>Problema jurídico para resolver</w:t>
      </w:r>
    </w:p>
    <w:p w14:paraId="78629E2B" w14:textId="77777777" w:rsidR="00886132" w:rsidRPr="00136E68" w:rsidRDefault="00886132" w:rsidP="00424FD2">
      <w:pPr>
        <w:pStyle w:val="Prrafodelista"/>
        <w:spacing w:after="0" w:line="276" w:lineRule="auto"/>
        <w:ind w:left="1440" w:firstLine="709"/>
        <w:jc w:val="both"/>
        <w:rPr>
          <w:rFonts w:ascii="Tahoma" w:hAnsi="Tahoma" w:cs="Tahoma"/>
          <w:b/>
          <w:bCs/>
          <w:spacing w:val="-2"/>
          <w:sz w:val="24"/>
          <w:szCs w:val="24"/>
          <w:lang w:val="es-419"/>
        </w:rPr>
      </w:pPr>
    </w:p>
    <w:p w14:paraId="4D295A64" w14:textId="123513EE" w:rsidR="000731FC" w:rsidRPr="00136E68" w:rsidRDefault="00691226" w:rsidP="00424FD2">
      <w:pPr>
        <w:spacing w:after="0" w:line="276" w:lineRule="auto"/>
        <w:ind w:firstLine="709"/>
        <w:jc w:val="both"/>
        <w:rPr>
          <w:rFonts w:ascii="Tahoma" w:hAnsi="Tahoma" w:cs="Tahoma"/>
          <w:spacing w:val="-2"/>
          <w:sz w:val="24"/>
          <w:szCs w:val="24"/>
          <w:lang w:val="es-419"/>
        </w:rPr>
      </w:pPr>
      <w:r w:rsidRPr="00136E68">
        <w:rPr>
          <w:rFonts w:ascii="Tahoma" w:hAnsi="Tahoma" w:cs="Tahoma"/>
          <w:spacing w:val="-2"/>
          <w:sz w:val="24"/>
          <w:szCs w:val="24"/>
        </w:rPr>
        <w:t>Establecer si</w:t>
      </w:r>
      <w:r w:rsidR="00FE170D" w:rsidRPr="00136E68">
        <w:rPr>
          <w:rFonts w:ascii="Tahoma" w:hAnsi="Tahoma" w:cs="Tahoma"/>
          <w:spacing w:val="-2"/>
          <w:sz w:val="24"/>
          <w:szCs w:val="24"/>
        </w:rPr>
        <w:t xml:space="preserve"> </w:t>
      </w:r>
      <w:r w:rsidR="00773035" w:rsidRPr="00136E68">
        <w:rPr>
          <w:rFonts w:ascii="Tahoma" w:hAnsi="Tahoma" w:cs="Tahoma"/>
          <w:spacing w:val="-2"/>
          <w:sz w:val="24"/>
          <w:szCs w:val="24"/>
        </w:rPr>
        <w:t xml:space="preserve">el MINISTERIO DE DEFENSA NACIONAL </w:t>
      </w:r>
      <w:r w:rsidR="00842F70" w:rsidRPr="00136E68">
        <w:rPr>
          <w:rFonts w:ascii="Tahoma" w:hAnsi="Tahoma" w:cs="Tahoma"/>
          <w:spacing w:val="-2"/>
          <w:sz w:val="24"/>
          <w:szCs w:val="24"/>
        </w:rPr>
        <w:t xml:space="preserve">vulneró los </w:t>
      </w:r>
      <w:r w:rsidR="00FE170D" w:rsidRPr="00136E68">
        <w:rPr>
          <w:rFonts w:ascii="Tahoma" w:hAnsi="Tahoma" w:cs="Tahoma"/>
          <w:spacing w:val="-2"/>
          <w:sz w:val="24"/>
          <w:szCs w:val="24"/>
        </w:rPr>
        <w:t>derecho</w:t>
      </w:r>
      <w:r w:rsidR="00842F70" w:rsidRPr="00136E68">
        <w:rPr>
          <w:rFonts w:ascii="Tahoma" w:hAnsi="Tahoma" w:cs="Tahoma"/>
          <w:spacing w:val="-2"/>
          <w:sz w:val="24"/>
          <w:szCs w:val="24"/>
        </w:rPr>
        <w:t>s</w:t>
      </w:r>
      <w:r w:rsidR="00FE170D" w:rsidRPr="00136E68">
        <w:rPr>
          <w:rFonts w:ascii="Tahoma" w:hAnsi="Tahoma" w:cs="Tahoma"/>
          <w:spacing w:val="-2"/>
          <w:sz w:val="24"/>
          <w:szCs w:val="24"/>
        </w:rPr>
        <w:t xml:space="preserve"> fundamental</w:t>
      </w:r>
      <w:r w:rsidR="00842F70" w:rsidRPr="00136E68">
        <w:rPr>
          <w:rFonts w:ascii="Tahoma" w:hAnsi="Tahoma" w:cs="Tahoma"/>
          <w:spacing w:val="-2"/>
          <w:sz w:val="24"/>
          <w:szCs w:val="24"/>
        </w:rPr>
        <w:t>es</w:t>
      </w:r>
      <w:r w:rsidR="00842F70" w:rsidRPr="00136E68">
        <w:rPr>
          <w:rFonts w:ascii="Tahoma" w:hAnsi="Tahoma" w:cs="Tahoma"/>
          <w:spacing w:val="-2"/>
          <w:sz w:val="24"/>
          <w:szCs w:val="24"/>
          <w:lang w:val="es-419"/>
        </w:rPr>
        <w:t xml:space="preserve"> a la</w:t>
      </w:r>
      <w:r w:rsidR="00587B12" w:rsidRPr="00136E68">
        <w:rPr>
          <w:rFonts w:ascii="Tahoma" w:hAnsi="Tahoma" w:cs="Tahoma"/>
          <w:spacing w:val="-2"/>
          <w:sz w:val="24"/>
          <w:szCs w:val="24"/>
          <w:lang w:val="es-419"/>
        </w:rPr>
        <w:t xml:space="preserve"> seguridad social</w:t>
      </w:r>
      <w:r w:rsidR="00842F70" w:rsidRPr="00136E68">
        <w:rPr>
          <w:rFonts w:ascii="Tahoma" w:hAnsi="Tahoma" w:cs="Tahoma"/>
          <w:spacing w:val="-2"/>
          <w:sz w:val="24"/>
          <w:szCs w:val="24"/>
          <w:lang w:val="es-419"/>
        </w:rPr>
        <w:t>, dignidad humana,</w:t>
      </w:r>
      <w:r w:rsidR="00587B12" w:rsidRPr="00136E68">
        <w:rPr>
          <w:rFonts w:ascii="Tahoma" w:hAnsi="Tahoma" w:cs="Tahoma"/>
          <w:spacing w:val="-2"/>
          <w:sz w:val="24"/>
          <w:szCs w:val="24"/>
          <w:lang w:val="es-419"/>
        </w:rPr>
        <w:t xml:space="preserve"> mínimo vital y móvil e igualdad</w:t>
      </w:r>
      <w:r w:rsidR="009B42F5" w:rsidRPr="00136E68">
        <w:rPr>
          <w:rFonts w:ascii="Tahoma" w:hAnsi="Tahoma" w:cs="Tahoma"/>
          <w:spacing w:val="-2"/>
          <w:sz w:val="24"/>
          <w:szCs w:val="24"/>
        </w:rPr>
        <w:t xml:space="preserve"> de</w:t>
      </w:r>
      <w:r w:rsidR="00773035" w:rsidRPr="00136E68">
        <w:rPr>
          <w:rFonts w:ascii="Tahoma" w:hAnsi="Tahoma" w:cs="Tahoma"/>
          <w:spacing w:val="-2"/>
          <w:sz w:val="24"/>
          <w:szCs w:val="24"/>
          <w:lang w:val="es-419"/>
        </w:rPr>
        <w:t xml:space="preserve"> </w:t>
      </w:r>
      <w:r w:rsidR="00773035" w:rsidRPr="00136E68">
        <w:rPr>
          <w:rFonts w:ascii="Tahoma" w:hAnsi="Tahoma" w:cs="Tahoma"/>
          <w:spacing w:val="-2"/>
          <w:sz w:val="24"/>
          <w:szCs w:val="24"/>
          <w:lang w:val="es-419"/>
        </w:rPr>
        <w:lastRenderedPageBreak/>
        <w:t>Carlos Alberto Zapara Robledo</w:t>
      </w:r>
      <w:r w:rsidR="00CA17A2" w:rsidRPr="00136E68">
        <w:rPr>
          <w:rFonts w:ascii="Tahoma" w:hAnsi="Tahoma" w:cs="Tahoma"/>
          <w:spacing w:val="-2"/>
          <w:sz w:val="24"/>
          <w:szCs w:val="24"/>
          <w:lang w:val="es-419"/>
        </w:rPr>
        <w:t>,</w:t>
      </w:r>
      <w:r w:rsidR="00773035" w:rsidRPr="00136E68">
        <w:rPr>
          <w:rFonts w:ascii="Tahoma" w:hAnsi="Tahoma" w:cs="Tahoma"/>
          <w:spacing w:val="-2"/>
          <w:sz w:val="24"/>
          <w:szCs w:val="24"/>
          <w:lang w:val="es-419"/>
        </w:rPr>
        <w:t xml:space="preserve"> al no incluirlo en la nómina de pensionados </w:t>
      </w:r>
      <w:r w:rsidR="00FA0864" w:rsidRPr="00136E68">
        <w:rPr>
          <w:rFonts w:ascii="Tahoma" w:hAnsi="Tahoma" w:cs="Tahoma"/>
          <w:spacing w:val="-2"/>
          <w:sz w:val="24"/>
          <w:szCs w:val="24"/>
          <w:lang w:val="es-419"/>
        </w:rPr>
        <w:t xml:space="preserve">dentro del término de dos meses </w:t>
      </w:r>
      <w:r w:rsidR="00773035" w:rsidRPr="00136E68">
        <w:rPr>
          <w:rFonts w:ascii="Tahoma" w:hAnsi="Tahoma" w:cs="Tahoma"/>
          <w:spacing w:val="-2"/>
          <w:sz w:val="24"/>
          <w:szCs w:val="24"/>
          <w:lang w:val="es-419"/>
        </w:rPr>
        <w:t xml:space="preserve">a la </w:t>
      </w:r>
      <w:r w:rsidR="00C444FA" w:rsidRPr="00136E68">
        <w:rPr>
          <w:rFonts w:ascii="Tahoma" w:hAnsi="Tahoma" w:cs="Tahoma"/>
          <w:spacing w:val="-2"/>
          <w:sz w:val="24"/>
          <w:szCs w:val="24"/>
          <w:lang w:val="es-419"/>
        </w:rPr>
        <w:t>presentación de una petición formal</w:t>
      </w:r>
      <w:r w:rsidR="00773035" w:rsidRPr="00136E68">
        <w:rPr>
          <w:rFonts w:ascii="Tahoma" w:hAnsi="Tahoma" w:cs="Tahoma"/>
          <w:spacing w:val="-2"/>
          <w:sz w:val="24"/>
          <w:szCs w:val="24"/>
          <w:lang w:val="es-419"/>
        </w:rPr>
        <w:t>.</w:t>
      </w:r>
    </w:p>
    <w:p w14:paraId="66EB39D9" w14:textId="77777777" w:rsidR="00FA0864" w:rsidRPr="00136E68" w:rsidRDefault="00FA0864" w:rsidP="00424FD2">
      <w:pPr>
        <w:spacing w:after="0" w:line="276" w:lineRule="auto"/>
        <w:ind w:firstLine="709"/>
        <w:jc w:val="both"/>
        <w:rPr>
          <w:rFonts w:ascii="Tahoma" w:hAnsi="Tahoma" w:cs="Tahoma"/>
          <w:spacing w:val="-2"/>
          <w:sz w:val="24"/>
          <w:szCs w:val="24"/>
        </w:rPr>
      </w:pPr>
    </w:p>
    <w:p w14:paraId="15F0C3F0" w14:textId="2B01E2D2" w:rsidR="007414B0" w:rsidRPr="00136E68" w:rsidRDefault="00CD4548" w:rsidP="00424FD2">
      <w:pPr>
        <w:pStyle w:val="Prrafodelista"/>
        <w:numPr>
          <w:ilvl w:val="1"/>
          <w:numId w:val="5"/>
        </w:numPr>
        <w:spacing w:after="0" w:line="276" w:lineRule="auto"/>
        <w:ind w:left="0" w:firstLine="709"/>
        <w:jc w:val="both"/>
        <w:rPr>
          <w:rFonts w:ascii="Tahoma" w:hAnsi="Tahoma" w:cs="Tahoma"/>
          <w:b/>
          <w:bCs/>
          <w:spacing w:val="-2"/>
          <w:sz w:val="24"/>
          <w:szCs w:val="24"/>
        </w:rPr>
      </w:pPr>
      <w:r w:rsidRPr="00136E68">
        <w:rPr>
          <w:rFonts w:ascii="Tahoma" w:hAnsi="Tahoma" w:cs="Tahoma"/>
          <w:b/>
          <w:bCs/>
          <w:spacing w:val="-2"/>
          <w:sz w:val="24"/>
          <w:szCs w:val="24"/>
        </w:rPr>
        <w:t>Presupuestos generales de procedencia</w:t>
      </w:r>
    </w:p>
    <w:p w14:paraId="090B333F" w14:textId="77777777" w:rsidR="001E14C4" w:rsidRPr="00136E68" w:rsidRDefault="001E14C4" w:rsidP="00424FD2">
      <w:pPr>
        <w:spacing w:after="0" w:line="276" w:lineRule="auto"/>
        <w:ind w:right="23" w:firstLine="567"/>
        <w:jc w:val="both"/>
        <w:rPr>
          <w:rFonts w:ascii="Tahoma" w:hAnsi="Tahoma" w:cs="Tahoma"/>
          <w:bCs/>
          <w:spacing w:val="-2"/>
          <w:sz w:val="24"/>
          <w:szCs w:val="24"/>
        </w:rPr>
      </w:pPr>
    </w:p>
    <w:p w14:paraId="5CD93026" w14:textId="5C822D28" w:rsidR="00143CB7" w:rsidRPr="00136E68" w:rsidRDefault="00143CB7" w:rsidP="00424FD2">
      <w:pPr>
        <w:spacing w:after="0" w:line="276" w:lineRule="auto"/>
        <w:ind w:right="23" w:firstLine="567"/>
        <w:jc w:val="both"/>
        <w:rPr>
          <w:rFonts w:ascii="Tahoma" w:hAnsi="Tahoma" w:cs="Tahoma"/>
          <w:bCs/>
          <w:spacing w:val="-2"/>
          <w:sz w:val="24"/>
          <w:szCs w:val="24"/>
        </w:rPr>
      </w:pPr>
      <w:r w:rsidRPr="00136E68">
        <w:rPr>
          <w:rFonts w:ascii="Tahoma" w:hAnsi="Tahoma" w:cs="Tahoma"/>
          <w:bCs/>
          <w:spacing w:val="-2"/>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01E80E8C" w14:textId="3E82B919" w:rsidR="00276986" w:rsidRPr="00136E68" w:rsidRDefault="00276986" w:rsidP="00424FD2">
      <w:pPr>
        <w:spacing w:after="0" w:line="276" w:lineRule="auto"/>
        <w:jc w:val="both"/>
        <w:rPr>
          <w:rFonts w:ascii="Tahoma" w:hAnsi="Tahoma" w:cs="Tahoma"/>
          <w:b/>
          <w:bCs/>
          <w:spacing w:val="-2"/>
          <w:sz w:val="24"/>
          <w:szCs w:val="24"/>
        </w:rPr>
      </w:pPr>
    </w:p>
    <w:p w14:paraId="2D484506" w14:textId="28F64693" w:rsidR="005F7BE7" w:rsidRPr="00136E68" w:rsidRDefault="00CA60DE" w:rsidP="00424FD2">
      <w:pPr>
        <w:pStyle w:val="NormalWeb"/>
        <w:shd w:val="clear" w:color="auto" w:fill="FFFFFF"/>
        <w:spacing w:before="0" w:beforeAutospacing="0" w:after="0" w:afterAutospacing="0" w:line="276" w:lineRule="auto"/>
        <w:ind w:right="-91" w:firstLine="567"/>
        <w:jc w:val="both"/>
        <w:rPr>
          <w:rFonts w:ascii="Tahoma" w:hAnsi="Tahoma" w:cs="Tahoma"/>
          <w:spacing w:val="-2"/>
        </w:rPr>
      </w:pPr>
      <w:r w:rsidRPr="00136E68">
        <w:rPr>
          <w:rFonts w:ascii="Tahoma" w:hAnsi="Tahoma" w:cs="Tahoma"/>
          <w:b/>
          <w:bCs/>
          <w:spacing w:val="-2"/>
        </w:rPr>
        <w:t>5</w:t>
      </w:r>
      <w:r w:rsidR="00C26D56" w:rsidRPr="00136E68">
        <w:rPr>
          <w:rFonts w:ascii="Tahoma" w:hAnsi="Tahoma" w:cs="Tahoma"/>
          <w:b/>
          <w:bCs/>
          <w:spacing w:val="-2"/>
        </w:rPr>
        <w:t xml:space="preserve">.2.1 </w:t>
      </w:r>
      <w:r w:rsidR="00544D9C" w:rsidRPr="00136E68">
        <w:rPr>
          <w:rFonts w:ascii="Tahoma" w:hAnsi="Tahoma" w:cs="Tahoma"/>
          <w:b/>
          <w:bCs/>
          <w:spacing w:val="-2"/>
        </w:rPr>
        <w:t>Legitimación por activa</w:t>
      </w:r>
      <w:r w:rsidRPr="00136E68">
        <w:rPr>
          <w:rFonts w:ascii="Tahoma" w:hAnsi="Tahoma" w:cs="Tahoma"/>
          <w:b/>
          <w:bCs/>
          <w:spacing w:val="-2"/>
        </w:rPr>
        <w:t>.</w:t>
      </w:r>
      <w:r w:rsidR="005F7BE7" w:rsidRPr="00136E68">
        <w:rPr>
          <w:rFonts w:ascii="Tahoma" w:hAnsi="Tahoma" w:cs="Tahoma"/>
          <w:b/>
          <w:bCs/>
          <w:spacing w:val="-2"/>
        </w:rPr>
        <w:t xml:space="preserve"> </w:t>
      </w:r>
      <w:r w:rsidR="005F7BE7" w:rsidRPr="00136E68">
        <w:rPr>
          <w:rFonts w:ascii="Tahoma" w:hAnsi="Tahoma" w:cs="Tahoma"/>
          <w:spacing w:val="-2"/>
          <w:lang w:val="es-ES_tradnl"/>
        </w:rPr>
        <w:t>El artículo 86 de la Constitución Política establece que la acción de tutela es un mecanismo para reclamar la protección de los derechos fundamentales</w:t>
      </w:r>
      <w:r w:rsidR="00AB5483" w:rsidRPr="00136E68">
        <w:rPr>
          <w:rFonts w:ascii="Tahoma" w:hAnsi="Tahoma" w:cs="Tahoma"/>
          <w:spacing w:val="-2"/>
          <w:lang w:val="es-ES_tradnl"/>
        </w:rPr>
        <w:t xml:space="preserve"> que han sido vulnerados o se encuentran </w:t>
      </w:r>
      <w:r w:rsidR="00E03C2E" w:rsidRPr="00136E68">
        <w:rPr>
          <w:rFonts w:ascii="Tahoma" w:hAnsi="Tahoma" w:cs="Tahoma"/>
          <w:spacing w:val="-2"/>
          <w:lang w:val="es-ES_tradnl"/>
        </w:rPr>
        <w:t>amenazados</w:t>
      </w:r>
      <w:r w:rsidR="005F7BE7" w:rsidRPr="00136E68">
        <w:rPr>
          <w:rFonts w:ascii="Tahoma" w:hAnsi="Tahoma" w:cs="Tahoma"/>
          <w:spacing w:val="-2"/>
          <w:lang w:val="es-ES_tradnl"/>
        </w:rPr>
        <w:t>. Esta puede ser formulada por el afectado directamente, o a través de un tercero que asuma la representación y la agencia de sus intereses ante el juez constitucional.</w:t>
      </w:r>
    </w:p>
    <w:p w14:paraId="488CB658" w14:textId="77777777" w:rsidR="005F7BE7" w:rsidRPr="00136E68" w:rsidRDefault="005F7BE7" w:rsidP="00424FD2">
      <w:pPr>
        <w:shd w:val="clear" w:color="auto" w:fill="FFFFFF"/>
        <w:spacing w:after="0" w:line="276" w:lineRule="auto"/>
        <w:ind w:right="-93"/>
        <w:jc w:val="both"/>
        <w:rPr>
          <w:rFonts w:ascii="Tahoma" w:eastAsia="Times New Roman" w:hAnsi="Tahoma" w:cs="Tahoma"/>
          <w:spacing w:val="-2"/>
          <w:sz w:val="24"/>
          <w:szCs w:val="24"/>
          <w:lang w:eastAsia="es-CO"/>
        </w:rPr>
      </w:pPr>
      <w:r w:rsidRPr="00136E68">
        <w:rPr>
          <w:rFonts w:ascii="Tahoma" w:eastAsia="Times New Roman" w:hAnsi="Tahoma" w:cs="Tahoma"/>
          <w:spacing w:val="-2"/>
          <w:sz w:val="24"/>
          <w:szCs w:val="24"/>
          <w:lang w:val="es-ES_tradnl" w:eastAsia="es-CO"/>
        </w:rPr>
        <w:t> </w:t>
      </w:r>
    </w:p>
    <w:p w14:paraId="7DF264FA" w14:textId="5491F372" w:rsidR="00BF1903" w:rsidRPr="00136E68" w:rsidRDefault="00F20370" w:rsidP="00424FD2">
      <w:pPr>
        <w:spacing w:after="0" w:line="276" w:lineRule="auto"/>
        <w:ind w:firstLine="709"/>
        <w:jc w:val="both"/>
        <w:rPr>
          <w:rFonts w:ascii="Tahoma" w:hAnsi="Tahoma" w:cs="Tahoma"/>
          <w:color w:val="2D2D2D"/>
          <w:spacing w:val="-2"/>
          <w:sz w:val="24"/>
          <w:szCs w:val="24"/>
          <w:shd w:val="clear" w:color="auto" w:fill="FFFFFF"/>
          <w:lang w:val="es-ES"/>
        </w:rPr>
      </w:pPr>
      <w:r w:rsidRPr="00136E68">
        <w:rPr>
          <w:rFonts w:ascii="Tahoma" w:hAnsi="Tahoma" w:cs="Tahoma"/>
          <w:i/>
          <w:iCs/>
          <w:color w:val="000000" w:themeColor="text1"/>
          <w:spacing w:val="-2"/>
          <w:sz w:val="24"/>
          <w:szCs w:val="24"/>
          <w:shd w:val="clear" w:color="auto" w:fill="FFFFFF"/>
          <w:lang w:val="es-ES"/>
        </w:rPr>
        <w:t> </w:t>
      </w:r>
      <w:r w:rsidR="00476098" w:rsidRPr="00136E68">
        <w:rPr>
          <w:rFonts w:ascii="Tahoma" w:hAnsi="Tahoma" w:cs="Tahoma"/>
          <w:color w:val="000000" w:themeColor="text1"/>
          <w:spacing w:val="-2"/>
          <w:sz w:val="24"/>
          <w:szCs w:val="24"/>
          <w:shd w:val="clear" w:color="auto" w:fill="FFFFFF"/>
          <w:lang w:val="es-ES"/>
        </w:rPr>
        <w:t>En</w:t>
      </w:r>
      <w:r w:rsidRPr="00136E68">
        <w:rPr>
          <w:rFonts w:ascii="Tahoma" w:hAnsi="Tahoma" w:cs="Tahoma"/>
          <w:color w:val="000000" w:themeColor="text1"/>
          <w:spacing w:val="-2"/>
          <w:sz w:val="24"/>
          <w:szCs w:val="24"/>
          <w:shd w:val="clear" w:color="auto" w:fill="FFFFFF"/>
          <w:lang w:val="es-ES"/>
        </w:rPr>
        <w:t xml:space="preserve"> esta oportunidad la acción de tutela fue presentada por el señor Carlos Alberto Zapata Robledo, quien actúa en nombre propio en procura de obtener la protección de sus derechos fundamentales, razón por cual se encuentra legitimado para actuar en esta causa</w:t>
      </w:r>
      <w:r w:rsidRPr="00136E68">
        <w:rPr>
          <w:rFonts w:ascii="Tahoma" w:hAnsi="Tahoma" w:cs="Tahoma"/>
          <w:color w:val="2D2D2D"/>
          <w:spacing w:val="-2"/>
          <w:sz w:val="24"/>
          <w:szCs w:val="24"/>
          <w:shd w:val="clear" w:color="auto" w:fill="FFFFFF"/>
          <w:lang w:val="es-ES"/>
        </w:rPr>
        <w:t>.</w:t>
      </w:r>
    </w:p>
    <w:p w14:paraId="3D90D988" w14:textId="77777777" w:rsidR="00301DD6" w:rsidRPr="00136E68" w:rsidRDefault="00301DD6" w:rsidP="00424FD2">
      <w:pPr>
        <w:spacing w:after="0" w:line="276" w:lineRule="auto"/>
        <w:ind w:firstLine="709"/>
        <w:jc w:val="both"/>
        <w:rPr>
          <w:rFonts w:ascii="Tahoma" w:hAnsi="Tahoma" w:cs="Tahoma"/>
          <w:color w:val="2D2D2D"/>
          <w:spacing w:val="-2"/>
          <w:sz w:val="24"/>
          <w:szCs w:val="24"/>
          <w:shd w:val="clear" w:color="auto" w:fill="FFFFFF"/>
        </w:rPr>
      </w:pPr>
    </w:p>
    <w:p w14:paraId="57D4BB34" w14:textId="77A468A5" w:rsidR="00256E2E" w:rsidRPr="00136E68" w:rsidRDefault="00852981" w:rsidP="00424FD2">
      <w:pPr>
        <w:spacing w:after="0" w:line="276" w:lineRule="auto"/>
        <w:ind w:firstLine="709"/>
        <w:jc w:val="both"/>
        <w:rPr>
          <w:rFonts w:ascii="Tahoma" w:hAnsi="Tahoma" w:cs="Tahoma"/>
          <w:color w:val="000000" w:themeColor="text1"/>
          <w:spacing w:val="-2"/>
          <w:sz w:val="24"/>
          <w:szCs w:val="24"/>
          <w:shd w:val="clear" w:color="auto" w:fill="FFFFFF"/>
        </w:rPr>
      </w:pPr>
      <w:r w:rsidRPr="00136E68">
        <w:rPr>
          <w:rFonts w:ascii="Tahoma" w:hAnsi="Tahoma" w:cs="Tahoma"/>
          <w:b/>
          <w:bCs/>
          <w:color w:val="000000" w:themeColor="text1"/>
          <w:spacing w:val="-2"/>
          <w:sz w:val="24"/>
          <w:szCs w:val="24"/>
          <w:shd w:val="clear" w:color="auto" w:fill="FFFFFF"/>
        </w:rPr>
        <w:t>5.2.</w:t>
      </w:r>
      <w:r w:rsidR="00C676C4" w:rsidRPr="00136E68">
        <w:rPr>
          <w:rFonts w:ascii="Tahoma" w:hAnsi="Tahoma" w:cs="Tahoma"/>
          <w:b/>
          <w:bCs/>
          <w:color w:val="000000" w:themeColor="text1"/>
          <w:spacing w:val="-2"/>
          <w:sz w:val="24"/>
          <w:szCs w:val="24"/>
          <w:shd w:val="clear" w:color="auto" w:fill="FFFFFF"/>
        </w:rPr>
        <w:t>2</w:t>
      </w:r>
      <w:r w:rsidR="00256E2E" w:rsidRPr="00136E68">
        <w:rPr>
          <w:rFonts w:ascii="Tahoma" w:hAnsi="Tahoma" w:cs="Tahoma"/>
          <w:b/>
          <w:bCs/>
          <w:color w:val="000000" w:themeColor="text1"/>
          <w:spacing w:val="-2"/>
          <w:sz w:val="24"/>
          <w:szCs w:val="24"/>
          <w:shd w:val="clear" w:color="auto" w:fill="FFFFFF"/>
        </w:rPr>
        <w:t xml:space="preserve"> Legitimación por pasiva</w:t>
      </w:r>
      <w:r w:rsidR="00375E02" w:rsidRPr="00136E68">
        <w:rPr>
          <w:rFonts w:ascii="Tahoma" w:hAnsi="Tahoma" w:cs="Tahoma"/>
          <w:b/>
          <w:bCs/>
          <w:color w:val="000000" w:themeColor="text1"/>
          <w:spacing w:val="-2"/>
          <w:sz w:val="24"/>
          <w:szCs w:val="24"/>
          <w:shd w:val="clear" w:color="auto" w:fill="FFFFFF"/>
        </w:rPr>
        <w:t>.</w:t>
      </w:r>
      <w:r w:rsidR="00375E02" w:rsidRPr="00136E68">
        <w:rPr>
          <w:rFonts w:ascii="Tahoma" w:hAnsi="Tahoma" w:cs="Tahoma"/>
          <w:color w:val="000000" w:themeColor="text1"/>
          <w:spacing w:val="-2"/>
          <w:sz w:val="24"/>
          <w:szCs w:val="24"/>
          <w:shd w:val="clear" w:color="auto" w:fill="FFFFFF"/>
        </w:rPr>
        <w:t xml:space="preserve"> </w:t>
      </w:r>
      <w:r w:rsidR="00256E2E" w:rsidRPr="00136E68">
        <w:rPr>
          <w:rFonts w:ascii="Tahoma" w:hAnsi="Tahoma" w:cs="Tahoma"/>
          <w:color w:val="000000" w:themeColor="text1"/>
          <w:spacing w:val="-2"/>
          <w:sz w:val="24"/>
          <w:szCs w:val="24"/>
          <w:shd w:val="clear" w:color="auto" w:fill="FFFFFF"/>
        </w:rPr>
        <w:t>Según lo establecido en los artículos 5° y 13 del Decreto 2591 de 1991, la acción de tutela procede contra cualquier acción u omisión en que incurra una autoridad o un particular, en los casos determinados por la ley, cuando se les atribuye la vulneración de un derecho fundamental.</w:t>
      </w:r>
    </w:p>
    <w:p w14:paraId="794F7DA5" w14:textId="77777777" w:rsidR="00476098" w:rsidRPr="00136E68" w:rsidRDefault="00476098" w:rsidP="00424FD2">
      <w:pPr>
        <w:spacing w:after="0" w:line="276" w:lineRule="auto"/>
        <w:ind w:firstLine="709"/>
        <w:jc w:val="both"/>
        <w:rPr>
          <w:rFonts w:ascii="Tahoma" w:hAnsi="Tahoma" w:cs="Tahoma"/>
          <w:color w:val="000000" w:themeColor="text1"/>
          <w:spacing w:val="-2"/>
          <w:sz w:val="24"/>
          <w:szCs w:val="24"/>
          <w:shd w:val="clear" w:color="auto" w:fill="FFFFFF"/>
        </w:rPr>
      </w:pPr>
    </w:p>
    <w:p w14:paraId="1D77E5B7" w14:textId="7E354DC7" w:rsidR="00256E2E" w:rsidRPr="00136E68" w:rsidRDefault="00256E2E" w:rsidP="00424FD2">
      <w:pPr>
        <w:spacing w:after="0" w:line="276" w:lineRule="auto"/>
        <w:ind w:firstLine="709"/>
        <w:jc w:val="both"/>
        <w:rPr>
          <w:rFonts w:ascii="Tahoma" w:hAnsi="Tahoma" w:cs="Tahoma"/>
          <w:color w:val="000000" w:themeColor="text1"/>
          <w:spacing w:val="-2"/>
          <w:sz w:val="24"/>
          <w:szCs w:val="24"/>
        </w:rPr>
      </w:pPr>
      <w:r w:rsidRPr="00136E68">
        <w:rPr>
          <w:rFonts w:ascii="Tahoma" w:hAnsi="Tahoma" w:cs="Tahoma"/>
          <w:color w:val="000000" w:themeColor="text1"/>
          <w:spacing w:val="-2"/>
          <w:sz w:val="24"/>
          <w:szCs w:val="24"/>
          <w:shd w:val="clear" w:color="auto" w:fill="FFFFFF"/>
        </w:rPr>
        <w:t>En el caso concreto el Ministerio de Defensa Nacional se encuentra legitimado por pasiva en el tr</w:t>
      </w:r>
      <w:r w:rsidR="00F35232" w:rsidRPr="00136E68">
        <w:rPr>
          <w:rFonts w:ascii="Tahoma" w:hAnsi="Tahoma" w:cs="Tahoma"/>
          <w:color w:val="000000" w:themeColor="text1"/>
          <w:spacing w:val="-2"/>
          <w:sz w:val="24"/>
          <w:szCs w:val="24"/>
          <w:shd w:val="clear" w:color="auto" w:fill="FFFFFF"/>
        </w:rPr>
        <w:t>á</w:t>
      </w:r>
      <w:r w:rsidRPr="00136E68">
        <w:rPr>
          <w:rFonts w:ascii="Tahoma" w:hAnsi="Tahoma" w:cs="Tahoma"/>
          <w:color w:val="000000" w:themeColor="text1"/>
          <w:spacing w:val="-2"/>
          <w:sz w:val="24"/>
          <w:szCs w:val="24"/>
          <w:shd w:val="clear" w:color="auto" w:fill="FFFFFF"/>
        </w:rPr>
        <w:t>mite de la tutela,</w:t>
      </w:r>
      <w:r w:rsidR="00F35232" w:rsidRPr="00136E68">
        <w:rPr>
          <w:rFonts w:ascii="Tahoma" w:hAnsi="Tahoma" w:cs="Tahoma"/>
          <w:color w:val="000000" w:themeColor="text1"/>
          <w:spacing w:val="-2"/>
          <w:sz w:val="24"/>
          <w:szCs w:val="24"/>
          <w:shd w:val="clear" w:color="auto" w:fill="FFFFFF"/>
        </w:rPr>
        <w:t xml:space="preserve"> considerando que</w:t>
      </w:r>
      <w:r w:rsidRPr="00136E68">
        <w:rPr>
          <w:rFonts w:ascii="Tahoma" w:hAnsi="Tahoma" w:cs="Tahoma"/>
          <w:color w:val="000000" w:themeColor="text1"/>
          <w:spacing w:val="-2"/>
          <w:sz w:val="24"/>
          <w:szCs w:val="24"/>
          <w:shd w:val="clear" w:color="auto" w:fill="FFFFFF"/>
        </w:rPr>
        <w:t xml:space="preserve"> </w:t>
      </w:r>
      <w:r w:rsidR="00F35232" w:rsidRPr="00136E68">
        <w:rPr>
          <w:rFonts w:ascii="Tahoma" w:hAnsi="Tahoma" w:cs="Tahoma"/>
          <w:color w:val="000000" w:themeColor="text1"/>
          <w:spacing w:val="-2"/>
          <w:sz w:val="24"/>
          <w:szCs w:val="24"/>
          <w:shd w:val="clear" w:color="auto" w:fill="FFFFFF"/>
        </w:rPr>
        <w:t>se</w:t>
      </w:r>
      <w:r w:rsidRPr="00136E68">
        <w:rPr>
          <w:rFonts w:ascii="Tahoma" w:hAnsi="Tahoma" w:cs="Tahoma"/>
          <w:color w:val="000000" w:themeColor="text1"/>
          <w:spacing w:val="-2"/>
          <w:sz w:val="24"/>
          <w:szCs w:val="24"/>
          <w:shd w:val="clear" w:color="auto" w:fill="FFFFFF"/>
        </w:rPr>
        <w:t xml:space="preserve"> trata del ente encargado de adelantar el proceso administrativo correspondiente para ingresar a</w:t>
      </w:r>
      <w:r w:rsidR="00F35232" w:rsidRPr="00136E68">
        <w:rPr>
          <w:rFonts w:ascii="Tahoma" w:hAnsi="Tahoma" w:cs="Tahoma"/>
          <w:color w:val="000000" w:themeColor="text1"/>
          <w:spacing w:val="-2"/>
          <w:sz w:val="24"/>
          <w:szCs w:val="24"/>
          <w:shd w:val="clear" w:color="auto" w:fill="FFFFFF"/>
        </w:rPr>
        <w:t xml:space="preserve"> su </w:t>
      </w:r>
      <w:r w:rsidRPr="00136E68">
        <w:rPr>
          <w:rFonts w:ascii="Tahoma" w:hAnsi="Tahoma" w:cs="Tahoma"/>
          <w:color w:val="000000" w:themeColor="text1"/>
          <w:spacing w:val="-2"/>
          <w:sz w:val="24"/>
          <w:szCs w:val="24"/>
          <w:shd w:val="clear" w:color="auto" w:fill="FFFFFF"/>
        </w:rPr>
        <w:t>nómina de pe</w:t>
      </w:r>
      <w:r w:rsidR="00375E02" w:rsidRPr="00136E68">
        <w:rPr>
          <w:rFonts w:ascii="Tahoma" w:hAnsi="Tahoma" w:cs="Tahoma"/>
          <w:color w:val="000000" w:themeColor="text1"/>
          <w:spacing w:val="-2"/>
          <w:sz w:val="24"/>
          <w:szCs w:val="24"/>
          <w:shd w:val="clear" w:color="auto" w:fill="FFFFFF"/>
        </w:rPr>
        <w:t>nsionados al promotor de la acción.</w:t>
      </w:r>
    </w:p>
    <w:p w14:paraId="14E5AD5F" w14:textId="77777777" w:rsidR="00CA60DE" w:rsidRPr="00136E68" w:rsidRDefault="00CA60DE" w:rsidP="00424FD2">
      <w:pPr>
        <w:spacing w:after="0" w:line="276" w:lineRule="auto"/>
        <w:ind w:firstLine="709"/>
        <w:jc w:val="both"/>
        <w:rPr>
          <w:rFonts w:ascii="Tahoma" w:hAnsi="Tahoma" w:cs="Tahoma"/>
          <w:spacing w:val="-2"/>
          <w:sz w:val="24"/>
          <w:szCs w:val="24"/>
        </w:rPr>
      </w:pPr>
    </w:p>
    <w:p w14:paraId="4B9CC0D2" w14:textId="5DF5C4AD" w:rsidR="00DD0AE5" w:rsidRPr="00136E68" w:rsidRDefault="00A5010E" w:rsidP="00424FD2">
      <w:pPr>
        <w:shd w:val="clear" w:color="auto" w:fill="FFFFFF"/>
        <w:spacing w:after="0" w:line="276" w:lineRule="auto"/>
        <w:ind w:firstLine="567"/>
        <w:jc w:val="both"/>
        <w:rPr>
          <w:rFonts w:ascii="Tahoma" w:eastAsia="Times New Roman" w:hAnsi="Tahoma" w:cs="Tahoma"/>
          <w:spacing w:val="-2"/>
          <w:sz w:val="24"/>
          <w:szCs w:val="24"/>
          <w:bdr w:val="none" w:sz="0" w:space="0" w:color="auto" w:frame="1"/>
          <w:lang w:eastAsia="es-CO"/>
        </w:rPr>
      </w:pPr>
      <w:r w:rsidRPr="00136E68">
        <w:rPr>
          <w:rFonts w:ascii="Tahoma" w:hAnsi="Tahoma" w:cs="Tahoma"/>
          <w:b/>
          <w:bCs/>
          <w:spacing w:val="-2"/>
          <w:sz w:val="24"/>
          <w:szCs w:val="24"/>
          <w:lang w:val="es-ES_tradnl"/>
        </w:rPr>
        <w:t>5.2.</w:t>
      </w:r>
      <w:r w:rsidR="00C676C4" w:rsidRPr="00136E68">
        <w:rPr>
          <w:rFonts w:ascii="Tahoma" w:hAnsi="Tahoma" w:cs="Tahoma"/>
          <w:b/>
          <w:bCs/>
          <w:spacing w:val="-2"/>
          <w:sz w:val="24"/>
          <w:szCs w:val="24"/>
          <w:lang w:val="es-ES_tradnl"/>
        </w:rPr>
        <w:t>3</w:t>
      </w:r>
      <w:r w:rsidRPr="00136E68">
        <w:rPr>
          <w:rFonts w:ascii="Tahoma" w:hAnsi="Tahoma" w:cs="Tahoma"/>
          <w:b/>
          <w:bCs/>
          <w:spacing w:val="-2"/>
          <w:sz w:val="24"/>
          <w:szCs w:val="24"/>
          <w:lang w:val="es-ES_tradnl"/>
        </w:rPr>
        <w:t xml:space="preserve"> Inmediatez</w:t>
      </w:r>
      <w:r w:rsidR="00DD0AE5" w:rsidRPr="00136E68">
        <w:rPr>
          <w:rFonts w:ascii="Tahoma" w:hAnsi="Tahoma" w:cs="Tahoma"/>
          <w:b/>
          <w:bCs/>
          <w:spacing w:val="-2"/>
          <w:sz w:val="24"/>
          <w:szCs w:val="24"/>
          <w:lang w:val="es-ES_tradnl"/>
        </w:rPr>
        <w:t xml:space="preserve">. </w:t>
      </w:r>
      <w:r w:rsidR="00476098" w:rsidRPr="00136E68">
        <w:rPr>
          <w:rFonts w:ascii="Tahoma" w:eastAsia="Times New Roman" w:hAnsi="Tahoma" w:cs="Tahoma"/>
          <w:spacing w:val="-2"/>
          <w:sz w:val="24"/>
          <w:szCs w:val="24"/>
          <w:lang w:val="es-ES" w:eastAsia="es-CO"/>
        </w:rPr>
        <w:t>E</w:t>
      </w:r>
      <w:r w:rsidR="00DD0AE5" w:rsidRPr="00136E68">
        <w:rPr>
          <w:rFonts w:ascii="Tahoma" w:eastAsia="Times New Roman" w:hAnsi="Tahoma" w:cs="Tahoma"/>
          <w:spacing w:val="-2"/>
          <w:sz w:val="24"/>
          <w:szCs w:val="24"/>
          <w:bdr w:val="none" w:sz="0" w:space="0" w:color="auto" w:frame="1"/>
          <w:lang w:eastAsia="es-CO"/>
        </w:rPr>
        <w:t>n este caso, se tiene que el accionante</w:t>
      </w:r>
      <w:r w:rsidR="00B842A3" w:rsidRPr="00136E68">
        <w:rPr>
          <w:rFonts w:ascii="Tahoma" w:eastAsia="Times New Roman" w:hAnsi="Tahoma" w:cs="Tahoma"/>
          <w:spacing w:val="-2"/>
          <w:sz w:val="24"/>
          <w:szCs w:val="24"/>
          <w:bdr w:val="none" w:sz="0" w:space="0" w:color="auto" w:frame="1"/>
          <w:lang w:eastAsia="es-CO"/>
        </w:rPr>
        <w:t xml:space="preserve"> presentó</w:t>
      </w:r>
      <w:r w:rsidR="001D0DCA" w:rsidRPr="00136E68">
        <w:rPr>
          <w:rFonts w:ascii="Tahoma" w:eastAsia="Times New Roman" w:hAnsi="Tahoma" w:cs="Tahoma"/>
          <w:spacing w:val="-2"/>
          <w:sz w:val="24"/>
          <w:szCs w:val="24"/>
          <w:bdr w:val="none" w:sz="0" w:space="0" w:color="auto" w:frame="1"/>
          <w:lang w:eastAsia="es-CO"/>
        </w:rPr>
        <w:t xml:space="preserve"> el 18 de marzo del año en curso </w:t>
      </w:r>
      <w:r w:rsidR="00B649DD" w:rsidRPr="00136E68">
        <w:rPr>
          <w:rFonts w:ascii="Tahoma" w:eastAsia="Times New Roman" w:hAnsi="Tahoma" w:cs="Tahoma"/>
          <w:spacing w:val="-2"/>
          <w:sz w:val="24"/>
          <w:szCs w:val="24"/>
          <w:bdr w:val="none" w:sz="0" w:space="0" w:color="auto" w:frame="1"/>
          <w:lang w:eastAsia="es-CO"/>
        </w:rPr>
        <w:t>petición formal</w:t>
      </w:r>
      <w:r w:rsidR="00DD0AE5" w:rsidRPr="00136E68">
        <w:rPr>
          <w:rFonts w:ascii="Tahoma" w:eastAsia="Times New Roman" w:hAnsi="Tahoma" w:cs="Tahoma"/>
          <w:spacing w:val="-2"/>
          <w:sz w:val="24"/>
          <w:szCs w:val="24"/>
          <w:bdr w:val="none" w:sz="0" w:space="0" w:color="auto" w:frame="1"/>
          <w:lang w:eastAsia="es-CO"/>
        </w:rPr>
        <w:t xml:space="preserve"> </w:t>
      </w:r>
      <w:r w:rsidR="00C40CDB" w:rsidRPr="00136E68">
        <w:rPr>
          <w:rFonts w:ascii="Tahoma" w:eastAsia="Times New Roman" w:hAnsi="Tahoma" w:cs="Tahoma"/>
          <w:spacing w:val="-2"/>
          <w:sz w:val="24"/>
          <w:szCs w:val="24"/>
          <w:bdr w:val="none" w:sz="0" w:space="0" w:color="auto" w:frame="1"/>
          <w:lang w:eastAsia="es-CO"/>
        </w:rPr>
        <w:t>ante el Ministerio de Defensa</w:t>
      </w:r>
      <w:r w:rsidR="001D0DCA" w:rsidRPr="00136E68">
        <w:rPr>
          <w:rFonts w:ascii="Tahoma" w:eastAsia="Times New Roman" w:hAnsi="Tahoma" w:cs="Tahoma"/>
          <w:spacing w:val="-2"/>
          <w:sz w:val="24"/>
          <w:szCs w:val="24"/>
          <w:bdr w:val="none" w:sz="0" w:space="0" w:color="auto" w:frame="1"/>
          <w:lang w:eastAsia="es-CO"/>
        </w:rPr>
        <w:t>, a fin de, conocer cuando sería</w:t>
      </w:r>
      <w:r w:rsidR="00B8443F" w:rsidRPr="00136E68">
        <w:rPr>
          <w:rFonts w:ascii="Tahoma" w:eastAsia="Times New Roman" w:hAnsi="Tahoma" w:cs="Tahoma"/>
          <w:spacing w:val="-2"/>
          <w:sz w:val="24"/>
          <w:szCs w:val="24"/>
          <w:bdr w:val="none" w:sz="0" w:space="0" w:color="auto" w:frame="1"/>
          <w:lang w:eastAsia="es-CO"/>
        </w:rPr>
        <w:t xml:space="preserve"> incluido</w:t>
      </w:r>
      <w:r w:rsidR="00B06006" w:rsidRPr="00136E68">
        <w:rPr>
          <w:rFonts w:ascii="Tahoma" w:eastAsia="Times New Roman" w:hAnsi="Tahoma" w:cs="Tahoma"/>
          <w:spacing w:val="-2"/>
          <w:sz w:val="24"/>
          <w:szCs w:val="24"/>
          <w:bdr w:val="none" w:sz="0" w:space="0" w:color="auto" w:frame="1"/>
          <w:lang w:eastAsia="es-CO"/>
        </w:rPr>
        <w:t xml:space="preserve"> en nómina</w:t>
      </w:r>
      <w:r w:rsidR="003B29EA" w:rsidRPr="00136E68">
        <w:rPr>
          <w:rFonts w:ascii="Tahoma" w:eastAsia="Times New Roman" w:hAnsi="Tahoma" w:cs="Tahoma"/>
          <w:spacing w:val="-2"/>
          <w:sz w:val="24"/>
          <w:szCs w:val="24"/>
          <w:bdr w:val="none" w:sz="0" w:space="0" w:color="auto" w:frame="1"/>
          <w:lang w:eastAsia="es-CO"/>
        </w:rPr>
        <w:t xml:space="preserve"> de pensionados</w:t>
      </w:r>
      <w:r w:rsidR="00DD0AE5" w:rsidRPr="00136E68">
        <w:rPr>
          <w:rFonts w:ascii="Tahoma" w:eastAsia="Times New Roman" w:hAnsi="Tahoma" w:cs="Tahoma"/>
          <w:spacing w:val="-2"/>
          <w:sz w:val="24"/>
          <w:szCs w:val="24"/>
          <w:bdr w:val="none" w:sz="0" w:space="0" w:color="auto" w:frame="1"/>
          <w:lang w:eastAsia="es-CO"/>
        </w:rPr>
        <w:t>;</w:t>
      </w:r>
      <w:r w:rsidR="00694195" w:rsidRPr="00136E68">
        <w:rPr>
          <w:rFonts w:ascii="Tahoma" w:eastAsia="Times New Roman" w:hAnsi="Tahoma" w:cs="Tahoma"/>
          <w:spacing w:val="-2"/>
          <w:sz w:val="24"/>
          <w:szCs w:val="24"/>
          <w:bdr w:val="none" w:sz="0" w:space="0" w:color="auto" w:frame="1"/>
          <w:lang w:eastAsia="es-CO"/>
        </w:rPr>
        <w:t xml:space="preserve"> incógnita</w:t>
      </w:r>
      <w:r w:rsidR="00220270" w:rsidRPr="00136E68">
        <w:rPr>
          <w:rFonts w:ascii="Tahoma" w:eastAsia="Times New Roman" w:hAnsi="Tahoma" w:cs="Tahoma"/>
          <w:spacing w:val="-2"/>
          <w:sz w:val="24"/>
          <w:szCs w:val="24"/>
          <w:bdr w:val="none" w:sz="0" w:space="0" w:color="auto" w:frame="1"/>
          <w:lang w:eastAsia="es-CO"/>
        </w:rPr>
        <w:t xml:space="preserve"> que</w:t>
      </w:r>
      <w:r w:rsidR="00586FC3" w:rsidRPr="00136E68">
        <w:rPr>
          <w:rFonts w:ascii="Tahoma" w:eastAsia="Times New Roman" w:hAnsi="Tahoma" w:cs="Tahoma"/>
          <w:spacing w:val="-2"/>
          <w:sz w:val="24"/>
          <w:szCs w:val="24"/>
          <w:bdr w:val="none" w:sz="0" w:space="0" w:color="auto" w:frame="1"/>
          <w:lang w:eastAsia="es-CO"/>
        </w:rPr>
        <w:t xml:space="preserve"> n</w:t>
      </w:r>
      <w:r w:rsidR="00694195" w:rsidRPr="00136E68">
        <w:rPr>
          <w:rFonts w:ascii="Tahoma" w:eastAsia="Times New Roman" w:hAnsi="Tahoma" w:cs="Tahoma"/>
          <w:spacing w:val="-2"/>
          <w:sz w:val="24"/>
          <w:szCs w:val="24"/>
          <w:bdr w:val="none" w:sz="0" w:space="0" w:color="auto" w:frame="1"/>
          <w:lang w:eastAsia="es-CO"/>
        </w:rPr>
        <w:t>o fue</w:t>
      </w:r>
      <w:r w:rsidR="00ED11C7" w:rsidRPr="00136E68">
        <w:rPr>
          <w:rFonts w:ascii="Tahoma" w:eastAsia="Times New Roman" w:hAnsi="Tahoma" w:cs="Tahoma"/>
          <w:spacing w:val="-2"/>
          <w:sz w:val="24"/>
          <w:szCs w:val="24"/>
          <w:bdr w:val="none" w:sz="0" w:space="0" w:color="auto" w:frame="1"/>
          <w:lang w:eastAsia="es-CO"/>
        </w:rPr>
        <w:t xml:space="preserve"> resuelta</w:t>
      </w:r>
      <w:r w:rsidR="00586FC3" w:rsidRPr="00136E68">
        <w:rPr>
          <w:rFonts w:ascii="Tahoma" w:eastAsia="Times New Roman" w:hAnsi="Tahoma" w:cs="Tahoma"/>
          <w:spacing w:val="-2"/>
          <w:sz w:val="24"/>
          <w:szCs w:val="24"/>
          <w:bdr w:val="none" w:sz="0" w:space="0" w:color="auto" w:frame="1"/>
          <w:lang w:eastAsia="es-CO"/>
        </w:rPr>
        <w:t xml:space="preserve"> </w:t>
      </w:r>
      <w:r w:rsidR="007E75CC" w:rsidRPr="00136E68">
        <w:rPr>
          <w:rFonts w:ascii="Tahoma" w:eastAsia="Times New Roman" w:hAnsi="Tahoma" w:cs="Tahoma"/>
          <w:spacing w:val="-2"/>
          <w:sz w:val="24"/>
          <w:szCs w:val="24"/>
          <w:bdr w:val="none" w:sz="0" w:space="0" w:color="auto" w:frame="1"/>
          <w:lang w:eastAsia="es-CO"/>
        </w:rPr>
        <w:t>a pesar de que l</w:t>
      </w:r>
      <w:r w:rsidR="00F775D3" w:rsidRPr="00136E68">
        <w:rPr>
          <w:rFonts w:ascii="Tahoma" w:eastAsia="Times New Roman" w:hAnsi="Tahoma" w:cs="Tahoma"/>
          <w:spacing w:val="-2"/>
          <w:sz w:val="24"/>
          <w:szCs w:val="24"/>
          <w:bdr w:val="none" w:sz="0" w:space="0" w:color="auto" w:frame="1"/>
          <w:lang w:eastAsia="es-CO"/>
        </w:rPr>
        <w:t xml:space="preserve">a accionada </w:t>
      </w:r>
      <w:r w:rsidR="007E75CC" w:rsidRPr="00136E68">
        <w:rPr>
          <w:rFonts w:ascii="Tahoma" w:eastAsia="Times New Roman" w:hAnsi="Tahoma" w:cs="Tahoma"/>
          <w:spacing w:val="-2"/>
          <w:sz w:val="24"/>
          <w:szCs w:val="24"/>
          <w:bdr w:val="none" w:sz="0" w:space="0" w:color="auto" w:frame="1"/>
          <w:lang w:eastAsia="es-CO"/>
        </w:rPr>
        <w:t>emitió</w:t>
      </w:r>
      <w:r w:rsidR="00950F4E" w:rsidRPr="00136E68">
        <w:rPr>
          <w:rFonts w:ascii="Tahoma" w:eastAsia="Times New Roman" w:hAnsi="Tahoma" w:cs="Tahoma"/>
          <w:spacing w:val="-2"/>
          <w:sz w:val="24"/>
          <w:szCs w:val="24"/>
          <w:bdr w:val="none" w:sz="0" w:space="0" w:color="auto" w:frame="1"/>
          <w:lang w:eastAsia="es-CO"/>
        </w:rPr>
        <w:t xml:space="preserve"> </w:t>
      </w:r>
      <w:r w:rsidR="0052361D" w:rsidRPr="00136E68">
        <w:rPr>
          <w:rFonts w:ascii="Tahoma" w:eastAsia="Times New Roman" w:hAnsi="Tahoma" w:cs="Tahoma"/>
          <w:spacing w:val="-2"/>
          <w:sz w:val="24"/>
          <w:szCs w:val="24"/>
          <w:bdr w:val="none" w:sz="0" w:space="0" w:color="auto" w:frame="1"/>
          <w:lang w:eastAsia="es-CO"/>
        </w:rPr>
        <w:t>dos Resoluciones</w:t>
      </w:r>
      <w:r w:rsidR="008A1C68" w:rsidRPr="00136E68">
        <w:rPr>
          <w:rFonts w:ascii="Tahoma" w:eastAsia="Times New Roman" w:hAnsi="Tahoma" w:cs="Tahoma"/>
          <w:spacing w:val="-2"/>
          <w:sz w:val="24"/>
          <w:szCs w:val="24"/>
          <w:bdr w:val="none" w:sz="0" w:space="0" w:color="auto" w:frame="1"/>
          <w:lang w:eastAsia="es-CO"/>
        </w:rPr>
        <w:t xml:space="preserve"> el 07 y 08 de abril</w:t>
      </w:r>
      <w:r w:rsidR="0052361D" w:rsidRPr="00136E68">
        <w:rPr>
          <w:rFonts w:ascii="Tahoma" w:eastAsia="Times New Roman" w:hAnsi="Tahoma" w:cs="Tahoma"/>
          <w:spacing w:val="-2"/>
          <w:sz w:val="24"/>
          <w:szCs w:val="24"/>
          <w:bdr w:val="none" w:sz="0" w:space="0" w:color="auto" w:frame="1"/>
          <w:lang w:eastAsia="es-CO"/>
        </w:rPr>
        <w:t xml:space="preserve"> en la</w:t>
      </w:r>
      <w:r w:rsidR="00E33DD5" w:rsidRPr="00136E68">
        <w:rPr>
          <w:rFonts w:ascii="Tahoma" w:eastAsia="Times New Roman" w:hAnsi="Tahoma" w:cs="Tahoma"/>
          <w:spacing w:val="-2"/>
          <w:sz w:val="24"/>
          <w:szCs w:val="24"/>
          <w:bdr w:val="none" w:sz="0" w:space="0" w:color="auto" w:frame="1"/>
          <w:lang w:eastAsia="es-CO"/>
        </w:rPr>
        <w:t>s</w:t>
      </w:r>
      <w:r w:rsidR="00F05AD9" w:rsidRPr="00136E68">
        <w:rPr>
          <w:rFonts w:ascii="Tahoma" w:eastAsia="Times New Roman" w:hAnsi="Tahoma" w:cs="Tahoma"/>
          <w:spacing w:val="-2"/>
          <w:sz w:val="24"/>
          <w:szCs w:val="24"/>
          <w:bdr w:val="none" w:sz="0" w:space="0" w:color="auto" w:frame="1"/>
          <w:lang w:eastAsia="es-CO"/>
        </w:rPr>
        <w:t xml:space="preserve"> que </w:t>
      </w:r>
      <w:r w:rsidR="00ED11C7" w:rsidRPr="00136E68">
        <w:rPr>
          <w:rFonts w:ascii="Tahoma" w:eastAsia="Times New Roman" w:hAnsi="Tahoma" w:cs="Tahoma"/>
          <w:spacing w:val="-2"/>
          <w:sz w:val="24"/>
          <w:szCs w:val="24"/>
          <w:bdr w:val="none" w:sz="0" w:space="0" w:color="auto" w:frame="1"/>
          <w:lang w:eastAsia="es-CO"/>
        </w:rPr>
        <w:t>aparentemente despejaban toda duda al señor Zapata</w:t>
      </w:r>
      <w:r w:rsidR="00E33DD5" w:rsidRPr="00136E68">
        <w:rPr>
          <w:rFonts w:ascii="Tahoma" w:eastAsia="Times New Roman" w:hAnsi="Tahoma" w:cs="Tahoma"/>
          <w:spacing w:val="-2"/>
          <w:sz w:val="24"/>
          <w:szCs w:val="24"/>
          <w:bdr w:val="none" w:sz="0" w:space="0" w:color="auto" w:frame="1"/>
          <w:lang w:eastAsia="es-CO"/>
        </w:rPr>
        <w:t>,</w:t>
      </w:r>
      <w:r w:rsidR="00DD0AE5" w:rsidRPr="00136E68">
        <w:rPr>
          <w:rFonts w:ascii="Tahoma" w:eastAsia="Times New Roman" w:hAnsi="Tahoma" w:cs="Tahoma"/>
          <w:spacing w:val="-2"/>
          <w:sz w:val="24"/>
          <w:szCs w:val="24"/>
          <w:bdr w:val="none" w:sz="0" w:space="0" w:color="auto" w:frame="1"/>
          <w:lang w:eastAsia="es-CO"/>
        </w:rPr>
        <w:t xml:space="preserve"> así mismo, de acuerdo con los documentos que obran en el expediente, el peticionario presentó la acción de tutela el</w:t>
      </w:r>
      <w:r w:rsidR="00EC5842" w:rsidRPr="00136E68">
        <w:rPr>
          <w:rFonts w:ascii="Tahoma" w:eastAsia="Times New Roman" w:hAnsi="Tahoma" w:cs="Tahoma"/>
          <w:spacing w:val="-2"/>
          <w:sz w:val="24"/>
          <w:szCs w:val="24"/>
          <w:bdr w:val="none" w:sz="0" w:space="0" w:color="auto" w:frame="1"/>
          <w:lang w:eastAsia="es-CO"/>
        </w:rPr>
        <w:t xml:space="preserve"> 09 de mayo de 2022</w:t>
      </w:r>
      <w:r w:rsidR="00DD0AE5" w:rsidRPr="00136E68">
        <w:rPr>
          <w:rFonts w:ascii="Tahoma" w:eastAsia="Times New Roman" w:hAnsi="Tahoma" w:cs="Tahoma"/>
          <w:spacing w:val="-2"/>
          <w:sz w:val="24"/>
          <w:szCs w:val="24"/>
          <w:bdr w:val="none" w:sz="0" w:space="0" w:color="auto" w:frame="1"/>
          <w:lang w:eastAsia="es-CO"/>
        </w:rPr>
        <w:t>.</w:t>
      </w:r>
    </w:p>
    <w:p w14:paraId="3273C325" w14:textId="77777777" w:rsidR="00F94612" w:rsidRPr="00136E68" w:rsidRDefault="00F94612" w:rsidP="00424FD2">
      <w:pPr>
        <w:shd w:val="clear" w:color="auto" w:fill="FFFFFF"/>
        <w:spacing w:after="0" w:line="276" w:lineRule="auto"/>
        <w:ind w:firstLine="567"/>
        <w:jc w:val="both"/>
        <w:rPr>
          <w:rFonts w:ascii="Tahoma" w:eastAsia="Times New Roman" w:hAnsi="Tahoma" w:cs="Tahoma"/>
          <w:spacing w:val="-2"/>
          <w:sz w:val="24"/>
          <w:szCs w:val="24"/>
          <w:lang w:eastAsia="es-CO"/>
        </w:rPr>
      </w:pPr>
    </w:p>
    <w:p w14:paraId="579E1520" w14:textId="5AA9FAD6" w:rsidR="00DD0AE5" w:rsidRPr="00136E68" w:rsidRDefault="00DD0AE5" w:rsidP="00424FD2">
      <w:pPr>
        <w:shd w:val="clear" w:color="auto" w:fill="FFFFFF"/>
        <w:spacing w:after="0" w:line="276" w:lineRule="auto"/>
        <w:ind w:firstLine="567"/>
        <w:jc w:val="both"/>
        <w:textAlignment w:val="baseline"/>
        <w:rPr>
          <w:rFonts w:ascii="Tahoma" w:eastAsia="Times New Roman" w:hAnsi="Tahoma" w:cs="Tahoma"/>
          <w:spacing w:val="-2"/>
          <w:sz w:val="24"/>
          <w:szCs w:val="24"/>
          <w:bdr w:val="none" w:sz="0" w:space="0" w:color="auto" w:frame="1"/>
          <w:lang w:eastAsia="es-CO"/>
        </w:rPr>
      </w:pPr>
      <w:r w:rsidRPr="00136E68">
        <w:rPr>
          <w:rFonts w:ascii="Tahoma" w:eastAsia="Times New Roman" w:hAnsi="Tahoma" w:cs="Tahoma"/>
          <w:spacing w:val="-2"/>
          <w:sz w:val="24"/>
          <w:szCs w:val="24"/>
          <w:bdr w:val="none" w:sz="0" w:space="0" w:color="auto" w:frame="1"/>
          <w:lang w:eastAsia="es-CO"/>
        </w:rPr>
        <w:t>Lo anterior significa que el mecanismo de amparo fue presentado alrededor de un mes</w:t>
      </w:r>
      <w:r w:rsidR="0008048F" w:rsidRPr="00136E68">
        <w:rPr>
          <w:rFonts w:ascii="Tahoma" w:eastAsia="Times New Roman" w:hAnsi="Tahoma" w:cs="Tahoma"/>
          <w:spacing w:val="-2"/>
          <w:sz w:val="24"/>
          <w:szCs w:val="24"/>
          <w:bdr w:val="none" w:sz="0" w:space="0" w:color="auto" w:frame="1"/>
          <w:lang w:eastAsia="es-CO"/>
        </w:rPr>
        <w:t xml:space="preserve"> después</w:t>
      </w:r>
      <w:r w:rsidRPr="00136E68">
        <w:rPr>
          <w:rFonts w:ascii="Tahoma" w:eastAsia="Times New Roman" w:hAnsi="Tahoma" w:cs="Tahoma"/>
          <w:spacing w:val="-2"/>
          <w:sz w:val="24"/>
          <w:szCs w:val="24"/>
          <w:bdr w:val="none" w:sz="0" w:space="0" w:color="auto" w:frame="1"/>
          <w:lang w:eastAsia="es-CO"/>
        </w:rPr>
        <w:t xml:space="preserve"> de</w:t>
      </w:r>
      <w:r w:rsidR="00B20BDB" w:rsidRPr="00136E68">
        <w:rPr>
          <w:rFonts w:ascii="Tahoma" w:eastAsia="Times New Roman" w:hAnsi="Tahoma" w:cs="Tahoma"/>
          <w:spacing w:val="-2"/>
          <w:sz w:val="24"/>
          <w:szCs w:val="24"/>
          <w:bdr w:val="none" w:sz="0" w:space="0" w:color="auto" w:frame="1"/>
          <w:lang w:eastAsia="es-CO"/>
        </w:rPr>
        <w:t xml:space="preserve"> notificados los actos administrativos</w:t>
      </w:r>
      <w:r w:rsidR="00C51D6D" w:rsidRPr="00136E68">
        <w:rPr>
          <w:rFonts w:ascii="Tahoma" w:eastAsia="Times New Roman" w:hAnsi="Tahoma" w:cs="Tahoma"/>
          <w:spacing w:val="-2"/>
          <w:sz w:val="24"/>
          <w:szCs w:val="24"/>
          <w:bdr w:val="none" w:sz="0" w:space="0" w:color="auto" w:frame="1"/>
          <w:lang w:eastAsia="es-CO"/>
        </w:rPr>
        <w:t xml:space="preserve">, </w:t>
      </w:r>
      <w:r w:rsidRPr="00136E68">
        <w:rPr>
          <w:rFonts w:ascii="Tahoma" w:eastAsia="Times New Roman" w:hAnsi="Tahoma" w:cs="Tahoma"/>
          <w:spacing w:val="-2"/>
          <w:sz w:val="24"/>
          <w:szCs w:val="24"/>
          <w:bdr w:val="none" w:sz="0" w:space="0" w:color="auto" w:frame="1"/>
          <w:lang w:eastAsia="es-CO"/>
        </w:rPr>
        <w:t>momento en que se presume que tuvo conocimiento del hecho generador de la vulneración, plazo que se estima prudente y razonable para acudir a la tutela con el fin de subsanar la presunta vulneración de garantías fundamentales.</w:t>
      </w:r>
    </w:p>
    <w:p w14:paraId="7B4D2BFD" w14:textId="77777777" w:rsidR="00476098" w:rsidRPr="00136E68" w:rsidRDefault="00476098" w:rsidP="00424FD2">
      <w:pPr>
        <w:shd w:val="clear" w:color="auto" w:fill="FFFFFF"/>
        <w:spacing w:after="0" w:line="276" w:lineRule="auto"/>
        <w:ind w:firstLine="567"/>
        <w:jc w:val="both"/>
        <w:textAlignment w:val="baseline"/>
        <w:rPr>
          <w:rFonts w:ascii="Tahoma" w:eastAsia="Times New Roman" w:hAnsi="Tahoma" w:cs="Tahoma"/>
          <w:color w:val="2D2D2D"/>
          <w:spacing w:val="-2"/>
          <w:sz w:val="24"/>
          <w:szCs w:val="24"/>
          <w:bdr w:val="none" w:sz="0" w:space="0" w:color="auto" w:frame="1"/>
          <w:lang w:eastAsia="es-CO"/>
        </w:rPr>
      </w:pPr>
    </w:p>
    <w:p w14:paraId="13D29A26" w14:textId="1A3F20BF" w:rsidR="00C676C4" w:rsidRPr="00136E68" w:rsidRDefault="00C676C4" w:rsidP="00424FD2">
      <w:pPr>
        <w:shd w:val="clear" w:color="auto" w:fill="FFFFFF"/>
        <w:spacing w:after="0" w:line="276" w:lineRule="auto"/>
        <w:ind w:right="-9" w:firstLine="567"/>
        <w:jc w:val="both"/>
        <w:rPr>
          <w:rFonts w:ascii="Tahoma" w:hAnsi="Tahoma" w:cs="Tahoma"/>
          <w:spacing w:val="-2"/>
          <w:sz w:val="24"/>
          <w:szCs w:val="24"/>
        </w:rPr>
      </w:pPr>
      <w:r w:rsidRPr="00136E68">
        <w:rPr>
          <w:rFonts w:ascii="Tahoma" w:hAnsi="Tahoma" w:cs="Tahoma"/>
          <w:b/>
          <w:bCs/>
          <w:spacing w:val="-2"/>
          <w:sz w:val="24"/>
          <w:szCs w:val="24"/>
        </w:rPr>
        <w:t>5.2.4. Subsidiariedad</w:t>
      </w:r>
      <w:r w:rsidRPr="00136E68">
        <w:rPr>
          <w:rFonts w:ascii="Tahoma" w:hAnsi="Tahoma" w:cs="Tahoma"/>
          <w:spacing w:val="-2"/>
          <w:sz w:val="24"/>
          <w:szCs w:val="24"/>
        </w:rPr>
        <w:t xml:space="preserve">. Sobre el tema en cuestión, la Corte Constitucional </w:t>
      </w:r>
      <w:r w:rsidRPr="00136E68">
        <w:rPr>
          <w:rFonts w:ascii="Tahoma" w:hAnsi="Tahoma" w:cs="Tahoma"/>
          <w:spacing w:val="-2"/>
          <w:sz w:val="24"/>
          <w:szCs w:val="24"/>
          <w:lang w:val="es-ES_tradnl"/>
        </w:rPr>
        <w:t xml:space="preserve">ha sido enfática en establecer que la acción de tutela no procede para reclamar el pago de </w:t>
      </w:r>
      <w:r w:rsidRPr="00136E68">
        <w:rPr>
          <w:rFonts w:ascii="Tahoma" w:hAnsi="Tahoma" w:cs="Tahoma"/>
          <w:spacing w:val="-2"/>
          <w:sz w:val="24"/>
          <w:szCs w:val="24"/>
          <w:lang w:val="es-ES_tradnl"/>
        </w:rPr>
        <w:lastRenderedPageBreak/>
        <w:t xml:space="preserve">prestaciones sociales, ya que este tipo de controversias son competencia de la jurisdicción laboral. </w:t>
      </w:r>
      <w:r w:rsidRPr="00136E68">
        <w:rPr>
          <w:rStyle w:val="Refdenotaalpie"/>
          <w:rFonts w:ascii="Tahoma" w:hAnsi="Tahoma" w:cs="Tahoma"/>
          <w:spacing w:val="-2"/>
          <w:sz w:val="24"/>
          <w:szCs w:val="24"/>
          <w:lang w:val="es-ES_tradnl"/>
        </w:rPr>
        <w:footnoteReference w:id="3"/>
      </w:r>
      <w:r w:rsidRPr="00136E68">
        <w:rPr>
          <w:rFonts w:ascii="Tahoma" w:hAnsi="Tahoma" w:cs="Tahoma"/>
          <w:spacing w:val="-2"/>
          <w:sz w:val="24"/>
          <w:szCs w:val="24"/>
          <w:lang w:val="es-ES_tradnl"/>
        </w:rPr>
        <w:t> Sin embargo, este Tribunal Constitucional ha contemplado que la acción de tutela procede de manera excepcional cuando el desconocimiento del derecho de pensión compromete el núcleo esencial de un derecho fundamental.</w:t>
      </w:r>
      <w:r w:rsidRPr="00136E68">
        <w:rPr>
          <w:rStyle w:val="Refdenotaalpie"/>
          <w:rFonts w:ascii="Tahoma" w:hAnsi="Tahoma" w:cs="Tahoma"/>
          <w:spacing w:val="-2"/>
          <w:sz w:val="24"/>
          <w:szCs w:val="24"/>
          <w:lang w:val="es-ES_tradnl"/>
        </w:rPr>
        <w:footnoteReference w:id="4"/>
      </w:r>
      <w:r w:rsidRPr="00136E68">
        <w:rPr>
          <w:rFonts w:ascii="Tahoma" w:hAnsi="Tahoma" w:cs="Tahoma"/>
          <w:spacing w:val="-2"/>
          <w:sz w:val="24"/>
          <w:szCs w:val="24"/>
        </w:rPr>
        <w:t xml:space="preserve"> </w:t>
      </w:r>
    </w:p>
    <w:p w14:paraId="1170721C" w14:textId="77777777" w:rsidR="00C676C4" w:rsidRPr="00136E68" w:rsidRDefault="00C676C4" w:rsidP="00424FD2">
      <w:pPr>
        <w:shd w:val="clear" w:color="auto" w:fill="FFFFFF"/>
        <w:spacing w:after="0" w:line="276" w:lineRule="auto"/>
        <w:ind w:right="-9" w:firstLine="567"/>
        <w:jc w:val="both"/>
        <w:rPr>
          <w:rFonts w:ascii="Tahoma" w:hAnsi="Tahoma" w:cs="Tahoma"/>
          <w:spacing w:val="-2"/>
          <w:sz w:val="24"/>
          <w:szCs w:val="24"/>
        </w:rPr>
      </w:pPr>
      <w:r w:rsidRPr="00136E68">
        <w:rPr>
          <w:rFonts w:ascii="Tahoma" w:hAnsi="Tahoma" w:cs="Tahoma"/>
          <w:spacing w:val="-2"/>
          <w:sz w:val="24"/>
          <w:szCs w:val="24"/>
          <w:lang w:val="es-ES_tradnl"/>
        </w:rPr>
        <w:t> </w:t>
      </w:r>
    </w:p>
    <w:p w14:paraId="21D64888" w14:textId="77777777" w:rsidR="00C676C4" w:rsidRPr="00136E68" w:rsidRDefault="00C676C4" w:rsidP="00424FD2">
      <w:pPr>
        <w:shd w:val="clear" w:color="auto" w:fill="FFFFFF"/>
        <w:spacing w:after="0" w:line="276" w:lineRule="auto"/>
        <w:ind w:right="-9" w:firstLine="567"/>
        <w:jc w:val="both"/>
        <w:rPr>
          <w:rFonts w:ascii="Tahoma" w:hAnsi="Tahoma" w:cs="Tahoma"/>
          <w:spacing w:val="-2"/>
          <w:sz w:val="24"/>
          <w:szCs w:val="24"/>
        </w:rPr>
      </w:pPr>
      <w:r w:rsidRPr="00136E68">
        <w:rPr>
          <w:rFonts w:ascii="Tahoma" w:hAnsi="Tahoma" w:cs="Tahoma"/>
          <w:spacing w:val="-2"/>
          <w:sz w:val="24"/>
          <w:szCs w:val="24"/>
          <w:lang w:val="es-ES_tradnl"/>
        </w:rPr>
        <w:t>En ese sentido, la Corte ha establecido que la acción de tutela es procedente, cuando se verifican los siguientes supuestos: (i) que sea interpuesta para evitar un perjuicio irremediable; (ii) que la falta de reconocimiento de la prestación social vulnere algún derecho fundamental, como lo es la vida, la dignidad humana o el mínimo vital y que (iii) la negativa del reconocimiento tenga su origen en actuaciones que sean manifiestamente contrarias a preceptos superiores, con lo cual se desvirtúe la presunción de legalidad que recae sobre todas las actuaciones administrativas.</w:t>
      </w:r>
      <w:r w:rsidRPr="00136E68">
        <w:rPr>
          <w:rStyle w:val="Refdenotaalpie"/>
          <w:rFonts w:ascii="Tahoma" w:hAnsi="Tahoma" w:cs="Tahoma"/>
          <w:spacing w:val="-2"/>
          <w:sz w:val="24"/>
          <w:szCs w:val="24"/>
          <w:lang w:val="es-ES_tradnl"/>
        </w:rPr>
        <w:footnoteReference w:id="5"/>
      </w:r>
      <w:r w:rsidRPr="00136E68">
        <w:rPr>
          <w:rFonts w:ascii="Tahoma" w:hAnsi="Tahoma" w:cs="Tahoma"/>
          <w:spacing w:val="-2"/>
          <w:sz w:val="24"/>
          <w:szCs w:val="24"/>
        </w:rPr>
        <w:t xml:space="preserve"> </w:t>
      </w:r>
    </w:p>
    <w:p w14:paraId="34A95143" w14:textId="77777777" w:rsidR="00C676C4" w:rsidRPr="00136E68" w:rsidRDefault="00C676C4" w:rsidP="00424FD2">
      <w:pPr>
        <w:shd w:val="clear" w:color="auto" w:fill="FFFFFF"/>
        <w:spacing w:after="0" w:line="276" w:lineRule="auto"/>
        <w:ind w:right="-9" w:firstLine="567"/>
        <w:jc w:val="both"/>
        <w:rPr>
          <w:rFonts w:ascii="Tahoma" w:hAnsi="Tahoma" w:cs="Tahoma"/>
          <w:spacing w:val="-2"/>
          <w:sz w:val="24"/>
          <w:szCs w:val="24"/>
        </w:rPr>
      </w:pPr>
      <w:r w:rsidRPr="00136E68">
        <w:rPr>
          <w:rFonts w:ascii="Tahoma" w:hAnsi="Tahoma" w:cs="Tahoma"/>
          <w:spacing w:val="-2"/>
          <w:sz w:val="24"/>
          <w:szCs w:val="24"/>
          <w:lang w:val="es-ES_tradnl"/>
        </w:rPr>
        <w:t> </w:t>
      </w:r>
      <w:r w:rsidRPr="00136E68">
        <w:rPr>
          <w:rFonts w:ascii="Tahoma" w:hAnsi="Tahoma" w:cs="Tahoma"/>
          <w:i/>
          <w:iCs/>
          <w:spacing w:val="-2"/>
          <w:sz w:val="24"/>
          <w:szCs w:val="24"/>
          <w:lang w:val="es-ES_tradnl"/>
        </w:rPr>
        <w:t> </w:t>
      </w:r>
    </w:p>
    <w:p w14:paraId="5E9F5898" w14:textId="77777777" w:rsidR="00C676C4" w:rsidRPr="00136E68" w:rsidRDefault="00C676C4" w:rsidP="00424FD2">
      <w:pPr>
        <w:shd w:val="clear" w:color="auto" w:fill="FFFFFF"/>
        <w:spacing w:after="0" w:line="276" w:lineRule="auto"/>
        <w:ind w:right="-9" w:firstLine="567"/>
        <w:jc w:val="both"/>
        <w:rPr>
          <w:rFonts w:ascii="Tahoma" w:hAnsi="Tahoma" w:cs="Tahoma"/>
          <w:spacing w:val="-2"/>
          <w:sz w:val="24"/>
          <w:szCs w:val="24"/>
        </w:rPr>
      </w:pPr>
      <w:r w:rsidRPr="00136E68">
        <w:rPr>
          <w:rFonts w:ascii="Tahoma" w:hAnsi="Tahoma" w:cs="Tahoma"/>
          <w:spacing w:val="-2"/>
          <w:sz w:val="24"/>
          <w:szCs w:val="24"/>
          <w:lang w:val="es-ES_tradnl"/>
        </w:rPr>
        <w:t>Por otra parte, cuando la tutela es promovida con el fin de obtener el reconocimiento y pago de prestaciones sociales, el examen del requisito de subsidiariedad es más exhaustivo. La Corte ha establecido ese requisito, sobre el entendido de que la solución de dicho asunto atañe en principio a las jurisdicciones ordinaria o contencioso administrativo.</w:t>
      </w:r>
      <w:r w:rsidRPr="00136E68">
        <w:rPr>
          <w:rFonts w:ascii="Tahoma" w:hAnsi="Tahoma" w:cs="Tahoma"/>
          <w:spacing w:val="-2"/>
          <w:sz w:val="24"/>
          <w:szCs w:val="24"/>
        </w:rPr>
        <w:t xml:space="preserve"> </w:t>
      </w:r>
    </w:p>
    <w:p w14:paraId="2216B695" w14:textId="77777777" w:rsidR="00C676C4" w:rsidRPr="00136E68" w:rsidRDefault="00C676C4" w:rsidP="00424FD2">
      <w:pPr>
        <w:shd w:val="clear" w:color="auto" w:fill="FFFFFF"/>
        <w:spacing w:after="0" w:line="276" w:lineRule="auto"/>
        <w:ind w:right="-9" w:firstLine="567"/>
        <w:jc w:val="both"/>
        <w:rPr>
          <w:rFonts w:ascii="Tahoma" w:hAnsi="Tahoma" w:cs="Tahoma"/>
          <w:spacing w:val="-2"/>
          <w:sz w:val="24"/>
          <w:szCs w:val="24"/>
        </w:rPr>
      </w:pPr>
      <w:r w:rsidRPr="00136E68">
        <w:rPr>
          <w:rFonts w:ascii="Tahoma" w:hAnsi="Tahoma" w:cs="Tahoma"/>
          <w:spacing w:val="-2"/>
          <w:sz w:val="24"/>
          <w:szCs w:val="24"/>
          <w:lang w:val="es-ES_tradnl"/>
        </w:rPr>
        <w:t>  </w:t>
      </w:r>
    </w:p>
    <w:p w14:paraId="5C67332A" w14:textId="7712FBCD" w:rsidR="00C676C4" w:rsidRPr="00136E68" w:rsidRDefault="00C676C4" w:rsidP="00424FD2">
      <w:pPr>
        <w:shd w:val="clear" w:color="auto" w:fill="FFFFFF"/>
        <w:spacing w:after="0" w:line="276" w:lineRule="auto"/>
        <w:ind w:firstLine="567"/>
        <w:jc w:val="both"/>
        <w:rPr>
          <w:rFonts w:ascii="Tahoma" w:hAnsi="Tahoma" w:cs="Tahoma"/>
          <w:i/>
          <w:iCs/>
          <w:spacing w:val="-2"/>
          <w:sz w:val="24"/>
          <w:szCs w:val="24"/>
          <w:lang w:val="es-ES_tradnl"/>
        </w:rPr>
      </w:pPr>
      <w:r w:rsidRPr="00136E68">
        <w:rPr>
          <w:rFonts w:ascii="Tahoma" w:hAnsi="Tahoma" w:cs="Tahoma"/>
          <w:spacing w:val="-2"/>
          <w:sz w:val="24"/>
          <w:szCs w:val="24"/>
          <w:lang w:val="es-ES_tradnl"/>
        </w:rPr>
        <w:t>En el caso específico se ve superado este requisito, toda vez que la materialización del derecho a la pensión de sobreviviente</w:t>
      </w:r>
      <w:r w:rsidR="00F94612" w:rsidRPr="00136E68">
        <w:rPr>
          <w:rFonts w:ascii="Tahoma" w:hAnsi="Tahoma" w:cs="Tahoma"/>
          <w:spacing w:val="-2"/>
          <w:sz w:val="24"/>
          <w:szCs w:val="24"/>
          <w:lang w:val="es-ES_tradnl"/>
        </w:rPr>
        <w:t xml:space="preserve"> </w:t>
      </w:r>
      <w:r w:rsidRPr="00136E68">
        <w:rPr>
          <w:rFonts w:ascii="Tahoma" w:hAnsi="Tahoma" w:cs="Tahoma"/>
          <w:spacing w:val="-2"/>
          <w:sz w:val="24"/>
          <w:szCs w:val="24"/>
          <w:lang w:val="es-ES_tradnl"/>
        </w:rPr>
        <w:t xml:space="preserve">presuntamente vulnerado por la falta de inclusión en nómina, no cuenta con otro instrumento distinto a la tutela dentro del ordenamiento jurídico para realizar su exigibilidad, </w:t>
      </w:r>
      <w:r w:rsidR="00476098" w:rsidRPr="00136E68">
        <w:rPr>
          <w:rFonts w:ascii="Tahoma" w:hAnsi="Tahoma" w:cs="Tahoma"/>
          <w:spacing w:val="-2"/>
          <w:sz w:val="24"/>
          <w:szCs w:val="24"/>
          <w:lang w:val="es-ES_tradnl"/>
        </w:rPr>
        <w:t xml:space="preserve">tal </w:t>
      </w:r>
      <w:r w:rsidRPr="00136E68">
        <w:rPr>
          <w:rFonts w:ascii="Tahoma" w:hAnsi="Tahoma" w:cs="Tahoma"/>
          <w:spacing w:val="-2"/>
          <w:sz w:val="24"/>
          <w:szCs w:val="24"/>
          <w:lang w:val="es-ES_tradnl"/>
        </w:rPr>
        <w:t xml:space="preserve">como la jurisprudencia constitucional </w:t>
      </w:r>
      <w:r w:rsidR="00476098" w:rsidRPr="00136E68">
        <w:rPr>
          <w:rFonts w:ascii="Tahoma" w:hAnsi="Tahoma" w:cs="Tahoma"/>
          <w:spacing w:val="-2"/>
          <w:sz w:val="24"/>
          <w:szCs w:val="24"/>
          <w:lang w:val="es-ES_tradnl"/>
        </w:rPr>
        <w:t xml:space="preserve">lo </w:t>
      </w:r>
      <w:r w:rsidRPr="00136E68">
        <w:rPr>
          <w:rFonts w:ascii="Tahoma" w:hAnsi="Tahoma" w:cs="Tahoma"/>
          <w:spacing w:val="-2"/>
          <w:sz w:val="24"/>
          <w:szCs w:val="24"/>
          <w:lang w:val="es-ES_tradnl"/>
        </w:rPr>
        <w:t xml:space="preserve">ha sostenido </w:t>
      </w:r>
      <w:r w:rsidR="00476098" w:rsidRPr="00136E68">
        <w:rPr>
          <w:rFonts w:ascii="Tahoma" w:hAnsi="Tahoma" w:cs="Tahoma"/>
          <w:spacing w:val="-2"/>
          <w:sz w:val="24"/>
          <w:szCs w:val="24"/>
          <w:lang w:val="es-ES_tradnl"/>
        </w:rPr>
        <w:t>en los siguientes términos</w:t>
      </w:r>
      <w:r w:rsidRPr="00136E68">
        <w:rPr>
          <w:rFonts w:ascii="Tahoma" w:hAnsi="Tahoma" w:cs="Tahoma"/>
          <w:spacing w:val="-2"/>
          <w:sz w:val="24"/>
          <w:szCs w:val="24"/>
          <w:lang w:val="es-ES_tradnl"/>
        </w:rPr>
        <w:t>: </w:t>
      </w:r>
      <w:r w:rsidRPr="00136E68">
        <w:rPr>
          <w:rFonts w:ascii="Tahoma" w:hAnsi="Tahoma" w:cs="Tahoma"/>
          <w:i/>
          <w:iCs/>
          <w:spacing w:val="-2"/>
          <w:sz w:val="24"/>
          <w:szCs w:val="24"/>
          <w:lang w:val="es-ES_tradnl"/>
        </w:rPr>
        <w:t>“</w:t>
      </w:r>
      <w:r w:rsidRPr="00136E68">
        <w:rPr>
          <w:rFonts w:ascii="Tahoma" w:hAnsi="Tahoma" w:cs="Tahoma"/>
          <w:i/>
          <w:iCs/>
          <w:spacing w:val="-2"/>
          <w:szCs w:val="24"/>
          <w:lang w:val="es-ES_tradnl"/>
        </w:rPr>
        <w:t>El pago de las pensiones se hace efectivo si previamente al mismo se realiza la inclusión en la nómina de pensionados, que constituye un acto de trámite o preparatorio, no atacable en vía gubernativa ni susceptible de controversia ante la jurisdicción de lo contencioso administrativo, de donde surge, que el único medio judicial de defensa para la protección del derecho fundamental, es precisamente la acción de tutela</w:t>
      </w:r>
      <w:r w:rsidRPr="00136E68">
        <w:rPr>
          <w:rFonts w:ascii="Tahoma" w:hAnsi="Tahoma" w:cs="Tahoma"/>
          <w:i/>
          <w:iCs/>
          <w:spacing w:val="-2"/>
          <w:sz w:val="24"/>
          <w:szCs w:val="24"/>
          <w:lang w:val="es-ES_tradnl"/>
        </w:rPr>
        <w:t xml:space="preserve">". </w:t>
      </w:r>
      <w:r w:rsidRPr="00136E68">
        <w:rPr>
          <w:rStyle w:val="Refdenotaalpie"/>
          <w:rFonts w:ascii="Tahoma" w:hAnsi="Tahoma" w:cs="Tahoma"/>
          <w:spacing w:val="-2"/>
          <w:sz w:val="24"/>
          <w:szCs w:val="24"/>
          <w:lang w:val="es-ES_tradnl"/>
        </w:rPr>
        <w:footnoteReference w:id="6"/>
      </w:r>
    </w:p>
    <w:p w14:paraId="4054E499" w14:textId="77777777" w:rsidR="00C676C4" w:rsidRPr="00136E68" w:rsidRDefault="00C676C4" w:rsidP="00424FD2">
      <w:pPr>
        <w:shd w:val="clear" w:color="auto" w:fill="FFFFFF"/>
        <w:spacing w:after="0" w:line="276" w:lineRule="auto"/>
        <w:ind w:firstLine="567"/>
        <w:jc w:val="both"/>
        <w:textAlignment w:val="baseline"/>
        <w:rPr>
          <w:rFonts w:ascii="Tahoma" w:eastAsia="Times New Roman" w:hAnsi="Tahoma" w:cs="Tahoma"/>
          <w:color w:val="2D2D2D"/>
          <w:spacing w:val="-2"/>
          <w:sz w:val="24"/>
          <w:szCs w:val="24"/>
          <w:lang w:val="es-ES_tradnl" w:eastAsia="es-CO"/>
        </w:rPr>
      </w:pPr>
    </w:p>
    <w:p w14:paraId="43E7B7D2" w14:textId="0A8F2377" w:rsidR="00E4772E" w:rsidRPr="00136E68" w:rsidRDefault="00E4772E" w:rsidP="00424FD2">
      <w:pPr>
        <w:shd w:val="clear" w:color="auto" w:fill="FFFFFF"/>
        <w:spacing w:after="0" w:line="276" w:lineRule="auto"/>
        <w:ind w:right="40" w:firstLine="567"/>
        <w:jc w:val="both"/>
        <w:rPr>
          <w:rFonts w:ascii="Tahoma" w:eastAsia="Times New Roman" w:hAnsi="Tahoma" w:cs="Tahoma"/>
          <w:color w:val="2D2D2D"/>
          <w:spacing w:val="-2"/>
          <w:sz w:val="24"/>
          <w:szCs w:val="24"/>
          <w:lang w:eastAsia="es-CO"/>
        </w:rPr>
      </w:pPr>
      <w:r w:rsidRPr="00136E68">
        <w:rPr>
          <w:rFonts w:ascii="Tahoma" w:eastAsia="Times New Roman" w:hAnsi="Tahoma" w:cs="Tahoma"/>
          <w:b/>
          <w:bCs/>
          <w:color w:val="2D2D2D"/>
          <w:spacing w:val="-2"/>
          <w:sz w:val="24"/>
          <w:szCs w:val="24"/>
          <w:lang w:val="es-ES" w:eastAsia="es-CO"/>
        </w:rPr>
        <w:t>5.3 Afectación al mínimo vital por falta de inclusión en nómina de pensionados. Reiteración de jurisprudencia</w:t>
      </w:r>
    </w:p>
    <w:p w14:paraId="2B83D599" w14:textId="77777777" w:rsidR="00E4772E" w:rsidRPr="00136E68" w:rsidRDefault="00E4772E" w:rsidP="00424FD2">
      <w:pPr>
        <w:shd w:val="clear" w:color="auto" w:fill="FFFFFF"/>
        <w:spacing w:after="0" w:line="276" w:lineRule="auto"/>
        <w:ind w:right="40"/>
        <w:jc w:val="both"/>
        <w:rPr>
          <w:rFonts w:ascii="Tahoma" w:eastAsia="Times New Roman" w:hAnsi="Tahoma" w:cs="Tahoma"/>
          <w:color w:val="2D2D2D"/>
          <w:spacing w:val="-2"/>
          <w:sz w:val="24"/>
          <w:szCs w:val="24"/>
          <w:lang w:eastAsia="es-CO"/>
        </w:rPr>
      </w:pPr>
      <w:r w:rsidRPr="00136E68">
        <w:rPr>
          <w:rFonts w:ascii="Tahoma" w:eastAsia="Times New Roman" w:hAnsi="Tahoma" w:cs="Tahoma"/>
          <w:b/>
          <w:bCs/>
          <w:color w:val="2D2D2D"/>
          <w:spacing w:val="-2"/>
          <w:sz w:val="24"/>
          <w:szCs w:val="24"/>
          <w:lang w:val="es-ES" w:eastAsia="es-CO"/>
        </w:rPr>
        <w:t> </w:t>
      </w:r>
    </w:p>
    <w:p w14:paraId="7BA60E0B" w14:textId="020CD1FE" w:rsidR="00E4772E" w:rsidRPr="00136E68" w:rsidRDefault="00E4772E" w:rsidP="00424FD2">
      <w:pPr>
        <w:shd w:val="clear" w:color="auto" w:fill="FFFFFF"/>
        <w:spacing w:after="0" w:line="276" w:lineRule="auto"/>
        <w:ind w:right="40" w:firstLine="567"/>
        <w:jc w:val="both"/>
        <w:rPr>
          <w:rFonts w:ascii="Tahoma" w:eastAsia="Times New Roman" w:hAnsi="Tahoma" w:cs="Tahoma"/>
          <w:spacing w:val="-2"/>
          <w:sz w:val="24"/>
          <w:szCs w:val="24"/>
          <w:lang w:eastAsia="es-CO"/>
        </w:rPr>
      </w:pPr>
      <w:r w:rsidRPr="00136E68">
        <w:rPr>
          <w:rFonts w:ascii="Tahoma" w:eastAsia="Times New Roman" w:hAnsi="Tahoma" w:cs="Tahoma"/>
          <w:spacing w:val="-2"/>
          <w:sz w:val="24"/>
          <w:szCs w:val="24"/>
          <w:lang w:val="es-ES" w:eastAsia="es-CO"/>
        </w:rPr>
        <w:t>El artículo 48 de la Constitución Política consagra el derecho a la seguridad social como un servicio público de carácter obligatorio que debe ser garantizado por el Estado y que se prestará bajo su coordinación, dirección y control, con sujeción a los principios de eficiencia, universalidad y solidaridad, en los estrictos términos que establezca la ley.</w:t>
      </w:r>
    </w:p>
    <w:p w14:paraId="2C75B66E" w14:textId="77777777" w:rsidR="00E4772E" w:rsidRPr="00136E68" w:rsidRDefault="00E4772E" w:rsidP="00424FD2">
      <w:pPr>
        <w:shd w:val="clear" w:color="auto" w:fill="FFFFFF"/>
        <w:spacing w:after="0" w:line="276" w:lineRule="auto"/>
        <w:ind w:right="40" w:firstLine="567"/>
        <w:jc w:val="both"/>
        <w:rPr>
          <w:rFonts w:ascii="Tahoma" w:eastAsia="Times New Roman" w:hAnsi="Tahoma" w:cs="Tahoma"/>
          <w:spacing w:val="-2"/>
          <w:sz w:val="24"/>
          <w:szCs w:val="24"/>
          <w:lang w:eastAsia="es-CO"/>
        </w:rPr>
      </w:pPr>
      <w:r w:rsidRPr="00136E68">
        <w:rPr>
          <w:rFonts w:ascii="Tahoma" w:eastAsia="Times New Roman" w:hAnsi="Tahoma" w:cs="Tahoma"/>
          <w:spacing w:val="-2"/>
          <w:sz w:val="24"/>
          <w:szCs w:val="24"/>
          <w:lang w:val="es-ES" w:eastAsia="es-CO"/>
        </w:rPr>
        <w:t> </w:t>
      </w:r>
    </w:p>
    <w:p w14:paraId="3AE46C4F" w14:textId="3AC5C9AB" w:rsidR="00E4772E" w:rsidRPr="00136E68" w:rsidRDefault="00E4772E" w:rsidP="00424FD2">
      <w:pPr>
        <w:shd w:val="clear" w:color="auto" w:fill="FFFFFF"/>
        <w:spacing w:after="0" w:line="276" w:lineRule="auto"/>
        <w:ind w:right="40" w:firstLine="567"/>
        <w:jc w:val="both"/>
        <w:rPr>
          <w:rFonts w:ascii="Tahoma" w:eastAsia="Times New Roman" w:hAnsi="Tahoma" w:cs="Tahoma"/>
          <w:spacing w:val="-2"/>
          <w:sz w:val="24"/>
          <w:szCs w:val="24"/>
          <w:lang w:eastAsia="es-CO"/>
        </w:rPr>
      </w:pPr>
      <w:r w:rsidRPr="00136E68">
        <w:rPr>
          <w:rFonts w:ascii="Tahoma" w:eastAsia="Times New Roman" w:hAnsi="Tahoma" w:cs="Tahoma"/>
          <w:spacing w:val="-2"/>
          <w:sz w:val="24"/>
          <w:szCs w:val="24"/>
          <w:lang w:val="es-ES" w:eastAsia="es-CO"/>
        </w:rPr>
        <w:t>Con fundamento en el mandato superior, el máximo Tribunal de lo constitucional ha establecido que el derecho a la seguridad social supone</w:t>
      </w:r>
      <w:r w:rsidR="006F71EB" w:rsidRPr="00136E68">
        <w:rPr>
          <w:rFonts w:ascii="Tahoma" w:eastAsia="Times New Roman" w:hAnsi="Tahoma" w:cs="Tahoma"/>
          <w:spacing w:val="-2"/>
          <w:sz w:val="24"/>
          <w:szCs w:val="24"/>
          <w:lang w:val="es-ES" w:eastAsia="es-CO"/>
        </w:rPr>
        <w:t xml:space="preserve">, por </w:t>
      </w:r>
      <w:r w:rsidRPr="00136E68">
        <w:rPr>
          <w:rFonts w:ascii="Tahoma" w:eastAsia="Times New Roman" w:hAnsi="Tahoma" w:cs="Tahoma"/>
          <w:spacing w:val="-2"/>
          <w:sz w:val="24"/>
          <w:szCs w:val="24"/>
          <w:lang w:val="es-ES" w:eastAsia="es-CO"/>
        </w:rPr>
        <w:t>un lado</w:t>
      </w:r>
      <w:r w:rsidR="006F71EB" w:rsidRPr="00136E68">
        <w:rPr>
          <w:rFonts w:ascii="Tahoma" w:eastAsia="Times New Roman" w:hAnsi="Tahoma" w:cs="Tahoma"/>
          <w:spacing w:val="-2"/>
          <w:sz w:val="24"/>
          <w:szCs w:val="24"/>
          <w:lang w:val="es-ES" w:eastAsia="es-CO"/>
        </w:rPr>
        <w:t>,</w:t>
      </w:r>
      <w:r w:rsidRPr="00136E68">
        <w:rPr>
          <w:rFonts w:ascii="Tahoma" w:eastAsia="Times New Roman" w:hAnsi="Tahoma" w:cs="Tahoma"/>
          <w:spacing w:val="-2"/>
          <w:sz w:val="24"/>
          <w:szCs w:val="24"/>
          <w:lang w:val="es-ES" w:eastAsia="es-CO"/>
        </w:rPr>
        <w:t xml:space="preserve"> la facultad para los asociados de obtener protección ante las contingencias derivadas de la enfermedad, la vejez, la maternidad o la muerte de un familiar y, </w:t>
      </w:r>
      <w:r w:rsidR="009A1534" w:rsidRPr="00136E68">
        <w:rPr>
          <w:rFonts w:ascii="Tahoma" w:eastAsia="Times New Roman" w:hAnsi="Tahoma" w:cs="Tahoma"/>
          <w:spacing w:val="-2"/>
          <w:sz w:val="24"/>
          <w:szCs w:val="24"/>
          <w:lang w:val="es-ES" w:eastAsia="es-CO"/>
        </w:rPr>
        <w:t xml:space="preserve">por </w:t>
      </w:r>
      <w:r w:rsidRPr="00136E68">
        <w:rPr>
          <w:rFonts w:ascii="Tahoma" w:eastAsia="Times New Roman" w:hAnsi="Tahoma" w:cs="Tahoma"/>
          <w:spacing w:val="-2"/>
          <w:sz w:val="24"/>
          <w:szCs w:val="24"/>
          <w:lang w:val="es-ES" w:eastAsia="es-CO"/>
        </w:rPr>
        <w:t>otro, la responsabilidad para el Estado y las entidades que participan en el sistema de seguridad social de prestar el servicio en cumplimiento de los criterios de continuidad, eficiencia y permanencia.</w:t>
      </w:r>
      <w:r w:rsidR="00632967" w:rsidRPr="00136E68">
        <w:rPr>
          <w:rStyle w:val="Refdenotaalpie"/>
          <w:rFonts w:ascii="Tahoma" w:eastAsia="Times New Roman" w:hAnsi="Tahoma" w:cs="Tahoma"/>
          <w:spacing w:val="-2"/>
          <w:sz w:val="24"/>
          <w:szCs w:val="24"/>
          <w:lang w:val="es-ES" w:eastAsia="es-CO"/>
        </w:rPr>
        <w:footnoteReference w:id="7"/>
      </w:r>
      <w:r w:rsidR="00632967" w:rsidRPr="00136E68">
        <w:rPr>
          <w:rFonts w:ascii="Tahoma" w:eastAsia="Times New Roman" w:hAnsi="Tahoma" w:cs="Tahoma"/>
          <w:spacing w:val="-2"/>
          <w:sz w:val="24"/>
          <w:szCs w:val="24"/>
          <w:lang w:eastAsia="es-CO"/>
        </w:rPr>
        <w:t xml:space="preserve"> </w:t>
      </w:r>
    </w:p>
    <w:p w14:paraId="5917F27C" w14:textId="77777777" w:rsidR="00693232" w:rsidRPr="00136E68" w:rsidRDefault="00693232" w:rsidP="00424FD2">
      <w:pPr>
        <w:shd w:val="clear" w:color="auto" w:fill="FFFFFF"/>
        <w:spacing w:after="0" w:line="276" w:lineRule="auto"/>
        <w:ind w:right="40" w:firstLine="567"/>
        <w:jc w:val="both"/>
        <w:rPr>
          <w:rFonts w:ascii="Tahoma" w:eastAsia="Times New Roman" w:hAnsi="Tahoma" w:cs="Tahoma"/>
          <w:spacing w:val="-2"/>
          <w:sz w:val="24"/>
          <w:szCs w:val="24"/>
          <w:lang w:eastAsia="es-CO"/>
        </w:rPr>
      </w:pPr>
    </w:p>
    <w:p w14:paraId="6A21A397" w14:textId="54991F34" w:rsidR="00944074" w:rsidRPr="00136E68" w:rsidRDefault="00E4772E" w:rsidP="00424FD2">
      <w:pPr>
        <w:shd w:val="clear" w:color="auto" w:fill="FFFFFF"/>
        <w:spacing w:after="0" w:line="276" w:lineRule="auto"/>
        <w:ind w:firstLine="567"/>
        <w:jc w:val="both"/>
        <w:rPr>
          <w:rFonts w:ascii="Tahoma" w:hAnsi="Tahoma" w:cs="Tahoma"/>
          <w:spacing w:val="-2"/>
          <w:sz w:val="24"/>
          <w:szCs w:val="24"/>
        </w:rPr>
      </w:pPr>
      <w:r w:rsidRPr="00136E68">
        <w:rPr>
          <w:rFonts w:ascii="Tahoma" w:eastAsia="Times New Roman" w:hAnsi="Tahoma" w:cs="Tahoma"/>
          <w:spacing w:val="-2"/>
          <w:sz w:val="24"/>
          <w:szCs w:val="24"/>
          <w:lang w:val="es-ES" w:eastAsia="es-CO"/>
        </w:rPr>
        <w:t> </w:t>
      </w:r>
      <w:r w:rsidR="00944074" w:rsidRPr="00136E68">
        <w:rPr>
          <w:rFonts w:ascii="Tahoma" w:hAnsi="Tahoma" w:cs="Tahoma"/>
          <w:spacing w:val="-2"/>
          <w:sz w:val="24"/>
          <w:szCs w:val="24"/>
          <w:lang w:val="es-ES_tradnl"/>
        </w:rPr>
        <w:t>Adicionalmente, ha entendido la Corte que la garantía del derecho a acceder a una pensión, no se limita exclusivamente a la expedición del acto administrativo que la reconozca, como consecuencia del cumplimiento previo de los requisitos para tal fin, sino que por el contrario, es necesario que se adelanten todas las etapas posteriores a ello</w:t>
      </w:r>
      <w:r w:rsidR="009A1534" w:rsidRPr="00136E68">
        <w:rPr>
          <w:rStyle w:val="Refdenotaalpie"/>
          <w:rFonts w:ascii="Tahoma" w:hAnsi="Tahoma" w:cs="Tahoma"/>
          <w:spacing w:val="-2"/>
          <w:sz w:val="24"/>
          <w:szCs w:val="24"/>
          <w:lang w:val="es-ES_tradnl"/>
        </w:rPr>
        <w:footnoteReference w:id="8"/>
      </w:r>
      <w:r w:rsidR="009A1534" w:rsidRPr="00136E68">
        <w:rPr>
          <w:rFonts w:ascii="Tahoma" w:hAnsi="Tahoma" w:cs="Tahoma"/>
          <w:spacing w:val="-2"/>
          <w:sz w:val="24"/>
          <w:szCs w:val="24"/>
          <w:lang w:val="es-ES_tradnl"/>
        </w:rPr>
        <w:t xml:space="preserve"> </w:t>
      </w:r>
      <w:r w:rsidR="00944074" w:rsidRPr="00136E68">
        <w:rPr>
          <w:rFonts w:ascii="Tahoma" w:hAnsi="Tahoma" w:cs="Tahoma"/>
          <w:spacing w:val="-2"/>
          <w:sz w:val="24"/>
          <w:szCs w:val="24"/>
          <w:lang w:val="es-ES_tradnl"/>
        </w:rPr>
        <w:t>tendientes a la efectiva materialización del derecho como lo es la inclusión en nómina, para evitar que al dejar de hacerlo se genere un lapso en el que se obstaculice el acceso a los ingresos de la pensión, generando así la vulneración de derechos como la dignidad o el mínimo vital</w:t>
      </w:r>
      <w:r w:rsidR="00444EBC" w:rsidRPr="00136E68">
        <w:rPr>
          <w:rStyle w:val="Refdenotaalpie"/>
          <w:rFonts w:ascii="Tahoma" w:hAnsi="Tahoma" w:cs="Tahoma"/>
          <w:spacing w:val="-2"/>
          <w:sz w:val="24"/>
          <w:szCs w:val="24"/>
          <w:lang w:val="es-ES_tradnl"/>
        </w:rPr>
        <w:footnoteReference w:id="9"/>
      </w:r>
      <w:r w:rsidR="009A1534" w:rsidRPr="00136E68">
        <w:rPr>
          <w:rFonts w:ascii="Tahoma" w:hAnsi="Tahoma" w:cs="Tahoma"/>
          <w:spacing w:val="-2"/>
          <w:sz w:val="24"/>
          <w:szCs w:val="24"/>
          <w:lang w:val="es-ES_tradnl"/>
        </w:rPr>
        <w:t>.</w:t>
      </w:r>
      <w:r w:rsidR="00444EBC" w:rsidRPr="00136E68">
        <w:rPr>
          <w:rFonts w:ascii="Tahoma" w:hAnsi="Tahoma" w:cs="Tahoma"/>
          <w:spacing w:val="-2"/>
          <w:sz w:val="24"/>
          <w:szCs w:val="24"/>
        </w:rPr>
        <w:t xml:space="preserve"> </w:t>
      </w:r>
    </w:p>
    <w:p w14:paraId="278DB6F1" w14:textId="77777777" w:rsidR="00944074" w:rsidRPr="00136E68" w:rsidRDefault="00944074" w:rsidP="00424FD2">
      <w:pPr>
        <w:shd w:val="clear" w:color="auto" w:fill="FFFFFF"/>
        <w:spacing w:after="0" w:line="276" w:lineRule="auto"/>
        <w:ind w:firstLine="567"/>
        <w:jc w:val="both"/>
        <w:rPr>
          <w:rFonts w:ascii="Tahoma" w:hAnsi="Tahoma" w:cs="Tahoma"/>
          <w:spacing w:val="-2"/>
          <w:sz w:val="24"/>
          <w:szCs w:val="24"/>
        </w:rPr>
      </w:pPr>
      <w:r w:rsidRPr="00136E68">
        <w:rPr>
          <w:rFonts w:ascii="Tahoma" w:hAnsi="Tahoma" w:cs="Tahoma"/>
          <w:b/>
          <w:bCs/>
          <w:spacing w:val="-2"/>
          <w:sz w:val="24"/>
          <w:szCs w:val="24"/>
          <w:lang w:val="es-ES_tradnl"/>
        </w:rPr>
        <w:t> </w:t>
      </w:r>
    </w:p>
    <w:p w14:paraId="02B0024A" w14:textId="55F6651E" w:rsidR="00944074" w:rsidRPr="00136E68" w:rsidRDefault="00944074" w:rsidP="00424FD2">
      <w:pPr>
        <w:pStyle w:val="cuadrculamedia2-nfasis11"/>
        <w:shd w:val="clear" w:color="auto" w:fill="FFFFFF"/>
        <w:spacing w:before="0" w:beforeAutospacing="0" w:after="0" w:afterAutospacing="0" w:line="276" w:lineRule="auto"/>
        <w:ind w:firstLine="567"/>
        <w:jc w:val="both"/>
        <w:rPr>
          <w:rFonts w:ascii="Tahoma" w:hAnsi="Tahoma" w:cs="Tahoma"/>
          <w:spacing w:val="-2"/>
          <w:lang w:val="es-ES_tradnl"/>
        </w:rPr>
      </w:pPr>
      <w:r w:rsidRPr="00136E68">
        <w:rPr>
          <w:rFonts w:ascii="Tahoma" w:hAnsi="Tahoma" w:cs="Tahoma"/>
          <w:spacing w:val="-2"/>
          <w:lang w:val="es-ES_tradnl"/>
        </w:rPr>
        <w:t>La relevancia que tiene la inclusión en nómina de las personas a las que les ha sido reconocida su pensión</w:t>
      </w:r>
      <w:r w:rsidR="0028363E" w:rsidRPr="00136E68">
        <w:rPr>
          <w:rFonts w:ascii="Tahoma" w:hAnsi="Tahoma" w:cs="Tahoma"/>
          <w:spacing w:val="-2"/>
          <w:lang w:val="es-ES_tradnl"/>
        </w:rPr>
        <w:t xml:space="preserve"> </w:t>
      </w:r>
      <w:r w:rsidRPr="00136E68">
        <w:rPr>
          <w:rFonts w:ascii="Tahoma" w:hAnsi="Tahoma" w:cs="Tahoma"/>
          <w:spacing w:val="-2"/>
          <w:lang w:val="es-ES_tradnl"/>
        </w:rPr>
        <w:t>con el fin de salvaguardar una remuneración vital, como un paso necesario para la materialización efectiva del derecho de acceso a ella, ha sido desarrollada por</w:t>
      </w:r>
      <w:r w:rsidR="00B35D9B" w:rsidRPr="00136E68">
        <w:rPr>
          <w:rFonts w:ascii="Tahoma" w:hAnsi="Tahoma" w:cs="Tahoma"/>
          <w:spacing w:val="-2"/>
          <w:lang w:val="es-ES_tradnl"/>
        </w:rPr>
        <w:t xml:space="preserve"> la Corte Constitucional</w:t>
      </w:r>
      <w:r w:rsidRPr="00136E68">
        <w:rPr>
          <w:rFonts w:ascii="Tahoma" w:hAnsi="Tahoma" w:cs="Tahoma"/>
          <w:spacing w:val="-2"/>
          <w:lang w:val="es-ES_tradnl"/>
        </w:rPr>
        <w:t>. En ese sentido ha sostenido la jurisprudencia</w:t>
      </w:r>
      <w:r w:rsidR="00B35D9B" w:rsidRPr="00136E68">
        <w:rPr>
          <w:rFonts w:ascii="Tahoma" w:hAnsi="Tahoma" w:cs="Tahoma"/>
          <w:spacing w:val="-2"/>
          <w:lang w:val="es-ES_tradnl"/>
        </w:rPr>
        <w:t xml:space="preserve"> </w:t>
      </w:r>
      <w:r w:rsidR="009A1534" w:rsidRPr="00136E68">
        <w:rPr>
          <w:rFonts w:ascii="Tahoma" w:hAnsi="Tahoma" w:cs="Tahoma"/>
          <w:spacing w:val="-2"/>
          <w:lang w:val="es-ES_tradnl"/>
        </w:rPr>
        <w:t>lo siguiente</w:t>
      </w:r>
      <w:r w:rsidRPr="00136E68">
        <w:rPr>
          <w:rFonts w:ascii="Tahoma" w:hAnsi="Tahoma" w:cs="Tahoma"/>
          <w:spacing w:val="-2"/>
          <w:lang w:val="es-ES_tradnl"/>
        </w:rPr>
        <w:t>:</w:t>
      </w:r>
    </w:p>
    <w:p w14:paraId="689214D3" w14:textId="77777777" w:rsidR="001E14C4" w:rsidRPr="00136E68" w:rsidRDefault="001E14C4" w:rsidP="001E14C4">
      <w:pPr>
        <w:pStyle w:val="cuadrculamedia2-nfasis11"/>
        <w:shd w:val="clear" w:color="auto" w:fill="FFFFFF"/>
        <w:spacing w:before="0" w:beforeAutospacing="0" w:after="0" w:afterAutospacing="0" w:line="276" w:lineRule="auto"/>
        <w:jc w:val="both"/>
        <w:rPr>
          <w:rFonts w:ascii="Tahoma" w:hAnsi="Tahoma" w:cs="Tahoma"/>
          <w:spacing w:val="-2"/>
          <w:lang w:val="es-ES_tradnl"/>
        </w:rPr>
      </w:pPr>
    </w:p>
    <w:p w14:paraId="547B8125" w14:textId="3A4075DD" w:rsidR="001068AA" w:rsidRPr="00136E68" w:rsidRDefault="001068AA" w:rsidP="001E14C4">
      <w:pPr>
        <w:pStyle w:val="cuadrculamedia2-nfasis11"/>
        <w:shd w:val="clear" w:color="auto" w:fill="FFFFFF"/>
        <w:spacing w:before="0" w:beforeAutospacing="0" w:after="0" w:afterAutospacing="0"/>
        <w:ind w:left="426" w:right="420" w:firstLine="709"/>
        <w:jc w:val="both"/>
        <w:rPr>
          <w:rFonts w:ascii="Tahoma" w:hAnsi="Tahoma" w:cs="Tahoma"/>
          <w:spacing w:val="-2"/>
          <w:sz w:val="22"/>
        </w:rPr>
      </w:pPr>
      <w:r w:rsidRPr="00136E68">
        <w:rPr>
          <w:rFonts w:ascii="Tahoma" w:hAnsi="Tahoma" w:cs="Tahoma"/>
          <w:i/>
          <w:iCs/>
          <w:spacing w:val="-2"/>
          <w:sz w:val="22"/>
          <w:shd w:val="clear" w:color="auto" w:fill="FFFFFF"/>
        </w:rPr>
        <w:t xml:space="preserve">“El reconocimiento de derechos por parte de entidades públicas o privadas, presenta dos circunstancias necesarias para que se dé el efectivo goce del derecho reconocido: Primero, el reconocimiento del derecho por la entidad obligada, el cual se hará con el lleno de todos los requisitos legales exigidos para el caso; y segundo, la materialización de tal derecho mediante el agotamiento de los trámites para que el titular del derecho haga efectivo el goce del mismo. Sin embargo, en muchas ocasiones las entidades que han reconocido tales </w:t>
      </w:r>
      <w:r w:rsidR="00B71890" w:rsidRPr="00136E68">
        <w:rPr>
          <w:rFonts w:ascii="Tahoma" w:hAnsi="Tahoma" w:cs="Tahoma"/>
          <w:i/>
          <w:iCs/>
          <w:spacing w:val="-2"/>
          <w:sz w:val="22"/>
          <w:shd w:val="clear" w:color="auto" w:fill="FFFFFF"/>
        </w:rPr>
        <w:t>derechos</w:t>
      </w:r>
      <w:r w:rsidRPr="00136E68">
        <w:rPr>
          <w:rFonts w:ascii="Tahoma" w:hAnsi="Tahoma" w:cs="Tahoma"/>
          <w:i/>
          <w:iCs/>
          <w:spacing w:val="-2"/>
          <w:sz w:val="22"/>
          <w:shd w:val="clear" w:color="auto" w:fill="FFFFFF"/>
        </w:rPr>
        <w:t xml:space="preserve"> omiten el cumplimiento de los trámites necesarios para que las personas beneficiadas puedan disfrutar efectivamente de sus derechos. En el caso de las personas a quienes les ha sido reconocido el derecho a gozar de una pensión de jubilación, es necesario, no sólo la expedición del correspondiente </w:t>
      </w:r>
      <w:r w:rsidR="00B71890" w:rsidRPr="00136E68">
        <w:rPr>
          <w:rFonts w:ascii="Tahoma" w:hAnsi="Tahoma" w:cs="Tahoma"/>
          <w:i/>
          <w:iCs/>
          <w:spacing w:val="-2"/>
          <w:sz w:val="22"/>
          <w:shd w:val="clear" w:color="auto" w:fill="FFFFFF"/>
        </w:rPr>
        <w:t>acto jurídico</w:t>
      </w:r>
      <w:r w:rsidRPr="00136E68">
        <w:rPr>
          <w:rFonts w:ascii="Tahoma" w:hAnsi="Tahoma" w:cs="Tahoma"/>
          <w:i/>
          <w:iCs/>
          <w:spacing w:val="-2"/>
          <w:sz w:val="22"/>
          <w:shd w:val="clear" w:color="auto" w:fill="FFFFFF"/>
        </w:rPr>
        <w:t xml:space="preserve"> en el cual se declare el derecho en cabeza de alguien, sino también que los trámites posteriores a dicho acto, es decir, los relacionados con su inclusión en nómina entre otros, también se hayan cumplido</w:t>
      </w:r>
      <w:r w:rsidRPr="00136E68">
        <w:rPr>
          <w:rFonts w:ascii="Tahoma" w:hAnsi="Tahoma" w:cs="Tahoma"/>
          <w:spacing w:val="-2"/>
          <w:sz w:val="22"/>
          <w:shd w:val="clear" w:color="auto" w:fill="FFFFFF"/>
        </w:rPr>
        <w:t>”.</w:t>
      </w:r>
      <w:r w:rsidR="008D0F7D" w:rsidRPr="00136E68">
        <w:rPr>
          <w:rStyle w:val="Refdenotaalpie"/>
          <w:rFonts w:ascii="Tahoma" w:hAnsi="Tahoma" w:cs="Tahoma"/>
          <w:spacing w:val="-2"/>
          <w:sz w:val="22"/>
          <w:shd w:val="clear" w:color="auto" w:fill="FFFFFF"/>
        </w:rPr>
        <w:footnoteReference w:id="10"/>
      </w:r>
      <w:r w:rsidR="008D0F7D" w:rsidRPr="00136E68">
        <w:rPr>
          <w:rFonts w:ascii="Tahoma" w:hAnsi="Tahoma" w:cs="Tahoma"/>
          <w:spacing w:val="-2"/>
          <w:sz w:val="22"/>
        </w:rPr>
        <w:t xml:space="preserve"> </w:t>
      </w:r>
    </w:p>
    <w:p w14:paraId="35546FFB" w14:textId="05E2B0E7" w:rsidR="00944074" w:rsidRPr="00136E68" w:rsidRDefault="00944074" w:rsidP="00424FD2">
      <w:pPr>
        <w:pStyle w:val="cuadrculamedia2-nfasis11"/>
        <w:shd w:val="clear" w:color="auto" w:fill="FFFFFF"/>
        <w:spacing w:before="0" w:beforeAutospacing="0" w:after="0" w:afterAutospacing="0" w:line="276" w:lineRule="auto"/>
        <w:ind w:firstLine="567"/>
        <w:jc w:val="both"/>
        <w:rPr>
          <w:rFonts w:ascii="Tahoma" w:hAnsi="Tahoma" w:cs="Tahoma"/>
          <w:spacing w:val="-2"/>
          <w:lang w:val="es-ES_tradnl"/>
        </w:rPr>
      </w:pPr>
    </w:p>
    <w:p w14:paraId="42BBB8B7" w14:textId="5A7BB1E3" w:rsidR="00E4772E" w:rsidRPr="00136E68" w:rsidRDefault="000D6FA3" w:rsidP="00424FD2">
      <w:pPr>
        <w:pStyle w:val="cuadrculamedia2-nfasis11"/>
        <w:shd w:val="clear" w:color="auto" w:fill="FFFFFF"/>
        <w:spacing w:before="0" w:beforeAutospacing="0" w:after="0" w:afterAutospacing="0" w:line="276" w:lineRule="auto"/>
        <w:ind w:firstLine="567"/>
        <w:jc w:val="both"/>
        <w:rPr>
          <w:rFonts w:ascii="Tahoma" w:hAnsi="Tahoma" w:cs="Tahoma"/>
          <w:spacing w:val="-2"/>
          <w:shd w:val="clear" w:color="auto" w:fill="FFFFFF"/>
        </w:rPr>
      </w:pPr>
      <w:bookmarkStart w:id="4" w:name="_Hlk111011314"/>
      <w:r w:rsidRPr="00136E68">
        <w:rPr>
          <w:rFonts w:ascii="Tahoma" w:hAnsi="Tahoma" w:cs="Tahoma"/>
          <w:spacing w:val="-2"/>
          <w:shd w:val="clear" w:color="auto" w:fill="FFFFFF"/>
        </w:rPr>
        <w:t xml:space="preserve">En </w:t>
      </w:r>
      <w:r w:rsidR="0051723D" w:rsidRPr="00136E68">
        <w:rPr>
          <w:rFonts w:ascii="Tahoma" w:hAnsi="Tahoma" w:cs="Tahoma"/>
          <w:spacing w:val="-2"/>
          <w:shd w:val="clear" w:color="auto" w:fill="FFFFFF"/>
        </w:rPr>
        <w:t>consecuencia</w:t>
      </w:r>
      <w:r w:rsidRPr="00136E68">
        <w:rPr>
          <w:rFonts w:ascii="Tahoma" w:hAnsi="Tahoma" w:cs="Tahoma"/>
          <w:spacing w:val="-2"/>
          <w:shd w:val="clear" w:color="auto" w:fill="FFFFFF"/>
        </w:rPr>
        <w:t xml:space="preserve">, la inclusión en nómina de una persona a la que se le ha reconocido su </w:t>
      </w:r>
      <w:r w:rsidR="0051723D" w:rsidRPr="00136E68">
        <w:rPr>
          <w:rFonts w:ascii="Tahoma" w:hAnsi="Tahoma" w:cs="Tahoma"/>
          <w:spacing w:val="-2"/>
          <w:shd w:val="clear" w:color="auto" w:fill="FFFFFF"/>
        </w:rPr>
        <w:t>pensión</w:t>
      </w:r>
      <w:r w:rsidRPr="00136E68">
        <w:rPr>
          <w:rFonts w:ascii="Tahoma" w:hAnsi="Tahoma" w:cs="Tahoma"/>
          <w:spacing w:val="-2"/>
          <w:shd w:val="clear" w:color="auto" w:fill="FFFFFF"/>
        </w:rPr>
        <w:t xml:space="preserve"> constituye un elemento esencial del libre y pleno goce de dicha garantía. El reconocer la prestación sin cumplir dicho requisito, genera una vulneración al derecho a la seguridad social, al mínimo vital y a otros derechos fundamentales vinculados estrechamente con ellos</w:t>
      </w:r>
      <w:bookmarkEnd w:id="4"/>
      <w:r w:rsidRPr="00136E68">
        <w:rPr>
          <w:rFonts w:ascii="Tahoma" w:hAnsi="Tahoma" w:cs="Tahoma"/>
          <w:spacing w:val="-2"/>
          <w:shd w:val="clear" w:color="auto" w:fill="FFFFFF"/>
        </w:rPr>
        <w:t>, que deberán ser motivo de estudio por parte del juez constitucional en cada caso concreto, como pueden ser: el derecho a la vida digna, a la salud o al debido proceso</w:t>
      </w:r>
      <w:r w:rsidR="009A1534" w:rsidRPr="00136E68">
        <w:rPr>
          <w:rFonts w:ascii="Tahoma" w:hAnsi="Tahoma" w:cs="Tahoma"/>
          <w:spacing w:val="-2"/>
          <w:shd w:val="clear" w:color="auto" w:fill="FFFFFF"/>
        </w:rPr>
        <w:t>,</w:t>
      </w:r>
      <w:r w:rsidRPr="00136E68">
        <w:rPr>
          <w:rFonts w:ascii="Tahoma" w:hAnsi="Tahoma" w:cs="Tahoma"/>
          <w:spacing w:val="-2"/>
          <w:shd w:val="clear" w:color="auto" w:fill="FFFFFF"/>
        </w:rPr>
        <w:t xml:space="preserve"> entre otros, generando una</w:t>
      </w:r>
      <w:r w:rsidR="0051723D" w:rsidRPr="00136E68">
        <w:rPr>
          <w:rFonts w:ascii="Tahoma" w:hAnsi="Tahoma" w:cs="Tahoma"/>
          <w:spacing w:val="-2"/>
          <w:shd w:val="clear" w:color="auto" w:fill="FFFFFF"/>
        </w:rPr>
        <w:t xml:space="preserve">  trasgresión de la dignidad humana de quien resulta titular del derecho a la pensión, pero no puede acceder a </w:t>
      </w:r>
      <w:r w:rsidR="00CE521F" w:rsidRPr="00136E68">
        <w:rPr>
          <w:rFonts w:ascii="Tahoma" w:hAnsi="Tahoma" w:cs="Tahoma"/>
          <w:spacing w:val="-2"/>
          <w:shd w:val="clear" w:color="auto" w:fill="FFFFFF"/>
        </w:rPr>
        <w:t>él</w:t>
      </w:r>
      <w:r w:rsidR="0051723D" w:rsidRPr="00136E68">
        <w:rPr>
          <w:rFonts w:ascii="Tahoma" w:hAnsi="Tahoma" w:cs="Tahoma"/>
          <w:spacing w:val="-2"/>
          <w:shd w:val="clear" w:color="auto" w:fill="FFFFFF"/>
        </w:rPr>
        <w:t>.</w:t>
      </w:r>
    </w:p>
    <w:p w14:paraId="38609FED" w14:textId="77777777" w:rsidR="00475189" w:rsidRPr="00136E68" w:rsidRDefault="00475189" w:rsidP="00424FD2">
      <w:pPr>
        <w:pStyle w:val="cuadrculamedia2-nfasis11"/>
        <w:shd w:val="clear" w:color="auto" w:fill="FFFFFF"/>
        <w:spacing w:before="0" w:beforeAutospacing="0" w:after="0" w:afterAutospacing="0" w:line="276" w:lineRule="auto"/>
        <w:ind w:firstLine="567"/>
        <w:jc w:val="both"/>
        <w:rPr>
          <w:rFonts w:ascii="Tahoma" w:hAnsi="Tahoma" w:cs="Tahoma"/>
          <w:spacing w:val="-2"/>
          <w:shd w:val="clear" w:color="auto" w:fill="FFFFFF"/>
        </w:rPr>
      </w:pPr>
    </w:p>
    <w:p w14:paraId="604AAE0D" w14:textId="0BA0CCD3" w:rsidR="009A1534" w:rsidRPr="00136E68" w:rsidRDefault="004E1636" w:rsidP="00424FD2">
      <w:pPr>
        <w:pStyle w:val="cuadrculamedia2-nfasis11"/>
        <w:numPr>
          <w:ilvl w:val="1"/>
          <w:numId w:val="5"/>
        </w:numPr>
        <w:shd w:val="clear" w:color="auto" w:fill="FFFFFF"/>
        <w:spacing w:before="0" w:beforeAutospacing="0" w:after="0" w:afterAutospacing="0" w:line="276" w:lineRule="auto"/>
        <w:jc w:val="both"/>
        <w:rPr>
          <w:rFonts w:ascii="Tahoma" w:hAnsi="Tahoma" w:cs="Tahoma"/>
          <w:spacing w:val="-2"/>
        </w:rPr>
      </w:pPr>
      <w:r w:rsidRPr="00136E68">
        <w:rPr>
          <w:rFonts w:ascii="Tahoma" w:hAnsi="Tahoma" w:cs="Tahoma"/>
          <w:b/>
          <w:bCs/>
          <w:spacing w:val="-2"/>
        </w:rPr>
        <w:t>Carencia actual de objeto por hecho superado.</w:t>
      </w:r>
      <w:r w:rsidRPr="00136E68">
        <w:rPr>
          <w:rFonts w:ascii="Tahoma" w:hAnsi="Tahoma" w:cs="Tahoma"/>
          <w:spacing w:val="-2"/>
        </w:rPr>
        <w:t xml:space="preserve"> </w:t>
      </w:r>
    </w:p>
    <w:p w14:paraId="09D382C4" w14:textId="77777777" w:rsidR="009A1534" w:rsidRPr="00136E68" w:rsidRDefault="009A1534" w:rsidP="00424FD2">
      <w:pPr>
        <w:pStyle w:val="cuadrculamedia2-nfasis11"/>
        <w:shd w:val="clear" w:color="auto" w:fill="FFFFFF"/>
        <w:spacing w:before="0" w:beforeAutospacing="0" w:after="0" w:afterAutospacing="0" w:line="276" w:lineRule="auto"/>
        <w:jc w:val="both"/>
        <w:rPr>
          <w:rFonts w:ascii="Tahoma" w:hAnsi="Tahoma" w:cs="Tahoma"/>
          <w:spacing w:val="-2"/>
        </w:rPr>
      </w:pPr>
    </w:p>
    <w:p w14:paraId="63DBE857" w14:textId="34B47404" w:rsidR="00475189" w:rsidRPr="00136E68" w:rsidRDefault="00475189" w:rsidP="00424FD2">
      <w:pPr>
        <w:pStyle w:val="cuadrculamedia2-nfasis11"/>
        <w:shd w:val="clear" w:color="auto" w:fill="FFFFFF"/>
        <w:spacing w:before="0" w:beforeAutospacing="0" w:after="0" w:afterAutospacing="0" w:line="276" w:lineRule="auto"/>
        <w:ind w:firstLine="567"/>
        <w:jc w:val="both"/>
        <w:rPr>
          <w:rFonts w:ascii="Tahoma" w:hAnsi="Tahoma" w:cs="Tahoma"/>
          <w:spacing w:val="-2"/>
        </w:rPr>
      </w:pPr>
      <w:r w:rsidRPr="00136E68">
        <w:rPr>
          <w:rFonts w:ascii="Tahoma" w:hAnsi="Tahoma" w:cs="Tahoma"/>
          <w:spacing w:val="-2"/>
        </w:rPr>
        <w:t>Sobre el fenómeno de carencia actual del objeto por hecho superado, la Corte Constitucional en</w:t>
      </w:r>
      <w:r w:rsidR="0054139A" w:rsidRPr="00136E68">
        <w:rPr>
          <w:rFonts w:ascii="Tahoma" w:hAnsi="Tahoma" w:cs="Tahoma"/>
          <w:spacing w:val="-2"/>
        </w:rPr>
        <w:t xml:space="preserve"> su </w:t>
      </w:r>
      <w:r w:rsidRPr="00136E68">
        <w:rPr>
          <w:rFonts w:ascii="Tahoma" w:hAnsi="Tahoma" w:cs="Tahoma"/>
          <w:spacing w:val="-2"/>
        </w:rPr>
        <w:t>jurisprudencia, ha precisado que la acción de tutela, en principio, “</w:t>
      </w:r>
      <w:r w:rsidRPr="00136E68">
        <w:rPr>
          <w:rFonts w:ascii="Tahoma" w:hAnsi="Tahoma" w:cs="Tahoma"/>
          <w:i/>
          <w:iCs/>
          <w:spacing w:val="-2"/>
          <w:sz w:val="22"/>
        </w:rPr>
        <w:t>pierde su razón de ser cuando durante el trámite del proceso, la situación que genera la amenaza o vulneración de los derechos fundamentales invocados es superada o finalmente produce el daño que se pretendía evitar con la solicitud de amparo</w:t>
      </w:r>
      <w:r w:rsidRPr="00136E68">
        <w:rPr>
          <w:rFonts w:ascii="Tahoma" w:hAnsi="Tahoma" w:cs="Tahoma"/>
          <w:spacing w:val="-2"/>
        </w:rPr>
        <w:t>”.</w:t>
      </w:r>
      <w:r w:rsidR="000D5BC8" w:rsidRPr="00136E68">
        <w:rPr>
          <w:rFonts w:ascii="Tahoma" w:hAnsi="Tahoma" w:cs="Tahoma"/>
          <w:spacing w:val="-2"/>
        </w:rPr>
        <w:t xml:space="preserve"> </w:t>
      </w:r>
      <w:r w:rsidR="000D5BC8" w:rsidRPr="00136E68">
        <w:rPr>
          <w:rStyle w:val="Refdenotaalpie"/>
          <w:rFonts w:ascii="Tahoma" w:hAnsi="Tahoma" w:cs="Tahoma"/>
          <w:spacing w:val="-2"/>
        </w:rPr>
        <w:footnoteReference w:id="11"/>
      </w:r>
      <w:r w:rsidRPr="00136E68">
        <w:rPr>
          <w:rFonts w:ascii="Tahoma" w:hAnsi="Tahoma" w:cs="Tahoma"/>
          <w:spacing w:val="-2"/>
        </w:rPr>
        <w:t xml:space="preserve"> En estos supuestos, la tutela no es un </w:t>
      </w:r>
      <w:r w:rsidRPr="00136E68">
        <w:rPr>
          <w:rFonts w:ascii="Tahoma" w:hAnsi="Tahoma" w:cs="Tahoma"/>
          <w:spacing w:val="-2"/>
        </w:rPr>
        <w:lastRenderedPageBreak/>
        <w:t>mecanismo judicial adecuado, pues ante la ausencia de supuestos fácticos, la decisión que pudiese tomar el juez en el caso concreto para resolver la pretensión se convertiría en ineficaz.</w:t>
      </w:r>
      <w:r w:rsidR="00EE038A" w:rsidRPr="00136E68">
        <w:rPr>
          <w:rFonts w:ascii="Tahoma" w:hAnsi="Tahoma" w:cs="Tahoma"/>
          <w:spacing w:val="-2"/>
        </w:rPr>
        <w:t xml:space="preserve"> </w:t>
      </w:r>
      <w:r w:rsidR="00EE038A" w:rsidRPr="00136E68">
        <w:rPr>
          <w:rStyle w:val="Refdenotaalpie"/>
          <w:rFonts w:ascii="Tahoma" w:hAnsi="Tahoma" w:cs="Tahoma"/>
          <w:spacing w:val="-2"/>
        </w:rPr>
        <w:footnoteReference w:id="12"/>
      </w:r>
    </w:p>
    <w:p w14:paraId="54117069" w14:textId="77777777" w:rsidR="00097E5B" w:rsidRPr="00136E68" w:rsidRDefault="00097E5B" w:rsidP="00424FD2">
      <w:pPr>
        <w:pStyle w:val="cuadrculamedia2-nfasis11"/>
        <w:shd w:val="clear" w:color="auto" w:fill="FFFFFF"/>
        <w:spacing w:before="0" w:beforeAutospacing="0" w:after="0" w:afterAutospacing="0" w:line="276" w:lineRule="auto"/>
        <w:ind w:firstLine="567"/>
        <w:jc w:val="both"/>
        <w:rPr>
          <w:rFonts w:ascii="Tahoma" w:hAnsi="Tahoma" w:cs="Tahoma"/>
          <w:spacing w:val="-2"/>
        </w:rPr>
      </w:pPr>
    </w:p>
    <w:p w14:paraId="627E82AC" w14:textId="5118E7B3" w:rsidR="00816ABF" w:rsidRPr="00136E68" w:rsidRDefault="004E1636" w:rsidP="00424FD2">
      <w:pPr>
        <w:pStyle w:val="cuadrculamedia2-nfasis11"/>
        <w:shd w:val="clear" w:color="auto" w:fill="FFFFFF"/>
        <w:spacing w:before="0" w:beforeAutospacing="0" w:after="0" w:afterAutospacing="0" w:line="276" w:lineRule="auto"/>
        <w:ind w:firstLine="567"/>
        <w:jc w:val="both"/>
        <w:rPr>
          <w:rFonts w:ascii="Tahoma" w:hAnsi="Tahoma" w:cs="Tahoma"/>
          <w:spacing w:val="-2"/>
        </w:rPr>
      </w:pPr>
      <w:r w:rsidRPr="00136E68">
        <w:rPr>
          <w:rFonts w:ascii="Tahoma" w:hAnsi="Tahoma" w:cs="Tahoma"/>
          <w:spacing w:val="-2"/>
        </w:rPr>
        <w:t>En efecto, si lo que el amparo constitucional busca es ordenar a una autoridad pública o un particular que actúe o deje de hacerlo, y “</w:t>
      </w:r>
      <w:r w:rsidRPr="00136E68">
        <w:rPr>
          <w:rFonts w:ascii="Tahoma" w:hAnsi="Tahoma" w:cs="Tahoma"/>
          <w:i/>
          <w:iCs/>
          <w:spacing w:val="-2"/>
          <w:sz w:val="22"/>
        </w:rPr>
        <w:t>previamente al pronunciamiento del juez de tutela, sucede lo requerido, es claro que se está frente a un hecho superado, porque desaparece la vulneración o amenaza de los derechos fundamentales</w:t>
      </w:r>
      <w:r w:rsidRPr="00136E68">
        <w:rPr>
          <w:rFonts w:ascii="Tahoma" w:hAnsi="Tahoma" w:cs="Tahoma"/>
          <w:spacing w:val="-2"/>
        </w:rPr>
        <w:t>”.</w:t>
      </w:r>
      <w:r w:rsidR="00064484" w:rsidRPr="00136E68">
        <w:rPr>
          <w:rFonts w:ascii="Tahoma" w:hAnsi="Tahoma" w:cs="Tahoma"/>
          <w:spacing w:val="-2"/>
        </w:rPr>
        <w:t xml:space="preserve"> </w:t>
      </w:r>
      <w:r w:rsidR="00064484" w:rsidRPr="00136E68">
        <w:rPr>
          <w:rStyle w:val="Refdenotaalpie"/>
          <w:rFonts w:ascii="Tahoma" w:hAnsi="Tahoma" w:cs="Tahoma"/>
          <w:spacing w:val="-2"/>
        </w:rPr>
        <w:footnoteReference w:id="13"/>
      </w:r>
      <w:r w:rsidRPr="00136E68">
        <w:rPr>
          <w:rFonts w:ascii="Tahoma" w:hAnsi="Tahoma" w:cs="Tahoma"/>
          <w:spacing w:val="-2"/>
        </w:rPr>
        <w:t xml:space="preserve"> En otras palabras, ya no existirían circunstancias reales que materialicen la decisión del juez de tutela. </w:t>
      </w:r>
    </w:p>
    <w:p w14:paraId="719920FF" w14:textId="77777777" w:rsidR="00816ABF" w:rsidRPr="00136E68" w:rsidRDefault="00816ABF" w:rsidP="00424FD2">
      <w:pPr>
        <w:pStyle w:val="cuadrculamedia2-nfasis11"/>
        <w:shd w:val="clear" w:color="auto" w:fill="FFFFFF"/>
        <w:spacing w:before="0" w:beforeAutospacing="0" w:after="0" w:afterAutospacing="0" w:line="276" w:lineRule="auto"/>
        <w:ind w:firstLine="567"/>
        <w:jc w:val="both"/>
        <w:rPr>
          <w:rFonts w:ascii="Tahoma" w:hAnsi="Tahoma" w:cs="Tahoma"/>
          <w:spacing w:val="-2"/>
        </w:rPr>
      </w:pPr>
    </w:p>
    <w:p w14:paraId="228BB690" w14:textId="667BE208" w:rsidR="004E1636" w:rsidRPr="00136E68" w:rsidRDefault="004E1636" w:rsidP="00424FD2">
      <w:pPr>
        <w:pStyle w:val="cuadrculamedia2-nfasis11"/>
        <w:shd w:val="clear" w:color="auto" w:fill="FFFFFF"/>
        <w:spacing w:before="0" w:beforeAutospacing="0" w:after="0" w:afterAutospacing="0" w:line="276" w:lineRule="auto"/>
        <w:ind w:firstLine="567"/>
        <w:jc w:val="both"/>
        <w:rPr>
          <w:rFonts w:ascii="Tahoma" w:hAnsi="Tahoma" w:cs="Tahoma"/>
          <w:spacing w:val="-2"/>
        </w:rPr>
      </w:pPr>
      <w:r w:rsidRPr="00136E68">
        <w:rPr>
          <w:rFonts w:ascii="Tahoma" w:hAnsi="Tahoma" w:cs="Tahoma"/>
          <w:spacing w:val="-2"/>
        </w:rPr>
        <w:t>En ese orden</w:t>
      </w:r>
      <w:r w:rsidR="00064484" w:rsidRPr="00136E68">
        <w:rPr>
          <w:rFonts w:ascii="Tahoma" w:hAnsi="Tahoma" w:cs="Tahoma"/>
          <w:spacing w:val="-2"/>
        </w:rPr>
        <w:t xml:space="preserve"> de ideas</w:t>
      </w:r>
      <w:r w:rsidRPr="00136E68">
        <w:rPr>
          <w:rFonts w:ascii="Tahoma" w:hAnsi="Tahoma" w:cs="Tahoma"/>
          <w:spacing w:val="-2"/>
        </w:rPr>
        <w:t xml:space="preserve">, </w:t>
      </w:r>
      <w:r w:rsidR="00F76329" w:rsidRPr="00136E68">
        <w:rPr>
          <w:rFonts w:ascii="Tahoma" w:hAnsi="Tahoma" w:cs="Tahoma"/>
          <w:spacing w:val="-2"/>
        </w:rPr>
        <w:t xml:space="preserve">el alto Tribunal Constitucional </w:t>
      </w:r>
      <w:r w:rsidRPr="00136E68">
        <w:rPr>
          <w:rFonts w:ascii="Tahoma" w:hAnsi="Tahoma" w:cs="Tahoma"/>
          <w:spacing w:val="-2"/>
        </w:rPr>
        <w:t>ha desarrollado la teoría de la carencia actual de objeto y ha aclarado que ese fenómeno se produce cuando ocurren dos situaciones específicas: (i) el hecho superado y (ii) el daño consumado. Así las cosas, la primera hipótesis “</w:t>
      </w:r>
      <w:r w:rsidRPr="00136E68">
        <w:rPr>
          <w:rFonts w:ascii="Tahoma" w:hAnsi="Tahoma" w:cs="Tahoma"/>
          <w:i/>
          <w:iCs/>
          <w:spacing w:val="-2"/>
          <w:sz w:val="22"/>
        </w:rPr>
        <w:t>se presenta cuando, por la acción u omisión (según sea el requerimiento del actor en la tutela) del obligado, se supera la afectación de tal manera que “carece” de objeto el pronunciamiento del juez. La jurisprudencia de la Corte ha comprendido la expresión hecho superado</w:t>
      </w:r>
      <w:r w:rsidR="00487325" w:rsidRPr="00136E68">
        <w:rPr>
          <w:rFonts w:ascii="Tahoma" w:hAnsi="Tahoma" w:cs="Tahoma"/>
          <w:i/>
          <w:iCs/>
          <w:spacing w:val="-2"/>
          <w:sz w:val="22"/>
        </w:rPr>
        <w:t xml:space="preserve"> </w:t>
      </w:r>
      <w:r w:rsidR="00487325" w:rsidRPr="00136E68">
        <w:rPr>
          <w:rStyle w:val="Refdenotaalpie"/>
          <w:rFonts w:ascii="Tahoma" w:hAnsi="Tahoma" w:cs="Tahoma"/>
          <w:i/>
          <w:iCs/>
          <w:spacing w:val="-2"/>
          <w:sz w:val="22"/>
        </w:rPr>
        <w:footnoteReference w:id="14"/>
      </w:r>
      <w:r w:rsidRPr="00136E68">
        <w:rPr>
          <w:rFonts w:ascii="Tahoma" w:hAnsi="Tahoma" w:cs="Tahoma"/>
          <w:i/>
          <w:iCs/>
          <w:spacing w:val="-2"/>
          <w:sz w:val="22"/>
        </w:rPr>
        <w:t xml:space="preserve"> en el sentido obvio de las palabras que componen la expresión, es decir, dentro del contexto de la satisfacción de lo pedido en tutela</w:t>
      </w:r>
      <w:r w:rsidRPr="00136E68">
        <w:rPr>
          <w:rFonts w:ascii="Tahoma" w:hAnsi="Tahoma" w:cs="Tahoma"/>
          <w:spacing w:val="-2"/>
        </w:rPr>
        <w:t>”.</w:t>
      </w:r>
      <w:r w:rsidR="0083238E" w:rsidRPr="00136E68">
        <w:rPr>
          <w:rFonts w:ascii="Tahoma" w:hAnsi="Tahoma" w:cs="Tahoma"/>
          <w:spacing w:val="-2"/>
        </w:rPr>
        <w:t xml:space="preserve"> </w:t>
      </w:r>
      <w:r w:rsidR="0083238E" w:rsidRPr="00136E68">
        <w:rPr>
          <w:rStyle w:val="Refdenotaalpie"/>
          <w:rFonts w:ascii="Tahoma" w:hAnsi="Tahoma" w:cs="Tahoma"/>
          <w:spacing w:val="-2"/>
        </w:rPr>
        <w:footnoteReference w:id="15"/>
      </w:r>
      <w:r w:rsidR="006C1D6A" w:rsidRPr="00136E68">
        <w:rPr>
          <w:rFonts w:ascii="Tahoma" w:hAnsi="Tahoma" w:cs="Tahoma"/>
          <w:spacing w:val="-2"/>
        </w:rPr>
        <w:t xml:space="preserve"> </w:t>
      </w:r>
      <w:r w:rsidR="00DF705A" w:rsidRPr="00136E68">
        <w:rPr>
          <w:rFonts w:ascii="Tahoma" w:hAnsi="Tahoma" w:cs="Tahoma"/>
          <w:spacing w:val="-2"/>
        </w:rPr>
        <w:t>En definitiva</w:t>
      </w:r>
      <w:r w:rsidRPr="00136E68">
        <w:rPr>
          <w:rFonts w:ascii="Tahoma" w:hAnsi="Tahoma" w:cs="Tahoma"/>
          <w:spacing w:val="-2"/>
        </w:rPr>
        <w:t>, el hecho superado significa la observancia de las pretensiones del accionante a partir de una conducta desplegada por el agente transgresor</w:t>
      </w:r>
      <w:r w:rsidR="00B74579" w:rsidRPr="00136E68">
        <w:rPr>
          <w:rFonts w:ascii="Tahoma" w:hAnsi="Tahoma" w:cs="Tahoma"/>
          <w:spacing w:val="-2"/>
        </w:rPr>
        <w:t xml:space="preserve">, </w:t>
      </w:r>
      <w:r w:rsidR="009A1534" w:rsidRPr="00136E68">
        <w:rPr>
          <w:rFonts w:ascii="Tahoma" w:hAnsi="Tahoma" w:cs="Tahoma"/>
          <w:spacing w:val="-2"/>
        </w:rPr>
        <w:t xml:space="preserve">o, </w:t>
      </w:r>
      <w:r w:rsidR="00B74579" w:rsidRPr="00136E68">
        <w:rPr>
          <w:rFonts w:ascii="Tahoma" w:hAnsi="Tahoma" w:cs="Tahoma"/>
          <w:spacing w:val="-2"/>
        </w:rPr>
        <w:t>e</w:t>
      </w:r>
      <w:r w:rsidRPr="00136E68">
        <w:rPr>
          <w:rFonts w:ascii="Tahoma" w:hAnsi="Tahoma" w:cs="Tahoma"/>
          <w:spacing w:val="-2"/>
        </w:rPr>
        <w:t xml:space="preserve">n otros términos, </w:t>
      </w:r>
      <w:r w:rsidR="009A1534" w:rsidRPr="00136E68">
        <w:rPr>
          <w:rFonts w:ascii="Tahoma" w:hAnsi="Tahoma" w:cs="Tahoma"/>
          <w:spacing w:val="-2"/>
        </w:rPr>
        <w:t xml:space="preserve">que </w:t>
      </w:r>
      <w:r w:rsidRPr="00136E68">
        <w:rPr>
          <w:rFonts w:ascii="Tahoma" w:hAnsi="Tahoma" w:cs="Tahoma"/>
          <w:spacing w:val="-2"/>
        </w:rPr>
        <w:t>la omisión o acción reprochada por el tutelante, ya fue superada por parte del accionado. También se ha señalado que se configura la carencia actual de objeto por hecho superado, entre otras circunstancias, por ausencia de interés jurídico o sustracción de materia.</w:t>
      </w:r>
      <w:r w:rsidR="00DF705A" w:rsidRPr="00136E68">
        <w:rPr>
          <w:rStyle w:val="Refdenotaalpie"/>
          <w:rFonts w:ascii="Tahoma" w:hAnsi="Tahoma" w:cs="Tahoma"/>
          <w:spacing w:val="-2"/>
        </w:rPr>
        <w:footnoteReference w:id="16"/>
      </w:r>
    </w:p>
    <w:p w14:paraId="14D60943" w14:textId="77777777" w:rsidR="009A1534" w:rsidRPr="00136E68" w:rsidRDefault="009A1534" w:rsidP="00424FD2">
      <w:pPr>
        <w:shd w:val="clear" w:color="auto" w:fill="FFFFFF"/>
        <w:spacing w:after="0" w:line="276" w:lineRule="auto"/>
        <w:jc w:val="both"/>
        <w:rPr>
          <w:rFonts w:ascii="Tahoma" w:hAnsi="Tahoma" w:cs="Tahoma"/>
          <w:color w:val="2D2D2D"/>
          <w:spacing w:val="-2"/>
          <w:sz w:val="24"/>
          <w:szCs w:val="24"/>
          <w:lang w:val="es-ES_tradnl"/>
        </w:rPr>
      </w:pPr>
    </w:p>
    <w:p w14:paraId="1C2E8CEC" w14:textId="621DCD9D" w:rsidR="00691226" w:rsidRPr="00136E68" w:rsidRDefault="00691226" w:rsidP="00424FD2">
      <w:pPr>
        <w:spacing w:after="0" w:line="276" w:lineRule="auto"/>
        <w:ind w:firstLine="709"/>
        <w:jc w:val="both"/>
        <w:rPr>
          <w:rFonts w:ascii="Tahoma" w:hAnsi="Tahoma" w:cs="Tahoma"/>
          <w:b/>
          <w:bCs/>
          <w:spacing w:val="-2"/>
          <w:sz w:val="24"/>
          <w:szCs w:val="24"/>
        </w:rPr>
      </w:pPr>
      <w:r w:rsidRPr="00136E68">
        <w:rPr>
          <w:rFonts w:ascii="Tahoma" w:hAnsi="Tahoma" w:cs="Tahoma"/>
          <w:b/>
          <w:bCs/>
          <w:spacing w:val="-2"/>
          <w:sz w:val="24"/>
          <w:szCs w:val="24"/>
        </w:rPr>
        <w:t xml:space="preserve">          5.</w:t>
      </w:r>
      <w:r w:rsidR="00F615D0" w:rsidRPr="00136E68">
        <w:rPr>
          <w:rFonts w:ascii="Tahoma" w:hAnsi="Tahoma" w:cs="Tahoma"/>
          <w:b/>
          <w:bCs/>
          <w:spacing w:val="-2"/>
          <w:sz w:val="24"/>
          <w:szCs w:val="24"/>
        </w:rPr>
        <w:t>5</w:t>
      </w:r>
      <w:r w:rsidRPr="00136E68">
        <w:rPr>
          <w:rFonts w:ascii="Tahoma" w:hAnsi="Tahoma" w:cs="Tahoma"/>
          <w:b/>
          <w:bCs/>
          <w:spacing w:val="-2"/>
          <w:sz w:val="24"/>
          <w:szCs w:val="24"/>
        </w:rPr>
        <w:t>.   Caso concreto</w:t>
      </w:r>
    </w:p>
    <w:p w14:paraId="40E0F680" w14:textId="77777777" w:rsidR="00691226" w:rsidRPr="00136E68" w:rsidRDefault="00691226" w:rsidP="00424FD2">
      <w:pPr>
        <w:spacing w:after="0" w:line="276" w:lineRule="auto"/>
        <w:ind w:firstLine="709"/>
        <w:jc w:val="both"/>
        <w:rPr>
          <w:rFonts w:ascii="Tahoma" w:hAnsi="Tahoma" w:cs="Tahoma"/>
          <w:b/>
          <w:bCs/>
          <w:spacing w:val="-2"/>
          <w:sz w:val="24"/>
          <w:szCs w:val="24"/>
        </w:rPr>
      </w:pPr>
    </w:p>
    <w:p w14:paraId="48F4F4B7" w14:textId="1CC5FC0C" w:rsidR="00691226" w:rsidRPr="00136E68" w:rsidRDefault="00691226" w:rsidP="00424FD2">
      <w:pPr>
        <w:spacing w:after="0" w:line="276" w:lineRule="auto"/>
        <w:ind w:firstLine="709"/>
        <w:jc w:val="both"/>
        <w:rPr>
          <w:rFonts w:ascii="Tahoma" w:hAnsi="Tahoma" w:cs="Tahoma"/>
          <w:color w:val="000000" w:themeColor="text1"/>
          <w:spacing w:val="-2"/>
          <w:sz w:val="24"/>
          <w:szCs w:val="24"/>
        </w:rPr>
      </w:pPr>
      <w:r w:rsidRPr="00136E68">
        <w:rPr>
          <w:rFonts w:ascii="Tahoma" w:hAnsi="Tahoma" w:cs="Tahoma"/>
          <w:spacing w:val="-2"/>
          <w:sz w:val="24"/>
          <w:szCs w:val="24"/>
        </w:rPr>
        <w:t>En el caso que ocupa la atención de la Sala, se acude a la vía de tutela con el propósito de que se proteja</w:t>
      </w:r>
      <w:r w:rsidR="00842F70" w:rsidRPr="00136E68">
        <w:rPr>
          <w:rFonts w:ascii="Tahoma" w:hAnsi="Tahoma" w:cs="Tahoma"/>
          <w:spacing w:val="-2"/>
          <w:sz w:val="24"/>
          <w:szCs w:val="24"/>
        </w:rPr>
        <w:t xml:space="preserve"> los de</w:t>
      </w:r>
      <w:bookmarkStart w:id="5" w:name="_GoBack"/>
      <w:bookmarkEnd w:id="5"/>
      <w:r w:rsidR="00842F70" w:rsidRPr="00136E68">
        <w:rPr>
          <w:rFonts w:ascii="Tahoma" w:hAnsi="Tahoma" w:cs="Tahoma"/>
          <w:spacing w:val="-2"/>
          <w:sz w:val="24"/>
          <w:szCs w:val="24"/>
        </w:rPr>
        <w:t xml:space="preserve">rechos fundamentales </w:t>
      </w:r>
      <w:r w:rsidR="00232575" w:rsidRPr="00136E68">
        <w:rPr>
          <w:rFonts w:ascii="Tahoma" w:hAnsi="Tahoma" w:cs="Tahoma"/>
          <w:spacing w:val="-2"/>
          <w:sz w:val="24"/>
          <w:szCs w:val="24"/>
        </w:rPr>
        <w:t>a la igualdad, debido proceso administrativo, de petición, seguridad social y mínimo vital</w:t>
      </w:r>
      <w:r w:rsidR="00842F70" w:rsidRPr="00136E68">
        <w:rPr>
          <w:rFonts w:ascii="Tahoma" w:hAnsi="Tahoma" w:cs="Tahoma"/>
          <w:spacing w:val="-2"/>
          <w:sz w:val="24"/>
          <w:szCs w:val="24"/>
        </w:rPr>
        <w:t xml:space="preserve"> de</w:t>
      </w:r>
      <w:r w:rsidR="00163801" w:rsidRPr="00136E68">
        <w:rPr>
          <w:rFonts w:ascii="Tahoma" w:hAnsi="Tahoma" w:cs="Tahoma"/>
          <w:spacing w:val="-2"/>
          <w:sz w:val="24"/>
          <w:szCs w:val="24"/>
        </w:rPr>
        <w:t>l señor</w:t>
      </w:r>
      <w:r w:rsidR="00237DCF" w:rsidRPr="00136E68">
        <w:rPr>
          <w:rFonts w:ascii="Tahoma" w:hAnsi="Tahoma" w:cs="Tahoma"/>
          <w:spacing w:val="-2"/>
          <w:sz w:val="24"/>
          <w:szCs w:val="24"/>
        </w:rPr>
        <w:t xml:space="preserve"> Carlos Alberto Zapata Robledo</w:t>
      </w:r>
      <w:r w:rsidRPr="00136E68">
        <w:rPr>
          <w:rFonts w:ascii="Tahoma" w:hAnsi="Tahoma" w:cs="Tahoma"/>
          <w:spacing w:val="-2"/>
          <w:sz w:val="24"/>
          <w:szCs w:val="24"/>
        </w:rPr>
        <w:t>, alegando su vulneración por parte</w:t>
      </w:r>
      <w:r w:rsidR="00237DCF" w:rsidRPr="00136E68">
        <w:rPr>
          <w:rFonts w:ascii="Tahoma" w:hAnsi="Tahoma" w:cs="Tahoma"/>
          <w:spacing w:val="-2"/>
          <w:sz w:val="24"/>
          <w:szCs w:val="24"/>
        </w:rPr>
        <w:t xml:space="preserve"> del Ministerio de Defensa Nacional</w:t>
      </w:r>
      <w:r w:rsidR="00842F70" w:rsidRPr="00136E68">
        <w:rPr>
          <w:rFonts w:ascii="Tahoma" w:hAnsi="Tahoma" w:cs="Tahoma"/>
          <w:spacing w:val="-2"/>
          <w:sz w:val="24"/>
          <w:szCs w:val="24"/>
        </w:rPr>
        <w:t>,</w:t>
      </w:r>
      <w:r w:rsidRPr="00136E68">
        <w:rPr>
          <w:rFonts w:ascii="Tahoma" w:hAnsi="Tahoma" w:cs="Tahoma"/>
          <w:color w:val="000000" w:themeColor="text1"/>
          <w:spacing w:val="-2"/>
          <w:sz w:val="24"/>
          <w:szCs w:val="24"/>
        </w:rPr>
        <w:t xml:space="preserve"> bajo el supuesto </w:t>
      </w:r>
      <w:r w:rsidR="004B1A1C" w:rsidRPr="00136E68">
        <w:rPr>
          <w:rFonts w:ascii="Tahoma" w:hAnsi="Tahoma" w:cs="Tahoma"/>
          <w:color w:val="000000" w:themeColor="text1"/>
          <w:spacing w:val="-2"/>
          <w:sz w:val="24"/>
          <w:szCs w:val="24"/>
        </w:rPr>
        <w:t>que la accionada</w:t>
      </w:r>
      <w:r w:rsidR="00842F70" w:rsidRPr="00136E68">
        <w:rPr>
          <w:rFonts w:ascii="Tahoma" w:hAnsi="Tahoma" w:cs="Tahoma"/>
          <w:color w:val="000000" w:themeColor="text1"/>
          <w:spacing w:val="-2"/>
          <w:sz w:val="24"/>
          <w:szCs w:val="24"/>
        </w:rPr>
        <w:t xml:space="preserve"> no </w:t>
      </w:r>
      <w:r w:rsidR="00961CC4" w:rsidRPr="00136E68">
        <w:rPr>
          <w:rFonts w:ascii="Tahoma" w:hAnsi="Tahoma" w:cs="Tahoma"/>
          <w:color w:val="000000" w:themeColor="text1"/>
          <w:spacing w:val="-2"/>
          <w:sz w:val="24"/>
          <w:szCs w:val="24"/>
        </w:rPr>
        <w:t xml:space="preserve">ha contestado su petición </w:t>
      </w:r>
      <w:r w:rsidR="00710568" w:rsidRPr="00136E68">
        <w:rPr>
          <w:rFonts w:ascii="Tahoma" w:hAnsi="Tahoma" w:cs="Tahoma"/>
          <w:color w:val="000000" w:themeColor="text1"/>
          <w:spacing w:val="-2"/>
          <w:sz w:val="24"/>
          <w:szCs w:val="24"/>
        </w:rPr>
        <w:t>elevada el 18 de marzo de 2022</w:t>
      </w:r>
      <w:r w:rsidR="00811111" w:rsidRPr="00136E68">
        <w:rPr>
          <w:rFonts w:ascii="Tahoma" w:hAnsi="Tahoma" w:cs="Tahoma"/>
          <w:color w:val="000000" w:themeColor="text1"/>
          <w:spacing w:val="-2"/>
          <w:sz w:val="24"/>
          <w:szCs w:val="24"/>
        </w:rPr>
        <w:t>,</w:t>
      </w:r>
      <w:r w:rsidR="000F7036" w:rsidRPr="00136E68">
        <w:rPr>
          <w:rFonts w:ascii="Tahoma" w:hAnsi="Tahoma" w:cs="Tahoma"/>
          <w:color w:val="000000" w:themeColor="text1"/>
          <w:spacing w:val="-2"/>
          <w:sz w:val="24"/>
          <w:szCs w:val="24"/>
        </w:rPr>
        <w:t xml:space="preserve"> en la que se le </w:t>
      </w:r>
      <w:r w:rsidR="009A1534" w:rsidRPr="00136E68">
        <w:rPr>
          <w:rFonts w:ascii="Tahoma" w:hAnsi="Tahoma" w:cs="Tahoma"/>
          <w:color w:val="000000" w:themeColor="text1"/>
          <w:spacing w:val="-2"/>
          <w:sz w:val="24"/>
          <w:szCs w:val="24"/>
        </w:rPr>
        <w:t xml:space="preserve">pidió que </w:t>
      </w:r>
      <w:r w:rsidR="000F7036" w:rsidRPr="00136E68">
        <w:rPr>
          <w:rFonts w:ascii="Tahoma" w:hAnsi="Tahoma" w:cs="Tahoma"/>
          <w:color w:val="000000" w:themeColor="text1"/>
          <w:spacing w:val="-2"/>
          <w:sz w:val="24"/>
          <w:szCs w:val="24"/>
        </w:rPr>
        <w:t xml:space="preserve">indique </w:t>
      </w:r>
      <w:r w:rsidR="00F266D0" w:rsidRPr="00136E68">
        <w:rPr>
          <w:rFonts w:ascii="Tahoma" w:hAnsi="Tahoma" w:cs="Tahoma"/>
          <w:color w:val="000000" w:themeColor="text1"/>
          <w:spacing w:val="-2"/>
          <w:sz w:val="24"/>
          <w:szCs w:val="24"/>
        </w:rPr>
        <w:t>la fecha</w:t>
      </w:r>
      <w:r w:rsidR="009115D0" w:rsidRPr="00136E68">
        <w:rPr>
          <w:rFonts w:ascii="Tahoma" w:hAnsi="Tahoma" w:cs="Tahoma"/>
          <w:color w:val="000000" w:themeColor="text1"/>
          <w:spacing w:val="-2"/>
          <w:sz w:val="24"/>
          <w:szCs w:val="24"/>
        </w:rPr>
        <w:t xml:space="preserve"> </w:t>
      </w:r>
      <w:r w:rsidR="009A1534" w:rsidRPr="00136E68">
        <w:rPr>
          <w:rFonts w:ascii="Tahoma" w:hAnsi="Tahoma" w:cs="Tahoma"/>
          <w:color w:val="000000" w:themeColor="text1"/>
          <w:spacing w:val="-2"/>
          <w:sz w:val="24"/>
          <w:szCs w:val="24"/>
        </w:rPr>
        <w:t>en</w:t>
      </w:r>
      <w:r w:rsidR="009115D0" w:rsidRPr="00136E68">
        <w:rPr>
          <w:rFonts w:ascii="Tahoma" w:hAnsi="Tahoma" w:cs="Tahoma"/>
          <w:color w:val="000000" w:themeColor="text1"/>
          <w:spacing w:val="-2"/>
          <w:sz w:val="24"/>
          <w:szCs w:val="24"/>
        </w:rPr>
        <w:t xml:space="preserve"> la cual se</w:t>
      </w:r>
      <w:r w:rsidR="003C48D3" w:rsidRPr="00136E68">
        <w:rPr>
          <w:rFonts w:ascii="Tahoma" w:hAnsi="Tahoma" w:cs="Tahoma"/>
          <w:color w:val="000000" w:themeColor="text1"/>
          <w:spacing w:val="-2"/>
          <w:sz w:val="24"/>
          <w:szCs w:val="24"/>
        </w:rPr>
        <w:t xml:space="preserve">rá </w:t>
      </w:r>
      <w:r w:rsidR="00F266D0" w:rsidRPr="00136E68">
        <w:rPr>
          <w:rFonts w:ascii="Tahoma" w:hAnsi="Tahoma" w:cs="Tahoma"/>
          <w:color w:val="000000" w:themeColor="text1"/>
          <w:spacing w:val="-2"/>
          <w:sz w:val="24"/>
          <w:szCs w:val="24"/>
        </w:rPr>
        <w:t>incl</w:t>
      </w:r>
      <w:r w:rsidR="003C48D3" w:rsidRPr="00136E68">
        <w:rPr>
          <w:rFonts w:ascii="Tahoma" w:hAnsi="Tahoma" w:cs="Tahoma"/>
          <w:color w:val="000000" w:themeColor="text1"/>
          <w:spacing w:val="-2"/>
          <w:sz w:val="24"/>
          <w:szCs w:val="24"/>
        </w:rPr>
        <w:t>uido</w:t>
      </w:r>
      <w:r w:rsidR="00F266D0" w:rsidRPr="00136E68">
        <w:rPr>
          <w:rFonts w:ascii="Tahoma" w:hAnsi="Tahoma" w:cs="Tahoma"/>
          <w:color w:val="000000" w:themeColor="text1"/>
          <w:spacing w:val="-2"/>
          <w:sz w:val="24"/>
          <w:szCs w:val="24"/>
        </w:rPr>
        <w:t xml:space="preserve"> </w:t>
      </w:r>
      <w:r w:rsidR="009A1534" w:rsidRPr="00136E68">
        <w:rPr>
          <w:rFonts w:ascii="Tahoma" w:hAnsi="Tahoma" w:cs="Tahoma"/>
          <w:color w:val="000000" w:themeColor="text1"/>
          <w:spacing w:val="-2"/>
          <w:sz w:val="24"/>
          <w:szCs w:val="24"/>
        </w:rPr>
        <w:t>en</w:t>
      </w:r>
      <w:r w:rsidR="00F266D0" w:rsidRPr="00136E68">
        <w:rPr>
          <w:rFonts w:ascii="Tahoma" w:hAnsi="Tahoma" w:cs="Tahoma"/>
          <w:color w:val="000000" w:themeColor="text1"/>
          <w:spacing w:val="-2"/>
          <w:sz w:val="24"/>
          <w:szCs w:val="24"/>
        </w:rPr>
        <w:t xml:space="preserve"> la nómina de pensionado</w:t>
      </w:r>
      <w:r w:rsidR="00C83368" w:rsidRPr="00136E68">
        <w:rPr>
          <w:rFonts w:ascii="Tahoma" w:hAnsi="Tahoma" w:cs="Tahoma"/>
          <w:color w:val="000000" w:themeColor="text1"/>
          <w:spacing w:val="-2"/>
          <w:sz w:val="24"/>
          <w:szCs w:val="24"/>
        </w:rPr>
        <w:t>s</w:t>
      </w:r>
      <w:r w:rsidR="006A5831" w:rsidRPr="00136E68">
        <w:rPr>
          <w:rFonts w:ascii="Tahoma" w:hAnsi="Tahoma" w:cs="Tahoma"/>
          <w:color w:val="000000" w:themeColor="text1"/>
          <w:spacing w:val="-2"/>
          <w:sz w:val="24"/>
          <w:szCs w:val="24"/>
        </w:rPr>
        <w:t>.</w:t>
      </w:r>
    </w:p>
    <w:p w14:paraId="5543C9E4" w14:textId="77777777" w:rsidR="009A1534" w:rsidRPr="00136E68" w:rsidRDefault="009A1534" w:rsidP="00424FD2">
      <w:pPr>
        <w:spacing w:after="0" w:line="276" w:lineRule="auto"/>
        <w:ind w:firstLine="709"/>
        <w:jc w:val="both"/>
        <w:rPr>
          <w:rFonts w:ascii="Tahoma" w:hAnsi="Tahoma" w:cs="Tahoma"/>
          <w:spacing w:val="-2"/>
          <w:sz w:val="24"/>
          <w:szCs w:val="24"/>
          <w:lang w:val="es-419"/>
        </w:rPr>
      </w:pPr>
    </w:p>
    <w:p w14:paraId="622B0B59" w14:textId="049B4F74" w:rsidR="00CD79CC" w:rsidRPr="00136E68" w:rsidRDefault="00CD79CC" w:rsidP="00424FD2">
      <w:pPr>
        <w:spacing w:after="0" w:line="276" w:lineRule="auto"/>
        <w:ind w:firstLine="709"/>
        <w:jc w:val="both"/>
        <w:rPr>
          <w:rFonts w:ascii="Tahoma" w:hAnsi="Tahoma" w:cs="Tahoma"/>
          <w:spacing w:val="-2"/>
          <w:sz w:val="24"/>
          <w:szCs w:val="24"/>
          <w:lang w:val="es-419"/>
        </w:rPr>
      </w:pPr>
      <w:r w:rsidRPr="00136E68">
        <w:rPr>
          <w:rFonts w:ascii="Tahoma" w:hAnsi="Tahoma" w:cs="Tahoma"/>
          <w:spacing w:val="-2"/>
          <w:sz w:val="24"/>
          <w:szCs w:val="24"/>
          <w:lang w:val="es-419"/>
        </w:rPr>
        <w:t>Por su parte, el Ministerio de defensa Nacional como la Coordinación del Grupo de Prestaciones Sociales de la Dirección Administrativa y el Grupo de Archivo General del Ministerio de Defensa guardaron silencio y no se manifestaron frente la acción.</w:t>
      </w:r>
    </w:p>
    <w:p w14:paraId="0BC84D5C" w14:textId="77777777" w:rsidR="00DE342F" w:rsidRPr="00136E68" w:rsidRDefault="00DE342F" w:rsidP="00424FD2">
      <w:pPr>
        <w:spacing w:after="0" w:line="276" w:lineRule="auto"/>
        <w:jc w:val="both"/>
        <w:rPr>
          <w:rFonts w:ascii="Tahoma" w:hAnsi="Tahoma" w:cs="Tahoma"/>
          <w:spacing w:val="-2"/>
          <w:sz w:val="24"/>
          <w:szCs w:val="24"/>
          <w:lang w:val="es-419"/>
        </w:rPr>
      </w:pPr>
    </w:p>
    <w:p w14:paraId="25A4058B" w14:textId="4D12DF00" w:rsidR="00691226" w:rsidRPr="00136E68" w:rsidRDefault="00DE342F" w:rsidP="00424FD2">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L</w:t>
      </w:r>
      <w:r w:rsidR="00691226" w:rsidRPr="00136E68">
        <w:rPr>
          <w:rFonts w:ascii="Tahoma" w:hAnsi="Tahoma" w:cs="Tahoma"/>
          <w:spacing w:val="-2"/>
          <w:sz w:val="24"/>
          <w:szCs w:val="24"/>
        </w:rPr>
        <w:t>a Jueza de primer</w:t>
      </w:r>
      <w:r w:rsidR="00E420B7" w:rsidRPr="00136E68">
        <w:rPr>
          <w:rFonts w:ascii="Tahoma" w:hAnsi="Tahoma" w:cs="Tahoma"/>
          <w:spacing w:val="-2"/>
          <w:sz w:val="24"/>
          <w:szCs w:val="24"/>
        </w:rPr>
        <w:t xml:space="preserve"> grado</w:t>
      </w:r>
      <w:r w:rsidR="006C203A" w:rsidRPr="00136E68">
        <w:rPr>
          <w:rFonts w:ascii="Tahoma" w:hAnsi="Tahoma" w:cs="Tahoma"/>
          <w:spacing w:val="-2"/>
          <w:sz w:val="24"/>
          <w:szCs w:val="24"/>
        </w:rPr>
        <w:t>,</w:t>
      </w:r>
      <w:r w:rsidR="00090363" w:rsidRPr="00136E68">
        <w:rPr>
          <w:rFonts w:ascii="Tahoma" w:hAnsi="Tahoma" w:cs="Tahoma"/>
          <w:spacing w:val="-2"/>
          <w:sz w:val="24"/>
          <w:szCs w:val="24"/>
        </w:rPr>
        <w:t xml:space="preserve"> catalogó </w:t>
      </w:r>
      <w:r w:rsidR="002D6090" w:rsidRPr="00136E68">
        <w:rPr>
          <w:rFonts w:ascii="Tahoma" w:hAnsi="Tahoma" w:cs="Tahoma"/>
          <w:spacing w:val="-2"/>
          <w:sz w:val="24"/>
          <w:szCs w:val="24"/>
        </w:rPr>
        <w:t>como evidente</w:t>
      </w:r>
      <w:r w:rsidR="001526B8" w:rsidRPr="00136E68">
        <w:rPr>
          <w:rFonts w:ascii="Tahoma" w:hAnsi="Tahoma" w:cs="Tahoma"/>
          <w:spacing w:val="-2"/>
          <w:sz w:val="24"/>
          <w:szCs w:val="24"/>
        </w:rPr>
        <w:t xml:space="preserve"> la vulner</w:t>
      </w:r>
      <w:r w:rsidR="001F5942" w:rsidRPr="00136E68">
        <w:rPr>
          <w:rFonts w:ascii="Tahoma" w:hAnsi="Tahoma" w:cs="Tahoma"/>
          <w:spacing w:val="-2"/>
          <w:sz w:val="24"/>
          <w:szCs w:val="24"/>
        </w:rPr>
        <w:t>ación de los derechos fundamentales del tutelante,</w:t>
      </w:r>
      <w:r w:rsidR="00A917FE" w:rsidRPr="00136E68">
        <w:rPr>
          <w:rFonts w:ascii="Tahoma" w:hAnsi="Tahoma" w:cs="Tahoma"/>
          <w:spacing w:val="-2"/>
          <w:sz w:val="24"/>
          <w:szCs w:val="24"/>
        </w:rPr>
        <w:t xml:space="preserve"> dado que </w:t>
      </w:r>
      <w:r w:rsidR="00371E07" w:rsidRPr="00136E68">
        <w:rPr>
          <w:rFonts w:ascii="Tahoma" w:hAnsi="Tahoma" w:cs="Tahoma"/>
          <w:spacing w:val="-2"/>
          <w:sz w:val="24"/>
          <w:szCs w:val="24"/>
        </w:rPr>
        <w:t xml:space="preserve">la jurisprudencia </w:t>
      </w:r>
      <w:r w:rsidR="00B0036C" w:rsidRPr="00136E68">
        <w:rPr>
          <w:rFonts w:ascii="Tahoma" w:hAnsi="Tahoma" w:cs="Tahoma"/>
          <w:spacing w:val="-2"/>
          <w:sz w:val="24"/>
          <w:szCs w:val="24"/>
        </w:rPr>
        <w:t>C</w:t>
      </w:r>
      <w:r w:rsidR="00371E07" w:rsidRPr="00136E68">
        <w:rPr>
          <w:rFonts w:ascii="Tahoma" w:hAnsi="Tahoma" w:cs="Tahoma"/>
          <w:spacing w:val="-2"/>
          <w:sz w:val="24"/>
          <w:szCs w:val="24"/>
        </w:rPr>
        <w:t>o</w:t>
      </w:r>
      <w:r w:rsidR="004023C4" w:rsidRPr="00136E68">
        <w:rPr>
          <w:rFonts w:ascii="Tahoma" w:hAnsi="Tahoma" w:cs="Tahoma"/>
          <w:spacing w:val="-2"/>
          <w:sz w:val="24"/>
          <w:szCs w:val="24"/>
        </w:rPr>
        <w:t>nstituciona</w:t>
      </w:r>
      <w:r w:rsidR="00CF6A8C" w:rsidRPr="00136E68">
        <w:rPr>
          <w:rFonts w:ascii="Tahoma" w:hAnsi="Tahoma" w:cs="Tahoma"/>
          <w:spacing w:val="-2"/>
          <w:sz w:val="24"/>
          <w:szCs w:val="24"/>
        </w:rPr>
        <w:t>l</w:t>
      </w:r>
      <w:r w:rsidR="004B6AC7" w:rsidRPr="00136E68">
        <w:rPr>
          <w:rFonts w:ascii="Tahoma" w:hAnsi="Tahoma" w:cs="Tahoma"/>
          <w:spacing w:val="-2"/>
          <w:sz w:val="24"/>
          <w:szCs w:val="24"/>
        </w:rPr>
        <w:t xml:space="preserve"> </w:t>
      </w:r>
      <w:r w:rsidR="0003392E" w:rsidRPr="00136E68">
        <w:rPr>
          <w:rFonts w:ascii="Tahoma" w:hAnsi="Tahoma" w:cs="Tahoma"/>
          <w:spacing w:val="-2"/>
          <w:sz w:val="24"/>
          <w:szCs w:val="24"/>
        </w:rPr>
        <w:t>que</w:t>
      </w:r>
      <w:r w:rsidR="00F607AB" w:rsidRPr="00136E68">
        <w:rPr>
          <w:rFonts w:ascii="Tahoma" w:hAnsi="Tahoma" w:cs="Tahoma"/>
          <w:spacing w:val="-2"/>
          <w:sz w:val="24"/>
          <w:szCs w:val="24"/>
        </w:rPr>
        <w:t xml:space="preserve"> hace alusión al</w:t>
      </w:r>
      <w:r w:rsidR="0003392E" w:rsidRPr="00136E68">
        <w:rPr>
          <w:rFonts w:ascii="Tahoma" w:hAnsi="Tahoma" w:cs="Tahoma"/>
          <w:spacing w:val="-2"/>
          <w:sz w:val="24"/>
          <w:szCs w:val="24"/>
        </w:rPr>
        <w:t xml:space="preserve"> </w:t>
      </w:r>
      <w:r w:rsidR="00A917FE" w:rsidRPr="00136E68">
        <w:rPr>
          <w:rFonts w:ascii="Tahoma" w:hAnsi="Tahoma" w:cs="Tahoma"/>
          <w:spacing w:val="-2"/>
          <w:sz w:val="24"/>
          <w:szCs w:val="24"/>
        </w:rPr>
        <w:t>tema en cuestión</w:t>
      </w:r>
      <w:r w:rsidR="00F607AB" w:rsidRPr="00136E68">
        <w:rPr>
          <w:rFonts w:ascii="Tahoma" w:hAnsi="Tahoma" w:cs="Tahoma"/>
          <w:spacing w:val="-2"/>
          <w:sz w:val="24"/>
          <w:szCs w:val="24"/>
        </w:rPr>
        <w:t>,</w:t>
      </w:r>
      <w:r w:rsidR="00552583" w:rsidRPr="00136E68">
        <w:rPr>
          <w:rFonts w:ascii="Tahoma" w:hAnsi="Tahoma" w:cs="Tahoma"/>
          <w:spacing w:val="-2"/>
          <w:sz w:val="24"/>
          <w:szCs w:val="24"/>
        </w:rPr>
        <w:t xml:space="preserve"> obliga a la</w:t>
      </w:r>
      <w:r w:rsidR="0031310E" w:rsidRPr="00136E68">
        <w:rPr>
          <w:rFonts w:ascii="Tahoma" w:hAnsi="Tahoma" w:cs="Tahoma"/>
          <w:spacing w:val="-2"/>
          <w:sz w:val="24"/>
          <w:szCs w:val="24"/>
        </w:rPr>
        <w:t xml:space="preserve"> </w:t>
      </w:r>
      <w:r w:rsidR="00552583" w:rsidRPr="00136E68">
        <w:rPr>
          <w:rFonts w:ascii="Tahoma" w:hAnsi="Tahoma" w:cs="Tahoma"/>
          <w:spacing w:val="-2"/>
          <w:sz w:val="24"/>
          <w:szCs w:val="24"/>
        </w:rPr>
        <w:t xml:space="preserve">accionada </w:t>
      </w:r>
      <w:r w:rsidR="00B1336A" w:rsidRPr="00136E68">
        <w:rPr>
          <w:rFonts w:ascii="Tahoma" w:hAnsi="Tahoma" w:cs="Tahoma"/>
          <w:spacing w:val="-2"/>
          <w:sz w:val="24"/>
          <w:szCs w:val="24"/>
        </w:rPr>
        <w:t>a inc</w:t>
      </w:r>
      <w:r w:rsidR="00A92291" w:rsidRPr="00136E68">
        <w:rPr>
          <w:rFonts w:ascii="Tahoma" w:hAnsi="Tahoma" w:cs="Tahoma"/>
          <w:spacing w:val="-2"/>
          <w:sz w:val="24"/>
          <w:szCs w:val="24"/>
        </w:rPr>
        <w:t xml:space="preserve">luir </w:t>
      </w:r>
      <w:r w:rsidR="00B1336A" w:rsidRPr="00136E68">
        <w:rPr>
          <w:rFonts w:ascii="Tahoma" w:hAnsi="Tahoma" w:cs="Tahoma"/>
          <w:spacing w:val="-2"/>
          <w:sz w:val="24"/>
          <w:szCs w:val="24"/>
        </w:rPr>
        <w:t>de forma inmediata al señor Zapata</w:t>
      </w:r>
      <w:r w:rsidR="00F607AB" w:rsidRPr="00136E68">
        <w:rPr>
          <w:rFonts w:ascii="Tahoma" w:hAnsi="Tahoma" w:cs="Tahoma"/>
          <w:spacing w:val="-2"/>
          <w:sz w:val="24"/>
          <w:szCs w:val="24"/>
        </w:rPr>
        <w:t xml:space="preserve"> Robledo</w:t>
      </w:r>
      <w:r w:rsidR="00B1336A" w:rsidRPr="00136E68">
        <w:rPr>
          <w:rFonts w:ascii="Tahoma" w:hAnsi="Tahoma" w:cs="Tahoma"/>
          <w:spacing w:val="-2"/>
          <w:sz w:val="24"/>
          <w:szCs w:val="24"/>
        </w:rPr>
        <w:t xml:space="preserve"> a la nómina de pensionados,</w:t>
      </w:r>
      <w:r w:rsidR="00DE150E" w:rsidRPr="00136E68">
        <w:rPr>
          <w:rFonts w:ascii="Tahoma" w:hAnsi="Tahoma" w:cs="Tahoma"/>
          <w:spacing w:val="-2"/>
          <w:sz w:val="24"/>
          <w:szCs w:val="24"/>
        </w:rPr>
        <w:t xml:space="preserve"> a causa, de </w:t>
      </w:r>
      <w:r w:rsidR="002E19BA" w:rsidRPr="00136E68">
        <w:rPr>
          <w:rFonts w:ascii="Tahoma" w:hAnsi="Tahoma" w:cs="Tahoma"/>
          <w:spacing w:val="-2"/>
          <w:sz w:val="24"/>
          <w:szCs w:val="24"/>
        </w:rPr>
        <w:t>su condición de sujeto de especial protección en razón a su estado de discapacidad</w:t>
      </w:r>
      <w:r w:rsidR="00207E46" w:rsidRPr="00136E68">
        <w:rPr>
          <w:rFonts w:ascii="Tahoma" w:hAnsi="Tahoma" w:cs="Tahoma"/>
          <w:spacing w:val="-2"/>
          <w:sz w:val="24"/>
          <w:szCs w:val="24"/>
        </w:rPr>
        <w:t xml:space="preserve"> y al laps</w:t>
      </w:r>
      <w:r w:rsidR="008823D0" w:rsidRPr="00136E68">
        <w:rPr>
          <w:rFonts w:ascii="Tahoma" w:hAnsi="Tahoma" w:cs="Tahoma"/>
          <w:spacing w:val="-2"/>
          <w:sz w:val="24"/>
          <w:szCs w:val="24"/>
        </w:rPr>
        <w:t>o comprendido</w:t>
      </w:r>
      <w:r w:rsidR="00207E46" w:rsidRPr="00136E68">
        <w:rPr>
          <w:rFonts w:ascii="Tahoma" w:hAnsi="Tahoma" w:cs="Tahoma"/>
          <w:spacing w:val="-2"/>
          <w:sz w:val="24"/>
          <w:szCs w:val="24"/>
        </w:rPr>
        <w:t xml:space="preserve"> </w:t>
      </w:r>
      <w:r w:rsidR="00BC4CD0" w:rsidRPr="00136E68">
        <w:rPr>
          <w:rFonts w:ascii="Tahoma" w:hAnsi="Tahoma" w:cs="Tahoma"/>
          <w:spacing w:val="-2"/>
          <w:sz w:val="24"/>
          <w:szCs w:val="24"/>
        </w:rPr>
        <w:t xml:space="preserve">entre la </w:t>
      </w:r>
      <w:r w:rsidR="00EA1E07" w:rsidRPr="00136E68">
        <w:rPr>
          <w:rFonts w:ascii="Tahoma" w:hAnsi="Tahoma" w:cs="Tahoma"/>
          <w:spacing w:val="-2"/>
          <w:sz w:val="24"/>
          <w:szCs w:val="24"/>
        </w:rPr>
        <w:lastRenderedPageBreak/>
        <w:t>reclamación de la</w:t>
      </w:r>
      <w:r w:rsidR="003A60DB" w:rsidRPr="00136E68">
        <w:rPr>
          <w:rFonts w:ascii="Tahoma" w:hAnsi="Tahoma" w:cs="Tahoma"/>
          <w:spacing w:val="-2"/>
          <w:sz w:val="24"/>
          <w:szCs w:val="24"/>
        </w:rPr>
        <w:t xml:space="preserve"> </w:t>
      </w:r>
      <w:r w:rsidR="00955EE1" w:rsidRPr="00136E68">
        <w:rPr>
          <w:rFonts w:ascii="Tahoma" w:hAnsi="Tahoma" w:cs="Tahoma"/>
          <w:spacing w:val="-2"/>
          <w:sz w:val="24"/>
          <w:szCs w:val="24"/>
        </w:rPr>
        <w:t>sustitución</w:t>
      </w:r>
      <w:r w:rsidR="003A60DB" w:rsidRPr="00136E68">
        <w:rPr>
          <w:rFonts w:ascii="Tahoma" w:hAnsi="Tahoma" w:cs="Tahoma"/>
          <w:spacing w:val="-2"/>
          <w:sz w:val="24"/>
          <w:szCs w:val="24"/>
        </w:rPr>
        <w:t xml:space="preserve"> pensional </w:t>
      </w:r>
      <w:r w:rsidR="00C01F04" w:rsidRPr="00136E68">
        <w:rPr>
          <w:rFonts w:ascii="Tahoma" w:hAnsi="Tahoma" w:cs="Tahoma"/>
          <w:spacing w:val="-2"/>
          <w:sz w:val="24"/>
          <w:szCs w:val="24"/>
        </w:rPr>
        <w:t>y la</w:t>
      </w:r>
      <w:r w:rsidR="003A60DB" w:rsidRPr="00136E68">
        <w:rPr>
          <w:rFonts w:ascii="Tahoma" w:hAnsi="Tahoma" w:cs="Tahoma"/>
          <w:spacing w:val="-2"/>
          <w:sz w:val="24"/>
          <w:szCs w:val="24"/>
        </w:rPr>
        <w:t xml:space="preserve"> presentación</w:t>
      </w:r>
      <w:r w:rsidR="00DE6FA4" w:rsidRPr="00136E68">
        <w:rPr>
          <w:rFonts w:ascii="Tahoma" w:hAnsi="Tahoma" w:cs="Tahoma"/>
          <w:spacing w:val="-2"/>
          <w:sz w:val="24"/>
          <w:szCs w:val="24"/>
        </w:rPr>
        <w:t xml:space="preserve"> del</w:t>
      </w:r>
      <w:r w:rsidR="000D0504" w:rsidRPr="00136E68">
        <w:rPr>
          <w:rFonts w:ascii="Tahoma" w:hAnsi="Tahoma" w:cs="Tahoma"/>
          <w:spacing w:val="-2"/>
          <w:sz w:val="24"/>
          <w:szCs w:val="24"/>
        </w:rPr>
        <w:t xml:space="preserve"> amparo Constitucional</w:t>
      </w:r>
      <w:r w:rsidR="009A1534" w:rsidRPr="00136E68">
        <w:rPr>
          <w:rFonts w:ascii="Tahoma" w:hAnsi="Tahoma" w:cs="Tahoma"/>
          <w:spacing w:val="-2"/>
          <w:sz w:val="24"/>
          <w:szCs w:val="24"/>
        </w:rPr>
        <w:t>;</w:t>
      </w:r>
      <w:r w:rsidR="00952868" w:rsidRPr="00136E68">
        <w:rPr>
          <w:rFonts w:ascii="Tahoma" w:hAnsi="Tahoma" w:cs="Tahoma"/>
          <w:spacing w:val="-2"/>
          <w:sz w:val="24"/>
          <w:szCs w:val="24"/>
        </w:rPr>
        <w:t xml:space="preserve"> así las cosas,</w:t>
      </w:r>
      <w:r w:rsidR="007661D1" w:rsidRPr="00136E68">
        <w:rPr>
          <w:rFonts w:ascii="Tahoma" w:hAnsi="Tahoma" w:cs="Tahoma"/>
          <w:spacing w:val="-2"/>
          <w:sz w:val="24"/>
          <w:szCs w:val="24"/>
        </w:rPr>
        <w:t xml:space="preserve"> la operadora jurisdiccional ordenó al ente ministerial</w:t>
      </w:r>
      <w:r w:rsidR="00C5249C" w:rsidRPr="00136E68">
        <w:rPr>
          <w:rFonts w:ascii="Tahoma" w:hAnsi="Tahoma" w:cs="Tahoma"/>
          <w:spacing w:val="-2"/>
          <w:sz w:val="24"/>
          <w:szCs w:val="24"/>
        </w:rPr>
        <w:t xml:space="preserve"> </w:t>
      </w:r>
      <w:r w:rsidR="008D61E1" w:rsidRPr="00136E68">
        <w:rPr>
          <w:rFonts w:ascii="Tahoma" w:hAnsi="Tahoma" w:cs="Tahoma"/>
          <w:spacing w:val="-2"/>
          <w:sz w:val="24"/>
          <w:szCs w:val="24"/>
        </w:rPr>
        <w:t>incorporar</w:t>
      </w:r>
      <w:r w:rsidR="00C5249C" w:rsidRPr="00136E68">
        <w:rPr>
          <w:rFonts w:ascii="Tahoma" w:hAnsi="Tahoma" w:cs="Tahoma"/>
          <w:spacing w:val="-2"/>
          <w:sz w:val="24"/>
          <w:szCs w:val="24"/>
        </w:rPr>
        <w:t xml:space="preserve"> en un </w:t>
      </w:r>
      <w:r w:rsidR="008D61E1" w:rsidRPr="00136E68">
        <w:rPr>
          <w:rFonts w:ascii="Tahoma" w:hAnsi="Tahoma" w:cs="Tahoma"/>
          <w:spacing w:val="-2"/>
          <w:sz w:val="24"/>
          <w:szCs w:val="24"/>
        </w:rPr>
        <w:t>término</w:t>
      </w:r>
      <w:r w:rsidR="00072D4E" w:rsidRPr="00136E68">
        <w:rPr>
          <w:rFonts w:ascii="Tahoma" w:hAnsi="Tahoma" w:cs="Tahoma"/>
          <w:spacing w:val="-2"/>
          <w:sz w:val="24"/>
          <w:szCs w:val="24"/>
        </w:rPr>
        <w:t xml:space="preserve"> máximo</w:t>
      </w:r>
      <w:r w:rsidR="00C5249C" w:rsidRPr="00136E68">
        <w:rPr>
          <w:rFonts w:ascii="Tahoma" w:hAnsi="Tahoma" w:cs="Tahoma"/>
          <w:spacing w:val="-2"/>
          <w:sz w:val="24"/>
          <w:szCs w:val="24"/>
        </w:rPr>
        <w:t xml:space="preserve"> de 48 horas a la </w:t>
      </w:r>
      <w:r w:rsidR="00B0036C" w:rsidRPr="00136E68">
        <w:rPr>
          <w:rFonts w:ascii="Tahoma" w:hAnsi="Tahoma" w:cs="Tahoma"/>
          <w:spacing w:val="-2"/>
          <w:sz w:val="24"/>
          <w:szCs w:val="24"/>
        </w:rPr>
        <w:t>nómina</w:t>
      </w:r>
      <w:r w:rsidR="00C5249C" w:rsidRPr="00136E68">
        <w:rPr>
          <w:rFonts w:ascii="Tahoma" w:hAnsi="Tahoma" w:cs="Tahoma"/>
          <w:spacing w:val="-2"/>
          <w:sz w:val="24"/>
          <w:szCs w:val="24"/>
        </w:rPr>
        <w:t xml:space="preserve"> de pensionados al promotor de la acción</w:t>
      </w:r>
      <w:r w:rsidR="00B0036C" w:rsidRPr="00136E68">
        <w:rPr>
          <w:rFonts w:ascii="Tahoma" w:hAnsi="Tahoma" w:cs="Tahoma"/>
          <w:spacing w:val="-2"/>
          <w:sz w:val="24"/>
          <w:szCs w:val="24"/>
        </w:rPr>
        <w:t>.</w:t>
      </w:r>
    </w:p>
    <w:p w14:paraId="1CA0CF7D" w14:textId="77777777" w:rsidR="00EA0983" w:rsidRPr="00136E68" w:rsidRDefault="00EA0983" w:rsidP="00424FD2">
      <w:pPr>
        <w:spacing w:after="0" w:line="276" w:lineRule="auto"/>
        <w:ind w:firstLine="709"/>
        <w:jc w:val="both"/>
        <w:rPr>
          <w:rFonts w:ascii="Tahoma" w:hAnsi="Tahoma" w:cs="Tahoma"/>
          <w:spacing w:val="-2"/>
          <w:sz w:val="24"/>
          <w:szCs w:val="24"/>
        </w:rPr>
      </w:pPr>
    </w:p>
    <w:p w14:paraId="6E25AAEC" w14:textId="0E761DD1" w:rsidR="00AB521C" w:rsidRPr="00136E68" w:rsidRDefault="004F1F7E" w:rsidP="00424FD2">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 xml:space="preserve">La Coordinadora de la dependencia del Grupo de Prestaciones Sociales de la accionada </w:t>
      </w:r>
      <w:r w:rsidR="00872982" w:rsidRPr="00136E68">
        <w:rPr>
          <w:rFonts w:ascii="Tahoma" w:hAnsi="Tahoma" w:cs="Tahoma"/>
          <w:spacing w:val="-2"/>
          <w:sz w:val="24"/>
          <w:szCs w:val="24"/>
        </w:rPr>
        <w:t xml:space="preserve">impugnó la </w:t>
      </w:r>
      <w:r w:rsidR="00691226" w:rsidRPr="00136E68">
        <w:rPr>
          <w:rFonts w:ascii="Tahoma" w:hAnsi="Tahoma" w:cs="Tahoma"/>
          <w:spacing w:val="-2"/>
          <w:sz w:val="24"/>
          <w:szCs w:val="24"/>
        </w:rPr>
        <w:t xml:space="preserve">sentencia de primera instancia </w:t>
      </w:r>
      <w:r w:rsidR="00C04D84" w:rsidRPr="00136E68">
        <w:rPr>
          <w:rFonts w:ascii="Tahoma" w:hAnsi="Tahoma" w:cs="Tahoma"/>
          <w:spacing w:val="-2"/>
          <w:sz w:val="24"/>
          <w:szCs w:val="24"/>
        </w:rPr>
        <w:t>a</w:t>
      </w:r>
      <w:r w:rsidR="00533C2E" w:rsidRPr="00136E68">
        <w:rPr>
          <w:rFonts w:ascii="Tahoma" w:hAnsi="Tahoma" w:cs="Tahoma"/>
          <w:spacing w:val="-2"/>
          <w:sz w:val="24"/>
          <w:szCs w:val="24"/>
        </w:rPr>
        <w:t>duciendo</w:t>
      </w:r>
      <w:r w:rsidR="00C04D84" w:rsidRPr="00136E68">
        <w:rPr>
          <w:rFonts w:ascii="Tahoma" w:hAnsi="Tahoma" w:cs="Tahoma"/>
          <w:spacing w:val="-2"/>
          <w:sz w:val="24"/>
          <w:szCs w:val="24"/>
        </w:rPr>
        <w:t xml:space="preserve">, en </w:t>
      </w:r>
      <w:r w:rsidR="00867B82" w:rsidRPr="00136E68">
        <w:rPr>
          <w:rFonts w:ascii="Tahoma" w:hAnsi="Tahoma" w:cs="Tahoma"/>
          <w:spacing w:val="-2"/>
          <w:sz w:val="24"/>
          <w:szCs w:val="24"/>
        </w:rPr>
        <w:t>síntesis,</w:t>
      </w:r>
      <w:r w:rsidR="005D2C0C" w:rsidRPr="00136E68">
        <w:rPr>
          <w:rFonts w:ascii="Tahoma" w:hAnsi="Tahoma" w:cs="Tahoma"/>
          <w:spacing w:val="-2"/>
          <w:sz w:val="24"/>
          <w:szCs w:val="24"/>
        </w:rPr>
        <w:t xml:space="preserve"> que</w:t>
      </w:r>
      <w:r w:rsidR="00CB192F" w:rsidRPr="00136E68">
        <w:rPr>
          <w:rFonts w:ascii="Tahoma" w:hAnsi="Tahoma" w:cs="Tahoma"/>
          <w:spacing w:val="-2"/>
          <w:sz w:val="24"/>
          <w:szCs w:val="24"/>
        </w:rPr>
        <w:t xml:space="preserve"> el amparo solicitado no debe prosperar</w:t>
      </w:r>
      <w:r w:rsidR="00F5563F" w:rsidRPr="00136E68">
        <w:rPr>
          <w:rFonts w:ascii="Tahoma" w:hAnsi="Tahoma" w:cs="Tahoma"/>
          <w:spacing w:val="-2"/>
          <w:sz w:val="24"/>
          <w:szCs w:val="24"/>
        </w:rPr>
        <w:t xml:space="preserve">, </w:t>
      </w:r>
      <w:r w:rsidR="006E33E5" w:rsidRPr="00136E68">
        <w:rPr>
          <w:rFonts w:ascii="Tahoma" w:hAnsi="Tahoma" w:cs="Tahoma"/>
          <w:spacing w:val="-2"/>
          <w:sz w:val="24"/>
          <w:szCs w:val="24"/>
        </w:rPr>
        <w:t>en consonancia con la respuest</w:t>
      </w:r>
      <w:r w:rsidR="00C745C1" w:rsidRPr="00136E68">
        <w:rPr>
          <w:rFonts w:ascii="Tahoma" w:hAnsi="Tahoma" w:cs="Tahoma"/>
          <w:spacing w:val="-2"/>
          <w:sz w:val="24"/>
          <w:szCs w:val="24"/>
        </w:rPr>
        <w:t xml:space="preserve">a que se dio a </w:t>
      </w:r>
      <w:r w:rsidR="00E2756B" w:rsidRPr="00136E68">
        <w:rPr>
          <w:rFonts w:ascii="Tahoma" w:hAnsi="Tahoma" w:cs="Tahoma"/>
          <w:spacing w:val="-2"/>
          <w:sz w:val="24"/>
          <w:szCs w:val="24"/>
        </w:rPr>
        <w:t>la acción</w:t>
      </w:r>
      <w:r w:rsidR="00B547C7" w:rsidRPr="00136E68">
        <w:rPr>
          <w:rFonts w:ascii="Tahoma" w:hAnsi="Tahoma" w:cs="Tahoma"/>
          <w:spacing w:val="-2"/>
          <w:sz w:val="24"/>
          <w:szCs w:val="24"/>
        </w:rPr>
        <w:t xml:space="preserve"> </w:t>
      </w:r>
      <w:r w:rsidR="005C719E" w:rsidRPr="00136E68">
        <w:rPr>
          <w:rFonts w:ascii="Tahoma" w:hAnsi="Tahoma" w:cs="Tahoma"/>
          <w:spacing w:val="-2"/>
          <w:sz w:val="24"/>
          <w:szCs w:val="24"/>
        </w:rPr>
        <w:t xml:space="preserve">mediante oficio </w:t>
      </w:r>
      <w:r w:rsidR="006B5CD8" w:rsidRPr="00136E68">
        <w:rPr>
          <w:rFonts w:ascii="Tahoma" w:hAnsi="Tahoma" w:cs="Tahoma"/>
          <w:spacing w:val="-2"/>
          <w:sz w:val="24"/>
          <w:szCs w:val="24"/>
        </w:rPr>
        <w:t>RS202205</w:t>
      </w:r>
      <w:r w:rsidR="0026755F" w:rsidRPr="00136E68">
        <w:rPr>
          <w:rFonts w:ascii="Tahoma" w:hAnsi="Tahoma" w:cs="Tahoma"/>
          <w:spacing w:val="-2"/>
          <w:sz w:val="24"/>
          <w:szCs w:val="24"/>
        </w:rPr>
        <w:t>11045951</w:t>
      </w:r>
      <w:r w:rsidR="00E07E80" w:rsidRPr="00136E68">
        <w:rPr>
          <w:rFonts w:ascii="Tahoma" w:hAnsi="Tahoma" w:cs="Tahoma"/>
          <w:spacing w:val="-2"/>
          <w:sz w:val="24"/>
          <w:szCs w:val="24"/>
        </w:rPr>
        <w:t xml:space="preserve"> comunicado por correo electrónico el 12 de mayo de 2022</w:t>
      </w:r>
      <w:r w:rsidR="0026755F" w:rsidRPr="00136E68">
        <w:rPr>
          <w:rFonts w:ascii="Tahoma" w:hAnsi="Tahoma" w:cs="Tahoma"/>
          <w:spacing w:val="-2"/>
          <w:sz w:val="24"/>
          <w:szCs w:val="24"/>
        </w:rPr>
        <w:t xml:space="preserve"> y </w:t>
      </w:r>
      <w:r w:rsidR="007B1C5C" w:rsidRPr="00136E68">
        <w:rPr>
          <w:rFonts w:ascii="Tahoma" w:hAnsi="Tahoma" w:cs="Tahoma"/>
          <w:spacing w:val="-2"/>
          <w:sz w:val="24"/>
          <w:szCs w:val="24"/>
        </w:rPr>
        <w:t xml:space="preserve">el acto administrativo </w:t>
      </w:r>
      <w:r w:rsidR="00D80483" w:rsidRPr="00136E68">
        <w:rPr>
          <w:rFonts w:ascii="Tahoma" w:hAnsi="Tahoma" w:cs="Tahoma"/>
          <w:spacing w:val="-2"/>
          <w:sz w:val="24"/>
          <w:szCs w:val="24"/>
        </w:rPr>
        <w:t>RS20220511045659</w:t>
      </w:r>
      <w:r w:rsidR="00D87BCD" w:rsidRPr="00136E68">
        <w:rPr>
          <w:rFonts w:ascii="Tahoma" w:hAnsi="Tahoma" w:cs="Tahoma"/>
          <w:spacing w:val="-2"/>
          <w:sz w:val="24"/>
          <w:szCs w:val="24"/>
        </w:rPr>
        <w:t xml:space="preserve"> emitido</w:t>
      </w:r>
      <w:r w:rsidR="00866AED" w:rsidRPr="00136E68">
        <w:rPr>
          <w:rFonts w:ascii="Tahoma" w:hAnsi="Tahoma" w:cs="Tahoma"/>
          <w:spacing w:val="-2"/>
          <w:sz w:val="24"/>
          <w:szCs w:val="24"/>
        </w:rPr>
        <w:t xml:space="preserve"> el 11 de mayo de la misma anualidad</w:t>
      </w:r>
      <w:r w:rsidR="006D21CD" w:rsidRPr="00136E68">
        <w:rPr>
          <w:rFonts w:ascii="Tahoma" w:hAnsi="Tahoma" w:cs="Tahoma"/>
          <w:spacing w:val="-2"/>
          <w:sz w:val="24"/>
          <w:szCs w:val="24"/>
        </w:rPr>
        <w:t xml:space="preserve"> en el</w:t>
      </w:r>
      <w:r w:rsidR="00C179AC" w:rsidRPr="00136E68">
        <w:rPr>
          <w:rFonts w:ascii="Tahoma" w:hAnsi="Tahoma" w:cs="Tahoma"/>
          <w:spacing w:val="-2"/>
          <w:sz w:val="24"/>
          <w:szCs w:val="24"/>
        </w:rPr>
        <w:t xml:space="preserve"> que se exponía una respuesta a la petición</w:t>
      </w:r>
      <w:r w:rsidR="00A416B8" w:rsidRPr="00136E68">
        <w:rPr>
          <w:rFonts w:ascii="Tahoma" w:hAnsi="Tahoma" w:cs="Tahoma"/>
          <w:spacing w:val="-2"/>
          <w:sz w:val="24"/>
          <w:szCs w:val="24"/>
        </w:rPr>
        <w:t xml:space="preserve">, configurándose así </w:t>
      </w:r>
      <w:r w:rsidR="00866AED" w:rsidRPr="00136E68">
        <w:rPr>
          <w:rFonts w:ascii="Tahoma" w:hAnsi="Tahoma" w:cs="Tahoma"/>
          <w:spacing w:val="-2"/>
          <w:sz w:val="24"/>
          <w:szCs w:val="24"/>
        </w:rPr>
        <w:t>la carencia actual de objeto por hecho superado.</w:t>
      </w:r>
    </w:p>
    <w:p w14:paraId="62F024D9" w14:textId="77777777" w:rsidR="00BC1E19" w:rsidRPr="00136E68" w:rsidRDefault="00BC1E19" w:rsidP="00424FD2">
      <w:pPr>
        <w:spacing w:after="0" w:line="276" w:lineRule="auto"/>
        <w:jc w:val="both"/>
        <w:rPr>
          <w:rFonts w:ascii="Tahoma" w:hAnsi="Tahoma" w:cs="Tahoma"/>
          <w:spacing w:val="-2"/>
          <w:sz w:val="24"/>
          <w:szCs w:val="24"/>
        </w:rPr>
      </w:pPr>
    </w:p>
    <w:p w14:paraId="0963CB60" w14:textId="24F095A5" w:rsidR="00584A35" w:rsidRPr="00136E68" w:rsidRDefault="00584A35" w:rsidP="00424FD2">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P</w:t>
      </w:r>
      <w:r w:rsidR="00AB521C" w:rsidRPr="00136E68">
        <w:rPr>
          <w:rFonts w:ascii="Tahoma" w:hAnsi="Tahoma" w:cs="Tahoma"/>
          <w:spacing w:val="-2"/>
          <w:sz w:val="24"/>
          <w:szCs w:val="24"/>
        </w:rPr>
        <w:t xml:space="preserve">ara desatar el </w:t>
      </w:r>
      <w:r w:rsidR="00860481" w:rsidRPr="00136E68">
        <w:rPr>
          <w:rFonts w:ascii="Tahoma" w:hAnsi="Tahoma" w:cs="Tahoma"/>
          <w:spacing w:val="-2"/>
          <w:sz w:val="24"/>
          <w:szCs w:val="24"/>
        </w:rPr>
        <w:t>fondo</w:t>
      </w:r>
      <w:r w:rsidR="00AB521C" w:rsidRPr="00136E68">
        <w:rPr>
          <w:rFonts w:ascii="Tahoma" w:hAnsi="Tahoma" w:cs="Tahoma"/>
          <w:spacing w:val="-2"/>
          <w:sz w:val="24"/>
          <w:szCs w:val="24"/>
        </w:rPr>
        <w:t xml:space="preserve"> del litigio, empecemos por</w:t>
      </w:r>
      <w:r w:rsidR="00B0028C" w:rsidRPr="00136E68">
        <w:rPr>
          <w:rFonts w:ascii="Tahoma" w:hAnsi="Tahoma" w:cs="Tahoma"/>
          <w:spacing w:val="-2"/>
          <w:sz w:val="24"/>
          <w:szCs w:val="24"/>
        </w:rPr>
        <w:t xml:space="preserve"> mencionar</w:t>
      </w:r>
      <w:r w:rsidR="002867EA" w:rsidRPr="00136E68">
        <w:rPr>
          <w:rFonts w:ascii="Tahoma" w:hAnsi="Tahoma" w:cs="Tahoma"/>
          <w:spacing w:val="-2"/>
          <w:sz w:val="24"/>
          <w:szCs w:val="24"/>
        </w:rPr>
        <w:t xml:space="preserve"> </w:t>
      </w:r>
      <w:r w:rsidR="00BC1E19" w:rsidRPr="00136E68">
        <w:rPr>
          <w:rFonts w:ascii="Tahoma" w:hAnsi="Tahoma" w:cs="Tahoma"/>
          <w:spacing w:val="-2"/>
          <w:sz w:val="24"/>
          <w:szCs w:val="24"/>
        </w:rPr>
        <w:t>que</w:t>
      </w:r>
      <w:r w:rsidR="002867EA" w:rsidRPr="00136E68">
        <w:rPr>
          <w:rFonts w:ascii="Tahoma" w:hAnsi="Tahoma" w:cs="Tahoma"/>
          <w:spacing w:val="-2"/>
          <w:sz w:val="24"/>
          <w:szCs w:val="24"/>
        </w:rPr>
        <w:t xml:space="preserve"> ni el oficio RS20220511045951 y tampoco el acto administrativo RS20220511045951</w:t>
      </w:r>
      <w:r w:rsidR="00991608" w:rsidRPr="00136E68">
        <w:rPr>
          <w:rFonts w:ascii="Tahoma" w:hAnsi="Tahoma" w:cs="Tahoma"/>
          <w:spacing w:val="-2"/>
          <w:sz w:val="24"/>
          <w:szCs w:val="24"/>
        </w:rPr>
        <w:t xml:space="preserve"> reposan </w:t>
      </w:r>
      <w:r w:rsidR="002867EA" w:rsidRPr="00136E68">
        <w:rPr>
          <w:rFonts w:ascii="Tahoma" w:hAnsi="Tahoma" w:cs="Tahoma"/>
          <w:spacing w:val="-2"/>
          <w:sz w:val="24"/>
          <w:szCs w:val="24"/>
        </w:rPr>
        <w:t xml:space="preserve"> </w:t>
      </w:r>
      <w:r w:rsidR="00BC1E19" w:rsidRPr="00136E68">
        <w:rPr>
          <w:rFonts w:ascii="Tahoma" w:hAnsi="Tahoma" w:cs="Tahoma"/>
          <w:spacing w:val="-2"/>
          <w:sz w:val="24"/>
          <w:szCs w:val="24"/>
        </w:rPr>
        <w:t>en el expediente del caso en cuestión</w:t>
      </w:r>
      <w:r w:rsidR="002867EA" w:rsidRPr="00136E68">
        <w:rPr>
          <w:rFonts w:ascii="Tahoma" w:hAnsi="Tahoma" w:cs="Tahoma"/>
          <w:spacing w:val="-2"/>
          <w:sz w:val="24"/>
          <w:szCs w:val="24"/>
        </w:rPr>
        <w:t>, lo que definitivamente deja sin soporte</w:t>
      </w:r>
      <w:r w:rsidR="007919E1" w:rsidRPr="00136E68">
        <w:rPr>
          <w:rFonts w:ascii="Tahoma" w:hAnsi="Tahoma" w:cs="Tahoma"/>
          <w:spacing w:val="-2"/>
          <w:sz w:val="24"/>
          <w:szCs w:val="24"/>
        </w:rPr>
        <w:t xml:space="preserve"> alguno</w:t>
      </w:r>
      <w:r w:rsidR="002867EA" w:rsidRPr="00136E68">
        <w:rPr>
          <w:rFonts w:ascii="Tahoma" w:hAnsi="Tahoma" w:cs="Tahoma"/>
          <w:spacing w:val="-2"/>
          <w:sz w:val="24"/>
          <w:szCs w:val="24"/>
        </w:rPr>
        <w:t xml:space="preserve"> la impugnación </w:t>
      </w:r>
      <w:r w:rsidR="00991608" w:rsidRPr="00136E68">
        <w:rPr>
          <w:rFonts w:ascii="Tahoma" w:hAnsi="Tahoma" w:cs="Tahoma"/>
          <w:spacing w:val="-2"/>
          <w:sz w:val="24"/>
          <w:szCs w:val="24"/>
        </w:rPr>
        <w:t xml:space="preserve">interpuesta, </w:t>
      </w:r>
      <w:r w:rsidR="009A1534" w:rsidRPr="00136E68">
        <w:rPr>
          <w:rFonts w:ascii="Tahoma" w:hAnsi="Tahoma" w:cs="Tahoma"/>
          <w:spacing w:val="-2"/>
          <w:sz w:val="24"/>
          <w:szCs w:val="24"/>
        </w:rPr>
        <w:t>por cuanto</w:t>
      </w:r>
      <w:r w:rsidR="00991608" w:rsidRPr="00136E68">
        <w:rPr>
          <w:rFonts w:ascii="Tahoma" w:hAnsi="Tahoma" w:cs="Tahoma"/>
          <w:spacing w:val="-2"/>
          <w:sz w:val="24"/>
          <w:szCs w:val="24"/>
        </w:rPr>
        <w:t xml:space="preserve"> para que se pudiese configurar la carencia de objeto por hecho superado no basta la simple </w:t>
      </w:r>
      <w:r w:rsidR="009A1534" w:rsidRPr="00136E68">
        <w:rPr>
          <w:rFonts w:ascii="Tahoma" w:hAnsi="Tahoma" w:cs="Tahoma"/>
          <w:spacing w:val="-2"/>
          <w:sz w:val="24"/>
          <w:szCs w:val="24"/>
        </w:rPr>
        <w:t xml:space="preserve">afirmación del </w:t>
      </w:r>
      <w:r w:rsidR="00991608" w:rsidRPr="00136E68">
        <w:rPr>
          <w:rFonts w:ascii="Tahoma" w:hAnsi="Tahoma" w:cs="Tahoma"/>
          <w:spacing w:val="-2"/>
          <w:sz w:val="24"/>
          <w:szCs w:val="24"/>
        </w:rPr>
        <w:t xml:space="preserve">Ministerio de Defensa Nacional </w:t>
      </w:r>
      <w:r w:rsidR="009A1534" w:rsidRPr="00136E68">
        <w:rPr>
          <w:rFonts w:ascii="Tahoma" w:hAnsi="Tahoma" w:cs="Tahoma"/>
          <w:spacing w:val="-2"/>
          <w:sz w:val="24"/>
          <w:szCs w:val="24"/>
        </w:rPr>
        <w:t>de que se dio una respuesta a la solicitud del actor</w:t>
      </w:r>
      <w:r w:rsidR="00431E9E" w:rsidRPr="00136E68">
        <w:rPr>
          <w:rStyle w:val="Refdenotaalpie"/>
          <w:rFonts w:ascii="Tahoma" w:hAnsi="Tahoma" w:cs="Tahoma"/>
          <w:spacing w:val="-2"/>
          <w:sz w:val="24"/>
          <w:szCs w:val="24"/>
        </w:rPr>
        <w:footnoteReference w:id="17"/>
      </w:r>
      <w:r w:rsidR="00991608" w:rsidRPr="00136E68">
        <w:rPr>
          <w:rFonts w:ascii="Tahoma" w:hAnsi="Tahoma" w:cs="Tahoma"/>
          <w:spacing w:val="-2"/>
          <w:sz w:val="24"/>
          <w:szCs w:val="24"/>
        </w:rPr>
        <w:t>,</w:t>
      </w:r>
      <w:r w:rsidR="00C648EA" w:rsidRPr="00136E68">
        <w:rPr>
          <w:rFonts w:ascii="Tahoma" w:hAnsi="Tahoma" w:cs="Tahoma"/>
          <w:spacing w:val="-2"/>
          <w:sz w:val="24"/>
          <w:szCs w:val="24"/>
        </w:rPr>
        <w:t xml:space="preserve"> </w:t>
      </w:r>
      <w:r w:rsidR="009A1534" w:rsidRPr="00136E68">
        <w:rPr>
          <w:rFonts w:ascii="Tahoma" w:hAnsi="Tahoma" w:cs="Tahoma"/>
          <w:spacing w:val="-2"/>
          <w:sz w:val="24"/>
          <w:szCs w:val="24"/>
        </w:rPr>
        <w:t xml:space="preserve">sino que ello venga acompañada de las respectivas pruebas, las cuales se echan de menos en el expediente. </w:t>
      </w:r>
      <w:r w:rsidR="005D3C16" w:rsidRPr="00136E68">
        <w:rPr>
          <w:rFonts w:ascii="Tahoma" w:hAnsi="Tahoma" w:cs="Tahoma"/>
          <w:spacing w:val="-2"/>
          <w:sz w:val="24"/>
          <w:szCs w:val="24"/>
        </w:rPr>
        <w:t xml:space="preserve">Por otra parte, no puede perderse de vista que la primera instancia protegió el derecho a la seguridad social del actor, ordenando su inclusión en nómina dentro de las 48 horas siguientes a la notificación de la sentencia. De modo que, para hablar de hecho superado, le correspondía al Ministerio de Defensa probar que ya incluyó en nómina al Sr. Carlos Alberto Zapata, y no solamente que respondió su derecho de petición, como se infiere de su impugnación, situación que, se itera, no se probó por parte de esa cartera ministerial. </w:t>
      </w:r>
    </w:p>
    <w:p w14:paraId="4618E00E" w14:textId="77777777" w:rsidR="007C65A3" w:rsidRPr="00136E68" w:rsidRDefault="007C65A3" w:rsidP="00424FD2">
      <w:pPr>
        <w:spacing w:after="0" w:line="276" w:lineRule="auto"/>
        <w:ind w:firstLine="709"/>
        <w:jc w:val="both"/>
        <w:rPr>
          <w:rFonts w:ascii="Tahoma" w:hAnsi="Tahoma" w:cs="Tahoma"/>
          <w:spacing w:val="-2"/>
          <w:sz w:val="24"/>
          <w:szCs w:val="24"/>
        </w:rPr>
      </w:pPr>
    </w:p>
    <w:p w14:paraId="6ACD8850" w14:textId="51AC5AD1" w:rsidR="00654980" w:rsidRPr="00136E68" w:rsidRDefault="005D3C16" w:rsidP="00424FD2">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 xml:space="preserve">Ahora bien, </w:t>
      </w:r>
      <w:r w:rsidR="00021B1A" w:rsidRPr="00136E68">
        <w:rPr>
          <w:rFonts w:ascii="Tahoma" w:hAnsi="Tahoma" w:cs="Tahoma"/>
          <w:spacing w:val="-2"/>
          <w:sz w:val="24"/>
          <w:szCs w:val="24"/>
        </w:rPr>
        <w:t>en lo que respecta a la condición de discapacidad del promotor de la acción,</w:t>
      </w:r>
      <w:r w:rsidR="005B2FDB" w:rsidRPr="00136E68">
        <w:rPr>
          <w:rFonts w:ascii="Tahoma" w:hAnsi="Tahoma" w:cs="Tahoma"/>
          <w:spacing w:val="-2"/>
          <w:sz w:val="24"/>
          <w:szCs w:val="24"/>
        </w:rPr>
        <w:t xml:space="preserve"> la Corte Constitucional en la Sentencia SU-588 de 2016</w:t>
      </w:r>
      <w:r w:rsidR="00825BC0" w:rsidRPr="00136E68">
        <w:rPr>
          <w:rFonts w:ascii="Tahoma" w:hAnsi="Tahoma" w:cs="Tahoma"/>
          <w:spacing w:val="-2"/>
          <w:sz w:val="24"/>
          <w:szCs w:val="24"/>
        </w:rPr>
        <w:t xml:space="preserve"> determina que el Estado</w:t>
      </w:r>
      <w:r w:rsidR="00654980" w:rsidRPr="00136E68">
        <w:rPr>
          <w:rFonts w:ascii="Tahoma" w:hAnsi="Tahoma" w:cs="Tahoma"/>
          <w:spacing w:val="-2"/>
          <w:sz w:val="24"/>
          <w:szCs w:val="24"/>
        </w:rPr>
        <w:t xml:space="preserve"> Colombiano</w:t>
      </w:r>
      <w:r w:rsidR="00825BC0" w:rsidRPr="00136E68">
        <w:rPr>
          <w:rFonts w:ascii="Tahoma" w:hAnsi="Tahoma" w:cs="Tahoma"/>
          <w:spacing w:val="-2"/>
          <w:sz w:val="24"/>
          <w:szCs w:val="24"/>
        </w:rPr>
        <w:t xml:space="preserve"> tiene el deber de brindar una especial protección a toda persona </w:t>
      </w:r>
      <w:r w:rsidR="00654980" w:rsidRPr="00136E68">
        <w:rPr>
          <w:rFonts w:ascii="Tahoma" w:hAnsi="Tahoma" w:cs="Tahoma"/>
          <w:spacing w:val="-2"/>
          <w:sz w:val="24"/>
          <w:szCs w:val="24"/>
        </w:rPr>
        <w:t xml:space="preserve">se encuentre en una condición de debilidad manifiesta, a saber: </w:t>
      </w:r>
    </w:p>
    <w:p w14:paraId="50DDBF61" w14:textId="77777777" w:rsidR="005D3C16" w:rsidRPr="00136E68" w:rsidRDefault="005D3C16" w:rsidP="00424FD2">
      <w:pPr>
        <w:spacing w:after="0" w:line="276" w:lineRule="auto"/>
        <w:ind w:firstLine="709"/>
        <w:jc w:val="both"/>
        <w:rPr>
          <w:rFonts w:ascii="Tahoma" w:hAnsi="Tahoma" w:cs="Tahoma"/>
          <w:spacing w:val="-2"/>
          <w:sz w:val="24"/>
          <w:szCs w:val="24"/>
        </w:rPr>
      </w:pPr>
    </w:p>
    <w:p w14:paraId="435845D0" w14:textId="665FC88C" w:rsidR="007C65A3" w:rsidRPr="00136E68" w:rsidRDefault="00654980" w:rsidP="001E14C4">
      <w:pPr>
        <w:pStyle w:val="cuadrculamedia2-nfasis11"/>
        <w:shd w:val="clear" w:color="auto" w:fill="FFFFFF"/>
        <w:spacing w:before="0" w:beforeAutospacing="0" w:after="0" w:afterAutospacing="0"/>
        <w:ind w:left="426" w:right="420" w:firstLine="709"/>
        <w:jc w:val="both"/>
        <w:rPr>
          <w:rFonts w:ascii="Tahoma" w:hAnsi="Tahoma" w:cs="Tahoma"/>
          <w:i/>
          <w:iCs/>
          <w:spacing w:val="-2"/>
          <w:sz w:val="22"/>
          <w:shd w:val="clear" w:color="auto" w:fill="FFFFFF"/>
        </w:rPr>
      </w:pPr>
      <w:r w:rsidRPr="00136E68">
        <w:rPr>
          <w:rFonts w:ascii="Tahoma" w:hAnsi="Tahoma" w:cs="Tahoma"/>
          <w:i/>
          <w:iCs/>
          <w:spacing w:val="-2"/>
          <w:sz w:val="22"/>
          <w:shd w:val="clear" w:color="auto" w:fill="FFFFFF"/>
        </w:rPr>
        <w:t>“El Estado colombiano debe, a través de todos sus estamentos, garantizar a todas las personas el efectivo goce de sus derechos constitucionales. En desarrollo de dicho mandato, la protección que debe brindarse a las personas en condición de discapacidad debe ser integral, en el entendido de que, tratándose de un grupo poblacional tradicionalmente discriminado y marginado, corresponde a todas las ramas del poder público, garantizar la igualdad plena de estas personas frente a todos los integrantes de la sociedad en cuanto al acceso a la educación, trabajo, salud, pensiones, libertades y demás prerrogativas que, en definitiva, les permita gozar de una vida digna</w:t>
      </w:r>
      <w:r w:rsidR="00E434C3" w:rsidRPr="00136E68">
        <w:rPr>
          <w:rFonts w:ascii="Tahoma" w:hAnsi="Tahoma" w:cs="Tahoma"/>
          <w:i/>
          <w:iCs/>
          <w:spacing w:val="-2"/>
          <w:sz w:val="22"/>
          <w:shd w:val="clear" w:color="auto" w:fill="FFFFFF"/>
        </w:rPr>
        <w:t xml:space="preserve"> (…)”</w:t>
      </w:r>
    </w:p>
    <w:p w14:paraId="039D895E" w14:textId="77777777" w:rsidR="00B50E9E" w:rsidRPr="00136E68" w:rsidRDefault="00B50E9E" w:rsidP="00424FD2">
      <w:pPr>
        <w:spacing w:after="0" w:line="276" w:lineRule="auto"/>
        <w:ind w:firstLine="709"/>
        <w:jc w:val="both"/>
        <w:rPr>
          <w:rFonts w:ascii="Tahoma" w:hAnsi="Tahoma" w:cs="Tahoma"/>
          <w:i/>
          <w:iCs/>
          <w:spacing w:val="-2"/>
          <w:sz w:val="24"/>
          <w:szCs w:val="24"/>
        </w:rPr>
      </w:pPr>
    </w:p>
    <w:p w14:paraId="6541491F" w14:textId="437BF70B" w:rsidR="00E434C3" w:rsidRPr="00136E68" w:rsidRDefault="00E434C3" w:rsidP="00424FD2">
      <w:pPr>
        <w:spacing w:after="0" w:line="276" w:lineRule="auto"/>
        <w:ind w:firstLine="709"/>
        <w:jc w:val="both"/>
        <w:rPr>
          <w:rFonts w:ascii="Tahoma" w:hAnsi="Tahoma" w:cs="Tahoma"/>
          <w:spacing w:val="-2"/>
          <w:sz w:val="24"/>
          <w:szCs w:val="24"/>
        </w:rPr>
      </w:pPr>
      <w:r w:rsidRPr="00136E68">
        <w:rPr>
          <w:rFonts w:ascii="Tahoma" w:hAnsi="Tahoma" w:cs="Tahoma"/>
          <w:spacing w:val="-2"/>
          <w:sz w:val="24"/>
          <w:szCs w:val="24"/>
        </w:rPr>
        <w:t>Llegados a este punto y revisado el acervo probatorio</w:t>
      </w:r>
      <w:r w:rsidR="00C67AF7" w:rsidRPr="00136E68">
        <w:rPr>
          <w:rFonts w:ascii="Tahoma" w:hAnsi="Tahoma" w:cs="Tahoma"/>
          <w:spacing w:val="-2"/>
          <w:sz w:val="24"/>
          <w:szCs w:val="24"/>
        </w:rPr>
        <w:t xml:space="preserve">, se logra </w:t>
      </w:r>
      <w:r w:rsidR="00DD43E1" w:rsidRPr="00136E68">
        <w:rPr>
          <w:rFonts w:ascii="Tahoma" w:hAnsi="Tahoma" w:cs="Tahoma"/>
          <w:spacing w:val="-2"/>
          <w:sz w:val="24"/>
          <w:szCs w:val="24"/>
        </w:rPr>
        <w:t>constatar</w:t>
      </w:r>
      <w:r w:rsidR="00C67AF7" w:rsidRPr="00136E68">
        <w:rPr>
          <w:rFonts w:ascii="Tahoma" w:hAnsi="Tahoma" w:cs="Tahoma"/>
          <w:spacing w:val="-2"/>
          <w:sz w:val="24"/>
          <w:szCs w:val="24"/>
        </w:rPr>
        <w:t xml:space="preserve"> que </w:t>
      </w:r>
      <w:r w:rsidR="009F3857" w:rsidRPr="00136E68">
        <w:rPr>
          <w:rFonts w:ascii="Tahoma" w:hAnsi="Tahoma" w:cs="Tahoma"/>
          <w:spacing w:val="-2"/>
          <w:sz w:val="24"/>
          <w:szCs w:val="24"/>
        </w:rPr>
        <w:t xml:space="preserve">a través de la </w:t>
      </w:r>
      <w:r w:rsidR="00DD43E1" w:rsidRPr="00136E68">
        <w:rPr>
          <w:rFonts w:ascii="Tahoma" w:hAnsi="Tahoma" w:cs="Tahoma"/>
          <w:spacing w:val="-2"/>
          <w:sz w:val="24"/>
          <w:szCs w:val="24"/>
        </w:rPr>
        <w:t>R</w:t>
      </w:r>
      <w:r w:rsidR="009F3857" w:rsidRPr="00136E68">
        <w:rPr>
          <w:rFonts w:ascii="Tahoma" w:hAnsi="Tahoma" w:cs="Tahoma"/>
          <w:spacing w:val="-2"/>
          <w:sz w:val="24"/>
          <w:szCs w:val="24"/>
        </w:rPr>
        <w:t>esolución</w:t>
      </w:r>
      <w:r w:rsidR="00773035" w:rsidRPr="00136E68">
        <w:rPr>
          <w:rFonts w:ascii="Tahoma" w:hAnsi="Tahoma" w:cs="Tahoma"/>
          <w:spacing w:val="-2"/>
          <w:sz w:val="24"/>
          <w:szCs w:val="24"/>
        </w:rPr>
        <w:t xml:space="preserve"> </w:t>
      </w:r>
      <w:r w:rsidR="00773035" w:rsidRPr="00136E68">
        <w:rPr>
          <w:rStyle w:val="Refdenotaalpie"/>
          <w:rFonts w:ascii="Tahoma" w:hAnsi="Tahoma" w:cs="Tahoma"/>
          <w:spacing w:val="-2"/>
          <w:sz w:val="24"/>
          <w:szCs w:val="24"/>
        </w:rPr>
        <w:footnoteReference w:id="18"/>
      </w:r>
      <w:r w:rsidR="009F3857" w:rsidRPr="00136E68">
        <w:rPr>
          <w:rFonts w:ascii="Tahoma" w:hAnsi="Tahoma" w:cs="Tahoma"/>
          <w:spacing w:val="-2"/>
          <w:sz w:val="24"/>
          <w:szCs w:val="24"/>
        </w:rPr>
        <w:t xml:space="preserve"> Nro.</w:t>
      </w:r>
      <w:r w:rsidR="00DD43E1" w:rsidRPr="00136E68">
        <w:rPr>
          <w:rFonts w:ascii="Tahoma" w:hAnsi="Tahoma" w:cs="Tahoma"/>
          <w:spacing w:val="-2"/>
          <w:sz w:val="24"/>
          <w:szCs w:val="24"/>
        </w:rPr>
        <w:t xml:space="preserve"> 000641 el Ministerio de Defensa </w:t>
      </w:r>
      <w:r w:rsidR="00B50E9E" w:rsidRPr="00136E68">
        <w:rPr>
          <w:rFonts w:ascii="Tahoma" w:hAnsi="Tahoma" w:cs="Tahoma"/>
          <w:spacing w:val="-2"/>
          <w:sz w:val="24"/>
          <w:szCs w:val="24"/>
        </w:rPr>
        <w:t>Nacional ya</w:t>
      </w:r>
      <w:r w:rsidR="00DD43E1" w:rsidRPr="00136E68">
        <w:rPr>
          <w:rFonts w:ascii="Tahoma" w:hAnsi="Tahoma" w:cs="Tahoma"/>
          <w:spacing w:val="-2"/>
          <w:sz w:val="24"/>
          <w:szCs w:val="24"/>
        </w:rPr>
        <w:t xml:space="preserve"> le reconoció al señor Carlos Alberto Zapata su pensión de sobreviviente en calidad de hijo en condición de discapacidad, </w:t>
      </w:r>
      <w:r w:rsidR="005D3C16" w:rsidRPr="00136E68">
        <w:rPr>
          <w:rFonts w:ascii="Tahoma" w:hAnsi="Tahoma" w:cs="Tahoma"/>
          <w:spacing w:val="-2"/>
          <w:sz w:val="24"/>
          <w:szCs w:val="24"/>
        </w:rPr>
        <w:t xml:space="preserve">de modo </w:t>
      </w:r>
      <w:r w:rsidR="00DD43E1" w:rsidRPr="00136E68">
        <w:rPr>
          <w:rFonts w:ascii="Tahoma" w:hAnsi="Tahoma" w:cs="Tahoma"/>
          <w:spacing w:val="-2"/>
          <w:sz w:val="24"/>
          <w:szCs w:val="24"/>
        </w:rPr>
        <w:t>que el ente ministerial no t</w:t>
      </w:r>
      <w:r w:rsidR="00B50E9E" w:rsidRPr="00136E68">
        <w:rPr>
          <w:rFonts w:ascii="Tahoma" w:hAnsi="Tahoma" w:cs="Tahoma"/>
          <w:spacing w:val="-2"/>
          <w:sz w:val="24"/>
          <w:szCs w:val="24"/>
        </w:rPr>
        <w:t>iene</w:t>
      </w:r>
      <w:r w:rsidR="00DD43E1" w:rsidRPr="00136E68">
        <w:rPr>
          <w:rFonts w:ascii="Tahoma" w:hAnsi="Tahoma" w:cs="Tahoma"/>
          <w:spacing w:val="-2"/>
          <w:sz w:val="24"/>
          <w:szCs w:val="24"/>
        </w:rPr>
        <w:t xml:space="preserve"> razones para interponer barreras administrativas que impidan el goce efectivo de esta prestación económica </w:t>
      </w:r>
      <w:r w:rsidR="00B50E9E" w:rsidRPr="00136E68">
        <w:rPr>
          <w:rFonts w:ascii="Tahoma" w:hAnsi="Tahoma" w:cs="Tahoma"/>
          <w:spacing w:val="-2"/>
          <w:sz w:val="24"/>
          <w:szCs w:val="24"/>
        </w:rPr>
        <w:t xml:space="preserve">que garantizaría </w:t>
      </w:r>
      <w:r w:rsidR="005D3C16" w:rsidRPr="00136E68">
        <w:rPr>
          <w:rFonts w:ascii="Tahoma" w:hAnsi="Tahoma" w:cs="Tahoma"/>
          <w:spacing w:val="-2"/>
          <w:sz w:val="24"/>
          <w:szCs w:val="24"/>
        </w:rPr>
        <w:t xml:space="preserve">al actor </w:t>
      </w:r>
      <w:r w:rsidR="00B50E9E" w:rsidRPr="00136E68">
        <w:rPr>
          <w:rFonts w:ascii="Tahoma" w:hAnsi="Tahoma" w:cs="Tahoma"/>
          <w:spacing w:val="-2"/>
          <w:sz w:val="24"/>
          <w:szCs w:val="24"/>
        </w:rPr>
        <w:t>una vida en condiciones de dignidad</w:t>
      </w:r>
      <w:r w:rsidR="005D3C16" w:rsidRPr="00136E68">
        <w:rPr>
          <w:rFonts w:ascii="Tahoma" w:hAnsi="Tahoma" w:cs="Tahoma"/>
          <w:spacing w:val="-2"/>
          <w:sz w:val="24"/>
          <w:szCs w:val="24"/>
        </w:rPr>
        <w:t xml:space="preserve">, pues los errores cometidos en </w:t>
      </w:r>
      <w:r w:rsidR="005D3C16" w:rsidRPr="00136E68">
        <w:rPr>
          <w:rFonts w:ascii="Tahoma" w:hAnsi="Tahoma" w:cs="Tahoma"/>
          <w:spacing w:val="-2"/>
          <w:sz w:val="24"/>
          <w:szCs w:val="24"/>
        </w:rPr>
        <w:lastRenderedPageBreak/>
        <w:t>la liquidación pueden subsanarse por la entidad en el menor tiempo posible sin comprometer el disfrute de la pensión</w:t>
      </w:r>
      <w:r w:rsidR="00B50E9E" w:rsidRPr="00136E68">
        <w:rPr>
          <w:rFonts w:ascii="Tahoma" w:hAnsi="Tahoma" w:cs="Tahoma"/>
          <w:spacing w:val="-2"/>
          <w:sz w:val="24"/>
          <w:szCs w:val="24"/>
        </w:rPr>
        <w:t>.</w:t>
      </w:r>
    </w:p>
    <w:p w14:paraId="75F2B4E4" w14:textId="6C2E8124" w:rsidR="00FC0B14" w:rsidRPr="00136E68" w:rsidRDefault="00FC0B14" w:rsidP="00424FD2">
      <w:pPr>
        <w:spacing w:after="0" w:line="276" w:lineRule="auto"/>
        <w:jc w:val="both"/>
        <w:rPr>
          <w:rFonts w:ascii="Tahoma" w:hAnsi="Tahoma" w:cs="Tahoma"/>
          <w:spacing w:val="-2"/>
          <w:sz w:val="24"/>
          <w:szCs w:val="24"/>
        </w:rPr>
      </w:pPr>
    </w:p>
    <w:p w14:paraId="7BD26064" w14:textId="26FD87E4" w:rsidR="007046C6" w:rsidRPr="00136E68" w:rsidRDefault="007414B0" w:rsidP="00424FD2">
      <w:pPr>
        <w:spacing w:after="0" w:line="276" w:lineRule="auto"/>
        <w:ind w:firstLine="709"/>
        <w:jc w:val="both"/>
        <w:rPr>
          <w:rFonts w:ascii="Tahoma" w:hAnsi="Tahoma" w:cs="Tahoma"/>
          <w:color w:val="000000" w:themeColor="text1"/>
          <w:spacing w:val="-2"/>
          <w:sz w:val="24"/>
          <w:szCs w:val="24"/>
        </w:rPr>
      </w:pPr>
      <w:r w:rsidRPr="00136E68">
        <w:rPr>
          <w:rFonts w:ascii="Tahoma" w:hAnsi="Tahoma" w:cs="Tahoma"/>
          <w:color w:val="000000" w:themeColor="text1"/>
          <w:spacing w:val="-2"/>
          <w:sz w:val="24"/>
          <w:szCs w:val="24"/>
        </w:rPr>
        <w:t>En este sentido</w:t>
      </w:r>
      <w:r w:rsidR="001C202F" w:rsidRPr="00136E68">
        <w:rPr>
          <w:rFonts w:ascii="Tahoma" w:hAnsi="Tahoma" w:cs="Tahoma"/>
          <w:color w:val="000000" w:themeColor="text1"/>
          <w:spacing w:val="-2"/>
          <w:sz w:val="24"/>
          <w:szCs w:val="24"/>
        </w:rPr>
        <w:t>, al</w:t>
      </w:r>
      <w:r w:rsidR="001D678A" w:rsidRPr="00136E68">
        <w:rPr>
          <w:rFonts w:ascii="Tahoma" w:hAnsi="Tahoma" w:cs="Tahoma"/>
          <w:color w:val="000000" w:themeColor="text1"/>
          <w:spacing w:val="-2"/>
          <w:sz w:val="24"/>
          <w:szCs w:val="24"/>
        </w:rPr>
        <w:t xml:space="preserve"> no</w:t>
      </w:r>
      <w:r w:rsidR="00B50E9E" w:rsidRPr="00136E68">
        <w:rPr>
          <w:rFonts w:ascii="Tahoma" w:hAnsi="Tahoma" w:cs="Tahoma"/>
          <w:color w:val="000000" w:themeColor="text1"/>
          <w:spacing w:val="-2"/>
          <w:sz w:val="24"/>
          <w:szCs w:val="24"/>
        </w:rPr>
        <w:t xml:space="preserve"> incluir</w:t>
      </w:r>
      <w:r w:rsidR="00B26DF7" w:rsidRPr="00136E68">
        <w:rPr>
          <w:rFonts w:ascii="Tahoma" w:hAnsi="Tahoma" w:cs="Tahoma"/>
          <w:color w:val="000000" w:themeColor="text1"/>
          <w:spacing w:val="-2"/>
          <w:sz w:val="24"/>
          <w:szCs w:val="24"/>
        </w:rPr>
        <w:t xml:space="preserve"> </w:t>
      </w:r>
      <w:r w:rsidR="00773035" w:rsidRPr="00136E68">
        <w:rPr>
          <w:rFonts w:ascii="Tahoma" w:hAnsi="Tahoma" w:cs="Tahoma"/>
          <w:color w:val="000000" w:themeColor="text1"/>
          <w:spacing w:val="-2"/>
          <w:sz w:val="24"/>
          <w:szCs w:val="24"/>
        </w:rPr>
        <w:t>al señor Carlos Alberto Zapata Robledo en la nómina de pensionados</w:t>
      </w:r>
      <w:r w:rsidR="00B26DF7" w:rsidRPr="00136E68">
        <w:rPr>
          <w:rFonts w:ascii="Tahoma" w:hAnsi="Tahoma" w:cs="Tahoma"/>
          <w:color w:val="000000" w:themeColor="text1"/>
          <w:spacing w:val="-2"/>
          <w:sz w:val="24"/>
          <w:szCs w:val="24"/>
        </w:rPr>
        <w:t>,</w:t>
      </w:r>
      <w:r w:rsidR="0020196B" w:rsidRPr="00136E68">
        <w:rPr>
          <w:rFonts w:ascii="Tahoma" w:hAnsi="Tahoma" w:cs="Tahoma"/>
          <w:color w:val="000000" w:themeColor="text1"/>
          <w:spacing w:val="-2"/>
          <w:sz w:val="24"/>
          <w:szCs w:val="24"/>
        </w:rPr>
        <w:t xml:space="preserve"> se </w:t>
      </w:r>
      <w:r w:rsidR="00B90703" w:rsidRPr="00136E68">
        <w:rPr>
          <w:rFonts w:ascii="Tahoma" w:hAnsi="Tahoma" w:cs="Tahoma"/>
          <w:color w:val="000000" w:themeColor="text1"/>
          <w:spacing w:val="-2"/>
          <w:sz w:val="24"/>
          <w:szCs w:val="24"/>
        </w:rPr>
        <w:t>vulnera</w:t>
      </w:r>
      <w:r w:rsidR="0020196B" w:rsidRPr="00136E68">
        <w:rPr>
          <w:rFonts w:ascii="Tahoma" w:hAnsi="Tahoma" w:cs="Tahoma"/>
          <w:color w:val="000000" w:themeColor="text1"/>
          <w:spacing w:val="-2"/>
          <w:sz w:val="24"/>
          <w:szCs w:val="24"/>
        </w:rPr>
        <w:t xml:space="preserve"> </w:t>
      </w:r>
      <w:r w:rsidR="00710B5D" w:rsidRPr="00136E68">
        <w:rPr>
          <w:rFonts w:ascii="Tahoma" w:hAnsi="Tahoma" w:cs="Tahoma"/>
          <w:color w:val="000000" w:themeColor="text1"/>
          <w:spacing w:val="-2"/>
          <w:sz w:val="24"/>
          <w:szCs w:val="24"/>
        </w:rPr>
        <w:t>el</w:t>
      </w:r>
      <w:r w:rsidR="00B26DF7" w:rsidRPr="00136E68">
        <w:rPr>
          <w:rFonts w:ascii="Tahoma" w:hAnsi="Tahoma" w:cs="Tahoma"/>
          <w:color w:val="000000" w:themeColor="text1"/>
          <w:spacing w:val="-2"/>
          <w:sz w:val="24"/>
          <w:szCs w:val="24"/>
        </w:rPr>
        <w:t xml:space="preserve"> mínimo vital</w:t>
      </w:r>
      <w:r w:rsidR="0020196B" w:rsidRPr="00136E68">
        <w:rPr>
          <w:rFonts w:ascii="Tahoma" w:hAnsi="Tahoma" w:cs="Tahoma"/>
          <w:color w:val="000000" w:themeColor="text1"/>
          <w:spacing w:val="-2"/>
          <w:sz w:val="24"/>
          <w:szCs w:val="24"/>
        </w:rPr>
        <w:t xml:space="preserve"> y móvil, la seguridad social y la dignidad humana del accionante,</w:t>
      </w:r>
      <w:r w:rsidR="001C202F" w:rsidRPr="00136E68">
        <w:rPr>
          <w:rFonts w:ascii="Tahoma" w:hAnsi="Tahoma" w:cs="Tahoma"/>
          <w:color w:val="000000" w:themeColor="text1"/>
          <w:spacing w:val="-2"/>
          <w:sz w:val="24"/>
          <w:szCs w:val="24"/>
        </w:rPr>
        <w:t xml:space="preserve"> puesto que el</w:t>
      </w:r>
      <w:r w:rsidR="00B90703" w:rsidRPr="00136E68">
        <w:rPr>
          <w:rFonts w:ascii="Tahoma" w:hAnsi="Tahoma" w:cs="Tahoma"/>
          <w:color w:val="000000" w:themeColor="text1"/>
          <w:spacing w:val="-2"/>
          <w:sz w:val="24"/>
          <w:szCs w:val="24"/>
        </w:rPr>
        <w:t xml:space="preserve"> reconocimiento de esta pensión funge como amparo ante las contingencias derivadas de su</w:t>
      </w:r>
      <w:r w:rsidR="00773035" w:rsidRPr="00136E68">
        <w:rPr>
          <w:rFonts w:ascii="Tahoma" w:hAnsi="Tahoma" w:cs="Tahoma"/>
          <w:color w:val="000000" w:themeColor="text1"/>
          <w:spacing w:val="-2"/>
          <w:sz w:val="24"/>
          <w:szCs w:val="24"/>
        </w:rPr>
        <w:t xml:space="preserve"> discapacidad.</w:t>
      </w:r>
      <w:r w:rsidR="005D3C16" w:rsidRPr="00136E68">
        <w:rPr>
          <w:rFonts w:ascii="Tahoma" w:hAnsi="Tahoma" w:cs="Tahoma"/>
          <w:color w:val="000000" w:themeColor="text1"/>
          <w:spacing w:val="-2"/>
          <w:sz w:val="24"/>
          <w:szCs w:val="24"/>
        </w:rPr>
        <w:t xml:space="preserve"> </w:t>
      </w:r>
    </w:p>
    <w:p w14:paraId="4ECD506E" w14:textId="35937888" w:rsidR="005D3C16" w:rsidRPr="00136E68" w:rsidRDefault="005D3C16" w:rsidP="00424FD2">
      <w:pPr>
        <w:spacing w:after="0" w:line="276" w:lineRule="auto"/>
        <w:ind w:firstLine="709"/>
        <w:jc w:val="both"/>
        <w:rPr>
          <w:rFonts w:ascii="Tahoma" w:hAnsi="Tahoma" w:cs="Tahoma"/>
          <w:color w:val="0D0D0D" w:themeColor="text1" w:themeTint="F2"/>
          <w:spacing w:val="-2"/>
          <w:sz w:val="24"/>
          <w:szCs w:val="24"/>
        </w:rPr>
      </w:pPr>
    </w:p>
    <w:p w14:paraId="7583DACF" w14:textId="3CD5ED0D" w:rsidR="005D3C16" w:rsidRPr="00136E68" w:rsidRDefault="005D3C16" w:rsidP="00424FD2">
      <w:pPr>
        <w:spacing w:after="0" w:line="276" w:lineRule="auto"/>
        <w:ind w:firstLine="709"/>
        <w:jc w:val="both"/>
        <w:rPr>
          <w:rFonts w:ascii="Tahoma" w:hAnsi="Tahoma" w:cs="Tahoma"/>
          <w:color w:val="0D0D0D" w:themeColor="text1" w:themeTint="F2"/>
          <w:spacing w:val="-2"/>
          <w:sz w:val="24"/>
          <w:szCs w:val="24"/>
        </w:rPr>
      </w:pPr>
      <w:r w:rsidRPr="00136E68">
        <w:rPr>
          <w:rFonts w:ascii="Tahoma" w:hAnsi="Tahoma" w:cs="Tahoma"/>
          <w:color w:val="0D0D0D" w:themeColor="text1" w:themeTint="F2"/>
          <w:spacing w:val="-2"/>
          <w:sz w:val="24"/>
          <w:szCs w:val="24"/>
        </w:rPr>
        <w:t xml:space="preserve">Finalmente, frente al </w:t>
      </w:r>
      <w:r w:rsidR="00293D3C" w:rsidRPr="00136E68">
        <w:rPr>
          <w:rFonts w:ascii="Tahoma" w:hAnsi="Tahoma" w:cs="Tahoma"/>
          <w:color w:val="0D0D0D" w:themeColor="text1" w:themeTint="F2"/>
          <w:spacing w:val="-2"/>
          <w:sz w:val="24"/>
          <w:szCs w:val="24"/>
        </w:rPr>
        <w:t>reproche de la accionada respecto al plazo que</w:t>
      </w:r>
      <w:r w:rsidRPr="00136E68">
        <w:rPr>
          <w:rFonts w:ascii="Tahoma" w:hAnsi="Tahoma" w:cs="Tahoma"/>
          <w:color w:val="0D0D0D" w:themeColor="text1" w:themeTint="F2"/>
          <w:spacing w:val="-2"/>
          <w:sz w:val="24"/>
          <w:szCs w:val="24"/>
        </w:rPr>
        <w:t xml:space="preserve"> otorgó la jueza</w:t>
      </w:r>
      <w:r w:rsidR="00293D3C" w:rsidRPr="00136E68">
        <w:rPr>
          <w:rFonts w:ascii="Tahoma" w:hAnsi="Tahoma" w:cs="Tahoma"/>
          <w:color w:val="0D0D0D" w:themeColor="text1" w:themeTint="F2"/>
          <w:spacing w:val="-2"/>
          <w:sz w:val="24"/>
          <w:szCs w:val="24"/>
        </w:rPr>
        <w:t xml:space="preserve"> de instancia para cumplir el fallo</w:t>
      </w:r>
      <w:r w:rsidR="00874FDF" w:rsidRPr="00136E68">
        <w:rPr>
          <w:rFonts w:ascii="Tahoma" w:hAnsi="Tahoma" w:cs="Tahoma"/>
          <w:color w:val="0D0D0D" w:themeColor="text1" w:themeTint="F2"/>
          <w:spacing w:val="-2"/>
          <w:sz w:val="24"/>
          <w:szCs w:val="24"/>
        </w:rPr>
        <w:t xml:space="preserve"> (48 horas) la Sala lo considera razonable si se tiene en cuenta que está más que vencido el término que tenía la entidad para incluir en nómina de pensionados al actor</w:t>
      </w:r>
      <w:r w:rsidR="00F42890" w:rsidRPr="00136E68">
        <w:rPr>
          <w:rFonts w:ascii="Tahoma" w:hAnsi="Tahoma" w:cs="Tahoma"/>
          <w:color w:val="0D0D0D" w:themeColor="text1" w:themeTint="F2"/>
          <w:spacing w:val="-2"/>
          <w:sz w:val="24"/>
          <w:szCs w:val="24"/>
        </w:rPr>
        <w:t>, máxime atendiendo su grado de discapacidad</w:t>
      </w:r>
      <w:r w:rsidR="00874FDF" w:rsidRPr="00136E68">
        <w:rPr>
          <w:rFonts w:ascii="Tahoma" w:hAnsi="Tahoma" w:cs="Tahoma"/>
          <w:color w:val="0D0D0D" w:themeColor="text1" w:themeTint="F2"/>
          <w:spacing w:val="-2"/>
          <w:sz w:val="24"/>
          <w:szCs w:val="24"/>
        </w:rPr>
        <w:t>.</w:t>
      </w:r>
    </w:p>
    <w:p w14:paraId="175C8266" w14:textId="77777777" w:rsidR="00AF4D37" w:rsidRPr="00136E68" w:rsidRDefault="00AF4D37" w:rsidP="00424FD2">
      <w:pPr>
        <w:spacing w:after="0" w:line="276" w:lineRule="auto"/>
        <w:jc w:val="both"/>
        <w:rPr>
          <w:rFonts w:ascii="Tahoma" w:hAnsi="Tahoma" w:cs="Tahoma"/>
          <w:spacing w:val="-2"/>
          <w:sz w:val="24"/>
          <w:szCs w:val="24"/>
          <w:lang w:val="es-419"/>
        </w:rPr>
      </w:pPr>
    </w:p>
    <w:p w14:paraId="327825EA" w14:textId="5069DA82" w:rsidR="00691226" w:rsidRPr="00136E68" w:rsidRDefault="00691226" w:rsidP="00424FD2">
      <w:pPr>
        <w:spacing w:after="0" w:line="276" w:lineRule="auto"/>
        <w:ind w:firstLine="709"/>
        <w:jc w:val="both"/>
        <w:rPr>
          <w:rFonts w:ascii="Tahoma" w:hAnsi="Tahoma" w:cs="Tahoma"/>
          <w:spacing w:val="-2"/>
          <w:sz w:val="24"/>
          <w:szCs w:val="24"/>
          <w:lang w:eastAsia="es-CO"/>
        </w:rPr>
      </w:pPr>
      <w:r w:rsidRPr="00136E68">
        <w:rPr>
          <w:rFonts w:ascii="Tahoma" w:hAnsi="Tahoma" w:cs="Tahoma"/>
          <w:spacing w:val="-2"/>
          <w:sz w:val="24"/>
          <w:szCs w:val="24"/>
          <w:lang w:eastAsia="es-CO"/>
        </w:rPr>
        <w:t xml:space="preserve">En mérito de lo expuesto, la </w:t>
      </w:r>
      <w:r w:rsidRPr="00136E68">
        <w:rPr>
          <w:rFonts w:ascii="Tahoma" w:hAnsi="Tahoma" w:cs="Tahoma"/>
          <w:b/>
          <w:spacing w:val="-2"/>
          <w:sz w:val="24"/>
          <w:szCs w:val="24"/>
          <w:lang w:eastAsia="es-CO"/>
        </w:rPr>
        <w:t>Sala de Decisión Laboral No. 1 del Tribunal Superior del Distrito Judicial de Pereira</w:t>
      </w:r>
      <w:r w:rsidRPr="00136E68">
        <w:rPr>
          <w:rFonts w:ascii="Tahoma" w:hAnsi="Tahoma" w:cs="Tahoma"/>
          <w:spacing w:val="-2"/>
          <w:sz w:val="24"/>
          <w:szCs w:val="24"/>
          <w:lang w:eastAsia="es-CO"/>
        </w:rPr>
        <w:t>, en nombre del Pueblo y por autoridad de la Constitución y la ley,</w:t>
      </w:r>
    </w:p>
    <w:p w14:paraId="465350C2" w14:textId="77777777" w:rsidR="00691226" w:rsidRPr="00136E68" w:rsidRDefault="00691226" w:rsidP="00424FD2">
      <w:pPr>
        <w:pStyle w:val="Prrafodelista"/>
        <w:spacing w:after="0" w:line="276" w:lineRule="auto"/>
        <w:ind w:left="1361" w:firstLine="709"/>
        <w:jc w:val="both"/>
        <w:rPr>
          <w:rFonts w:ascii="Tahoma" w:hAnsi="Tahoma" w:cs="Tahoma"/>
          <w:b/>
          <w:bCs/>
          <w:spacing w:val="-2"/>
          <w:sz w:val="24"/>
          <w:szCs w:val="24"/>
          <w:lang w:val="es-419"/>
        </w:rPr>
      </w:pPr>
    </w:p>
    <w:p w14:paraId="13A1050C" w14:textId="2EB0C8C4" w:rsidR="003A098C" w:rsidRPr="00136E68" w:rsidRDefault="00691226" w:rsidP="00424FD2">
      <w:pPr>
        <w:pStyle w:val="Prrafodelista"/>
        <w:spacing w:after="0" w:line="276" w:lineRule="auto"/>
        <w:ind w:left="714" w:hanging="357"/>
        <w:jc w:val="center"/>
        <w:rPr>
          <w:rFonts w:ascii="Tahoma" w:hAnsi="Tahoma" w:cs="Tahoma"/>
          <w:b/>
          <w:bCs/>
          <w:spacing w:val="-2"/>
          <w:sz w:val="24"/>
          <w:szCs w:val="24"/>
          <w:lang w:val="es-419"/>
        </w:rPr>
      </w:pPr>
      <w:r w:rsidRPr="00136E68">
        <w:rPr>
          <w:rFonts w:ascii="Tahoma" w:hAnsi="Tahoma" w:cs="Tahoma"/>
          <w:b/>
          <w:bCs/>
          <w:spacing w:val="-2"/>
          <w:sz w:val="24"/>
          <w:szCs w:val="24"/>
          <w:lang w:val="es-419"/>
        </w:rPr>
        <w:t>RESUELVE</w:t>
      </w:r>
    </w:p>
    <w:p w14:paraId="4F12CAA3" w14:textId="77777777" w:rsidR="00717D4C" w:rsidRPr="00136E68" w:rsidRDefault="00717D4C" w:rsidP="00424FD2">
      <w:pPr>
        <w:pStyle w:val="Prrafodelista"/>
        <w:spacing w:after="0" w:line="276" w:lineRule="auto"/>
        <w:ind w:left="714" w:hanging="357"/>
        <w:jc w:val="center"/>
        <w:rPr>
          <w:rFonts w:ascii="Tahoma" w:hAnsi="Tahoma" w:cs="Tahoma"/>
          <w:b/>
          <w:bCs/>
          <w:spacing w:val="-2"/>
          <w:sz w:val="24"/>
          <w:szCs w:val="24"/>
          <w:lang w:val="es-419"/>
        </w:rPr>
      </w:pPr>
    </w:p>
    <w:p w14:paraId="57D050F6" w14:textId="34742F78" w:rsidR="009513ED" w:rsidRPr="00136E68" w:rsidRDefault="00815353" w:rsidP="00424FD2">
      <w:pPr>
        <w:spacing w:after="0" w:line="276" w:lineRule="auto"/>
        <w:ind w:firstLine="709"/>
        <w:jc w:val="both"/>
        <w:rPr>
          <w:rFonts w:ascii="Tahoma" w:hAnsi="Tahoma" w:cs="Tahoma"/>
          <w:spacing w:val="-2"/>
          <w:sz w:val="24"/>
          <w:szCs w:val="24"/>
        </w:rPr>
      </w:pPr>
      <w:r w:rsidRPr="00136E68">
        <w:rPr>
          <w:rFonts w:ascii="Tahoma" w:hAnsi="Tahoma" w:cs="Tahoma"/>
          <w:b/>
          <w:bCs/>
          <w:spacing w:val="-2"/>
          <w:sz w:val="24"/>
          <w:szCs w:val="24"/>
        </w:rPr>
        <w:t>PRIMERO</w:t>
      </w:r>
      <w:bookmarkStart w:id="6" w:name="_Hlk80049143"/>
      <w:r w:rsidR="00CA7AFE" w:rsidRPr="00136E68">
        <w:rPr>
          <w:rFonts w:ascii="Tahoma" w:hAnsi="Tahoma" w:cs="Tahoma"/>
          <w:b/>
          <w:bCs/>
          <w:spacing w:val="-2"/>
          <w:sz w:val="24"/>
          <w:szCs w:val="24"/>
        </w:rPr>
        <w:t>:</w:t>
      </w:r>
      <w:r w:rsidR="009513ED" w:rsidRPr="00136E68">
        <w:rPr>
          <w:rFonts w:ascii="Tahoma" w:hAnsi="Tahoma" w:cs="Tahoma"/>
          <w:b/>
          <w:bCs/>
          <w:spacing w:val="-2"/>
          <w:sz w:val="24"/>
          <w:szCs w:val="24"/>
        </w:rPr>
        <w:t xml:space="preserve"> </w:t>
      </w:r>
      <w:r w:rsidR="00C444FA" w:rsidRPr="00136E68">
        <w:rPr>
          <w:rFonts w:ascii="Tahoma" w:hAnsi="Tahoma" w:cs="Tahoma"/>
          <w:b/>
          <w:bCs/>
          <w:spacing w:val="-2"/>
          <w:sz w:val="24"/>
          <w:szCs w:val="24"/>
        </w:rPr>
        <w:t>CONFIRMAR</w:t>
      </w:r>
      <w:r w:rsidR="00717D4C" w:rsidRPr="00136E68">
        <w:rPr>
          <w:rFonts w:ascii="Tahoma" w:hAnsi="Tahoma" w:cs="Tahoma"/>
          <w:b/>
          <w:bCs/>
          <w:spacing w:val="-2"/>
          <w:sz w:val="24"/>
          <w:szCs w:val="24"/>
        </w:rPr>
        <w:t xml:space="preserve"> </w:t>
      </w:r>
      <w:r w:rsidR="00717D4C" w:rsidRPr="00136E68">
        <w:rPr>
          <w:rFonts w:ascii="Tahoma" w:hAnsi="Tahoma" w:cs="Tahoma"/>
          <w:spacing w:val="-2"/>
          <w:sz w:val="24"/>
          <w:szCs w:val="24"/>
        </w:rPr>
        <w:t xml:space="preserve">la sentencia </w:t>
      </w:r>
      <w:r w:rsidR="00C444FA" w:rsidRPr="00136E68">
        <w:rPr>
          <w:rFonts w:ascii="Tahoma" w:hAnsi="Tahoma" w:cs="Tahoma"/>
          <w:spacing w:val="-2"/>
          <w:sz w:val="24"/>
          <w:szCs w:val="24"/>
        </w:rPr>
        <w:t>proferida por el Juzgado Segundo Laboral del Circuito de Pereira el día 18 de mayo de 2022 por las razones expuestas en esta providencia.</w:t>
      </w:r>
    </w:p>
    <w:p w14:paraId="2A0D5A44" w14:textId="6DBECF4C" w:rsidR="009513ED" w:rsidRPr="00136E68" w:rsidRDefault="009513ED" w:rsidP="00424FD2">
      <w:pPr>
        <w:spacing w:after="0" w:line="276" w:lineRule="auto"/>
        <w:jc w:val="both"/>
        <w:rPr>
          <w:rFonts w:ascii="Tahoma" w:hAnsi="Tahoma" w:cs="Tahoma"/>
          <w:spacing w:val="-2"/>
          <w:sz w:val="24"/>
          <w:szCs w:val="24"/>
        </w:rPr>
      </w:pPr>
    </w:p>
    <w:bookmarkEnd w:id="6"/>
    <w:p w14:paraId="4A0FBE40" w14:textId="5E3692F5" w:rsidR="00815353" w:rsidRPr="00136E68" w:rsidRDefault="00C444FA" w:rsidP="00424FD2">
      <w:pPr>
        <w:spacing w:after="0" w:line="276" w:lineRule="auto"/>
        <w:ind w:firstLine="709"/>
        <w:jc w:val="both"/>
        <w:rPr>
          <w:rFonts w:ascii="Tahoma" w:eastAsia="Calibri" w:hAnsi="Tahoma" w:cs="Tahoma"/>
          <w:bCs/>
          <w:spacing w:val="-2"/>
          <w:sz w:val="24"/>
          <w:szCs w:val="24"/>
        </w:rPr>
      </w:pPr>
      <w:r w:rsidRPr="00136E68">
        <w:rPr>
          <w:rFonts w:ascii="Tahoma" w:eastAsia="Calibri" w:hAnsi="Tahoma" w:cs="Tahoma"/>
          <w:b/>
          <w:bCs/>
          <w:spacing w:val="-2"/>
          <w:sz w:val="24"/>
          <w:szCs w:val="24"/>
        </w:rPr>
        <w:t xml:space="preserve">SEGUNDO: </w:t>
      </w:r>
      <w:r w:rsidR="00815353" w:rsidRPr="00136E68">
        <w:rPr>
          <w:rFonts w:ascii="Tahoma" w:eastAsia="Calibri" w:hAnsi="Tahoma" w:cs="Tahoma"/>
          <w:bCs/>
          <w:spacing w:val="-2"/>
          <w:sz w:val="24"/>
          <w:szCs w:val="24"/>
        </w:rPr>
        <w:t>Notifíquese la decisión a las partes por el medio más eficaz.</w:t>
      </w:r>
    </w:p>
    <w:p w14:paraId="59027058" w14:textId="77777777" w:rsidR="00815353" w:rsidRPr="00136E68" w:rsidRDefault="00815353" w:rsidP="00424FD2">
      <w:pPr>
        <w:spacing w:after="0" w:line="276" w:lineRule="auto"/>
        <w:ind w:firstLine="709"/>
        <w:jc w:val="both"/>
        <w:rPr>
          <w:rFonts w:ascii="Tahoma" w:eastAsia="Calibri" w:hAnsi="Tahoma" w:cs="Tahoma"/>
          <w:bCs/>
          <w:spacing w:val="-2"/>
          <w:sz w:val="24"/>
          <w:szCs w:val="24"/>
        </w:rPr>
      </w:pPr>
    </w:p>
    <w:p w14:paraId="6641D697" w14:textId="514F94FF" w:rsidR="00691226" w:rsidRPr="00136E68" w:rsidRDefault="00C444FA" w:rsidP="00424FD2">
      <w:pPr>
        <w:spacing w:after="0" w:line="276" w:lineRule="auto"/>
        <w:ind w:right="3" w:firstLine="709"/>
        <w:jc w:val="both"/>
        <w:rPr>
          <w:rFonts w:ascii="Tahoma" w:eastAsia="Calibri" w:hAnsi="Tahoma" w:cs="Tahoma"/>
          <w:bCs/>
          <w:spacing w:val="-2"/>
          <w:sz w:val="24"/>
          <w:szCs w:val="24"/>
        </w:rPr>
      </w:pPr>
      <w:r w:rsidRPr="00136E68">
        <w:rPr>
          <w:rFonts w:ascii="Tahoma" w:eastAsia="Calibri" w:hAnsi="Tahoma" w:cs="Tahoma"/>
          <w:b/>
          <w:bCs/>
          <w:spacing w:val="-2"/>
          <w:sz w:val="24"/>
          <w:szCs w:val="24"/>
        </w:rPr>
        <w:t>TERCERO:</w:t>
      </w:r>
      <w:r w:rsidR="00815353" w:rsidRPr="00136E68">
        <w:rPr>
          <w:rFonts w:ascii="Tahoma" w:eastAsia="Calibri" w:hAnsi="Tahoma" w:cs="Tahoma"/>
          <w:bCs/>
          <w:spacing w:val="-2"/>
          <w:sz w:val="24"/>
          <w:szCs w:val="24"/>
        </w:rPr>
        <w:t xml:space="preserve"> Remítase el expediente a la Corte Constitucional para su eventual revisión, </w:t>
      </w:r>
      <w:r w:rsidRPr="00136E68">
        <w:rPr>
          <w:rFonts w:ascii="Tahoma" w:eastAsia="Calibri" w:hAnsi="Tahoma" w:cs="Tahoma"/>
          <w:bCs/>
          <w:spacing w:val="-2"/>
          <w:sz w:val="24"/>
          <w:szCs w:val="24"/>
        </w:rPr>
        <w:t>en los términos del Acuerdo PCSJA20</w:t>
      </w:r>
      <w:r w:rsidR="004C20CA" w:rsidRPr="00136E68">
        <w:rPr>
          <w:rFonts w:ascii="Tahoma" w:eastAsia="Calibri" w:hAnsi="Tahoma" w:cs="Tahoma"/>
          <w:bCs/>
          <w:spacing w:val="-2"/>
          <w:sz w:val="24"/>
          <w:szCs w:val="24"/>
        </w:rPr>
        <w:t>-11594 del 13 de Julio de 2020.</w:t>
      </w:r>
    </w:p>
    <w:p w14:paraId="4FAB6B7C" w14:textId="77777777" w:rsidR="00424FD2" w:rsidRPr="00424FD2" w:rsidRDefault="00424FD2" w:rsidP="00424FD2">
      <w:pPr>
        <w:spacing w:after="0" w:line="276" w:lineRule="auto"/>
        <w:rPr>
          <w:rFonts w:ascii="Tahoma" w:eastAsia="Times New Roman" w:hAnsi="Tahoma" w:cs="Tahoma"/>
          <w:sz w:val="24"/>
          <w:szCs w:val="24"/>
          <w:lang w:val="es-ES" w:eastAsia="es-ES"/>
        </w:rPr>
      </w:pPr>
    </w:p>
    <w:p w14:paraId="7E4758D2" w14:textId="77777777" w:rsidR="00424FD2" w:rsidRPr="00424FD2" w:rsidRDefault="00424FD2" w:rsidP="00424FD2">
      <w:pPr>
        <w:spacing w:after="0" w:line="276" w:lineRule="auto"/>
        <w:jc w:val="center"/>
        <w:rPr>
          <w:rFonts w:ascii="Tahoma" w:eastAsia="Tahoma" w:hAnsi="Tahoma" w:cs="Tahoma"/>
          <w:sz w:val="24"/>
          <w:szCs w:val="24"/>
          <w:lang w:eastAsia="es-CO"/>
        </w:rPr>
      </w:pPr>
      <w:r w:rsidRPr="00424FD2">
        <w:rPr>
          <w:rFonts w:ascii="Tahoma" w:eastAsia="Tahoma" w:hAnsi="Tahoma" w:cs="Tahoma"/>
          <w:b/>
          <w:bCs/>
          <w:sz w:val="24"/>
          <w:szCs w:val="24"/>
          <w:lang w:eastAsia="es-CO"/>
        </w:rPr>
        <w:t>NOTIFÍQUESE Y CÚMPLASE</w:t>
      </w:r>
    </w:p>
    <w:p w14:paraId="12277C42" w14:textId="77777777" w:rsidR="00424FD2" w:rsidRPr="00424FD2" w:rsidRDefault="00424FD2" w:rsidP="00424FD2">
      <w:pPr>
        <w:spacing w:after="0" w:line="276" w:lineRule="auto"/>
        <w:jc w:val="both"/>
        <w:rPr>
          <w:rFonts w:ascii="Tahoma" w:eastAsia="Segoe UI" w:hAnsi="Tahoma" w:cs="Tahoma"/>
          <w:sz w:val="24"/>
          <w:szCs w:val="24"/>
          <w:lang w:eastAsia="es-CO"/>
        </w:rPr>
      </w:pPr>
    </w:p>
    <w:p w14:paraId="0FD6AF25" w14:textId="77777777" w:rsidR="00424FD2" w:rsidRPr="00424FD2" w:rsidRDefault="00424FD2" w:rsidP="00424FD2">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24FD2">
        <w:rPr>
          <w:rFonts w:ascii="Tahoma" w:eastAsia="Times New Roman" w:hAnsi="Tahoma" w:cs="Tahoma"/>
          <w:sz w:val="24"/>
          <w:szCs w:val="24"/>
          <w:lang w:val="es-ES" w:eastAsia="es-ES"/>
        </w:rPr>
        <w:tab/>
        <w:t>La Magistrada ponente,</w:t>
      </w:r>
    </w:p>
    <w:p w14:paraId="3A09D6A3" w14:textId="77777777" w:rsidR="00424FD2" w:rsidRPr="00424FD2" w:rsidRDefault="00424FD2" w:rsidP="00424FD2">
      <w:pPr>
        <w:spacing w:after="0" w:line="276" w:lineRule="auto"/>
        <w:rPr>
          <w:rFonts w:ascii="Tahoma" w:eastAsia="Times New Roman" w:hAnsi="Tahoma" w:cs="Tahoma"/>
          <w:sz w:val="24"/>
          <w:szCs w:val="24"/>
          <w:lang w:val="es-ES" w:eastAsia="es-ES"/>
        </w:rPr>
      </w:pPr>
    </w:p>
    <w:p w14:paraId="267C0DE6" w14:textId="77777777" w:rsidR="00424FD2" w:rsidRPr="00424FD2" w:rsidRDefault="00424FD2" w:rsidP="00424FD2">
      <w:pPr>
        <w:spacing w:after="0" w:line="276" w:lineRule="auto"/>
        <w:rPr>
          <w:rFonts w:ascii="Tahoma" w:eastAsia="Times New Roman" w:hAnsi="Tahoma" w:cs="Tahoma"/>
          <w:sz w:val="24"/>
          <w:szCs w:val="24"/>
          <w:lang w:val="es-ES" w:eastAsia="es-ES"/>
        </w:rPr>
      </w:pPr>
    </w:p>
    <w:p w14:paraId="002DEC80" w14:textId="77777777" w:rsidR="00424FD2" w:rsidRPr="00424FD2" w:rsidRDefault="00424FD2" w:rsidP="00424FD2">
      <w:pPr>
        <w:spacing w:after="0" w:line="276" w:lineRule="auto"/>
        <w:rPr>
          <w:rFonts w:ascii="Tahoma" w:eastAsia="Times New Roman" w:hAnsi="Tahoma" w:cs="Tahoma"/>
          <w:sz w:val="24"/>
          <w:szCs w:val="24"/>
          <w:lang w:val="es-ES" w:eastAsia="es-ES"/>
        </w:rPr>
      </w:pPr>
    </w:p>
    <w:p w14:paraId="7CD6A9F6" w14:textId="77777777" w:rsidR="00424FD2" w:rsidRPr="00424FD2" w:rsidRDefault="00424FD2" w:rsidP="00424FD2">
      <w:pPr>
        <w:keepNext/>
        <w:spacing w:after="0" w:line="276" w:lineRule="auto"/>
        <w:jc w:val="center"/>
        <w:outlineLvl w:val="2"/>
        <w:rPr>
          <w:rFonts w:ascii="Tahoma" w:eastAsia="Times New Roman" w:hAnsi="Tahoma" w:cs="Tahoma"/>
          <w:b/>
          <w:bCs/>
          <w:sz w:val="24"/>
          <w:szCs w:val="24"/>
          <w:lang w:val="es-ES" w:eastAsia="es-ES"/>
        </w:rPr>
      </w:pPr>
      <w:r w:rsidRPr="00424FD2">
        <w:rPr>
          <w:rFonts w:ascii="Tahoma" w:eastAsia="Times New Roman" w:hAnsi="Tahoma" w:cs="Tahoma"/>
          <w:b/>
          <w:bCs/>
          <w:sz w:val="24"/>
          <w:szCs w:val="24"/>
          <w:lang w:val="es-ES" w:eastAsia="es-ES"/>
        </w:rPr>
        <w:t>ANA LUCÍA CAICEDO CALDERÓN</w:t>
      </w:r>
    </w:p>
    <w:p w14:paraId="52433CCD" w14:textId="77777777" w:rsidR="00424FD2" w:rsidRPr="00424FD2" w:rsidRDefault="00424FD2" w:rsidP="00424FD2">
      <w:pPr>
        <w:spacing w:after="0" w:line="276" w:lineRule="auto"/>
        <w:rPr>
          <w:rFonts w:ascii="Tahoma" w:eastAsia="Times New Roman" w:hAnsi="Tahoma" w:cs="Tahoma"/>
          <w:sz w:val="24"/>
          <w:szCs w:val="24"/>
          <w:lang w:val="es-ES" w:eastAsia="es-ES"/>
        </w:rPr>
      </w:pPr>
    </w:p>
    <w:p w14:paraId="7880650D" w14:textId="77777777" w:rsidR="00424FD2" w:rsidRPr="00424FD2" w:rsidRDefault="00424FD2" w:rsidP="00424FD2">
      <w:pPr>
        <w:spacing w:after="0" w:line="276" w:lineRule="auto"/>
        <w:ind w:firstLine="708"/>
        <w:rPr>
          <w:rFonts w:ascii="Tahoma" w:eastAsia="Times New Roman" w:hAnsi="Tahoma" w:cs="Tahoma"/>
          <w:sz w:val="24"/>
          <w:szCs w:val="24"/>
          <w:lang w:val="es-ES" w:eastAsia="es-ES"/>
        </w:rPr>
      </w:pPr>
      <w:bookmarkStart w:id="7" w:name="_Hlk62478330"/>
      <w:r w:rsidRPr="00424FD2">
        <w:rPr>
          <w:rFonts w:ascii="Tahoma" w:eastAsia="Times New Roman" w:hAnsi="Tahoma" w:cs="Tahoma"/>
          <w:sz w:val="24"/>
          <w:szCs w:val="24"/>
          <w:lang w:val="es-ES" w:eastAsia="es-ES"/>
        </w:rPr>
        <w:t>La Magistrada y el Magistrado,</w:t>
      </w:r>
    </w:p>
    <w:p w14:paraId="70B1A918" w14:textId="77777777" w:rsidR="00424FD2" w:rsidRPr="00424FD2" w:rsidRDefault="00424FD2" w:rsidP="00424FD2">
      <w:pPr>
        <w:spacing w:after="0" w:line="276" w:lineRule="auto"/>
        <w:rPr>
          <w:rFonts w:ascii="Tahoma" w:eastAsia="Times New Roman" w:hAnsi="Tahoma" w:cs="Tahoma"/>
          <w:sz w:val="24"/>
          <w:szCs w:val="24"/>
          <w:lang w:val="es-ES" w:eastAsia="es-ES"/>
        </w:rPr>
      </w:pPr>
    </w:p>
    <w:p w14:paraId="6AB0E3D8" w14:textId="77777777" w:rsidR="00424FD2" w:rsidRPr="00424FD2" w:rsidRDefault="00424FD2" w:rsidP="00424FD2">
      <w:pPr>
        <w:spacing w:after="0" w:line="276" w:lineRule="auto"/>
        <w:rPr>
          <w:rFonts w:ascii="Tahoma" w:eastAsia="Times New Roman" w:hAnsi="Tahoma" w:cs="Tahoma"/>
          <w:sz w:val="24"/>
          <w:szCs w:val="24"/>
          <w:lang w:val="es-ES" w:eastAsia="es-ES"/>
        </w:rPr>
      </w:pPr>
    </w:p>
    <w:p w14:paraId="1F21C57D" w14:textId="77777777" w:rsidR="00424FD2" w:rsidRPr="00424FD2" w:rsidRDefault="00424FD2" w:rsidP="00424FD2">
      <w:pPr>
        <w:spacing w:after="0" w:line="276" w:lineRule="auto"/>
        <w:rPr>
          <w:rFonts w:ascii="Tahoma" w:eastAsia="Times New Roman" w:hAnsi="Tahoma" w:cs="Tahoma"/>
          <w:sz w:val="24"/>
          <w:szCs w:val="24"/>
          <w:lang w:val="es-ES" w:eastAsia="es-ES"/>
        </w:rPr>
      </w:pPr>
    </w:p>
    <w:p w14:paraId="3748E21B" w14:textId="7E0FF489" w:rsidR="00A1547A" w:rsidRPr="00FE5553" w:rsidRDefault="00424FD2" w:rsidP="00424FD2">
      <w:pPr>
        <w:spacing w:after="0" w:line="276" w:lineRule="auto"/>
        <w:jc w:val="both"/>
        <w:rPr>
          <w:rFonts w:ascii="Tahoma" w:eastAsia="Times New Roman" w:hAnsi="Tahoma" w:cs="Tahoma"/>
          <w:b/>
          <w:bCs/>
          <w:sz w:val="24"/>
          <w:szCs w:val="24"/>
          <w:lang w:val="es-ES" w:eastAsia="es-ES"/>
        </w:rPr>
      </w:pPr>
      <w:r w:rsidRPr="00424FD2">
        <w:rPr>
          <w:rFonts w:ascii="Tahoma" w:eastAsia="Times New Roman" w:hAnsi="Tahoma" w:cs="Tahoma"/>
          <w:b/>
          <w:bCs/>
          <w:sz w:val="24"/>
          <w:szCs w:val="24"/>
          <w:lang w:val="es-ES" w:eastAsia="es-ES"/>
        </w:rPr>
        <w:t>OLGA LUCÍA HOYOS SEPÚLVEDA</w:t>
      </w:r>
      <w:r w:rsidRPr="00424FD2">
        <w:rPr>
          <w:rFonts w:ascii="Tahoma" w:eastAsia="Times New Roman" w:hAnsi="Tahoma" w:cs="Tahoma"/>
          <w:b/>
          <w:bCs/>
          <w:sz w:val="24"/>
          <w:szCs w:val="24"/>
          <w:lang w:val="es-ES" w:eastAsia="es-ES"/>
        </w:rPr>
        <w:tab/>
      </w:r>
      <w:r w:rsidRPr="00424FD2">
        <w:rPr>
          <w:rFonts w:ascii="Tahoma" w:eastAsia="Times New Roman" w:hAnsi="Tahoma" w:cs="Tahoma"/>
          <w:b/>
          <w:bCs/>
          <w:sz w:val="24"/>
          <w:szCs w:val="24"/>
          <w:lang w:val="es-ES" w:eastAsia="es-ES"/>
        </w:rPr>
        <w:tab/>
        <w:t>GERMÁN DARÍO GÓEZ VINASCO</w:t>
      </w:r>
      <w:bookmarkEnd w:id="7"/>
    </w:p>
    <w:sectPr w:rsidR="00A1547A" w:rsidRPr="00FE5553" w:rsidSect="004D28EA">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6112DD" w16cex:dateUtc="2022-06-21T19:29:58.4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F20A" w14:textId="77777777" w:rsidR="00A10C4E" w:rsidRDefault="00A10C4E" w:rsidP="003125CD">
      <w:pPr>
        <w:spacing w:after="0" w:line="240" w:lineRule="auto"/>
      </w:pPr>
      <w:r>
        <w:separator/>
      </w:r>
    </w:p>
  </w:endnote>
  <w:endnote w:type="continuationSeparator" w:id="0">
    <w:p w14:paraId="720B6366" w14:textId="77777777" w:rsidR="00A10C4E" w:rsidRDefault="00A10C4E" w:rsidP="003125CD">
      <w:pPr>
        <w:spacing w:after="0" w:line="240" w:lineRule="auto"/>
      </w:pPr>
      <w:r>
        <w:continuationSeparator/>
      </w:r>
    </w:p>
  </w:endnote>
  <w:endnote w:type="continuationNotice" w:id="1">
    <w:p w14:paraId="78128C19" w14:textId="77777777" w:rsidR="00A10C4E" w:rsidRDefault="00A10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029167"/>
      <w:docPartObj>
        <w:docPartGallery w:val="Page Numbers (Bottom of Page)"/>
        <w:docPartUnique/>
      </w:docPartObj>
    </w:sdtPr>
    <w:sdtEndPr>
      <w:rPr>
        <w:rFonts w:ascii="Arial" w:hAnsi="Arial" w:cs="Arial"/>
        <w:sz w:val="18"/>
        <w:szCs w:val="18"/>
      </w:rPr>
    </w:sdtEndPr>
    <w:sdtContent>
      <w:p w14:paraId="361E6E64" w14:textId="1A1A614F" w:rsidR="00FC0B14" w:rsidRPr="00424FD2" w:rsidRDefault="00FC0B14">
        <w:pPr>
          <w:pStyle w:val="Piedepgina"/>
          <w:jc w:val="right"/>
          <w:rPr>
            <w:rFonts w:ascii="Arial" w:hAnsi="Arial" w:cs="Arial"/>
            <w:sz w:val="18"/>
            <w:szCs w:val="18"/>
          </w:rPr>
        </w:pPr>
        <w:r w:rsidRPr="00424FD2">
          <w:rPr>
            <w:rFonts w:ascii="Arial" w:hAnsi="Arial" w:cs="Arial"/>
            <w:sz w:val="18"/>
            <w:szCs w:val="18"/>
          </w:rPr>
          <w:fldChar w:fldCharType="begin"/>
        </w:r>
        <w:r w:rsidRPr="00424FD2">
          <w:rPr>
            <w:rFonts w:ascii="Arial" w:hAnsi="Arial" w:cs="Arial"/>
            <w:sz w:val="18"/>
            <w:szCs w:val="18"/>
          </w:rPr>
          <w:instrText>PAGE   \* MERGEFORMAT</w:instrText>
        </w:r>
        <w:r w:rsidRPr="00424FD2">
          <w:rPr>
            <w:rFonts w:ascii="Arial" w:hAnsi="Arial" w:cs="Arial"/>
            <w:sz w:val="18"/>
            <w:szCs w:val="18"/>
          </w:rPr>
          <w:fldChar w:fldCharType="separate"/>
        </w:r>
        <w:r w:rsidR="003D2C52" w:rsidRPr="00424FD2">
          <w:rPr>
            <w:rFonts w:ascii="Arial" w:hAnsi="Arial" w:cs="Arial"/>
            <w:noProof/>
            <w:sz w:val="18"/>
            <w:szCs w:val="18"/>
            <w:lang w:val="es-ES"/>
          </w:rPr>
          <w:t>12</w:t>
        </w:r>
        <w:r w:rsidRPr="00424FD2">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730C5" w14:textId="77777777" w:rsidR="00A10C4E" w:rsidRDefault="00A10C4E" w:rsidP="003125CD">
      <w:pPr>
        <w:spacing w:after="0" w:line="240" w:lineRule="auto"/>
      </w:pPr>
      <w:r>
        <w:separator/>
      </w:r>
    </w:p>
  </w:footnote>
  <w:footnote w:type="continuationSeparator" w:id="0">
    <w:p w14:paraId="3F342560" w14:textId="77777777" w:rsidR="00A10C4E" w:rsidRDefault="00A10C4E" w:rsidP="003125CD">
      <w:pPr>
        <w:spacing w:after="0" w:line="240" w:lineRule="auto"/>
      </w:pPr>
      <w:r>
        <w:continuationSeparator/>
      </w:r>
    </w:p>
  </w:footnote>
  <w:footnote w:type="continuationNotice" w:id="1">
    <w:p w14:paraId="363799AF" w14:textId="77777777" w:rsidR="00A10C4E" w:rsidRDefault="00A10C4E">
      <w:pPr>
        <w:spacing w:after="0" w:line="240" w:lineRule="auto"/>
      </w:pPr>
    </w:p>
  </w:footnote>
  <w:footnote w:id="2">
    <w:p w14:paraId="359CB2D6" w14:textId="4C73D9F0" w:rsidR="006B26F5" w:rsidRPr="00424FD2" w:rsidRDefault="006B26F5">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w:t>
      </w:r>
      <w:r w:rsidR="00BD11CA" w:rsidRPr="00424FD2">
        <w:rPr>
          <w:rFonts w:ascii="Arial" w:hAnsi="Arial" w:cs="Arial"/>
          <w:sz w:val="18"/>
        </w:rPr>
        <w:t>Sentencia T-314 del 08 de abril de 2008.</w:t>
      </w:r>
    </w:p>
  </w:footnote>
  <w:footnote w:id="3">
    <w:p w14:paraId="7E22C592" w14:textId="77777777" w:rsidR="00C676C4" w:rsidRPr="00424FD2" w:rsidRDefault="00C676C4" w:rsidP="00C676C4">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Sentencia T-498 de 2010, T-103 de 2008 y T-075 de 2009.</w:t>
      </w:r>
    </w:p>
  </w:footnote>
  <w:footnote w:id="4">
    <w:p w14:paraId="170260C9" w14:textId="77777777" w:rsidR="00C676C4" w:rsidRPr="00424FD2" w:rsidRDefault="00C676C4" w:rsidP="00C676C4">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Sentencia T-075 de 2009.</w:t>
      </w:r>
    </w:p>
  </w:footnote>
  <w:footnote w:id="5">
    <w:p w14:paraId="5147C47A" w14:textId="77777777" w:rsidR="00C676C4" w:rsidRPr="00424FD2" w:rsidRDefault="00C676C4" w:rsidP="00C676C4">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Sentencia T-043 de 2009, T-103 de 2008 y T-075 de 2009.</w:t>
      </w:r>
    </w:p>
  </w:footnote>
  <w:footnote w:id="6">
    <w:p w14:paraId="494964C5" w14:textId="77777777" w:rsidR="00C676C4" w:rsidRPr="00424FD2" w:rsidRDefault="00C676C4" w:rsidP="00C676C4">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Sentencia T-075 de 2009.</w:t>
      </w:r>
    </w:p>
  </w:footnote>
  <w:footnote w:id="7">
    <w:p w14:paraId="5C467123" w14:textId="448866F1" w:rsidR="00632967" w:rsidRPr="00424FD2" w:rsidRDefault="00632967">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w:t>
      </w:r>
      <w:r w:rsidR="00F3255D" w:rsidRPr="00424FD2">
        <w:rPr>
          <w:rFonts w:ascii="Arial" w:hAnsi="Arial" w:cs="Arial"/>
          <w:sz w:val="18"/>
        </w:rPr>
        <w:t>Sentencia T-686 de 2012.</w:t>
      </w:r>
    </w:p>
  </w:footnote>
  <w:footnote w:id="8">
    <w:p w14:paraId="47BF2477" w14:textId="77777777" w:rsidR="009A1534" w:rsidRPr="00424FD2" w:rsidRDefault="009A1534" w:rsidP="009A1534">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Sentencia T-686 de 2012.</w:t>
      </w:r>
    </w:p>
  </w:footnote>
  <w:footnote w:id="9">
    <w:p w14:paraId="214B9D73" w14:textId="24D646C9" w:rsidR="00444EBC" w:rsidRPr="00424FD2" w:rsidRDefault="00444EBC">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Sentencia T </w:t>
      </w:r>
      <w:r w:rsidR="00453D1A" w:rsidRPr="00424FD2">
        <w:rPr>
          <w:rFonts w:ascii="Arial" w:hAnsi="Arial" w:cs="Arial"/>
          <w:sz w:val="18"/>
        </w:rPr>
        <w:t>–</w:t>
      </w:r>
      <w:r w:rsidRPr="00424FD2">
        <w:rPr>
          <w:rFonts w:ascii="Arial" w:hAnsi="Arial" w:cs="Arial"/>
          <w:sz w:val="18"/>
        </w:rPr>
        <w:t xml:space="preserve"> </w:t>
      </w:r>
      <w:r w:rsidR="00453D1A" w:rsidRPr="00424FD2">
        <w:rPr>
          <w:rFonts w:ascii="Arial" w:hAnsi="Arial" w:cs="Arial"/>
          <w:sz w:val="18"/>
        </w:rPr>
        <w:t>468 de 2010, T 496 de 2010 y T-945 de 2010.</w:t>
      </w:r>
    </w:p>
  </w:footnote>
  <w:footnote w:id="10">
    <w:p w14:paraId="5C03E255" w14:textId="0A71FA3E" w:rsidR="008D0F7D" w:rsidRPr="00424FD2" w:rsidRDefault="008D0F7D">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Sentencia T-302 de 2002.</w:t>
      </w:r>
    </w:p>
  </w:footnote>
  <w:footnote w:id="11">
    <w:p w14:paraId="51EB465B" w14:textId="3ACCD135" w:rsidR="000D5BC8" w:rsidRPr="00424FD2" w:rsidRDefault="000D5BC8">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w:t>
      </w:r>
      <w:r w:rsidR="00D27186" w:rsidRPr="00424FD2">
        <w:rPr>
          <w:rFonts w:ascii="Arial" w:hAnsi="Arial" w:cs="Arial"/>
          <w:sz w:val="18"/>
        </w:rPr>
        <w:t>Sentencia T-970 de 2014.</w:t>
      </w:r>
    </w:p>
  </w:footnote>
  <w:footnote w:id="12">
    <w:p w14:paraId="7A63D543" w14:textId="724FF215" w:rsidR="00EE038A" w:rsidRPr="00424FD2" w:rsidRDefault="00EE038A">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w:t>
      </w:r>
      <w:r w:rsidR="009153E9" w:rsidRPr="00424FD2">
        <w:rPr>
          <w:rFonts w:ascii="Arial" w:hAnsi="Arial" w:cs="Arial"/>
          <w:sz w:val="18"/>
        </w:rPr>
        <w:t>Sentencia T-653 de 2013, T-856 de 2012 y T-905 de 2011.</w:t>
      </w:r>
    </w:p>
  </w:footnote>
  <w:footnote w:id="13">
    <w:p w14:paraId="437DA01C" w14:textId="249EC3B0" w:rsidR="00064484" w:rsidRPr="00424FD2" w:rsidRDefault="00064484">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Sentencia T-168 de 2008.</w:t>
      </w:r>
    </w:p>
  </w:footnote>
  <w:footnote w:id="14">
    <w:p w14:paraId="172ECC4C" w14:textId="4D9288C2" w:rsidR="00487325" w:rsidRPr="00424FD2" w:rsidRDefault="00487325">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w:t>
      </w:r>
      <w:r w:rsidR="002C2369" w:rsidRPr="00424FD2">
        <w:rPr>
          <w:rFonts w:ascii="Arial" w:hAnsi="Arial" w:cs="Arial"/>
          <w:sz w:val="18"/>
        </w:rPr>
        <w:t>Sentencia T-168 de 2008.</w:t>
      </w:r>
    </w:p>
  </w:footnote>
  <w:footnote w:id="15">
    <w:p w14:paraId="36BEE095" w14:textId="6F89CCF2" w:rsidR="0083238E" w:rsidRPr="00424FD2" w:rsidRDefault="0083238E">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Sentencia SU-540 de 2007-</w:t>
      </w:r>
    </w:p>
  </w:footnote>
  <w:footnote w:id="16">
    <w:p w14:paraId="7A8F3F03" w14:textId="5BAC93C5" w:rsidR="00DF705A" w:rsidRPr="00424FD2" w:rsidRDefault="00DF705A">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w:t>
      </w:r>
      <w:r w:rsidR="00291A76" w:rsidRPr="00424FD2">
        <w:rPr>
          <w:rFonts w:ascii="Arial" w:hAnsi="Arial" w:cs="Arial"/>
          <w:sz w:val="18"/>
        </w:rPr>
        <w:t xml:space="preserve">Sentencia T-414 </w:t>
      </w:r>
      <w:r w:rsidR="00097E5B" w:rsidRPr="00424FD2">
        <w:rPr>
          <w:rFonts w:ascii="Arial" w:hAnsi="Arial" w:cs="Arial"/>
          <w:sz w:val="18"/>
        </w:rPr>
        <w:t>de 2005 y T-936 de 2002.</w:t>
      </w:r>
    </w:p>
  </w:footnote>
  <w:footnote w:id="17">
    <w:p w14:paraId="106E086C" w14:textId="5F454002" w:rsidR="00431E9E" w:rsidRPr="00424FD2" w:rsidRDefault="00431E9E">
      <w:pPr>
        <w:pStyle w:val="Textonotapie"/>
        <w:rPr>
          <w:rFonts w:ascii="Arial" w:hAnsi="Arial" w:cs="Arial"/>
          <w:sz w:val="18"/>
        </w:rPr>
      </w:pPr>
      <w:r w:rsidRPr="00424FD2">
        <w:rPr>
          <w:rStyle w:val="Refdenotaalpie"/>
          <w:rFonts w:ascii="Arial" w:hAnsi="Arial" w:cs="Arial"/>
          <w:sz w:val="18"/>
        </w:rPr>
        <w:footnoteRef/>
      </w:r>
      <w:r w:rsidRPr="00424FD2">
        <w:rPr>
          <w:rFonts w:ascii="Arial" w:hAnsi="Arial" w:cs="Arial"/>
          <w:sz w:val="18"/>
        </w:rPr>
        <w:t xml:space="preserve"> Expediente de primera instancia, documento 004, folio 10 – 12.</w:t>
      </w:r>
    </w:p>
  </w:footnote>
  <w:footnote w:id="18">
    <w:p w14:paraId="2AB1DFC7" w14:textId="06C23B74" w:rsidR="00773035" w:rsidRDefault="00773035">
      <w:pPr>
        <w:pStyle w:val="Textonotapie"/>
      </w:pPr>
      <w:r w:rsidRPr="00424FD2">
        <w:rPr>
          <w:rStyle w:val="Refdenotaalpie"/>
          <w:rFonts w:ascii="Arial" w:hAnsi="Arial" w:cs="Arial"/>
          <w:sz w:val="18"/>
        </w:rPr>
        <w:footnoteRef/>
      </w:r>
      <w:r w:rsidRPr="00424FD2">
        <w:rPr>
          <w:rFonts w:ascii="Arial" w:hAnsi="Arial" w:cs="Arial"/>
          <w:sz w:val="18"/>
        </w:rPr>
        <w:t xml:space="preserve"> Expediente de primera instancia, documento 004, folio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AA8B" w14:textId="74682275" w:rsidR="009E303E" w:rsidRPr="00424FD2" w:rsidRDefault="009E303E" w:rsidP="00424FD2">
    <w:pPr>
      <w:pStyle w:val="Sinespaciado"/>
      <w:jc w:val="both"/>
      <w:rPr>
        <w:rFonts w:ascii="Arial" w:hAnsi="Arial" w:cs="Arial"/>
        <w:sz w:val="18"/>
        <w:szCs w:val="16"/>
      </w:rPr>
    </w:pPr>
    <w:r w:rsidRPr="00424FD2">
      <w:rPr>
        <w:rFonts w:ascii="Arial" w:hAnsi="Arial" w:cs="Arial"/>
        <w:sz w:val="18"/>
        <w:szCs w:val="16"/>
      </w:rPr>
      <w:t>Radicado No:</w:t>
    </w:r>
    <w:r w:rsidR="00424FD2">
      <w:rPr>
        <w:rFonts w:ascii="Arial" w:hAnsi="Arial" w:cs="Arial"/>
        <w:sz w:val="18"/>
        <w:szCs w:val="16"/>
      </w:rPr>
      <w:tab/>
    </w:r>
    <w:r w:rsidRPr="00424FD2">
      <w:rPr>
        <w:rFonts w:ascii="Arial" w:hAnsi="Arial" w:cs="Arial"/>
        <w:sz w:val="18"/>
        <w:szCs w:val="16"/>
      </w:rPr>
      <w:t>66001- 31- 05 – 002 – 2022 – 00165– 01</w:t>
    </w:r>
  </w:p>
  <w:p w14:paraId="30AA6EEA" w14:textId="1F88EB51" w:rsidR="009E303E" w:rsidRPr="00424FD2" w:rsidRDefault="009E303E" w:rsidP="00424FD2">
    <w:pPr>
      <w:pStyle w:val="Sinespaciado"/>
      <w:jc w:val="both"/>
      <w:rPr>
        <w:rFonts w:ascii="Arial" w:hAnsi="Arial" w:cs="Arial"/>
        <w:sz w:val="18"/>
        <w:szCs w:val="16"/>
      </w:rPr>
    </w:pPr>
    <w:r w:rsidRPr="00424FD2">
      <w:rPr>
        <w:rFonts w:ascii="Arial" w:hAnsi="Arial" w:cs="Arial"/>
        <w:sz w:val="18"/>
        <w:szCs w:val="16"/>
      </w:rPr>
      <w:t>Proceso:</w:t>
    </w:r>
    <w:r w:rsidR="00424FD2">
      <w:rPr>
        <w:rFonts w:ascii="Arial" w:hAnsi="Arial" w:cs="Arial"/>
        <w:sz w:val="18"/>
        <w:szCs w:val="16"/>
      </w:rPr>
      <w:tab/>
    </w:r>
    <w:r w:rsidRPr="00424FD2">
      <w:rPr>
        <w:rFonts w:ascii="Arial" w:hAnsi="Arial" w:cs="Arial"/>
        <w:sz w:val="18"/>
        <w:szCs w:val="16"/>
      </w:rPr>
      <w:t>Acción de tutela (Impugnación)</w:t>
    </w:r>
  </w:p>
  <w:p w14:paraId="156DC760" w14:textId="53656925" w:rsidR="009E303E" w:rsidRPr="00424FD2" w:rsidRDefault="009E303E" w:rsidP="00424FD2">
    <w:pPr>
      <w:pStyle w:val="Sinespaciado"/>
      <w:jc w:val="both"/>
      <w:rPr>
        <w:rFonts w:ascii="Arial" w:hAnsi="Arial" w:cs="Arial"/>
        <w:sz w:val="18"/>
        <w:szCs w:val="16"/>
      </w:rPr>
    </w:pPr>
    <w:r w:rsidRPr="00424FD2">
      <w:rPr>
        <w:rFonts w:ascii="Arial" w:hAnsi="Arial" w:cs="Arial"/>
        <w:sz w:val="18"/>
        <w:szCs w:val="16"/>
      </w:rPr>
      <w:t>Accionante:</w:t>
    </w:r>
    <w:r w:rsidR="00424FD2">
      <w:rPr>
        <w:rFonts w:ascii="Arial" w:hAnsi="Arial" w:cs="Arial"/>
        <w:sz w:val="18"/>
        <w:szCs w:val="16"/>
      </w:rPr>
      <w:tab/>
    </w:r>
    <w:r w:rsidRPr="00424FD2">
      <w:rPr>
        <w:rFonts w:ascii="Arial" w:hAnsi="Arial" w:cs="Arial"/>
        <w:sz w:val="18"/>
        <w:szCs w:val="16"/>
      </w:rPr>
      <w:t>Carlos Alberto Zapata Robledo</w:t>
    </w:r>
    <w:r w:rsidRPr="00424FD2">
      <w:rPr>
        <w:rFonts w:ascii="Arial" w:hAnsi="Arial" w:cs="Arial"/>
        <w:sz w:val="18"/>
        <w:szCs w:val="16"/>
      </w:rPr>
      <w:tab/>
    </w:r>
  </w:p>
  <w:p w14:paraId="2660B6A0" w14:textId="5D334EF4" w:rsidR="00FC0B14" w:rsidRPr="00424FD2" w:rsidRDefault="009E303E" w:rsidP="00424FD2">
    <w:pPr>
      <w:pStyle w:val="Sinespaciado"/>
      <w:jc w:val="both"/>
      <w:rPr>
        <w:rFonts w:ascii="Arial" w:hAnsi="Arial" w:cs="Arial"/>
        <w:sz w:val="18"/>
        <w:szCs w:val="16"/>
      </w:rPr>
    </w:pPr>
    <w:r w:rsidRPr="00424FD2">
      <w:rPr>
        <w:rFonts w:ascii="Arial" w:hAnsi="Arial" w:cs="Arial"/>
        <w:sz w:val="18"/>
        <w:szCs w:val="16"/>
      </w:rPr>
      <w:t>Accionados:</w:t>
    </w:r>
    <w:r w:rsidR="00424FD2">
      <w:rPr>
        <w:rFonts w:ascii="Arial" w:hAnsi="Arial" w:cs="Arial"/>
        <w:sz w:val="18"/>
        <w:szCs w:val="16"/>
      </w:rPr>
      <w:tab/>
    </w:r>
    <w:r w:rsidRPr="00424FD2">
      <w:rPr>
        <w:rFonts w:ascii="Arial" w:hAnsi="Arial" w:cs="Arial"/>
        <w:sz w:val="18"/>
        <w:szCs w:val="16"/>
      </w:rPr>
      <w:t>Ministerio de Defensa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24982880"/>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4"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5"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5"/>
  </w:num>
  <w:num w:numId="2">
    <w:abstractNumId w:val="9"/>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08A9"/>
    <w:rsid w:val="000011AE"/>
    <w:rsid w:val="00004507"/>
    <w:rsid w:val="0000554A"/>
    <w:rsid w:val="000063CF"/>
    <w:rsid w:val="000065BC"/>
    <w:rsid w:val="000065FB"/>
    <w:rsid w:val="00007111"/>
    <w:rsid w:val="0000713E"/>
    <w:rsid w:val="00017E45"/>
    <w:rsid w:val="00021B1A"/>
    <w:rsid w:val="000234E9"/>
    <w:rsid w:val="00023BAE"/>
    <w:rsid w:val="0002444D"/>
    <w:rsid w:val="00024705"/>
    <w:rsid w:val="00030942"/>
    <w:rsid w:val="0003348E"/>
    <w:rsid w:val="0003392E"/>
    <w:rsid w:val="00035417"/>
    <w:rsid w:val="00036E5C"/>
    <w:rsid w:val="00040196"/>
    <w:rsid w:val="0004252F"/>
    <w:rsid w:val="00044BF9"/>
    <w:rsid w:val="00047293"/>
    <w:rsid w:val="00047314"/>
    <w:rsid w:val="0005002C"/>
    <w:rsid w:val="00056DD0"/>
    <w:rsid w:val="00063582"/>
    <w:rsid w:val="00064484"/>
    <w:rsid w:val="000654D5"/>
    <w:rsid w:val="0006696D"/>
    <w:rsid w:val="00067957"/>
    <w:rsid w:val="00067DFA"/>
    <w:rsid w:val="0007087C"/>
    <w:rsid w:val="00070CCB"/>
    <w:rsid w:val="00072D4E"/>
    <w:rsid w:val="000731FC"/>
    <w:rsid w:val="0008048F"/>
    <w:rsid w:val="000818B5"/>
    <w:rsid w:val="00086900"/>
    <w:rsid w:val="00087CDE"/>
    <w:rsid w:val="00090363"/>
    <w:rsid w:val="000931D1"/>
    <w:rsid w:val="00093922"/>
    <w:rsid w:val="0009513B"/>
    <w:rsid w:val="00097E5B"/>
    <w:rsid w:val="000A5EB3"/>
    <w:rsid w:val="000A7330"/>
    <w:rsid w:val="000B291F"/>
    <w:rsid w:val="000B5A28"/>
    <w:rsid w:val="000B7242"/>
    <w:rsid w:val="000C2703"/>
    <w:rsid w:val="000C31ED"/>
    <w:rsid w:val="000D0170"/>
    <w:rsid w:val="000D0504"/>
    <w:rsid w:val="000D1C3E"/>
    <w:rsid w:val="000D2E09"/>
    <w:rsid w:val="000D3427"/>
    <w:rsid w:val="000D514A"/>
    <w:rsid w:val="000D5BC8"/>
    <w:rsid w:val="000D6166"/>
    <w:rsid w:val="000D6FA3"/>
    <w:rsid w:val="000D77CA"/>
    <w:rsid w:val="000E5EC0"/>
    <w:rsid w:val="000E78F7"/>
    <w:rsid w:val="000E7A8E"/>
    <w:rsid w:val="000F4E40"/>
    <w:rsid w:val="000F7036"/>
    <w:rsid w:val="00100ECB"/>
    <w:rsid w:val="00101EC3"/>
    <w:rsid w:val="001068AA"/>
    <w:rsid w:val="00107419"/>
    <w:rsid w:val="00114FD3"/>
    <w:rsid w:val="00120D23"/>
    <w:rsid w:val="00123480"/>
    <w:rsid w:val="001243C2"/>
    <w:rsid w:val="0012787E"/>
    <w:rsid w:val="0013128F"/>
    <w:rsid w:val="00131B69"/>
    <w:rsid w:val="00131F1D"/>
    <w:rsid w:val="0013699D"/>
    <w:rsid w:val="00136E68"/>
    <w:rsid w:val="00143129"/>
    <w:rsid w:val="00143CB7"/>
    <w:rsid w:val="0014769B"/>
    <w:rsid w:val="00151587"/>
    <w:rsid w:val="00151645"/>
    <w:rsid w:val="001526B8"/>
    <w:rsid w:val="00161333"/>
    <w:rsid w:val="00163801"/>
    <w:rsid w:val="00165913"/>
    <w:rsid w:val="001717DB"/>
    <w:rsid w:val="00172810"/>
    <w:rsid w:val="00174862"/>
    <w:rsid w:val="00175665"/>
    <w:rsid w:val="0017631F"/>
    <w:rsid w:val="00176509"/>
    <w:rsid w:val="00180B1B"/>
    <w:rsid w:val="00184651"/>
    <w:rsid w:val="0018487C"/>
    <w:rsid w:val="001870B8"/>
    <w:rsid w:val="00195CAC"/>
    <w:rsid w:val="00196695"/>
    <w:rsid w:val="00196AD8"/>
    <w:rsid w:val="001971E7"/>
    <w:rsid w:val="001A1820"/>
    <w:rsid w:val="001A2AAD"/>
    <w:rsid w:val="001A2F78"/>
    <w:rsid w:val="001A47CB"/>
    <w:rsid w:val="001B2DF5"/>
    <w:rsid w:val="001B5911"/>
    <w:rsid w:val="001B74F0"/>
    <w:rsid w:val="001C18B7"/>
    <w:rsid w:val="001C202F"/>
    <w:rsid w:val="001C3AA1"/>
    <w:rsid w:val="001C40A3"/>
    <w:rsid w:val="001D0DCA"/>
    <w:rsid w:val="001D59E6"/>
    <w:rsid w:val="001D678A"/>
    <w:rsid w:val="001E05B6"/>
    <w:rsid w:val="001E14C4"/>
    <w:rsid w:val="001E2A73"/>
    <w:rsid w:val="001E7DD5"/>
    <w:rsid w:val="001F186E"/>
    <w:rsid w:val="001F3FAE"/>
    <w:rsid w:val="001F57F0"/>
    <w:rsid w:val="001F5942"/>
    <w:rsid w:val="0020196B"/>
    <w:rsid w:val="002021DB"/>
    <w:rsid w:val="002030E4"/>
    <w:rsid w:val="00203A7F"/>
    <w:rsid w:val="00207E46"/>
    <w:rsid w:val="0021262B"/>
    <w:rsid w:val="00214FD0"/>
    <w:rsid w:val="00215EA7"/>
    <w:rsid w:val="00216155"/>
    <w:rsid w:val="00220270"/>
    <w:rsid w:val="0022194B"/>
    <w:rsid w:val="00221C58"/>
    <w:rsid w:val="00223937"/>
    <w:rsid w:val="00224AD9"/>
    <w:rsid w:val="00230646"/>
    <w:rsid w:val="00231179"/>
    <w:rsid w:val="002320F6"/>
    <w:rsid w:val="002324A4"/>
    <w:rsid w:val="00232575"/>
    <w:rsid w:val="00236319"/>
    <w:rsid w:val="00237DCF"/>
    <w:rsid w:val="00243BA6"/>
    <w:rsid w:val="002465ED"/>
    <w:rsid w:val="00246AB2"/>
    <w:rsid w:val="002476D8"/>
    <w:rsid w:val="00250344"/>
    <w:rsid w:val="00251481"/>
    <w:rsid w:val="00251A53"/>
    <w:rsid w:val="00256E2E"/>
    <w:rsid w:val="0026755F"/>
    <w:rsid w:val="0027263E"/>
    <w:rsid w:val="002744FE"/>
    <w:rsid w:val="00275E37"/>
    <w:rsid w:val="00276986"/>
    <w:rsid w:val="00276F5C"/>
    <w:rsid w:val="0028325C"/>
    <w:rsid w:val="0028363E"/>
    <w:rsid w:val="002867EA"/>
    <w:rsid w:val="00290FA7"/>
    <w:rsid w:val="00291A76"/>
    <w:rsid w:val="00291C42"/>
    <w:rsid w:val="002921AE"/>
    <w:rsid w:val="00293D3C"/>
    <w:rsid w:val="00295D39"/>
    <w:rsid w:val="002966D5"/>
    <w:rsid w:val="0029710C"/>
    <w:rsid w:val="00297556"/>
    <w:rsid w:val="00297B31"/>
    <w:rsid w:val="002A00AB"/>
    <w:rsid w:val="002B5CCC"/>
    <w:rsid w:val="002C2369"/>
    <w:rsid w:val="002C3738"/>
    <w:rsid w:val="002C5B93"/>
    <w:rsid w:val="002C6CBB"/>
    <w:rsid w:val="002D39C7"/>
    <w:rsid w:val="002D3C36"/>
    <w:rsid w:val="002D6090"/>
    <w:rsid w:val="002D7366"/>
    <w:rsid w:val="002E0CB2"/>
    <w:rsid w:val="002E0EC4"/>
    <w:rsid w:val="002E19BA"/>
    <w:rsid w:val="002E1E9E"/>
    <w:rsid w:val="002E6019"/>
    <w:rsid w:val="00301DD6"/>
    <w:rsid w:val="00312061"/>
    <w:rsid w:val="003125CD"/>
    <w:rsid w:val="0031310E"/>
    <w:rsid w:val="00316EF0"/>
    <w:rsid w:val="00317DAB"/>
    <w:rsid w:val="00317E76"/>
    <w:rsid w:val="00322816"/>
    <w:rsid w:val="00342C27"/>
    <w:rsid w:val="00346D87"/>
    <w:rsid w:val="00350192"/>
    <w:rsid w:val="003502D4"/>
    <w:rsid w:val="00351164"/>
    <w:rsid w:val="003574EC"/>
    <w:rsid w:val="00365BF2"/>
    <w:rsid w:val="00371A9E"/>
    <w:rsid w:val="00371E07"/>
    <w:rsid w:val="00375370"/>
    <w:rsid w:val="00375B9E"/>
    <w:rsid w:val="00375E02"/>
    <w:rsid w:val="0038442F"/>
    <w:rsid w:val="00385E33"/>
    <w:rsid w:val="00394906"/>
    <w:rsid w:val="00397DB6"/>
    <w:rsid w:val="003A098C"/>
    <w:rsid w:val="003A4335"/>
    <w:rsid w:val="003A44CF"/>
    <w:rsid w:val="003A56D2"/>
    <w:rsid w:val="003A60DB"/>
    <w:rsid w:val="003A7624"/>
    <w:rsid w:val="003B29EA"/>
    <w:rsid w:val="003B6090"/>
    <w:rsid w:val="003C1B7E"/>
    <w:rsid w:val="003C48D3"/>
    <w:rsid w:val="003C59CA"/>
    <w:rsid w:val="003C5F5F"/>
    <w:rsid w:val="003C607A"/>
    <w:rsid w:val="003C6D1D"/>
    <w:rsid w:val="003D09B6"/>
    <w:rsid w:val="003D15A8"/>
    <w:rsid w:val="003D2C52"/>
    <w:rsid w:val="003D4778"/>
    <w:rsid w:val="003D6486"/>
    <w:rsid w:val="003E5CB6"/>
    <w:rsid w:val="003E6C83"/>
    <w:rsid w:val="003E7E1F"/>
    <w:rsid w:val="003F0E22"/>
    <w:rsid w:val="003F1F10"/>
    <w:rsid w:val="003F66DC"/>
    <w:rsid w:val="00401FD0"/>
    <w:rsid w:val="004023C4"/>
    <w:rsid w:val="00404355"/>
    <w:rsid w:val="004103A8"/>
    <w:rsid w:val="00411A75"/>
    <w:rsid w:val="0041786C"/>
    <w:rsid w:val="00420A38"/>
    <w:rsid w:val="004227E0"/>
    <w:rsid w:val="004236FC"/>
    <w:rsid w:val="00424FD2"/>
    <w:rsid w:val="00430E25"/>
    <w:rsid w:val="00431E9E"/>
    <w:rsid w:val="00434611"/>
    <w:rsid w:val="0043606D"/>
    <w:rsid w:val="00437187"/>
    <w:rsid w:val="00437397"/>
    <w:rsid w:val="00442FC2"/>
    <w:rsid w:val="0044384C"/>
    <w:rsid w:val="00444EBC"/>
    <w:rsid w:val="004503C4"/>
    <w:rsid w:val="00452DFE"/>
    <w:rsid w:val="00453D1A"/>
    <w:rsid w:val="00453E67"/>
    <w:rsid w:val="004604EC"/>
    <w:rsid w:val="00461F77"/>
    <w:rsid w:val="00463D9A"/>
    <w:rsid w:val="004707E0"/>
    <w:rsid w:val="004739A4"/>
    <w:rsid w:val="00475189"/>
    <w:rsid w:val="00476098"/>
    <w:rsid w:val="00476658"/>
    <w:rsid w:val="00480029"/>
    <w:rsid w:val="00482E06"/>
    <w:rsid w:val="004867FA"/>
    <w:rsid w:val="00486A30"/>
    <w:rsid w:val="00487325"/>
    <w:rsid w:val="00491D78"/>
    <w:rsid w:val="00492779"/>
    <w:rsid w:val="00493BDA"/>
    <w:rsid w:val="00495778"/>
    <w:rsid w:val="004A55D6"/>
    <w:rsid w:val="004B0C64"/>
    <w:rsid w:val="004B1A1C"/>
    <w:rsid w:val="004B6AC7"/>
    <w:rsid w:val="004C20CA"/>
    <w:rsid w:val="004C2649"/>
    <w:rsid w:val="004C506E"/>
    <w:rsid w:val="004D28EA"/>
    <w:rsid w:val="004D368F"/>
    <w:rsid w:val="004E133D"/>
    <w:rsid w:val="004E1636"/>
    <w:rsid w:val="004E1BCA"/>
    <w:rsid w:val="004E4B2E"/>
    <w:rsid w:val="004F1F7E"/>
    <w:rsid w:val="004F4463"/>
    <w:rsid w:val="00501E41"/>
    <w:rsid w:val="00503AC0"/>
    <w:rsid w:val="005141B3"/>
    <w:rsid w:val="0051723D"/>
    <w:rsid w:val="005233C1"/>
    <w:rsid w:val="0052361D"/>
    <w:rsid w:val="00526705"/>
    <w:rsid w:val="00530700"/>
    <w:rsid w:val="00533C2E"/>
    <w:rsid w:val="0054139A"/>
    <w:rsid w:val="00544D9C"/>
    <w:rsid w:val="00547E25"/>
    <w:rsid w:val="00550EB5"/>
    <w:rsid w:val="00552583"/>
    <w:rsid w:val="00552810"/>
    <w:rsid w:val="00555A4D"/>
    <w:rsid w:val="00557301"/>
    <w:rsid w:val="00567266"/>
    <w:rsid w:val="005675CE"/>
    <w:rsid w:val="00571D23"/>
    <w:rsid w:val="005744E5"/>
    <w:rsid w:val="005772FC"/>
    <w:rsid w:val="00581B35"/>
    <w:rsid w:val="00582CE9"/>
    <w:rsid w:val="00583229"/>
    <w:rsid w:val="00584A35"/>
    <w:rsid w:val="00586FC3"/>
    <w:rsid w:val="00587B12"/>
    <w:rsid w:val="0059265E"/>
    <w:rsid w:val="00592B50"/>
    <w:rsid w:val="00596F90"/>
    <w:rsid w:val="005971DE"/>
    <w:rsid w:val="00597E39"/>
    <w:rsid w:val="005B06F2"/>
    <w:rsid w:val="005B2FDB"/>
    <w:rsid w:val="005B3A76"/>
    <w:rsid w:val="005B4600"/>
    <w:rsid w:val="005B4860"/>
    <w:rsid w:val="005C02ED"/>
    <w:rsid w:val="005C1564"/>
    <w:rsid w:val="005C1AE7"/>
    <w:rsid w:val="005C23BE"/>
    <w:rsid w:val="005C719E"/>
    <w:rsid w:val="005D115C"/>
    <w:rsid w:val="005D2C0C"/>
    <w:rsid w:val="005D3C16"/>
    <w:rsid w:val="005D3D34"/>
    <w:rsid w:val="005D3F28"/>
    <w:rsid w:val="005D7BB2"/>
    <w:rsid w:val="005E292B"/>
    <w:rsid w:val="005E52B3"/>
    <w:rsid w:val="005E64E2"/>
    <w:rsid w:val="005E72EC"/>
    <w:rsid w:val="005E7C37"/>
    <w:rsid w:val="005F1A0F"/>
    <w:rsid w:val="005F7BE7"/>
    <w:rsid w:val="0060513C"/>
    <w:rsid w:val="00606AEB"/>
    <w:rsid w:val="006073AE"/>
    <w:rsid w:val="00607C04"/>
    <w:rsid w:val="00615D53"/>
    <w:rsid w:val="00622358"/>
    <w:rsid w:val="00624369"/>
    <w:rsid w:val="00627060"/>
    <w:rsid w:val="00632967"/>
    <w:rsid w:val="00632E16"/>
    <w:rsid w:val="00633408"/>
    <w:rsid w:val="0063466E"/>
    <w:rsid w:val="006357A7"/>
    <w:rsid w:val="00635A3F"/>
    <w:rsid w:val="00647DC0"/>
    <w:rsid w:val="0065054E"/>
    <w:rsid w:val="00654980"/>
    <w:rsid w:val="00657D81"/>
    <w:rsid w:val="00663FF4"/>
    <w:rsid w:val="00673C57"/>
    <w:rsid w:val="0067440B"/>
    <w:rsid w:val="00676B6C"/>
    <w:rsid w:val="00680A53"/>
    <w:rsid w:val="00683F27"/>
    <w:rsid w:val="0068536E"/>
    <w:rsid w:val="00691226"/>
    <w:rsid w:val="00693232"/>
    <w:rsid w:val="00693BAB"/>
    <w:rsid w:val="00694195"/>
    <w:rsid w:val="006949C0"/>
    <w:rsid w:val="006A2EE8"/>
    <w:rsid w:val="006A391F"/>
    <w:rsid w:val="006A3A2F"/>
    <w:rsid w:val="006A5831"/>
    <w:rsid w:val="006B26F5"/>
    <w:rsid w:val="006B41BE"/>
    <w:rsid w:val="006B5CD8"/>
    <w:rsid w:val="006C0AD5"/>
    <w:rsid w:val="006C176E"/>
    <w:rsid w:val="006C1D6A"/>
    <w:rsid w:val="006C203A"/>
    <w:rsid w:val="006C54A8"/>
    <w:rsid w:val="006D21CD"/>
    <w:rsid w:val="006D7FD9"/>
    <w:rsid w:val="006E2486"/>
    <w:rsid w:val="006E2E75"/>
    <w:rsid w:val="006E33E5"/>
    <w:rsid w:val="006E559D"/>
    <w:rsid w:val="006F2B76"/>
    <w:rsid w:val="006F35FB"/>
    <w:rsid w:val="006F71EB"/>
    <w:rsid w:val="007046C6"/>
    <w:rsid w:val="00710568"/>
    <w:rsid w:val="00710B5D"/>
    <w:rsid w:val="0071140D"/>
    <w:rsid w:val="00711458"/>
    <w:rsid w:val="00713845"/>
    <w:rsid w:val="00714484"/>
    <w:rsid w:val="007176BF"/>
    <w:rsid w:val="00717D4C"/>
    <w:rsid w:val="00720240"/>
    <w:rsid w:val="00723B9F"/>
    <w:rsid w:val="00725BBA"/>
    <w:rsid w:val="00727B39"/>
    <w:rsid w:val="00732AC3"/>
    <w:rsid w:val="00733A21"/>
    <w:rsid w:val="00740527"/>
    <w:rsid w:val="007414B0"/>
    <w:rsid w:val="00745981"/>
    <w:rsid w:val="00746DA8"/>
    <w:rsid w:val="0074704C"/>
    <w:rsid w:val="00747EC5"/>
    <w:rsid w:val="0075031B"/>
    <w:rsid w:val="0075103B"/>
    <w:rsid w:val="00753C1B"/>
    <w:rsid w:val="0076143C"/>
    <w:rsid w:val="00762CC3"/>
    <w:rsid w:val="00763978"/>
    <w:rsid w:val="00764613"/>
    <w:rsid w:val="007661D1"/>
    <w:rsid w:val="00773035"/>
    <w:rsid w:val="00774B22"/>
    <w:rsid w:val="0077706D"/>
    <w:rsid w:val="00777E82"/>
    <w:rsid w:val="00785230"/>
    <w:rsid w:val="007919E1"/>
    <w:rsid w:val="007920B9"/>
    <w:rsid w:val="00793AE4"/>
    <w:rsid w:val="00797A23"/>
    <w:rsid w:val="007A087D"/>
    <w:rsid w:val="007A5C25"/>
    <w:rsid w:val="007B00B2"/>
    <w:rsid w:val="007B183F"/>
    <w:rsid w:val="007B1C5C"/>
    <w:rsid w:val="007B6D1E"/>
    <w:rsid w:val="007C23DB"/>
    <w:rsid w:val="007C48E3"/>
    <w:rsid w:val="007C65A3"/>
    <w:rsid w:val="007D05B7"/>
    <w:rsid w:val="007D285C"/>
    <w:rsid w:val="007D2B5A"/>
    <w:rsid w:val="007D4B70"/>
    <w:rsid w:val="007E0530"/>
    <w:rsid w:val="007E75CC"/>
    <w:rsid w:val="007F5015"/>
    <w:rsid w:val="007F5A4B"/>
    <w:rsid w:val="007F5D0E"/>
    <w:rsid w:val="007F71B2"/>
    <w:rsid w:val="00800C66"/>
    <w:rsid w:val="00803035"/>
    <w:rsid w:val="00803B8E"/>
    <w:rsid w:val="00804804"/>
    <w:rsid w:val="00805448"/>
    <w:rsid w:val="00811111"/>
    <w:rsid w:val="00814035"/>
    <w:rsid w:val="00815353"/>
    <w:rsid w:val="00816ABF"/>
    <w:rsid w:val="008170AA"/>
    <w:rsid w:val="00821555"/>
    <w:rsid w:val="00825BC0"/>
    <w:rsid w:val="0082709E"/>
    <w:rsid w:val="00830D7F"/>
    <w:rsid w:val="0083238E"/>
    <w:rsid w:val="008345B6"/>
    <w:rsid w:val="00835EA2"/>
    <w:rsid w:val="008369D3"/>
    <w:rsid w:val="00837F7C"/>
    <w:rsid w:val="008423CE"/>
    <w:rsid w:val="00842F70"/>
    <w:rsid w:val="0084433D"/>
    <w:rsid w:val="00845C64"/>
    <w:rsid w:val="00846BC1"/>
    <w:rsid w:val="00851987"/>
    <w:rsid w:val="008519EE"/>
    <w:rsid w:val="00852981"/>
    <w:rsid w:val="008542D6"/>
    <w:rsid w:val="008567AC"/>
    <w:rsid w:val="00860481"/>
    <w:rsid w:val="00860711"/>
    <w:rsid w:val="00860F00"/>
    <w:rsid w:val="00866AED"/>
    <w:rsid w:val="00867B82"/>
    <w:rsid w:val="00872982"/>
    <w:rsid w:val="008738F1"/>
    <w:rsid w:val="008747CE"/>
    <w:rsid w:val="00874FDF"/>
    <w:rsid w:val="008752C5"/>
    <w:rsid w:val="0087753F"/>
    <w:rsid w:val="008823D0"/>
    <w:rsid w:val="00884A5C"/>
    <w:rsid w:val="00886132"/>
    <w:rsid w:val="00890EFB"/>
    <w:rsid w:val="00890FB7"/>
    <w:rsid w:val="00891033"/>
    <w:rsid w:val="008942E6"/>
    <w:rsid w:val="008A0305"/>
    <w:rsid w:val="008A1C68"/>
    <w:rsid w:val="008A1E78"/>
    <w:rsid w:val="008A5A50"/>
    <w:rsid w:val="008B216F"/>
    <w:rsid w:val="008C0325"/>
    <w:rsid w:val="008C2C2F"/>
    <w:rsid w:val="008C499D"/>
    <w:rsid w:val="008C5EE0"/>
    <w:rsid w:val="008D09B7"/>
    <w:rsid w:val="008D0F7D"/>
    <w:rsid w:val="008D2196"/>
    <w:rsid w:val="008D3A5F"/>
    <w:rsid w:val="008D48EB"/>
    <w:rsid w:val="008D500A"/>
    <w:rsid w:val="008D594F"/>
    <w:rsid w:val="008D61E1"/>
    <w:rsid w:val="008D7A64"/>
    <w:rsid w:val="008E2C43"/>
    <w:rsid w:val="008E3F0F"/>
    <w:rsid w:val="008E65B0"/>
    <w:rsid w:val="008E75D1"/>
    <w:rsid w:val="008E79E7"/>
    <w:rsid w:val="008F0572"/>
    <w:rsid w:val="008F1FC7"/>
    <w:rsid w:val="008F438A"/>
    <w:rsid w:val="008F4DD8"/>
    <w:rsid w:val="009018FA"/>
    <w:rsid w:val="009039C3"/>
    <w:rsid w:val="00903BB5"/>
    <w:rsid w:val="009115D0"/>
    <w:rsid w:val="009145BA"/>
    <w:rsid w:val="009153E9"/>
    <w:rsid w:val="0091586C"/>
    <w:rsid w:val="00915891"/>
    <w:rsid w:val="0092570A"/>
    <w:rsid w:val="00936431"/>
    <w:rsid w:val="009372A8"/>
    <w:rsid w:val="009407DF"/>
    <w:rsid w:val="00944074"/>
    <w:rsid w:val="0094643D"/>
    <w:rsid w:val="00950F4E"/>
    <w:rsid w:val="009513ED"/>
    <w:rsid w:val="00952868"/>
    <w:rsid w:val="00955C0F"/>
    <w:rsid w:val="00955EE1"/>
    <w:rsid w:val="00956B5A"/>
    <w:rsid w:val="00960EDD"/>
    <w:rsid w:val="00961CC4"/>
    <w:rsid w:val="00963E90"/>
    <w:rsid w:val="009730BC"/>
    <w:rsid w:val="00975FDE"/>
    <w:rsid w:val="00977083"/>
    <w:rsid w:val="00984127"/>
    <w:rsid w:val="0098492E"/>
    <w:rsid w:val="00985B44"/>
    <w:rsid w:val="00991608"/>
    <w:rsid w:val="00997109"/>
    <w:rsid w:val="00997D53"/>
    <w:rsid w:val="009A0B87"/>
    <w:rsid w:val="009A1534"/>
    <w:rsid w:val="009A22B7"/>
    <w:rsid w:val="009A5DF7"/>
    <w:rsid w:val="009B3656"/>
    <w:rsid w:val="009B42F5"/>
    <w:rsid w:val="009C16D1"/>
    <w:rsid w:val="009C5F60"/>
    <w:rsid w:val="009D36FB"/>
    <w:rsid w:val="009D5A1E"/>
    <w:rsid w:val="009E06C1"/>
    <w:rsid w:val="009E1E62"/>
    <w:rsid w:val="009E303E"/>
    <w:rsid w:val="009E578B"/>
    <w:rsid w:val="009E6655"/>
    <w:rsid w:val="009F020D"/>
    <w:rsid w:val="009F3857"/>
    <w:rsid w:val="009F3F4E"/>
    <w:rsid w:val="009F6449"/>
    <w:rsid w:val="00A0004E"/>
    <w:rsid w:val="00A018EB"/>
    <w:rsid w:val="00A025A4"/>
    <w:rsid w:val="00A064B0"/>
    <w:rsid w:val="00A06BA6"/>
    <w:rsid w:val="00A10C03"/>
    <w:rsid w:val="00A10C4E"/>
    <w:rsid w:val="00A144B3"/>
    <w:rsid w:val="00A1547A"/>
    <w:rsid w:val="00A16D51"/>
    <w:rsid w:val="00A2549B"/>
    <w:rsid w:val="00A254A2"/>
    <w:rsid w:val="00A27804"/>
    <w:rsid w:val="00A31F22"/>
    <w:rsid w:val="00A33FAD"/>
    <w:rsid w:val="00A416B8"/>
    <w:rsid w:val="00A45154"/>
    <w:rsid w:val="00A478A9"/>
    <w:rsid w:val="00A47F3C"/>
    <w:rsid w:val="00A5010E"/>
    <w:rsid w:val="00A53EE4"/>
    <w:rsid w:val="00A54CDC"/>
    <w:rsid w:val="00A57EAD"/>
    <w:rsid w:val="00A6013D"/>
    <w:rsid w:val="00A602DC"/>
    <w:rsid w:val="00A60A16"/>
    <w:rsid w:val="00A61850"/>
    <w:rsid w:val="00A70621"/>
    <w:rsid w:val="00A70D7D"/>
    <w:rsid w:val="00A73B13"/>
    <w:rsid w:val="00A85798"/>
    <w:rsid w:val="00A860A0"/>
    <w:rsid w:val="00A86379"/>
    <w:rsid w:val="00A87043"/>
    <w:rsid w:val="00A87268"/>
    <w:rsid w:val="00A905FF"/>
    <w:rsid w:val="00A917B3"/>
    <w:rsid w:val="00A917FE"/>
    <w:rsid w:val="00A92291"/>
    <w:rsid w:val="00A92322"/>
    <w:rsid w:val="00A92ADB"/>
    <w:rsid w:val="00A9750E"/>
    <w:rsid w:val="00AA7F62"/>
    <w:rsid w:val="00AB1B37"/>
    <w:rsid w:val="00AB2FA1"/>
    <w:rsid w:val="00AB521C"/>
    <w:rsid w:val="00AB5483"/>
    <w:rsid w:val="00AB6C8E"/>
    <w:rsid w:val="00AC2670"/>
    <w:rsid w:val="00AC72C0"/>
    <w:rsid w:val="00AD18E7"/>
    <w:rsid w:val="00AD5143"/>
    <w:rsid w:val="00AE1E25"/>
    <w:rsid w:val="00AE3D05"/>
    <w:rsid w:val="00AE700F"/>
    <w:rsid w:val="00AF4D37"/>
    <w:rsid w:val="00AF60F3"/>
    <w:rsid w:val="00B0028C"/>
    <w:rsid w:val="00B0036C"/>
    <w:rsid w:val="00B008FE"/>
    <w:rsid w:val="00B05C7A"/>
    <w:rsid w:val="00B06006"/>
    <w:rsid w:val="00B1062B"/>
    <w:rsid w:val="00B1336A"/>
    <w:rsid w:val="00B14AC0"/>
    <w:rsid w:val="00B16F15"/>
    <w:rsid w:val="00B20BDB"/>
    <w:rsid w:val="00B21E79"/>
    <w:rsid w:val="00B261F0"/>
    <w:rsid w:val="00B26DF7"/>
    <w:rsid w:val="00B33B56"/>
    <w:rsid w:val="00B35D9B"/>
    <w:rsid w:val="00B3667C"/>
    <w:rsid w:val="00B5012C"/>
    <w:rsid w:val="00B5083E"/>
    <w:rsid w:val="00B50E9E"/>
    <w:rsid w:val="00B547C7"/>
    <w:rsid w:val="00B54CE2"/>
    <w:rsid w:val="00B54E1B"/>
    <w:rsid w:val="00B56B38"/>
    <w:rsid w:val="00B64306"/>
    <w:rsid w:val="00B649DD"/>
    <w:rsid w:val="00B71890"/>
    <w:rsid w:val="00B74579"/>
    <w:rsid w:val="00B842A3"/>
    <w:rsid w:val="00B8443F"/>
    <w:rsid w:val="00B90703"/>
    <w:rsid w:val="00B90A10"/>
    <w:rsid w:val="00B938BA"/>
    <w:rsid w:val="00B93C8E"/>
    <w:rsid w:val="00B93E72"/>
    <w:rsid w:val="00B95F62"/>
    <w:rsid w:val="00B97501"/>
    <w:rsid w:val="00BA0438"/>
    <w:rsid w:val="00BA0846"/>
    <w:rsid w:val="00BA3961"/>
    <w:rsid w:val="00BB1E00"/>
    <w:rsid w:val="00BB2B4F"/>
    <w:rsid w:val="00BB3AC6"/>
    <w:rsid w:val="00BB5D0C"/>
    <w:rsid w:val="00BC1E19"/>
    <w:rsid w:val="00BC3070"/>
    <w:rsid w:val="00BC4CD0"/>
    <w:rsid w:val="00BC4F06"/>
    <w:rsid w:val="00BD11CA"/>
    <w:rsid w:val="00BD322B"/>
    <w:rsid w:val="00BE42FA"/>
    <w:rsid w:val="00BE5433"/>
    <w:rsid w:val="00BF1903"/>
    <w:rsid w:val="00BF4DC7"/>
    <w:rsid w:val="00BF4E6C"/>
    <w:rsid w:val="00C00241"/>
    <w:rsid w:val="00C01F04"/>
    <w:rsid w:val="00C04D84"/>
    <w:rsid w:val="00C0584C"/>
    <w:rsid w:val="00C06F32"/>
    <w:rsid w:val="00C07CC6"/>
    <w:rsid w:val="00C07F4B"/>
    <w:rsid w:val="00C12FFF"/>
    <w:rsid w:val="00C14A27"/>
    <w:rsid w:val="00C15997"/>
    <w:rsid w:val="00C179AC"/>
    <w:rsid w:val="00C2162E"/>
    <w:rsid w:val="00C26D56"/>
    <w:rsid w:val="00C341DF"/>
    <w:rsid w:val="00C34F1D"/>
    <w:rsid w:val="00C34F81"/>
    <w:rsid w:val="00C3740E"/>
    <w:rsid w:val="00C40CDB"/>
    <w:rsid w:val="00C40F8C"/>
    <w:rsid w:val="00C444FA"/>
    <w:rsid w:val="00C4466C"/>
    <w:rsid w:val="00C47176"/>
    <w:rsid w:val="00C51A8B"/>
    <w:rsid w:val="00C51D6D"/>
    <w:rsid w:val="00C5249C"/>
    <w:rsid w:val="00C574DB"/>
    <w:rsid w:val="00C60C87"/>
    <w:rsid w:val="00C63570"/>
    <w:rsid w:val="00C63BFC"/>
    <w:rsid w:val="00C648EA"/>
    <w:rsid w:val="00C64E91"/>
    <w:rsid w:val="00C665B2"/>
    <w:rsid w:val="00C676C4"/>
    <w:rsid w:val="00C67AF7"/>
    <w:rsid w:val="00C700C6"/>
    <w:rsid w:val="00C72508"/>
    <w:rsid w:val="00C745C1"/>
    <w:rsid w:val="00C760F5"/>
    <w:rsid w:val="00C76299"/>
    <w:rsid w:val="00C808F4"/>
    <w:rsid w:val="00C8167B"/>
    <w:rsid w:val="00C83368"/>
    <w:rsid w:val="00C84CBF"/>
    <w:rsid w:val="00C85E07"/>
    <w:rsid w:val="00C86C72"/>
    <w:rsid w:val="00C905D9"/>
    <w:rsid w:val="00C9128E"/>
    <w:rsid w:val="00C914A8"/>
    <w:rsid w:val="00CA1779"/>
    <w:rsid w:val="00CA17A2"/>
    <w:rsid w:val="00CA1E36"/>
    <w:rsid w:val="00CA1E5F"/>
    <w:rsid w:val="00CA486F"/>
    <w:rsid w:val="00CA60DE"/>
    <w:rsid w:val="00CA7AFE"/>
    <w:rsid w:val="00CB0AD9"/>
    <w:rsid w:val="00CB192F"/>
    <w:rsid w:val="00CB653F"/>
    <w:rsid w:val="00CD0881"/>
    <w:rsid w:val="00CD19B9"/>
    <w:rsid w:val="00CD3AC5"/>
    <w:rsid w:val="00CD4548"/>
    <w:rsid w:val="00CD71F4"/>
    <w:rsid w:val="00CD79CC"/>
    <w:rsid w:val="00CE2D42"/>
    <w:rsid w:val="00CE3B09"/>
    <w:rsid w:val="00CE521F"/>
    <w:rsid w:val="00CE6577"/>
    <w:rsid w:val="00CE6B1C"/>
    <w:rsid w:val="00CF321D"/>
    <w:rsid w:val="00CF403C"/>
    <w:rsid w:val="00CF4E39"/>
    <w:rsid w:val="00CF6A8C"/>
    <w:rsid w:val="00D00A1D"/>
    <w:rsid w:val="00D01384"/>
    <w:rsid w:val="00D144A9"/>
    <w:rsid w:val="00D156D4"/>
    <w:rsid w:val="00D2139C"/>
    <w:rsid w:val="00D22831"/>
    <w:rsid w:val="00D25C20"/>
    <w:rsid w:val="00D27097"/>
    <w:rsid w:val="00D27186"/>
    <w:rsid w:val="00D307C8"/>
    <w:rsid w:val="00D30EC0"/>
    <w:rsid w:val="00D3551C"/>
    <w:rsid w:val="00D41326"/>
    <w:rsid w:val="00D43F46"/>
    <w:rsid w:val="00D44501"/>
    <w:rsid w:val="00D53758"/>
    <w:rsid w:val="00D539EF"/>
    <w:rsid w:val="00D57A97"/>
    <w:rsid w:val="00D57FC2"/>
    <w:rsid w:val="00D633F6"/>
    <w:rsid w:val="00D638D7"/>
    <w:rsid w:val="00D66DB8"/>
    <w:rsid w:val="00D705FF"/>
    <w:rsid w:val="00D76C22"/>
    <w:rsid w:val="00D77D87"/>
    <w:rsid w:val="00D80483"/>
    <w:rsid w:val="00D808F1"/>
    <w:rsid w:val="00D840A2"/>
    <w:rsid w:val="00D85910"/>
    <w:rsid w:val="00D87BCD"/>
    <w:rsid w:val="00D94AAD"/>
    <w:rsid w:val="00D976D0"/>
    <w:rsid w:val="00DA1D6C"/>
    <w:rsid w:val="00DB07C9"/>
    <w:rsid w:val="00DB2975"/>
    <w:rsid w:val="00DB2F19"/>
    <w:rsid w:val="00DC3731"/>
    <w:rsid w:val="00DD0AE5"/>
    <w:rsid w:val="00DD43E1"/>
    <w:rsid w:val="00DE150E"/>
    <w:rsid w:val="00DE306A"/>
    <w:rsid w:val="00DE342F"/>
    <w:rsid w:val="00DE431B"/>
    <w:rsid w:val="00DE4957"/>
    <w:rsid w:val="00DE6FA4"/>
    <w:rsid w:val="00DE7780"/>
    <w:rsid w:val="00DE7E77"/>
    <w:rsid w:val="00DF1308"/>
    <w:rsid w:val="00DF2360"/>
    <w:rsid w:val="00DF2CF6"/>
    <w:rsid w:val="00DF2E79"/>
    <w:rsid w:val="00DF56C0"/>
    <w:rsid w:val="00DF705A"/>
    <w:rsid w:val="00E02389"/>
    <w:rsid w:val="00E032F6"/>
    <w:rsid w:val="00E03C2E"/>
    <w:rsid w:val="00E06727"/>
    <w:rsid w:val="00E06958"/>
    <w:rsid w:val="00E06FDE"/>
    <w:rsid w:val="00E07E80"/>
    <w:rsid w:val="00E121A5"/>
    <w:rsid w:val="00E12ED5"/>
    <w:rsid w:val="00E14749"/>
    <w:rsid w:val="00E20BDD"/>
    <w:rsid w:val="00E2756B"/>
    <w:rsid w:val="00E3038C"/>
    <w:rsid w:val="00E33772"/>
    <w:rsid w:val="00E33773"/>
    <w:rsid w:val="00E33DD5"/>
    <w:rsid w:val="00E3664D"/>
    <w:rsid w:val="00E37A28"/>
    <w:rsid w:val="00E420B7"/>
    <w:rsid w:val="00E434C3"/>
    <w:rsid w:val="00E44F36"/>
    <w:rsid w:val="00E4772E"/>
    <w:rsid w:val="00E50533"/>
    <w:rsid w:val="00E51632"/>
    <w:rsid w:val="00E5309D"/>
    <w:rsid w:val="00E5573F"/>
    <w:rsid w:val="00E62261"/>
    <w:rsid w:val="00E66387"/>
    <w:rsid w:val="00E66820"/>
    <w:rsid w:val="00E6694F"/>
    <w:rsid w:val="00E67E07"/>
    <w:rsid w:val="00E77653"/>
    <w:rsid w:val="00E830DE"/>
    <w:rsid w:val="00E93F17"/>
    <w:rsid w:val="00E97B4F"/>
    <w:rsid w:val="00EA0983"/>
    <w:rsid w:val="00EA1E07"/>
    <w:rsid w:val="00EA4F6F"/>
    <w:rsid w:val="00EA65B9"/>
    <w:rsid w:val="00EB041B"/>
    <w:rsid w:val="00EB24EB"/>
    <w:rsid w:val="00EB62F9"/>
    <w:rsid w:val="00EB7A2E"/>
    <w:rsid w:val="00EC2161"/>
    <w:rsid w:val="00EC5842"/>
    <w:rsid w:val="00ED11C7"/>
    <w:rsid w:val="00ED1CC0"/>
    <w:rsid w:val="00ED4E61"/>
    <w:rsid w:val="00EE038A"/>
    <w:rsid w:val="00EE1A32"/>
    <w:rsid w:val="00EE2E69"/>
    <w:rsid w:val="00EE50E6"/>
    <w:rsid w:val="00EF3111"/>
    <w:rsid w:val="00EF5357"/>
    <w:rsid w:val="00F00056"/>
    <w:rsid w:val="00F03982"/>
    <w:rsid w:val="00F05AD9"/>
    <w:rsid w:val="00F07154"/>
    <w:rsid w:val="00F11FF0"/>
    <w:rsid w:val="00F14767"/>
    <w:rsid w:val="00F17805"/>
    <w:rsid w:val="00F17E7D"/>
    <w:rsid w:val="00F200FA"/>
    <w:rsid w:val="00F20370"/>
    <w:rsid w:val="00F266D0"/>
    <w:rsid w:val="00F30752"/>
    <w:rsid w:val="00F3194E"/>
    <w:rsid w:val="00F3255D"/>
    <w:rsid w:val="00F35232"/>
    <w:rsid w:val="00F36729"/>
    <w:rsid w:val="00F3798C"/>
    <w:rsid w:val="00F37FB5"/>
    <w:rsid w:val="00F42890"/>
    <w:rsid w:val="00F42FDB"/>
    <w:rsid w:val="00F4626B"/>
    <w:rsid w:val="00F506F7"/>
    <w:rsid w:val="00F5124C"/>
    <w:rsid w:val="00F51589"/>
    <w:rsid w:val="00F539FB"/>
    <w:rsid w:val="00F5563F"/>
    <w:rsid w:val="00F603B1"/>
    <w:rsid w:val="00F607AB"/>
    <w:rsid w:val="00F615D0"/>
    <w:rsid w:val="00F65290"/>
    <w:rsid w:val="00F67F1B"/>
    <w:rsid w:val="00F72C6E"/>
    <w:rsid w:val="00F76329"/>
    <w:rsid w:val="00F775D3"/>
    <w:rsid w:val="00F81DB5"/>
    <w:rsid w:val="00F8200D"/>
    <w:rsid w:val="00F83A46"/>
    <w:rsid w:val="00F87263"/>
    <w:rsid w:val="00F94612"/>
    <w:rsid w:val="00F95C4D"/>
    <w:rsid w:val="00F97496"/>
    <w:rsid w:val="00FA0864"/>
    <w:rsid w:val="00FA4BCD"/>
    <w:rsid w:val="00FA6C41"/>
    <w:rsid w:val="00FB222F"/>
    <w:rsid w:val="00FB4580"/>
    <w:rsid w:val="00FB574A"/>
    <w:rsid w:val="00FC0B14"/>
    <w:rsid w:val="00FC30DF"/>
    <w:rsid w:val="00FC65E8"/>
    <w:rsid w:val="00FC7A23"/>
    <w:rsid w:val="00FD1184"/>
    <w:rsid w:val="00FD1E89"/>
    <w:rsid w:val="00FD37E2"/>
    <w:rsid w:val="00FD4B00"/>
    <w:rsid w:val="00FD4DC6"/>
    <w:rsid w:val="00FD76FE"/>
    <w:rsid w:val="00FE170D"/>
    <w:rsid w:val="00FE49DA"/>
    <w:rsid w:val="00FE5553"/>
    <w:rsid w:val="00FE576C"/>
    <w:rsid w:val="00FE6A32"/>
    <w:rsid w:val="00FF3981"/>
    <w:rsid w:val="00FF6391"/>
    <w:rsid w:val="00FF7280"/>
    <w:rsid w:val="00FF75D0"/>
    <w:rsid w:val="0F8313E3"/>
    <w:rsid w:val="12609DE6"/>
    <w:rsid w:val="1D9E1FCE"/>
    <w:rsid w:val="27EA88A5"/>
    <w:rsid w:val="2A5C573C"/>
    <w:rsid w:val="2D9E0543"/>
    <w:rsid w:val="33D6D26C"/>
    <w:rsid w:val="37EFD421"/>
    <w:rsid w:val="38278D6B"/>
    <w:rsid w:val="3CBCBB9D"/>
    <w:rsid w:val="3CC71697"/>
    <w:rsid w:val="46023154"/>
    <w:rsid w:val="48DB9398"/>
    <w:rsid w:val="4A2ACD39"/>
    <w:rsid w:val="4A371D61"/>
    <w:rsid w:val="4C6F2897"/>
    <w:rsid w:val="4D75B29F"/>
    <w:rsid w:val="4FAFE4D4"/>
    <w:rsid w:val="50B3FC8E"/>
    <w:rsid w:val="59208B08"/>
    <w:rsid w:val="5B814AB6"/>
    <w:rsid w:val="5D645950"/>
    <w:rsid w:val="5ED229E4"/>
    <w:rsid w:val="5FD9EF32"/>
    <w:rsid w:val="6148B0A2"/>
    <w:rsid w:val="64415678"/>
    <w:rsid w:val="6604238D"/>
    <w:rsid w:val="66DE1600"/>
    <w:rsid w:val="6706C93D"/>
    <w:rsid w:val="6C8A7D39"/>
    <w:rsid w:val="6CF71EB6"/>
    <w:rsid w:val="6D7F263C"/>
    <w:rsid w:val="6E0DD977"/>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chartTrackingRefBased/>
  <w15:docId w15:val="{FA7D7DAD-652E-413C-B704-584BFC9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semiHidden/>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semiHidden/>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5F7BE7"/>
  </w:style>
  <w:style w:type="paragraph" w:customStyle="1" w:styleId="cuadrculamedia2-nfasis11">
    <w:name w:val="cuadrculamedia2-nfasis11"/>
    <w:basedOn w:val="Normal"/>
    <w:rsid w:val="00E4772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C40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442">
      <w:bodyDiv w:val="1"/>
      <w:marLeft w:val="0"/>
      <w:marRight w:val="0"/>
      <w:marTop w:val="0"/>
      <w:marBottom w:val="0"/>
      <w:divBdr>
        <w:top w:val="none" w:sz="0" w:space="0" w:color="auto"/>
        <w:left w:val="none" w:sz="0" w:space="0" w:color="auto"/>
        <w:bottom w:val="none" w:sz="0" w:space="0" w:color="auto"/>
        <w:right w:val="none" w:sz="0" w:space="0" w:color="auto"/>
      </w:divBdr>
    </w:div>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54596771">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787435439">
      <w:bodyDiv w:val="1"/>
      <w:marLeft w:val="0"/>
      <w:marRight w:val="0"/>
      <w:marTop w:val="0"/>
      <w:marBottom w:val="0"/>
      <w:divBdr>
        <w:top w:val="none" w:sz="0" w:space="0" w:color="auto"/>
        <w:left w:val="none" w:sz="0" w:space="0" w:color="auto"/>
        <w:bottom w:val="none" w:sz="0" w:space="0" w:color="auto"/>
        <w:right w:val="none" w:sz="0" w:space="0" w:color="auto"/>
      </w:divBdr>
    </w:div>
    <w:div w:id="1169834569">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53669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759558464f224c03" Type="http://schemas.microsoft.com/office/2018/08/relationships/commentsExtensible" Target="commentsExtensible.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2.xml><?xml version="1.0" encoding="utf-8"?>
<ds:datastoreItem xmlns:ds="http://schemas.openxmlformats.org/officeDocument/2006/customXml" ds:itemID="{388E11DF-0BD3-449B-A009-E92F14FDB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8C997F86-37F6-4AA2-9D88-213CF35D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4038</Words>
  <Characters>22215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9</cp:revision>
  <dcterms:created xsi:type="dcterms:W3CDTF">2022-06-16T19:16:00Z</dcterms:created>
  <dcterms:modified xsi:type="dcterms:W3CDTF">2022-08-10T13:13:00Z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57052800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