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32E565" w14:textId="77777777" w:rsidR="00E84B15" w:rsidRPr="00E84B15" w:rsidRDefault="00E84B15" w:rsidP="00E84B1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Hlk112680109"/>
      <w:bookmarkStart w:id="4" w:name="_GoBack"/>
      <w:bookmarkEnd w:id="0"/>
      <w:bookmarkEnd w:id="4"/>
      <w:r w:rsidRPr="00E84B1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9720B7" w14:textId="77777777" w:rsidR="00E84B15" w:rsidRPr="00E84B15" w:rsidRDefault="00E84B15" w:rsidP="00E84B15">
      <w:pPr>
        <w:jc w:val="both"/>
        <w:rPr>
          <w:rFonts w:ascii="Arial" w:hAnsi="Arial" w:cs="Arial"/>
          <w:sz w:val="20"/>
          <w:szCs w:val="20"/>
          <w:lang w:val="es-419" w:eastAsia="es-ES"/>
        </w:rPr>
      </w:pPr>
    </w:p>
    <w:p w14:paraId="3E0852B3" w14:textId="77777777" w:rsidR="00E84B15" w:rsidRPr="00E84B15" w:rsidRDefault="00E84B15" w:rsidP="00E84B15">
      <w:pPr>
        <w:jc w:val="both"/>
        <w:rPr>
          <w:rFonts w:ascii="Arial" w:eastAsia="Tahoma" w:hAnsi="Arial" w:cs="Arial"/>
          <w:sz w:val="20"/>
          <w:szCs w:val="20"/>
          <w:lang w:val="es-CO"/>
        </w:rPr>
      </w:pPr>
      <w:r w:rsidRPr="00E84B15">
        <w:rPr>
          <w:rFonts w:ascii="Arial" w:eastAsia="Tahoma" w:hAnsi="Arial" w:cs="Arial"/>
          <w:sz w:val="20"/>
          <w:szCs w:val="20"/>
          <w:lang w:val="es-CO"/>
        </w:rPr>
        <w:t>Radicación No.:</w:t>
      </w:r>
      <w:r w:rsidRPr="00E84B15">
        <w:rPr>
          <w:rFonts w:ascii="Arial" w:eastAsia="Tahoma" w:hAnsi="Arial" w:cs="Arial"/>
          <w:sz w:val="20"/>
          <w:szCs w:val="20"/>
          <w:lang w:val="es-CO"/>
        </w:rPr>
        <w:tab/>
      </w:r>
      <w:r w:rsidRPr="00E84B15">
        <w:rPr>
          <w:rFonts w:ascii="Arial" w:eastAsia="Tahoma" w:hAnsi="Arial" w:cs="Arial"/>
          <w:sz w:val="20"/>
          <w:szCs w:val="20"/>
          <w:lang w:val="es-CO"/>
        </w:rPr>
        <w:tab/>
        <w:t>66001-31-05-001-2019-00066-01</w:t>
      </w:r>
    </w:p>
    <w:p w14:paraId="60596209" w14:textId="77777777" w:rsidR="00E84B15" w:rsidRPr="00E84B15" w:rsidRDefault="00E84B15" w:rsidP="00E84B15">
      <w:pPr>
        <w:jc w:val="both"/>
        <w:rPr>
          <w:rFonts w:ascii="Arial" w:eastAsia="Tahoma" w:hAnsi="Arial" w:cs="Arial"/>
          <w:sz w:val="20"/>
          <w:szCs w:val="20"/>
          <w:lang w:val="es-CO"/>
        </w:rPr>
      </w:pPr>
      <w:r w:rsidRPr="00E84B15">
        <w:rPr>
          <w:rFonts w:ascii="Arial" w:eastAsia="Tahoma" w:hAnsi="Arial" w:cs="Arial"/>
          <w:sz w:val="20"/>
          <w:szCs w:val="20"/>
          <w:lang w:val="es-CO"/>
        </w:rPr>
        <w:t>Proceso:</w:t>
      </w:r>
      <w:r w:rsidRPr="00E84B15">
        <w:rPr>
          <w:rFonts w:ascii="Arial" w:eastAsia="Tahoma" w:hAnsi="Arial" w:cs="Arial"/>
          <w:sz w:val="20"/>
          <w:szCs w:val="20"/>
          <w:lang w:val="es-CO"/>
        </w:rPr>
        <w:tab/>
      </w:r>
      <w:r w:rsidRPr="00E84B15">
        <w:rPr>
          <w:rFonts w:ascii="Arial" w:eastAsia="Tahoma" w:hAnsi="Arial" w:cs="Arial"/>
          <w:sz w:val="20"/>
          <w:szCs w:val="20"/>
          <w:lang w:val="es-CO"/>
        </w:rPr>
        <w:tab/>
        <w:t>Ordinario laboral</w:t>
      </w:r>
    </w:p>
    <w:p w14:paraId="6012D845" w14:textId="77777777" w:rsidR="00E84B15" w:rsidRPr="00E84B15" w:rsidRDefault="00E84B15" w:rsidP="00E84B15">
      <w:pPr>
        <w:jc w:val="both"/>
        <w:rPr>
          <w:rFonts w:ascii="Arial" w:eastAsia="Tahoma" w:hAnsi="Arial" w:cs="Arial"/>
          <w:sz w:val="20"/>
          <w:szCs w:val="20"/>
          <w:lang w:val="es-CO"/>
        </w:rPr>
      </w:pPr>
      <w:r w:rsidRPr="00E84B15">
        <w:rPr>
          <w:rFonts w:ascii="Arial" w:eastAsia="Tahoma" w:hAnsi="Arial" w:cs="Arial"/>
          <w:sz w:val="20"/>
          <w:szCs w:val="20"/>
          <w:lang w:val="es-CO"/>
        </w:rPr>
        <w:t>Demandante:</w:t>
      </w:r>
      <w:r w:rsidRPr="00E84B15">
        <w:rPr>
          <w:rFonts w:ascii="Arial" w:eastAsia="Tahoma" w:hAnsi="Arial" w:cs="Arial"/>
          <w:sz w:val="20"/>
          <w:szCs w:val="20"/>
          <w:lang w:val="es-CO"/>
        </w:rPr>
        <w:tab/>
      </w:r>
      <w:r w:rsidRPr="00E84B15">
        <w:rPr>
          <w:rFonts w:ascii="Arial" w:eastAsia="Tahoma" w:hAnsi="Arial" w:cs="Arial"/>
          <w:sz w:val="20"/>
          <w:szCs w:val="20"/>
          <w:lang w:val="es-CO"/>
        </w:rPr>
        <w:tab/>
        <w:t>Melissa Arenas Taba</w:t>
      </w:r>
    </w:p>
    <w:p w14:paraId="4DFFC993" w14:textId="4D516089" w:rsidR="00E84B15" w:rsidRPr="00E84B15" w:rsidRDefault="00E84B15" w:rsidP="00E84B15">
      <w:pPr>
        <w:jc w:val="both"/>
        <w:rPr>
          <w:rFonts w:ascii="Arial" w:eastAsia="Tahoma" w:hAnsi="Arial" w:cs="Arial"/>
          <w:sz w:val="20"/>
          <w:szCs w:val="20"/>
          <w:lang w:val="es-CO"/>
        </w:rPr>
      </w:pPr>
      <w:r w:rsidRPr="00E84B15">
        <w:rPr>
          <w:rFonts w:ascii="Arial" w:eastAsia="Tahoma" w:hAnsi="Arial" w:cs="Arial"/>
          <w:sz w:val="20"/>
          <w:szCs w:val="20"/>
          <w:lang w:val="es-CO"/>
        </w:rPr>
        <w:t>Demandado:</w:t>
      </w:r>
      <w:r w:rsidRPr="00E84B15">
        <w:rPr>
          <w:rFonts w:ascii="Arial" w:eastAsia="Tahoma" w:hAnsi="Arial" w:cs="Arial"/>
          <w:sz w:val="20"/>
          <w:szCs w:val="20"/>
          <w:lang w:val="es-CO"/>
        </w:rPr>
        <w:tab/>
      </w:r>
      <w:r w:rsidRPr="00E84B15">
        <w:rPr>
          <w:rFonts w:ascii="Arial" w:eastAsia="Tahoma" w:hAnsi="Arial" w:cs="Arial"/>
          <w:sz w:val="20"/>
          <w:szCs w:val="20"/>
          <w:lang w:val="es-CO"/>
        </w:rPr>
        <w:tab/>
        <w:t xml:space="preserve">IPS </w:t>
      </w:r>
      <w:proofErr w:type="spellStart"/>
      <w:r w:rsidRPr="00E84B15">
        <w:rPr>
          <w:rFonts w:ascii="Arial" w:eastAsia="Tahoma" w:hAnsi="Arial" w:cs="Arial"/>
          <w:sz w:val="20"/>
          <w:szCs w:val="20"/>
          <w:lang w:val="es-CO"/>
        </w:rPr>
        <w:t>Medifarma</w:t>
      </w:r>
      <w:proofErr w:type="spellEnd"/>
      <w:r w:rsidRPr="00E84B15">
        <w:rPr>
          <w:rFonts w:ascii="Arial" w:eastAsia="Tahoma" w:hAnsi="Arial" w:cs="Arial"/>
          <w:sz w:val="20"/>
          <w:szCs w:val="20"/>
          <w:lang w:val="es-CO"/>
        </w:rPr>
        <w:t xml:space="preserve"> S.A.S</w:t>
      </w:r>
    </w:p>
    <w:p w14:paraId="68E4E591" w14:textId="77777777" w:rsidR="00E84B15" w:rsidRPr="00E84B15" w:rsidRDefault="00E84B15" w:rsidP="00E84B15">
      <w:pPr>
        <w:jc w:val="both"/>
        <w:rPr>
          <w:rFonts w:ascii="Arial" w:eastAsia="Tahoma" w:hAnsi="Arial" w:cs="Arial"/>
          <w:sz w:val="20"/>
          <w:szCs w:val="20"/>
          <w:lang w:val="es-CO"/>
        </w:rPr>
      </w:pPr>
      <w:r w:rsidRPr="00E84B15">
        <w:rPr>
          <w:rFonts w:ascii="Arial" w:eastAsia="Tahoma" w:hAnsi="Arial" w:cs="Arial"/>
          <w:sz w:val="20"/>
          <w:szCs w:val="20"/>
          <w:lang w:val="es-CO"/>
        </w:rPr>
        <w:t xml:space="preserve">Juzgado de origen: </w:t>
      </w:r>
      <w:r w:rsidRPr="00E84B15">
        <w:rPr>
          <w:rFonts w:ascii="Arial" w:eastAsia="Tahoma" w:hAnsi="Arial" w:cs="Arial"/>
          <w:sz w:val="20"/>
          <w:szCs w:val="20"/>
          <w:lang w:val="es-CO"/>
        </w:rPr>
        <w:tab/>
        <w:t xml:space="preserve">Juzgado Primero Laboral del Circuito de Pereira.  </w:t>
      </w:r>
    </w:p>
    <w:p w14:paraId="18EB5FB7" w14:textId="3047CB5C" w:rsidR="00E84B15" w:rsidRPr="00E84B15" w:rsidRDefault="00E84B15" w:rsidP="00E84B15">
      <w:pPr>
        <w:jc w:val="both"/>
        <w:rPr>
          <w:rFonts w:ascii="Arial" w:eastAsia="Tahoma" w:hAnsi="Arial" w:cs="Arial"/>
          <w:sz w:val="20"/>
          <w:szCs w:val="20"/>
          <w:lang w:val="es-CO"/>
        </w:rPr>
      </w:pPr>
      <w:r w:rsidRPr="00E84B15">
        <w:rPr>
          <w:rFonts w:ascii="Arial" w:eastAsia="Tahoma" w:hAnsi="Arial" w:cs="Arial"/>
          <w:sz w:val="20"/>
          <w:szCs w:val="20"/>
          <w:lang w:val="es-CO"/>
        </w:rPr>
        <w:t>Magistrada ponente:</w:t>
      </w:r>
      <w:r w:rsidRPr="00E84B15">
        <w:rPr>
          <w:rFonts w:ascii="Arial" w:eastAsia="Tahoma" w:hAnsi="Arial" w:cs="Arial"/>
          <w:sz w:val="20"/>
          <w:szCs w:val="20"/>
          <w:lang w:val="es-CO"/>
        </w:rPr>
        <w:tab/>
        <w:t>Dra. Ana Lucía Caicedo Calderón</w:t>
      </w:r>
    </w:p>
    <w:p w14:paraId="18C3A788" w14:textId="77777777" w:rsidR="00E84B15" w:rsidRPr="00E84B15" w:rsidRDefault="00E84B15" w:rsidP="00E84B15">
      <w:pPr>
        <w:jc w:val="both"/>
        <w:rPr>
          <w:rFonts w:ascii="Arial" w:eastAsia="Tahoma" w:hAnsi="Arial" w:cs="Arial"/>
          <w:color w:val="000000"/>
          <w:sz w:val="20"/>
          <w:szCs w:val="20"/>
        </w:rPr>
      </w:pPr>
    </w:p>
    <w:bookmarkEnd w:id="1"/>
    <w:bookmarkEnd w:id="2"/>
    <w:p w14:paraId="24FEBACA" w14:textId="62B0BB4F" w:rsidR="00E84B15" w:rsidRPr="00E84B15" w:rsidRDefault="00E84B15" w:rsidP="00E84B15">
      <w:pPr>
        <w:jc w:val="both"/>
        <w:rPr>
          <w:rFonts w:ascii="Arial" w:hAnsi="Arial" w:cs="Arial"/>
          <w:b/>
          <w:bCs/>
          <w:iCs/>
          <w:sz w:val="20"/>
          <w:szCs w:val="20"/>
          <w:lang w:val="es-419" w:eastAsia="fr-FR"/>
        </w:rPr>
      </w:pPr>
      <w:r w:rsidRPr="00E84B15">
        <w:rPr>
          <w:rFonts w:ascii="Arial" w:hAnsi="Arial" w:cs="Arial"/>
          <w:b/>
          <w:bCs/>
          <w:iCs/>
          <w:sz w:val="20"/>
          <w:szCs w:val="20"/>
          <w:u w:val="single"/>
          <w:lang w:val="es-419" w:eastAsia="fr-FR"/>
        </w:rPr>
        <w:t>TEMAS:</w:t>
      </w:r>
      <w:r w:rsidRPr="00E84B15">
        <w:rPr>
          <w:rFonts w:ascii="Arial" w:hAnsi="Arial" w:cs="Arial"/>
          <w:b/>
          <w:bCs/>
          <w:iCs/>
          <w:sz w:val="20"/>
          <w:szCs w:val="20"/>
          <w:lang w:val="es-419" w:eastAsia="fr-FR"/>
        </w:rPr>
        <w:tab/>
      </w:r>
      <w:r w:rsidR="005C2FCE">
        <w:rPr>
          <w:rFonts w:ascii="Arial" w:hAnsi="Arial" w:cs="Arial"/>
          <w:b/>
          <w:bCs/>
          <w:iCs/>
          <w:sz w:val="20"/>
          <w:szCs w:val="20"/>
          <w:lang w:val="es-419" w:eastAsia="fr-FR"/>
        </w:rPr>
        <w:t xml:space="preserve">CONTRATO DE PRESTACIÓN DE SERVICIOS / COBRO DE HONORARIOS / COMPETENCIA / LA TIENE LA JURISDICCIÓN ORDINARIA LABORAL / </w:t>
      </w:r>
      <w:r w:rsidR="00C22BF6">
        <w:rPr>
          <w:rFonts w:ascii="Arial" w:hAnsi="Arial" w:cs="Arial"/>
          <w:b/>
          <w:bCs/>
          <w:iCs/>
          <w:sz w:val="20"/>
          <w:szCs w:val="20"/>
          <w:lang w:val="es-419" w:eastAsia="fr-FR"/>
        </w:rPr>
        <w:t>RECUENTO LEGAL Y JURISPRUDENCIAL / DOCUMENTOS SIN FIRMA / VALOR PROBATORIO.</w:t>
      </w:r>
    </w:p>
    <w:p w14:paraId="5B509B91" w14:textId="77777777" w:rsidR="00E84B15" w:rsidRPr="00E84B15" w:rsidRDefault="00E84B15" w:rsidP="00E84B15">
      <w:pPr>
        <w:jc w:val="both"/>
        <w:rPr>
          <w:rFonts w:ascii="Arial" w:hAnsi="Arial" w:cs="Arial"/>
          <w:sz w:val="20"/>
          <w:szCs w:val="20"/>
          <w:lang w:val="es-419" w:eastAsia="es-ES"/>
        </w:rPr>
      </w:pPr>
    </w:p>
    <w:p w14:paraId="3E6CEEC1" w14:textId="52276C49" w:rsidR="00E84B15" w:rsidRPr="00E84B15" w:rsidRDefault="004E7F80" w:rsidP="00E84B15">
      <w:pPr>
        <w:jc w:val="both"/>
        <w:rPr>
          <w:rFonts w:ascii="Arial" w:hAnsi="Arial" w:cs="Arial"/>
          <w:sz w:val="20"/>
          <w:szCs w:val="20"/>
          <w:lang w:val="es-419" w:eastAsia="es-ES"/>
        </w:rPr>
      </w:pPr>
      <w:r w:rsidRPr="004E7F80">
        <w:rPr>
          <w:rFonts w:ascii="Arial" w:hAnsi="Arial" w:cs="Arial"/>
          <w:sz w:val="20"/>
          <w:szCs w:val="20"/>
          <w:lang w:val="es-419" w:eastAsia="es-ES"/>
        </w:rPr>
        <w:t>Por medio de la sentencia SL9319-2016, la Sala de Casación Laboral de la Corte Suprema de Justicia ilustró de manera prolífica el desarrollo normativo en torno a la acción y jurisdicción competente para dirimir conflictos generados en torno al reconocimiento de honorarios y/o la remuneración por servicios personales de carácter privado.</w:t>
      </w:r>
    </w:p>
    <w:p w14:paraId="74103D39" w14:textId="4D71FEF1" w:rsidR="00E84B15" w:rsidRDefault="00E84B15" w:rsidP="00E84B15">
      <w:pPr>
        <w:jc w:val="both"/>
        <w:rPr>
          <w:rFonts w:ascii="Arial" w:hAnsi="Arial" w:cs="Arial"/>
          <w:sz w:val="20"/>
          <w:szCs w:val="20"/>
          <w:lang w:val="es-419" w:eastAsia="es-ES"/>
        </w:rPr>
      </w:pPr>
    </w:p>
    <w:p w14:paraId="7BFFEE50" w14:textId="0EEA11C7" w:rsidR="009038AF" w:rsidRPr="009038AF" w:rsidRDefault="009038AF" w:rsidP="009038AF">
      <w:pPr>
        <w:jc w:val="both"/>
        <w:rPr>
          <w:rFonts w:ascii="Arial" w:hAnsi="Arial" w:cs="Arial"/>
          <w:sz w:val="20"/>
          <w:szCs w:val="20"/>
          <w:lang w:val="es-419" w:eastAsia="es-ES"/>
        </w:rPr>
      </w:pPr>
      <w:r>
        <w:rPr>
          <w:rFonts w:ascii="Arial" w:hAnsi="Arial" w:cs="Arial"/>
          <w:sz w:val="20"/>
          <w:szCs w:val="20"/>
          <w:lang w:val="es-419" w:eastAsia="es-ES"/>
        </w:rPr>
        <w:t xml:space="preserve">… </w:t>
      </w:r>
      <w:r w:rsidRPr="009038AF">
        <w:rPr>
          <w:rFonts w:ascii="Arial" w:hAnsi="Arial" w:cs="Arial"/>
          <w:sz w:val="20"/>
          <w:szCs w:val="20"/>
          <w:lang w:val="es-419" w:eastAsia="es-ES"/>
        </w:rPr>
        <w:t>para concluir que: “si bien en los albores del Código Civil, las controversias concernientes con el pago de honorarios estuvieron regidas por dicho estatuto</w:t>
      </w:r>
      <w:r>
        <w:rPr>
          <w:rFonts w:ascii="Arial" w:hAnsi="Arial" w:cs="Arial"/>
          <w:sz w:val="20"/>
          <w:szCs w:val="20"/>
          <w:lang w:val="es-419" w:eastAsia="es-ES"/>
        </w:rPr>
        <w:t>…</w:t>
      </w:r>
      <w:r w:rsidRPr="009038AF">
        <w:rPr>
          <w:rFonts w:ascii="Arial" w:hAnsi="Arial" w:cs="Arial"/>
          <w:sz w:val="20"/>
          <w:szCs w:val="20"/>
          <w:lang w:val="es-419" w:eastAsia="es-ES"/>
        </w:rPr>
        <w:t>, también lo es que en la medida en que se iba creando y organizando la jurisdicción especial del trabajo</w:t>
      </w:r>
      <w:r>
        <w:rPr>
          <w:rFonts w:ascii="Arial" w:hAnsi="Arial" w:cs="Arial"/>
          <w:sz w:val="20"/>
          <w:szCs w:val="20"/>
          <w:lang w:val="es-419" w:eastAsia="es-ES"/>
        </w:rPr>
        <w:t>…</w:t>
      </w:r>
      <w:r w:rsidRPr="009038AF">
        <w:rPr>
          <w:rFonts w:ascii="Arial" w:hAnsi="Arial" w:cs="Arial"/>
          <w:sz w:val="20"/>
          <w:szCs w:val="20"/>
          <w:lang w:val="es-419" w:eastAsia="es-ES"/>
        </w:rPr>
        <w:t>, el conocimiento del mismo fue trasladado a los jueces laborales”.</w:t>
      </w:r>
    </w:p>
    <w:p w14:paraId="24666807" w14:textId="77777777" w:rsidR="009038AF" w:rsidRPr="009038AF" w:rsidRDefault="009038AF" w:rsidP="009038AF">
      <w:pPr>
        <w:jc w:val="both"/>
        <w:rPr>
          <w:rFonts w:ascii="Arial" w:hAnsi="Arial" w:cs="Arial"/>
          <w:sz w:val="20"/>
          <w:szCs w:val="20"/>
          <w:lang w:val="es-419" w:eastAsia="es-ES"/>
        </w:rPr>
      </w:pPr>
    </w:p>
    <w:p w14:paraId="07B19CDA" w14:textId="7B182FFB" w:rsidR="009038AF" w:rsidRPr="009038AF" w:rsidRDefault="009038AF" w:rsidP="009038AF">
      <w:pPr>
        <w:jc w:val="both"/>
        <w:rPr>
          <w:rFonts w:ascii="Arial" w:hAnsi="Arial" w:cs="Arial"/>
          <w:sz w:val="20"/>
          <w:szCs w:val="20"/>
          <w:lang w:val="es-419" w:eastAsia="es-ES"/>
        </w:rPr>
      </w:pPr>
      <w:r w:rsidRPr="009038AF">
        <w:rPr>
          <w:rFonts w:ascii="Arial" w:hAnsi="Arial" w:cs="Arial"/>
          <w:sz w:val="20"/>
          <w:szCs w:val="20"/>
          <w:lang w:val="es-419" w:eastAsia="es-ES"/>
        </w:rPr>
        <w:t>Así las cosas, dispone el artículo 2 del CPTSS</w:t>
      </w:r>
      <w:r>
        <w:rPr>
          <w:rFonts w:ascii="Arial" w:hAnsi="Arial" w:cs="Arial"/>
          <w:sz w:val="20"/>
          <w:szCs w:val="20"/>
          <w:lang w:val="es-419" w:eastAsia="es-ES"/>
        </w:rPr>
        <w:t xml:space="preserve">… </w:t>
      </w:r>
      <w:r w:rsidRPr="009038AF">
        <w:rPr>
          <w:rFonts w:ascii="Arial" w:hAnsi="Arial" w:cs="Arial"/>
          <w:sz w:val="20"/>
          <w:szCs w:val="20"/>
          <w:lang w:val="es-419" w:eastAsia="es-ES"/>
        </w:rPr>
        <w:t>que la jurisdicción ordinaria en sus especialidades laboral y de la seguridad social conoce</w:t>
      </w:r>
      <w:r>
        <w:rPr>
          <w:rFonts w:ascii="Arial" w:hAnsi="Arial" w:cs="Arial"/>
          <w:sz w:val="20"/>
          <w:szCs w:val="20"/>
          <w:lang w:val="es-419" w:eastAsia="es-ES"/>
        </w:rPr>
        <w:t>…</w:t>
      </w:r>
      <w:r w:rsidRPr="009038AF">
        <w:rPr>
          <w:rFonts w:ascii="Arial" w:hAnsi="Arial" w:cs="Arial"/>
          <w:sz w:val="20"/>
          <w:szCs w:val="20"/>
          <w:lang w:val="es-419" w:eastAsia="es-ES"/>
        </w:rPr>
        <w:t xml:space="preserve"> de “6. Los conflictos jurídicos que se originan en el reconocimiento y pago de honorarios o remuneraciones por servicios personales de carácter privado</w:t>
      </w:r>
      <w:r w:rsidR="003B7C01">
        <w:rPr>
          <w:rFonts w:ascii="Arial" w:hAnsi="Arial" w:cs="Arial"/>
          <w:sz w:val="20"/>
          <w:szCs w:val="20"/>
          <w:lang w:val="es-419" w:eastAsia="es-ES"/>
        </w:rPr>
        <w:t>…</w:t>
      </w:r>
      <w:r w:rsidRPr="009038AF">
        <w:rPr>
          <w:rFonts w:ascii="Arial" w:hAnsi="Arial" w:cs="Arial"/>
          <w:sz w:val="20"/>
          <w:szCs w:val="20"/>
          <w:lang w:val="es-419" w:eastAsia="es-ES"/>
        </w:rPr>
        <w:t xml:space="preserve">” </w:t>
      </w:r>
    </w:p>
    <w:p w14:paraId="43DB1589" w14:textId="77777777" w:rsidR="009038AF" w:rsidRPr="009038AF" w:rsidRDefault="009038AF" w:rsidP="009038AF">
      <w:pPr>
        <w:jc w:val="both"/>
        <w:rPr>
          <w:rFonts w:ascii="Arial" w:hAnsi="Arial" w:cs="Arial"/>
          <w:sz w:val="20"/>
          <w:szCs w:val="20"/>
          <w:lang w:val="es-419" w:eastAsia="es-ES"/>
        </w:rPr>
      </w:pPr>
    </w:p>
    <w:p w14:paraId="294E35E6" w14:textId="6BDC7974" w:rsidR="009038AF" w:rsidRDefault="009038AF" w:rsidP="009038AF">
      <w:pPr>
        <w:jc w:val="both"/>
        <w:rPr>
          <w:rFonts w:ascii="Arial" w:hAnsi="Arial" w:cs="Arial"/>
          <w:sz w:val="20"/>
          <w:szCs w:val="20"/>
          <w:lang w:val="es-419" w:eastAsia="es-ES"/>
        </w:rPr>
      </w:pPr>
      <w:r w:rsidRPr="009038AF">
        <w:rPr>
          <w:rFonts w:ascii="Arial" w:hAnsi="Arial" w:cs="Arial"/>
          <w:sz w:val="20"/>
          <w:szCs w:val="20"/>
          <w:lang w:val="es-419" w:eastAsia="es-ES"/>
        </w:rPr>
        <w:t>Al respecto, ha explicado el máximo órgano de cierre de esta especialidad, que la competencia del juez laboral no se limita a la solución de los conflictos relacionados con el cobro de honorarios causados, sino que se extiende a cualquier tipo de remuneración que tenga su fuente en el trabajo humano, llámese cláusulas penales, multas, entre otros, pactadas bajo la forma de prestación de servicios</w:t>
      </w:r>
      <w:r w:rsidR="003B7C01">
        <w:rPr>
          <w:rFonts w:ascii="Arial" w:hAnsi="Arial" w:cs="Arial"/>
          <w:sz w:val="20"/>
          <w:szCs w:val="20"/>
          <w:lang w:val="es-419" w:eastAsia="es-ES"/>
        </w:rPr>
        <w:t>…</w:t>
      </w:r>
    </w:p>
    <w:p w14:paraId="35B03753" w14:textId="44473A47" w:rsidR="009038AF" w:rsidRDefault="009038AF" w:rsidP="00E84B15">
      <w:pPr>
        <w:jc w:val="both"/>
        <w:rPr>
          <w:rFonts w:ascii="Arial" w:hAnsi="Arial" w:cs="Arial"/>
          <w:sz w:val="20"/>
          <w:szCs w:val="20"/>
          <w:lang w:val="es-419" w:eastAsia="es-ES"/>
        </w:rPr>
      </w:pPr>
    </w:p>
    <w:p w14:paraId="37ADBA93" w14:textId="040841A5" w:rsidR="003B7C01" w:rsidRPr="003B7C01" w:rsidRDefault="003B7C01" w:rsidP="003B7C01">
      <w:pPr>
        <w:jc w:val="both"/>
        <w:rPr>
          <w:rFonts w:ascii="Arial" w:hAnsi="Arial" w:cs="Arial"/>
          <w:sz w:val="20"/>
          <w:szCs w:val="20"/>
          <w:lang w:val="es-419" w:eastAsia="es-ES"/>
        </w:rPr>
      </w:pPr>
      <w:r w:rsidRPr="003B7C01">
        <w:rPr>
          <w:rFonts w:ascii="Arial" w:hAnsi="Arial" w:cs="Arial"/>
          <w:sz w:val="20"/>
          <w:szCs w:val="20"/>
          <w:lang w:val="es-419" w:eastAsia="es-ES"/>
        </w:rPr>
        <w:t>En vigencia del Código General del Proceso, la autenticidad de los documentos públicos o privados se predica “cuando existe certeza sobre la persona que lo ha elaborado, manuscrito, firmado, o cuando exista certeza respecto de la persona a quien se atribuya el documento (…)”.</w:t>
      </w:r>
    </w:p>
    <w:p w14:paraId="1EDB666E" w14:textId="77777777" w:rsidR="003B7C01" w:rsidRPr="003B7C01" w:rsidRDefault="003B7C01" w:rsidP="003B7C01">
      <w:pPr>
        <w:jc w:val="both"/>
        <w:rPr>
          <w:rFonts w:ascii="Arial" w:hAnsi="Arial" w:cs="Arial"/>
          <w:sz w:val="20"/>
          <w:szCs w:val="20"/>
          <w:lang w:val="es-419" w:eastAsia="es-ES"/>
        </w:rPr>
      </w:pPr>
    </w:p>
    <w:p w14:paraId="7B938870" w14:textId="0D3D4EE4" w:rsidR="009038AF" w:rsidRPr="00E84B15" w:rsidRDefault="003B7C01" w:rsidP="003B7C01">
      <w:pPr>
        <w:jc w:val="both"/>
        <w:rPr>
          <w:rFonts w:ascii="Arial" w:hAnsi="Arial" w:cs="Arial"/>
          <w:sz w:val="20"/>
          <w:szCs w:val="20"/>
          <w:lang w:val="es-419" w:eastAsia="es-ES"/>
        </w:rPr>
      </w:pPr>
      <w:r w:rsidRPr="003B7C01">
        <w:rPr>
          <w:rFonts w:ascii="Arial" w:hAnsi="Arial" w:cs="Arial"/>
          <w:sz w:val="20"/>
          <w:szCs w:val="20"/>
          <w:lang w:val="es-419" w:eastAsia="es-ES"/>
        </w:rPr>
        <w:t>Con sustento en la disposición anterior, la firma es uno de los medios o formas que le indican al juez o, en general a cualquier persona, que un escrito, impreso, plano, dibujo etc., tiene un autor cierto, sin embargo esta no es la única forma de atribuir autoría</w:t>
      </w:r>
      <w:r>
        <w:rPr>
          <w:rFonts w:ascii="Arial" w:hAnsi="Arial" w:cs="Arial"/>
          <w:sz w:val="20"/>
          <w:szCs w:val="20"/>
          <w:lang w:val="es-419" w:eastAsia="es-ES"/>
        </w:rPr>
        <w:t>…</w:t>
      </w:r>
    </w:p>
    <w:p w14:paraId="2E09AF1E" w14:textId="77777777" w:rsidR="00E84B15" w:rsidRPr="00E84B15" w:rsidRDefault="00E84B15" w:rsidP="00E84B15">
      <w:pPr>
        <w:jc w:val="both"/>
        <w:rPr>
          <w:rFonts w:ascii="Arial" w:hAnsi="Arial" w:cs="Arial"/>
          <w:sz w:val="20"/>
          <w:szCs w:val="20"/>
          <w:lang w:val="es-419" w:eastAsia="es-ES"/>
        </w:rPr>
      </w:pPr>
    </w:p>
    <w:p w14:paraId="448FCBAB" w14:textId="39524AFC" w:rsidR="00E84B15" w:rsidRDefault="00E84B15" w:rsidP="00E84B15">
      <w:pPr>
        <w:jc w:val="both"/>
        <w:rPr>
          <w:rFonts w:ascii="Arial" w:hAnsi="Arial" w:cs="Arial"/>
          <w:sz w:val="20"/>
          <w:szCs w:val="20"/>
          <w:lang w:val="es-419" w:eastAsia="es-ES"/>
        </w:rPr>
      </w:pPr>
    </w:p>
    <w:p w14:paraId="25138921" w14:textId="77777777" w:rsidR="005C2FCE" w:rsidRPr="00E84B15" w:rsidRDefault="005C2FCE" w:rsidP="00E84B15">
      <w:pPr>
        <w:jc w:val="both"/>
        <w:rPr>
          <w:rFonts w:ascii="Arial" w:hAnsi="Arial" w:cs="Arial"/>
          <w:sz w:val="20"/>
          <w:szCs w:val="20"/>
          <w:lang w:val="es-419" w:eastAsia="es-ES"/>
        </w:rPr>
      </w:pPr>
    </w:p>
    <w:bookmarkEnd w:id="3"/>
    <w:p w14:paraId="4B57126B" w14:textId="77777777" w:rsidR="008C0B82" w:rsidRPr="00E84B15" w:rsidRDefault="00B00BC8" w:rsidP="00E84B15">
      <w:pPr>
        <w:spacing w:line="276" w:lineRule="auto"/>
        <w:jc w:val="center"/>
        <w:rPr>
          <w:rFonts w:ascii="Tahoma" w:eastAsia="Tahoma" w:hAnsi="Tahoma" w:cs="Tahoma"/>
          <w:b/>
          <w:color w:val="000000"/>
        </w:rPr>
      </w:pPr>
      <w:r w:rsidRPr="00E84B15">
        <w:rPr>
          <w:rFonts w:ascii="Tahoma" w:eastAsia="Tahoma" w:hAnsi="Tahoma" w:cs="Tahoma"/>
          <w:b/>
          <w:color w:val="000000"/>
        </w:rPr>
        <w:t xml:space="preserve">TRIBUNAL SUPERIOR DEL DISTRITO JUDICIAL DE PEREIRA </w:t>
      </w:r>
    </w:p>
    <w:p w14:paraId="666A7BEB" w14:textId="77777777" w:rsidR="008C0B82" w:rsidRPr="00E84B15" w:rsidRDefault="00B00BC8" w:rsidP="00E84B15">
      <w:pPr>
        <w:spacing w:line="276" w:lineRule="auto"/>
        <w:jc w:val="center"/>
        <w:rPr>
          <w:rFonts w:ascii="Tahoma" w:eastAsia="Quattrocento Sans" w:hAnsi="Tahoma" w:cs="Tahoma"/>
        </w:rPr>
      </w:pPr>
      <w:r w:rsidRPr="00E84B15">
        <w:rPr>
          <w:rFonts w:ascii="Tahoma" w:eastAsia="Tahoma" w:hAnsi="Tahoma" w:cs="Tahoma"/>
          <w:b/>
          <w:color w:val="000000"/>
        </w:rPr>
        <w:t xml:space="preserve">SALA PRIMERA DE DECISION LABORAL </w:t>
      </w:r>
      <w:r w:rsidRPr="00E84B15">
        <w:rPr>
          <w:rFonts w:ascii="Tahoma" w:eastAsia="Tahoma" w:hAnsi="Tahoma" w:cs="Tahoma"/>
          <w:color w:val="000000"/>
        </w:rPr>
        <w:t> </w:t>
      </w:r>
    </w:p>
    <w:p w14:paraId="1E20D98A" w14:textId="77777777" w:rsidR="008C0B82" w:rsidRPr="00E84B15" w:rsidRDefault="00B00BC8" w:rsidP="00E84B15">
      <w:pPr>
        <w:spacing w:line="276" w:lineRule="auto"/>
        <w:rPr>
          <w:rFonts w:ascii="Tahoma" w:eastAsia="Quattrocento Sans" w:hAnsi="Tahoma" w:cs="Tahoma"/>
        </w:rPr>
      </w:pPr>
      <w:r w:rsidRPr="00E84B15">
        <w:rPr>
          <w:rFonts w:ascii="Tahoma" w:hAnsi="Tahoma" w:cs="Tahoma"/>
          <w:color w:val="000000"/>
        </w:rPr>
        <w:t> </w:t>
      </w:r>
    </w:p>
    <w:p w14:paraId="6D463D93" w14:textId="77777777" w:rsidR="008C0B82" w:rsidRPr="00E84B15" w:rsidRDefault="00B00BC8" w:rsidP="00E84B15">
      <w:pPr>
        <w:spacing w:line="276" w:lineRule="auto"/>
        <w:jc w:val="center"/>
        <w:rPr>
          <w:rFonts w:ascii="Tahoma" w:eastAsia="Quattrocento Sans" w:hAnsi="Tahoma" w:cs="Tahoma"/>
        </w:rPr>
      </w:pPr>
      <w:r w:rsidRPr="00E84B15">
        <w:rPr>
          <w:rFonts w:ascii="Tahoma" w:eastAsia="Tahoma" w:hAnsi="Tahoma" w:cs="Tahoma"/>
          <w:color w:val="000000"/>
        </w:rPr>
        <w:t>Magistrada Ponente: </w:t>
      </w:r>
      <w:r w:rsidRPr="00E84B15">
        <w:rPr>
          <w:rFonts w:ascii="Tahoma" w:eastAsia="Tahoma" w:hAnsi="Tahoma" w:cs="Tahoma"/>
          <w:b/>
          <w:color w:val="000000"/>
        </w:rPr>
        <w:t>Ana Lucía Caicedo Calderón</w:t>
      </w:r>
      <w:r w:rsidRPr="00E84B15">
        <w:rPr>
          <w:rFonts w:ascii="Tahoma" w:eastAsia="Tahoma" w:hAnsi="Tahoma" w:cs="Tahoma"/>
          <w:color w:val="000000"/>
        </w:rPr>
        <w:t> </w:t>
      </w:r>
    </w:p>
    <w:p w14:paraId="3AB52451" w14:textId="269F82D2" w:rsidR="008C0B82" w:rsidRPr="00E84B15" w:rsidRDefault="00B00BC8" w:rsidP="00E84B15">
      <w:pPr>
        <w:spacing w:line="276" w:lineRule="auto"/>
        <w:rPr>
          <w:rFonts w:ascii="Tahoma" w:eastAsia="Quattrocento Sans" w:hAnsi="Tahoma" w:cs="Tahoma"/>
        </w:rPr>
      </w:pPr>
      <w:r w:rsidRPr="00E84B15">
        <w:rPr>
          <w:rFonts w:ascii="Tahoma" w:eastAsia="Tahoma" w:hAnsi="Tahoma" w:cs="Tahoma"/>
          <w:color w:val="000000"/>
        </w:rPr>
        <w:t> </w:t>
      </w:r>
      <w:r w:rsidR="00CD7EA9" w:rsidRPr="00E84B15">
        <w:rPr>
          <w:rFonts w:ascii="Tahoma" w:eastAsia="Tahoma" w:hAnsi="Tahoma" w:cs="Tahoma"/>
          <w:color w:val="000000"/>
        </w:rPr>
        <w:t xml:space="preserve"> </w:t>
      </w:r>
    </w:p>
    <w:p w14:paraId="523F1144" w14:textId="06F867B3" w:rsidR="008C0B82" w:rsidRPr="00E84B15" w:rsidRDefault="00B00BC8" w:rsidP="00E84B15">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5" w:name="_Hlk101946939"/>
      <w:r w:rsidRPr="00E84B15">
        <w:rPr>
          <w:rFonts w:ascii="Tahoma" w:eastAsia="Tahoma" w:hAnsi="Tahoma" w:cs="Tahoma"/>
          <w:color w:val="000000" w:themeColor="text1"/>
        </w:rPr>
        <w:t xml:space="preserve">Pereira, Risaralda, </w:t>
      </w:r>
      <w:r w:rsidR="00F76442" w:rsidRPr="00E84B15">
        <w:rPr>
          <w:rFonts w:ascii="Tahoma" w:eastAsia="Tahoma" w:hAnsi="Tahoma" w:cs="Tahoma"/>
          <w:color w:val="000000" w:themeColor="text1"/>
        </w:rPr>
        <w:t>veinticinco</w:t>
      </w:r>
      <w:r w:rsidRPr="00E84B15">
        <w:rPr>
          <w:rFonts w:ascii="Tahoma" w:eastAsia="Tahoma" w:hAnsi="Tahoma" w:cs="Tahoma"/>
          <w:color w:val="000000" w:themeColor="text1"/>
        </w:rPr>
        <w:t xml:space="preserve"> (</w:t>
      </w:r>
      <w:r w:rsidR="00F76442" w:rsidRPr="00E84B15">
        <w:rPr>
          <w:rFonts w:ascii="Tahoma" w:eastAsia="Tahoma" w:hAnsi="Tahoma" w:cs="Tahoma"/>
          <w:color w:val="000000" w:themeColor="text1"/>
        </w:rPr>
        <w:t>25</w:t>
      </w:r>
      <w:r w:rsidRPr="00E84B15">
        <w:rPr>
          <w:rFonts w:ascii="Tahoma" w:eastAsia="Tahoma" w:hAnsi="Tahoma" w:cs="Tahoma"/>
          <w:color w:val="000000" w:themeColor="text1"/>
        </w:rPr>
        <w:t>) de</w:t>
      </w:r>
      <w:r w:rsidR="00F76442" w:rsidRPr="00E84B15">
        <w:rPr>
          <w:rFonts w:ascii="Tahoma" w:eastAsia="Tahoma" w:hAnsi="Tahoma" w:cs="Tahoma"/>
          <w:color w:val="000000" w:themeColor="text1"/>
        </w:rPr>
        <w:t xml:space="preserve"> julio</w:t>
      </w:r>
      <w:r w:rsidRPr="00E84B15">
        <w:rPr>
          <w:rFonts w:ascii="Tahoma" w:eastAsia="Tahoma" w:hAnsi="Tahoma" w:cs="Tahoma"/>
          <w:color w:val="000000" w:themeColor="text1"/>
        </w:rPr>
        <w:t xml:space="preserve"> de dos mil veintidós (2022)   </w:t>
      </w:r>
    </w:p>
    <w:p w14:paraId="58862F60" w14:textId="3F710D03" w:rsidR="008C0B82" w:rsidRPr="00E84B15" w:rsidRDefault="00B00BC8" w:rsidP="00E84B15">
      <w:pPr>
        <w:pBdr>
          <w:top w:val="nil"/>
          <w:left w:val="nil"/>
          <w:bottom w:val="nil"/>
          <w:right w:val="nil"/>
          <w:between w:val="nil"/>
        </w:pBdr>
        <w:spacing w:line="276" w:lineRule="auto"/>
        <w:ind w:firstLine="705"/>
        <w:jc w:val="center"/>
        <w:rPr>
          <w:rFonts w:ascii="Tahoma" w:eastAsia="Quattrocento Sans" w:hAnsi="Tahoma" w:cs="Tahoma"/>
          <w:color w:val="000000"/>
        </w:rPr>
      </w:pPr>
      <w:r w:rsidRPr="00E84B15">
        <w:rPr>
          <w:rFonts w:ascii="Tahoma" w:eastAsia="Tahoma" w:hAnsi="Tahoma" w:cs="Tahoma"/>
          <w:color w:val="000000" w:themeColor="text1"/>
        </w:rPr>
        <w:t>Acta No. </w:t>
      </w:r>
      <w:r w:rsidR="00B94D7C" w:rsidRPr="00E84B15">
        <w:rPr>
          <w:rFonts w:ascii="Tahoma" w:eastAsia="Tahoma" w:hAnsi="Tahoma" w:cs="Tahoma"/>
          <w:color w:val="000000" w:themeColor="text1"/>
        </w:rPr>
        <w:t xml:space="preserve">111 </w:t>
      </w:r>
      <w:r w:rsidRPr="00E84B15">
        <w:rPr>
          <w:rFonts w:ascii="Tahoma" w:eastAsia="Tahoma" w:hAnsi="Tahoma" w:cs="Tahoma"/>
          <w:color w:val="000000" w:themeColor="text1"/>
        </w:rPr>
        <w:t>del</w:t>
      </w:r>
      <w:r w:rsidR="00036567" w:rsidRPr="00E84B15">
        <w:rPr>
          <w:rFonts w:ascii="Tahoma" w:eastAsia="Tahoma" w:hAnsi="Tahoma" w:cs="Tahoma"/>
          <w:color w:val="000000" w:themeColor="text1"/>
        </w:rPr>
        <w:t xml:space="preserve"> 21</w:t>
      </w:r>
      <w:r w:rsidRPr="00E84B15">
        <w:rPr>
          <w:rFonts w:ascii="Tahoma" w:eastAsia="Tahoma" w:hAnsi="Tahoma" w:cs="Tahoma"/>
          <w:color w:val="000000" w:themeColor="text1"/>
        </w:rPr>
        <w:t xml:space="preserve"> de </w:t>
      </w:r>
      <w:r w:rsidR="00F76442" w:rsidRPr="00E84B15">
        <w:rPr>
          <w:rFonts w:ascii="Tahoma" w:eastAsia="Tahoma" w:hAnsi="Tahoma" w:cs="Tahoma"/>
          <w:color w:val="000000" w:themeColor="text1"/>
        </w:rPr>
        <w:t>julio</w:t>
      </w:r>
      <w:r w:rsidRPr="00E84B15">
        <w:rPr>
          <w:rFonts w:ascii="Tahoma" w:eastAsia="Tahoma" w:hAnsi="Tahoma" w:cs="Tahoma"/>
          <w:color w:val="000000" w:themeColor="text1"/>
        </w:rPr>
        <w:t xml:space="preserve"> de 2022 </w:t>
      </w:r>
    </w:p>
    <w:bookmarkEnd w:id="5"/>
    <w:p w14:paraId="18F11486" w14:textId="23A81BF4" w:rsidR="009E46F5" w:rsidRPr="00E84B15" w:rsidRDefault="00B00BC8" w:rsidP="00E84B15">
      <w:pPr>
        <w:pBdr>
          <w:top w:val="nil"/>
          <w:left w:val="nil"/>
          <w:bottom w:val="nil"/>
          <w:right w:val="nil"/>
          <w:between w:val="nil"/>
        </w:pBdr>
        <w:spacing w:line="276" w:lineRule="auto"/>
        <w:rPr>
          <w:rFonts w:ascii="Tahoma" w:hAnsi="Tahoma" w:cs="Tahoma"/>
          <w:color w:val="000000"/>
        </w:rPr>
      </w:pPr>
      <w:r w:rsidRPr="00E84B15">
        <w:rPr>
          <w:rFonts w:ascii="Tahoma" w:hAnsi="Tahoma" w:cs="Tahoma"/>
          <w:color w:val="000000"/>
        </w:rPr>
        <w:tab/>
        <w:t xml:space="preserve"> </w:t>
      </w:r>
    </w:p>
    <w:p w14:paraId="21F1B1EE" w14:textId="20E5384D" w:rsidR="008C0B82" w:rsidRPr="00E84B15" w:rsidRDefault="006D2B57" w:rsidP="00E84B15">
      <w:pPr>
        <w:spacing w:line="276" w:lineRule="auto"/>
        <w:ind w:firstLine="708"/>
        <w:jc w:val="both"/>
        <w:rPr>
          <w:rFonts w:ascii="Tahoma" w:eastAsia="Tahoma" w:hAnsi="Tahoma" w:cs="Tahoma"/>
        </w:rPr>
      </w:pPr>
      <w:r w:rsidRPr="00E84B15">
        <w:rPr>
          <w:rFonts w:ascii="Tahoma" w:eastAsia="Tahoma" w:hAnsi="Tahoma" w:cs="Tahoma"/>
          <w:color w:val="000000"/>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GÓEZ VINASCO, procede a proferir la siguiente sentencia escrita dentro del </w:t>
      </w:r>
      <w:r w:rsidRPr="00E84B15">
        <w:rPr>
          <w:rFonts w:ascii="Tahoma" w:eastAsia="Tahoma" w:hAnsi="Tahoma" w:cs="Tahoma"/>
          <w:color w:val="000000"/>
        </w:rPr>
        <w:lastRenderedPageBreak/>
        <w:t xml:space="preserve">proceso </w:t>
      </w:r>
      <w:r w:rsidRPr="00E84B15">
        <w:rPr>
          <w:rFonts w:ascii="Tahoma" w:eastAsia="Tahoma" w:hAnsi="Tahoma" w:cs="Tahoma"/>
          <w:b/>
          <w:color w:val="000000"/>
        </w:rPr>
        <w:t>ordinario laboral</w:t>
      </w:r>
      <w:r w:rsidRPr="00E84B15">
        <w:rPr>
          <w:rFonts w:ascii="Tahoma" w:eastAsia="Tahoma" w:hAnsi="Tahoma" w:cs="Tahoma"/>
          <w:color w:val="000000"/>
        </w:rPr>
        <w:t xml:space="preserve"> instaurado por </w:t>
      </w:r>
      <w:r w:rsidR="00E84B15" w:rsidRPr="00E84B15">
        <w:rPr>
          <w:rFonts w:ascii="Tahoma" w:eastAsia="Tahoma" w:hAnsi="Tahoma" w:cs="Tahoma"/>
          <w:b/>
        </w:rPr>
        <w:t xml:space="preserve">Melissa Arenas Taba </w:t>
      </w:r>
      <w:r w:rsidR="00B00BC8" w:rsidRPr="00E84B15">
        <w:rPr>
          <w:rFonts w:ascii="Tahoma" w:eastAsia="Tahoma" w:hAnsi="Tahoma" w:cs="Tahoma"/>
        </w:rPr>
        <w:t xml:space="preserve">en contra de </w:t>
      </w:r>
      <w:r w:rsidR="007F6CE8" w:rsidRPr="00E84B15">
        <w:rPr>
          <w:rFonts w:ascii="Tahoma" w:eastAsia="Tahoma" w:hAnsi="Tahoma" w:cs="Tahoma"/>
          <w:b/>
        </w:rPr>
        <w:t xml:space="preserve">IPS </w:t>
      </w:r>
      <w:proofErr w:type="spellStart"/>
      <w:r w:rsidR="00E84B15" w:rsidRPr="00E84B15">
        <w:rPr>
          <w:rFonts w:ascii="Tahoma" w:eastAsia="Tahoma" w:hAnsi="Tahoma" w:cs="Tahoma"/>
          <w:b/>
        </w:rPr>
        <w:t>Medifarma</w:t>
      </w:r>
      <w:proofErr w:type="spellEnd"/>
      <w:r w:rsidR="00E84B15" w:rsidRPr="00E84B15">
        <w:rPr>
          <w:rFonts w:ascii="Tahoma" w:eastAsia="Tahoma" w:hAnsi="Tahoma" w:cs="Tahoma"/>
          <w:b/>
        </w:rPr>
        <w:t xml:space="preserve"> </w:t>
      </w:r>
      <w:r w:rsidR="007F6CE8" w:rsidRPr="00E84B15">
        <w:rPr>
          <w:rFonts w:ascii="Tahoma" w:eastAsia="Tahoma" w:hAnsi="Tahoma" w:cs="Tahoma"/>
          <w:b/>
        </w:rPr>
        <w:t>S.A.S</w:t>
      </w:r>
    </w:p>
    <w:p w14:paraId="52A4E0F5" w14:textId="6141D4E8" w:rsidR="008C0B82" w:rsidRPr="00E84B15" w:rsidRDefault="008C0B82" w:rsidP="00E84B15">
      <w:pPr>
        <w:spacing w:line="276" w:lineRule="auto"/>
        <w:jc w:val="both"/>
        <w:rPr>
          <w:rFonts w:ascii="Tahoma" w:eastAsia="Tahoma" w:hAnsi="Tahoma" w:cs="Tahoma"/>
          <w:b/>
        </w:rPr>
      </w:pPr>
    </w:p>
    <w:p w14:paraId="3591A51E" w14:textId="77777777" w:rsidR="0050667F" w:rsidRPr="00E84B15" w:rsidRDefault="0050667F" w:rsidP="00E84B15">
      <w:pPr>
        <w:spacing w:line="276" w:lineRule="auto"/>
        <w:jc w:val="both"/>
        <w:rPr>
          <w:rFonts w:ascii="Tahoma" w:eastAsia="Tahoma" w:hAnsi="Tahoma" w:cs="Tahoma"/>
          <w:b/>
        </w:rPr>
      </w:pPr>
    </w:p>
    <w:p w14:paraId="1A56F7E4" w14:textId="7409FD01" w:rsidR="008C0B82" w:rsidRPr="00E84B15" w:rsidRDefault="00B00BC8" w:rsidP="00E84B15">
      <w:pPr>
        <w:pBdr>
          <w:top w:val="nil"/>
          <w:left w:val="nil"/>
          <w:bottom w:val="nil"/>
          <w:right w:val="nil"/>
          <w:between w:val="nil"/>
        </w:pBdr>
        <w:spacing w:line="276" w:lineRule="auto"/>
        <w:jc w:val="center"/>
        <w:rPr>
          <w:rFonts w:ascii="Tahoma" w:eastAsia="Tahoma" w:hAnsi="Tahoma" w:cs="Tahoma"/>
          <w:color w:val="000000"/>
        </w:rPr>
      </w:pPr>
      <w:r w:rsidRPr="00E84B15">
        <w:rPr>
          <w:rFonts w:ascii="Tahoma" w:eastAsia="Tahoma" w:hAnsi="Tahoma" w:cs="Tahoma"/>
          <w:b/>
          <w:color w:val="000000"/>
        </w:rPr>
        <w:t>P</w:t>
      </w:r>
      <w:r w:rsidR="001F2EC7" w:rsidRPr="00E84B15">
        <w:rPr>
          <w:rFonts w:ascii="Tahoma" w:eastAsia="Tahoma" w:hAnsi="Tahoma" w:cs="Tahoma"/>
          <w:b/>
          <w:color w:val="000000"/>
        </w:rPr>
        <w:t xml:space="preserve">RONUNCIAMIENTO FRENTE A LA NULIDAD </w:t>
      </w:r>
    </w:p>
    <w:p w14:paraId="157093FD" w14:textId="5493B5FD" w:rsidR="008C0B82" w:rsidRPr="00E84B15" w:rsidRDefault="008C0B82" w:rsidP="00E84B1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7F8DDD05" w14:textId="77777777" w:rsidR="009D20C9" w:rsidRPr="00E84B15" w:rsidRDefault="009D20C9" w:rsidP="00E84B1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r w:rsidRPr="00E84B15">
        <w:rPr>
          <w:rFonts w:ascii="Tahoma" w:eastAsia="Tahoma" w:hAnsi="Tahoma" w:cs="Tahoma"/>
          <w:color w:val="000000"/>
        </w:rPr>
        <w:tab/>
      </w:r>
    </w:p>
    <w:p w14:paraId="3C58908A" w14:textId="62EB9D7B" w:rsidR="008922C2" w:rsidRPr="00E84B15" w:rsidRDefault="009D20C9" w:rsidP="00E84B1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r w:rsidRPr="00E84B15">
        <w:rPr>
          <w:rFonts w:ascii="Tahoma" w:eastAsia="Tahoma" w:hAnsi="Tahoma" w:cs="Tahoma"/>
          <w:color w:val="000000"/>
        </w:rPr>
        <w:tab/>
      </w:r>
      <w:r w:rsidR="001F2EC7" w:rsidRPr="00E84B15">
        <w:rPr>
          <w:rFonts w:ascii="Tahoma" w:eastAsia="Tahoma" w:hAnsi="Tahoma" w:cs="Tahoma"/>
          <w:color w:val="000000"/>
        </w:rPr>
        <w:t xml:space="preserve">En atención a la constancia secretarial que antecede, </w:t>
      </w:r>
      <w:r w:rsidR="008922C2" w:rsidRPr="00E84B15">
        <w:rPr>
          <w:rFonts w:ascii="Tahoma" w:eastAsia="Tahoma" w:hAnsi="Tahoma" w:cs="Tahoma"/>
          <w:color w:val="000000"/>
        </w:rPr>
        <w:t>como quiera que la parte demandada no alegó la nulidad dentro de la oportunidad</w:t>
      </w:r>
      <w:r w:rsidR="00FA137E" w:rsidRPr="00E84B15">
        <w:rPr>
          <w:rFonts w:ascii="Tahoma" w:eastAsia="Tahoma" w:hAnsi="Tahoma" w:cs="Tahoma"/>
          <w:color w:val="000000"/>
        </w:rPr>
        <w:t xml:space="preserve"> prevista en </w:t>
      </w:r>
      <w:r w:rsidR="008922C2" w:rsidRPr="00E84B15">
        <w:rPr>
          <w:rFonts w:ascii="Tahoma" w:eastAsia="Tahoma" w:hAnsi="Tahoma" w:cs="Tahoma"/>
          <w:color w:val="000000"/>
        </w:rPr>
        <w:t xml:space="preserve">el artículo 137 del C.G.P., aplicable a </w:t>
      </w:r>
      <w:r w:rsidR="00FA137E" w:rsidRPr="00E84B15">
        <w:rPr>
          <w:rFonts w:ascii="Tahoma" w:eastAsia="Tahoma" w:hAnsi="Tahoma" w:cs="Tahoma"/>
          <w:color w:val="000000"/>
        </w:rPr>
        <w:t>este material procesal laboral</w:t>
      </w:r>
      <w:r w:rsidR="008922C2" w:rsidRPr="00E84B15">
        <w:rPr>
          <w:rFonts w:ascii="Tahoma" w:eastAsia="Tahoma" w:hAnsi="Tahoma" w:cs="Tahoma"/>
          <w:color w:val="000000"/>
        </w:rPr>
        <w:t xml:space="preserve"> por remisión del artículo 145 del C.P.T., la misma se encuentra saneada</w:t>
      </w:r>
      <w:r w:rsidR="00FA137E" w:rsidRPr="00E84B15">
        <w:rPr>
          <w:rFonts w:ascii="Tahoma" w:eastAsia="Tahoma" w:hAnsi="Tahoma" w:cs="Tahoma"/>
          <w:color w:val="000000"/>
        </w:rPr>
        <w:t xml:space="preserve"> y </w:t>
      </w:r>
      <w:r w:rsidR="008922C2" w:rsidRPr="00E84B15">
        <w:rPr>
          <w:rFonts w:ascii="Tahoma" w:eastAsia="Tahoma" w:hAnsi="Tahoma" w:cs="Tahoma"/>
          <w:color w:val="000000"/>
        </w:rPr>
        <w:t>permite el normal curso del proceso.</w:t>
      </w:r>
    </w:p>
    <w:p w14:paraId="75E3A551" w14:textId="77777777" w:rsidR="008922C2" w:rsidRPr="00E84B15" w:rsidRDefault="008922C2" w:rsidP="00E84B1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10DD48B6" w14:textId="6E9654B3" w:rsidR="37AB2592" w:rsidRPr="00E84B15" w:rsidRDefault="37AB2592" w:rsidP="00E84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themeColor="text1"/>
        </w:rPr>
      </w:pPr>
    </w:p>
    <w:p w14:paraId="0D49712D" w14:textId="23B3BBE9" w:rsidR="008922C2" w:rsidRPr="00E84B15" w:rsidRDefault="008922C2" w:rsidP="00E84B1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ahoma" w:eastAsia="Tahoma" w:hAnsi="Tahoma" w:cs="Tahoma"/>
          <w:b/>
          <w:bCs/>
          <w:color w:val="000000"/>
        </w:rPr>
      </w:pPr>
      <w:r w:rsidRPr="00E84B15">
        <w:rPr>
          <w:rFonts w:ascii="Tahoma" w:eastAsia="Tahoma" w:hAnsi="Tahoma" w:cs="Tahoma"/>
          <w:b/>
          <w:bCs/>
          <w:color w:val="000000"/>
        </w:rPr>
        <w:t xml:space="preserve">PUNTO </w:t>
      </w:r>
      <w:r w:rsidR="001979A8" w:rsidRPr="00E84B15">
        <w:rPr>
          <w:rFonts w:ascii="Tahoma" w:eastAsia="Tahoma" w:hAnsi="Tahoma" w:cs="Tahoma"/>
          <w:b/>
          <w:bCs/>
          <w:color w:val="000000"/>
        </w:rPr>
        <w:t>A</w:t>
      </w:r>
      <w:r w:rsidRPr="00E84B15">
        <w:rPr>
          <w:rFonts w:ascii="Tahoma" w:eastAsia="Tahoma" w:hAnsi="Tahoma" w:cs="Tahoma"/>
          <w:b/>
          <w:bCs/>
          <w:color w:val="000000"/>
        </w:rPr>
        <w:t xml:space="preserve"> TRATAR</w:t>
      </w:r>
    </w:p>
    <w:p w14:paraId="1F1ABD39" w14:textId="77777777" w:rsidR="008922C2" w:rsidRPr="00E84B15" w:rsidRDefault="008922C2" w:rsidP="00E84B1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ahoma" w:eastAsia="Tahoma" w:hAnsi="Tahoma" w:cs="Tahoma"/>
          <w:color w:val="000000"/>
        </w:rPr>
      </w:pPr>
    </w:p>
    <w:p w14:paraId="39141E2E" w14:textId="4E24FBA8" w:rsidR="008C0B82" w:rsidRPr="00E84B15" w:rsidRDefault="001979A8" w:rsidP="00E84B1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rPr>
      </w:pPr>
      <w:r w:rsidRPr="00E84B15">
        <w:rPr>
          <w:rFonts w:ascii="Tahoma" w:eastAsia="Tahoma" w:hAnsi="Tahoma" w:cs="Tahoma"/>
          <w:color w:val="000000"/>
        </w:rPr>
        <w:tab/>
      </w:r>
      <w:r w:rsidR="008922C2" w:rsidRPr="00E84B15">
        <w:rPr>
          <w:rFonts w:ascii="Tahoma" w:eastAsia="Tahoma" w:hAnsi="Tahoma" w:cs="Tahoma"/>
        </w:rPr>
        <w:t>P</w:t>
      </w:r>
      <w:r w:rsidR="00882AB1" w:rsidRPr="00E84B15">
        <w:rPr>
          <w:rFonts w:ascii="Tahoma" w:eastAsia="Tahoma" w:hAnsi="Tahoma" w:cs="Tahoma"/>
        </w:rPr>
        <w:t xml:space="preserve">rocede la Sala a resolver </w:t>
      </w:r>
      <w:r w:rsidR="00CD7EA9" w:rsidRPr="00E84B15">
        <w:rPr>
          <w:rFonts w:ascii="Tahoma" w:eastAsia="Tahoma" w:hAnsi="Tahoma" w:cs="Tahoma"/>
        </w:rPr>
        <w:t xml:space="preserve">el recurso de apelación interpuesto por el curador Ad-litem de la parte demandada contra la sentencia proferida el 9 de diciembre de 2021 por el Juzgado Primero Laboral del Circuito de Pereira. </w:t>
      </w:r>
      <w:r w:rsidR="00882AB1" w:rsidRPr="00E84B15">
        <w:rPr>
          <w:rFonts w:ascii="Tahoma" w:eastAsia="Tahoma" w:hAnsi="Tahoma" w:cs="Tahoma"/>
        </w:rPr>
        <w:t>Para ello se tiene en cuenta lo siguiente: </w:t>
      </w:r>
    </w:p>
    <w:p w14:paraId="5E340447" w14:textId="0C94F66E" w:rsidR="00CD7EA9" w:rsidRPr="00E84B15" w:rsidRDefault="00CD7EA9" w:rsidP="00E84B15">
      <w:pPr>
        <w:spacing w:line="276" w:lineRule="auto"/>
        <w:ind w:firstLine="709"/>
        <w:jc w:val="both"/>
        <w:rPr>
          <w:rFonts w:ascii="Tahoma" w:eastAsia="Tahoma" w:hAnsi="Tahoma" w:cs="Tahoma"/>
        </w:rPr>
      </w:pPr>
    </w:p>
    <w:p w14:paraId="49BE9D3F" w14:textId="77777777" w:rsidR="00CD7EA9" w:rsidRPr="00E84B15" w:rsidRDefault="00CD7EA9" w:rsidP="00E84B15">
      <w:pPr>
        <w:spacing w:line="276" w:lineRule="auto"/>
        <w:ind w:firstLine="709"/>
        <w:jc w:val="both"/>
        <w:rPr>
          <w:rFonts w:ascii="Tahoma" w:eastAsia="Tahoma" w:hAnsi="Tahoma" w:cs="Tahoma"/>
        </w:rPr>
      </w:pPr>
    </w:p>
    <w:p w14:paraId="53D69BDB" w14:textId="7076CB1D" w:rsidR="008C0B82" w:rsidRPr="00E84B15" w:rsidRDefault="00882AB1" w:rsidP="00E84B15">
      <w:pPr>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color w:val="000000"/>
        </w:rPr>
      </w:pPr>
      <w:r w:rsidRPr="00E84B15">
        <w:rPr>
          <w:rFonts w:ascii="Tahoma" w:eastAsia="Tahoma" w:hAnsi="Tahoma" w:cs="Tahoma"/>
          <w:b/>
          <w:color w:val="000000"/>
        </w:rPr>
        <w:t>LA DEMANDA Y LA CONTESTACIÓN A LA DEMANDA.</w:t>
      </w:r>
    </w:p>
    <w:p w14:paraId="6B2615E5" w14:textId="77777777" w:rsidR="008C0B82" w:rsidRPr="00E84B15" w:rsidRDefault="008C0B82" w:rsidP="00E84B15">
      <w:pPr>
        <w:widowControl w:val="0"/>
        <w:spacing w:line="276" w:lineRule="auto"/>
        <w:jc w:val="both"/>
        <w:rPr>
          <w:rFonts w:ascii="Tahoma" w:eastAsia="Tahoma" w:hAnsi="Tahoma" w:cs="Tahoma"/>
        </w:rPr>
      </w:pPr>
    </w:p>
    <w:p w14:paraId="3263F8D6" w14:textId="3AC7839C" w:rsidR="00C77739" w:rsidRPr="00E84B15" w:rsidRDefault="00C77739" w:rsidP="00E84B15">
      <w:pPr>
        <w:spacing w:line="276" w:lineRule="auto"/>
        <w:ind w:firstLine="708"/>
        <w:jc w:val="both"/>
        <w:textAlignment w:val="baseline"/>
        <w:rPr>
          <w:rFonts w:ascii="Tahoma" w:hAnsi="Tahoma" w:cs="Tahoma"/>
        </w:rPr>
      </w:pPr>
      <w:r w:rsidRPr="00E84B15">
        <w:rPr>
          <w:rFonts w:ascii="Tahoma" w:hAnsi="Tahoma" w:cs="Tahoma"/>
        </w:rPr>
        <w:t xml:space="preserve">Expone la demandante </w:t>
      </w:r>
      <w:r w:rsidR="00D95D0B" w:rsidRPr="00E84B15">
        <w:rPr>
          <w:rFonts w:ascii="Tahoma" w:hAnsi="Tahoma" w:cs="Tahoma"/>
        </w:rPr>
        <w:t>que,</w:t>
      </w:r>
      <w:r w:rsidR="005708F8" w:rsidRPr="00E84B15">
        <w:rPr>
          <w:rFonts w:ascii="Tahoma" w:hAnsi="Tahoma" w:cs="Tahoma"/>
        </w:rPr>
        <w:t xml:space="preserve"> </w:t>
      </w:r>
      <w:r w:rsidR="00C51D6A" w:rsidRPr="00E84B15">
        <w:rPr>
          <w:rFonts w:ascii="Tahoma" w:hAnsi="Tahoma" w:cs="Tahoma"/>
        </w:rPr>
        <w:t xml:space="preserve">mediante contrato de prestación de servicios, se desempeñó como terapeuta respiratoria </w:t>
      </w:r>
      <w:r w:rsidR="001979A8" w:rsidRPr="00E84B15">
        <w:rPr>
          <w:rFonts w:ascii="Tahoma" w:hAnsi="Tahoma" w:cs="Tahoma"/>
        </w:rPr>
        <w:t xml:space="preserve">desde </w:t>
      </w:r>
      <w:r w:rsidR="005708F8" w:rsidRPr="00E84B15">
        <w:rPr>
          <w:rFonts w:ascii="Tahoma" w:hAnsi="Tahoma" w:cs="Tahoma"/>
        </w:rPr>
        <w:t xml:space="preserve">el </w:t>
      </w:r>
      <w:r w:rsidR="008922C2" w:rsidRPr="00E84B15">
        <w:rPr>
          <w:rFonts w:ascii="Tahoma" w:hAnsi="Tahoma" w:cs="Tahoma"/>
        </w:rPr>
        <w:t>0</w:t>
      </w:r>
      <w:r w:rsidR="005708F8" w:rsidRPr="00E84B15">
        <w:rPr>
          <w:rFonts w:ascii="Tahoma" w:hAnsi="Tahoma" w:cs="Tahoma"/>
        </w:rPr>
        <w:t>5 de enero</w:t>
      </w:r>
      <w:r w:rsidR="001979A8" w:rsidRPr="00E84B15">
        <w:rPr>
          <w:rFonts w:ascii="Tahoma" w:hAnsi="Tahoma" w:cs="Tahoma"/>
        </w:rPr>
        <w:t xml:space="preserve"> hasta el 26 de marzo de 2018, </w:t>
      </w:r>
      <w:r w:rsidR="00851416" w:rsidRPr="00E84B15">
        <w:rPr>
          <w:rFonts w:ascii="Tahoma" w:hAnsi="Tahoma" w:cs="Tahoma"/>
        </w:rPr>
        <w:t xml:space="preserve">devengando la suma </w:t>
      </w:r>
      <w:r w:rsidR="00CF0501" w:rsidRPr="00E84B15">
        <w:rPr>
          <w:rFonts w:ascii="Tahoma" w:hAnsi="Tahoma" w:cs="Tahoma"/>
        </w:rPr>
        <w:t xml:space="preserve">de </w:t>
      </w:r>
      <w:r w:rsidR="006C4DC1" w:rsidRPr="00E84B15">
        <w:rPr>
          <w:rFonts w:ascii="Tahoma" w:hAnsi="Tahoma" w:cs="Tahoma"/>
        </w:rPr>
        <w:t xml:space="preserve">$150.000 pesos por turno, </w:t>
      </w:r>
      <w:r w:rsidR="00CF0501" w:rsidRPr="00E84B15">
        <w:rPr>
          <w:rFonts w:ascii="Tahoma" w:hAnsi="Tahoma" w:cs="Tahoma"/>
        </w:rPr>
        <w:t>pese a</w:t>
      </w:r>
      <w:r w:rsidR="006C4DC1" w:rsidRPr="00E84B15">
        <w:rPr>
          <w:rFonts w:ascii="Tahoma" w:hAnsi="Tahoma" w:cs="Tahoma"/>
        </w:rPr>
        <w:t xml:space="preserve"> que </w:t>
      </w:r>
      <w:r w:rsidR="00A5709C" w:rsidRPr="00E84B15">
        <w:rPr>
          <w:rFonts w:ascii="Tahoma" w:hAnsi="Tahoma" w:cs="Tahoma"/>
        </w:rPr>
        <w:t xml:space="preserve">un día antes de la celebración del contrato, fue contactada vía WhatsApp por la señora </w:t>
      </w:r>
      <w:r w:rsidR="00D46C22" w:rsidRPr="00E84B15">
        <w:rPr>
          <w:rFonts w:ascii="Tahoma" w:hAnsi="Tahoma" w:cs="Tahoma"/>
        </w:rPr>
        <w:t xml:space="preserve">Brenda </w:t>
      </w:r>
      <w:r w:rsidR="00F6727D" w:rsidRPr="00E84B15">
        <w:rPr>
          <w:rFonts w:ascii="Tahoma" w:hAnsi="Tahoma" w:cs="Tahoma"/>
        </w:rPr>
        <w:t xml:space="preserve">Bustamante </w:t>
      </w:r>
      <w:r w:rsidR="00D46C22" w:rsidRPr="00E84B15">
        <w:rPr>
          <w:rFonts w:ascii="Tahoma" w:hAnsi="Tahoma" w:cs="Tahoma"/>
        </w:rPr>
        <w:t>colaboradora</w:t>
      </w:r>
      <w:r w:rsidR="00F6727D" w:rsidRPr="00E84B15">
        <w:rPr>
          <w:rFonts w:ascii="Tahoma" w:hAnsi="Tahoma" w:cs="Tahoma"/>
        </w:rPr>
        <w:t xml:space="preserve"> de la IPS</w:t>
      </w:r>
      <w:r w:rsidR="00D46C22" w:rsidRPr="00E84B15">
        <w:rPr>
          <w:rFonts w:ascii="Tahoma" w:hAnsi="Tahoma" w:cs="Tahoma"/>
        </w:rPr>
        <w:t xml:space="preserve"> en mención, quien le indicó que laboraría </w:t>
      </w:r>
      <w:r w:rsidR="00F6727D" w:rsidRPr="00E84B15">
        <w:rPr>
          <w:rFonts w:ascii="Tahoma" w:hAnsi="Tahoma" w:cs="Tahoma"/>
        </w:rPr>
        <w:t xml:space="preserve">mediante un contrato </w:t>
      </w:r>
      <w:r w:rsidR="00240A1A" w:rsidRPr="00E84B15">
        <w:rPr>
          <w:rFonts w:ascii="Tahoma" w:hAnsi="Tahoma" w:cs="Tahoma"/>
        </w:rPr>
        <w:t xml:space="preserve">laboral </w:t>
      </w:r>
      <w:r w:rsidR="00F6727D" w:rsidRPr="00E84B15">
        <w:rPr>
          <w:rFonts w:ascii="Tahoma" w:hAnsi="Tahoma" w:cs="Tahoma"/>
        </w:rPr>
        <w:t>a término indefinido</w:t>
      </w:r>
      <w:r w:rsidR="00240A1A" w:rsidRPr="00E84B15">
        <w:rPr>
          <w:rFonts w:ascii="Tahoma" w:hAnsi="Tahoma" w:cs="Tahoma"/>
        </w:rPr>
        <w:t xml:space="preserve">. </w:t>
      </w:r>
    </w:p>
    <w:p w14:paraId="42460A5B" w14:textId="14082558" w:rsidR="008C76F9" w:rsidRPr="00E84B15" w:rsidRDefault="008C76F9" w:rsidP="00E84B15">
      <w:pPr>
        <w:spacing w:line="276" w:lineRule="auto"/>
        <w:ind w:firstLine="708"/>
        <w:jc w:val="both"/>
        <w:textAlignment w:val="baseline"/>
        <w:rPr>
          <w:rFonts w:ascii="Tahoma" w:hAnsi="Tahoma" w:cs="Tahoma"/>
        </w:rPr>
      </w:pPr>
    </w:p>
    <w:p w14:paraId="178D641B" w14:textId="6A3A792D" w:rsidR="008C76F9" w:rsidRPr="00E84B15" w:rsidRDefault="008C76F9" w:rsidP="00E84B15">
      <w:pPr>
        <w:spacing w:line="276" w:lineRule="auto"/>
        <w:ind w:firstLine="708"/>
        <w:jc w:val="both"/>
        <w:textAlignment w:val="baseline"/>
        <w:rPr>
          <w:rFonts w:ascii="Tahoma" w:hAnsi="Tahoma" w:cs="Tahoma"/>
          <w:i/>
          <w:iCs/>
        </w:rPr>
      </w:pPr>
      <w:r w:rsidRPr="00E84B15">
        <w:rPr>
          <w:rFonts w:ascii="Tahoma" w:hAnsi="Tahoma" w:cs="Tahoma"/>
        </w:rPr>
        <w:t xml:space="preserve">Explica, que diariamente debía </w:t>
      </w:r>
      <w:r w:rsidR="00FC150E" w:rsidRPr="00E84B15">
        <w:rPr>
          <w:rFonts w:ascii="Tahoma" w:hAnsi="Tahoma" w:cs="Tahoma"/>
        </w:rPr>
        <w:t>describir e</w:t>
      </w:r>
      <w:r w:rsidR="00836897" w:rsidRPr="00E84B15">
        <w:rPr>
          <w:rFonts w:ascii="Tahoma" w:hAnsi="Tahoma" w:cs="Tahoma"/>
        </w:rPr>
        <w:t xml:space="preserve">l turno con </w:t>
      </w:r>
      <w:r w:rsidR="009B6C84" w:rsidRPr="00E84B15">
        <w:rPr>
          <w:rFonts w:ascii="Tahoma" w:hAnsi="Tahoma" w:cs="Tahoma"/>
        </w:rPr>
        <w:t>la paciente a su cargo</w:t>
      </w:r>
      <w:r w:rsidR="00836897" w:rsidRPr="00E84B15">
        <w:rPr>
          <w:rFonts w:ascii="Tahoma" w:hAnsi="Tahoma" w:cs="Tahoma"/>
        </w:rPr>
        <w:t>,</w:t>
      </w:r>
      <w:r w:rsidR="009B6C84" w:rsidRPr="00E84B15">
        <w:rPr>
          <w:rFonts w:ascii="Tahoma" w:hAnsi="Tahoma" w:cs="Tahoma"/>
        </w:rPr>
        <w:t xml:space="preserve"> en documento denominado “notas de enfermería”, donde además se consignaban</w:t>
      </w:r>
      <w:r w:rsidR="00836897" w:rsidRPr="00E84B15">
        <w:rPr>
          <w:rFonts w:ascii="Tahoma" w:hAnsi="Tahoma" w:cs="Tahoma"/>
        </w:rPr>
        <w:t xml:space="preserve"> </w:t>
      </w:r>
      <w:r w:rsidR="00513A78" w:rsidRPr="00E84B15">
        <w:rPr>
          <w:rFonts w:ascii="Tahoma" w:hAnsi="Tahoma" w:cs="Tahoma"/>
        </w:rPr>
        <w:t>las dificultades presentadas y las estrategias utilizadas</w:t>
      </w:r>
      <w:r w:rsidR="009B6C84" w:rsidRPr="00E84B15">
        <w:rPr>
          <w:rFonts w:ascii="Tahoma" w:hAnsi="Tahoma" w:cs="Tahoma"/>
        </w:rPr>
        <w:t>, aunado a la</w:t>
      </w:r>
      <w:r w:rsidR="00491141" w:rsidRPr="00E84B15">
        <w:rPr>
          <w:rFonts w:ascii="Tahoma" w:hAnsi="Tahoma" w:cs="Tahoma"/>
        </w:rPr>
        <w:t xml:space="preserve"> firma</w:t>
      </w:r>
      <w:r w:rsidR="009B6C84" w:rsidRPr="00E84B15">
        <w:rPr>
          <w:rFonts w:ascii="Tahoma" w:hAnsi="Tahoma" w:cs="Tahoma"/>
        </w:rPr>
        <w:t xml:space="preserve"> de otra </w:t>
      </w:r>
      <w:r w:rsidR="00491141" w:rsidRPr="00E84B15">
        <w:rPr>
          <w:rFonts w:ascii="Tahoma" w:hAnsi="Tahoma" w:cs="Tahoma"/>
        </w:rPr>
        <w:t xml:space="preserve">planilla </w:t>
      </w:r>
      <w:r w:rsidR="009B6C84" w:rsidRPr="00E84B15">
        <w:rPr>
          <w:rFonts w:ascii="Tahoma" w:hAnsi="Tahoma" w:cs="Tahoma"/>
        </w:rPr>
        <w:t>denominada</w:t>
      </w:r>
      <w:r w:rsidR="009B6C84" w:rsidRPr="00E84B15">
        <w:rPr>
          <w:rFonts w:ascii="Tahoma" w:hAnsi="Tahoma" w:cs="Tahoma"/>
          <w:i/>
          <w:iCs/>
        </w:rPr>
        <w:t xml:space="preserve"> “servicios</w:t>
      </w:r>
      <w:r w:rsidR="00FC150E" w:rsidRPr="00E84B15">
        <w:rPr>
          <w:rFonts w:ascii="Tahoma" w:hAnsi="Tahoma" w:cs="Tahoma"/>
          <w:i/>
          <w:iCs/>
        </w:rPr>
        <w:t xml:space="preserve"> asistenciales”.</w:t>
      </w:r>
      <w:r w:rsidR="003A7CB9" w:rsidRPr="00E84B15">
        <w:rPr>
          <w:rFonts w:ascii="Tahoma" w:hAnsi="Tahoma" w:cs="Tahoma"/>
          <w:i/>
          <w:iCs/>
        </w:rPr>
        <w:t xml:space="preserve"> </w:t>
      </w:r>
    </w:p>
    <w:p w14:paraId="7ACC5DE8" w14:textId="0D3B8B3D" w:rsidR="003A7CB9" w:rsidRPr="00E84B15" w:rsidRDefault="003A7CB9" w:rsidP="00E84B15">
      <w:pPr>
        <w:spacing w:line="276" w:lineRule="auto"/>
        <w:ind w:firstLine="708"/>
        <w:jc w:val="both"/>
        <w:textAlignment w:val="baseline"/>
        <w:rPr>
          <w:rFonts w:ascii="Tahoma" w:hAnsi="Tahoma" w:cs="Tahoma"/>
        </w:rPr>
      </w:pPr>
    </w:p>
    <w:p w14:paraId="547B9D64" w14:textId="6484A1F3" w:rsidR="00C91AEC" w:rsidRPr="00E84B15" w:rsidRDefault="00DF1264" w:rsidP="00E84B15">
      <w:pPr>
        <w:spacing w:line="276" w:lineRule="auto"/>
        <w:ind w:firstLine="708"/>
        <w:jc w:val="both"/>
        <w:textAlignment w:val="baseline"/>
        <w:rPr>
          <w:rFonts w:ascii="Tahoma" w:hAnsi="Tahoma" w:cs="Tahoma"/>
        </w:rPr>
      </w:pPr>
      <w:r w:rsidRPr="00E84B15">
        <w:rPr>
          <w:rFonts w:ascii="Tahoma" w:hAnsi="Tahoma" w:cs="Tahoma"/>
        </w:rPr>
        <w:t xml:space="preserve">Arguye que el salario era depositado de forma irregular, y </w:t>
      </w:r>
      <w:r w:rsidR="000730FF" w:rsidRPr="00E84B15">
        <w:rPr>
          <w:rFonts w:ascii="Tahoma" w:hAnsi="Tahoma" w:cs="Tahoma"/>
        </w:rPr>
        <w:t xml:space="preserve">solo percibió $2.499.558, cuando </w:t>
      </w:r>
      <w:r w:rsidRPr="00E84B15">
        <w:rPr>
          <w:rFonts w:ascii="Tahoma" w:hAnsi="Tahoma" w:cs="Tahoma"/>
        </w:rPr>
        <w:t>debi</w:t>
      </w:r>
      <w:r w:rsidR="000542E8" w:rsidRPr="00E84B15">
        <w:rPr>
          <w:rFonts w:ascii="Tahoma" w:hAnsi="Tahoma" w:cs="Tahoma"/>
        </w:rPr>
        <w:t>eron</w:t>
      </w:r>
      <w:r w:rsidRPr="00E84B15">
        <w:rPr>
          <w:rFonts w:ascii="Tahoma" w:hAnsi="Tahoma" w:cs="Tahoma"/>
        </w:rPr>
        <w:t xml:space="preserve"> cancelarle $6.600.000</w:t>
      </w:r>
      <w:r w:rsidR="00C91AEC" w:rsidRPr="00E84B15">
        <w:rPr>
          <w:rFonts w:ascii="Tahoma" w:hAnsi="Tahoma" w:cs="Tahoma"/>
        </w:rPr>
        <w:t xml:space="preserve">, diferencia que no fue pagada </w:t>
      </w:r>
      <w:r w:rsidR="00CF0501" w:rsidRPr="00E84B15">
        <w:rPr>
          <w:rFonts w:ascii="Tahoma" w:hAnsi="Tahoma" w:cs="Tahoma"/>
        </w:rPr>
        <w:t xml:space="preserve">a pesar de </w:t>
      </w:r>
      <w:r w:rsidR="00C91AEC" w:rsidRPr="00E84B15">
        <w:rPr>
          <w:rFonts w:ascii="Tahoma" w:hAnsi="Tahoma" w:cs="Tahoma"/>
        </w:rPr>
        <w:t xml:space="preserve">los múltiples reclamos y citación en el </w:t>
      </w:r>
      <w:r w:rsidR="00CF0501" w:rsidRPr="00E84B15">
        <w:rPr>
          <w:rFonts w:ascii="Tahoma" w:hAnsi="Tahoma" w:cs="Tahoma"/>
        </w:rPr>
        <w:t>M</w:t>
      </w:r>
      <w:r w:rsidR="00C91AEC" w:rsidRPr="00E84B15">
        <w:rPr>
          <w:rFonts w:ascii="Tahoma" w:hAnsi="Tahoma" w:cs="Tahoma"/>
        </w:rPr>
        <w:t>inisterio del Trabajo.</w:t>
      </w:r>
    </w:p>
    <w:p w14:paraId="1C4080C6" w14:textId="77777777" w:rsidR="00C77739" w:rsidRPr="00E84B15" w:rsidRDefault="00C77739" w:rsidP="00E84B15">
      <w:pPr>
        <w:spacing w:line="276" w:lineRule="auto"/>
        <w:ind w:firstLine="708"/>
        <w:jc w:val="both"/>
        <w:textAlignment w:val="baseline"/>
        <w:rPr>
          <w:rFonts w:ascii="Tahoma" w:hAnsi="Tahoma" w:cs="Tahoma"/>
        </w:rPr>
      </w:pPr>
    </w:p>
    <w:p w14:paraId="349C79BE" w14:textId="4F45DF3D" w:rsidR="00AA7BA0" w:rsidRPr="00E84B15" w:rsidRDefault="006C0323" w:rsidP="00E84B15">
      <w:pPr>
        <w:spacing w:line="276" w:lineRule="auto"/>
        <w:ind w:firstLine="708"/>
        <w:jc w:val="both"/>
        <w:textAlignment w:val="baseline"/>
        <w:rPr>
          <w:rFonts w:ascii="Tahoma" w:hAnsi="Tahoma" w:cs="Tahoma"/>
        </w:rPr>
      </w:pPr>
      <w:r w:rsidRPr="00E84B15">
        <w:rPr>
          <w:rFonts w:ascii="Tahoma" w:hAnsi="Tahoma" w:cs="Tahoma"/>
        </w:rPr>
        <w:t>Con sustento en lo anterior, p</w:t>
      </w:r>
      <w:r w:rsidR="00650E35" w:rsidRPr="00E84B15">
        <w:rPr>
          <w:rFonts w:ascii="Tahoma" w:hAnsi="Tahoma" w:cs="Tahoma"/>
        </w:rPr>
        <w:t xml:space="preserve">retende </w:t>
      </w:r>
      <w:r w:rsidR="00AA7BA0" w:rsidRPr="00E84B15">
        <w:rPr>
          <w:rFonts w:ascii="Tahoma" w:hAnsi="Tahoma" w:cs="Tahoma"/>
        </w:rPr>
        <w:t xml:space="preserve">que </w:t>
      </w:r>
      <w:r w:rsidR="0082538D" w:rsidRPr="00E84B15">
        <w:rPr>
          <w:rFonts w:ascii="Tahoma" w:hAnsi="Tahoma" w:cs="Tahoma"/>
        </w:rPr>
        <w:t>se realice el pago completo de salario</w:t>
      </w:r>
      <w:r w:rsidRPr="00E84B15">
        <w:rPr>
          <w:rFonts w:ascii="Tahoma" w:hAnsi="Tahoma" w:cs="Tahoma"/>
        </w:rPr>
        <w:t>s</w:t>
      </w:r>
      <w:r w:rsidR="00C77739" w:rsidRPr="00E84B15">
        <w:rPr>
          <w:rFonts w:ascii="Tahoma" w:hAnsi="Tahoma" w:cs="Tahoma"/>
        </w:rPr>
        <w:t>,</w:t>
      </w:r>
      <w:r w:rsidRPr="00E84B15">
        <w:rPr>
          <w:rFonts w:ascii="Tahoma" w:hAnsi="Tahoma" w:cs="Tahoma"/>
        </w:rPr>
        <w:t xml:space="preserve"> la indemnización por falta de pago </w:t>
      </w:r>
      <w:r w:rsidR="00C77739" w:rsidRPr="00E84B15">
        <w:rPr>
          <w:rFonts w:ascii="Tahoma" w:hAnsi="Tahoma" w:cs="Tahoma"/>
        </w:rPr>
        <w:t>y las costas procesales a su favor.</w:t>
      </w:r>
    </w:p>
    <w:p w14:paraId="3FF230F1" w14:textId="77777777" w:rsidR="00650E35" w:rsidRPr="00E84B15" w:rsidRDefault="00650E35" w:rsidP="00E84B15">
      <w:pPr>
        <w:spacing w:line="276" w:lineRule="auto"/>
        <w:jc w:val="both"/>
        <w:textAlignment w:val="baseline"/>
        <w:rPr>
          <w:rFonts w:ascii="Tahoma" w:hAnsi="Tahoma" w:cs="Tahoma"/>
        </w:rPr>
      </w:pPr>
    </w:p>
    <w:p w14:paraId="46DC39C2" w14:textId="1310BD22" w:rsidR="00D97B6D" w:rsidRPr="00E84B15" w:rsidRDefault="00650E35" w:rsidP="00E84B15">
      <w:pPr>
        <w:spacing w:line="276" w:lineRule="auto"/>
        <w:ind w:firstLine="708"/>
        <w:jc w:val="both"/>
        <w:textAlignment w:val="baseline"/>
        <w:rPr>
          <w:rFonts w:ascii="Tahoma" w:hAnsi="Tahoma" w:cs="Tahoma"/>
        </w:rPr>
      </w:pPr>
      <w:r w:rsidRPr="00E84B15">
        <w:rPr>
          <w:rFonts w:ascii="Tahoma" w:hAnsi="Tahoma" w:cs="Tahoma"/>
        </w:rPr>
        <w:t xml:space="preserve">En </w:t>
      </w:r>
      <w:r w:rsidR="00D97B6D" w:rsidRPr="00E84B15">
        <w:rPr>
          <w:rFonts w:ascii="Tahoma" w:hAnsi="Tahoma" w:cs="Tahoma"/>
        </w:rPr>
        <w:t>respuesta a la demanda, por medio de curador Ad-</w:t>
      </w:r>
      <w:r w:rsidR="006E726B" w:rsidRPr="00E84B15">
        <w:rPr>
          <w:rFonts w:ascii="Tahoma" w:hAnsi="Tahoma" w:cs="Tahoma"/>
        </w:rPr>
        <w:t>L</w:t>
      </w:r>
      <w:r w:rsidR="00D97B6D" w:rsidRPr="00E84B15">
        <w:rPr>
          <w:rFonts w:ascii="Tahoma" w:hAnsi="Tahoma" w:cs="Tahoma"/>
        </w:rPr>
        <w:t xml:space="preserve">item </w:t>
      </w:r>
      <w:r w:rsidR="00FE774F" w:rsidRPr="00E84B15">
        <w:rPr>
          <w:rFonts w:ascii="Tahoma" w:hAnsi="Tahoma" w:cs="Tahoma"/>
        </w:rPr>
        <w:t xml:space="preserve">la parte pasiva se </w:t>
      </w:r>
      <w:r w:rsidR="003D7E33" w:rsidRPr="00E84B15">
        <w:rPr>
          <w:rFonts w:ascii="Tahoma" w:hAnsi="Tahoma" w:cs="Tahoma"/>
        </w:rPr>
        <w:t xml:space="preserve">opuso a todas y cada una de las pretensiones, indicando que no le constaban los hechos relatados en la demanda. En su defensa formuló como medios exceptivos de mérito: </w:t>
      </w:r>
      <w:r w:rsidR="003D7E33" w:rsidRPr="00E84B15">
        <w:rPr>
          <w:rFonts w:ascii="Tahoma" w:hAnsi="Tahoma" w:cs="Tahoma"/>
          <w:i/>
          <w:iCs/>
        </w:rPr>
        <w:t>“prescripción”, “</w:t>
      </w:r>
      <w:r w:rsidR="00A609F2" w:rsidRPr="00E84B15">
        <w:rPr>
          <w:rFonts w:ascii="Tahoma" w:hAnsi="Tahoma" w:cs="Tahoma"/>
          <w:i/>
          <w:iCs/>
        </w:rPr>
        <w:t xml:space="preserve">mala fe, inexistencia del derecho reclamado, cobro de lo no </w:t>
      </w:r>
      <w:r w:rsidR="00A609F2" w:rsidRPr="00E84B15">
        <w:rPr>
          <w:rFonts w:ascii="Tahoma" w:hAnsi="Tahoma" w:cs="Tahoma"/>
          <w:i/>
          <w:iCs/>
        </w:rPr>
        <w:lastRenderedPageBreak/>
        <w:t>debido”, “inexistencia del contrato laboral”</w:t>
      </w:r>
      <w:r w:rsidR="00B42142" w:rsidRPr="00E84B15">
        <w:rPr>
          <w:rFonts w:ascii="Tahoma" w:hAnsi="Tahoma" w:cs="Tahoma"/>
          <w:i/>
          <w:iCs/>
        </w:rPr>
        <w:t xml:space="preserve"> y</w:t>
      </w:r>
      <w:r w:rsidR="00A609F2" w:rsidRPr="00E84B15">
        <w:rPr>
          <w:rFonts w:ascii="Tahoma" w:hAnsi="Tahoma" w:cs="Tahoma"/>
          <w:i/>
          <w:iCs/>
        </w:rPr>
        <w:t xml:space="preserve"> “falta de legitimación en la causa por pasiva”</w:t>
      </w:r>
      <w:r w:rsidR="00B42142" w:rsidRPr="00E84B15">
        <w:rPr>
          <w:rFonts w:ascii="Tahoma" w:hAnsi="Tahoma" w:cs="Tahoma"/>
          <w:i/>
          <w:iCs/>
        </w:rPr>
        <w:t>.</w:t>
      </w:r>
    </w:p>
    <w:p w14:paraId="3778C55A" w14:textId="3D9E2D13" w:rsidR="008C0B82" w:rsidRPr="00E84B15" w:rsidRDefault="008C0B82" w:rsidP="00E84B15">
      <w:pPr>
        <w:widowControl w:val="0"/>
        <w:spacing w:line="276" w:lineRule="auto"/>
        <w:jc w:val="both"/>
        <w:rPr>
          <w:rFonts w:ascii="Tahoma" w:hAnsi="Tahoma" w:cs="Tahoma"/>
        </w:rPr>
      </w:pPr>
    </w:p>
    <w:p w14:paraId="78340A51" w14:textId="77777777" w:rsidR="00B42142" w:rsidRPr="00E84B15" w:rsidRDefault="00B42142" w:rsidP="00E84B15">
      <w:pPr>
        <w:widowControl w:val="0"/>
        <w:spacing w:line="276" w:lineRule="auto"/>
        <w:jc w:val="both"/>
        <w:rPr>
          <w:rFonts w:ascii="Tahoma" w:eastAsia="Tahoma" w:hAnsi="Tahoma" w:cs="Tahoma"/>
        </w:rPr>
      </w:pPr>
    </w:p>
    <w:p w14:paraId="0B02CF40" w14:textId="12B930FC" w:rsidR="008C0B82" w:rsidRPr="00E84B15" w:rsidRDefault="00B42142" w:rsidP="00E84B15">
      <w:pPr>
        <w:pStyle w:val="Yo"/>
        <w:spacing w:line="276" w:lineRule="auto"/>
        <w:rPr>
          <w:rFonts w:ascii="Tahoma" w:eastAsia="Tahoma" w:hAnsi="Tahoma" w:cs="Tahoma"/>
          <w:sz w:val="24"/>
          <w:szCs w:val="24"/>
        </w:rPr>
      </w:pPr>
      <w:r w:rsidRPr="00E84B15">
        <w:rPr>
          <w:rFonts w:ascii="Tahoma" w:eastAsia="Tahoma" w:hAnsi="Tahoma" w:cs="Tahoma"/>
          <w:sz w:val="24"/>
          <w:szCs w:val="24"/>
        </w:rPr>
        <w:t>SENTENCIA DE PRIMERA INSTANCIA</w:t>
      </w:r>
    </w:p>
    <w:p w14:paraId="6598DFAD" w14:textId="77777777" w:rsidR="00B42142" w:rsidRPr="00E84B15" w:rsidRDefault="00B42142" w:rsidP="00E84B15">
      <w:pPr>
        <w:pStyle w:val="Yo"/>
        <w:numPr>
          <w:ilvl w:val="0"/>
          <w:numId w:val="0"/>
        </w:numPr>
        <w:spacing w:line="276" w:lineRule="auto"/>
        <w:ind w:left="1068"/>
        <w:jc w:val="left"/>
        <w:rPr>
          <w:rFonts w:ascii="Tahoma" w:eastAsia="Tahoma" w:hAnsi="Tahoma" w:cs="Tahoma"/>
          <w:sz w:val="24"/>
          <w:szCs w:val="24"/>
        </w:rPr>
      </w:pPr>
    </w:p>
    <w:p w14:paraId="3C1B4A74" w14:textId="380D0F17" w:rsidR="00AD206A" w:rsidRPr="00E84B15" w:rsidRDefault="00BC4FB6" w:rsidP="00E84B15">
      <w:pPr>
        <w:widowControl w:val="0"/>
        <w:spacing w:line="276" w:lineRule="auto"/>
        <w:ind w:firstLine="708"/>
        <w:jc w:val="both"/>
        <w:rPr>
          <w:rFonts w:ascii="Tahoma" w:eastAsia="Tahoma" w:hAnsi="Tahoma" w:cs="Tahoma"/>
        </w:rPr>
      </w:pPr>
      <w:r w:rsidRPr="00E84B15">
        <w:rPr>
          <w:rFonts w:ascii="Tahoma" w:eastAsia="Tahoma" w:hAnsi="Tahoma" w:cs="Tahoma"/>
        </w:rPr>
        <w:t xml:space="preserve">En sentencia del 9 de diciembre de 2021, </w:t>
      </w:r>
      <w:r w:rsidR="006E726B" w:rsidRPr="00E84B15">
        <w:rPr>
          <w:rFonts w:ascii="Tahoma" w:eastAsia="Tahoma" w:hAnsi="Tahoma" w:cs="Tahoma"/>
        </w:rPr>
        <w:t xml:space="preserve">la </w:t>
      </w:r>
      <w:r w:rsidR="006E726B" w:rsidRPr="00E84B15">
        <w:rPr>
          <w:rFonts w:ascii="Tahoma" w:eastAsia="Tahoma" w:hAnsi="Tahoma" w:cs="Tahoma"/>
          <w:i/>
          <w:iCs/>
        </w:rPr>
        <w:t>a-quo</w:t>
      </w:r>
      <w:r w:rsidR="006E726B" w:rsidRPr="00E84B15">
        <w:rPr>
          <w:rFonts w:ascii="Tahoma" w:eastAsia="Tahoma" w:hAnsi="Tahoma" w:cs="Tahoma"/>
        </w:rPr>
        <w:t xml:space="preserve"> declaró prospera </w:t>
      </w:r>
      <w:r w:rsidR="00BE7A5A" w:rsidRPr="00E84B15">
        <w:rPr>
          <w:rFonts w:ascii="Tahoma" w:eastAsia="Tahoma" w:hAnsi="Tahoma" w:cs="Tahoma"/>
        </w:rPr>
        <w:t>la excepción</w:t>
      </w:r>
      <w:r w:rsidRPr="00E84B15">
        <w:rPr>
          <w:rFonts w:ascii="Tahoma" w:eastAsia="Tahoma" w:hAnsi="Tahoma" w:cs="Tahoma"/>
        </w:rPr>
        <w:t xml:space="preserve"> de mérito denominada</w:t>
      </w:r>
      <w:r w:rsidR="00BE7A5A" w:rsidRPr="00E84B15">
        <w:rPr>
          <w:rFonts w:ascii="Tahoma" w:eastAsia="Tahoma" w:hAnsi="Tahoma" w:cs="Tahoma"/>
        </w:rPr>
        <w:t xml:space="preserve"> </w:t>
      </w:r>
      <w:r w:rsidRPr="00E84B15">
        <w:rPr>
          <w:rFonts w:ascii="Tahoma" w:eastAsia="Tahoma" w:hAnsi="Tahoma" w:cs="Tahoma"/>
          <w:i/>
          <w:iCs/>
        </w:rPr>
        <w:t>“inexistencia del contrato laboral</w:t>
      </w:r>
      <w:r w:rsidR="00DC0FBE" w:rsidRPr="00E84B15">
        <w:rPr>
          <w:rFonts w:ascii="Tahoma" w:eastAsia="Tahoma" w:hAnsi="Tahoma" w:cs="Tahoma"/>
        </w:rPr>
        <w:t>”</w:t>
      </w:r>
      <w:r w:rsidR="006E726B" w:rsidRPr="00E84B15">
        <w:rPr>
          <w:rFonts w:ascii="Tahoma" w:eastAsia="Tahoma" w:hAnsi="Tahoma" w:cs="Tahoma"/>
        </w:rPr>
        <w:t xml:space="preserve"> y seguidamente </w:t>
      </w:r>
      <w:r w:rsidR="00DC0FBE" w:rsidRPr="00E84B15">
        <w:rPr>
          <w:rFonts w:ascii="Tahoma" w:eastAsia="Tahoma" w:hAnsi="Tahoma" w:cs="Tahoma"/>
        </w:rPr>
        <w:t>declaró la existencia de un contrato de prestación de servicios entre las partes</w:t>
      </w:r>
      <w:r w:rsidR="006E726B" w:rsidRPr="00E84B15">
        <w:rPr>
          <w:rFonts w:ascii="Tahoma" w:eastAsia="Tahoma" w:hAnsi="Tahoma" w:cs="Tahoma"/>
        </w:rPr>
        <w:t xml:space="preserve">, en virtud de lo cual </w:t>
      </w:r>
      <w:r w:rsidR="00AD206A" w:rsidRPr="00E84B15">
        <w:rPr>
          <w:rFonts w:ascii="Tahoma" w:eastAsia="Tahoma" w:hAnsi="Tahoma" w:cs="Tahoma"/>
        </w:rPr>
        <w:t xml:space="preserve">condenó a la IPS </w:t>
      </w:r>
      <w:r w:rsidR="00D92186" w:rsidRPr="00E84B15">
        <w:rPr>
          <w:rFonts w:ascii="Tahoma" w:eastAsia="Tahoma" w:hAnsi="Tahoma" w:cs="Tahoma"/>
        </w:rPr>
        <w:t>demandada al pago de $2.000.442 por concepto de honorarios</w:t>
      </w:r>
      <w:r w:rsidR="006E754F" w:rsidRPr="00E84B15">
        <w:rPr>
          <w:rFonts w:ascii="Tahoma" w:eastAsia="Tahoma" w:hAnsi="Tahoma" w:cs="Tahoma"/>
        </w:rPr>
        <w:t>,</w:t>
      </w:r>
      <w:r w:rsidR="006E726B" w:rsidRPr="00E84B15">
        <w:rPr>
          <w:rFonts w:ascii="Tahoma" w:eastAsia="Tahoma" w:hAnsi="Tahoma" w:cs="Tahoma"/>
        </w:rPr>
        <w:t xml:space="preserve"> lo mismo que al pago de</w:t>
      </w:r>
      <w:r w:rsidR="006E754F" w:rsidRPr="00E84B15">
        <w:rPr>
          <w:rFonts w:ascii="Tahoma" w:eastAsia="Tahoma" w:hAnsi="Tahoma" w:cs="Tahoma"/>
        </w:rPr>
        <w:t xml:space="preserve"> los intereses moratorios a la tasa máxima legal permitida</w:t>
      </w:r>
      <w:r w:rsidR="00AD206A" w:rsidRPr="00E84B15">
        <w:rPr>
          <w:rFonts w:ascii="Tahoma" w:eastAsia="Tahoma" w:hAnsi="Tahoma" w:cs="Tahoma"/>
        </w:rPr>
        <w:t xml:space="preserve"> hasta que se verifique el pago efectivo</w:t>
      </w:r>
      <w:r w:rsidR="006E726B" w:rsidRPr="00E84B15">
        <w:rPr>
          <w:rFonts w:ascii="Tahoma" w:eastAsia="Tahoma" w:hAnsi="Tahoma" w:cs="Tahoma"/>
        </w:rPr>
        <w:t xml:space="preserve"> de lo adeudado,</w:t>
      </w:r>
      <w:r w:rsidR="00AD206A" w:rsidRPr="00E84B15">
        <w:rPr>
          <w:rFonts w:ascii="Tahoma" w:eastAsia="Tahoma" w:hAnsi="Tahoma" w:cs="Tahoma"/>
        </w:rPr>
        <w:t xml:space="preserve"> </w:t>
      </w:r>
      <w:r w:rsidR="007E472F" w:rsidRPr="00E84B15">
        <w:rPr>
          <w:rFonts w:ascii="Tahoma" w:eastAsia="Tahoma" w:hAnsi="Tahoma" w:cs="Tahoma"/>
        </w:rPr>
        <w:t>absolvió de las demás pretensiones</w:t>
      </w:r>
      <w:r w:rsidR="00AD206A" w:rsidRPr="00E84B15">
        <w:rPr>
          <w:rFonts w:ascii="Tahoma" w:eastAsia="Tahoma" w:hAnsi="Tahoma" w:cs="Tahoma"/>
        </w:rPr>
        <w:t>, condenó en costas procesales a la llamada a juicio en un 70% de las causadas y sentó como agencias en derecho la suma de $1.120.071.</w:t>
      </w:r>
    </w:p>
    <w:p w14:paraId="26C9FD69" w14:textId="5CF43D2B" w:rsidR="008C0B82" w:rsidRPr="00E84B15" w:rsidRDefault="008C0B82" w:rsidP="00E84B15">
      <w:pPr>
        <w:widowControl w:val="0"/>
        <w:spacing w:line="276" w:lineRule="auto"/>
        <w:jc w:val="both"/>
        <w:rPr>
          <w:rFonts w:ascii="Tahoma" w:eastAsia="Tahoma" w:hAnsi="Tahoma" w:cs="Tahoma"/>
        </w:rPr>
      </w:pPr>
    </w:p>
    <w:p w14:paraId="59F70959" w14:textId="14C6CA96" w:rsidR="00DF7BCB" w:rsidRPr="00E84B15" w:rsidRDefault="007E472F" w:rsidP="00E84B15">
      <w:pPr>
        <w:widowControl w:val="0"/>
        <w:spacing w:line="276" w:lineRule="auto"/>
        <w:jc w:val="both"/>
        <w:rPr>
          <w:rFonts w:ascii="Tahoma" w:eastAsia="Tahoma" w:hAnsi="Tahoma" w:cs="Tahoma"/>
        </w:rPr>
      </w:pPr>
      <w:r w:rsidRPr="00E84B15">
        <w:rPr>
          <w:rFonts w:ascii="Tahoma" w:eastAsia="Tahoma" w:hAnsi="Tahoma" w:cs="Tahoma"/>
        </w:rPr>
        <w:tab/>
      </w:r>
      <w:r w:rsidR="00AF6E15" w:rsidRPr="00E84B15">
        <w:rPr>
          <w:rFonts w:ascii="Tahoma" w:eastAsia="Tahoma" w:hAnsi="Tahoma" w:cs="Tahoma"/>
        </w:rPr>
        <w:t>En sustento de lo decidido, empezó por señalar que</w:t>
      </w:r>
      <w:r w:rsidR="0082774C" w:rsidRPr="00E84B15">
        <w:rPr>
          <w:rFonts w:ascii="Tahoma" w:eastAsia="Tahoma" w:hAnsi="Tahoma" w:cs="Tahoma"/>
        </w:rPr>
        <w:t xml:space="preserve">, conforme a las normas probatorias sucintamente detalladas, </w:t>
      </w:r>
      <w:r w:rsidR="00CF31C8" w:rsidRPr="00E84B15">
        <w:rPr>
          <w:rFonts w:ascii="Tahoma" w:eastAsia="Tahoma" w:hAnsi="Tahoma" w:cs="Tahoma"/>
        </w:rPr>
        <w:t>aunque el contrato</w:t>
      </w:r>
      <w:r w:rsidR="0082774C" w:rsidRPr="00E84B15">
        <w:rPr>
          <w:rFonts w:ascii="Tahoma" w:eastAsia="Tahoma" w:hAnsi="Tahoma" w:cs="Tahoma"/>
        </w:rPr>
        <w:t xml:space="preserve"> allegado con la demanda</w:t>
      </w:r>
      <w:r w:rsidR="00CF31C8" w:rsidRPr="00E84B15">
        <w:rPr>
          <w:rFonts w:ascii="Tahoma" w:eastAsia="Tahoma" w:hAnsi="Tahoma" w:cs="Tahoma"/>
        </w:rPr>
        <w:t xml:space="preserve"> no c</w:t>
      </w:r>
      <w:r w:rsidR="00AF6E15" w:rsidRPr="00E84B15">
        <w:rPr>
          <w:rFonts w:ascii="Tahoma" w:eastAsia="Tahoma" w:hAnsi="Tahoma" w:cs="Tahoma"/>
        </w:rPr>
        <w:t>ontaba</w:t>
      </w:r>
      <w:r w:rsidR="00CF31C8" w:rsidRPr="00E84B15">
        <w:rPr>
          <w:rFonts w:ascii="Tahoma" w:eastAsia="Tahoma" w:hAnsi="Tahoma" w:cs="Tahoma"/>
        </w:rPr>
        <w:t xml:space="preserve"> con rúbrica de la parte demandada, se presumía auténtico</w:t>
      </w:r>
      <w:r w:rsidR="00AF6E15" w:rsidRPr="00E84B15">
        <w:rPr>
          <w:rFonts w:ascii="Tahoma" w:eastAsia="Tahoma" w:hAnsi="Tahoma" w:cs="Tahoma"/>
        </w:rPr>
        <w:t xml:space="preserve">, ello para luego agregar que con este documento y </w:t>
      </w:r>
      <w:r w:rsidR="002018D6" w:rsidRPr="00E84B15">
        <w:rPr>
          <w:rFonts w:ascii="Tahoma" w:eastAsia="Tahoma" w:hAnsi="Tahoma" w:cs="Tahoma"/>
        </w:rPr>
        <w:t>las planillas aportadas</w:t>
      </w:r>
      <w:r w:rsidR="00270B8F" w:rsidRPr="00E84B15">
        <w:rPr>
          <w:rFonts w:ascii="Tahoma" w:eastAsia="Tahoma" w:hAnsi="Tahoma" w:cs="Tahoma"/>
        </w:rPr>
        <w:t xml:space="preserve">, se </w:t>
      </w:r>
      <w:r w:rsidR="00AF6E15" w:rsidRPr="00E84B15">
        <w:rPr>
          <w:rFonts w:ascii="Tahoma" w:eastAsia="Tahoma" w:hAnsi="Tahoma" w:cs="Tahoma"/>
        </w:rPr>
        <w:t xml:space="preserve">daba por acreditada </w:t>
      </w:r>
      <w:r w:rsidR="00270B8F" w:rsidRPr="00E84B15">
        <w:rPr>
          <w:rFonts w:ascii="Tahoma" w:eastAsia="Tahoma" w:hAnsi="Tahoma" w:cs="Tahoma"/>
        </w:rPr>
        <w:t>la prestación</w:t>
      </w:r>
      <w:r w:rsidR="0082774C" w:rsidRPr="00E84B15">
        <w:rPr>
          <w:rFonts w:ascii="Tahoma" w:eastAsia="Tahoma" w:hAnsi="Tahoma" w:cs="Tahoma"/>
        </w:rPr>
        <w:t xml:space="preserve"> personal</w:t>
      </w:r>
      <w:r w:rsidR="00270B8F" w:rsidRPr="00E84B15">
        <w:rPr>
          <w:rFonts w:ascii="Tahoma" w:eastAsia="Tahoma" w:hAnsi="Tahoma" w:cs="Tahoma"/>
        </w:rPr>
        <w:t xml:space="preserve"> del servicio por </w:t>
      </w:r>
      <w:r w:rsidR="0082774C" w:rsidRPr="00E84B15">
        <w:rPr>
          <w:rFonts w:ascii="Tahoma" w:eastAsia="Tahoma" w:hAnsi="Tahoma" w:cs="Tahoma"/>
        </w:rPr>
        <w:t>la accionante, lo mismo que la</w:t>
      </w:r>
      <w:r w:rsidR="00AB1EC3" w:rsidRPr="00E84B15">
        <w:rPr>
          <w:rFonts w:ascii="Tahoma" w:eastAsia="Tahoma" w:hAnsi="Tahoma" w:cs="Tahoma"/>
        </w:rPr>
        <w:t xml:space="preserve"> remuneración </w:t>
      </w:r>
      <w:r w:rsidR="0082774C" w:rsidRPr="00E84B15">
        <w:rPr>
          <w:rFonts w:ascii="Tahoma" w:eastAsia="Tahoma" w:hAnsi="Tahoma" w:cs="Tahoma"/>
        </w:rPr>
        <w:t>o contraprestación equivalente a</w:t>
      </w:r>
      <w:r w:rsidR="00AB1EC3" w:rsidRPr="00E84B15">
        <w:rPr>
          <w:rFonts w:ascii="Tahoma" w:eastAsia="Tahoma" w:hAnsi="Tahoma" w:cs="Tahoma"/>
        </w:rPr>
        <w:t xml:space="preserve"> $150.000 pesos por turno</w:t>
      </w:r>
      <w:r w:rsidR="00305BBE" w:rsidRPr="00E84B15">
        <w:rPr>
          <w:rFonts w:ascii="Tahoma" w:eastAsia="Tahoma" w:hAnsi="Tahoma" w:cs="Tahoma"/>
        </w:rPr>
        <w:t xml:space="preserve">, </w:t>
      </w:r>
      <w:r w:rsidR="00F66CC8" w:rsidRPr="00E84B15">
        <w:rPr>
          <w:rFonts w:ascii="Tahoma" w:eastAsia="Tahoma" w:hAnsi="Tahoma" w:cs="Tahoma"/>
        </w:rPr>
        <w:t>por lo que era dable aplicar la presunción establecida en el artículo 24 del C.S.T,</w:t>
      </w:r>
      <w:r w:rsidR="0082774C" w:rsidRPr="00E84B15">
        <w:rPr>
          <w:rFonts w:ascii="Tahoma" w:eastAsia="Tahoma" w:hAnsi="Tahoma" w:cs="Tahoma"/>
        </w:rPr>
        <w:t xml:space="preserve"> pese a lo cual</w:t>
      </w:r>
      <w:r w:rsidR="00F66CC8" w:rsidRPr="00E84B15">
        <w:rPr>
          <w:rFonts w:ascii="Tahoma" w:eastAsia="Tahoma" w:hAnsi="Tahoma" w:cs="Tahoma"/>
        </w:rPr>
        <w:t xml:space="preserve"> </w:t>
      </w:r>
      <w:r w:rsidR="00515B45" w:rsidRPr="00E84B15">
        <w:rPr>
          <w:rFonts w:ascii="Tahoma" w:eastAsia="Tahoma" w:hAnsi="Tahoma" w:cs="Tahoma"/>
        </w:rPr>
        <w:t>descartó que la actora hubier</w:t>
      </w:r>
      <w:r w:rsidR="0082774C" w:rsidRPr="00E84B15">
        <w:rPr>
          <w:rFonts w:ascii="Tahoma" w:eastAsia="Tahoma" w:hAnsi="Tahoma" w:cs="Tahoma"/>
        </w:rPr>
        <w:t>e</w:t>
      </w:r>
      <w:r w:rsidR="00515B45" w:rsidRPr="00E84B15">
        <w:rPr>
          <w:rFonts w:ascii="Tahoma" w:eastAsia="Tahoma" w:hAnsi="Tahoma" w:cs="Tahoma"/>
        </w:rPr>
        <w:t xml:space="preserve"> ejecutado la labor de forma subordinada,</w:t>
      </w:r>
      <w:r w:rsidR="00DF7BCB" w:rsidRPr="00E84B15">
        <w:rPr>
          <w:rFonts w:ascii="Tahoma" w:eastAsia="Tahoma" w:hAnsi="Tahoma" w:cs="Tahoma"/>
        </w:rPr>
        <w:t xml:space="preserve"> en tanto no demostró nexo contractual alguno entre la señora Brenda Bustamante y la IPS </w:t>
      </w:r>
      <w:proofErr w:type="spellStart"/>
      <w:r w:rsidR="00DF7BCB" w:rsidRPr="00E84B15">
        <w:rPr>
          <w:rFonts w:ascii="Tahoma" w:eastAsia="Tahoma" w:hAnsi="Tahoma" w:cs="Tahoma"/>
        </w:rPr>
        <w:t>Medifarma</w:t>
      </w:r>
      <w:proofErr w:type="spellEnd"/>
      <w:r w:rsidR="00DF7BCB" w:rsidRPr="00E84B15">
        <w:rPr>
          <w:rFonts w:ascii="Tahoma" w:eastAsia="Tahoma" w:hAnsi="Tahoma" w:cs="Tahoma"/>
        </w:rPr>
        <w:t xml:space="preserve"> S.A.S, por lo cual, las </w:t>
      </w:r>
      <w:r w:rsidR="00B633AE" w:rsidRPr="00E84B15">
        <w:rPr>
          <w:rFonts w:ascii="Tahoma" w:eastAsia="Tahoma" w:hAnsi="Tahoma" w:cs="Tahoma"/>
        </w:rPr>
        <w:t>ó</w:t>
      </w:r>
      <w:r w:rsidR="00DF7BCB" w:rsidRPr="00E84B15">
        <w:rPr>
          <w:rFonts w:ascii="Tahoma" w:eastAsia="Tahoma" w:hAnsi="Tahoma" w:cs="Tahoma"/>
        </w:rPr>
        <w:t>rdenes establecidas en las capturas de WhatsApp no podían endilgarse a la parte pasiva.</w:t>
      </w:r>
    </w:p>
    <w:p w14:paraId="305D0BB8" w14:textId="7C975C65" w:rsidR="005C3E54" w:rsidRPr="00E84B15" w:rsidRDefault="005C3E54" w:rsidP="00E84B15">
      <w:pPr>
        <w:widowControl w:val="0"/>
        <w:spacing w:line="276" w:lineRule="auto"/>
        <w:jc w:val="both"/>
        <w:rPr>
          <w:rFonts w:ascii="Tahoma" w:eastAsia="Tahoma" w:hAnsi="Tahoma" w:cs="Tahoma"/>
        </w:rPr>
      </w:pPr>
    </w:p>
    <w:p w14:paraId="55C084A1" w14:textId="2E40DAB7" w:rsidR="005C3E54" w:rsidRPr="00E84B15" w:rsidRDefault="005C3E54" w:rsidP="00E84B15">
      <w:pPr>
        <w:widowControl w:val="0"/>
        <w:spacing w:line="276" w:lineRule="auto"/>
        <w:jc w:val="both"/>
        <w:rPr>
          <w:rFonts w:ascii="Tahoma" w:eastAsia="Tahoma" w:hAnsi="Tahoma" w:cs="Tahoma"/>
        </w:rPr>
      </w:pPr>
      <w:r w:rsidRPr="00E84B15">
        <w:rPr>
          <w:rFonts w:ascii="Tahoma" w:eastAsia="Tahoma" w:hAnsi="Tahoma" w:cs="Tahoma"/>
        </w:rPr>
        <w:tab/>
      </w:r>
      <w:r w:rsidR="004B5E07" w:rsidRPr="00E84B15">
        <w:rPr>
          <w:rFonts w:ascii="Tahoma" w:eastAsia="Tahoma" w:hAnsi="Tahoma" w:cs="Tahoma"/>
        </w:rPr>
        <w:t>Acto seguido, con sustento en</w:t>
      </w:r>
      <w:r w:rsidR="00CF31C8" w:rsidRPr="00E84B15">
        <w:rPr>
          <w:rFonts w:ascii="Tahoma" w:eastAsia="Tahoma" w:hAnsi="Tahoma" w:cs="Tahoma"/>
        </w:rPr>
        <w:t xml:space="preserve"> el artículo 2° CPTSS y</w:t>
      </w:r>
      <w:r w:rsidR="004B5E07" w:rsidRPr="00E84B15">
        <w:rPr>
          <w:rFonts w:ascii="Tahoma" w:eastAsia="Tahoma" w:hAnsi="Tahoma" w:cs="Tahoma"/>
        </w:rPr>
        <w:t xml:space="preserve"> la sentencia proferida por e</w:t>
      </w:r>
      <w:r w:rsidR="00326DD3" w:rsidRPr="00E84B15">
        <w:rPr>
          <w:rFonts w:ascii="Tahoma" w:eastAsia="Tahoma" w:hAnsi="Tahoma" w:cs="Tahoma"/>
        </w:rPr>
        <w:t xml:space="preserve">ste Tribunal el </w:t>
      </w:r>
      <w:r w:rsidR="004B5E07" w:rsidRPr="00E84B15">
        <w:rPr>
          <w:rFonts w:ascii="Tahoma" w:eastAsia="Tahoma" w:hAnsi="Tahoma" w:cs="Tahoma"/>
        </w:rPr>
        <w:t>26 de julio de 2019, radicado 2017-000</w:t>
      </w:r>
      <w:r w:rsidR="00CD0912" w:rsidRPr="00E84B15">
        <w:rPr>
          <w:rFonts w:ascii="Tahoma" w:eastAsia="Tahoma" w:hAnsi="Tahoma" w:cs="Tahoma"/>
        </w:rPr>
        <w:t>2</w:t>
      </w:r>
      <w:r w:rsidR="004B5E07" w:rsidRPr="00E84B15">
        <w:rPr>
          <w:rFonts w:ascii="Tahoma" w:eastAsia="Tahoma" w:hAnsi="Tahoma" w:cs="Tahoma"/>
        </w:rPr>
        <w:t xml:space="preserve">7, M.P. Olga Lucia Hoyos </w:t>
      </w:r>
      <w:r w:rsidR="00D4715A" w:rsidRPr="00E84B15">
        <w:rPr>
          <w:rFonts w:ascii="Tahoma" w:eastAsia="Tahoma" w:hAnsi="Tahoma" w:cs="Tahoma"/>
        </w:rPr>
        <w:t>Sepúlveda, declaró la existencia del contrato de prestación de servicios</w:t>
      </w:r>
      <w:r w:rsidR="00305BBE" w:rsidRPr="00E84B15">
        <w:rPr>
          <w:rFonts w:ascii="Tahoma" w:eastAsia="Tahoma" w:hAnsi="Tahoma" w:cs="Tahoma"/>
        </w:rPr>
        <w:t xml:space="preserve">. </w:t>
      </w:r>
    </w:p>
    <w:p w14:paraId="0B7C4F8B" w14:textId="3B0430DB" w:rsidR="00305BBE" w:rsidRPr="00E84B15" w:rsidRDefault="00305BBE" w:rsidP="00E84B15">
      <w:pPr>
        <w:widowControl w:val="0"/>
        <w:spacing w:line="276" w:lineRule="auto"/>
        <w:jc w:val="both"/>
        <w:rPr>
          <w:rFonts w:ascii="Tahoma" w:eastAsia="Tahoma" w:hAnsi="Tahoma" w:cs="Tahoma"/>
        </w:rPr>
      </w:pPr>
    </w:p>
    <w:p w14:paraId="2AD32597" w14:textId="15C22222" w:rsidR="00305BBE" w:rsidRPr="00E84B15" w:rsidRDefault="00305BBE" w:rsidP="00E84B15">
      <w:pPr>
        <w:widowControl w:val="0"/>
        <w:spacing w:line="276" w:lineRule="auto"/>
        <w:jc w:val="both"/>
        <w:rPr>
          <w:rFonts w:ascii="Tahoma" w:eastAsia="Tahoma" w:hAnsi="Tahoma" w:cs="Tahoma"/>
        </w:rPr>
      </w:pPr>
      <w:r w:rsidRPr="00E84B15">
        <w:rPr>
          <w:rFonts w:ascii="Tahoma" w:eastAsia="Tahoma" w:hAnsi="Tahoma" w:cs="Tahoma"/>
        </w:rPr>
        <w:tab/>
        <w:t xml:space="preserve">Respecto de los hitos contractuales, </w:t>
      </w:r>
      <w:r w:rsidR="0082774C" w:rsidRPr="00E84B15">
        <w:rPr>
          <w:rFonts w:ascii="Tahoma" w:eastAsia="Tahoma" w:hAnsi="Tahoma" w:cs="Tahoma"/>
        </w:rPr>
        <w:t>fijó</w:t>
      </w:r>
      <w:r w:rsidR="00A31B63" w:rsidRPr="00E84B15">
        <w:rPr>
          <w:rFonts w:ascii="Tahoma" w:eastAsia="Tahoma" w:hAnsi="Tahoma" w:cs="Tahoma"/>
        </w:rPr>
        <w:t xml:space="preserve"> </w:t>
      </w:r>
      <w:r w:rsidR="00756964" w:rsidRPr="00E84B15">
        <w:rPr>
          <w:rFonts w:ascii="Tahoma" w:eastAsia="Tahoma" w:hAnsi="Tahoma" w:cs="Tahoma"/>
        </w:rPr>
        <w:t xml:space="preserve">como </w:t>
      </w:r>
      <w:r w:rsidR="00A31B63" w:rsidRPr="00E84B15">
        <w:rPr>
          <w:rFonts w:ascii="Tahoma" w:eastAsia="Tahoma" w:hAnsi="Tahoma" w:cs="Tahoma"/>
        </w:rPr>
        <w:t>extremo inicial</w:t>
      </w:r>
      <w:r w:rsidR="0082774C" w:rsidRPr="00E84B15">
        <w:rPr>
          <w:rFonts w:ascii="Tahoma" w:eastAsia="Tahoma" w:hAnsi="Tahoma" w:cs="Tahoma"/>
        </w:rPr>
        <w:t xml:space="preserve"> </w:t>
      </w:r>
      <w:r w:rsidR="008474D0" w:rsidRPr="00E84B15">
        <w:rPr>
          <w:rFonts w:ascii="Tahoma" w:eastAsia="Tahoma" w:hAnsi="Tahoma" w:cs="Tahoma"/>
        </w:rPr>
        <w:t>e</w:t>
      </w:r>
      <w:r w:rsidR="00756964" w:rsidRPr="00E84B15">
        <w:rPr>
          <w:rFonts w:ascii="Tahoma" w:eastAsia="Tahoma" w:hAnsi="Tahoma" w:cs="Tahoma"/>
        </w:rPr>
        <w:t>l</w:t>
      </w:r>
      <w:r w:rsidR="0082774C" w:rsidRPr="00E84B15">
        <w:rPr>
          <w:rFonts w:ascii="Tahoma" w:eastAsia="Tahoma" w:hAnsi="Tahoma" w:cs="Tahoma"/>
        </w:rPr>
        <w:t xml:space="preserve"> </w:t>
      </w:r>
      <w:r w:rsidR="00756964" w:rsidRPr="00E84B15">
        <w:rPr>
          <w:rFonts w:ascii="Tahoma" w:eastAsia="Tahoma" w:hAnsi="Tahoma" w:cs="Tahoma"/>
        </w:rPr>
        <w:t xml:space="preserve">05 de enero </w:t>
      </w:r>
      <w:r w:rsidR="008474D0" w:rsidRPr="00E84B15">
        <w:rPr>
          <w:rFonts w:ascii="Tahoma" w:eastAsia="Tahoma" w:hAnsi="Tahoma" w:cs="Tahoma"/>
        </w:rPr>
        <w:t xml:space="preserve">de 2018, con </w:t>
      </w:r>
      <w:r w:rsidR="00326DD3" w:rsidRPr="00E84B15">
        <w:rPr>
          <w:rFonts w:ascii="Tahoma" w:eastAsia="Tahoma" w:hAnsi="Tahoma" w:cs="Tahoma"/>
        </w:rPr>
        <w:t>arreglo</w:t>
      </w:r>
      <w:r w:rsidR="008474D0" w:rsidRPr="00E84B15">
        <w:rPr>
          <w:rFonts w:ascii="Tahoma" w:eastAsia="Tahoma" w:hAnsi="Tahoma" w:cs="Tahoma"/>
        </w:rPr>
        <w:t xml:space="preserve"> a</w:t>
      </w:r>
      <w:r w:rsidR="00A31B63" w:rsidRPr="00E84B15">
        <w:rPr>
          <w:rFonts w:ascii="Tahoma" w:eastAsia="Tahoma" w:hAnsi="Tahoma" w:cs="Tahoma"/>
        </w:rPr>
        <w:t>l contrato de prestación de servicios</w:t>
      </w:r>
      <w:r w:rsidR="008474D0" w:rsidRPr="00E84B15">
        <w:rPr>
          <w:rFonts w:ascii="Tahoma" w:eastAsia="Tahoma" w:hAnsi="Tahoma" w:cs="Tahoma"/>
        </w:rPr>
        <w:t xml:space="preserve">, </w:t>
      </w:r>
      <w:r w:rsidR="00A31B63" w:rsidRPr="00E84B15">
        <w:rPr>
          <w:rFonts w:ascii="Tahoma" w:eastAsia="Tahoma" w:hAnsi="Tahoma" w:cs="Tahoma"/>
        </w:rPr>
        <w:t>y</w:t>
      </w:r>
      <w:r w:rsidR="0082774C" w:rsidRPr="00E84B15">
        <w:rPr>
          <w:rFonts w:ascii="Tahoma" w:eastAsia="Tahoma" w:hAnsi="Tahoma" w:cs="Tahoma"/>
        </w:rPr>
        <w:t>,</w:t>
      </w:r>
      <w:r w:rsidR="00A31B63" w:rsidRPr="00E84B15">
        <w:rPr>
          <w:rFonts w:ascii="Tahoma" w:eastAsia="Tahoma" w:hAnsi="Tahoma" w:cs="Tahoma"/>
        </w:rPr>
        <w:t xml:space="preserve"> </w:t>
      </w:r>
      <w:r w:rsidR="008474D0" w:rsidRPr="00E84B15">
        <w:rPr>
          <w:rFonts w:ascii="Tahoma" w:eastAsia="Tahoma" w:hAnsi="Tahoma" w:cs="Tahoma"/>
        </w:rPr>
        <w:t>como extremo final</w:t>
      </w:r>
      <w:r w:rsidR="0082774C" w:rsidRPr="00E84B15">
        <w:rPr>
          <w:rFonts w:ascii="Tahoma" w:eastAsia="Tahoma" w:hAnsi="Tahoma" w:cs="Tahoma"/>
        </w:rPr>
        <w:t>,</w:t>
      </w:r>
      <w:r w:rsidR="008474D0" w:rsidRPr="00E84B15">
        <w:rPr>
          <w:rFonts w:ascii="Tahoma" w:eastAsia="Tahoma" w:hAnsi="Tahoma" w:cs="Tahoma"/>
        </w:rPr>
        <w:t xml:space="preserve"> el </w:t>
      </w:r>
      <w:r w:rsidR="004023D2" w:rsidRPr="00E84B15">
        <w:rPr>
          <w:rFonts w:ascii="Tahoma" w:eastAsia="Tahoma" w:hAnsi="Tahoma" w:cs="Tahoma"/>
        </w:rPr>
        <w:t>15 de marzo de 2018</w:t>
      </w:r>
      <w:r w:rsidR="0082774C" w:rsidRPr="00E84B15">
        <w:rPr>
          <w:rFonts w:ascii="Tahoma" w:eastAsia="Tahoma" w:hAnsi="Tahoma" w:cs="Tahoma"/>
        </w:rPr>
        <w:t xml:space="preserve">, según se desprende de las </w:t>
      </w:r>
      <w:r w:rsidR="00A31B63" w:rsidRPr="00E84B15">
        <w:rPr>
          <w:rFonts w:ascii="Tahoma" w:eastAsia="Tahoma" w:hAnsi="Tahoma" w:cs="Tahoma"/>
        </w:rPr>
        <w:t>planillas</w:t>
      </w:r>
      <w:r w:rsidR="004023D2" w:rsidRPr="00E84B15">
        <w:rPr>
          <w:rFonts w:ascii="Tahoma" w:eastAsia="Tahoma" w:hAnsi="Tahoma" w:cs="Tahoma"/>
        </w:rPr>
        <w:t xml:space="preserve"> </w:t>
      </w:r>
      <w:r w:rsidR="0082774C" w:rsidRPr="00E84B15">
        <w:rPr>
          <w:rFonts w:ascii="Tahoma" w:eastAsia="Tahoma" w:hAnsi="Tahoma" w:cs="Tahoma"/>
        </w:rPr>
        <w:t>de</w:t>
      </w:r>
      <w:r w:rsidR="004023D2" w:rsidRPr="00E84B15">
        <w:rPr>
          <w:rFonts w:ascii="Tahoma" w:eastAsia="Tahoma" w:hAnsi="Tahoma" w:cs="Tahoma"/>
        </w:rPr>
        <w:t xml:space="preserve"> turnos</w:t>
      </w:r>
      <w:r w:rsidR="0082774C" w:rsidRPr="00E84B15">
        <w:rPr>
          <w:rFonts w:ascii="Tahoma" w:eastAsia="Tahoma" w:hAnsi="Tahoma" w:cs="Tahoma"/>
        </w:rPr>
        <w:t xml:space="preserve"> aportadas con la demanda</w:t>
      </w:r>
      <w:r w:rsidR="004023D2" w:rsidRPr="00E84B15">
        <w:rPr>
          <w:rFonts w:ascii="Tahoma" w:eastAsia="Tahoma" w:hAnsi="Tahoma" w:cs="Tahoma"/>
        </w:rPr>
        <w:t>.</w:t>
      </w:r>
    </w:p>
    <w:p w14:paraId="379BF6A7" w14:textId="7552440C" w:rsidR="008474D0" w:rsidRPr="00E84B15" w:rsidRDefault="008474D0" w:rsidP="00E84B15">
      <w:pPr>
        <w:widowControl w:val="0"/>
        <w:spacing w:line="276" w:lineRule="auto"/>
        <w:jc w:val="both"/>
        <w:rPr>
          <w:rFonts w:ascii="Tahoma" w:eastAsia="Tahoma" w:hAnsi="Tahoma" w:cs="Tahoma"/>
        </w:rPr>
      </w:pPr>
    </w:p>
    <w:p w14:paraId="25487FD2" w14:textId="13A93953" w:rsidR="00526EE6" w:rsidRPr="00E84B15" w:rsidRDefault="008474D0" w:rsidP="00E84B15">
      <w:pPr>
        <w:widowControl w:val="0"/>
        <w:spacing w:line="276" w:lineRule="auto"/>
        <w:jc w:val="both"/>
        <w:rPr>
          <w:rFonts w:ascii="Tahoma" w:eastAsia="Tahoma" w:hAnsi="Tahoma" w:cs="Tahoma"/>
        </w:rPr>
      </w:pPr>
      <w:r w:rsidRPr="00E84B15">
        <w:rPr>
          <w:rFonts w:ascii="Tahoma" w:eastAsia="Tahoma" w:hAnsi="Tahoma" w:cs="Tahoma"/>
        </w:rPr>
        <w:tab/>
      </w:r>
      <w:r w:rsidR="00C86881" w:rsidRPr="00E84B15">
        <w:rPr>
          <w:rFonts w:ascii="Tahoma" w:eastAsia="Tahoma" w:hAnsi="Tahoma" w:cs="Tahoma"/>
        </w:rPr>
        <w:t xml:space="preserve">Finalmente, condenó a la demandada al pagó </w:t>
      </w:r>
      <w:r w:rsidR="00326DD3" w:rsidRPr="00E84B15">
        <w:rPr>
          <w:rFonts w:ascii="Tahoma" w:eastAsia="Tahoma" w:hAnsi="Tahoma" w:cs="Tahoma"/>
        </w:rPr>
        <w:t xml:space="preserve">$2.000.442 correspondientes a los </w:t>
      </w:r>
      <w:r w:rsidR="00DF44C6" w:rsidRPr="00E84B15">
        <w:rPr>
          <w:rFonts w:ascii="Tahoma" w:eastAsia="Tahoma" w:hAnsi="Tahoma" w:cs="Tahoma"/>
        </w:rPr>
        <w:t xml:space="preserve">siguientes turnos: </w:t>
      </w:r>
      <w:r w:rsidR="006F01EE" w:rsidRPr="00E84B15">
        <w:rPr>
          <w:rFonts w:ascii="Tahoma" w:eastAsia="Tahoma" w:hAnsi="Tahoma" w:cs="Tahoma"/>
        </w:rPr>
        <w:t>9</w:t>
      </w:r>
      <w:r w:rsidR="0082774C" w:rsidRPr="00E84B15">
        <w:rPr>
          <w:rFonts w:ascii="Tahoma" w:eastAsia="Tahoma" w:hAnsi="Tahoma" w:cs="Tahoma"/>
        </w:rPr>
        <w:t xml:space="preserve"> turnos</w:t>
      </w:r>
      <w:r w:rsidR="006F01EE" w:rsidRPr="00E84B15">
        <w:rPr>
          <w:rFonts w:ascii="Tahoma" w:eastAsia="Tahoma" w:hAnsi="Tahoma" w:cs="Tahoma"/>
        </w:rPr>
        <w:t xml:space="preserve"> </w:t>
      </w:r>
      <w:r w:rsidR="001A032C" w:rsidRPr="00E84B15">
        <w:rPr>
          <w:rFonts w:ascii="Tahoma" w:eastAsia="Tahoma" w:hAnsi="Tahoma" w:cs="Tahoma"/>
        </w:rPr>
        <w:t xml:space="preserve">en enero, </w:t>
      </w:r>
      <w:r w:rsidR="00167CAC" w:rsidRPr="00E84B15">
        <w:rPr>
          <w:rFonts w:ascii="Tahoma" w:eastAsia="Tahoma" w:hAnsi="Tahoma" w:cs="Tahoma"/>
        </w:rPr>
        <w:t>1</w:t>
      </w:r>
      <w:r w:rsidR="00A064E4" w:rsidRPr="00E84B15">
        <w:rPr>
          <w:rFonts w:ascii="Tahoma" w:eastAsia="Tahoma" w:hAnsi="Tahoma" w:cs="Tahoma"/>
        </w:rPr>
        <w:t>1</w:t>
      </w:r>
      <w:r w:rsidR="00167CAC" w:rsidRPr="00E84B15">
        <w:rPr>
          <w:rFonts w:ascii="Tahoma" w:eastAsia="Tahoma" w:hAnsi="Tahoma" w:cs="Tahoma"/>
        </w:rPr>
        <w:t xml:space="preserve"> en febrero y </w:t>
      </w:r>
      <w:r w:rsidR="00A064E4" w:rsidRPr="00E84B15">
        <w:rPr>
          <w:rFonts w:ascii="Tahoma" w:eastAsia="Tahoma" w:hAnsi="Tahoma" w:cs="Tahoma"/>
        </w:rPr>
        <w:t>10</w:t>
      </w:r>
      <w:r w:rsidR="00167CAC" w:rsidRPr="00E84B15">
        <w:rPr>
          <w:rFonts w:ascii="Tahoma" w:eastAsia="Tahoma" w:hAnsi="Tahoma" w:cs="Tahoma"/>
        </w:rPr>
        <w:t xml:space="preserve"> en marzo, </w:t>
      </w:r>
      <w:r w:rsidR="00526EE6" w:rsidRPr="00E84B15">
        <w:rPr>
          <w:rFonts w:ascii="Tahoma" w:eastAsia="Tahoma" w:hAnsi="Tahoma" w:cs="Tahoma"/>
        </w:rPr>
        <w:t>por valor de $150.000 cada uno, previ</w:t>
      </w:r>
      <w:r w:rsidR="00B633AE" w:rsidRPr="00E84B15">
        <w:rPr>
          <w:rFonts w:ascii="Tahoma" w:eastAsia="Tahoma" w:hAnsi="Tahoma" w:cs="Tahoma"/>
        </w:rPr>
        <w:t>o</w:t>
      </w:r>
      <w:r w:rsidR="00526EE6" w:rsidRPr="00E84B15">
        <w:rPr>
          <w:rFonts w:ascii="Tahoma" w:eastAsia="Tahoma" w:hAnsi="Tahoma" w:cs="Tahoma"/>
        </w:rPr>
        <w:t xml:space="preserve"> descuento de la suma </w:t>
      </w:r>
      <w:r w:rsidR="006054AB" w:rsidRPr="00E84B15">
        <w:rPr>
          <w:rFonts w:ascii="Tahoma" w:eastAsia="Tahoma" w:hAnsi="Tahoma" w:cs="Tahoma"/>
        </w:rPr>
        <w:t>consignada</w:t>
      </w:r>
      <w:r w:rsidR="00DF44C6" w:rsidRPr="00E84B15">
        <w:rPr>
          <w:rFonts w:ascii="Tahoma" w:eastAsia="Tahoma" w:hAnsi="Tahoma" w:cs="Tahoma"/>
        </w:rPr>
        <w:t xml:space="preserve"> </w:t>
      </w:r>
      <w:r w:rsidR="00326DD3" w:rsidRPr="00E84B15">
        <w:rPr>
          <w:rFonts w:ascii="Tahoma" w:eastAsia="Tahoma" w:hAnsi="Tahoma" w:cs="Tahoma"/>
        </w:rPr>
        <w:t xml:space="preserve">en </w:t>
      </w:r>
      <w:r w:rsidR="00DF44C6" w:rsidRPr="00E84B15">
        <w:rPr>
          <w:rFonts w:ascii="Tahoma" w:eastAsia="Tahoma" w:hAnsi="Tahoma" w:cs="Tahoma"/>
        </w:rPr>
        <w:t>los extractos bancarios</w:t>
      </w:r>
      <w:r w:rsidR="00326DD3" w:rsidRPr="00E84B15">
        <w:rPr>
          <w:rFonts w:ascii="Tahoma" w:eastAsia="Tahoma" w:hAnsi="Tahoma" w:cs="Tahoma"/>
        </w:rPr>
        <w:t>.</w:t>
      </w:r>
    </w:p>
    <w:p w14:paraId="1BD2E15B" w14:textId="77777777" w:rsidR="00714B9C" w:rsidRPr="00E84B15" w:rsidRDefault="00714B9C" w:rsidP="00E84B15">
      <w:pPr>
        <w:widowControl w:val="0"/>
        <w:spacing w:line="276" w:lineRule="auto"/>
        <w:jc w:val="both"/>
        <w:rPr>
          <w:rFonts w:ascii="Tahoma" w:eastAsia="Tahoma" w:hAnsi="Tahoma" w:cs="Tahoma"/>
        </w:rPr>
      </w:pPr>
    </w:p>
    <w:p w14:paraId="531225F1" w14:textId="7A466B75" w:rsidR="00984DBE" w:rsidRPr="00E84B15" w:rsidRDefault="00984DBE" w:rsidP="00E84B15">
      <w:pPr>
        <w:widowControl w:val="0"/>
        <w:spacing w:line="276" w:lineRule="auto"/>
        <w:jc w:val="both"/>
        <w:rPr>
          <w:rFonts w:ascii="Tahoma" w:eastAsia="Tahoma" w:hAnsi="Tahoma" w:cs="Tahoma"/>
        </w:rPr>
      </w:pPr>
    </w:p>
    <w:p w14:paraId="7A9570B2" w14:textId="2EA43311" w:rsidR="00984DBE" w:rsidRPr="00E84B15" w:rsidRDefault="00714B9C" w:rsidP="00E84B15">
      <w:pPr>
        <w:pStyle w:val="Yo"/>
        <w:spacing w:line="276" w:lineRule="auto"/>
        <w:rPr>
          <w:rFonts w:ascii="Tahoma" w:eastAsia="Tahoma" w:hAnsi="Tahoma" w:cs="Tahoma"/>
          <w:sz w:val="24"/>
          <w:szCs w:val="24"/>
        </w:rPr>
      </w:pPr>
      <w:r w:rsidRPr="00E84B15">
        <w:rPr>
          <w:rFonts w:ascii="Tahoma" w:eastAsia="Tahoma" w:hAnsi="Tahoma" w:cs="Tahoma"/>
          <w:sz w:val="24"/>
          <w:szCs w:val="24"/>
        </w:rPr>
        <w:t xml:space="preserve">RECURSO DE APELACIÓN </w:t>
      </w:r>
    </w:p>
    <w:p w14:paraId="549D47B4" w14:textId="0048722E" w:rsidR="00984DBE" w:rsidRPr="00E84B15" w:rsidRDefault="00984DBE" w:rsidP="00E84B15">
      <w:pPr>
        <w:widowControl w:val="0"/>
        <w:spacing w:line="276" w:lineRule="auto"/>
        <w:jc w:val="both"/>
        <w:rPr>
          <w:rFonts w:ascii="Tahoma" w:eastAsia="Tahoma" w:hAnsi="Tahoma" w:cs="Tahoma"/>
        </w:rPr>
      </w:pPr>
    </w:p>
    <w:p w14:paraId="48301137" w14:textId="010108C9" w:rsidR="000E48D3" w:rsidRPr="00E84B15" w:rsidRDefault="00357994" w:rsidP="00E84B15">
      <w:pPr>
        <w:widowControl w:val="0"/>
        <w:spacing w:line="276" w:lineRule="auto"/>
        <w:ind w:firstLine="708"/>
        <w:jc w:val="both"/>
        <w:rPr>
          <w:rFonts w:ascii="Tahoma" w:eastAsia="Tahoma" w:hAnsi="Tahoma" w:cs="Tahoma"/>
          <w:lang w:val="es-CO"/>
        </w:rPr>
      </w:pPr>
      <w:bookmarkStart w:id="6" w:name="_Hlk108439518"/>
      <w:r w:rsidRPr="00E84B15">
        <w:rPr>
          <w:rFonts w:ascii="Tahoma" w:eastAsia="Tahoma" w:hAnsi="Tahoma" w:cs="Tahoma"/>
          <w:lang w:val="es-CO"/>
        </w:rPr>
        <w:t xml:space="preserve">El curador Ad-litem, inconforme con la decisión interpuso recurso de </w:t>
      </w:r>
      <w:r w:rsidR="002F6369" w:rsidRPr="00E84B15">
        <w:rPr>
          <w:rFonts w:ascii="Tahoma" w:eastAsia="Tahoma" w:hAnsi="Tahoma" w:cs="Tahoma"/>
          <w:lang w:val="es-CO"/>
        </w:rPr>
        <w:t>apelación,</w:t>
      </w:r>
      <w:r w:rsidR="00E705F1" w:rsidRPr="00E84B15">
        <w:rPr>
          <w:rFonts w:ascii="Tahoma" w:eastAsia="Tahoma" w:hAnsi="Tahoma" w:cs="Tahoma"/>
          <w:lang w:val="es-CO"/>
        </w:rPr>
        <w:t xml:space="preserve"> aduciendo que el </w:t>
      </w:r>
      <w:r w:rsidR="0018252D" w:rsidRPr="00E84B15">
        <w:rPr>
          <w:rFonts w:ascii="Tahoma" w:eastAsia="Tahoma" w:hAnsi="Tahoma" w:cs="Tahoma"/>
          <w:lang w:val="es-CO"/>
        </w:rPr>
        <w:t xml:space="preserve">contrato de prestación de servicios en el que obra la firma del </w:t>
      </w:r>
      <w:r w:rsidR="0018252D" w:rsidRPr="00E84B15">
        <w:rPr>
          <w:rFonts w:ascii="Tahoma" w:eastAsia="Tahoma" w:hAnsi="Tahoma" w:cs="Tahoma"/>
          <w:lang w:val="es-CO"/>
        </w:rPr>
        <w:lastRenderedPageBreak/>
        <w:t xml:space="preserve">representante legal de la entidad demandada no es oponible, debido a que se aportó de forma extemporánea y no se le corrió traslado. </w:t>
      </w:r>
      <w:r w:rsidR="000E48D3" w:rsidRPr="00E84B15">
        <w:rPr>
          <w:rFonts w:ascii="Tahoma" w:eastAsia="Tahoma" w:hAnsi="Tahoma" w:cs="Tahoma"/>
        </w:rPr>
        <w:t>En el mismo orden, precisó que la</w:t>
      </w:r>
      <w:r w:rsidR="00571C4E" w:rsidRPr="00E84B15">
        <w:rPr>
          <w:rFonts w:ascii="Tahoma" w:eastAsia="Tahoma" w:hAnsi="Tahoma" w:cs="Tahoma"/>
        </w:rPr>
        <w:t>s</w:t>
      </w:r>
      <w:r w:rsidR="000E48D3" w:rsidRPr="00E84B15">
        <w:rPr>
          <w:rFonts w:ascii="Tahoma" w:eastAsia="Tahoma" w:hAnsi="Tahoma" w:cs="Tahoma"/>
        </w:rPr>
        <w:t xml:space="preserve"> planilla</w:t>
      </w:r>
      <w:r w:rsidR="00571C4E" w:rsidRPr="00E84B15">
        <w:rPr>
          <w:rFonts w:ascii="Tahoma" w:eastAsia="Tahoma" w:hAnsi="Tahoma" w:cs="Tahoma"/>
        </w:rPr>
        <w:t>s</w:t>
      </w:r>
      <w:r w:rsidR="000E48D3" w:rsidRPr="00E84B15">
        <w:rPr>
          <w:rFonts w:ascii="Tahoma" w:eastAsia="Tahoma" w:hAnsi="Tahoma" w:cs="Tahoma"/>
        </w:rPr>
        <w:t xml:space="preserve"> de turnos carece</w:t>
      </w:r>
      <w:r w:rsidR="00571C4E" w:rsidRPr="00E84B15">
        <w:rPr>
          <w:rFonts w:ascii="Tahoma" w:eastAsia="Tahoma" w:hAnsi="Tahoma" w:cs="Tahoma"/>
        </w:rPr>
        <w:t>n</w:t>
      </w:r>
      <w:r w:rsidR="000E48D3" w:rsidRPr="00E84B15">
        <w:rPr>
          <w:rFonts w:ascii="Tahoma" w:eastAsia="Tahoma" w:hAnsi="Tahoma" w:cs="Tahoma"/>
        </w:rPr>
        <w:t xml:space="preserve"> de la firma del demanda</w:t>
      </w:r>
      <w:r w:rsidR="00571C4E" w:rsidRPr="00E84B15">
        <w:rPr>
          <w:rFonts w:ascii="Tahoma" w:eastAsia="Tahoma" w:hAnsi="Tahoma" w:cs="Tahoma"/>
        </w:rPr>
        <w:t>do</w:t>
      </w:r>
      <w:r w:rsidR="000E48D3" w:rsidRPr="00E84B15">
        <w:rPr>
          <w:rFonts w:ascii="Tahoma" w:eastAsia="Tahoma" w:hAnsi="Tahoma" w:cs="Tahoma"/>
        </w:rPr>
        <w:t>, en virtud de lo cual no es posible determinar el tiempo de servicios que prestó la demandante.</w:t>
      </w:r>
    </w:p>
    <w:p w14:paraId="36E1F3D6" w14:textId="15541F41" w:rsidR="0018252D" w:rsidRPr="00E84B15" w:rsidRDefault="0018252D" w:rsidP="00E84B15">
      <w:pPr>
        <w:widowControl w:val="0"/>
        <w:spacing w:line="276" w:lineRule="auto"/>
        <w:ind w:firstLine="708"/>
        <w:jc w:val="both"/>
        <w:rPr>
          <w:rFonts w:ascii="Tahoma" w:eastAsia="Tahoma" w:hAnsi="Tahoma" w:cs="Tahoma"/>
          <w:lang w:val="es-CO"/>
        </w:rPr>
      </w:pPr>
    </w:p>
    <w:p w14:paraId="0E3AB4B3" w14:textId="1438C267" w:rsidR="0018252D" w:rsidRPr="00E84B15" w:rsidRDefault="00167D6D" w:rsidP="00E84B15">
      <w:pPr>
        <w:widowControl w:val="0"/>
        <w:spacing w:line="276" w:lineRule="auto"/>
        <w:ind w:firstLine="708"/>
        <w:jc w:val="both"/>
        <w:rPr>
          <w:rFonts w:ascii="Tahoma" w:eastAsia="Tahoma" w:hAnsi="Tahoma" w:cs="Tahoma"/>
        </w:rPr>
      </w:pPr>
      <w:r w:rsidRPr="00E84B15">
        <w:rPr>
          <w:rFonts w:ascii="Tahoma" w:eastAsia="Tahoma" w:hAnsi="Tahoma" w:cs="Tahoma"/>
          <w:lang w:val="es-CO"/>
        </w:rPr>
        <w:t>Con apoyo en lo anterior, concluyó</w:t>
      </w:r>
      <w:r w:rsidR="0018252D" w:rsidRPr="00E84B15">
        <w:rPr>
          <w:rFonts w:ascii="Tahoma" w:eastAsia="Tahoma" w:hAnsi="Tahoma" w:cs="Tahoma"/>
          <w:lang w:val="es-CO"/>
        </w:rPr>
        <w:t xml:space="preserve"> </w:t>
      </w:r>
      <w:r w:rsidR="000E48D3" w:rsidRPr="00E84B15">
        <w:rPr>
          <w:rFonts w:ascii="Tahoma" w:eastAsia="Tahoma" w:hAnsi="Tahoma" w:cs="Tahoma"/>
          <w:lang w:val="es-CO"/>
        </w:rPr>
        <w:t xml:space="preserve">que </w:t>
      </w:r>
      <w:r w:rsidR="0018252D" w:rsidRPr="00E84B15">
        <w:rPr>
          <w:rFonts w:ascii="Tahoma" w:eastAsia="Tahoma" w:hAnsi="Tahoma" w:cs="Tahoma"/>
          <w:lang w:val="es-CO"/>
        </w:rPr>
        <w:t xml:space="preserve">de las pruebas aportadas no es posible colegir la existencia de una relación laboral, </w:t>
      </w:r>
      <w:r w:rsidRPr="00E84B15">
        <w:rPr>
          <w:rFonts w:ascii="Tahoma" w:eastAsia="Tahoma" w:hAnsi="Tahoma" w:cs="Tahoma"/>
          <w:lang w:val="es-CO"/>
        </w:rPr>
        <w:t xml:space="preserve">y tampoco </w:t>
      </w:r>
      <w:r w:rsidR="0018252D" w:rsidRPr="00E84B15">
        <w:rPr>
          <w:rFonts w:ascii="Tahoma" w:eastAsia="Tahoma" w:hAnsi="Tahoma" w:cs="Tahoma"/>
          <w:lang w:val="es-CO"/>
        </w:rPr>
        <w:t xml:space="preserve">las consignaciones dan cuenta de esta, </w:t>
      </w:r>
      <w:r w:rsidRPr="00E84B15">
        <w:rPr>
          <w:rFonts w:ascii="Tahoma" w:eastAsia="Tahoma" w:hAnsi="Tahoma" w:cs="Tahoma"/>
          <w:lang w:val="es-CO"/>
        </w:rPr>
        <w:t>de modo que, al no haberse</w:t>
      </w:r>
      <w:r w:rsidR="0018252D" w:rsidRPr="00E84B15">
        <w:rPr>
          <w:rFonts w:ascii="Tahoma" w:eastAsia="Tahoma" w:hAnsi="Tahoma" w:cs="Tahoma"/>
          <w:lang w:val="es-CO"/>
        </w:rPr>
        <w:t xml:space="preserve"> evidenci</w:t>
      </w:r>
      <w:r w:rsidRPr="00E84B15">
        <w:rPr>
          <w:rFonts w:ascii="Tahoma" w:eastAsia="Tahoma" w:hAnsi="Tahoma" w:cs="Tahoma"/>
          <w:lang w:val="es-CO"/>
        </w:rPr>
        <w:t>ado</w:t>
      </w:r>
      <w:r w:rsidR="0018252D" w:rsidRPr="00E84B15">
        <w:rPr>
          <w:rFonts w:ascii="Tahoma" w:eastAsia="Tahoma" w:hAnsi="Tahoma" w:cs="Tahoma"/>
          <w:lang w:val="es-CO"/>
        </w:rPr>
        <w:t xml:space="preserve"> relación alguna entre la señora </w:t>
      </w:r>
      <w:r w:rsidR="0018252D" w:rsidRPr="00E84B15">
        <w:rPr>
          <w:rFonts w:ascii="Tahoma" w:eastAsia="Tahoma" w:hAnsi="Tahoma" w:cs="Tahoma"/>
        </w:rPr>
        <w:t xml:space="preserve">Brenda Bustamante y la IPS </w:t>
      </w:r>
      <w:proofErr w:type="spellStart"/>
      <w:r w:rsidR="0018252D" w:rsidRPr="00E84B15">
        <w:rPr>
          <w:rFonts w:ascii="Tahoma" w:eastAsia="Tahoma" w:hAnsi="Tahoma" w:cs="Tahoma"/>
        </w:rPr>
        <w:t>Medifarma</w:t>
      </w:r>
      <w:proofErr w:type="spellEnd"/>
      <w:r w:rsidR="0018252D" w:rsidRPr="00E84B15">
        <w:rPr>
          <w:rFonts w:ascii="Tahoma" w:eastAsia="Tahoma" w:hAnsi="Tahoma" w:cs="Tahoma"/>
        </w:rPr>
        <w:t xml:space="preserve"> S.A.S</w:t>
      </w:r>
      <w:r w:rsidR="000E48D3" w:rsidRPr="00E84B15">
        <w:rPr>
          <w:rFonts w:ascii="Tahoma" w:eastAsia="Tahoma" w:hAnsi="Tahoma" w:cs="Tahoma"/>
        </w:rPr>
        <w:t xml:space="preserve">, </w:t>
      </w:r>
      <w:r w:rsidRPr="00E84B15">
        <w:rPr>
          <w:rFonts w:ascii="Tahoma" w:eastAsia="Tahoma" w:hAnsi="Tahoma" w:cs="Tahoma"/>
        </w:rPr>
        <w:t>lo indicado</w:t>
      </w:r>
      <w:r w:rsidR="000E48D3" w:rsidRPr="00E84B15">
        <w:rPr>
          <w:rFonts w:ascii="Tahoma" w:eastAsia="Tahoma" w:hAnsi="Tahoma" w:cs="Tahoma"/>
        </w:rPr>
        <w:t xml:space="preserve"> </w:t>
      </w:r>
      <w:r w:rsidRPr="00E84B15">
        <w:rPr>
          <w:rFonts w:ascii="Tahoma" w:eastAsia="Tahoma" w:hAnsi="Tahoma" w:cs="Tahoma"/>
        </w:rPr>
        <w:t>era</w:t>
      </w:r>
      <w:r w:rsidR="000E48D3" w:rsidRPr="00E84B15">
        <w:rPr>
          <w:rFonts w:ascii="Tahoma" w:eastAsia="Tahoma" w:hAnsi="Tahoma" w:cs="Tahoma"/>
        </w:rPr>
        <w:t xml:space="preserve"> absolver a la convocada de todas las pretensiones, incluyendo la condena en costas.</w:t>
      </w:r>
    </w:p>
    <w:p w14:paraId="1956019B" w14:textId="13885BDF" w:rsidR="00B57BBC" w:rsidRPr="00E84B15" w:rsidRDefault="00B57BBC" w:rsidP="00E84B15">
      <w:pPr>
        <w:widowControl w:val="0"/>
        <w:spacing w:line="276" w:lineRule="auto"/>
        <w:jc w:val="both"/>
        <w:rPr>
          <w:rFonts w:ascii="Tahoma" w:eastAsia="Tahoma" w:hAnsi="Tahoma" w:cs="Tahoma"/>
        </w:rPr>
      </w:pPr>
    </w:p>
    <w:p w14:paraId="54D08900" w14:textId="32BEF0E3" w:rsidR="008C0B82" w:rsidRPr="00E84B15" w:rsidRDefault="000E48D3" w:rsidP="00E84B15">
      <w:pPr>
        <w:widowControl w:val="0"/>
        <w:spacing w:line="276" w:lineRule="auto"/>
        <w:ind w:firstLine="708"/>
        <w:jc w:val="both"/>
        <w:rPr>
          <w:rFonts w:ascii="Tahoma" w:eastAsia="Tahoma" w:hAnsi="Tahoma" w:cs="Tahoma"/>
          <w:lang w:val="es-CO"/>
        </w:rPr>
      </w:pPr>
      <w:r w:rsidRPr="00E84B15">
        <w:rPr>
          <w:rFonts w:ascii="Tahoma" w:eastAsia="Tahoma" w:hAnsi="Tahoma" w:cs="Tahoma"/>
        </w:rPr>
        <w:t>Finalmente</w:t>
      </w:r>
      <w:r w:rsidR="000A208F" w:rsidRPr="00E84B15">
        <w:rPr>
          <w:rFonts w:ascii="Tahoma" w:eastAsia="Tahoma" w:hAnsi="Tahoma" w:cs="Tahoma"/>
        </w:rPr>
        <w:t xml:space="preserve">, </w:t>
      </w:r>
      <w:r w:rsidR="00714B9C" w:rsidRPr="00E84B15">
        <w:rPr>
          <w:rFonts w:ascii="Tahoma" w:eastAsia="Tahoma" w:hAnsi="Tahoma" w:cs="Tahoma"/>
        </w:rPr>
        <w:t xml:space="preserve">cuestionó </w:t>
      </w:r>
      <w:r w:rsidR="00F31760" w:rsidRPr="00E84B15">
        <w:rPr>
          <w:rFonts w:ascii="Tahoma" w:eastAsia="Tahoma" w:hAnsi="Tahoma" w:cs="Tahoma"/>
        </w:rPr>
        <w:t xml:space="preserve">la competencia de la </w:t>
      </w:r>
      <w:r w:rsidR="00B57BBC" w:rsidRPr="00E84B15">
        <w:rPr>
          <w:rFonts w:ascii="Tahoma" w:eastAsia="Tahoma" w:hAnsi="Tahoma" w:cs="Tahoma"/>
        </w:rPr>
        <w:t xml:space="preserve">a-quo </w:t>
      </w:r>
      <w:r w:rsidR="00F31760" w:rsidRPr="00E84B15">
        <w:rPr>
          <w:rFonts w:ascii="Tahoma" w:eastAsia="Tahoma" w:hAnsi="Tahoma" w:cs="Tahoma"/>
        </w:rPr>
        <w:t xml:space="preserve">para declarar la existencia del contrato de prestación de servicios, exponiendo que la jurisdicción ordinaria </w:t>
      </w:r>
      <w:r w:rsidRPr="00E84B15">
        <w:rPr>
          <w:rFonts w:ascii="Tahoma" w:eastAsia="Tahoma" w:hAnsi="Tahoma" w:cs="Tahoma"/>
        </w:rPr>
        <w:t xml:space="preserve">laboral </w:t>
      </w:r>
      <w:r w:rsidR="00F31760" w:rsidRPr="00E84B15">
        <w:rPr>
          <w:rFonts w:ascii="Tahoma" w:eastAsia="Tahoma" w:hAnsi="Tahoma" w:cs="Tahoma"/>
        </w:rPr>
        <w:t xml:space="preserve">solo conoce de los procesos de honorarios </w:t>
      </w:r>
      <w:r w:rsidR="00E615CA" w:rsidRPr="00E84B15">
        <w:rPr>
          <w:rFonts w:ascii="Tahoma" w:eastAsia="Tahoma" w:hAnsi="Tahoma" w:cs="Tahoma"/>
        </w:rPr>
        <w:t xml:space="preserve">de </w:t>
      </w:r>
      <w:r w:rsidR="00F31760" w:rsidRPr="00E84B15">
        <w:rPr>
          <w:rFonts w:ascii="Tahoma" w:eastAsia="Tahoma" w:hAnsi="Tahoma" w:cs="Tahoma"/>
        </w:rPr>
        <w:t>abogados.</w:t>
      </w:r>
    </w:p>
    <w:bookmarkEnd w:id="6"/>
    <w:p w14:paraId="207240DB" w14:textId="360BFAC1" w:rsidR="00714B9C" w:rsidRPr="00E84B15" w:rsidRDefault="00714B9C" w:rsidP="00E84B15">
      <w:pPr>
        <w:spacing w:line="276" w:lineRule="auto"/>
        <w:jc w:val="both"/>
        <w:rPr>
          <w:rFonts w:ascii="Tahoma" w:eastAsia="Tahoma" w:hAnsi="Tahoma" w:cs="Tahoma"/>
        </w:rPr>
      </w:pPr>
    </w:p>
    <w:p w14:paraId="049F8812" w14:textId="77777777" w:rsidR="002D3B5E" w:rsidRPr="00E84B15" w:rsidRDefault="002D3B5E" w:rsidP="00E84B15">
      <w:pPr>
        <w:spacing w:line="276" w:lineRule="auto"/>
        <w:jc w:val="both"/>
        <w:rPr>
          <w:rFonts w:ascii="Tahoma" w:eastAsia="Tahoma" w:hAnsi="Tahoma" w:cs="Tahoma"/>
        </w:rPr>
      </w:pPr>
    </w:p>
    <w:p w14:paraId="5F24AA60" w14:textId="1A50B467" w:rsidR="008C0B82" w:rsidRPr="00E84B15" w:rsidRDefault="00B00BC8" w:rsidP="00E84B15">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bookmarkStart w:id="7" w:name="_Hlk105572572"/>
      <w:r w:rsidRPr="00E84B15">
        <w:rPr>
          <w:rFonts w:ascii="Tahoma" w:eastAsia="Tahoma" w:hAnsi="Tahoma" w:cs="Tahoma"/>
          <w:b/>
          <w:color w:val="000000"/>
        </w:rPr>
        <w:t>ALEGATOS DE CONCLUSIÓN</w:t>
      </w:r>
    </w:p>
    <w:p w14:paraId="4D7BB7F2" w14:textId="77777777" w:rsidR="00714B9C" w:rsidRPr="00E84B15" w:rsidRDefault="00714B9C" w:rsidP="00E84B15">
      <w:pPr>
        <w:pBdr>
          <w:top w:val="nil"/>
          <w:left w:val="nil"/>
          <w:bottom w:val="nil"/>
          <w:right w:val="nil"/>
          <w:between w:val="nil"/>
        </w:pBdr>
        <w:spacing w:line="276" w:lineRule="auto"/>
        <w:contextualSpacing/>
        <w:jc w:val="both"/>
        <w:rPr>
          <w:rFonts w:ascii="Tahoma" w:eastAsia="Tahoma" w:hAnsi="Tahoma" w:cs="Tahoma"/>
          <w:b/>
          <w:color w:val="000000"/>
        </w:rPr>
      </w:pPr>
    </w:p>
    <w:p w14:paraId="56007A5A" w14:textId="1B0E4EA2" w:rsidR="002830E7" w:rsidRPr="00E84B15" w:rsidRDefault="00E530C7" w:rsidP="00E84B15">
      <w:pPr>
        <w:spacing w:line="276" w:lineRule="auto"/>
        <w:ind w:firstLine="708"/>
        <w:jc w:val="both"/>
        <w:rPr>
          <w:rFonts w:ascii="Tahoma" w:hAnsi="Tahoma" w:cs="Tahoma"/>
          <w:color w:val="000000"/>
          <w:lang w:val="es-CO"/>
        </w:rPr>
      </w:pPr>
      <w:r w:rsidRPr="00E84B15">
        <w:rPr>
          <w:rFonts w:ascii="Tahoma" w:hAnsi="Tahoma" w:cs="Tahoma"/>
          <w:color w:val="000000"/>
          <w:lang w:val="es-CO"/>
        </w:rPr>
        <w:t xml:space="preserve">Conforme se dejó plasmado en la constancia de Secretaría, las partes dejaron transcurrir en silencio el plazo otorgado para presentar alegatos de conclusión. </w:t>
      </w:r>
    </w:p>
    <w:p w14:paraId="3F0522DA" w14:textId="543F58A8" w:rsidR="008C0B82" w:rsidRPr="00E84B15" w:rsidRDefault="008C0B82" w:rsidP="00E84B15">
      <w:pPr>
        <w:spacing w:line="276" w:lineRule="auto"/>
        <w:jc w:val="both"/>
        <w:rPr>
          <w:rFonts w:ascii="Tahoma" w:hAnsi="Tahoma" w:cs="Tahoma"/>
          <w:color w:val="000000"/>
          <w:lang w:val="es-CO"/>
        </w:rPr>
      </w:pPr>
    </w:p>
    <w:p w14:paraId="1D39114E" w14:textId="77777777" w:rsidR="002319F8" w:rsidRPr="00E84B15" w:rsidRDefault="002319F8" w:rsidP="00E84B15">
      <w:pPr>
        <w:spacing w:line="276" w:lineRule="auto"/>
        <w:jc w:val="both"/>
        <w:rPr>
          <w:rFonts w:ascii="Tahoma" w:eastAsia="Tahoma" w:hAnsi="Tahoma" w:cs="Tahoma"/>
        </w:rPr>
      </w:pPr>
    </w:p>
    <w:p w14:paraId="73C4D2F4" w14:textId="5DB6E0F1" w:rsidR="00F45D5F" w:rsidRPr="00E84B15" w:rsidRDefault="00326DD3" w:rsidP="00E84B15">
      <w:pPr>
        <w:pStyle w:val="Yo"/>
        <w:spacing w:line="276" w:lineRule="auto"/>
        <w:rPr>
          <w:rFonts w:ascii="Tahoma" w:eastAsia="Tahoma" w:hAnsi="Tahoma" w:cs="Tahoma"/>
          <w:sz w:val="24"/>
          <w:szCs w:val="24"/>
        </w:rPr>
      </w:pPr>
      <w:r w:rsidRPr="00E84B15">
        <w:rPr>
          <w:rFonts w:ascii="Tahoma" w:eastAsia="Tahoma" w:hAnsi="Tahoma" w:cs="Tahoma"/>
          <w:sz w:val="24"/>
          <w:szCs w:val="24"/>
        </w:rPr>
        <w:t>PROBLEMA JURÍDICO</w:t>
      </w:r>
    </w:p>
    <w:p w14:paraId="4BE061E1" w14:textId="741D8AF1" w:rsidR="00DE2CDA" w:rsidRPr="00E84B15" w:rsidRDefault="00DE2CDA" w:rsidP="00E84B15">
      <w:pPr>
        <w:pStyle w:val="Yo"/>
        <w:numPr>
          <w:ilvl w:val="0"/>
          <w:numId w:val="0"/>
        </w:numPr>
        <w:spacing w:line="276" w:lineRule="auto"/>
        <w:ind w:left="1068" w:hanging="360"/>
        <w:rPr>
          <w:rFonts w:ascii="Tahoma" w:eastAsia="Tahoma" w:hAnsi="Tahoma" w:cs="Tahoma"/>
          <w:sz w:val="24"/>
          <w:szCs w:val="24"/>
        </w:rPr>
      </w:pPr>
    </w:p>
    <w:p w14:paraId="2C682D3F" w14:textId="2C81FE67" w:rsidR="00DE2CDA" w:rsidRPr="00E84B15" w:rsidRDefault="00DE2CDA" w:rsidP="00E84B15">
      <w:pPr>
        <w:spacing w:line="276" w:lineRule="auto"/>
        <w:ind w:firstLine="555"/>
        <w:jc w:val="both"/>
        <w:rPr>
          <w:rFonts w:ascii="Tahoma" w:eastAsia="Tahoma" w:hAnsi="Tahoma" w:cs="Tahoma"/>
        </w:rPr>
      </w:pPr>
      <w:r w:rsidRPr="00E84B15">
        <w:rPr>
          <w:rFonts w:ascii="Tahoma" w:eastAsia="Tahoma" w:hAnsi="Tahoma" w:cs="Tahoma"/>
        </w:rPr>
        <w:t>El problema jurídico</w:t>
      </w:r>
      <w:r w:rsidR="00167D6D" w:rsidRPr="00E84B15">
        <w:rPr>
          <w:rFonts w:ascii="Tahoma" w:eastAsia="Tahoma" w:hAnsi="Tahoma" w:cs="Tahoma"/>
        </w:rPr>
        <w:t xml:space="preserve"> </w:t>
      </w:r>
      <w:r w:rsidRPr="00E84B15">
        <w:rPr>
          <w:rFonts w:ascii="Tahoma" w:eastAsia="Tahoma" w:hAnsi="Tahoma" w:cs="Tahoma"/>
        </w:rPr>
        <w:t>se circunscribe en determinar</w:t>
      </w:r>
      <w:r w:rsidR="00167D6D" w:rsidRPr="00E84B15">
        <w:rPr>
          <w:rFonts w:ascii="Tahoma" w:eastAsia="Tahoma" w:hAnsi="Tahoma" w:cs="Tahoma"/>
        </w:rPr>
        <w:t>, en primer término,</w:t>
      </w:r>
      <w:r w:rsidRPr="00E84B15">
        <w:rPr>
          <w:rFonts w:ascii="Tahoma" w:eastAsia="Tahoma" w:hAnsi="Tahoma" w:cs="Tahoma"/>
        </w:rPr>
        <w:t xml:space="preserve"> si la jurisdicción ordinaria laboral es competente para </w:t>
      </w:r>
      <w:r w:rsidR="0022792E" w:rsidRPr="00E84B15">
        <w:rPr>
          <w:rFonts w:ascii="Tahoma" w:eastAsia="Tahoma" w:hAnsi="Tahoma" w:cs="Tahoma"/>
        </w:rPr>
        <w:t>declarar y resolver conflictos derivados del contrato de prestación de servicios</w:t>
      </w:r>
      <w:r w:rsidR="00167D6D" w:rsidRPr="00E84B15">
        <w:rPr>
          <w:rFonts w:ascii="Tahoma" w:eastAsia="Tahoma" w:hAnsi="Tahoma" w:cs="Tahoma"/>
        </w:rPr>
        <w:t xml:space="preserve"> celebrado entre un ente moral y una persona natural</w:t>
      </w:r>
      <w:r w:rsidR="0022792E" w:rsidRPr="00E84B15">
        <w:rPr>
          <w:rFonts w:ascii="Tahoma" w:eastAsia="Tahoma" w:hAnsi="Tahoma" w:cs="Tahoma"/>
        </w:rPr>
        <w:t xml:space="preserve">. </w:t>
      </w:r>
    </w:p>
    <w:p w14:paraId="7C00DE11" w14:textId="1DB22A3C" w:rsidR="0022792E" w:rsidRPr="00E84B15" w:rsidRDefault="0022792E" w:rsidP="00E84B15">
      <w:pPr>
        <w:spacing w:line="276" w:lineRule="auto"/>
        <w:ind w:firstLine="555"/>
        <w:jc w:val="both"/>
        <w:rPr>
          <w:rFonts w:ascii="Tahoma" w:eastAsia="Tahoma" w:hAnsi="Tahoma" w:cs="Tahoma"/>
        </w:rPr>
      </w:pPr>
    </w:p>
    <w:p w14:paraId="570B10DE" w14:textId="5779D6FF" w:rsidR="0022792E" w:rsidRPr="00E84B15" w:rsidRDefault="0022792E" w:rsidP="00E84B15">
      <w:pPr>
        <w:spacing w:line="276" w:lineRule="auto"/>
        <w:ind w:firstLine="555"/>
        <w:jc w:val="both"/>
        <w:rPr>
          <w:rFonts w:ascii="Tahoma" w:eastAsia="Tahoma" w:hAnsi="Tahoma" w:cs="Tahoma"/>
        </w:rPr>
      </w:pPr>
      <w:r w:rsidRPr="00E84B15">
        <w:rPr>
          <w:rFonts w:ascii="Tahoma" w:eastAsia="Tahoma" w:hAnsi="Tahoma" w:cs="Tahoma"/>
        </w:rPr>
        <w:t xml:space="preserve">Definido lo anterior, le corresponde a la Sala determinar la validez probatoria de los documentos sin firma, y en consecuencia comprobar si existió la relación de </w:t>
      </w:r>
      <w:r w:rsidR="0024071C" w:rsidRPr="00E84B15">
        <w:rPr>
          <w:rFonts w:ascii="Tahoma" w:eastAsia="Tahoma" w:hAnsi="Tahoma" w:cs="Tahoma"/>
        </w:rPr>
        <w:t>carácter civil sentada por la jueza de primera instancia.</w:t>
      </w:r>
    </w:p>
    <w:bookmarkEnd w:id="7"/>
    <w:p w14:paraId="376401C6" w14:textId="2D6D2AA8" w:rsidR="00F45D5F" w:rsidRPr="00E84B15" w:rsidRDefault="00F45D5F" w:rsidP="00E84B15">
      <w:pPr>
        <w:widowControl w:val="0"/>
        <w:spacing w:line="276" w:lineRule="auto"/>
        <w:rPr>
          <w:rFonts w:ascii="Tahoma" w:eastAsia="Tahoma" w:hAnsi="Tahoma" w:cs="Tahoma"/>
          <w:b/>
          <w:smallCaps/>
        </w:rPr>
      </w:pPr>
    </w:p>
    <w:p w14:paraId="500A4A98" w14:textId="77777777" w:rsidR="001F2842" w:rsidRPr="00E84B15" w:rsidRDefault="001F2842" w:rsidP="00E84B15">
      <w:pPr>
        <w:widowControl w:val="0"/>
        <w:spacing w:line="276" w:lineRule="auto"/>
        <w:rPr>
          <w:rFonts w:ascii="Tahoma" w:eastAsia="Tahoma" w:hAnsi="Tahoma" w:cs="Tahoma"/>
          <w:b/>
          <w:smallCaps/>
        </w:rPr>
      </w:pPr>
    </w:p>
    <w:p w14:paraId="0CC4189B" w14:textId="211AE723" w:rsidR="006F6A32" w:rsidRPr="00E84B15" w:rsidRDefault="006F6A32" w:rsidP="00E84B15">
      <w:pPr>
        <w:pStyle w:val="Yo"/>
        <w:spacing w:line="276" w:lineRule="auto"/>
        <w:rPr>
          <w:rFonts w:ascii="Tahoma" w:eastAsia="Tahoma" w:hAnsi="Tahoma" w:cs="Tahoma"/>
          <w:sz w:val="24"/>
          <w:szCs w:val="24"/>
        </w:rPr>
      </w:pPr>
      <w:r w:rsidRPr="00E84B15">
        <w:rPr>
          <w:rFonts w:ascii="Tahoma" w:eastAsia="Tahoma" w:hAnsi="Tahoma" w:cs="Tahoma"/>
          <w:sz w:val="24"/>
          <w:szCs w:val="24"/>
        </w:rPr>
        <w:t>CONSIDERACIONES</w:t>
      </w:r>
    </w:p>
    <w:p w14:paraId="4116C1F0" w14:textId="77777777" w:rsidR="006F6A32" w:rsidRPr="00E84B15" w:rsidRDefault="006F6A32" w:rsidP="00E84B15">
      <w:pPr>
        <w:pStyle w:val="Yo"/>
        <w:numPr>
          <w:ilvl w:val="0"/>
          <w:numId w:val="0"/>
        </w:numPr>
        <w:spacing w:line="276" w:lineRule="auto"/>
        <w:ind w:left="1068" w:hanging="360"/>
        <w:jc w:val="left"/>
        <w:rPr>
          <w:rFonts w:ascii="Tahoma" w:eastAsia="Tahoma" w:hAnsi="Tahoma" w:cs="Tahoma"/>
          <w:sz w:val="24"/>
          <w:szCs w:val="24"/>
        </w:rPr>
      </w:pPr>
    </w:p>
    <w:p w14:paraId="484E9A6B" w14:textId="2CDCCF76" w:rsidR="00F45D5F" w:rsidRPr="00E84B15" w:rsidRDefault="006F6A32" w:rsidP="00E84B15">
      <w:pPr>
        <w:widowControl w:val="0"/>
        <w:spacing w:line="276" w:lineRule="auto"/>
        <w:ind w:firstLine="555"/>
        <w:jc w:val="both"/>
        <w:rPr>
          <w:rStyle w:val="normaltextrun"/>
          <w:rFonts w:ascii="Tahoma" w:hAnsi="Tahoma" w:cs="Tahoma"/>
          <w:b/>
          <w:bCs/>
        </w:rPr>
      </w:pPr>
      <w:r w:rsidRPr="00E84B15">
        <w:rPr>
          <w:rStyle w:val="normaltextrun"/>
          <w:rFonts w:ascii="Tahoma" w:hAnsi="Tahoma" w:cs="Tahoma"/>
          <w:b/>
          <w:bCs/>
        </w:rPr>
        <w:t>6</w:t>
      </w:r>
      <w:r w:rsidR="00F45D5F" w:rsidRPr="00E84B15">
        <w:rPr>
          <w:rStyle w:val="normaltextrun"/>
          <w:rFonts w:ascii="Tahoma" w:hAnsi="Tahoma" w:cs="Tahoma"/>
          <w:b/>
          <w:bCs/>
        </w:rPr>
        <w:t xml:space="preserve">.1. </w:t>
      </w:r>
      <w:r w:rsidR="00326DD3" w:rsidRPr="00E84B15">
        <w:rPr>
          <w:rStyle w:val="normaltextrun"/>
          <w:rFonts w:ascii="Tahoma" w:hAnsi="Tahoma" w:cs="Tahoma"/>
          <w:b/>
          <w:bCs/>
        </w:rPr>
        <w:t xml:space="preserve">Competencia de la jurisdicción ordinaria laboral en el cobro de honorarios. </w:t>
      </w:r>
    </w:p>
    <w:p w14:paraId="2E0F9B0A" w14:textId="77777777" w:rsidR="006F6A32" w:rsidRPr="00E84B15" w:rsidRDefault="006F6A32" w:rsidP="00E84B15">
      <w:pPr>
        <w:widowControl w:val="0"/>
        <w:spacing w:line="276" w:lineRule="auto"/>
        <w:ind w:firstLine="555"/>
        <w:rPr>
          <w:rStyle w:val="normaltextrun"/>
          <w:rFonts w:ascii="Tahoma" w:hAnsi="Tahoma" w:cs="Tahoma"/>
          <w:b/>
          <w:bCs/>
        </w:rPr>
      </w:pPr>
    </w:p>
    <w:p w14:paraId="23FC3C93" w14:textId="05552BFC" w:rsidR="00A6781A" w:rsidRPr="00E84B15" w:rsidRDefault="00A6781A" w:rsidP="00E84B15">
      <w:pPr>
        <w:widowControl w:val="0"/>
        <w:spacing w:line="276" w:lineRule="auto"/>
        <w:ind w:firstLine="555"/>
        <w:jc w:val="both"/>
        <w:rPr>
          <w:rStyle w:val="normaltextrun"/>
          <w:rFonts w:ascii="Tahoma" w:hAnsi="Tahoma" w:cs="Tahoma"/>
        </w:rPr>
      </w:pPr>
      <w:r w:rsidRPr="00E84B15">
        <w:rPr>
          <w:rStyle w:val="normaltextrun"/>
          <w:rFonts w:ascii="Tahoma" w:hAnsi="Tahoma" w:cs="Tahoma"/>
        </w:rPr>
        <w:t>Por medio de la sentencia SL9319-2016</w:t>
      </w:r>
      <w:r w:rsidRPr="00E84B15">
        <w:rPr>
          <w:rStyle w:val="Refdenotaalpie"/>
          <w:rFonts w:ascii="Tahoma" w:hAnsi="Tahoma" w:cs="Tahoma"/>
        </w:rPr>
        <w:footnoteReference w:id="1"/>
      </w:r>
      <w:r w:rsidR="001F2842" w:rsidRPr="00E84B15">
        <w:rPr>
          <w:rStyle w:val="normaltextrun"/>
          <w:rFonts w:ascii="Tahoma" w:hAnsi="Tahoma" w:cs="Tahoma"/>
        </w:rPr>
        <w:t>,</w:t>
      </w:r>
      <w:r w:rsidRPr="00E84B15">
        <w:rPr>
          <w:rStyle w:val="normaltextrun"/>
          <w:rFonts w:ascii="Tahoma" w:hAnsi="Tahoma" w:cs="Tahoma"/>
        </w:rPr>
        <w:t xml:space="preserve"> </w:t>
      </w:r>
      <w:r w:rsidR="00DC0C14" w:rsidRPr="00E84B15">
        <w:rPr>
          <w:rStyle w:val="normaltextrun"/>
          <w:rFonts w:ascii="Tahoma" w:hAnsi="Tahoma" w:cs="Tahoma"/>
        </w:rPr>
        <w:t>la</w:t>
      </w:r>
      <w:r w:rsidR="001F2842" w:rsidRPr="00E84B15">
        <w:rPr>
          <w:rStyle w:val="normaltextrun"/>
          <w:rFonts w:ascii="Tahoma" w:hAnsi="Tahoma" w:cs="Tahoma"/>
        </w:rPr>
        <w:t xml:space="preserve"> Sala de Casación Laboral de la</w:t>
      </w:r>
      <w:r w:rsidR="00DC0C14" w:rsidRPr="00E84B15">
        <w:rPr>
          <w:rStyle w:val="normaltextrun"/>
          <w:rFonts w:ascii="Tahoma" w:hAnsi="Tahoma" w:cs="Tahoma"/>
        </w:rPr>
        <w:t xml:space="preserve"> Corte Suprema de Justicia </w:t>
      </w:r>
      <w:r w:rsidR="003F4039" w:rsidRPr="00E84B15">
        <w:rPr>
          <w:rStyle w:val="normaltextrun"/>
          <w:rFonts w:ascii="Tahoma" w:hAnsi="Tahoma" w:cs="Tahoma"/>
        </w:rPr>
        <w:t>ilustró de manera prolífica</w:t>
      </w:r>
      <w:r w:rsidR="00DC0C14" w:rsidRPr="00E84B15">
        <w:rPr>
          <w:rStyle w:val="normaltextrun"/>
          <w:rFonts w:ascii="Tahoma" w:hAnsi="Tahoma" w:cs="Tahoma"/>
        </w:rPr>
        <w:t xml:space="preserve"> </w:t>
      </w:r>
      <w:r w:rsidR="003F4039" w:rsidRPr="00E84B15">
        <w:rPr>
          <w:rStyle w:val="normaltextrun"/>
          <w:rFonts w:ascii="Tahoma" w:hAnsi="Tahoma" w:cs="Tahoma"/>
        </w:rPr>
        <w:t>el desarrollo</w:t>
      </w:r>
      <w:r w:rsidR="00DC0C14" w:rsidRPr="00E84B15">
        <w:rPr>
          <w:rStyle w:val="normaltextrun"/>
          <w:rFonts w:ascii="Tahoma" w:hAnsi="Tahoma" w:cs="Tahoma"/>
        </w:rPr>
        <w:t xml:space="preserve"> </w:t>
      </w:r>
      <w:r w:rsidR="00BE22A3" w:rsidRPr="00E84B15">
        <w:rPr>
          <w:rStyle w:val="normaltextrun"/>
          <w:rFonts w:ascii="Tahoma" w:hAnsi="Tahoma" w:cs="Tahoma"/>
        </w:rPr>
        <w:t xml:space="preserve">normativo </w:t>
      </w:r>
      <w:r w:rsidR="003F4039" w:rsidRPr="00E84B15">
        <w:rPr>
          <w:rStyle w:val="normaltextrun"/>
          <w:rFonts w:ascii="Tahoma" w:hAnsi="Tahoma" w:cs="Tahoma"/>
        </w:rPr>
        <w:t>en torno a la acción y jurisdicción competente para dirimir conflictos generados en torno al reconocimiento</w:t>
      </w:r>
      <w:r w:rsidR="00DC0C14" w:rsidRPr="00E84B15">
        <w:rPr>
          <w:rStyle w:val="normaltextrun"/>
          <w:rFonts w:ascii="Tahoma" w:hAnsi="Tahoma" w:cs="Tahoma"/>
        </w:rPr>
        <w:t xml:space="preserve"> de honorarios y</w:t>
      </w:r>
      <w:r w:rsidR="003F4039" w:rsidRPr="00E84B15">
        <w:rPr>
          <w:rStyle w:val="normaltextrun"/>
          <w:rFonts w:ascii="Tahoma" w:hAnsi="Tahoma" w:cs="Tahoma"/>
        </w:rPr>
        <w:t>/o la</w:t>
      </w:r>
      <w:r w:rsidR="00DC0C14" w:rsidRPr="00E84B15">
        <w:rPr>
          <w:rStyle w:val="normaltextrun"/>
          <w:rFonts w:ascii="Tahoma" w:hAnsi="Tahoma" w:cs="Tahoma"/>
        </w:rPr>
        <w:t xml:space="preserve"> remuneración por servicios personales de carácter privado.</w:t>
      </w:r>
    </w:p>
    <w:p w14:paraId="75F611E9" w14:textId="7C1A0350" w:rsidR="00DC0C14" w:rsidRPr="00E84B15" w:rsidRDefault="00DC0C14" w:rsidP="00E84B15">
      <w:pPr>
        <w:widowControl w:val="0"/>
        <w:spacing w:line="276" w:lineRule="auto"/>
        <w:ind w:firstLine="555"/>
        <w:jc w:val="both"/>
        <w:rPr>
          <w:rStyle w:val="normaltextrun"/>
          <w:rFonts w:ascii="Tahoma" w:hAnsi="Tahoma" w:cs="Tahoma"/>
        </w:rPr>
      </w:pPr>
    </w:p>
    <w:p w14:paraId="0AADA2E7" w14:textId="545EB659" w:rsidR="00DC0C14" w:rsidRPr="00E84B15" w:rsidRDefault="000B7A5B" w:rsidP="00E84B15">
      <w:pPr>
        <w:widowControl w:val="0"/>
        <w:spacing w:line="276" w:lineRule="auto"/>
        <w:ind w:firstLine="555"/>
        <w:jc w:val="both"/>
        <w:rPr>
          <w:rStyle w:val="normaltextrun"/>
          <w:rFonts w:ascii="Tahoma" w:hAnsi="Tahoma" w:cs="Tahoma"/>
        </w:rPr>
      </w:pPr>
      <w:r w:rsidRPr="00E84B15">
        <w:rPr>
          <w:rStyle w:val="normaltextrun"/>
          <w:rFonts w:ascii="Tahoma" w:hAnsi="Tahoma" w:cs="Tahoma"/>
        </w:rPr>
        <w:t xml:space="preserve">En </w:t>
      </w:r>
      <w:r w:rsidR="003F4039" w:rsidRPr="00E84B15">
        <w:rPr>
          <w:rStyle w:val="normaltextrun"/>
          <w:rFonts w:ascii="Tahoma" w:hAnsi="Tahoma" w:cs="Tahoma"/>
        </w:rPr>
        <w:t>ese ejercicio</w:t>
      </w:r>
      <w:r w:rsidRPr="00E84B15">
        <w:rPr>
          <w:rStyle w:val="normaltextrun"/>
          <w:rFonts w:ascii="Tahoma" w:hAnsi="Tahoma" w:cs="Tahoma"/>
        </w:rPr>
        <w:t>, inició</w:t>
      </w:r>
      <w:r w:rsidR="003F4039" w:rsidRPr="00E84B15">
        <w:rPr>
          <w:rStyle w:val="normaltextrun"/>
          <w:rFonts w:ascii="Tahoma" w:hAnsi="Tahoma" w:cs="Tahoma"/>
        </w:rPr>
        <w:t xml:space="preserve"> su recuento</w:t>
      </w:r>
      <w:r w:rsidRPr="00E84B15">
        <w:rPr>
          <w:rStyle w:val="normaltextrun"/>
          <w:rFonts w:ascii="Tahoma" w:hAnsi="Tahoma" w:cs="Tahoma"/>
        </w:rPr>
        <w:t xml:space="preserve"> con el artículo </w:t>
      </w:r>
      <w:r w:rsidR="00360C68" w:rsidRPr="00E84B15">
        <w:rPr>
          <w:rStyle w:val="normaltextrun"/>
          <w:rFonts w:ascii="Tahoma" w:hAnsi="Tahoma" w:cs="Tahoma"/>
        </w:rPr>
        <w:t xml:space="preserve">2542 del Código Civil, pasando por el artículo 18 de la Ley 10 de 1934, Ley 45 de 1939, artículo 13 del Decreto 2350 del 30 de septiembre de 1994, </w:t>
      </w:r>
      <w:r w:rsidR="00005E35" w:rsidRPr="00E84B15">
        <w:rPr>
          <w:rStyle w:val="normaltextrun"/>
          <w:rFonts w:ascii="Tahoma" w:hAnsi="Tahoma" w:cs="Tahoma"/>
        </w:rPr>
        <w:t xml:space="preserve">artículo 58 de la </w:t>
      </w:r>
      <w:r w:rsidR="00360C68" w:rsidRPr="00E84B15">
        <w:rPr>
          <w:rStyle w:val="normaltextrun"/>
          <w:rFonts w:ascii="Tahoma" w:hAnsi="Tahoma" w:cs="Tahoma"/>
        </w:rPr>
        <w:t xml:space="preserve">Ley 6 de 1945, </w:t>
      </w:r>
      <w:r w:rsidR="00005E35" w:rsidRPr="00E84B15">
        <w:rPr>
          <w:rStyle w:val="normaltextrun"/>
          <w:rFonts w:ascii="Tahoma" w:hAnsi="Tahoma" w:cs="Tahoma"/>
        </w:rPr>
        <w:t xml:space="preserve">artículo 3 de la Ley 75 de 1945, artículo 21 de la Ley 64 de 1946, artículo 7 de la Ley 24 de 1947, Decreto 2158 de 1948, hoy Código Procesal del Trabajo, adoptado como norma permanente por el Decreto 4133 de 1948, promulgado en desarrollo de la Ley </w:t>
      </w:r>
      <w:r w:rsidR="00354B1E" w:rsidRPr="00E84B15">
        <w:rPr>
          <w:rStyle w:val="normaltextrun"/>
          <w:rFonts w:ascii="Tahoma" w:hAnsi="Tahoma" w:cs="Tahoma"/>
        </w:rPr>
        <w:t xml:space="preserve">90 de </w:t>
      </w:r>
      <w:r w:rsidR="00005E35" w:rsidRPr="00E84B15">
        <w:rPr>
          <w:rStyle w:val="normaltextrun"/>
          <w:rFonts w:ascii="Tahoma" w:hAnsi="Tahoma" w:cs="Tahoma"/>
        </w:rPr>
        <w:t>1948</w:t>
      </w:r>
      <w:r w:rsidR="00354B1E" w:rsidRPr="00E84B15">
        <w:rPr>
          <w:rStyle w:val="normaltextrun"/>
          <w:rFonts w:ascii="Tahoma" w:hAnsi="Tahoma" w:cs="Tahoma"/>
        </w:rPr>
        <w:t xml:space="preserve">, </w:t>
      </w:r>
      <w:r w:rsidRPr="00E84B15">
        <w:rPr>
          <w:rStyle w:val="normaltextrun"/>
          <w:rFonts w:ascii="Tahoma" w:hAnsi="Tahoma" w:cs="Tahoma"/>
        </w:rPr>
        <w:t xml:space="preserve">con sus posteriores modificaciones (leyes 362 de 1997, 712 de 2001, 1149 de 2007, 1210 de 2008, 1395 de 2010, 1564 de 2012), </w:t>
      </w:r>
      <w:r w:rsidR="00BE22A3" w:rsidRPr="00E84B15">
        <w:rPr>
          <w:rStyle w:val="normaltextrun"/>
          <w:rFonts w:ascii="Tahoma" w:hAnsi="Tahoma" w:cs="Tahoma"/>
        </w:rPr>
        <w:t>Decreto 456 de 1956, Decreto 931 de 1951, artículo 15 del Decreto Legislativo 1819 de 1964</w:t>
      </w:r>
      <w:r w:rsidR="00861021" w:rsidRPr="00E84B15">
        <w:rPr>
          <w:rStyle w:val="normaltextrun"/>
          <w:rFonts w:ascii="Tahoma" w:hAnsi="Tahoma" w:cs="Tahoma"/>
        </w:rPr>
        <w:t>, p</w:t>
      </w:r>
      <w:r w:rsidRPr="00E84B15">
        <w:rPr>
          <w:rStyle w:val="normaltextrun"/>
          <w:rFonts w:ascii="Tahoma" w:hAnsi="Tahoma" w:cs="Tahoma"/>
        </w:rPr>
        <w:t>ara concluir</w:t>
      </w:r>
      <w:r w:rsidR="003F4039" w:rsidRPr="00E84B15">
        <w:rPr>
          <w:rStyle w:val="normaltextrun"/>
          <w:rFonts w:ascii="Tahoma" w:hAnsi="Tahoma" w:cs="Tahoma"/>
        </w:rPr>
        <w:t xml:space="preserve"> que</w:t>
      </w:r>
      <w:r w:rsidRPr="00E84B15">
        <w:rPr>
          <w:rStyle w:val="normaltextrun"/>
          <w:rFonts w:ascii="Tahoma" w:hAnsi="Tahoma" w:cs="Tahoma"/>
        </w:rPr>
        <w:t xml:space="preserve">: </w:t>
      </w:r>
      <w:r w:rsidRPr="00E84B15">
        <w:rPr>
          <w:rStyle w:val="normaltextrun"/>
          <w:rFonts w:ascii="Tahoma" w:hAnsi="Tahoma" w:cs="Tahoma"/>
          <w:i/>
          <w:iCs/>
        </w:rPr>
        <w:t>“</w:t>
      </w:r>
      <w:r w:rsidRPr="0094778B">
        <w:rPr>
          <w:rStyle w:val="normaltextrun"/>
          <w:rFonts w:ascii="Tahoma" w:hAnsi="Tahoma" w:cs="Tahoma"/>
          <w:i/>
          <w:iCs/>
          <w:sz w:val="22"/>
        </w:rPr>
        <w:t xml:space="preserve">si bien en los albores del Código Civil, </w:t>
      </w:r>
      <w:r w:rsidRPr="0094778B">
        <w:rPr>
          <w:rFonts w:ascii="Tahoma" w:hAnsi="Tahoma" w:cs="Tahoma"/>
          <w:i/>
          <w:iCs/>
          <w:sz w:val="22"/>
        </w:rPr>
        <w:t>las controversias concernientes con el pago de honorarios estuvieron regidas por dicho estatuto y por las normas adjetivas consagradas en el otrora Código Judicial (hoy de Procedimiento Civil), también lo es que en la medida en que se iba creando y organizando la jurisdicción especial del trabajo, dada la importancia y naturaleza de este tipo de conflicto- «carácter vital o alimenticio» de los honorarios, el conocimiento del mismo fue trasladado a los jueces laborales</w:t>
      </w:r>
      <w:r w:rsidRPr="00E84B15">
        <w:rPr>
          <w:rFonts w:ascii="Tahoma" w:hAnsi="Tahoma" w:cs="Tahoma"/>
          <w:i/>
          <w:iCs/>
        </w:rPr>
        <w:t>”.</w:t>
      </w:r>
    </w:p>
    <w:p w14:paraId="710FE112" w14:textId="5AB09D48" w:rsidR="00DC0C14" w:rsidRPr="00E84B15" w:rsidRDefault="00DC0C14" w:rsidP="00E84B15">
      <w:pPr>
        <w:widowControl w:val="0"/>
        <w:spacing w:line="276" w:lineRule="auto"/>
        <w:ind w:firstLine="555"/>
        <w:rPr>
          <w:rStyle w:val="normaltextrun"/>
          <w:rFonts w:ascii="Tahoma" w:hAnsi="Tahoma" w:cs="Tahoma"/>
        </w:rPr>
      </w:pPr>
    </w:p>
    <w:p w14:paraId="70B7EE17" w14:textId="633206BF" w:rsidR="004959CF" w:rsidRPr="00E84B15" w:rsidRDefault="002211EB" w:rsidP="00E84B15">
      <w:pPr>
        <w:widowControl w:val="0"/>
        <w:spacing w:line="276" w:lineRule="auto"/>
        <w:ind w:firstLine="555"/>
        <w:jc w:val="both"/>
        <w:rPr>
          <w:rFonts w:ascii="Tahoma" w:hAnsi="Tahoma" w:cs="Tahoma"/>
          <w:b/>
          <w:bCs/>
        </w:rPr>
      </w:pPr>
      <w:r w:rsidRPr="00E84B15">
        <w:rPr>
          <w:rStyle w:val="normaltextrun"/>
          <w:rFonts w:ascii="Tahoma" w:hAnsi="Tahoma" w:cs="Tahoma"/>
        </w:rPr>
        <w:t xml:space="preserve">Así las cosas, dispone el </w:t>
      </w:r>
      <w:r w:rsidR="00C508BC" w:rsidRPr="00E84B15">
        <w:rPr>
          <w:rFonts w:ascii="Tahoma" w:hAnsi="Tahoma" w:cs="Tahoma"/>
        </w:rPr>
        <w:t>artículo 2 del CPTSS,</w:t>
      </w:r>
      <w:r w:rsidRPr="00E84B15">
        <w:rPr>
          <w:rFonts w:ascii="Tahoma" w:hAnsi="Tahoma" w:cs="Tahoma"/>
        </w:rPr>
        <w:t xml:space="preserve"> modificado por el artículo 2 de la Ley 712 de 2001</w:t>
      </w:r>
      <w:r w:rsidR="00C508BC" w:rsidRPr="00E84B15">
        <w:rPr>
          <w:rFonts w:ascii="Tahoma" w:hAnsi="Tahoma" w:cs="Tahoma"/>
        </w:rPr>
        <w:t xml:space="preserve"> que la jurisdicción ordinaria </w:t>
      </w:r>
      <w:r w:rsidRPr="00E84B15">
        <w:rPr>
          <w:rFonts w:ascii="Tahoma" w:hAnsi="Tahoma" w:cs="Tahoma"/>
        </w:rPr>
        <w:t xml:space="preserve">en sus especialidades laboral y de la seguridad social </w:t>
      </w:r>
      <w:r w:rsidR="00C508BC" w:rsidRPr="00E84B15">
        <w:rPr>
          <w:rFonts w:ascii="Tahoma" w:hAnsi="Tahoma" w:cs="Tahoma"/>
        </w:rPr>
        <w:t>conoce</w:t>
      </w:r>
      <w:r w:rsidR="004959CF" w:rsidRPr="00E84B15">
        <w:rPr>
          <w:rFonts w:ascii="Tahoma" w:hAnsi="Tahoma" w:cs="Tahoma"/>
        </w:rPr>
        <w:t>, entre otros aspectos</w:t>
      </w:r>
      <w:r w:rsidR="00C508BC" w:rsidRPr="00E84B15">
        <w:rPr>
          <w:rFonts w:ascii="Tahoma" w:hAnsi="Tahoma" w:cs="Tahoma"/>
        </w:rPr>
        <w:t xml:space="preserve"> de </w:t>
      </w:r>
      <w:r w:rsidR="00C508BC" w:rsidRPr="00E84B15">
        <w:rPr>
          <w:rFonts w:ascii="Tahoma" w:hAnsi="Tahoma" w:cs="Tahoma"/>
          <w:i/>
          <w:iCs/>
        </w:rPr>
        <w:t>“</w:t>
      </w:r>
      <w:r w:rsidR="004959CF" w:rsidRPr="0094778B">
        <w:rPr>
          <w:rFonts w:ascii="Tahoma" w:hAnsi="Tahoma" w:cs="Tahoma"/>
          <w:i/>
          <w:iCs/>
          <w:sz w:val="22"/>
        </w:rPr>
        <w:t xml:space="preserve">6. </w:t>
      </w:r>
      <w:r w:rsidR="00C508BC" w:rsidRPr="0094778B">
        <w:rPr>
          <w:rFonts w:ascii="Tahoma" w:hAnsi="Tahoma" w:cs="Tahoma"/>
          <w:i/>
          <w:iCs/>
          <w:sz w:val="22"/>
        </w:rPr>
        <w:t>Los conflictos jurídicos que se originan en el reconocimiento y pago de honorarios o remuneraciones por servicios personales de carácter privado, cualquiera que sea la relación que los motive</w:t>
      </w:r>
      <w:r w:rsidR="00C508BC" w:rsidRPr="00E84B15">
        <w:rPr>
          <w:rFonts w:ascii="Tahoma" w:hAnsi="Tahoma" w:cs="Tahoma"/>
          <w:i/>
          <w:iCs/>
        </w:rPr>
        <w:t>”.</w:t>
      </w:r>
      <w:r w:rsidR="00046975" w:rsidRPr="00E84B15">
        <w:rPr>
          <w:rFonts w:ascii="Tahoma" w:hAnsi="Tahoma" w:cs="Tahoma"/>
          <w:b/>
          <w:bCs/>
        </w:rPr>
        <w:t xml:space="preserve"> </w:t>
      </w:r>
    </w:p>
    <w:p w14:paraId="1139BD2F" w14:textId="6F1B67D9" w:rsidR="004959CF" w:rsidRPr="00E84B15" w:rsidRDefault="004959CF" w:rsidP="00E84B15">
      <w:pPr>
        <w:widowControl w:val="0"/>
        <w:spacing w:line="276" w:lineRule="auto"/>
        <w:ind w:firstLine="555"/>
        <w:rPr>
          <w:rFonts w:ascii="Tahoma" w:hAnsi="Tahoma" w:cs="Tahoma"/>
          <w:b/>
          <w:bCs/>
        </w:rPr>
      </w:pPr>
    </w:p>
    <w:p w14:paraId="77BBF816" w14:textId="40DAF432" w:rsidR="004959CF" w:rsidRPr="00E84B15" w:rsidRDefault="004959CF" w:rsidP="00E84B15">
      <w:pPr>
        <w:widowControl w:val="0"/>
        <w:spacing w:line="276" w:lineRule="auto"/>
        <w:ind w:firstLine="555"/>
        <w:jc w:val="both"/>
        <w:rPr>
          <w:rFonts w:ascii="Tahoma" w:hAnsi="Tahoma" w:cs="Tahoma"/>
        </w:rPr>
      </w:pPr>
      <w:r w:rsidRPr="00E84B15">
        <w:rPr>
          <w:rFonts w:ascii="Tahoma" w:hAnsi="Tahoma" w:cs="Tahoma"/>
        </w:rPr>
        <w:t>Al respecto, ha explicado el máximo órgano de cierre</w:t>
      </w:r>
      <w:r w:rsidR="003F4039" w:rsidRPr="00E84B15">
        <w:rPr>
          <w:rFonts w:ascii="Tahoma" w:hAnsi="Tahoma" w:cs="Tahoma"/>
        </w:rPr>
        <w:t xml:space="preserve"> de esta especialidad,</w:t>
      </w:r>
      <w:r w:rsidRPr="00E84B15">
        <w:rPr>
          <w:rFonts w:ascii="Tahoma" w:hAnsi="Tahoma" w:cs="Tahoma"/>
        </w:rPr>
        <w:t xml:space="preserve"> que la competencia del juez laboral no se limita a </w:t>
      </w:r>
      <w:r w:rsidRPr="00E84B15">
        <w:rPr>
          <w:rFonts w:ascii="Tahoma" w:hAnsi="Tahoma" w:cs="Tahoma"/>
          <w:lang w:val="es-ES_tradnl"/>
        </w:rPr>
        <w:t>la solución de los conflictos relacionados con el cobro de honorarios causados, sino que se extiende a cualquier tipo de remuneración que tenga su fuente en el trabajo humano, llámese cl</w:t>
      </w:r>
      <w:r w:rsidR="00B633AE" w:rsidRPr="00E84B15">
        <w:rPr>
          <w:rFonts w:ascii="Tahoma" w:hAnsi="Tahoma" w:cs="Tahoma"/>
          <w:lang w:val="es-ES_tradnl"/>
        </w:rPr>
        <w:t>á</w:t>
      </w:r>
      <w:r w:rsidRPr="00E84B15">
        <w:rPr>
          <w:rFonts w:ascii="Tahoma" w:hAnsi="Tahoma" w:cs="Tahoma"/>
          <w:lang w:val="es-ES_tradnl"/>
        </w:rPr>
        <w:t xml:space="preserve">usulas penales, multas, entre otros, pactadas bajo la forma de prestación de servicios (Providencia SL 2385 de 2018, </w:t>
      </w:r>
      <w:r w:rsidRPr="00E84B15">
        <w:rPr>
          <w:rFonts w:ascii="Tahoma" w:hAnsi="Tahoma" w:cs="Tahoma"/>
        </w:rPr>
        <w:t xml:space="preserve">AL805-2019). </w:t>
      </w:r>
    </w:p>
    <w:p w14:paraId="503E6845" w14:textId="77777777" w:rsidR="00375DD1" w:rsidRPr="00E84B15" w:rsidRDefault="00375DD1" w:rsidP="00E84B15">
      <w:pPr>
        <w:widowControl w:val="0"/>
        <w:spacing w:line="276" w:lineRule="auto"/>
        <w:ind w:firstLine="555"/>
        <w:jc w:val="both"/>
        <w:rPr>
          <w:rFonts w:ascii="Tahoma" w:hAnsi="Tahoma" w:cs="Tahoma"/>
        </w:rPr>
      </w:pPr>
    </w:p>
    <w:p w14:paraId="56E0BDE3" w14:textId="2AD700E0" w:rsidR="00072B99" w:rsidRPr="00E84B15" w:rsidRDefault="004959CF" w:rsidP="00E84B15">
      <w:pPr>
        <w:widowControl w:val="0"/>
        <w:spacing w:line="276" w:lineRule="auto"/>
        <w:ind w:firstLine="720"/>
        <w:jc w:val="both"/>
        <w:rPr>
          <w:rFonts w:ascii="Tahoma" w:hAnsi="Tahoma" w:cs="Tahoma"/>
          <w:lang w:val="es-ES_tradnl"/>
        </w:rPr>
      </w:pPr>
      <w:r w:rsidRPr="00E84B15">
        <w:rPr>
          <w:rFonts w:ascii="Tahoma" w:hAnsi="Tahoma" w:cs="Tahoma"/>
        </w:rPr>
        <w:t>Bajo tales premisas</w:t>
      </w:r>
      <w:r w:rsidR="003F4039" w:rsidRPr="00E84B15">
        <w:rPr>
          <w:rFonts w:ascii="Tahoma" w:hAnsi="Tahoma" w:cs="Tahoma"/>
        </w:rPr>
        <w:t>,</w:t>
      </w:r>
      <w:r w:rsidRPr="00E84B15">
        <w:rPr>
          <w:rFonts w:ascii="Tahoma" w:hAnsi="Tahoma" w:cs="Tahoma"/>
        </w:rPr>
        <w:t xml:space="preserve"> </w:t>
      </w:r>
      <w:r w:rsidR="00072B99" w:rsidRPr="00E84B15">
        <w:rPr>
          <w:rFonts w:ascii="Tahoma" w:hAnsi="Tahoma" w:cs="Tahoma"/>
        </w:rPr>
        <w:t xml:space="preserve">la justicia del trabajo solo excluye el conocimiento de los conflictos que </w:t>
      </w:r>
      <w:r w:rsidR="00767CA9" w:rsidRPr="00E84B15">
        <w:rPr>
          <w:rFonts w:ascii="Tahoma" w:hAnsi="Tahoma" w:cs="Tahoma"/>
        </w:rPr>
        <w:t>descon</w:t>
      </w:r>
      <w:r w:rsidR="00E66006" w:rsidRPr="00E84B15">
        <w:rPr>
          <w:rFonts w:ascii="Tahoma" w:hAnsi="Tahoma" w:cs="Tahoma"/>
        </w:rPr>
        <w:t xml:space="preserve">ozcan el carácter personal y privado, los que se </w:t>
      </w:r>
      <w:r w:rsidR="00072B99" w:rsidRPr="00E84B15">
        <w:rPr>
          <w:rFonts w:ascii="Tahoma" w:hAnsi="Tahoma" w:cs="Tahoma"/>
        </w:rPr>
        <w:t xml:space="preserve">puedan suscitar con </w:t>
      </w:r>
      <w:r w:rsidR="00072B99" w:rsidRPr="00E84B15">
        <w:rPr>
          <w:rFonts w:ascii="Tahoma" w:hAnsi="Tahoma" w:cs="Tahoma"/>
          <w:lang w:val="es-ES_tradnl"/>
        </w:rPr>
        <w:t xml:space="preserve">ocasión </w:t>
      </w:r>
      <w:r w:rsidR="00B633AE" w:rsidRPr="00E84B15">
        <w:rPr>
          <w:rFonts w:ascii="Tahoma" w:hAnsi="Tahoma" w:cs="Tahoma"/>
          <w:lang w:val="es-ES_tradnl"/>
        </w:rPr>
        <w:t>de</w:t>
      </w:r>
      <w:r w:rsidR="00072B99" w:rsidRPr="00E84B15">
        <w:rPr>
          <w:rFonts w:ascii="Tahoma" w:hAnsi="Tahoma" w:cs="Tahoma"/>
          <w:lang w:val="es-ES_tradnl"/>
        </w:rPr>
        <w:t xml:space="preserve"> la celebración de un negocio contractual con una persona jurídica (</w:t>
      </w:r>
      <w:r w:rsidR="00767CA9" w:rsidRPr="00E84B15">
        <w:rPr>
          <w:rFonts w:ascii="Tahoma" w:hAnsi="Tahoma" w:cs="Tahoma"/>
          <w:lang w:val="es-ES_tradnl"/>
        </w:rPr>
        <w:t xml:space="preserve">CSJ </w:t>
      </w:r>
      <w:r w:rsidR="00072B99" w:rsidRPr="00E84B15">
        <w:rPr>
          <w:rFonts w:ascii="Tahoma" w:hAnsi="Tahoma" w:cs="Tahoma"/>
        </w:rPr>
        <w:t>AL805-2019</w:t>
      </w:r>
      <w:r w:rsidR="00072B99" w:rsidRPr="00E84B15">
        <w:rPr>
          <w:rStyle w:val="Refdenotaalpie"/>
          <w:rFonts w:ascii="Tahoma" w:hAnsi="Tahoma" w:cs="Tahoma"/>
        </w:rPr>
        <w:footnoteReference w:id="2"/>
      </w:r>
      <w:r w:rsidR="00072B99" w:rsidRPr="00E84B15">
        <w:rPr>
          <w:rFonts w:ascii="Tahoma" w:hAnsi="Tahoma" w:cs="Tahoma"/>
        </w:rPr>
        <w:t>)</w:t>
      </w:r>
      <w:r w:rsidR="00C30F84" w:rsidRPr="00E84B15">
        <w:rPr>
          <w:rFonts w:ascii="Tahoma" w:hAnsi="Tahoma" w:cs="Tahoma"/>
        </w:rPr>
        <w:t xml:space="preserve">, los cuales </w:t>
      </w:r>
      <w:r w:rsidR="00072B99" w:rsidRPr="00E84B15">
        <w:rPr>
          <w:rFonts w:ascii="Tahoma" w:hAnsi="Tahoma" w:cs="Tahoma"/>
        </w:rPr>
        <w:t>le competen al juez civil</w:t>
      </w:r>
      <w:r w:rsidR="00C30F84" w:rsidRPr="00E84B15">
        <w:rPr>
          <w:rFonts w:ascii="Tahoma" w:hAnsi="Tahoma" w:cs="Tahoma"/>
        </w:rPr>
        <w:t>,</w:t>
      </w:r>
      <w:r w:rsidR="00072B99" w:rsidRPr="00E84B15">
        <w:rPr>
          <w:rFonts w:ascii="Tahoma" w:hAnsi="Tahoma" w:cs="Tahoma"/>
        </w:rPr>
        <w:t xml:space="preserve"> y los originados en el pago de honorarios entre una persona natural y una entidad de derecho público, cuya jurisdicción radica en la contencioso-administrativa (</w:t>
      </w:r>
      <w:r w:rsidR="00767CA9" w:rsidRPr="00E84B15">
        <w:rPr>
          <w:rFonts w:ascii="Tahoma" w:hAnsi="Tahoma" w:cs="Tahoma"/>
        </w:rPr>
        <w:t xml:space="preserve">CSJ </w:t>
      </w:r>
      <w:r w:rsidR="00072B99" w:rsidRPr="00E84B15">
        <w:rPr>
          <w:rFonts w:ascii="Tahoma" w:hAnsi="Tahoma" w:cs="Tahoma"/>
        </w:rPr>
        <w:t>AL 1181 de 2021</w:t>
      </w:r>
      <w:r w:rsidR="00767CA9" w:rsidRPr="00E84B15">
        <w:rPr>
          <w:rFonts w:ascii="Tahoma" w:hAnsi="Tahoma" w:cs="Tahoma"/>
        </w:rPr>
        <w:t>)</w:t>
      </w:r>
    </w:p>
    <w:p w14:paraId="7CDE67D8" w14:textId="7B42BA4F" w:rsidR="00767CA9" w:rsidRPr="00E84B15" w:rsidRDefault="00767CA9" w:rsidP="00E84B15">
      <w:pPr>
        <w:widowControl w:val="0"/>
        <w:spacing w:line="276" w:lineRule="auto"/>
        <w:ind w:firstLine="720"/>
        <w:jc w:val="both"/>
        <w:rPr>
          <w:rFonts w:ascii="Tahoma" w:hAnsi="Tahoma" w:cs="Tahoma"/>
        </w:rPr>
      </w:pPr>
    </w:p>
    <w:p w14:paraId="6213A6C4" w14:textId="0BF5409C" w:rsidR="0050275C" w:rsidRPr="00E84B15" w:rsidRDefault="00C30F84" w:rsidP="00E84B15">
      <w:pPr>
        <w:widowControl w:val="0"/>
        <w:spacing w:line="276" w:lineRule="auto"/>
        <w:ind w:firstLine="555"/>
        <w:jc w:val="both"/>
        <w:rPr>
          <w:rFonts w:ascii="Tahoma" w:hAnsi="Tahoma" w:cs="Tahoma"/>
          <w:lang w:val="es-ES_tradnl"/>
        </w:rPr>
      </w:pPr>
      <w:r w:rsidRPr="00E84B15">
        <w:rPr>
          <w:rFonts w:ascii="Tahoma" w:hAnsi="Tahoma" w:cs="Tahoma"/>
          <w:lang w:val="es-ES_tradnl"/>
        </w:rPr>
        <w:t>En armonía con</w:t>
      </w:r>
      <w:r w:rsidR="00861021" w:rsidRPr="00E84B15">
        <w:rPr>
          <w:rFonts w:ascii="Tahoma" w:hAnsi="Tahoma" w:cs="Tahoma"/>
          <w:lang w:val="es-ES_tradnl"/>
        </w:rPr>
        <w:t xml:space="preserve"> lo anterior</w:t>
      </w:r>
      <w:r w:rsidR="00E66006" w:rsidRPr="00E84B15">
        <w:rPr>
          <w:rFonts w:ascii="Tahoma" w:hAnsi="Tahoma" w:cs="Tahoma"/>
          <w:lang w:val="es-ES_tradnl"/>
        </w:rPr>
        <w:t>, ha explicado esta Corporación</w:t>
      </w:r>
      <w:r w:rsidR="00354D51" w:rsidRPr="00E84B15">
        <w:rPr>
          <w:rStyle w:val="Refdenotaalpie"/>
          <w:rFonts w:ascii="Tahoma" w:hAnsi="Tahoma" w:cs="Tahoma"/>
          <w:lang w:val="es-ES_tradnl"/>
        </w:rPr>
        <w:footnoteReference w:id="3"/>
      </w:r>
      <w:r w:rsidR="00E66006" w:rsidRPr="00E84B15">
        <w:rPr>
          <w:rFonts w:ascii="Tahoma" w:hAnsi="Tahoma" w:cs="Tahoma"/>
          <w:lang w:val="es-ES_tradnl"/>
        </w:rPr>
        <w:t xml:space="preserve"> </w:t>
      </w:r>
      <w:r w:rsidR="00E7324A" w:rsidRPr="00E84B15">
        <w:rPr>
          <w:rFonts w:ascii="Tahoma" w:hAnsi="Tahoma" w:cs="Tahoma"/>
          <w:lang w:val="es-ES_tradnl"/>
        </w:rPr>
        <w:t>que le compete a la jurisdicción ordinaria el conocimiento de los asuntos relativos a los conflictos jurídicos originados en el reconocimiento y pago de honorarios o rem</w:t>
      </w:r>
      <w:r w:rsidR="0050275C" w:rsidRPr="00E84B15">
        <w:rPr>
          <w:rFonts w:ascii="Tahoma" w:hAnsi="Tahoma" w:cs="Tahoma"/>
          <w:lang w:val="es-ES_tradnl"/>
        </w:rPr>
        <w:t>uneración por los servicios prestados de manera personal y de orden privado,</w:t>
      </w:r>
      <w:r w:rsidR="004240BE" w:rsidRPr="00E84B15">
        <w:rPr>
          <w:rFonts w:ascii="Tahoma" w:hAnsi="Tahoma" w:cs="Tahoma"/>
          <w:lang w:val="es-ES_tradnl"/>
        </w:rPr>
        <w:t xml:space="preserve"> si</w:t>
      </w:r>
      <w:r w:rsidR="005B7587" w:rsidRPr="00E84B15">
        <w:rPr>
          <w:rFonts w:ascii="Tahoma" w:hAnsi="Tahoma" w:cs="Tahoma"/>
          <w:lang w:val="es-ES_tradnl"/>
        </w:rPr>
        <w:t>n</w:t>
      </w:r>
      <w:r w:rsidR="004240BE" w:rsidRPr="00E84B15">
        <w:rPr>
          <w:rFonts w:ascii="Tahoma" w:hAnsi="Tahoma" w:cs="Tahoma"/>
          <w:lang w:val="es-ES_tradnl"/>
        </w:rPr>
        <w:t xml:space="preserve"> que interese la relación que los motive, es decir, civil o comercial, siempre que se hayan prestado por una persona natural a favor de otra, en tanto,</w:t>
      </w:r>
      <w:r w:rsidR="0050275C" w:rsidRPr="00E84B15">
        <w:rPr>
          <w:rFonts w:ascii="Tahoma" w:eastAsiaTheme="minorHAnsi" w:hAnsi="Tahoma" w:cs="Tahoma"/>
          <w:bCs/>
          <w:iCs/>
        </w:rPr>
        <w:t xml:space="preserve"> resulta de vital importancia que la labor realizada </w:t>
      </w:r>
      <w:r w:rsidR="0050275C" w:rsidRPr="00E84B15">
        <w:rPr>
          <w:rFonts w:ascii="Tahoma" w:eastAsiaTheme="minorHAnsi" w:hAnsi="Tahoma" w:cs="Tahoma"/>
          <w:bCs/>
          <w:iCs/>
        </w:rPr>
        <w:lastRenderedPageBreak/>
        <w:t>haya sido prestada de manera personal por quien reclama los honorarios, y no por persona distinta, pues si la actividad fue desarrollada por terceras personas, o se contrató la realización de una actividad sin consideración a la persona llamada a ejecutarla, resulta inviable obtener su reconocimiento por la vía laboral</w:t>
      </w:r>
      <w:r w:rsidR="00354D51" w:rsidRPr="00E84B15">
        <w:rPr>
          <w:rFonts w:ascii="Tahoma" w:eastAsiaTheme="minorHAnsi" w:hAnsi="Tahoma" w:cs="Tahoma"/>
          <w:bCs/>
          <w:iCs/>
        </w:rPr>
        <w:t>.</w:t>
      </w:r>
    </w:p>
    <w:p w14:paraId="732AB776" w14:textId="42BAB598" w:rsidR="001E4D5E" w:rsidRPr="00E84B15" w:rsidRDefault="001E4D5E" w:rsidP="00E84B15">
      <w:pPr>
        <w:widowControl w:val="0"/>
        <w:spacing w:line="276" w:lineRule="auto"/>
        <w:rPr>
          <w:rStyle w:val="normaltextrun"/>
          <w:rFonts w:ascii="Tahoma" w:hAnsi="Tahoma" w:cs="Tahoma"/>
        </w:rPr>
      </w:pPr>
    </w:p>
    <w:p w14:paraId="054C914F" w14:textId="717E69CC" w:rsidR="00B61FBE" w:rsidRPr="00E84B15" w:rsidRDefault="00A25AE9" w:rsidP="00E84B15">
      <w:pPr>
        <w:widowControl w:val="0"/>
        <w:spacing w:line="276" w:lineRule="auto"/>
        <w:ind w:firstLine="555"/>
        <w:rPr>
          <w:rStyle w:val="normaltextrun"/>
          <w:rFonts w:ascii="Tahoma" w:hAnsi="Tahoma" w:cs="Tahoma"/>
          <w:b/>
          <w:bCs/>
        </w:rPr>
      </w:pPr>
      <w:r w:rsidRPr="00E84B15">
        <w:rPr>
          <w:rStyle w:val="normaltextrun"/>
          <w:rFonts w:ascii="Tahoma" w:hAnsi="Tahoma" w:cs="Tahoma"/>
          <w:b/>
          <w:bCs/>
        </w:rPr>
        <w:t>6</w:t>
      </w:r>
      <w:r w:rsidR="00326DD3" w:rsidRPr="00E84B15">
        <w:rPr>
          <w:rStyle w:val="normaltextrun"/>
          <w:rFonts w:ascii="Tahoma" w:hAnsi="Tahoma" w:cs="Tahoma"/>
          <w:b/>
          <w:bCs/>
        </w:rPr>
        <w:t>.2. Va</w:t>
      </w:r>
      <w:r w:rsidR="00D8091A" w:rsidRPr="00E84B15">
        <w:rPr>
          <w:rStyle w:val="normaltextrun"/>
          <w:rFonts w:ascii="Tahoma" w:hAnsi="Tahoma" w:cs="Tahoma"/>
          <w:b/>
          <w:bCs/>
        </w:rPr>
        <w:t>lor</w:t>
      </w:r>
      <w:r w:rsidR="00326DD3" w:rsidRPr="00E84B15">
        <w:rPr>
          <w:rStyle w:val="normaltextrun"/>
          <w:rFonts w:ascii="Tahoma" w:hAnsi="Tahoma" w:cs="Tahoma"/>
          <w:b/>
          <w:bCs/>
        </w:rPr>
        <w:t xml:space="preserve"> probatori</w:t>
      </w:r>
      <w:r w:rsidR="00D8091A" w:rsidRPr="00E84B15">
        <w:rPr>
          <w:rStyle w:val="normaltextrun"/>
          <w:rFonts w:ascii="Tahoma" w:hAnsi="Tahoma" w:cs="Tahoma"/>
          <w:b/>
          <w:bCs/>
        </w:rPr>
        <w:t>o</w:t>
      </w:r>
      <w:r w:rsidR="00326DD3" w:rsidRPr="00E84B15">
        <w:rPr>
          <w:rStyle w:val="normaltextrun"/>
          <w:rFonts w:ascii="Tahoma" w:hAnsi="Tahoma" w:cs="Tahoma"/>
          <w:b/>
          <w:bCs/>
        </w:rPr>
        <w:t xml:space="preserve"> de los documentos sin firma.</w:t>
      </w:r>
      <w:r w:rsidR="00A45A81" w:rsidRPr="00E84B15">
        <w:rPr>
          <w:rStyle w:val="normaltextrun"/>
          <w:rFonts w:ascii="Tahoma" w:hAnsi="Tahoma" w:cs="Tahoma"/>
        </w:rPr>
        <w:t xml:space="preserve"> </w:t>
      </w:r>
    </w:p>
    <w:p w14:paraId="0EEC8563" w14:textId="4B0E2B27" w:rsidR="00A45A81" w:rsidRPr="00E84B15" w:rsidRDefault="00A45A81" w:rsidP="00E84B15">
      <w:pPr>
        <w:widowControl w:val="0"/>
        <w:spacing w:line="276" w:lineRule="auto"/>
        <w:jc w:val="both"/>
        <w:rPr>
          <w:rStyle w:val="normaltextrun"/>
          <w:rFonts w:ascii="Tahoma" w:hAnsi="Tahoma" w:cs="Tahoma"/>
        </w:rPr>
      </w:pPr>
    </w:p>
    <w:p w14:paraId="38C0B73E" w14:textId="3FD662AA" w:rsidR="00E03287" w:rsidRDefault="00A45A81" w:rsidP="00E84B15">
      <w:pPr>
        <w:widowControl w:val="0"/>
        <w:spacing w:line="276" w:lineRule="auto"/>
        <w:jc w:val="both"/>
        <w:rPr>
          <w:rFonts w:ascii="Tahoma" w:hAnsi="Tahoma" w:cs="Tahoma"/>
          <w:i/>
          <w:iCs/>
          <w:lang w:val="es-CO"/>
        </w:rPr>
      </w:pPr>
      <w:r w:rsidRPr="00E84B15">
        <w:rPr>
          <w:rStyle w:val="normaltextrun"/>
          <w:rFonts w:ascii="Tahoma" w:hAnsi="Tahoma" w:cs="Tahoma"/>
        </w:rPr>
        <w:tab/>
        <w:t xml:space="preserve">En vigencia del Código General del Proceso, la autenticidad de los documentos </w:t>
      </w:r>
      <w:r w:rsidR="00E03287" w:rsidRPr="00E84B15">
        <w:rPr>
          <w:rStyle w:val="normaltextrun"/>
          <w:rFonts w:ascii="Tahoma" w:hAnsi="Tahoma" w:cs="Tahoma"/>
        </w:rPr>
        <w:t xml:space="preserve">públicos o privados </w:t>
      </w:r>
      <w:r w:rsidRPr="00E84B15">
        <w:rPr>
          <w:rStyle w:val="normaltextrun"/>
          <w:rFonts w:ascii="Tahoma" w:hAnsi="Tahoma" w:cs="Tahoma"/>
        </w:rPr>
        <w:t>se predica “</w:t>
      </w:r>
      <w:r w:rsidR="005B7587" w:rsidRPr="0094778B">
        <w:rPr>
          <w:rStyle w:val="normaltextrun"/>
          <w:rFonts w:ascii="Tahoma" w:hAnsi="Tahoma" w:cs="Tahoma"/>
          <w:i/>
          <w:iCs/>
          <w:sz w:val="22"/>
        </w:rPr>
        <w:t>cuando</w:t>
      </w:r>
      <w:r w:rsidR="00B61FBE" w:rsidRPr="0094778B">
        <w:rPr>
          <w:rFonts w:ascii="Tahoma" w:hAnsi="Tahoma" w:cs="Tahoma"/>
          <w:i/>
          <w:iCs/>
          <w:sz w:val="22"/>
          <w:lang w:val="es-CO"/>
        </w:rPr>
        <w:t xml:space="preserve"> existe certeza sobre la persona que lo ha elaborado, manuscrito, firmado, o cuando exista certeza respecto de la persona a quien se atribuya el documento</w:t>
      </w:r>
      <w:r w:rsidR="00E03287" w:rsidRPr="0094778B">
        <w:rPr>
          <w:rFonts w:ascii="Tahoma" w:hAnsi="Tahoma" w:cs="Tahoma"/>
          <w:i/>
          <w:iCs/>
          <w:sz w:val="22"/>
          <w:lang w:val="es-CO"/>
        </w:rPr>
        <w:t xml:space="preserve"> (…) </w:t>
      </w:r>
      <w:r w:rsidR="00B61FBE" w:rsidRPr="0094778B">
        <w:rPr>
          <w:rFonts w:ascii="Tahoma" w:hAnsi="Tahoma" w:cs="Tahoma"/>
          <w:i/>
          <w:iCs/>
          <w:sz w:val="22"/>
          <w:lang w:val="es-CO"/>
        </w:rPr>
        <w:t>mientras no hayan sido tachados de falso o desconocidos, según el caso</w:t>
      </w:r>
      <w:r w:rsidR="00E03287" w:rsidRPr="0094778B">
        <w:rPr>
          <w:rFonts w:ascii="Tahoma" w:hAnsi="Tahoma" w:cs="Tahoma"/>
          <w:i/>
          <w:iCs/>
          <w:sz w:val="22"/>
          <w:lang w:val="es-CO"/>
        </w:rPr>
        <w:t xml:space="preserve"> (…)</w:t>
      </w:r>
      <w:r w:rsidR="00E03287" w:rsidRPr="00E84B15">
        <w:rPr>
          <w:rFonts w:ascii="Tahoma" w:hAnsi="Tahoma" w:cs="Tahoma"/>
          <w:i/>
          <w:iCs/>
          <w:lang w:val="es-CO"/>
        </w:rPr>
        <w:t>”</w:t>
      </w:r>
      <w:r w:rsidR="0094778B">
        <w:rPr>
          <w:rFonts w:ascii="Tahoma" w:hAnsi="Tahoma" w:cs="Tahoma"/>
          <w:i/>
          <w:iCs/>
          <w:lang w:val="es-CO"/>
        </w:rPr>
        <w:t>.</w:t>
      </w:r>
    </w:p>
    <w:p w14:paraId="1E93F3F8" w14:textId="77777777" w:rsidR="0094778B" w:rsidRPr="00E84B15" w:rsidRDefault="0094778B" w:rsidP="00E84B15">
      <w:pPr>
        <w:widowControl w:val="0"/>
        <w:spacing w:line="276" w:lineRule="auto"/>
        <w:jc w:val="both"/>
        <w:rPr>
          <w:rFonts w:ascii="Tahoma" w:hAnsi="Tahoma" w:cs="Tahoma"/>
          <w:i/>
          <w:iCs/>
          <w:lang w:val="es-CO"/>
        </w:rPr>
      </w:pPr>
    </w:p>
    <w:p w14:paraId="5CAD42CF" w14:textId="72B78BBF" w:rsidR="00121649" w:rsidRPr="00E84B15" w:rsidRDefault="00283DAF" w:rsidP="00E84B15">
      <w:pPr>
        <w:widowControl w:val="0"/>
        <w:spacing w:line="276" w:lineRule="auto"/>
        <w:ind w:firstLine="720"/>
        <w:jc w:val="both"/>
        <w:rPr>
          <w:rStyle w:val="normaltextrun"/>
          <w:rFonts w:ascii="Tahoma" w:hAnsi="Tahoma" w:cs="Tahoma"/>
          <w:color w:val="666666"/>
          <w:shd w:val="clear" w:color="auto" w:fill="FFFFFF"/>
        </w:rPr>
      </w:pPr>
      <w:r w:rsidRPr="00E84B15">
        <w:rPr>
          <w:rStyle w:val="normaltextrun"/>
          <w:rFonts w:ascii="Tahoma" w:hAnsi="Tahoma" w:cs="Tahoma"/>
        </w:rPr>
        <w:t xml:space="preserve">Con sustento en la disposición anterior, la firma </w:t>
      </w:r>
      <w:r w:rsidR="001A140F" w:rsidRPr="00E84B15">
        <w:rPr>
          <w:rStyle w:val="normaltextrun"/>
          <w:rFonts w:ascii="Tahoma" w:hAnsi="Tahoma" w:cs="Tahoma"/>
        </w:rPr>
        <w:t xml:space="preserve">es uno de los medios o formas que le indican </w:t>
      </w:r>
      <w:r w:rsidR="003C6B42" w:rsidRPr="00E84B15">
        <w:rPr>
          <w:rStyle w:val="normaltextrun"/>
          <w:rFonts w:ascii="Tahoma" w:hAnsi="Tahoma" w:cs="Tahoma"/>
        </w:rPr>
        <w:t>al juez o, en general a cualquier persona, que un escrito, impreso, plano, dibujo etc., tiene un autor cierto,</w:t>
      </w:r>
      <w:r w:rsidRPr="00E84B15">
        <w:rPr>
          <w:rStyle w:val="normaltextrun"/>
          <w:rFonts w:ascii="Tahoma" w:hAnsi="Tahoma" w:cs="Tahoma"/>
        </w:rPr>
        <w:t xml:space="preserve"> </w:t>
      </w:r>
      <w:r w:rsidR="00E40830" w:rsidRPr="00E84B15">
        <w:rPr>
          <w:rStyle w:val="normaltextrun"/>
          <w:rFonts w:ascii="Tahoma" w:hAnsi="Tahoma" w:cs="Tahoma"/>
        </w:rPr>
        <w:t xml:space="preserve">sin embargo esta </w:t>
      </w:r>
      <w:r w:rsidR="001A140F" w:rsidRPr="00E84B15">
        <w:rPr>
          <w:rStyle w:val="normaltextrun"/>
          <w:rFonts w:ascii="Tahoma" w:hAnsi="Tahoma" w:cs="Tahoma"/>
        </w:rPr>
        <w:t>no es la única</w:t>
      </w:r>
      <w:r w:rsidR="00D8091A" w:rsidRPr="00E84B15">
        <w:rPr>
          <w:rStyle w:val="normaltextrun"/>
          <w:rFonts w:ascii="Tahoma" w:hAnsi="Tahoma" w:cs="Tahoma"/>
        </w:rPr>
        <w:t xml:space="preserve"> forma de atribuir autoría, </w:t>
      </w:r>
      <w:r w:rsidR="00E40830" w:rsidRPr="00E84B15">
        <w:rPr>
          <w:rStyle w:val="normaltextrun"/>
          <w:rFonts w:ascii="Tahoma" w:hAnsi="Tahoma" w:cs="Tahoma"/>
        </w:rPr>
        <w:t xml:space="preserve">tal como lo ha explicado </w:t>
      </w:r>
      <w:r w:rsidR="003C6B42" w:rsidRPr="00E84B15">
        <w:rPr>
          <w:rStyle w:val="normaltextrun"/>
          <w:rFonts w:ascii="Tahoma" w:hAnsi="Tahoma" w:cs="Tahoma"/>
        </w:rPr>
        <w:t xml:space="preserve">la Sala </w:t>
      </w:r>
      <w:r w:rsidRPr="00E84B15">
        <w:rPr>
          <w:rStyle w:val="normaltextrun"/>
          <w:rFonts w:ascii="Tahoma" w:hAnsi="Tahoma" w:cs="Tahoma"/>
        </w:rPr>
        <w:t xml:space="preserve">de Casación </w:t>
      </w:r>
      <w:r w:rsidR="003C6B42" w:rsidRPr="00E84B15">
        <w:rPr>
          <w:rStyle w:val="normaltextrun"/>
          <w:rFonts w:ascii="Tahoma" w:hAnsi="Tahoma" w:cs="Tahoma"/>
        </w:rPr>
        <w:t>La</w:t>
      </w:r>
      <w:r w:rsidRPr="00E84B15">
        <w:rPr>
          <w:rStyle w:val="normaltextrun"/>
          <w:rFonts w:ascii="Tahoma" w:hAnsi="Tahoma" w:cs="Tahoma"/>
        </w:rPr>
        <w:t>boral en sentencia CSJ SL2689 de 2019</w:t>
      </w:r>
      <w:r w:rsidR="00EE226C" w:rsidRPr="00E84B15">
        <w:rPr>
          <w:rStyle w:val="Refdenotaalpie"/>
          <w:rFonts w:ascii="Tahoma" w:hAnsi="Tahoma" w:cs="Tahoma"/>
        </w:rPr>
        <w:footnoteReference w:id="4"/>
      </w:r>
      <w:r w:rsidR="00E40830" w:rsidRPr="00E84B15">
        <w:rPr>
          <w:rStyle w:val="normaltextrun"/>
          <w:rFonts w:ascii="Tahoma" w:hAnsi="Tahoma" w:cs="Tahoma"/>
        </w:rPr>
        <w:t>,</w:t>
      </w:r>
      <w:r w:rsidRPr="00E84B15">
        <w:rPr>
          <w:rStyle w:val="normaltextrun"/>
          <w:rFonts w:ascii="Tahoma" w:hAnsi="Tahoma" w:cs="Tahoma"/>
        </w:rPr>
        <w:t xml:space="preserve"> que memora entre otras la sentencia </w:t>
      </w:r>
      <w:r w:rsidR="00EE226C" w:rsidRPr="00E84B15">
        <w:rPr>
          <w:rStyle w:val="normaltextrun"/>
          <w:rFonts w:ascii="Tahoma" w:hAnsi="Tahoma" w:cs="Tahoma"/>
        </w:rPr>
        <w:t>CSJ SL 6557-2016</w:t>
      </w:r>
      <w:r w:rsidR="00E40830" w:rsidRPr="00E84B15">
        <w:rPr>
          <w:rStyle w:val="normaltextrun"/>
          <w:rFonts w:ascii="Tahoma" w:hAnsi="Tahoma" w:cs="Tahoma"/>
        </w:rPr>
        <w:t>, en la que explicó:</w:t>
      </w:r>
      <w:r w:rsidRPr="00E84B15">
        <w:rPr>
          <w:rStyle w:val="normaltextrun"/>
          <w:rFonts w:ascii="Tahoma" w:hAnsi="Tahoma" w:cs="Tahoma"/>
        </w:rPr>
        <w:t xml:space="preserve"> </w:t>
      </w:r>
      <w:r w:rsidR="003F6D2F" w:rsidRPr="00E84B15">
        <w:rPr>
          <w:rFonts w:ascii="Tahoma" w:hAnsi="Tahoma" w:cs="Tahoma"/>
          <w:i/>
          <w:iCs/>
        </w:rPr>
        <w:t>“</w:t>
      </w:r>
      <w:r w:rsidR="003C6B42" w:rsidRPr="0094778B">
        <w:rPr>
          <w:rFonts w:ascii="Tahoma" w:hAnsi="Tahoma" w:cs="Tahoma"/>
          <w:i/>
          <w:iCs/>
          <w:sz w:val="22"/>
        </w:rPr>
        <w:t xml:space="preserve">la firma no es la única forma de verificación </w:t>
      </w:r>
      <w:r w:rsidR="003F6D2F" w:rsidRPr="0094778B">
        <w:rPr>
          <w:rFonts w:ascii="Tahoma" w:hAnsi="Tahoma" w:cs="Tahoma"/>
          <w:i/>
          <w:iCs/>
          <w:sz w:val="22"/>
        </w:rPr>
        <w:t>de autenticidad de un documento, pues existen otros medios o signos que permiten establecer de manera segura la identidad de su creador o imputarle a la entidad su autoría, tales como marcas, improntas, sellos y todos los demás que sean apropiados para tal fin, a lo que se suma que la misma conducta procesal asumida por la parte de la demandada, puede servir como medio adecuado de atribución de autoría de un documento, cuando, por ejemplo, es ella quien lo allega, en el evento de que reconoce su contenido en forma expresa o implícita o construye su alegato defensivo, teniendo en cuenta ese documento carente de suscripción, de modo que pudiera predicarse una comunidad de prueba</w:t>
      </w:r>
      <w:r w:rsidR="00EE226C" w:rsidRPr="00E84B15">
        <w:rPr>
          <w:rFonts w:ascii="Tahoma" w:hAnsi="Tahoma" w:cs="Tahoma"/>
          <w:i/>
          <w:iCs/>
        </w:rPr>
        <w:t>”.</w:t>
      </w:r>
    </w:p>
    <w:p w14:paraId="2985430D" w14:textId="1EF2D03A" w:rsidR="008C0B82" w:rsidRPr="00E84B15" w:rsidRDefault="008C0B82" w:rsidP="00E84B15">
      <w:pPr>
        <w:pStyle w:val="paragraph"/>
        <w:spacing w:before="0" w:beforeAutospacing="0" w:after="0" w:afterAutospacing="0" w:line="276" w:lineRule="auto"/>
        <w:jc w:val="both"/>
        <w:textAlignment w:val="baseline"/>
        <w:rPr>
          <w:rStyle w:val="eop"/>
          <w:rFonts w:ascii="Tahoma" w:hAnsi="Tahoma" w:cs="Tahoma"/>
        </w:rPr>
      </w:pPr>
    </w:p>
    <w:p w14:paraId="642B0BD9" w14:textId="43F7BEDA" w:rsidR="00EE226C" w:rsidRPr="00E84B15" w:rsidRDefault="00EE226C" w:rsidP="00E84B15">
      <w:pPr>
        <w:pStyle w:val="paragraph"/>
        <w:spacing w:before="0" w:beforeAutospacing="0" w:after="0" w:afterAutospacing="0" w:line="276" w:lineRule="auto"/>
        <w:jc w:val="both"/>
        <w:textAlignment w:val="baseline"/>
        <w:rPr>
          <w:rStyle w:val="eop"/>
          <w:rFonts w:ascii="Tahoma" w:hAnsi="Tahoma" w:cs="Tahoma"/>
        </w:rPr>
      </w:pPr>
      <w:r w:rsidRPr="00E84B15">
        <w:rPr>
          <w:rStyle w:val="eop"/>
          <w:rFonts w:ascii="Tahoma" w:hAnsi="Tahoma" w:cs="Tahoma"/>
        </w:rPr>
        <w:tab/>
        <w:t>Así las cosas, le corresponde al juzgador</w:t>
      </w:r>
      <w:r w:rsidR="00D8091A" w:rsidRPr="00E84B15">
        <w:rPr>
          <w:rStyle w:val="eop"/>
          <w:rFonts w:ascii="Tahoma" w:hAnsi="Tahoma" w:cs="Tahoma"/>
        </w:rPr>
        <w:t xml:space="preserve"> en cada caso </w:t>
      </w:r>
      <w:r w:rsidRPr="00E84B15">
        <w:rPr>
          <w:rStyle w:val="eop"/>
          <w:rFonts w:ascii="Tahoma" w:hAnsi="Tahoma" w:cs="Tahoma"/>
        </w:rPr>
        <w:t xml:space="preserve">determinar a ciencia cierta la autoría documental, para valorar su contenido conforme a las reglas </w:t>
      </w:r>
      <w:bookmarkStart w:id="8" w:name="_Hlk108515972"/>
      <w:r w:rsidRPr="00E84B15">
        <w:rPr>
          <w:rStyle w:val="eop"/>
          <w:rFonts w:ascii="Tahoma" w:hAnsi="Tahoma" w:cs="Tahoma"/>
        </w:rPr>
        <w:t xml:space="preserve">probatorias y de la sana critica </w:t>
      </w:r>
      <w:bookmarkEnd w:id="8"/>
      <w:r w:rsidRPr="00E84B15">
        <w:rPr>
          <w:rStyle w:val="eop"/>
          <w:rFonts w:ascii="Tahoma" w:hAnsi="Tahoma" w:cs="Tahoma"/>
        </w:rPr>
        <w:t>previstas en el estatuto procesal general y del trabajo.</w:t>
      </w:r>
    </w:p>
    <w:p w14:paraId="22CBADFD" w14:textId="77777777" w:rsidR="00B633AE" w:rsidRPr="00E84B15" w:rsidRDefault="00B633AE" w:rsidP="00E84B15">
      <w:pPr>
        <w:pStyle w:val="paragraph"/>
        <w:spacing w:before="0" w:beforeAutospacing="0" w:after="0" w:afterAutospacing="0" w:line="276" w:lineRule="auto"/>
        <w:jc w:val="both"/>
        <w:textAlignment w:val="baseline"/>
        <w:rPr>
          <w:rFonts w:ascii="Tahoma" w:hAnsi="Tahoma" w:cs="Tahoma"/>
        </w:rPr>
      </w:pPr>
    </w:p>
    <w:p w14:paraId="786A121A" w14:textId="4119CBBE" w:rsidR="008C0B82" w:rsidRPr="00E84B15" w:rsidRDefault="00B00BC8" w:rsidP="00E84B15">
      <w:pPr>
        <w:pStyle w:val="Prrafodelista"/>
        <w:widowControl w:val="0"/>
        <w:numPr>
          <w:ilvl w:val="1"/>
          <w:numId w:val="6"/>
        </w:numPr>
        <w:pBdr>
          <w:top w:val="nil"/>
          <w:left w:val="nil"/>
          <w:bottom w:val="nil"/>
          <w:right w:val="nil"/>
          <w:between w:val="nil"/>
        </w:pBdr>
        <w:spacing w:line="276" w:lineRule="auto"/>
        <w:jc w:val="both"/>
        <w:rPr>
          <w:rFonts w:ascii="Tahoma" w:eastAsia="Tahoma" w:hAnsi="Tahoma" w:cs="Tahoma"/>
          <w:b/>
          <w:color w:val="000000"/>
        </w:rPr>
      </w:pPr>
      <w:r w:rsidRPr="00E84B15">
        <w:rPr>
          <w:rFonts w:ascii="Tahoma" w:eastAsia="Tahoma" w:hAnsi="Tahoma" w:cs="Tahoma"/>
          <w:b/>
          <w:color w:val="000000"/>
        </w:rPr>
        <w:t>Caso concreto</w:t>
      </w:r>
    </w:p>
    <w:p w14:paraId="4E27E0C7" w14:textId="0B00C8EE" w:rsidR="0016063E" w:rsidRPr="00E84B15" w:rsidRDefault="0016063E"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1104488C" w14:textId="465BF6B7" w:rsidR="00D12023" w:rsidRPr="00E84B15" w:rsidRDefault="001D3B0F" w:rsidP="00E84B15">
      <w:pPr>
        <w:widowControl w:val="0"/>
        <w:pBdr>
          <w:top w:val="nil"/>
          <w:left w:val="nil"/>
          <w:bottom w:val="nil"/>
          <w:right w:val="nil"/>
          <w:between w:val="nil"/>
        </w:pBdr>
        <w:spacing w:line="276" w:lineRule="auto"/>
        <w:ind w:firstLine="709"/>
        <w:jc w:val="both"/>
        <w:rPr>
          <w:rFonts w:ascii="Tahoma" w:eastAsia="Tahoma" w:hAnsi="Tahoma" w:cs="Tahoma"/>
          <w:bCs/>
          <w:i/>
          <w:iCs/>
          <w:color w:val="000000"/>
        </w:rPr>
      </w:pPr>
      <w:r w:rsidRPr="00E84B15">
        <w:rPr>
          <w:rFonts w:ascii="Tahoma" w:eastAsia="Tahoma" w:hAnsi="Tahoma" w:cs="Tahoma"/>
          <w:bCs/>
          <w:color w:val="000000"/>
        </w:rPr>
        <w:t>Conforme se precisó en acápites anteriores</w:t>
      </w:r>
      <w:r w:rsidR="00E40830" w:rsidRPr="00E84B15">
        <w:rPr>
          <w:rFonts w:ascii="Tahoma" w:eastAsia="Tahoma" w:hAnsi="Tahoma" w:cs="Tahoma"/>
          <w:bCs/>
          <w:color w:val="000000"/>
        </w:rPr>
        <w:t xml:space="preserve">, </w:t>
      </w:r>
      <w:r w:rsidRPr="00E84B15">
        <w:rPr>
          <w:rFonts w:ascii="Tahoma" w:eastAsia="Tahoma" w:hAnsi="Tahoma" w:cs="Tahoma"/>
          <w:bCs/>
          <w:color w:val="000000"/>
        </w:rPr>
        <w:t>a la luz del</w:t>
      </w:r>
      <w:r w:rsidR="00C508BC" w:rsidRPr="00E84B15">
        <w:rPr>
          <w:rFonts w:ascii="Tahoma" w:eastAsia="Tahoma" w:hAnsi="Tahoma" w:cs="Tahoma"/>
          <w:bCs/>
          <w:color w:val="000000"/>
        </w:rPr>
        <w:t xml:space="preserve"> numeral 6 del</w:t>
      </w:r>
      <w:r w:rsidRPr="00E84B15">
        <w:rPr>
          <w:rFonts w:ascii="Tahoma" w:eastAsia="Tahoma" w:hAnsi="Tahoma" w:cs="Tahoma"/>
          <w:bCs/>
          <w:color w:val="000000"/>
        </w:rPr>
        <w:t xml:space="preserve"> artículo 2 del CPTSS, </w:t>
      </w:r>
      <w:r w:rsidR="00C508BC" w:rsidRPr="00E84B15">
        <w:rPr>
          <w:rFonts w:ascii="Tahoma" w:eastAsia="Tahoma" w:hAnsi="Tahoma" w:cs="Tahoma"/>
          <w:bCs/>
          <w:color w:val="000000"/>
        </w:rPr>
        <w:t xml:space="preserve">la jurisdicción ordinaria laboral es competente para conocer de </w:t>
      </w:r>
      <w:r w:rsidR="00C508BC" w:rsidRPr="00E84B15">
        <w:rPr>
          <w:rFonts w:ascii="Tahoma" w:eastAsia="Tahoma" w:hAnsi="Tahoma" w:cs="Tahoma"/>
          <w:bCs/>
          <w:i/>
          <w:iCs/>
          <w:color w:val="000000"/>
        </w:rPr>
        <w:t>“</w:t>
      </w:r>
      <w:r w:rsidR="00C508BC" w:rsidRPr="0094778B">
        <w:rPr>
          <w:rFonts w:ascii="Tahoma" w:eastAsia="Tahoma" w:hAnsi="Tahoma" w:cs="Tahoma"/>
          <w:bCs/>
          <w:i/>
          <w:iCs/>
          <w:color w:val="000000"/>
          <w:sz w:val="22"/>
        </w:rPr>
        <w:t>Los conflictos jurídicos que se originan en el reconocimiento y pago de honorarios o remuneraciones por servicios personales de carácter privado, cualquiera que sea la relación que los motive</w:t>
      </w:r>
      <w:r w:rsidR="00C508BC" w:rsidRPr="00E84B15">
        <w:rPr>
          <w:rFonts w:ascii="Tahoma" w:eastAsia="Tahoma" w:hAnsi="Tahoma" w:cs="Tahoma"/>
          <w:bCs/>
          <w:i/>
          <w:iCs/>
          <w:color w:val="000000"/>
        </w:rPr>
        <w:t>”</w:t>
      </w:r>
      <w:r w:rsidR="00DE2CDA" w:rsidRPr="00E84B15">
        <w:rPr>
          <w:rFonts w:ascii="Tahoma" w:eastAsia="Tahoma" w:hAnsi="Tahoma" w:cs="Tahoma"/>
          <w:bCs/>
          <w:i/>
          <w:iCs/>
          <w:color w:val="000000"/>
        </w:rPr>
        <w:t>.</w:t>
      </w:r>
    </w:p>
    <w:p w14:paraId="7E43C984" w14:textId="0996C85D" w:rsidR="00DE2CDA" w:rsidRPr="00E84B15" w:rsidRDefault="00DE2CDA" w:rsidP="00E84B15">
      <w:pPr>
        <w:widowControl w:val="0"/>
        <w:pBdr>
          <w:top w:val="nil"/>
          <w:left w:val="nil"/>
          <w:bottom w:val="nil"/>
          <w:right w:val="nil"/>
          <w:between w:val="nil"/>
        </w:pBdr>
        <w:spacing w:line="276" w:lineRule="auto"/>
        <w:ind w:firstLine="709"/>
        <w:jc w:val="both"/>
        <w:rPr>
          <w:rFonts w:ascii="Tahoma" w:eastAsia="Tahoma" w:hAnsi="Tahoma" w:cs="Tahoma"/>
          <w:bCs/>
          <w:i/>
          <w:iCs/>
          <w:color w:val="000000"/>
        </w:rPr>
      </w:pPr>
    </w:p>
    <w:p w14:paraId="7891518D" w14:textId="38744CCD" w:rsidR="00DE2CDA" w:rsidRPr="00E84B15" w:rsidRDefault="00DE2CDA"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r w:rsidRPr="00E84B15">
        <w:rPr>
          <w:rFonts w:ascii="Tahoma" w:eastAsia="Tahoma" w:hAnsi="Tahoma" w:cs="Tahoma"/>
          <w:bCs/>
          <w:color w:val="000000"/>
        </w:rPr>
        <w:t xml:space="preserve">Así las cosas, atendiendo </w:t>
      </w:r>
      <w:r w:rsidR="00B633AE" w:rsidRPr="00E84B15">
        <w:rPr>
          <w:rFonts w:ascii="Tahoma" w:eastAsia="Tahoma" w:hAnsi="Tahoma" w:cs="Tahoma"/>
          <w:bCs/>
          <w:color w:val="000000"/>
        </w:rPr>
        <w:t>e</w:t>
      </w:r>
      <w:r w:rsidRPr="00E84B15">
        <w:rPr>
          <w:rFonts w:ascii="Tahoma" w:eastAsia="Tahoma" w:hAnsi="Tahoma" w:cs="Tahoma"/>
          <w:bCs/>
          <w:color w:val="000000"/>
        </w:rPr>
        <w:t xml:space="preserve">l tenor literal de la norma y la jurisprudencia antes </w:t>
      </w:r>
      <w:r w:rsidR="00E40830" w:rsidRPr="00E84B15">
        <w:rPr>
          <w:rFonts w:ascii="Tahoma" w:eastAsia="Tahoma" w:hAnsi="Tahoma" w:cs="Tahoma"/>
          <w:bCs/>
          <w:color w:val="000000"/>
        </w:rPr>
        <w:t>expuesta,</w:t>
      </w:r>
      <w:r w:rsidRPr="00E84B15">
        <w:rPr>
          <w:rFonts w:ascii="Tahoma" w:eastAsia="Tahoma" w:hAnsi="Tahoma" w:cs="Tahoma"/>
          <w:bCs/>
          <w:color w:val="000000"/>
        </w:rPr>
        <w:t xml:space="preserve"> el reproche del demandando carece de sustento alguno, ya que la jurisdicción ordinaria laboral es competente para conocer el proceso objeto de estudio</w:t>
      </w:r>
      <w:r w:rsidR="00E40830" w:rsidRPr="00E84B15">
        <w:rPr>
          <w:rFonts w:ascii="Tahoma" w:eastAsia="Tahoma" w:hAnsi="Tahoma" w:cs="Tahoma"/>
          <w:bCs/>
          <w:color w:val="000000"/>
        </w:rPr>
        <w:t xml:space="preserve">, dado que versa sobre el reconocimiento de emolumentos derivados de la alegada prestación de un servicio de la actora, persona natural, a </w:t>
      </w:r>
      <w:r w:rsidR="00B34689" w:rsidRPr="00E84B15">
        <w:rPr>
          <w:rFonts w:ascii="Tahoma" w:eastAsia="Tahoma" w:hAnsi="Tahoma" w:cs="Tahoma"/>
          <w:bCs/>
          <w:color w:val="000000"/>
        </w:rPr>
        <w:t xml:space="preserve">otra, en este caso a la persona jurídica </w:t>
      </w:r>
      <w:r w:rsidR="00B633AE" w:rsidRPr="00E84B15">
        <w:rPr>
          <w:rFonts w:ascii="Tahoma" w:eastAsia="Tahoma" w:hAnsi="Tahoma" w:cs="Tahoma"/>
          <w:bCs/>
          <w:color w:val="000000"/>
        </w:rPr>
        <w:t xml:space="preserve">privada </w:t>
      </w:r>
      <w:r w:rsidR="00B34689" w:rsidRPr="00E84B15">
        <w:rPr>
          <w:rFonts w:ascii="Tahoma" w:eastAsia="Tahoma" w:hAnsi="Tahoma" w:cs="Tahoma"/>
          <w:bCs/>
          <w:color w:val="000000"/>
        </w:rPr>
        <w:t>demandada</w:t>
      </w:r>
      <w:r w:rsidRPr="00E84B15">
        <w:rPr>
          <w:rFonts w:ascii="Tahoma" w:eastAsia="Tahoma" w:hAnsi="Tahoma" w:cs="Tahoma"/>
          <w:bCs/>
          <w:color w:val="000000"/>
        </w:rPr>
        <w:t xml:space="preserve">. </w:t>
      </w:r>
    </w:p>
    <w:p w14:paraId="747F9653" w14:textId="77777777" w:rsidR="00DE2CDA" w:rsidRPr="00E84B15" w:rsidRDefault="00DE2CDA"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2D7B48BD" w14:textId="47519677" w:rsidR="00B81644" w:rsidRPr="00E84B15" w:rsidRDefault="00B81644"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r w:rsidRPr="00E84B15">
        <w:rPr>
          <w:rFonts w:ascii="Tahoma" w:eastAsia="Tahoma" w:hAnsi="Tahoma" w:cs="Tahoma"/>
          <w:bCs/>
          <w:color w:val="000000"/>
        </w:rPr>
        <w:t xml:space="preserve">Ahora bien, de cara a desatar </w:t>
      </w:r>
      <w:r w:rsidR="00D12023" w:rsidRPr="00E84B15">
        <w:rPr>
          <w:rFonts w:ascii="Tahoma" w:eastAsia="Tahoma" w:hAnsi="Tahoma" w:cs="Tahoma"/>
          <w:bCs/>
          <w:color w:val="000000"/>
        </w:rPr>
        <w:t>los demás argumentos de alzada</w:t>
      </w:r>
      <w:r w:rsidR="00B34689" w:rsidRPr="00E84B15">
        <w:rPr>
          <w:rFonts w:ascii="Tahoma" w:eastAsia="Tahoma" w:hAnsi="Tahoma" w:cs="Tahoma"/>
          <w:bCs/>
          <w:color w:val="000000"/>
        </w:rPr>
        <w:t>,</w:t>
      </w:r>
      <w:r w:rsidR="00D12023" w:rsidRPr="00E84B15">
        <w:rPr>
          <w:rFonts w:ascii="Tahoma" w:eastAsia="Tahoma" w:hAnsi="Tahoma" w:cs="Tahoma"/>
          <w:bCs/>
          <w:color w:val="000000"/>
        </w:rPr>
        <w:t xml:space="preserve"> h</w:t>
      </w:r>
      <w:r w:rsidRPr="00E84B15">
        <w:rPr>
          <w:rFonts w:ascii="Tahoma" w:eastAsia="Tahoma" w:hAnsi="Tahoma" w:cs="Tahoma"/>
          <w:bCs/>
          <w:color w:val="000000"/>
        </w:rPr>
        <w:t xml:space="preserve">a de tenerse presente que la </w:t>
      </w:r>
      <w:r w:rsidRPr="00E84B15">
        <w:rPr>
          <w:rFonts w:ascii="Tahoma" w:eastAsia="Tahoma" w:hAnsi="Tahoma" w:cs="Tahoma"/>
          <w:bCs/>
          <w:i/>
          <w:iCs/>
          <w:color w:val="000000"/>
        </w:rPr>
        <w:t xml:space="preserve">a-quo </w:t>
      </w:r>
      <w:r w:rsidRPr="00E84B15">
        <w:rPr>
          <w:rFonts w:ascii="Tahoma" w:eastAsia="Tahoma" w:hAnsi="Tahoma" w:cs="Tahoma"/>
          <w:bCs/>
          <w:color w:val="000000"/>
        </w:rPr>
        <w:t>con base en el contrato de prestación de servicios y las planillas de turnos dio por sentada la existencia de un contrato de prestación de servicios</w:t>
      </w:r>
      <w:r w:rsidR="002F741C" w:rsidRPr="00E84B15">
        <w:rPr>
          <w:rFonts w:ascii="Tahoma" w:eastAsia="Tahoma" w:hAnsi="Tahoma" w:cs="Tahoma"/>
          <w:bCs/>
          <w:color w:val="000000"/>
        </w:rPr>
        <w:t xml:space="preserve"> del cual se deriva el saldo insoluto </w:t>
      </w:r>
      <w:r w:rsidR="00F62BB8" w:rsidRPr="00E84B15">
        <w:rPr>
          <w:rFonts w:ascii="Tahoma" w:eastAsia="Tahoma" w:hAnsi="Tahoma" w:cs="Tahoma"/>
          <w:bCs/>
          <w:color w:val="000000"/>
        </w:rPr>
        <w:t xml:space="preserve">por los </w:t>
      </w:r>
      <w:r w:rsidRPr="00E84B15">
        <w:rPr>
          <w:rFonts w:ascii="Tahoma" w:eastAsia="Tahoma" w:hAnsi="Tahoma" w:cs="Tahoma"/>
          <w:bCs/>
          <w:color w:val="000000"/>
        </w:rPr>
        <w:t>honorarios</w:t>
      </w:r>
      <w:r w:rsidR="00F62BB8" w:rsidRPr="00E84B15">
        <w:rPr>
          <w:rFonts w:ascii="Tahoma" w:eastAsia="Tahoma" w:hAnsi="Tahoma" w:cs="Tahoma"/>
          <w:bCs/>
          <w:color w:val="000000"/>
        </w:rPr>
        <w:t xml:space="preserve"> concretados en la condena apelada.</w:t>
      </w:r>
    </w:p>
    <w:p w14:paraId="306CF083" w14:textId="5E53AB21" w:rsidR="00D60427" w:rsidRPr="00E84B15" w:rsidRDefault="00D60427"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66FE8BF2" w14:textId="75C2EB95" w:rsidR="00D60427" w:rsidRPr="00E84B15" w:rsidRDefault="00D60427"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r w:rsidRPr="00E84B15">
        <w:rPr>
          <w:rFonts w:ascii="Tahoma" w:eastAsia="Tahoma" w:hAnsi="Tahoma" w:cs="Tahoma"/>
          <w:bCs/>
          <w:color w:val="000000"/>
        </w:rPr>
        <w:t xml:space="preserve">En este orden, se duele el recurrente, que el contrato de </w:t>
      </w:r>
      <w:r w:rsidR="00960388" w:rsidRPr="00E84B15">
        <w:rPr>
          <w:rFonts w:ascii="Tahoma" w:eastAsia="Tahoma" w:hAnsi="Tahoma" w:cs="Tahoma"/>
          <w:bCs/>
          <w:color w:val="000000"/>
        </w:rPr>
        <w:t>prestación de servicios</w:t>
      </w:r>
      <w:r w:rsidRPr="00E84B15">
        <w:rPr>
          <w:rFonts w:ascii="Tahoma" w:eastAsia="Tahoma" w:hAnsi="Tahoma" w:cs="Tahoma"/>
          <w:bCs/>
          <w:color w:val="000000"/>
        </w:rPr>
        <w:t xml:space="preserve"> a</w:t>
      </w:r>
      <w:r w:rsidR="00960388" w:rsidRPr="00E84B15">
        <w:rPr>
          <w:rFonts w:ascii="Tahoma" w:eastAsia="Tahoma" w:hAnsi="Tahoma" w:cs="Tahoma"/>
          <w:bCs/>
          <w:color w:val="000000"/>
        </w:rPr>
        <w:t>llegado</w:t>
      </w:r>
      <w:r w:rsidRPr="00E84B15">
        <w:rPr>
          <w:rFonts w:ascii="Tahoma" w:eastAsia="Tahoma" w:hAnsi="Tahoma" w:cs="Tahoma"/>
          <w:bCs/>
          <w:color w:val="000000"/>
        </w:rPr>
        <w:t xml:space="preserve"> con la firma del representante legal de la entidad demandada no </w:t>
      </w:r>
      <w:r w:rsidR="00F62BB8" w:rsidRPr="00E84B15">
        <w:rPr>
          <w:rFonts w:ascii="Tahoma" w:eastAsia="Tahoma" w:hAnsi="Tahoma" w:cs="Tahoma"/>
          <w:bCs/>
          <w:color w:val="000000"/>
        </w:rPr>
        <w:t>resulta</w:t>
      </w:r>
      <w:r w:rsidRPr="00E84B15">
        <w:rPr>
          <w:rFonts w:ascii="Tahoma" w:eastAsia="Tahoma" w:hAnsi="Tahoma" w:cs="Tahoma"/>
          <w:bCs/>
          <w:color w:val="000000"/>
        </w:rPr>
        <w:t xml:space="preserve"> oponible, debido a que se aportó de forma extemporánea y no se le corrió traslado</w:t>
      </w:r>
      <w:r w:rsidR="00F62BB8" w:rsidRPr="00E84B15">
        <w:rPr>
          <w:rFonts w:ascii="Tahoma" w:eastAsia="Tahoma" w:hAnsi="Tahoma" w:cs="Tahoma"/>
          <w:bCs/>
          <w:color w:val="000000"/>
        </w:rPr>
        <w:t xml:space="preserve"> del mismo antes de su incorporación</w:t>
      </w:r>
      <w:r w:rsidRPr="00E84B15">
        <w:rPr>
          <w:rFonts w:ascii="Tahoma" w:eastAsia="Tahoma" w:hAnsi="Tahoma" w:cs="Tahoma"/>
          <w:bCs/>
          <w:color w:val="000000"/>
        </w:rPr>
        <w:t xml:space="preserve">. </w:t>
      </w:r>
    </w:p>
    <w:p w14:paraId="1CADFACB" w14:textId="77777777" w:rsidR="00B34689" w:rsidRPr="00E84B15" w:rsidRDefault="00B34689"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4E4BB70D" w14:textId="70A306A7" w:rsidR="00D60427" w:rsidRPr="00E84B15" w:rsidRDefault="00171C0A"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r w:rsidRPr="00E84B15">
        <w:rPr>
          <w:rFonts w:ascii="Tahoma" w:eastAsia="Tahoma" w:hAnsi="Tahoma" w:cs="Tahoma"/>
          <w:bCs/>
          <w:color w:val="000000"/>
        </w:rPr>
        <w:t xml:space="preserve">Al respecto, es menester </w:t>
      </w:r>
      <w:r w:rsidR="00D60427" w:rsidRPr="00E84B15">
        <w:rPr>
          <w:rFonts w:ascii="Tahoma" w:eastAsia="Tahoma" w:hAnsi="Tahoma" w:cs="Tahoma"/>
          <w:bCs/>
          <w:color w:val="000000"/>
        </w:rPr>
        <w:t>aclarar, que el contrato primigenio</w:t>
      </w:r>
      <w:r w:rsidR="00960388" w:rsidRPr="00E84B15">
        <w:rPr>
          <w:rStyle w:val="Refdenotaalpie"/>
          <w:rFonts w:ascii="Tahoma" w:eastAsia="Tahoma" w:hAnsi="Tahoma" w:cs="Tahoma"/>
          <w:bCs/>
          <w:color w:val="000000"/>
        </w:rPr>
        <w:footnoteReference w:id="5"/>
      </w:r>
      <w:r w:rsidR="00D60427" w:rsidRPr="00E84B15">
        <w:rPr>
          <w:rFonts w:ascii="Tahoma" w:eastAsia="Tahoma" w:hAnsi="Tahoma" w:cs="Tahoma"/>
          <w:bCs/>
          <w:color w:val="000000"/>
        </w:rPr>
        <w:t xml:space="preserve"> </w:t>
      </w:r>
      <w:r w:rsidR="00960388" w:rsidRPr="00E84B15">
        <w:rPr>
          <w:rFonts w:ascii="Tahoma" w:eastAsia="Tahoma" w:hAnsi="Tahoma" w:cs="Tahoma"/>
          <w:bCs/>
          <w:color w:val="000000"/>
        </w:rPr>
        <w:t>que acompañó la subsanación de la demanda</w:t>
      </w:r>
      <w:r w:rsidR="00D60427" w:rsidRPr="00E84B15">
        <w:rPr>
          <w:rFonts w:ascii="Tahoma" w:eastAsia="Tahoma" w:hAnsi="Tahoma" w:cs="Tahoma"/>
          <w:bCs/>
          <w:color w:val="000000"/>
        </w:rPr>
        <w:t xml:space="preserve"> carecía de la firma del representante legal de la convocada a juicio, empero </w:t>
      </w:r>
      <w:r w:rsidR="00BC5EDB" w:rsidRPr="00E84B15">
        <w:rPr>
          <w:rFonts w:ascii="Tahoma" w:eastAsia="Tahoma" w:hAnsi="Tahoma" w:cs="Tahoma"/>
          <w:bCs/>
          <w:color w:val="000000"/>
        </w:rPr>
        <w:t xml:space="preserve">dos días antes de la audiencia </w:t>
      </w:r>
      <w:r w:rsidR="00FD6C01" w:rsidRPr="00E84B15">
        <w:rPr>
          <w:rFonts w:ascii="Tahoma" w:eastAsia="Tahoma" w:hAnsi="Tahoma" w:cs="Tahoma"/>
          <w:bCs/>
          <w:color w:val="000000"/>
        </w:rPr>
        <w:t>(</w:t>
      </w:r>
      <w:r w:rsidR="00BC5EDB" w:rsidRPr="00E84B15">
        <w:rPr>
          <w:rFonts w:ascii="Tahoma" w:eastAsia="Tahoma" w:hAnsi="Tahoma" w:cs="Tahoma"/>
          <w:bCs/>
          <w:color w:val="000000"/>
        </w:rPr>
        <w:t>7</w:t>
      </w:r>
      <w:r w:rsidR="00FD6C01" w:rsidRPr="00E84B15">
        <w:rPr>
          <w:rFonts w:ascii="Tahoma" w:eastAsia="Tahoma" w:hAnsi="Tahoma" w:cs="Tahoma"/>
          <w:bCs/>
          <w:color w:val="000000"/>
        </w:rPr>
        <w:t xml:space="preserve"> de diciembre de 2021)</w:t>
      </w:r>
      <w:r w:rsidR="00D60427" w:rsidRPr="00E84B15">
        <w:rPr>
          <w:rFonts w:ascii="Tahoma" w:eastAsia="Tahoma" w:hAnsi="Tahoma" w:cs="Tahoma"/>
          <w:bCs/>
          <w:color w:val="000000"/>
        </w:rPr>
        <w:t>,</w:t>
      </w:r>
      <w:r w:rsidR="00C9244F" w:rsidRPr="00E84B15">
        <w:rPr>
          <w:rFonts w:ascii="Tahoma" w:eastAsia="Tahoma" w:hAnsi="Tahoma" w:cs="Tahoma"/>
          <w:bCs/>
          <w:color w:val="000000"/>
        </w:rPr>
        <w:t xml:space="preserve"> </w:t>
      </w:r>
      <w:r w:rsidR="00D60427" w:rsidRPr="00E84B15">
        <w:rPr>
          <w:rFonts w:ascii="Tahoma" w:eastAsia="Tahoma" w:hAnsi="Tahoma" w:cs="Tahoma"/>
          <w:bCs/>
          <w:color w:val="000000"/>
        </w:rPr>
        <w:t>la apoderada de la parte demandante aportó el documento debidamente suscrito por la parte pasiva</w:t>
      </w:r>
      <w:r w:rsidR="00FD6C01" w:rsidRPr="00E84B15">
        <w:rPr>
          <w:rStyle w:val="Refdenotaalpie"/>
          <w:rFonts w:ascii="Tahoma" w:eastAsia="Tahoma" w:hAnsi="Tahoma" w:cs="Tahoma"/>
          <w:bCs/>
          <w:color w:val="000000"/>
        </w:rPr>
        <w:footnoteReference w:id="6"/>
      </w:r>
      <w:r w:rsidR="00D60427" w:rsidRPr="00E84B15">
        <w:rPr>
          <w:rFonts w:ascii="Tahoma" w:eastAsia="Tahoma" w:hAnsi="Tahoma" w:cs="Tahoma"/>
          <w:bCs/>
          <w:color w:val="000000"/>
        </w:rPr>
        <w:t>,</w:t>
      </w:r>
      <w:r w:rsidR="00C9244F" w:rsidRPr="00E84B15">
        <w:rPr>
          <w:rFonts w:ascii="Tahoma" w:eastAsia="Tahoma" w:hAnsi="Tahoma" w:cs="Tahoma"/>
          <w:bCs/>
          <w:color w:val="000000"/>
        </w:rPr>
        <w:t xml:space="preserve"> siendo adosado al expediente el día de la audiencia (9 de diciembre de 2021)</w:t>
      </w:r>
      <w:r w:rsidR="00355C96" w:rsidRPr="00E84B15">
        <w:rPr>
          <w:rFonts w:ascii="Tahoma" w:eastAsia="Tahoma" w:hAnsi="Tahoma" w:cs="Tahoma"/>
          <w:bCs/>
          <w:color w:val="000000"/>
        </w:rPr>
        <w:t xml:space="preserve">, </w:t>
      </w:r>
      <w:r w:rsidR="00BC5EDB" w:rsidRPr="00E84B15">
        <w:rPr>
          <w:rFonts w:ascii="Tahoma" w:eastAsia="Tahoma" w:hAnsi="Tahoma" w:cs="Tahoma"/>
          <w:bCs/>
          <w:color w:val="000000"/>
        </w:rPr>
        <w:t xml:space="preserve">contrato </w:t>
      </w:r>
      <w:r w:rsidR="00D60427" w:rsidRPr="00E84B15">
        <w:rPr>
          <w:rFonts w:ascii="Tahoma" w:eastAsia="Tahoma" w:hAnsi="Tahoma" w:cs="Tahoma"/>
          <w:bCs/>
          <w:color w:val="000000"/>
        </w:rPr>
        <w:t>que</w:t>
      </w:r>
      <w:r w:rsidR="00F62BB8" w:rsidRPr="00E84B15">
        <w:rPr>
          <w:rFonts w:ascii="Tahoma" w:eastAsia="Tahoma" w:hAnsi="Tahoma" w:cs="Tahoma"/>
          <w:bCs/>
          <w:color w:val="000000"/>
        </w:rPr>
        <w:t xml:space="preserve">, </w:t>
      </w:r>
      <w:r w:rsidR="00D60427" w:rsidRPr="00E84B15">
        <w:rPr>
          <w:rFonts w:ascii="Tahoma" w:eastAsia="Tahoma" w:hAnsi="Tahoma" w:cs="Tahoma"/>
          <w:bCs/>
          <w:color w:val="000000"/>
        </w:rPr>
        <w:t>según se precisa en el audio</w:t>
      </w:r>
      <w:r w:rsidRPr="00E84B15">
        <w:rPr>
          <w:rFonts w:ascii="Tahoma" w:eastAsia="Tahoma" w:hAnsi="Tahoma" w:cs="Tahoma"/>
          <w:bCs/>
          <w:color w:val="000000"/>
        </w:rPr>
        <w:t xml:space="preserve"> y acta</w:t>
      </w:r>
      <w:r w:rsidR="00D60427" w:rsidRPr="00E84B15">
        <w:rPr>
          <w:rFonts w:ascii="Tahoma" w:eastAsia="Tahoma" w:hAnsi="Tahoma" w:cs="Tahoma"/>
          <w:bCs/>
          <w:color w:val="000000"/>
        </w:rPr>
        <w:t xml:space="preserve"> de la audiencia prevista el artículo 77 del Código Procesal Laboral y de la Seguridad Social, fue decretado por la a-quo, sin recibir reproche o consideración alguna por los contendores de la litis</w:t>
      </w:r>
      <w:r w:rsidRPr="00E84B15">
        <w:rPr>
          <w:rFonts w:ascii="Tahoma" w:eastAsia="Tahoma" w:hAnsi="Tahoma" w:cs="Tahoma"/>
          <w:bCs/>
          <w:color w:val="000000"/>
        </w:rPr>
        <w:t xml:space="preserve">, ya que </w:t>
      </w:r>
      <w:r w:rsidR="00BC5EDB" w:rsidRPr="00E84B15">
        <w:rPr>
          <w:rFonts w:ascii="Tahoma" w:eastAsia="Tahoma" w:hAnsi="Tahoma" w:cs="Tahoma"/>
          <w:bCs/>
          <w:color w:val="000000"/>
        </w:rPr>
        <w:t xml:space="preserve">una vez </w:t>
      </w:r>
      <w:r w:rsidRPr="00E84B15">
        <w:rPr>
          <w:rFonts w:ascii="Tahoma" w:eastAsia="Tahoma" w:hAnsi="Tahoma" w:cs="Tahoma"/>
          <w:bCs/>
          <w:color w:val="000000"/>
        </w:rPr>
        <w:t>notificad</w:t>
      </w:r>
      <w:r w:rsidR="00BC5EDB" w:rsidRPr="00E84B15">
        <w:rPr>
          <w:rFonts w:ascii="Tahoma" w:eastAsia="Tahoma" w:hAnsi="Tahoma" w:cs="Tahoma"/>
          <w:bCs/>
          <w:color w:val="000000"/>
        </w:rPr>
        <w:t>a</w:t>
      </w:r>
      <w:r w:rsidRPr="00E84B15">
        <w:rPr>
          <w:rFonts w:ascii="Tahoma" w:eastAsia="Tahoma" w:hAnsi="Tahoma" w:cs="Tahoma"/>
          <w:bCs/>
          <w:color w:val="000000"/>
        </w:rPr>
        <w:t xml:space="preserve"> e</w:t>
      </w:r>
      <w:r w:rsidR="00BC5EDB" w:rsidRPr="00E84B15">
        <w:rPr>
          <w:rFonts w:ascii="Tahoma" w:eastAsia="Tahoma" w:hAnsi="Tahoma" w:cs="Tahoma"/>
          <w:bCs/>
          <w:color w:val="000000"/>
        </w:rPr>
        <w:t>n</w:t>
      </w:r>
      <w:r w:rsidRPr="00E84B15">
        <w:rPr>
          <w:rFonts w:ascii="Tahoma" w:eastAsia="Tahoma" w:hAnsi="Tahoma" w:cs="Tahoma"/>
          <w:bCs/>
          <w:color w:val="000000"/>
        </w:rPr>
        <w:t xml:space="preserve"> estrados la decisión respecto del decreto de pruebas y concedido el uso de la palabra a ambos litigantes, el apoderado del sujeto pasi</w:t>
      </w:r>
      <w:r w:rsidR="00BC5EDB" w:rsidRPr="00E84B15">
        <w:rPr>
          <w:rFonts w:ascii="Tahoma" w:eastAsia="Tahoma" w:hAnsi="Tahoma" w:cs="Tahoma"/>
          <w:bCs/>
          <w:color w:val="000000"/>
        </w:rPr>
        <w:t xml:space="preserve">vo </w:t>
      </w:r>
      <w:r w:rsidR="00F62BB8" w:rsidRPr="00E84B15">
        <w:rPr>
          <w:rFonts w:ascii="Tahoma" w:eastAsia="Tahoma" w:hAnsi="Tahoma" w:cs="Tahoma"/>
          <w:bCs/>
          <w:color w:val="000000"/>
        </w:rPr>
        <w:t>se limitó a señalar:</w:t>
      </w:r>
      <w:r w:rsidRPr="00E84B15">
        <w:rPr>
          <w:rFonts w:ascii="Tahoma" w:eastAsia="Tahoma" w:hAnsi="Tahoma" w:cs="Tahoma"/>
          <w:bCs/>
          <w:color w:val="000000"/>
        </w:rPr>
        <w:t xml:space="preserve"> </w:t>
      </w:r>
      <w:r w:rsidRPr="00E84B15">
        <w:rPr>
          <w:rFonts w:ascii="Tahoma" w:eastAsia="Tahoma" w:hAnsi="Tahoma" w:cs="Tahoma"/>
          <w:bCs/>
          <w:i/>
          <w:iCs/>
          <w:color w:val="000000"/>
        </w:rPr>
        <w:t>“</w:t>
      </w:r>
      <w:r w:rsidRPr="0094778B">
        <w:rPr>
          <w:rFonts w:ascii="Tahoma" w:eastAsia="Tahoma" w:hAnsi="Tahoma" w:cs="Tahoma"/>
          <w:bCs/>
          <w:i/>
          <w:iCs/>
          <w:color w:val="000000"/>
          <w:sz w:val="22"/>
        </w:rPr>
        <w:t>conforme con el decreto de pruebas</w:t>
      </w:r>
      <w:r w:rsidRPr="00E84B15">
        <w:rPr>
          <w:rFonts w:ascii="Tahoma" w:eastAsia="Tahoma" w:hAnsi="Tahoma" w:cs="Tahoma"/>
          <w:bCs/>
          <w:i/>
          <w:iCs/>
          <w:color w:val="000000"/>
        </w:rPr>
        <w:t>”</w:t>
      </w:r>
      <w:r w:rsidR="00BC5EDB" w:rsidRPr="00E84B15">
        <w:rPr>
          <w:rFonts w:ascii="Tahoma" w:eastAsia="Tahoma" w:hAnsi="Tahoma" w:cs="Tahoma"/>
          <w:bCs/>
          <w:i/>
          <w:iCs/>
          <w:color w:val="000000"/>
        </w:rPr>
        <w:t xml:space="preserve">. </w:t>
      </w:r>
    </w:p>
    <w:p w14:paraId="49BA5C64" w14:textId="77777777" w:rsidR="00D60427" w:rsidRPr="00E84B15" w:rsidRDefault="00D60427"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1A88323F" w14:textId="5F06A0DF" w:rsidR="00BC5EDB" w:rsidRPr="00E84B15" w:rsidRDefault="00D60427"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r w:rsidRPr="00E84B15">
        <w:rPr>
          <w:rFonts w:ascii="Tahoma" w:eastAsia="Tahoma" w:hAnsi="Tahoma" w:cs="Tahoma"/>
          <w:bCs/>
          <w:color w:val="000000"/>
        </w:rPr>
        <w:t>En este orden, sin mayores elucubraciones se evidencia que el reproche esbozado por la parte actora es totalmente infundado, amén que</w:t>
      </w:r>
      <w:r w:rsidR="00F62BB8" w:rsidRPr="00E84B15">
        <w:rPr>
          <w:rFonts w:ascii="Tahoma" w:eastAsia="Tahoma" w:hAnsi="Tahoma" w:cs="Tahoma"/>
          <w:bCs/>
          <w:color w:val="000000"/>
        </w:rPr>
        <w:t>,</w:t>
      </w:r>
      <w:r w:rsidRPr="00E84B15">
        <w:rPr>
          <w:rFonts w:ascii="Tahoma" w:eastAsia="Tahoma" w:hAnsi="Tahoma" w:cs="Tahoma"/>
          <w:bCs/>
          <w:color w:val="000000"/>
        </w:rPr>
        <w:t xml:space="preserve"> como se</w:t>
      </w:r>
      <w:r w:rsidR="00F62BB8" w:rsidRPr="00E84B15">
        <w:rPr>
          <w:rFonts w:ascii="Tahoma" w:eastAsia="Tahoma" w:hAnsi="Tahoma" w:cs="Tahoma"/>
          <w:bCs/>
          <w:color w:val="000000"/>
        </w:rPr>
        <w:t xml:space="preserve"> acaba de</w:t>
      </w:r>
      <w:r w:rsidRPr="00E84B15">
        <w:rPr>
          <w:rFonts w:ascii="Tahoma" w:eastAsia="Tahoma" w:hAnsi="Tahoma" w:cs="Tahoma"/>
          <w:bCs/>
          <w:color w:val="000000"/>
        </w:rPr>
        <w:t xml:space="preserve"> relat</w:t>
      </w:r>
      <w:r w:rsidR="00F62BB8" w:rsidRPr="00E84B15">
        <w:rPr>
          <w:rFonts w:ascii="Tahoma" w:eastAsia="Tahoma" w:hAnsi="Tahoma" w:cs="Tahoma"/>
          <w:bCs/>
          <w:color w:val="000000"/>
        </w:rPr>
        <w:t>ar</w:t>
      </w:r>
      <w:r w:rsidR="00FD6C01" w:rsidRPr="00E84B15">
        <w:rPr>
          <w:rFonts w:ascii="Tahoma" w:eastAsia="Tahoma" w:hAnsi="Tahoma" w:cs="Tahoma"/>
          <w:bCs/>
          <w:color w:val="000000"/>
        </w:rPr>
        <w:t>,</w:t>
      </w:r>
      <w:r w:rsidRPr="00E84B15">
        <w:rPr>
          <w:rFonts w:ascii="Tahoma" w:eastAsia="Tahoma" w:hAnsi="Tahoma" w:cs="Tahoma"/>
          <w:bCs/>
          <w:color w:val="000000"/>
        </w:rPr>
        <w:t xml:space="preserve"> el contrato de prestación </w:t>
      </w:r>
      <w:r w:rsidR="001D55E9" w:rsidRPr="00E84B15">
        <w:rPr>
          <w:rFonts w:ascii="Tahoma" w:eastAsia="Tahoma" w:hAnsi="Tahoma" w:cs="Tahoma"/>
          <w:bCs/>
          <w:color w:val="000000"/>
        </w:rPr>
        <w:t>celebrado entre Melissa Arenas Taba</w:t>
      </w:r>
      <w:r w:rsidR="003A5DE5" w:rsidRPr="00E84B15">
        <w:rPr>
          <w:rFonts w:ascii="Tahoma" w:eastAsia="Tahoma" w:hAnsi="Tahoma" w:cs="Tahoma"/>
          <w:bCs/>
          <w:color w:val="000000"/>
        </w:rPr>
        <w:t xml:space="preserve"> </w:t>
      </w:r>
      <w:r w:rsidR="001D55E9" w:rsidRPr="00E84B15">
        <w:rPr>
          <w:rFonts w:ascii="Tahoma" w:eastAsia="Tahoma" w:hAnsi="Tahoma" w:cs="Tahoma"/>
          <w:bCs/>
          <w:color w:val="000000"/>
        </w:rPr>
        <w:t>y David Alberto García Porras, en calidad de representante lega</w:t>
      </w:r>
      <w:r w:rsidR="00F62BB8" w:rsidRPr="00E84B15">
        <w:rPr>
          <w:rFonts w:ascii="Tahoma" w:eastAsia="Tahoma" w:hAnsi="Tahoma" w:cs="Tahoma"/>
          <w:bCs/>
          <w:color w:val="000000"/>
        </w:rPr>
        <w:t>l</w:t>
      </w:r>
      <w:r w:rsidR="001D55E9" w:rsidRPr="00E84B15">
        <w:rPr>
          <w:rFonts w:ascii="Tahoma" w:eastAsia="Tahoma" w:hAnsi="Tahoma" w:cs="Tahoma"/>
          <w:bCs/>
          <w:color w:val="000000"/>
        </w:rPr>
        <w:t xml:space="preserve"> de la empresa </w:t>
      </w:r>
      <w:proofErr w:type="spellStart"/>
      <w:r w:rsidR="001D55E9" w:rsidRPr="00E84B15">
        <w:rPr>
          <w:rFonts w:ascii="Tahoma" w:eastAsia="Tahoma" w:hAnsi="Tahoma" w:cs="Tahoma"/>
          <w:bCs/>
          <w:color w:val="000000"/>
        </w:rPr>
        <w:t>Medifarma</w:t>
      </w:r>
      <w:proofErr w:type="spellEnd"/>
      <w:r w:rsidR="001D55E9" w:rsidRPr="00E84B15">
        <w:rPr>
          <w:rFonts w:ascii="Tahoma" w:eastAsia="Tahoma" w:hAnsi="Tahoma" w:cs="Tahoma"/>
          <w:bCs/>
          <w:color w:val="000000"/>
        </w:rPr>
        <w:t xml:space="preserve"> S.AS.</w:t>
      </w:r>
      <w:r w:rsidR="00F62BB8" w:rsidRPr="00E84B15">
        <w:rPr>
          <w:rFonts w:ascii="Tahoma" w:eastAsia="Tahoma" w:hAnsi="Tahoma" w:cs="Tahoma"/>
          <w:bCs/>
          <w:color w:val="000000"/>
        </w:rPr>
        <w:t>,</w:t>
      </w:r>
      <w:r w:rsidR="001D55E9" w:rsidRPr="00E84B15">
        <w:rPr>
          <w:rFonts w:ascii="Tahoma" w:eastAsia="Tahoma" w:hAnsi="Tahoma" w:cs="Tahoma"/>
          <w:bCs/>
          <w:color w:val="000000"/>
        </w:rPr>
        <w:t xml:space="preserve"> conforme se constata con el certificado de existencia y representación legal</w:t>
      </w:r>
      <w:r w:rsidR="00FD6C01" w:rsidRPr="00E84B15">
        <w:rPr>
          <w:rStyle w:val="Refdenotaalpie"/>
          <w:rFonts w:ascii="Tahoma" w:eastAsia="Tahoma" w:hAnsi="Tahoma" w:cs="Tahoma"/>
          <w:bCs/>
          <w:color w:val="000000"/>
        </w:rPr>
        <w:footnoteReference w:id="7"/>
      </w:r>
      <w:r w:rsidR="00F62BB8" w:rsidRPr="00E84B15">
        <w:rPr>
          <w:rFonts w:ascii="Tahoma" w:eastAsia="Tahoma" w:hAnsi="Tahoma" w:cs="Tahoma"/>
          <w:bCs/>
          <w:color w:val="000000"/>
        </w:rPr>
        <w:t>,</w:t>
      </w:r>
      <w:r w:rsidR="001D55E9" w:rsidRPr="00E84B15">
        <w:rPr>
          <w:rFonts w:ascii="Tahoma" w:eastAsia="Tahoma" w:hAnsi="Tahoma" w:cs="Tahoma"/>
          <w:bCs/>
          <w:color w:val="000000"/>
        </w:rPr>
        <w:t xml:space="preserve"> </w:t>
      </w:r>
      <w:r w:rsidRPr="00E84B15">
        <w:rPr>
          <w:rFonts w:ascii="Tahoma" w:eastAsia="Tahoma" w:hAnsi="Tahoma" w:cs="Tahoma"/>
          <w:bCs/>
          <w:color w:val="000000"/>
        </w:rPr>
        <w:t>se encuentra debidamente suscrito</w:t>
      </w:r>
      <w:r w:rsidR="00F1751F" w:rsidRPr="00E84B15">
        <w:rPr>
          <w:rFonts w:ascii="Tahoma" w:eastAsia="Tahoma" w:hAnsi="Tahoma" w:cs="Tahoma"/>
          <w:bCs/>
          <w:color w:val="000000"/>
        </w:rPr>
        <w:t>, por lo cual l</w:t>
      </w:r>
      <w:r w:rsidR="003A5DE5" w:rsidRPr="00E84B15">
        <w:rPr>
          <w:rFonts w:ascii="Tahoma" w:eastAsia="Tahoma" w:hAnsi="Tahoma" w:cs="Tahoma"/>
          <w:bCs/>
          <w:color w:val="000000"/>
        </w:rPr>
        <w:t>a anterior prueba es suficiente para dar por acreditada la relación contractual conforme lo declaró a jueza en primera instancia.</w:t>
      </w:r>
    </w:p>
    <w:p w14:paraId="34D30A8B" w14:textId="77777777" w:rsidR="00D60427" w:rsidRPr="00E84B15" w:rsidRDefault="00D60427" w:rsidP="00E84B15">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6BE2187E" w14:textId="73091647" w:rsidR="00EE1B57" w:rsidRPr="00E84B15" w:rsidRDefault="00773DFD" w:rsidP="00E84B15">
      <w:pPr>
        <w:widowControl w:val="0"/>
        <w:pBdr>
          <w:top w:val="nil"/>
          <w:left w:val="nil"/>
          <w:bottom w:val="nil"/>
          <w:right w:val="nil"/>
          <w:between w:val="nil"/>
        </w:pBdr>
        <w:spacing w:line="276" w:lineRule="auto"/>
        <w:ind w:firstLine="708"/>
        <w:jc w:val="both"/>
        <w:rPr>
          <w:rFonts w:ascii="Tahoma" w:eastAsia="Tahoma" w:hAnsi="Tahoma" w:cs="Tahoma"/>
        </w:rPr>
      </w:pPr>
      <w:r w:rsidRPr="00E84B15">
        <w:rPr>
          <w:rFonts w:ascii="Tahoma" w:eastAsia="Tahoma" w:hAnsi="Tahoma" w:cs="Tahoma"/>
          <w:bCs/>
          <w:color w:val="000000"/>
        </w:rPr>
        <w:t>También</w:t>
      </w:r>
      <w:r w:rsidR="00BC5EDB" w:rsidRPr="00E84B15">
        <w:rPr>
          <w:rFonts w:ascii="Tahoma" w:eastAsia="Tahoma" w:hAnsi="Tahoma" w:cs="Tahoma"/>
          <w:bCs/>
          <w:color w:val="000000"/>
        </w:rPr>
        <w:t xml:space="preserve"> </w:t>
      </w:r>
      <w:r w:rsidR="00171C0A" w:rsidRPr="00E84B15">
        <w:rPr>
          <w:rFonts w:ascii="Tahoma" w:eastAsia="Tahoma" w:hAnsi="Tahoma" w:cs="Tahoma"/>
          <w:bCs/>
          <w:color w:val="000000"/>
        </w:rPr>
        <w:t>reprocha el apelante que</w:t>
      </w:r>
      <w:r w:rsidR="00BC5EDB" w:rsidRPr="00E84B15">
        <w:rPr>
          <w:rFonts w:ascii="Tahoma" w:eastAsia="Tahoma" w:hAnsi="Tahoma" w:cs="Tahoma"/>
          <w:bCs/>
          <w:color w:val="000000"/>
        </w:rPr>
        <w:t xml:space="preserve"> la</w:t>
      </w:r>
      <w:r w:rsidR="0029770F" w:rsidRPr="00E84B15">
        <w:rPr>
          <w:rFonts w:ascii="Tahoma" w:eastAsia="Tahoma" w:hAnsi="Tahoma" w:cs="Tahoma"/>
          <w:bCs/>
          <w:color w:val="000000"/>
        </w:rPr>
        <w:t>s</w:t>
      </w:r>
      <w:r w:rsidR="00BC5EDB" w:rsidRPr="00E84B15">
        <w:rPr>
          <w:rFonts w:ascii="Tahoma" w:eastAsia="Tahoma" w:hAnsi="Tahoma" w:cs="Tahoma"/>
          <w:bCs/>
          <w:color w:val="000000"/>
        </w:rPr>
        <w:t xml:space="preserve"> </w:t>
      </w:r>
      <w:r w:rsidR="00D60427" w:rsidRPr="00E84B15">
        <w:rPr>
          <w:rFonts w:ascii="Tahoma" w:eastAsia="Tahoma" w:hAnsi="Tahoma" w:cs="Tahoma"/>
        </w:rPr>
        <w:t>planilla</w:t>
      </w:r>
      <w:r w:rsidR="0029770F" w:rsidRPr="00E84B15">
        <w:rPr>
          <w:rFonts w:ascii="Tahoma" w:eastAsia="Tahoma" w:hAnsi="Tahoma" w:cs="Tahoma"/>
        </w:rPr>
        <w:t>s</w:t>
      </w:r>
      <w:r w:rsidR="00D60427" w:rsidRPr="00E84B15">
        <w:rPr>
          <w:rFonts w:ascii="Tahoma" w:eastAsia="Tahoma" w:hAnsi="Tahoma" w:cs="Tahoma"/>
        </w:rPr>
        <w:t xml:space="preserve"> de turnos </w:t>
      </w:r>
      <w:r w:rsidRPr="00E84B15">
        <w:rPr>
          <w:rFonts w:ascii="Tahoma" w:eastAsia="Tahoma" w:hAnsi="Tahoma" w:cs="Tahoma"/>
        </w:rPr>
        <w:t>no exhiben</w:t>
      </w:r>
      <w:r w:rsidR="00D60427" w:rsidRPr="00E84B15">
        <w:rPr>
          <w:rFonts w:ascii="Tahoma" w:eastAsia="Tahoma" w:hAnsi="Tahoma" w:cs="Tahoma"/>
        </w:rPr>
        <w:t xml:space="preserve"> firma del demand</w:t>
      </w:r>
      <w:r w:rsidR="00BC5EDB" w:rsidRPr="00E84B15">
        <w:rPr>
          <w:rFonts w:ascii="Tahoma" w:eastAsia="Tahoma" w:hAnsi="Tahoma" w:cs="Tahoma"/>
        </w:rPr>
        <w:t>ado</w:t>
      </w:r>
      <w:r w:rsidR="00D60427" w:rsidRPr="00E84B15">
        <w:rPr>
          <w:rFonts w:ascii="Tahoma" w:eastAsia="Tahoma" w:hAnsi="Tahoma" w:cs="Tahoma"/>
        </w:rPr>
        <w:t xml:space="preserve">, </w:t>
      </w:r>
      <w:r w:rsidRPr="00E84B15">
        <w:rPr>
          <w:rFonts w:ascii="Tahoma" w:eastAsia="Tahoma" w:hAnsi="Tahoma" w:cs="Tahoma"/>
        </w:rPr>
        <w:t xml:space="preserve">en razón de lo cual adolecen de valor probatorio, pues no dan cuenta de la identidad de su autor, </w:t>
      </w:r>
      <w:r w:rsidR="00F1751F" w:rsidRPr="00E84B15">
        <w:rPr>
          <w:rFonts w:ascii="Tahoma" w:eastAsia="Tahoma" w:hAnsi="Tahoma" w:cs="Tahoma"/>
        </w:rPr>
        <w:t xml:space="preserve">empero auscultadas </w:t>
      </w:r>
      <w:r w:rsidR="000D15C2" w:rsidRPr="00E84B15">
        <w:rPr>
          <w:rFonts w:ascii="Tahoma" w:eastAsia="Tahoma" w:hAnsi="Tahoma" w:cs="Tahoma"/>
        </w:rPr>
        <w:t>tales planillas</w:t>
      </w:r>
      <w:r w:rsidR="0029770F" w:rsidRPr="00E84B15">
        <w:rPr>
          <w:rStyle w:val="Refdenotaalpie"/>
          <w:rFonts w:ascii="Tahoma" w:eastAsia="Tahoma" w:hAnsi="Tahoma" w:cs="Tahoma"/>
        </w:rPr>
        <w:footnoteReference w:id="8"/>
      </w:r>
      <w:r w:rsidR="00F1751F" w:rsidRPr="00E84B15">
        <w:rPr>
          <w:rFonts w:ascii="Tahoma" w:eastAsia="Tahoma" w:hAnsi="Tahoma" w:cs="Tahoma"/>
        </w:rPr>
        <w:t xml:space="preserve">, se evidencia </w:t>
      </w:r>
      <w:r w:rsidR="0029770F" w:rsidRPr="00E84B15">
        <w:rPr>
          <w:rFonts w:ascii="Tahoma" w:eastAsia="Tahoma" w:hAnsi="Tahoma" w:cs="Tahoma"/>
        </w:rPr>
        <w:t xml:space="preserve">que algunas de ellas </w:t>
      </w:r>
      <w:r w:rsidR="00384B63" w:rsidRPr="00E84B15">
        <w:rPr>
          <w:rFonts w:ascii="Tahoma" w:eastAsia="Tahoma" w:hAnsi="Tahoma" w:cs="Tahoma"/>
        </w:rPr>
        <w:t xml:space="preserve">cuentan </w:t>
      </w:r>
      <w:r w:rsidRPr="00E84B15">
        <w:rPr>
          <w:rFonts w:ascii="Tahoma" w:eastAsia="Tahoma" w:hAnsi="Tahoma" w:cs="Tahoma"/>
        </w:rPr>
        <w:t xml:space="preserve">con </w:t>
      </w:r>
      <w:r w:rsidR="00384B63" w:rsidRPr="00E84B15">
        <w:rPr>
          <w:rFonts w:ascii="Tahoma" w:eastAsia="Tahoma" w:hAnsi="Tahoma" w:cs="Tahoma"/>
        </w:rPr>
        <w:t>marcas</w:t>
      </w:r>
      <w:r w:rsidR="00E62230" w:rsidRPr="00E84B15">
        <w:rPr>
          <w:rFonts w:ascii="Tahoma" w:eastAsia="Tahoma" w:hAnsi="Tahoma" w:cs="Tahoma"/>
        </w:rPr>
        <w:t>, logos o membret</w:t>
      </w:r>
      <w:r w:rsidR="00427921" w:rsidRPr="00E84B15">
        <w:rPr>
          <w:rFonts w:ascii="Tahoma" w:eastAsia="Tahoma" w:hAnsi="Tahoma" w:cs="Tahoma"/>
        </w:rPr>
        <w:t>e</w:t>
      </w:r>
      <w:r w:rsidR="00E62230" w:rsidRPr="00E84B15">
        <w:rPr>
          <w:rFonts w:ascii="Tahoma" w:eastAsia="Tahoma" w:hAnsi="Tahoma" w:cs="Tahoma"/>
        </w:rPr>
        <w:t>s</w:t>
      </w:r>
      <w:r w:rsidR="000D15C2" w:rsidRPr="00E84B15">
        <w:rPr>
          <w:rFonts w:ascii="Tahoma" w:eastAsia="Tahoma" w:hAnsi="Tahoma" w:cs="Tahoma"/>
        </w:rPr>
        <w:t xml:space="preserve"> </w:t>
      </w:r>
      <w:r w:rsidR="001F2EC7" w:rsidRPr="00E84B15">
        <w:rPr>
          <w:rFonts w:ascii="Tahoma" w:eastAsia="Tahoma" w:hAnsi="Tahoma" w:cs="Tahoma"/>
        </w:rPr>
        <w:t>idéntic</w:t>
      </w:r>
      <w:r w:rsidR="00E62230" w:rsidRPr="00E84B15">
        <w:rPr>
          <w:rFonts w:ascii="Tahoma" w:eastAsia="Tahoma" w:hAnsi="Tahoma" w:cs="Tahoma"/>
        </w:rPr>
        <w:t>o</w:t>
      </w:r>
      <w:r w:rsidR="001F2EC7" w:rsidRPr="00E84B15">
        <w:rPr>
          <w:rFonts w:ascii="Tahoma" w:eastAsia="Tahoma" w:hAnsi="Tahoma" w:cs="Tahoma"/>
        </w:rPr>
        <w:t xml:space="preserve">s </w:t>
      </w:r>
      <w:r w:rsidR="00E62230" w:rsidRPr="00E84B15">
        <w:rPr>
          <w:rFonts w:ascii="Tahoma" w:eastAsia="Tahoma" w:hAnsi="Tahoma" w:cs="Tahoma"/>
        </w:rPr>
        <w:t xml:space="preserve">a los exhibidos </w:t>
      </w:r>
      <w:r w:rsidR="00384B63" w:rsidRPr="00E84B15">
        <w:rPr>
          <w:rFonts w:ascii="Tahoma" w:eastAsia="Tahoma" w:hAnsi="Tahoma" w:cs="Tahoma"/>
        </w:rPr>
        <w:t>en el contrato de prestación de servicios</w:t>
      </w:r>
      <w:r w:rsidR="00E62230" w:rsidRPr="00E84B15">
        <w:rPr>
          <w:rFonts w:ascii="Tahoma" w:eastAsia="Tahoma" w:hAnsi="Tahoma" w:cs="Tahoma"/>
        </w:rPr>
        <w:t xml:space="preserve">, a partir de los cuales y ante la omisión de su desconocimiento, se puede </w:t>
      </w:r>
      <w:r w:rsidR="00384B63" w:rsidRPr="00E84B15">
        <w:rPr>
          <w:rFonts w:ascii="Tahoma" w:eastAsia="Tahoma" w:hAnsi="Tahoma" w:cs="Tahoma"/>
        </w:rPr>
        <w:t>establecer</w:t>
      </w:r>
      <w:r w:rsidR="00E62230" w:rsidRPr="00E84B15">
        <w:rPr>
          <w:rFonts w:ascii="Tahoma" w:eastAsia="Tahoma" w:hAnsi="Tahoma" w:cs="Tahoma"/>
        </w:rPr>
        <w:t xml:space="preserve"> sin dubitación alguna</w:t>
      </w:r>
      <w:r w:rsidR="00384B63" w:rsidRPr="00E84B15">
        <w:rPr>
          <w:rFonts w:ascii="Tahoma" w:eastAsia="Tahoma" w:hAnsi="Tahoma" w:cs="Tahoma"/>
        </w:rPr>
        <w:t xml:space="preserve"> que el autor de las planillas </w:t>
      </w:r>
      <w:r w:rsidR="006E6CCB" w:rsidRPr="00E84B15">
        <w:rPr>
          <w:rFonts w:ascii="Tahoma" w:eastAsia="Tahoma" w:hAnsi="Tahoma" w:cs="Tahoma"/>
        </w:rPr>
        <w:t xml:space="preserve">denominadas </w:t>
      </w:r>
      <w:r w:rsidR="006E6CCB" w:rsidRPr="00E84B15">
        <w:rPr>
          <w:rFonts w:ascii="Tahoma" w:eastAsia="Tahoma" w:hAnsi="Tahoma" w:cs="Tahoma"/>
          <w:i/>
          <w:iCs/>
        </w:rPr>
        <w:t>“hojas de gasto”, “servicios asistenciales”</w:t>
      </w:r>
      <w:r w:rsidR="00427921" w:rsidRPr="00E84B15">
        <w:rPr>
          <w:rFonts w:ascii="Tahoma" w:eastAsia="Tahoma" w:hAnsi="Tahoma" w:cs="Tahoma"/>
          <w:i/>
          <w:iCs/>
        </w:rPr>
        <w:t xml:space="preserve"> </w:t>
      </w:r>
      <w:r w:rsidR="00B03EF6" w:rsidRPr="00E84B15">
        <w:rPr>
          <w:rFonts w:ascii="Tahoma" w:eastAsia="Tahoma" w:hAnsi="Tahoma" w:cs="Tahoma"/>
        </w:rPr>
        <w:t>y</w:t>
      </w:r>
      <w:r w:rsidR="00B03EF6" w:rsidRPr="00E84B15">
        <w:rPr>
          <w:rFonts w:ascii="Tahoma" w:eastAsia="Tahoma" w:hAnsi="Tahoma" w:cs="Tahoma"/>
          <w:i/>
          <w:iCs/>
        </w:rPr>
        <w:t xml:space="preserve"> “notas</w:t>
      </w:r>
      <w:r w:rsidR="006E6CCB" w:rsidRPr="00E84B15">
        <w:rPr>
          <w:rFonts w:ascii="Tahoma" w:eastAsia="Tahoma" w:hAnsi="Tahoma" w:cs="Tahoma"/>
          <w:i/>
          <w:iCs/>
        </w:rPr>
        <w:t xml:space="preserve"> de enfermería”</w:t>
      </w:r>
      <w:r w:rsidR="006E6CCB" w:rsidRPr="00E84B15">
        <w:rPr>
          <w:rFonts w:ascii="Tahoma" w:eastAsia="Tahoma" w:hAnsi="Tahoma" w:cs="Tahoma"/>
        </w:rPr>
        <w:t xml:space="preserve"> </w:t>
      </w:r>
      <w:r w:rsidR="00384B63" w:rsidRPr="00E84B15">
        <w:rPr>
          <w:rFonts w:ascii="Tahoma" w:eastAsia="Tahoma" w:hAnsi="Tahoma" w:cs="Tahoma"/>
        </w:rPr>
        <w:t xml:space="preserve">es el mismo </w:t>
      </w:r>
      <w:r w:rsidR="00E62230" w:rsidRPr="00E84B15">
        <w:rPr>
          <w:rFonts w:ascii="Tahoma" w:eastAsia="Tahoma" w:hAnsi="Tahoma" w:cs="Tahoma"/>
        </w:rPr>
        <w:t>del</w:t>
      </w:r>
      <w:r w:rsidR="00384B63" w:rsidRPr="00E84B15">
        <w:rPr>
          <w:rFonts w:ascii="Tahoma" w:eastAsia="Tahoma" w:hAnsi="Tahoma" w:cs="Tahoma"/>
        </w:rPr>
        <w:t xml:space="preserve"> acto contractual, esto es</w:t>
      </w:r>
      <w:r w:rsidR="00E62230" w:rsidRPr="00E84B15">
        <w:rPr>
          <w:rFonts w:ascii="Tahoma" w:eastAsia="Tahoma" w:hAnsi="Tahoma" w:cs="Tahoma"/>
        </w:rPr>
        <w:t>,</w:t>
      </w:r>
      <w:r w:rsidR="00384B63" w:rsidRPr="00E84B15">
        <w:rPr>
          <w:rFonts w:ascii="Tahoma" w:eastAsia="Tahoma" w:hAnsi="Tahoma" w:cs="Tahoma"/>
        </w:rPr>
        <w:t xml:space="preserve"> la convocada a juicio</w:t>
      </w:r>
      <w:r w:rsidR="00E62230" w:rsidRPr="00E84B15">
        <w:rPr>
          <w:rFonts w:ascii="Tahoma" w:eastAsia="Tahoma" w:hAnsi="Tahoma" w:cs="Tahoma"/>
        </w:rPr>
        <w:t xml:space="preserve"> en calidad de contratante</w:t>
      </w:r>
      <w:r w:rsidR="0029770F" w:rsidRPr="00E84B15">
        <w:rPr>
          <w:rFonts w:ascii="Tahoma" w:eastAsia="Tahoma" w:hAnsi="Tahoma" w:cs="Tahoma"/>
        </w:rPr>
        <w:t>, por lo menos respecto de aquellas que se acoplan al criterio jurisprudencial</w:t>
      </w:r>
      <w:r w:rsidR="0029770F" w:rsidRPr="00E84B15">
        <w:rPr>
          <w:rStyle w:val="Refdenotaalpie"/>
          <w:rFonts w:ascii="Tahoma" w:eastAsia="Tahoma" w:hAnsi="Tahoma" w:cs="Tahoma"/>
        </w:rPr>
        <w:footnoteReference w:id="9"/>
      </w:r>
      <w:r w:rsidR="0029770F" w:rsidRPr="00E84B15">
        <w:rPr>
          <w:rFonts w:ascii="Tahoma" w:eastAsia="Tahoma" w:hAnsi="Tahoma" w:cs="Tahoma"/>
        </w:rPr>
        <w:t>.</w:t>
      </w:r>
    </w:p>
    <w:p w14:paraId="6E8D9096" w14:textId="47F0C560" w:rsidR="000D15C2" w:rsidRPr="00E84B15" w:rsidRDefault="000D15C2" w:rsidP="00E84B15">
      <w:pPr>
        <w:widowControl w:val="0"/>
        <w:pBdr>
          <w:top w:val="nil"/>
          <w:left w:val="nil"/>
          <w:bottom w:val="nil"/>
          <w:right w:val="nil"/>
          <w:between w:val="nil"/>
        </w:pBdr>
        <w:spacing w:line="276" w:lineRule="auto"/>
        <w:ind w:firstLine="708"/>
        <w:jc w:val="both"/>
        <w:rPr>
          <w:rFonts w:ascii="Tahoma" w:eastAsia="Tahoma" w:hAnsi="Tahoma" w:cs="Tahoma"/>
        </w:rPr>
      </w:pPr>
    </w:p>
    <w:p w14:paraId="00E679F1" w14:textId="211CAFF3" w:rsidR="00F1751F" w:rsidRPr="00E84B15" w:rsidRDefault="00EE1B57" w:rsidP="00E84B15">
      <w:pPr>
        <w:widowControl w:val="0"/>
        <w:pBdr>
          <w:top w:val="nil"/>
          <w:left w:val="nil"/>
          <w:bottom w:val="nil"/>
          <w:right w:val="nil"/>
          <w:between w:val="nil"/>
        </w:pBdr>
        <w:spacing w:line="276" w:lineRule="auto"/>
        <w:ind w:firstLine="708"/>
        <w:jc w:val="both"/>
        <w:rPr>
          <w:rFonts w:ascii="Tahoma" w:eastAsia="Tahoma" w:hAnsi="Tahoma" w:cs="Tahoma"/>
        </w:rPr>
      </w:pPr>
      <w:r w:rsidRPr="00E84B15">
        <w:rPr>
          <w:rFonts w:ascii="Tahoma" w:eastAsia="Tahoma" w:hAnsi="Tahoma" w:cs="Tahoma"/>
        </w:rPr>
        <w:lastRenderedPageBreak/>
        <w:t xml:space="preserve">Explicado lo anterior, es dable determinar </w:t>
      </w:r>
      <w:r w:rsidR="00F1751F" w:rsidRPr="00E84B15">
        <w:rPr>
          <w:rFonts w:ascii="Tahoma" w:eastAsia="Tahoma" w:hAnsi="Tahoma" w:cs="Tahoma"/>
        </w:rPr>
        <w:t xml:space="preserve">que </w:t>
      </w:r>
      <w:r w:rsidRPr="00E84B15">
        <w:rPr>
          <w:rFonts w:ascii="Tahoma" w:eastAsia="Tahoma" w:hAnsi="Tahoma" w:cs="Tahoma"/>
        </w:rPr>
        <w:t>la accionante prestó el servicio en los siguientes turnos:</w:t>
      </w:r>
    </w:p>
    <w:p w14:paraId="6496B745" w14:textId="0501C28A" w:rsidR="006E6CCB" w:rsidRPr="00E84B15" w:rsidRDefault="006E6CCB" w:rsidP="00E84B15">
      <w:pPr>
        <w:widowControl w:val="0"/>
        <w:pBdr>
          <w:top w:val="nil"/>
          <w:left w:val="nil"/>
          <w:bottom w:val="nil"/>
          <w:right w:val="nil"/>
          <w:between w:val="nil"/>
        </w:pBdr>
        <w:spacing w:line="276" w:lineRule="auto"/>
        <w:ind w:firstLine="708"/>
        <w:jc w:val="both"/>
        <w:rPr>
          <w:rFonts w:ascii="Tahoma" w:eastAsia="Tahoma" w:hAnsi="Tahoma" w:cs="Tahoma"/>
        </w:rPr>
      </w:pPr>
    </w:p>
    <w:tbl>
      <w:tblPr>
        <w:tblW w:w="3815" w:type="pct"/>
        <w:jc w:val="center"/>
        <w:tblCellMar>
          <w:left w:w="70" w:type="dxa"/>
          <w:right w:w="70" w:type="dxa"/>
        </w:tblCellMar>
        <w:tblLook w:val="04A0" w:firstRow="1" w:lastRow="0" w:firstColumn="1" w:lastColumn="0" w:noHBand="0" w:noVBand="1"/>
      </w:tblPr>
      <w:tblGrid>
        <w:gridCol w:w="1922"/>
        <w:gridCol w:w="1556"/>
        <w:gridCol w:w="1969"/>
        <w:gridCol w:w="1463"/>
      </w:tblGrid>
      <w:tr w:rsidR="006E6CCB" w:rsidRPr="00B8624F" w14:paraId="3B1E7B4E" w14:textId="77777777" w:rsidTr="003D7318">
        <w:trPr>
          <w:trHeight w:val="288"/>
          <w:jc w:val="center"/>
        </w:trPr>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41A39" w14:textId="77777777" w:rsidR="006E6CCB" w:rsidRPr="00B8624F" w:rsidRDefault="006E6CCB" w:rsidP="00B8624F">
            <w:pPr>
              <w:jc w:val="right"/>
              <w:rPr>
                <w:rFonts w:ascii="Tahoma" w:hAnsi="Tahoma" w:cs="Tahoma"/>
                <w:b/>
                <w:bCs/>
                <w:color w:val="000000"/>
                <w:sz w:val="22"/>
              </w:rPr>
            </w:pPr>
            <w:r w:rsidRPr="00B8624F">
              <w:rPr>
                <w:rFonts w:ascii="Tahoma" w:hAnsi="Tahoma" w:cs="Tahoma"/>
                <w:b/>
                <w:bCs/>
                <w:color w:val="000000"/>
                <w:sz w:val="22"/>
              </w:rPr>
              <w:t>FL. ARCHIVO 23</w:t>
            </w:r>
          </w:p>
        </w:tc>
        <w:tc>
          <w:tcPr>
            <w:tcW w:w="1202" w:type="pct"/>
            <w:tcBorders>
              <w:top w:val="single" w:sz="4" w:space="0" w:color="auto"/>
              <w:left w:val="nil"/>
              <w:bottom w:val="single" w:sz="4" w:space="0" w:color="auto"/>
              <w:right w:val="single" w:sz="4" w:space="0" w:color="auto"/>
            </w:tcBorders>
            <w:shd w:val="clear" w:color="auto" w:fill="auto"/>
            <w:noWrap/>
            <w:vAlign w:val="bottom"/>
            <w:hideMark/>
          </w:tcPr>
          <w:p w14:paraId="18FED041" w14:textId="77777777" w:rsidR="006E6CCB" w:rsidRPr="00B8624F" w:rsidRDefault="006E6CCB" w:rsidP="00B8624F">
            <w:pPr>
              <w:jc w:val="center"/>
              <w:rPr>
                <w:rFonts w:ascii="Tahoma" w:hAnsi="Tahoma" w:cs="Tahoma"/>
                <w:b/>
                <w:bCs/>
                <w:color w:val="000000"/>
                <w:sz w:val="22"/>
              </w:rPr>
            </w:pPr>
            <w:r w:rsidRPr="00B8624F">
              <w:rPr>
                <w:rFonts w:ascii="Tahoma" w:hAnsi="Tahoma" w:cs="Tahoma"/>
                <w:b/>
                <w:bCs/>
                <w:color w:val="000000"/>
                <w:sz w:val="22"/>
              </w:rPr>
              <w:t>FECHA</w:t>
            </w:r>
          </w:p>
        </w:tc>
        <w:tc>
          <w:tcPr>
            <w:tcW w:w="1501" w:type="pct"/>
            <w:tcBorders>
              <w:top w:val="single" w:sz="4" w:space="0" w:color="auto"/>
              <w:left w:val="nil"/>
              <w:bottom w:val="single" w:sz="4" w:space="0" w:color="auto"/>
              <w:right w:val="single" w:sz="4" w:space="0" w:color="auto"/>
            </w:tcBorders>
            <w:shd w:val="clear" w:color="auto" w:fill="auto"/>
            <w:noWrap/>
            <w:vAlign w:val="bottom"/>
            <w:hideMark/>
          </w:tcPr>
          <w:p w14:paraId="02881566" w14:textId="77777777" w:rsidR="006E6CCB" w:rsidRPr="00B8624F" w:rsidRDefault="006E6CCB" w:rsidP="00B8624F">
            <w:pPr>
              <w:jc w:val="center"/>
              <w:rPr>
                <w:rFonts w:ascii="Tahoma" w:hAnsi="Tahoma" w:cs="Tahoma"/>
                <w:b/>
                <w:bCs/>
                <w:color w:val="000000"/>
                <w:sz w:val="22"/>
              </w:rPr>
            </w:pPr>
            <w:r w:rsidRPr="00B8624F">
              <w:rPr>
                <w:rFonts w:ascii="Tahoma" w:hAnsi="Tahoma" w:cs="Tahoma"/>
                <w:b/>
                <w:bCs/>
                <w:color w:val="000000"/>
                <w:sz w:val="22"/>
              </w:rPr>
              <w:t>TURNO</w:t>
            </w:r>
          </w:p>
        </w:tc>
        <w:tc>
          <w:tcPr>
            <w:tcW w:w="1101" w:type="pct"/>
            <w:tcBorders>
              <w:top w:val="single" w:sz="4" w:space="0" w:color="auto"/>
              <w:left w:val="nil"/>
              <w:bottom w:val="single" w:sz="4" w:space="0" w:color="auto"/>
              <w:right w:val="single" w:sz="4" w:space="0" w:color="auto"/>
            </w:tcBorders>
            <w:shd w:val="clear" w:color="auto" w:fill="auto"/>
            <w:noWrap/>
            <w:vAlign w:val="bottom"/>
            <w:hideMark/>
          </w:tcPr>
          <w:p w14:paraId="39A99DFB" w14:textId="77777777" w:rsidR="006E6CCB" w:rsidRPr="00B8624F" w:rsidRDefault="006E6CCB" w:rsidP="00B8624F">
            <w:pPr>
              <w:jc w:val="center"/>
              <w:rPr>
                <w:rFonts w:ascii="Tahoma" w:hAnsi="Tahoma" w:cs="Tahoma"/>
                <w:b/>
                <w:bCs/>
                <w:color w:val="000000"/>
                <w:sz w:val="22"/>
              </w:rPr>
            </w:pPr>
            <w:r w:rsidRPr="00B8624F">
              <w:rPr>
                <w:rFonts w:ascii="Tahoma" w:hAnsi="Tahoma" w:cs="Tahoma"/>
                <w:b/>
                <w:bCs/>
                <w:color w:val="000000"/>
                <w:sz w:val="22"/>
              </w:rPr>
              <w:t>VALOR</w:t>
            </w:r>
          </w:p>
        </w:tc>
      </w:tr>
      <w:tr w:rsidR="003D7318" w:rsidRPr="00B8624F" w14:paraId="2A68B1BD"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1B6D3701"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6, 8, 9, 15, 18</w:t>
            </w:r>
          </w:p>
        </w:tc>
        <w:tc>
          <w:tcPr>
            <w:tcW w:w="1202" w:type="pct"/>
            <w:tcBorders>
              <w:top w:val="nil"/>
              <w:left w:val="nil"/>
              <w:bottom w:val="single" w:sz="4" w:space="0" w:color="auto"/>
              <w:right w:val="single" w:sz="4" w:space="0" w:color="auto"/>
            </w:tcBorders>
            <w:shd w:val="clear" w:color="auto" w:fill="auto"/>
            <w:noWrap/>
            <w:vAlign w:val="bottom"/>
            <w:hideMark/>
          </w:tcPr>
          <w:p w14:paraId="47E3E8C5"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1/02/2018</w:t>
            </w:r>
          </w:p>
        </w:tc>
        <w:tc>
          <w:tcPr>
            <w:tcW w:w="1501" w:type="pct"/>
            <w:tcBorders>
              <w:top w:val="nil"/>
              <w:left w:val="nil"/>
              <w:bottom w:val="single" w:sz="4" w:space="0" w:color="auto"/>
              <w:right w:val="single" w:sz="4" w:space="0" w:color="auto"/>
            </w:tcBorders>
            <w:shd w:val="clear" w:color="auto" w:fill="auto"/>
            <w:noWrap/>
            <w:vAlign w:val="bottom"/>
            <w:hideMark/>
          </w:tcPr>
          <w:p w14:paraId="0D65AB61"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106C6B9A"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382ECDDD"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0D775B62"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6, 8, 9, 15</w:t>
            </w:r>
          </w:p>
        </w:tc>
        <w:tc>
          <w:tcPr>
            <w:tcW w:w="1202" w:type="pct"/>
            <w:tcBorders>
              <w:top w:val="nil"/>
              <w:left w:val="nil"/>
              <w:bottom w:val="single" w:sz="4" w:space="0" w:color="auto"/>
              <w:right w:val="single" w:sz="4" w:space="0" w:color="auto"/>
            </w:tcBorders>
            <w:shd w:val="clear" w:color="auto" w:fill="auto"/>
            <w:noWrap/>
            <w:vAlign w:val="bottom"/>
            <w:hideMark/>
          </w:tcPr>
          <w:p w14:paraId="36F96929"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4/02/2018</w:t>
            </w:r>
          </w:p>
        </w:tc>
        <w:tc>
          <w:tcPr>
            <w:tcW w:w="1501" w:type="pct"/>
            <w:tcBorders>
              <w:top w:val="nil"/>
              <w:left w:val="nil"/>
              <w:bottom w:val="single" w:sz="4" w:space="0" w:color="auto"/>
              <w:right w:val="single" w:sz="4" w:space="0" w:color="auto"/>
            </w:tcBorders>
            <w:shd w:val="clear" w:color="auto" w:fill="auto"/>
            <w:noWrap/>
            <w:vAlign w:val="bottom"/>
            <w:hideMark/>
          </w:tcPr>
          <w:p w14:paraId="19442A54"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6718A996"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2937FAF4"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769C601D"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6, 8, 9, 15</w:t>
            </w:r>
          </w:p>
        </w:tc>
        <w:tc>
          <w:tcPr>
            <w:tcW w:w="1202" w:type="pct"/>
            <w:tcBorders>
              <w:top w:val="nil"/>
              <w:left w:val="nil"/>
              <w:bottom w:val="single" w:sz="4" w:space="0" w:color="auto"/>
              <w:right w:val="single" w:sz="4" w:space="0" w:color="auto"/>
            </w:tcBorders>
            <w:shd w:val="clear" w:color="auto" w:fill="auto"/>
            <w:noWrap/>
            <w:vAlign w:val="bottom"/>
            <w:hideMark/>
          </w:tcPr>
          <w:p w14:paraId="682027A7"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5/02/2018</w:t>
            </w:r>
          </w:p>
        </w:tc>
        <w:tc>
          <w:tcPr>
            <w:tcW w:w="1501" w:type="pct"/>
            <w:tcBorders>
              <w:top w:val="nil"/>
              <w:left w:val="nil"/>
              <w:bottom w:val="single" w:sz="4" w:space="0" w:color="auto"/>
              <w:right w:val="single" w:sz="4" w:space="0" w:color="auto"/>
            </w:tcBorders>
            <w:shd w:val="clear" w:color="auto" w:fill="auto"/>
            <w:noWrap/>
            <w:vAlign w:val="bottom"/>
            <w:hideMark/>
          </w:tcPr>
          <w:p w14:paraId="349E19E5"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30543312"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4F35EE4E"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63A32C12"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6, 8, 9, 15</w:t>
            </w:r>
          </w:p>
        </w:tc>
        <w:tc>
          <w:tcPr>
            <w:tcW w:w="1202" w:type="pct"/>
            <w:tcBorders>
              <w:top w:val="nil"/>
              <w:left w:val="nil"/>
              <w:bottom w:val="single" w:sz="4" w:space="0" w:color="auto"/>
              <w:right w:val="single" w:sz="4" w:space="0" w:color="auto"/>
            </w:tcBorders>
            <w:shd w:val="clear" w:color="auto" w:fill="auto"/>
            <w:noWrap/>
            <w:vAlign w:val="bottom"/>
            <w:hideMark/>
          </w:tcPr>
          <w:p w14:paraId="05DE88AF"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6/02/2018</w:t>
            </w:r>
          </w:p>
        </w:tc>
        <w:tc>
          <w:tcPr>
            <w:tcW w:w="1501" w:type="pct"/>
            <w:tcBorders>
              <w:top w:val="nil"/>
              <w:left w:val="nil"/>
              <w:bottom w:val="single" w:sz="4" w:space="0" w:color="auto"/>
              <w:right w:val="single" w:sz="4" w:space="0" w:color="auto"/>
            </w:tcBorders>
            <w:shd w:val="clear" w:color="auto" w:fill="auto"/>
            <w:noWrap/>
            <w:vAlign w:val="bottom"/>
            <w:hideMark/>
          </w:tcPr>
          <w:p w14:paraId="452E4265"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noche</w:t>
            </w:r>
          </w:p>
        </w:tc>
        <w:tc>
          <w:tcPr>
            <w:tcW w:w="1101" w:type="pct"/>
            <w:tcBorders>
              <w:top w:val="nil"/>
              <w:left w:val="nil"/>
              <w:bottom w:val="single" w:sz="4" w:space="0" w:color="auto"/>
              <w:right w:val="single" w:sz="4" w:space="0" w:color="auto"/>
            </w:tcBorders>
            <w:shd w:val="clear" w:color="auto" w:fill="auto"/>
            <w:noWrap/>
            <w:vAlign w:val="bottom"/>
            <w:hideMark/>
          </w:tcPr>
          <w:p w14:paraId="1AB5E599"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6C3CF89E"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63040A5D"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6, 8, 9, 15</w:t>
            </w:r>
          </w:p>
        </w:tc>
        <w:tc>
          <w:tcPr>
            <w:tcW w:w="1202" w:type="pct"/>
            <w:tcBorders>
              <w:top w:val="nil"/>
              <w:left w:val="nil"/>
              <w:bottom w:val="single" w:sz="4" w:space="0" w:color="auto"/>
              <w:right w:val="single" w:sz="4" w:space="0" w:color="auto"/>
            </w:tcBorders>
            <w:shd w:val="clear" w:color="auto" w:fill="auto"/>
            <w:noWrap/>
            <w:vAlign w:val="bottom"/>
            <w:hideMark/>
          </w:tcPr>
          <w:p w14:paraId="2D0E7E6F"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7/02/2018</w:t>
            </w:r>
          </w:p>
        </w:tc>
        <w:tc>
          <w:tcPr>
            <w:tcW w:w="1501" w:type="pct"/>
            <w:tcBorders>
              <w:top w:val="nil"/>
              <w:left w:val="nil"/>
              <w:bottom w:val="single" w:sz="4" w:space="0" w:color="auto"/>
              <w:right w:val="single" w:sz="4" w:space="0" w:color="auto"/>
            </w:tcBorders>
            <w:shd w:val="clear" w:color="auto" w:fill="auto"/>
            <w:noWrap/>
            <w:vAlign w:val="bottom"/>
            <w:hideMark/>
          </w:tcPr>
          <w:p w14:paraId="20152A57"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6706000E"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1182AD79"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7A1AB5F0"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6, 9</w:t>
            </w:r>
          </w:p>
        </w:tc>
        <w:tc>
          <w:tcPr>
            <w:tcW w:w="1202" w:type="pct"/>
            <w:tcBorders>
              <w:top w:val="nil"/>
              <w:left w:val="nil"/>
              <w:bottom w:val="single" w:sz="4" w:space="0" w:color="auto"/>
              <w:right w:val="single" w:sz="4" w:space="0" w:color="auto"/>
            </w:tcBorders>
            <w:shd w:val="clear" w:color="auto" w:fill="auto"/>
            <w:noWrap/>
            <w:vAlign w:val="bottom"/>
            <w:hideMark/>
          </w:tcPr>
          <w:p w14:paraId="6DC2B1CB"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10/02/2018</w:t>
            </w:r>
          </w:p>
        </w:tc>
        <w:tc>
          <w:tcPr>
            <w:tcW w:w="1501" w:type="pct"/>
            <w:tcBorders>
              <w:top w:val="nil"/>
              <w:left w:val="nil"/>
              <w:bottom w:val="single" w:sz="4" w:space="0" w:color="auto"/>
              <w:right w:val="single" w:sz="4" w:space="0" w:color="auto"/>
            </w:tcBorders>
            <w:shd w:val="clear" w:color="auto" w:fill="auto"/>
            <w:noWrap/>
            <w:vAlign w:val="bottom"/>
            <w:hideMark/>
          </w:tcPr>
          <w:p w14:paraId="612BB174"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6443A0F4"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5E0E8A2F"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5D45C5F5"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6, 9</w:t>
            </w:r>
          </w:p>
        </w:tc>
        <w:tc>
          <w:tcPr>
            <w:tcW w:w="1202" w:type="pct"/>
            <w:tcBorders>
              <w:top w:val="nil"/>
              <w:left w:val="nil"/>
              <w:bottom w:val="single" w:sz="4" w:space="0" w:color="auto"/>
              <w:right w:val="single" w:sz="4" w:space="0" w:color="auto"/>
            </w:tcBorders>
            <w:shd w:val="clear" w:color="auto" w:fill="auto"/>
            <w:noWrap/>
            <w:vAlign w:val="bottom"/>
            <w:hideMark/>
          </w:tcPr>
          <w:p w14:paraId="58C84163"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11/02/2018</w:t>
            </w:r>
          </w:p>
        </w:tc>
        <w:tc>
          <w:tcPr>
            <w:tcW w:w="1501" w:type="pct"/>
            <w:tcBorders>
              <w:top w:val="nil"/>
              <w:left w:val="nil"/>
              <w:bottom w:val="single" w:sz="4" w:space="0" w:color="auto"/>
              <w:right w:val="single" w:sz="4" w:space="0" w:color="auto"/>
            </w:tcBorders>
            <w:shd w:val="clear" w:color="auto" w:fill="auto"/>
            <w:noWrap/>
            <w:vAlign w:val="bottom"/>
            <w:hideMark/>
          </w:tcPr>
          <w:p w14:paraId="158156B3"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1DE7BB70"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0B9D7FEB"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6ED80663"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4</w:t>
            </w:r>
          </w:p>
        </w:tc>
        <w:tc>
          <w:tcPr>
            <w:tcW w:w="1202" w:type="pct"/>
            <w:tcBorders>
              <w:top w:val="nil"/>
              <w:left w:val="nil"/>
              <w:bottom w:val="single" w:sz="4" w:space="0" w:color="auto"/>
              <w:right w:val="single" w:sz="4" w:space="0" w:color="auto"/>
            </w:tcBorders>
            <w:shd w:val="clear" w:color="auto" w:fill="auto"/>
            <w:noWrap/>
            <w:vAlign w:val="bottom"/>
            <w:hideMark/>
          </w:tcPr>
          <w:p w14:paraId="7079F195"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16/02/2018</w:t>
            </w:r>
          </w:p>
        </w:tc>
        <w:tc>
          <w:tcPr>
            <w:tcW w:w="1501" w:type="pct"/>
            <w:tcBorders>
              <w:top w:val="nil"/>
              <w:left w:val="nil"/>
              <w:bottom w:val="single" w:sz="4" w:space="0" w:color="auto"/>
              <w:right w:val="single" w:sz="4" w:space="0" w:color="auto"/>
            </w:tcBorders>
            <w:shd w:val="clear" w:color="auto" w:fill="auto"/>
            <w:noWrap/>
            <w:vAlign w:val="bottom"/>
            <w:hideMark/>
          </w:tcPr>
          <w:p w14:paraId="1135D772"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día</w:t>
            </w:r>
          </w:p>
        </w:tc>
        <w:tc>
          <w:tcPr>
            <w:tcW w:w="1101" w:type="pct"/>
            <w:tcBorders>
              <w:top w:val="nil"/>
              <w:left w:val="nil"/>
              <w:bottom w:val="single" w:sz="4" w:space="0" w:color="auto"/>
              <w:right w:val="single" w:sz="4" w:space="0" w:color="auto"/>
            </w:tcBorders>
            <w:shd w:val="clear" w:color="auto" w:fill="auto"/>
            <w:noWrap/>
            <w:vAlign w:val="bottom"/>
            <w:hideMark/>
          </w:tcPr>
          <w:p w14:paraId="5996DCB2"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72647AAE"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34411963"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4, 17</w:t>
            </w:r>
          </w:p>
        </w:tc>
        <w:tc>
          <w:tcPr>
            <w:tcW w:w="1202" w:type="pct"/>
            <w:tcBorders>
              <w:top w:val="nil"/>
              <w:left w:val="nil"/>
              <w:bottom w:val="single" w:sz="4" w:space="0" w:color="auto"/>
              <w:right w:val="single" w:sz="4" w:space="0" w:color="auto"/>
            </w:tcBorders>
            <w:shd w:val="clear" w:color="auto" w:fill="auto"/>
            <w:noWrap/>
            <w:vAlign w:val="bottom"/>
            <w:hideMark/>
          </w:tcPr>
          <w:p w14:paraId="4077BB97"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17/02/2018</w:t>
            </w:r>
          </w:p>
        </w:tc>
        <w:tc>
          <w:tcPr>
            <w:tcW w:w="1501" w:type="pct"/>
            <w:tcBorders>
              <w:top w:val="nil"/>
              <w:left w:val="nil"/>
              <w:bottom w:val="single" w:sz="4" w:space="0" w:color="auto"/>
              <w:right w:val="single" w:sz="4" w:space="0" w:color="auto"/>
            </w:tcBorders>
            <w:shd w:val="clear" w:color="auto" w:fill="auto"/>
            <w:noWrap/>
            <w:vAlign w:val="bottom"/>
            <w:hideMark/>
          </w:tcPr>
          <w:p w14:paraId="4C64546A"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día</w:t>
            </w:r>
          </w:p>
        </w:tc>
        <w:tc>
          <w:tcPr>
            <w:tcW w:w="1101" w:type="pct"/>
            <w:tcBorders>
              <w:top w:val="nil"/>
              <w:left w:val="nil"/>
              <w:bottom w:val="single" w:sz="4" w:space="0" w:color="auto"/>
              <w:right w:val="single" w:sz="4" w:space="0" w:color="auto"/>
            </w:tcBorders>
            <w:shd w:val="clear" w:color="auto" w:fill="auto"/>
            <w:noWrap/>
            <w:vAlign w:val="bottom"/>
            <w:hideMark/>
          </w:tcPr>
          <w:p w14:paraId="40074811"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3066F0D9"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13C3627E"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4</w:t>
            </w:r>
          </w:p>
        </w:tc>
        <w:tc>
          <w:tcPr>
            <w:tcW w:w="1202" w:type="pct"/>
            <w:tcBorders>
              <w:top w:val="nil"/>
              <w:left w:val="nil"/>
              <w:bottom w:val="single" w:sz="4" w:space="0" w:color="auto"/>
              <w:right w:val="single" w:sz="4" w:space="0" w:color="auto"/>
            </w:tcBorders>
            <w:shd w:val="clear" w:color="auto" w:fill="auto"/>
            <w:noWrap/>
            <w:vAlign w:val="bottom"/>
            <w:hideMark/>
          </w:tcPr>
          <w:p w14:paraId="49A64A39"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18/02/2018</w:t>
            </w:r>
          </w:p>
        </w:tc>
        <w:tc>
          <w:tcPr>
            <w:tcW w:w="1501" w:type="pct"/>
            <w:tcBorders>
              <w:top w:val="nil"/>
              <w:left w:val="nil"/>
              <w:bottom w:val="single" w:sz="4" w:space="0" w:color="auto"/>
              <w:right w:val="single" w:sz="4" w:space="0" w:color="auto"/>
            </w:tcBorders>
            <w:shd w:val="clear" w:color="auto" w:fill="auto"/>
            <w:noWrap/>
            <w:vAlign w:val="bottom"/>
            <w:hideMark/>
          </w:tcPr>
          <w:p w14:paraId="0B7A4D5E"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noche</w:t>
            </w:r>
          </w:p>
        </w:tc>
        <w:tc>
          <w:tcPr>
            <w:tcW w:w="1101" w:type="pct"/>
            <w:tcBorders>
              <w:top w:val="nil"/>
              <w:left w:val="nil"/>
              <w:bottom w:val="single" w:sz="4" w:space="0" w:color="auto"/>
              <w:right w:val="single" w:sz="4" w:space="0" w:color="auto"/>
            </w:tcBorders>
            <w:shd w:val="clear" w:color="auto" w:fill="auto"/>
            <w:noWrap/>
            <w:vAlign w:val="bottom"/>
            <w:hideMark/>
          </w:tcPr>
          <w:p w14:paraId="6DF6CEC3"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43DC76AD"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78327EC8"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4</w:t>
            </w:r>
          </w:p>
        </w:tc>
        <w:tc>
          <w:tcPr>
            <w:tcW w:w="1202" w:type="pct"/>
            <w:tcBorders>
              <w:top w:val="nil"/>
              <w:left w:val="nil"/>
              <w:bottom w:val="single" w:sz="4" w:space="0" w:color="auto"/>
              <w:right w:val="single" w:sz="4" w:space="0" w:color="auto"/>
            </w:tcBorders>
            <w:shd w:val="clear" w:color="auto" w:fill="auto"/>
            <w:noWrap/>
            <w:vAlign w:val="bottom"/>
            <w:hideMark/>
          </w:tcPr>
          <w:p w14:paraId="4436C993"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19/02/2018</w:t>
            </w:r>
          </w:p>
        </w:tc>
        <w:tc>
          <w:tcPr>
            <w:tcW w:w="1501" w:type="pct"/>
            <w:tcBorders>
              <w:top w:val="nil"/>
              <w:left w:val="nil"/>
              <w:bottom w:val="single" w:sz="4" w:space="0" w:color="auto"/>
              <w:right w:val="single" w:sz="4" w:space="0" w:color="auto"/>
            </w:tcBorders>
            <w:shd w:val="clear" w:color="auto" w:fill="auto"/>
            <w:noWrap/>
            <w:vAlign w:val="bottom"/>
            <w:hideMark/>
          </w:tcPr>
          <w:p w14:paraId="04DFDD41"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noche</w:t>
            </w:r>
          </w:p>
        </w:tc>
        <w:tc>
          <w:tcPr>
            <w:tcW w:w="1101" w:type="pct"/>
            <w:tcBorders>
              <w:top w:val="nil"/>
              <w:left w:val="nil"/>
              <w:bottom w:val="single" w:sz="4" w:space="0" w:color="auto"/>
              <w:right w:val="single" w:sz="4" w:space="0" w:color="auto"/>
            </w:tcBorders>
            <w:shd w:val="clear" w:color="auto" w:fill="auto"/>
            <w:noWrap/>
            <w:vAlign w:val="bottom"/>
            <w:hideMark/>
          </w:tcPr>
          <w:p w14:paraId="1B37B9B8"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6E6CCB" w:rsidRPr="00B8624F" w14:paraId="19EE47B5" w14:textId="77777777" w:rsidTr="003D7318">
        <w:trPr>
          <w:trHeight w:val="288"/>
          <w:jc w:val="center"/>
        </w:trPr>
        <w:tc>
          <w:tcPr>
            <w:tcW w:w="38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927A" w14:textId="77777777" w:rsidR="006E6CCB" w:rsidRPr="00B8624F" w:rsidRDefault="006E6CCB" w:rsidP="00B8624F">
            <w:pPr>
              <w:jc w:val="center"/>
              <w:rPr>
                <w:rFonts w:ascii="Tahoma" w:hAnsi="Tahoma" w:cs="Tahoma"/>
                <w:b/>
                <w:bCs/>
                <w:color w:val="000000"/>
                <w:sz w:val="22"/>
              </w:rPr>
            </w:pPr>
            <w:r w:rsidRPr="00B8624F">
              <w:rPr>
                <w:rFonts w:ascii="Tahoma" w:hAnsi="Tahoma" w:cs="Tahoma"/>
                <w:b/>
                <w:bCs/>
                <w:color w:val="000000"/>
                <w:sz w:val="22"/>
              </w:rPr>
              <w:t>TOTAL</w:t>
            </w:r>
          </w:p>
        </w:tc>
        <w:tc>
          <w:tcPr>
            <w:tcW w:w="1101" w:type="pct"/>
            <w:tcBorders>
              <w:top w:val="nil"/>
              <w:left w:val="nil"/>
              <w:bottom w:val="single" w:sz="4" w:space="0" w:color="auto"/>
              <w:right w:val="single" w:sz="4" w:space="0" w:color="auto"/>
            </w:tcBorders>
            <w:shd w:val="clear" w:color="auto" w:fill="auto"/>
            <w:noWrap/>
            <w:vAlign w:val="bottom"/>
            <w:hideMark/>
          </w:tcPr>
          <w:p w14:paraId="4C1D4509" w14:textId="77777777" w:rsidR="006E6CCB" w:rsidRPr="00B8624F" w:rsidRDefault="006E6CCB" w:rsidP="00B8624F">
            <w:pPr>
              <w:jc w:val="right"/>
              <w:rPr>
                <w:rFonts w:ascii="Tahoma" w:hAnsi="Tahoma" w:cs="Tahoma"/>
                <w:b/>
                <w:bCs/>
                <w:color w:val="000000"/>
                <w:sz w:val="22"/>
              </w:rPr>
            </w:pPr>
            <w:r w:rsidRPr="00B8624F">
              <w:rPr>
                <w:rFonts w:ascii="Tahoma" w:hAnsi="Tahoma" w:cs="Tahoma"/>
                <w:b/>
                <w:bCs/>
                <w:color w:val="000000"/>
                <w:sz w:val="22"/>
              </w:rPr>
              <w:t>$ 1.650.000</w:t>
            </w:r>
          </w:p>
        </w:tc>
      </w:tr>
      <w:tr w:rsidR="003D7318" w:rsidRPr="00B8624F" w14:paraId="532A1E6F"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6541B1A2"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7, 10, 11, 14</w:t>
            </w:r>
          </w:p>
        </w:tc>
        <w:tc>
          <w:tcPr>
            <w:tcW w:w="1202" w:type="pct"/>
            <w:tcBorders>
              <w:top w:val="nil"/>
              <w:left w:val="nil"/>
              <w:bottom w:val="single" w:sz="4" w:space="0" w:color="auto"/>
              <w:right w:val="single" w:sz="4" w:space="0" w:color="auto"/>
            </w:tcBorders>
            <w:shd w:val="clear" w:color="auto" w:fill="auto"/>
            <w:noWrap/>
            <w:vAlign w:val="bottom"/>
            <w:hideMark/>
          </w:tcPr>
          <w:p w14:paraId="24488D9D"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1/03/2018</w:t>
            </w:r>
          </w:p>
        </w:tc>
        <w:tc>
          <w:tcPr>
            <w:tcW w:w="1501" w:type="pct"/>
            <w:tcBorders>
              <w:top w:val="nil"/>
              <w:left w:val="nil"/>
              <w:bottom w:val="single" w:sz="4" w:space="0" w:color="auto"/>
              <w:right w:val="single" w:sz="4" w:space="0" w:color="auto"/>
            </w:tcBorders>
            <w:shd w:val="clear" w:color="auto" w:fill="auto"/>
            <w:noWrap/>
            <w:vAlign w:val="bottom"/>
            <w:hideMark/>
          </w:tcPr>
          <w:p w14:paraId="0E6D79E2"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18E98F46"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78447E9D"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11DE7666"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7, 11, 14</w:t>
            </w:r>
          </w:p>
        </w:tc>
        <w:tc>
          <w:tcPr>
            <w:tcW w:w="1202" w:type="pct"/>
            <w:tcBorders>
              <w:top w:val="nil"/>
              <w:left w:val="nil"/>
              <w:bottom w:val="single" w:sz="4" w:space="0" w:color="auto"/>
              <w:right w:val="single" w:sz="4" w:space="0" w:color="auto"/>
            </w:tcBorders>
            <w:shd w:val="clear" w:color="auto" w:fill="auto"/>
            <w:noWrap/>
            <w:vAlign w:val="bottom"/>
            <w:hideMark/>
          </w:tcPr>
          <w:p w14:paraId="1E70D404"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2/03/2018</w:t>
            </w:r>
          </w:p>
        </w:tc>
        <w:tc>
          <w:tcPr>
            <w:tcW w:w="1501" w:type="pct"/>
            <w:tcBorders>
              <w:top w:val="nil"/>
              <w:left w:val="nil"/>
              <w:bottom w:val="single" w:sz="4" w:space="0" w:color="auto"/>
              <w:right w:val="single" w:sz="4" w:space="0" w:color="auto"/>
            </w:tcBorders>
            <w:shd w:val="clear" w:color="auto" w:fill="auto"/>
            <w:noWrap/>
            <w:vAlign w:val="bottom"/>
            <w:hideMark/>
          </w:tcPr>
          <w:p w14:paraId="69825054"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noche</w:t>
            </w:r>
          </w:p>
        </w:tc>
        <w:tc>
          <w:tcPr>
            <w:tcW w:w="1101" w:type="pct"/>
            <w:tcBorders>
              <w:top w:val="nil"/>
              <w:left w:val="nil"/>
              <w:bottom w:val="single" w:sz="4" w:space="0" w:color="auto"/>
              <w:right w:val="single" w:sz="4" w:space="0" w:color="auto"/>
            </w:tcBorders>
            <w:shd w:val="clear" w:color="auto" w:fill="auto"/>
            <w:noWrap/>
            <w:vAlign w:val="bottom"/>
            <w:hideMark/>
          </w:tcPr>
          <w:p w14:paraId="47508D2B"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63634595"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76BA3EA0"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7, 11, 14</w:t>
            </w:r>
          </w:p>
        </w:tc>
        <w:tc>
          <w:tcPr>
            <w:tcW w:w="1202" w:type="pct"/>
            <w:tcBorders>
              <w:top w:val="nil"/>
              <w:left w:val="nil"/>
              <w:bottom w:val="single" w:sz="4" w:space="0" w:color="auto"/>
              <w:right w:val="single" w:sz="4" w:space="0" w:color="auto"/>
            </w:tcBorders>
            <w:shd w:val="clear" w:color="auto" w:fill="auto"/>
            <w:noWrap/>
            <w:vAlign w:val="bottom"/>
            <w:hideMark/>
          </w:tcPr>
          <w:p w14:paraId="6201680C"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3/03/2018</w:t>
            </w:r>
          </w:p>
        </w:tc>
        <w:tc>
          <w:tcPr>
            <w:tcW w:w="1501" w:type="pct"/>
            <w:tcBorders>
              <w:top w:val="nil"/>
              <w:left w:val="nil"/>
              <w:bottom w:val="single" w:sz="4" w:space="0" w:color="auto"/>
              <w:right w:val="single" w:sz="4" w:space="0" w:color="auto"/>
            </w:tcBorders>
            <w:shd w:val="clear" w:color="auto" w:fill="auto"/>
            <w:noWrap/>
            <w:vAlign w:val="bottom"/>
            <w:hideMark/>
          </w:tcPr>
          <w:p w14:paraId="6B019229"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noche</w:t>
            </w:r>
          </w:p>
        </w:tc>
        <w:tc>
          <w:tcPr>
            <w:tcW w:w="1101" w:type="pct"/>
            <w:tcBorders>
              <w:top w:val="nil"/>
              <w:left w:val="nil"/>
              <w:bottom w:val="single" w:sz="4" w:space="0" w:color="auto"/>
              <w:right w:val="single" w:sz="4" w:space="0" w:color="auto"/>
            </w:tcBorders>
            <w:shd w:val="clear" w:color="auto" w:fill="auto"/>
            <w:noWrap/>
            <w:vAlign w:val="bottom"/>
            <w:hideMark/>
          </w:tcPr>
          <w:p w14:paraId="36512E20"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13073663"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72715BAA"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7, 11, 14</w:t>
            </w:r>
          </w:p>
        </w:tc>
        <w:tc>
          <w:tcPr>
            <w:tcW w:w="1202" w:type="pct"/>
            <w:tcBorders>
              <w:top w:val="nil"/>
              <w:left w:val="nil"/>
              <w:bottom w:val="single" w:sz="4" w:space="0" w:color="auto"/>
              <w:right w:val="single" w:sz="4" w:space="0" w:color="auto"/>
            </w:tcBorders>
            <w:shd w:val="clear" w:color="auto" w:fill="auto"/>
            <w:noWrap/>
            <w:vAlign w:val="bottom"/>
            <w:hideMark/>
          </w:tcPr>
          <w:p w14:paraId="01D6703D"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6/03/2018</w:t>
            </w:r>
          </w:p>
        </w:tc>
        <w:tc>
          <w:tcPr>
            <w:tcW w:w="1501" w:type="pct"/>
            <w:tcBorders>
              <w:top w:val="nil"/>
              <w:left w:val="nil"/>
              <w:bottom w:val="single" w:sz="4" w:space="0" w:color="auto"/>
              <w:right w:val="single" w:sz="4" w:space="0" w:color="auto"/>
            </w:tcBorders>
            <w:shd w:val="clear" w:color="auto" w:fill="auto"/>
            <w:noWrap/>
            <w:vAlign w:val="bottom"/>
            <w:hideMark/>
          </w:tcPr>
          <w:p w14:paraId="1A9C81CB"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012C13FB"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71403E36"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16BE4245"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7, 11, 14</w:t>
            </w:r>
          </w:p>
        </w:tc>
        <w:tc>
          <w:tcPr>
            <w:tcW w:w="1202" w:type="pct"/>
            <w:tcBorders>
              <w:top w:val="nil"/>
              <w:left w:val="nil"/>
              <w:bottom w:val="single" w:sz="4" w:space="0" w:color="auto"/>
              <w:right w:val="single" w:sz="4" w:space="0" w:color="auto"/>
            </w:tcBorders>
            <w:shd w:val="clear" w:color="auto" w:fill="auto"/>
            <w:noWrap/>
            <w:vAlign w:val="bottom"/>
            <w:hideMark/>
          </w:tcPr>
          <w:p w14:paraId="1C0108EE"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7/03/2018</w:t>
            </w:r>
          </w:p>
        </w:tc>
        <w:tc>
          <w:tcPr>
            <w:tcW w:w="1501" w:type="pct"/>
            <w:tcBorders>
              <w:top w:val="nil"/>
              <w:left w:val="nil"/>
              <w:bottom w:val="single" w:sz="4" w:space="0" w:color="auto"/>
              <w:right w:val="single" w:sz="4" w:space="0" w:color="auto"/>
            </w:tcBorders>
            <w:shd w:val="clear" w:color="auto" w:fill="auto"/>
            <w:noWrap/>
            <w:vAlign w:val="bottom"/>
            <w:hideMark/>
          </w:tcPr>
          <w:p w14:paraId="6EC0429A"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60C7EF9D"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05448C79"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489F9833"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7, 14</w:t>
            </w:r>
          </w:p>
        </w:tc>
        <w:tc>
          <w:tcPr>
            <w:tcW w:w="1202" w:type="pct"/>
            <w:tcBorders>
              <w:top w:val="nil"/>
              <w:left w:val="nil"/>
              <w:bottom w:val="single" w:sz="4" w:space="0" w:color="auto"/>
              <w:right w:val="single" w:sz="4" w:space="0" w:color="auto"/>
            </w:tcBorders>
            <w:shd w:val="clear" w:color="auto" w:fill="auto"/>
            <w:noWrap/>
            <w:vAlign w:val="bottom"/>
            <w:hideMark/>
          </w:tcPr>
          <w:p w14:paraId="2D9EBCA9"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8/03/2018</w:t>
            </w:r>
          </w:p>
        </w:tc>
        <w:tc>
          <w:tcPr>
            <w:tcW w:w="1501" w:type="pct"/>
            <w:tcBorders>
              <w:top w:val="nil"/>
              <w:left w:val="nil"/>
              <w:bottom w:val="single" w:sz="4" w:space="0" w:color="auto"/>
              <w:right w:val="single" w:sz="4" w:space="0" w:color="auto"/>
            </w:tcBorders>
            <w:shd w:val="clear" w:color="auto" w:fill="auto"/>
            <w:noWrap/>
            <w:vAlign w:val="bottom"/>
            <w:hideMark/>
          </w:tcPr>
          <w:p w14:paraId="3DB87AF5"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6951E17E"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4FE42C8F"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31CDAE70"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7, 14</w:t>
            </w:r>
          </w:p>
        </w:tc>
        <w:tc>
          <w:tcPr>
            <w:tcW w:w="1202" w:type="pct"/>
            <w:tcBorders>
              <w:top w:val="nil"/>
              <w:left w:val="nil"/>
              <w:bottom w:val="single" w:sz="4" w:space="0" w:color="auto"/>
              <w:right w:val="single" w:sz="4" w:space="0" w:color="auto"/>
            </w:tcBorders>
            <w:shd w:val="clear" w:color="auto" w:fill="auto"/>
            <w:noWrap/>
            <w:vAlign w:val="bottom"/>
            <w:hideMark/>
          </w:tcPr>
          <w:p w14:paraId="3AA9C62B"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9/03/2018</w:t>
            </w:r>
          </w:p>
        </w:tc>
        <w:tc>
          <w:tcPr>
            <w:tcW w:w="1501" w:type="pct"/>
            <w:tcBorders>
              <w:top w:val="nil"/>
              <w:left w:val="nil"/>
              <w:bottom w:val="single" w:sz="4" w:space="0" w:color="auto"/>
              <w:right w:val="single" w:sz="4" w:space="0" w:color="auto"/>
            </w:tcBorders>
            <w:shd w:val="clear" w:color="auto" w:fill="auto"/>
            <w:noWrap/>
            <w:vAlign w:val="bottom"/>
            <w:hideMark/>
          </w:tcPr>
          <w:p w14:paraId="1E244467"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7060E2A8"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53C29802"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7F8E4895"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5, 14</w:t>
            </w:r>
          </w:p>
        </w:tc>
        <w:tc>
          <w:tcPr>
            <w:tcW w:w="1202" w:type="pct"/>
            <w:tcBorders>
              <w:top w:val="nil"/>
              <w:left w:val="nil"/>
              <w:bottom w:val="single" w:sz="4" w:space="0" w:color="auto"/>
              <w:right w:val="single" w:sz="4" w:space="0" w:color="auto"/>
            </w:tcBorders>
            <w:shd w:val="clear" w:color="auto" w:fill="auto"/>
            <w:noWrap/>
            <w:vAlign w:val="bottom"/>
            <w:hideMark/>
          </w:tcPr>
          <w:p w14:paraId="108365C8"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13/03/2018</w:t>
            </w:r>
          </w:p>
        </w:tc>
        <w:tc>
          <w:tcPr>
            <w:tcW w:w="1501" w:type="pct"/>
            <w:tcBorders>
              <w:top w:val="nil"/>
              <w:left w:val="nil"/>
              <w:bottom w:val="single" w:sz="4" w:space="0" w:color="auto"/>
              <w:right w:val="single" w:sz="4" w:space="0" w:color="auto"/>
            </w:tcBorders>
            <w:shd w:val="clear" w:color="auto" w:fill="auto"/>
            <w:noWrap/>
            <w:vAlign w:val="bottom"/>
            <w:hideMark/>
          </w:tcPr>
          <w:p w14:paraId="1BE461A1"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12 horas día</w:t>
            </w:r>
          </w:p>
        </w:tc>
        <w:tc>
          <w:tcPr>
            <w:tcW w:w="1101" w:type="pct"/>
            <w:tcBorders>
              <w:top w:val="nil"/>
              <w:left w:val="nil"/>
              <w:bottom w:val="single" w:sz="4" w:space="0" w:color="auto"/>
              <w:right w:val="single" w:sz="4" w:space="0" w:color="auto"/>
            </w:tcBorders>
            <w:shd w:val="clear" w:color="auto" w:fill="auto"/>
            <w:noWrap/>
            <w:vAlign w:val="bottom"/>
            <w:hideMark/>
          </w:tcPr>
          <w:p w14:paraId="23822B44"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3D7318" w:rsidRPr="00B8624F" w14:paraId="255C4079" w14:textId="77777777" w:rsidTr="003D7318">
        <w:trPr>
          <w:trHeight w:val="288"/>
          <w:jc w:val="center"/>
        </w:trPr>
        <w:tc>
          <w:tcPr>
            <w:tcW w:w="1197" w:type="pct"/>
            <w:tcBorders>
              <w:top w:val="nil"/>
              <w:left w:val="single" w:sz="4" w:space="0" w:color="auto"/>
              <w:bottom w:val="single" w:sz="4" w:space="0" w:color="auto"/>
              <w:right w:val="single" w:sz="4" w:space="0" w:color="auto"/>
            </w:tcBorders>
            <w:shd w:val="clear" w:color="auto" w:fill="auto"/>
            <w:noWrap/>
            <w:vAlign w:val="bottom"/>
            <w:hideMark/>
          </w:tcPr>
          <w:p w14:paraId="6B4E696E"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5</w:t>
            </w:r>
          </w:p>
        </w:tc>
        <w:tc>
          <w:tcPr>
            <w:tcW w:w="1202" w:type="pct"/>
            <w:tcBorders>
              <w:top w:val="nil"/>
              <w:left w:val="nil"/>
              <w:bottom w:val="single" w:sz="4" w:space="0" w:color="auto"/>
              <w:right w:val="single" w:sz="4" w:space="0" w:color="auto"/>
            </w:tcBorders>
            <w:shd w:val="clear" w:color="auto" w:fill="auto"/>
            <w:noWrap/>
            <w:vAlign w:val="bottom"/>
            <w:hideMark/>
          </w:tcPr>
          <w:p w14:paraId="3A2F7F99"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14/03/2018</w:t>
            </w:r>
          </w:p>
        </w:tc>
        <w:tc>
          <w:tcPr>
            <w:tcW w:w="1501" w:type="pct"/>
            <w:tcBorders>
              <w:top w:val="nil"/>
              <w:left w:val="nil"/>
              <w:bottom w:val="single" w:sz="4" w:space="0" w:color="auto"/>
              <w:right w:val="single" w:sz="4" w:space="0" w:color="auto"/>
            </w:tcBorders>
            <w:shd w:val="clear" w:color="auto" w:fill="auto"/>
            <w:noWrap/>
            <w:vAlign w:val="bottom"/>
            <w:hideMark/>
          </w:tcPr>
          <w:p w14:paraId="4B3ED3F1" w14:textId="77777777" w:rsidR="006E6CCB" w:rsidRPr="00B8624F" w:rsidRDefault="006E6CCB" w:rsidP="00B8624F">
            <w:pPr>
              <w:rPr>
                <w:rFonts w:ascii="Tahoma" w:hAnsi="Tahoma" w:cs="Tahoma"/>
                <w:color w:val="000000"/>
                <w:sz w:val="22"/>
              </w:rPr>
            </w:pPr>
            <w:r w:rsidRPr="00B8624F">
              <w:rPr>
                <w:rFonts w:ascii="Tahoma" w:hAnsi="Tahoma" w:cs="Tahoma"/>
                <w:color w:val="000000"/>
                <w:sz w:val="22"/>
              </w:rPr>
              <w:t>noche</w:t>
            </w:r>
          </w:p>
        </w:tc>
        <w:tc>
          <w:tcPr>
            <w:tcW w:w="1101" w:type="pct"/>
            <w:tcBorders>
              <w:top w:val="nil"/>
              <w:left w:val="nil"/>
              <w:bottom w:val="single" w:sz="4" w:space="0" w:color="auto"/>
              <w:right w:val="single" w:sz="4" w:space="0" w:color="auto"/>
            </w:tcBorders>
            <w:shd w:val="clear" w:color="auto" w:fill="auto"/>
            <w:noWrap/>
            <w:vAlign w:val="bottom"/>
            <w:hideMark/>
          </w:tcPr>
          <w:p w14:paraId="4455A9B4" w14:textId="77777777" w:rsidR="006E6CCB" w:rsidRPr="00B8624F" w:rsidRDefault="006E6CCB" w:rsidP="00B8624F">
            <w:pPr>
              <w:jc w:val="right"/>
              <w:rPr>
                <w:rFonts w:ascii="Tahoma" w:hAnsi="Tahoma" w:cs="Tahoma"/>
                <w:color w:val="000000"/>
                <w:sz w:val="22"/>
              </w:rPr>
            </w:pPr>
            <w:r w:rsidRPr="00B8624F">
              <w:rPr>
                <w:rFonts w:ascii="Tahoma" w:hAnsi="Tahoma" w:cs="Tahoma"/>
                <w:color w:val="000000"/>
                <w:sz w:val="22"/>
              </w:rPr>
              <w:t>$ 150.000</w:t>
            </w:r>
          </w:p>
        </w:tc>
      </w:tr>
      <w:tr w:rsidR="006E6CCB" w:rsidRPr="00B8624F" w14:paraId="2453E30F" w14:textId="77777777" w:rsidTr="003D7318">
        <w:trPr>
          <w:trHeight w:val="288"/>
          <w:jc w:val="center"/>
        </w:trPr>
        <w:tc>
          <w:tcPr>
            <w:tcW w:w="38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232E1" w14:textId="77777777" w:rsidR="006E6CCB" w:rsidRPr="00B8624F" w:rsidRDefault="006E6CCB" w:rsidP="00B8624F">
            <w:pPr>
              <w:jc w:val="center"/>
              <w:rPr>
                <w:rFonts w:ascii="Tahoma" w:hAnsi="Tahoma" w:cs="Tahoma"/>
                <w:b/>
                <w:bCs/>
                <w:color w:val="000000"/>
                <w:sz w:val="22"/>
              </w:rPr>
            </w:pPr>
            <w:r w:rsidRPr="00B8624F">
              <w:rPr>
                <w:rFonts w:ascii="Tahoma" w:hAnsi="Tahoma" w:cs="Tahoma"/>
                <w:b/>
                <w:bCs/>
                <w:color w:val="000000"/>
                <w:sz w:val="22"/>
              </w:rPr>
              <w:t xml:space="preserve">TOTAL </w:t>
            </w:r>
          </w:p>
        </w:tc>
        <w:tc>
          <w:tcPr>
            <w:tcW w:w="1101" w:type="pct"/>
            <w:tcBorders>
              <w:top w:val="nil"/>
              <w:left w:val="nil"/>
              <w:bottom w:val="single" w:sz="4" w:space="0" w:color="auto"/>
              <w:right w:val="single" w:sz="4" w:space="0" w:color="auto"/>
            </w:tcBorders>
            <w:shd w:val="clear" w:color="auto" w:fill="auto"/>
            <w:noWrap/>
            <w:vAlign w:val="bottom"/>
            <w:hideMark/>
          </w:tcPr>
          <w:p w14:paraId="3E06C22C" w14:textId="77777777" w:rsidR="006E6CCB" w:rsidRPr="00B8624F" w:rsidRDefault="006E6CCB" w:rsidP="00B8624F">
            <w:pPr>
              <w:jc w:val="right"/>
              <w:rPr>
                <w:rFonts w:ascii="Tahoma" w:hAnsi="Tahoma" w:cs="Tahoma"/>
                <w:b/>
                <w:bCs/>
                <w:color w:val="000000"/>
                <w:sz w:val="22"/>
              </w:rPr>
            </w:pPr>
            <w:r w:rsidRPr="00B8624F">
              <w:rPr>
                <w:rFonts w:ascii="Tahoma" w:hAnsi="Tahoma" w:cs="Tahoma"/>
                <w:b/>
                <w:bCs/>
                <w:color w:val="000000"/>
                <w:sz w:val="22"/>
              </w:rPr>
              <w:t>$ 1.350.000</w:t>
            </w:r>
          </w:p>
        </w:tc>
      </w:tr>
    </w:tbl>
    <w:p w14:paraId="7BE3BF8C" w14:textId="77777777" w:rsidR="00481586" w:rsidRPr="00E84B15" w:rsidRDefault="00481586" w:rsidP="00E84B15">
      <w:pPr>
        <w:widowControl w:val="0"/>
        <w:pBdr>
          <w:top w:val="nil"/>
          <w:left w:val="nil"/>
          <w:bottom w:val="nil"/>
          <w:right w:val="nil"/>
          <w:between w:val="nil"/>
        </w:pBdr>
        <w:spacing w:line="276" w:lineRule="auto"/>
        <w:ind w:firstLine="708"/>
        <w:jc w:val="both"/>
        <w:rPr>
          <w:rFonts w:ascii="Tahoma" w:eastAsia="Tahoma" w:hAnsi="Tahoma" w:cs="Tahoma"/>
        </w:rPr>
      </w:pPr>
    </w:p>
    <w:p w14:paraId="393DAFDF" w14:textId="581D6CCC" w:rsidR="001157D7" w:rsidRPr="00E84B15" w:rsidRDefault="005008F9" w:rsidP="00E84B15">
      <w:pPr>
        <w:widowControl w:val="0"/>
        <w:pBdr>
          <w:top w:val="nil"/>
          <w:left w:val="nil"/>
          <w:bottom w:val="nil"/>
          <w:right w:val="nil"/>
          <w:between w:val="nil"/>
        </w:pBdr>
        <w:spacing w:line="276" w:lineRule="auto"/>
        <w:ind w:firstLine="708"/>
        <w:jc w:val="both"/>
        <w:rPr>
          <w:rFonts w:ascii="Tahoma" w:eastAsia="Tahoma" w:hAnsi="Tahoma" w:cs="Tahoma"/>
        </w:rPr>
      </w:pPr>
      <w:r w:rsidRPr="00E84B15">
        <w:rPr>
          <w:rFonts w:ascii="Tahoma" w:eastAsia="Tahoma" w:hAnsi="Tahoma" w:cs="Tahoma"/>
        </w:rPr>
        <w:t xml:space="preserve">Así, </w:t>
      </w:r>
      <w:r w:rsidR="00A25AE9" w:rsidRPr="00E84B15">
        <w:rPr>
          <w:rFonts w:ascii="Tahoma" w:eastAsia="Tahoma" w:hAnsi="Tahoma" w:cs="Tahoma"/>
        </w:rPr>
        <w:t xml:space="preserve">teniendo en cuenta </w:t>
      </w:r>
      <w:r w:rsidR="008B136D" w:rsidRPr="00E84B15">
        <w:rPr>
          <w:rFonts w:ascii="Tahoma" w:eastAsia="Tahoma" w:hAnsi="Tahoma" w:cs="Tahoma"/>
        </w:rPr>
        <w:t>que la demandante en el libelo introductor relacio</w:t>
      </w:r>
      <w:r w:rsidR="00D40D9B" w:rsidRPr="00E84B15">
        <w:rPr>
          <w:rFonts w:ascii="Tahoma" w:eastAsia="Tahoma" w:hAnsi="Tahoma" w:cs="Tahoma"/>
        </w:rPr>
        <w:t xml:space="preserve">na que el empleador </w:t>
      </w:r>
      <w:r w:rsidR="00704C20" w:rsidRPr="00E84B15">
        <w:rPr>
          <w:rFonts w:ascii="Tahoma" w:eastAsia="Tahoma" w:hAnsi="Tahoma" w:cs="Tahoma"/>
        </w:rPr>
        <w:t>l</w:t>
      </w:r>
      <w:r w:rsidR="00D40D9B" w:rsidRPr="00E84B15">
        <w:rPr>
          <w:rFonts w:ascii="Tahoma" w:eastAsia="Tahoma" w:hAnsi="Tahoma" w:cs="Tahoma"/>
        </w:rPr>
        <w:t>e canceló la suma de $500.000 por los turnos de enero, $1.500.000 por los realizado</w:t>
      </w:r>
      <w:r w:rsidR="00704C20" w:rsidRPr="00E84B15">
        <w:rPr>
          <w:rFonts w:ascii="Tahoma" w:eastAsia="Tahoma" w:hAnsi="Tahoma" w:cs="Tahoma"/>
        </w:rPr>
        <w:t>s</w:t>
      </w:r>
      <w:r w:rsidR="00D40D9B" w:rsidRPr="00E84B15">
        <w:rPr>
          <w:rFonts w:ascii="Tahoma" w:eastAsia="Tahoma" w:hAnsi="Tahoma" w:cs="Tahoma"/>
        </w:rPr>
        <w:t xml:space="preserve"> en febrero y $499.558 en marzo</w:t>
      </w:r>
      <w:r w:rsidR="00704C20" w:rsidRPr="00E84B15">
        <w:rPr>
          <w:rFonts w:ascii="Tahoma" w:eastAsia="Tahoma" w:hAnsi="Tahoma" w:cs="Tahoma"/>
        </w:rPr>
        <w:t>,</w:t>
      </w:r>
      <w:r w:rsidRPr="00E84B15">
        <w:rPr>
          <w:rFonts w:ascii="Tahoma" w:eastAsia="Tahoma" w:hAnsi="Tahoma" w:cs="Tahoma"/>
        </w:rPr>
        <w:t xml:space="preserve"> </w:t>
      </w:r>
      <w:r w:rsidR="00704C20" w:rsidRPr="00E84B15">
        <w:rPr>
          <w:rFonts w:ascii="Tahoma" w:eastAsia="Tahoma" w:hAnsi="Tahoma" w:cs="Tahoma"/>
        </w:rPr>
        <w:t xml:space="preserve">aunado a </w:t>
      </w:r>
      <w:r w:rsidRPr="00E84B15">
        <w:rPr>
          <w:rFonts w:ascii="Tahoma" w:eastAsia="Tahoma" w:hAnsi="Tahoma" w:cs="Tahoma"/>
        </w:rPr>
        <w:t xml:space="preserve">que el </w:t>
      </w:r>
      <w:r w:rsidR="00A25AE9" w:rsidRPr="00E84B15">
        <w:rPr>
          <w:rFonts w:ascii="Tahoma" w:eastAsia="Tahoma" w:hAnsi="Tahoma" w:cs="Tahoma"/>
        </w:rPr>
        <w:t xml:space="preserve">valor por turno no fue objeto de apelación, se modificará la sentencia de primera instancia, en el sentido de condenar a la pasiva de la litis a la suma de </w:t>
      </w:r>
      <w:r w:rsidR="006E6CCB" w:rsidRPr="00E84B15">
        <w:rPr>
          <w:rFonts w:ascii="Tahoma" w:eastAsia="Tahoma" w:hAnsi="Tahoma" w:cs="Tahoma"/>
        </w:rPr>
        <w:t>$</w:t>
      </w:r>
      <w:r w:rsidR="008210F4" w:rsidRPr="00E84B15">
        <w:rPr>
          <w:rFonts w:ascii="Tahoma" w:eastAsia="Tahoma" w:hAnsi="Tahoma" w:cs="Tahoma"/>
        </w:rPr>
        <w:t>1.00</w:t>
      </w:r>
      <w:r w:rsidRPr="00E84B15">
        <w:rPr>
          <w:rFonts w:ascii="Tahoma" w:eastAsia="Tahoma" w:hAnsi="Tahoma" w:cs="Tahoma"/>
        </w:rPr>
        <w:t>0.</w:t>
      </w:r>
      <w:r w:rsidR="008210F4" w:rsidRPr="00E84B15">
        <w:rPr>
          <w:rFonts w:ascii="Tahoma" w:eastAsia="Tahoma" w:hAnsi="Tahoma" w:cs="Tahoma"/>
        </w:rPr>
        <w:t>442</w:t>
      </w:r>
      <w:r w:rsidRPr="00E84B15">
        <w:rPr>
          <w:rFonts w:ascii="Tahoma" w:eastAsia="Tahoma" w:hAnsi="Tahoma" w:cs="Tahoma"/>
        </w:rPr>
        <w:t xml:space="preserve">, conforme se observa en </w:t>
      </w:r>
      <w:r w:rsidR="00704C20" w:rsidRPr="00E84B15">
        <w:rPr>
          <w:rFonts w:ascii="Tahoma" w:eastAsia="Tahoma" w:hAnsi="Tahoma" w:cs="Tahoma"/>
        </w:rPr>
        <w:t xml:space="preserve">la </w:t>
      </w:r>
      <w:r w:rsidRPr="00E84B15">
        <w:rPr>
          <w:rFonts w:ascii="Tahoma" w:eastAsia="Tahoma" w:hAnsi="Tahoma" w:cs="Tahoma"/>
        </w:rPr>
        <w:t xml:space="preserve">siguiente </w:t>
      </w:r>
      <w:r w:rsidR="00704C20" w:rsidRPr="00E84B15">
        <w:rPr>
          <w:rFonts w:ascii="Tahoma" w:eastAsia="Tahoma" w:hAnsi="Tahoma" w:cs="Tahoma"/>
        </w:rPr>
        <w:t>liquidación</w:t>
      </w:r>
      <w:r w:rsidRPr="00E84B15">
        <w:rPr>
          <w:rFonts w:ascii="Tahoma" w:eastAsia="Tahoma" w:hAnsi="Tahoma" w:cs="Tahoma"/>
        </w:rPr>
        <w:t>:</w:t>
      </w:r>
    </w:p>
    <w:p w14:paraId="506EC87C" w14:textId="450E1EC1" w:rsidR="006E6CCB" w:rsidRPr="00E84B15" w:rsidRDefault="006E6CCB" w:rsidP="00E84B15">
      <w:pPr>
        <w:widowControl w:val="0"/>
        <w:pBdr>
          <w:top w:val="nil"/>
          <w:left w:val="nil"/>
          <w:bottom w:val="nil"/>
          <w:right w:val="nil"/>
          <w:between w:val="nil"/>
        </w:pBdr>
        <w:spacing w:line="276" w:lineRule="auto"/>
        <w:ind w:firstLine="708"/>
        <w:jc w:val="both"/>
        <w:rPr>
          <w:rFonts w:ascii="Tahoma" w:eastAsia="Tahoma" w:hAnsi="Tahoma" w:cs="Tahoma"/>
        </w:rPr>
      </w:pPr>
    </w:p>
    <w:tbl>
      <w:tblPr>
        <w:tblW w:w="6960" w:type="dxa"/>
        <w:jc w:val="center"/>
        <w:tblCellMar>
          <w:left w:w="70" w:type="dxa"/>
          <w:right w:w="70" w:type="dxa"/>
        </w:tblCellMar>
        <w:tblLook w:val="04A0" w:firstRow="1" w:lastRow="0" w:firstColumn="1" w:lastColumn="0" w:noHBand="0" w:noVBand="1"/>
      </w:tblPr>
      <w:tblGrid>
        <w:gridCol w:w="1000"/>
        <w:gridCol w:w="1581"/>
        <w:gridCol w:w="1400"/>
        <w:gridCol w:w="1525"/>
        <w:gridCol w:w="1545"/>
      </w:tblGrid>
      <w:tr w:rsidR="008210F4" w:rsidRPr="00B8624F" w14:paraId="3813DDF3" w14:textId="77777777" w:rsidTr="008210F4">
        <w:trPr>
          <w:trHeight w:val="864"/>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CDB09" w14:textId="77777777" w:rsidR="008210F4" w:rsidRPr="00B8624F" w:rsidRDefault="008210F4" w:rsidP="00B8624F">
            <w:pPr>
              <w:jc w:val="center"/>
              <w:rPr>
                <w:rFonts w:ascii="Tahoma" w:hAnsi="Tahoma" w:cs="Tahoma"/>
                <w:b/>
                <w:bCs/>
                <w:color w:val="000000"/>
                <w:sz w:val="22"/>
              </w:rPr>
            </w:pPr>
            <w:r w:rsidRPr="00B8624F">
              <w:rPr>
                <w:rFonts w:ascii="Tahoma" w:hAnsi="Tahoma" w:cs="Tahoma"/>
                <w:b/>
                <w:bCs/>
                <w:color w:val="000000"/>
                <w:sz w:val="22"/>
              </w:rPr>
              <w:t>MES</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525BB0B9" w14:textId="77777777" w:rsidR="008210F4" w:rsidRPr="00B8624F" w:rsidRDefault="008210F4" w:rsidP="00B8624F">
            <w:pPr>
              <w:jc w:val="center"/>
              <w:rPr>
                <w:rFonts w:ascii="Tahoma" w:hAnsi="Tahoma" w:cs="Tahoma"/>
                <w:b/>
                <w:bCs/>
                <w:color w:val="000000"/>
                <w:sz w:val="22"/>
              </w:rPr>
            </w:pPr>
            <w:r w:rsidRPr="00B8624F">
              <w:rPr>
                <w:rFonts w:ascii="Tahoma" w:hAnsi="Tahoma" w:cs="Tahoma"/>
                <w:b/>
                <w:bCs/>
                <w:color w:val="000000"/>
                <w:sz w:val="22"/>
              </w:rPr>
              <w:t>TURNOS REALIZADOS</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2979BD9" w14:textId="3A57266C" w:rsidR="008210F4" w:rsidRPr="00B8624F" w:rsidRDefault="008210F4" w:rsidP="00B8624F">
            <w:pPr>
              <w:jc w:val="center"/>
              <w:rPr>
                <w:rFonts w:ascii="Tahoma" w:hAnsi="Tahoma" w:cs="Tahoma"/>
                <w:b/>
                <w:bCs/>
                <w:color w:val="000000"/>
                <w:sz w:val="22"/>
              </w:rPr>
            </w:pPr>
            <w:r w:rsidRPr="00B8624F">
              <w:rPr>
                <w:rFonts w:ascii="Tahoma" w:hAnsi="Tahoma" w:cs="Tahoma"/>
                <w:b/>
                <w:bCs/>
                <w:color w:val="000000"/>
                <w:sz w:val="22"/>
              </w:rPr>
              <w:t>VALOR TOTAL MENSUAL</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2D42AA3A" w14:textId="7A808680" w:rsidR="008210F4" w:rsidRPr="00B8624F" w:rsidRDefault="008210F4" w:rsidP="00B8624F">
            <w:pPr>
              <w:jc w:val="center"/>
              <w:rPr>
                <w:rFonts w:ascii="Tahoma" w:hAnsi="Tahoma" w:cs="Tahoma"/>
                <w:b/>
                <w:bCs/>
                <w:color w:val="000000"/>
                <w:sz w:val="22"/>
              </w:rPr>
            </w:pPr>
            <w:r w:rsidRPr="00B8624F">
              <w:rPr>
                <w:rFonts w:ascii="Tahoma" w:hAnsi="Tahoma" w:cs="Tahoma"/>
                <w:b/>
                <w:bCs/>
                <w:color w:val="000000"/>
                <w:sz w:val="22"/>
              </w:rPr>
              <w:t>VALOR PAGADO EMPLEADOR</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189371A" w14:textId="1C4F497C" w:rsidR="008210F4" w:rsidRPr="00B8624F" w:rsidRDefault="008210F4" w:rsidP="00B8624F">
            <w:pPr>
              <w:jc w:val="center"/>
              <w:rPr>
                <w:rFonts w:ascii="Tahoma" w:hAnsi="Tahoma" w:cs="Tahoma"/>
                <w:b/>
                <w:bCs/>
                <w:color w:val="000000"/>
                <w:sz w:val="22"/>
              </w:rPr>
            </w:pPr>
            <w:r w:rsidRPr="00B8624F">
              <w:rPr>
                <w:rFonts w:ascii="Tahoma" w:hAnsi="Tahoma" w:cs="Tahoma"/>
                <w:b/>
                <w:bCs/>
                <w:color w:val="000000"/>
                <w:sz w:val="22"/>
              </w:rPr>
              <w:t xml:space="preserve">DIFERENCIA </w:t>
            </w:r>
          </w:p>
        </w:tc>
      </w:tr>
      <w:tr w:rsidR="008210F4" w:rsidRPr="00B8624F" w14:paraId="4A9CB648" w14:textId="77777777" w:rsidTr="008210F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D3696B4" w14:textId="77777777" w:rsidR="008210F4" w:rsidRPr="00B8624F" w:rsidRDefault="008210F4" w:rsidP="00B8624F">
            <w:pPr>
              <w:jc w:val="center"/>
              <w:rPr>
                <w:rFonts w:ascii="Tahoma" w:hAnsi="Tahoma" w:cs="Tahoma"/>
                <w:color w:val="000000"/>
                <w:sz w:val="22"/>
              </w:rPr>
            </w:pPr>
            <w:r w:rsidRPr="00B8624F">
              <w:rPr>
                <w:rFonts w:ascii="Tahoma" w:hAnsi="Tahoma" w:cs="Tahoma"/>
                <w:color w:val="000000"/>
                <w:sz w:val="22"/>
              </w:rPr>
              <w:t>Enero</w:t>
            </w:r>
          </w:p>
        </w:tc>
        <w:tc>
          <w:tcPr>
            <w:tcW w:w="1580" w:type="dxa"/>
            <w:tcBorders>
              <w:top w:val="nil"/>
              <w:left w:val="nil"/>
              <w:bottom w:val="single" w:sz="4" w:space="0" w:color="auto"/>
              <w:right w:val="single" w:sz="4" w:space="0" w:color="auto"/>
            </w:tcBorders>
            <w:shd w:val="clear" w:color="auto" w:fill="auto"/>
            <w:noWrap/>
            <w:vAlign w:val="bottom"/>
            <w:hideMark/>
          </w:tcPr>
          <w:p w14:paraId="62407904" w14:textId="3E15DB5F" w:rsidR="008210F4" w:rsidRPr="00B8624F" w:rsidRDefault="00FC745F" w:rsidP="00B8624F">
            <w:pPr>
              <w:jc w:val="center"/>
              <w:rPr>
                <w:rFonts w:ascii="Tahoma" w:hAnsi="Tahoma" w:cs="Tahoma"/>
                <w:color w:val="000000"/>
                <w:sz w:val="22"/>
              </w:rPr>
            </w:pPr>
            <w:r w:rsidRPr="00B8624F">
              <w:rPr>
                <w:rFonts w:ascii="Tahoma" w:hAnsi="Tahoma" w:cs="Tahoma"/>
                <w:color w:val="000000"/>
                <w:sz w:val="22"/>
              </w:rPr>
              <w:t>S</w:t>
            </w:r>
            <w:r w:rsidR="008210F4" w:rsidRPr="00B8624F">
              <w:rPr>
                <w:rFonts w:ascii="Tahoma" w:hAnsi="Tahoma" w:cs="Tahoma"/>
                <w:color w:val="000000"/>
                <w:sz w:val="22"/>
              </w:rPr>
              <w:t>in prueba</w:t>
            </w:r>
          </w:p>
        </w:tc>
        <w:tc>
          <w:tcPr>
            <w:tcW w:w="1400" w:type="dxa"/>
            <w:tcBorders>
              <w:top w:val="nil"/>
              <w:left w:val="nil"/>
              <w:bottom w:val="single" w:sz="4" w:space="0" w:color="auto"/>
              <w:right w:val="single" w:sz="4" w:space="0" w:color="auto"/>
            </w:tcBorders>
            <w:shd w:val="clear" w:color="auto" w:fill="auto"/>
            <w:noWrap/>
            <w:vAlign w:val="bottom"/>
            <w:hideMark/>
          </w:tcPr>
          <w:p w14:paraId="5E6F7195"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$ 0,00</w:t>
            </w:r>
          </w:p>
        </w:tc>
        <w:tc>
          <w:tcPr>
            <w:tcW w:w="1500" w:type="dxa"/>
            <w:tcBorders>
              <w:top w:val="nil"/>
              <w:left w:val="nil"/>
              <w:bottom w:val="single" w:sz="4" w:space="0" w:color="auto"/>
              <w:right w:val="single" w:sz="4" w:space="0" w:color="auto"/>
            </w:tcBorders>
            <w:shd w:val="clear" w:color="auto" w:fill="auto"/>
            <w:noWrap/>
            <w:vAlign w:val="bottom"/>
            <w:hideMark/>
          </w:tcPr>
          <w:p w14:paraId="746546E1" w14:textId="2E1D8F2F"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xml:space="preserve">$ </w:t>
            </w:r>
            <w:r w:rsidR="005008F9" w:rsidRPr="00B8624F">
              <w:rPr>
                <w:rFonts w:ascii="Tahoma" w:hAnsi="Tahoma" w:cs="Tahoma"/>
                <w:color w:val="000000"/>
                <w:sz w:val="22"/>
              </w:rPr>
              <w:t>500.000</w:t>
            </w:r>
          </w:p>
        </w:tc>
        <w:tc>
          <w:tcPr>
            <w:tcW w:w="1480" w:type="dxa"/>
            <w:tcBorders>
              <w:top w:val="nil"/>
              <w:left w:val="nil"/>
              <w:bottom w:val="single" w:sz="4" w:space="0" w:color="auto"/>
              <w:right w:val="single" w:sz="4" w:space="0" w:color="auto"/>
            </w:tcBorders>
            <w:shd w:val="clear" w:color="auto" w:fill="auto"/>
            <w:noWrap/>
            <w:vAlign w:val="bottom"/>
            <w:hideMark/>
          </w:tcPr>
          <w:p w14:paraId="6C5D1933"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$ 0,00</w:t>
            </w:r>
          </w:p>
        </w:tc>
      </w:tr>
      <w:tr w:rsidR="008210F4" w:rsidRPr="00B8624F" w14:paraId="78E1970C" w14:textId="77777777" w:rsidTr="008210F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09D2A0" w14:textId="77777777" w:rsidR="008210F4" w:rsidRPr="00B8624F" w:rsidRDefault="008210F4" w:rsidP="00B8624F">
            <w:pPr>
              <w:jc w:val="center"/>
              <w:rPr>
                <w:rFonts w:ascii="Tahoma" w:hAnsi="Tahoma" w:cs="Tahoma"/>
                <w:color w:val="000000"/>
                <w:sz w:val="22"/>
              </w:rPr>
            </w:pPr>
            <w:r w:rsidRPr="00B8624F">
              <w:rPr>
                <w:rFonts w:ascii="Tahoma" w:hAnsi="Tahoma" w:cs="Tahoma"/>
                <w:color w:val="000000"/>
                <w:sz w:val="22"/>
              </w:rPr>
              <w:t>Febrero</w:t>
            </w:r>
          </w:p>
        </w:tc>
        <w:tc>
          <w:tcPr>
            <w:tcW w:w="1580" w:type="dxa"/>
            <w:tcBorders>
              <w:top w:val="nil"/>
              <w:left w:val="nil"/>
              <w:bottom w:val="single" w:sz="4" w:space="0" w:color="auto"/>
              <w:right w:val="single" w:sz="4" w:space="0" w:color="auto"/>
            </w:tcBorders>
            <w:shd w:val="clear" w:color="auto" w:fill="auto"/>
            <w:noWrap/>
            <w:vAlign w:val="bottom"/>
            <w:hideMark/>
          </w:tcPr>
          <w:p w14:paraId="08E2489A" w14:textId="77777777" w:rsidR="008210F4" w:rsidRPr="00B8624F" w:rsidRDefault="008210F4" w:rsidP="00B8624F">
            <w:pPr>
              <w:jc w:val="center"/>
              <w:rPr>
                <w:rFonts w:ascii="Tahoma" w:hAnsi="Tahoma" w:cs="Tahoma"/>
                <w:color w:val="000000"/>
                <w:sz w:val="22"/>
              </w:rPr>
            </w:pPr>
            <w:r w:rsidRPr="00B8624F">
              <w:rPr>
                <w:rFonts w:ascii="Tahoma" w:hAnsi="Tahoma" w:cs="Tahoma"/>
                <w:color w:val="000000"/>
                <w:sz w:val="22"/>
              </w:rPr>
              <w:t>11</w:t>
            </w:r>
          </w:p>
        </w:tc>
        <w:tc>
          <w:tcPr>
            <w:tcW w:w="1400" w:type="dxa"/>
            <w:tcBorders>
              <w:top w:val="nil"/>
              <w:left w:val="nil"/>
              <w:bottom w:val="single" w:sz="4" w:space="0" w:color="auto"/>
              <w:right w:val="single" w:sz="4" w:space="0" w:color="auto"/>
            </w:tcBorders>
            <w:shd w:val="clear" w:color="auto" w:fill="auto"/>
            <w:noWrap/>
            <w:vAlign w:val="bottom"/>
            <w:hideMark/>
          </w:tcPr>
          <w:p w14:paraId="6C07F4D0"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$ 1.650.000</w:t>
            </w:r>
          </w:p>
        </w:tc>
        <w:tc>
          <w:tcPr>
            <w:tcW w:w="1500" w:type="dxa"/>
            <w:tcBorders>
              <w:top w:val="nil"/>
              <w:left w:val="nil"/>
              <w:bottom w:val="single" w:sz="4" w:space="0" w:color="auto"/>
              <w:right w:val="single" w:sz="4" w:space="0" w:color="auto"/>
            </w:tcBorders>
            <w:shd w:val="clear" w:color="auto" w:fill="auto"/>
            <w:noWrap/>
            <w:vAlign w:val="bottom"/>
            <w:hideMark/>
          </w:tcPr>
          <w:p w14:paraId="0847CA99"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$ 1.500.000</w:t>
            </w:r>
          </w:p>
        </w:tc>
        <w:tc>
          <w:tcPr>
            <w:tcW w:w="1480" w:type="dxa"/>
            <w:tcBorders>
              <w:top w:val="nil"/>
              <w:left w:val="nil"/>
              <w:bottom w:val="single" w:sz="4" w:space="0" w:color="auto"/>
              <w:right w:val="single" w:sz="4" w:space="0" w:color="auto"/>
            </w:tcBorders>
            <w:shd w:val="clear" w:color="auto" w:fill="auto"/>
            <w:noWrap/>
            <w:vAlign w:val="bottom"/>
            <w:hideMark/>
          </w:tcPr>
          <w:p w14:paraId="45340CF3"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$ 150.000</w:t>
            </w:r>
          </w:p>
        </w:tc>
      </w:tr>
      <w:tr w:rsidR="008210F4" w:rsidRPr="00B8624F" w14:paraId="25715921" w14:textId="77777777" w:rsidTr="008210F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6CA039" w14:textId="77777777" w:rsidR="008210F4" w:rsidRPr="00B8624F" w:rsidRDefault="008210F4" w:rsidP="00B8624F">
            <w:pPr>
              <w:jc w:val="center"/>
              <w:rPr>
                <w:rFonts w:ascii="Tahoma" w:hAnsi="Tahoma" w:cs="Tahoma"/>
                <w:color w:val="000000"/>
                <w:sz w:val="22"/>
              </w:rPr>
            </w:pPr>
            <w:r w:rsidRPr="00B8624F">
              <w:rPr>
                <w:rFonts w:ascii="Tahoma" w:hAnsi="Tahoma" w:cs="Tahoma"/>
                <w:color w:val="000000"/>
                <w:sz w:val="22"/>
              </w:rPr>
              <w:t>marzo</w:t>
            </w:r>
          </w:p>
        </w:tc>
        <w:tc>
          <w:tcPr>
            <w:tcW w:w="1580" w:type="dxa"/>
            <w:tcBorders>
              <w:top w:val="nil"/>
              <w:left w:val="nil"/>
              <w:bottom w:val="single" w:sz="4" w:space="0" w:color="auto"/>
              <w:right w:val="single" w:sz="4" w:space="0" w:color="auto"/>
            </w:tcBorders>
            <w:shd w:val="clear" w:color="auto" w:fill="auto"/>
            <w:noWrap/>
            <w:vAlign w:val="bottom"/>
            <w:hideMark/>
          </w:tcPr>
          <w:p w14:paraId="3F4B5DBC" w14:textId="77777777" w:rsidR="008210F4" w:rsidRPr="00B8624F" w:rsidRDefault="008210F4" w:rsidP="00B8624F">
            <w:pPr>
              <w:jc w:val="center"/>
              <w:rPr>
                <w:rFonts w:ascii="Tahoma" w:hAnsi="Tahoma" w:cs="Tahoma"/>
                <w:color w:val="000000"/>
                <w:sz w:val="22"/>
              </w:rPr>
            </w:pPr>
            <w:r w:rsidRPr="00B8624F">
              <w:rPr>
                <w:rFonts w:ascii="Tahoma" w:hAnsi="Tahoma" w:cs="Tahoma"/>
                <w:color w:val="000000"/>
                <w:sz w:val="22"/>
              </w:rPr>
              <w:t>9</w:t>
            </w:r>
          </w:p>
        </w:tc>
        <w:tc>
          <w:tcPr>
            <w:tcW w:w="1400" w:type="dxa"/>
            <w:tcBorders>
              <w:top w:val="nil"/>
              <w:left w:val="nil"/>
              <w:bottom w:val="single" w:sz="4" w:space="0" w:color="auto"/>
              <w:right w:val="single" w:sz="4" w:space="0" w:color="auto"/>
            </w:tcBorders>
            <w:shd w:val="clear" w:color="auto" w:fill="auto"/>
            <w:noWrap/>
            <w:vAlign w:val="bottom"/>
            <w:hideMark/>
          </w:tcPr>
          <w:p w14:paraId="4957C386"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$ 1.350.000</w:t>
            </w:r>
          </w:p>
        </w:tc>
        <w:tc>
          <w:tcPr>
            <w:tcW w:w="1500" w:type="dxa"/>
            <w:tcBorders>
              <w:top w:val="nil"/>
              <w:left w:val="nil"/>
              <w:bottom w:val="single" w:sz="4" w:space="0" w:color="auto"/>
              <w:right w:val="single" w:sz="4" w:space="0" w:color="auto"/>
            </w:tcBorders>
            <w:shd w:val="clear" w:color="auto" w:fill="auto"/>
            <w:noWrap/>
            <w:vAlign w:val="bottom"/>
            <w:hideMark/>
          </w:tcPr>
          <w:p w14:paraId="46F4C2E5"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$ 499.558</w:t>
            </w:r>
          </w:p>
        </w:tc>
        <w:tc>
          <w:tcPr>
            <w:tcW w:w="1480" w:type="dxa"/>
            <w:tcBorders>
              <w:top w:val="nil"/>
              <w:left w:val="nil"/>
              <w:bottom w:val="single" w:sz="4" w:space="0" w:color="auto"/>
              <w:right w:val="single" w:sz="4" w:space="0" w:color="auto"/>
            </w:tcBorders>
            <w:shd w:val="clear" w:color="auto" w:fill="auto"/>
            <w:noWrap/>
            <w:vAlign w:val="bottom"/>
            <w:hideMark/>
          </w:tcPr>
          <w:p w14:paraId="36E5B584" w14:textId="77777777" w:rsidR="008210F4" w:rsidRPr="00B8624F" w:rsidRDefault="008210F4" w:rsidP="00B8624F">
            <w:pPr>
              <w:jc w:val="right"/>
              <w:rPr>
                <w:rFonts w:ascii="Tahoma" w:hAnsi="Tahoma" w:cs="Tahoma"/>
                <w:color w:val="000000"/>
                <w:sz w:val="22"/>
              </w:rPr>
            </w:pPr>
            <w:r w:rsidRPr="00B8624F">
              <w:rPr>
                <w:rFonts w:ascii="Tahoma" w:hAnsi="Tahoma" w:cs="Tahoma"/>
                <w:color w:val="000000"/>
                <w:sz w:val="22"/>
              </w:rPr>
              <w:t>$ 850.442</w:t>
            </w:r>
          </w:p>
        </w:tc>
      </w:tr>
      <w:tr w:rsidR="008210F4" w:rsidRPr="00B8624F" w14:paraId="6E6F5768" w14:textId="77777777" w:rsidTr="008210F4">
        <w:trPr>
          <w:trHeight w:val="288"/>
          <w:jc w:val="center"/>
        </w:trPr>
        <w:tc>
          <w:tcPr>
            <w:tcW w:w="5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5081B" w14:textId="77777777" w:rsidR="008210F4" w:rsidRPr="00B8624F" w:rsidRDefault="008210F4" w:rsidP="00B8624F">
            <w:pPr>
              <w:jc w:val="center"/>
              <w:rPr>
                <w:rFonts w:ascii="Tahoma" w:hAnsi="Tahoma" w:cs="Tahoma"/>
                <w:b/>
                <w:bCs/>
                <w:color w:val="000000"/>
                <w:sz w:val="22"/>
              </w:rPr>
            </w:pPr>
            <w:r w:rsidRPr="00B8624F">
              <w:rPr>
                <w:rFonts w:ascii="Tahoma" w:hAnsi="Tahoma" w:cs="Tahoma"/>
                <w:b/>
                <w:bCs/>
                <w:color w:val="000000"/>
                <w:sz w:val="22"/>
              </w:rPr>
              <w:t>TOTAL</w:t>
            </w:r>
          </w:p>
        </w:tc>
        <w:tc>
          <w:tcPr>
            <w:tcW w:w="1480" w:type="dxa"/>
            <w:tcBorders>
              <w:top w:val="nil"/>
              <w:left w:val="nil"/>
              <w:bottom w:val="single" w:sz="4" w:space="0" w:color="auto"/>
              <w:right w:val="single" w:sz="4" w:space="0" w:color="auto"/>
            </w:tcBorders>
            <w:shd w:val="clear" w:color="auto" w:fill="auto"/>
            <w:noWrap/>
            <w:vAlign w:val="bottom"/>
            <w:hideMark/>
          </w:tcPr>
          <w:p w14:paraId="0CC4A15E" w14:textId="77777777" w:rsidR="008210F4" w:rsidRPr="00B8624F" w:rsidRDefault="008210F4" w:rsidP="00B8624F">
            <w:pPr>
              <w:jc w:val="right"/>
              <w:rPr>
                <w:rFonts w:ascii="Tahoma" w:hAnsi="Tahoma" w:cs="Tahoma"/>
                <w:b/>
                <w:bCs/>
                <w:color w:val="000000"/>
                <w:sz w:val="22"/>
              </w:rPr>
            </w:pPr>
            <w:r w:rsidRPr="00B8624F">
              <w:rPr>
                <w:rFonts w:ascii="Tahoma" w:hAnsi="Tahoma" w:cs="Tahoma"/>
                <w:b/>
                <w:bCs/>
                <w:color w:val="000000"/>
                <w:sz w:val="22"/>
              </w:rPr>
              <w:t>$ 1.000.442</w:t>
            </w:r>
          </w:p>
        </w:tc>
      </w:tr>
    </w:tbl>
    <w:p w14:paraId="6C831D4C" w14:textId="77777777" w:rsidR="00481586" w:rsidRPr="00E84B15" w:rsidRDefault="00481586" w:rsidP="00E84B15">
      <w:pPr>
        <w:widowControl w:val="0"/>
        <w:pBdr>
          <w:top w:val="nil"/>
          <w:left w:val="nil"/>
          <w:bottom w:val="nil"/>
          <w:right w:val="nil"/>
          <w:between w:val="nil"/>
        </w:pBdr>
        <w:spacing w:line="276" w:lineRule="auto"/>
        <w:ind w:firstLine="720"/>
        <w:jc w:val="both"/>
        <w:rPr>
          <w:rFonts w:ascii="Tahoma" w:eastAsia="Tahoma" w:hAnsi="Tahoma" w:cs="Tahoma"/>
        </w:rPr>
      </w:pPr>
    </w:p>
    <w:p w14:paraId="32A054AC" w14:textId="6B385E36" w:rsidR="00D51507" w:rsidRPr="00E84B15" w:rsidRDefault="003029AD" w:rsidP="00E84B15">
      <w:pPr>
        <w:widowControl w:val="0"/>
        <w:pBdr>
          <w:top w:val="nil"/>
          <w:left w:val="nil"/>
          <w:bottom w:val="nil"/>
          <w:right w:val="nil"/>
          <w:between w:val="nil"/>
        </w:pBdr>
        <w:spacing w:line="276" w:lineRule="auto"/>
        <w:ind w:firstLine="720"/>
        <w:jc w:val="both"/>
        <w:rPr>
          <w:rFonts w:ascii="Tahoma" w:eastAsia="Tahoma" w:hAnsi="Tahoma" w:cs="Tahoma"/>
        </w:rPr>
      </w:pPr>
      <w:r w:rsidRPr="00E84B15">
        <w:rPr>
          <w:rFonts w:ascii="Tahoma" w:eastAsia="Tahoma" w:hAnsi="Tahoma" w:cs="Tahoma"/>
        </w:rPr>
        <w:t>Finalmente,</w:t>
      </w:r>
      <w:r w:rsidR="00D51507" w:rsidRPr="00E84B15">
        <w:rPr>
          <w:rFonts w:ascii="Tahoma" w:eastAsia="Tahoma" w:hAnsi="Tahoma" w:cs="Tahoma"/>
        </w:rPr>
        <w:t xml:space="preserve"> la decisión de condena en costas emitida en el curso de la primera instancia en contra de la IPS </w:t>
      </w:r>
      <w:proofErr w:type="spellStart"/>
      <w:r w:rsidR="00D51507" w:rsidRPr="00E84B15">
        <w:rPr>
          <w:rFonts w:ascii="Tahoma" w:eastAsia="Tahoma" w:hAnsi="Tahoma" w:cs="Tahoma"/>
        </w:rPr>
        <w:t>Medifarma</w:t>
      </w:r>
      <w:proofErr w:type="spellEnd"/>
      <w:r w:rsidR="00D51507" w:rsidRPr="00E84B15">
        <w:rPr>
          <w:rFonts w:ascii="Tahoma" w:eastAsia="Tahoma" w:hAnsi="Tahoma" w:cs="Tahoma"/>
        </w:rPr>
        <w:t xml:space="preserve"> S.A.S, se encuentra ajustada a derecho, en atención al numeral 1° del artículo 365 del Código General del Proceso, debido a que la sociedad apelante resultó vencida en el proceso judicial.</w:t>
      </w:r>
    </w:p>
    <w:p w14:paraId="7E0E97E7" w14:textId="10E67FCB" w:rsidR="003029AD" w:rsidRPr="00E84B15" w:rsidRDefault="003029AD" w:rsidP="00E84B15">
      <w:pPr>
        <w:widowControl w:val="0"/>
        <w:pBdr>
          <w:top w:val="nil"/>
          <w:left w:val="nil"/>
          <w:bottom w:val="nil"/>
          <w:right w:val="nil"/>
          <w:between w:val="nil"/>
        </w:pBdr>
        <w:spacing w:line="276" w:lineRule="auto"/>
        <w:ind w:firstLine="720"/>
        <w:jc w:val="both"/>
        <w:rPr>
          <w:rFonts w:ascii="Tahoma" w:eastAsia="Tahoma" w:hAnsi="Tahoma" w:cs="Tahoma"/>
        </w:rPr>
      </w:pPr>
    </w:p>
    <w:p w14:paraId="3945CAE9" w14:textId="08E4E1B7" w:rsidR="007B1AED" w:rsidRPr="00E84B15" w:rsidRDefault="003029AD" w:rsidP="00E84B15">
      <w:pPr>
        <w:widowControl w:val="0"/>
        <w:pBdr>
          <w:top w:val="nil"/>
          <w:left w:val="nil"/>
          <w:bottom w:val="nil"/>
          <w:right w:val="nil"/>
          <w:between w:val="nil"/>
        </w:pBdr>
        <w:spacing w:line="276" w:lineRule="auto"/>
        <w:ind w:firstLine="720"/>
        <w:jc w:val="both"/>
        <w:rPr>
          <w:rFonts w:ascii="Tahoma" w:eastAsia="Tahoma" w:hAnsi="Tahoma" w:cs="Tahoma"/>
        </w:rPr>
      </w:pPr>
      <w:r w:rsidRPr="00E84B15">
        <w:rPr>
          <w:rFonts w:ascii="Tahoma" w:eastAsia="Tahoma" w:hAnsi="Tahoma" w:cs="Tahoma"/>
        </w:rPr>
        <w:t>Ahora</w:t>
      </w:r>
      <w:r w:rsidR="00EB22FB" w:rsidRPr="00E84B15">
        <w:rPr>
          <w:rFonts w:ascii="Tahoma" w:eastAsia="Tahoma" w:hAnsi="Tahoma" w:cs="Tahoma"/>
        </w:rPr>
        <w:t xml:space="preserve">, pese a que </w:t>
      </w:r>
      <w:r w:rsidRPr="00E84B15">
        <w:rPr>
          <w:rFonts w:ascii="Tahoma" w:eastAsia="Tahoma" w:hAnsi="Tahoma" w:cs="Tahoma"/>
        </w:rPr>
        <w:t>no fue objeto de alzada, no puede desconocer la Corporación que la falladora de instancia fij</w:t>
      </w:r>
      <w:r w:rsidR="0010034F" w:rsidRPr="00E84B15">
        <w:rPr>
          <w:rFonts w:ascii="Tahoma" w:eastAsia="Tahoma" w:hAnsi="Tahoma" w:cs="Tahoma"/>
        </w:rPr>
        <w:t>ó</w:t>
      </w:r>
      <w:r w:rsidRPr="00E84B15">
        <w:rPr>
          <w:rFonts w:ascii="Tahoma" w:eastAsia="Tahoma" w:hAnsi="Tahoma" w:cs="Tahoma"/>
        </w:rPr>
        <w:t xml:space="preserve"> erradamente las agencias en derecho en la sentencia </w:t>
      </w:r>
      <w:r w:rsidRPr="00E84B15">
        <w:rPr>
          <w:rFonts w:ascii="Tahoma" w:eastAsia="Tahoma" w:hAnsi="Tahoma" w:cs="Tahoma"/>
        </w:rPr>
        <w:lastRenderedPageBreak/>
        <w:t>objeto de estudio,</w:t>
      </w:r>
      <w:r w:rsidR="00EB22FB" w:rsidRPr="00E84B15">
        <w:rPr>
          <w:rFonts w:ascii="Tahoma" w:eastAsia="Tahoma" w:hAnsi="Tahoma" w:cs="Tahoma"/>
        </w:rPr>
        <w:t xml:space="preserve"> ya que </w:t>
      </w:r>
      <w:r w:rsidR="0087425A" w:rsidRPr="00E84B15">
        <w:rPr>
          <w:rFonts w:ascii="Tahoma" w:eastAsia="Tahoma" w:hAnsi="Tahoma" w:cs="Tahoma"/>
        </w:rPr>
        <w:t>según prevé el artículo 366 del Código General del Proceso</w:t>
      </w:r>
      <w:r w:rsidR="007B1AED" w:rsidRPr="00E84B15">
        <w:rPr>
          <w:rFonts w:ascii="Tahoma" w:eastAsia="Tahoma" w:hAnsi="Tahoma" w:cs="Tahoma"/>
        </w:rPr>
        <w:t xml:space="preserve"> </w:t>
      </w:r>
      <w:r w:rsidR="0087425A" w:rsidRPr="00E84B15">
        <w:rPr>
          <w:rFonts w:ascii="Tahoma" w:eastAsia="Tahoma" w:hAnsi="Tahoma" w:cs="Tahoma"/>
        </w:rPr>
        <w:t xml:space="preserve">dicha </w:t>
      </w:r>
      <w:r w:rsidR="003B3BD0" w:rsidRPr="00E84B15">
        <w:rPr>
          <w:rFonts w:ascii="Tahoma" w:eastAsia="Tahoma" w:hAnsi="Tahoma" w:cs="Tahoma"/>
        </w:rPr>
        <w:t>etapa procesal</w:t>
      </w:r>
      <w:r w:rsidR="0087425A" w:rsidRPr="00E84B15">
        <w:rPr>
          <w:rFonts w:ascii="Tahoma" w:eastAsia="Tahoma" w:hAnsi="Tahoma" w:cs="Tahoma"/>
        </w:rPr>
        <w:t xml:space="preserve"> </w:t>
      </w:r>
      <w:r w:rsidR="007B1AED" w:rsidRPr="00E84B15">
        <w:rPr>
          <w:rFonts w:ascii="Tahoma" w:eastAsia="Tahoma" w:hAnsi="Tahoma" w:cs="Tahoma"/>
        </w:rPr>
        <w:t xml:space="preserve">se dispuso una vez </w:t>
      </w:r>
      <w:r w:rsidR="00726713" w:rsidRPr="00E84B15">
        <w:rPr>
          <w:rFonts w:ascii="Tahoma" w:eastAsia="Tahoma" w:hAnsi="Tahoma" w:cs="Tahoma"/>
        </w:rPr>
        <w:t>ejecutoriada la providencia que le ponga fin al proceso o se notifique el auto de obedecimiento a lo dispuesto por el superior</w:t>
      </w:r>
      <w:r w:rsidR="007B1AED" w:rsidRPr="00E84B15">
        <w:rPr>
          <w:rFonts w:ascii="Tahoma" w:eastAsia="Tahoma" w:hAnsi="Tahoma" w:cs="Tahoma"/>
        </w:rPr>
        <w:t xml:space="preserve">. </w:t>
      </w:r>
      <w:r w:rsidR="00681C55" w:rsidRPr="00E84B15">
        <w:rPr>
          <w:rFonts w:ascii="Tahoma" w:eastAsia="Tahoma" w:hAnsi="Tahoma" w:cs="Tahoma"/>
        </w:rPr>
        <w:t xml:space="preserve">Así las cosas, con el fin de proteger los derechos de contradicción y defensa de las partes procesales, que en este aspecto solo pueden ser ejercidos frente al auto que aprueba la liquidación de costas, se excluirá del numeral quinto de la providencia </w:t>
      </w:r>
      <w:r w:rsidR="00700199" w:rsidRPr="00E84B15">
        <w:rPr>
          <w:rFonts w:ascii="Tahoma" w:eastAsia="Tahoma" w:hAnsi="Tahoma" w:cs="Tahoma"/>
        </w:rPr>
        <w:t xml:space="preserve">recurrida </w:t>
      </w:r>
      <w:r w:rsidR="00681C55" w:rsidRPr="00E84B15">
        <w:rPr>
          <w:rFonts w:ascii="Tahoma" w:eastAsia="Tahoma" w:hAnsi="Tahoma" w:cs="Tahoma"/>
        </w:rPr>
        <w:t>la fijación de agencias en derecho.</w:t>
      </w:r>
    </w:p>
    <w:p w14:paraId="32C678A2" w14:textId="07537C9D" w:rsidR="00D51507" w:rsidRPr="00E84B15" w:rsidRDefault="00D51507" w:rsidP="00E84B15">
      <w:pPr>
        <w:widowControl w:val="0"/>
        <w:pBdr>
          <w:top w:val="nil"/>
          <w:left w:val="nil"/>
          <w:bottom w:val="nil"/>
          <w:right w:val="nil"/>
          <w:between w:val="nil"/>
        </w:pBdr>
        <w:spacing w:line="276" w:lineRule="auto"/>
        <w:jc w:val="both"/>
        <w:rPr>
          <w:rFonts w:ascii="Tahoma" w:eastAsia="Tahoma" w:hAnsi="Tahoma" w:cs="Tahoma"/>
        </w:rPr>
      </w:pPr>
    </w:p>
    <w:p w14:paraId="4C21A741" w14:textId="7286123C" w:rsidR="00C9244F" w:rsidRPr="00E84B15" w:rsidRDefault="005008F9" w:rsidP="00E84B15">
      <w:pPr>
        <w:widowControl w:val="0"/>
        <w:pBdr>
          <w:top w:val="nil"/>
          <w:left w:val="nil"/>
          <w:bottom w:val="nil"/>
          <w:right w:val="nil"/>
          <w:between w:val="nil"/>
        </w:pBdr>
        <w:spacing w:line="276" w:lineRule="auto"/>
        <w:ind w:firstLine="708"/>
        <w:jc w:val="both"/>
        <w:rPr>
          <w:rFonts w:ascii="Tahoma" w:eastAsia="Tahoma" w:hAnsi="Tahoma" w:cs="Tahoma"/>
        </w:rPr>
      </w:pPr>
      <w:r w:rsidRPr="00E84B15">
        <w:rPr>
          <w:rFonts w:ascii="Tahoma" w:eastAsia="Tahoma" w:hAnsi="Tahoma" w:cs="Tahoma"/>
        </w:rPr>
        <w:t>Sin costas en esta instancia procesal, ante la prosperidad parcial del recurso de apelación.</w:t>
      </w:r>
    </w:p>
    <w:p w14:paraId="63B2E840" w14:textId="77777777" w:rsidR="008C0B82" w:rsidRPr="00E84B15" w:rsidRDefault="008C0B82" w:rsidP="00E84B15">
      <w:pPr>
        <w:spacing w:line="276" w:lineRule="auto"/>
        <w:rPr>
          <w:rFonts w:ascii="Tahoma" w:eastAsia="Tahoma" w:hAnsi="Tahoma" w:cs="Tahoma"/>
          <w:highlight w:val="white"/>
        </w:rPr>
      </w:pPr>
    </w:p>
    <w:p w14:paraId="4001C7E2" w14:textId="100C0113" w:rsidR="008C0B82" w:rsidRPr="00E84B15" w:rsidRDefault="00B00BC8" w:rsidP="00E84B15">
      <w:pPr>
        <w:spacing w:line="276" w:lineRule="auto"/>
        <w:ind w:firstLine="708"/>
        <w:jc w:val="both"/>
        <w:rPr>
          <w:rFonts w:ascii="Tahoma" w:eastAsia="Tahoma" w:hAnsi="Tahoma" w:cs="Tahoma"/>
          <w:bCs/>
          <w:highlight w:val="white"/>
        </w:rPr>
      </w:pPr>
      <w:r w:rsidRPr="00E84B15">
        <w:rPr>
          <w:rFonts w:ascii="Tahoma" w:eastAsia="Tahoma" w:hAnsi="Tahoma" w:cs="Tahoma"/>
        </w:rPr>
        <w:t xml:space="preserve">En mérito de lo expuesto, el </w:t>
      </w:r>
      <w:r w:rsidRPr="00E84B15">
        <w:rPr>
          <w:rFonts w:ascii="Tahoma" w:eastAsia="Tahoma" w:hAnsi="Tahoma" w:cs="Tahoma"/>
          <w:b/>
        </w:rPr>
        <w:t>Tribunal Superior del Distrito Judicial de Pereira (Risaralda)</w:t>
      </w:r>
      <w:r w:rsidRPr="00E84B15">
        <w:rPr>
          <w:rFonts w:ascii="Tahoma" w:eastAsia="Tahoma" w:hAnsi="Tahoma" w:cs="Tahoma"/>
        </w:rPr>
        <w:t xml:space="preserve">, </w:t>
      </w:r>
      <w:r w:rsidRPr="00E84B15">
        <w:rPr>
          <w:rFonts w:ascii="Tahoma" w:eastAsia="Tahoma" w:hAnsi="Tahoma" w:cs="Tahoma"/>
          <w:b/>
        </w:rPr>
        <w:t xml:space="preserve">Sala </w:t>
      </w:r>
      <w:r w:rsidR="00427921" w:rsidRPr="00E84B15">
        <w:rPr>
          <w:rFonts w:ascii="Tahoma" w:eastAsia="Tahoma" w:hAnsi="Tahoma" w:cs="Tahoma"/>
          <w:b/>
        </w:rPr>
        <w:t xml:space="preserve">Primera de Decisión Laboral, </w:t>
      </w:r>
      <w:r w:rsidR="00427921" w:rsidRPr="00E84B15">
        <w:rPr>
          <w:rFonts w:ascii="Tahoma" w:eastAsia="Tahoma" w:hAnsi="Tahoma" w:cs="Tahoma"/>
          <w:bCs/>
        </w:rPr>
        <w:t xml:space="preserve">administrando justicia en nombre de la República y por autoridad de la Ley, </w:t>
      </w:r>
    </w:p>
    <w:p w14:paraId="1F5E0963" w14:textId="77777777" w:rsidR="008C0B82" w:rsidRPr="00E84B15" w:rsidRDefault="008C0B82" w:rsidP="00E84B15">
      <w:pPr>
        <w:tabs>
          <w:tab w:val="left" w:pos="748"/>
        </w:tabs>
        <w:spacing w:line="276" w:lineRule="auto"/>
        <w:rPr>
          <w:rFonts w:ascii="Tahoma" w:eastAsia="Tahoma" w:hAnsi="Tahoma" w:cs="Tahoma"/>
        </w:rPr>
      </w:pPr>
    </w:p>
    <w:p w14:paraId="759ADE19" w14:textId="77777777" w:rsidR="008C0B82" w:rsidRPr="00E84B15" w:rsidRDefault="00B00BC8" w:rsidP="00E84B15">
      <w:pPr>
        <w:widowControl w:val="0"/>
        <w:spacing w:line="276" w:lineRule="auto"/>
        <w:jc w:val="center"/>
        <w:rPr>
          <w:rFonts w:ascii="Tahoma" w:eastAsia="Tahoma" w:hAnsi="Tahoma" w:cs="Tahoma"/>
          <w:b/>
        </w:rPr>
      </w:pPr>
      <w:r w:rsidRPr="00E84B15">
        <w:rPr>
          <w:rFonts w:ascii="Tahoma" w:eastAsia="Tahoma" w:hAnsi="Tahoma" w:cs="Tahoma"/>
          <w:b/>
        </w:rPr>
        <w:t>R E S U E L V E:</w:t>
      </w:r>
    </w:p>
    <w:p w14:paraId="51475BB1" w14:textId="77777777" w:rsidR="008C0B82" w:rsidRPr="00E84B15" w:rsidRDefault="008C0B82" w:rsidP="00E84B15">
      <w:pPr>
        <w:widowControl w:val="0"/>
        <w:spacing w:line="276" w:lineRule="auto"/>
        <w:jc w:val="center"/>
        <w:rPr>
          <w:rFonts w:ascii="Tahoma" w:eastAsia="Tahoma" w:hAnsi="Tahoma" w:cs="Tahoma"/>
          <w:b/>
        </w:rPr>
      </w:pPr>
    </w:p>
    <w:p w14:paraId="399583D2" w14:textId="2C155769" w:rsidR="008C0B82" w:rsidRPr="00E84B15" w:rsidRDefault="00B00BC8" w:rsidP="00E84B15">
      <w:pPr>
        <w:spacing w:line="276" w:lineRule="auto"/>
        <w:ind w:firstLine="708"/>
        <w:jc w:val="both"/>
        <w:rPr>
          <w:rFonts w:ascii="Tahoma" w:eastAsia="Tahoma" w:hAnsi="Tahoma" w:cs="Tahoma"/>
          <w:bCs/>
        </w:rPr>
      </w:pPr>
      <w:r w:rsidRPr="00E84B15">
        <w:rPr>
          <w:rFonts w:ascii="Tahoma" w:eastAsia="Tahoma" w:hAnsi="Tahoma" w:cs="Tahoma"/>
          <w:b/>
          <w:u w:val="single"/>
        </w:rPr>
        <w:t>PRIMERO</w:t>
      </w:r>
      <w:r w:rsidR="00E72698" w:rsidRPr="00E84B15">
        <w:rPr>
          <w:rFonts w:ascii="Tahoma" w:eastAsia="Tahoma" w:hAnsi="Tahoma" w:cs="Tahoma"/>
          <w:b/>
        </w:rPr>
        <w:t xml:space="preserve">: </w:t>
      </w:r>
      <w:r w:rsidR="00C53623" w:rsidRPr="00E84B15">
        <w:rPr>
          <w:rFonts w:ascii="Tahoma" w:eastAsia="Tahoma" w:hAnsi="Tahoma" w:cs="Tahoma"/>
          <w:b/>
        </w:rPr>
        <w:t>MODIFICAR</w:t>
      </w:r>
      <w:r w:rsidR="00E72698" w:rsidRPr="00E84B15">
        <w:rPr>
          <w:rFonts w:ascii="Tahoma" w:eastAsia="Tahoma" w:hAnsi="Tahoma" w:cs="Tahoma"/>
          <w:b/>
        </w:rPr>
        <w:t xml:space="preserve"> </w:t>
      </w:r>
      <w:r w:rsidR="00C31F3C" w:rsidRPr="00E84B15">
        <w:rPr>
          <w:rFonts w:ascii="Tahoma" w:eastAsia="Tahoma" w:hAnsi="Tahoma" w:cs="Tahoma"/>
          <w:bCs/>
        </w:rPr>
        <w:t>el ordinal tercero de la sentencia proferid</w:t>
      </w:r>
      <w:r w:rsidR="007E6B8B" w:rsidRPr="00E84B15">
        <w:rPr>
          <w:rFonts w:ascii="Tahoma" w:eastAsia="Tahoma" w:hAnsi="Tahoma" w:cs="Tahoma"/>
          <w:bCs/>
        </w:rPr>
        <w:t>a</w:t>
      </w:r>
      <w:r w:rsidR="00C31F3C" w:rsidRPr="00E84B15">
        <w:rPr>
          <w:rFonts w:ascii="Tahoma" w:eastAsia="Tahoma" w:hAnsi="Tahoma" w:cs="Tahoma"/>
          <w:bCs/>
        </w:rPr>
        <w:t xml:space="preserve"> el 9 de diciembre de 2021</w:t>
      </w:r>
      <w:r w:rsidR="007E6B8B" w:rsidRPr="00E84B15">
        <w:rPr>
          <w:rFonts w:ascii="Tahoma" w:eastAsia="Tahoma" w:hAnsi="Tahoma" w:cs="Tahoma"/>
          <w:bCs/>
        </w:rPr>
        <w:t xml:space="preserve"> por el Juzgado Primero Laboral del Circuito de Pereira, </w:t>
      </w:r>
      <w:r w:rsidR="00C31F3C" w:rsidRPr="00E84B15">
        <w:rPr>
          <w:rFonts w:ascii="Tahoma" w:eastAsia="Tahoma" w:hAnsi="Tahoma" w:cs="Tahoma"/>
          <w:bCs/>
        </w:rPr>
        <w:t xml:space="preserve">en el siguiente sentido: </w:t>
      </w:r>
    </w:p>
    <w:p w14:paraId="7B99B7BE" w14:textId="532AE65D" w:rsidR="00C31F3C" w:rsidRPr="00E84B15" w:rsidRDefault="00C31F3C" w:rsidP="00E84B15">
      <w:pPr>
        <w:spacing w:line="276" w:lineRule="auto"/>
        <w:ind w:firstLine="708"/>
        <w:jc w:val="both"/>
        <w:rPr>
          <w:rFonts w:ascii="Tahoma" w:eastAsia="Tahoma" w:hAnsi="Tahoma" w:cs="Tahoma"/>
          <w:bCs/>
        </w:rPr>
      </w:pPr>
    </w:p>
    <w:p w14:paraId="2FD45ED2" w14:textId="7DBBC87E" w:rsidR="00C31F3C" w:rsidRPr="00E84B15" w:rsidRDefault="00C31F3C" w:rsidP="00E84B15">
      <w:pPr>
        <w:spacing w:line="276" w:lineRule="auto"/>
        <w:ind w:firstLine="708"/>
        <w:jc w:val="both"/>
        <w:rPr>
          <w:rFonts w:ascii="Tahoma" w:eastAsia="Tahoma" w:hAnsi="Tahoma" w:cs="Tahoma"/>
          <w:bCs/>
          <w:i/>
          <w:iCs/>
        </w:rPr>
      </w:pPr>
      <w:r w:rsidRPr="00E84B15">
        <w:rPr>
          <w:rFonts w:ascii="Tahoma" w:eastAsia="Tahoma" w:hAnsi="Tahoma" w:cs="Tahoma"/>
          <w:bCs/>
          <w:i/>
          <w:iCs/>
        </w:rPr>
        <w:t>“TERCERO: CONDENAR a la IPS MEDIFARMA S.A.S a pagar a la demandante MELISSA ARENAS TABA, la suma de $1.000.442 por concepto de honorarios causados en su favor”.</w:t>
      </w:r>
    </w:p>
    <w:p w14:paraId="37EEE60F" w14:textId="77777777" w:rsidR="008C0B82" w:rsidRPr="00E84B15" w:rsidRDefault="008C0B82" w:rsidP="00E84B15">
      <w:pPr>
        <w:spacing w:line="276" w:lineRule="auto"/>
        <w:jc w:val="both"/>
        <w:rPr>
          <w:rFonts w:ascii="Tahoma" w:eastAsia="Tahoma" w:hAnsi="Tahoma" w:cs="Tahoma"/>
        </w:rPr>
      </w:pPr>
    </w:p>
    <w:p w14:paraId="73206681" w14:textId="3157581F" w:rsidR="00427921" w:rsidRPr="00E84B15" w:rsidRDefault="00B00BC8" w:rsidP="00E84B15">
      <w:pPr>
        <w:spacing w:line="276" w:lineRule="auto"/>
        <w:ind w:firstLine="708"/>
        <w:jc w:val="both"/>
        <w:rPr>
          <w:rFonts w:ascii="Tahoma" w:eastAsia="Tahoma" w:hAnsi="Tahoma" w:cs="Tahoma"/>
          <w:bCs/>
        </w:rPr>
      </w:pPr>
      <w:r w:rsidRPr="00E84B15">
        <w:rPr>
          <w:rFonts w:ascii="Tahoma" w:eastAsia="Tahoma" w:hAnsi="Tahoma" w:cs="Tahoma"/>
          <w:b/>
          <w:u w:val="single"/>
        </w:rPr>
        <w:t>SEGUNDO</w:t>
      </w:r>
      <w:r w:rsidR="00E72698" w:rsidRPr="00E84B15">
        <w:rPr>
          <w:rFonts w:ascii="Tahoma" w:eastAsia="Tahoma" w:hAnsi="Tahoma" w:cs="Tahoma"/>
          <w:b/>
          <w:u w:val="single"/>
        </w:rPr>
        <w:t>:</w:t>
      </w:r>
      <w:r w:rsidR="00E72698" w:rsidRPr="00E84B15">
        <w:rPr>
          <w:rFonts w:ascii="Tahoma" w:eastAsia="Tahoma" w:hAnsi="Tahoma" w:cs="Tahoma"/>
          <w:b/>
        </w:rPr>
        <w:t xml:space="preserve"> </w:t>
      </w:r>
      <w:r w:rsidR="00427921" w:rsidRPr="00E84B15">
        <w:rPr>
          <w:rFonts w:ascii="Tahoma" w:eastAsia="Tahoma" w:hAnsi="Tahoma" w:cs="Tahoma"/>
          <w:b/>
        </w:rPr>
        <w:t xml:space="preserve">EXCLUIR </w:t>
      </w:r>
      <w:r w:rsidR="00427921" w:rsidRPr="00E84B15">
        <w:rPr>
          <w:rFonts w:ascii="Tahoma" w:eastAsia="Tahoma" w:hAnsi="Tahoma" w:cs="Tahoma"/>
          <w:bCs/>
        </w:rPr>
        <w:t>del ordinal quinto de la sentencia recurrida, la fijación de agencias en derecho, por las razones expuestas en precedencia.</w:t>
      </w:r>
    </w:p>
    <w:p w14:paraId="2919984E" w14:textId="77777777" w:rsidR="00427921" w:rsidRPr="00E84B15" w:rsidRDefault="00427921" w:rsidP="00E84B15">
      <w:pPr>
        <w:spacing w:line="276" w:lineRule="auto"/>
        <w:ind w:firstLine="708"/>
        <w:jc w:val="both"/>
        <w:rPr>
          <w:rFonts w:ascii="Tahoma" w:eastAsia="Tahoma" w:hAnsi="Tahoma" w:cs="Tahoma"/>
          <w:b/>
        </w:rPr>
      </w:pPr>
    </w:p>
    <w:p w14:paraId="582D81DB" w14:textId="64A3F80C" w:rsidR="00E72698" w:rsidRPr="00E84B15" w:rsidRDefault="00427921" w:rsidP="00E84B15">
      <w:pPr>
        <w:spacing w:line="276" w:lineRule="auto"/>
        <w:ind w:firstLine="708"/>
        <w:jc w:val="both"/>
        <w:rPr>
          <w:rFonts w:ascii="Tahoma" w:eastAsia="Tahoma" w:hAnsi="Tahoma" w:cs="Tahoma"/>
          <w:bCs/>
        </w:rPr>
      </w:pPr>
      <w:r w:rsidRPr="00E84B15">
        <w:rPr>
          <w:rFonts w:ascii="Tahoma" w:eastAsia="Tahoma" w:hAnsi="Tahoma" w:cs="Tahoma"/>
          <w:b/>
          <w:u w:val="single"/>
        </w:rPr>
        <w:t>TERCERO:</w:t>
      </w:r>
      <w:r w:rsidRPr="00E84B15">
        <w:rPr>
          <w:rFonts w:ascii="Tahoma" w:eastAsia="Tahoma" w:hAnsi="Tahoma" w:cs="Tahoma"/>
          <w:b/>
        </w:rPr>
        <w:t xml:space="preserve"> </w:t>
      </w:r>
      <w:r w:rsidR="00E72698" w:rsidRPr="00E84B15">
        <w:rPr>
          <w:rFonts w:ascii="Tahoma" w:eastAsia="Tahoma" w:hAnsi="Tahoma" w:cs="Tahoma"/>
          <w:b/>
        </w:rPr>
        <w:t>CONFIRMAR</w:t>
      </w:r>
      <w:r w:rsidR="00E72698" w:rsidRPr="00E84B15">
        <w:rPr>
          <w:rFonts w:ascii="Tahoma" w:eastAsia="Tahoma" w:hAnsi="Tahoma" w:cs="Tahoma"/>
          <w:bCs/>
        </w:rPr>
        <w:t xml:space="preserve"> la sentencia recurrida en todo lo demás.</w:t>
      </w:r>
    </w:p>
    <w:p w14:paraId="5925B385" w14:textId="77777777" w:rsidR="00E72698" w:rsidRPr="00E84B15" w:rsidRDefault="00E72698" w:rsidP="00E84B15">
      <w:pPr>
        <w:spacing w:line="276" w:lineRule="auto"/>
        <w:ind w:firstLine="708"/>
        <w:jc w:val="both"/>
        <w:rPr>
          <w:rFonts w:ascii="Tahoma" w:eastAsia="Tahoma" w:hAnsi="Tahoma" w:cs="Tahoma"/>
          <w:b/>
        </w:rPr>
      </w:pPr>
    </w:p>
    <w:p w14:paraId="62FC8DF6" w14:textId="1EC813C6" w:rsidR="008C0B82" w:rsidRPr="00E84B15" w:rsidRDefault="00427921" w:rsidP="00E84B15">
      <w:pPr>
        <w:spacing w:line="276" w:lineRule="auto"/>
        <w:ind w:firstLine="708"/>
        <w:jc w:val="both"/>
        <w:rPr>
          <w:rFonts w:ascii="Tahoma" w:eastAsia="Tahoma" w:hAnsi="Tahoma" w:cs="Tahoma"/>
          <w:bCs/>
        </w:rPr>
      </w:pPr>
      <w:r w:rsidRPr="00E84B15">
        <w:rPr>
          <w:rFonts w:ascii="Tahoma" w:eastAsia="Tahoma" w:hAnsi="Tahoma" w:cs="Tahoma"/>
          <w:b/>
          <w:u w:val="single"/>
        </w:rPr>
        <w:t>CUARTO</w:t>
      </w:r>
      <w:r w:rsidR="00E72698" w:rsidRPr="00E84B15">
        <w:rPr>
          <w:rFonts w:ascii="Tahoma" w:eastAsia="Tahoma" w:hAnsi="Tahoma" w:cs="Tahoma"/>
          <w:b/>
          <w:u w:val="single"/>
        </w:rPr>
        <w:t>:</w:t>
      </w:r>
      <w:r w:rsidR="00E72698" w:rsidRPr="00E84B15">
        <w:rPr>
          <w:rFonts w:ascii="Tahoma" w:eastAsia="Tahoma" w:hAnsi="Tahoma" w:cs="Tahoma"/>
          <w:b/>
        </w:rPr>
        <w:t xml:space="preserve"> </w:t>
      </w:r>
      <w:r w:rsidR="0010684B" w:rsidRPr="00E84B15">
        <w:rPr>
          <w:rFonts w:ascii="Tahoma" w:eastAsia="Tahoma" w:hAnsi="Tahoma" w:cs="Tahoma"/>
          <w:bCs/>
        </w:rPr>
        <w:t xml:space="preserve">Sin costas en esta instancia. </w:t>
      </w:r>
    </w:p>
    <w:p w14:paraId="0DDEFF45" w14:textId="77777777" w:rsidR="008C0B82" w:rsidRPr="00E84B15" w:rsidRDefault="008C0B82" w:rsidP="00E84B15">
      <w:pPr>
        <w:spacing w:line="276" w:lineRule="auto"/>
        <w:rPr>
          <w:rFonts w:ascii="Tahoma" w:eastAsia="Tahoma" w:hAnsi="Tahoma" w:cs="Tahoma"/>
        </w:rPr>
      </w:pPr>
    </w:p>
    <w:p w14:paraId="3EF3B8EE" w14:textId="77777777" w:rsidR="008C0B82" w:rsidRPr="00E84B15" w:rsidRDefault="00B00BC8" w:rsidP="00E84B15">
      <w:pPr>
        <w:spacing w:line="276" w:lineRule="auto"/>
        <w:ind w:firstLine="709"/>
        <w:jc w:val="both"/>
        <w:rPr>
          <w:rFonts w:ascii="Tahoma" w:eastAsia="Tahoma" w:hAnsi="Tahoma" w:cs="Tahoma"/>
        </w:rPr>
      </w:pPr>
      <w:r w:rsidRPr="00E84B15">
        <w:rPr>
          <w:rFonts w:ascii="Tahoma" w:eastAsia="Tahoma" w:hAnsi="Tahoma" w:cs="Tahoma"/>
          <w:b/>
        </w:rPr>
        <w:t>Notifíquese y cúmplase.</w:t>
      </w:r>
    </w:p>
    <w:p w14:paraId="731F05BC" w14:textId="77777777" w:rsidR="00E84B15" w:rsidRPr="00E84B15" w:rsidRDefault="00E84B15" w:rsidP="00E84B15">
      <w:pPr>
        <w:spacing w:line="276" w:lineRule="auto"/>
        <w:jc w:val="both"/>
        <w:rPr>
          <w:rFonts w:ascii="Tahoma" w:eastAsia="Segoe UI" w:hAnsi="Tahoma" w:cs="Tahoma"/>
          <w:lang w:val="es-CO"/>
        </w:rPr>
      </w:pPr>
    </w:p>
    <w:p w14:paraId="082BF8DB" w14:textId="77777777" w:rsidR="00E84B15" w:rsidRPr="00E84B15" w:rsidRDefault="00E84B15" w:rsidP="00E84B15">
      <w:pPr>
        <w:widowControl w:val="0"/>
        <w:autoSpaceDE w:val="0"/>
        <w:autoSpaceDN w:val="0"/>
        <w:adjustRightInd w:val="0"/>
        <w:spacing w:line="276" w:lineRule="auto"/>
        <w:jc w:val="both"/>
        <w:rPr>
          <w:rFonts w:ascii="Tahoma" w:hAnsi="Tahoma" w:cs="Tahoma"/>
          <w:lang w:eastAsia="es-ES"/>
        </w:rPr>
      </w:pPr>
      <w:r w:rsidRPr="00E84B15">
        <w:rPr>
          <w:rFonts w:ascii="Tahoma" w:hAnsi="Tahoma" w:cs="Tahoma"/>
          <w:lang w:eastAsia="es-ES"/>
        </w:rPr>
        <w:tab/>
        <w:t>La Magistrada ponente,</w:t>
      </w:r>
    </w:p>
    <w:p w14:paraId="19F6B145" w14:textId="77777777" w:rsidR="00E84B15" w:rsidRPr="00E84B15" w:rsidRDefault="00E84B15" w:rsidP="00E84B15">
      <w:pPr>
        <w:spacing w:line="276" w:lineRule="auto"/>
        <w:rPr>
          <w:rFonts w:ascii="Tahoma" w:hAnsi="Tahoma" w:cs="Tahoma"/>
          <w:lang w:eastAsia="es-ES"/>
        </w:rPr>
      </w:pPr>
    </w:p>
    <w:p w14:paraId="27FB5106" w14:textId="77777777" w:rsidR="00E84B15" w:rsidRPr="00E84B15" w:rsidRDefault="00E84B15" w:rsidP="00E84B15">
      <w:pPr>
        <w:spacing w:line="276" w:lineRule="auto"/>
        <w:rPr>
          <w:rFonts w:ascii="Tahoma" w:hAnsi="Tahoma" w:cs="Tahoma"/>
          <w:lang w:eastAsia="es-ES"/>
        </w:rPr>
      </w:pPr>
    </w:p>
    <w:p w14:paraId="6F602C6B" w14:textId="77777777" w:rsidR="00E84B15" w:rsidRPr="00E84B15" w:rsidRDefault="00E84B15" w:rsidP="00E84B15">
      <w:pPr>
        <w:spacing w:line="276" w:lineRule="auto"/>
        <w:rPr>
          <w:rFonts w:ascii="Tahoma" w:hAnsi="Tahoma" w:cs="Tahoma"/>
          <w:lang w:eastAsia="es-ES"/>
        </w:rPr>
      </w:pPr>
    </w:p>
    <w:p w14:paraId="5794EB86" w14:textId="77777777" w:rsidR="00E84B15" w:rsidRPr="00E84B15" w:rsidRDefault="00E84B15" w:rsidP="00E84B15">
      <w:pPr>
        <w:keepNext/>
        <w:spacing w:line="276" w:lineRule="auto"/>
        <w:jc w:val="center"/>
        <w:outlineLvl w:val="2"/>
        <w:rPr>
          <w:rFonts w:ascii="Tahoma" w:hAnsi="Tahoma" w:cs="Tahoma"/>
          <w:b/>
          <w:bCs/>
          <w:lang w:eastAsia="es-ES"/>
        </w:rPr>
      </w:pPr>
      <w:r w:rsidRPr="00E84B15">
        <w:rPr>
          <w:rFonts w:ascii="Tahoma" w:hAnsi="Tahoma" w:cs="Tahoma"/>
          <w:b/>
          <w:bCs/>
          <w:lang w:eastAsia="es-ES"/>
        </w:rPr>
        <w:t>ANA LUCÍA CAICEDO CALDERÓN</w:t>
      </w:r>
    </w:p>
    <w:p w14:paraId="071C47D4" w14:textId="77777777" w:rsidR="00E84B15" w:rsidRPr="00E84B15" w:rsidRDefault="00E84B15" w:rsidP="00E84B15">
      <w:pPr>
        <w:spacing w:line="276" w:lineRule="auto"/>
        <w:rPr>
          <w:rFonts w:ascii="Tahoma" w:hAnsi="Tahoma" w:cs="Tahoma"/>
          <w:lang w:eastAsia="es-ES"/>
        </w:rPr>
      </w:pPr>
    </w:p>
    <w:p w14:paraId="62FC42D1" w14:textId="77777777" w:rsidR="00E84B15" w:rsidRPr="00E84B15" w:rsidRDefault="00E84B15" w:rsidP="00E84B15">
      <w:pPr>
        <w:spacing w:line="276" w:lineRule="auto"/>
        <w:ind w:firstLine="708"/>
        <w:rPr>
          <w:rFonts w:ascii="Tahoma" w:hAnsi="Tahoma" w:cs="Tahoma"/>
          <w:lang w:eastAsia="es-ES"/>
        </w:rPr>
      </w:pPr>
      <w:bookmarkStart w:id="9" w:name="_Hlk62478330"/>
      <w:r w:rsidRPr="00E84B15">
        <w:rPr>
          <w:rFonts w:ascii="Tahoma" w:hAnsi="Tahoma" w:cs="Tahoma"/>
          <w:lang w:eastAsia="es-ES"/>
        </w:rPr>
        <w:t>La Magistrada y el Magistrado,</w:t>
      </w:r>
    </w:p>
    <w:p w14:paraId="029C2B9D" w14:textId="77777777" w:rsidR="00E84B15" w:rsidRPr="00E84B15" w:rsidRDefault="00E84B15" w:rsidP="00E84B15">
      <w:pPr>
        <w:spacing w:line="276" w:lineRule="auto"/>
        <w:rPr>
          <w:rFonts w:ascii="Tahoma" w:hAnsi="Tahoma" w:cs="Tahoma"/>
          <w:lang w:eastAsia="es-ES"/>
        </w:rPr>
      </w:pPr>
    </w:p>
    <w:p w14:paraId="3C41D7CA" w14:textId="77777777" w:rsidR="00E84B15" w:rsidRPr="00E84B15" w:rsidRDefault="00E84B15" w:rsidP="00E84B15">
      <w:pPr>
        <w:spacing w:line="276" w:lineRule="auto"/>
        <w:rPr>
          <w:rFonts w:ascii="Tahoma" w:hAnsi="Tahoma" w:cs="Tahoma"/>
          <w:lang w:eastAsia="es-ES"/>
        </w:rPr>
      </w:pPr>
    </w:p>
    <w:p w14:paraId="45002B3D" w14:textId="77777777" w:rsidR="00E84B15" w:rsidRPr="00E84B15" w:rsidRDefault="00E84B15" w:rsidP="00E84B15">
      <w:pPr>
        <w:spacing w:line="276" w:lineRule="auto"/>
        <w:rPr>
          <w:rFonts w:ascii="Tahoma" w:hAnsi="Tahoma" w:cs="Tahoma"/>
          <w:lang w:eastAsia="es-ES"/>
        </w:rPr>
      </w:pPr>
    </w:p>
    <w:p w14:paraId="4817B4E5" w14:textId="17F516CB" w:rsidR="008C0B82" w:rsidRPr="00E84B15" w:rsidRDefault="00E84B15" w:rsidP="00E84B15">
      <w:pPr>
        <w:spacing w:line="276" w:lineRule="auto"/>
        <w:jc w:val="both"/>
        <w:rPr>
          <w:rFonts w:ascii="Tahoma" w:hAnsi="Tahoma" w:cs="Tahoma"/>
          <w:b/>
          <w:bCs/>
          <w:lang w:eastAsia="es-ES"/>
        </w:rPr>
      </w:pPr>
      <w:r w:rsidRPr="00E84B15">
        <w:rPr>
          <w:rFonts w:ascii="Tahoma" w:hAnsi="Tahoma" w:cs="Tahoma"/>
          <w:b/>
          <w:bCs/>
          <w:lang w:eastAsia="es-ES"/>
        </w:rPr>
        <w:t>OLGA LUCÍA HOYOS SEPÚLVEDA</w:t>
      </w:r>
      <w:r w:rsidRPr="00E84B15">
        <w:rPr>
          <w:rFonts w:ascii="Tahoma" w:hAnsi="Tahoma" w:cs="Tahoma"/>
          <w:b/>
          <w:bCs/>
          <w:lang w:eastAsia="es-ES"/>
        </w:rPr>
        <w:tab/>
      </w:r>
      <w:r w:rsidRPr="00E84B15">
        <w:rPr>
          <w:rFonts w:ascii="Tahoma" w:hAnsi="Tahoma" w:cs="Tahoma"/>
          <w:b/>
          <w:bCs/>
          <w:lang w:eastAsia="es-ES"/>
        </w:rPr>
        <w:tab/>
        <w:t>GERMÁN DARÍO GÓEZ VINASCO</w:t>
      </w:r>
      <w:bookmarkEnd w:id="9"/>
    </w:p>
    <w:sectPr w:rsidR="008C0B82" w:rsidRPr="00E84B15" w:rsidSect="005F3034">
      <w:headerReference w:type="even" r:id="rId11"/>
      <w:headerReference w:type="default" r:id="rId12"/>
      <w:foot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FC3477" w16cex:dateUtc="2022-07-21T17:50:03.1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8D0D" w14:textId="77777777" w:rsidR="00137DF0" w:rsidRDefault="00137DF0">
      <w:r>
        <w:separator/>
      </w:r>
    </w:p>
  </w:endnote>
  <w:endnote w:type="continuationSeparator" w:id="0">
    <w:p w14:paraId="33BEB254" w14:textId="77777777" w:rsidR="00137DF0" w:rsidRDefault="0013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F43D6A" w:rsidRDefault="00B00BC8" w:rsidP="00F43D6A">
    <w:pPr>
      <w:pBdr>
        <w:top w:val="nil"/>
        <w:left w:val="nil"/>
        <w:bottom w:val="nil"/>
        <w:right w:val="nil"/>
        <w:between w:val="nil"/>
      </w:pBdr>
      <w:tabs>
        <w:tab w:val="center" w:pos="4419"/>
        <w:tab w:val="right" w:pos="8838"/>
      </w:tabs>
      <w:jc w:val="right"/>
      <w:rPr>
        <w:rFonts w:ascii="Arial" w:eastAsia="Tahoma" w:hAnsi="Arial" w:cs="Arial"/>
        <w:color w:val="000000"/>
        <w:sz w:val="18"/>
        <w:szCs w:val="18"/>
      </w:rPr>
    </w:pPr>
    <w:r w:rsidRPr="00F43D6A">
      <w:rPr>
        <w:rFonts w:ascii="Arial" w:eastAsia="Tahoma" w:hAnsi="Arial" w:cs="Arial"/>
        <w:color w:val="000000"/>
        <w:sz w:val="18"/>
        <w:szCs w:val="18"/>
      </w:rPr>
      <w:fldChar w:fldCharType="begin"/>
    </w:r>
    <w:r w:rsidRPr="00F43D6A">
      <w:rPr>
        <w:rFonts w:ascii="Arial" w:eastAsia="Tahoma" w:hAnsi="Arial" w:cs="Arial"/>
        <w:color w:val="000000"/>
        <w:sz w:val="18"/>
        <w:szCs w:val="18"/>
      </w:rPr>
      <w:instrText>PAGE</w:instrText>
    </w:r>
    <w:r w:rsidRPr="00F43D6A">
      <w:rPr>
        <w:rFonts w:ascii="Arial" w:eastAsia="Tahoma" w:hAnsi="Arial" w:cs="Arial"/>
        <w:color w:val="000000"/>
        <w:sz w:val="18"/>
        <w:szCs w:val="18"/>
      </w:rPr>
      <w:fldChar w:fldCharType="separate"/>
    </w:r>
    <w:r w:rsidR="005D187C" w:rsidRPr="00F43D6A">
      <w:rPr>
        <w:rFonts w:ascii="Arial" w:eastAsia="Tahoma" w:hAnsi="Arial" w:cs="Arial"/>
        <w:color w:val="000000"/>
        <w:sz w:val="18"/>
        <w:szCs w:val="18"/>
      </w:rPr>
      <w:t>5</w:t>
    </w:r>
    <w:r w:rsidRPr="00F43D6A">
      <w:rPr>
        <w:rFonts w:ascii="Arial" w:eastAsia="Tahoma"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57C6" w14:textId="77777777" w:rsidR="00137DF0" w:rsidRDefault="00137DF0">
      <w:r>
        <w:separator/>
      </w:r>
    </w:p>
  </w:footnote>
  <w:footnote w:type="continuationSeparator" w:id="0">
    <w:p w14:paraId="5CC31C7C" w14:textId="77777777" w:rsidR="00137DF0" w:rsidRDefault="00137DF0">
      <w:r>
        <w:continuationSeparator/>
      </w:r>
    </w:p>
  </w:footnote>
  <w:footnote w:id="1">
    <w:p w14:paraId="75D09D9C" w14:textId="05B29173" w:rsidR="00A6781A" w:rsidRPr="0094778B" w:rsidRDefault="00A6781A"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w:t>
      </w:r>
      <w:r w:rsidRPr="0094778B">
        <w:rPr>
          <w:rFonts w:ascii="Arial" w:hAnsi="Arial" w:cs="Arial"/>
          <w:sz w:val="18"/>
          <w:lang w:val="es-CO"/>
        </w:rPr>
        <w:t>Corte Suprema de Justicia- Sala Laboral SL9319-2016. Rad 44925 del 22 de junio de 2016. M.P. Gerardo Botero Zuluaga.</w:t>
      </w:r>
    </w:p>
  </w:footnote>
  <w:footnote w:id="2">
    <w:p w14:paraId="62EDF4E5" w14:textId="77777777" w:rsidR="00072B99" w:rsidRPr="0094778B" w:rsidRDefault="00072B99"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w:t>
      </w:r>
      <w:r w:rsidRPr="0094778B">
        <w:rPr>
          <w:rFonts w:ascii="Arial" w:hAnsi="Arial" w:cs="Arial"/>
          <w:sz w:val="18"/>
          <w:lang w:val="es-CO"/>
        </w:rPr>
        <w:t>Corte Suprema de Justicia- Sala Laboral AL805-2019. Rad. 83338 del 13 de febrero de 2019. M.P. Gerardo Botero Zuluaga.</w:t>
      </w:r>
    </w:p>
  </w:footnote>
  <w:footnote w:id="3">
    <w:p w14:paraId="2D72D41B" w14:textId="6D635FF6" w:rsidR="00354D51" w:rsidRPr="0094778B" w:rsidRDefault="00354D51"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Tribunal Superior de Pereira- Sala Laboral, </w:t>
      </w:r>
      <w:r w:rsidR="00AF5D0F" w:rsidRPr="0094778B">
        <w:rPr>
          <w:rFonts w:ascii="Arial" w:hAnsi="Arial" w:cs="Arial"/>
          <w:sz w:val="18"/>
        </w:rPr>
        <w:t xml:space="preserve">sentencia Rad. 66001-31-05-001-2017-00027-01 del 26 de julio de 2019, dentro del proceso promovido por Fabio Marín González contra Tania Oberli Montero Alarcón. </w:t>
      </w:r>
      <w:r w:rsidR="00861021" w:rsidRPr="0094778B">
        <w:rPr>
          <w:rFonts w:ascii="Arial" w:hAnsi="Arial" w:cs="Arial"/>
          <w:sz w:val="18"/>
        </w:rPr>
        <w:t xml:space="preserve">M.P. Olga Lucía Hoyos Sepúlveda. </w:t>
      </w:r>
    </w:p>
  </w:footnote>
  <w:footnote w:id="4">
    <w:p w14:paraId="4D6D91F2" w14:textId="50FE7B7B" w:rsidR="00EE226C" w:rsidRPr="0094778B" w:rsidRDefault="00EE226C"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w:t>
      </w:r>
      <w:r w:rsidRPr="0094778B">
        <w:rPr>
          <w:rFonts w:ascii="Arial" w:hAnsi="Arial" w:cs="Arial"/>
          <w:sz w:val="18"/>
          <w:lang w:val="es-CO"/>
        </w:rPr>
        <w:t xml:space="preserve">Corte Suprema de Justicia- Sala Casación Laboral. Rememora la sentencia CSJ SL 14236-2015, reiterada en </w:t>
      </w:r>
      <w:r w:rsidR="00D8091A" w:rsidRPr="0094778B">
        <w:rPr>
          <w:rFonts w:ascii="Arial" w:hAnsi="Arial" w:cs="Arial"/>
          <w:sz w:val="18"/>
          <w:lang w:val="es-CO"/>
        </w:rPr>
        <w:t>las sentencias</w:t>
      </w:r>
      <w:r w:rsidRPr="0094778B">
        <w:rPr>
          <w:rFonts w:ascii="Arial" w:hAnsi="Arial" w:cs="Arial"/>
          <w:sz w:val="18"/>
          <w:lang w:val="es-CO"/>
        </w:rPr>
        <w:t xml:space="preserve"> CSJ SL4089-2017, CSJ SL9160-2017 y CSJ SL102</w:t>
      </w:r>
      <w:r w:rsidR="001A140F" w:rsidRPr="0094778B">
        <w:rPr>
          <w:rFonts w:ascii="Arial" w:hAnsi="Arial" w:cs="Arial"/>
          <w:sz w:val="18"/>
          <w:lang w:val="es-CO"/>
        </w:rPr>
        <w:t>93-2019.</w:t>
      </w:r>
    </w:p>
  </w:footnote>
  <w:footnote w:id="5">
    <w:p w14:paraId="53F9C775" w14:textId="48B51436" w:rsidR="00960388" w:rsidRPr="0094778B" w:rsidRDefault="00960388"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Archivo 06, páginas 12 a 14 del cuaderno de primera instancia.</w:t>
      </w:r>
    </w:p>
  </w:footnote>
  <w:footnote w:id="6">
    <w:p w14:paraId="60414052" w14:textId="41E51D22" w:rsidR="00FD6C01" w:rsidRPr="0094778B" w:rsidRDefault="00FD6C01"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w:t>
      </w:r>
      <w:r w:rsidR="00960388" w:rsidRPr="0094778B">
        <w:rPr>
          <w:rFonts w:ascii="Arial" w:hAnsi="Arial" w:cs="Arial"/>
          <w:sz w:val="18"/>
        </w:rPr>
        <w:t>Archivo 23, páginas 26 a 28 del cuaderno de primera instancia.</w:t>
      </w:r>
    </w:p>
  </w:footnote>
  <w:footnote w:id="7">
    <w:p w14:paraId="45939958" w14:textId="42010951" w:rsidR="00FD6C01" w:rsidRPr="0094778B" w:rsidRDefault="00FD6C01"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w:t>
      </w:r>
      <w:r w:rsidRPr="0094778B">
        <w:rPr>
          <w:rFonts w:ascii="Arial" w:hAnsi="Arial" w:cs="Arial"/>
          <w:sz w:val="18"/>
          <w:lang w:val="es-CO"/>
        </w:rPr>
        <w:t>Archivo 06, páginas 15 a 21 del cuaderno de primera instancia.</w:t>
      </w:r>
    </w:p>
  </w:footnote>
  <w:footnote w:id="8">
    <w:p w14:paraId="0EB46E55" w14:textId="61E2F4B1" w:rsidR="0029770F" w:rsidRPr="0094778B" w:rsidRDefault="0029770F"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w:t>
      </w:r>
      <w:r w:rsidRPr="0094778B">
        <w:rPr>
          <w:rFonts w:ascii="Arial" w:hAnsi="Arial" w:cs="Arial"/>
          <w:sz w:val="18"/>
          <w:lang w:val="es-CO"/>
        </w:rPr>
        <w:t>Archivo 23, páginas 4 a 18 del cuaderno de primera instancia.</w:t>
      </w:r>
    </w:p>
  </w:footnote>
  <w:footnote w:id="9">
    <w:p w14:paraId="3EC7D352" w14:textId="436F9AA8" w:rsidR="0029770F" w:rsidRPr="0094778B" w:rsidRDefault="0029770F" w:rsidP="0094778B">
      <w:pPr>
        <w:pStyle w:val="Textonotapie"/>
        <w:rPr>
          <w:rFonts w:ascii="Arial" w:hAnsi="Arial" w:cs="Arial"/>
          <w:sz w:val="18"/>
          <w:lang w:val="es-CO"/>
        </w:rPr>
      </w:pPr>
      <w:r w:rsidRPr="0094778B">
        <w:rPr>
          <w:rStyle w:val="Refdenotaalpie"/>
          <w:rFonts w:ascii="Arial" w:hAnsi="Arial" w:cs="Arial"/>
          <w:sz w:val="18"/>
        </w:rPr>
        <w:footnoteRef/>
      </w:r>
      <w:r w:rsidRPr="0094778B">
        <w:rPr>
          <w:rFonts w:ascii="Arial" w:hAnsi="Arial" w:cs="Arial"/>
          <w:sz w:val="18"/>
        </w:rPr>
        <w:t xml:space="preserve"> </w:t>
      </w:r>
      <w:r w:rsidRPr="0094778B">
        <w:rPr>
          <w:rFonts w:ascii="Arial" w:hAnsi="Arial" w:cs="Arial"/>
          <w:sz w:val="18"/>
          <w:lang w:val="es-CO"/>
        </w:rPr>
        <w:t xml:space="preserve">Archivo 23, páginas 4, 5, 6, 7, 8, 9, 10, 11, </w:t>
      </w:r>
      <w:r w:rsidR="00571C4E" w:rsidRPr="0094778B">
        <w:rPr>
          <w:rFonts w:ascii="Arial" w:hAnsi="Arial" w:cs="Arial"/>
          <w:sz w:val="18"/>
          <w:lang w:val="es-CO"/>
        </w:rPr>
        <w:t xml:space="preserve">14, </w:t>
      </w:r>
      <w:r w:rsidR="00F44232" w:rsidRPr="0094778B">
        <w:rPr>
          <w:rFonts w:ascii="Arial" w:hAnsi="Arial" w:cs="Arial"/>
          <w:sz w:val="18"/>
          <w:lang w:val="es-CO"/>
        </w:rPr>
        <w:t xml:space="preserve">15, 17 y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DC28" w14:textId="7CC54BDB" w:rsidR="008C0B82" w:rsidRPr="00F43D6A" w:rsidRDefault="00B00BC8" w:rsidP="00F43D6A">
    <w:pPr>
      <w:pBdr>
        <w:top w:val="nil"/>
        <w:left w:val="nil"/>
        <w:bottom w:val="nil"/>
        <w:right w:val="nil"/>
        <w:between w:val="nil"/>
      </w:pBdr>
      <w:jc w:val="both"/>
      <w:rPr>
        <w:rFonts w:ascii="Arial" w:eastAsia="Tahoma" w:hAnsi="Arial" w:cs="Arial"/>
        <w:color w:val="000000"/>
        <w:sz w:val="18"/>
        <w:szCs w:val="18"/>
      </w:rPr>
    </w:pPr>
    <w:r w:rsidRPr="00F43D6A">
      <w:rPr>
        <w:rFonts w:ascii="Arial" w:eastAsia="Tahoma" w:hAnsi="Arial" w:cs="Arial"/>
        <w:color w:val="000000"/>
        <w:sz w:val="18"/>
        <w:szCs w:val="18"/>
      </w:rPr>
      <w:t>Radicación No.:</w:t>
    </w:r>
    <w:r w:rsidR="00F43D6A">
      <w:rPr>
        <w:rFonts w:ascii="Arial" w:eastAsia="Tahoma" w:hAnsi="Arial" w:cs="Arial"/>
        <w:color w:val="000000"/>
        <w:sz w:val="18"/>
        <w:szCs w:val="18"/>
      </w:rPr>
      <w:tab/>
    </w:r>
    <w:r w:rsidRPr="00F43D6A">
      <w:rPr>
        <w:rFonts w:ascii="Arial" w:eastAsia="Tahoma" w:hAnsi="Arial" w:cs="Arial"/>
        <w:color w:val="000000"/>
        <w:sz w:val="18"/>
        <w:szCs w:val="18"/>
      </w:rPr>
      <w:t>66001-31-05-00</w:t>
    </w:r>
    <w:r w:rsidR="00F67909" w:rsidRPr="00F43D6A">
      <w:rPr>
        <w:rFonts w:ascii="Arial" w:eastAsia="Tahoma" w:hAnsi="Arial" w:cs="Arial"/>
        <w:color w:val="000000"/>
        <w:sz w:val="18"/>
        <w:szCs w:val="18"/>
      </w:rPr>
      <w:t>1</w:t>
    </w:r>
    <w:r w:rsidRPr="00F43D6A">
      <w:rPr>
        <w:rFonts w:ascii="Arial" w:eastAsia="Tahoma" w:hAnsi="Arial" w:cs="Arial"/>
        <w:color w:val="000000"/>
        <w:sz w:val="18"/>
        <w:szCs w:val="18"/>
      </w:rPr>
      <w:t>-20</w:t>
    </w:r>
    <w:r w:rsidR="00F67909" w:rsidRPr="00F43D6A">
      <w:rPr>
        <w:rFonts w:ascii="Arial" w:eastAsia="Tahoma" w:hAnsi="Arial" w:cs="Arial"/>
        <w:color w:val="000000"/>
        <w:sz w:val="18"/>
        <w:szCs w:val="18"/>
      </w:rPr>
      <w:t>19</w:t>
    </w:r>
    <w:r w:rsidRPr="00F43D6A">
      <w:rPr>
        <w:rFonts w:ascii="Arial" w:eastAsia="Tahoma" w:hAnsi="Arial" w:cs="Arial"/>
        <w:color w:val="000000"/>
        <w:sz w:val="18"/>
        <w:szCs w:val="18"/>
      </w:rPr>
      <w:t>-00</w:t>
    </w:r>
    <w:r w:rsidR="00F67909" w:rsidRPr="00F43D6A">
      <w:rPr>
        <w:rFonts w:ascii="Arial" w:eastAsia="Tahoma" w:hAnsi="Arial" w:cs="Arial"/>
        <w:color w:val="000000"/>
        <w:sz w:val="18"/>
        <w:szCs w:val="18"/>
      </w:rPr>
      <w:t>066</w:t>
    </w:r>
    <w:r w:rsidRPr="00F43D6A">
      <w:rPr>
        <w:rFonts w:ascii="Arial" w:eastAsia="Tahoma" w:hAnsi="Arial" w:cs="Arial"/>
        <w:color w:val="000000"/>
        <w:sz w:val="18"/>
        <w:szCs w:val="18"/>
      </w:rPr>
      <w:t>-01</w:t>
    </w:r>
  </w:p>
  <w:p w14:paraId="29C49970" w14:textId="58C900DE" w:rsidR="008C0B82" w:rsidRPr="00F43D6A" w:rsidRDefault="00B00BC8" w:rsidP="00F43D6A">
    <w:pPr>
      <w:pBdr>
        <w:top w:val="nil"/>
        <w:left w:val="nil"/>
        <w:bottom w:val="nil"/>
        <w:right w:val="nil"/>
        <w:between w:val="nil"/>
      </w:pBdr>
      <w:jc w:val="both"/>
      <w:rPr>
        <w:rFonts w:ascii="Arial" w:eastAsia="Tahoma" w:hAnsi="Arial" w:cs="Arial"/>
        <w:color w:val="000000"/>
        <w:sz w:val="18"/>
        <w:szCs w:val="18"/>
      </w:rPr>
    </w:pPr>
    <w:r w:rsidRPr="00F43D6A">
      <w:rPr>
        <w:rFonts w:ascii="Arial" w:eastAsia="Tahoma" w:hAnsi="Arial" w:cs="Arial"/>
        <w:color w:val="000000"/>
        <w:sz w:val="18"/>
        <w:szCs w:val="18"/>
      </w:rPr>
      <w:t>Demandante:</w:t>
    </w:r>
    <w:r w:rsidR="00F43D6A">
      <w:rPr>
        <w:rFonts w:ascii="Arial" w:eastAsia="Tahoma" w:hAnsi="Arial" w:cs="Arial"/>
        <w:color w:val="000000"/>
        <w:sz w:val="18"/>
        <w:szCs w:val="18"/>
      </w:rPr>
      <w:tab/>
    </w:r>
    <w:r w:rsidR="00F67909" w:rsidRPr="00F43D6A">
      <w:rPr>
        <w:rFonts w:ascii="Arial" w:eastAsia="Tahoma" w:hAnsi="Arial" w:cs="Arial"/>
        <w:color w:val="000000"/>
        <w:sz w:val="18"/>
        <w:szCs w:val="18"/>
      </w:rPr>
      <w:t>Melissa Arenas Taba</w:t>
    </w:r>
  </w:p>
  <w:p w14:paraId="7092DB1C" w14:textId="6DF49547" w:rsidR="008C0B82" w:rsidRPr="00F43D6A" w:rsidRDefault="00B00BC8" w:rsidP="00F43D6A">
    <w:pPr>
      <w:pBdr>
        <w:top w:val="nil"/>
        <w:left w:val="nil"/>
        <w:bottom w:val="nil"/>
        <w:right w:val="nil"/>
        <w:between w:val="nil"/>
      </w:pBdr>
      <w:jc w:val="both"/>
      <w:rPr>
        <w:rFonts w:ascii="Arial" w:eastAsia="Tahoma" w:hAnsi="Arial" w:cs="Arial"/>
        <w:color w:val="000000"/>
        <w:sz w:val="18"/>
        <w:szCs w:val="18"/>
      </w:rPr>
    </w:pPr>
    <w:r w:rsidRPr="00F43D6A">
      <w:rPr>
        <w:rFonts w:ascii="Arial" w:eastAsia="Tahoma" w:hAnsi="Arial" w:cs="Arial"/>
        <w:color w:val="000000"/>
        <w:sz w:val="18"/>
        <w:szCs w:val="18"/>
      </w:rPr>
      <w:t>Demandado:</w:t>
    </w:r>
    <w:r w:rsidR="00F43D6A">
      <w:rPr>
        <w:rFonts w:ascii="Arial" w:eastAsia="Tahoma" w:hAnsi="Arial" w:cs="Arial"/>
        <w:color w:val="000000"/>
        <w:sz w:val="18"/>
        <w:szCs w:val="18"/>
      </w:rPr>
      <w:tab/>
    </w:r>
    <w:r w:rsidRPr="00F43D6A">
      <w:rPr>
        <w:rFonts w:ascii="Arial" w:eastAsia="Tahoma" w:hAnsi="Arial" w:cs="Arial"/>
        <w:color w:val="000000"/>
        <w:sz w:val="18"/>
        <w:szCs w:val="18"/>
      </w:rPr>
      <w:t>I</w:t>
    </w:r>
    <w:r w:rsidR="0052212E" w:rsidRPr="00F43D6A">
      <w:rPr>
        <w:rFonts w:ascii="Arial" w:eastAsia="Tahoma" w:hAnsi="Arial" w:cs="Arial"/>
        <w:color w:val="000000"/>
        <w:sz w:val="18"/>
        <w:szCs w:val="18"/>
      </w:rPr>
      <w:t xml:space="preserve">PS </w:t>
    </w:r>
    <w:proofErr w:type="spellStart"/>
    <w:r w:rsidR="0052212E" w:rsidRPr="00F43D6A">
      <w:rPr>
        <w:rFonts w:ascii="Arial" w:eastAsia="Tahoma" w:hAnsi="Arial" w:cs="Arial"/>
        <w:color w:val="000000"/>
        <w:sz w:val="18"/>
        <w:szCs w:val="18"/>
      </w:rPr>
      <w:t>Medifarma</w:t>
    </w:r>
    <w:proofErr w:type="spellEnd"/>
    <w:r w:rsidR="0052212E" w:rsidRPr="00F43D6A">
      <w:rPr>
        <w:rFonts w:ascii="Arial" w:eastAsia="Tahoma" w:hAnsi="Arial" w:cs="Arial"/>
        <w:color w:val="000000"/>
        <w:sz w:val="18"/>
        <w:szCs w:val="18"/>
      </w:rPr>
      <w:t xml:space="preserve"> S.A.S</w:t>
    </w:r>
    <w:r w:rsidR="00F43D6A" w:rsidRPr="00F43D6A">
      <w:rPr>
        <w:rFonts w:ascii="Arial" w:eastAsia="Tahoma" w:hAnsi="Arial" w:cs="Arial"/>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7"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9"/>
  </w:num>
  <w:num w:numId="2">
    <w:abstractNumId w:val="8"/>
  </w:num>
  <w:num w:numId="3">
    <w:abstractNumId w:val="10"/>
  </w:num>
  <w:num w:numId="4">
    <w:abstractNumId w:val="1"/>
  </w:num>
  <w:num w:numId="5">
    <w:abstractNumId w:val="0"/>
  </w:num>
  <w:num w:numId="6">
    <w:abstractNumId w:val="5"/>
  </w:num>
  <w:num w:numId="7">
    <w:abstractNumId w:val="7"/>
  </w:num>
  <w:num w:numId="8">
    <w:abstractNumId w:val="2"/>
  </w:num>
  <w:num w:numId="9">
    <w:abstractNumId w:val="3"/>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EEA"/>
    <w:rsid w:val="00005E35"/>
    <w:rsid w:val="00012937"/>
    <w:rsid w:val="00030743"/>
    <w:rsid w:val="00036567"/>
    <w:rsid w:val="00043682"/>
    <w:rsid w:val="00046975"/>
    <w:rsid w:val="000542E8"/>
    <w:rsid w:val="00065ABA"/>
    <w:rsid w:val="00072B99"/>
    <w:rsid w:val="000730FF"/>
    <w:rsid w:val="00080963"/>
    <w:rsid w:val="00084691"/>
    <w:rsid w:val="000A208F"/>
    <w:rsid w:val="000B0DCD"/>
    <w:rsid w:val="000B3EFE"/>
    <w:rsid w:val="000B7A5B"/>
    <w:rsid w:val="000D15C2"/>
    <w:rsid w:val="000E48D3"/>
    <w:rsid w:val="000E5992"/>
    <w:rsid w:val="000E5EF0"/>
    <w:rsid w:val="0010034F"/>
    <w:rsid w:val="00101D1B"/>
    <w:rsid w:val="00105682"/>
    <w:rsid w:val="0010684B"/>
    <w:rsid w:val="001076E5"/>
    <w:rsid w:val="001157D7"/>
    <w:rsid w:val="001204A4"/>
    <w:rsid w:val="00121649"/>
    <w:rsid w:val="00126B2B"/>
    <w:rsid w:val="00132080"/>
    <w:rsid w:val="00137DF0"/>
    <w:rsid w:val="00141098"/>
    <w:rsid w:val="0016063E"/>
    <w:rsid w:val="00167CAC"/>
    <w:rsid w:val="00167D6D"/>
    <w:rsid w:val="00171C0A"/>
    <w:rsid w:val="0018252D"/>
    <w:rsid w:val="00193B06"/>
    <w:rsid w:val="001979A8"/>
    <w:rsid w:val="001A032C"/>
    <w:rsid w:val="001A140F"/>
    <w:rsid w:val="001A7606"/>
    <w:rsid w:val="001B154C"/>
    <w:rsid w:val="001C744A"/>
    <w:rsid w:val="001C768D"/>
    <w:rsid w:val="001D3B0F"/>
    <w:rsid w:val="001D4CC2"/>
    <w:rsid w:val="001D55E9"/>
    <w:rsid w:val="001D5D0A"/>
    <w:rsid w:val="001E4D5E"/>
    <w:rsid w:val="001F2842"/>
    <w:rsid w:val="001F2EC7"/>
    <w:rsid w:val="001F7BCB"/>
    <w:rsid w:val="002018D6"/>
    <w:rsid w:val="00203F43"/>
    <w:rsid w:val="00204CCC"/>
    <w:rsid w:val="00220653"/>
    <w:rsid w:val="002211EB"/>
    <w:rsid w:val="00225A58"/>
    <w:rsid w:val="0022792E"/>
    <w:rsid w:val="002319F8"/>
    <w:rsid w:val="00232F08"/>
    <w:rsid w:val="0024071C"/>
    <w:rsid w:val="00240A1A"/>
    <w:rsid w:val="00251581"/>
    <w:rsid w:val="0025230E"/>
    <w:rsid w:val="00264604"/>
    <w:rsid w:val="00270B8F"/>
    <w:rsid w:val="0027144F"/>
    <w:rsid w:val="002830E7"/>
    <w:rsid w:val="00283DAF"/>
    <w:rsid w:val="002915AB"/>
    <w:rsid w:val="00291EFA"/>
    <w:rsid w:val="0029770F"/>
    <w:rsid w:val="002B390A"/>
    <w:rsid w:val="002B63C4"/>
    <w:rsid w:val="002B76AF"/>
    <w:rsid w:val="002D3B5E"/>
    <w:rsid w:val="002D6260"/>
    <w:rsid w:val="002F6369"/>
    <w:rsid w:val="002F741C"/>
    <w:rsid w:val="003029AD"/>
    <w:rsid w:val="00305BBE"/>
    <w:rsid w:val="00324D97"/>
    <w:rsid w:val="00326140"/>
    <w:rsid w:val="00326DD3"/>
    <w:rsid w:val="00326F08"/>
    <w:rsid w:val="003427C1"/>
    <w:rsid w:val="00345001"/>
    <w:rsid w:val="00354B1E"/>
    <w:rsid w:val="00354D51"/>
    <w:rsid w:val="00355C96"/>
    <w:rsid w:val="00357994"/>
    <w:rsid w:val="00360C68"/>
    <w:rsid w:val="0037239F"/>
    <w:rsid w:val="00375DD1"/>
    <w:rsid w:val="003801F9"/>
    <w:rsid w:val="00384B63"/>
    <w:rsid w:val="003A41AE"/>
    <w:rsid w:val="003A5DE5"/>
    <w:rsid w:val="003A7CB9"/>
    <w:rsid w:val="003B04F9"/>
    <w:rsid w:val="003B167D"/>
    <w:rsid w:val="003B3BD0"/>
    <w:rsid w:val="003B7C01"/>
    <w:rsid w:val="003B7F9C"/>
    <w:rsid w:val="003C6B42"/>
    <w:rsid w:val="003D03BD"/>
    <w:rsid w:val="003D4463"/>
    <w:rsid w:val="003D5585"/>
    <w:rsid w:val="003D7318"/>
    <w:rsid w:val="003D7E33"/>
    <w:rsid w:val="003E2F73"/>
    <w:rsid w:val="003F3FED"/>
    <w:rsid w:val="003F4039"/>
    <w:rsid w:val="003F6D2F"/>
    <w:rsid w:val="0040237E"/>
    <w:rsid w:val="004023D2"/>
    <w:rsid w:val="00410F71"/>
    <w:rsid w:val="00414A67"/>
    <w:rsid w:val="00415C50"/>
    <w:rsid w:val="00421F22"/>
    <w:rsid w:val="00422086"/>
    <w:rsid w:val="004240BE"/>
    <w:rsid w:val="00427921"/>
    <w:rsid w:val="004279FB"/>
    <w:rsid w:val="0044367D"/>
    <w:rsid w:val="00455E6B"/>
    <w:rsid w:val="00466060"/>
    <w:rsid w:val="00467B98"/>
    <w:rsid w:val="00481586"/>
    <w:rsid w:val="00481D11"/>
    <w:rsid w:val="0048340D"/>
    <w:rsid w:val="004843C4"/>
    <w:rsid w:val="00491141"/>
    <w:rsid w:val="00492667"/>
    <w:rsid w:val="00494040"/>
    <w:rsid w:val="004959CF"/>
    <w:rsid w:val="004A2C36"/>
    <w:rsid w:val="004B03B6"/>
    <w:rsid w:val="004B5E07"/>
    <w:rsid w:val="004E7E1E"/>
    <w:rsid w:val="004E7F80"/>
    <w:rsid w:val="005008F9"/>
    <w:rsid w:val="0050275C"/>
    <w:rsid w:val="0050667F"/>
    <w:rsid w:val="00506846"/>
    <w:rsid w:val="00510EEE"/>
    <w:rsid w:val="00513A78"/>
    <w:rsid w:val="005141E3"/>
    <w:rsid w:val="00515B45"/>
    <w:rsid w:val="0052212E"/>
    <w:rsid w:val="00526EE6"/>
    <w:rsid w:val="0053360B"/>
    <w:rsid w:val="005348B7"/>
    <w:rsid w:val="00535069"/>
    <w:rsid w:val="005433B8"/>
    <w:rsid w:val="00552CB7"/>
    <w:rsid w:val="00554695"/>
    <w:rsid w:val="00554A8F"/>
    <w:rsid w:val="00561FB5"/>
    <w:rsid w:val="0057020E"/>
    <w:rsid w:val="005708F8"/>
    <w:rsid w:val="00571C4E"/>
    <w:rsid w:val="00572104"/>
    <w:rsid w:val="005B7587"/>
    <w:rsid w:val="005C10F9"/>
    <w:rsid w:val="005C2FCE"/>
    <w:rsid w:val="005C3E54"/>
    <w:rsid w:val="005D187C"/>
    <w:rsid w:val="005D7B31"/>
    <w:rsid w:val="005F3034"/>
    <w:rsid w:val="006054AB"/>
    <w:rsid w:val="00617147"/>
    <w:rsid w:val="00620261"/>
    <w:rsid w:val="006240F9"/>
    <w:rsid w:val="00635DAA"/>
    <w:rsid w:val="00646A9B"/>
    <w:rsid w:val="00646AE0"/>
    <w:rsid w:val="00650E35"/>
    <w:rsid w:val="006521EE"/>
    <w:rsid w:val="00681C55"/>
    <w:rsid w:val="006B27E9"/>
    <w:rsid w:val="006C0323"/>
    <w:rsid w:val="006C4DC1"/>
    <w:rsid w:val="006C582A"/>
    <w:rsid w:val="006C6751"/>
    <w:rsid w:val="006D2B57"/>
    <w:rsid w:val="006E66A3"/>
    <w:rsid w:val="006E6CCB"/>
    <w:rsid w:val="006E726B"/>
    <w:rsid w:val="006E754F"/>
    <w:rsid w:val="006F01EE"/>
    <w:rsid w:val="006F6A32"/>
    <w:rsid w:val="00700199"/>
    <w:rsid w:val="00704C20"/>
    <w:rsid w:val="00707295"/>
    <w:rsid w:val="00713727"/>
    <w:rsid w:val="00714B9C"/>
    <w:rsid w:val="007165D7"/>
    <w:rsid w:val="00726713"/>
    <w:rsid w:val="00745E86"/>
    <w:rsid w:val="00756964"/>
    <w:rsid w:val="00764F15"/>
    <w:rsid w:val="00767CA9"/>
    <w:rsid w:val="00771529"/>
    <w:rsid w:val="00771C6C"/>
    <w:rsid w:val="007737A4"/>
    <w:rsid w:val="00773DFD"/>
    <w:rsid w:val="00781BCF"/>
    <w:rsid w:val="007847BE"/>
    <w:rsid w:val="007A7B64"/>
    <w:rsid w:val="007B1AED"/>
    <w:rsid w:val="007B1B92"/>
    <w:rsid w:val="007C7819"/>
    <w:rsid w:val="007D5DCE"/>
    <w:rsid w:val="007E472F"/>
    <w:rsid w:val="007E5A24"/>
    <w:rsid w:val="007E6B8B"/>
    <w:rsid w:val="007F6CE8"/>
    <w:rsid w:val="008008A6"/>
    <w:rsid w:val="00803E97"/>
    <w:rsid w:val="0080509E"/>
    <w:rsid w:val="008210F4"/>
    <w:rsid w:val="0082538D"/>
    <w:rsid w:val="0082774C"/>
    <w:rsid w:val="0083084D"/>
    <w:rsid w:val="00836897"/>
    <w:rsid w:val="008474D0"/>
    <w:rsid w:val="00851416"/>
    <w:rsid w:val="00861021"/>
    <w:rsid w:val="008619F3"/>
    <w:rsid w:val="0087425A"/>
    <w:rsid w:val="00874712"/>
    <w:rsid w:val="00882AB1"/>
    <w:rsid w:val="00882C1A"/>
    <w:rsid w:val="008922C2"/>
    <w:rsid w:val="00897353"/>
    <w:rsid w:val="008A5865"/>
    <w:rsid w:val="008B136D"/>
    <w:rsid w:val="008B164A"/>
    <w:rsid w:val="008C0B82"/>
    <w:rsid w:val="008C577B"/>
    <w:rsid w:val="008C76F9"/>
    <w:rsid w:val="008D2F71"/>
    <w:rsid w:val="008D5D83"/>
    <w:rsid w:val="008F200E"/>
    <w:rsid w:val="008F7DAA"/>
    <w:rsid w:val="009038AF"/>
    <w:rsid w:val="00905195"/>
    <w:rsid w:val="00912A27"/>
    <w:rsid w:val="009160A5"/>
    <w:rsid w:val="00925182"/>
    <w:rsid w:val="009334F6"/>
    <w:rsid w:val="009443BC"/>
    <w:rsid w:val="0094778B"/>
    <w:rsid w:val="0095009B"/>
    <w:rsid w:val="00954CC0"/>
    <w:rsid w:val="00956642"/>
    <w:rsid w:val="00960388"/>
    <w:rsid w:val="00967D43"/>
    <w:rsid w:val="00971591"/>
    <w:rsid w:val="00972C4A"/>
    <w:rsid w:val="009849FC"/>
    <w:rsid w:val="00984DBE"/>
    <w:rsid w:val="009855AC"/>
    <w:rsid w:val="00990D30"/>
    <w:rsid w:val="009A27C8"/>
    <w:rsid w:val="009B1FF9"/>
    <w:rsid w:val="009B4CA6"/>
    <w:rsid w:val="009B5ECE"/>
    <w:rsid w:val="009B6C84"/>
    <w:rsid w:val="009B71AE"/>
    <w:rsid w:val="009C3644"/>
    <w:rsid w:val="009D20C9"/>
    <w:rsid w:val="009D531C"/>
    <w:rsid w:val="009E3A01"/>
    <w:rsid w:val="009E46F5"/>
    <w:rsid w:val="009E47EE"/>
    <w:rsid w:val="009E65FF"/>
    <w:rsid w:val="009E7BF4"/>
    <w:rsid w:val="009F3E14"/>
    <w:rsid w:val="00A01BBE"/>
    <w:rsid w:val="00A062FC"/>
    <w:rsid w:val="00A064E4"/>
    <w:rsid w:val="00A13C3B"/>
    <w:rsid w:val="00A25AE9"/>
    <w:rsid w:val="00A273B9"/>
    <w:rsid w:val="00A31B63"/>
    <w:rsid w:val="00A43B0E"/>
    <w:rsid w:val="00A45A81"/>
    <w:rsid w:val="00A55E7A"/>
    <w:rsid w:val="00A569F2"/>
    <w:rsid w:val="00A5709C"/>
    <w:rsid w:val="00A609F2"/>
    <w:rsid w:val="00A6781A"/>
    <w:rsid w:val="00A82D37"/>
    <w:rsid w:val="00A83D53"/>
    <w:rsid w:val="00A85C57"/>
    <w:rsid w:val="00A879CD"/>
    <w:rsid w:val="00A95FFD"/>
    <w:rsid w:val="00AA2493"/>
    <w:rsid w:val="00AA7BA0"/>
    <w:rsid w:val="00AB1EC3"/>
    <w:rsid w:val="00AC23D6"/>
    <w:rsid w:val="00AC5EA5"/>
    <w:rsid w:val="00AD1A29"/>
    <w:rsid w:val="00AD206A"/>
    <w:rsid w:val="00AD7784"/>
    <w:rsid w:val="00AE4E16"/>
    <w:rsid w:val="00AF3AE4"/>
    <w:rsid w:val="00AF5839"/>
    <w:rsid w:val="00AF5D0F"/>
    <w:rsid w:val="00AF6E15"/>
    <w:rsid w:val="00B00BC8"/>
    <w:rsid w:val="00B03EF6"/>
    <w:rsid w:val="00B34689"/>
    <w:rsid w:val="00B42142"/>
    <w:rsid w:val="00B42D9F"/>
    <w:rsid w:val="00B46607"/>
    <w:rsid w:val="00B5369E"/>
    <w:rsid w:val="00B553C8"/>
    <w:rsid w:val="00B57BBC"/>
    <w:rsid w:val="00B61FBE"/>
    <w:rsid w:val="00B633AE"/>
    <w:rsid w:val="00B675FD"/>
    <w:rsid w:val="00B778D4"/>
    <w:rsid w:val="00B81644"/>
    <w:rsid w:val="00B8624F"/>
    <w:rsid w:val="00B94D7C"/>
    <w:rsid w:val="00BA1075"/>
    <w:rsid w:val="00BA159E"/>
    <w:rsid w:val="00BB1E08"/>
    <w:rsid w:val="00BC4FB6"/>
    <w:rsid w:val="00BC5EDB"/>
    <w:rsid w:val="00BE22A3"/>
    <w:rsid w:val="00BE7A5A"/>
    <w:rsid w:val="00BF24C6"/>
    <w:rsid w:val="00C1118F"/>
    <w:rsid w:val="00C21EA6"/>
    <w:rsid w:val="00C22BF6"/>
    <w:rsid w:val="00C300E7"/>
    <w:rsid w:val="00C30F84"/>
    <w:rsid w:val="00C31F3C"/>
    <w:rsid w:val="00C508BC"/>
    <w:rsid w:val="00C51D6A"/>
    <w:rsid w:val="00C53623"/>
    <w:rsid w:val="00C73770"/>
    <w:rsid w:val="00C77739"/>
    <w:rsid w:val="00C77C5C"/>
    <w:rsid w:val="00C86881"/>
    <w:rsid w:val="00C90513"/>
    <w:rsid w:val="00C91AEC"/>
    <w:rsid w:val="00C9244F"/>
    <w:rsid w:val="00CA4CD7"/>
    <w:rsid w:val="00CD0912"/>
    <w:rsid w:val="00CD7EA9"/>
    <w:rsid w:val="00CD7F21"/>
    <w:rsid w:val="00CF0501"/>
    <w:rsid w:val="00CF31C8"/>
    <w:rsid w:val="00D12023"/>
    <w:rsid w:val="00D14F32"/>
    <w:rsid w:val="00D16A54"/>
    <w:rsid w:val="00D40D9B"/>
    <w:rsid w:val="00D44457"/>
    <w:rsid w:val="00D46C22"/>
    <w:rsid w:val="00D4715A"/>
    <w:rsid w:val="00D51507"/>
    <w:rsid w:val="00D60427"/>
    <w:rsid w:val="00D7129F"/>
    <w:rsid w:val="00D74BE9"/>
    <w:rsid w:val="00D8091A"/>
    <w:rsid w:val="00D8124C"/>
    <w:rsid w:val="00D92186"/>
    <w:rsid w:val="00D95D0B"/>
    <w:rsid w:val="00D97B6D"/>
    <w:rsid w:val="00DA0127"/>
    <w:rsid w:val="00DC0C14"/>
    <w:rsid w:val="00DC0FBE"/>
    <w:rsid w:val="00DE2BAD"/>
    <w:rsid w:val="00DE2CDA"/>
    <w:rsid w:val="00DF1264"/>
    <w:rsid w:val="00DF16F4"/>
    <w:rsid w:val="00DF44C6"/>
    <w:rsid w:val="00DF45FB"/>
    <w:rsid w:val="00DF7BCB"/>
    <w:rsid w:val="00E03287"/>
    <w:rsid w:val="00E044AD"/>
    <w:rsid w:val="00E37EC4"/>
    <w:rsid w:val="00E40830"/>
    <w:rsid w:val="00E530C7"/>
    <w:rsid w:val="00E615CA"/>
    <w:rsid w:val="00E62230"/>
    <w:rsid w:val="00E66006"/>
    <w:rsid w:val="00E6699E"/>
    <w:rsid w:val="00E705F1"/>
    <w:rsid w:val="00E72698"/>
    <w:rsid w:val="00E7324A"/>
    <w:rsid w:val="00E74BF7"/>
    <w:rsid w:val="00E74C07"/>
    <w:rsid w:val="00E84B15"/>
    <w:rsid w:val="00E95863"/>
    <w:rsid w:val="00EA0370"/>
    <w:rsid w:val="00EA1825"/>
    <w:rsid w:val="00EB22FB"/>
    <w:rsid w:val="00EC71F2"/>
    <w:rsid w:val="00EE0028"/>
    <w:rsid w:val="00EE1B57"/>
    <w:rsid w:val="00EE226C"/>
    <w:rsid w:val="00EF4B63"/>
    <w:rsid w:val="00F0408F"/>
    <w:rsid w:val="00F07A9B"/>
    <w:rsid w:val="00F1751F"/>
    <w:rsid w:val="00F24DBB"/>
    <w:rsid w:val="00F31760"/>
    <w:rsid w:val="00F36D5F"/>
    <w:rsid w:val="00F4154B"/>
    <w:rsid w:val="00F43D6A"/>
    <w:rsid w:val="00F44232"/>
    <w:rsid w:val="00F45D5F"/>
    <w:rsid w:val="00F54D8A"/>
    <w:rsid w:val="00F62BB8"/>
    <w:rsid w:val="00F66CC8"/>
    <w:rsid w:val="00F6727D"/>
    <w:rsid w:val="00F67909"/>
    <w:rsid w:val="00F705A3"/>
    <w:rsid w:val="00F76442"/>
    <w:rsid w:val="00F946FB"/>
    <w:rsid w:val="00FA137E"/>
    <w:rsid w:val="00FA24EC"/>
    <w:rsid w:val="00FC150E"/>
    <w:rsid w:val="00FC745F"/>
    <w:rsid w:val="00FD4D48"/>
    <w:rsid w:val="00FD6C01"/>
    <w:rsid w:val="00FE69D1"/>
    <w:rsid w:val="00FE774F"/>
    <w:rsid w:val="0B771ADF"/>
    <w:rsid w:val="3476A891"/>
    <w:rsid w:val="37AB25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136723163">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853110536">
      <w:bodyDiv w:val="1"/>
      <w:marLeft w:val="0"/>
      <w:marRight w:val="0"/>
      <w:marTop w:val="0"/>
      <w:marBottom w:val="0"/>
      <w:divBdr>
        <w:top w:val="none" w:sz="0" w:space="0" w:color="auto"/>
        <w:left w:val="none" w:sz="0" w:space="0" w:color="auto"/>
        <w:bottom w:val="none" w:sz="0" w:space="0" w:color="auto"/>
        <w:right w:val="none" w:sz="0" w:space="0" w:color="auto"/>
      </w:divBdr>
    </w:div>
    <w:div w:id="944850438">
      <w:bodyDiv w:val="1"/>
      <w:marLeft w:val="0"/>
      <w:marRight w:val="0"/>
      <w:marTop w:val="0"/>
      <w:marBottom w:val="0"/>
      <w:divBdr>
        <w:top w:val="none" w:sz="0" w:space="0" w:color="auto"/>
        <w:left w:val="none" w:sz="0" w:space="0" w:color="auto"/>
        <w:bottom w:val="none" w:sz="0" w:space="0" w:color="auto"/>
        <w:right w:val="none" w:sz="0" w:space="0" w:color="auto"/>
      </w:divBdr>
    </w:div>
    <w:div w:id="984696241">
      <w:bodyDiv w:val="1"/>
      <w:marLeft w:val="0"/>
      <w:marRight w:val="0"/>
      <w:marTop w:val="0"/>
      <w:marBottom w:val="0"/>
      <w:divBdr>
        <w:top w:val="none" w:sz="0" w:space="0" w:color="auto"/>
        <w:left w:val="none" w:sz="0" w:space="0" w:color="auto"/>
        <w:bottom w:val="none" w:sz="0" w:space="0" w:color="auto"/>
        <w:right w:val="none" w:sz="0" w:space="0" w:color="auto"/>
      </w:divBdr>
    </w:div>
    <w:div w:id="1401294515">
      <w:bodyDiv w:val="1"/>
      <w:marLeft w:val="0"/>
      <w:marRight w:val="0"/>
      <w:marTop w:val="0"/>
      <w:marBottom w:val="0"/>
      <w:divBdr>
        <w:top w:val="none" w:sz="0" w:space="0" w:color="auto"/>
        <w:left w:val="none" w:sz="0" w:space="0" w:color="auto"/>
        <w:bottom w:val="none" w:sz="0" w:space="0" w:color="auto"/>
        <w:right w:val="none" w:sz="0" w:space="0" w:color="auto"/>
      </w:divBdr>
    </w:div>
    <w:div w:id="195960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0d7b9bd0b7042c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DF87-A2E2-4180-B717-E4A2FCF8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3329C-21AC-4150-B201-C9F98890A9B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28E7E125-58AF-4263-B4CA-8CCD515244BA}">
  <ds:schemaRefs>
    <ds:schemaRef ds:uri="http://schemas.microsoft.com/sharepoint/v3/contenttype/forms"/>
  </ds:schemaRefs>
</ds:datastoreItem>
</file>

<file path=customXml/itemProps4.xml><?xml version="1.0" encoding="utf-8"?>
<ds:datastoreItem xmlns:ds="http://schemas.openxmlformats.org/officeDocument/2006/customXml" ds:itemID="{E939259C-13B7-4DCF-A270-B190C899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3553</Words>
  <Characters>19542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8</cp:revision>
  <dcterms:created xsi:type="dcterms:W3CDTF">2022-07-14T13:57:00Z</dcterms:created>
  <dcterms:modified xsi:type="dcterms:W3CDTF">2022-09-05T17:07:00Z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57058300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