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66D0A3C" w14:textId="77777777" w:rsidR="00375AEA" w:rsidRPr="00375AEA" w:rsidRDefault="00375AEA" w:rsidP="00375AEA">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30j0zll" w:colFirst="0" w:colLast="0"/>
      <w:bookmarkStart w:id="1" w:name="_Hlk93052694"/>
      <w:bookmarkStart w:id="2" w:name="_Hlk97791231"/>
      <w:bookmarkStart w:id="3" w:name="_Hlk58566252"/>
      <w:bookmarkEnd w:id="0"/>
      <w:r w:rsidRPr="00375AE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02E7598" w14:textId="77777777" w:rsidR="00375AEA" w:rsidRPr="00375AEA" w:rsidRDefault="00375AEA" w:rsidP="00375AEA">
      <w:pPr>
        <w:spacing w:line="240" w:lineRule="auto"/>
        <w:ind w:firstLine="0"/>
        <w:rPr>
          <w:rFonts w:ascii="Arial" w:eastAsia="Times New Roman" w:hAnsi="Arial" w:cs="Arial"/>
          <w:sz w:val="20"/>
          <w:szCs w:val="20"/>
          <w:lang w:val="es-419" w:eastAsia="es-ES"/>
        </w:rPr>
      </w:pPr>
    </w:p>
    <w:p w14:paraId="2D4819F5" w14:textId="77777777" w:rsidR="00375AEA" w:rsidRPr="00375AEA" w:rsidRDefault="00375AEA" w:rsidP="00375AEA">
      <w:pPr>
        <w:spacing w:line="240" w:lineRule="auto"/>
        <w:ind w:firstLine="0"/>
        <w:rPr>
          <w:rFonts w:ascii="Arial" w:eastAsia="Tahoma" w:hAnsi="Arial" w:cs="Arial"/>
          <w:color w:val="000000"/>
          <w:sz w:val="20"/>
          <w:szCs w:val="20"/>
          <w:lang w:eastAsia="es-CO"/>
        </w:rPr>
      </w:pPr>
      <w:r w:rsidRPr="00375AEA">
        <w:rPr>
          <w:rFonts w:ascii="Arial" w:eastAsia="Tahoma" w:hAnsi="Arial" w:cs="Arial"/>
          <w:color w:val="000000"/>
          <w:sz w:val="20"/>
          <w:szCs w:val="20"/>
          <w:lang w:eastAsia="es-CO"/>
        </w:rPr>
        <w:t xml:space="preserve">Radicación No.: </w:t>
      </w:r>
      <w:r w:rsidRPr="00375AEA">
        <w:rPr>
          <w:rFonts w:ascii="Arial" w:eastAsia="Tahoma" w:hAnsi="Arial" w:cs="Arial"/>
          <w:color w:val="000000"/>
          <w:sz w:val="20"/>
          <w:szCs w:val="20"/>
          <w:lang w:eastAsia="es-CO"/>
        </w:rPr>
        <w:tab/>
        <w:t>66001-31-05-001-2019-00443-01</w:t>
      </w:r>
    </w:p>
    <w:p w14:paraId="4218A95D" w14:textId="77777777" w:rsidR="00375AEA" w:rsidRPr="00375AEA" w:rsidRDefault="00375AEA" w:rsidP="00375AEA">
      <w:pPr>
        <w:spacing w:line="240" w:lineRule="auto"/>
        <w:ind w:firstLine="0"/>
        <w:rPr>
          <w:rFonts w:ascii="Arial" w:eastAsia="Tahoma" w:hAnsi="Arial" w:cs="Arial"/>
          <w:color w:val="000000"/>
          <w:sz w:val="20"/>
          <w:szCs w:val="20"/>
          <w:lang w:eastAsia="es-CO"/>
        </w:rPr>
      </w:pPr>
      <w:r w:rsidRPr="00375AEA">
        <w:rPr>
          <w:rFonts w:ascii="Arial" w:eastAsia="Tahoma" w:hAnsi="Arial" w:cs="Arial"/>
          <w:color w:val="000000"/>
          <w:sz w:val="20"/>
          <w:szCs w:val="20"/>
          <w:lang w:eastAsia="es-CO"/>
        </w:rPr>
        <w:t xml:space="preserve">Proceso: </w:t>
      </w:r>
      <w:r w:rsidRPr="00375AEA">
        <w:rPr>
          <w:rFonts w:ascii="Arial" w:eastAsia="Tahoma" w:hAnsi="Arial" w:cs="Arial"/>
          <w:color w:val="000000"/>
          <w:sz w:val="20"/>
          <w:szCs w:val="20"/>
          <w:lang w:eastAsia="es-CO"/>
        </w:rPr>
        <w:tab/>
      </w:r>
      <w:r w:rsidRPr="00375AEA">
        <w:rPr>
          <w:rFonts w:ascii="Arial" w:eastAsia="Tahoma" w:hAnsi="Arial" w:cs="Arial"/>
          <w:color w:val="000000"/>
          <w:sz w:val="20"/>
          <w:szCs w:val="20"/>
          <w:lang w:eastAsia="es-CO"/>
        </w:rPr>
        <w:tab/>
        <w:t xml:space="preserve">Ordinario Laboral </w:t>
      </w:r>
    </w:p>
    <w:p w14:paraId="47263B10" w14:textId="77777777" w:rsidR="00375AEA" w:rsidRPr="00375AEA" w:rsidRDefault="00375AEA" w:rsidP="00375AEA">
      <w:pPr>
        <w:spacing w:line="240" w:lineRule="auto"/>
        <w:ind w:firstLine="0"/>
        <w:rPr>
          <w:rFonts w:ascii="Arial" w:eastAsia="Tahoma" w:hAnsi="Arial" w:cs="Arial"/>
          <w:color w:val="000000"/>
          <w:sz w:val="20"/>
          <w:szCs w:val="20"/>
          <w:lang w:eastAsia="es-CO"/>
        </w:rPr>
      </w:pPr>
      <w:r w:rsidRPr="00375AEA">
        <w:rPr>
          <w:rFonts w:ascii="Arial" w:eastAsia="Tahoma" w:hAnsi="Arial" w:cs="Arial"/>
          <w:color w:val="000000"/>
          <w:sz w:val="20"/>
          <w:szCs w:val="20"/>
          <w:lang w:eastAsia="es-CO"/>
        </w:rPr>
        <w:t xml:space="preserve">Demandante: </w:t>
      </w:r>
      <w:r w:rsidRPr="00375AEA">
        <w:rPr>
          <w:rFonts w:ascii="Arial" w:eastAsia="Tahoma" w:hAnsi="Arial" w:cs="Arial"/>
          <w:color w:val="000000"/>
          <w:sz w:val="20"/>
          <w:szCs w:val="20"/>
          <w:lang w:eastAsia="es-CO"/>
        </w:rPr>
        <w:tab/>
      </w:r>
      <w:r w:rsidRPr="00375AEA">
        <w:rPr>
          <w:rFonts w:ascii="Arial" w:eastAsia="Tahoma" w:hAnsi="Arial" w:cs="Arial"/>
          <w:color w:val="000000"/>
          <w:sz w:val="20"/>
          <w:szCs w:val="20"/>
          <w:lang w:eastAsia="es-CO"/>
        </w:rPr>
        <w:tab/>
        <w:t xml:space="preserve">Oscar Orlando Córdoba Marulanda </w:t>
      </w:r>
    </w:p>
    <w:p w14:paraId="20B4AC55" w14:textId="77777777" w:rsidR="00375AEA" w:rsidRPr="00375AEA" w:rsidRDefault="00375AEA" w:rsidP="00375AEA">
      <w:pPr>
        <w:spacing w:line="240" w:lineRule="auto"/>
        <w:ind w:firstLine="0"/>
        <w:rPr>
          <w:rFonts w:ascii="Arial" w:eastAsia="Tahoma" w:hAnsi="Arial" w:cs="Arial"/>
          <w:color w:val="000000"/>
          <w:sz w:val="20"/>
          <w:szCs w:val="20"/>
          <w:lang w:eastAsia="es-CO"/>
        </w:rPr>
      </w:pPr>
      <w:r w:rsidRPr="00375AEA">
        <w:rPr>
          <w:rFonts w:ascii="Arial" w:eastAsia="Tahoma" w:hAnsi="Arial" w:cs="Arial"/>
          <w:color w:val="000000"/>
          <w:sz w:val="20"/>
          <w:szCs w:val="20"/>
          <w:lang w:eastAsia="es-CO"/>
        </w:rPr>
        <w:t xml:space="preserve">Demandado: </w:t>
      </w:r>
      <w:r w:rsidRPr="00375AEA">
        <w:rPr>
          <w:rFonts w:ascii="Arial" w:eastAsia="Tahoma" w:hAnsi="Arial" w:cs="Arial"/>
          <w:color w:val="000000"/>
          <w:sz w:val="20"/>
          <w:szCs w:val="20"/>
          <w:lang w:eastAsia="es-CO"/>
        </w:rPr>
        <w:tab/>
      </w:r>
      <w:r w:rsidRPr="00375AEA">
        <w:rPr>
          <w:rFonts w:ascii="Arial" w:eastAsia="Tahoma" w:hAnsi="Arial" w:cs="Arial"/>
          <w:color w:val="000000"/>
          <w:sz w:val="20"/>
          <w:szCs w:val="20"/>
          <w:lang w:eastAsia="es-CO"/>
        </w:rPr>
        <w:tab/>
        <w:t xml:space="preserve">Medicina Integral I.P.S S.A. </w:t>
      </w:r>
    </w:p>
    <w:p w14:paraId="43EE27F6" w14:textId="4E43F259" w:rsidR="00375AEA" w:rsidRPr="00375AEA" w:rsidRDefault="00375AEA" w:rsidP="00375AEA">
      <w:pPr>
        <w:spacing w:line="240" w:lineRule="auto"/>
        <w:ind w:firstLine="0"/>
        <w:rPr>
          <w:rFonts w:ascii="Arial" w:eastAsia="Tahoma" w:hAnsi="Arial" w:cs="Arial"/>
          <w:color w:val="000000"/>
          <w:sz w:val="20"/>
          <w:szCs w:val="20"/>
          <w:lang w:eastAsia="es-CO"/>
        </w:rPr>
      </w:pPr>
      <w:r w:rsidRPr="00375AEA">
        <w:rPr>
          <w:rFonts w:ascii="Arial" w:eastAsia="Tahoma" w:hAnsi="Arial" w:cs="Arial"/>
          <w:color w:val="000000"/>
          <w:sz w:val="20"/>
          <w:szCs w:val="20"/>
          <w:lang w:eastAsia="es-CO"/>
        </w:rPr>
        <w:t xml:space="preserve">Juzgado de origen: </w:t>
      </w:r>
      <w:r w:rsidRPr="00375AEA">
        <w:rPr>
          <w:rFonts w:ascii="Arial" w:eastAsia="Tahoma" w:hAnsi="Arial" w:cs="Arial"/>
          <w:color w:val="000000"/>
          <w:sz w:val="20"/>
          <w:szCs w:val="20"/>
          <w:lang w:eastAsia="es-CO"/>
        </w:rPr>
        <w:tab/>
        <w:t>Primero Laboral del Circuito de Pereira</w:t>
      </w:r>
    </w:p>
    <w:p w14:paraId="227FD0D3" w14:textId="77777777" w:rsidR="00375AEA" w:rsidRPr="00375AEA" w:rsidRDefault="00375AEA" w:rsidP="00375AEA">
      <w:pPr>
        <w:spacing w:line="240" w:lineRule="auto"/>
        <w:ind w:firstLine="0"/>
        <w:rPr>
          <w:rFonts w:ascii="Arial" w:eastAsia="Tahoma" w:hAnsi="Arial" w:cs="Arial"/>
          <w:color w:val="000000"/>
          <w:sz w:val="20"/>
          <w:szCs w:val="20"/>
          <w:lang w:eastAsia="es-CO"/>
        </w:rPr>
      </w:pPr>
      <w:r w:rsidRPr="00375AEA">
        <w:rPr>
          <w:rFonts w:ascii="Arial" w:eastAsia="Tahoma" w:hAnsi="Arial" w:cs="Arial"/>
          <w:color w:val="000000"/>
          <w:sz w:val="20"/>
          <w:szCs w:val="20"/>
          <w:lang w:eastAsia="es-CO"/>
        </w:rPr>
        <w:t>Magistrada ponente:</w:t>
      </w:r>
      <w:r w:rsidRPr="00375AEA">
        <w:rPr>
          <w:rFonts w:ascii="Arial" w:eastAsia="Tahoma" w:hAnsi="Arial" w:cs="Arial"/>
          <w:color w:val="000000"/>
          <w:sz w:val="20"/>
          <w:szCs w:val="20"/>
          <w:lang w:eastAsia="es-CO"/>
        </w:rPr>
        <w:tab/>
        <w:t>Dra. Ana Lucía Caicedo Calderón</w:t>
      </w:r>
    </w:p>
    <w:p w14:paraId="1C7AFAEF" w14:textId="77777777" w:rsidR="00375AEA" w:rsidRPr="00375AEA" w:rsidRDefault="00375AEA" w:rsidP="00375AEA">
      <w:pPr>
        <w:spacing w:line="240" w:lineRule="auto"/>
        <w:ind w:firstLine="0"/>
        <w:rPr>
          <w:rFonts w:ascii="Arial" w:eastAsia="Tahoma" w:hAnsi="Arial" w:cs="Arial"/>
          <w:color w:val="000000"/>
          <w:sz w:val="20"/>
          <w:szCs w:val="20"/>
          <w:lang w:eastAsia="es-CO"/>
        </w:rPr>
      </w:pPr>
    </w:p>
    <w:bookmarkEnd w:id="1"/>
    <w:bookmarkEnd w:id="2"/>
    <w:p w14:paraId="34F952DB" w14:textId="74AAEAF1" w:rsidR="00375AEA" w:rsidRPr="00375AEA" w:rsidRDefault="003F552C" w:rsidP="00375AEA">
      <w:pPr>
        <w:spacing w:line="240" w:lineRule="auto"/>
        <w:ind w:firstLine="0"/>
        <w:rPr>
          <w:rFonts w:ascii="Arial" w:eastAsia="Times New Roman" w:hAnsi="Arial" w:cs="Arial"/>
          <w:sz w:val="20"/>
          <w:szCs w:val="20"/>
          <w:lang w:val="es-419" w:eastAsia="es-ES"/>
        </w:rPr>
      </w:pPr>
      <w:r w:rsidRPr="00375AEA">
        <w:rPr>
          <w:rFonts w:ascii="Arial" w:eastAsia="Times New Roman" w:hAnsi="Arial" w:cs="Arial"/>
          <w:b/>
          <w:bCs/>
          <w:iCs/>
          <w:sz w:val="20"/>
          <w:szCs w:val="20"/>
          <w:u w:val="single"/>
          <w:lang w:val="es-419" w:eastAsia="fr-FR"/>
        </w:rPr>
        <w:t>TEMAS:</w:t>
      </w:r>
      <w:r w:rsidRPr="00375AEA">
        <w:rPr>
          <w:rFonts w:ascii="Arial" w:eastAsia="Times New Roman" w:hAnsi="Arial" w:cs="Arial"/>
          <w:b/>
          <w:bCs/>
          <w:iCs/>
          <w:sz w:val="20"/>
          <w:szCs w:val="20"/>
          <w:lang w:val="es-419" w:eastAsia="fr-FR"/>
        </w:rPr>
        <w:tab/>
      </w:r>
      <w:r w:rsidRPr="00C5013B">
        <w:rPr>
          <w:rFonts w:ascii="Arial" w:eastAsia="Times New Roman" w:hAnsi="Arial" w:cs="Arial"/>
          <w:b/>
          <w:bCs/>
          <w:iCs/>
          <w:sz w:val="20"/>
          <w:szCs w:val="20"/>
          <w:lang w:val="es-419" w:eastAsia="fr-FR"/>
        </w:rPr>
        <w:t xml:space="preserve">CONTRATO DE TRABAJO / ELEMENTOS / PRESUNCIÓN ARTÍCULO 24 DEL CÓDIGO SUSTANTIVO DEL TRABAJO / </w:t>
      </w:r>
      <w:r>
        <w:rPr>
          <w:rFonts w:ascii="Arial" w:eastAsia="Times New Roman" w:hAnsi="Arial" w:cs="Arial"/>
          <w:b/>
          <w:bCs/>
          <w:iCs/>
          <w:sz w:val="20"/>
          <w:szCs w:val="20"/>
          <w:lang w:val="es-419" w:eastAsia="fr-FR"/>
        </w:rPr>
        <w:t xml:space="preserve">CONTRATO DE PRESTACIÓN DE SERVICIOS / ELEMENTO DIFERENCIADOR, LA </w:t>
      </w:r>
      <w:r w:rsidRPr="00C5013B">
        <w:rPr>
          <w:rFonts w:ascii="Arial" w:eastAsia="Times New Roman" w:hAnsi="Arial" w:cs="Arial"/>
          <w:b/>
          <w:bCs/>
          <w:iCs/>
          <w:sz w:val="20"/>
          <w:szCs w:val="20"/>
          <w:lang w:val="es-419" w:eastAsia="fr-FR"/>
        </w:rPr>
        <w:t>SUBORDINACIÓN / CARGA PROBATORIA DEL DEMANDANTE / INDEMNIZACIÓN MORATORIA / BUENA FE.</w:t>
      </w:r>
    </w:p>
    <w:p w14:paraId="5BEC5F98" w14:textId="77777777" w:rsidR="00375AEA" w:rsidRPr="00375AEA" w:rsidRDefault="00375AEA" w:rsidP="00375AEA">
      <w:pPr>
        <w:spacing w:line="240" w:lineRule="auto"/>
        <w:ind w:firstLine="0"/>
        <w:rPr>
          <w:rFonts w:ascii="Arial" w:eastAsia="Times New Roman" w:hAnsi="Arial" w:cs="Arial"/>
          <w:sz w:val="20"/>
          <w:szCs w:val="20"/>
          <w:lang w:val="es-419" w:eastAsia="es-ES"/>
        </w:rPr>
      </w:pPr>
    </w:p>
    <w:p w14:paraId="161C215D" w14:textId="759B2A8D" w:rsidR="00375AEA" w:rsidRPr="00375AEA" w:rsidRDefault="0053071A" w:rsidP="00375AEA">
      <w:pPr>
        <w:spacing w:line="240" w:lineRule="auto"/>
        <w:ind w:firstLine="0"/>
        <w:rPr>
          <w:rFonts w:ascii="Arial" w:eastAsia="Times New Roman" w:hAnsi="Arial" w:cs="Arial"/>
          <w:sz w:val="20"/>
          <w:szCs w:val="20"/>
          <w:lang w:val="es-419" w:eastAsia="es-ES"/>
        </w:rPr>
      </w:pPr>
      <w:r w:rsidRPr="0053071A">
        <w:rPr>
          <w:rFonts w:ascii="Arial" w:eastAsia="Times New Roman" w:hAnsi="Arial" w:cs="Arial"/>
          <w:sz w:val="20"/>
          <w:szCs w:val="20"/>
          <w:lang w:val="es-419" w:eastAsia="es-ES"/>
        </w:rPr>
        <w:t>Con arreglo al artículo 22 del C.S.T. y de S.S., es contrato de trabajo aquél por el cual una persona natural se obliga a prestar un servicio personal a otra persona natural o jurídica, bajo la continuada dependencia o subordinación de la segunda y mediante remuneración</w:t>
      </w:r>
      <w:r>
        <w:rPr>
          <w:rFonts w:ascii="Arial" w:eastAsia="Times New Roman" w:hAnsi="Arial" w:cs="Arial"/>
          <w:sz w:val="20"/>
          <w:szCs w:val="20"/>
          <w:lang w:val="es-419" w:eastAsia="es-ES"/>
        </w:rPr>
        <w:t>…</w:t>
      </w:r>
    </w:p>
    <w:p w14:paraId="5038A9C7" w14:textId="77777777" w:rsidR="00375AEA" w:rsidRPr="00375AEA" w:rsidRDefault="00375AEA" w:rsidP="00375AEA">
      <w:pPr>
        <w:spacing w:line="240" w:lineRule="auto"/>
        <w:ind w:firstLine="0"/>
        <w:rPr>
          <w:rFonts w:ascii="Arial" w:eastAsia="Times New Roman" w:hAnsi="Arial" w:cs="Arial"/>
          <w:sz w:val="20"/>
          <w:szCs w:val="20"/>
          <w:lang w:val="es-419" w:eastAsia="es-ES"/>
        </w:rPr>
      </w:pPr>
    </w:p>
    <w:p w14:paraId="28D60B97" w14:textId="233539AC" w:rsidR="00375AEA" w:rsidRPr="00375AEA" w:rsidRDefault="0053071A" w:rsidP="00375AEA">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3071A">
        <w:rPr>
          <w:rFonts w:ascii="Arial" w:eastAsia="Times New Roman" w:hAnsi="Arial" w:cs="Arial"/>
          <w:sz w:val="20"/>
          <w:szCs w:val="20"/>
          <w:lang w:val="es-419" w:eastAsia="es-ES"/>
        </w:rPr>
        <w:t>el artículo 24 ídem consagra la presunción de que toda relación de trabajo personal estuvo regida por un contrato de trabajo, la cual, en sentir de la doctrina imperante, revierte la carga de la prueba al empleador</w:t>
      </w:r>
      <w:r>
        <w:rPr>
          <w:rFonts w:ascii="Arial" w:eastAsia="Times New Roman" w:hAnsi="Arial" w:cs="Arial"/>
          <w:sz w:val="20"/>
          <w:szCs w:val="20"/>
          <w:lang w:val="es-419" w:eastAsia="es-ES"/>
        </w:rPr>
        <w:t>…</w:t>
      </w:r>
    </w:p>
    <w:p w14:paraId="36876098" w14:textId="4BF23BC6" w:rsidR="00375AEA" w:rsidRDefault="00375AEA" w:rsidP="00375AEA">
      <w:pPr>
        <w:spacing w:line="240" w:lineRule="auto"/>
        <w:ind w:firstLine="0"/>
        <w:rPr>
          <w:rFonts w:ascii="Arial" w:eastAsia="Times New Roman" w:hAnsi="Arial" w:cs="Arial"/>
          <w:sz w:val="20"/>
          <w:szCs w:val="20"/>
          <w:lang w:val="es-419" w:eastAsia="es-ES"/>
        </w:rPr>
      </w:pPr>
    </w:p>
    <w:p w14:paraId="26EBEEED" w14:textId="0A526378" w:rsidR="0053071A" w:rsidRDefault="00295458" w:rsidP="00375AEA">
      <w:pPr>
        <w:spacing w:line="240" w:lineRule="auto"/>
        <w:ind w:firstLine="0"/>
        <w:rPr>
          <w:rFonts w:ascii="Arial" w:eastAsia="Times New Roman" w:hAnsi="Arial" w:cs="Arial"/>
          <w:sz w:val="20"/>
          <w:szCs w:val="20"/>
          <w:lang w:val="es-419" w:eastAsia="es-ES"/>
        </w:rPr>
      </w:pPr>
      <w:r w:rsidRPr="00295458">
        <w:rPr>
          <w:rFonts w:ascii="Arial" w:eastAsia="Times New Roman" w:hAnsi="Arial" w:cs="Arial"/>
          <w:sz w:val="20"/>
          <w:szCs w:val="20"/>
          <w:lang w:val="es-419" w:eastAsia="es-ES"/>
        </w:rPr>
        <w:t>Cabe resaltar que tal presunción es aplicable al caso concreto, pues desde la sentencia C-655 de 1998, La Corte Constitucional declaró inexequible el inciso 2 del artículo 2 de la Ley 50 de 1990, dando paso a la aplicación de la misma a quienes ejerzan profesiones liberales o mediante contratos civiles o comerciales.</w:t>
      </w:r>
    </w:p>
    <w:p w14:paraId="7753E913" w14:textId="69217BA1" w:rsidR="0053071A" w:rsidRDefault="0053071A" w:rsidP="00375AEA">
      <w:pPr>
        <w:spacing w:line="240" w:lineRule="auto"/>
        <w:ind w:firstLine="0"/>
        <w:rPr>
          <w:rFonts w:ascii="Arial" w:eastAsia="Times New Roman" w:hAnsi="Arial" w:cs="Arial"/>
          <w:sz w:val="20"/>
          <w:szCs w:val="20"/>
          <w:lang w:val="es-419" w:eastAsia="es-ES"/>
        </w:rPr>
      </w:pPr>
    </w:p>
    <w:p w14:paraId="4490C7E6" w14:textId="739CC55E" w:rsidR="0053071A" w:rsidRDefault="00295458" w:rsidP="00375AEA">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95458">
        <w:rPr>
          <w:rFonts w:ascii="Arial" w:eastAsia="Times New Roman" w:hAnsi="Arial" w:cs="Arial"/>
          <w:sz w:val="20"/>
          <w:szCs w:val="20"/>
          <w:lang w:val="es-419" w:eastAsia="es-ES"/>
        </w:rPr>
        <w:t>el elemento diferenciador entre el contrato de trabajo y el de prestación de servicios es la subordinación jurídica del trabajador respecto del empleador, entendida como la facultad legal que este último tiene para exigirle al trabajador el cumplimiento de órdenes, en cualquier momento, en cuanto al modo, tiempo o cantidad de trabajo, e imponerle reglamentos</w:t>
      </w:r>
      <w:r>
        <w:rPr>
          <w:rFonts w:ascii="Arial" w:eastAsia="Times New Roman" w:hAnsi="Arial" w:cs="Arial"/>
          <w:sz w:val="20"/>
          <w:szCs w:val="20"/>
          <w:lang w:val="es-419" w:eastAsia="es-ES"/>
        </w:rPr>
        <w:t>…</w:t>
      </w:r>
    </w:p>
    <w:p w14:paraId="32514738" w14:textId="77777777" w:rsidR="0053071A" w:rsidRPr="00375AEA" w:rsidRDefault="0053071A" w:rsidP="00375AEA">
      <w:pPr>
        <w:spacing w:line="240" w:lineRule="auto"/>
        <w:ind w:firstLine="0"/>
        <w:rPr>
          <w:rFonts w:ascii="Arial" w:eastAsia="Times New Roman" w:hAnsi="Arial" w:cs="Arial"/>
          <w:sz w:val="20"/>
          <w:szCs w:val="20"/>
          <w:lang w:val="es-419" w:eastAsia="es-ES"/>
        </w:rPr>
      </w:pPr>
    </w:p>
    <w:p w14:paraId="02917EAA" w14:textId="1F70FB73" w:rsidR="00375AEA" w:rsidRPr="00375AEA" w:rsidRDefault="00E76B92" w:rsidP="00375AEA">
      <w:pPr>
        <w:spacing w:line="240" w:lineRule="auto"/>
        <w:ind w:firstLine="0"/>
        <w:rPr>
          <w:rFonts w:ascii="Arial" w:eastAsia="Times New Roman" w:hAnsi="Arial" w:cs="Arial"/>
          <w:sz w:val="20"/>
          <w:szCs w:val="20"/>
          <w:lang w:val="es-419" w:eastAsia="es-ES"/>
        </w:rPr>
      </w:pPr>
      <w:r w:rsidRPr="00E76B92">
        <w:rPr>
          <w:rFonts w:ascii="Arial" w:eastAsia="Times New Roman" w:hAnsi="Arial" w:cs="Arial"/>
          <w:sz w:val="20"/>
          <w:szCs w:val="20"/>
          <w:lang w:val="es-419" w:eastAsia="es-ES"/>
        </w:rPr>
        <w:t>Tratándose del personal médico la Corte Suprema de Justicia por medio de la Sentencia SL 13020 del 2017  expuso que tanto el personal médico como la entidad prestadora del servicio se encuentran sometidos a las reglas del sistema de seguridad social previstas en la Ley 100 de 1993 y demás normas que la complementan y reglamentan, en virtud de lo cual, las últimas se ven compelidas a trasladar algunas de las obligaciones en quienes prestan el servicio de manera directa al paciente, como es el caso de los médicos</w:t>
      </w:r>
      <w:r>
        <w:rPr>
          <w:rFonts w:ascii="Arial" w:eastAsia="Times New Roman" w:hAnsi="Arial" w:cs="Arial"/>
          <w:sz w:val="20"/>
          <w:szCs w:val="20"/>
          <w:lang w:val="es-419" w:eastAsia="es-ES"/>
        </w:rPr>
        <w:t>…</w:t>
      </w:r>
    </w:p>
    <w:p w14:paraId="22B4F243" w14:textId="77777777" w:rsidR="00375AEA" w:rsidRPr="00375AEA" w:rsidRDefault="00375AEA" w:rsidP="00375AEA">
      <w:pPr>
        <w:spacing w:line="240" w:lineRule="auto"/>
        <w:ind w:firstLine="0"/>
        <w:rPr>
          <w:rFonts w:ascii="Arial" w:eastAsia="Times New Roman" w:hAnsi="Arial" w:cs="Arial"/>
          <w:sz w:val="20"/>
          <w:szCs w:val="20"/>
          <w:lang w:val="es-419" w:eastAsia="es-ES"/>
        </w:rPr>
      </w:pPr>
    </w:p>
    <w:p w14:paraId="587B9D07" w14:textId="77777777" w:rsidR="00E76B92" w:rsidRPr="00E76B92" w:rsidRDefault="00E76B92" w:rsidP="00E76B92">
      <w:pPr>
        <w:spacing w:line="240" w:lineRule="auto"/>
        <w:ind w:firstLine="0"/>
        <w:rPr>
          <w:rFonts w:ascii="Arial" w:eastAsia="Times New Roman" w:hAnsi="Arial" w:cs="Arial"/>
          <w:sz w:val="20"/>
          <w:szCs w:val="20"/>
          <w:lang w:val="es-419" w:eastAsia="es-ES"/>
        </w:rPr>
      </w:pPr>
      <w:r w:rsidRPr="00E76B92">
        <w:rPr>
          <w:rFonts w:ascii="Arial" w:eastAsia="Times New Roman" w:hAnsi="Arial" w:cs="Arial"/>
          <w:sz w:val="20"/>
          <w:szCs w:val="20"/>
          <w:lang w:val="es-419" w:eastAsia="es-ES"/>
        </w:rPr>
        <w:t>En este orden de ideas, la obligación de cumplir con los requerimientos legales, reglamentario y administrativos, derivados de las reglas contenidas en la Ley 100 de 1993, como prestar servicios asistenciales a los afiliados a través de médicos por la necesidad de un conocimiento profesional especifico, corresponde a un sometimiento legal y no contractual.</w:t>
      </w:r>
    </w:p>
    <w:p w14:paraId="1943FD3F" w14:textId="77777777" w:rsidR="00E76B92" w:rsidRPr="00E76B92" w:rsidRDefault="00E76B92" w:rsidP="00E76B92">
      <w:pPr>
        <w:spacing w:line="240" w:lineRule="auto"/>
        <w:ind w:firstLine="0"/>
        <w:rPr>
          <w:rFonts w:ascii="Arial" w:eastAsia="Times New Roman" w:hAnsi="Arial" w:cs="Arial"/>
          <w:sz w:val="20"/>
          <w:szCs w:val="20"/>
          <w:lang w:val="es-419" w:eastAsia="es-ES"/>
        </w:rPr>
      </w:pPr>
    </w:p>
    <w:p w14:paraId="12BEB828" w14:textId="56FB603F" w:rsidR="00375AEA" w:rsidRDefault="00E76B92" w:rsidP="00E76B92">
      <w:pPr>
        <w:spacing w:line="240" w:lineRule="auto"/>
        <w:ind w:firstLine="0"/>
        <w:rPr>
          <w:rFonts w:ascii="Arial" w:eastAsia="Times New Roman" w:hAnsi="Arial" w:cs="Arial"/>
          <w:sz w:val="20"/>
          <w:szCs w:val="20"/>
          <w:lang w:val="es-419" w:eastAsia="es-ES"/>
        </w:rPr>
      </w:pPr>
      <w:r w:rsidRPr="00E76B92">
        <w:rPr>
          <w:rFonts w:ascii="Arial" w:eastAsia="Times New Roman" w:hAnsi="Arial" w:cs="Arial"/>
          <w:sz w:val="20"/>
          <w:szCs w:val="20"/>
          <w:lang w:val="es-419" w:eastAsia="es-ES"/>
        </w:rPr>
        <w:t>Por el contrario, el cumplimiento de horarios elaborados por la clínica y no elegidos por el galeno, la imposición de obligaciones que suponen disponibilidad en tiempos de descanso o ajeno al convenido en el contrato de prestación de servicios, la escogencia y la determinación de los pacientes sobre los cuales debe prestar el servicio</w:t>
      </w:r>
      <w:r>
        <w:rPr>
          <w:rFonts w:ascii="Arial" w:eastAsia="Times New Roman" w:hAnsi="Arial" w:cs="Arial"/>
          <w:sz w:val="20"/>
          <w:szCs w:val="20"/>
          <w:lang w:val="es-419" w:eastAsia="es-ES"/>
        </w:rPr>
        <w:t>…</w:t>
      </w:r>
      <w:r w:rsidRPr="00E76B92">
        <w:rPr>
          <w:rFonts w:ascii="Arial" w:eastAsia="Times New Roman" w:hAnsi="Arial" w:cs="Arial"/>
          <w:sz w:val="20"/>
          <w:szCs w:val="20"/>
          <w:lang w:val="es-419" w:eastAsia="es-ES"/>
        </w:rPr>
        <w:t>, la realización labores distintas a las inicialmente contratadas y la prohibición de prestar funciones a través de terceros, denotan la existencia de una verdadera relación laboral</w:t>
      </w:r>
      <w:r>
        <w:rPr>
          <w:rFonts w:ascii="Arial" w:eastAsia="Times New Roman" w:hAnsi="Arial" w:cs="Arial"/>
          <w:sz w:val="20"/>
          <w:szCs w:val="20"/>
          <w:lang w:val="es-419" w:eastAsia="es-ES"/>
        </w:rPr>
        <w:t>…</w:t>
      </w:r>
    </w:p>
    <w:p w14:paraId="115FC7E9" w14:textId="11B3F21C" w:rsidR="00E76B92" w:rsidRDefault="00E76B92" w:rsidP="00375AEA">
      <w:pPr>
        <w:spacing w:line="240" w:lineRule="auto"/>
        <w:ind w:firstLine="0"/>
        <w:rPr>
          <w:rFonts w:ascii="Arial" w:eastAsia="Times New Roman" w:hAnsi="Arial" w:cs="Arial"/>
          <w:sz w:val="20"/>
          <w:szCs w:val="20"/>
          <w:lang w:val="es-419" w:eastAsia="es-ES"/>
        </w:rPr>
      </w:pPr>
    </w:p>
    <w:p w14:paraId="3F5BC89B" w14:textId="1FC14469" w:rsidR="00B45C5F" w:rsidRDefault="00B45C5F" w:rsidP="00375AEA">
      <w:pPr>
        <w:spacing w:line="240" w:lineRule="auto"/>
        <w:ind w:firstLine="0"/>
        <w:rPr>
          <w:rFonts w:ascii="Arial" w:eastAsia="Times New Roman" w:hAnsi="Arial" w:cs="Arial"/>
          <w:sz w:val="20"/>
          <w:szCs w:val="20"/>
          <w:lang w:val="es-419" w:eastAsia="es-ES"/>
        </w:rPr>
      </w:pPr>
      <w:r w:rsidRPr="00B45C5F">
        <w:rPr>
          <w:rFonts w:ascii="Arial" w:eastAsia="Times New Roman" w:hAnsi="Arial" w:cs="Arial"/>
          <w:sz w:val="20"/>
          <w:szCs w:val="20"/>
          <w:lang w:val="es-419" w:eastAsia="es-ES"/>
        </w:rPr>
        <w:t>La Sala de Casación Laboral de la Corte Suprema de Justicia ha sostenido que la sanción moratoria no es automática y por ende debe el operador judicial constatar en cada caso si el demandado omitió suministrar elementos de persuasión que acrediten una conducta provista de buena fe</w:t>
      </w:r>
      <w:r>
        <w:rPr>
          <w:rFonts w:ascii="Arial" w:eastAsia="Times New Roman" w:hAnsi="Arial" w:cs="Arial"/>
          <w:sz w:val="20"/>
          <w:szCs w:val="20"/>
          <w:lang w:val="es-419" w:eastAsia="es-ES"/>
        </w:rPr>
        <w:t>…</w:t>
      </w:r>
    </w:p>
    <w:p w14:paraId="0A37427E" w14:textId="04FE86C9" w:rsidR="00B45C5F" w:rsidRDefault="00B45C5F" w:rsidP="00375AEA">
      <w:pPr>
        <w:spacing w:line="240" w:lineRule="auto"/>
        <w:ind w:firstLine="0"/>
        <w:rPr>
          <w:rFonts w:ascii="Arial" w:eastAsia="Times New Roman" w:hAnsi="Arial" w:cs="Arial"/>
          <w:sz w:val="20"/>
          <w:szCs w:val="20"/>
          <w:lang w:val="es-419" w:eastAsia="es-ES"/>
        </w:rPr>
      </w:pPr>
    </w:p>
    <w:p w14:paraId="33858A89" w14:textId="0D6CD355" w:rsidR="00B45C5F" w:rsidRDefault="003106D1" w:rsidP="00375AEA">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106D1">
        <w:rPr>
          <w:rFonts w:ascii="Arial" w:eastAsia="Times New Roman" w:hAnsi="Arial" w:cs="Arial"/>
          <w:sz w:val="20"/>
          <w:szCs w:val="20"/>
          <w:lang w:val="es-419" w:eastAsia="es-ES"/>
        </w:rPr>
        <w:t xml:space="preserve">el Tribunal de cierre de la jurisdicción laboral ha estimado que la buena o mala fe no depende de la prueba formal de los convenios o de la simple afirmación del demandado de creer estar actuando conforme a derecho, pues, en todo caso, es indispensable la verificación de </w:t>
      </w:r>
      <w:r w:rsidR="00273868">
        <w:rPr>
          <w:rFonts w:ascii="Arial" w:eastAsia="Times New Roman" w:hAnsi="Arial" w:cs="Arial"/>
          <w:sz w:val="20"/>
          <w:szCs w:val="20"/>
          <w:lang w:val="es-419" w:eastAsia="es-ES"/>
        </w:rPr>
        <w:t>“</w:t>
      </w:r>
      <w:r w:rsidRPr="003106D1">
        <w:rPr>
          <w:rFonts w:ascii="Arial" w:eastAsia="Times New Roman" w:hAnsi="Arial" w:cs="Arial"/>
          <w:sz w:val="20"/>
          <w:szCs w:val="20"/>
          <w:lang w:val="es-419" w:eastAsia="es-ES"/>
        </w:rPr>
        <w:t>o</w:t>
      </w:r>
      <w:bookmarkStart w:id="4" w:name="_GoBack"/>
      <w:bookmarkEnd w:id="4"/>
      <w:r w:rsidRPr="003106D1">
        <w:rPr>
          <w:rFonts w:ascii="Arial" w:eastAsia="Times New Roman" w:hAnsi="Arial" w:cs="Arial"/>
          <w:sz w:val="20"/>
          <w:szCs w:val="20"/>
          <w:lang w:val="es-419" w:eastAsia="es-ES"/>
        </w:rPr>
        <w:t>tros tantos aspectos que giraron alrededor de la conducta que asumió en su condición de deudor obligado</w:t>
      </w:r>
      <w:r>
        <w:rPr>
          <w:rFonts w:ascii="Arial" w:eastAsia="Times New Roman" w:hAnsi="Arial" w:cs="Arial"/>
          <w:sz w:val="20"/>
          <w:szCs w:val="20"/>
          <w:lang w:val="es-419" w:eastAsia="es-ES"/>
        </w:rPr>
        <w:t>…”</w:t>
      </w:r>
    </w:p>
    <w:p w14:paraId="6C20A0EF" w14:textId="77777777" w:rsidR="00B45C5F" w:rsidRPr="00375AEA" w:rsidRDefault="00B45C5F" w:rsidP="00375AEA">
      <w:pPr>
        <w:spacing w:line="240" w:lineRule="auto"/>
        <w:ind w:firstLine="0"/>
        <w:rPr>
          <w:rFonts w:ascii="Arial" w:eastAsia="Times New Roman" w:hAnsi="Arial" w:cs="Arial"/>
          <w:sz w:val="20"/>
          <w:szCs w:val="20"/>
          <w:lang w:val="es-419" w:eastAsia="es-ES"/>
        </w:rPr>
      </w:pPr>
    </w:p>
    <w:p w14:paraId="39AB8969" w14:textId="77777777" w:rsidR="00375AEA" w:rsidRPr="00375AEA" w:rsidRDefault="00375AEA" w:rsidP="00375AEA">
      <w:pPr>
        <w:spacing w:line="240" w:lineRule="auto"/>
        <w:ind w:firstLine="0"/>
        <w:rPr>
          <w:rFonts w:ascii="Arial" w:eastAsia="Times New Roman" w:hAnsi="Arial" w:cs="Arial"/>
          <w:sz w:val="20"/>
          <w:szCs w:val="20"/>
          <w:lang w:val="es-419" w:eastAsia="es-ES"/>
        </w:rPr>
      </w:pPr>
    </w:p>
    <w:p w14:paraId="04C34170" w14:textId="77777777" w:rsidR="00375AEA" w:rsidRPr="00375AEA" w:rsidRDefault="00375AEA" w:rsidP="00375AEA">
      <w:pPr>
        <w:spacing w:line="240" w:lineRule="auto"/>
        <w:ind w:firstLine="0"/>
        <w:rPr>
          <w:rFonts w:ascii="Arial" w:eastAsia="Times New Roman" w:hAnsi="Arial" w:cs="Arial"/>
          <w:sz w:val="20"/>
          <w:szCs w:val="20"/>
          <w:lang w:val="es-419" w:eastAsia="es-ES"/>
        </w:rPr>
      </w:pPr>
    </w:p>
    <w:bookmarkEnd w:id="3"/>
    <w:p w14:paraId="22A63B66" w14:textId="77777777" w:rsidR="00A31306" w:rsidRPr="00375AEA" w:rsidRDefault="00A31306" w:rsidP="00375AEA">
      <w:pPr>
        <w:pStyle w:val="Ttulo4"/>
        <w:widowControl w:val="0"/>
        <w:tabs>
          <w:tab w:val="clear" w:pos="0"/>
        </w:tabs>
        <w:spacing w:line="276" w:lineRule="auto"/>
        <w:rPr>
          <w:rFonts w:ascii="Tahoma" w:hAnsi="Tahoma" w:cs="Tahoma"/>
          <w:bCs/>
          <w:szCs w:val="24"/>
          <w:lang w:eastAsia="es-MX"/>
        </w:rPr>
      </w:pPr>
      <w:r w:rsidRPr="00375AEA">
        <w:rPr>
          <w:rFonts w:ascii="Tahoma" w:hAnsi="Tahoma" w:cs="Tahoma"/>
          <w:bCs/>
          <w:szCs w:val="24"/>
          <w:lang w:eastAsia="es-MX"/>
        </w:rPr>
        <w:t>TRIBUNAL SUPERIOR DEL DISTRITO JUDICIAL DE PEREIRA</w:t>
      </w:r>
    </w:p>
    <w:p w14:paraId="5E416C34" w14:textId="77777777" w:rsidR="00A31306" w:rsidRPr="00375AEA" w:rsidRDefault="00A31306" w:rsidP="00375AEA">
      <w:pPr>
        <w:pStyle w:val="Ttulo4"/>
        <w:widowControl w:val="0"/>
        <w:tabs>
          <w:tab w:val="clear" w:pos="0"/>
        </w:tabs>
        <w:spacing w:line="276" w:lineRule="auto"/>
        <w:rPr>
          <w:rFonts w:ascii="Tahoma" w:hAnsi="Tahoma" w:cs="Tahoma"/>
          <w:bCs/>
          <w:szCs w:val="24"/>
          <w:lang w:eastAsia="es-MX"/>
        </w:rPr>
      </w:pPr>
      <w:r w:rsidRPr="00375AEA">
        <w:rPr>
          <w:rFonts w:ascii="Tahoma" w:hAnsi="Tahoma" w:cs="Tahoma"/>
          <w:bCs/>
          <w:szCs w:val="24"/>
          <w:lang w:eastAsia="es-MX"/>
        </w:rPr>
        <w:t>SALA PRIMERA DE DECISION LABORAL</w:t>
      </w:r>
    </w:p>
    <w:p w14:paraId="0EE0F0EB" w14:textId="77777777" w:rsidR="00A31306" w:rsidRPr="00375AEA" w:rsidRDefault="00A31306" w:rsidP="00375AEA">
      <w:pPr>
        <w:spacing w:line="276" w:lineRule="auto"/>
        <w:jc w:val="center"/>
        <w:rPr>
          <w:rFonts w:ascii="Tahoma" w:hAnsi="Tahoma" w:cs="Tahoma"/>
          <w:bCs/>
          <w:sz w:val="24"/>
          <w:szCs w:val="24"/>
        </w:rPr>
      </w:pPr>
    </w:p>
    <w:p w14:paraId="02FF137F" w14:textId="39860879" w:rsidR="00EA35F9" w:rsidRPr="00375AEA" w:rsidRDefault="00A31306" w:rsidP="00375AEA">
      <w:pPr>
        <w:spacing w:line="276" w:lineRule="auto"/>
        <w:ind w:firstLine="0"/>
        <w:jc w:val="center"/>
        <w:textAlignment w:val="baseline"/>
        <w:rPr>
          <w:rFonts w:ascii="Tahoma" w:eastAsia="Times New Roman" w:hAnsi="Tahoma" w:cs="Tahoma"/>
          <w:sz w:val="24"/>
          <w:szCs w:val="24"/>
          <w:lang w:val="es-CO" w:eastAsia="es-CO"/>
        </w:rPr>
      </w:pPr>
      <w:r w:rsidRPr="00375AEA">
        <w:rPr>
          <w:rFonts w:ascii="Tahoma" w:eastAsia="Times New Roman" w:hAnsi="Tahoma" w:cs="Tahoma"/>
          <w:sz w:val="24"/>
          <w:szCs w:val="24"/>
          <w:lang w:eastAsia="es-CO"/>
        </w:rPr>
        <w:lastRenderedPageBreak/>
        <w:t>Magistrada Ponente: </w:t>
      </w:r>
      <w:r w:rsidRPr="00375AEA">
        <w:rPr>
          <w:rFonts w:ascii="Tahoma" w:eastAsia="Times New Roman" w:hAnsi="Tahoma" w:cs="Tahoma"/>
          <w:b/>
          <w:bCs/>
          <w:sz w:val="24"/>
          <w:szCs w:val="24"/>
          <w:lang w:eastAsia="es-CO"/>
        </w:rPr>
        <w:t>Ana Lucía Caicedo Calderón</w:t>
      </w:r>
      <w:r w:rsidRPr="00375AEA">
        <w:rPr>
          <w:rFonts w:ascii="Tahoma" w:eastAsia="Times New Roman" w:hAnsi="Tahoma" w:cs="Tahoma"/>
          <w:sz w:val="24"/>
          <w:szCs w:val="24"/>
          <w:lang w:val="es-CO" w:eastAsia="es-CO"/>
        </w:rPr>
        <w:t> </w:t>
      </w:r>
    </w:p>
    <w:p w14:paraId="1A96C3F1" w14:textId="77777777" w:rsidR="00590664" w:rsidRPr="00375AEA" w:rsidRDefault="00590664" w:rsidP="00375AEA">
      <w:pPr>
        <w:spacing w:line="276" w:lineRule="auto"/>
        <w:ind w:firstLine="0"/>
        <w:textAlignment w:val="baseline"/>
        <w:rPr>
          <w:rFonts w:ascii="Tahoma" w:eastAsia="Times New Roman" w:hAnsi="Tahoma" w:cs="Tahoma"/>
          <w:sz w:val="24"/>
          <w:szCs w:val="24"/>
          <w:lang w:val="es-CO" w:eastAsia="es-CO"/>
        </w:rPr>
      </w:pPr>
    </w:p>
    <w:p w14:paraId="16A8630E" w14:textId="2CEE4F5D" w:rsidR="00A31306" w:rsidRPr="00375AEA" w:rsidRDefault="00A31306" w:rsidP="00375AEA">
      <w:pPr>
        <w:spacing w:line="276" w:lineRule="auto"/>
        <w:ind w:firstLine="0"/>
        <w:jc w:val="center"/>
        <w:textAlignment w:val="baseline"/>
        <w:rPr>
          <w:rFonts w:ascii="Tahoma" w:eastAsia="Times New Roman" w:hAnsi="Tahoma" w:cs="Tahoma"/>
          <w:sz w:val="24"/>
          <w:szCs w:val="24"/>
          <w:lang w:val="es-CO" w:eastAsia="es-CO"/>
        </w:rPr>
      </w:pPr>
      <w:r w:rsidRPr="00375AEA">
        <w:rPr>
          <w:rFonts w:ascii="Tahoma" w:eastAsia="Times New Roman" w:hAnsi="Tahoma" w:cs="Tahoma"/>
          <w:sz w:val="24"/>
          <w:szCs w:val="24"/>
          <w:lang w:val="es-CO" w:eastAsia="es-CO"/>
        </w:rPr>
        <w:t>Pereira, Risaralda,</w:t>
      </w:r>
      <w:r w:rsidR="00436723" w:rsidRPr="00375AEA">
        <w:rPr>
          <w:rFonts w:ascii="Tahoma" w:eastAsia="Times New Roman" w:hAnsi="Tahoma" w:cs="Tahoma"/>
          <w:sz w:val="24"/>
          <w:szCs w:val="24"/>
          <w:lang w:val="es-CO" w:eastAsia="es-CO"/>
        </w:rPr>
        <w:t xml:space="preserve"> veintidós</w:t>
      </w:r>
      <w:r w:rsidR="00C025AF" w:rsidRPr="00375AEA">
        <w:rPr>
          <w:rFonts w:ascii="Tahoma" w:eastAsia="Times New Roman" w:hAnsi="Tahoma" w:cs="Tahoma"/>
          <w:sz w:val="24"/>
          <w:szCs w:val="24"/>
          <w:lang w:val="es-CO" w:eastAsia="es-CO"/>
        </w:rPr>
        <w:t xml:space="preserve"> </w:t>
      </w:r>
      <w:r w:rsidRPr="00375AEA">
        <w:rPr>
          <w:rFonts w:ascii="Tahoma" w:eastAsia="Times New Roman" w:hAnsi="Tahoma" w:cs="Tahoma"/>
          <w:sz w:val="24"/>
          <w:szCs w:val="24"/>
          <w:lang w:val="es-CO" w:eastAsia="es-CO"/>
        </w:rPr>
        <w:t>(</w:t>
      </w:r>
      <w:r w:rsidR="00B61FF5" w:rsidRPr="00375AEA">
        <w:rPr>
          <w:rFonts w:ascii="Tahoma" w:eastAsia="Times New Roman" w:hAnsi="Tahoma" w:cs="Tahoma"/>
          <w:sz w:val="24"/>
          <w:szCs w:val="24"/>
          <w:lang w:val="es-CO" w:eastAsia="es-CO"/>
        </w:rPr>
        <w:t>2</w:t>
      </w:r>
      <w:r w:rsidR="00436723" w:rsidRPr="00375AEA">
        <w:rPr>
          <w:rFonts w:ascii="Tahoma" w:eastAsia="Times New Roman" w:hAnsi="Tahoma" w:cs="Tahoma"/>
          <w:sz w:val="24"/>
          <w:szCs w:val="24"/>
          <w:lang w:val="es-CO" w:eastAsia="es-CO"/>
        </w:rPr>
        <w:t>2</w:t>
      </w:r>
      <w:r w:rsidRPr="00375AEA">
        <w:rPr>
          <w:rFonts w:ascii="Tahoma" w:eastAsia="Times New Roman" w:hAnsi="Tahoma" w:cs="Tahoma"/>
          <w:sz w:val="24"/>
          <w:szCs w:val="24"/>
          <w:lang w:val="es-CO" w:eastAsia="es-CO"/>
        </w:rPr>
        <w:t>) </w:t>
      </w:r>
      <w:r w:rsidR="00436723" w:rsidRPr="00375AEA">
        <w:rPr>
          <w:rFonts w:ascii="Tahoma" w:eastAsia="Times New Roman" w:hAnsi="Tahoma" w:cs="Tahoma"/>
          <w:sz w:val="24"/>
          <w:szCs w:val="24"/>
          <w:lang w:val="es-CO" w:eastAsia="es-CO"/>
        </w:rPr>
        <w:t>de</w:t>
      </w:r>
      <w:r w:rsidRPr="00375AEA">
        <w:rPr>
          <w:rFonts w:ascii="Tahoma" w:eastAsia="Times New Roman" w:hAnsi="Tahoma" w:cs="Tahoma"/>
          <w:sz w:val="24"/>
          <w:szCs w:val="24"/>
          <w:lang w:val="es-CO" w:eastAsia="es-CO"/>
        </w:rPr>
        <w:t xml:space="preserve"> </w:t>
      </w:r>
      <w:r w:rsidR="00C027CC" w:rsidRPr="00375AEA">
        <w:rPr>
          <w:rFonts w:ascii="Tahoma" w:eastAsia="Times New Roman" w:hAnsi="Tahoma" w:cs="Tahoma"/>
          <w:sz w:val="24"/>
          <w:szCs w:val="24"/>
          <w:lang w:val="es-CO" w:eastAsia="es-CO"/>
        </w:rPr>
        <w:t xml:space="preserve">agosto de </w:t>
      </w:r>
      <w:r w:rsidRPr="00375AEA">
        <w:rPr>
          <w:rFonts w:ascii="Tahoma" w:eastAsia="Times New Roman" w:hAnsi="Tahoma" w:cs="Tahoma"/>
          <w:sz w:val="24"/>
          <w:szCs w:val="24"/>
          <w:lang w:val="es-CO" w:eastAsia="es-CO"/>
        </w:rPr>
        <w:t xml:space="preserve">dos mil </w:t>
      </w:r>
      <w:r w:rsidR="00B61FF5" w:rsidRPr="00375AEA">
        <w:rPr>
          <w:rFonts w:ascii="Tahoma" w:eastAsia="Times New Roman" w:hAnsi="Tahoma" w:cs="Tahoma"/>
          <w:sz w:val="24"/>
          <w:szCs w:val="24"/>
          <w:lang w:val="es-CO" w:eastAsia="es-CO"/>
        </w:rPr>
        <w:t>veintidós</w:t>
      </w:r>
      <w:r w:rsidRPr="00375AEA">
        <w:rPr>
          <w:rFonts w:ascii="Tahoma" w:eastAsia="Times New Roman" w:hAnsi="Tahoma" w:cs="Tahoma"/>
          <w:sz w:val="24"/>
          <w:szCs w:val="24"/>
          <w:lang w:val="es-CO" w:eastAsia="es-CO"/>
        </w:rPr>
        <w:t xml:space="preserve"> (202</w:t>
      </w:r>
      <w:r w:rsidR="00B61FF5" w:rsidRPr="00375AEA">
        <w:rPr>
          <w:rFonts w:ascii="Tahoma" w:eastAsia="Times New Roman" w:hAnsi="Tahoma" w:cs="Tahoma"/>
          <w:sz w:val="24"/>
          <w:szCs w:val="24"/>
          <w:lang w:val="es-CO" w:eastAsia="es-CO"/>
        </w:rPr>
        <w:t>2</w:t>
      </w:r>
      <w:r w:rsidRPr="00375AEA">
        <w:rPr>
          <w:rFonts w:ascii="Tahoma" w:eastAsia="Times New Roman" w:hAnsi="Tahoma" w:cs="Tahoma"/>
          <w:sz w:val="24"/>
          <w:szCs w:val="24"/>
          <w:lang w:val="es-CO" w:eastAsia="es-CO"/>
        </w:rPr>
        <w:t>)  </w:t>
      </w:r>
    </w:p>
    <w:p w14:paraId="3CF3F963" w14:textId="69E4DD04" w:rsidR="002A3355" w:rsidRPr="00375AEA" w:rsidRDefault="00A31306" w:rsidP="00375AEA">
      <w:pPr>
        <w:spacing w:line="276" w:lineRule="auto"/>
        <w:ind w:firstLine="0"/>
        <w:jc w:val="center"/>
        <w:textAlignment w:val="baseline"/>
        <w:rPr>
          <w:rFonts w:ascii="Tahoma" w:eastAsia="Times New Roman" w:hAnsi="Tahoma" w:cs="Tahoma"/>
          <w:sz w:val="24"/>
          <w:szCs w:val="24"/>
          <w:lang w:val="es-CO" w:eastAsia="es-CO"/>
        </w:rPr>
      </w:pPr>
      <w:r w:rsidRPr="00375AEA">
        <w:rPr>
          <w:rFonts w:ascii="Tahoma" w:eastAsia="Times New Roman" w:hAnsi="Tahoma" w:cs="Tahoma"/>
          <w:sz w:val="24"/>
          <w:szCs w:val="24"/>
          <w:lang w:val="es-CO" w:eastAsia="es-CO"/>
        </w:rPr>
        <w:t> Acta No.</w:t>
      </w:r>
      <w:r w:rsidR="00FE6B56" w:rsidRPr="00375AEA">
        <w:rPr>
          <w:rFonts w:ascii="Tahoma" w:eastAsia="Times New Roman" w:hAnsi="Tahoma" w:cs="Tahoma"/>
          <w:sz w:val="24"/>
          <w:szCs w:val="24"/>
          <w:lang w:val="es-CO" w:eastAsia="es-CO"/>
        </w:rPr>
        <w:t xml:space="preserve"> </w:t>
      </w:r>
      <w:r w:rsidR="00853C18" w:rsidRPr="00375AEA">
        <w:rPr>
          <w:rFonts w:ascii="Tahoma" w:eastAsia="Times New Roman" w:hAnsi="Tahoma" w:cs="Tahoma"/>
          <w:sz w:val="24"/>
          <w:szCs w:val="24"/>
          <w:lang w:val="es-CO" w:eastAsia="es-CO"/>
        </w:rPr>
        <w:t>127</w:t>
      </w:r>
      <w:r w:rsidR="00FE6B56" w:rsidRPr="00375AEA">
        <w:rPr>
          <w:rFonts w:ascii="Tahoma" w:eastAsia="Times New Roman" w:hAnsi="Tahoma" w:cs="Tahoma"/>
          <w:sz w:val="24"/>
          <w:szCs w:val="24"/>
          <w:lang w:val="es-CO" w:eastAsia="es-CO"/>
        </w:rPr>
        <w:t xml:space="preserve"> </w:t>
      </w:r>
      <w:r w:rsidRPr="00375AEA">
        <w:rPr>
          <w:rFonts w:ascii="Tahoma" w:eastAsia="Times New Roman" w:hAnsi="Tahoma" w:cs="Tahoma"/>
          <w:sz w:val="24"/>
          <w:szCs w:val="24"/>
          <w:lang w:val="es-CO" w:eastAsia="es-CO"/>
        </w:rPr>
        <w:t xml:space="preserve">del </w:t>
      </w:r>
      <w:r w:rsidR="00436723" w:rsidRPr="00375AEA">
        <w:rPr>
          <w:rFonts w:ascii="Tahoma" w:eastAsia="Times New Roman" w:hAnsi="Tahoma" w:cs="Tahoma"/>
          <w:sz w:val="24"/>
          <w:szCs w:val="24"/>
          <w:lang w:val="es-CO" w:eastAsia="es-CO"/>
        </w:rPr>
        <w:t>18</w:t>
      </w:r>
      <w:r w:rsidR="00C025AF" w:rsidRPr="00375AEA">
        <w:rPr>
          <w:rFonts w:ascii="Tahoma" w:eastAsia="Times New Roman" w:hAnsi="Tahoma" w:cs="Tahoma"/>
          <w:sz w:val="24"/>
          <w:szCs w:val="24"/>
          <w:lang w:val="es-CO" w:eastAsia="es-CO"/>
        </w:rPr>
        <w:t xml:space="preserve"> de </w:t>
      </w:r>
      <w:r w:rsidR="00436723" w:rsidRPr="00375AEA">
        <w:rPr>
          <w:rFonts w:ascii="Tahoma" w:eastAsia="Times New Roman" w:hAnsi="Tahoma" w:cs="Tahoma"/>
          <w:sz w:val="24"/>
          <w:szCs w:val="24"/>
          <w:lang w:val="es-CO" w:eastAsia="es-CO"/>
        </w:rPr>
        <w:t>agosto</w:t>
      </w:r>
      <w:r w:rsidR="002E43B1" w:rsidRPr="00375AEA">
        <w:rPr>
          <w:rFonts w:ascii="Tahoma" w:eastAsia="Times New Roman" w:hAnsi="Tahoma" w:cs="Tahoma"/>
          <w:sz w:val="24"/>
          <w:szCs w:val="24"/>
          <w:lang w:val="es-CO" w:eastAsia="es-CO"/>
        </w:rPr>
        <w:t xml:space="preserve"> </w:t>
      </w:r>
      <w:r w:rsidRPr="00375AEA">
        <w:rPr>
          <w:rFonts w:ascii="Tahoma" w:eastAsia="Times New Roman" w:hAnsi="Tahoma" w:cs="Tahoma"/>
          <w:sz w:val="24"/>
          <w:szCs w:val="24"/>
          <w:lang w:val="es-CO" w:eastAsia="es-CO"/>
        </w:rPr>
        <w:t>de</w:t>
      </w:r>
      <w:r w:rsidR="00436723" w:rsidRPr="00375AEA">
        <w:rPr>
          <w:rFonts w:ascii="Tahoma" w:eastAsia="Times New Roman" w:hAnsi="Tahoma" w:cs="Tahoma"/>
          <w:sz w:val="24"/>
          <w:szCs w:val="24"/>
          <w:lang w:val="es-CO" w:eastAsia="es-CO"/>
        </w:rPr>
        <w:t xml:space="preserve"> </w:t>
      </w:r>
      <w:r w:rsidRPr="00375AEA">
        <w:rPr>
          <w:rFonts w:ascii="Tahoma" w:eastAsia="Times New Roman" w:hAnsi="Tahoma" w:cs="Tahoma"/>
          <w:sz w:val="24"/>
          <w:szCs w:val="24"/>
          <w:lang w:val="es-CO" w:eastAsia="es-CO"/>
        </w:rPr>
        <w:t>202</w:t>
      </w:r>
      <w:r w:rsidR="00B61FF5" w:rsidRPr="00375AEA">
        <w:rPr>
          <w:rFonts w:ascii="Tahoma" w:eastAsia="Times New Roman" w:hAnsi="Tahoma" w:cs="Tahoma"/>
          <w:sz w:val="24"/>
          <w:szCs w:val="24"/>
          <w:lang w:val="es-CO" w:eastAsia="es-CO"/>
        </w:rPr>
        <w:t>2</w:t>
      </w:r>
    </w:p>
    <w:p w14:paraId="18F7C9EB" w14:textId="77777777" w:rsidR="001C5C55" w:rsidRPr="00375AEA" w:rsidRDefault="001C5C55" w:rsidP="00375AEA">
      <w:pPr>
        <w:spacing w:line="276" w:lineRule="auto"/>
        <w:ind w:firstLine="0"/>
        <w:jc w:val="center"/>
        <w:rPr>
          <w:rFonts w:ascii="Tahoma" w:hAnsi="Tahoma" w:cs="Tahoma"/>
          <w:b/>
          <w:sz w:val="24"/>
          <w:szCs w:val="24"/>
        </w:rPr>
      </w:pPr>
    </w:p>
    <w:p w14:paraId="15D7570A" w14:textId="299CC135" w:rsidR="00A45D14" w:rsidRPr="00375AEA" w:rsidRDefault="00380506" w:rsidP="00375AEA">
      <w:pPr>
        <w:spacing w:line="276" w:lineRule="auto"/>
        <w:ind w:firstLine="708"/>
        <w:rPr>
          <w:rFonts w:ascii="Tahoma" w:hAnsi="Tahoma" w:cs="Tahoma"/>
          <w:sz w:val="24"/>
          <w:szCs w:val="24"/>
          <w:lang w:val="es-CO"/>
        </w:rPr>
      </w:pPr>
      <w:r w:rsidRPr="00375AEA">
        <w:rPr>
          <w:rFonts w:ascii="Tahoma" w:hAnsi="Tahoma" w:cs="Tahoma"/>
          <w:sz w:val="24"/>
          <w:szCs w:val="24"/>
        </w:rPr>
        <w:t>Teniendo en cuenta que el artículo 15 del Decreto No. 806 del 4 de junio de 2020, adoptado como legislación permanente por medio de la Ley 2213 del 13 de junio de 2022,</w:t>
      </w:r>
      <w:r w:rsidR="002F6232" w:rsidRPr="00375AEA">
        <w:rPr>
          <w:rFonts w:ascii="Tahoma" w:hAnsi="Tahoma" w:cs="Tahoma"/>
          <w:sz w:val="24"/>
          <w:szCs w:val="24"/>
        </w:rPr>
        <w:t xml:space="preserve"> </w:t>
      </w:r>
      <w:r w:rsidRPr="00375AEA">
        <w:rPr>
          <w:rFonts w:ascii="Tahoma" w:hAnsi="Tahoma" w:cs="Tahoma"/>
          <w:sz w:val="24"/>
          <w:szCs w:val="24"/>
        </w:rPr>
        <w:t>estableció</w:t>
      </w:r>
      <w:r w:rsidR="002F6232" w:rsidRPr="00375AEA">
        <w:rPr>
          <w:rFonts w:ascii="Tahoma" w:hAnsi="Tahoma" w:cs="Tahoma"/>
          <w:sz w:val="24"/>
          <w:szCs w:val="24"/>
        </w:rPr>
        <w:t xml:space="preserve"> </w:t>
      </w:r>
      <w:r w:rsidRPr="00375AEA">
        <w:rPr>
          <w:rFonts w:ascii="Tahoma" w:hAnsi="Tahoma" w:cs="Tahoma"/>
          <w:sz w:val="24"/>
          <w:szCs w:val="24"/>
        </w:rPr>
        <w:t>que en</w:t>
      </w:r>
      <w:r w:rsidR="002F6232" w:rsidRPr="00375AEA">
        <w:rPr>
          <w:rFonts w:ascii="Tahoma" w:hAnsi="Tahoma" w:cs="Tahoma"/>
          <w:sz w:val="24"/>
          <w:szCs w:val="24"/>
        </w:rPr>
        <w:t xml:space="preserve"> </w:t>
      </w:r>
      <w:r w:rsidRPr="00375AEA">
        <w:rPr>
          <w:rFonts w:ascii="Tahoma" w:hAnsi="Tahoma" w:cs="Tahoma"/>
          <w:sz w:val="24"/>
          <w:szCs w:val="24"/>
        </w:rPr>
        <w:t>la especialidad laboral se proferirán por escrito las providencias de segunda instancia en las que se surta el grado jurisdiccional de consulta o se</w:t>
      </w:r>
      <w:r w:rsidR="002F6232" w:rsidRPr="00375AEA">
        <w:rPr>
          <w:rFonts w:ascii="Tahoma" w:hAnsi="Tahoma" w:cs="Tahoma"/>
          <w:sz w:val="24"/>
          <w:szCs w:val="24"/>
        </w:rPr>
        <w:t xml:space="preserve"> </w:t>
      </w:r>
      <w:r w:rsidRPr="00375AEA">
        <w:rPr>
          <w:rFonts w:ascii="Tahoma" w:hAnsi="Tahoma" w:cs="Tahoma"/>
          <w:sz w:val="24"/>
          <w:szCs w:val="24"/>
        </w:rPr>
        <w:t>resuelva</w:t>
      </w:r>
      <w:r w:rsidR="002F6232" w:rsidRPr="00375AEA">
        <w:rPr>
          <w:rFonts w:ascii="Tahoma" w:hAnsi="Tahoma" w:cs="Tahoma"/>
          <w:sz w:val="24"/>
          <w:szCs w:val="24"/>
        </w:rPr>
        <w:t xml:space="preserve"> </w:t>
      </w:r>
      <w:r w:rsidRPr="00375AEA">
        <w:rPr>
          <w:rFonts w:ascii="Tahoma" w:hAnsi="Tahoma" w:cs="Tahoma"/>
          <w:sz w:val="24"/>
          <w:szCs w:val="24"/>
        </w:rPr>
        <w:t>el</w:t>
      </w:r>
      <w:r w:rsidR="002F6232" w:rsidRPr="00375AEA">
        <w:rPr>
          <w:rFonts w:ascii="Tahoma" w:hAnsi="Tahoma" w:cs="Tahoma"/>
          <w:sz w:val="24"/>
          <w:szCs w:val="24"/>
        </w:rPr>
        <w:t xml:space="preserve"> </w:t>
      </w:r>
      <w:r w:rsidRPr="00375AEA">
        <w:rPr>
          <w:rFonts w:ascii="Tahoma" w:hAnsi="Tahoma" w:cs="Tahoma"/>
          <w:sz w:val="24"/>
          <w:szCs w:val="24"/>
        </w:rPr>
        <w:t>recurso</w:t>
      </w:r>
      <w:r w:rsidR="002F6232" w:rsidRPr="00375AEA">
        <w:rPr>
          <w:rFonts w:ascii="Tahoma" w:hAnsi="Tahoma" w:cs="Tahoma"/>
          <w:sz w:val="24"/>
          <w:szCs w:val="24"/>
        </w:rPr>
        <w:t xml:space="preserve"> </w:t>
      </w:r>
      <w:r w:rsidRPr="00375AEA">
        <w:rPr>
          <w:rFonts w:ascii="Tahoma" w:hAnsi="Tahoma" w:cs="Tahoma"/>
          <w:sz w:val="24"/>
          <w:szCs w:val="24"/>
        </w:rPr>
        <w:t>de apelación de autos o sentencias, la Sala de Decisión Laboral No. 1 del Tribunal Superior de Pereira, integrada por las Magistradas ANA LUCÍA CAICEDO CALDERÓN como Ponente, OLGA LUCÍA HOYOS SEPÚLVEDA y el Magistrado GERMÁN DARÍO </w:t>
      </w:r>
      <w:bookmarkStart w:id="5" w:name="_Hlk107745858"/>
      <w:r w:rsidRPr="00375AEA">
        <w:rPr>
          <w:rFonts w:ascii="Tahoma" w:hAnsi="Tahoma" w:cs="Tahoma"/>
          <w:sz w:val="24"/>
          <w:szCs w:val="24"/>
        </w:rPr>
        <w:t>GÓEZ</w:t>
      </w:r>
      <w:bookmarkEnd w:id="5"/>
      <w:r w:rsidR="00DE72B9" w:rsidRPr="00375AEA">
        <w:rPr>
          <w:rFonts w:ascii="Tahoma" w:hAnsi="Tahoma" w:cs="Tahoma"/>
          <w:sz w:val="24"/>
          <w:szCs w:val="24"/>
        </w:rPr>
        <w:t xml:space="preserve"> </w:t>
      </w:r>
      <w:r w:rsidRPr="00375AEA">
        <w:rPr>
          <w:rFonts w:ascii="Tahoma" w:hAnsi="Tahoma" w:cs="Tahoma"/>
          <w:sz w:val="24"/>
          <w:szCs w:val="24"/>
        </w:rPr>
        <w:t xml:space="preserve">VINASCO, procede a proferir la siguiente sentencia escrita dentro del proceso </w:t>
      </w:r>
      <w:r w:rsidRPr="006F1000">
        <w:rPr>
          <w:rFonts w:ascii="Tahoma" w:hAnsi="Tahoma" w:cs="Tahoma"/>
          <w:b/>
          <w:sz w:val="24"/>
          <w:szCs w:val="24"/>
        </w:rPr>
        <w:t>ordinario laboral</w:t>
      </w:r>
      <w:r w:rsidRPr="00375AEA">
        <w:rPr>
          <w:rFonts w:ascii="Tahoma" w:hAnsi="Tahoma" w:cs="Tahoma"/>
          <w:sz w:val="24"/>
          <w:szCs w:val="24"/>
        </w:rPr>
        <w:t xml:space="preserve"> instaurado por </w:t>
      </w:r>
      <w:r w:rsidR="00D26028" w:rsidRPr="00375AEA">
        <w:rPr>
          <w:rFonts w:ascii="Tahoma" w:hAnsi="Tahoma" w:cs="Tahoma"/>
          <w:b/>
          <w:bCs/>
          <w:sz w:val="24"/>
          <w:szCs w:val="24"/>
        </w:rPr>
        <w:t>Oscar</w:t>
      </w:r>
      <w:r w:rsidR="00CF2E3D" w:rsidRPr="00375AEA">
        <w:rPr>
          <w:rFonts w:ascii="Tahoma" w:hAnsi="Tahoma" w:cs="Tahoma"/>
          <w:b/>
          <w:bCs/>
          <w:sz w:val="24"/>
          <w:szCs w:val="24"/>
        </w:rPr>
        <w:t xml:space="preserve"> Orlando</w:t>
      </w:r>
      <w:r w:rsidR="00D26028" w:rsidRPr="00375AEA">
        <w:rPr>
          <w:rFonts w:ascii="Tahoma" w:hAnsi="Tahoma" w:cs="Tahoma"/>
          <w:b/>
          <w:bCs/>
          <w:sz w:val="24"/>
          <w:szCs w:val="24"/>
        </w:rPr>
        <w:t xml:space="preserve"> Córdoba Marulanda </w:t>
      </w:r>
      <w:r w:rsidRPr="00375AEA">
        <w:rPr>
          <w:rFonts w:ascii="Tahoma" w:hAnsi="Tahoma" w:cs="Tahoma"/>
          <w:sz w:val="24"/>
          <w:szCs w:val="24"/>
        </w:rPr>
        <w:t xml:space="preserve">en contra de </w:t>
      </w:r>
      <w:r w:rsidR="00D26028" w:rsidRPr="00375AEA">
        <w:rPr>
          <w:rFonts w:ascii="Tahoma" w:hAnsi="Tahoma" w:cs="Tahoma"/>
          <w:b/>
          <w:bCs/>
          <w:sz w:val="24"/>
          <w:szCs w:val="24"/>
          <w:lang w:val="es-CO"/>
        </w:rPr>
        <w:t>Medicina Integral I.P.S S.A.</w:t>
      </w:r>
    </w:p>
    <w:p w14:paraId="2F8DBC39" w14:textId="1D85E533" w:rsidR="007A1934" w:rsidRPr="00375AEA" w:rsidRDefault="007A1934" w:rsidP="00375AEA">
      <w:pPr>
        <w:spacing w:line="276" w:lineRule="auto"/>
        <w:ind w:firstLine="0"/>
        <w:rPr>
          <w:rFonts w:ascii="Tahoma" w:hAnsi="Tahoma" w:cs="Tahoma"/>
          <w:b/>
          <w:sz w:val="24"/>
          <w:szCs w:val="24"/>
          <w:lang w:val="es-ES_tradnl"/>
        </w:rPr>
      </w:pPr>
    </w:p>
    <w:p w14:paraId="34B69B70" w14:textId="77777777" w:rsidR="00A160DE" w:rsidRPr="00375AEA" w:rsidRDefault="00A160DE" w:rsidP="00375AEA">
      <w:pPr>
        <w:spacing w:line="276" w:lineRule="auto"/>
        <w:ind w:firstLine="0"/>
        <w:rPr>
          <w:rFonts w:ascii="Tahoma" w:hAnsi="Tahoma" w:cs="Tahoma"/>
          <w:b/>
          <w:sz w:val="24"/>
          <w:szCs w:val="24"/>
          <w:lang w:val="es-ES_tradnl"/>
        </w:rPr>
      </w:pPr>
    </w:p>
    <w:p w14:paraId="10189EAD" w14:textId="38911961" w:rsidR="00A31306" w:rsidRPr="00375AEA" w:rsidRDefault="00A31306" w:rsidP="00375AEA">
      <w:pPr>
        <w:pStyle w:val="paragraph"/>
        <w:spacing w:before="0" w:beforeAutospacing="0" w:after="0" w:afterAutospacing="0" w:line="276" w:lineRule="auto"/>
        <w:jc w:val="center"/>
        <w:textAlignment w:val="baseline"/>
        <w:rPr>
          <w:rStyle w:val="normaltextrun"/>
          <w:rFonts w:ascii="Tahoma" w:hAnsi="Tahoma" w:cs="Tahoma"/>
          <w:b/>
          <w:bCs/>
        </w:rPr>
      </w:pPr>
      <w:r w:rsidRPr="00375AEA">
        <w:rPr>
          <w:rStyle w:val="normaltextrun"/>
          <w:rFonts w:ascii="Tahoma" w:hAnsi="Tahoma" w:cs="Tahoma"/>
          <w:b/>
          <w:bCs/>
        </w:rPr>
        <w:t>PUNTO A TRATAR</w:t>
      </w:r>
    </w:p>
    <w:p w14:paraId="795D0D39" w14:textId="77777777" w:rsidR="00AB12BB" w:rsidRPr="00375AEA" w:rsidRDefault="00AB12BB" w:rsidP="00375AEA">
      <w:pPr>
        <w:pStyle w:val="paragraph"/>
        <w:spacing w:before="0" w:beforeAutospacing="0" w:after="0" w:afterAutospacing="0" w:line="276" w:lineRule="auto"/>
        <w:jc w:val="center"/>
        <w:textAlignment w:val="baseline"/>
        <w:rPr>
          <w:rFonts w:ascii="Tahoma" w:hAnsi="Tahoma" w:cs="Tahoma"/>
        </w:rPr>
      </w:pPr>
    </w:p>
    <w:p w14:paraId="1B8C11DD" w14:textId="399FD10D" w:rsidR="00A31306" w:rsidRPr="00375AEA" w:rsidRDefault="00A31306" w:rsidP="00375AEA">
      <w:pPr>
        <w:spacing w:line="276" w:lineRule="auto"/>
        <w:ind w:firstLine="708"/>
        <w:rPr>
          <w:rFonts w:ascii="Tahoma" w:hAnsi="Tahoma" w:cs="Tahoma"/>
          <w:sz w:val="24"/>
          <w:szCs w:val="24"/>
          <w:lang w:val="es-ES_tradnl"/>
        </w:rPr>
      </w:pPr>
      <w:r w:rsidRPr="00375AEA">
        <w:rPr>
          <w:rStyle w:val="normaltextrun"/>
          <w:rFonts w:ascii="Tahoma" w:hAnsi="Tahoma" w:cs="Tahoma"/>
          <w:sz w:val="24"/>
          <w:szCs w:val="24"/>
        </w:rPr>
        <w:t>Por medio de esta providencia</w:t>
      </w:r>
      <w:r w:rsidR="003A5092" w:rsidRPr="00375AEA">
        <w:rPr>
          <w:rStyle w:val="normaltextrun"/>
          <w:rFonts w:ascii="Tahoma" w:hAnsi="Tahoma" w:cs="Tahoma"/>
          <w:sz w:val="24"/>
          <w:szCs w:val="24"/>
        </w:rPr>
        <w:t xml:space="preserve"> </w:t>
      </w:r>
      <w:r w:rsidRPr="00375AEA">
        <w:rPr>
          <w:rStyle w:val="normaltextrun"/>
          <w:rFonts w:ascii="Tahoma" w:hAnsi="Tahoma" w:cs="Tahoma"/>
          <w:sz w:val="24"/>
          <w:szCs w:val="24"/>
        </w:rPr>
        <w:t>procede la Sala a</w:t>
      </w:r>
      <w:r w:rsidRPr="00375AEA">
        <w:rPr>
          <w:rFonts w:ascii="Tahoma" w:hAnsi="Tahoma" w:cs="Tahoma"/>
          <w:sz w:val="24"/>
          <w:szCs w:val="24"/>
        </w:rPr>
        <w:t xml:space="preserve"> revolver </w:t>
      </w:r>
      <w:r w:rsidR="000B7630" w:rsidRPr="00375AEA">
        <w:rPr>
          <w:rFonts w:ascii="Tahoma" w:hAnsi="Tahoma" w:cs="Tahoma"/>
          <w:sz w:val="24"/>
          <w:szCs w:val="24"/>
        </w:rPr>
        <w:t>e</w:t>
      </w:r>
      <w:r w:rsidRPr="00375AEA">
        <w:rPr>
          <w:rFonts w:ascii="Tahoma" w:hAnsi="Tahoma" w:cs="Tahoma"/>
          <w:sz w:val="24"/>
          <w:szCs w:val="24"/>
        </w:rPr>
        <w:t xml:space="preserve">l recurso de apelación </w:t>
      </w:r>
      <w:r w:rsidR="000134E6" w:rsidRPr="00375AEA">
        <w:rPr>
          <w:rFonts w:ascii="Tahoma" w:eastAsia="Calibri" w:hAnsi="Tahoma" w:cs="Tahoma"/>
          <w:sz w:val="24"/>
          <w:szCs w:val="24"/>
        </w:rPr>
        <w:t>impetrado por</w:t>
      </w:r>
      <w:r w:rsidR="000A5A81" w:rsidRPr="00375AEA">
        <w:rPr>
          <w:rFonts w:ascii="Tahoma" w:eastAsia="Calibri" w:hAnsi="Tahoma" w:cs="Tahoma"/>
          <w:sz w:val="24"/>
          <w:szCs w:val="24"/>
        </w:rPr>
        <w:t xml:space="preserve"> la demandada</w:t>
      </w:r>
      <w:r w:rsidR="000134E6" w:rsidRPr="00375AEA">
        <w:rPr>
          <w:rFonts w:ascii="Tahoma" w:eastAsia="Calibri" w:hAnsi="Tahoma" w:cs="Tahoma"/>
          <w:sz w:val="24"/>
          <w:szCs w:val="24"/>
        </w:rPr>
        <w:t xml:space="preserve"> </w:t>
      </w:r>
      <w:r w:rsidR="009826F1" w:rsidRPr="00375AEA">
        <w:rPr>
          <w:rFonts w:ascii="Tahoma" w:hAnsi="Tahoma" w:cs="Tahoma"/>
          <w:sz w:val="24"/>
          <w:szCs w:val="24"/>
        </w:rPr>
        <w:t>en contra</w:t>
      </w:r>
      <w:r w:rsidRPr="00375AEA">
        <w:rPr>
          <w:rFonts w:ascii="Tahoma" w:hAnsi="Tahoma" w:cs="Tahoma"/>
          <w:sz w:val="24"/>
          <w:szCs w:val="24"/>
          <w:lang w:val="es-CO"/>
        </w:rPr>
        <w:t xml:space="preserve"> de la sentencia proferida </w:t>
      </w:r>
      <w:r w:rsidR="009F7B32" w:rsidRPr="00375AEA">
        <w:rPr>
          <w:rFonts w:ascii="Tahoma" w:hAnsi="Tahoma" w:cs="Tahoma"/>
          <w:sz w:val="24"/>
          <w:szCs w:val="24"/>
          <w:lang w:val="es-CO"/>
        </w:rPr>
        <w:t xml:space="preserve">el </w:t>
      </w:r>
      <w:r w:rsidR="00E94F0F" w:rsidRPr="00375AEA">
        <w:rPr>
          <w:rFonts w:ascii="Tahoma" w:hAnsi="Tahoma" w:cs="Tahoma"/>
          <w:sz w:val="24"/>
          <w:szCs w:val="24"/>
          <w:lang w:val="es-CO"/>
        </w:rPr>
        <w:t>1</w:t>
      </w:r>
      <w:r w:rsidR="000A5A81" w:rsidRPr="00375AEA">
        <w:rPr>
          <w:rFonts w:ascii="Tahoma" w:hAnsi="Tahoma" w:cs="Tahoma"/>
          <w:sz w:val="24"/>
          <w:szCs w:val="24"/>
          <w:lang w:val="es-CO"/>
        </w:rPr>
        <w:t xml:space="preserve"> de febrero de 2022 </w:t>
      </w:r>
      <w:r w:rsidRPr="00375AEA">
        <w:rPr>
          <w:rFonts w:ascii="Tahoma" w:hAnsi="Tahoma" w:cs="Tahoma"/>
          <w:sz w:val="24"/>
          <w:szCs w:val="24"/>
          <w:lang w:val="es-CO"/>
        </w:rPr>
        <w:t xml:space="preserve">por el Juzgado </w:t>
      </w:r>
      <w:r w:rsidR="000A5A81" w:rsidRPr="00375AEA">
        <w:rPr>
          <w:rFonts w:ascii="Tahoma" w:hAnsi="Tahoma" w:cs="Tahoma"/>
          <w:sz w:val="24"/>
          <w:szCs w:val="24"/>
          <w:lang w:val="es-CO"/>
        </w:rPr>
        <w:t>Primero</w:t>
      </w:r>
      <w:r w:rsidR="00AE218E" w:rsidRPr="00375AEA">
        <w:rPr>
          <w:rFonts w:ascii="Tahoma" w:hAnsi="Tahoma" w:cs="Tahoma"/>
          <w:sz w:val="24"/>
          <w:szCs w:val="24"/>
          <w:lang w:val="es-CO"/>
        </w:rPr>
        <w:t xml:space="preserve"> </w:t>
      </w:r>
      <w:r w:rsidRPr="00375AEA">
        <w:rPr>
          <w:rFonts w:ascii="Tahoma" w:hAnsi="Tahoma" w:cs="Tahoma"/>
          <w:sz w:val="24"/>
          <w:szCs w:val="24"/>
          <w:lang w:val="es-CO"/>
        </w:rPr>
        <w:t>Laboral del Circuito de Pereira</w:t>
      </w:r>
      <w:r w:rsidRPr="00375AEA">
        <w:rPr>
          <w:rStyle w:val="normaltextrun"/>
          <w:rFonts w:ascii="Tahoma" w:hAnsi="Tahoma" w:cs="Tahoma"/>
          <w:sz w:val="24"/>
          <w:szCs w:val="24"/>
        </w:rPr>
        <w:t>.</w:t>
      </w:r>
      <w:r w:rsidR="000504F0" w:rsidRPr="00375AEA">
        <w:rPr>
          <w:rStyle w:val="Refdenotaalpie"/>
          <w:rFonts w:ascii="Tahoma" w:hAnsi="Tahoma" w:cs="Tahoma"/>
          <w:sz w:val="24"/>
          <w:szCs w:val="24"/>
        </w:rPr>
        <w:t xml:space="preserve"> </w:t>
      </w:r>
      <w:r w:rsidR="00590664" w:rsidRPr="00375AEA">
        <w:rPr>
          <w:rFonts w:ascii="Tahoma" w:hAnsi="Tahoma" w:cs="Tahoma"/>
          <w:sz w:val="24"/>
          <w:szCs w:val="24"/>
        </w:rPr>
        <w:t>Para ello se tiene en cuenta lo siguiente:</w:t>
      </w:r>
    </w:p>
    <w:p w14:paraId="67961BE8" w14:textId="201F845A" w:rsidR="001C5C55" w:rsidRPr="00375AEA" w:rsidRDefault="001C5C55" w:rsidP="00375AE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74252957" w14:textId="77777777" w:rsidR="00173D0E" w:rsidRPr="00375AEA" w:rsidRDefault="00173D0E" w:rsidP="00375AE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04B97E35" w14:textId="17B42085" w:rsidR="00A31306" w:rsidRPr="00375AEA" w:rsidRDefault="00173D0E" w:rsidP="00375AEA">
      <w:pPr>
        <w:pStyle w:val="Sinespaciado"/>
        <w:numPr>
          <w:ilvl w:val="0"/>
          <w:numId w:val="2"/>
        </w:numPr>
        <w:tabs>
          <w:tab w:val="left" w:pos="0"/>
          <w:tab w:val="left" w:pos="284"/>
        </w:tabs>
        <w:spacing w:line="276" w:lineRule="auto"/>
        <w:ind w:left="0" w:firstLine="0"/>
        <w:jc w:val="center"/>
        <w:rPr>
          <w:rFonts w:ascii="Tahoma" w:hAnsi="Tahoma" w:cs="Tahoma"/>
          <w:b/>
        </w:rPr>
      </w:pPr>
      <w:r w:rsidRPr="00375AEA">
        <w:rPr>
          <w:rFonts w:ascii="Tahoma" w:hAnsi="Tahoma" w:cs="Tahoma"/>
          <w:b/>
        </w:rPr>
        <w:t xml:space="preserve">LA DEMANDA Y </w:t>
      </w:r>
      <w:r w:rsidR="00590664" w:rsidRPr="00375AEA">
        <w:rPr>
          <w:rFonts w:ascii="Tahoma" w:hAnsi="Tahoma" w:cs="Tahoma"/>
          <w:b/>
        </w:rPr>
        <w:t>LA</w:t>
      </w:r>
      <w:r w:rsidRPr="00375AEA">
        <w:rPr>
          <w:rFonts w:ascii="Tahoma" w:hAnsi="Tahoma" w:cs="Tahoma"/>
          <w:b/>
        </w:rPr>
        <w:t xml:space="preserve"> CONTESTACIÓN</w:t>
      </w:r>
      <w:r w:rsidR="00590664" w:rsidRPr="00375AEA">
        <w:rPr>
          <w:rFonts w:ascii="Tahoma" w:hAnsi="Tahoma" w:cs="Tahoma"/>
          <w:b/>
        </w:rPr>
        <w:t xml:space="preserve"> DE LA DEMANDA</w:t>
      </w:r>
    </w:p>
    <w:p w14:paraId="5B2B7272" w14:textId="1FD4A226" w:rsidR="001C5C55" w:rsidRPr="00375AEA" w:rsidRDefault="001C5C55" w:rsidP="00375AEA">
      <w:pPr>
        <w:pStyle w:val="Sinespaciado"/>
        <w:spacing w:line="276" w:lineRule="auto"/>
        <w:rPr>
          <w:rFonts w:ascii="Tahoma" w:hAnsi="Tahoma" w:cs="Tahoma"/>
        </w:rPr>
      </w:pPr>
    </w:p>
    <w:p w14:paraId="05C6315D" w14:textId="355110C5" w:rsidR="004925E1" w:rsidRPr="00375AEA" w:rsidRDefault="00C114A4" w:rsidP="00375AEA">
      <w:pPr>
        <w:spacing w:line="276" w:lineRule="auto"/>
        <w:rPr>
          <w:rFonts w:ascii="Tahoma" w:hAnsi="Tahoma" w:cs="Tahoma"/>
          <w:sz w:val="24"/>
          <w:szCs w:val="24"/>
          <w:lang w:val="es-CO"/>
        </w:rPr>
      </w:pPr>
      <w:r w:rsidRPr="00375AEA">
        <w:rPr>
          <w:rFonts w:ascii="Tahoma" w:hAnsi="Tahoma" w:cs="Tahoma"/>
          <w:sz w:val="24"/>
          <w:szCs w:val="24"/>
          <w:lang w:val="es-CO"/>
        </w:rPr>
        <w:t>El accionante</w:t>
      </w:r>
      <w:r w:rsidR="00F95604" w:rsidRPr="00375AEA">
        <w:rPr>
          <w:rFonts w:ascii="Tahoma" w:hAnsi="Tahoma" w:cs="Tahoma"/>
          <w:sz w:val="24"/>
          <w:szCs w:val="24"/>
          <w:lang w:val="es-CO"/>
        </w:rPr>
        <w:t xml:space="preserve"> solicita que se declare</w:t>
      </w:r>
      <w:r w:rsidR="009550DF" w:rsidRPr="00375AEA">
        <w:rPr>
          <w:rFonts w:ascii="Tahoma" w:hAnsi="Tahoma" w:cs="Tahoma"/>
          <w:sz w:val="24"/>
          <w:szCs w:val="24"/>
          <w:lang w:val="es-CO"/>
        </w:rPr>
        <w:t xml:space="preserve"> la existencia de un contrato de trabajo </w:t>
      </w:r>
      <w:r w:rsidR="004925E1" w:rsidRPr="00375AEA">
        <w:rPr>
          <w:rFonts w:ascii="Tahoma" w:hAnsi="Tahoma" w:cs="Tahoma"/>
          <w:sz w:val="24"/>
          <w:szCs w:val="24"/>
          <w:lang w:val="es-CO"/>
        </w:rPr>
        <w:t xml:space="preserve">a término indefinido con la sociedad Medicina Integral IPS S.A entre </w:t>
      </w:r>
      <w:r w:rsidR="00E16E12" w:rsidRPr="00375AEA">
        <w:rPr>
          <w:rFonts w:ascii="Tahoma" w:hAnsi="Tahoma" w:cs="Tahoma"/>
          <w:sz w:val="24"/>
          <w:szCs w:val="24"/>
          <w:lang w:val="es-CO"/>
        </w:rPr>
        <w:t>el 8 de enero de 2018 y el 30 de enero de 2019</w:t>
      </w:r>
      <w:r w:rsidR="00614C3D" w:rsidRPr="00375AEA">
        <w:rPr>
          <w:rFonts w:ascii="Tahoma" w:hAnsi="Tahoma" w:cs="Tahoma"/>
          <w:sz w:val="24"/>
          <w:szCs w:val="24"/>
          <w:lang w:val="es-CO"/>
        </w:rPr>
        <w:t xml:space="preserve">, calenda en la que </w:t>
      </w:r>
      <w:r w:rsidR="00590664" w:rsidRPr="00375AEA">
        <w:rPr>
          <w:rFonts w:ascii="Tahoma" w:hAnsi="Tahoma" w:cs="Tahoma"/>
          <w:sz w:val="24"/>
          <w:szCs w:val="24"/>
          <w:lang w:val="es-CO"/>
        </w:rPr>
        <w:t xml:space="preserve">se </w:t>
      </w:r>
      <w:r w:rsidR="00614C3D" w:rsidRPr="00375AEA">
        <w:rPr>
          <w:rFonts w:ascii="Tahoma" w:hAnsi="Tahoma" w:cs="Tahoma"/>
          <w:sz w:val="24"/>
          <w:szCs w:val="24"/>
          <w:lang w:val="es-CO"/>
        </w:rPr>
        <w:t xml:space="preserve">finiquitó </w:t>
      </w:r>
      <w:r w:rsidR="008C34DC" w:rsidRPr="00375AEA">
        <w:rPr>
          <w:rFonts w:ascii="Tahoma" w:hAnsi="Tahoma" w:cs="Tahoma"/>
          <w:sz w:val="24"/>
          <w:szCs w:val="24"/>
          <w:lang w:val="es-CO"/>
        </w:rPr>
        <w:t>s</w:t>
      </w:r>
      <w:r w:rsidR="00245FEC" w:rsidRPr="00375AEA">
        <w:rPr>
          <w:rFonts w:ascii="Tahoma" w:hAnsi="Tahoma" w:cs="Tahoma"/>
          <w:sz w:val="24"/>
          <w:szCs w:val="24"/>
          <w:lang w:val="es-CO"/>
        </w:rPr>
        <w:t>in justa causa por parte del empleador</w:t>
      </w:r>
      <w:r w:rsidR="008C34DC" w:rsidRPr="00375AEA">
        <w:rPr>
          <w:rFonts w:ascii="Tahoma" w:hAnsi="Tahoma" w:cs="Tahoma"/>
          <w:sz w:val="24"/>
          <w:szCs w:val="24"/>
          <w:lang w:val="es-CO"/>
        </w:rPr>
        <w:t>.</w:t>
      </w:r>
    </w:p>
    <w:p w14:paraId="08DAD4D7" w14:textId="77777777" w:rsidR="00F966A4" w:rsidRPr="00375AEA" w:rsidRDefault="00F966A4" w:rsidP="00375AEA">
      <w:pPr>
        <w:spacing w:line="276" w:lineRule="auto"/>
        <w:ind w:firstLine="0"/>
        <w:rPr>
          <w:rFonts w:ascii="Tahoma" w:hAnsi="Tahoma" w:cs="Tahoma"/>
          <w:sz w:val="24"/>
          <w:szCs w:val="24"/>
          <w:lang w:val="es-CO"/>
        </w:rPr>
      </w:pPr>
    </w:p>
    <w:p w14:paraId="001D9922" w14:textId="3E47408D" w:rsidR="00F95604" w:rsidRPr="00375AEA" w:rsidRDefault="00F95604" w:rsidP="00375AEA">
      <w:pPr>
        <w:spacing w:line="276" w:lineRule="auto"/>
        <w:rPr>
          <w:rFonts w:ascii="Tahoma" w:hAnsi="Tahoma" w:cs="Tahoma"/>
          <w:sz w:val="24"/>
          <w:szCs w:val="24"/>
          <w:lang w:val="es-CO"/>
        </w:rPr>
      </w:pPr>
      <w:r w:rsidRPr="00375AEA">
        <w:rPr>
          <w:rFonts w:ascii="Tahoma" w:hAnsi="Tahoma" w:cs="Tahoma"/>
          <w:sz w:val="24"/>
          <w:szCs w:val="24"/>
          <w:lang w:val="es-CO"/>
        </w:rPr>
        <w:t>En consecuencia, p</w:t>
      </w:r>
      <w:r w:rsidR="00046ADC" w:rsidRPr="00375AEA">
        <w:rPr>
          <w:rFonts w:ascii="Tahoma" w:hAnsi="Tahoma" w:cs="Tahoma"/>
          <w:sz w:val="24"/>
          <w:szCs w:val="24"/>
          <w:lang w:val="es-CO"/>
        </w:rPr>
        <w:t>retende</w:t>
      </w:r>
      <w:r w:rsidRPr="00375AEA">
        <w:rPr>
          <w:rFonts w:ascii="Tahoma" w:hAnsi="Tahoma" w:cs="Tahoma"/>
          <w:sz w:val="24"/>
          <w:szCs w:val="24"/>
          <w:lang w:val="es-CO"/>
        </w:rPr>
        <w:t xml:space="preserve"> que se condene </w:t>
      </w:r>
      <w:r w:rsidR="008C34DC" w:rsidRPr="00375AEA">
        <w:rPr>
          <w:rFonts w:ascii="Tahoma" w:hAnsi="Tahoma" w:cs="Tahoma"/>
          <w:sz w:val="24"/>
          <w:szCs w:val="24"/>
          <w:lang w:val="es-CO"/>
        </w:rPr>
        <w:t xml:space="preserve">a la demandada al </w:t>
      </w:r>
      <w:r w:rsidR="00B61FF5" w:rsidRPr="00375AEA">
        <w:rPr>
          <w:rFonts w:ascii="Tahoma" w:hAnsi="Tahoma" w:cs="Tahoma"/>
          <w:sz w:val="24"/>
          <w:szCs w:val="24"/>
          <w:lang w:val="es-CO"/>
        </w:rPr>
        <w:t xml:space="preserve">pago de </w:t>
      </w:r>
      <w:r w:rsidR="007C0501" w:rsidRPr="00375AEA">
        <w:rPr>
          <w:rFonts w:ascii="Tahoma" w:hAnsi="Tahoma" w:cs="Tahoma"/>
          <w:sz w:val="24"/>
          <w:szCs w:val="24"/>
          <w:lang w:val="es-CO"/>
        </w:rPr>
        <w:t xml:space="preserve">las </w:t>
      </w:r>
      <w:r w:rsidR="00B61FF5" w:rsidRPr="00375AEA">
        <w:rPr>
          <w:rFonts w:ascii="Tahoma" w:hAnsi="Tahoma" w:cs="Tahoma"/>
          <w:sz w:val="24"/>
          <w:szCs w:val="24"/>
          <w:lang w:val="es-CO"/>
        </w:rPr>
        <w:t>prestaciones sociales,</w:t>
      </w:r>
      <w:r w:rsidR="006C064C" w:rsidRPr="00375AEA">
        <w:rPr>
          <w:rFonts w:ascii="Tahoma" w:hAnsi="Tahoma" w:cs="Tahoma"/>
          <w:sz w:val="24"/>
          <w:szCs w:val="24"/>
          <w:lang w:val="es-CO"/>
        </w:rPr>
        <w:t xml:space="preserve"> </w:t>
      </w:r>
      <w:r w:rsidR="007C0501" w:rsidRPr="00375AEA">
        <w:rPr>
          <w:rFonts w:ascii="Tahoma" w:hAnsi="Tahoma" w:cs="Tahoma"/>
          <w:sz w:val="24"/>
          <w:szCs w:val="24"/>
          <w:lang w:val="es-CO"/>
        </w:rPr>
        <w:t>vacaciones,</w:t>
      </w:r>
      <w:r w:rsidR="000B2F61" w:rsidRPr="00375AEA">
        <w:rPr>
          <w:rFonts w:ascii="Tahoma" w:hAnsi="Tahoma" w:cs="Tahoma"/>
          <w:sz w:val="24"/>
          <w:szCs w:val="24"/>
          <w:lang w:val="es-CO"/>
        </w:rPr>
        <w:t xml:space="preserve"> aportes a la seguridad social</w:t>
      </w:r>
      <w:r w:rsidR="00A65E30" w:rsidRPr="00375AEA">
        <w:rPr>
          <w:rFonts w:ascii="Tahoma" w:hAnsi="Tahoma" w:cs="Tahoma"/>
          <w:sz w:val="24"/>
          <w:szCs w:val="24"/>
          <w:lang w:val="es-CO"/>
        </w:rPr>
        <w:t>,</w:t>
      </w:r>
      <w:r w:rsidR="007C0501" w:rsidRPr="00375AEA">
        <w:rPr>
          <w:rFonts w:ascii="Tahoma" w:hAnsi="Tahoma" w:cs="Tahoma"/>
          <w:sz w:val="24"/>
          <w:szCs w:val="24"/>
          <w:lang w:val="es-CO"/>
        </w:rPr>
        <w:t xml:space="preserve"> </w:t>
      </w:r>
      <w:r w:rsidR="00B61FF5" w:rsidRPr="00375AEA">
        <w:rPr>
          <w:rFonts w:ascii="Tahoma" w:hAnsi="Tahoma" w:cs="Tahoma"/>
          <w:sz w:val="24"/>
          <w:szCs w:val="24"/>
          <w:lang w:val="es-CO"/>
        </w:rPr>
        <w:t>las indemnizaciones contempladas en</w:t>
      </w:r>
      <w:r w:rsidR="007C0501" w:rsidRPr="00375AEA">
        <w:rPr>
          <w:rFonts w:ascii="Tahoma" w:hAnsi="Tahoma" w:cs="Tahoma"/>
          <w:sz w:val="24"/>
          <w:szCs w:val="24"/>
          <w:lang w:val="es-CO"/>
        </w:rPr>
        <w:t xml:space="preserve"> los </w:t>
      </w:r>
      <w:r w:rsidR="00B61FF5" w:rsidRPr="00375AEA">
        <w:rPr>
          <w:rFonts w:ascii="Tahoma" w:hAnsi="Tahoma" w:cs="Tahoma"/>
          <w:sz w:val="24"/>
          <w:szCs w:val="24"/>
          <w:lang w:val="es-CO"/>
        </w:rPr>
        <w:t>artículo</w:t>
      </w:r>
      <w:r w:rsidR="007C0501" w:rsidRPr="00375AEA">
        <w:rPr>
          <w:rFonts w:ascii="Tahoma" w:hAnsi="Tahoma" w:cs="Tahoma"/>
          <w:sz w:val="24"/>
          <w:szCs w:val="24"/>
          <w:lang w:val="es-CO"/>
        </w:rPr>
        <w:t>s</w:t>
      </w:r>
      <w:r w:rsidR="00B61FF5" w:rsidRPr="00375AEA">
        <w:rPr>
          <w:rFonts w:ascii="Tahoma" w:hAnsi="Tahoma" w:cs="Tahoma"/>
          <w:sz w:val="24"/>
          <w:szCs w:val="24"/>
          <w:lang w:val="es-CO"/>
        </w:rPr>
        <w:t xml:space="preserve"> </w:t>
      </w:r>
      <w:r w:rsidR="007C0501" w:rsidRPr="00375AEA">
        <w:rPr>
          <w:rFonts w:ascii="Tahoma" w:hAnsi="Tahoma" w:cs="Tahoma"/>
          <w:sz w:val="24"/>
          <w:szCs w:val="24"/>
          <w:lang w:val="es-CO"/>
        </w:rPr>
        <w:t xml:space="preserve">64, </w:t>
      </w:r>
      <w:r w:rsidR="00B61FF5" w:rsidRPr="00375AEA">
        <w:rPr>
          <w:rFonts w:ascii="Tahoma" w:hAnsi="Tahoma" w:cs="Tahoma"/>
          <w:sz w:val="24"/>
          <w:szCs w:val="24"/>
          <w:lang w:val="es-CO"/>
        </w:rPr>
        <w:t xml:space="preserve">65 </w:t>
      </w:r>
      <w:r w:rsidR="000B2F61" w:rsidRPr="00375AEA">
        <w:rPr>
          <w:rFonts w:ascii="Tahoma" w:hAnsi="Tahoma" w:cs="Tahoma"/>
          <w:sz w:val="24"/>
          <w:szCs w:val="24"/>
          <w:lang w:val="es-CO"/>
        </w:rPr>
        <w:t xml:space="preserve">del </w:t>
      </w:r>
      <w:r w:rsidR="00B61FF5" w:rsidRPr="00375AEA">
        <w:rPr>
          <w:rFonts w:ascii="Tahoma" w:hAnsi="Tahoma" w:cs="Tahoma"/>
          <w:sz w:val="24"/>
          <w:szCs w:val="24"/>
          <w:lang w:val="es-CO"/>
        </w:rPr>
        <w:t>C</w:t>
      </w:r>
      <w:r w:rsidR="000B2F61" w:rsidRPr="00375AEA">
        <w:rPr>
          <w:rFonts w:ascii="Tahoma" w:hAnsi="Tahoma" w:cs="Tahoma"/>
          <w:sz w:val="24"/>
          <w:szCs w:val="24"/>
          <w:lang w:val="es-CO"/>
        </w:rPr>
        <w:t xml:space="preserve">ódigo Sustantivo del Trabajo y </w:t>
      </w:r>
      <w:r w:rsidR="00B61FF5" w:rsidRPr="00375AEA">
        <w:rPr>
          <w:rFonts w:ascii="Tahoma" w:hAnsi="Tahoma" w:cs="Tahoma"/>
          <w:sz w:val="24"/>
          <w:szCs w:val="24"/>
          <w:lang w:val="es-CO"/>
        </w:rPr>
        <w:t>99 de la Ley 50 de 1990</w:t>
      </w:r>
      <w:r w:rsidR="006C064C" w:rsidRPr="00375AEA">
        <w:rPr>
          <w:rFonts w:ascii="Tahoma" w:hAnsi="Tahoma" w:cs="Tahoma"/>
          <w:sz w:val="24"/>
          <w:szCs w:val="24"/>
          <w:lang w:val="es-CO"/>
        </w:rPr>
        <w:t xml:space="preserve">, lo que </w:t>
      </w:r>
      <w:r w:rsidR="00A65E30" w:rsidRPr="00375AEA">
        <w:rPr>
          <w:rFonts w:ascii="Tahoma" w:hAnsi="Tahoma" w:cs="Tahoma"/>
          <w:sz w:val="24"/>
          <w:szCs w:val="24"/>
          <w:lang w:val="es-CO"/>
        </w:rPr>
        <w:t xml:space="preserve">resulte probado bajo las facultades </w:t>
      </w:r>
      <w:r w:rsidR="006C064C" w:rsidRPr="00375AEA">
        <w:rPr>
          <w:rFonts w:ascii="Tahoma" w:hAnsi="Tahoma" w:cs="Tahoma"/>
          <w:sz w:val="24"/>
          <w:szCs w:val="24"/>
          <w:lang w:val="es-CO"/>
        </w:rPr>
        <w:t xml:space="preserve">ultra y extra petita, y las costas procesales a su favor. </w:t>
      </w:r>
    </w:p>
    <w:p w14:paraId="35B9F2C3" w14:textId="77777777" w:rsidR="00C026E9" w:rsidRPr="00375AEA" w:rsidRDefault="00C026E9" w:rsidP="00375AEA">
      <w:pPr>
        <w:spacing w:line="276" w:lineRule="auto"/>
        <w:rPr>
          <w:rFonts w:ascii="Tahoma" w:hAnsi="Tahoma" w:cs="Tahoma"/>
          <w:sz w:val="24"/>
          <w:szCs w:val="24"/>
          <w:lang w:val="es-CO"/>
        </w:rPr>
      </w:pPr>
    </w:p>
    <w:p w14:paraId="3F7B9936" w14:textId="677C6D73" w:rsidR="00024E3E" w:rsidRPr="00375AEA" w:rsidRDefault="00F95604" w:rsidP="00375AEA">
      <w:pPr>
        <w:spacing w:line="276" w:lineRule="auto"/>
        <w:ind w:firstLine="708"/>
        <w:rPr>
          <w:rFonts w:ascii="Tahoma" w:hAnsi="Tahoma" w:cs="Tahoma"/>
          <w:sz w:val="24"/>
          <w:szCs w:val="24"/>
          <w:lang w:val="es-CO"/>
        </w:rPr>
      </w:pPr>
      <w:r w:rsidRPr="00375AEA">
        <w:rPr>
          <w:rFonts w:ascii="Tahoma" w:hAnsi="Tahoma" w:cs="Tahoma"/>
          <w:sz w:val="24"/>
          <w:szCs w:val="24"/>
          <w:lang w:val="es-CO"/>
        </w:rPr>
        <w:t>Para fundar</w:t>
      </w:r>
      <w:r w:rsidR="006C064C" w:rsidRPr="00375AEA">
        <w:rPr>
          <w:rFonts w:ascii="Tahoma" w:hAnsi="Tahoma" w:cs="Tahoma"/>
          <w:sz w:val="24"/>
          <w:szCs w:val="24"/>
          <w:lang w:val="es-CO"/>
        </w:rPr>
        <w:t xml:space="preserve"> las pretensiones</w:t>
      </w:r>
      <w:r w:rsidR="00E65CD7" w:rsidRPr="00375AEA">
        <w:rPr>
          <w:rFonts w:ascii="Tahoma" w:hAnsi="Tahoma" w:cs="Tahoma"/>
          <w:sz w:val="24"/>
          <w:szCs w:val="24"/>
          <w:lang w:val="es-CO"/>
        </w:rPr>
        <w:t>,</w:t>
      </w:r>
      <w:r w:rsidRPr="00375AEA">
        <w:rPr>
          <w:rFonts w:ascii="Tahoma" w:hAnsi="Tahoma" w:cs="Tahoma"/>
          <w:sz w:val="24"/>
          <w:szCs w:val="24"/>
          <w:lang w:val="es-CO"/>
        </w:rPr>
        <w:t xml:space="preserve"> </w:t>
      </w:r>
      <w:r w:rsidR="00DF08F8" w:rsidRPr="00375AEA">
        <w:rPr>
          <w:rFonts w:ascii="Tahoma" w:hAnsi="Tahoma" w:cs="Tahoma"/>
          <w:sz w:val="24"/>
          <w:szCs w:val="24"/>
          <w:lang w:val="es-CO"/>
        </w:rPr>
        <w:t xml:space="preserve">manifiesta </w:t>
      </w:r>
      <w:r w:rsidR="00F1739C" w:rsidRPr="00375AEA">
        <w:rPr>
          <w:rFonts w:ascii="Tahoma" w:hAnsi="Tahoma" w:cs="Tahoma"/>
          <w:sz w:val="24"/>
          <w:szCs w:val="24"/>
          <w:lang w:val="es-CO"/>
        </w:rPr>
        <w:t xml:space="preserve">que </w:t>
      </w:r>
      <w:r w:rsidR="001A6241" w:rsidRPr="00375AEA">
        <w:rPr>
          <w:rFonts w:ascii="Tahoma" w:hAnsi="Tahoma" w:cs="Tahoma"/>
          <w:sz w:val="24"/>
          <w:szCs w:val="24"/>
          <w:lang w:val="es-CO"/>
        </w:rPr>
        <w:t>laboró</w:t>
      </w:r>
      <w:r w:rsidR="00F1739C" w:rsidRPr="00375AEA">
        <w:rPr>
          <w:rFonts w:ascii="Tahoma" w:hAnsi="Tahoma" w:cs="Tahoma"/>
          <w:sz w:val="24"/>
          <w:szCs w:val="24"/>
          <w:lang w:val="es-CO"/>
        </w:rPr>
        <w:t xml:space="preserve"> d</w:t>
      </w:r>
      <w:r w:rsidR="00DF08F8" w:rsidRPr="00375AEA">
        <w:rPr>
          <w:rFonts w:ascii="Tahoma" w:hAnsi="Tahoma" w:cs="Tahoma"/>
          <w:sz w:val="24"/>
          <w:szCs w:val="24"/>
          <w:lang w:val="es-CO"/>
        </w:rPr>
        <w:t xml:space="preserve">el 8 de enero de 2018 </w:t>
      </w:r>
      <w:r w:rsidR="00F1739C" w:rsidRPr="00375AEA">
        <w:rPr>
          <w:rFonts w:ascii="Tahoma" w:hAnsi="Tahoma" w:cs="Tahoma"/>
          <w:sz w:val="24"/>
          <w:szCs w:val="24"/>
          <w:lang w:val="es-CO"/>
        </w:rPr>
        <w:t>al</w:t>
      </w:r>
      <w:r w:rsidR="00DF08F8" w:rsidRPr="00375AEA">
        <w:rPr>
          <w:rFonts w:ascii="Tahoma" w:hAnsi="Tahoma" w:cs="Tahoma"/>
          <w:sz w:val="24"/>
          <w:szCs w:val="24"/>
          <w:lang w:val="es-CO"/>
        </w:rPr>
        <w:t xml:space="preserve"> 22 de diciembre de 2018</w:t>
      </w:r>
      <w:r w:rsidR="00F1739C" w:rsidRPr="00375AEA">
        <w:rPr>
          <w:rFonts w:ascii="Tahoma" w:hAnsi="Tahoma" w:cs="Tahoma"/>
          <w:sz w:val="24"/>
          <w:szCs w:val="24"/>
          <w:lang w:val="es-CO"/>
        </w:rPr>
        <w:t xml:space="preserve"> y del 8 de enero al 31 de enero de 2019, mediante contratos de prestación de servicios, en el área de </w:t>
      </w:r>
      <w:r w:rsidR="00DD6E8E" w:rsidRPr="00375AEA">
        <w:rPr>
          <w:rFonts w:ascii="Tahoma" w:hAnsi="Tahoma" w:cs="Tahoma"/>
          <w:sz w:val="24"/>
          <w:szCs w:val="24"/>
          <w:lang w:val="es-CO"/>
        </w:rPr>
        <w:t>medicina</w:t>
      </w:r>
      <w:r w:rsidR="00F1739C" w:rsidRPr="00375AEA">
        <w:rPr>
          <w:rFonts w:ascii="Tahoma" w:hAnsi="Tahoma" w:cs="Tahoma"/>
          <w:sz w:val="24"/>
          <w:szCs w:val="24"/>
          <w:lang w:val="es-CO"/>
        </w:rPr>
        <w:t xml:space="preserve"> general, </w:t>
      </w:r>
      <w:r w:rsidR="00430CD6" w:rsidRPr="00375AEA">
        <w:rPr>
          <w:rFonts w:ascii="Tahoma" w:hAnsi="Tahoma" w:cs="Tahoma"/>
          <w:sz w:val="24"/>
          <w:szCs w:val="24"/>
          <w:lang w:val="es-CO"/>
        </w:rPr>
        <w:t xml:space="preserve">en horario de 7:00 a.m. a 1:00 p.m., percibiendo la suma mensual de $3.600.000. </w:t>
      </w:r>
    </w:p>
    <w:p w14:paraId="0844EC44" w14:textId="572898AF" w:rsidR="00430CD6" w:rsidRPr="00375AEA" w:rsidRDefault="00430CD6" w:rsidP="00375AEA">
      <w:pPr>
        <w:spacing w:line="276" w:lineRule="auto"/>
        <w:ind w:firstLine="708"/>
        <w:rPr>
          <w:rFonts w:ascii="Tahoma" w:hAnsi="Tahoma" w:cs="Tahoma"/>
          <w:sz w:val="24"/>
          <w:szCs w:val="24"/>
          <w:lang w:val="es-CO"/>
        </w:rPr>
      </w:pPr>
    </w:p>
    <w:p w14:paraId="4B766351" w14:textId="62933FF7" w:rsidR="00430CD6" w:rsidRPr="00375AEA" w:rsidRDefault="00430CD6" w:rsidP="00375AEA">
      <w:pPr>
        <w:spacing w:line="276" w:lineRule="auto"/>
        <w:ind w:firstLine="708"/>
        <w:rPr>
          <w:rFonts w:ascii="Tahoma" w:hAnsi="Tahoma" w:cs="Tahoma"/>
          <w:sz w:val="24"/>
          <w:szCs w:val="24"/>
          <w:lang w:val="es-CO"/>
        </w:rPr>
      </w:pPr>
      <w:r w:rsidRPr="00375AEA">
        <w:rPr>
          <w:rFonts w:ascii="Tahoma" w:hAnsi="Tahoma" w:cs="Tahoma"/>
          <w:sz w:val="24"/>
          <w:szCs w:val="24"/>
          <w:lang w:val="es-CO"/>
        </w:rPr>
        <w:t xml:space="preserve">Asevera que durante el vínculo laboral no fue afiliado al </w:t>
      </w:r>
      <w:r w:rsidR="001A6241" w:rsidRPr="00375AEA">
        <w:rPr>
          <w:rFonts w:ascii="Tahoma" w:hAnsi="Tahoma" w:cs="Tahoma"/>
          <w:sz w:val="24"/>
          <w:szCs w:val="24"/>
          <w:lang w:val="es-CO"/>
        </w:rPr>
        <w:t xml:space="preserve">Sistema General de Seguridad Social, que para ausentarse del lugar de trabajo debía obtener permiso </w:t>
      </w:r>
      <w:r w:rsidR="001A6241" w:rsidRPr="00375AEA">
        <w:rPr>
          <w:rFonts w:ascii="Tahoma" w:hAnsi="Tahoma" w:cs="Tahoma"/>
          <w:sz w:val="24"/>
          <w:szCs w:val="24"/>
          <w:lang w:val="es-CO"/>
        </w:rPr>
        <w:lastRenderedPageBreak/>
        <w:t xml:space="preserve">previo de su jefe directa, Carolina Villa, </w:t>
      </w:r>
      <w:r w:rsidR="007F0C8F" w:rsidRPr="00375AEA">
        <w:rPr>
          <w:rFonts w:ascii="Tahoma" w:hAnsi="Tahoma" w:cs="Tahoma"/>
          <w:sz w:val="24"/>
          <w:szCs w:val="24"/>
          <w:lang w:val="es-CO"/>
        </w:rPr>
        <w:t xml:space="preserve">además obedecía sus instrucciones, cumplía objetivos y </w:t>
      </w:r>
      <w:r w:rsidR="00576662" w:rsidRPr="00375AEA">
        <w:rPr>
          <w:rFonts w:ascii="Tahoma" w:hAnsi="Tahoma" w:cs="Tahoma"/>
          <w:sz w:val="24"/>
          <w:szCs w:val="24"/>
          <w:lang w:val="es-CO"/>
        </w:rPr>
        <w:t>remitía informes diarios de gestión</w:t>
      </w:r>
      <w:r w:rsidR="00346128" w:rsidRPr="00375AEA">
        <w:rPr>
          <w:rFonts w:ascii="Tahoma" w:hAnsi="Tahoma" w:cs="Tahoma"/>
          <w:sz w:val="24"/>
          <w:szCs w:val="24"/>
          <w:lang w:val="es-CO"/>
        </w:rPr>
        <w:t>.</w:t>
      </w:r>
    </w:p>
    <w:p w14:paraId="7BCE9492" w14:textId="3F26AD09" w:rsidR="00346128" w:rsidRPr="00375AEA" w:rsidRDefault="00346128" w:rsidP="00375AEA">
      <w:pPr>
        <w:spacing w:line="276" w:lineRule="auto"/>
        <w:ind w:firstLine="708"/>
        <w:rPr>
          <w:rFonts w:ascii="Tahoma" w:hAnsi="Tahoma" w:cs="Tahoma"/>
          <w:sz w:val="24"/>
          <w:szCs w:val="24"/>
          <w:lang w:val="es-CO"/>
        </w:rPr>
      </w:pPr>
    </w:p>
    <w:p w14:paraId="49C8FFD2" w14:textId="7ACF7C31" w:rsidR="00346128" w:rsidRPr="00375AEA" w:rsidRDefault="00346128" w:rsidP="00375AEA">
      <w:pPr>
        <w:spacing w:line="276" w:lineRule="auto"/>
        <w:ind w:firstLine="708"/>
        <w:rPr>
          <w:rFonts w:ascii="Tahoma" w:hAnsi="Tahoma" w:cs="Tahoma"/>
          <w:sz w:val="24"/>
          <w:szCs w:val="24"/>
          <w:lang w:val="es-CO"/>
        </w:rPr>
      </w:pPr>
      <w:r w:rsidRPr="00375AEA">
        <w:rPr>
          <w:rFonts w:ascii="Tahoma" w:hAnsi="Tahoma" w:cs="Tahoma"/>
          <w:sz w:val="24"/>
          <w:szCs w:val="24"/>
          <w:lang w:val="es-CO"/>
        </w:rPr>
        <w:t>Narra que firmó el acta de liquidación en contra de su voluntad, por cuan</w:t>
      </w:r>
      <w:r w:rsidR="00590664" w:rsidRPr="00375AEA">
        <w:rPr>
          <w:rFonts w:ascii="Tahoma" w:hAnsi="Tahoma" w:cs="Tahoma"/>
          <w:sz w:val="24"/>
          <w:szCs w:val="24"/>
          <w:lang w:val="es-CO"/>
        </w:rPr>
        <w:t>t</w:t>
      </w:r>
      <w:r w:rsidRPr="00375AEA">
        <w:rPr>
          <w:rFonts w:ascii="Tahoma" w:hAnsi="Tahoma" w:cs="Tahoma"/>
          <w:sz w:val="24"/>
          <w:szCs w:val="24"/>
          <w:lang w:val="es-CO"/>
        </w:rPr>
        <w:t xml:space="preserve">o le fue manifestado </w:t>
      </w:r>
      <w:r w:rsidR="00C2048B" w:rsidRPr="00375AEA">
        <w:rPr>
          <w:rFonts w:ascii="Tahoma" w:hAnsi="Tahoma" w:cs="Tahoma"/>
          <w:sz w:val="24"/>
          <w:szCs w:val="24"/>
          <w:lang w:val="es-CO"/>
        </w:rPr>
        <w:t>que,</w:t>
      </w:r>
      <w:r w:rsidRPr="00375AEA">
        <w:rPr>
          <w:rFonts w:ascii="Tahoma" w:hAnsi="Tahoma" w:cs="Tahoma"/>
          <w:sz w:val="24"/>
          <w:szCs w:val="24"/>
          <w:lang w:val="es-CO"/>
        </w:rPr>
        <w:t xml:space="preserve"> en caso de no hacerlo, no le serían cancelados los dineros correspondientes a la re</w:t>
      </w:r>
      <w:r w:rsidR="00C2048B" w:rsidRPr="00375AEA">
        <w:rPr>
          <w:rFonts w:ascii="Tahoma" w:hAnsi="Tahoma" w:cs="Tahoma"/>
          <w:sz w:val="24"/>
          <w:szCs w:val="24"/>
          <w:lang w:val="es-CO"/>
        </w:rPr>
        <w:t>muneración.</w:t>
      </w:r>
    </w:p>
    <w:p w14:paraId="439046A0" w14:textId="77777777" w:rsidR="00553FF5" w:rsidRPr="00375AEA" w:rsidRDefault="00553FF5" w:rsidP="00375AEA">
      <w:pPr>
        <w:spacing w:line="276" w:lineRule="auto"/>
        <w:ind w:firstLine="0"/>
        <w:rPr>
          <w:rFonts w:ascii="Tahoma" w:hAnsi="Tahoma" w:cs="Tahoma"/>
          <w:sz w:val="24"/>
          <w:szCs w:val="24"/>
          <w:lang w:val="es-CO"/>
        </w:rPr>
      </w:pPr>
    </w:p>
    <w:p w14:paraId="09353AC9" w14:textId="70FE627C" w:rsidR="00680222" w:rsidRPr="00375AEA" w:rsidRDefault="004F3DEF" w:rsidP="00375AEA">
      <w:pPr>
        <w:spacing w:line="276" w:lineRule="auto"/>
        <w:ind w:firstLine="708"/>
        <w:rPr>
          <w:rFonts w:ascii="Tahoma" w:hAnsi="Tahoma" w:cs="Tahoma"/>
          <w:bCs/>
          <w:sz w:val="24"/>
          <w:szCs w:val="24"/>
          <w:lang w:val="es-CO"/>
        </w:rPr>
      </w:pPr>
      <w:r w:rsidRPr="00375AEA">
        <w:rPr>
          <w:rFonts w:ascii="Tahoma" w:hAnsi="Tahoma" w:cs="Tahoma"/>
          <w:b/>
          <w:sz w:val="24"/>
          <w:szCs w:val="24"/>
          <w:lang w:val="es-CO"/>
        </w:rPr>
        <w:t>Medicina Integral IPS S.A</w:t>
      </w:r>
      <w:r w:rsidR="000D0D26">
        <w:rPr>
          <w:rFonts w:ascii="Tahoma" w:hAnsi="Tahoma" w:cs="Tahoma"/>
          <w:b/>
          <w:sz w:val="24"/>
          <w:szCs w:val="24"/>
          <w:lang w:val="es-CO"/>
        </w:rPr>
        <w:t>.</w:t>
      </w:r>
      <w:r w:rsidR="00680222" w:rsidRPr="00375AEA">
        <w:rPr>
          <w:rFonts w:ascii="Tahoma" w:hAnsi="Tahoma" w:cs="Tahoma"/>
          <w:b/>
          <w:sz w:val="24"/>
          <w:szCs w:val="24"/>
          <w:lang w:val="es-CO"/>
        </w:rPr>
        <w:t xml:space="preserve"> </w:t>
      </w:r>
      <w:r w:rsidR="00AD25B7" w:rsidRPr="00375AEA">
        <w:rPr>
          <w:rFonts w:ascii="Tahoma" w:hAnsi="Tahoma" w:cs="Tahoma"/>
          <w:bCs/>
          <w:sz w:val="24"/>
          <w:szCs w:val="24"/>
          <w:lang w:val="es-CO"/>
        </w:rPr>
        <w:t xml:space="preserve">aceptó que el demandante se encuentra afiliado a Colpensiones, </w:t>
      </w:r>
      <w:r w:rsidR="00680222" w:rsidRPr="00375AEA">
        <w:rPr>
          <w:rFonts w:ascii="Tahoma" w:hAnsi="Tahoma" w:cs="Tahoma"/>
          <w:bCs/>
          <w:sz w:val="24"/>
          <w:szCs w:val="24"/>
          <w:lang w:val="es-CO"/>
        </w:rPr>
        <w:t>negó los</w:t>
      </w:r>
      <w:r w:rsidR="00AD25B7" w:rsidRPr="00375AEA">
        <w:rPr>
          <w:rFonts w:ascii="Tahoma" w:hAnsi="Tahoma" w:cs="Tahoma"/>
          <w:bCs/>
          <w:sz w:val="24"/>
          <w:szCs w:val="24"/>
          <w:lang w:val="es-CO"/>
        </w:rPr>
        <w:t xml:space="preserve"> demás</w:t>
      </w:r>
      <w:r w:rsidR="00680222" w:rsidRPr="00375AEA">
        <w:rPr>
          <w:rFonts w:ascii="Tahoma" w:hAnsi="Tahoma" w:cs="Tahoma"/>
          <w:bCs/>
          <w:sz w:val="24"/>
          <w:szCs w:val="24"/>
          <w:lang w:val="es-CO"/>
        </w:rPr>
        <w:t xml:space="preserve"> hechos referidos en la demanda, y en consecuencia se opuso a todas y cada una de las pretensiones, </w:t>
      </w:r>
      <w:r w:rsidR="00337F97" w:rsidRPr="00375AEA">
        <w:rPr>
          <w:rFonts w:ascii="Tahoma" w:hAnsi="Tahoma" w:cs="Tahoma"/>
          <w:bCs/>
          <w:sz w:val="24"/>
          <w:szCs w:val="24"/>
          <w:lang w:val="es-CO"/>
        </w:rPr>
        <w:t xml:space="preserve">argumentando que la relación que ató </w:t>
      </w:r>
      <w:r w:rsidR="006B48A0" w:rsidRPr="00375AEA">
        <w:rPr>
          <w:rFonts w:ascii="Tahoma" w:hAnsi="Tahoma" w:cs="Tahoma"/>
          <w:bCs/>
          <w:sz w:val="24"/>
          <w:szCs w:val="24"/>
          <w:lang w:val="es-CO"/>
        </w:rPr>
        <w:t>las</w:t>
      </w:r>
      <w:r w:rsidR="00B773FD" w:rsidRPr="00375AEA">
        <w:rPr>
          <w:rFonts w:ascii="Tahoma" w:hAnsi="Tahoma" w:cs="Tahoma"/>
          <w:bCs/>
          <w:sz w:val="24"/>
          <w:szCs w:val="24"/>
          <w:lang w:val="es-CO"/>
        </w:rPr>
        <w:t xml:space="preserve"> parte</w:t>
      </w:r>
      <w:r w:rsidR="006B48A0" w:rsidRPr="00375AEA">
        <w:rPr>
          <w:rFonts w:ascii="Tahoma" w:hAnsi="Tahoma" w:cs="Tahoma"/>
          <w:bCs/>
          <w:sz w:val="24"/>
          <w:szCs w:val="24"/>
          <w:lang w:val="es-CO"/>
        </w:rPr>
        <w:t>s</w:t>
      </w:r>
      <w:r w:rsidR="00337F97" w:rsidRPr="00375AEA">
        <w:rPr>
          <w:rFonts w:ascii="Tahoma" w:hAnsi="Tahoma" w:cs="Tahoma"/>
          <w:bCs/>
          <w:sz w:val="24"/>
          <w:szCs w:val="24"/>
          <w:lang w:val="es-CO"/>
        </w:rPr>
        <w:t xml:space="preserve"> fue</w:t>
      </w:r>
      <w:r w:rsidR="00BA1443" w:rsidRPr="00375AEA">
        <w:rPr>
          <w:rFonts w:ascii="Tahoma" w:hAnsi="Tahoma" w:cs="Tahoma"/>
          <w:bCs/>
          <w:sz w:val="24"/>
          <w:szCs w:val="24"/>
          <w:lang w:val="es-CO"/>
        </w:rPr>
        <w:t>ron dos contratos</w:t>
      </w:r>
      <w:r w:rsidR="00337F97" w:rsidRPr="00375AEA">
        <w:rPr>
          <w:rFonts w:ascii="Tahoma" w:hAnsi="Tahoma" w:cs="Tahoma"/>
          <w:bCs/>
          <w:sz w:val="24"/>
          <w:szCs w:val="24"/>
          <w:lang w:val="es-CO"/>
        </w:rPr>
        <w:t xml:space="preserve"> de índole civil, razón por la cual no tenía la obligación de sufragar derechos laborales</w:t>
      </w:r>
      <w:r w:rsidR="00DD6E8E" w:rsidRPr="00375AEA">
        <w:rPr>
          <w:rFonts w:ascii="Tahoma" w:hAnsi="Tahoma" w:cs="Tahoma"/>
          <w:bCs/>
          <w:sz w:val="24"/>
          <w:szCs w:val="24"/>
          <w:lang w:val="es-CO"/>
        </w:rPr>
        <w:t xml:space="preserve"> y añadió </w:t>
      </w:r>
      <w:r w:rsidR="00337F97" w:rsidRPr="00375AEA">
        <w:rPr>
          <w:rFonts w:ascii="Tahoma" w:hAnsi="Tahoma" w:cs="Tahoma"/>
          <w:bCs/>
          <w:sz w:val="24"/>
          <w:szCs w:val="24"/>
          <w:lang w:val="es-CO"/>
        </w:rPr>
        <w:t>que la terminación</w:t>
      </w:r>
      <w:r w:rsidR="00DD6E8E" w:rsidRPr="00375AEA">
        <w:rPr>
          <w:rFonts w:ascii="Tahoma" w:hAnsi="Tahoma" w:cs="Tahoma"/>
          <w:bCs/>
          <w:sz w:val="24"/>
          <w:szCs w:val="24"/>
          <w:lang w:val="es-CO"/>
        </w:rPr>
        <w:t xml:space="preserve"> de la relación civil se dio con estricto apego al</w:t>
      </w:r>
      <w:r w:rsidR="00666FA4" w:rsidRPr="00375AEA">
        <w:rPr>
          <w:rFonts w:ascii="Tahoma" w:hAnsi="Tahoma" w:cs="Tahoma"/>
          <w:bCs/>
          <w:sz w:val="24"/>
          <w:szCs w:val="24"/>
          <w:lang w:val="es-CO"/>
        </w:rPr>
        <w:t xml:space="preserve"> clausulado de contrato y que durante </w:t>
      </w:r>
      <w:r w:rsidR="006B48A0" w:rsidRPr="00375AEA">
        <w:rPr>
          <w:rFonts w:ascii="Tahoma" w:hAnsi="Tahoma" w:cs="Tahoma"/>
          <w:bCs/>
          <w:sz w:val="24"/>
          <w:szCs w:val="24"/>
          <w:lang w:val="es-CO"/>
        </w:rPr>
        <w:t>los hitos demandados</w:t>
      </w:r>
      <w:r w:rsidR="00666FA4" w:rsidRPr="00375AEA">
        <w:rPr>
          <w:rFonts w:ascii="Tahoma" w:hAnsi="Tahoma" w:cs="Tahoma"/>
          <w:bCs/>
          <w:sz w:val="24"/>
          <w:szCs w:val="24"/>
          <w:lang w:val="es-CO"/>
        </w:rPr>
        <w:t xml:space="preserve"> el </w:t>
      </w:r>
      <w:r w:rsidR="00F60038" w:rsidRPr="00375AEA">
        <w:rPr>
          <w:rFonts w:ascii="Tahoma" w:hAnsi="Tahoma" w:cs="Tahoma"/>
          <w:bCs/>
          <w:sz w:val="24"/>
          <w:szCs w:val="24"/>
          <w:lang w:val="es-CO"/>
        </w:rPr>
        <w:t>demandante realizó el pago de los aportes de salud y pensión</w:t>
      </w:r>
      <w:r w:rsidR="00B773FD" w:rsidRPr="00375AEA">
        <w:rPr>
          <w:rFonts w:ascii="Tahoma" w:hAnsi="Tahoma" w:cs="Tahoma"/>
          <w:bCs/>
          <w:sz w:val="24"/>
          <w:szCs w:val="24"/>
          <w:lang w:val="es-CO"/>
        </w:rPr>
        <w:t xml:space="preserve">. En ese orden, como medios exceptivos propuso: </w:t>
      </w:r>
      <w:r w:rsidR="006B48A0" w:rsidRPr="00375AEA">
        <w:rPr>
          <w:rFonts w:ascii="Tahoma" w:hAnsi="Tahoma" w:cs="Tahoma"/>
          <w:bCs/>
          <w:i/>
          <w:iCs/>
          <w:sz w:val="24"/>
          <w:szCs w:val="24"/>
          <w:lang w:val="es-CO"/>
        </w:rPr>
        <w:t>“</w:t>
      </w:r>
      <w:r w:rsidR="00487905" w:rsidRPr="00375AEA">
        <w:rPr>
          <w:rFonts w:ascii="Tahoma" w:hAnsi="Tahoma" w:cs="Tahoma"/>
          <w:bCs/>
          <w:i/>
          <w:iCs/>
          <w:sz w:val="24"/>
          <w:szCs w:val="24"/>
          <w:lang w:val="es-CO"/>
        </w:rPr>
        <w:t>cobro de lo no debido”, “inexistencia del contrato laboral”, “inexistencia del contrato laboral”, “</w:t>
      </w:r>
      <w:r w:rsidR="005C5D14" w:rsidRPr="00375AEA">
        <w:rPr>
          <w:rFonts w:ascii="Tahoma" w:hAnsi="Tahoma" w:cs="Tahoma"/>
          <w:bCs/>
          <w:i/>
          <w:iCs/>
          <w:sz w:val="24"/>
          <w:szCs w:val="24"/>
          <w:lang w:val="es-CO"/>
        </w:rPr>
        <w:t xml:space="preserve">inexistencia de la obligación pretendida”, “buena fe del demandado”, </w:t>
      </w:r>
      <w:r w:rsidR="001C2EB6" w:rsidRPr="00375AEA">
        <w:rPr>
          <w:rFonts w:ascii="Tahoma" w:hAnsi="Tahoma" w:cs="Tahoma"/>
          <w:bCs/>
          <w:i/>
          <w:iCs/>
          <w:sz w:val="24"/>
          <w:szCs w:val="24"/>
          <w:lang w:val="es-CO"/>
        </w:rPr>
        <w:t xml:space="preserve">y </w:t>
      </w:r>
      <w:r w:rsidR="005C5D14" w:rsidRPr="00375AEA">
        <w:rPr>
          <w:rFonts w:ascii="Tahoma" w:hAnsi="Tahoma" w:cs="Tahoma"/>
          <w:bCs/>
          <w:i/>
          <w:iCs/>
          <w:sz w:val="24"/>
          <w:szCs w:val="24"/>
          <w:lang w:val="es-CO"/>
        </w:rPr>
        <w:t>“transacción entre las partes</w:t>
      </w:r>
      <w:r w:rsidR="001C2EB6" w:rsidRPr="00375AEA">
        <w:rPr>
          <w:rFonts w:ascii="Tahoma" w:hAnsi="Tahoma" w:cs="Tahoma"/>
          <w:bCs/>
          <w:i/>
          <w:iCs/>
          <w:sz w:val="24"/>
          <w:szCs w:val="24"/>
          <w:lang w:val="es-CO"/>
        </w:rPr>
        <w:t>”.</w:t>
      </w:r>
    </w:p>
    <w:p w14:paraId="7D550047" w14:textId="03F50F38" w:rsidR="0044439D" w:rsidRPr="00375AEA" w:rsidRDefault="0044439D" w:rsidP="00375AEA">
      <w:pPr>
        <w:spacing w:line="276" w:lineRule="auto"/>
        <w:ind w:firstLine="0"/>
        <w:rPr>
          <w:rFonts w:ascii="Tahoma" w:hAnsi="Tahoma" w:cs="Tahoma"/>
          <w:sz w:val="24"/>
          <w:szCs w:val="24"/>
          <w:lang w:val="es-CO"/>
        </w:rPr>
      </w:pPr>
    </w:p>
    <w:p w14:paraId="6B558606" w14:textId="77777777" w:rsidR="00587170" w:rsidRPr="00375AEA" w:rsidRDefault="00587170" w:rsidP="00375AEA">
      <w:pPr>
        <w:spacing w:line="276" w:lineRule="auto"/>
        <w:ind w:firstLine="0"/>
        <w:rPr>
          <w:rFonts w:ascii="Tahoma" w:hAnsi="Tahoma" w:cs="Tahoma"/>
          <w:sz w:val="24"/>
          <w:szCs w:val="24"/>
          <w:lang w:val="es-CO"/>
        </w:rPr>
      </w:pPr>
    </w:p>
    <w:p w14:paraId="6E92720B" w14:textId="14757E81" w:rsidR="00A31306" w:rsidRPr="00375AEA" w:rsidRDefault="00173D0E" w:rsidP="00375AEA">
      <w:pPr>
        <w:pStyle w:val="Prrafodelista"/>
        <w:numPr>
          <w:ilvl w:val="0"/>
          <w:numId w:val="2"/>
        </w:numPr>
        <w:spacing w:line="276" w:lineRule="auto"/>
        <w:jc w:val="center"/>
        <w:rPr>
          <w:rFonts w:ascii="Tahoma" w:hAnsi="Tahoma" w:cs="Tahoma"/>
          <w:b/>
          <w:lang w:val="es-CO"/>
        </w:rPr>
      </w:pPr>
      <w:r w:rsidRPr="00375AEA">
        <w:rPr>
          <w:rFonts w:ascii="Tahoma" w:hAnsi="Tahoma" w:cs="Tahoma"/>
          <w:b/>
          <w:lang w:val="es-CO"/>
        </w:rPr>
        <w:t>SENTENCIA DE PRIMERA INSTANCIA</w:t>
      </w:r>
    </w:p>
    <w:p w14:paraId="032E0903" w14:textId="77777777" w:rsidR="005F4AA0" w:rsidRPr="00375AEA" w:rsidRDefault="005F4AA0" w:rsidP="00375AEA">
      <w:pPr>
        <w:spacing w:line="276" w:lineRule="auto"/>
        <w:ind w:firstLine="708"/>
        <w:rPr>
          <w:rFonts w:ascii="Tahoma" w:hAnsi="Tahoma" w:cs="Tahoma"/>
          <w:sz w:val="24"/>
          <w:szCs w:val="24"/>
          <w:lang w:val="es-CO"/>
        </w:rPr>
      </w:pPr>
    </w:p>
    <w:p w14:paraId="57BC83B5" w14:textId="16A1C45A" w:rsidR="00C21598" w:rsidRPr="00375AEA" w:rsidRDefault="001C5C55" w:rsidP="00375AEA">
      <w:pPr>
        <w:spacing w:line="276" w:lineRule="auto"/>
        <w:ind w:firstLine="708"/>
        <w:rPr>
          <w:rFonts w:ascii="Tahoma" w:hAnsi="Tahoma" w:cs="Tahoma"/>
          <w:sz w:val="24"/>
          <w:szCs w:val="24"/>
          <w:lang w:val="es-CO"/>
        </w:rPr>
      </w:pPr>
      <w:r w:rsidRPr="00375AEA">
        <w:rPr>
          <w:rFonts w:ascii="Tahoma" w:hAnsi="Tahoma" w:cs="Tahoma"/>
          <w:sz w:val="24"/>
          <w:szCs w:val="24"/>
          <w:lang w:val="es-CO"/>
        </w:rPr>
        <w:t>La</w:t>
      </w:r>
      <w:r w:rsidR="00FE7DD3" w:rsidRPr="00375AEA">
        <w:rPr>
          <w:rFonts w:ascii="Tahoma" w:hAnsi="Tahoma" w:cs="Tahoma"/>
          <w:sz w:val="24"/>
          <w:szCs w:val="24"/>
          <w:lang w:val="es-CO"/>
        </w:rPr>
        <w:t xml:space="preserve"> </w:t>
      </w:r>
      <w:r w:rsidR="00EA5E3B" w:rsidRPr="00375AEA">
        <w:rPr>
          <w:rFonts w:ascii="Tahoma" w:hAnsi="Tahoma" w:cs="Tahoma"/>
          <w:sz w:val="24"/>
          <w:szCs w:val="24"/>
          <w:lang w:val="es-CO"/>
        </w:rPr>
        <w:t>Jueza de primer</w:t>
      </w:r>
      <w:r w:rsidR="001F6F59" w:rsidRPr="00375AEA">
        <w:rPr>
          <w:rFonts w:ascii="Tahoma" w:hAnsi="Tahoma" w:cs="Tahoma"/>
          <w:sz w:val="24"/>
          <w:szCs w:val="24"/>
          <w:lang w:val="es-CO"/>
        </w:rPr>
        <w:t>a instancia</w:t>
      </w:r>
      <w:r w:rsidR="00D65FA3" w:rsidRPr="00375AEA">
        <w:rPr>
          <w:rFonts w:ascii="Tahoma" w:hAnsi="Tahoma" w:cs="Tahoma"/>
          <w:sz w:val="24"/>
          <w:szCs w:val="24"/>
          <w:lang w:val="es-CO"/>
        </w:rPr>
        <w:t>,</w:t>
      </w:r>
      <w:r w:rsidR="00AD37A8" w:rsidRPr="00375AEA">
        <w:rPr>
          <w:rFonts w:ascii="Tahoma" w:hAnsi="Tahoma" w:cs="Tahoma"/>
          <w:sz w:val="24"/>
          <w:szCs w:val="24"/>
          <w:lang w:val="es-CO"/>
        </w:rPr>
        <w:t xml:space="preserve"> declaró la existencia de la relación laboral pretendida desde </w:t>
      </w:r>
      <w:r w:rsidR="00414D0C" w:rsidRPr="00375AEA">
        <w:rPr>
          <w:rFonts w:ascii="Tahoma" w:hAnsi="Tahoma" w:cs="Tahoma"/>
          <w:sz w:val="24"/>
          <w:szCs w:val="24"/>
          <w:lang w:val="es-CO"/>
        </w:rPr>
        <w:t xml:space="preserve">el </w:t>
      </w:r>
      <w:r w:rsidR="004E68F4" w:rsidRPr="00375AEA">
        <w:rPr>
          <w:rFonts w:ascii="Tahoma" w:hAnsi="Tahoma" w:cs="Tahoma"/>
          <w:sz w:val="24"/>
          <w:szCs w:val="24"/>
          <w:lang w:val="es-CO"/>
        </w:rPr>
        <w:t>9 de enero de 2018 hasta el 30 de enero de 20</w:t>
      </w:r>
      <w:r w:rsidR="000E407E" w:rsidRPr="00375AEA">
        <w:rPr>
          <w:rFonts w:ascii="Tahoma" w:hAnsi="Tahoma" w:cs="Tahoma"/>
          <w:sz w:val="24"/>
          <w:szCs w:val="24"/>
          <w:lang w:val="es-CO"/>
        </w:rPr>
        <w:t>19, terminada de forma unilateral y sin justa causa por parte del empleador</w:t>
      </w:r>
      <w:r w:rsidR="00590664" w:rsidRPr="00375AEA">
        <w:rPr>
          <w:rFonts w:ascii="Tahoma" w:hAnsi="Tahoma" w:cs="Tahoma"/>
          <w:sz w:val="24"/>
          <w:szCs w:val="24"/>
          <w:lang w:val="es-CO"/>
        </w:rPr>
        <w:t>. E</w:t>
      </w:r>
      <w:r w:rsidR="000E407E" w:rsidRPr="00375AEA">
        <w:rPr>
          <w:rFonts w:ascii="Tahoma" w:hAnsi="Tahoma" w:cs="Tahoma"/>
          <w:sz w:val="24"/>
          <w:szCs w:val="24"/>
          <w:lang w:val="es-CO"/>
        </w:rPr>
        <w:t xml:space="preserve">n consecuencia condenó a la demandada al pago de: $3.936.389 por cesantías; </w:t>
      </w:r>
      <w:r w:rsidR="004D5133" w:rsidRPr="00375AEA">
        <w:rPr>
          <w:rFonts w:ascii="Tahoma" w:hAnsi="Tahoma" w:cs="Tahoma"/>
          <w:sz w:val="24"/>
          <w:szCs w:val="24"/>
          <w:lang w:val="es-CO"/>
        </w:rPr>
        <w:t>$499.921 por intereses a las cesantías; $</w:t>
      </w:r>
      <w:r w:rsidR="00A30C66" w:rsidRPr="00375AEA">
        <w:rPr>
          <w:rFonts w:ascii="Tahoma" w:hAnsi="Tahoma" w:cs="Tahoma"/>
          <w:sz w:val="24"/>
          <w:szCs w:val="24"/>
          <w:lang w:val="es-CO"/>
        </w:rPr>
        <w:t>3.936.389 por prima de servicios; $1.968.194</w:t>
      </w:r>
      <w:r w:rsidR="008B2B0F" w:rsidRPr="00375AEA">
        <w:rPr>
          <w:rFonts w:ascii="Tahoma" w:hAnsi="Tahoma" w:cs="Tahoma"/>
          <w:sz w:val="24"/>
          <w:szCs w:val="24"/>
          <w:lang w:val="es-CO"/>
        </w:rPr>
        <w:t xml:space="preserve"> por vacaciones; $3</w:t>
      </w:r>
      <w:r w:rsidR="007636AD" w:rsidRPr="00375AEA">
        <w:rPr>
          <w:rFonts w:ascii="Tahoma" w:hAnsi="Tahoma" w:cs="Tahoma"/>
          <w:sz w:val="24"/>
          <w:szCs w:val="24"/>
          <w:lang w:val="es-CO"/>
        </w:rPr>
        <w:t>9</w:t>
      </w:r>
      <w:r w:rsidR="008B2B0F" w:rsidRPr="00375AEA">
        <w:rPr>
          <w:rFonts w:ascii="Tahoma" w:hAnsi="Tahoma" w:cs="Tahoma"/>
          <w:sz w:val="24"/>
          <w:szCs w:val="24"/>
          <w:lang w:val="es-CO"/>
        </w:rPr>
        <w:t>.713.323 por indemnización por despido injusto</w:t>
      </w:r>
      <w:r w:rsidR="00BF12CE" w:rsidRPr="00375AEA">
        <w:rPr>
          <w:rFonts w:ascii="Tahoma" w:hAnsi="Tahoma" w:cs="Tahoma"/>
          <w:sz w:val="24"/>
          <w:szCs w:val="24"/>
          <w:lang w:val="es-CO"/>
        </w:rPr>
        <w:t>; a la suma diaria de $123.333 desde el 31 de enero de 2019 hasta el 30 de enero de 2021,</w:t>
      </w:r>
      <w:r w:rsidR="00503AF6" w:rsidRPr="00375AEA">
        <w:rPr>
          <w:rFonts w:ascii="Tahoma" w:hAnsi="Tahoma" w:cs="Tahoma"/>
          <w:sz w:val="24"/>
          <w:szCs w:val="24"/>
          <w:lang w:val="es-CO"/>
        </w:rPr>
        <w:t xml:space="preserve"> y el posterior pago de intereses moratorios sobre las sumas adeudadas a título de indemnización por el no pago de </w:t>
      </w:r>
      <w:r w:rsidR="00FF2C6A" w:rsidRPr="00375AEA">
        <w:rPr>
          <w:rFonts w:ascii="Tahoma" w:hAnsi="Tahoma" w:cs="Tahoma"/>
          <w:sz w:val="24"/>
          <w:szCs w:val="24"/>
          <w:lang w:val="es-CO"/>
        </w:rPr>
        <w:t>prestaciones sociales; al pago de aportes a la seguridad social a excepción de los meses de febrero, marzo y abril de 2018 por haber sido cubiertos por el demandante, sobre la base de $3.700.000</w:t>
      </w:r>
      <w:r w:rsidR="00332267" w:rsidRPr="00375AEA">
        <w:rPr>
          <w:rFonts w:ascii="Tahoma" w:hAnsi="Tahoma" w:cs="Tahoma"/>
          <w:sz w:val="24"/>
          <w:szCs w:val="24"/>
          <w:lang w:val="es-CO"/>
        </w:rPr>
        <w:t xml:space="preserve">; negó los demás pedimentos de la demanda, condenó en costas </w:t>
      </w:r>
      <w:r w:rsidR="00590664" w:rsidRPr="00375AEA">
        <w:rPr>
          <w:rFonts w:ascii="Tahoma" w:hAnsi="Tahoma" w:cs="Tahoma"/>
          <w:sz w:val="24"/>
          <w:szCs w:val="24"/>
          <w:lang w:val="es-CO"/>
        </w:rPr>
        <w:t xml:space="preserve">procesales </w:t>
      </w:r>
      <w:r w:rsidR="00332267" w:rsidRPr="00375AEA">
        <w:rPr>
          <w:rFonts w:ascii="Tahoma" w:hAnsi="Tahoma" w:cs="Tahoma"/>
          <w:sz w:val="24"/>
          <w:szCs w:val="24"/>
          <w:lang w:val="es-CO"/>
        </w:rPr>
        <w:t xml:space="preserve">en un 80% de las causadas y sentó la suma de $5.198.338 por concepto de agencias en derecho. </w:t>
      </w:r>
    </w:p>
    <w:p w14:paraId="3602B5CC" w14:textId="77777777" w:rsidR="00AD37A8" w:rsidRPr="00375AEA" w:rsidRDefault="00AD37A8" w:rsidP="00375AEA">
      <w:pPr>
        <w:spacing w:line="276" w:lineRule="auto"/>
        <w:ind w:firstLine="0"/>
        <w:rPr>
          <w:rFonts w:ascii="Tahoma" w:hAnsi="Tahoma" w:cs="Tahoma"/>
          <w:sz w:val="24"/>
          <w:szCs w:val="24"/>
          <w:lang w:val="es-CO"/>
        </w:rPr>
      </w:pPr>
    </w:p>
    <w:p w14:paraId="4F1F3511" w14:textId="56F67FF8" w:rsidR="005C6052" w:rsidRPr="00375AEA" w:rsidRDefault="004540C6" w:rsidP="00375AEA">
      <w:pPr>
        <w:spacing w:line="276" w:lineRule="auto"/>
        <w:rPr>
          <w:rFonts w:ascii="Tahoma" w:hAnsi="Tahoma" w:cs="Tahoma"/>
          <w:sz w:val="24"/>
          <w:szCs w:val="24"/>
        </w:rPr>
      </w:pPr>
      <w:r w:rsidRPr="00375AEA">
        <w:rPr>
          <w:rFonts w:ascii="Tahoma" w:hAnsi="Tahoma" w:cs="Tahoma"/>
          <w:sz w:val="24"/>
          <w:szCs w:val="24"/>
          <w:lang w:val="es-MX"/>
        </w:rPr>
        <w:t xml:space="preserve">Para fundar su decisión, precisó que el demandante prestó sus servicios </w:t>
      </w:r>
      <w:r w:rsidR="00E114A5" w:rsidRPr="00375AEA">
        <w:rPr>
          <w:rFonts w:ascii="Tahoma" w:hAnsi="Tahoma" w:cs="Tahoma"/>
          <w:sz w:val="24"/>
          <w:szCs w:val="24"/>
          <w:lang w:val="es-MX"/>
        </w:rPr>
        <w:t xml:space="preserve">remunerados </w:t>
      </w:r>
      <w:r w:rsidR="00870465" w:rsidRPr="00375AEA">
        <w:rPr>
          <w:rFonts w:ascii="Tahoma" w:hAnsi="Tahoma" w:cs="Tahoma"/>
          <w:sz w:val="24"/>
          <w:szCs w:val="24"/>
          <w:lang w:val="es-MX"/>
        </w:rPr>
        <w:t xml:space="preserve">como médico </w:t>
      </w:r>
      <w:r w:rsidRPr="00375AEA">
        <w:rPr>
          <w:rFonts w:ascii="Tahoma" w:hAnsi="Tahoma" w:cs="Tahoma"/>
          <w:sz w:val="24"/>
          <w:szCs w:val="24"/>
          <w:lang w:val="es-MX"/>
        </w:rPr>
        <w:t xml:space="preserve">para </w:t>
      </w:r>
      <w:r w:rsidRPr="00375AEA">
        <w:rPr>
          <w:rFonts w:ascii="Tahoma" w:hAnsi="Tahoma" w:cs="Tahoma"/>
          <w:sz w:val="24"/>
          <w:szCs w:val="24"/>
        </w:rPr>
        <w:t xml:space="preserve">la entidad demandada desde el 9 de enero del 2018 hasta el 22 de diciembre del 2018 y </w:t>
      </w:r>
      <w:r w:rsidR="00870465" w:rsidRPr="00375AEA">
        <w:rPr>
          <w:rFonts w:ascii="Tahoma" w:hAnsi="Tahoma" w:cs="Tahoma"/>
          <w:sz w:val="24"/>
          <w:szCs w:val="24"/>
        </w:rPr>
        <w:t>de</w:t>
      </w:r>
      <w:r w:rsidRPr="00375AEA">
        <w:rPr>
          <w:rFonts w:ascii="Tahoma" w:hAnsi="Tahoma" w:cs="Tahoma"/>
          <w:sz w:val="24"/>
          <w:szCs w:val="24"/>
        </w:rPr>
        <w:t>l 8 de enero del 2019 al 31 de enero del 2019</w:t>
      </w:r>
      <w:r w:rsidR="00870465" w:rsidRPr="00375AEA">
        <w:rPr>
          <w:rFonts w:ascii="Tahoma" w:hAnsi="Tahoma" w:cs="Tahoma"/>
          <w:sz w:val="24"/>
          <w:szCs w:val="24"/>
        </w:rPr>
        <w:t xml:space="preserve">, </w:t>
      </w:r>
      <w:r w:rsidR="00E114A5" w:rsidRPr="00375AEA">
        <w:rPr>
          <w:rFonts w:ascii="Tahoma" w:hAnsi="Tahoma" w:cs="Tahoma"/>
          <w:sz w:val="24"/>
          <w:szCs w:val="24"/>
        </w:rPr>
        <w:t>con sustento en los documentos obrantes en las páginas 22 a 37</w:t>
      </w:r>
      <w:r w:rsidR="005C6052" w:rsidRPr="00375AEA">
        <w:rPr>
          <w:rFonts w:ascii="Tahoma" w:hAnsi="Tahoma" w:cs="Tahoma"/>
          <w:sz w:val="24"/>
          <w:szCs w:val="24"/>
        </w:rPr>
        <w:t xml:space="preserve"> y 71</w:t>
      </w:r>
      <w:r w:rsidR="00E114A5" w:rsidRPr="00375AEA">
        <w:rPr>
          <w:rFonts w:ascii="Tahoma" w:hAnsi="Tahoma" w:cs="Tahoma"/>
          <w:sz w:val="24"/>
          <w:szCs w:val="24"/>
        </w:rPr>
        <w:t xml:space="preserve"> del expediente</w:t>
      </w:r>
      <w:r w:rsidR="002535AA" w:rsidRPr="00375AEA">
        <w:rPr>
          <w:rFonts w:ascii="Tahoma" w:hAnsi="Tahoma" w:cs="Tahoma"/>
          <w:sz w:val="24"/>
          <w:szCs w:val="24"/>
        </w:rPr>
        <w:t xml:space="preserve">, en este orden con sustento en la presunción </w:t>
      </w:r>
      <w:r w:rsidR="005E0AC8" w:rsidRPr="00375AEA">
        <w:rPr>
          <w:rFonts w:ascii="Tahoma" w:hAnsi="Tahoma" w:cs="Tahoma"/>
          <w:sz w:val="24"/>
          <w:szCs w:val="24"/>
        </w:rPr>
        <w:t xml:space="preserve">contemplada en el artículo 24 del Código Sustantivo de Trabajo dio por sentada la relación laboral, aunado a que las declaraciones de parte </w:t>
      </w:r>
      <w:r w:rsidR="005C6052" w:rsidRPr="00375AEA">
        <w:rPr>
          <w:rFonts w:ascii="Tahoma" w:hAnsi="Tahoma" w:cs="Tahoma"/>
          <w:sz w:val="24"/>
          <w:szCs w:val="24"/>
        </w:rPr>
        <w:t>daban cuenta de</w:t>
      </w:r>
      <w:r w:rsidR="00261AF5" w:rsidRPr="00375AEA">
        <w:rPr>
          <w:rFonts w:ascii="Tahoma" w:hAnsi="Tahoma" w:cs="Tahoma"/>
          <w:sz w:val="24"/>
          <w:szCs w:val="24"/>
        </w:rPr>
        <w:t>l elemento de la subordinación, ya que el actor debía cumplir funciones, horarios y una agen</w:t>
      </w:r>
      <w:r w:rsidR="00590664" w:rsidRPr="00375AEA">
        <w:rPr>
          <w:rFonts w:ascii="Tahoma" w:hAnsi="Tahoma" w:cs="Tahoma"/>
          <w:sz w:val="24"/>
          <w:szCs w:val="24"/>
        </w:rPr>
        <w:t>d</w:t>
      </w:r>
      <w:r w:rsidR="00261AF5" w:rsidRPr="00375AEA">
        <w:rPr>
          <w:rFonts w:ascii="Tahoma" w:hAnsi="Tahoma" w:cs="Tahoma"/>
          <w:sz w:val="24"/>
          <w:szCs w:val="24"/>
        </w:rPr>
        <w:t>a, contario a lo afirmado por los testigos de la demandada cuyos</w:t>
      </w:r>
      <w:r w:rsidR="00781BF3" w:rsidRPr="00375AEA">
        <w:rPr>
          <w:rFonts w:ascii="Tahoma" w:hAnsi="Tahoma" w:cs="Tahoma"/>
          <w:sz w:val="24"/>
          <w:szCs w:val="24"/>
        </w:rPr>
        <w:t xml:space="preserve"> dichos no eran creíbles</w:t>
      </w:r>
      <w:r w:rsidR="00D33106" w:rsidRPr="00375AEA">
        <w:rPr>
          <w:rFonts w:ascii="Tahoma" w:hAnsi="Tahoma" w:cs="Tahoma"/>
          <w:sz w:val="24"/>
          <w:szCs w:val="24"/>
        </w:rPr>
        <w:t xml:space="preserve">, ya que vinculación inició en diciembre de 2018 y asistieron eventualmente a la sede donde el actor prestó sus servicios. </w:t>
      </w:r>
    </w:p>
    <w:p w14:paraId="24E3E33C" w14:textId="559147AB" w:rsidR="00353DAC" w:rsidRPr="00375AEA" w:rsidRDefault="00353DAC" w:rsidP="00375AEA">
      <w:pPr>
        <w:spacing w:line="276" w:lineRule="auto"/>
        <w:rPr>
          <w:rFonts w:ascii="Tahoma" w:hAnsi="Tahoma" w:cs="Tahoma"/>
          <w:sz w:val="24"/>
          <w:szCs w:val="24"/>
        </w:rPr>
      </w:pPr>
    </w:p>
    <w:p w14:paraId="0D441DC6" w14:textId="6E1D24DB" w:rsidR="007B5B64" w:rsidRPr="00375AEA" w:rsidRDefault="007561A2" w:rsidP="00375AEA">
      <w:pPr>
        <w:spacing w:line="276" w:lineRule="auto"/>
        <w:rPr>
          <w:rFonts w:ascii="Tahoma" w:hAnsi="Tahoma" w:cs="Tahoma"/>
          <w:sz w:val="24"/>
          <w:szCs w:val="24"/>
        </w:rPr>
      </w:pPr>
      <w:r w:rsidRPr="00375AEA">
        <w:rPr>
          <w:rFonts w:ascii="Tahoma" w:hAnsi="Tahoma" w:cs="Tahoma"/>
          <w:sz w:val="24"/>
          <w:szCs w:val="24"/>
        </w:rPr>
        <w:t>Respecto del finiquit</w:t>
      </w:r>
      <w:r w:rsidR="00590664" w:rsidRPr="00375AEA">
        <w:rPr>
          <w:rFonts w:ascii="Tahoma" w:hAnsi="Tahoma" w:cs="Tahoma"/>
          <w:sz w:val="24"/>
          <w:szCs w:val="24"/>
        </w:rPr>
        <w:t>o</w:t>
      </w:r>
      <w:r w:rsidRPr="00375AEA">
        <w:rPr>
          <w:rFonts w:ascii="Tahoma" w:hAnsi="Tahoma" w:cs="Tahoma"/>
          <w:sz w:val="24"/>
          <w:szCs w:val="24"/>
        </w:rPr>
        <w:t xml:space="preserve"> contractual arguyó que </w:t>
      </w:r>
      <w:r w:rsidR="00B815B2" w:rsidRPr="00375AEA">
        <w:rPr>
          <w:rFonts w:ascii="Tahoma" w:hAnsi="Tahoma" w:cs="Tahoma"/>
          <w:sz w:val="24"/>
          <w:szCs w:val="24"/>
        </w:rPr>
        <w:t>e</w:t>
      </w:r>
      <w:r w:rsidR="004540C6" w:rsidRPr="00375AEA">
        <w:rPr>
          <w:rFonts w:ascii="Tahoma" w:hAnsi="Tahoma" w:cs="Tahoma"/>
          <w:sz w:val="24"/>
          <w:szCs w:val="24"/>
        </w:rPr>
        <w:t xml:space="preserve">l trabajador </w:t>
      </w:r>
      <w:r w:rsidRPr="00375AEA">
        <w:rPr>
          <w:rFonts w:ascii="Tahoma" w:hAnsi="Tahoma" w:cs="Tahoma"/>
          <w:sz w:val="24"/>
          <w:szCs w:val="24"/>
        </w:rPr>
        <w:t xml:space="preserve">demostró el hecho </w:t>
      </w:r>
      <w:r w:rsidR="004540C6" w:rsidRPr="00375AEA">
        <w:rPr>
          <w:rFonts w:ascii="Tahoma" w:hAnsi="Tahoma" w:cs="Tahoma"/>
          <w:sz w:val="24"/>
          <w:szCs w:val="24"/>
        </w:rPr>
        <w:t>del despido</w:t>
      </w:r>
      <w:r w:rsidRPr="00375AEA">
        <w:rPr>
          <w:rFonts w:ascii="Tahoma" w:hAnsi="Tahoma" w:cs="Tahoma"/>
          <w:sz w:val="24"/>
          <w:szCs w:val="24"/>
        </w:rPr>
        <w:t xml:space="preserve">, por lo cual le correspondía al empleador </w:t>
      </w:r>
      <w:r w:rsidR="007C4291" w:rsidRPr="00375AEA">
        <w:rPr>
          <w:rFonts w:ascii="Tahoma" w:hAnsi="Tahoma" w:cs="Tahoma"/>
          <w:sz w:val="24"/>
          <w:szCs w:val="24"/>
        </w:rPr>
        <w:t xml:space="preserve">señalar la justa causa para exonerarse de </w:t>
      </w:r>
      <w:r w:rsidR="004540C6" w:rsidRPr="00375AEA">
        <w:rPr>
          <w:rFonts w:ascii="Tahoma" w:hAnsi="Tahoma" w:cs="Tahoma"/>
          <w:sz w:val="24"/>
          <w:szCs w:val="24"/>
        </w:rPr>
        <w:t>la indemnización por despido sin justa causa</w:t>
      </w:r>
      <w:r w:rsidR="007C4291" w:rsidRPr="00375AEA">
        <w:rPr>
          <w:rFonts w:ascii="Tahoma" w:hAnsi="Tahoma" w:cs="Tahoma"/>
          <w:sz w:val="24"/>
          <w:szCs w:val="24"/>
        </w:rPr>
        <w:t xml:space="preserve">, </w:t>
      </w:r>
      <w:r w:rsidR="007636AD" w:rsidRPr="00375AEA">
        <w:rPr>
          <w:rFonts w:ascii="Tahoma" w:hAnsi="Tahoma" w:cs="Tahoma"/>
          <w:sz w:val="24"/>
          <w:szCs w:val="24"/>
        </w:rPr>
        <w:t>lo cual no pudo conseguir</w:t>
      </w:r>
      <w:r w:rsidR="00705AB9" w:rsidRPr="00375AEA">
        <w:rPr>
          <w:rFonts w:ascii="Tahoma" w:hAnsi="Tahoma" w:cs="Tahoma"/>
          <w:sz w:val="24"/>
          <w:szCs w:val="24"/>
        </w:rPr>
        <w:t xml:space="preserve">, ya que ninguna de las dos </w:t>
      </w:r>
      <w:proofErr w:type="spellStart"/>
      <w:r w:rsidR="00705AB9" w:rsidRPr="00375AEA">
        <w:rPr>
          <w:rFonts w:ascii="Tahoma" w:hAnsi="Tahoma" w:cs="Tahoma"/>
          <w:sz w:val="24"/>
          <w:szCs w:val="24"/>
        </w:rPr>
        <w:t>testig</w:t>
      </w:r>
      <w:r w:rsidR="007636AD" w:rsidRPr="00375AEA">
        <w:rPr>
          <w:rFonts w:ascii="Tahoma" w:hAnsi="Tahoma" w:cs="Tahoma"/>
          <w:sz w:val="24"/>
          <w:szCs w:val="24"/>
        </w:rPr>
        <w:t>a</w:t>
      </w:r>
      <w:r w:rsidR="00705AB9" w:rsidRPr="00375AEA">
        <w:rPr>
          <w:rFonts w:ascii="Tahoma" w:hAnsi="Tahoma" w:cs="Tahoma"/>
          <w:sz w:val="24"/>
          <w:szCs w:val="24"/>
        </w:rPr>
        <w:t>s</w:t>
      </w:r>
      <w:proofErr w:type="spellEnd"/>
      <w:r w:rsidR="00521E94" w:rsidRPr="00375AEA">
        <w:rPr>
          <w:rFonts w:ascii="Tahoma" w:hAnsi="Tahoma" w:cs="Tahoma"/>
          <w:sz w:val="24"/>
          <w:szCs w:val="24"/>
        </w:rPr>
        <w:t xml:space="preserve"> que trajo al proceso </w:t>
      </w:r>
      <w:r w:rsidR="00705AB9" w:rsidRPr="00375AEA">
        <w:rPr>
          <w:rFonts w:ascii="Tahoma" w:hAnsi="Tahoma" w:cs="Tahoma"/>
          <w:sz w:val="24"/>
          <w:szCs w:val="24"/>
        </w:rPr>
        <w:t>tienen conocimiento</w:t>
      </w:r>
      <w:r w:rsidR="007636AD" w:rsidRPr="00375AEA">
        <w:rPr>
          <w:rFonts w:ascii="Tahoma" w:hAnsi="Tahoma" w:cs="Tahoma"/>
          <w:sz w:val="24"/>
          <w:szCs w:val="24"/>
        </w:rPr>
        <w:t xml:space="preserve"> acerca de las circunstancias que rodearon</w:t>
      </w:r>
      <w:r w:rsidR="00705AB9" w:rsidRPr="00375AEA">
        <w:rPr>
          <w:rFonts w:ascii="Tahoma" w:hAnsi="Tahoma" w:cs="Tahoma"/>
          <w:sz w:val="24"/>
          <w:szCs w:val="24"/>
        </w:rPr>
        <w:t xml:space="preserve"> </w:t>
      </w:r>
      <w:r w:rsidR="007636AD" w:rsidRPr="00375AEA">
        <w:rPr>
          <w:rFonts w:ascii="Tahoma" w:hAnsi="Tahoma" w:cs="Tahoma"/>
          <w:sz w:val="24"/>
          <w:szCs w:val="24"/>
        </w:rPr>
        <w:t>el</w:t>
      </w:r>
      <w:r w:rsidR="00705AB9" w:rsidRPr="00375AEA">
        <w:rPr>
          <w:rFonts w:ascii="Tahoma" w:hAnsi="Tahoma" w:cs="Tahoma"/>
          <w:sz w:val="24"/>
          <w:szCs w:val="24"/>
        </w:rPr>
        <w:t xml:space="preserve"> finiquit</w:t>
      </w:r>
      <w:r w:rsidR="00D20A70" w:rsidRPr="00375AEA">
        <w:rPr>
          <w:rFonts w:ascii="Tahoma" w:hAnsi="Tahoma" w:cs="Tahoma"/>
          <w:sz w:val="24"/>
          <w:szCs w:val="24"/>
        </w:rPr>
        <w:t>o</w:t>
      </w:r>
      <w:r w:rsidR="00705AB9" w:rsidRPr="00375AEA">
        <w:rPr>
          <w:rFonts w:ascii="Tahoma" w:hAnsi="Tahoma" w:cs="Tahoma"/>
          <w:sz w:val="24"/>
          <w:szCs w:val="24"/>
        </w:rPr>
        <w:t xml:space="preserve"> el contrato de trabajo</w:t>
      </w:r>
      <w:r w:rsidR="00B602F1" w:rsidRPr="00375AEA">
        <w:rPr>
          <w:rFonts w:ascii="Tahoma" w:hAnsi="Tahoma" w:cs="Tahoma"/>
          <w:sz w:val="24"/>
          <w:szCs w:val="24"/>
        </w:rPr>
        <w:t>, por cuanto</w:t>
      </w:r>
      <w:r w:rsidR="00705AB9" w:rsidRPr="00375AEA">
        <w:rPr>
          <w:rFonts w:ascii="Tahoma" w:hAnsi="Tahoma" w:cs="Tahoma"/>
          <w:sz w:val="24"/>
          <w:szCs w:val="24"/>
        </w:rPr>
        <w:t xml:space="preserve"> la deponente Danitza refirió que e</w:t>
      </w:r>
      <w:r w:rsidR="00521E94" w:rsidRPr="00375AEA">
        <w:rPr>
          <w:rFonts w:ascii="Tahoma" w:hAnsi="Tahoma" w:cs="Tahoma"/>
          <w:sz w:val="24"/>
          <w:szCs w:val="24"/>
        </w:rPr>
        <w:t>stas decisiones</w:t>
      </w:r>
      <w:r w:rsidR="00CB2F9B" w:rsidRPr="00375AEA">
        <w:rPr>
          <w:rFonts w:ascii="Tahoma" w:hAnsi="Tahoma" w:cs="Tahoma"/>
          <w:sz w:val="24"/>
          <w:szCs w:val="24"/>
        </w:rPr>
        <w:t xml:space="preserve"> </w:t>
      </w:r>
      <w:r w:rsidR="00705AB9" w:rsidRPr="00375AEA">
        <w:rPr>
          <w:rFonts w:ascii="Tahoma" w:hAnsi="Tahoma" w:cs="Tahoma"/>
          <w:sz w:val="24"/>
          <w:szCs w:val="24"/>
        </w:rPr>
        <w:t>no estaba</w:t>
      </w:r>
      <w:r w:rsidR="00521E94" w:rsidRPr="00375AEA">
        <w:rPr>
          <w:rFonts w:ascii="Tahoma" w:hAnsi="Tahoma" w:cs="Tahoma"/>
          <w:sz w:val="24"/>
          <w:szCs w:val="24"/>
        </w:rPr>
        <w:t>n</w:t>
      </w:r>
      <w:r w:rsidR="00705AB9" w:rsidRPr="00375AEA">
        <w:rPr>
          <w:rFonts w:ascii="Tahoma" w:hAnsi="Tahoma" w:cs="Tahoma"/>
          <w:sz w:val="24"/>
          <w:szCs w:val="24"/>
        </w:rPr>
        <w:t xml:space="preserve"> a cargo de ella y Mary del </w:t>
      </w:r>
      <w:r w:rsidR="003575C9" w:rsidRPr="00375AEA">
        <w:rPr>
          <w:rFonts w:ascii="Tahoma" w:hAnsi="Tahoma" w:cs="Tahoma"/>
          <w:sz w:val="24"/>
          <w:szCs w:val="24"/>
        </w:rPr>
        <w:t xml:space="preserve">Carmen también indicó que su función en contratación se limitaba al personal de planta, más no </w:t>
      </w:r>
      <w:r w:rsidR="00521E94" w:rsidRPr="00375AEA">
        <w:rPr>
          <w:rFonts w:ascii="Tahoma" w:hAnsi="Tahoma" w:cs="Tahoma"/>
          <w:sz w:val="24"/>
          <w:szCs w:val="24"/>
        </w:rPr>
        <w:t xml:space="preserve">a </w:t>
      </w:r>
      <w:r w:rsidR="003575C9" w:rsidRPr="00375AEA">
        <w:rPr>
          <w:rFonts w:ascii="Tahoma" w:hAnsi="Tahoma" w:cs="Tahoma"/>
          <w:sz w:val="24"/>
          <w:szCs w:val="24"/>
        </w:rPr>
        <w:t>los contratos de prestación de servicio</w:t>
      </w:r>
      <w:r w:rsidR="00CB2F9B" w:rsidRPr="00375AEA">
        <w:rPr>
          <w:rFonts w:ascii="Tahoma" w:hAnsi="Tahoma" w:cs="Tahoma"/>
          <w:sz w:val="24"/>
          <w:szCs w:val="24"/>
        </w:rPr>
        <w:t xml:space="preserve">. </w:t>
      </w:r>
    </w:p>
    <w:p w14:paraId="1AF1AA48" w14:textId="77777777" w:rsidR="007B5B64" w:rsidRPr="00375AEA" w:rsidRDefault="007B5B64" w:rsidP="00375AEA">
      <w:pPr>
        <w:spacing w:line="276" w:lineRule="auto"/>
        <w:rPr>
          <w:rFonts w:ascii="Tahoma" w:hAnsi="Tahoma" w:cs="Tahoma"/>
          <w:sz w:val="24"/>
          <w:szCs w:val="24"/>
        </w:rPr>
      </w:pPr>
    </w:p>
    <w:p w14:paraId="1AE41BD6" w14:textId="26BB411C" w:rsidR="004540C6" w:rsidRPr="00375AEA" w:rsidRDefault="00CB2F9B" w:rsidP="00375AEA">
      <w:pPr>
        <w:spacing w:line="276" w:lineRule="auto"/>
        <w:rPr>
          <w:rFonts w:ascii="Tahoma" w:hAnsi="Tahoma" w:cs="Tahoma"/>
          <w:sz w:val="24"/>
          <w:szCs w:val="24"/>
        </w:rPr>
      </w:pPr>
      <w:r w:rsidRPr="00375AEA">
        <w:rPr>
          <w:rFonts w:ascii="Tahoma" w:hAnsi="Tahoma" w:cs="Tahoma"/>
          <w:sz w:val="24"/>
          <w:szCs w:val="24"/>
        </w:rPr>
        <w:t xml:space="preserve">Para la cuantificación de la condena, </w:t>
      </w:r>
      <w:r w:rsidR="00521E94" w:rsidRPr="00375AEA">
        <w:rPr>
          <w:rFonts w:ascii="Tahoma" w:hAnsi="Tahoma" w:cs="Tahoma"/>
          <w:sz w:val="24"/>
          <w:szCs w:val="24"/>
        </w:rPr>
        <w:t xml:space="preserve">manifestó que el contrato se entendía celebrado a término fijo, por haberse </w:t>
      </w:r>
      <w:r w:rsidR="007B5B64" w:rsidRPr="00375AEA">
        <w:rPr>
          <w:rFonts w:ascii="Tahoma" w:hAnsi="Tahoma" w:cs="Tahoma"/>
          <w:sz w:val="24"/>
          <w:szCs w:val="24"/>
        </w:rPr>
        <w:t>pactado</w:t>
      </w:r>
      <w:r w:rsidR="00521E94" w:rsidRPr="00375AEA">
        <w:rPr>
          <w:rFonts w:ascii="Tahoma" w:hAnsi="Tahoma" w:cs="Tahoma"/>
          <w:sz w:val="24"/>
          <w:szCs w:val="24"/>
        </w:rPr>
        <w:t xml:space="preserve"> un plazo</w:t>
      </w:r>
      <w:r w:rsidR="000534BA" w:rsidRPr="00375AEA">
        <w:rPr>
          <w:rFonts w:ascii="Tahoma" w:hAnsi="Tahoma" w:cs="Tahoma"/>
          <w:sz w:val="24"/>
          <w:szCs w:val="24"/>
        </w:rPr>
        <w:t xml:space="preserve"> determinado</w:t>
      </w:r>
      <w:r w:rsidR="007B5B64" w:rsidRPr="00375AEA">
        <w:rPr>
          <w:rFonts w:ascii="Tahoma" w:hAnsi="Tahoma" w:cs="Tahoma"/>
          <w:sz w:val="24"/>
          <w:szCs w:val="24"/>
        </w:rPr>
        <w:t xml:space="preserve">, que iba del </w:t>
      </w:r>
      <w:r w:rsidR="00563073" w:rsidRPr="00375AEA">
        <w:rPr>
          <w:rFonts w:ascii="Tahoma" w:hAnsi="Tahoma" w:cs="Tahoma"/>
          <w:sz w:val="24"/>
          <w:szCs w:val="24"/>
        </w:rPr>
        <w:t xml:space="preserve">entre el 8 de enero </w:t>
      </w:r>
      <w:r w:rsidR="007B5B64" w:rsidRPr="00375AEA">
        <w:rPr>
          <w:rFonts w:ascii="Tahoma" w:hAnsi="Tahoma" w:cs="Tahoma"/>
          <w:sz w:val="24"/>
          <w:szCs w:val="24"/>
        </w:rPr>
        <w:t>al</w:t>
      </w:r>
      <w:r w:rsidR="00563073" w:rsidRPr="00375AEA">
        <w:rPr>
          <w:rFonts w:ascii="Tahoma" w:hAnsi="Tahoma" w:cs="Tahoma"/>
          <w:sz w:val="24"/>
          <w:szCs w:val="24"/>
        </w:rPr>
        <w:t xml:space="preserve"> 22 de diciembre de 2018,</w:t>
      </w:r>
      <w:r w:rsidR="007B5B64" w:rsidRPr="00375AEA">
        <w:rPr>
          <w:rFonts w:ascii="Tahoma" w:hAnsi="Tahoma" w:cs="Tahoma"/>
          <w:sz w:val="24"/>
          <w:szCs w:val="24"/>
        </w:rPr>
        <w:t xml:space="preserve"> y como no sé surtió el respectivo preaviso de que trata el artículo 46 del C.S.T., habría de entenderse renovado por el término inicialmente pactado, de modo que la liquidación equivaldría al tiempo que faltaba para la finalización de la prórroga, esto es, </w:t>
      </w:r>
      <w:r w:rsidR="000534BA" w:rsidRPr="00375AEA">
        <w:rPr>
          <w:rFonts w:ascii="Tahoma" w:hAnsi="Tahoma" w:cs="Tahoma"/>
          <w:sz w:val="24"/>
          <w:szCs w:val="24"/>
        </w:rPr>
        <w:t xml:space="preserve">lo corrido entre el 31 de enero y el 22 de diciembre </w:t>
      </w:r>
      <w:r w:rsidR="00563073" w:rsidRPr="00375AEA">
        <w:rPr>
          <w:rFonts w:ascii="Tahoma" w:hAnsi="Tahoma" w:cs="Tahoma"/>
          <w:sz w:val="24"/>
          <w:szCs w:val="24"/>
        </w:rPr>
        <w:t>2019, calenda final de la prórroga automática del contrato inicial.</w:t>
      </w:r>
    </w:p>
    <w:p w14:paraId="26382BA4" w14:textId="77777777" w:rsidR="001F0A3C" w:rsidRPr="00375AEA" w:rsidRDefault="001F0A3C" w:rsidP="00375AEA">
      <w:pPr>
        <w:spacing w:line="276" w:lineRule="auto"/>
        <w:rPr>
          <w:rFonts w:ascii="Tahoma" w:hAnsi="Tahoma" w:cs="Tahoma"/>
          <w:sz w:val="24"/>
          <w:szCs w:val="24"/>
        </w:rPr>
      </w:pPr>
    </w:p>
    <w:p w14:paraId="10E74972" w14:textId="2E96186B" w:rsidR="0033454A" w:rsidRPr="00375AEA" w:rsidRDefault="002D3A00" w:rsidP="00375AEA">
      <w:pPr>
        <w:spacing w:line="276" w:lineRule="auto"/>
        <w:rPr>
          <w:rFonts w:ascii="Tahoma" w:hAnsi="Tahoma" w:cs="Tahoma"/>
          <w:sz w:val="24"/>
          <w:szCs w:val="24"/>
        </w:rPr>
      </w:pPr>
      <w:r w:rsidRPr="00375AEA">
        <w:rPr>
          <w:rFonts w:ascii="Tahoma" w:hAnsi="Tahoma" w:cs="Tahoma"/>
          <w:sz w:val="24"/>
          <w:szCs w:val="24"/>
        </w:rPr>
        <w:t xml:space="preserve">Finalmente, expuso que no </w:t>
      </w:r>
      <w:r w:rsidR="00377A52" w:rsidRPr="00375AEA">
        <w:rPr>
          <w:rFonts w:ascii="Tahoma" w:hAnsi="Tahoma" w:cs="Tahoma"/>
          <w:sz w:val="24"/>
          <w:szCs w:val="24"/>
        </w:rPr>
        <w:t>había</w:t>
      </w:r>
      <w:r w:rsidRPr="00375AEA">
        <w:rPr>
          <w:rFonts w:ascii="Tahoma" w:hAnsi="Tahoma" w:cs="Tahoma"/>
          <w:sz w:val="24"/>
          <w:szCs w:val="24"/>
        </w:rPr>
        <w:t xml:space="preserve"> razones atendibles para justificar el encubrimiento de la relación laboral y declaró no probado el fenómeno extintivo de la prescripción debido a que el demandante elevó la acción judicial el </w:t>
      </w:r>
      <w:r w:rsidR="00377A52" w:rsidRPr="00375AEA">
        <w:rPr>
          <w:rFonts w:ascii="Tahoma" w:hAnsi="Tahoma" w:cs="Tahoma"/>
          <w:sz w:val="24"/>
          <w:szCs w:val="24"/>
        </w:rPr>
        <w:t>mismo año de la finalización del vínculo laboral.</w:t>
      </w:r>
    </w:p>
    <w:p w14:paraId="71204FFF" w14:textId="7007A8D1" w:rsidR="00CA7D65" w:rsidRPr="00375AEA" w:rsidRDefault="00CA7D65" w:rsidP="00375AEA">
      <w:pPr>
        <w:spacing w:line="276" w:lineRule="auto"/>
        <w:ind w:firstLine="0"/>
        <w:rPr>
          <w:rFonts w:ascii="Tahoma" w:hAnsi="Tahoma" w:cs="Tahoma"/>
          <w:sz w:val="24"/>
          <w:szCs w:val="24"/>
          <w:lang w:val="es-CO"/>
        </w:rPr>
      </w:pPr>
    </w:p>
    <w:p w14:paraId="70E45DF2" w14:textId="77777777" w:rsidR="00587170" w:rsidRPr="00375AEA" w:rsidRDefault="00587170" w:rsidP="00375AEA">
      <w:pPr>
        <w:spacing w:line="276" w:lineRule="auto"/>
        <w:ind w:firstLine="0"/>
        <w:rPr>
          <w:rFonts w:ascii="Tahoma" w:hAnsi="Tahoma" w:cs="Tahoma"/>
          <w:sz w:val="24"/>
          <w:szCs w:val="24"/>
          <w:lang w:val="es-CO"/>
        </w:rPr>
      </w:pPr>
    </w:p>
    <w:p w14:paraId="77F0C615" w14:textId="07E7C922" w:rsidR="00A31306" w:rsidRPr="00375AEA" w:rsidRDefault="00173D0E" w:rsidP="00375AEA">
      <w:pPr>
        <w:pStyle w:val="Prrafodelista"/>
        <w:numPr>
          <w:ilvl w:val="0"/>
          <w:numId w:val="2"/>
        </w:numPr>
        <w:spacing w:line="276" w:lineRule="auto"/>
        <w:jc w:val="center"/>
        <w:rPr>
          <w:rFonts w:ascii="Tahoma" w:hAnsi="Tahoma" w:cs="Tahoma"/>
          <w:b/>
          <w:lang w:val="es-CO"/>
        </w:rPr>
      </w:pPr>
      <w:r w:rsidRPr="00375AEA">
        <w:rPr>
          <w:rFonts w:ascii="Tahoma" w:hAnsi="Tahoma" w:cs="Tahoma"/>
          <w:b/>
          <w:lang w:val="es-CO"/>
        </w:rPr>
        <w:t xml:space="preserve">RECURSO DE APELACIÓN </w:t>
      </w:r>
    </w:p>
    <w:p w14:paraId="2FB96FAB" w14:textId="77777777" w:rsidR="00930A61" w:rsidRPr="00375AEA" w:rsidRDefault="00930A61" w:rsidP="00375AEA">
      <w:pPr>
        <w:pStyle w:val="Prrafodelista"/>
        <w:spacing w:line="276" w:lineRule="auto"/>
        <w:rPr>
          <w:rFonts w:ascii="Tahoma" w:hAnsi="Tahoma" w:cs="Tahoma"/>
          <w:b/>
          <w:lang w:val="es-CO"/>
        </w:rPr>
      </w:pPr>
    </w:p>
    <w:p w14:paraId="6970D934" w14:textId="3DD33840" w:rsidR="00107F26" w:rsidRPr="00375AEA" w:rsidRDefault="00930A61" w:rsidP="00375AEA">
      <w:pPr>
        <w:spacing w:line="276" w:lineRule="auto"/>
        <w:rPr>
          <w:rFonts w:ascii="Tahoma" w:hAnsi="Tahoma" w:cs="Tahoma"/>
          <w:sz w:val="24"/>
          <w:szCs w:val="24"/>
        </w:rPr>
      </w:pPr>
      <w:bookmarkStart w:id="6" w:name="_Hlk100178451"/>
      <w:bookmarkStart w:id="7" w:name="_Hlk111032598"/>
      <w:r w:rsidRPr="00375AEA">
        <w:rPr>
          <w:rFonts w:ascii="Tahoma" w:hAnsi="Tahoma" w:cs="Tahoma"/>
          <w:sz w:val="24"/>
          <w:szCs w:val="24"/>
          <w:lang w:val="es-MX"/>
        </w:rPr>
        <w:t>El apoderado judicial de</w:t>
      </w:r>
      <w:r w:rsidR="007467D0" w:rsidRPr="00375AEA">
        <w:rPr>
          <w:rFonts w:ascii="Tahoma" w:hAnsi="Tahoma" w:cs="Tahoma"/>
          <w:sz w:val="24"/>
          <w:szCs w:val="24"/>
          <w:lang w:val="es-MX"/>
        </w:rPr>
        <w:t xml:space="preserve"> </w:t>
      </w:r>
      <w:r w:rsidR="00F8143C" w:rsidRPr="00375AEA">
        <w:rPr>
          <w:rFonts w:ascii="Tahoma" w:hAnsi="Tahoma" w:cs="Tahoma"/>
          <w:sz w:val="24"/>
          <w:szCs w:val="24"/>
          <w:lang w:val="es-MX"/>
        </w:rPr>
        <w:t>la convocada a juicio interpuso recurso de apelación argumentando que en el proceso no se configuraron los requisitos para una relación laboral,</w:t>
      </w:r>
      <w:r w:rsidR="00107F26" w:rsidRPr="00375AEA">
        <w:rPr>
          <w:rFonts w:ascii="Tahoma" w:hAnsi="Tahoma" w:cs="Tahoma"/>
          <w:sz w:val="24"/>
          <w:szCs w:val="24"/>
        </w:rPr>
        <w:t xml:space="preserve"> que según el artículo 23 del C.S.T se acredita con la concurrencia de la prestación personal del servicio, subordinación, y remuneración</w:t>
      </w:r>
      <w:r w:rsidR="009575F3" w:rsidRPr="00375AEA">
        <w:rPr>
          <w:rFonts w:ascii="Tahoma" w:hAnsi="Tahoma" w:cs="Tahoma"/>
          <w:sz w:val="24"/>
          <w:szCs w:val="24"/>
        </w:rPr>
        <w:t>, además de que las prestaciones se pretendieron por los periodos sentados en los contratos de trabajo y no por los extremos sentados por la a-quo</w:t>
      </w:r>
      <w:r w:rsidR="00282F9C" w:rsidRPr="00375AEA">
        <w:rPr>
          <w:rFonts w:ascii="Tahoma" w:hAnsi="Tahoma" w:cs="Tahoma"/>
          <w:sz w:val="24"/>
          <w:szCs w:val="24"/>
        </w:rPr>
        <w:t>.</w:t>
      </w:r>
    </w:p>
    <w:p w14:paraId="23172573" w14:textId="4A047396" w:rsidR="00E43E8F" w:rsidRPr="00375AEA" w:rsidRDefault="00E43E8F" w:rsidP="00375AEA">
      <w:pPr>
        <w:spacing w:line="276" w:lineRule="auto"/>
        <w:rPr>
          <w:rFonts w:ascii="Tahoma" w:hAnsi="Tahoma" w:cs="Tahoma"/>
          <w:sz w:val="24"/>
          <w:szCs w:val="24"/>
        </w:rPr>
      </w:pPr>
    </w:p>
    <w:p w14:paraId="7CC1582C" w14:textId="6F1BCBAF" w:rsidR="00F8143C" w:rsidRPr="00375AEA" w:rsidRDefault="00E43E8F" w:rsidP="00375AEA">
      <w:pPr>
        <w:spacing w:line="276" w:lineRule="auto"/>
        <w:rPr>
          <w:rFonts w:ascii="Tahoma" w:hAnsi="Tahoma" w:cs="Tahoma"/>
          <w:sz w:val="24"/>
          <w:szCs w:val="24"/>
        </w:rPr>
      </w:pPr>
      <w:r w:rsidRPr="00375AEA">
        <w:rPr>
          <w:rFonts w:ascii="Tahoma" w:hAnsi="Tahoma" w:cs="Tahoma"/>
          <w:sz w:val="24"/>
          <w:szCs w:val="24"/>
        </w:rPr>
        <w:t xml:space="preserve">Expone que </w:t>
      </w:r>
      <w:r w:rsidR="00F8143C" w:rsidRPr="00375AEA">
        <w:rPr>
          <w:rFonts w:ascii="Tahoma" w:hAnsi="Tahoma" w:cs="Tahoma"/>
          <w:sz w:val="24"/>
          <w:szCs w:val="24"/>
          <w:lang w:val="es-MX"/>
        </w:rPr>
        <w:t xml:space="preserve">el </w:t>
      </w:r>
      <w:r w:rsidR="00F8143C" w:rsidRPr="00375AEA">
        <w:rPr>
          <w:rFonts w:ascii="Tahoma" w:hAnsi="Tahoma" w:cs="Tahoma"/>
          <w:sz w:val="24"/>
          <w:szCs w:val="24"/>
        </w:rPr>
        <w:t>trabajador no fue sometido a una subordinación constante por la empresa</w:t>
      </w:r>
      <w:r w:rsidR="002D6BDA" w:rsidRPr="00375AEA">
        <w:rPr>
          <w:rFonts w:ascii="Tahoma" w:hAnsi="Tahoma" w:cs="Tahoma"/>
          <w:sz w:val="24"/>
          <w:szCs w:val="24"/>
        </w:rPr>
        <w:t xml:space="preserve"> y la imposición de un horario determinado en las instalaciones del contratante no supone una relación laboral</w:t>
      </w:r>
      <w:r w:rsidRPr="00375AEA">
        <w:rPr>
          <w:rFonts w:ascii="Tahoma" w:hAnsi="Tahoma" w:cs="Tahoma"/>
          <w:sz w:val="24"/>
          <w:szCs w:val="24"/>
        </w:rPr>
        <w:t xml:space="preserve"> conforme precisó la Corte Suprema de Justicia en sentencia </w:t>
      </w:r>
      <w:r w:rsidR="006B5D11" w:rsidRPr="00375AEA">
        <w:rPr>
          <w:rFonts w:ascii="Tahoma" w:hAnsi="Tahoma" w:cs="Tahoma"/>
          <w:sz w:val="24"/>
          <w:szCs w:val="24"/>
        </w:rPr>
        <w:t xml:space="preserve">4 de mayo de 2001, radicado </w:t>
      </w:r>
      <w:r w:rsidR="00F8143C" w:rsidRPr="00375AEA">
        <w:rPr>
          <w:rFonts w:ascii="Tahoma" w:hAnsi="Tahoma" w:cs="Tahoma"/>
          <w:sz w:val="24"/>
          <w:szCs w:val="24"/>
        </w:rPr>
        <w:t>SL 15678</w:t>
      </w:r>
      <w:r w:rsidR="006B5D11" w:rsidRPr="00375AEA">
        <w:rPr>
          <w:rFonts w:ascii="Tahoma" w:hAnsi="Tahoma" w:cs="Tahoma"/>
          <w:sz w:val="24"/>
          <w:szCs w:val="24"/>
        </w:rPr>
        <w:t xml:space="preserve">, M.P </w:t>
      </w:r>
      <w:r w:rsidR="00950E46" w:rsidRPr="00375AEA">
        <w:rPr>
          <w:rFonts w:ascii="Tahoma" w:hAnsi="Tahoma" w:cs="Tahoma"/>
          <w:sz w:val="24"/>
          <w:szCs w:val="24"/>
        </w:rPr>
        <w:t>José Roberto Herrera</w:t>
      </w:r>
      <w:r w:rsidR="00F746A7" w:rsidRPr="00375AEA">
        <w:rPr>
          <w:rFonts w:ascii="Tahoma" w:hAnsi="Tahoma" w:cs="Tahoma"/>
          <w:sz w:val="24"/>
          <w:szCs w:val="24"/>
        </w:rPr>
        <w:t xml:space="preserve">, elementos que a su juicio fueron los únicos valorados </w:t>
      </w:r>
      <w:r w:rsidR="00EB53FA" w:rsidRPr="00375AEA">
        <w:rPr>
          <w:rFonts w:ascii="Tahoma" w:hAnsi="Tahoma" w:cs="Tahoma"/>
          <w:sz w:val="24"/>
          <w:szCs w:val="24"/>
        </w:rPr>
        <w:t>por</w:t>
      </w:r>
      <w:r w:rsidR="00F746A7" w:rsidRPr="00375AEA">
        <w:rPr>
          <w:rFonts w:ascii="Tahoma" w:hAnsi="Tahoma" w:cs="Tahoma"/>
          <w:sz w:val="24"/>
          <w:szCs w:val="24"/>
        </w:rPr>
        <w:t xml:space="preserve"> el juzgado para dar por acreditada la relación laboral, aunado a</w:t>
      </w:r>
      <w:r w:rsidR="000534BA" w:rsidRPr="00375AEA">
        <w:rPr>
          <w:rFonts w:ascii="Tahoma" w:hAnsi="Tahoma" w:cs="Tahoma"/>
          <w:sz w:val="24"/>
          <w:szCs w:val="24"/>
        </w:rPr>
        <w:t xml:space="preserve"> que no fue aportado al plenario prueba alguna de que al demandante se le pidiera informes o </w:t>
      </w:r>
      <w:r w:rsidR="00F47C75" w:rsidRPr="00375AEA">
        <w:rPr>
          <w:rFonts w:ascii="Tahoma" w:hAnsi="Tahoma" w:cs="Tahoma"/>
          <w:sz w:val="24"/>
          <w:szCs w:val="24"/>
        </w:rPr>
        <w:t xml:space="preserve">tuviera la obligación de participar en </w:t>
      </w:r>
      <w:r w:rsidR="00D20A70" w:rsidRPr="00375AEA">
        <w:rPr>
          <w:rFonts w:ascii="Tahoma" w:hAnsi="Tahoma" w:cs="Tahoma"/>
          <w:sz w:val="24"/>
          <w:szCs w:val="24"/>
        </w:rPr>
        <w:t>comités</w:t>
      </w:r>
      <w:r w:rsidR="00F47C75" w:rsidRPr="00375AEA">
        <w:rPr>
          <w:rFonts w:ascii="Tahoma" w:hAnsi="Tahoma" w:cs="Tahoma"/>
          <w:sz w:val="24"/>
          <w:szCs w:val="24"/>
        </w:rPr>
        <w:t xml:space="preserve"> o reuniones</w:t>
      </w:r>
      <w:r w:rsidR="00DB5D5E" w:rsidRPr="00375AEA">
        <w:rPr>
          <w:rFonts w:ascii="Tahoma" w:hAnsi="Tahoma" w:cs="Tahoma"/>
          <w:sz w:val="24"/>
          <w:szCs w:val="24"/>
        </w:rPr>
        <w:t>,</w:t>
      </w:r>
      <w:r w:rsidR="00F47C75" w:rsidRPr="00375AEA">
        <w:rPr>
          <w:rFonts w:ascii="Tahoma" w:hAnsi="Tahoma" w:cs="Tahoma"/>
          <w:sz w:val="24"/>
          <w:szCs w:val="24"/>
        </w:rPr>
        <w:t xml:space="preserve"> como sí lo tenían que hacer los empleados de planta, y en todo caso, según </w:t>
      </w:r>
      <w:r w:rsidR="00DB5D5E" w:rsidRPr="00375AEA">
        <w:rPr>
          <w:rFonts w:ascii="Tahoma" w:hAnsi="Tahoma" w:cs="Tahoma"/>
          <w:sz w:val="24"/>
          <w:szCs w:val="24"/>
        </w:rPr>
        <w:t xml:space="preserve"> sentencia del </w:t>
      </w:r>
      <w:r w:rsidR="00F47C75" w:rsidRPr="00375AEA">
        <w:rPr>
          <w:rFonts w:ascii="Tahoma" w:hAnsi="Tahoma" w:cs="Tahoma"/>
          <w:sz w:val="24"/>
          <w:szCs w:val="24"/>
        </w:rPr>
        <w:t>0</w:t>
      </w:r>
      <w:r w:rsidR="00DB5D5E" w:rsidRPr="00375AEA">
        <w:rPr>
          <w:rFonts w:ascii="Tahoma" w:hAnsi="Tahoma" w:cs="Tahoma"/>
          <w:sz w:val="24"/>
          <w:szCs w:val="24"/>
        </w:rPr>
        <w:t>3 de junio de 2004</w:t>
      </w:r>
      <w:r w:rsidR="00F47C75" w:rsidRPr="00375AEA">
        <w:rPr>
          <w:rFonts w:ascii="Tahoma" w:hAnsi="Tahoma" w:cs="Tahoma"/>
          <w:sz w:val="24"/>
          <w:szCs w:val="24"/>
        </w:rPr>
        <w:t>,</w:t>
      </w:r>
      <w:r w:rsidR="00765322" w:rsidRPr="00375AEA">
        <w:rPr>
          <w:rFonts w:ascii="Tahoma" w:hAnsi="Tahoma" w:cs="Tahoma"/>
          <w:sz w:val="24"/>
          <w:szCs w:val="24"/>
        </w:rPr>
        <w:t xml:space="preserve"> </w:t>
      </w:r>
      <w:r w:rsidR="00F47C75" w:rsidRPr="00375AEA">
        <w:rPr>
          <w:rFonts w:ascii="Tahoma" w:hAnsi="Tahoma" w:cs="Tahoma"/>
          <w:sz w:val="24"/>
          <w:szCs w:val="24"/>
        </w:rPr>
        <w:t xml:space="preserve">la Corte precisó, </w:t>
      </w:r>
      <w:r w:rsidR="00765322" w:rsidRPr="00375AEA">
        <w:rPr>
          <w:rFonts w:ascii="Tahoma" w:hAnsi="Tahoma" w:cs="Tahoma"/>
          <w:sz w:val="24"/>
          <w:szCs w:val="24"/>
        </w:rPr>
        <w:t>respe</w:t>
      </w:r>
      <w:r w:rsidR="00D20A70" w:rsidRPr="00375AEA">
        <w:rPr>
          <w:rFonts w:ascii="Tahoma" w:hAnsi="Tahoma" w:cs="Tahoma"/>
          <w:sz w:val="24"/>
          <w:szCs w:val="24"/>
        </w:rPr>
        <w:t>c</w:t>
      </w:r>
      <w:r w:rsidR="00765322" w:rsidRPr="00375AEA">
        <w:rPr>
          <w:rFonts w:ascii="Tahoma" w:hAnsi="Tahoma" w:cs="Tahoma"/>
          <w:sz w:val="24"/>
          <w:szCs w:val="24"/>
        </w:rPr>
        <w:t>to de la relación civil</w:t>
      </w:r>
      <w:r w:rsidR="00F47C75" w:rsidRPr="00375AEA">
        <w:rPr>
          <w:rFonts w:ascii="Tahoma" w:hAnsi="Tahoma" w:cs="Tahoma"/>
          <w:sz w:val="24"/>
          <w:szCs w:val="24"/>
        </w:rPr>
        <w:t xml:space="preserve">, </w:t>
      </w:r>
      <w:r w:rsidR="00DB5D5E" w:rsidRPr="00375AEA">
        <w:rPr>
          <w:rFonts w:ascii="Tahoma" w:hAnsi="Tahoma" w:cs="Tahoma"/>
          <w:sz w:val="24"/>
          <w:szCs w:val="24"/>
        </w:rPr>
        <w:t>que l</w:t>
      </w:r>
      <w:r w:rsidR="00765322" w:rsidRPr="00375AEA">
        <w:rPr>
          <w:rFonts w:ascii="Tahoma" w:hAnsi="Tahoma" w:cs="Tahoma"/>
          <w:sz w:val="24"/>
          <w:szCs w:val="24"/>
        </w:rPr>
        <w:t xml:space="preserve">a existencia del mismo no impedía el control y </w:t>
      </w:r>
      <w:r w:rsidR="00DB5D5E" w:rsidRPr="00375AEA">
        <w:rPr>
          <w:rFonts w:ascii="Tahoma" w:hAnsi="Tahoma" w:cs="Tahoma"/>
          <w:sz w:val="24"/>
          <w:szCs w:val="24"/>
        </w:rPr>
        <w:t>supervisión</w:t>
      </w:r>
      <w:r w:rsidR="00416CB6" w:rsidRPr="00375AEA">
        <w:rPr>
          <w:rFonts w:ascii="Tahoma" w:hAnsi="Tahoma" w:cs="Tahoma"/>
          <w:sz w:val="24"/>
          <w:szCs w:val="24"/>
        </w:rPr>
        <w:t xml:space="preserve"> del contratante respecto del contratista</w:t>
      </w:r>
      <w:r w:rsidR="00F1224E" w:rsidRPr="00375AEA">
        <w:rPr>
          <w:rFonts w:ascii="Tahoma" w:hAnsi="Tahoma" w:cs="Tahoma"/>
          <w:sz w:val="24"/>
          <w:szCs w:val="24"/>
        </w:rPr>
        <w:t xml:space="preserve">, y los protocolos eran impuestos por el Ministerio de Salud. </w:t>
      </w:r>
    </w:p>
    <w:p w14:paraId="57362BED" w14:textId="77777777" w:rsidR="00F1224E" w:rsidRPr="00375AEA" w:rsidRDefault="00F1224E" w:rsidP="00375AEA">
      <w:pPr>
        <w:spacing w:line="276" w:lineRule="auto"/>
        <w:rPr>
          <w:rFonts w:ascii="Tahoma" w:hAnsi="Tahoma" w:cs="Tahoma"/>
          <w:sz w:val="24"/>
          <w:szCs w:val="24"/>
        </w:rPr>
      </w:pPr>
    </w:p>
    <w:p w14:paraId="4AAE63D8" w14:textId="48675129" w:rsidR="00F8143C" w:rsidRPr="00375AEA" w:rsidRDefault="00CA1E60" w:rsidP="00375AEA">
      <w:pPr>
        <w:spacing w:line="276" w:lineRule="auto"/>
        <w:rPr>
          <w:rFonts w:ascii="Tahoma" w:hAnsi="Tahoma" w:cs="Tahoma"/>
          <w:sz w:val="24"/>
          <w:szCs w:val="24"/>
        </w:rPr>
      </w:pPr>
      <w:r w:rsidRPr="00375AEA">
        <w:rPr>
          <w:rFonts w:ascii="Tahoma" w:hAnsi="Tahoma" w:cs="Tahoma"/>
          <w:sz w:val="24"/>
          <w:szCs w:val="24"/>
        </w:rPr>
        <w:lastRenderedPageBreak/>
        <w:t>Añade, que la empresa no exigía informes, asistencia a comités o el cumplimiento de protocolos, y estos últimos existían por imposición de los entes de control y el Ministerio de Salud, por lo cual debían ser cumplidos por todo el personal de la empresa de Medicina Integral IPS S.A.</w:t>
      </w:r>
      <w:r w:rsidR="00F47C75" w:rsidRPr="00375AEA">
        <w:rPr>
          <w:rFonts w:ascii="Tahoma" w:hAnsi="Tahoma" w:cs="Tahoma"/>
          <w:sz w:val="24"/>
          <w:szCs w:val="24"/>
        </w:rPr>
        <w:t xml:space="preserve"> </w:t>
      </w:r>
      <w:r w:rsidR="00416CB6" w:rsidRPr="00375AEA">
        <w:rPr>
          <w:rFonts w:ascii="Tahoma" w:hAnsi="Tahoma" w:cs="Tahoma"/>
          <w:sz w:val="24"/>
          <w:szCs w:val="24"/>
        </w:rPr>
        <w:t>C</w:t>
      </w:r>
      <w:r w:rsidR="00F8143C" w:rsidRPr="00375AEA">
        <w:rPr>
          <w:rFonts w:ascii="Tahoma" w:hAnsi="Tahoma" w:cs="Tahoma"/>
          <w:sz w:val="24"/>
          <w:szCs w:val="24"/>
        </w:rPr>
        <w:t xml:space="preserve">omenta el apoderado que la </w:t>
      </w:r>
      <w:proofErr w:type="spellStart"/>
      <w:r w:rsidR="00F8143C" w:rsidRPr="00375AEA">
        <w:rPr>
          <w:rFonts w:ascii="Tahoma" w:hAnsi="Tahoma" w:cs="Tahoma"/>
          <w:sz w:val="24"/>
          <w:szCs w:val="24"/>
        </w:rPr>
        <w:t>testig</w:t>
      </w:r>
      <w:r w:rsidR="0097383F" w:rsidRPr="00375AEA">
        <w:rPr>
          <w:rFonts w:ascii="Tahoma" w:hAnsi="Tahoma" w:cs="Tahoma"/>
          <w:sz w:val="24"/>
          <w:szCs w:val="24"/>
        </w:rPr>
        <w:t>a</w:t>
      </w:r>
      <w:proofErr w:type="spellEnd"/>
      <w:r w:rsidR="00F8143C" w:rsidRPr="00375AEA">
        <w:rPr>
          <w:rFonts w:ascii="Tahoma" w:hAnsi="Tahoma" w:cs="Tahoma"/>
          <w:sz w:val="24"/>
          <w:szCs w:val="24"/>
        </w:rPr>
        <w:t xml:space="preserve"> Maritza Herrera</w:t>
      </w:r>
      <w:r w:rsidR="0097383F" w:rsidRPr="00375AEA">
        <w:rPr>
          <w:rFonts w:ascii="Tahoma" w:hAnsi="Tahoma" w:cs="Tahoma"/>
          <w:sz w:val="24"/>
          <w:szCs w:val="24"/>
        </w:rPr>
        <w:t xml:space="preserve"> (</w:t>
      </w:r>
      <w:r w:rsidR="00F8143C" w:rsidRPr="00375AEA">
        <w:rPr>
          <w:rFonts w:ascii="Tahoma" w:hAnsi="Tahoma" w:cs="Tahoma"/>
          <w:sz w:val="24"/>
          <w:szCs w:val="24"/>
        </w:rPr>
        <w:t>novia del demandante</w:t>
      </w:r>
      <w:r w:rsidR="0097383F" w:rsidRPr="00375AEA">
        <w:rPr>
          <w:rFonts w:ascii="Tahoma" w:hAnsi="Tahoma" w:cs="Tahoma"/>
          <w:sz w:val="24"/>
          <w:szCs w:val="24"/>
        </w:rPr>
        <w:t>) no tenía certeza de los hechos sobre los cuales testificó</w:t>
      </w:r>
      <w:r w:rsidR="00F47C75" w:rsidRPr="00375AEA">
        <w:rPr>
          <w:rFonts w:ascii="Tahoma" w:hAnsi="Tahoma" w:cs="Tahoma"/>
          <w:sz w:val="24"/>
          <w:szCs w:val="24"/>
        </w:rPr>
        <w:t>,</w:t>
      </w:r>
      <w:r w:rsidR="0097383F" w:rsidRPr="00375AEA">
        <w:rPr>
          <w:rFonts w:ascii="Tahoma" w:hAnsi="Tahoma" w:cs="Tahoma"/>
          <w:sz w:val="24"/>
          <w:szCs w:val="24"/>
        </w:rPr>
        <w:t xml:space="preserve"> porque su conocimiento de derivaba de lo comentado por el demandante</w:t>
      </w:r>
      <w:r w:rsidR="00F47C75" w:rsidRPr="00375AEA">
        <w:rPr>
          <w:rFonts w:ascii="Tahoma" w:hAnsi="Tahoma" w:cs="Tahoma"/>
          <w:sz w:val="24"/>
          <w:szCs w:val="24"/>
        </w:rPr>
        <w:t xml:space="preserve">, mientras </w:t>
      </w:r>
      <w:r w:rsidRPr="00375AEA">
        <w:rPr>
          <w:rFonts w:ascii="Tahoma" w:hAnsi="Tahoma" w:cs="Tahoma"/>
          <w:sz w:val="24"/>
          <w:szCs w:val="24"/>
        </w:rPr>
        <w:t xml:space="preserve">que la </w:t>
      </w:r>
      <w:proofErr w:type="spellStart"/>
      <w:r w:rsidRPr="00375AEA">
        <w:rPr>
          <w:rFonts w:ascii="Tahoma" w:hAnsi="Tahoma" w:cs="Tahoma"/>
          <w:sz w:val="24"/>
          <w:szCs w:val="24"/>
        </w:rPr>
        <w:t>testiga</w:t>
      </w:r>
      <w:proofErr w:type="spellEnd"/>
      <w:r w:rsidRPr="00375AEA">
        <w:rPr>
          <w:rFonts w:ascii="Tahoma" w:hAnsi="Tahoma" w:cs="Tahoma"/>
          <w:sz w:val="24"/>
          <w:szCs w:val="24"/>
        </w:rPr>
        <w:t xml:space="preserve"> Danitza conocía a cabalidad al demandante y la contratación porque había laborado con </w:t>
      </w:r>
      <w:r w:rsidR="0010623C" w:rsidRPr="00375AEA">
        <w:rPr>
          <w:rFonts w:ascii="Tahoma" w:hAnsi="Tahoma" w:cs="Tahoma"/>
          <w:sz w:val="24"/>
          <w:szCs w:val="24"/>
        </w:rPr>
        <w:t>anterioridad</w:t>
      </w:r>
      <w:r w:rsidRPr="00375AEA">
        <w:rPr>
          <w:rFonts w:ascii="Tahoma" w:hAnsi="Tahoma" w:cs="Tahoma"/>
          <w:sz w:val="24"/>
          <w:szCs w:val="24"/>
        </w:rPr>
        <w:t xml:space="preserve"> en la empresa y se vinculó nuevamente en diciembre de 2018</w:t>
      </w:r>
      <w:r w:rsidR="0010623C" w:rsidRPr="00375AEA">
        <w:rPr>
          <w:rFonts w:ascii="Tahoma" w:hAnsi="Tahoma" w:cs="Tahoma"/>
          <w:sz w:val="24"/>
          <w:szCs w:val="24"/>
        </w:rPr>
        <w:t xml:space="preserve"> y no necesita desplazarse para </w:t>
      </w:r>
      <w:r w:rsidR="00EE40B3" w:rsidRPr="00375AEA">
        <w:rPr>
          <w:rFonts w:ascii="Tahoma" w:hAnsi="Tahoma" w:cs="Tahoma"/>
          <w:sz w:val="24"/>
          <w:szCs w:val="24"/>
        </w:rPr>
        <w:t>verificar las condiciones contractuales</w:t>
      </w:r>
      <w:r w:rsidR="00F47C75" w:rsidRPr="00375AEA">
        <w:rPr>
          <w:rFonts w:ascii="Tahoma" w:hAnsi="Tahoma" w:cs="Tahoma"/>
          <w:sz w:val="24"/>
          <w:szCs w:val="24"/>
        </w:rPr>
        <w:t>,</w:t>
      </w:r>
      <w:r w:rsidR="00EE40B3" w:rsidRPr="00375AEA">
        <w:rPr>
          <w:rFonts w:ascii="Tahoma" w:hAnsi="Tahoma" w:cs="Tahoma"/>
          <w:sz w:val="24"/>
          <w:szCs w:val="24"/>
        </w:rPr>
        <w:t xml:space="preserve"> salvo casos específicos, que el demandante podía </w:t>
      </w:r>
      <w:r w:rsidR="00EE2D35" w:rsidRPr="00375AEA">
        <w:rPr>
          <w:rFonts w:ascii="Tahoma" w:hAnsi="Tahoma" w:cs="Tahoma"/>
          <w:sz w:val="24"/>
          <w:szCs w:val="24"/>
        </w:rPr>
        <w:t>acordar su agenda con la coordinadora.</w:t>
      </w:r>
    </w:p>
    <w:p w14:paraId="754AEA1B" w14:textId="5604005F" w:rsidR="002A5293" w:rsidRPr="00375AEA" w:rsidRDefault="002A5293" w:rsidP="00375AEA">
      <w:pPr>
        <w:spacing w:line="276" w:lineRule="auto"/>
        <w:rPr>
          <w:rFonts w:ascii="Tahoma" w:hAnsi="Tahoma" w:cs="Tahoma"/>
          <w:sz w:val="24"/>
          <w:szCs w:val="24"/>
        </w:rPr>
      </w:pPr>
    </w:p>
    <w:p w14:paraId="08652FED" w14:textId="7F24D7F8" w:rsidR="00173D0E" w:rsidRPr="00375AEA" w:rsidRDefault="001604CE" w:rsidP="00375AEA">
      <w:pPr>
        <w:spacing w:line="276" w:lineRule="auto"/>
        <w:rPr>
          <w:rFonts w:ascii="Tahoma" w:hAnsi="Tahoma" w:cs="Tahoma"/>
          <w:sz w:val="24"/>
          <w:szCs w:val="24"/>
        </w:rPr>
      </w:pPr>
      <w:bookmarkStart w:id="8" w:name="_Hlk111053311"/>
      <w:r w:rsidRPr="00375AEA">
        <w:rPr>
          <w:rFonts w:ascii="Tahoma" w:hAnsi="Tahoma" w:cs="Tahoma"/>
          <w:sz w:val="24"/>
          <w:szCs w:val="24"/>
        </w:rPr>
        <w:t>Agregó que</w:t>
      </w:r>
      <w:r w:rsidR="008976DE" w:rsidRPr="00375AEA">
        <w:rPr>
          <w:rFonts w:ascii="Tahoma" w:hAnsi="Tahoma" w:cs="Tahoma"/>
          <w:sz w:val="24"/>
          <w:szCs w:val="24"/>
        </w:rPr>
        <w:t xml:space="preserve"> </w:t>
      </w:r>
      <w:r w:rsidR="0072720E" w:rsidRPr="00375AEA">
        <w:rPr>
          <w:rFonts w:ascii="Tahoma" w:hAnsi="Tahoma" w:cs="Tahoma"/>
          <w:sz w:val="24"/>
          <w:szCs w:val="24"/>
        </w:rPr>
        <w:t xml:space="preserve">las indemnizaciones generaban un enriquecimiento sin causa </w:t>
      </w:r>
      <w:r w:rsidR="008976DE" w:rsidRPr="00375AEA">
        <w:rPr>
          <w:rFonts w:ascii="Tahoma" w:hAnsi="Tahoma" w:cs="Tahoma"/>
          <w:sz w:val="24"/>
          <w:szCs w:val="24"/>
        </w:rPr>
        <w:t xml:space="preserve">y que la intención de la empresa no </w:t>
      </w:r>
      <w:r w:rsidR="006618A9" w:rsidRPr="00375AEA">
        <w:rPr>
          <w:rFonts w:ascii="Tahoma" w:hAnsi="Tahoma" w:cs="Tahoma"/>
          <w:sz w:val="24"/>
          <w:szCs w:val="24"/>
        </w:rPr>
        <w:t>era</w:t>
      </w:r>
      <w:r w:rsidR="008976DE" w:rsidRPr="00375AEA">
        <w:rPr>
          <w:rFonts w:ascii="Tahoma" w:hAnsi="Tahoma" w:cs="Tahoma"/>
          <w:sz w:val="24"/>
          <w:szCs w:val="24"/>
        </w:rPr>
        <w:t xml:space="preserve"> evadir la carga prestacional</w:t>
      </w:r>
      <w:r w:rsidR="00CA5C49" w:rsidRPr="00375AEA">
        <w:rPr>
          <w:rFonts w:ascii="Tahoma" w:hAnsi="Tahoma" w:cs="Tahoma"/>
          <w:sz w:val="24"/>
          <w:szCs w:val="24"/>
        </w:rPr>
        <w:t>, sino que la necesidad del servicio no ameritaba un vínculo laboral</w:t>
      </w:r>
      <w:r w:rsidR="006D1883" w:rsidRPr="00375AEA">
        <w:rPr>
          <w:rFonts w:ascii="Tahoma" w:hAnsi="Tahoma" w:cs="Tahoma"/>
          <w:sz w:val="24"/>
          <w:szCs w:val="24"/>
        </w:rPr>
        <w:t>,</w:t>
      </w:r>
      <w:r w:rsidR="00380142" w:rsidRPr="00375AEA">
        <w:rPr>
          <w:rFonts w:ascii="Tahoma" w:hAnsi="Tahoma" w:cs="Tahoma"/>
          <w:sz w:val="24"/>
          <w:szCs w:val="24"/>
        </w:rPr>
        <w:t xml:space="preserve"> </w:t>
      </w:r>
      <w:r w:rsidR="00A66C62" w:rsidRPr="00375AEA">
        <w:rPr>
          <w:rFonts w:ascii="Tahoma" w:hAnsi="Tahoma" w:cs="Tahoma"/>
          <w:sz w:val="24"/>
          <w:szCs w:val="24"/>
        </w:rPr>
        <w:t>pues en caso contrario, si</w:t>
      </w:r>
      <w:r w:rsidR="00937C34" w:rsidRPr="00375AEA">
        <w:rPr>
          <w:rFonts w:ascii="Tahoma" w:hAnsi="Tahoma" w:cs="Tahoma"/>
          <w:sz w:val="24"/>
          <w:szCs w:val="24"/>
        </w:rPr>
        <w:t xml:space="preserve"> s</w:t>
      </w:r>
      <w:r w:rsidR="00A66C62" w:rsidRPr="00375AEA">
        <w:rPr>
          <w:rFonts w:ascii="Tahoma" w:hAnsi="Tahoma" w:cs="Tahoma"/>
          <w:sz w:val="24"/>
          <w:szCs w:val="24"/>
        </w:rPr>
        <w:t xml:space="preserve">e </w:t>
      </w:r>
      <w:r w:rsidR="00937C34" w:rsidRPr="00375AEA">
        <w:rPr>
          <w:rFonts w:ascii="Tahoma" w:hAnsi="Tahoma" w:cs="Tahoma"/>
          <w:sz w:val="24"/>
          <w:szCs w:val="24"/>
        </w:rPr>
        <w:t>exigiera</w:t>
      </w:r>
      <w:r w:rsidR="00A66C62" w:rsidRPr="00375AEA">
        <w:rPr>
          <w:rFonts w:ascii="Tahoma" w:hAnsi="Tahoma" w:cs="Tahoma"/>
          <w:sz w:val="24"/>
          <w:szCs w:val="24"/>
        </w:rPr>
        <w:t xml:space="preserve"> toda la </w:t>
      </w:r>
      <w:r w:rsidR="00580BE9" w:rsidRPr="00375AEA">
        <w:rPr>
          <w:rFonts w:ascii="Tahoma" w:hAnsi="Tahoma" w:cs="Tahoma"/>
          <w:sz w:val="24"/>
          <w:szCs w:val="24"/>
        </w:rPr>
        <w:t>contratación</w:t>
      </w:r>
      <w:r w:rsidR="00380142" w:rsidRPr="00375AEA">
        <w:rPr>
          <w:rFonts w:ascii="Tahoma" w:hAnsi="Tahoma" w:cs="Tahoma"/>
          <w:sz w:val="24"/>
          <w:szCs w:val="24"/>
        </w:rPr>
        <w:t xml:space="preserve"> del sector </w:t>
      </w:r>
      <w:r w:rsidR="00FC2709" w:rsidRPr="00375AEA">
        <w:rPr>
          <w:rFonts w:ascii="Tahoma" w:hAnsi="Tahoma" w:cs="Tahoma"/>
          <w:sz w:val="24"/>
          <w:szCs w:val="24"/>
        </w:rPr>
        <w:t xml:space="preserve">salud </w:t>
      </w:r>
      <w:r w:rsidR="00380142" w:rsidRPr="00375AEA">
        <w:rPr>
          <w:rFonts w:ascii="Tahoma" w:hAnsi="Tahoma" w:cs="Tahoma"/>
          <w:sz w:val="24"/>
          <w:szCs w:val="24"/>
        </w:rPr>
        <w:t xml:space="preserve">bajo </w:t>
      </w:r>
      <w:r w:rsidR="00A66C62" w:rsidRPr="00375AEA">
        <w:rPr>
          <w:rFonts w:ascii="Tahoma" w:hAnsi="Tahoma" w:cs="Tahoma"/>
          <w:sz w:val="24"/>
          <w:szCs w:val="24"/>
        </w:rPr>
        <w:t xml:space="preserve">la </w:t>
      </w:r>
      <w:r w:rsidR="00D20A70" w:rsidRPr="00375AEA">
        <w:rPr>
          <w:rFonts w:ascii="Tahoma" w:hAnsi="Tahoma" w:cs="Tahoma"/>
          <w:sz w:val="24"/>
          <w:szCs w:val="24"/>
        </w:rPr>
        <w:t>é</w:t>
      </w:r>
      <w:r w:rsidR="00380142" w:rsidRPr="00375AEA">
        <w:rPr>
          <w:rFonts w:ascii="Tahoma" w:hAnsi="Tahoma" w:cs="Tahoma"/>
          <w:sz w:val="24"/>
          <w:szCs w:val="24"/>
        </w:rPr>
        <w:t xml:space="preserve">gida </w:t>
      </w:r>
      <w:r w:rsidR="00A66C62" w:rsidRPr="00375AEA">
        <w:rPr>
          <w:rFonts w:ascii="Tahoma" w:hAnsi="Tahoma" w:cs="Tahoma"/>
          <w:sz w:val="24"/>
          <w:szCs w:val="24"/>
        </w:rPr>
        <w:t xml:space="preserve">laboral </w:t>
      </w:r>
      <w:r w:rsidR="00937C34" w:rsidRPr="00375AEA">
        <w:rPr>
          <w:rFonts w:ascii="Tahoma" w:hAnsi="Tahoma" w:cs="Tahoma"/>
          <w:sz w:val="24"/>
          <w:szCs w:val="24"/>
        </w:rPr>
        <w:t xml:space="preserve">haría </w:t>
      </w:r>
      <w:r w:rsidR="00380142" w:rsidRPr="00375AEA">
        <w:rPr>
          <w:rFonts w:ascii="Tahoma" w:hAnsi="Tahoma" w:cs="Tahoma"/>
          <w:sz w:val="24"/>
          <w:szCs w:val="24"/>
        </w:rPr>
        <w:t xml:space="preserve">inviable </w:t>
      </w:r>
      <w:r w:rsidR="00580BE9" w:rsidRPr="00375AEA">
        <w:rPr>
          <w:rFonts w:ascii="Tahoma" w:hAnsi="Tahoma" w:cs="Tahoma"/>
          <w:sz w:val="24"/>
          <w:szCs w:val="24"/>
        </w:rPr>
        <w:t xml:space="preserve">un modelo de actividad de prestación en el sector salud, </w:t>
      </w:r>
      <w:r w:rsidR="00F47C75" w:rsidRPr="00375AEA">
        <w:rPr>
          <w:rFonts w:ascii="Tahoma" w:hAnsi="Tahoma" w:cs="Tahoma"/>
          <w:sz w:val="24"/>
          <w:szCs w:val="24"/>
        </w:rPr>
        <w:t>“</w:t>
      </w:r>
      <w:r w:rsidR="00580BE9" w:rsidRPr="001C7172">
        <w:rPr>
          <w:rFonts w:ascii="Tahoma" w:hAnsi="Tahoma" w:cs="Tahoma"/>
          <w:szCs w:val="24"/>
        </w:rPr>
        <w:t>no habría clínicas en Colombia</w:t>
      </w:r>
      <w:r w:rsidR="00F47C75" w:rsidRPr="00375AEA">
        <w:rPr>
          <w:rFonts w:ascii="Tahoma" w:hAnsi="Tahoma" w:cs="Tahoma"/>
          <w:sz w:val="24"/>
          <w:szCs w:val="24"/>
        </w:rPr>
        <w:t>”</w:t>
      </w:r>
      <w:r w:rsidR="00580BE9" w:rsidRPr="00375AEA">
        <w:rPr>
          <w:rFonts w:ascii="Tahoma" w:hAnsi="Tahoma" w:cs="Tahoma"/>
          <w:sz w:val="24"/>
          <w:szCs w:val="24"/>
        </w:rPr>
        <w:t>. R</w:t>
      </w:r>
      <w:r w:rsidR="002A5293" w:rsidRPr="00375AEA">
        <w:rPr>
          <w:rFonts w:ascii="Tahoma" w:hAnsi="Tahoma" w:cs="Tahoma"/>
          <w:sz w:val="24"/>
          <w:szCs w:val="24"/>
        </w:rPr>
        <w:t>ecalcó que</w:t>
      </w:r>
      <w:r w:rsidR="006D1883" w:rsidRPr="00375AEA">
        <w:rPr>
          <w:rFonts w:ascii="Tahoma" w:hAnsi="Tahoma" w:cs="Tahoma"/>
          <w:sz w:val="24"/>
          <w:szCs w:val="24"/>
        </w:rPr>
        <w:t xml:space="preserve"> la</w:t>
      </w:r>
      <w:r w:rsidR="00937C34" w:rsidRPr="00375AEA">
        <w:rPr>
          <w:rFonts w:ascii="Tahoma" w:hAnsi="Tahoma" w:cs="Tahoma"/>
          <w:sz w:val="24"/>
          <w:szCs w:val="24"/>
        </w:rPr>
        <w:t xml:space="preserve"> </w:t>
      </w:r>
      <w:r w:rsidR="00781FC9" w:rsidRPr="00375AEA">
        <w:rPr>
          <w:rFonts w:ascii="Tahoma" w:hAnsi="Tahoma" w:cs="Tahoma"/>
          <w:sz w:val="24"/>
          <w:szCs w:val="24"/>
        </w:rPr>
        <w:t>indemnización moratoria</w:t>
      </w:r>
      <w:r w:rsidR="00580BE9" w:rsidRPr="00375AEA">
        <w:rPr>
          <w:rFonts w:ascii="Tahoma" w:hAnsi="Tahoma" w:cs="Tahoma"/>
          <w:sz w:val="24"/>
          <w:szCs w:val="24"/>
        </w:rPr>
        <w:t xml:space="preserve"> no es de aplicación automática</w:t>
      </w:r>
      <w:r w:rsidR="0072720E" w:rsidRPr="00375AEA">
        <w:rPr>
          <w:rFonts w:ascii="Tahoma" w:hAnsi="Tahoma" w:cs="Tahoma"/>
          <w:sz w:val="24"/>
          <w:szCs w:val="24"/>
        </w:rPr>
        <w:t>, ya que</w:t>
      </w:r>
      <w:r w:rsidR="002A5293" w:rsidRPr="00375AEA">
        <w:rPr>
          <w:rFonts w:ascii="Tahoma" w:hAnsi="Tahoma" w:cs="Tahoma"/>
          <w:sz w:val="24"/>
          <w:szCs w:val="24"/>
        </w:rPr>
        <w:t xml:space="preserve"> la empresa actuó de buena fe, bajo el convencimiento de la celebración de un contrato mercanti</w:t>
      </w:r>
      <w:r w:rsidR="008A62F6" w:rsidRPr="00375AEA">
        <w:rPr>
          <w:rFonts w:ascii="Tahoma" w:hAnsi="Tahoma" w:cs="Tahoma"/>
          <w:sz w:val="24"/>
          <w:szCs w:val="24"/>
        </w:rPr>
        <w:t xml:space="preserve">l que fue firmado voluntariamente por el demandante, </w:t>
      </w:r>
      <w:r w:rsidR="00781FC9" w:rsidRPr="00375AEA">
        <w:rPr>
          <w:rFonts w:ascii="Tahoma" w:hAnsi="Tahoma" w:cs="Tahoma"/>
          <w:sz w:val="24"/>
          <w:szCs w:val="24"/>
        </w:rPr>
        <w:t>porque las condiciones de subordinación no se daban para vincularlo como un trabajador, ya que el demandante incluso tenía otro trabajo</w:t>
      </w:r>
      <w:r w:rsidR="00ED1DE5" w:rsidRPr="00375AEA">
        <w:rPr>
          <w:rFonts w:ascii="Tahoma" w:hAnsi="Tahoma" w:cs="Tahoma"/>
          <w:sz w:val="24"/>
          <w:szCs w:val="24"/>
        </w:rPr>
        <w:t xml:space="preserve"> y presentó múltiples cuentas para el cobro de honorarios</w:t>
      </w:r>
      <w:r w:rsidR="004C385D" w:rsidRPr="00375AEA">
        <w:rPr>
          <w:rFonts w:ascii="Tahoma" w:hAnsi="Tahoma" w:cs="Tahoma"/>
          <w:sz w:val="24"/>
          <w:szCs w:val="24"/>
        </w:rPr>
        <w:t xml:space="preserve">, </w:t>
      </w:r>
      <w:r w:rsidR="008A62F6" w:rsidRPr="00375AEA">
        <w:rPr>
          <w:rFonts w:ascii="Tahoma" w:hAnsi="Tahoma" w:cs="Tahoma"/>
          <w:sz w:val="24"/>
          <w:szCs w:val="24"/>
        </w:rPr>
        <w:t xml:space="preserve">razón por la </w:t>
      </w:r>
      <w:r w:rsidR="00D20A70" w:rsidRPr="00375AEA">
        <w:rPr>
          <w:rFonts w:ascii="Tahoma" w:hAnsi="Tahoma" w:cs="Tahoma"/>
          <w:sz w:val="24"/>
          <w:szCs w:val="24"/>
        </w:rPr>
        <w:t xml:space="preserve">que </w:t>
      </w:r>
      <w:r w:rsidR="008A62F6" w:rsidRPr="00375AEA">
        <w:rPr>
          <w:rFonts w:ascii="Tahoma" w:hAnsi="Tahoma" w:cs="Tahoma"/>
          <w:sz w:val="24"/>
          <w:szCs w:val="24"/>
        </w:rPr>
        <w:t>no concibió la ejecución de</w:t>
      </w:r>
      <w:r w:rsidR="00961F47" w:rsidRPr="00375AEA">
        <w:rPr>
          <w:rFonts w:ascii="Tahoma" w:hAnsi="Tahoma" w:cs="Tahoma"/>
          <w:sz w:val="24"/>
          <w:szCs w:val="24"/>
        </w:rPr>
        <w:t xml:space="preserve">l contrato bajo la </w:t>
      </w:r>
      <w:r w:rsidR="00D20A70" w:rsidRPr="00375AEA">
        <w:rPr>
          <w:rFonts w:ascii="Tahoma" w:hAnsi="Tahoma" w:cs="Tahoma"/>
          <w:sz w:val="24"/>
          <w:szCs w:val="24"/>
        </w:rPr>
        <w:t>é</w:t>
      </w:r>
      <w:r w:rsidR="00961F47" w:rsidRPr="00375AEA">
        <w:rPr>
          <w:rFonts w:ascii="Tahoma" w:hAnsi="Tahoma" w:cs="Tahoma"/>
          <w:sz w:val="24"/>
          <w:szCs w:val="24"/>
        </w:rPr>
        <w:t xml:space="preserve">gida laboral y por consiguiente el pago de prestaciones laborales. </w:t>
      </w:r>
      <w:bookmarkEnd w:id="6"/>
    </w:p>
    <w:bookmarkEnd w:id="7"/>
    <w:bookmarkEnd w:id="8"/>
    <w:p w14:paraId="3D32B655" w14:textId="77777777" w:rsidR="00961F47" w:rsidRPr="00375AEA" w:rsidRDefault="00961F47" w:rsidP="00375AEA">
      <w:pPr>
        <w:spacing w:line="276" w:lineRule="auto"/>
        <w:rPr>
          <w:rFonts w:ascii="Tahoma" w:hAnsi="Tahoma" w:cs="Tahoma"/>
          <w:sz w:val="24"/>
          <w:szCs w:val="24"/>
        </w:rPr>
      </w:pPr>
    </w:p>
    <w:p w14:paraId="005496D0" w14:textId="77777777" w:rsidR="00173D0E" w:rsidRPr="00375AEA" w:rsidRDefault="00173D0E" w:rsidP="00375AEA">
      <w:pPr>
        <w:spacing w:line="276" w:lineRule="auto"/>
        <w:ind w:firstLine="708"/>
        <w:rPr>
          <w:rFonts w:ascii="Tahoma" w:hAnsi="Tahoma" w:cs="Tahoma"/>
          <w:sz w:val="24"/>
          <w:szCs w:val="24"/>
          <w:lang w:val="es-CO"/>
        </w:rPr>
      </w:pPr>
    </w:p>
    <w:p w14:paraId="6DFE7AE5" w14:textId="0EA4D475" w:rsidR="003640B1" w:rsidRPr="00375AEA" w:rsidRDefault="003640B1" w:rsidP="00375AEA">
      <w:pPr>
        <w:numPr>
          <w:ilvl w:val="0"/>
          <w:numId w:val="2"/>
        </w:numPr>
        <w:spacing w:line="276" w:lineRule="auto"/>
        <w:jc w:val="center"/>
        <w:rPr>
          <w:rFonts w:ascii="Tahoma" w:hAnsi="Tahoma" w:cs="Tahoma"/>
          <w:b/>
          <w:bCs/>
          <w:sz w:val="24"/>
          <w:szCs w:val="24"/>
          <w:lang w:val="es-CO"/>
        </w:rPr>
      </w:pPr>
      <w:r w:rsidRPr="00375AEA">
        <w:rPr>
          <w:rFonts w:ascii="Tahoma" w:hAnsi="Tahoma" w:cs="Tahoma"/>
          <w:b/>
          <w:bCs/>
          <w:sz w:val="24"/>
          <w:szCs w:val="24"/>
          <w:lang w:val="es-CO"/>
        </w:rPr>
        <w:t>ALEGATOS DE CONCLUSIÓN</w:t>
      </w:r>
      <w:r w:rsidR="00C027CC" w:rsidRPr="00375AEA">
        <w:rPr>
          <w:rFonts w:ascii="Tahoma" w:hAnsi="Tahoma" w:cs="Tahoma"/>
          <w:b/>
          <w:bCs/>
          <w:sz w:val="24"/>
          <w:szCs w:val="24"/>
          <w:lang w:val="es-CO"/>
        </w:rPr>
        <w:t>/CONCEPTO DEL MINISTERIO PÚBLICO</w:t>
      </w:r>
    </w:p>
    <w:p w14:paraId="56BD9DA0" w14:textId="77777777" w:rsidR="003640B1" w:rsidRPr="00375AEA" w:rsidRDefault="003640B1" w:rsidP="00375AEA">
      <w:pPr>
        <w:spacing w:line="276" w:lineRule="auto"/>
        <w:ind w:firstLine="708"/>
        <w:rPr>
          <w:rFonts w:ascii="Tahoma" w:hAnsi="Tahoma" w:cs="Tahoma"/>
          <w:sz w:val="24"/>
          <w:szCs w:val="24"/>
          <w:lang w:val="es-CO"/>
        </w:rPr>
      </w:pPr>
    </w:p>
    <w:p w14:paraId="4354D579" w14:textId="55CAA28C" w:rsidR="003640B1" w:rsidRPr="00375AEA" w:rsidRDefault="003640B1" w:rsidP="00375AEA">
      <w:pPr>
        <w:spacing w:line="276" w:lineRule="auto"/>
        <w:ind w:firstLine="708"/>
        <w:rPr>
          <w:rFonts w:ascii="Tahoma" w:hAnsi="Tahoma" w:cs="Tahoma"/>
          <w:sz w:val="24"/>
          <w:szCs w:val="24"/>
          <w:lang w:val="es"/>
        </w:rPr>
      </w:pPr>
      <w:r w:rsidRPr="00375AEA">
        <w:rPr>
          <w:rFonts w:ascii="Tahoma" w:hAnsi="Tahoma" w:cs="Tahoma"/>
          <w:sz w:val="24"/>
          <w:szCs w:val="24"/>
          <w:lang w:val="es"/>
        </w:rPr>
        <w:t>Analizados</w:t>
      </w:r>
      <w:r w:rsidR="0083053B" w:rsidRPr="00375AEA">
        <w:rPr>
          <w:rFonts w:ascii="Tahoma" w:hAnsi="Tahoma" w:cs="Tahoma"/>
          <w:sz w:val="24"/>
          <w:szCs w:val="24"/>
          <w:lang w:val="es"/>
        </w:rPr>
        <w:t xml:space="preserve"> </w:t>
      </w:r>
      <w:r w:rsidRPr="00375AEA">
        <w:rPr>
          <w:rFonts w:ascii="Tahoma" w:hAnsi="Tahoma" w:cs="Tahoma"/>
          <w:sz w:val="24"/>
          <w:szCs w:val="24"/>
          <w:lang w:val="es"/>
        </w:rPr>
        <w:t>los alegatos presentados por escrito</w:t>
      </w:r>
      <w:r w:rsidR="00B17584" w:rsidRPr="00375AEA">
        <w:rPr>
          <w:rFonts w:ascii="Tahoma" w:hAnsi="Tahoma" w:cs="Tahoma"/>
          <w:sz w:val="24"/>
          <w:szCs w:val="24"/>
          <w:lang w:val="es"/>
        </w:rPr>
        <w:t xml:space="preserve"> por</w:t>
      </w:r>
      <w:r w:rsidR="005A1FA6" w:rsidRPr="00375AEA">
        <w:rPr>
          <w:rFonts w:ascii="Tahoma" w:hAnsi="Tahoma" w:cs="Tahoma"/>
          <w:sz w:val="24"/>
          <w:szCs w:val="24"/>
          <w:lang w:val="es"/>
        </w:rPr>
        <w:t xml:space="preserve"> la parte activa de la litis</w:t>
      </w:r>
      <w:r w:rsidRPr="00375AEA">
        <w:rPr>
          <w:rFonts w:ascii="Tahoma" w:hAnsi="Tahoma" w:cs="Tahoma"/>
          <w:sz w:val="24"/>
          <w:szCs w:val="24"/>
          <w:lang w:val="es"/>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expresará más adelante. </w:t>
      </w:r>
      <w:r w:rsidR="00C027CC" w:rsidRPr="00375AEA">
        <w:rPr>
          <w:rFonts w:ascii="Tahoma" w:hAnsi="Tahoma" w:cs="Tahoma"/>
          <w:sz w:val="24"/>
          <w:szCs w:val="24"/>
          <w:lang w:val="es"/>
        </w:rPr>
        <w:t>Por su parte,</w:t>
      </w:r>
      <w:r w:rsidR="00FB1FC3" w:rsidRPr="00375AEA">
        <w:rPr>
          <w:rFonts w:ascii="Tahoma" w:hAnsi="Tahoma" w:cs="Tahoma"/>
          <w:sz w:val="24"/>
          <w:szCs w:val="24"/>
          <w:lang w:val="es"/>
        </w:rPr>
        <w:t xml:space="preserve"> la demandada guardó silencio y</w:t>
      </w:r>
      <w:r w:rsidR="00C027CC" w:rsidRPr="00375AEA">
        <w:rPr>
          <w:rFonts w:ascii="Tahoma" w:hAnsi="Tahoma" w:cs="Tahoma"/>
          <w:sz w:val="24"/>
          <w:szCs w:val="24"/>
          <w:lang w:val="es"/>
        </w:rPr>
        <w:t xml:space="preserve"> el Ministerio Público se abstuvo de presentar concepto en esta instancia.</w:t>
      </w:r>
    </w:p>
    <w:p w14:paraId="21A26602" w14:textId="5EFAA25C" w:rsidR="003640B1" w:rsidRPr="00375AEA" w:rsidRDefault="003640B1" w:rsidP="00375AEA">
      <w:pPr>
        <w:spacing w:line="276" w:lineRule="auto"/>
        <w:ind w:firstLine="708"/>
        <w:rPr>
          <w:rFonts w:ascii="Tahoma" w:hAnsi="Tahoma" w:cs="Tahoma"/>
          <w:sz w:val="24"/>
          <w:szCs w:val="24"/>
          <w:lang w:val="es"/>
        </w:rPr>
      </w:pPr>
    </w:p>
    <w:p w14:paraId="50337F49" w14:textId="77777777" w:rsidR="00095C6F" w:rsidRPr="00375AEA" w:rsidRDefault="00095C6F" w:rsidP="00375AEA">
      <w:pPr>
        <w:spacing w:line="276" w:lineRule="auto"/>
        <w:ind w:firstLine="708"/>
        <w:rPr>
          <w:rFonts w:ascii="Tahoma" w:hAnsi="Tahoma" w:cs="Tahoma"/>
          <w:sz w:val="24"/>
          <w:szCs w:val="24"/>
          <w:lang w:val="es"/>
        </w:rPr>
      </w:pPr>
    </w:p>
    <w:p w14:paraId="33140254" w14:textId="77777777" w:rsidR="003640B1" w:rsidRPr="00375AEA" w:rsidRDefault="003640B1" w:rsidP="00375AEA">
      <w:pPr>
        <w:numPr>
          <w:ilvl w:val="0"/>
          <w:numId w:val="2"/>
        </w:numPr>
        <w:spacing w:line="276" w:lineRule="auto"/>
        <w:jc w:val="center"/>
        <w:rPr>
          <w:rFonts w:ascii="Tahoma" w:hAnsi="Tahoma" w:cs="Tahoma"/>
          <w:b/>
          <w:sz w:val="24"/>
          <w:szCs w:val="24"/>
          <w:lang w:val="es"/>
        </w:rPr>
      </w:pPr>
      <w:r w:rsidRPr="00375AEA">
        <w:rPr>
          <w:rFonts w:ascii="Tahoma" w:hAnsi="Tahoma" w:cs="Tahoma"/>
          <w:b/>
          <w:sz w:val="24"/>
          <w:szCs w:val="24"/>
          <w:lang w:val="es"/>
        </w:rPr>
        <w:t>PROBLEMA JURÍDICO</w:t>
      </w:r>
    </w:p>
    <w:p w14:paraId="21AA1993" w14:textId="77777777" w:rsidR="003640B1" w:rsidRPr="00375AEA" w:rsidRDefault="003640B1" w:rsidP="00375AEA">
      <w:pPr>
        <w:spacing w:line="276" w:lineRule="auto"/>
        <w:ind w:firstLine="708"/>
        <w:rPr>
          <w:rFonts w:ascii="Tahoma" w:hAnsi="Tahoma" w:cs="Tahoma"/>
          <w:b/>
          <w:sz w:val="24"/>
          <w:szCs w:val="24"/>
          <w:lang w:val="es"/>
        </w:rPr>
      </w:pPr>
    </w:p>
    <w:p w14:paraId="432ACBB7" w14:textId="53EEFD95" w:rsidR="00FB1FC3" w:rsidRPr="00375AEA" w:rsidRDefault="003640B1" w:rsidP="00375AEA">
      <w:pPr>
        <w:spacing w:line="276" w:lineRule="auto"/>
        <w:ind w:firstLine="708"/>
        <w:rPr>
          <w:rFonts w:ascii="Tahoma" w:hAnsi="Tahoma" w:cs="Tahoma"/>
          <w:sz w:val="24"/>
          <w:szCs w:val="24"/>
        </w:rPr>
      </w:pPr>
      <w:r w:rsidRPr="00375AEA">
        <w:rPr>
          <w:rFonts w:ascii="Tahoma" w:hAnsi="Tahoma" w:cs="Tahoma"/>
          <w:sz w:val="24"/>
          <w:szCs w:val="24"/>
          <w:lang w:val="es-CO"/>
        </w:rPr>
        <w:t xml:space="preserve">De acuerdo al esquema del recurso de apelación, le corresponde a la Sala </w:t>
      </w:r>
      <w:r w:rsidR="006422D6" w:rsidRPr="00375AEA">
        <w:rPr>
          <w:rFonts w:ascii="Tahoma" w:hAnsi="Tahoma" w:cs="Tahoma"/>
          <w:sz w:val="24"/>
          <w:szCs w:val="24"/>
          <w:lang w:val="es-CO"/>
        </w:rPr>
        <w:t xml:space="preserve">determinar si entre las partes existió un contrato de naturaleza laboral, y en caso afirmativo, </w:t>
      </w:r>
      <w:r w:rsidR="00FB1FC3" w:rsidRPr="00375AEA">
        <w:rPr>
          <w:rFonts w:ascii="Tahoma" w:hAnsi="Tahoma" w:cs="Tahoma"/>
          <w:sz w:val="24"/>
          <w:szCs w:val="24"/>
          <w:lang w:val="es-CO"/>
        </w:rPr>
        <w:t xml:space="preserve">establecer </w:t>
      </w:r>
      <w:r w:rsidR="00FB1FC3" w:rsidRPr="00375AEA">
        <w:rPr>
          <w:rFonts w:ascii="Tahoma" w:hAnsi="Tahoma" w:cs="Tahoma"/>
          <w:sz w:val="24"/>
          <w:szCs w:val="24"/>
        </w:rPr>
        <w:t>sí hay lugar al pago de las indemnizaciones moratorias reclamadas.</w:t>
      </w:r>
    </w:p>
    <w:p w14:paraId="37268887" w14:textId="7C8A0D84" w:rsidR="00095C6F" w:rsidRPr="00375AEA" w:rsidRDefault="00095C6F" w:rsidP="00375AEA">
      <w:pPr>
        <w:spacing w:line="276" w:lineRule="auto"/>
        <w:ind w:firstLine="0"/>
        <w:rPr>
          <w:rFonts w:ascii="Tahoma" w:hAnsi="Tahoma" w:cs="Tahoma"/>
          <w:sz w:val="24"/>
          <w:szCs w:val="24"/>
        </w:rPr>
      </w:pPr>
    </w:p>
    <w:p w14:paraId="57357265" w14:textId="77777777" w:rsidR="00FB1FC3" w:rsidRPr="00375AEA" w:rsidRDefault="00FB1FC3" w:rsidP="00375AEA">
      <w:pPr>
        <w:spacing w:line="276" w:lineRule="auto"/>
        <w:ind w:firstLine="0"/>
        <w:rPr>
          <w:rFonts w:ascii="Tahoma" w:hAnsi="Tahoma" w:cs="Tahoma"/>
          <w:sz w:val="24"/>
          <w:szCs w:val="24"/>
          <w:lang w:val="es-CO"/>
        </w:rPr>
      </w:pPr>
    </w:p>
    <w:p w14:paraId="49B33082" w14:textId="77777777" w:rsidR="003640B1" w:rsidRPr="00375AEA" w:rsidRDefault="003640B1" w:rsidP="00375AEA">
      <w:pPr>
        <w:numPr>
          <w:ilvl w:val="0"/>
          <w:numId w:val="2"/>
        </w:numPr>
        <w:spacing w:line="276" w:lineRule="auto"/>
        <w:jc w:val="center"/>
        <w:rPr>
          <w:rFonts w:ascii="Tahoma" w:hAnsi="Tahoma" w:cs="Tahoma"/>
          <w:b/>
          <w:bCs/>
          <w:sz w:val="24"/>
          <w:szCs w:val="24"/>
          <w:lang w:val="es-CO"/>
        </w:rPr>
      </w:pPr>
      <w:r w:rsidRPr="00375AEA">
        <w:rPr>
          <w:rFonts w:ascii="Tahoma" w:hAnsi="Tahoma" w:cs="Tahoma"/>
          <w:b/>
          <w:bCs/>
          <w:sz w:val="24"/>
          <w:szCs w:val="24"/>
          <w:lang w:val="es-CO"/>
        </w:rPr>
        <w:t>CONSIDERACIONES</w:t>
      </w:r>
    </w:p>
    <w:p w14:paraId="6A91A53A" w14:textId="0FE9452E" w:rsidR="00CA7D65" w:rsidRPr="00375AEA" w:rsidRDefault="00CA7D65" w:rsidP="00375AEA">
      <w:pPr>
        <w:spacing w:line="276" w:lineRule="auto"/>
        <w:ind w:firstLine="708"/>
        <w:rPr>
          <w:rFonts w:ascii="Tahoma" w:hAnsi="Tahoma" w:cs="Tahoma"/>
          <w:sz w:val="24"/>
          <w:szCs w:val="24"/>
          <w:lang w:val="es"/>
        </w:rPr>
      </w:pPr>
    </w:p>
    <w:p w14:paraId="4E39D884" w14:textId="738439C9" w:rsidR="00673A32" w:rsidRPr="00375AEA" w:rsidRDefault="00673A32" w:rsidP="00375AEA">
      <w:pPr>
        <w:widowControl w:val="0"/>
        <w:tabs>
          <w:tab w:val="left" w:pos="0"/>
        </w:tabs>
        <w:autoSpaceDE w:val="0"/>
        <w:autoSpaceDN w:val="0"/>
        <w:adjustRightInd w:val="0"/>
        <w:spacing w:line="276" w:lineRule="auto"/>
        <w:ind w:firstLine="0"/>
        <w:jc w:val="left"/>
        <w:rPr>
          <w:rFonts w:ascii="Tahoma" w:hAnsi="Tahoma" w:cs="Tahoma"/>
          <w:b/>
          <w:sz w:val="24"/>
          <w:szCs w:val="24"/>
        </w:rPr>
      </w:pPr>
      <w:r w:rsidRPr="00375AEA">
        <w:rPr>
          <w:rFonts w:ascii="Tahoma" w:hAnsi="Tahoma" w:cs="Tahoma"/>
          <w:b/>
          <w:sz w:val="24"/>
          <w:szCs w:val="24"/>
        </w:rPr>
        <w:t xml:space="preserve">6.1. Contrato de trabajo – </w:t>
      </w:r>
      <w:r w:rsidR="00690BC5" w:rsidRPr="00375AEA">
        <w:rPr>
          <w:rFonts w:ascii="Tahoma" w:hAnsi="Tahoma" w:cs="Tahoma"/>
          <w:b/>
          <w:bCs/>
          <w:sz w:val="24"/>
          <w:szCs w:val="24"/>
        </w:rPr>
        <w:t>médicos generales.</w:t>
      </w:r>
    </w:p>
    <w:p w14:paraId="1C341FCA" w14:textId="77777777" w:rsidR="00673A32" w:rsidRPr="00375AEA" w:rsidRDefault="00673A32" w:rsidP="00375AEA">
      <w:pPr>
        <w:widowControl w:val="0"/>
        <w:tabs>
          <w:tab w:val="left" w:pos="284"/>
        </w:tabs>
        <w:autoSpaceDE w:val="0"/>
        <w:autoSpaceDN w:val="0"/>
        <w:adjustRightInd w:val="0"/>
        <w:spacing w:line="276" w:lineRule="auto"/>
        <w:ind w:firstLine="0"/>
        <w:rPr>
          <w:rFonts w:ascii="Tahoma" w:hAnsi="Tahoma" w:cs="Tahoma"/>
          <w:b/>
          <w:sz w:val="24"/>
          <w:szCs w:val="24"/>
        </w:rPr>
      </w:pPr>
    </w:p>
    <w:p w14:paraId="44DA7130" w14:textId="77777777" w:rsidR="00FB1FC3" w:rsidRPr="00375AEA" w:rsidRDefault="00FB1FC3" w:rsidP="00375AEA">
      <w:pPr>
        <w:widowControl w:val="0"/>
        <w:autoSpaceDE w:val="0"/>
        <w:autoSpaceDN w:val="0"/>
        <w:adjustRightInd w:val="0"/>
        <w:spacing w:line="276" w:lineRule="auto"/>
        <w:ind w:firstLine="708"/>
        <w:rPr>
          <w:rFonts w:ascii="Tahoma" w:hAnsi="Tahoma" w:cs="Tahoma"/>
          <w:sz w:val="24"/>
          <w:szCs w:val="24"/>
        </w:rPr>
      </w:pPr>
      <w:bookmarkStart w:id="9" w:name="_Hlk114479178"/>
      <w:r w:rsidRPr="00375AEA">
        <w:rPr>
          <w:rFonts w:ascii="Tahoma" w:hAnsi="Tahoma" w:cs="Tahoma"/>
          <w:sz w:val="24"/>
          <w:szCs w:val="24"/>
        </w:rPr>
        <w:t>Con arreglo al artículo 22 del C.S.T. y de S.S., es contrato de trabajo aquél por el cual una persona natural se obliga a prestar un servicio personal a otra persona natural o jurídica, bajo la continuada dependencia o subordinación de la segunda y mediante remuneración</w:t>
      </w:r>
      <w:bookmarkEnd w:id="9"/>
      <w:r w:rsidRPr="00375AEA">
        <w:rPr>
          <w:rFonts w:ascii="Tahoma" w:hAnsi="Tahoma" w:cs="Tahoma"/>
          <w:sz w:val="24"/>
          <w:szCs w:val="24"/>
        </w:rPr>
        <w:t>. Quien presta el servicio se denomina trabajador, quien lo recibe y remunera, patrono y la remuneración, cualquiera sea su forma, salario.</w:t>
      </w:r>
    </w:p>
    <w:p w14:paraId="0B350F83" w14:textId="77777777" w:rsidR="00FB1FC3" w:rsidRPr="00375AEA" w:rsidRDefault="00FB1FC3" w:rsidP="00375AEA">
      <w:pPr>
        <w:widowControl w:val="0"/>
        <w:autoSpaceDE w:val="0"/>
        <w:autoSpaceDN w:val="0"/>
        <w:adjustRightInd w:val="0"/>
        <w:spacing w:line="276" w:lineRule="auto"/>
        <w:ind w:firstLine="708"/>
        <w:rPr>
          <w:rFonts w:ascii="Tahoma" w:hAnsi="Tahoma" w:cs="Tahoma"/>
          <w:sz w:val="24"/>
          <w:szCs w:val="24"/>
        </w:rPr>
      </w:pPr>
    </w:p>
    <w:p w14:paraId="0DA0DC99" w14:textId="77777777" w:rsidR="00FB1FC3" w:rsidRPr="00375AEA" w:rsidRDefault="00FB1FC3" w:rsidP="00375AEA">
      <w:pPr>
        <w:widowControl w:val="0"/>
        <w:autoSpaceDE w:val="0"/>
        <w:autoSpaceDN w:val="0"/>
        <w:adjustRightInd w:val="0"/>
        <w:spacing w:line="276" w:lineRule="auto"/>
        <w:ind w:firstLine="708"/>
        <w:rPr>
          <w:rFonts w:ascii="Tahoma" w:hAnsi="Tahoma" w:cs="Tahoma"/>
          <w:sz w:val="24"/>
          <w:szCs w:val="24"/>
        </w:rPr>
      </w:pPr>
      <w:r w:rsidRPr="00375AEA">
        <w:rPr>
          <w:rFonts w:ascii="Tahoma" w:hAnsi="Tahoma" w:cs="Tahoma"/>
          <w:sz w:val="24"/>
          <w:szCs w:val="24"/>
        </w:rPr>
        <w:t xml:space="preserve">Por su parte, el artículo 23 de la misma obra determina que para que haya contrato de trabajo se requiere la presencia de tres (3) elementos esenciales y concurrentes, de tal suerte que faltando uno solo de ellos se desvirtúa la relación laboral, a saber: prestación personal del servicio, subordinación y remuneración. </w:t>
      </w:r>
    </w:p>
    <w:p w14:paraId="6F3BA269" w14:textId="77777777" w:rsidR="00FB1FC3" w:rsidRPr="00375AEA" w:rsidRDefault="00FB1FC3" w:rsidP="00375AEA">
      <w:pPr>
        <w:widowControl w:val="0"/>
        <w:autoSpaceDE w:val="0"/>
        <w:autoSpaceDN w:val="0"/>
        <w:adjustRightInd w:val="0"/>
        <w:spacing w:line="276" w:lineRule="auto"/>
        <w:ind w:firstLine="708"/>
        <w:rPr>
          <w:rFonts w:ascii="Tahoma" w:hAnsi="Tahoma" w:cs="Tahoma"/>
          <w:sz w:val="24"/>
          <w:szCs w:val="24"/>
        </w:rPr>
      </w:pPr>
    </w:p>
    <w:p w14:paraId="5DD28543" w14:textId="77777777" w:rsidR="00FB1FC3" w:rsidRPr="00375AEA" w:rsidRDefault="00FB1FC3" w:rsidP="00375AEA">
      <w:pPr>
        <w:widowControl w:val="0"/>
        <w:autoSpaceDE w:val="0"/>
        <w:autoSpaceDN w:val="0"/>
        <w:adjustRightInd w:val="0"/>
        <w:spacing w:line="276" w:lineRule="auto"/>
        <w:ind w:firstLine="708"/>
        <w:rPr>
          <w:rFonts w:ascii="Tahoma" w:hAnsi="Tahoma" w:cs="Tahoma"/>
          <w:i/>
          <w:iCs/>
          <w:sz w:val="24"/>
          <w:szCs w:val="24"/>
        </w:rPr>
      </w:pPr>
      <w:r w:rsidRPr="00375AEA">
        <w:rPr>
          <w:rFonts w:ascii="Tahoma" w:hAnsi="Tahoma" w:cs="Tahoma"/>
          <w:sz w:val="24"/>
          <w:szCs w:val="24"/>
        </w:rPr>
        <w:t xml:space="preserve">A reglón seguido, el artículo 24 ídem consagra la presunción de que toda relación de trabajo personal estuvo regida por un contrato de trabajo, la cual, en sentir de la doctrina imperante, revierte la carga de la prueba al empleador. </w:t>
      </w:r>
      <w:r w:rsidRPr="00375AEA">
        <w:rPr>
          <w:rFonts w:ascii="Tahoma" w:hAnsi="Tahoma" w:cs="Tahoma"/>
          <w:iCs/>
          <w:sz w:val="24"/>
          <w:szCs w:val="24"/>
        </w:rPr>
        <w:t>En ese sentido, ya de vieja data se tiene esclarecido en la</w:t>
      </w:r>
      <w:r w:rsidRPr="00375AEA">
        <w:rPr>
          <w:rFonts w:ascii="Tahoma" w:hAnsi="Tahoma" w:cs="Tahoma"/>
          <w:sz w:val="24"/>
          <w:szCs w:val="24"/>
        </w:rPr>
        <w:t xml:space="preserve"> jurisprudencia de la Sala de Casación Laboral de la</w:t>
      </w:r>
      <w:r w:rsidRPr="00375AEA">
        <w:rPr>
          <w:rFonts w:ascii="Tahoma" w:hAnsi="Tahoma" w:cs="Tahoma"/>
          <w:i/>
          <w:iCs/>
          <w:sz w:val="24"/>
          <w:szCs w:val="24"/>
        </w:rPr>
        <w:t> </w:t>
      </w:r>
      <w:r w:rsidRPr="00375AEA">
        <w:rPr>
          <w:rFonts w:ascii="Tahoma" w:hAnsi="Tahoma" w:cs="Tahoma"/>
          <w:sz w:val="24"/>
          <w:szCs w:val="24"/>
        </w:rPr>
        <w:t xml:space="preserve">C.S. de J., dando alcance a la citada presunción, que </w:t>
      </w:r>
      <w:bookmarkStart w:id="10" w:name="OLE_LINK56"/>
      <w:r w:rsidRPr="00375AEA">
        <w:rPr>
          <w:rFonts w:ascii="Tahoma" w:hAnsi="Tahoma" w:cs="Tahoma"/>
          <w:i/>
          <w:iCs/>
          <w:sz w:val="24"/>
          <w:szCs w:val="24"/>
        </w:rPr>
        <w:t>"</w:t>
      </w:r>
      <w:r w:rsidRPr="001C7172">
        <w:rPr>
          <w:rFonts w:ascii="Tahoma" w:hAnsi="Tahoma" w:cs="Tahoma"/>
          <w:i/>
          <w:iCs/>
          <w:szCs w:val="24"/>
        </w:rPr>
        <w:t>acreditada la prestación personal del servicio, se presume la existencia de la subordinación laboral, por tanto, corresponde al empleador desvirtuarla demostrando que el trabajo se realizó de manera autónoma e independiente</w:t>
      </w:r>
      <w:r w:rsidRPr="00375AEA">
        <w:rPr>
          <w:rFonts w:ascii="Tahoma" w:hAnsi="Tahoma" w:cs="Tahoma"/>
          <w:i/>
          <w:iCs/>
          <w:sz w:val="24"/>
          <w:szCs w:val="24"/>
        </w:rPr>
        <w:t xml:space="preserve">”. </w:t>
      </w:r>
      <w:bookmarkEnd w:id="10"/>
    </w:p>
    <w:p w14:paraId="704F4390" w14:textId="77777777" w:rsidR="00FB1FC3" w:rsidRPr="00375AEA" w:rsidRDefault="00FB1FC3" w:rsidP="00375AEA">
      <w:pPr>
        <w:widowControl w:val="0"/>
        <w:autoSpaceDE w:val="0"/>
        <w:autoSpaceDN w:val="0"/>
        <w:adjustRightInd w:val="0"/>
        <w:spacing w:line="276" w:lineRule="auto"/>
        <w:ind w:firstLine="708"/>
        <w:rPr>
          <w:rFonts w:ascii="Tahoma" w:hAnsi="Tahoma" w:cs="Tahoma"/>
          <w:i/>
          <w:iCs/>
          <w:sz w:val="24"/>
          <w:szCs w:val="24"/>
        </w:rPr>
      </w:pPr>
    </w:p>
    <w:p w14:paraId="2BDFDE8E" w14:textId="5841E6F7" w:rsidR="00FB1FC3" w:rsidRPr="00375AEA" w:rsidRDefault="00FB1FC3" w:rsidP="00375AEA">
      <w:pPr>
        <w:widowControl w:val="0"/>
        <w:autoSpaceDE w:val="0"/>
        <w:autoSpaceDN w:val="0"/>
        <w:adjustRightInd w:val="0"/>
        <w:spacing w:line="276" w:lineRule="auto"/>
        <w:ind w:firstLine="708"/>
        <w:rPr>
          <w:rFonts w:ascii="Tahoma" w:hAnsi="Tahoma" w:cs="Tahoma"/>
          <w:sz w:val="24"/>
          <w:szCs w:val="24"/>
          <w:lang w:val="es-CO"/>
        </w:rPr>
      </w:pPr>
      <w:r w:rsidRPr="00375AEA">
        <w:rPr>
          <w:rFonts w:ascii="Tahoma" w:hAnsi="Tahoma" w:cs="Tahoma"/>
          <w:sz w:val="24"/>
          <w:szCs w:val="24"/>
          <w:lang w:val="es-CO"/>
        </w:rPr>
        <w:t xml:space="preserve">Cabe resaltar que tal presunción es aplicable al caso concreto, pues desde la sentencia C-655 de 1998, La Corte Constitucional declaró inexequible el inciso 2 del artículo 2 de la </w:t>
      </w:r>
      <w:r w:rsidR="00295458" w:rsidRPr="00375AEA">
        <w:rPr>
          <w:rFonts w:ascii="Tahoma" w:hAnsi="Tahoma" w:cs="Tahoma"/>
          <w:sz w:val="24"/>
          <w:szCs w:val="24"/>
          <w:lang w:val="es-CO"/>
        </w:rPr>
        <w:t xml:space="preserve">Ley </w:t>
      </w:r>
      <w:r w:rsidRPr="00375AEA">
        <w:rPr>
          <w:rFonts w:ascii="Tahoma" w:hAnsi="Tahoma" w:cs="Tahoma"/>
          <w:sz w:val="24"/>
          <w:szCs w:val="24"/>
          <w:lang w:val="es-CO"/>
        </w:rPr>
        <w:t>50 de 1990, dando paso a la aplicación de la misma a quienes ejerzan profesiones liberales o mediante contratos civiles o comerciales.</w:t>
      </w:r>
    </w:p>
    <w:p w14:paraId="4669AF26" w14:textId="77777777" w:rsidR="00FB1FC3" w:rsidRPr="00375AEA" w:rsidRDefault="00FB1FC3" w:rsidP="00375AEA">
      <w:pPr>
        <w:widowControl w:val="0"/>
        <w:autoSpaceDE w:val="0"/>
        <w:autoSpaceDN w:val="0"/>
        <w:adjustRightInd w:val="0"/>
        <w:spacing w:line="276" w:lineRule="auto"/>
        <w:ind w:firstLine="708"/>
        <w:rPr>
          <w:rFonts w:ascii="Tahoma" w:hAnsi="Tahoma" w:cs="Tahoma"/>
          <w:sz w:val="24"/>
          <w:szCs w:val="24"/>
        </w:rPr>
      </w:pPr>
    </w:p>
    <w:p w14:paraId="5F711C2B" w14:textId="77777777" w:rsidR="00FB1FC3" w:rsidRPr="00375AEA" w:rsidRDefault="00FB1FC3" w:rsidP="00375AEA">
      <w:pPr>
        <w:widowControl w:val="0"/>
        <w:autoSpaceDE w:val="0"/>
        <w:autoSpaceDN w:val="0"/>
        <w:adjustRightInd w:val="0"/>
        <w:spacing w:line="276" w:lineRule="auto"/>
        <w:ind w:firstLine="708"/>
        <w:rPr>
          <w:rFonts w:ascii="Tahoma" w:hAnsi="Tahoma" w:cs="Tahoma"/>
          <w:sz w:val="24"/>
          <w:szCs w:val="24"/>
        </w:rPr>
      </w:pPr>
      <w:r w:rsidRPr="00375AEA">
        <w:rPr>
          <w:rFonts w:ascii="Tahoma" w:hAnsi="Tahoma" w:cs="Tahoma"/>
          <w:sz w:val="24"/>
          <w:szCs w:val="24"/>
        </w:rPr>
        <w:t>De acuerdo a lo anterior, por el alcance efectivo de la mentada presunción,</w:t>
      </w:r>
      <w:r w:rsidRPr="00375AEA">
        <w:rPr>
          <w:rFonts w:ascii="Tahoma" w:hAnsi="Tahoma" w:cs="Tahoma"/>
          <w:i/>
          <w:sz w:val="24"/>
          <w:szCs w:val="24"/>
        </w:rPr>
        <w:t xml:space="preserve"> </w:t>
      </w:r>
      <w:r w:rsidRPr="00375AEA">
        <w:rPr>
          <w:rFonts w:ascii="Tahoma" w:hAnsi="Tahoma" w:cs="Tahoma"/>
          <w:sz w:val="24"/>
          <w:szCs w:val="24"/>
        </w:rPr>
        <w:t xml:space="preserve">el juez no tiene por qué verificar si en la relación tuvo lugar la subordinación y dependencia del prestador del servicio al contratante o beneficiario del trabajo, sino que su labor se limita a indagar si aquella se desvirtuó </w:t>
      </w:r>
      <w:r w:rsidRPr="00375AEA">
        <w:rPr>
          <w:rFonts w:ascii="Tahoma" w:hAnsi="Tahoma" w:cs="Tahoma"/>
          <w:i/>
          <w:sz w:val="24"/>
          <w:szCs w:val="24"/>
        </w:rPr>
        <w:t>(SL-3009-2017 del 15/feb/17, M.P. Gerardo Botero Zuluaga)</w:t>
      </w:r>
      <w:r w:rsidRPr="00375AEA">
        <w:rPr>
          <w:rFonts w:ascii="Tahoma" w:hAnsi="Tahoma" w:cs="Tahoma"/>
          <w:i/>
          <w:sz w:val="24"/>
          <w:szCs w:val="24"/>
          <w:vertAlign w:val="superscript"/>
        </w:rPr>
        <w:footnoteReference w:id="2"/>
      </w:r>
      <w:r w:rsidRPr="00375AEA">
        <w:rPr>
          <w:rFonts w:ascii="Tahoma" w:hAnsi="Tahoma" w:cs="Tahoma"/>
          <w:sz w:val="24"/>
          <w:szCs w:val="24"/>
        </w:rPr>
        <w:t xml:space="preserve">. </w:t>
      </w:r>
    </w:p>
    <w:p w14:paraId="115295E2" w14:textId="77777777" w:rsidR="00FB1FC3" w:rsidRPr="00375AEA" w:rsidRDefault="00FB1FC3" w:rsidP="00375AEA">
      <w:pPr>
        <w:widowControl w:val="0"/>
        <w:autoSpaceDE w:val="0"/>
        <w:autoSpaceDN w:val="0"/>
        <w:adjustRightInd w:val="0"/>
        <w:spacing w:line="276" w:lineRule="auto"/>
        <w:ind w:firstLine="708"/>
        <w:rPr>
          <w:rFonts w:ascii="Tahoma" w:hAnsi="Tahoma" w:cs="Tahoma"/>
          <w:sz w:val="24"/>
          <w:szCs w:val="24"/>
        </w:rPr>
      </w:pPr>
    </w:p>
    <w:p w14:paraId="284CC709" w14:textId="77777777" w:rsidR="00FB1FC3" w:rsidRPr="00375AEA" w:rsidRDefault="00FB1FC3" w:rsidP="00375AEA">
      <w:pPr>
        <w:widowControl w:val="0"/>
        <w:autoSpaceDE w:val="0"/>
        <w:autoSpaceDN w:val="0"/>
        <w:adjustRightInd w:val="0"/>
        <w:spacing w:line="276" w:lineRule="auto"/>
        <w:ind w:firstLine="708"/>
        <w:rPr>
          <w:rFonts w:ascii="Tahoma" w:hAnsi="Tahoma" w:cs="Tahoma"/>
          <w:sz w:val="24"/>
          <w:szCs w:val="24"/>
        </w:rPr>
      </w:pPr>
      <w:r w:rsidRPr="00375AEA">
        <w:rPr>
          <w:rFonts w:ascii="Tahoma" w:hAnsi="Tahoma" w:cs="Tahoma"/>
          <w:sz w:val="24"/>
          <w:szCs w:val="24"/>
        </w:rPr>
        <w:t xml:space="preserve">Conviene aclarar, que </w:t>
      </w:r>
      <w:bookmarkStart w:id="11" w:name="_Hlk114479291"/>
      <w:r w:rsidRPr="00375AEA">
        <w:rPr>
          <w:rFonts w:ascii="Tahoma" w:hAnsi="Tahoma" w:cs="Tahoma"/>
          <w:sz w:val="24"/>
          <w:szCs w:val="24"/>
        </w:rPr>
        <w:t>el elemento diferenciador entre el contrato de trabajo y el de prestación de servicios es la subordinación jurídica del trabajador respecto del empleador, entendida como la facultad legal que este último tiene para exigirle al trabajador el cumplimiento de órdenes, en cualquier momento, en cuanto al modo, tiempo o cantidad de trabajo, e imponerle reglamentos</w:t>
      </w:r>
      <w:bookmarkEnd w:id="11"/>
      <w:r w:rsidRPr="00375AEA">
        <w:rPr>
          <w:rFonts w:ascii="Tahoma" w:hAnsi="Tahoma" w:cs="Tahoma"/>
          <w:sz w:val="24"/>
          <w:szCs w:val="24"/>
        </w:rPr>
        <w:t xml:space="preserve">, la cual debe mantenerse por todo el tiempo de duración del contrato, por el contrario, el contrato de prestación </w:t>
      </w:r>
      <w:r w:rsidRPr="00375AEA">
        <w:rPr>
          <w:rFonts w:ascii="Tahoma" w:hAnsi="Tahoma" w:cs="Tahoma"/>
          <w:sz w:val="24"/>
          <w:szCs w:val="24"/>
        </w:rPr>
        <w:lastRenderedPageBreak/>
        <w:t>de servicios se caracteriza por la independencia o autonomía que tiene el contratista para ejecutar la labor convenida con el contratante, con sus propias herramientas, equipos o medios; no obstante, este tipo de contratación no está vedado a una adecuada coordinación en la que se puedan fijar horarios, solicitar informes e incluso establecer medidas de supervisión o vigilancia sobre esas mismas obligaciones y bajo ciertas circunstancias es posible que esa actividad autónoma e independiente se desarrolle en las instalaciones del contratante, con elementos de su propiedad necesarios para la ejecución de la labor encomendada.</w:t>
      </w:r>
    </w:p>
    <w:p w14:paraId="247C6622" w14:textId="77777777" w:rsidR="00FB1FC3" w:rsidRPr="00375AEA" w:rsidRDefault="00FB1FC3" w:rsidP="00375AEA">
      <w:pPr>
        <w:widowControl w:val="0"/>
        <w:autoSpaceDE w:val="0"/>
        <w:autoSpaceDN w:val="0"/>
        <w:adjustRightInd w:val="0"/>
        <w:spacing w:line="276" w:lineRule="auto"/>
        <w:ind w:firstLine="708"/>
        <w:rPr>
          <w:rFonts w:ascii="Tahoma" w:hAnsi="Tahoma" w:cs="Tahoma"/>
          <w:sz w:val="24"/>
          <w:szCs w:val="24"/>
        </w:rPr>
      </w:pPr>
    </w:p>
    <w:p w14:paraId="5366F33A" w14:textId="77777777" w:rsidR="00FB1FC3" w:rsidRPr="00375AEA" w:rsidRDefault="00FB1FC3" w:rsidP="00375AEA">
      <w:pPr>
        <w:widowControl w:val="0"/>
        <w:autoSpaceDE w:val="0"/>
        <w:autoSpaceDN w:val="0"/>
        <w:adjustRightInd w:val="0"/>
        <w:spacing w:line="276" w:lineRule="auto"/>
        <w:ind w:firstLine="708"/>
        <w:rPr>
          <w:rFonts w:ascii="Tahoma" w:hAnsi="Tahoma" w:cs="Tahoma"/>
          <w:sz w:val="24"/>
          <w:szCs w:val="24"/>
        </w:rPr>
      </w:pPr>
      <w:r w:rsidRPr="00375AEA">
        <w:rPr>
          <w:rFonts w:ascii="Tahoma" w:hAnsi="Tahoma" w:cs="Tahoma"/>
          <w:sz w:val="24"/>
          <w:szCs w:val="24"/>
        </w:rPr>
        <w:t xml:space="preserve">Tratándose del personal médico la Corte Suprema de Justicia por medio de la Sentencia SL </w:t>
      </w:r>
      <w:r w:rsidRPr="00375AEA">
        <w:rPr>
          <w:rFonts w:ascii="Tahoma" w:hAnsi="Tahoma" w:cs="Tahoma"/>
          <w:sz w:val="24"/>
          <w:szCs w:val="24"/>
          <w:lang w:val="es-CO"/>
        </w:rPr>
        <w:t>13020 del 2017</w:t>
      </w:r>
      <w:r w:rsidRPr="00375AEA">
        <w:rPr>
          <w:rFonts w:ascii="Tahoma" w:hAnsi="Tahoma" w:cs="Tahoma"/>
          <w:sz w:val="24"/>
          <w:szCs w:val="24"/>
          <w:vertAlign w:val="superscript"/>
          <w:lang w:val="es-CO"/>
        </w:rPr>
        <w:footnoteReference w:id="3"/>
      </w:r>
      <w:r w:rsidRPr="00375AEA">
        <w:rPr>
          <w:rFonts w:ascii="Tahoma" w:hAnsi="Tahoma" w:cs="Tahoma"/>
          <w:sz w:val="24"/>
          <w:szCs w:val="24"/>
          <w:lang w:val="es-CO"/>
        </w:rPr>
        <w:t xml:space="preserve"> expuso que tanto el personal médico como la entidad prestadora del servicio se encuentran sometidos a las reglas del sistema de seguridad social previstas en la </w:t>
      </w:r>
      <w:r w:rsidRPr="00375AEA">
        <w:rPr>
          <w:rFonts w:ascii="Tahoma" w:hAnsi="Tahoma" w:cs="Tahoma"/>
          <w:sz w:val="24"/>
          <w:szCs w:val="24"/>
        </w:rPr>
        <w:t>Ley 100 de 1993 y demás normas que la complementan y reglamentan, en virtud de lo cual, las últimas se ven compelidas a trasladar algunas de las obligaciones en quienes prestan el servicio de manera directa al paciente, como es el caso de los médicos, en virtud de lo cual se debe determinar, en cada caso en particular, si la imposición y correlativo cumplimiento de las funciones que debe desempeñar el demandante, son derivadas del sistema de salud o, por el contrario, son las propias del contrato de trabajo. (Reiterada en la sentencia CSJ SL 4445 de 2021)</w:t>
      </w:r>
    </w:p>
    <w:p w14:paraId="2F8DDFD9" w14:textId="77777777" w:rsidR="00FB1FC3" w:rsidRPr="00375AEA" w:rsidRDefault="00FB1FC3" w:rsidP="00375AEA">
      <w:pPr>
        <w:widowControl w:val="0"/>
        <w:autoSpaceDE w:val="0"/>
        <w:autoSpaceDN w:val="0"/>
        <w:adjustRightInd w:val="0"/>
        <w:spacing w:line="276" w:lineRule="auto"/>
        <w:ind w:firstLine="708"/>
        <w:rPr>
          <w:rFonts w:ascii="Tahoma" w:hAnsi="Tahoma" w:cs="Tahoma"/>
          <w:sz w:val="24"/>
          <w:szCs w:val="24"/>
        </w:rPr>
      </w:pPr>
    </w:p>
    <w:p w14:paraId="70D15142" w14:textId="77777777" w:rsidR="00FB1FC3" w:rsidRPr="00375AEA" w:rsidRDefault="00FB1FC3" w:rsidP="00375AEA">
      <w:pPr>
        <w:widowControl w:val="0"/>
        <w:autoSpaceDE w:val="0"/>
        <w:autoSpaceDN w:val="0"/>
        <w:adjustRightInd w:val="0"/>
        <w:spacing w:line="276" w:lineRule="auto"/>
        <w:ind w:firstLine="708"/>
        <w:rPr>
          <w:rFonts w:ascii="Tahoma" w:hAnsi="Tahoma" w:cs="Tahoma"/>
          <w:sz w:val="24"/>
          <w:szCs w:val="24"/>
          <w:lang w:val="es-CO"/>
        </w:rPr>
      </w:pPr>
      <w:r w:rsidRPr="00375AEA">
        <w:rPr>
          <w:rFonts w:ascii="Tahoma" w:hAnsi="Tahoma" w:cs="Tahoma"/>
          <w:sz w:val="24"/>
          <w:szCs w:val="24"/>
          <w:lang w:val="es-CO"/>
        </w:rPr>
        <w:t>En este orden de ideas, la obligación de cumplir con los requerimientos legales, reglamentario y administrativos, derivados de las reglas contenidas en la Ley 100 de 1993, como prestar servicios asistenciales a los afiliados a través de médicos por la necesidad de un conocimiento profesional especifico, corresponde a un sometimiento legal y no contractual.</w:t>
      </w:r>
    </w:p>
    <w:p w14:paraId="2927517B" w14:textId="77777777" w:rsidR="00FB1FC3" w:rsidRPr="00375AEA" w:rsidRDefault="00FB1FC3" w:rsidP="00375AEA">
      <w:pPr>
        <w:widowControl w:val="0"/>
        <w:autoSpaceDE w:val="0"/>
        <w:autoSpaceDN w:val="0"/>
        <w:adjustRightInd w:val="0"/>
        <w:spacing w:line="276" w:lineRule="auto"/>
        <w:ind w:firstLine="708"/>
        <w:rPr>
          <w:rFonts w:ascii="Tahoma" w:hAnsi="Tahoma" w:cs="Tahoma"/>
          <w:sz w:val="24"/>
          <w:szCs w:val="24"/>
          <w:lang w:val="es-CO"/>
        </w:rPr>
      </w:pPr>
      <w:bookmarkStart w:id="12" w:name="_Hlk111032949"/>
    </w:p>
    <w:p w14:paraId="646DA2F0" w14:textId="77777777" w:rsidR="00FB1FC3" w:rsidRPr="00375AEA" w:rsidRDefault="00FB1FC3" w:rsidP="00375AEA">
      <w:pPr>
        <w:widowControl w:val="0"/>
        <w:autoSpaceDE w:val="0"/>
        <w:autoSpaceDN w:val="0"/>
        <w:adjustRightInd w:val="0"/>
        <w:spacing w:line="276" w:lineRule="auto"/>
        <w:ind w:firstLine="708"/>
        <w:rPr>
          <w:rFonts w:ascii="Tahoma" w:hAnsi="Tahoma" w:cs="Tahoma"/>
          <w:sz w:val="24"/>
          <w:szCs w:val="24"/>
          <w:lang w:val="es-CO"/>
        </w:rPr>
      </w:pPr>
      <w:r w:rsidRPr="00375AEA">
        <w:rPr>
          <w:rFonts w:ascii="Tahoma" w:hAnsi="Tahoma" w:cs="Tahoma"/>
          <w:sz w:val="24"/>
          <w:szCs w:val="24"/>
          <w:lang w:val="es-CO"/>
        </w:rPr>
        <w:t>Por el contrario, el cumplimiento de horarios elaborados por la clínica y no elegidos por el galeno, la imposición de obligaciones que suponen disponibilidad en tiempos de descanso o ajeno al convenido en el contrato de prestación de servicios, la escogencia y la determinación de los pacientes sobre los cuales debe prestar el servicio, la imposición de amonestaciones, la existencia de médicos contratados por prestación de servicios y otros mediante contrato de trabajo bajo las mismas condiciones de calidad y exigencia, la realización labores distintas a las inicialmente contratadas y la prohibición de prestar funciones a través de terceros, denotan la existencia de una verdadera relación laboral, pues tales elementos pertenecen a la esfera del contrato de trabajo.</w:t>
      </w:r>
    </w:p>
    <w:bookmarkEnd w:id="12"/>
    <w:p w14:paraId="5D10C76C" w14:textId="77777777" w:rsidR="00FB1FC3" w:rsidRPr="00375AEA" w:rsidRDefault="00FB1FC3" w:rsidP="00375AEA">
      <w:pPr>
        <w:widowControl w:val="0"/>
        <w:autoSpaceDE w:val="0"/>
        <w:autoSpaceDN w:val="0"/>
        <w:adjustRightInd w:val="0"/>
        <w:spacing w:line="276" w:lineRule="auto"/>
        <w:ind w:firstLine="708"/>
        <w:rPr>
          <w:rFonts w:ascii="Tahoma" w:hAnsi="Tahoma" w:cs="Tahoma"/>
          <w:sz w:val="24"/>
          <w:szCs w:val="24"/>
          <w:lang w:val="es-CO"/>
        </w:rPr>
      </w:pPr>
    </w:p>
    <w:p w14:paraId="68224B1A" w14:textId="77777777" w:rsidR="00AD5562" w:rsidRPr="00375AEA" w:rsidRDefault="00AD5562" w:rsidP="00375AEA">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lang w:val="es-CO"/>
        </w:rPr>
      </w:pPr>
    </w:p>
    <w:p w14:paraId="5C52E713" w14:textId="357C1604" w:rsidR="00596EF8" w:rsidRPr="00375AEA" w:rsidRDefault="00596EF8" w:rsidP="00375AEA">
      <w:pPr>
        <w:widowControl w:val="0"/>
        <w:autoSpaceDE w:val="0"/>
        <w:autoSpaceDN w:val="0"/>
        <w:adjustRightInd w:val="0"/>
        <w:spacing w:line="276" w:lineRule="auto"/>
        <w:ind w:firstLine="708"/>
        <w:rPr>
          <w:rFonts w:ascii="Tahoma" w:eastAsia="Times New Roman" w:hAnsi="Tahoma" w:cs="Tahoma"/>
          <w:b/>
          <w:bCs/>
          <w:color w:val="000000"/>
          <w:sz w:val="24"/>
          <w:szCs w:val="24"/>
          <w:shd w:val="clear" w:color="auto" w:fill="FFFFFF"/>
          <w:lang w:val="es-CO"/>
        </w:rPr>
      </w:pPr>
      <w:r w:rsidRPr="00375AEA">
        <w:rPr>
          <w:rFonts w:ascii="Tahoma" w:eastAsia="Times New Roman" w:hAnsi="Tahoma" w:cs="Tahoma"/>
          <w:b/>
          <w:bCs/>
          <w:color w:val="000000"/>
          <w:sz w:val="24"/>
          <w:szCs w:val="24"/>
          <w:shd w:val="clear" w:color="auto" w:fill="FFFFFF"/>
          <w:lang w:val="es-CO"/>
        </w:rPr>
        <w:t xml:space="preserve">6.2. Caso Concreto </w:t>
      </w:r>
    </w:p>
    <w:p w14:paraId="74655F88" w14:textId="700EDA91" w:rsidR="00D70930" w:rsidRPr="00375AEA" w:rsidRDefault="00D70930" w:rsidP="00375AEA">
      <w:pPr>
        <w:widowControl w:val="0"/>
        <w:autoSpaceDE w:val="0"/>
        <w:autoSpaceDN w:val="0"/>
        <w:adjustRightInd w:val="0"/>
        <w:spacing w:line="276" w:lineRule="auto"/>
        <w:ind w:firstLine="708"/>
        <w:rPr>
          <w:rFonts w:ascii="Tahoma" w:eastAsia="Times New Roman" w:hAnsi="Tahoma" w:cs="Tahoma"/>
          <w:b/>
          <w:bCs/>
          <w:color w:val="000000"/>
          <w:sz w:val="24"/>
          <w:szCs w:val="24"/>
          <w:shd w:val="clear" w:color="auto" w:fill="FFFFFF"/>
          <w:lang w:val="es-CO"/>
        </w:rPr>
      </w:pPr>
    </w:p>
    <w:p w14:paraId="54022B3A" w14:textId="2181C910" w:rsidR="00281DC3" w:rsidRPr="00375AEA" w:rsidRDefault="00281DC3" w:rsidP="00375AEA">
      <w:pPr>
        <w:widowControl w:val="0"/>
        <w:autoSpaceDE w:val="0"/>
        <w:autoSpaceDN w:val="0"/>
        <w:adjustRightInd w:val="0"/>
        <w:spacing w:line="276" w:lineRule="auto"/>
        <w:ind w:firstLine="708"/>
        <w:rPr>
          <w:rFonts w:ascii="Tahoma" w:eastAsia="Times New Roman" w:hAnsi="Tahoma" w:cs="Tahoma"/>
          <w:b/>
          <w:color w:val="000000"/>
          <w:sz w:val="24"/>
          <w:szCs w:val="24"/>
          <w:shd w:val="clear" w:color="auto" w:fill="FFFFFF"/>
          <w:lang w:val="es-CO"/>
        </w:rPr>
      </w:pPr>
      <w:r w:rsidRPr="00375AEA">
        <w:rPr>
          <w:rFonts w:ascii="Tahoma" w:eastAsia="Times New Roman" w:hAnsi="Tahoma" w:cs="Tahoma"/>
          <w:b/>
          <w:color w:val="000000"/>
          <w:sz w:val="24"/>
          <w:szCs w:val="24"/>
          <w:shd w:val="clear" w:color="auto" w:fill="FFFFFF"/>
          <w:lang w:val="es-CO"/>
        </w:rPr>
        <w:t>6.</w:t>
      </w:r>
      <w:r w:rsidR="00D71665" w:rsidRPr="00375AEA">
        <w:rPr>
          <w:rFonts w:ascii="Tahoma" w:eastAsia="Times New Roman" w:hAnsi="Tahoma" w:cs="Tahoma"/>
          <w:b/>
          <w:color w:val="000000"/>
          <w:sz w:val="24"/>
          <w:szCs w:val="24"/>
          <w:shd w:val="clear" w:color="auto" w:fill="FFFFFF"/>
          <w:lang w:val="es-CO"/>
        </w:rPr>
        <w:t>2.</w:t>
      </w:r>
      <w:r w:rsidR="002F6232" w:rsidRPr="00375AEA">
        <w:rPr>
          <w:rFonts w:ascii="Tahoma" w:eastAsia="Times New Roman" w:hAnsi="Tahoma" w:cs="Tahoma"/>
          <w:b/>
          <w:color w:val="000000"/>
          <w:sz w:val="24"/>
          <w:szCs w:val="24"/>
          <w:shd w:val="clear" w:color="auto" w:fill="FFFFFF"/>
          <w:lang w:val="es-CO"/>
        </w:rPr>
        <w:t>1.</w:t>
      </w:r>
      <w:r w:rsidR="00D71665" w:rsidRPr="00375AEA">
        <w:rPr>
          <w:rFonts w:ascii="Tahoma" w:eastAsia="Times New Roman" w:hAnsi="Tahoma" w:cs="Tahoma"/>
          <w:b/>
          <w:color w:val="000000"/>
          <w:sz w:val="24"/>
          <w:szCs w:val="24"/>
          <w:shd w:val="clear" w:color="auto" w:fill="FFFFFF"/>
          <w:lang w:val="es-CO"/>
        </w:rPr>
        <w:t xml:space="preserve"> Pruebas</w:t>
      </w:r>
      <w:r w:rsidRPr="00375AEA">
        <w:rPr>
          <w:rFonts w:ascii="Tahoma" w:eastAsia="Times New Roman" w:hAnsi="Tahoma" w:cs="Tahoma"/>
          <w:b/>
          <w:color w:val="000000"/>
          <w:sz w:val="24"/>
          <w:szCs w:val="24"/>
          <w:shd w:val="clear" w:color="auto" w:fill="FFFFFF"/>
          <w:lang w:val="es-CO"/>
        </w:rPr>
        <w:t xml:space="preserve"> del contrato realidad </w:t>
      </w:r>
    </w:p>
    <w:p w14:paraId="724127CF" w14:textId="77777777" w:rsidR="00281DC3" w:rsidRPr="00375AEA" w:rsidRDefault="00281DC3" w:rsidP="00375AEA">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lang w:val="es-CO"/>
        </w:rPr>
      </w:pPr>
    </w:p>
    <w:p w14:paraId="3563C98C" w14:textId="2EABF382" w:rsidR="003F4B19" w:rsidRPr="00375AEA" w:rsidRDefault="007E5D94" w:rsidP="00375AEA">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lang w:val="es-CO"/>
        </w:rPr>
      </w:pPr>
      <w:r w:rsidRPr="00375AEA">
        <w:rPr>
          <w:rFonts w:ascii="Tahoma" w:eastAsia="Times New Roman" w:hAnsi="Tahoma" w:cs="Tahoma"/>
          <w:color w:val="000000"/>
          <w:sz w:val="24"/>
          <w:szCs w:val="24"/>
          <w:shd w:val="clear" w:color="auto" w:fill="FFFFFF"/>
          <w:lang w:val="es-CO"/>
        </w:rPr>
        <w:t xml:space="preserve">Reprocha la parte </w:t>
      </w:r>
      <w:r w:rsidR="00281DC3" w:rsidRPr="00375AEA">
        <w:rPr>
          <w:rFonts w:ascii="Tahoma" w:eastAsia="Times New Roman" w:hAnsi="Tahoma" w:cs="Tahoma"/>
          <w:color w:val="000000"/>
          <w:sz w:val="24"/>
          <w:szCs w:val="24"/>
          <w:shd w:val="clear" w:color="auto" w:fill="FFFFFF"/>
          <w:lang w:val="es-CO"/>
        </w:rPr>
        <w:t xml:space="preserve">demandada que </w:t>
      </w:r>
      <w:r w:rsidR="00F12C1B" w:rsidRPr="00375AEA">
        <w:rPr>
          <w:rFonts w:ascii="Tahoma" w:eastAsia="Times New Roman" w:hAnsi="Tahoma" w:cs="Tahoma"/>
          <w:color w:val="000000"/>
          <w:sz w:val="24"/>
          <w:szCs w:val="24"/>
          <w:shd w:val="clear" w:color="auto" w:fill="FFFFFF"/>
          <w:lang w:val="es-CO"/>
        </w:rPr>
        <w:t xml:space="preserve">en el caso objeto de estudio no se </w:t>
      </w:r>
      <w:r w:rsidR="00F12C1B" w:rsidRPr="00375AEA">
        <w:rPr>
          <w:rFonts w:ascii="Tahoma" w:eastAsia="Times New Roman" w:hAnsi="Tahoma" w:cs="Tahoma"/>
          <w:color w:val="000000"/>
          <w:sz w:val="24"/>
          <w:szCs w:val="24"/>
          <w:shd w:val="clear" w:color="auto" w:fill="FFFFFF"/>
          <w:lang w:val="es-CO"/>
        </w:rPr>
        <w:lastRenderedPageBreak/>
        <w:t xml:space="preserve">acreditaron los presupuestos para dar por sentado un contrato laboral, debido a que </w:t>
      </w:r>
      <w:r w:rsidRPr="00375AEA">
        <w:rPr>
          <w:rFonts w:ascii="Tahoma" w:eastAsia="Times New Roman" w:hAnsi="Tahoma" w:cs="Tahoma"/>
          <w:color w:val="000000"/>
          <w:sz w:val="24"/>
          <w:szCs w:val="24"/>
          <w:shd w:val="clear" w:color="auto" w:fill="FFFFFF"/>
          <w:lang w:val="es-CO"/>
        </w:rPr>
        <w:t xml:space="preserve">la relación que ató a las partes </w:t>
      </w:r>
      <w:r w:rsidR="00F12C1B" w:rsidRPr="00375AEA">
        <w:rPr>
          <w:rFonts w:ascii="Tahoma" w:eastAsia="Times New Roman" w:hAnsi="Tahoma" w:cs="Tahoma"/>
          <w:color w:val="000000"/>
          <w:sz w:val="24"/>
          <w:szCs w:val="24"/>
          <w:shd w:val="clear" w:color="auto" w:fill="FFFFFF"/>
          <w:lang w:val="es-CO"/>
        </w:rPr>
        <w:t xml:space="preserve">se </w:t>
      </w:r>
      <w:r w:rsidR="00FE697A" w:rsidRPr="00375AEA">
        <w:rPr>
          <w:rFonts w:ascii="Tahoma" w:eastAsia="Times New Roman" w:hAnsi="Tahoma" w:cs="Tahoma"/>
          <w:color w:val="000000"/>
          <w:sz w:val="24"/>
          <w:szCs w:val="24"/>
          <w:shd w:val="clear" w:color="auto" w:fill="FFFFFF"/>
          <w:lang w:val="es-CO"/>
        </w:rPr>
        <w:t>dio</w:t>
      </w:r>
      <w:r w:rsidR="00F12C1B" w:rsidRPr="00375AEA">
        <w:rPr>
          <w:rFonts w:ascii="Tahoma" w:eastAsia="Times New Roman" w:hAnsi="Tahoma" w:cs="Tahoma"/>
          <w:color w:val="000000"/>
          <w:sz w:val="24"/>
          <w:szCs w:val="24"/>
          <w:shd w:val="clear" w:color="auto" w:fill="FFFFFF"/>
          <w:lang w:val="es-CO"/>
        </w:rPr>
        <w:t xml:space="preserve"> bajo la egida civil</w:t>
      </w:r>
      <w:r w:rsidR="00FE697A" w:rsidRPr="00375AEA">
        <w:rPr>
          <w:rFonts w:ascii="Tahoma" w:eastAsia="Times New Roman" w:hAnsi="Tahoma" w:cs="Tahoma"/>
          <w:color w:val="000000"/>
          <w:sz w:val="24"/>
          <w:szCs w:val="24"/>
          <w:shd w:val="clear" w:color="auto" w:fill="FFFFFF"/>
          <w:lang w:val="es-CO"/>
        </w:rPr>
        <w:t>.</w:t>
      </w:r>
    </w:p>
    <w:p w14:paraId="709AC36A" w14:textId="7C47A913" w:rsidR="00D30FFF" w:rsidRPr="00375AEA" w:rsidRDefault="00D30FFF" w:rsidP="00375AEA">
      <w:pPr>
        <w:spacing w:line="276" w:lineRule="auto"/>
        <w:ind w:firstLine="0"/>
        <w:rPr>
          <w:rFonts w:ascii="Tahoma" w:eastAsia="Times New Roman" w:hAnsi="Tahoma" w:cs="Tahoma"/>
          <w:color w:val="000000"/>
          <w:sz w:val="24"/>
          <w:szCs w:val="24"/>
          <w:shd w:val="clear" w:color="auto" w:fill="FFFFFF"/>
          <w:lang w:val="es-CO"/>
        </w:rPr>
      </w:pPr>
    </w:p>
    <w:p w14:paraId="6D61257E" w14:textId="3348675E" w:rsidR="0093082B" w:rsidRPr="00375AEA" w:rsidRDefault="00D30FFF" w:rsidP="00375AEA">
      <w:pPr>
        <w:spacing w:line="276" w:lineRule="auto"/>
        <w:ind w:firstLine="708"/>
        <w:rPr>
          <w:rFonts w:ascii="Tahoma" w:eastAsia="Times New Roman" w:hAnsi="Tahoma" w:cs="Tahoma"/>
          <w:color w:val="000000"/>
          <w:sz w:val="24"/>
          <w:szCs w:val="24"/>
          <w:shd w:val="clear" w:color="auto" w:fill="FFFFFF"/>
          <w:lang w:val="es-CO"/>
        </w:rPr>
      </w:pPr>
      <w:r w:rsidRPr="00375AEA">
        <w:rPr>
          <w:rFonts w:ascii="Tahoma" w:eastAsia="Times New Roman" w:hAnsi="Tahoma" w:cs="Tahoma"/>
          <w:color w:val="000000"/>
          <w:sz w:val="24"/>
          <w:szCs w:val="24"/>
          <w:shd w:val="clear" w:color="auto" w:fill="FFFFFF"/>
          <w:lang w:val="es-CO"/>
        </w:rPr>
        <w:t>Sin embargo, en el plenario se demostró la prestación de los servicios en favor de la demandada</w:t>
      </w:r>
      <w:r w:rsidR="008A2C56" w:rsidRPr="00375AEA">
        <w:rPr>
          <w:rFonts w:ascii="Tahoma" w:eastAsia="Times New Roman" w:hAnsi="Tahoma" w:cs="Tahoma"/>
          <w:color w:val="000000"/>
          <w:sz w:val="24"/>
          <w:szCs w:val="24"/>
          <w:shd w:val="clear" w:color="auto" w:fill="FFFFFF"/>
          <w:lang w:val="es-CO"/>
        </w:rPr>
        <w:t xml:space="preserve"> desde el </w:t>
      </w:r>
      <w:r w:rsidR="001467D7" w:rsidRPr="00375AEA">
        <w:rPr>
          <w:rFonts w:ascii="Tahoma" w:eastAsia="Times New Roman" w:hAnsi="Tahoma" w:cs="Tahoma"/>
          <w:color w:val="000000"/>
          <w:sz w:val="24"/>
          <w:szCs w:val="24"/>
          <w:shd w:val="clear" w:color="auto" w:fill="FFFFFF"/>
          <w:lang w:val="es-CO"/>
        </w:rPr>
        <w:t>0</w:t>
      </w:r>
      <w:r w:rsidR="008A2C56" w:rsidRPr="00375AEA">
        <w:rPr>
          <w:rFonts w:ascii="Tahoma" w:eastAsia="Times New Roman" w:hAnsi="Tahoma" w:cs="Tahoma"/>
          <w:color w:val="000000"/>
          <w:sz w:val="24"/>
          <w:szCs w:val="24"/>
          <w:shd w:val="clear" w:color="auto" w:fill="FFFFFF"/>
          <w:lang w:val="es-CO"/>
        </w:rPr>
        <w:t xml:space="preserve">9 de enero al </w:t>
      </w:r>
      <w:r w:rsidR="00FB4EBB" w:rsidRPr="00375AEA">
        <w:rPr>
          <w:rFonts w:ascii="Tahoma" w:eastAsia="Times New Roman" w:hAnsi="Tahoma" w:cs="Tahoma"/>
          <w:color w:val="000000"/>
          <w:sz w:val="24"/>
          <w:szCs w:val="24"/>
          <w:shd w:val="clear" w:color="auto" w:fill="FFFFFF"/>
          <w:lang w:val="es-CO"/>
        </w:rPr>
        <w:t xml:space="preserve">22 de diciembre de 2018 y del </w:t>
      </w:r>
      <w:r w:rsidR="00D32E1F" w:rsidRPr="00375AEA">
        <w:rPr>
          <w:rFonts w:ascii="Tahoma" w:eastAsia="Times New Roman" w:hAnsi="Tahoma" w:cs="Tahoma"/>
          <w:color w:val="000000"/>
          <w:sz w:val="24"/>
          <w:szCs w:val="24"/>
          <w:shd w:val="clear" w:color="auto" w:fill="FFFFFF"/>
          <w:lang w:val="es-CO"/>
        </w:rPr>
        <w:t xml:space="preserve">8 de enero al 30 de enero de 2019 </w:t>
      </w:r>
      <w:r w:rsidR="00F04163" w:rsidRPr="00375AEA">
        <w:rPr>
          <w:rFonts w:ascii="Tahoma" w:eastAsia="Times New Roman" w:hAnsi="Tahoma" w:cs="Tahoma"/>
          <w:color w:val="000000"/>
          <w:sz w:val="24"/>
          <w:szCs w:val="24"/>
          <w:shd w:val="clear" w:color="auto" w:fill="FFFFFF"/>
          <w:lang w:val="es-CO"/>
        </w:rPr>
        <w:t>cómo</w:t>
      </w:r>
      <w:r w:rsidR="00281DC3" w:rsidRPr="00375AEA">
        <w:rPr>
          <w:rFonts w:ascii="Tahoma" w:eastAsia="Times New Roman" w:hAnsi="Tahoma" w:cs="Tahoma"/>
          <w:color w:val="000000"/>
          <w:sz w:val="24"/>
          <w:szCs w:val="24"/>
          <w:shd w:val="clear" w:color="auto" w:fill="FFFFFF"/>
          <w:lang w:val="es-CO"/>
        </w:rPr>
        <w:t xml:space="preserve"> se desprende </w:t>
      </w:r>
      <w:r w:rsidR="00166DCE" w:rsidRPr="00375AEA">
        <w:rPr>
          <w:rFonts w:ascii="Tahoma" w:eastAsia="Times New Roman" w:hAnsi="Tahoma" w:cs="Tahoma"/>
          <w:color w:val="000000"/>
          <w:sz w:val="24"/>
          <w:szCs w:val="24"/>
          <w:shd w:val="clear" w:color="auto" w:fill="FFFFFF"/>
          <w:lang w:val="es-CO"/>
        </w:rPr>
        <w:t>de los contratos</w:t>
      </w:r>
      <w:r w:rsidR="00281DC3" w:rsidRPr="00375AEA">
        <w:rPr>
          <w:rFonts w:ascii="Tahoma" w:eastAsia="Times New Roman" w:hAnsi="Tahoma" w:cs="Tahoma"/>
          <w:color w:val="000000"/>
          <w:sz w:val="24"/>
          <w:szCs w:val="24"/>
          <w:shd w:val="clear" w:color="auto" w:fill="FFFFFF"/>
          <w:lang w:val="es-CO"/>
        </w:rPr>
        <w:t xml:space="preserve"> de prestación de servicios</w:t>
      </w:r>
      <w:r w:rsidR="00166DCE" w:rsidRPr="00375AEA">
        <w:rPr>
          <w:rFonts w:ascii="Tahoma" w:eastAsia="Times New Roman" w:hAnsi="Tahoma" w:cs="Tahoma"/>
          <w:color w:val="000000"/>
          <w:sz w:val="24"/>
          <w:szCs w:val="24"/>
          <w:shd w:val="clear" w:color="auto" w:fill="FFFFFF"/>
          <w:lang w:val="es-CO"/>
        </w:rPr>
        <w:t xml:space="preserve"> </w:t>
      </w:r>
      <w:r w:rsidR="00F04163" w:rsidRPr="00375AEA">
        <w:rPr>
          <w:rFonts w:ascii="Tahoma" w:eastAsia="Times New Roman" w:hAnsi="Tahoma" w:cs="Tahoma"/>
          <w:color w:val="000000"/>
          <w:sz w:val="24"/>
          <w:szCs w:val="24"/>
          <w:shd w:val="clear" w:color="auto" w:fill="FFFFFF"/>
          <w:lang w:val="es-CO"/>
        </w:rPr>
        <w:t xml:space="preserve">CPS </w:t>
      </w:r>
      <w:r w:rsidR="00166DCE" w:rsidRPr="00375AEA">
        <w:rPr>
          <w:rFonts w:ascii="Tahoma" w:eastAsia="Times New Roman" w:hAnsi="Tahoma" w:cs="Tahoma"/>
          <w:color w:val="000000"/>
          <w:sz w:val="24"/>
          <w:szCs w:val="24"/>
          <w:shd w:val="clear" w:color="auto" w:fill="FFFFFF"/>
          <w:lang w:val="es-CO"/>
        </w:rPr>
        <w:t>0195 de 2018 y</w:t>
      </w:r>
      <w:r w:rsidR="00F04163" w:rsidRPr="00375AEA">
        <w:rPr>
          <w:rFonts w:ascii="Tahoma" w:eastAsia="Times New Roman" w:hAnsi="Tahoma" w:cs="Tahoma"/>
          <w:color w:val="000000"/>
          <w:sz w:val="24"/>
          <w:szCs w:val="24"/>
          <w:shd w:val="clear" w:color="auto" w:fill="FFFFFF"/>
          <w:lang w:val="es-CO"/>
        </w:rPr>
        <w:t xml:space="preserve"> CPS 0295 de </w:t>
      </w:r>
      <w:r w:rsidR="007E758A" w:rsidRPr="00375AEA">
        <w:rPr>
          <w:rFonts w:ascii="Tahoma" w:eastAsia="Times New Roman" w:hAnsi="Tahoma" w:cs="Tahoma"/>
          <w:color w:val="000000"/>
          <w:sz w:val="24"/>
          <w:szCs w:val="24"/>
          <w:shd w:val="clear" w:color="auto" w:fill="FFFFFF"/>
          <w:lang w:val="es-CO"/>
        </w:rPr>
        <w:t>2019</w:t>
      </w:r>
      <w:r w:rsidR="00797041" w:rsidRPr="00375AEA">
        <w:rPr>
          <w:rFonts w:ascii="Tahoma" w:eastAsia="Times New Roman" w:hAnsi="Tahoma" w:cs="Tahoma"/>
          <w:color w:val="000000"/>
          <w:sz w:val="24"/>
          <w:szCs w:val="24"/>
          <w:shd w:val="clear" w:color="auto" w:fill="FFFFFF"/>
          <w:lang w:val="es-CO"/>
        </w:rPr>
        <w:t>, el acta de i</w:t>
      </w:r>
      <w:r w:rsidR="003C22F8" w:rsidRPr="00375AEA">
        <w:rPr>
          <w:rFonts w:ascii="Tahoma" w:eastAsia="Times New Roman" w:hAnsi="Tahoma" w:cs="Tahoma"/>
          <w:color w:val="000000"/>
          <w:sz w:val="24"/>
          <w:szCs w:val="24"/>
          <w:shd w:val="clear" w:color="auto" w:fill="FFFFFF"/>
          <w:lang w:val="es-CO"/>
        </w:rPr>
        <w:t>nicio</w:t>
      </w:r>
      <w:r w:rsidR="00797041" w:rsidRPr="00375AEA">
        <w:rPr>
          <w:rFonts w:ascii="Tahoma" w:eastAsia="Times New Roman" w:hAnsi="Tahoma" w:cs="Tahoma"/>
          <w:color w:val="000000"/>
          <w:sz w:val="24"/>
          <w:szCs w:val="24"/>
          <w:shd w:val="clear" w:color="auto" w:fill="FFFFFF"/>
          <w:lang w:val="es-CO"/>
        </w:rPr>
        <w:t xml:space="preserve"> del primero</w:t>
      </w:r>
      <w:r w:rsidR="00BA365E" w:rsidRPr="00375AEA">
        <w:rPr>
          <w:rFonts w:ascii="Tahoma" w:eastAsia="Times New Roman" w:hAnsi="Tahoma" w:cs="Tahoma"/>
          <w:color w:val="000000"/>
          <w:sz w:val="24"/>
          <w:szCs w:val="24"/>
          <w:shd w:val="clear" w:color="auto" w:fill="FFFFFF"/>
          <w:lang w:val="es-CO"/>
        </w:rPr>
        <w:t xml:space="preserve">, </w:t>
      </w:r>
      <w:r w:rsidR="00FE2384" w:rsidRPr="00375AEA">
        <w:rPr>
          <w:rFonts w:ascii="Tahoma" w:eastAsia="Times New Roman" w:hAnsi="Tahoma" w:cs="Tahoma"/>
          <w:color w:val="000000"/>
          <w:sz w:val="24"/>
          <w:szCs w:val="24"/>
          <w:shd w:val="clear" w:color="auto" w:fill="FFFFFF"/>
          <w:lang w:val="es-CO"/>
        </w:rPr>
        <w:t xml:space="preserve">las actas </w:t>
      </w:r>
      <w:r w:rsidR="00797041" w:rsidRPr="00375AEA">
        <w:rPr>
          <w:rFonts w:ascii="Tahoma" w:eastAsia="Times New Roman" w:hAnsi="Tahoma" w:cs="Tahoma"/>
          <w:color w:val="000000"/>
          <w:sz w:val="24"/>
          <w:szCs w:val="24"/>
          <w:shd w:val="clear" w:color="auto" w:fill="FFFFFF"/>
          <w:lang w:val="es-CO"/>
        </w:rPr>
        <w:t>de liquidación</w:t>
      </w:r>
      <w:r w:rsidR="00BA365E" w:rsidRPr="00375AEA">
        <w:rPr>
          <w:rFonts w:ascii="Tahoma" w:eastAsia="Times New Roman" w:hAnsi="Tahoma" w:cs="Tahoma"/>
          <w:color w:val="000000"/>
          <w:sz w:val="24"/>
          <w:szCs w:val="24"/>
          <w:shd w:val="clear" w:color="auto" w:fill="FFFFFF"/>
          <w:lang w:val="es-CO"/>
        </w:rPr>
        <w:t>, el certificado de prestación de servicios aportado por el ente demandado</w:t>
      </w:r>
      <w:r w:rsidR="00FE2384" w:rsidRPr="00375AEA">
        <w:rPr>
          <w:rFonts w:ascii="Tahoma" w:eastAsia="Times New Roman" w:hAnsi="Tahoma" w:cs="Tahoma"/>
          <w:color w:val="000000"/>
          <w:sz w:val="24"/>
          <w:szCs w:val="24"/>
          <w:shd w:val="clear" w:color="auto" w:fill="FFFFFF"/>
          <w:lang w:val="es-CO"/>
        </w:rPr>
        <w:t xml:space="preserve"> y las cuentas de </w:t>
      </w:r>
      <w:r w:rsidR="00100716" w:rsidRPr="00375AEA">
        <w:rPr>
          <w:rFonts w:ascii="Tahoma" w:eastAsia="Times New Roman" w:hAnsi="Tahoma" w:cs="Tahoma"/>
          <w:color w:val="000000"/>
          <w:sz w:val="24"/>
          <w:szCs w:val="24"/>
          <w:shd w:val="clear" w:color="auto" w:fill="FFFFFF"/>
          <w:lang w:val="es-CO"/>
        </w:rPr>
        <w:t>cobro</w:t>
      </w:r>
      <w:r w:rsidR="00FE2384" w:rsidRPr="00375AEA">
        <w:rPr>
          <w:rFonts w:ascii="Tahoma" w:eastAsia="Times New Roman" w:hAnsi="Tahoma" w:cs="Tahoma"/>
          <w:color w:val="000000"/>
          <w:sz w:val="24"/>
          <w:szCs w:val="24"/>
          <w:shd w:val="clear" w:color="auto" w:fill="FFFFFF"/>
          <w:lang w:val="es-CO"/>
        </w:rPr>
        <w:t>,</w:t>
      </w:r>
      <w:r w:rsidR="00281DC3" w:rsidRPr="00375AEA">
        <w:rPr>
          <w:rFonts w:ascii="Tahoma" w:eastAsia="Times New Roman" w:hAnsi="Tahoma" w:cs="Tahoma"/>
          <w:color w:val="000000"/>
          <w:sz w:val="24"/>
          <w:szCs w:val="24"/>
          <w:shd w:val="clear" w:color="auto" w:fill="FFFFFF"/>
          <w:vertAlign w:val="superscript"/>
        </w:rPr>
        <w:footnoteReference w:id="4"/>
      </w:r>
      <w:r w:rsidR="00EB7CE6" w:rsidRPr="00375AEA">
        <w:rPr>
          <w:rFonts w:ascii="Tahoma" w:eastAsia="Times New Roman" w:hAnsi="Tahoma" w:cs="Tahoma"/>
          <w:color w:val="000000"/>
          <w:sz w:val="24"/>
          <w:szCs w:val="24"/>
          <w:shd w:val="clear" w:color="auto" w:fill="FFFFFF"/>
          <w:lang w:val="es-CO"/>
        </w:rPr>
        <w:t xml:space="preserve"> y la remuneración que percibió por cada uno de ellos conforme al mismo documental,</w:t>
      </w:r>
      <w:r w:rsidR="00281DC3" w:rsidRPr="00375AEA">
        <w:rPr>
          <w:rFonts w:ascii="Tahoma" w:eastAsia="Times New Roman" w:hAnsi="Tahoma" w:cs="Tahoma"/>
          <w:color w:val="000000"/>
          <w:sz w:val="24"/>
          <w:szCs w:val="24"/>
          <w:shd w:val="clear" w:color="auto" w:fill="FFFFFF"/>
          <w:lang w:val="es-CO"/>
        </w:rPr>
        <w:t xml:space="preserve"> por lo cual, era menester que la sociedad demandada demostrara que la misma no se realizó de forma subordinada para desvirtuar la presunción contemplada en el artículo 24 del Código Sustantivo de Trabajo. </w:t>
      </w:r>
    </w:p>
    <w:p w14:paraId="3C612244" w14:textId="77777777" w:rsidR="00AC44F1" w:rsidRPr="00375AEA" w:rsidRDefault="00AC44F1" w:rsidP="00375AEA">
      <w:pPr>
        <w:spacing w:line="276" w:lineRule="auto"/>
        <w:ind w:firstLine="0"/>
        <w:rPr>
          <w:rFonts w:ascii="Tahoma" w:eastAsia="Times New Roman" w:hAnsi="Tahoma" w:cs="Tahoma"/>
          <w:color w:val="000000"/>
          <w:sz w:val="24"/>
          <w:szCs w:val="24"/>
          <w:shd w:val="clear" w:color="auto" w:fill="FFFFFF"/>
          <w:lang w:val="es-CO"/>
        </w:rPr>
      </w:pPr>
    </w:p>
    <w:p w14:paraId="1A89EF6E" w14:textId="2E13500A" w:rsidR="00E343C9" w:rsidRPr="00375AEA" w:rsidRDefault="00281DC3" w:rsidP="00375AEA">
      <w:pPr>
        <w:spacing w:line="276" w:lineRule="auto"/>
        <w:ind w:firstLine="708"/>
        <w:rPr>
          <w:rFonts w:ascii="Tahoma" w:eastAsia="Times New Roman" w:hAnsi="Tahoma" w:cs="Tahoma"/>
          <w:color w:val="000000"/>
          <w:sz w:val="24"/>
          <w:szCs w:val="24"/>
          <w:shd w:val="clear" w:color="auto" w:fill="FFFFFF"/>
          <w:lang w:val="es-CO"/>
        </w:rPr>
      </w:pPr>
      <w:r w:rsidRPr="00375AEA">
        <w:rPr>
          <w:rFonts w:ascii="Tahoma" w:eastAsia="Times New Roman" w:hAnsi="Tahoma" w:cs="Tahoma"/>
          <w:color w:val="000000"/>
          <w:sz w:val="24"/>
          <w:szCs w:val="24"/>
          <w:shd w:val="clear" w:color="auto" w:fill="FFFFFF"/>
          <w:lang w:val="es-CO"/>
        </w:rPr>
        <w:t xml:space="preserve">En procura de ilustrar sobre las condiciones en las que se desarrolló la relación contractual, </w:t>
      </w:r>
      <w:r w:rsidR="00851CEA" w:rsidRPr="00375AEA">
        <w:rPr>
          <w:rFonts w:ascii="Tahoma" w:eastAsia="Times New Roman" w:hAnsi="Tahoma" w:cs="Tahoma"/>
          <w:color w:val="000000"/>
          <w:sz w:val="24"/>
          <w:szCs w:val="24"/>
          <w:shd w:val="clear" w:color="auto" w:fill="FFFFFF"/>
          <w:lang w:val="es-CO"/>
        </w:rPr>
        <w:t>el</w:t>
      </w:r>
      <w:r w:rsidRPr="00375AEA">
        <w:rPr>
          <w:rFonts w:ascii="Tahoma" w:eastAsia="Times New Roman" w:hAnsi="Tahoma" w:cs="Tahoma"/>
          <w:color w:val="000000"/>
          <w:sz w:val="24"/>
          <w:szCs w:val="24"/>
          <w:shd w:val="clear" w:color="auto" w:fill="FFFFFF"/>
          <w:lang w:val="es-CO"/>
        </w:rPr>
        <w:t xml:space="preserve"> demandante en el interrogatorio de parte sostuvo </w:t>
      </w:r>
      <w:r w:rsidR="00EF7A69" w:rsidRPr="00375AEA">
        <w:rPr>
          <w:rFonts w:ascii="Tahoma" w:eastAsia="Times New Roman" w:hAnsi="Tahoma" w:cs="Tahoma"/>
          <w:color w:val="000000"/>
          <w:sz w:val="24"/>
          <w:szCs w:val="24"/>
          <w:shd w:val="clear" w:color="auto" w:fill="FFFFFF"/>
          <w:lang w:val="es-CO"/>
        </w:rPr>
        <w:t xml:space="preserve">que </w:t>
      </w:r>
      <w:r w:rsidR="00100528" w:rsidRPr="00375AEA">
        <w:rPr>
          <w:rFonts w:ascii="Tahoma" w:eastAsia="Times New Roman" w:hAnsi="Tahoma" w:cs="Tahoma"/>
          <w:color w:val="000000"/>
          <w:sz w:val="24"/>
          <w:szCs w:val="24"/>
          <w:shd w:val="clear" w:color="auto" w:fill="FFFFFF"/>
          <w:lang w:val="es-CO"/>
        </w:rPr>
        <w:t xml:space="preserve">prestaba sus servicios para la demandada, todos los días de </w:t>
      </w:r>
      <w:r w:rsidR="00E343C9" w:rsidRPr="00375AEA">
        <w:rPr>
          <w:rFonts w:ascii="Tahoma" w:eastAsia="Times New Roman" w:hAnsi="Tahoma" w:cs="Tahoma"/>
          <w:color w:val="000000"/>
          <w:sz w:val="24"/>
          <w:szCs w:val="24"/>
          <w:shd w:val="clear" w:color="auto" w:fill="FFFFFF"/>
          <w:lang w:val="es-CO"/>
        </w:rPr>
        <w:t xml:space="preserve">7:00 a.m. a 1:00 p.m., que </w:t>
      </w:r>
      <w:r w:rsidR="00001AA8" w:rsidRPr="00375AEA">
        <w:rPr>
          <w:rFonts w:ascii="Tahoma" w:eastAsia="Times New Roman" w:hAnsi="Tahoma" w:cs="Tahoma"/>
          <w:color w:val="000000"/>
          <w:sz w:val="24"/>
          <w:szCs w:val="24"/>
          <w:shd w:val="clear" w:color="auto" w:fill="FFFFFF"/>
          <w:lang w:val="es-CO"/>
        </w:rPr>
        <w:t>no se podía ausentar del lugar de trabajo debido a que los</w:t>
      </w:r>
      <w:r w:rsidR="0055154F" w:rsidRPr="00375AEA">
        <w:rPr>
          <w:rFonts w:ascii="Tahoma" w:eastAsia="Times New Roman" w:hAnsi="Tahoma" w:cs="Tahoma"/>
          <w:color w:val="000000"/>
          <w:sz w:val="24"/>
          <w:szCs w:val="24"/>
          <w:shd w:val="clear" w:color="auto" w:fill="FFFFFF"/>
          <w:lang w:val="es-CO"/>
        </w:rPr>
        <w:t xml:space="preserve"> turnos de los</w:t>
      </w:r>
      <w:r w:rsidR="00001AA8" w:rsidRPr="00375AEA">
        <w:rPr>
          <w:rFonts w:ascii="Tahoma" w:eastAsia="Times New Roman" w:hAnsi="Tahoma" w:cs="Tahoma"/>
          <w:color w:val="000000"/>
          <w:sz w:val="24"/>
          <w:szCs w:val="24"/>
          <w:shd w:val="clear" w:color="auto" w:fill="FFFFFF"/>
          <w:lang w:val="es-CO"/>
        </w:rPr>
        <w:t xml:space="preserve"> pacientes estaban</w:t>
      </w:r>
      <w:r w:rsidR="0055154F" w:rsidRPr="00375AEA">
        <w:rPr>
          <w:rFonts w:ascii="Tahoma" w:eastAsia="Times New Roman" w:hAnsi="Tahoma" w:cs="Tahoma"/>
          <w:color w:val="000000"/>
          <w:sz w:val="24"/>
          <w:szCs w:val="24"/>
          <w:shd w:val="clear" w:color="auto" w:fill="FFFFFF"/>
          <w:lang w:val="es-CO"/>
        </w:rPr>
        <w:t xml:space="preserve"> previamente</w:t>
      </w:r>
      <w:r w:rsidR="00001AA8" w:rsidRPr="00375AEA">
        <w:rPr>
          <w:rFonts w:ascii="Tahoma" w:eastAsia="Times New Roman" w:hAnsi="Tahoma" w:cs="Tahoma"/>
          <w:color w:val="000000"/>
          <w:sz w:val="24"/>
          <w:szCs w:val="24"/>
          <w:shd w:val="clear" w:color="auto" w:fill="FFFFFF"/>
          <w:lang w:val="es-CO"/>
        </w:rPr>
        <w:t xml:space="preserve"> programados</w:t>
      </w:r>
      <w:r w:rsidR="0055154F" w:rsidRPr="00375AEA">
        <w:rPr>
          <w:rFonts w:ascii="Tahoma" w:eastAsia="Times New Roman" w:hAnsi="Tahoma" w:cs="Tahoma"/>
          <w:color w:val="000000"/>
          <w:sz w:val="24"/>
          <w:szCs w:val="24"/>
          <w:shd w:val="clear" w:color="auto" w:fill="FFFFFF"/>
          <w:lang w:val="es-CO"/>
        </w:rPr>
        <w:t xml:space="preserve"> por la IPS</w:t>
      </w:r>
      <w:r w:rsidR="00001AA8" w:rsidRPr="00375AEA">
        <w:rPr>
          <w:rFonts w:ascii="Tahoma" w:eastAsia="Times New Roman" w:hAnsi="Tahoma" w:cs="Tahoma"/>
          <w:color w:val="000000"/>
          <w:sz w:val="24"/>
          <w:szCs w:val="24"/>
          <w:shd w:val="clear" w:color="auto" w:fill="FFFFFF"/>
          <w:lang w:val="es-CO"/>
        </w:rPr>
        <w:t xml:space="preserve"> y</w:t>
      </w:r>
      <w:r w:rsidR="00100528" w:rsidRPr="00375AEA">
        <w:rPr>
          <w:rFonts w:ascii="Tahoma" w:eastAsia="Times New Roman" w:hAnsi="Tahoma" w:cs="Tahoma"/>
          <w:color w:val="000000"/>
          <w:sz w:val="24"/>
          <w:szCs w:val="24"/>
          <w:shd w:val="clear" w:color="auto" w:fill="FFFFFF"/>
          <w:lang w:val="es-CO"/>
        </w:rPr>
        <w:t>,</w:t>
      </w:r>
      <w:r w:rsidR="00001AA8" w:rsidRPr="00375AEA">
        <w:rPr>
          <w:rFonts w:ascii="Tahoma" w:eastAsia="Times New Roman" w:hAnsi="Tahoma" w:cs="Tahoma"/>
          <w:color w:val="000000"/>
          <w:sz w:val="24"/>
          <w:szCs w:val="24"/>
          <w:shd w:val="clear" w:color="auto" w:fill="FFFFFF"/>
          <w:lang w:val="es-CO"/>
        </w:rPr>
        <w:t xml:space="preserve"> en caso de hacerlo</w:t>
      </w:r>
      <w:r w:rsidR="00100528" w:rsidRPr="00375AEA">
        <w:rPr>
          <w:rFonts w:ascii="Tahoma" w:eastAsia="Times New Roman" w:hAnsi="Tahoma" w:cs="Tahoma"/>
          <w:color w:val="000000"/>
          <w:sz w:val="24"/>
          <w:szCs w:val="24"/>
          <w:shd w:val="clear" w:color="auto" w:fill="FFFFFF"/>
          <w:lang w:val="es-CO"/>
        </w:rPr>
        <w:t>,</w:t>
      </w:r>
      <w:r w:rsidR="00001AA8" w:rsidRPr="00375AEA">
        <w:rPr>
          <w:rFonts w:ascii="Tahoma" w:eastAsia="Times New Roman" w:hAnsi="Tahoma" w:cs="Tahoma"/>
          <w:color w:val="000000"/>
          <w:sz w:val="24"/>
          <w:szCs w:val="24"/>
          <w:shd w:val="clear" w:color="auto" w:fill="FFFFFF"/>
          <w:lang w:val="es-CO"/>
        </w:rPr>
        <w:t xml:space="preserve"> debía informar a la Coordinadora</w:t>
      </w:r>
      <w:r w:rsidR="0055154F" w:rsidRPr="00375AEA">
        <w:rPr>
          <w:rFonts w:ascii="Tahoma" w:eastAsia="Times New Roman" w:hAnsi="Tahoma" w:cs="Tahoma"/>
          <w:color w:val="000000"/>
          <w:sz w:val="24"/>
          <w:szCs w:val="24"/>
          <w:shd w:val="clear" w:color="auto" w:fill="FFFFFF"/>
          <w:lang w:val="es-CO"/>
        </w:rPr>
        <w:t>,</w:t>
      </w:r>
      <w:r w:rsidR="00001AA8" w:rsidRPr="00375AEA">
        <w:rPr>
          <w:rFonts w:ascii="Tahoma" w:eastAsia="Times New Roman" w:hAnsi="Tahoma" w:cs="Tahoma"/>
          <w:color w:val="000000"/>
          <w:sz w:val="24"/>
          <w:szCs w:val="24"/>
          <w:shd w:val="clear" w:color="auto" w:fill="FFFFFF"/>
          <w:lang w:val="es-CO"/>
        </w:rPr>
        <w:t xml:space="preserve"> Carolina Villa</w:t>
      </w:r>
      <w:r w:rsidR="00E6068E" w:rsidRPr="00375AEA">
        <w:rPr>
          <w:rFonts w:ascii="Tahoma" w:eastAsia="Times New Roman" w:hAnsi="Tahoma" w:cs="Tahoma"/>
          <w:color w:val="000000"/>
          <w:sz w:val="24"/>
          <w:szCs w:val="24"/>
          <w:shd w:val="clear" w:color="auto" w:fill="FFFFFF"/>
          <w:lang w:val="es-CO"/>
        </w:rPr>
        <w:t>;</w:t>
      </w:r>
      <w:r w:rsidR="00001AA8" w:rsidRPr="00375AEA">
        <w:rPr>
          <w:rFonts w:ascii="Tahoma" w:eastAsia="Times New Roman" w:hAnsi="Tahoma" w:cs="Tahoma"/>
          <w:color w:val="000000"/>
          <w:sz w:val="24"/>
          <w:szCs w:val="24"/>
          <w:shd w:val="clear" w:color="auto" w:fill="FFFFFF"/>
          <w:lang w:val="es-CO"/>
        </w:rPr>
        <w:t xml:space="preserve"> </w:t>
      </w:r>
      <w:r w:rsidR="005F16F2" w:rsidRPr="00375AEA">
        <w:rPr>
          <w:rFonts w:ascii="Tahoma" w:eastAsia="Times New Roman" w:hAnsi="Tahoma" w:cs="Tahoma"/>
          <w:color w:val="000000"/>
          <w:sz w:val="24"/>
          <w:szCs w:val="24"/>
          <w:shd w:val="clear" w:color="auto" w:fill="FFFFFF"/>
          <w:lang w:val="es-CO"/>
        </w:rPr>
        <w:t xml:space="preserve">que realizó los aportes a través de la </w:t>
      </w:r>
      <w:r w:rsidR="0060775F" w:rsidRPr="00375AEA">
        <w:rPr>
          <w:rFonts w:ascii="Tahoma" w:eastAsia="Times New Roman" w:hAnsi="Tahoma" w:cs="Tahoma"/>
          <w:color w:val="000000"/>
          <w:sz w:val="24"/>
          <w:szCs w:val="24"/>
          <w:shd w:val="clear" w:color="auto" w:fill="FFFFFF"/>
          <w:lang w:val="es-CO"/>
        </w:rPr>
        <w:t xml:space="preserve">Asociación Adelante Colombia </w:t>
      </w:r>
      <w:proofErr w:type="spellStart"/>
      <w:r w:rsidR="0060775F" w:rsidRPr="00375AEA">
        <w:rPr>
          <w:rFonts w:ascii="Tahoma" w:eastAsia="Times New Roman" w:hAnsi="Tahoma" w:cs="Tahoma"/>
          <w:color w:val="000000"/>
          <w:sz w:val="24"/>
          <w:szCs w:val="24"/>
          <w:shd w:val="clear" w:color="auto" w:fill="FFFFFF"/>
          <w:lang w:val="es-CO"/>
        </w:rPr>
        <w:t>Avanti</w:t>
      </w:r>
      <w:proofErr w:type="spellEnd"/>
      <w:r w:rsidR="0060775F" w:rsidRPr="00375AEA">
        <w:rPr>
          <w:rFonts w:ascii="Tahoma" w:eastAsia="Times New Roman" w:hAnsi="Tahoma" w:cs="Tahoma"/>
          <w:color w:val="000000"/>
          <w:sz w:val="24"/>
          <w:szCs w:val="24"/>
          <w:shd w:val="clear" w:color="auto" w:fill="FFFFFF"/>
          <w:lang w:val="es-CO"/>
        </w:rPr>
        <w:t xml:space="preserve">-Colombia </w:t>
      </w:r>
      <w:r w:rsidR="0059237A" w:rsidRPr="00375AEA">
        <w:rPr>
          <w:rFonts w:ascii="Tahoma" w:eastAsia="Times New Roman" w:hAnsi="Tahoma" w:cs="Tahoma"/>
          <w:color w:val="000000"/>
          <w:sz w:val="24"/>
          <w:szCs w:val="24"/>
          <w:shd w:val="clear" w:color="auto" w:fill="FFFFFF"/>
          <w:lang w:val="es-CO"/>
        </w:rPr>
        <w:t>y Asociación Mutual</w:t>
      </w:r>
      <w:r w:rsidR="00205483" w:rsidRPr="00375AEA">
        <w:rPr>
          <w:rFonts w:ascii="Tahoma" w:eastAsia="Times New Roman" w:hAnsi="Tahoma" w:cs="Tahoma"/>
          <w:color w:val="000000"/>
          <w:sz w:val="24"/>
          <w:szCs w:val="24"/>
          <w:shd w:val="clear" w:color="auto" w:fill="FFFFFF"/>
          <w:lang w:val="es-CO"/>
        </w:rPr>
        <w:t xml:space="preserve"> </w:t>
      </w:r>
      <w:r w:rsidR="00097C68" w:rsidRPr="00375AEA">
        <w:rPr>
          <w:rFonts w:ascii="Tahoma" w:eastAsia="Times New Roman" w:hAnsi="Tahoma" w:cs="Tahoma"/>
          <w:color w:val="000000"/>
          <w:sz w:val="24"/>
          <w:szCs w:val="24"/>
          <w:shd w:val="clear" w:color="auto" w:fill="FFFFFF"/>
          <w:lang w:val="es-CO"/>
        </w:rPr>
        <w:t xml:space="preserve">y en la jornada de la tarde laboraba para </w:t>
      </w:r>
      <w:r w:rsidR="00D20A70" w:rsidRPr="00375AEA">
        <w:rPr>
          <w:rFonts w:ascii="Tahoma" w:eastAsia="Times New Roman" w:hAnsi="Tahoma" w:cs="Tahoma"/>
          <w:color w:val="000000"/>
          <w:sz w:val="24"/>
          <w:szCs w:val="24"/>
          <w:shd w:val="clear" w:color="auto" w:fill="FFFFFF"/>
          <w:lang w:val="es-CO"/>
        </w:rPr>
        <w:t>IDIME</w:t>
      </w:r>
      <w:r w:rsidR="00735737" w:rsidRPr="00375AEA">
        <w:rPr>
          <w:rFonts w:ascii="Tahoma" w:eastAsia="Times New Roman" w:hAnsi="Tahoma" w:cs="Tahoma"/>
          <w:color w:val="000000"/>
          <w:sz w:val="24"/>
          <w:szCs w:val="24"/>
          <w:shd w:val="clear" w:color="auto" w:fill="FFFFFF"/>
          <w:lang w:val="es-CO"/>
        </w:rPr>
        <w:t xml:space="preserve">, </w:t>
      </w:r>
      <w:r w:rsidR="00097C68" w:rsidRPr="00375AEA">
        <w:rPr>
          <w:rFonts w:ascii="Tahoma" w:eastAsia="Times New Roman" w:hAnsi="Tahoma" w:cs="Tahoma"/>
          <w:color w:val="000000"/>
          <w:sz w:val="24"/>
          <w:szCs w:val="24"/>
          <w:shd w:val="clear" w:color="auto" w:fill="FFFFFF"/>
          <w:lang w:val="es-CO"/>
        </w:rPr>
        <w:t xml:space="preserve">otro empleador. </w:t>
      </w:r>
    </w:p>
    <w:p w14:paraId="4032884C" w14:textId="6DA392CA" w:rsidR="006A729C" w:rsidRPr="00375AEA" w:rsidRDefault="006A729C" w:rsidP="00375AEA">
      <w:pPr>
        <w:spacing w:line="276" w:lineRule="auto"/>
        <w:ind w:firstLine="708"/>
        <w:rPr>
          <w:rFonts w:ascii="Tahoma" w:eastAsia="Times New Roman" w:hAnsi="Tahoma" w:cs="Tahoma"/>
          <w:color w:val="000000"/>
          <w:sz w:val="24"/>
          <w:szCs w:val="24"/>
          <w:shd w:val="clear" w:color="auto" w:fill="FFFFFF"/>
          <w:lang w:val="es-CO"/>
        </w:rPr>
      </w:pPr>
    </w:p>
    <w:p w14:paraId="37433EA7" w14:textId="207E371F" w:rsidR="006A729C" w:rsidRPr="00375AEA" w:rsidRDefault="0055154F" w:rsidP="00375AEA">
      <w:pPr>
        <w:spacing w:line="276" w:lineRule="auto"/>
        <w:ind w:firstLine="708"/>
        <w:rPr>
          <w:rFonts w:ascii="Tahoma" w:eastAsia="Times New Roman" w:hAnsi="Tahoma" w:cs="Tahoma"/>
          <w:color w:val="000000"/>
          <w:sz w:val="24"/>
          <w:szCs w:val="24"/>
          <w:shd w:val="clear" w:color="auto" w:fill="FFFFFF"/>
          <w:lang w:val="es-CO"/>
        </w:rPr>
      </w:pPr>
      <w:r w:rsidRPr="00375AEA">
        <w:rPr>
          <w:rFonts w:ascii="Tahoma" w:eastAsia="Times New Roman" w:hAnsi="Tahoma" w:cs="Tahoma"/>
          <w:color w:val="000000"/>
          <w:sz w:val="24"/>
          <w:szCs w:val="24"/>
          <w:shd w:val="clear" w:color="auto" w:fill="FFFFFF"/>
          <w:lang w:val="es-CO"/>
        </w:rPr>
        <w:t xml:space="preserve">También </w:t>
      </w:r>
      <w:r w:rsidR="006A729C" w:rsidRPr="00375AEA">
        <w:rPr>
          <w:rFonts w:ascii="Tahoma" w:eastAsia="Times New Roman" w:hAnsi="Tahoma" w:cs="Tahoma"/>
          <w:color w:val="000000"/>
          <w:sz w:val="24"/>
          <w:szCs w:val="24"/>
          <w:shd w:val="clear" w:color="auto" w:fill="FFFFFF"/>
          <w:lang w:val="es-CO"/>
        </w:rPr>
        <w:t>rindió declaración Felipe Orjuela Soto</w:t>
      </w:r>
      <w:r w:rsidR="00EE28E4" w:rsidRPr="00375AEA">
        <w:rPr>
          <w:rFonts w:ascii="Tahoma" w:eastAsia="Times New Roman" w:hAnsi="Tahoma" w:cs="Tahoma"/>
          <w:color w:val="000000"/>
          <w:sz w:val="24"/>
          <w:szCs w:val="24"/>
          <w:shd w:val="clear" w:color="auto" w:fill="FFFFFF"/>
          <w:lang w:val="es-CO"/>
        </w:rPr>
        <w:t>, (</w:t>
      </w:r>
      <w:r w:rsidR="006A729C" w:rsidRPr="00375AEA">
        <w:rPr>
          <w:rFonts w:ascii="Tahoma" w:eastAsia="Times New Roman" w:hAnsi="Tahoma" w:cs="Tahoma"/>
          <w:color w:val="000000"/>
          <w:sz w:val="24"/>
          <w:szCs w:val="24"/>
          <w:shd w:val="clear" w:color="auto" w:fill="FFFFFF"/>
          <w:lang w:val="es-CO"/>
        </w:rPr>
        <w:t xml:space="preserve">compañero del demandante </w:t>
      </w:r>
      <w:r w:rsidR="00EE28E4" w:rsidRPr="00375AEA">
        <w:rPr>
          <w:rFonts w:ascii="Tahoma" w:eastAsia="Times New Roman" w:hAnsi="Tahoma" w:cs="Tahoma"/>
          <w:color w:val="000000"/>
          <w:sz w:val="24"/>
          <w:szCs w:val="24"/>
          <w:shd w:val="clear" w:color="auto" w:fill="FFFFFF"/>
          <w:lang w:val="es-CO"/>
        </w:rPr>
        <w:t xml:space="preserve">en el área de psicología, </w:t>
      </w:r>
      <w:r w:rsidR="006A729C" w:rsidRPr="00375AEA">
        <w:rPr>
          <w:rFonts w:ascii="Tahoma" w:eastAsia="Times New Roman" w:hAnsi="Tahoma" w:cs="Tahoma"/>
          <w:color w:val="000000"/>
          <w:sz w:val="24"/>
          <w:szCs w:val="24"/>
          <w:shd w:val="clear" w:color="auto" w:fill="FFFFFF"/>
          <w:lang w:val="es-CO"/>
        </w:rPr>
        <w:t xml:space="preserve">en los </w:t>
      </w:r>
      <w:r w:rsidR="00C25A31" w:rsidRPr="00375AEA">
        <w:rPr>
          <w:rFonts w:ascii="Tahoma" w:eastAsia="Times New Roman" w:hAnsi="Tahoma" w:cs="Tahoma"/>
          <w:color w:val="000000"/>
          <w:sz w:val="24"/>
          <w:szCs w:val="24"/>
          <w:shd w:val="clear" w:color="auto" w:fill="FFFFFF"/>
          <w:lang w:val="es-CO"/>
        </w:rPr>
        <w:t>mismos interregnos laborales</w:t>
      </w:r>
      <w:r w:rsidR="00EE28E4" w:rsidRPr="00375AEA">
        <w:rPr>
          <w:rFonts w:ascii="Tahoma" w:eastAsia="Times New Roman" w:hAnsi="Tahoma" w:cs="Tahoma"/>
          <w:color w:val="000000"/>
          <w:sz w:val="24"/>
          <w:szCs w:val="24"/>
          <w:shd w:val="clear" w:color="auto" w:fill="FFFFFF"/>
          <w:lang w:val="es-CO"/>
        </w:rPr>
        <w:t xml:space="preserve">), </w:t>
      </w:r>
      <w:r w:rsidR="00C25A31" w:rsidRPr="00375AEA">
        <w:rPr>
          <w:rFonts w:ascii="Tahoma" w:eastAsia="Times New Roman" w:hAnsi="Tahoma" w:cs="Tahoma"/>
          <w:color w:val="000000"/>
          <w:sz w:val="24"/>
          <w:szCs w:val="24"/>
          <w:shd w:val="clear" w:color="auto" w:fill="FFFFFF"/>
          <w:lang w:val="es-CO"/>
        </w:rPr>
        <w:t xml:space="preserve">quien informó que el demandante </w:t>
      </w:r>
      <w:r w:rsidR="000978EF" w:rsidRPr="00375AEA">
        <w:rPr>
          <w:rFonts w:ascii="Tahoma" w:eastAsia="Times New Roman" w:hAnsi="Tahoma" w:cs="Tahoma"/>
          <w:color w:val="000000"/>
          <w:sz w:val="24"/>
          <w:szCs w:val="24"/>
          <w:shd w:val="clear" w:color="auto" w:fill="FFFFFF"/>
          <w:lang w:val="es-CO"/>
        </w:rPr>
        <w:t>prest</w:t>
      </w:r>
      <w:r w:rsidRPr="00375AEA">
        <w:rPr>
          <w:rFonts w:ascii="Tahoma" w:eastAsia="Times New Roman" w:hAnsi="Tahoma" w:cs="Tahoma"/>
          <w:color w:val="000000"/>
          <w:sz w:val="24"/>
          <w:szCs w:val="24"/>
          <w:shd w:val="clear" w:color="auto" w:fill="FFFFFF"/>
          <w:lang w:val="es-CO"/>
        </w:rPr>
        <w:t>aba</w:t>
      </w:r>
      <w:r w:rsidR="000978EF" w:rsidRPr="00375AEA">
        <w:rPr>
          <w:rFonts w:ascii="Tahoma" w:eastAsia="Times New Roman" w:hAnsi="Tahoma" w:cs="Tahoma"/>
          <w:color w:val="000000"/>
          <w:sz w:val="24"/>
          <w:szCs w:val="24"/>
          <w:shd w:val="clear" w:color="auto" w:fill="FFFFFF"/>
          <w:lang w:val="es-CO"/>
        </w:rPr>
        <w:t xml:space="preserve"> el servicio de </w:t>
      </w:r>
      <w:r w:rsidR="00C25A31" w:rsidRPr="00375AEA">
        <w:rPr>
          <w:rFonts w:ascii="Tahoma" w:eastAsia="Times New Roman" w:hAnsi="Tahoma" w:cs="Tahoma"/>
          <w:color w:val="000000"/>
          <w:sz w:val="24"/>
          <w:szCs w:val="24"/>
          <w:shd w:val="clear" w:color="auto" w:fill="FFFFFF"/>
          <w:lang w:val="es-CO"/>
        </w:rPr>
        <w:t xml:space="preserve">7:00 a.m. </w:t>
      </w:r>
      <w:r w:rsidR="000978EF" w:rsidRPr="00375AEA">
        <w:rPr>
          <w:rFonts w:ascii="Tahoma" w:eastAsia="Times New Roman" w:hAnsi="Tahoma" w:cs="Tahoma"/>
          <w:color w:val="000000"/>
          <w:sz w:val="24"/>
          <w:szCs w:val="24"/>
          <w:shd w:val="clear" w:color="auto" w:fill="FFFFFF"/>
          <w:lang w:val="es-CO"/>
        </w:rPr>
        <w:t>a</w:t>
      </w:r>
      <w:r w:rsidR="00C25A31" w:rsidRPr="00375AEA">
        <w:rPr>
          <w:rFonts w:ascii="Tahoma" w:eastAsia="Times New Roman" w:hAnsi="Tahoma" w:cs="Tahoma"/>
          <w:color w:val="000000"/>
          <w:sz w:val="24"/>
          <w:szCs w:val="24"/>
          <w:shd w:val="clear" w:color="auto" w:fill="FFFFFF"/>
          <w:lang w:val="es-CO"/>
        </w:rPr>
        <w:t xml:space="preserve"> 1:00 p.m</w:t>
      </w:r>
      <w:r w:rsidR="00EB7CF8" w:rsidRPr="00375AEA">
        <w:rPr>
          <w:rFonts w:ascii="Tahoma" w:eastAsia="Times New Roman" w:hAnsi="Tahoma" w:cs="Tahoma"/>
          <w:color w:val="000000"/>
          <w:sz w:val="24"/>
          <w:szCs w:val="24"/>
          <w:shd w:val="clear" w:color="auto" w:fill="FFFFFF"/>
          <w:lang w:val="es-CO"/>
        </w:rPr>
        <w:t>.,</w:t>
      </w:r>
      <w:r w:rsidR="000978EF" w:rsidRPr="00375AEA">
        <w:rPr>
          <w:rFonts w:ascii="Tahoma" w:eastAsia="Times New Roman" w:hAnsi="Tahoma" w:cs="Tahoma"/>
          <w:color w:val="000000"/>
          <w:sz w:val="24"/>
          <w:szCs w:val="24"/>
          <w:shd w:val="clear" w:color="auto" w:fill="FFFFFF"/>
          <w:lang w:val="es-CO"/>
        </w:rPr>
        <w:t xml:space="preserve"> que los consultorios eran equipados por la demandada</w:t>
      </w:r>
      <w:r w:rsidR="00325CDE" w:rsidRPr="00375AEA">
        <w:rPr>
          <w:rFonts w:ascii="Tahoma" w:eastAsia="Times New Roman" w:hAnsi="Tahoma" w:cs="Tahoma"/>
          <w:color w:val="000000"/>
          <w:sz w:val="24"/>
          <w:szCs w:val="24"/>
          <w:shd w:val="clear" w:color="auto" w:fill="FFFFFF"/>
          <w:lang w:val="es-CO"/>
        </w:rPr>
        <w:t xml:space="preserve">, </w:t>
      </w:r>
      <w:r w:rsidR="00EB7CF8" w:rsidRPr="00375AEA">
        <w:rPr>
          <w:rFonts w:ascii="Tahoma" w:eastAsia="Times New Roman" w:hAnsi="Tahoma" w:cs="Tahoma"/>
          <w:color w:val="000000"/>
          <w:sz w:val="24"/>
          <w:szCs w:val="24"/>
          <w:shd w:val="clear" w:color="auto" w:fill="FFFFFF"/>
          <w:lang w:val="es-CO"/>
        </w:rPr>
        <w:t>que su labor era supervisa</w:t>
      </w:r>
      <w:r w:rsidR="00D20A70" w:rsidRPr="00375AEA">
        <w:rPr>
          <w:rFonts w:ascii="Tahoma" w:eastAsia="Times New Roman" w:hAnsi="Tahoma" w:cs="Tahoma"/>
          <w:color w:val="000000" w:themeColor="text1"/>
          <w:sz w:val="24"/>
          <w:szCs w:val="24"/>
          <w:lang w:val="es-CO"/>
        </w:rPr>
        <w:t>d</w:t>
      </w:r>
      <w:r w:rsidR="00EB7CF8" w:rsidRPr="00375AEA">
        <w:rPr>
          <w:rFonts w:ascii="Tahoma" w:eastAsia="Times New Roman" w:hAnsi="Tahoma" w:cs="Tahoma"/>
          <w:color w:val="000000"/>
          <w:sz w:val="24"/>
          <w:szCs w:val="24"/>
          <w:shd w:val="clear" w:color="auto" w:fill="FFFFFF"/>
          <w:lang w:val="es-CO"/>
        </w:rPr>
        <w:t>a por la Coordinadora Carolina, quien le exigía la atención por paciente en un lapso</w:t>
      </w:r>
      <w:r w:rsidRPr="00375AEA">
        <w:rPr>
          <w:rFonts w:ascii="Tahoma" w:eastAsia="Times New Roman" w:hAnsi="Tahoma" w:cs="Tahoma"/>
          <w:color w:val="000000"/>
          <w:sz w:val="24"/>
          <w:szCs w:val="24"/>
          <w:shd w:val="clear" w:color="auto" w:fill="FFFFFF"/>
          <w:lang w:val="es-CO"/>
        </w:rPr>
        <w:t xml:space="preserve"> no superior a</w:t>
      </w:r>
      <w:r w:rsidR="00EB7CF8" w:rsidRPr="00375AEA">
        <w:rPr>
          <w:rFonts w:ascii="Tahoma" w:eastAsia="Times New Roman" w:hAnsi="Tahoma" w:cs="Tahoma"/>
          <w:color w:val="000000"/>
          <w:sz w:val="24"/>
          <w:szCs w:val="24"/>
          <w:shd w:val="clear" w:color="auto" w:fill="FFFFFF"/>
          <w:lang w:val="es-CO"/>
        </w:rPr>
        <w:t xml:space="preserve"> 20 minutos, de conformidad con la a</w:t>
      </w:r>
      <w:r w:rsidR="0037351F" w:rsidRPr="00375AEA">
        <w:rPr>
          <w:rFonts w:ascii="Tahoma" w:eastAsia="Times New Roman" w:hAnsi="Tahoma" w:cs="Tahoma"/>
          <w:color w:val="000000"/>
          <w:sz w:val="24"/>
          <w:szCs w:val="24"/>
          <w:shd w:val="clear" w:color="auto" w:fill="FFFFFF"/>
          <w:lang w:val="es-CO"/>
        </w:rPr>
        <w:t>genda que era asignada por la IPS demandada, hecho que además le consta porque entre profesionales tenían acceso a las agendas de sus colegas</w:t>
      </w:r>
      <w:r w:rsidRPr="00375AEA">
        <w:rPr>
          <w:rFonts w:ascii="Tahoma" w:eastAsia="Times New Roman" w:hAnsi="Tahoma" w:cs="Tahoma"/>
          <w:color w:val="000000"/>
          <w:sz w:val="24"/>
          <w:szCs w:val="24"/>
          <w:shd w:val="clear" w:color="auto" w:fill="FFFFFF"/>
          <w:lang w:val="es-CO"/>
        </w:rPr>
        <w:t>.</w:t>
      </w:r>
      <w:r w:rsidR="0037351F" w:rsidRPr="00375AEA">
        <w:rPr>
          <w:rFonts w:ascii="Tahoma" w:eastAsia="Times New Roman" w:hAnsi="Tahoma" w:cs="Tahoma"/>
          <w:color w:val="000000"/>
          <w:sz w:val="24"/>
          <w:szCs w:val="24"/>
          <w:shd w:val="clear" w:color="auto" w:fill="FFFFFF"/>
          <w:lang w:val="es-CO"/>
        </w:rPr>
        <w:t xml:space="preserve"> </w:t>
      </w:r>
      <w:r w:rsidRPr="00375AEA">
        <w:rPr>
          <w:rFonts w:ascii="Tahoma" w:hAnsi="Tahoma" w:cs="Tahoma"/>
          <w:sz w:val="24"/>
          <w:szCs w:val="24"/>
        </w:rPr>
        <w:t>A</w:t>
      </w:r>
      <w:r w:rsidR="00462A1B" w:rsidRPr="00375AEA">
        <w:rPr>
          <w:rFonts w:ascii="Tahoma" w:hAnsi="Tahoma" w:cs="Tahoma"/>
          <w:sz w:val="24"/>
          <w:szCs w:val="24"/>
        </w:rPr>
        <w:t>ñadió que debían pedir permiso para ausentarse, pertenecer a un comité</w:t>
      </w:r>
      <w:r w:rsidR="005639C3" w:rsidRPr="00375AEA">
        <w:rPr>
          <w:rFonts w:ascii="Tahoma" w:eastAsia="Tahoma" w:hAnsi="Tahoma" w:cs="Tahoma"/>
          <w:color w:val="000000"/>
          <w:sz w:val="24"/>
          <w:szCs w:val="24"/>
          <w:shd w:val="clear" w:color="auto" w:fill="FFFFFF"/>
          <w:lang w:val="es-CO"/>
        </w:rPr>
        <w:t xml:space="preserve"> y</w:t>
      </w:r>
      <w:r w:rsidR="005639C3" w:rsidRPr="00375AEA">
        <w:rPr>
          <w:rFonts w:ascii="Tahoma" w:eastAsia="Times New Roman" w:hAnsi="Tahoma" w:cs="Tahoma"/>
          <w:color w:val="000000"/>
          <w:sz w:val="24"/>
          <w:szCs w:val="24"/>
          <w:shd w:val="clear" w:color="auto" w:fill="FFFFFF"/>
          <w:lang w:val="es-CO"/>
        </w:rPr>
        <w:t xml:space="preserve"> les instruían </w:t>
      </w:r>
      <w:r w:rsidRPr="00375AEA">
        <w:rPr>
          <w:rFonts w:ascii="Tahoma" w:eastAsia="Times New Roman" w:hAnsi="Tahoma" w:cs="Tahoma"/>
          <w:color w:val="000000"/>
          <w:sz w:val="24"/>
          <w:szCs w:val="24"/>
          <w:shd w:val="clear" w:color="auto" w:fill="FFFFFF"/>
          <w:lang w:val="es-CO"/>
        </w:rPr>
        <w:t xml:space="preserve">sobre </w:t>
      </w:r>
      <w:r w:rsidR="005639C3" w:rsidRPr="00375AEA">
        <w:rPr>
          <w:rFonts w:ascii="Tahoma" w:eastAsia="Times New Roman" w:hAnsi="Tahoma" w:cs="Tahoma"/>
          <w:color w:val="000000"/>
          <w:sz w:val="24"/>
          <w:szCs w:val="24"/>
          <w:shd w:val="clear" w:color="auto" w:fill="FFFFFF"/>
          <w:lang w:val="es-CO"/>
        </w:rPr>
        <w:t>c</w:t>
      </w:r>
      <w:r w:rsidRPr="00375AEA">
        <w:rPr>
          <w:rFonts w:ascii="Tahoma" w:eastAsia="Times New Roman" w:hAnsi="Tahoma" w:cs="Tahoma"/>
          <w:color w:val="000000"/>
          <w:sz w:val="24"/>
          <w:szCs w:val="24"/>
          <w:shd w:val="clear" w:color="auto" w:fill="FFFFFF"/>
          <w:lang w:val="es-CO"/>
        </w:rPr>
        <w:t>ó</w:t>
      </w:r>
      <w:r w:rsidR="005639C3" w:rsidRPr="00375AEA">
        <w:rPr>
          <w:rFonts w:ascii="Tahoma" w:eastAsia="Times New Roman" w:hAnsi="Tahoma" w:cs="Tahoma"/>
          <w:color w:val="000000"/>
          <w:sz w:val="24"/>
          <w:szCs w:val="24"/>
          <w:shd w:val="clear" w:color="auto" w:fill="FFFFFF"/>
          <w:lang w:val="es-CO"/>
        </w:rPr>
        <w:t>mo diligenciar documentos, formular medicamentos y realizar las remisiones</w:t>
      </w:r>
      <w:r w:rsidRPr="00375AEA">
        <w:rPr>
          <w:rFonts w:ascii="Tahoma" w:eastAsia="Times New Roman" w:hAnsi="Tahoma" w:cs="Tahoma"/>
          <w:color w:val="000000"/>
          <w:sz w:val="24"/>
          <w:szCs w:val="24"/>
          <w:shd w:val="clear" w:color="auto" w:fill="FFFFFF"/>
          <w:lang w:val="es-CO"/>
        </w:rPr>
        <w:t xml:space="preserve">. </w:t>
      </w:r>
      <w:r w:rsidR="00EC2C58" w:rsidRPr="00375AEA">
        <w:rPr>
          <w:rFonts w:ascii="Tahoma" w:eastAsia="Times New Roman" w:hAnsi="Tahoma" w:cs="Tahoma"/>
          <w:color w:val="000000"/>
          <w:sz w:val="24"/>
          <w:szCs w:val="24"/>
          <w:shd w:val="clear" w:color="auto" w:fill="FFFFFF"/>
          <w:lang w:val="es-CO"/>
        </w:rPr>
        <w:t>Finalmente, expuso que todos los contratos de prestación de servicios fueron terminados en diciembre.</w:t>
      </w:r>
    </w:p>
    <w:p w14:paraId="210D3B10" w14:textId="139F9D92" w:rsidR="0051464D" w:rsidRPr="00375AEA" w:rsidRDefault="0051464D" w:rsidP="00375AEA">
      <w:pPr>
        <w:spacing w:line="276" w:lineRule="auto"/>
        <w:ind w:firstLine="708"/>
        <w:rPr>
          <w:rFonts w:ascii="Tahoma" w:eastAsia="Times New Roman" w:hAnsi="Tahoma" w:cs="Tahoma"/>
          <w:color w:val="000000"/>
          <w:sz w:val="24"/>
          <w:szCs w:val="24"/>
          <w:shd w:val="clear" w:color="auto" w:fill="FFFFFF"/>
          <w:lang w:val="es-CO"/>
        </w:rPr>
      </w:pPr>
    </w:p>
    <w:p w14:paraId="7648C673" w14:textId="251576F5" w:rsidR="002F3CA5" w:rsidRPr="00375AEA" w:rsidRDefault="0051464D" w:rsidP="00375AEA">
      <w:pPr>
        <w:spacing w:line="276" w:lineRule="auto"/>
        <w:ind w:firstLine="708"/>
        <w:rPr>
          <w:rFonts w:ascii="Tahoma" w:eastAsia="Times New Roman" w:hAnsi="Tahoma" w:cs="Tahoma"/>
          <w:color w:val="000000"/>
          <w:sz w:val="24"/>
          <w:szCs w:val="24"/>
          <w:shd w:val="clear" w:color="auto" w:fill="FFFFFF"/>
          <w:lang w:val="es-CO"/>
        </w:rPr>
      </w:pPr>
      <w:r w:rsidRPr="00375AEA">
        <w:rPr>
          <w:rFonts w:ascii="Tahoma" w:eastAsia="Times New Roman" w:hAnsi="Tahoma" w:cs="Tahoma"/>
          <w:color w:val="000000"/>
          <w:sz w:val="24"/>
          <w:szCs w:val="24"/>
          <w:shd w:val="clear" w:color="auto" w:fill="FFFFFF"/>
          <w:lang w:val="es-CO"/>
        </w:rPr>
        <w:t xml:space="preserve">En cuanto a los testimonios rendidos por la señora </w:t>
      </w:r>
      <w:r w:rsidR="00ED10F0" w:rsidRPr="00375AEA">
        <w:rPr>
          <w:rFonts w:ascii="Tahoma" w:eastAsia="Times New Roman" w:hAnsi="Tahoma" w:cs="Tahoma"/>
          <w:color w:val="000000"/>
          <w:sz w:val="24"/>
          <w:szCs w:val="24"/>
          <w:shd w:val="clear" w:color="auto" w:fill="FFFFFF"/>
          <w:lang w:val="es-CO"/>
        </w:rPr>
        <w:t>Maritza Viviana Herrera Marín (pareja del demandant</w:t>
      </w:r>
      <w:r w:rsidR="00735737" w:rsidRPr="00375AEA">
        <w:rPr>
          <w:rFonts w:ascii="Tahoma" w:eastAsia="Times New Roman" w:hAnsi="Tahoma" w:cs="Tahoma"/>
          <w:color w:val="000000"/>
          <w:sz w:val="24"/>
          <w:szCs w:val="24"/>
          <w:shd w:val="clear" w:color="auto" w:fill="FFFFFF"/>
          <w:lang w:val="es-CO"/>
        </w:rPr>
        <w:t>e)</w:t>
      </w:r>
      <w:r w:rsidRPr="00375AEA">
        <w:rPr>
          <w:rFonts w:ascii="Tahoma" w:eastAsia="Times New Roman" w:hAnsi="Tahoma" w:cs="Tahoma"/>
          <w:color w:val="000000"/>
          <w:sz w:val="24"/>
          <w:szCs w:val="24"/>
          <w:shd w:val="clear" w:color="auto" w:fill="FFFFFF"/>
          <w:lang w:val="es-CO"/>
        </w:rPr>
        <w:t xml:space="preserve">, y los </w:t>
      </w:r>
      <w:r w:rsidR="00A4696B" w:rsidRPr="00375AEA">
        <w:rPr>
          <w:rFonts w:ascii="Tahoma" w:eastAsia="Times New Roman" w:hAnsi="Tahoma" w:cs="Tahoma"/>
          <w:color w:val="000000"/>
          <w:sz w:val="24"/>
          <w:szCs w:val="24"/>
          <w:shd w:val="clear" w:color="auto" w:fill="FFFFFF"/>
          <w:lang w:val="es-CO"/>
        </w:rPr>
        <w:t xml:space="preserve">emitidos por las </w:t>
      </w:r>
      <w:proofErr w:type="spellStart"/>
      <w:r w:rsidR="00A4696B" w:rsidRPr="00375AEA">
        <w:rPr>
          <w:rFonts w:ascii="Tahoma" w:eastAsia="Times New Roman" w:hAnsi="Tahoma" w:cs="Tahoma"/>
          <w:color w:val="000000"/>
          <w:sz w:val="24"/>
          <w:szCs w:val="24"/>
          <w:shd w:val="clear" w:color="auto" w:fill="FFFFFF"/>
          <w:lang w:val="es-CO"/>
        </w:rPr>
        <w:t>testigas</w:t>
      </w:r>
      <w:proofErr w:type="spellEnd"/>
      <w:r w:rsidR="00A4696B" w:rsidRPr="00375AEA">
        <w:rPr>
          <w:rFonts w:ascii="Tahoma" w:eastAsia="Times New Roman" w:hAnsi="Tahoma" w:cs="Tahoma"/>
          <w:color w:val="000000"/>
          <w:sz w:val="24"/>
          <w:szCs w:val="24"/>
          <w:shd w:val="clear" w:color="auto" w:fill="FFFFFF"/>
          <w:lang w:val="es-CO"/>
        </w:rPr>
        <w:t xml:space="preserve"> </w:t>
      </w:r>
      <w:r w:rsidR="00E2473D" w:rsidRPr="00375AEA">
        <w:rPr>
          <w:rFonts w:ascii="Tahoma" w:eastAsia="Times New Roman" w:hAnsi="Tahoma" w:cs="Tahoma"/>
          <w:color w:val="000000"/>
          <w:sz w:val="24"/>
          <w:szCs w:val="24"/>
          <w:shd w:val="clear" w:color="auto" w:fill="FFFFFF"/>
          <w:lang w:val="es-CO"/>
        </w:rPr>
        <w:t xml:space="preserve">de la parte demandada, </w:t>
      </w:r>
      <w:r w:rsidR="00A4696B" w:rsidRPr="00375AEA">
        <w:rPr>
          <w:rFonts w:ascii="Tahoma" w:eastAsia="Times New Roman" w:hAnsi="Tahoma" w:cs="Tahoma"/>
          <w:color w:val="000000"/>
          <w:sz w:val="24"/>
          <w:szCs w:val="24"/>
          <w:shd w:val="clear" w:color="auto" w:fill="FFFFFF"/>
          <w:lang w:val="es-CO"/>
        </w:rPr>
        <w:t>Danitza Bolena Hernández Herrera</w:t>
      </w:r>
      <w:r w:rsidR="0028223F" w:rsidRPr="00375AEA">
        <w:rPr>
          <w:rFonts w:ascii="Tahoma" w:eastAsia="Times New Roman" w:hAnsi="Tahoma" w:cs="Tahoma"/>
          <w:color w:val="000000"/>
          <w:sz w:val="24"/>
          <w:szCs w:val="24"/>
          <w:shd w:val="clear" w:color="auto" w:fill="FFFFFF"/>
          <w:lang w:val="es-CO"/>
        </w:rPr>
        <w:t xml:space="preserve"> (directora científica de medicina integral desde diciembre de 2018)</w:t>
      </w:r>
      <w:r w:rsidR="00A4696B" w:rsidRPr="00375AEA">
        <w:rPr>
          <w:rFonts w:ascii="Tahoma" w:eastAsia="Times New Roman" w:hAnsi="Tahoma" w:cs="Tahoma"/>
          <w:color w:val="000000"/>
          <w:sz w:val="24"/>
          <w:szCs w:val="24"/>
          <w:shd w:val="clear" w:color="auto" w:fill="FFFFFF"/>
          <w:lang w:val="es-CO"/>
        </w:rPr>
        <w:t xml:space="preserve"> </w:t>
      </w:r>
      <w:r w:rsidR="00E2473D" w:rsidRPr="00375AEA">
        <w:rPr>
          <w:rFonts w:ascii="Tahoma" w:eastAsia="Times New Roman" w:hAnsi="Tahoma" w:cs="Tahoma"/>
          <w:color w:val="000000"/>
          <w:sz w:val="24"/>
          <w:szCs w:val="24"/>
          <w:shd w:val="clear" w:color="auto" w:fill="FFFFFF"/>
          <w:lang w:val="es-CO"/>
        </w:rPr>
        <w:t>y Mary de</w:t>
      </w:r>
      <w:r w:rsidR="0028223F" w:rsidRPr="00375AEA">
        <w:rPr>
          <w:rFonts w:ascii="Tahoma" w:eastAsia="Times New Roman" w:hAnsi="Tahoma" w:cs="Tahoma"/>
          <w:color w:val="000000"/>
          <w:sz w:val="24"/>
          <w:szCs w:val="24"/>
          <w:shd w:val="clear" w:color="auto" w:fill="FFFFFF"/>
          <w:lang w:val="es-CO"/>
        </w:rPr>
        <w:t>l</w:t>
      </w:r>
      <w:r w:rsidR="00E2473D" w:rsidRPr="00375AEA">
        <w:rPr>
          <w:rFonts w:ascii="Tahoma" w:eastAsia="Times New Roman" w:hAnsi="Tahoma" w:cs="Tahoma"/>
          <w:color w:val="000000"/>
          <w:sz w:val="24"/>
          <w:szCs w:val="24"/>
          <w:shd w:val="clear" w:color="auto" w:fill="FFFFFF"/>
          <w:lang w:val="es-CO"/>
        </w:rPr>
        <w:t xml:space="preserve"> Carmen </w:t>
      </w:r>
      <w:r w:rsidR="0028223F" w:rsidRPr="00375AEA">
        <w:rPr>
          <w:rFonts w:ascii="Tahoma" w:eastAsia="Times New Roman" w:hAnsi="Tahoma" w:cs="Tahoma"/>
          <w:color w:val="000000"/>
          <w:sz w:val="24"/>
          <w:szCs w:val="24"/>
          <w:shd w:val="clear" w:color="auto" w:fill="FFFFFF"/>
          <w:lang w:val="es-CO"/>
        </w:rPr>
        <w:t>Guzmán</w:t>
      </w:r>
      <w:r w:rsidR="00E2473D" w:rsidRPr="00375AEA">
        <w:rPr>
          <w:rFonts w:ascii="Tahoma" w:eastAsia="Times New Roman" w:hAnsi="Tahoma" w:cs="Tahoma"/>
          <w:color w:val="000000"/>
          <w:sz w:val="24"/>
          <w:szCs w:val="24"/>
          <w:shd w:val="clear" w:color="auto" w:fill="FFFFFF"/>
          <w:lang w:val="es-CO"/>
        </w:rPr>
        <w:t xml:space="preserve"> Pinto</w:t>
      </w:r>
      <w:r w:rsidR="0028223F" w:rsidRPr="00375AEA">
        <w:rPr>
          <w:rFonts w:ascii="Tahoma" w:eastAsia="Times New Roman" w:hAnsi="Tahoma" w:cs="Tahoma"/>
          <w:color w:val="000000"/>
          <w:sz w:val="24"/>
          <w:szCs w:val="24"/>
          <w:shd w:val="clear" w:color="auto" w:fill="FFFFFF"/>
          <w:lang w:val="es-CO"/>
        </w:rPr>
        <w:t xml:space="preserve"> (directora de talento humano a nivel nacional desde marzo de 2014)</w:t>
      </w:r>
      <w:r w:rsidR="00197832" w:rsidRPr="00375AEA">
        <w:rPr>
          <w:rFonts w:ascii="Tahoma" w:eastAsia="Times New Roman" w:hAnsi="Tahoma" w:cs="Tahoma"/>
          <w:color w:val="000000"/>
          <w:sz w:val="24"/>
          <w:szCs w:val="24"/>
          <w:shd w:val="clear" w:color="auto" w:fill="FFFFFF"/>
          <w:lang w:val="es-CO"/>
        </w:rPr>
        <w:t xml:space="preserve">, resta decir que el primero no aporta elementos de </w:t>
      </w:r>
      <w:r w:rsidR="00F451A1" w:rsidRPr="00375AEA">
        <w:rPr>
          <w:rFonts w:ascii="Tahoma" w:eastAsia="Times New Roman" w:hAnsi="Tahoma" w:cs="Tahoma"/>
          <w:color w:val="000000"/>
          <w:sz w:val="24"/>
          <w:szCs w:val="24"/>
          <w:shd w:val="clear" w:color="auto" w:fill="FFFFFF"/>
          <w:lang w:val="es-CO"/>
        </w:rPr>
        <w:t xml:space="preserve">convicción que ayuden a esclarecer las circunstancias que rodearon </w:t>
      </w:r>
      <w:r w:rsidR="00197832" w:rsidRPr="00375AEA">
        <w:rPr>
          <w:rFonts w:ascii="Tahoma" w:eastAsia="Times New Roman" w:hAnsi="Tahoma" w:cs="Tahoma"/>
          <w:color w:val="000000"/>
          <w:sz w:val="24"/>
          <w:szCs w:val="24"/>
          <w:shd w:val="clear" w:color="auto" w:fill="FFFFFF"/>
          <w:lang w:val="es-CO"/>
        </w:rPr>
        <w:t xml:space="preserve">la relación entre las </w:t>
      </w:r>
      <w:r w:rsidR="00304F6B" w:rsidRPr="00375AEA">
        <w:rPr>
          <w:rFonts w:ascii="Tahoma" w:eastAsia="Times New Roman" w:hAnsi="Tahoma" w:cs="Tahoma"/>
          <w:color w:val="000000"/>
          <w:sz w:val="24"/>
          <w:szCs w:val="24"/>
          <w:shd w:val="clear" w:color="auto" w:fill="FFFFFF"/>
          <w:lang w:val="es-CO"/>
        </w:rPr>
        <w:t xml:space="preserve">partes integrantes de la litis, </w:t>
      </w:r>
      <w:r w:rsidR="001A7F9B" w:rsidRPr="00375AEA">
        <w:rPr>
          <w:rFonts w:ascii="Tahoma" w:eastAsia="Times New Roman" w:hAnsi="Tahoma" w:cs="Tahoma"/>
          <w:color w:val="000000"/>
          <w:sz w:val="24"/>
          <w:szCs w:val="24"/>
          <w:shd w:val="clear" w:color="auto" w:fill="FFFFFF"/>
          <w:lang w:val="es-CO"/>
        </w:rPr>
        <w:t>ya que</w:t>
      </w:r>
      <w:r w:rsidR="00F451A1" w:rsidRPr="00375AEA">
        <w:rPr>
          <w:rFonts w:ascii="Tahoma" w:eastAsia="Times New Roman" w:hAnsi="Tahoma" w:cs="Tahoma"/>
          <w:color w:val="000000"/>
          <w:sz w:val="24"/>
          <w:szCs w:val="24"/>
          <w:shd w:val="clear" w:color="auto" w:fill="FFFFFF"/>
          <w:lang w:val="es-CO"/>
        </w:rPr>
        <w:t xml:space="preserve">, </w:t>
      </w:r>
      <w:r w:rsidR="001A7F9B" w:rsidRPr="00375AEA">
        <w:rPr>
          <w:rFonts w:ascii="Tahoma" w:eastAsia="Times New Roman" w:hAnsi="Tahoma" w:cs="Tahoma"/>
          <w:color w:val="000000"/>
          <w:sz w:val="24"/>
          <w:szCs w:val="24"/>
          <w:shd w:val="clear" w:color="auto" w:fill="FFFFFF"/>
          <w:lang w:val="es-CO"/>
        </w:rPr>
        <w:t>conforme se duele el recurrente</w:t>
      </w:r>
      <w:r w:rsidR="00F451A1" w:rsidRPr="00375AEA">
        <w:rPr>
          <w:rFonts w:ascii="Tahoma" w:eastAsia="Times New Roman" w:hAnsi="Tahoma" w:cs="Tahoma"/>
          <w:color w:val="000000"/>
          <w:sz w:val="24"/>
          <w:szCs w:val="24"/>
          <w:shd w:val="clear" w:color="auto" w:fill="FFFFFF"/>
          <w:lang w:val="es-CO"/>
        </w:rPr>
        <w:t>,</w:t>
      </w:r>
      <w:r w:rsidR="001A7F9B" w:rsidRPr="00375AEA">
        <w:rPr>
          <w:rFonts w:ascii="Tahoma" w:eastAsia="Times New Roman" w:hAnsi="Tahoma" w:cs="Tahoma"/>
          <w:color w:val="000000"/>
          <w:sz w:val="24"/>
          <w:szCs w:val="24"/>
          <w:shd w:val="clear" w:color="auto" w:fill="FFFFFF"/>
          <w:lang w:val="es-CO"/>
        </w:rPr>
        <w:t xml:space="preserve"> las afirmaciones emitidas nacen de la conversación que tuvo con el demandante y de una relación contractual </w:t>
      </w:r>
      <w:r w:rsidR="00F451A1" w:rsidRPr="00375AEA">
        <w:rPr>
          <w:rFonts w:ascii="Tahoma" w:eastAsia="Times New Roman" w:hAnsi="Tahoma" w:cs="Tahoma"/>
          <w:color w:val="000000"/>
          <w:sz w:val="24"/>
          <w:szCs w:val="24"/>
          <w:shd w:val="clear" w:color="auto" w:fill="FFFFFF"/>
          <w:lang w:val="es-CO"/>
        </w:rPr>
        <w:t>con la demandada que tuvo lugar</w:t>
      </w:r>
      <w:r w:rsidR="001A7F9B" w:rsidRPr="00375AEA">
        <w:rPr>
          <w:rFonts w:ascii="Tahoma" w:eastAsia="Times New Roman" w:hAnsi="Tahoma" w:cs="Tahoma"/>
          <w:color w:val="000000"/>
          <w:sz w:val="24"/>
          <w:szCs w:val="24"/>
          <w:shd w:val="clear" w:color="auto" w:fill="FFFFFF"/>
          <w:lang w:val="es-CO"/>
        </w:rPr>
        <w:t xml:space="preserve"> con </w:t>
      </w:r>
      <w:r w:rsidR="001A7F9B" w:rsidRPr="00375AEA">
        <w:rPr>
          <w:rFonts w:ascii="Tahoma" w:eastAsia="Times New Roman" w:hAnsi="Tahoma" w:cs="Tahoma"/>
          <w:color w:val="000000"/>
          <w:sz w:val="24"/>
          <w:szCs w:val="24"/>
          <w:shd w:val="clear" w:color="auto" w:fill="FFFFFF"/>
          <w:lang w:val="es-CO"/>
        </w:rPr>
        <w:lastRenderedPageBreak/>
        <w:t xml:space="preserve">anterioridad a los hitos reclamados en el </w:t>
      </w:r>
      <w:r w:rsidR="001A7F9B" w:rsidRPr="00375AEA">
        <w:rPr>
          <w:rFonts w:ascii="Tahoma" w:eastAsia="Times New Roman" w:hAnsi="Tahoma" w:cs="Tahoma"/>
          <w:i/>
          <w:iCs/>
          <w:color w:val="000000"/>
          <w:sz w:val="24"/>
          <w:szCs w:val="24"/>
          <w:shd w:val="clear" w:color="auto" w:fill="FFFFFF"/>
          <w:lang w:val="es-CO"/>
        </w:rPr>
        <w:t>sub lite</w:t>
      </w:r>
      <w:r w:rsidR="00D20A70" w:rsidRPr="00375AEA">
        <w:rPr>
          <w:rFonts w:ascii="Tahoma" w:eastAsia="Times New Roman" w:hAnsi="Tahoma" w:cs="Tahoma"/>
          <w:i/>
          <w:iCs/>
          <w:color w:val="000000"/>
          <w:sz w:val="24"/>
          <w:szCs w:val="24"/>
          <w:shd w:val="clear" w:color="auto" w:fill="FFFFFF"/>
          <w:lang w:val="es-CO"/>
        </w:rPr>
        <w:t>;</w:t>
      </w:r>
      <w:r w:rsidR="00C97451" w:rsidRPr="00375AEA">
        <w:rPr>
          <w:rFonts w:ascii="Tahoma" w:eastAsia="Times New Roman" w:hAnsi="Tahoma" w:cs="Tahoma"/>
          <w:i/>
          <w:iCs/>
          <w:color w:val="000000"/>
          <w:sz w:val="24"/>
          <w:szCs w:val="24"/>
          <w:shd w:val="clear" w:color="auto" w:fill="FFFFFF"/>
          <w:lang w:val="es-CO"/>
        </w:rPr>
        <w:t xml:space="preserve"> </w:t>
      </w:r>
      <w:r w:rsidR="00C97451" w:rsidRPr="00375AEA">
        <w:rPr>
          <w:rFonts w:ascii="Tahoma" w:eastAsia="Times New Roman" w:hAnsi="Tahoma" w:cs="Tahoma"/>
          <w:color w:val="000000"/>
          <w:sz w:val="24"/>
          <w:szCs w:val="24"/>
          <w:shd w:val="clear" w:color="auto" w:fill="FFFFFF"/>
          <w:lang w:val="es-CO"/>
        </w:rPr>
        <w:t xml:space="preserve">solo precisó que en el horario de la tarde de 2:00 p.m. a 8:00 p.m. </w:t>
      </w:r>
      <w:r w:rsidR="00B75CA6" w:rsidRPr="00375AEA">
        <w:rPr>
          <w:rFonts w:ascii="Tahoma" w:eastAsia="Times New Roman" w:hAnsi="Tahoma" w:cs="Tahoma"/>
          <w:color w:val="000000"/>
          <w:sz w:val="24"/>
          <w:szCs w:val="24"/>
          <w:shd w:val="clear" w:color="auto" w:fill="FFFFFF"/>
          <w:lang w:val="es-CO"/>
        </w:rPr>
        <w:t xml:space="preserve">el demandante laboraba en </w:t>
      </w:r>
      <w:r w:rsidR="00D20A70" w:rsidRPr="00375AEA">
        <w:rPr>
          <w:rFonts w:ascii="Tahoma" w:eastAsia="Times New Roman" w:hAnsi="Tahoma" w:cs="Tahoma"/>
          <w:color w:val="000000"/>
          <w:sz w:val="24"/>
          <w:szCs w:val="24"/>
          <w:shd w:val="clear" w:color="auto" w:fill="FFFFFF"/>
          <w:lang w:val="es-CO"/>
        </w:rPr>
        <w:t>IDIME</w:t>
      </w:r>
      <w:r w:rsidR="00B75CA6" w:rsidRPr="00375AEA">
        <w:rPr>
          <w:rFonts w:ascii="Tahoma" w:eastAsia="Times New Roman" w:hAnsi="Tahoma" w:cs="Tahoma"/>
          <w:color w:val="000000"/>
          <w:sz w:val="24"/>
          <w:szCs w:val="24"/>
          <w:shd w:val="clear" w:color="auto" w:fill="FFFFFF"/>
          <w:lang w:val="es-CO"/>
        </w:rPr>
        <w:t xml:space="preserve">, entidad donde ambos trabajan desde el </w:t>
      </w:r>
      <w:r w:rsidR="00AB0B56" w:rsidRPr="00375AEA">
        <w:rPr>
          <w:rFonts w:ascii="Tahoma" w:eastAsia="Times New Roman" w:hAnsi="Tahoma" w:cs="Tahoma"/>
          <w:color w:val="000000"/>
          <w:sz w:val="24"/>
          <w:szCs w:val="24"/>
          <w:shd w:val="clear" w:color="auto" w:fill="FFFFFF"/>
          <w:lang w:val="es-CO"/>
        </w:rPr>
        <w:t>2017.</w:t>
      </w:r>
    </w:p>
    <w:p w14:paraId="461BCA1A" w14:textId="77777777" w:rsidR="002F3CA5" w:rsidRPr="00375AEA" w:rsidRDefault="002F3CA5" w:rsidP="00375AEA">
      <w:pPr>
        <w:spacing w:line="276" w:lineRule="auto"/>
        <w:ind w:firstLine="708"/>
        <w:rPr>
          <w:rFonts w:ascii="Tahoma" w:eastAsia="Times New Roman" w:hAnsi="Tahoma" w:cs="Tahoma"/>
          <w:i/>
          <w:iCs/>
          <w:color w:val="000000"/>
          <w:sz w:val="24"/>
          <w:szCs w:val="24"/>
          <w:shd w:val="clear" w:color="auto" w:fill="FFFFFF"/>
          <w:lang w:val="es-CO"/>
        </w:rPr>
      </w:pPr>
    </w:p>
    <w:p w14:paraId="07941CF2" w14:textId="60DF271D" w:rsidR="00215C88" w:rsidRPr="00375AEA" w:rsidRDefault="003059B3" w:rsidP="00375AEA">
      <w:pPr>
        <w:spacing w:line="276" w:lineRule="auto"/>
        <w:ind w:firstLine="708"/>
        <w:rPr>
          <w:rFonts w:ascii="Tahoma" w:eastAsia="Times New Roman" w:hAnsi="Tahoma" w:cs="Tahoma"/>
          <w:color w:val="000000"/>
          <w:sz w:val="24"/>
          <w:szCs w:val="24"/>
          <w:shd w:val="clear" w:color="auto" w:fill="FFFFFF"/>
          <w:lang w:val="es-CO"/>
        </w:rPr>
      </w:pPr>
      <w:r w:rsidRPr="00375AEA">
        <w:rPr>
          <w:rFonts w:ascii="Tahoma" w:eastAsia="Times New Roman" w:hAnsi="Tahoma" w:cs="Tahoma"/>
          <w:color w:val="000000"/>
          <w:sz w:val="24"/>
          <w:szCs w:val="24"/>
          <w:shd w:val="clear" w:color="auto" w:fill="FFFFFF"/>
          <w:lang w:val="es-CO"/>
        </w:rPr>
        <w:t>Bajo los mismos parámetros</w:t>
      </w:r>
      <w:r w:rsidR="00A660E6" w:rsidRPr="00375AEA">
        <w:rPr>
          <w:rFonts w:ascii="Tahoma" w:eastAsia="Times New Roman" w:hAnsi="Tahoma" w:cs="Tahoma"/>
          <w:color w:val="000000"/>
          <w:sz w:val="24"/>
          <w:szCs w:val="24"/>
          <w:shd w:val="clear" w:color="auto" w:fill="FFFFFF"/>
          <w:lang w:val="es-CO"/>
        </w:rPr>
        <w:t xml:space="preserve">, </w:t>
      </w:r>
      <w:r w:rsidR="0059635D" w:rsidRPr="00375AEA">
        <w:rPr>
          <w:rFonts w:ascii="Tahoma" w:eastAsia="Times New Roman" w:hAnsi="Tahoma" w:cs="Tahoma"/>
          <w:color w:val="000000"/>
          <w:sz w:val="24"/>
          <w:szCs w:val="24"/>
          <w:shd w:val="clear" w:color="auto" w:fill="FFFFFF"/>
          <w:lang w:val="es-CO"/>
        </w:rPr>
        <w:t>la declaraci</w:t>
      </w:r>
      <w:r w:rsidR="00945669" w:rsidRPr="00375AEA">
        <w:rPr>
          <w:rFonts w:ascii="Tahoma" w:eastAsia="Times New Roman" w:hAnsi="Tahoma" w:cs="Tahoma"/>
          <w:color w:val="000000"/>
          <w:sz w:val="24"/>
          <w:szCs w:val="24"/>
          <w:shd w:val="clear" w:color="auto" w:fill="FFFFFF"/>
          <w:lang w:val="es-CO"/>
        </w:rPr>
        <w:t xml:space="preserve">ón </w:t>
      </w:r>
      <w:r w:rsidR="0059635D" w:rsidRPr="00375AEA">
        <w:rPr>
          <w:rFonts w:ascii="Tahoma" w:eastAsia="Times New Roman" w:hAnsi="Tahoma" w:cs="Tahoma"/>
          <w:color w:val="000000"/>
          <w:sz w:val="24"/>
          <w:szCs w:val="24"/>
          <w:shd w:val="clear" w:color="auto" w:fill="FFFFFF"/>
          <w:lang w:val="es-CO"/>
        </w:rPr>
        <w:t xml:space="preserve">rendidas </w:t>
      </w:r>
      <w:r w:rsidRPr="00375AEA">
        <w:rPr>
          <w:rFonts w:ascii="Tahoma" w:eastAsia="Times New Roman" w:hAnsi="Tahoma" w:cs="Tahoma"/>
          <w:color w:val="000000"/>
          <w:sz w:val="24"/>
          <w:szCs w:val="24"/>
          <w:shd w:val="clear" w:color="auto" w:fill="FFFFFF"/>
          <w:lang w:val="es-CO"/>
        </w:rPr>
        <w:t>por la</w:t>
      </w:r>
      <w:r w:rsidR="002F3CA5" w:rsidRPr="00375AEA">
        <w:rPr>
          <w:rFonts w:ascii="Tahoma" w:eastAsia="Times New Roman" w:hAnsi="Tahoma" w:cs="Tahoma"/>
          <w:color w:val="000000"/>
          <w:sz w:val="24"/>
          <w:szCs w:val="24"/>
          <w:shd w:val="clear" w:color="auto" w:fill="FFFFFF"/>
          <w:lang w:val="es-CO"/>
        </w:rPr>
        <w:t xml:space="preserve"> </w:t>
      </w:r>
      <w:proofErr w:type="spellStart"/>
      <w:r w:rsidR="002F3CA5" w:rsidRPr="00375AEA">
        <w:rPr>
          <w:rFonts w:ascii="Tahoma" w:eastAsia="Times New Roman" w:hAnsi="Tahoma" w:cs="Tahoma"/>
          <w:color w:val="000000"/>
          <w:sz w:val="24"/>
          <w:szCs w:val="24"/>
          <w:shd w:val="clear" w:color="auto" w:fill="FFFFFF"/>
          <w:lang w:val="es-CO"/>
        </w:rPr>
        <w:t>testiga</w:t>
      </w:r>
      <w:proofErr w:type="spellEnd"/>
      <w:r w:rsidR="002F3CA5" w:rsidRPr="00375AEA">
        <w:rPr>
          <w:rFonts w:ascii="Tahoma" w:eastAsia="Times New Roman" w:hAnsi="Tahoma" w:cs="Tahoma"/>
          <w:color w:val="000000"/>
          <w:sz w:val="24"/>
          <w:szCs w:val="24"/>
          <w:shd w:val="clear" w:color="auto" w:fill="FFFFFF"/>
          <w:lang w:val="es-CO"/>
        </w:rPr>
        <w:t xml:space="preserve"> Mary del Carmen </w:t>
      </w:r>
      <w:r w:rsidR="00B848BC" w:rsidRPr="00375AEA">
        <w:rPr>
          <w:rFonts w:ascii="Tahoma" w:eastAsia="Times New Roman" w:hAnsi="Tahoma" w:cs="Tahoma"/>
          <w:color w:val="000000"/>
          <w:sz w:val="24"/>
          <w:szCs w:val="24"/>
          <w:shd w:val="clear" w:color="auto" w:fill="FFFFFF"/>
          <w:lang w:val="es-CO"/>
        </w:rPr>
        <w:t>Guzmán</w:t>
      </w:r>
      <w:r w:rsidR="002F3CA5" w:rsidRPr="00375AEA">
        <w:rPr>
          <w:rFonts w:ascii="Tahoma" w:eastAsia="Times New Roman" w:hAnsi="Tahoma" w:cs="Tahoma"/>
          <w:color w:val="000000"/>
          <w:sz w:val="24"/>
          <w:szCs w:val="24"/>
          <w:shd w:val="clear" w:color="auto" w:fill="FFFFFF"/>
          <w:lang w:val="es-CO"/>
        </w:rPr>
        <w:t xml:space="preserve">, </w:t>
      </w:r>
      <w:r w:rsidR="00A660E6" w:rsidRPr="00375AEA">
        <w:rPr>
          <w:rFonts w:ascii="Tahoma" w:eastAsia="Times New Roman" w:hAnsi="Tahoma" w:cs="Tahoma"/>
          <w:color w:val="000000"/>
          <w:sz w:val="24"/>
          <w:szCs w:val="24"/>
          <w:shd w:val="clear" w:color="auto" w:fill="FFFFFF"/>
          <w:lang w:val="es-CO"/>
        </w:rPr>
        <w:t xml:space="preserve">no aporta mayores elementos, ya que </w:t>
      </w:r>
      <w:r w:rsidR="0059635D" w:rsidRPr="00375AEA">
        <w:rPr>
          <w:rFonts w:ascii="Tahoma" w:eastAsia="Times New Roman" w:hAnsi="Tahoma" w:cs="Tahoma"/>
          <w:color w:val="000000"/>
          <w:sz w:val="24"/>
          <w:szCs w:val="24"/>
          <w:shd w:val="clear" w:color="auto" w:fill="FFFFFF"/>
          <w:lang w:val="es-CO"/>
        </w:rPr>
        <w:t xml:space="preserve">solo indicó que el demandante estaba contratado mediante prestación de servicios, </w:t>
      </w:r>
      <w:r w:rsidR="00F77535" w:rsidRPr="00375AEA">
        <w:rPr>
          <w:rFonts w:ascii="Tahoma" w:eastAsia="Times New Roman" w:hAnsi="Tahoma" w:cs="Tahoma"/>
          <w:color w:val="000000"/>
          <w:sz w:val="24"/>
          <w:szCs w:val="24"/>
          <w:shd w:val="clear" w:color="auto" w:fill="FFFFFF"/>
          <w:lang w:val="es-CO"/>
        </w:rPr>
        <w:t xml:space="preserve">y </w:t>
      </w:r>
      <w:r w:rsidR="00625EDB" w:rsidRPr="00375AEA">
        <w:rPr>
          <w:rFonts w:ascii="Tahoma" w:eastAsia="Times New Roman" w:hAnsi="Tahoma" w:cs="Tahoma"/>
          <w:color w:val="000000"/>
          <w:sz w:val="24"/>
          <w:szCs w:val="24"/>
          <w:shd w:val="clear" w:color="auto" w:fill="FFFFFF"/>
          <w:lang w:val="es-CO"/>
        </w:rPr>
        <w:t xml:space="preserve">que </w:t>
      </w:r>
      <w:r w:rsidR="00F77535" w:rsidRPr="00375AEA">
        <w:rPr>
          <w:rFonts w:ascii="Tahoma" w:eastAsia="Times New Roman" w:hAnsi="Tahoma" w:cs="Tahoma"/>
          <w:color w:val="000000"/>
          <w:sz w:val="24"/>
          <w:szCs w:val="24"/>
          <w:shd w:val="clear" w:color="auto" w:fill="FFFFFF"/>
          <w:lang w:val="es-CO"/>
        </w:rPr>
        <w:t xml:space="preserve">dentro de las visitas que se hacían tres veces por año lo vio prestando el servicio, empero negó tener </w:t>
      </w:r>
      <w:r w:rsidR="002F3CA5" w:rsidRPr="00375AEA">
        <w:rPr>
          <w:rFonts w:ascii="Tahoma" w:eastAsia="Times New Roman" w:hAnsi="Tahoma" w:cs="Tahoma"/>
          <w:color w:val="000000"/>
          <w:sz w:val="24"/>
          <w:szCs w:val="24"/>
          <w:shd w:val="clear" w:color="auto" w:fill="FFFFFF"/>
          <w:lang w:val="es-CO"/>
        </w:rPr>
        <w:t>conocimiento de la forma como se ejecutaba la labor del personal asistencia</w:t>
      </w:r>
      <w:r w:rsidR="00B848BC" w:rsidRPr="00375AEA">
        <w:rPr>
          <w:rFonts w:ascii="Tahoma" w:eastAsia="Times New Roman" w:hAnsi="Tahoma" w:cs="Tahoma"/>
          <w:color w:val="000000"/>
          <w:sz w:val="24"/>
          <w:szCs w:val="24"/>
          <w:shd w:val="clear" w:color="auto" w:fill="FFFFFF"/>
          <w:lang w:val="es-CO"/>
        </w:rPr>
        <w:t>l</w:t>
      </w:r>
      <w:r w:rsidR="002F3CA5" w:rsidRPr="00375AEA">
        <w:rPr>
          <w:rFonts w:ascii="Tahoma" w:eastAsia="Times New Roman" w:hAnsi="Tahoma" w:cs="Tahoma"/>
          <w:color w:val="000000"/>
          <w:sz w:val="24"/>
          <w:szCs w:val="24"/>
          <w:shd w:val="clear" w:color="auto" w:fill="FFFFFF"/>
          <w:lang w:val="es-CO"/>
        </w:rPr>
        <w:t xml:space="preserve">, </w:t>
      </w:r>
      <w:r w:rsidR="001577AD" w:rsidRPr="00375AEA">
        <w:rPr>
          <w:rFonts w:ascii="Tahoma" w:eastAsia="Times New Roman" w:hAnsi="Tahoma" w:cs="Tahoma"/>
          <w:color w:val="000000"/>
          <w:sz w:val="24"/>
          <w:szCs w:val="24"/>
          <w:shd w:val="clear" w:color="auto" w:fill="FFFFFF"/>
          <w:lang w:val="es-CO"/>
        </w:rPr>
        <w:t>el agendamiento de citas</w:t>
      </w:r>
      <w:r w:rsidR="00625EDB" w:rsidRPr="00375AEA">
        <w:rPr>
          <w:rFonts w:ascii="Tahoma" w:eastAsia="Times New Roman" w:hAnsi="Tahoma" w:cs="Tahoma"/>
          <w:color w:val="000000"/>
          <w:sz w:val="24"/>
          <w:szCs w:val="24"/>
          <w:shd w:val="clear" w:color="auto" w:fill="FFFFFF"/>
          <w:lang w:val="es-CO"/>
        </w:rPr>
        <w:t>, por lo cual no se torna creíble la aseveración respecto a que el accionante era libre de buscar un reemplazo</w:t>
      </w:r>
      <w:r w:rsidR="0097027C" w:rsidRPr="00375AEA">
        <w:rPr>
          <w:rFonts w:ascii="Tahoma" w:eastAsia="Times New Roman" w:hAnsi="Tahoma" w:cs="Tahoma"/>
          <w:color w:val="000000"/>
          <w:sz w:val="24"/>
          <w:szCs w:val="24"/>
          <w:shd w:val="clear" w:color="auto" w:fill="FFFFFF"/>
          <w:lang w:val="es-CO"/>
        </w:rPr>
        <w:t xml:space="preserve">. </w:t>
      </w:r>
    </w:p>
    <w:p w14:paraId="7C4AC5AD" w14:textId="5B8E8518" w:rsidR="00A660E6" w:rsidRPr="00375AEA" w:rsidRDefault="00A660E6" w:rsidP="00375AEA">
      <w:pPr>
        <w:spacing w:line="276" w:lineRule="auto"/>
        <w:ind w:firstLine="708"/>
        <w:rPr>
          <w:rFonts w:ascii="Tahoma" w:eastAsia="Times New Roman" w:hAnsi="Tahoma" w:cs="Tahoma"/>
          <w:color w:val="000000"/>
          <w:sz w:val="24"/>
          <w:szCs w:val="24"/>
          <w:shd w:val="clear" w:color="auto" w:fill="FFFFFF"/>
          <w:lang w:val="es-CO"/>
        </w:rPr>
      </w:pPr>
    </w:p>
    <w:p w14:paraId="25AB34E1" w14:textId="43814E8D" w:rsidR="00C66D72" w:rsidRPr="00375AEA" w:rsidRDefault="00A660E6" w:rsidP="00375AEA">
      <w:pPr>
        <w:spacing w:line="276" w:lineRule="auto"/>
        <w:ind w:firstLine="708"/>
        <w:rPr>
          <w:rFonts w:ascii="Tahoma" w:eastAsia="Times New Roman" w:hAnsi="Tahoma" w:cs="Tahoma"/>
          <w:color w:val="000000"/>
          <w:sz w:val="24"/>
          <w:szCs w:val="24"/>
          <w:shd w:val="clear" w:color="auto" w:fill="FFFFFF"/>
          <w:lang w:val="es-CO"/>
        </w:rPr>
      </w:pPr>
      <w:bookmarkStart w:id="13" w:name="_Hlk111031446"/>
      <w:r w:rsidRPr="00375AEA">
        <w:rPr>
          <w:rFonts w:ascii="Tahoma" w:eastAsia="Times New Roman" w:hAnsi="Tahoma" w:cs="Tahoma"/>
          <w:color w:val="000000"/>
          <w:sz w:val="24"/>
          <w:szCs w:val="24"/>
          <w:shd w:val="clear" w:color="auto" w:fill="FFFFFF"/>
          <w:lang w:val="es-CO"/>
        </w:rPr>
        <w:t xml:space="preserve">En lo que atañe, </w:t>
      </w:r>
      <w:r w:rsidR="00C66D72" w:rsidRPr="00375AEA">
        <w:rPr>
          <w:rFonts w:ascii="Tahoma" w:eastAsia="Times New Roman" w:hAnsi="Tahoma" w:cs="Tahoma"/>
          <w:color w:val="000000"/>
          <w:sz w:val="24"/>
          <w:szCs w:val="24"/>
          <w:shd w:val="clear" w:color="auto" w:fill="FFFFFF"/>
          <w:lang w:val="es-CO"/>
        </w:rPr>
        <w:t xml:space="preserve">a la señora Danitza Bolena Hernández, </w:t>
      </w:r>
      <w:r w:rsidR="00AC2C02" w:rsidRPr="00375AEA">
        <w:rPr>
          <w:rFonts w:ascii="Tahoma" w:eastAsia="Times New Roman" w:hAnsi="Tahoma" w:cs="Tahoma"/>
          <w:color w:val="000000"/>
          <w:sz w:val="24"/>
          <w:szCs w:val="24"/>
          <w:shd w:val="clear" w:color="auto" w:fill="FFFFFF"/>
          <w:lang w:val="es-CO"/>
        </w:rPr>
        <w:t>aseveró que el demandante no tenía un horario de ingreso fijo y cuando terminaba podría irse, que a juicio del médico los pacientes se veían cada 8, 15, 20 días o 3 meses, según las recomendaciones del Ministerio de Salud, que para el agendamiento de las citas la Coordinadora Administrativa acordaba los horarios con el médico</w:t>
      </w:r>
      <w:r w:rsidR="001611A7" w:rsidRPr="00375AEA">
        <w:rPr>
          <w:rFonts w:ascii="Tahoma" w:eastAsia="Times New Roman" w:hAnsi="Tahoma" w:cs="Tahoma"/>
          <w:color w:val="000000"/>
          <w:sz w:val="24"/>
          <w:szCs w:val="24"/>
          <w:shd w:val="clear" w:color="auto" w:fill="FFFFFF"/>
          <w:lang w:val="es-CO"/>
        </w:rPr>
        <w:t>, que la asistencia a los comités no era obligatoria y que para el 2018 no existían médicos contratados mediante contrato laboral</w:t>
      </w:r>
      <w:r w:rsidR="00111275" w:rsidRPr="00375AEA">
        <w:rPr>
          <w:rFonts w:ascii="Tahoma" w:eastAsia="Times New Roman" w:hAnsi="Tahoma" w:cs="Tahoma"/>
          <w:color w:val="000000"/>
          <w:sz w:val="24"/>
          <w:szCs w:val="24"/>
          <w:shd w:val="clear" w:color="auto" w:fill="FFFFFF"/>
          <w:lang w:val="es-CO"/>
        </w:rPr>
        <w:t xml:space="preserve">, </w:t>
      </w:r>
      <w:r w:rsidR="0051764C" w:rsidRPr="00375AEA">
        <w:rPr>
          <w:rFonts w:ascii="Tahoma" w:eastAsia="Times New Roman" w:hAnsi="Tahoma" w:cs="Tahoma"/>
          <w:color w:val="000000"/>
          <w:sz w:val="24"/>
          <w:szCs w:val="24"/>
          <w:shd w:val="clear" w:color="auto" w:fill="FFFFFF"/>
          <w:lang w:val="es-CO"/>
        </w:rPr>
        <w:t>que el actor solo atendía 8 o 10 pacientes y se podía demorar lo que quisiera.</w:t>
      </w:r>
      <w:r w:rsidR="00535C26" w:rsidRPr="00375AEA">
        <w:rPr>
          <w:rFonts w:ascii="Tahoma" w:eastAsia="Times New Roman" w:hAnsi="Tahoma" w:cs="Tahoma"/>
          <w:color w:val="000000"/>
          <w:sz w:val="24"/>
          <w:szCs w:val="24"/>
          <w:shd w:val="clear" w:color="auto" w:fill="FFFFFF"/>
          <w:lang w:val="es-CO"/>
        </w:rPr>
        <w:t xml:space="preserve"> </w:t>
      </w:r>
      <w:r w:rsidR="00111275" w:rsidRPr="00375AEA">
        <w:rPr>
          <w:rFonts w:ascii="Tahoma" w:eastAsia="Times New Roman" w:hAnsi="Tahoma" w:cs="Tahoma"/>
          <w:color w:val="000000"/>
          <w:sz w:val="24"/>
          <w:szCs w:val="24"/>
          <w:shd w:val="clear" w:color="auto" w:fill="FFFFFF"/>
          <w:lang w:val="es-CO"/>
        </w:rPr>
        <w:t xml:space="preserve">Sin embargo, sus dichos ofrecen serios motivos de duda, ya que </w:t>
      </w:r>
      <w:r w:rsidR="00BF2152" w:rsidRPr="00375AEA">
        <w:rPr>
          <w:rFonts w:ascii="Tahoma" w:eastAsia="Times New Roman" w:hAnsi="Tahoma" w:cs="Tahoma"/>
          <w:color w:val="000000"/>
          <w:sz w:val="24"/>
          <w:szCs w:val="24"/>
          <w:shd w:val="clear" w:color="auto" w:fill="FFFFFF"/>
          <w:lang w:val="es-CO"/>
        </w:rPr>
        <w:t xml:space="preserve">inició a prestar sus servicios en diciembre de 2018, por lo cual solo podría dar cuenta del desempeño del demandante por </w:t>
      </w:r>
      <w:r w:rsidR="009334E3" w:rsidRPr="00375AEA">
        <w:rPr>
          <w:rFonts w:ascii="Tahoma" w:eastAsia="Times New Roman" w:hAnsi="Tahoma" w:cs="Tahoma"/>
          <w:color w:val="000000"/>
          <w:sz w:val="24"/>
          <w:szCs w:val="24"/>
          <w:shd w:val="clear" w:color="auto" w:fill="FFFFFF"/>
          <w:lang w:val="es-CO"/>
        </w:rPr>
        <w:t xml:space="preserve">el término de 1 mes, </w:t>
      </w:r>
      <w:r w:rsidR="00D40C1A" w:rsidRPr="00375AEA">
        <w:rPr>
          <w:rFonts w:ascii="Tahoma" w:eastAsia="Times New Roman" w:hAnsi="Tahoma" w:cs="Tahoma"/>
          <w:color w:val="000000"/>
          <w:sz w:val="24"/>
          <w:szCs w:val="24"/>
          <w:shd w:val="clear" w:color="auto" w:fill="FFFFFF"/>
          <w:lang w:val="es-CO"/>
        </w:rPr>
        <w:t xml:space="preserve">y afirmó que nunca </w:t>
      </w:r>
      <w:r w:rsidR="00111275" w:rsidRPr="00375AEA">
        <w:rPr>
          <w:rFonts w:ascii="Tahoma" w:eastAsia="Times New Roman" w:hAnsi="Tahoma" w:cs="Tahoma"/>
          <w:color w:val="000000"/>
          <w:sz w:val="24"/>
          <w:szCs w:val="24"/>
          <w:shd w:val="clear" w:color="auto" w:fill="FFFFFF"/>
          <w:lang w:val="es-CO"/>
        </w:rPr>
        <w:t xml:space="preserve">asistió </w:t>
      </w:r>
      <w:r w:rsidR="009649EB" w:rsidRPr="00375AEA">
        <w:rPr>
          <w:rFonts w:ascii="Tahoma" w:eastAsia="Times New Roman" w:hAnsi="Tahoma" w:cs="Tahoma"/>
          <w:color w:val="000000"/>
          <w:sz w:val="24"/>
          <w:szCs w:val="24"/>
          <w:shd w:val="clear" w:color="auto" w:fill="FFFFFF"/>
          <w:lang w:val="es-CO"/>
        </w:rPr>
        <w:t>a la sede de Pereira</w:t>
      </w:r>
      <w:r w:rsidR="00111275" w:rsidRPr="00375AEA">
        <w:rPr>
          <w:rFonts w:ascii="Tahoma" w:eastAsia="Times New Roman" w:hAnsi="Tahoma" w:cs="Tahoma"/>
          <w:color w:val="000000"/>
          <w:sz w:val="24"/>
          <w:szCs w:val="24"/>
          <w:shd w:val="clear" w:color="auto" w:fill="FFFFFF"/>
          <w:lang w:val="es-CO"/>
        </w:rPr>
        <w:t xml:space="preserve">. También </w:t>
      </w:r>
      <w:r w:rsidR="008E5C52" w:rsidRPr="00375AEA">
        <w:rPr>
          <w:rFonts w:ascii="Tahoma" w:eastAsia="Times New Roman" w:hAnsi="Tahoma" w:cs="Tahoma"/>
          <w:color w:val="000000"/>
          <w:sz w:val="24"/>
          <w:szCs w:val="24"/>
          <w:shd w:val="clear" w:color="auto" w:fill="FFFFFF"/>
          <w:lang w:val="es-CO"/>
        </w:rPr>
        <w:t xml:space="preserve">se encuentran inconsistencias en la declaración rendida en los siguientes puntos: </w:t>
      </w:r>
      <w:r w:rsidR="008E5C52" w:rsidRPr="00375AEA">
        <w:rPr>
          <w:rFonts w:ascii="Tahoma" w:eastAsia="Times New Roman" w:hAnsi="Tahoma" w:cs="Tahoma"/>
          <w:b/>
          <w:bCs/>
          <w:color w:val="000000"/>
          <w:sz w:val="24"/>
          <w:szCs w:val="24"/>
          <w:shd w:val="clear" w:color="auto" w:fill="FFFFFF"/>
          <w:lang w:val="es-CO"/>
        </w:rPr>
        <w:t>1)</w:t>
      </w:r>
      <w:r w:rsidR="008E5C52" w:rsidRPr="00375AEA">
        <w:rPr>
          <w:rFonts w:ascii="Tahoma" w:eastAsia="Times New Roman" w:hAnsi="Tahoma" w:cs="Tahoma"/>
          <w:color w:val="000000"/>
          <w:sz w:val="24"/>
          <w:szCs w:val="24"/>
          <w:shd w:val="clear" w:color="auto" w:fill="FFFFFF"/>
          <w:lang w:val="es-CO"/>
        </w:rPr>
        <w:t xml:space="preserve"> Afirmó que l</w:t>
      </w:r>
      <w:r w:rsidR="007759C2" w:rsidRPr="00375AEA">
        <w:rPr>
          <w:rFonts w:ascii="Tahoma" w:eastAsia="Times New Roman" w:hAnsi="Tahoma" w:cs="Tahoma"/>
          <w:color w:val="000000"/>
          <w:sz w:val="24"/>
          <w:szCs w:val="24"/>
          <w:shd w:val="clear" w:color="auto" w:fill="FFFFFF"/>
          <w:lang w:val="es-CO"/>
        </w:rPr>
        <w:t xml:space="preserve">a Coordinadora Administrativa coordinaba con el médico la atención de los pacientes, empero, </w:t>
      </w:r>
      <w:r w:rsidR="000F5BE2" w:rsidRPr="00375AEA">
        <w:rPr>
          <w:rFonts w:ascii="Tahoma" w:eastAsia="Times New Roman" w:hAnsi="Tahoma" w:cs="Tahoma"/>
          <w:color w:val="000000"/>
          <w:sz w:val="24"/>
          <w:szCs w:val="24"/>
          <w:shd w:val="clear" w:color="auto" w:fill="FFFFFF"/>
          <w:lang w:val="es-CO"/>
        </w:rPr>
        <w:t xml:space="preserve">ello no se acompasa con la posibilidad de que los pacientes pudieran agendar citas por medio telefónico o por internet, </w:t>
      </w:r>
      <w:r w:rsidR="00DD670C" w:rsidRPr="00375AEA">
        <w:rPr>
          <w:rFonts w:ascii="Tahoma" w:eastAsia="Times New Roman" w:hAnsi="Tahoma" w:cs="Tahoma"/>
          <w:color w:val="000000"/>
          <w:sz w:val="24"/>
          <w:szCs w:val="24"/>
          <w:shd w:val="clear" w:color="auto" w:fill="FFFFFF"/>
          <w:lang w:val="es-CO"/>
        </w:rPr>
        <w:t xml:space="preserve">y se contrapone a la </w:t>
      </w:r>
      <w:r w:rsidR="00514052" w:rsidRPr="00375AEA">
        <w:rPr>
          <w:rFonts w:ascii="Tahoma" w:eastAsia="Times New Roman" w:hAnsi="Tahoma" w:cs="Tahoma"/>
          <w:color w:val="000000"/>
          <w:sz w:val="24"/>
          <w:szCs w:val="24"/>
          <w:shd w:val="clear" w:color="auto" w:fill="FFFFFF"/>
          <w:lang w:val="es-CO"/>
        </w:rPr>
        <w:t>afirmación</w:t>
      </w:r>
      <w:r w:rsidR="00DD670C" w:rsidRPr="00375AEA">
        <w:rPr>
          <w:rFonts w:ascii="Tahoma" w:eastAsia="Times New Roman" w:hAnsi="Tahoma" w:cs="Tahoma"/>
          <w:color w:val="000000"/>
          <w:sz w:val="24"/>
          <w:szCs w:val="24"/>
          <w:shd w:val="clear" w:color="auto" w:fill="FFFFFF"/>
          <w:lang w:val="es-CO"/>
        </w:rPr>
        <w:t xml:space="preserve"> de que la asistencia a los comités no era obligatoria pero</w:t>
      </w:r>
      <w:r w:rsidR="00514052" w:rsidRPr="00375AEA">
        <w:rPr>
          <w:rFonts w:ascii="Tahoma" w:eastAsia="Times New Roman" w:hAnsi="Tahoma" w:cs="Tahoma"/>
          <w:color w:val="000000"/>
          <w:sz w:val="24"/>
          <w:szCs w:val="24"/>
          <w:shd w:val="clear" w:color="auto" w:fill="FFFFFF"/>
          <w:lang w:val="es-CO"/>
        </w:rPr>
        <w:t xml:space="preserve"> generalmente no asistían porque la agenda no se los permití</w:t>
      </w:r>
      <w:r w:rsidR="007759C2" w:rsidRPr="00375AEA">
        <w:rPr>
          <w:rFonts w:ascii="Tahoma" w:eastAsia="Times New Roman" w:hAnsi="Tahoma" w:cs="Tahoma"/>
          <w:color w:val="000000"/>
          <w:sz w:val="24"/>
          <w:szCs w:val="24"/>
          <w:shd w:val="clear" w:color="auto" w:fill="FFFFFF"/>
          <w:lang w:val="es-CO"/>
        </w:rPr>
        <w:t xml:space="preserve">a; pues si </w:t>
      </w:r>
      <w:r w:rsidR="00514052" w:rsidRPr="00375AEA">
        <w:rPr>
          <w:rFonts w:ascii="Tahoma" w:eastAsia="Times New Roman" w:hAnsi="Tahoma" w:cs="Tahoma"/>
          <w:color w:val="000000"/>
          <w:sz w:val="24"/>
          <w:szCs w:val="24"/>
          <w:shd w:val="clear" w:color="auto" w:fill="FFFFFF"/>
          <w:lang w:val="es-CO"/>
        </w:rPr>
        <w:t>fueran realmente autónomos en el agendamiento y manejo del tiempo,</w:t>
      </w:r>
      <w:r w:rsidR="00535C26" w:rsidRPr="00375AEA">
        <w:rPr>
          <w:rFonts w:ascii="Tahoma" w:eastAsia="Times New Roman" w:hAnsi="Tahoma" w:cs="Tahoma"/>
          <w:color w:val="000000"/>
          <w:sz w:val="24"/>
          <w:szCs w:val="24"/>
          <w:shd w:val="clear" w:color="auto" w:fill="FFFFFF"/>
          <w:lang w:val="es-CO"/>
        </w:rPr>
        <w:t xml:space="preserve"> resultaría lógico que</w:t>
      </w:r>
      <w:r w:rsidR="00514052" w:rsidRPr="00375AEA">
        <w:rPr>
          <w:rFonts w:ascii="Tahoma" w:eastAsia="Times New Roman" w:hAnsi="Tahoma" w:cs="Tahoma"/>
          <w:color w:val="000000"/>
          <w:sz w:val="24"/>
          <w:szCs w:val="24"/>
          <w:shd w:val="clear" w:color="auto" w:fill="FFFFFF"/>
          <w:lang w:val="es-CO"/>
        </w:rPr>
        <w:t xml:space="preserve"> p</w:t>
      </w:r>
      <w:r w:rsidR="00535C26" w:rsidRPr="00375AEA">
        <w:rPr>
          <w:rFonts w:ascii="Tahoma" w:eastAsia="Times New Roman" w:hAnsi="Tahoma" w:cs="Tahoma"/>
          <w:color w:val="000000"/>
          <w:sz w:val="24"/>
          <w:szCs w:val="24"/>
          <w:shd w:val="clear" w:color="auto" w:fill="FFFFFF"/>
          <w:lang w:val="es-CO"/>
        </w:rPr>
        <w:t>udieran</w:t>
      </w:r>
      <w:r w:rsidR="00514052" w:rsidRPr="00375AEA">
        <w:rPr>
          <w:rFonts w:ascii="Tahoma" w:eastAsia="Times New Roman" w:hAnsi="Tahoma" w:cs="Tahoma"/>
          <w:color w:val="000000"/>
          <w:sz w:val="24"/>
          <w:szCs w:val="24"/>
          <w:shd w:val="clear" w:color="auto" w:fill="FFFFFF"/>
          <w:lang w:val="es-CO"/>
        </w:rPr>
        <w:t xml:space="preserve"> escoger entre asistir a los comités o realizar la atención de pacientes</w:t>
      </w:r>
      <w:r w:rsidR="006E4A28" w:rsidRPr="00375AEA">
        <w:rPr>
          <w:rFonts w:ascii="Tahoma" w:eastAsia="Times New Roman" w:hAnsi="Tahoma" w:cs="Tahoma"/>
          <w:color w:val="000000"/>
          <w:sz w:val="24"/>
          <w:szCs w:val="24"/>
          <w:shd w:val="clear" w:color="auto" w:fill="FFFFFF"/>
          <w:lang w:val="es-CO"/>
        </w:rPr>
        <w:t>, sin que la agenda fuera un obstáculo</w:t>
      </w:r>
      <w:r w:rsidR="007759C2" w:rsidRPr="00375AEA">
        <w:rPr>
          <w:rFonts w:ascii="Tahoma" w:eastAsia="Times New Roman" w:hAnsi="Tahoma" w:cs="Tahoma"/>
          <w:color w:val="000000"/>
          <w:sz w:val="24"/>
          <w:szCs w:val="24"/>
          <w:shd w:val="clear" w:color="auto" w:fill="FFFFFF"/>
          <w:lang w:val="es-CO"/>
        </w:rPr>
        <w:t xml:space="preserve">; </w:t>
      </w:r>
      <w:r w:rsidR="007759C2" w:rsidRPr="00375AEA">
        <w:rPr>
          <w:rFonts w:ascii="Tahoma" w:eastAsia="Times New Roman" w:hAnsi="Tahoma" w:cs="Tahoma"/>
          <w:b/>
          <w:bCs/>
          <w:color w:val="000000"/>
          <w:sz w:val="24"/>
          <w:szCs w:val="24"/>
          <w:shd w:val="clear" w:color="auto" w:fill="FFFFFF"/>
          <w:lang w:val="es-CO"/>
        </w:rPr>
        <w:t>2)</w:t>
      </w:r>
      <w:r w:rsidR="007371DC" w:rsidRPr="00375AEA">
        <w:rPr>
          <w:rFonts w:ascii="Tahoma" w:eastAsia="Times New Roman" w:hAnsi="Tahoma" w:cs="Tahoma"/>
          <w:color w:val="000000"/>
          <w:sz w:val="24"/>
          <w:szCs w:val="24"/>
          <w:shd w:val="clear" w:color="auto" w:fill="FFFFFF"/>
          <w:lang w:val="es-CO"/>
        </w:rPr>
        <w:t xml:space="preserve"> su declaración </w:t>
      </w:r>
      <w:r w:rsidR="00665C62" w:rsidRPr="00375AEA">
        <w:rPr>
          <w:rFonts w:ascii="Tahoma" w:eastAsia="Times New Roman" w:hAnsi="Tahoma" w:cs="Tahoma"/>
          <w:color w:val="000000"/>
          <w:sz w:val="24"/>
          <w:szCs w:val="24"/>
          <w:shd w:val="clear" w:color="auto" w:fill="FFFFFF"/>
          <w:lang w:val="es-CO"/>
        </w:rPr>
        <w:t xml:space="preserve">es </w:t>
      </w:r>
      <w:r w:rsidR="007371DC" w:rsidRPr="00375AEA">
        <w:rPr>
          <w:rFonts w:ascii="Tahoma" w:eastAsia="Times New Roman" w:hAnsi="Tahoma" w:cs="Tahoma"/>
          <w:color w:val="000000"/>
          <w:sz w:val="24"/>
          <w:szCs w:val="24"/>
          <w:shd w:val="clear" w:color="auto" w:fill="FFFFFF"/>
          <w:lang w:val="es-CO"/>
        </w:rPr>
        <w:t>co</w:t>
      </w:r>
      <w:r w:rsidR="00535C26" w:rsidRPr="00375AEA">
        <w:rPr>
          <w:rFonts w:ascii="Tahoma" w:eastAsia="Times New Roman" w:hAnsi="Tahoma" w:cs="Tahoma"/>
          <w:color w:val="000000"/>
          <w:sz w:val="24"/>
          <w:szCs w:val="24"/>
          <w:shd w:val="clear" w:color="auto" w:fill="FFFFFF"/>
          <w:lang w:val="es-CO"/>
        </w:rPr>
        <w:t>ntradictoria</w:t>
      </w:r>
      <w:r w:rsidR="007371DC" w:rsidRPr="00375AEA">
        <w:rPr>
          <w:rFonts w:ascii="Tahoma" w:eastAsia="Times New Roman" w:hAnsi="Tahoma" w:cs="Tahoma"/>
          <w:color w:val="000000"/>
          <w:sz w:val="24"/>
          <w:szCs w:val="24"/>
          <w:shd w:val="clear" w:color="auto" w:fill="FFFFFF"/>
          <w:lang w:val="es-CO"/>
        </w:rPr>
        <w:t>, ya que en primera oportunidad manifestó que</w:t>
      </w:r>
      <w:r w:rsidR="006E4A28" w:rsidRPr="00375AEA">
        <w:rPr>
          <w:rFonts w:ascii="Tahoma" w:eastAsia="Times New Roman" w:hAnsi="Tahoma" w:cs="Tahoma"/>
          <w:color w:val="000000"/>
          <w:sz w:val="24"/>
          <w:szCs w:val="24"/>
          <w:shd w:val="clear" w:color="auto" w:fill="FFFFFF"/>
          <w:lang w:val="es-CO"/>
        </w:rPr>
        <w:t>,</w:t>
      </w:r>
      <w:r w:rsidR="007371DC" w:rsidRPr="00375AEA">
        <w:rPr>
          <w:rFonts w:ascii="Tahoma" w:eastAsia="Times New Roman" w:hAnsi="Tahoma" w:cs="Tahoma"/>
          <w:color w:val="000000"/>
          <w:sz w:val="24"/>
          <w:szCs w:val="24"/>
          <w:shd w:val="clear" w:color="auto" w:fill="FFFFFF"/>
          <w:lang w:val="es-CO"/>
        </w:rPr>
        <w:t xml:space="preserve"> contrario a los médicos contratados directamente </w:t>
      </w:r>
      <w:r w:rsidR="00535C26" w:rsidRPr="00375AEA">
        <w:rPr>
          <w:rFonts w:ascii="Tahoma" w:eastAsia="Times New Roman" w:hAnsi="Tahoma" w:cs="Tahoma"/>
          <w:color w:val="000000"/>
          <w:sz w:val="24"/>
          <w:szCs w:val="24"/>
          <w:shd w:val="clear" w:color="auto" w:fill="FFFFFF"/>
          <w:lang w:val="es-CO"/>
        </w:rPr>
        <w:t>(o de planta)</w:t>
      </w:r>
      <w:r w:rsidR="006E4A28" w:rsidRPr="00375AEA">
        <w:rPr>
          <w:rFonts w:ascii="Tahoma" w:eastAsia="Times New Roman" w:hAnsi="Tahoma" w:cs="Tahoma"/>
          <w:color w:val="000000"/>
          <w:sz w:val="24"/>
          <w:szCs w:val="24"/>
          <w:shd w:val="clear" w:color="auto" w:fill="FFFFFF"/>
          <w:lang w:val="es-CO"/>
        </w:rPr>
        <w:t>,</w:t>
      </w:r>
      <w:r w:rsidR="00535C26" w:rsidRPr="00375AEA">
        <w:rPr>
          <w:rFonts w:ascii="Tahoma" w:eastAsia="Times New Roman" w:hAnsi="Tahoma" w:cs="Tahoma"/>
          <w:color w:val="000000"/>
          <w:sz w:val="24"/>
          <w:szCs w:val="24"/>
          <w:shd w:val="clear" w:color="auto" w:fill="FFFFFF"/>
          <w:lang w:val="es-CO"/>
        </w:rPr>
        <w:t xml:space="preserve"> </w:t>
      </w:r>
      <w:r w:rsidR="00654253" w:rsidRPr="00375AEA">
        <w:rPr>
          <w:rFonts w:ascii="Tahoma" w:eastAsia="Times New Roman" w:hAnsi="Tahoma" w:cs="Tahoma"/>
          <w:color w:val="000000"/>
          <w:sz w:val="24"/>
          <w:szCs w:val="24"/>
          <w:shd w:val="clear" w:color="auto" w:fill="FFFFFF"/>
          <w:lang w:val="es-CO"/>
        </w:rPr>
        <w:t xml:space="preserve">el demandante no tenía que cumplir con </w:t>
      </w:r>
      <w:r w:rsidR="007371DC" w:rsidRPr="00375AEA">
        <w:rPr>
          <w:rFonts w:ascii="Tahoma" w:eastAsia="Times New Roman" w:hAnsi="Tahoma" w:cs="Tahoma"/>
          <w:color w:val="000000"/>
          <w:sz w:val="24"/>
          <w:szCs w:val="24"/>
          <w:shd w:val="clear" w:color="auto" w:fill="FFFFFF"/>
          <w:lang w:val="es-CO"/>
        </w:rPr>
        <w:t>una productividad y un horario establecido</w:t>
      </w:r>
      <w:r w:rsidR="00654253" w:rsidRPr="00375AEA">
        <w:rPr>
          <w:rFonts w:ascii="Tahoma" w:eastAsia="Times New Roman" w:hAnsi="Tahoma" w:cs="Tahoma"/>
          <w:color w:val="000000"/>
          <w:sz w:val="24"/>
          <w:szCs w:val="24"/>
          <w:shd w:val="clear" w:color="auto" w:fill="FFFFFF"/>
          <w:lang w:val="es-CO"/>
        </w:rPr>
        <w:t>,</w:t>
      </w:r>
      <w:r w:rsidR="00535C26" w:rsidRPr="00375AEA">
        <w:rPr>
          <w:rFonts w:ascii="Tahoma" w:eastAsia="Times New Roman" w:hAnsi="Tahoma" w:cs="Tahoma"/>
          <w:color w:val="000000"/>
          <w:sz w:val="24"/>
          <w:szCs w:val="24"/>
          <w:shd w:val="clear" w:color="auto" w:fill="FFFFFF"/>
          <w:lang w:val="es-CO"/>
        </w:rPr>
        <w:t xml:space="preserve"> empero, </w:t>
      </w:r>
      <w:r w:rsidR="00472269" w:rsidRPr="00375AEA">
        <w:rPr>
          <w:rFonts w:ascii="Tahoma" w:eastAsia="Times New Roman" w:hAnsi="Tahoma" w:cs="Tahoma"/>
          <w:color w:val="000000"/>
          <w:sz w:val="24"/>
          <w:szCs w:val="24"/>
          <w:shd w:val="clear" w:color="auto" w:fill="FFFFFF"/>
          <w:lang w:val="es-CO"/>
        </w:rPr>
        <w:t>luego informó que para la época del demandante no habían médicos de planta, lo</w:t>
      </w:r>
      <w:r w:rsidR="00535C26" w:rsidRPr="00375AEA">
        <w:rPr>
          <w:rFonts w:ascii="Tahoma" w:eastAsia="Times New Roman" w:hAnsi="Tahoma" w:cs="Tahoma"/>
          <w:color w:val="000000"/>
          <w:sz w:val="24"/>
          <w:szCs w:val="24"/>
          <w:shd w:val="clear" w:color="auto" w:fill="FFFFFF"/>
          <w:lang w:val="es-CO"/>
        </w:rPr>
        <w:t xml:space="preserve"> cual</w:t>
      </w:r>
      <w:r w:rsidR="006E4A28" w:rsidRPr="00375AEA">
        <w:rPr>
          <w:rFonts w:ascii="Tahoma" w:eastAsia="Times New Roman" w:hAnsi="Tahoma" w:cs="Tahoma"/>
          <w:color w:val="000000"/>
          <w:sz w:val="24"/>
          <w:szCs w:val="24"/>
          <w:shd w:val="clear" w:color="auto" w:fill="FFFFFF"/>
          <w:lang w:val="es-CO"/>
        </w:rPr>
        <w:t xml:space="preserve">, en todo caso </w:t>
      </w:r>
      <w:r w:rsidR="00472269" w:rsidRPr="00375AEA">
        <w:rPr>
          <w:rFonts w:ascii="Tahoma" w:eastAsia="Times New Roman" w:hAnsi="Tahoma" w:cs="Tahoma"/>
          <w:color w:val="000000"/>
          <w:sz w:val="24"/>
          <w:szCs w:val="24"/>
          <w:shd w:val="clear" w:color="auto" w:fill="FFFFFF"/>
          <w:lang w:val="es-CO"/>
        </w:rPr>
        <w:t>disiente de lo manifestado por</w:t>
      </w:r>
      <w:r w:rsidR="00654253" w:rsidRPr="00375AEA">
        <w:rPr>
          <w:rFonts w:ascii="Tahoma" w:eastAsia="Times New Roman" w:hAnsi="Tahoma" w:cs="Tahoma"/>
          <w:color w:val="000000"/>
          <w:sz w:val="24"/>
          <w:szCs w:val="24"/>
          <w:shd w:val="clear" w:color="auto" w:fill="FFFFFF"/>
          <w:lang w:val="es-CO"/>
        </w:rPr>
        <w:t xml:space="preserve"> el testigo Felipe</w:t>
      </w:r>
      <w:r w:rsidR="006E4A28" w:rsidRPr="00375AEA">
        <w:rPr>
          <w:rFonts w:ascii="Tahoma" w:eastAsia="Times New Roman" w:hAnsi="Tahoma" w:cs="Tahoma"/>
          <w:color w:val="000000"/>
          <w:sz w:val="24"/>
          <w:szCs w:val="24"/>
          <w:shd w:val="clear" w:color="auto" w:fill="FFFFFF"/>
          <w:lang w:val="es-CO"/>
        </w:rPr>
        <w:t>, quien resulta más confiable y certero en sus dichos,</w:t>
      </w:r>
      <w:r w:rsidR="00654253" w:rsidRPr="00375AEA">
        <w:rPr>
          <w:rFonts w:ascii="Tahoma" w:eastAsia="Times New Roman" w:hAnsi="Tahoma" w:cs="Tahoma"/>
          <w:color w:val="000000"/>
          <w:sz w:val="24"/>
          <w:szCs w:val="24"/>
          <w:shd w:val="clear" w:color="auto" w:fill="FFFFFF"/>
          <w:lang w:val="es-CO"/>
        </w:rPr>
        <w:t xml:space="preserve"> </w:t>
      </w:r>
      <w:r w:rsidR="00472269" w:rsidRPr="00375AEA">
        <w:rPr>
          <w:rFonts w:ascii="Tahoma" w:eastAsia="Times New Roman" w:hAnsi="Tahoma" w:cs="Tahoma"/>
          <w:color w:val="000000"/>
          <w:sz w:val="24"/>
          <w:szCs w:val="24"/>
          <w:shd w:val="clear" w:color="auto" w:fill="FFFFFF"/>
          <w:lang w:val="es-CO"/>
        </w:rPr>
        <w:t xml:space="preserve">cuando </w:t>
      </w:r>
      <w:r w:rsidR="006E4A28" w:rsidRPr="00375AEA">
        <w:rPr>
          <w:rFonts w:ascii="Tahoma" w:eastAsia="Times New Roman" w:hAnsi="Tahoma" w:cs="Tahoma"/>
          <w:color w:val="000000"/>
          <w:sz w:val="24"/>
          <w:szCs w:val="24"/>
          <w:shd w:val="clear" w:color="auto" w:fill="FFFFFF"/>
          <w:lang w:val="es-CO"/>
        </w:rPr>
        <w:t>afirma</w:t>
      </w:r>
      <w:r w:rsidR="00472269" w:rsidRPr="00375AEA">
        <w:rPr>
          <w:rFonts w:ascii="Tahoma" w:eastAsia="Times New Roman" w:hAnsi="Tahoma" w:cs="Tahoma"/>
          <w:color w:val="000000"/>
          <w:sz w:val="24"/>
          <w:szCs w:val="24"/>
          <w:shd w:val="clear" w:color="auto" w:fill="FFFFFF"/>
          <w:lang w:val="es-CO"/>
        </w:rPr>
        <w:t xml:space="preserve"> que </w:t>
      </w:r>
      <w:r w:rsidR="00654253" w:rsidRPr="00375AEA">
        <w:rPr>
          <w:rFonts w:ascii="Tahoma" w:eastAsia="Times New Roman" w:hAnsi="Tahoma" w:cs="Tahoma"/>
          <w:color w:val="000000"/>
          <w:sz w:val="24"/>
          <w:szCs w:val="24"/>
          <w:shd w:val="clear" w:color="auto" w:fill="FFFFFF"/>
          <w:lang w:val="es-CO"/>
        </w:rPr>
        <w:t>todos los profesionales debían cumplir una agenda previamente sentada y que era p</w:t>
      </w:r>
      <w:r w:rsidR="008235A5" w:rsidRPr="00375AEA">
        <w:rPr>
          <w:rFonts w:ascii="Tahoma" w:eastAsia="Times New Roman" w:hAnsi="Tahoma" w:cs="Tahoma"/>
          <w:color w:val="000000"/>
          <w:sz w:val="24"/>
          <w:szCs w:val="24"/>
          <w:shd w:val="clear" w:color="auto" w:fill="FFFFFF"/>
          <w:lang w:val="es-CO"/>
        </w:rPr>
        <w:t>ú</w:t>
      </w:r>
      <w:r w:rsidR="00654253" w:rsidRPr="00375AEA">
        <w:rPr>
          <w:rFonts w:ascii="Tahoma" w:eastAsia="Times New Roman" w:hAnsi="Tahoma" w:cs="Tahoma"/>
          <w:color w:val="000000"/>
          <w:sz w:val="24"/>
          <w:szCs w:val="24"/>
          <w:shd w:val="clear" w:color="auto" w:fill="FFFFFF"/>
          <w:lang w:val="es-CO"/>
        </w:rPr>
        <w:t>blica</w:t>
      </w:r>
      <w:r w:rsidR="00F40A79" w:rsidRPr="00375AEA">
        <w:rPr>
          <w:rFonts w:ascii="Tahoma" w:eastAsia="Times New Roman" w:hAnsi="Tahoma" w:cs="Tahoma"/>
          <w:color w:val="000000"/>
          <w:sz w:val="24"/>
          <w:szCs w:val="24"/>
          <w:shd w:val="clear" w:color="auto" w:fill="FFFFFF"/>
          <w:lang w:val="es-CO"/>
        </w:rPr>
        <w:t xml:space="preserve">; </w:t>
      </w:r>
      <w:r w:rsidR="00F40A79" w:rsidRPr="00375AEA">
        <w:rPr>
          <w:rFonts w:ascii="Tahoma" w:eastAsia="Times New Roman" w:hAnsi="Tahoma" w:cs="Tahoma"/>
          <w:b/>
          <w:bCs/>
          <w:color w:val="000000"/>
          <w:sz w:val="24"/>
          <w:szCs w:val="24"/>
          <w:shd w:val="clear" w:color="auto" w:fill="FFFFFF"/>
          <w:lang w:val="es-CO"/>
        </w:rPr>
        <w:t>3)</w:t>
      </w:r>
      <w:r w:rsidR="00F40A79" w:rsidRPr="00375AEA">
        <w:rPr>
          <w:rFonts w:ascii="Tahoma" w:eastAsia="Times New Roman" w:hAnsi="Tahoma" w:cs="Tahoma"/>
          <w:color w:val="000000"/>
          <w:sz w:val="24"/>
          <w:szCs w:val="24"/>
          <w:shd w:val="clear" w:color="auto" w:fill="FFFFFF"/>
          <w:lang w:val="es-CO"/>
        </w:rPr>
        <w:t xml:space="preserve"> no es creíble que </w:t>
      </w:r>
      <w:r w:rsidR="0030454B" w:rsidRPr="00375AEA">
        <w:rPr>
          <w:rFonts w:ascii="Tahoma" w:eastAsia="Times New Roman" w:hAnsi="Tahoma" w:cs="Tahoma"/>
          <w:color w:val="000000"/>
          <w:sz w:val="24"/>
          <w:szCs w:val="24"/>
          <w:shd w:val="clear" w:color="auto" w:fill="FFFFFF"/>
          <w:lang w:val="es-CO"/>
        </w:rPr>
        <w:t xml:space="preserve">el actor solo </w:t>
      </w:r>
      <w:r w:rsidR="008B7C35" w:rsidRPr="00375AEA">
        <w:rPr>
          <w:rFonts w:ascii="Tahoma" w:eastAsia="Times New Roman" w:hAnsi="Tahoma" w:cs="Tahoma"/>
          <w:color w:val="000000"/>
          <w:sz w:val="24"/>
          <w:szCs w:val="24"/>
          <w:shd w:val="clear" w:color="auto" w:fill="FFFFFF"/>
          <w:lang w:val="es-CO"/>
        </w:rPr>
        <w:t>atendía</w:t>
      </w:r>
      <w:r w:rsidR="0030454B" w:rsidRPr="00375AEA">
        <w:rPr>
          <w:rFonts w:ascii="Tahoma" w:eastAsia="Times New Roman" w:hAnsi="Tahoma" w:cs="Tahoma"/>
          <w:color w:val="000000"/>
          <w:sz w:val="24"/>
          <w:szCs w:val="24"/>
          <w:shd w:val="clear" w:color="auto" w:fill="FFFFFF"/>
          <w:lang w:val="es-CO"/>
        </w:rPr>
        <w:t xml:space="preserve"> 8 o 10 pacientes y se podía demorar lo que quisiera</w:t>
      </w:r>
      <w:r w:rsidR="009579FB" w:rsidRPr="00375AEA">
        <w:rPr>
          <w:rFonts w:ascii="Tahoma" w:eastAsia="Times New Roman" w:hAnsi="Tahoma" w:cs="Tahoma"/>
          <w:color w:val="000000"/>
          <w:sz w:val="24"/>
          <w:szCs w:val="24"/>
          <w:shd w:val="clear" w:color="auto" w:fill="FFFFFF"/>
          <w:lang w:val="es-CO"/>
        </w:rPr>
        <w:t xml:space="preserve"> con ellos</w:t>
      </w:r>
      <w:r w:rsidR="0030454B" w:rsidRPr="00375AEA">
        <w:rPr>
          <w:rFonts w:ascii="Tahoma" w:eastAsia="Times New Roman" w:hAnsi="Tahoma" w:cs="Tahoma"/>
          <w:color w:val="000000"/>
          <w:sz w:val="24"/>
          <w:szCs w:val="24"/>
          <w:shd w:val="clear" w:color="auto" w:fill="FFFFFF"/>
          <w:lang w:val="es-CO"/>
        </w:rPr>
        <w:t xml:space="preserve">, </w:t>
      </w:r>
      <w:r w:rsidR="00F40A79" w:rsidRPr="00375AEA">
        <w:rPr>
          <w:rFonts w:ascii="Tahoma" w:eastAsia="Times New Roman" w:hAnsi="Tahoma" w:cs="Tahoma"/>
          <w:color w:val="000000"/>
          <w:sz w:val="24"/>
          <w:szCs w:val="24"/>
          <w:shd w:val="clear" w:color="auto" w:fill="FFFFFF"/>
          <w:lang w:val="es-CO"/>
        </w:rPr>
        <w:t xml:space="preserve">pues la </w:t>
      </w:r>
      <w:r w:rsidR="009579FB" w:rsidRPr="00375AEA">
        <w:rPr>
          <w:rFonts w:ascii="Tahoma" w:eastAsia="Times New Roman" w:hAnsi="Tahoma" w:cs="Tahoma"/>
          <w:color w:val="000000"/>
          <w:sz w:val="24"/>
          <w:szCs w:val="24"/>
          <w:shd w:val="clear" w:color="auto" w:fill="FFFFFF"/>
          <w:lang w:val="es-CO"/>
        </w:rPr>
        <w:t>declarante</w:t>
      </w:r>
      <w:r w:rsidR="00F40A79" w:rsidRPr="00375AEA">
        <w:rPr>
          <w:rFonts w:ascii="Tahoma" w:eastAsia="Times New Roman" w:hAnsi="Tahoma" w:cs="Tahoma"/>
          <w:color w:val="000000"/>
          <w:sz w:val="24"/>
          <w:szCs w:val="24"/>
          <w:shd w:val="clear" w:color="auto" w:fill="FFFFFF"/>
          <w:lang w:val="es-CO"/>
        </w:rPr>
        <w:t xml:space="preserve"> nunca asistió a las instalaciones de la IPS</w:t>
      </w:r>
      <w:r w:rsidR="00C34D55" w:rsidRPr="00375AEA">
        <w:rPr>
          <w:rFonts w:ascii="Tahoma" w:eastAsia="Times New Roman" w:hAnsi="Tahoma" w:cs="Tahoma"/>
          <w:color w:val="000000"/>
          <w:sz w:val="24"/>
          <w:szCs w:val="24"/>
          <w:shd w:val="clear" w:color="auto" w:fill="FFFFFF"/>
          <w:lang w:val="es-CO"/>
        </w:rPr>
        <w:t>, por lo cual no presenció el tiempo de atención</w:t>
      </w:r>
      <w:r w:rsidR="009579FB" w:rsidRPr="00375AEA">
        <w:rPr>
          <w:rFonts w:ascii="Tahoma" w:eastAsia="Times New Roman" w:hAnsi="Tahoma" w:cs="Tahoma"/>
          <w:color w:val="000000"/>
          <w:sz w:val="24"/>
          <w:szCs w:val="24"/>
          <w:shd w:val="clear" w:color="auto" w:fill="FFFFFF"/>
          <w:lang w:val="es-CO"/>
        </w:rPr>
        <w:t xml:space="preserve"> que se tomaba el galeno con su pacientes</w:t>
      </w:r>
      <w:r w:rsidR="00C34D55" w:rsidRPr="00375AEA">
        <w:rPr>
          <w:rFonts w:ascii="Tahoma" w:eastAsia="Times New Roman" w:hAnsi="Tahoma" w:cs="Tahoma"/>
          <w:color w:val="000000"/>
          <w:sz w:val="24"/>
          <w:szCs w:val="24"/>
          <w:shd w:val="clear" w:color="auto" w:fill="FFFFFF"/>
          <w:lang w:val="es-CO"/>
        </w:rPr>
        <w:t xml:space="preserve">, </w:t>
      </w:r>
      <w:r w:rsidR="00AF05E8" w:rsidRPr="00375AEA">
        <w:rPr>
          <w:rFonts w:ascii="Tahoma" w:eastAsia="Times New Roman" w:hAnsi="Tahoma" w:cs="Tahoma"/>
          <w:color w:val="000000"/>
          <w:sz w:val="24"/>
          <w:szCs w:val="24"/>
          <w:shd w:val="clear" w:color="auto" w:fill="FFFFFF"/>
          <w:lang w:val="es-CO"/>
        </w:rPr>
        <w:t>por lo que sus dichos</w:t>
      </w:r>
      <w:r w:rsidR="009579FB" w:rsidRPr="00375AEA">
        <w:rPr>
          <w:rFonts w:ascii="Tahoma" w:eastAsia="Times New Roman" w:hAnsi="Tahoma" w:cs="Tahoma"/>
          <w:color w:val="000000"/>
          <w:sz w:val="24"/>
          <w:szCs w:val="24"/>
          <w:shd w:val="clear" w:color="auto" w:fill="FFFFFF"/>
          <w:lang w:val="es-CO"/>
        </w:rPr>
        <w:t xml:space="preserve">, más que veraces, </w:t>
      </w:r>
      <w:r w:rsidR="00AF05E8" w:rsidRPr="00375AEA">
        <w:rPr>
          <w:rFonts w:ascii="Tahoma" w:eastAsia="Times New Roman" w:hAnsi="Tahoma" w:cs="Tahoma"/>
          <w:color w:val="000000"/>
          <w:sz w:val="24"/>
          <w:szCs w:val="24"/>
          <w:shd w:val="clear" w:color="auto" w:fill="FFFFFF"/>
          <w:lang w:val="es-CO"/>
        </w:rPr>
        <w:t>se ofrecen propicios a la estrategia de</w:t>
      </w:r>
      <w:r w:rsidR="006E4A28" w:rsidRPr="00375AEA">
        <w:rPr>
          <w:rFonts w:ascii="Tahoma" w:eastAsia="Times New Roman" w:hAnsi="Tahoma" w:cs="Tahoma"/>
          <w:color w:val="000000"/>
          <w:sz w:val="24"/>
          <w:szCs w:val="24"/>
          <w:shd w:val="clear" w:color="auto" w:fill="FFFFFF"/>
          <w:lang w:val="es-CO"/>
        </w:rPr>
        <w:t xml:space="preserve"> palidecer la labor médica de su colega,</w:t>
      </w:r>
      <w:r w:rsidR="00AF05E8" w:rsidRPr="00375AEA">
        <w:rPr>
          <w:rFonts w:ascii="Tahoma" w:eastAsia="Times New Roman" w:hAnsi="Tahoma" w:cs="Tahoma"/>
          <w:color w:val="000000"/>
          <w:sz w:val="24"/>
          <w:szCs w:val="24"/>
          <w:shd w:val="clear" w:color="auto" w:fill="FFFFFF"/>
          <w:lang w:val="es-CO"/>
        </w:rPr>
        <w:t xml:space="preserve"> presentando un relato ajustado a las tesis de la defensa, pero muy distante de lo informado por el propio instrumento contractual</w:t>
      </w:r>
      <w:r w:rsidR="004E02D8" w:rsidRPr="00375AEA">
        <w:rPr>
          <w:rFonts w:ascii="Tahoma" w:eastAsia="Times New Roman" w:hAnsi="Tahoma" w:cs="Tahoma"/>
          <w:color w:val="000000"/>
          <w:sz w:val="24"/>
          <w:szCs w:val="24"/>
          <w:shd w:val="clear" w:color="auto" w:fill="FFFFFF"/>
          <w:lang w:val="es-CO"/>
        </w:rPr>
        <w:t xml:space="preserve"> aportado al proceso</w:t>
      </w:r>
      <w:r w:rsidR="009579FB" w:rsidRPr="00375AEA">
        <w:rPr>
          <w:rFonts w:ascii="Tahoma" w:eastAsia="Times New Roman" w:hAnsi="Tahoma" w:cs="Tahoma"/>
          <w:color w:val="000000"/>
          <w:sz w:val="24"/>
          <w:szCs w:val="24"/>
          <w:shd w:val="clear" w:color="auto" w:fill="FFFFFF"/>
          <w:lang w:val="es-CO"/>
        </w:rPr>
        <w:t xml:space="preserve">, puntualmente por el numeral 12 de la cláusula segunda del contrato </w:t>
      </w:r>
      <w:r w:rsidR="00415321" w:rsidRPr="00375AEA">
        <w:rPr>
          <w:rFonts w:ascii="Tahoma" w:eastAsia="Times New Roman" w:hAnsi="Tahoma" w:cs="Tahoma"/>
          <w:color w:val="000000"/>
          <w:sz w:val="24"/>
          <w:szCs w:val="24"/>
          <w:shd w:val="clear" w:color="auto" w:fill="FFFFFF"/>
          <w:lang w:val="es-CO"/>
        </w:rPr>
        <w:t>CPS 0195 de 2018</w:t>
      </w:r>
      <w:r w:rsidR="009579FB" w:rsidRPr="00375AEA">
        <w:rPr>
          <w:rFonts w:ascii="Tahoma" w:eastAsia="Times New Roman" w:hAnsi="Tahoma" w:cs="Tahoma"/>
          <w:color w:val="000000"/>
          <w:sz w:val="24"/>
          <w:szCs w:val="24"/>
          <w:shd w:val="clear" w:color="auto" w:fill="FFFFFF"/>
          <w:lang w:val="es-CO"/>
        </w:rPr>
        <w:t xml:space="preserve">, que al respecto indica que la prestación del servicio debía darse dentro del término </w:t>
      </w:r>
      <w:r w:rsidR="009579FB" w:rsidRPr="00375AEA">
        <w:rPr>
          <w:rFonts w:ascii="Tahoma" w:eastAsia="Times New Roman" w:hAnsi="Tahoma" w:cs="Tahoma"/>
          <w:color w:val="000000"/>
          <w:sz w:val="24"/>
          <w:szCs w:val="24"/>
          <w:shd w:val="clear" w:color="auto" w:fill="FFFFFF"/>
          <w:lang w:val="es-CO"/>
        </w:rPr>
        <w:lastRenderedPageBreak/>
        <w:t>estipulado por el contratante, que no podía ser superior a 20 minutos, como de manera enfática lo afirmó el deponente Felipe</w:t>
      </w:r>
      <w:r w:rsidR="00CE26D4" w:rsidRPr="00375AEA">
        <w:rPr>
          <w:rFonts w:ascii="Tahoma" w:eastAsia="Times New Roman" w:hAnsi="Tahoma" w:cs="Tahoma"/>
          <w:color w:val="000000"/>
          <w:sz w:val="24"/>
          <w:szCs w:val="24"/>
          <w:shd w:val="clear" w:color="auto" w:fill="FFFFFF"/>
          <w:lang w:val="es-CO"/>
        </w:rPr>
        <w:t xml:space="preserve">; y </w:t>
      </w:r>
      <w:r w:rsidR="00CE26D4" w:rsidRPr="00375AEA">
        <w:rPr>
          <w:rFonts w:ascii="Tahoma" w:eastAsia="Times New Roman" w:hAnsi="Tahoma" w:cs="Tahoma"/>
          <w:b/>
          <w:bCs/>
          <w:color w:val="000000"/>
          <w:sz w:val="24"/>
          <w:szCs w:val="24"/>
          <w:shd w:val="clear" w:color="auto" w:fill="FFFFFF"/>
          <w:lang w:val="es-CO"/>
        </w:rPr>
        <w:t>4)</w:t>
      </w:r>
      <w:r w:rsidR="00CE26D4" w:rsidRPr="00375AEA">
        <w:rPr>
          <w:rFonts w:ascii="Tahoma" w:eastAsia="Times New Roman" w:hAnsi="Tahoma" w:cs="Tahoma"/>
          <w:color w:val="000000"/>
          <w:sz w:val="24"/>
          <w:szCs w:val="24"/>
          <w:shd w:val="clear" w:color="auto" w:fill="FFFFFF"/>
          <w:lang w:val="es-CO"/>
        </w:rPr>
        <w:t xml:space="preserve"> manifestó que al demandante no se le exigía rendir informes, </w:t>
      </w:r>
      <w:r w:rsidR="00861FBB" w:rsidRPr="00375AEA">
        <w:rPr>
          <w:rFonts w:ascii="Tahoma" w:eastAsia="Times New Roman" w:hAnsi="Tahoma" w:cs="Tahoma"/>
          <w:color w:val="000000"/>
          <w:sz w:val="24"/>
          <w:szCs w:val="24"/>
          <w:shd w:val="clear" w:color="auto" w:fill="FFFFFF"/>
          <w:lang w:val="es-CO"/>
        </w:rPr>
        <w:t xml:space="preserve">contrario a lo estipulado en la cláusula </w:t>
      </w:r>
      <w:r w:rsidR="00D25E51" w:rsidRPr="00375AEA">
        <w:rPr>
          <w:rFonts w:ascii="Tahoma" w:eastAsia="Times New Roman" w:hAnsi="Tahoma" w:cs="Tahoma"/>
          <w:color w:val="000000"/>
          <w:sz w:val="24"/>
          <w:szCs w:val="24"/>
          <w:shd w:val="clear" w:color="auto" w:fill="FFFFFF"/>
          <w:lang w:val="es-CO"/>
        </w:rPr>
        <w:t>primera de ambos contratos de prestación de servicios</w:t>
      </w:r>
      <w:r w:rsidR="004E02D8" w:rsidRPr="00375AEA">
        <w:rPr>
          <w:rFonts w:ascii="Tahoma" w:eastAsia="Times New Roman" w:hAnsi="Tahoma" w:cs="Tahoma"/>
          <w:color w:val="000000"/>
          <w:sz w:val="24"/>
          <w:szCs w:val="24"/>
          <w:shd w:val="clear" w:color="auto" w:fill="FFFFFF"/>
          <w:lang w:val="es-CO"/>
        </w:rPr>
        <w:t>, que previenen esta obligación a cargo del contratista.</w:t>
      </w:r>
      <w:r w:rsidR="00AE6506" w:rsidRPr="00375AEA">
        <w:rPr>
          <w:rFonts w:ascii="Tahoma" w:eastAsia="Times New Roman" w:hAnsi="Tahoma" w:cs="Tahoma"/>
          <w:color w:val="000000"/>
          <w:sz w:val="24"/>
          <w:szCs w:val="24"/>
          <w:shd w:val="clear" w:color="auto" w:fill="FFFFFF"/>
          <w:lang w:val="es-CO"/>
        </w:rPr>
        <w:t xml:space="preserve"> </w:t>
      </w:r>
    </w:p>
    <w:bookmarkEnd w:id="13"/>
    <w:p w14:paraId="24BD75FB" w14:textId="1363E358" w:rsidR="00C66D72" w:rsidRPr="00375AEA" w:rsidRDefault="00C66D72" w:rsidP="00375AEA">
      <w:pPr>
        <w:spacing w:line="276" w:lineRule="auto"/>
        <w:ind w:firstLine="708"/>
        <w:rPr>
          <w:rFonts w:ascii="Tahoma" w:eastAsia="Times New Roman" w:hAnsi="Tahoma" w:cs="Tahoma"/>
          <w:color w:val="000000"/>
          <w:sz w:val="24"/>
          <w:szCs w:val="24"/>
          <w:shd w:val="clear" w:color="auto" w:fill="FFFFFF"/>
          <w:lang w:val="es-CO"/>
        </w:rPr>
      </w:pPr>
    </w:p>
    <w:p w14:paraId="4FC7854D" w14:textId="6D8CC7D3" w:rsidR="001577AD" w:rsidRPr="00375AEA" w:rsidRDefault="00D70660" w:rsidP="00375AEA">
      <w:pPr>
        <w:spacing w:line="276" w:lineRule="auto"/>
        <w:ind w:firstLine="708"/>
        <w:rPr>
          <w:rFonts w:ascii="Tahoma" w:eastAsia="Times New Roman" w:hAnsi="Tahoma" w:cs="Tahoma"/>
          <w:color w:val="000000"/>
          <w:sz w:val="24"/>
          <w:szCs w:val="24"/>
          <w:shd w:val="clear" w:color="auto" w:fill="FFFFFF"/>
          <w:lang w:val="es-CO"/>
        </w:rPr>
      </w:pPr>
      <w:r w:rsidRPr="00375AEA">
        <w:rPr>
          <w:rFonts w:ascii="Tahoma" w:eastAsia="Times New Roman" w:hAnsi="Tahoma" w:cs="Tahoma"/>
          <w:color w:val="000000"/>
          <w:sz w:val="24"/>
          <w:szCs w:val="24"/>
          <w:shd w:val="clear" w:color="auto" w:fill="FFFFFF"/>
          <w:lang w:val="es-CO"/>
        </w:rPr>
        <w:t>Por último, a</w:t>
      </w:r>
      <w:r w:rsidR="0097027C" w:rsidRPr="00375AEA">
        <w:rPr>
          <w:rFonts w:ascii="Tahoma" w:eastAsia="Times New Roman" w:hAnsi="Tahoma" w:cs="Tahoma"/>
          <w:color w:val="000000"/>
          <w:sz w:val="24"/>
          <w:szCs w:val="24"/>
          <w:shd w:val="clear" w:color="auto" w:fill="FFFFFF"/>
          <w:lang w:val="es-CO"/>
        </w:rPr>
        <w:t>mbas coincidieron en que los consultorios eran equipados por la IPS demandad</w:t>
      </w:r>
      <w:r w:rsidR="004E02D8" w:rsidRPr="00375AEA">
        <w:rPr>
          <w:rFonts w:ascii="Tahoma" w:eastAsia="Times New Roman" w:hAnsi="Tahoma" w:cs="Tahoma"/>
          <w:color w:val="000000"/>
          <w:sz w:val="24"/>
          <w:szCs w:val="24"/>
          <w:shd w:val="clear" w:color="auto" w:fill="FFFFFF"/>
          <w:lang w:val="es-CO"/>
        </w:rPr>
        <w:t>a</w:t>
      </w:r>
      <w:r w:rsidR="00936783" w:rsidRPr="00375AEA">
        <w:rPr>
          <w:rFonts w:ascii="Tahoma" w:eastAsia="Times New Roman" w:hAnsi="Tahoma" w:cs="Tahoma"/>
          <w:color w:val="000000"/>
          <w:sz w:val="24"/>
          <w:szCs w:val="24"/>
          <w:shd w:val="clear" w:color="auto" w:fill="FFFFFF"/>
          <w:lang w:val="es-CO"/>
        </w:rPr>
        <w:t xml:space="preserve">, que el servicio del demandante podía ser prestado por cualquier médico general, </w:t>
      </w:r>
      <w:r w:rsidR="00890DB4" w:rsidRPr="00375AEA">
        <w:rPr>
          <w:rFonts w:ascii="Tahoma" w:eastAsia="Times New Roman" w:hAnsi="Tahoma" w:cs="Tahoma"/>
          <w:color w:val="000000"/>
          <w:sz w:val="24"/>
          <w:szCs w:val="24"/>
          <w:shd w:val="clear" w:color="auto" w:fill="FFFFFF"/>
          <w:lang w:val="es-CO"/>
        </w:rPr>
        <w:t>que para el 2018 no había personal asistencial contratado bajo otra modalidad, que todo el servicio asistencial se prestaba en horas de la mañana.</w:t>
      </w:r>
    </w:p>
    <w:p w14:paraId="3EE591F9" w14:textId="77777777" w:rsidR="001577AD" w:rsidRPr="00375AEA" w:rsidRDefault="001577AD" w:rsidP="00375AEA">
      <w:pPr>
        <w:spacing w:line="276" w:lineRule="auto"/>
        <w:ind w:firstLine="708"/>
        <w:rPr>
          <w:rFonts w:ascii="Tahoma" w:eastAsia="Times New Roman" w:hAnsi="Tahoma" w:cs="Tahoma"/>
          <w:color w:val="000000"/>
          <w:sz w:val="24"/>
          <w:szCs w:val="24"/>
          <w:shd w:val="clear" w:color="auto" w:fill="FFFFFF"/>
          <w:lang w:val="es-CO"/>
        </w:rPr>
      </w:pPr>
    </w:p>
    <w:p w14:paraId="1666E5D0" w14:textId="7B8A3CE9" w:rsidR="009B2EC4" w:rsidRPr="00375AEA" w:rsidRDefault="00281DC3" w:rsidP="00375AEA">
      <w:pPr>
        <w:spacing w:line="276" w:lineRule="auto"/>
        <w:ind w:firstLine="0"/>
        <w:rPr>
          <w:rFonts w:ascii="Tahoma" w:hAnsi="Tahoma" w:cs="Tahoma"/>
          <w:sz w:val="24"/>
          <w:szCs w:val="24"/>
          <w:lang w:val="es-CO"/>
        </w:rPr>
      </w:pPr>
      <w:r w:rsidRPr="00375AEA">
        <w:rPr>
          <w:rFonts w:ascii="Tahoma" w:hAnsi="Tahoma" w:cs="Tahoma"/>
          <w:sz w:val="24"/>
          <w:szCs w:val="24"/>
        </w:rPr>
        <w:tab/>
        <w:t xml:space="preserve">Corolario de lo narrado, </w:t>
      </w:r>
      <w:r w:rsidR="009B2EC4" w:rsidRPr="00375AEA">
        <w:rPr>
          <w:rFonts w:ascii="Tahoma" w:hAnsi="Tahoma" w:cs="Tahoma"/>
          <w:sz w:val="24"/>
          <w:szCs w:val="24"/>
        </w:rPr>
        <w:t xml:space="preserve">es dable concluir que en el presente </w:t>
      </w:r>
      <w:r w:rsidR="002E0D41" w:rsidRPr="00375AEA">
        <w:rPr>
          <w:rFonts w:ascii="Tahoma" w:hAnsi="Tahoma" w:cs="Tahoma"/>
          <w:sz w:val="24"/>
          <w:szCs w:val="24"/>
        </w:rPr>
        <w:t xml:space="preserve">no solo operó la presunción establecida en el artículo 24 del Código Sustantivo del Trabajo, sino que quedaron plenamente acreditados los </w:t>
      </w:r>
      <w:r w:rsidR="009B2EC4" w:rsidRPr="00375AEA">
        <w:rPr>
          <w:rFonts w:ascii="Tahoma" w:hAnsi="Tahoma" w:cs="Tahoma"/>
          <w:sz w:val="24"/>
          <w:szCs w:val="24"/>
        </w:rPr>
        <w:t>elementos del contrato de trabajo</w:t>
      </w:r>
      <w:r w:rsidR="002E0D41" w:rsidRPr="00375AEA">
        <w:rPr>
          <w:rFonts w:ascii="Tahoma" w:hAnsi="Tahoma" w:cs="Tahoma"/>
          <w:sz w:val="24"/>
          <w:szCs w:val="24"/>
        </w:rPr>
        <w:t xml:space="preserve"> consagrados en el artículo 23 </w:t>
      </w:r>
      <w:r w:rsidR="002E0D41" w:rsidRPr="00375AEA">
        <w:rPr>
          <w:rFonts w:ascii="Tahoma" w:hAnsi="Tahoma" w:cs="Tahoma"/>
          <w:i/>
          <w:iCs/>
          <w:sz w:val="24"/>
          <w:szCs w:val="24"/>
        </w:rPr>
        <w:t>ib</w:t>
      </w:r>
      <w:r w:rsidR="002E7368" w:rsidRPr="00375AEA">
        <w:rPr>
          <w:rFonts w:ascii="Tahoma" w:hAnsi="Tahoma" w:cs="Tahoma"/>
          <w:i/>
          <w:iCs/>
          <w:sz w:val="24"/>
          <w:szCs w:val="24"/>
        </w:rPr>
        <w:t>í</w:t>
      </w:r>
      <w:r w:rsidR="002E0D41" w:rsidRPr="00375AEA">
        <w:rPr>
          <w:rFonts w:ascii="Tahoma" w:hAnsi="Tahoma" w:cs="Tahoma"/>
          <w:i/>
          <w:iCs/>
          <w:sz w:val="24"/>
          <w:szCs w:val="24"/>
        </w:rPr>
        <w:t>dem</w:t>
      </w:r>
      <w:r w:rsidR="00DA7CB2" w:rsidRPr="00375AEA">
        <w:rPr>
          <w:rFonts w:ascii="Tahoma" w:hAnsi="Tahoma" w:cs="Tahoma"/>
          <w:sz w:val="24"/>
          <w:szCs w:val="24"/>
        </w:rPr>
        <w:t xml:space="preserve">, ya que </w:t>
      </w:r>
      <w:r w:rsidR="0046544E" w:rsidRPr="00375AEA">
        <w:rPr>
          <w:rFonts w:ascii="Tahoma" w:hAnsi="Tahoma" w:cs="Tahoma"/>
          <w:sz w:val="24"/>
          <w:szCs w:val="24"/>
        </w:rPr>
        <w:t xml:space="preserve">el demandante </w:t>
      </w:r>
      <w:r w:rsidR="008613A6" w:rsidRPr="00375AEA">
        <w:rPr>
          <w:rFonts w:ascii="Tahoma" w:hAnsi="Tahoma" w:cs="Tahoma"/>
          <w:sz w:val="24"/>
          <w:szCs w:val="24"/>
        </w:rPr>
        <w:t xml:space="preserve">debía cumplir los horarios elaborados por la </w:t>
      </w:r>
      <w:r w:rsidR="005C001E" w:rsidRPr="00375AEA">
        <w:rPr>
          <w:rFonts w:ascii="Tahoma" w:hAnsi="Tahoma" w:cs="Tahoma"/>
          <w:sz w:val="24"/>
          <w:szCs w:val="24"/>
        </w:rPr>
        <w:t>IPS</w:t>
      </w:r>
      <w:r w:rsidR="008613A6" w:rsidRPr="00375AEA">
        <w:rPr>
          <w:rFonts w:ascii="Tahoma" w:hAnsi="Tahoma" w:cs="Tahoma"/>
          <w:sz w:val="24"/>
          <w:szCs w:val="24"/>
        </w:rPr>
        <w:t xml:space="preserve">, </w:t>
      </w:r>
      <w:r w:rsidR="005C001E" w:rsidRPr="00375AEA">
        <w:rPr>
          <w:rFonts w:ascii="Tahoma" w:hAnsi="Tahoma" w:cs="Tahoma"/>
          <w:sz w:val="24"/>
          <w:szCs w:val="24"/>
        </w:rPr>
        <w:t xml:space="preserve">atender los pacientes que le eran remitidos por la demandada, debía asistir a comités, </w:t>
      </w:r>
      <w:r w:rsidR="00F14E1F" w:rsidRPr="00375AEA">
        <w:rPr>
          <w:rFonts w:ascii="Tahoma" w:hAnsi="Tahoma" w:cs="Tahoma"/>
          <w:sz w:val="24"/>
          <w:szCs w:val="24"/>
        </w:rPr>
        <w:t>el tiempo de atención con cada uno de los pacientes fue limitado por la Coordinadora a un lapso máximo de 20 minutos por paciente, debía pedir permiso para ausentarse,</w:t>
      </w:r>
      <w:r w:rsidR="00AC3894" w:rsidRPr="00375AEA">
        <w:rPr>
          <w:rFonts w:ascii="Tahoma" w:hAnsi="Tahoma" w:cs="Tahoma"/>
          <w:sz w:val="24"/>
          <w:szCs w:val="24"/>
        </w:rPr>
        <w:t xml:space="preserve"> </w:t>
      </w:r>
      <w:r w:rsidR="00D25E51" w:rsidRPr="00375AEA">
        <w:rPr>
          <w:rFonts w:ascii="Tahoma" w:hAnsi="Tahoma" w:cs="Tahoma"/>
          <w:sz w:val="24"/>
          <w:szCs w:val="24"/>
          <w:lang w:val="es-CO"/>
        </w:rPr>
        <w:t>los elementos de trabajo eran suministrados por Medicina Integral IPS S.A.</w:t>
      </w:r>
      <w:r w:rsidR="008E6218" w:rsidRPr="00375AEA">
        <w:rPr>
          <w:rFonts w:ascii="Tahoma" w:hAnsi="Tahoma" w:cs="Tahoma"/>
          <w:sz w:val="24"/>
          <w:szCs w:val="24"/>
          <w:lang w:val="es-CO"/>
        </w:rPr>
        <w:t xml:space="preserve"> y</w:t>
      </w:r>
      <w:r w:rsidR="00501586" w:rsidRPr="00375AEA">
        <w:rPr>
          <w:rFonts w:ascii="Tahoma" w:hAnsi="Tahoma" w:cs="Tahoma"/>
          <w:sz w:val="24"/>
          <w:szCs w:val="24"/>
          <w:lang w:val="es-CO"/>
        </w:rPr>
        <w:t>,</w:t>
      </w:r>
      <w:r w:rsidR="008E6218" w:rsidRPr="00375AEA">
        <w:rPr>
          <w:rFonts w:ascii="Tahoma" w:hAnsi="Tahoma" w:cs="Tahoma"/>
          <w:sz w:val="24"/>
          <w:szCs w:val="24"/>
          <w:lang w:val="es-CO"/>
        </w:rPr>
        <w:t xml:space="preserve"> según la cláusula novena, el demandante no podía ceder total ni parcialmente el contrato </w:t>
      </w:r>
      <w:r w:rsidR="005215CB" w:rsidRPr="00375AEA">
        <w:rPr>
          <w:rFonts w:ascii="Tahoma" w:hAnsi="Tahoma" w:cs="Tahoma"/>
          <w:sz w:val="24"/>
          <w:szCs w:val="24"/>
          <w:lang w:val="es-CO"/>
        </w:rPr>
        <w:t>sin previa autorización de la empresa</w:t>
      </w:r>
      <w:r w:rsidR="00EB7B86" w:rsidRPr="00375AEA">
        <w:rPr>
          <w:rFonts w:ascii="Tahoma" w:hAnsi="Tahoma" w:cs="Tahoma"/>
          <w:sz w:val="24"/>
          <w:szCs w:val="24"/>
          <w:lang w:val="es-CO"/>
        </w:rPr>
        <w:t>, por lo que no es cierto que el demandante pudiera delegar la prestación del servicio mutuo prop</w:t>
      </w:r>
      <w:r w:rsidR="00C11272" w:rsidRPr="00375AEA">
        <w:rPr>
          <w:rFonts w:ascii="Tahoma" w:hAnsi="Tahoma" w:cs="Tahoma"/>
          <w:sz w:val="24"/>
          <w:szCs w:val="24"/>
          <w:lang w:val="es-CO"/>
        </w:rPr>
        <w:t>r</w:t>
      </w:r>
      <w:r w:rsidR="00EB7B86" w:rsidRPr="00375AEA">
        <w:rPr>
          <w:rFonts w:ascii="Tahoma" w:hAnsi="Tahoma" w:cs="Tahoma"/>
          <w:sz w:val="24"/>
          <w:szCs w:val="24"/>
          <w:lang w:val="es-CO"/>
        </w:rPr>
        <w:t>io sin ningún condicionamiento</w:t>
      </w:r>
      <w:r w:rsidR="00EF1E75" w:rsidRPr="00375AEA">
        <w:rPr>
          <w:rFonts w:ascii="Tahoma" w:hAnsi="Tahoma" w:cs="Tahoma"/>
          <w:sz w:val="24"/>
          <w:szCs w:val="24"/>
          <w:lang w:val="es-CO"/>
        </w:rPr>
        <w:t>;</w:t>
      </w:r>
      <w:r w:rsidR="00EB7B86" w:rsidRPr="00375AEA">
        <w:rPr>
          <w:rFonts w:ascii="Tahoma" w:hAnsi="Tahoma" w:cs="Tahoma"/>
          <w:sz w:val="24"/>
          <w:szCs w:val="24"/>
          <w:lang w:val="es-CO"/>
        </w:rPr>
        <w:t xml:space="preserve"> </w:t>
      </w:r>
      <w:r w:rsidR="00BE0EA9" w:rsidRPr="00375AEA">
        <w:rPr>
          <w:rFonts w:ascii="Tahoma" w:hAnsi="Tahoma" w:cs="Tahoma"/>
          <w:sz w:val="24"/>
          <w:szCs w:val="24"/>
          <w:lang w:val="es-CO"/>
        </w:rPr>
        <w:t xml:space="preserve">las labores del galeno eran del giro ordinario de la empresa y no requerían conocimiento especializados dentro del área de la medicina, ya que conforme precisaron ambas </w:t>
      </w:r>
      <w:proofErr w:type="spellStart"/>
      <w:r w:rsidR="00BE0EA9" w:rsidRPr="00375AEA">
        <w:rPr>
          <w:rFonts w:ascii="Tahoma" w:hAnsi="Tahoma" w:cs="Tahoma"/>
          <w:sz w:val="24"/>
          <w:szCs w:val="24"/>
          <w:lang w:val="es-CO"/>
        </w:rPr>
        <w:t>testigas</w:t>
      </w:r>
      <w:proofErr w:type="spellEnd"/>
      <w:r w:rsidR="00BE0EA9" w:rsidRPr="00375AEA">
        <w:rPr>
          <w:rFonts w:ascii="Tahoma" w:hAnsi="Tahoma" w:cs="Tahoma"/>
          <w:sz w:val="24"/>
          <w:szCs w:val="24"/>
          <w:lang w:val="es-CO"/>
        </w:rPr>
        <w:t xml:space="preserve">, </w:t>
      </w:r>
      <w:r w:rsidR="00145EFF" w:rsidRPr="00375AEA">
        <w:rPr>
          <w:rFonts w:ascii="Tahoma" w:hAnsi="Tahoma" w:cs="Tahoma"/>
          <w:sz w:val="24"/>
          <w:szCs w:val="24"/>
          <w:lang w:val="es-CO"/>
        </w:rPr>
        <w:t>la labor del contratista podía ser realizada por cualquier médico general</w:t>
      </w:r>
      <w:r w:rsidR="00EF1E75" w:rsidRPr="00375AEA">
        <w:rPr>
          <w:rFonts w:ascii="Tahoma" w:hAnsi="Tahoma" w:cs="Tahoma"/>
          <w:sz w:val="24"/>
          <w:szCs w:val="24"/>
          <w:lang w:val="es-CO"/>
        </w:rPr>
        <w:t>;</w:t>
      </w:r>
      <w:r w:rsidR="00145EFF" w:rsidRPr="00375AEA">
        <w:rPr>
          <w:rFonts w:ascii="Tahoma" w:hAnsi="Tahoma" w:cs="Tahoma"/>
          <w:sz w:val="24"/>
          <w:szCs w:val="24"/>
          <w:lang w:val="es-CO"/>
        </w:rPr>
        <w:t xml:space="preserve"> el servicio asistencial </w:t>
      </w:r>
      <w:r w:rsidR="000F5FBE" w:rsidRPr="00375AEA">
        <w:rPr>
          <w:rFonts w:ascii="Tahoma" w:hAnsi="Tahoma" w:cs="Tahoma"/>
          <w:sz w:val="24"/>
          <w:szCs w:val="24"/>
          <w:lang w:val="es-CO"/>
        </w:rPr>
        <w:t>era necesario para explotar el objeto social y solo se prestaba en la mañana por lo que el trabajador estaba sometido al horario impuesto en tal jornada laboral.</w:t>
      </w:r>
    </w:p>
    <w:p w14:paraId="6F07B2C7" w14:textId="15626F50" w:rsidR="00133229" w:rsidRPr="00375AEA" w:rsidRDefault="00133229" w:rsidP="00375AEA">
      <w:pPr>
        <w:spacing w:line="276" w:lineRule="auto"/>
        <w:ind w:firstLine="0"/>
        <w:rPr>
          <w:rFonts w:ascii="Tahoma" w:hAnsi="Tahoma" w:cs="Tahoma"/>
          <w:sz w:val="24"/>
          <w:szCs w:val="24"/>
          <w:lang w:val="es-CO"/>
        </w:rPr>
      </w:pPr>
    </w:p>
    <w:p w14:paraId="636D22B3" w14:textId="695D3DA1" w:rsidR="00133229" w:rsidRPr="00375AEA" w:rsidRDefault="00133229" w:rsidP="00375AEA">
      <w:pPr>
        <w:spacing w:line="276" w:lineRule="auto"/>
        <w:ind w:firstLine="708"/>
        <w:rPr>
          <w:rFonts w:ascii="Tahoma" w:eastAsia="Times New Roman" w:hAnsi="Tahoma" w:cs="Tahoma"/>
          <w:color w:val="000000"/>
          <w:sz w:val="24"/>
          <w:szCs w:val="24"/>
          <w:shd w:val="clear" w:color="auto" w:fill="FFFFFF"/>
          <w:lang w:val="es-CO"/>
        </w:rPr>
      </w:pPr>
      <w:r w:rsidRPr="00375AEA">
        <w:rPr>
          <w:rFonts w:ascii="Tahoma" w:eastAsia="Times New Roman" w:hAnsi="Tahoma" w:cs="Tahoma"/>
          <w:color w:val="000000"/>
          <w:sz w:val="24"/>
          <w:szCs w:val="24"/>
          <w:shd w:val="clear" w:color="auto" w:fill="FFFFFF"/>
          <w:lang w:val="es-CO"/>
        </w:rPr>
        <w:t>Cabe agregar, que la a-quo dio por acreditada la relación laboral del 9 de enero de 2018 al 30 de enero de 2019, debido a que el segundo contrato fue suscrito el 31 de enero de 2019, esto es</w:t>
      </w:r>
      <w:r w:rsidR="00501586" w:rsidRPr="00375AEA">
        <w:rPr>
          <w:rFonts w:ascii="Tahoma" w:eastAsia="Times New Roman" w:hAnsi="Tahoma" w:cs="Tahoma"/>
          <w:color w:val="000000"/>
          <w:sz w:val="24"/>
          <w:szCs w:val="24"/>
          <w:shd w:val="clear" w:color="auto" w:fill="FFFFFF"/>
          <w:lang w:val="es-CO"/>
        </w:rPr>
        <w:t xml:space="preserve">, un día después de su finalización, tal como lo dejó anotado en nota marginal el demandante, </w:t>
      </w:r>
      <w:r w:rsidRPr="00375AEA">
        <w:rPr>
          <w:rFonts w:ascii="Tahoma" w:eastAsia="Times New Roman" w:hAnsi="Tahoma" w:cs="Tahoma"/>
          <w:color w:val="000000"/>
          <w:sz w:val="24"/>
          <w:szCs w:val="24"/>
          <w:shd w:val="clear" w:color="auto" w:fill="FFFFFF"/>
          <w:lang w:val="es-CO"/>
        </w:rPr>
        <w:t>tesis</w:t>
      </w:r>
      <w:r w:rsidR="00501586" w:rsidRPr="00375AEA">
        <w:rPr>
          <w:rFonts w:ascii="Tahoma" w:eastAsia="Times New Roman" w:hAnsi="Tahoma" w:cs="Tahoma"/>
          <w:color w:val="000000"/>
          <w:sz w:val="24"/>
          <w:szCs w:val="24"/>
          <w:shd w:val="clear" w:color="auto" w:fill="FFFFFF"/>
          <w:lang w:val="es-CO"/>
        </w:rPr>
        <w:t xml:space="preserve"> que secunda</w:t>
      </w:r>
      <w:r w:rsidRPr="00375AEA">
        <w:rPr>
          <w:rFonts w:ascii="Tahoma" w:eastAsia="Times New Roman" w:hAnsi="Tahoma" w:cs="Tahoma"/>
          <w:color w:val="000000"/>
          <w:sz w:val="24"/>
          <w:szCs w:val="24"/>
          <w:shd w:val="clear" w:color="auto" w:fill="FFFFFF"/>
          <w:lang w:val="es-CO"/>
        </w:rPr>
        <w:t xml:space="preserve"> </w:t>
      </w:r>
      <w:r w:rsidR="00501586" w:rsidRPr="00375AEA">
        <w:rPr>
          <w:rFonts w:ascii="Tahoma" w:eastAsia="Times New Roman" w:hAnsi="Tahoma" w:cs="Tahoma"/>
          <w:color w:val="000000"/>
          <w:sz w:val="24"/>
          <w:szCs w:val="24"/>
          <w:shd w:val="clear" w:color="auto" w:fill="FFFFFF"/>
          <w:lang w:val="es-CO"/>
        </w:rPr>
        <w:t xml:space="preserve">esta </w:t>
      </w:r>
      <w:r w:rsidR="00EF1E75" w:rsidRPr="00375AEA">
        <w:rPr>
          <w:rFonts w:ascii="Tahoma" w:eastAsia="Times New Roman" w:hAnsi="Tahoma" w:cs="Tahoma"/>
          <w:color w:val="000000"/>
          <w:sz w:val="24"/>
          <w:szCs w:val="24"/>
          <w:shd w:val="clear" w:color="auto" w:fill="FFFFFF"/>
          <w:lang w:val="es-CO"/>
        </w:rPr>
        <w:t>C</w:t>
      </w:r>
      <w:r w:rsidR="00501586" w:rsidRPr="00375AEA">
        <w:rPr>
          <w:rFonts w:ascii="Tahoma" w:eastAsia="Times New Roman" w:hAnsi="Tahoma" w:cs="Tahoma"/>
          <w:color w:val="000000"/>
          <w:sz w:val="24"/>
          <w:szCs w:val="24"/>
          <w:shd w:val="clear" w:color="auto" w:fill="FFFFFF"/>
          <w:lang w:val="es-CO"/>
        </w:rPr>
        <w:t>orporación</w:t>
      </w:r>
      <w:r w:rsidRPr="00375AEA">
        <w:rPr>
          <w:rFonts w:ascii="Tahoma" w:eastAsia="Times New Roman" w:hAnsi="Tahoma" w:cs="Tahoma"/>
          <w:color w:val="000000"/>
          <w:sz w:val="24"/>
          <w:szCs w:val="24"/>
          <w:shd w:val="clear" w:color="auto" w:fill="FFFFFF"/>
          <w:lang w:val="es-CO"/>
        </w:rPr>
        <w:t>,</w:t>
      </w:r>
      <w:r w:rsidR="00501586" w:rsidRPr="00375AEA">
        <w:rPr>
          <w:rFonts w:ascii="Tahoma" w:eastAsia="Times New Roman" w:hAnsi="Tahoma" w:cs="Tahoma"/>
          <w:color w:val="000000"/>
          <w:sz w:val="24"/>
          <w:szCs w:val="24"/>
          <w:shd w:val="clear" w:color="auto" w:fill="FFFFFF"/>
          <w:lang w:val="es-CO"/>
        </w:rPr>
        <w:t xml:space="preserve"> agregando que en todo caso solo transcurrieron 16 días entre la finalización de un contrato </w:t>
      </w:r>
      <w:r w:rsidR="00EF1E75" w:rsidRPr="00375AEA">
        <w:rPr>
          <w:rFonts w:ascii="Tahoma" w:eastAsia="Times New Roman" w:hAnsi="Tahoma" w:cs="Tahoma"/>
          <w:color w:val="000000"/>
          <w:sz w:val="24"/>
          <w:szCs w:val="24"/>
          <w:shd w:val="clear" w:color="auto" w:fill="FFFFFF"/>
          <w:lang w:val="es-CO"/>
        </w:rPr>
        <w:t xml:space="preserve">y </w:t>
      </w:r>
      <w:r w:rsidR="00501586" w:rsidRPr="00375AEA">
        <w:rPr>
          <w:rFonts w:ascii="Tahoma" w:eastAsia="Times New Roman" w:hAnsi="Tahoma" w:cs="Tahoma"/>
          <w:color w:val="000000"/>
          <w:sz w:val="24"/>
          <w:szCs w:val="24"/>
          <w:shd w:val="clear" w:color="auto" w:fill="FFFFFF"/>
          <w:lang w:val="es-CO"/>
        </w:rPr>
        <w:t xml:space="preserve">el inicio del otro, término por demás insuficiente para romper la unidad contractual, y que debe entenderse como una </w:t>
      </w:r>
      <w:r w:rsidRPr="00375AEA">
        <w:rPr>
          <w:rFonts w:ascii="Tahoma" w:eastAsia="Times New Roman" w:hAnsi="Tahoma" w:cs="Tahoma"/>
          <w:color w:val="000000"/>
          <w:sz w:val="24"/>
          <w:szCs w:val="24"/>
          <w:shd w:val="clear" w:color="auto" w:fill="FFFFFF"/>
          <w:lang w:val="es-CO"/>
        </w:rPr>
        <w:t>interrupción</w:t>
      </w:r>
      <w:r w:rsidR="009C61F7" w:rsidRPr="00375AEA">
        <w:rPr>
          <w:rFonts w:ascii="Tahoma" w:eastAsia="Times New Roman" w:hAnsi="Tahoma" w:cs="Tahoma"/>
          <w:color w:val="000000"/>
          <w:sz w:val="24"/>
          <w:szCs w:val="24"/>
          <w:shd w:val="clear" w:color="auto" w:fill="FFFFFF"/>
          <w:lang w:val="es-CO"/>
        </w:rPr>
        <w:t xml:space="preserve"> destinada</w:t>
      </w:r>
      <w:r w:rsidRPr="00375AEA">
        <w:rPr>
          <w:rFonts w:ascii="Tahoma" w:eastAsia="Times New Roman" w:hAnsi="Tahoma" w:cs="Tahoma"/>
          <w:color w:val="000000"/>
          <w:sz w:val="24"/>
          <w:szCs w:val="24"/>
          <w:shd w:val="clear" w:color="auto" w:fill="FFFFFF"/>
          <w:lang w:val="es-CO"/>
        </w:rPr>
        <w:t xml:space="preserve"> al periodo de descanso o vacacional del trabajador. </w:t>
      </w:r>
    </w:p>
    <w:p w14:paraId="1B2A4599" w14:textId="3FBCAE03" w:rsidR="0084366A" w:rsidRPr="00375AEA" w:rsidRDefault="0084366A" w:rsidP="00375AEA">
      <w:pPr>
        <w:spacing w:line="276" w:lineRule="auto"/>
        <w:ind w:firstLine="0"/>
        <w:rPr>
          <w:rFonts w:ascii="Tahoma" w:hAnsi="Tahoma" w:cs="Tahoma"/>
          <w:sz w:val="24"/>
          <w:szCs w:val="24"/>
          <w:lang w:val="es-CO"/>
        </w:rPr>
      </w:pPr>
    </w:p>
    <w:p w14:paraId="446C821B" w14:textId="5FD11D53" w:rsidR="0084366A" w:rsidRPr="00375AEA" w:rsidRDefault="0084366A" w:rsidP="00375AEA">
      <w:pPr>
        <w:spacing w:line="276" w:lineRule="auto"/>
        <w:ind w:firstLine="708"/>
        <w:rPr>
          <w:rFonts w:ascii="Tahoma" w:hAnsi="Tahoma" w:cs="Tahoma"/>
          <w:sz w:val="24"/>
          <w:szCs w:val="24"/>
        </w:rPr>
      </w:pPr>
      <w:r w:rsidRPr="00375AEA">
        <w:rPr>
          <w:rFonts w:ascii="Tahoma" w:hAnsi="Tahoma" w:cs="Tahoma"/>
          <w:sz w:val="24"/>
          <w:szCs w:val="24"/>
        </w:rPr>
        <w:t>En conclusión, la valoración probatoria sentada en primera instancia se acompasa con la realizada en esta instancia procesal, por lo que no encuentra la Sala razones de peso para revocar la declaración de la existencia del contrato de trabajo</w:t>
      </w:r>
      <w:r w:rsidR="00812D10" w:rsidRPr="00375AEA">
        <w:rPr>
          <w:rFonts w:ascii="Tahoma" w:hAnsi="Tahoma" w:cs="Tahoma"/>
          <w:sz w:val="24"/>
          <w:szCs w:val="24"/>
        </w:rPr>
        <w:t xml:space="preserve"> y los extremos sentados en primera instancia.</w:t>
      </w:r>
    </w:p>
    <w:p w14:paraId="745EF262" w14:textId="77777777" w:rsidR="00EF1E75" w:rsidRPr="00375AEA" w:rsidRDefault="00EF1E75" w:rsidP="00375AEA">
      <w:pPr>
        <w:spacing w:line="276" w:lineRule="auto"/>
        <w:ind w:firstLine="708"/>
        <w:rPr>
          <w:rFonts w:ascii="Tahoma" w:hAnsi="Tahoma" w:cs="Tahoma"/>
          <w:sz w:val="24"/>
          <w:szCs w:val="24"/>
        </w:rPr>
      </w:pPr>
    </w:p>
    <w:p w14:paraId="46082C3A" w14:textId="66DADC62" w:rsidR="00F33CAF" w:rsidRPr="00375AEA" w:rsidRDefault="00281DC3" w:rsidP="00375AEA">
      <w:pPr>
        <w:pStyle w:val="Sinespaciado"/>
        <w:spacing w:line="276" w:lineRule="auto"/>
        <w:ind w:firstLine="708"/>
        <w:jc w:val="both"/>
        <w:rPr>
          <w:rFonts w:ascii="Tahoma" w:eastAsia="Times New Roman" w:hAnsi="Tahoma" w:cs="Tahoma"/>
          <w:b/>
          <w:bCs/>
          <w:lang w:eastAsia="es-CO"/>
        </w:rPr>
      </w:pPr>
      <w:r w:rsidRPr="00375AEA">
        <w:rPr>
          <w:rFonts w:ascii="Tahoma" w:hAnsi="Tahoma" w:cs="Tahoma"/>
          <w:b/>
          <w:bCs/>
          <w:shd w:val="clear" w:color="auto" w:fill="FFFFFF"/>
        </w:rPr>
        <w:t xml:space="preserve">6.2.2. </w:t>
      </w:r>
      <w:r w:rsidRPr="00375AEA">
        <w:rPr>
          <w:rFonts w:ascii="Tahoma" w:eastAsia="Times New Roman" w:hAnsi="Tahoma" w:cs="Tahoma"/>
          <w:b/>
          <w:bCs/>
          <w:lang w:eastAsia="es-CO"/>
        </w:rPr>
        <w:t xml:space="preserve">Indemnización </w:t>
      </w:r>
      <w:r w:rsidR="00F33CAF" w:rsidRPr="00375AEA">
        <w:rPr>
          <w:rFonts w:ascii="Tahoma" w:eastAsia="Times New Roman" w:hAnsi="Tahoma" w:cs="Tahoma"/>
          <w:b/>
          <w:bCs/>
          <w:lang w:eastAsia="es-CO"/>
        </w:rPr>
        <w:t>por despido sin justa causa e in</w:t>
      </w:r>
      <w:r w:rsidR="009C61F7" w:rsidRPr="00375AEA">
        <w:rPr>
          <w:rFonts w:ascii="Tahoma" w:eastAsia="Times New Roman" w:hAnsi="Tahoma" w:cs="Tahoma"/>
          <w:b/>
          <w:bCs/>
          <w:lang w:eastAsia="es-CO"/>
        </w:rPr>
        <w:t>d</w:t>
      </w:r>
      <w:r w:rsidR="00F33CAF" w:rsidRPr="00375AEA">
        <w:rPr>
          <w:rFonts w:ascii="Tahoma" w:eastAsia="Times New Roman" w:hAnsi="Tahoma" w:cs="Tahoma"/>
          <w:b/>
          <w:bCs/>
          <w:lang w:eastAsia="es-CO"/>
        </w:rPr>
        <w:t>em</w:t>
      </w:r>
      <w:r w:rsidR="009C61F7" w:rsidRPr="00375AEA">
        <w:rPr>
          <w:rFonts w:ascii="Tahoma" w:eastAsia="Times New Roman" w:hAnsi="Tahoma" w:cs="Tahoma"/>
          <w:b/>
          <w:bCs/>
          <w:lang w:eastAsia="es-CO"/>
        </w:rPr>
        <w:t>n</w:t>
      </w:r>
      <w:r w:rsidR="00F33CAF" w:rsidRPr="00375AEA">
        <w:rPr>
          <w:rFonts w:ascii="Tahoma" w:eastAsia="Times New Roman" w:hAnsi="Tahoma" w:cs="Tahoma"/>
          <w:b/>
          <w:bCs/>
          <w:lang w:eastAsia="es-CO"/>
        </w:rPr>
        <w:t>i</w:t>
      </w:r>
      <w:r w:rsidR="009C61F7" w:rsidRPr="00375AEA">
        <w:rPr>
          <w:rFonts w:ascii="Tahoma" w:eastAsia="Times New Roman" w:hAnsi="Tahoma" w:cs="Tahoma"/>
          <w:b/>
          <w:bCs/>
          <w:lang w:eastAsia="es-CO"/>
        </w:rPr>
        <w:t>z</w:t>
      </w:r>
      <w:r w:rsidR="00F33CAF" w:rsidRPr="00375AEA">
        <w:rPr>
          <w:rFonts w:ascii="Tahoma" w:eastAsia="Times New Roman" w:hAnsi="Tahoma" w:cs="Tahoma"/>
          <w:b/>
          <w:bCs/>
          <w:lang w:eastAsia="es-CO"/>
        </w:rPr>
        <w:t xml:space="preserve">ación </w:t>
      </w:r>
      <w:r w:rsidRPr="00375AEA">
        <w:rPr>
          <w:rFonts w:ascii="Tahoma" w:eastAsia="Times New Roman" w:hAnsi="Tahoma" w:cs="Tahoma"/>
          <w:b/>
          <w:bCs/>
          <w:lang w:eastAsia="es-CO"/>
        </w:rPr>
        <w:t xml:space="preserve">moratoria </w:t>
      </w:r>
    </w:p>
    <w:p w14:paraId="09F43951" w14:textId="79479DE2" w:rsidR="00A80092" w:rsidRPr="00375AEA" w:rsidRDefault="00A80092" w:rsidP="00375AEA">
      <w:pPr>
        <w:pStyle w:val="Sinespaciado"/>
        <w:spacing w:line="276" w:lineRule="auto"/>
        <w:ind w:firstLine="708"/>
        <w:rPr>
          <w:rFonts w:ascii="Tahoma" w:eastAsia="Times New Roman" w:hAnsi="Tahoma" w:cs="Tahoma"/>
          <w:b/>
          <w:bCs/>
          <w:u w:val="single"/>
          <w:lang w:eastAsia="es-CO"/>
        </w:rPr>
      </w:pPr>
    </w:p>
    <w:p w14:paraId="0C93B00D" w14:textId="77777777" w:rsidR="00A80092" w:rsidRPr="00375AEA" w:rsidRDefault="00A80092" w:rsidP="00375AEA">
      <w:pPr>
        <w:spacing w:line="276" w:lineRule="auto"/>
        <w:ind w:firstLine="708"/>
        <w:rPr>
          <w:rFonts w:ascii="Tahoma" w:hAnsi="Tahoma" w:cs="Tahoma"/>
          <w:bCs/>
          <w:sz w:val="24"/>
          <w:szCs w:val="24"/>
        </w:rPr>
      </w:pPr>
      <w:r w:rsidRPr="00375AEA">
        <w:rPr>
          <w:rFonts w:ascii="Tahoma" w:hAnsi="Tahoma" w:cs="Tahoma"/>
          <w:bCs/>
          <w:sz w:val="24"/>
          <w:szCs w:val="24"/>
        </w:rPr>
        <w:lastRenderedPageBreak/>
        <w:t>El artículo 65 del Código Sustantivo del Trabajo dispone que si a la terminación del contrato, el empleador no paga al trabajador los salarios y prestaciones adeudadas, debe pagar al asalariado, como indemnización, una suma igual al último salario diario por cada día de retardo, hasta por veinticuatro (24) meses. Transcurridos veinticuatro (24) meses contados desde la fecha de terminación del contrato, el empleador deberá pagar al trabajador intereses moratorios a la tasa máxima de créditos de libre asignación certificados por la Superintendencia Financiera a partir de la iniciación del mes veinticinco (25) hasta cuando se verifique el pago.</w:t>
      </w:r>
    </w:p>
    <w:p w14:paraId="18D5A70F" w14:textId="77777777" w:rsidR="00A80092" w:rsidRPr="00375AEA" w:rsidRDefault="00A80092" w:rsidP="00375AEA">
      <w:pPr>
        <w:spacing w:line="276" w:lineRule="auto"/>
        <w:ind w:firstLine="708"/>
        <w:rPr>
          <w:rFonts w:ascii="Tahoma" w:hAnsi="Tahoma" w:cs="Tahoma"/>
          <w:bCs/>
          <w:sz w:val="24"/>
          <w:szCs w:val="24"/>
        </w:rPr>
      </w:pPr>
    </w:p>
    <w:p w14:paraId="5776B71A" w14:textId="77777777" w:rsidR="00A80092" w:rsidRPr="00375AEA" w:rsidRDefault="00A80092" w:rsidP="00375AEA">
      <w:pPr>
        <w:spacing w:line="276" w:lineRule="auto"/>
        <w:ind w:firstLine="708"/>
        <w:rPr>
          <w:rFonts w:ascii="Tahoma" w:hAnsi="Tahoma" w:cs="Tahoma"/>
          <w:bCs/>
          <w:sz w:val="24"/>
          <w:szCs w:val="24"/>
        </w:rPr>
      </w:pPr>
      <w:r w:rsidRPr="00375AEA">
        <w:rPr>
          <w:rFonts w:ascii="Tahoma" w:hAnsi="Tahoma" w:cs="Tahoma"/>
          <w:bCs/>
          <w:sz w:val="24"/>
          <w:szCs w:val="24"/>
        </w:rPr>
        <w:t>La Sala de Casación Laboral de la Corte Suprema de Justicia ha sostenido que la sanción moratoria no es automática y por ende debe el operador judicial constatar en cada caso si el demandado omitió suministrar elementos de persuasión que acrediten una conducta provista de buena fe, es decir que no aporte razones satisfactorias y justificativas de su conducta (CSJ SL8216-2016, CSL SL1451-2018, CSJ SL390-2019).</w:t>
      </w:r>
    </w:p>
    <w:p w14:paraId="005B3352" w14:textId="77777777" w:rsidR="00A80092" w:rsidRPr="00375AEA" w:rsidRDefault="00A80092" w:rsidP="00375AEA">
      <w:pPr>
        <w:spacing w:line="276" w:lineRule="auto"/>
        <w:ind w:firstLine="708"/>
        <w:rPr>
          <w:rFonts w:ascii="Tahoma" w:hAnsi="Tahoma" w:cs="Tahoma"/>
          <w:bCs/>
          <w:sz w:val="24"/>
          <w:szCs w:val="24"/>
        </w:rPr>
      </w:pPr>
    </w:p>
    <w:p w14:paraId="45CC8038" w14:textId="7D8B9486" w:rsidR="00A80092" w:rsidRPr="00375AEA" w:rsidRDefault="00A80092" w:rsidP="00375AEA">
      <w:pPr>
        <w:spacing w:line="276" w:lineRule="auto"/>
        <w:ind w:firstLine="708"/>
        <w:rPr>
          <w:rFonts w:ascii="Tahoma" w:hAnsi="Tahoma" w:cs="Tahoma"/>
          <w:bCs/>
          <w:sz w:val="24"/>
          <w:szCs w:val="24"/>
        </w:rPr>
      </w:pPr>
      <w:r w:rsidRPr="00375AEA">
        <w:rPr>
          <w:rFonts w:ascii="Tahoma" w:hAnsi="Tahoma" w:cs="Tahoma"/>
          <w:bCs/>
          <w:sz w:val="24"/>
          <w:szCs w:val="24"/>
        </w:rPr>
        <w:t xml:space="preserve">De igual modo, </w:t>
      </w:r>
      <w:r w:rsidR="00E42807" w:rsidRPr="00375AEA">
        <w:rPr>
          <w:rFonts w:ascii="Tahoma" w:hAnsi="Tahoma" w:cs="Tahoma"/>
          <w:bCs/>
          <w:sz w:val="24"/>
          <w:szCs w:val="24"/>
        </w:rPr>
        <w:t>e</w:t>
      </w:r>
      <w:r w:rsidRPr="00375AEA">
        <w:rPr>
          <w:rFonts w:ascii="Tahoma" w:hAnsi="Tahoma" w:cs="Tahoma"/>
          <w:bCs/>
          <w:sz w:val="24"/>
          <w:szCs w:val="24"/>
        </w:rPr>
        <w:t xml:space="preserve">l Tribunal de cierre de la jurisdicción laboral ha estimado que la buena o mala fe no depende de la prueba formal de los convenios o de la simple afirmación del demandado de creer estar actuando conforme a derecho, pues, en todo caso, es indispensable la verificación de </w:t>
      </w:r>
      <w:r w:rsidRPr="00375AEA">
        <w:rPr>
          <w:rFonts w:ascii="Tahoma" w:hAnsi="Tahoma" w:cs="Tahoma"/>
          <w:bCs/>
          <w:i/>
          <w:iCs/>
          <w:sz w:val="24"/>
          <w:szCs w:val="24"/>
        </w:rPr>
        <w:t>«otros tantos aspectos que giraron alrededor de la conducta que asumió en su condición de deudor obligado; vale decir, además de aquella, el fallador debe contemplar el haz probatorio para explorar dentro de él la existencia de otros argumentos valederos, que sirvan para abstenerse de imponer la sanción»</w:t>
      </w:r>
      <w:r w:rsidRPr="00375AEA">
        <w:rPr>
          <w:rFonts w:ascii="Tahoma" w:hAnsi="Tahoma" w:cs="Tahoma"/>
          <w:bCs/>
          <w:sz w:val="24"/>
          <w:szCs w:val="24"/>
        </w:rPr>
        <w:t xml:space="preserve"> (CSJ SL9641-2014).</w:t>
      </w:r>
    </w:p>
    <w:p w14:paraId="1F1488C9" w14:textId="77777777" w:rsidR="00281DC3" w:rsidRPr="00375AEA" w:rsidRDefault="00281DC3" w:rsidP="00375AEA">
      <w:pPr>
        <w:spacing w:line="276" w:lineRule="auto"/>
        <w:ind w:firstLine="0"/>
        <w:rPr>
          <w:rFonts w:ascii="Tahoma" w:hAnsi="Tahoma" w:cs="Tahoma"/>
          <w:sz w:val="24"/>
          <w:szCs w:val="24"/>
          <w:lang w:val="es-CO"/>
        </w:rPr>
      </w:pPr>
    </w:p>
    <w:p w14:paraId="23A44D5C" w14:textId="39123DC7" w:rsidR="006D2EA4" w:rsidRPr="00375AEA" w:rsidRDefault="00281DC3" w:rsidP="00375AEA">
      <w:pPr>
        <w:spacing w:line="276" w:lineRule="auto"/>
        <w:ind w:firstLine="0"/>
        <w:rPr>
          <w:rFonts w:ascii="Tahoma" w:hAnsi="Tahoma" w:cs="Tahoma"/>
          <w:i/>
          <w:iCs/>
          <w:sz w:val="24"/>
          <w:szCs w:val="24"/>
        </w:rPr>
      </w:pPr>
      <w:r w:rsidRPr="00375AEA">
        <w:rPr>
          <w:rFonts w:ascii="Tahoma" w:hAnsi="Tahoma" w:cs="Tahoma"/>
          <w:sz w:val="24"/>
          <w:szCs w:val="24"/>
        </w:rPr>
        <w:tab/>
        <w:t xml:space="preserve">En este orden, </w:t>
      </w:r>
      <w:r w:rsidR="00462160" w:rsidRPr="00375AEA">
        <w:rPr>
          <w:rFonts w:ascii="Tahoma" w:hAnsi="Tahoma" w:cs="Tahoma"/>
          <w:sz w:val="24"/>
          <w:szCs w:val="24"/>
        </w:rPr>
        <w:t xml:space="preserve">se duele la demandada de que la intención de la empresa no fue evadir la carga prestacional, sino que la necesidad del servicio no </w:t>
      </w:r>
      <w:r w:rsidR="0076419B" w:rsidRPr="00375AEA">
        <w:rPr>
          <w:rFonts w:ascii="Tahoma" w:hAnsi="Tahoma" w:cs="Tahoma"/>
          <w:sz w:val="24"/>
          <w:szCs w:val="24"/>
        </w:rPr>
        <w:t>a</w:t>
      </w:r>
      <w:r w:rsidR="00462160" w:rsidRPr="00375AEA">
        <w:rPr>
          <w:rFonts w:ascii="Tahoma" w:hAnsi="Tahoma" w:cs="Tahoma"/>
          <w:sz w:val="24"/>
          <w:szCs w:val="24"/>
        </w:rPr>
        <w:t xml:space="preserve">meritaba un vínculo laboral, aunado a que el demandante estuvo </w:t>
      </w:r>
      <w:r w:rsidR="0076419B" w:rsidRPr="00375AEA">
        <w:rPr>
          <w:rFonts w:ascii="Tahoma" w:hAnsi="Tahoma" w:cs="Tahoma"/>
          <w:sz w:val="24"/>
          <w:szCs w:val="24"/>
        </w:rPr>
        <w:t>d</w:t>
      </w:r>
      <w:r w:rsidR="00462160" w:rsidRPr="00375AEA">
        <w:rPr>
          <w:rFonts w:ascii="Tahoma" w:hAnsi="Tahoma" w:cs="Tahoma"/>
          <w:sz w:val="24"/>
          <w:szCs w:val="24"/>
        </w:rPr>
        <w:t>e acuerdo con la suscripción del vínculo civil y durante la ejecución no reprochó el tipo de vinculación</w:t>
      </w:r>
      <w:r w:rsidR="00965997" w:rsidRPr="00375AEA">
        <w:rPr>
          <w:rFonts w:ascii="Tahoma" w:hAnsi="Tahoma" w:cs="Tahoma"/>
          <w:sz w:val="24"/>
          <w:szCs w:val="24"/>
        </w:rPr>
        <w:t xml:space="preserve">. </w:t>
      </w:r>
      <w:r w:rsidR="00BF2301" w:rsidRPr="00375AEA">
        <w:rPr>
          <w:rFonts w:ascii="Tahoma" w:hAnsi="Tahoma" w:cs="Tahoma"/>
          <w:sz w:val="24"/>
          <w:szCs w:val="24"/>
        </w:rPr>
        <w:t xml:space="preserve">Agregó que si se exigiera al sector salud la vinculación de la totalidad del personal bajo la </w:t>
      </w:r>
      <w:r w:rsidR="00EF1E75" w:rsidRPr="00375AEA">
        <w:rPr>
          <w:rFonts w:ascii="Tahoma" w:hAnsi="Tahoma" w:cs="Tahoma"/>
          <w:sz w:val="24"/>
          <w:szCs w:val="24"/>
        </w:rPr>
        <w:t>é</w:t>
      </w:r>
      <w:r w:rsidR="00BF2301" w:rsidRPr="00375AEA">
        <w:rPr>
          <w:rFonts w:ascii="Tahoma" w:hAnsi="Tahoma" w:cs="Tahoma"/>
          <w:sz w:val="24"/>
          <w:szCs w:val="24"/>
        </w:rPr>
        <w:t xml:space="preserve">gida laboral no </w:t>
      </w:r>
      <w:r w:rsidR="00506927" w:rsidRPr="00375AEA">
        <w:rPr>
          <w:rFonts w:ascii="Tahoma" w:hAnsi="Tahoma" w:cs="Tahoma"/>
          <w:sz w:val="24"/>
          <w:szCs w:val="24"/>
        </w:rPr>
        <w:t>habría</w:t>
      </w:r>
      <w:r w:rsidR="00BF2301" w:rsidRPr="00375AEA">
        <w:rPr>
          <w:rFonts w:ascii="Tahoma" w:hAnsi="Tahoma" w:cs="Tahoma"/>
          <w:sz w:val="24"/>
          <w:szCs w:val="24"/>
        </w:rPr>
        <w:t xml:space="preserve"> clínicas en Colombia, </w:t>
      </w:r>
      <w:r w:rsidR="004B6212" w:rsidRPr="00375AEA">
        <w:rPr>
          <w:rFonts w:ascii="Tahoma" w:hAnsi="Tahoma" w:cs="Tahoma"/>
          <w:sz w:val="24"/>
          <w:szCs w:val="24"/>
        </w:rPr>
        <w:t>sin embargo, auscultado el certificado de existencia y representación legal de la demandada</w:t>
      </w:r>
      <w:r w:rsidR="004B6212" w:rsidRPr="00375AEA">
        <w:rPr>
          <w:rStyle w:val="Refdenotaalpie"/>
          <w:rFonts w:ascii="Tahoma" w:hAnsi="Tahoma" w:cs="Tahoma"/>
          <w:sz w:val="24"/>
          <w:szCs w:val="24"/>
        </w:rPr>
        <w:footnoteReference w:id="5"/>
      </w:r>
      <w:r w:rsidR="00BB7C7E" w:rsidRPr="00375AEA">
        <w:rPr>
          <w:rFonts w:ascii="Tahoma" w:hAnsi="Tahoma" w:cs="Tahoma"/>
          <w:sz w:val="24"/>
          <w:szCs w:val="24"/>
        </w:rPr>
        <w:t xml:space="preserve"> dentro del objeto social se contempla </w:t>
      </w:r>
      <w:r w:rsidR="00BB7C7E" w:rsidRPr="00375AEA">
        <w:rPr>
          <w:rFonts w:ascii="Tahoma" w:hAnsi="Tahoma" w:cs="Tahoma"/>
          <w:i/>
          <w:iCs/>
          <w:sz w:val="24"/>
          <w:szCs w:val="24"/>
        </w:rPr>
        <w:t>“</w:t>
      </w:r>
      <w:r w:rsidR="00BB7C7E" w:rsidRPr="001C7172">
        <w:rPr>
          <w:rFonts w:ascii="Tahoma" w:hAnsi="Tahoma" w:cs="Tahoma"/>
          <w:i/>
          <w:iCs/>
          <w:szCs w:val="24"/>
        </w:rPr>
        <w:t xml:space="preserve">2) prestar los servicios de salud de promoción de la </w:t>
      </w:r>
      <w:r w:rsidR="00B95478" w:rsidRPr="001C7172">
        <w:rPr>
          <w:rFonts w:ascii="Tahoma" w:hAnsi="Tahoma" w:cs="Tahoma"/>
          <w:i/>
          <w:iCs/>
          <w:szCs w:val="24"/>
        </w:rPr>
        <w:t>salud y prevención de la enfermedad, atención</w:t>
      </w:r>
      <w:r w:rsidR="002543E9" w:rsidRPr="001C7172">
        <w:rPr>
          <w:rFonts w:ascii="Tahoma" w:hAnsi="Tahoma" w:cs="Tahoma"/>
          <w:i/>
          <w:iCs/>
          <w:szCs w:val="24"/>
        </w:rPr>
        <w:t xml:space="preserve"> en </w:t>
      </w:r>
      <w:r w:rsidR="002543E9" w:rsidRPr="001C7172">
        <w:rPr>
          <w:rFonts w:ascii="Tahoma" w:hAnsi="Tahoma" w:cs="Tahoma"/>
          <w:i/>
          <w:iCs/>
          <w:szCs w:val="24"/>
          <w:u w:val="single"/>
        </w:rPr>
        <w:t>medicina general especializada</w:t>
      </w:r>
      <w:r w:rsidR="002543E9" w:rsidRPr="001C7172">
        <w:rPr>
          <w:rFonts w:ascii="Tahoma" w:hAnsi="Tahoma" w:cs="Tahoma"/>
          <w:i/>
          <w:iCs/>
          <w:szCs w:val="24"/>
        </w:rPr>
        <w:t xml:space="preserve">; medicina interna, infectología, </w:t>
      </w:r>
      <w:r w:rsidR="000D244E" w:rsidRPr="001C7172">
        <w:rPr>
          <w:rFonts w:ascii="Tahoma" w:hAnsi="Tahoma" w:cs="Tahoma"/>
          <w:i/>
          <w:iCs/>
          <w:szCs w:val="24"/>
        </w:rPr>
        <w:t>pediatría</w:t>
      </w:r>
      <w:r w:rsidR="002543E9" w:rsidRPr="001C7172">
        <w:rPr>
          <w:rFonts w:ascii="Tahoma" w:hAnsi="Tahoma" w:cs="Tahoma"/>
          <w:i/>
          <w:iCs/>
          <w:szCs w:val="24"/>
        </w:rPr>
        <w:t>, trabajo social, nutrición y dietista, psicología, odontología</w:t>
      </w:r>
      <w:r w:rsidR="000D244E" w:rsidRPr="001C7172">
        <w:rPr>
          <w:rFonts w:ascii="Tahoma" w:hAnsi="Tahoma" w:cs="Tahoma"/>
          <w:i/>
          <w:iCs/>
          <w:szCs w:val="24"/>
        </w:rPr>
        <w:t xml:space="preserve"> general y especializada en cualquiera de la áreas previstas por las autoridades…</w:t>
      </w:r>
      <w:r w:rsidR="000D244E" w:rsidRPr="00375AEA">
        <w:rPr>
          <w:rFonts w:ascii="Tahoma" w:hAnsi="Tahoma" w:cs="Tahoma"/>
          <w:i/>
          <w:iCs/>
          <w:sz w:val="24"/>
          <w:szCs w:val="24"/>
        </w:rPr>
        <w:t>”</w:t>
      </w:r>
      <w:r w:rsidR="009C61F7" w:rsidRPr="00375AEA">
        <w:rPr>
          <w:rFonts w:ascii="Tahoma" w:hAnsi="Tahoma" w:cs="Tahoma"/>
          <w:i/>
          <w:iCs/>
          <w:sz w:val="24"/>
          <w:szCs w:val="24"/>
        </w:rPr>
        <w:t xml:space="preserve">, </w:t>
      </w:r>
      <w:r w:rsidR="009C61F7" w:rsidRPr="00375AEA">
        <w:rPr>
          <w:rFonts w:ascii="Tahoma" w:hAnsi="Tahoma" w:cs="Tahoma"/>
          <w:sz w:val="24"/>
          <w:szCs w:val="24"/>
        </w:rPr>
        <w:t>de lo que se desprende que era</w:t>
      </w:r>
      <w:r w:rsidR="006D2EA4" w:rsidRPr="00375AEA">
        <w:rPr>
          <w:rFonts w:ascii="Tahoma" w:hAnsi="Tahoma" w:cs="Tahoma"/>
          <w:sz w:val="24"/>
          <w:szCs w:val="24"/>
        </w:rPr>
        <w:t xml:space="preserve"> indispensable la labor del demandante</w:t>
      </w:r>
      <w:r w:rsidR="00BA5A5D" w:rsidRPr="00375AEA">
        <w:rPr>
          <w:rFonts w:ascii="Tahoma" w:hAnsi="Tahoma" w:cs="Tahoma"/>
          <w:sz w:val="24"/>
          <w:szCs w:val="24"/>
        </w:rPr>
        <w:t xml:space="preserve"> </w:t>
      </w:r>
      <w:r w:rsidR="00D177CF" w:rsidRPr="00375AEA">
        <w:rPr>
          <w:rFonts w:ascii="Tahoma" w:hAnsi="Tahoma" w:cs="Tahoma"/>
          <w:sz w:val="24"/>
          <w:szCs w:val="24"/>
        </w:rPr>
        <w:t xml:space="preserve">para explotar el objeto social de la IPS, </w:t>
      </w:r>
      <w:r w:rsidR="009C61F7" w:rsidRPr="00375AEA">
        <w:rPr>
          <w:rFonts w:ascii="Tahoma" w:hAnsi="Tahoma" w:cs="Tahoma"/>
          <w:sz w:val="24"/>
          <w:szCs w:val="24"/>
        </w:rPr>
        <w:t>pese a lo cual</w:t>
      </w:r>
      <w:r w:rsidR="00B44362" w:rsidRPr="00375AEA">
        <w:rPr>
          <w:rFonts w:ascii="Tahoma" w:hAnsi="Tahoma" w:cs="Tahoma"/>
          <w:sz w:val="24"/>
          <w:szCs w:val="24"/>
        </w:rPr>
        <w:t xml:space="preserve"> era una práctica común en la demandada contratar todos los profesionales requeridos para la ejecución del mismo por medio de contratos de prestación de servicios, en tanto bajo esta misma modalidad fue contratado el psicólogo Felipe, y las deponentes de la parte pasiva arguyeron que para el 2018 </w:t>
      </w:r>
      <w:r w:rsidR="008A494B" w:rsidRPr="00375AEA">
        <w:rPr>
          <w:rFonts w:ascii="Tahoma" w:hAnsi="Tahoma" w:cs="Tahoma"/>
          <w:sz w:val="24"/>
          <w:szCs w:val="24"/>
        </w:rPr>
        <w:t xml:space="preserve">a todos los médicos </w:t>
      </w:r>
      <w:r w:rsidR="009C61F7" w:rsidRPr="00375AEA">
        <w:rPr>
          <w:rFonts w:ascii="Tahoma" w:hAnsi="Tahoma" w:cs="Tahoma"/>
          <w:sz w:val="24"/>
          <w:szCs w:val="24"/>
        </w:rPr>
        <w:t>estaban</w:t>
      </w:r>
      <w:r w:rsidR="008A494B" w:rsidRPr="00375AEA">
        <w:rPr>
          <w:rFonts w:ascii="Tahoma" w:hAnsi="Tahoma" w:cs="Tahoma"/>
          <w:sz w:val="24"/>
          <w:szCs w:val="24"/>
        </w:rPr>
        <w:t xml:space="preserve"> ata</w:t>
      </w:r>
      <w:r w:rsidR="009C61F7" w:rsidRPr="00375AEA">
        <w:rPr>
          <w:rFonts w:ascii="Tahoma" w:hAnsi="Tahoma" w:cs="Tahoma"/>
          <w:sz w:val="24"/>
          <w:szCs w:val="24"/>
        </w:rPr>
        <w:t>dos bajo</w:t>
      </w:r>
      <w:r w:rsidR="008A494B" w:rsidRPr="00375AEA">
        <w:rPr>
          <w:rFonts w:ascii="Tahoma" w:hAnsi="Tahoma" w:cs="Tahoma"/>
          <w:sz w:val="24"/>
          <w:szCs w:val="24"/>
        </w:rPr>
        <w:t xml:space="preserve"> contrato civil.</w:t>
      </w:r>
    </w:p>
    <w:p w14:paraId="47941E5D" w14:textId="185DA104" w:rsidR="004B0056" w:rsidRPr="00375AEA" w:rsidRDefault="004B0056" w:rsidP="00375AEA">
      <w:pPr>
        <w:spacing w:line="276" w:lineRule="auto"/>
        <w:ind w:firstLine="0"/>
        <w:rPr>
          <w:rFonts w:ascii="Tahoma" w:hAnsi="Tahoma" w:cs="Tahoma"/>
          <w:sz w:val="24"/>
          <w:szCs w:val="24"/>
        </w:rPr>
      </w:pPr>
    </w:p>
    <w:p w14:paraId="2993A0A7" w14:textId="67219D93" w:rsidR="002F4178" w:rsidRPr="00375AEA" w:rsidRDefault="00E42807" w:rsidP="00375AEA">
      <w:pPr>
        <w:spacing w:line="276" w:lineRule="auto"/>
        <w:ind w:firstLine="0"/>
        <w:rPr>
          <w:rFonts w:ascii="Tahoma" w:eastAsia="Times New Roman" w:hAnsi="Tahoma" w:cs="Tahoma"/>
          <w:color w:val="000000" w:themeColor="text1"/>
          <w:sz w:val="24"/>
          <w:szCs w:val="24"/>
          <w:lang w:val="es-CO"/>
        </w:rPr>
      </w:pPr>
      <w:r w:rsidRPr="00375AEA">
        <w:rPr>
          <w:rFonts w:ascii="Tahoma" w:hAnsi="Tahoma" w:cs="Tahoma"/>
          <w:sz w:val="24"/>
          <w:szCs w:val="24"/>
        </w:rPr>
        <w:lastRenderedPageBreak/>
        <w:tab/>
      </w:r>
      <w:r w:rsidR="00CA3C37" w:rsidRPr="00375AEA">
        <w:rPr>
          <w:rFonts w:ascii="Tahoma" w:hAnsi="Tahoma" w:cs="Tahoma"/>
          <w:sz w:val="24"/>
          <w:szCs w:val="24"/>
        </w:rPr>
        <w:t xml:space="preserve">En este sentido, </w:t>
      </w:r>
      <w:r w:rsidR="0049727B" w:rsidRPr="00375AEA">
        <w:rPr>
          <w:rFonts w:ascii="Tahoma" w:hAnsi="Tahoma" w:cs="Tahoma"/>
          <w:sz w:val="24"/>
          <w:szCs w:val="24"/>
        </w:rPr>
        <w:t>no desconoce la judicatura que tanto las entidades de salud como el personal</w:t>
      </w:r>
      <w:r w:rsidR="00C31771" w:rsidRPr="00375AEA">
        <w:rPr>
          <w:rFonts w:ascii="Tahoma" w:hAnsi="Tahoma" w:cs="Tahoma"/>
          <w:sz w:val="24"/>
          <w:szCs w:val="24"/>
        </w:rPr>
        <w:t xml:space="preserve"> médico </w:t>
      </w:r>
      <w:r w:rsidR="0049727B" w:rsidRPr="00375AEA">
        <w:rPr>
          <w:rFonts w:ascii="Tahoma" w:hAnsi="Tahoma" w:cs="Tahoma"/>
          <w:sz w:val="24"/>
          <w:szCs w:val="24"/>
        </w:rPr>
        <w:t>que la</w:t>
      </w:r>
      <w:r w:rsidR="00C31771" w:rsidRPr="00375AEA">
        <w:rPr>
          <w:rFonts w:ascii="Tahoma" w:hAnsi="Tahoma" w:cs="Tahoma"/>
          <w:sz w:val="24"/>
          <w:szCs w:val="24"/>
        </w:rPr>
        <w:t>s</w:t>
      </w:r>
      <w:r w:rsidR="0049727B" w:rsidRPr="00375AEA">
        <w:rPr>
          <w:rFonts w:ascii="Tahoma" w:hAnsi="Tahoma" w:cs="Tahoma"/>
          <w:sz w:val="24"/>
          <w:szCs w:val="24"/>
        </w:rPr>
        <w:t xml:space="preserve"> integra</w:t>
      </w:r>
      <w:r w:rsidR="00C31771" w:rsidRPr="00375AEA">
        <w:rPr>
          <w:rFonts w:ascii="Tahoma" w:hAnsi="Tahoma" w:cs="Tahoma"/>
          <w:sz w:val="24"/>
          <w:szCs w:val="24"/>
        </w:rPr>
        <w:t>n</w:t>
      </w:r>
      <w:r w:rsidR="003C27C7" w:rsidRPr="00375AEA">
        <w:rPr>
          <w:rFonts w:ascii="Tahoma" w:hAnsi="Tahoma" w:cs="Tahoma"/>
          <w:sz w:val="24"/>
          <w:szCs w:val="24"/>
        </w:rPr>
        <w:t>, sin duda</w:t>
      </w:r>
      <w:r w:rsidR="0049727B" w:rsidRPr="00375AEA">
        <w:rPr>
          <w:rFonts w:ascii="Tahoma" w:hAnsi="Tahoma" w:cs="Tahoma"/>
          <w:sz w:val="24"/>
          <w:szCs w:val="24"/>
        </w:rPr>
        <w:t xml:space="preserve"> están sometidos a las leyes que regulan el sistema de salud, no obstante, en el caso </w:t>
      </w:r>
      <w:r w:rsidR="0049727B" w:rsidRPr="00375AEA">
        <w:rPr>
          <w:rFonts w:ascii="Tahoma" w:hAnsi="Tahoma" w:cs="Tahoma"/>
          <w:i/>
          <w:iCs/>
          <w:sz w:val="24"/>
          <w:szCs w:val="24"/>
        </w:rPr>
        <w:t>sub- examine</w:t>
      </w:r>
      <w:r w:rsidR="0049727B" w:rsidRPr="00375AEA">
        <w:rPr>
          <w:rFonts w:ascii="Tahoma" w:hAnsi="Tahoma" w:cs="Tahoma"/>
          <w:sz w:val="24"/>
          <w:szCs w:val="24"/>
        </w:rPr>
        <w:t xml:space="preserve"> </w:t>
      </w:r>
      <w:r w:rsidR="00CA3C37" w:rsidRPr="00375AEA">
        <w:rPr>
          <w:rFonts w:ascii="Tahoma" w:hAnsi="Tahoma" w:cs="Tahoma"/>
          <w:sz w:val="24"/>
          <w:szCs w:val="24"/>
        </w:rPr>
        <w:t>era claro</w:t>
      </w:r>
      <w:r w:rsidR="00231D7F" w:rsidRPr="00375AEA">
        <w:rPr>
          <w:rFonts w:ascii="Tahoma" w:hAnsi="Tahoma" w:cs="Tahoma"/>
          <w:sz w:val="24"/>
          <w:szCs w:val="24"/>
        </w:rPr>
        <w:t xml:space="preserve"> que</w:t>
      </w:r>
      <w:r w:rsidR="00CA3C37" w:rsidRPr="00375AEA">
        <w:rPr>
          <w:rFonts w:ascii="Tahoma" w:hAnsi="Tahoma" w:cs="Tahoma"/>
          <w:sz w:val="24"/>
          <w:szCs w:val="24"/>
        </w:rPr>
        <w:t xml:space="preserve"> </w:t>
      </w:r>
      <w:r w:rsidR="00030CA4" w:rsidRPr="00375AEA">
        <w:rPr>
          <w:rFonts w:ascii="Tahoma" w:hAnsi="Tahoma" w:cs="Tahoma"/>
          <w:sz w:val="24"/>
          <w:szCs w:val="24"/>
        </w:rPr>
        <w:t>objeto contractual</w:t>
      </w:r>
      <w:r w:rsidR="00C31771" w:rsidRPr="00375AEA">
        <w:rPr>
          <w:rFonts w:ascii="Tahoma" w:hAnsi="Tahoma" w:cs="Tahoma"/>
          <w:sz w:val="24"/>
          <w:szCs w:val="24"/>
        </w:rPr>
        <w:t xml:space="preserve"> estaba directamente vinculado </w:t>
      </w:r>
      <w:r w:rsidR="00D87E14" w:rsidRPr="00375AEA">
        <w:rPr>
          <w:rFonts w:ascii="Tahoma" w:hAnsi="Tahoma" w:cs="Tahoma"/>
          <w:sz w:val="24"/>
          <w:szCs w:val="24"/>
        </w:rPr>
        <w:t>al desarrollo de una actividad calificada, como lo es la medicina, la cual está dotada</w:t>
      </w:r>
      <w:r w:rsidR="00C04BCC" w:rsidRPr="00375AEA">
        <w:rPr>
          <w:rFonts w:ascii="Tahoma" w:hAnsi="Tahoma" w:cs="Tahoma"/>
          <w:sz w:val="24"/>
          <w:szCs w:val="24"/>
        </w:rPr>
        <w:t xml:space="preserve"> </w:t>
      </w:r>
      <w:r w:rsidR="00D87E14" w:rsidRPr="00375AEA">
        <w:rPr>
          <w:rFonts w:ascii="Tahoma" w:hAnsi="Tahoma" w:cs="Tahoma"/>
          <w:sz w:val="24"/>
          <w:szCs w:val="24"/>
        </w:rPr>
        <w:t>de</w:t>
      </w:r>
      <w:r w:rsidR="00C04BCC" w:rsidRPr="00375AEA">
        <w:rPr>
          <w:rFonts w:ascii="Tahoma" w:hAnsi="Tahoma" w:cs="Tahoma"/>
          <w:sz w:val="24"/>
          <w:szCs w:val="24"/>
        </w:rPr>
        <w:t xml:space="preserve"> un amplio margen de</w:t>
      </w:r>
      <w:r w:rsidR="00E95F22" w:rsidRPr="00375AEA">
        <w:rPr>
          <w:rFonts w:ascii="Tahoma" w:hAnsi="Tahoma" w:cs="Tahoma"/>
          <w:sz w:val="24"/>
          <w:szCs w:val="24"/>
        </w:rPr>
        <w:t xml:space="preserve"> </w:t>
      </w:r>
      <w:r w:rsidR="0002715E" w:rsidRPr="00375AEA">
        <w:rPr>
          <w:rFonts w:ascii="Tahoma" w:hAnsi="Tahoma" w:cs="Tahoma"/>
          <w:sz w:val="24"/>
          <w:szCs w:val="24"/>
        </w:rPr>
        <w:t xml:space="preserve">autonomía y </w:t>
      </w:r>
      <w:r w:rsidR="00D87E14" w:rsidRPr="00375AEA">
        <w:rPr>
          <w:rFonts w:ascii="Tahoma" w:hAnsi="Tahoma" w:cs="Tahoma"/>
          <w:sz w:val="24"/>
          <w:szCs w:val="24"/>
        </w:rPr>
        <w:t>discrecionalidad</w:t>
      </w:r>
      <w:r w:rsidR="0002715E" w:rsidRPr="00375AEA">
        <w:rPr>
          <w:rFonts w:ascii="Tahoma" w:hAnsi="Tahoma" w:cs="Tahoma"/>
          <w:sz w:val="24"/>
          <w:szCs w:val="24"/>
        </w:rPr>
        <w:t xml:space="preserve"> </w:t>
      </w:r>
      <w:r w:rsidR="00D87E14" w:rsidRPr="00375AEA">
        <w:rPr>
          <w:rFonts w:ascii="Tahoma" w:hAnsi="Tahoma" w:cs="Tahoma"/>
          <w:sz w:val="24"/>
          <w:szCs w:val="24"/>
        </w:rPr>
        <w:t xml:space="preserve">del profesional de la salud a la hora </w:t>
      </w:r>
      <w:r w:rsidR="0002715E" w:rsidRPr="00375AEA">
        <w:rPr>
          <w:rFonts w:ascii="Tahoma" w:hAnsi="Tahoma" w:cs="Tahoma"/>
          <w:sz w:val="24"/>
          <w:szCs w:val="24"/>
        </w:rPr>
        <w:t xml:space="preserve">de </w:t>
      </w:r>
      <w:r w:rsidRPr="00375AEA">
        <w:rPr>
          <w:rFonts w:ascii="Tahoma" w:eastAsia="Times New Roman" w:hAnsi="Tahoma" w:cs="Tahoma"/>
          <w:color w:val="000000"/>
          <w:sz w:val="24"/>
          <w:szCs w:val="24"/>
          <w:shd w:val="clear" w:color="auto" w:fill="FFFFFF"/>
          <w:lang w:val="es-CO"/>
        </w:rPr>
        <w:t>emitir un diagnóstico,</w:t>
      </w:r>
      <w:r w:rsidR="0002715E" w:rsidRPr="00375AEA">
        <w:rPr>
          <w:rFonts w:ascii="Tahoma" w:eastAsia="Times New Roman" w:hAnsi="Tahoma" w:cs="Tahoma"/>
          <w:color w:val="000000"/>
          <w:sz w:val="24"/>
          <w:szCs w:val="24"/>
          <w:shd w:val="clear" w:color="auto" w:fill="FFFFFF"/>
          <w:lang w:val="es-CO"/>
        </w:rPr>
        <w:t xml:space="preserve"> </w:t>
      </w:r>
      <w:r w:rsidR="00E95F22" w:rsidRPr="00375AEA">
        <w:rPr>
          <w:rFonts w:ascii="Tahoma" w:eastAsia="Times New Roman" w:hAnsi="Tahoma" w:cs="Tahoma"/>
          <w:color w:val="000000"/>
          <w:sz w:val="24"/>
          <w:szCs w:val="24"/>
          <w:shd w:val="clear" w:color="auto" w:fill="FFFFFF"/>
          <w:lang w:val="es-CO"/>
        </w:rPr>
        <w:t>remitir a un especialista</w:t>
      </w:r>
      <w:r w:rsidR="00D87E14" w:rsidRPr="00375AEA">
        <w:rPr>
          <w:rFonts w:ascii="Tahoma" w:eastAsia="Times New Roman" w:hAnsi="Tahoma" w:cs="Tahoma"/>
          <w:color w:val="000000"/>
          <w:sz w:val="24"/>
          <w:szCs w:val="24"/>
          <w:shd w:val="clear" w:color="auto" w:fill="FFFFFF"/>
          <w:lang w:val="es-CO"/>
        </w:rPr>
        <w:t xml:space="preserve"> o</w:t>
      </w:r>
      <w:r w:rsidR="00E95F22" w:rsidRPr="00375AEA">
        <w:rPr>
          <w:rFonts w:ascii="Tahoma" w:eastAsia="Times New Roman" w:hAnsi="Tahoma" w:cs="Tahoma"/>
          <w:color w:val="000000"/>
          <w:sz w:val="24"/>
          <w:szCs w:val="24"/>
          <w:shd w:val="clear" w:color="auto" w:fill="FFFFFF"/>
          <w:lang w:val="es-CO"/>
        </w:rPr>
        <w:t xml:space="preserve"> </w:t>
      </w:r>
      <w:r w:rsidRPr="00375AEA">
        <w:rPr>
          <w:rFonts w:ascii="Tahoma" w:eastAsia="Times New Roman" w:hAnsi="Tahoma" w:cs="Tahoma"/>
          <w:color w:val="000000"/>
          <w:sz w:val="24"/>
          <w:szCs w:val="24"/>
          <w:shd w:val="clear" w:color="auto" w:fill="FFFFFF"/>
          <w:lang w:val="es-CO"/>
        </w:rPr>
        <w:t>formular un determinado tratamiento o tecnología en salud,</w:t>
      </w:r>
      <w:r w:rsidR="0002715E" w:rsidRPr="00375AEA">
        <w:rPr>
          <w:rFonts w:ascii="Tahoma" w:eastAsia="Times New Roman" w:hAnsi="Tahoma" w:cs="Tahoma"/>
          <w:color w:val="000000"/>
          <w:sz w:val="24"/>
          <w:szCs w:val="24"/>
          <w:shd w:val="clear" w:color="auto" w:fill="FFFFFF"/>
          <w:lang w:val="es-CO"/>
        </w:rPr>
        <w:t xml:space="preserve"> </w:t>
      </w:r>
      <w:r w:rsidR="000077D6" w:rsidRPr="00375AEA">
        <w:rPr>
          <w:rFonts w:ascii="Tahoma" w:eastAsia="Times New Roman" w:hAnsi="Tahoma" w:cs="Tahoma"/>
          <w:color w:val="000000"/>
          <w:sz w:val="24"/>
          <w:szCs w:val="24"/>
          <w:shd w:val="clear" w:color="auto" w:fill="FFFFFF"/>
          <w:lang w:val="es-CO"/>
        </w:rPr>
        <w:t>sin que ello</w:t>
      </w:r>
      <w:r w:rsidR="00D87E14" w:rsidRPr="00375AEA">
        <w:rPr>
          <w:rFonts w:ascii="Tahoma" w:eastAsia="Times New Roman" w:hAnsi="Tahoma" w:cs="Tahoma"/>
          <w:color w:val="000000"/>
          <w:sz w:val="24"/>
          <w:szCs w:val="24"/>
          <w:shd w:val="clear" w:color="auto" w:fill="FFFFFF"/>
          <w:lang w:val="es-CO"/>
        </w:rPr>
        <w:t xml:space="preserve"> necesariamente desdibuje la</w:t>
      </w:r>
      <w:r w:rsidRPr="00375AEA">
        <w:rPr>
          <w:rFonts w:ascii="Tahoma" w:eastAsia="Times New Roman" w:hAnsi="Tahoma" w:cs="Tahoma"/>
          <w:color w:val="000000"/>
          <w:sz w:val="24"/>
          <w:szCs w:val="24"/>
          <w:shd w:val="clear" w:color="auto" w:fill="FFFFFF"/>
          <w:lang w:val="es-CO"/>
        </w:rPr>
        <w:t xml:space="preserve"> subordinación</w:t>
      </w:r>
      <w:r w:rsidR="00D87E14" w:rsidRPr="00375AEA">
        <w:rPr>
          <w:rFonts w:ascii="Tahoma" w:eastAsia="Times New Roman" w:hAnsi="Tahoma" w:cs="Tahoma"/>
          <w:color w:val="000000"/>
          <w:sz w:val="24"/>
          <w:szCs w:val="24"/>
          <w:shd w:val="clear" w:color="auto" w:fill="FFFFFF"/>
          <w:lang w:val="es-CO"/>
        </w:rPr>
        <w:t xml:space="preserve"> que se expresa no tanto en </w:t>
      </w:r>
      <w:r w:rsidR="00D23AEB" w:rsidRPr="00375AEA">
        <w:rPr>
          <w:rFonts w:ascii="Tahoma" w:eastAsia="Times New Roman" w:hAnsi="Tahoma" w:cs="Tahoma"/>
          <w:color w:val="000000"/>
          <w:sz w:val="24"/>
          <w:szCs w:val="24"/>
          <w:shd w:val="clear" w:color="auto" w:fill="FFFFFF"/>
          <w:lang w:val="es-CO"/>
        </w:rPr>
        <w:t>la lex artis de la profesión</w:t>
      </w:r>
      <w:r w:rsidRPr="00375AEA">
        <w:rPr>
          <w:rFonts w:ascii="Tahoma" w:eastAsia="Times New Roman" w:hAnsi="Tahoma" w:cs="Tahoma"/>
          <w:color w:val="000000"/>
          <w:sz w:val="24"/>
          <w:szCs w:val="24"/>
          <w:shd w:val="clear" w:color="auto" w:fill="FFFFFF"/>
          <w:lang w:val="es-CO"/>
        </w:rPr>
        <w:t>,</w:t>
      </w:r>
      <w:r w:rsidR="00D23AEB" w:rsidRPr="00375AEA">
        <w:rPr>
          <w:rFonts w:ascii="Tahoma" w:eastAsia="Times New Roman" w:hAnsi="Tahoma" w:cs="Tahoma"/>
          <w:color w:val="000000"/>
          <w:sz w:val="24"/>
          <w:szCs w:val="24"/>
          <w:shd w:val="clear" w:color="auto" w:fill="FFFFFF"/>
          <w:lang w:val="es-CO"/>
        </w:rPr>
        <w:t xml:space="preserve"> como sí en el control frente al número de pacientes atendidos, la asignación de los turnos de atención y la prohibición</w:t>
      </w:r>
      <w:r w:rsidR="003C27C7" w:rsidRPr="00375AEA">
        <w:rPr>
          <w:rFonts w:ascii="Tahoma" w:eastAsia="Times New Roman" w:hAnsi="Tahoma" w:cs="Tahoma"/>
          <w:color w:val="000000"/>
          <w:sz w:val="24"/>
          <w:szCs w:val="24"/>
          <w:shd w:val="clear" w:color="auto" w:fill="FFFFFF"/>
          <w:lang w:val="es-CO"/>
        </w:rPr>
        <w:t>,</w:t>
      </w:r>
      <w:r w:rsidR="00D23AEB" w:rsidRPr="00375AEA">
        <w:rPr>
          <w:rFonts w:ascii="Tahoma" w:eastAsia="Times New Roman" w:hAnsi="Tahoma" w:cs="Tahoma"/>
          <w:color w:val="000000"/>
          <w:sz w:val="24"/>
          <w:szCs w:val="24"/>
          <w:shd w:val="clear" w:color="auto" w:fill="FFFFFF"/>
          <w:lang w:val="es-CO"/>
        </w:rPr>
        <w:t xml:space="preserve"> no vedada,</w:t>
      </w:r>
      <w:r w:rsidR="003C27C7" w:rsidRPr="00375AEA">
        <w:rPr>
          <w:rFonts w:ascii="Tahoma" w:eastAsia="Times New Roman" w:hAnsi="Tahoma" w:cs="Tahoma"/>
          <w:color w:val="000000"/>
          <w:sz w:val="24"/>
          <w:szCs w:val="24"/>
          <w:shd w:val="clear" w:color="auto" w:fill="FFFFFF"/>
          <w:lang w:val="es-CO"/>
        </w:rPr>
        <w:t xml:space="preserve"> por cierto,</w:t>
      </w:r>
      <w:r w:rsidR="00D23AEB" w:rsidRPr="00375AEA">
        <w:rPr>
          <w:rFonts w:ascii="Tahoma" w:eastAsia="Times New Roman" w:hAnsi="Tahoma" w:cs="Tahoma"/>
          <w:color w:val="000000"/>
          <w:sz w:val="24"/>
          <w:szCs w:val="24"/>
          <w:shd w:val="clear" w:color="auto" w:fill="FFFFFF"/>
          <w:lang w:val="es-CO"/>
        </w:rPr>
        <w:t xml:space="preserve"> de atender el servicio contratado de manera directa y en las instalaciones del contratante</w:t>
      </w:r>
      <w:r w:rsidR="00AE20FE" w:rsidRPr="00375AEA">
        <w:rPr>
          <w:rFonts w:ascii="Tahoma" w:eastAsia="Times New Roman" w:hAnsi="Tahoma" w:cs="Tahoma"/>
          <w:color w:val="000000"/>
          <w:sz w:val="24"/>
          <w:szCs w:val="24"/>
          <w:shd w:val="clear" w:color="auto" w:fill="FFFFFF"/>
          <w:lang w:val="es-CO"/>
        </w:rPr>
        <w:t xml:space="preserve">. </w:t>
      </w:r>
    </w:p>
    <w:p w14:paraId="5358CF33" w14:textId="28022EEF" w:rsidR="002F4178" w:rsidRPr="00375AEA" w:rsidRDefault="002F4178" w:rsidP="00375AEA">
      <w:pPr>
        <w:spacing w:line="276" w:lineRule="auto"/>
        <w:ind w:firstLine="0"/>
        <w:rPr>
          <w:rFonts w:ascii="Tahoma" w:eastAsia="Times New Roman" w:hAnsi="Tahoma" w:cs="Tahoma"/>
          <w:color w:val="000000" w:themeColor="text1"/>
          <w:sz w:val="24"/>
          <w:szCs w:val="24"/>
          <w:lang w:val="es-CO"/>
        </w:rPr>
      </w:pPr>
    </w:p>
    <w:p w14:paraId="58EE072E" w14:textId="4C66E2E5" w:rsidR="002F4178" w:rsidRPr="00375AEA" w:rsidRDefault="00AE20FE" w:rsidP="00375AEA">
      <w:pPr>
        <w:spacing w:line="276" w:lineRule="auto"/>
        <w:ind w:firstLine="708"/>
        <w:rPr>
          <w:rFonts w:ascii="Tahoma" w:eastAsia="Times New Roman" w:hAnsi="Tahoma" w:cs="Tahoma"/>
          <w:color w:val="000000"/>
          <w:sz w:val="24"/>
          <w:szCs w:val="24"/>
          <w:shd w:val="clear" w:color="auto" w:fill="FFFFFF"/>
          <w:lang w:val="es-CO"/>
        </w:rPr>
      </w:pPr>
      <w:r w:rsidRPr="00375AEA">
        <w:rPr>
          <w:rFonts w:ascii="Tahoma" w:eastAsia="Times New Roman" w:hAnsi="Tahoma" w:cs="Tahoma"/>
          <w:color w:val="000000"/>
          <w:sz w:val="24"/>
          <w:szCs w:val="24"/>
          <w:shd w:val="clear" w:color="auto" w:fill="FFFFFF"/>
          <w:lang w:val="es-CO"/>
        </w:rPr>
        <w:t>Una subordinación que invada o pretenda invadir el campo de acción del médico en la consulta o que prestablezca criterios institucionales</w:t>
      </w:r>
      <w:r w:rsidR="002138A2" w:rsidRPr="00375AEA">
        <w:rPr>
          <w:rFonts w:ascii="Tahoma" w:eastAsia="Times New Roman" w:hAnsi="Tahoma" w:cs="Tahoma"/>
          <w:color w:val="000000"/>
          <w:sz w:val="24"/>
          <w:szCs w:val="24"/>
          <w:shd w:val="clear" w:color="auto" w:fill="FFFFFF"/>
          <w:lang w:val="es-CO"/>
        </w:rPr>
        <w:t xml:space="preserve"> o modelos estandarizados dirigidos a reducir las opciones de tratamiento, no solo es contraria a la buena praxis médica, sino que desnaturaliza el rol</w:t>
      </w:r>
      <w:r w:rsidR="005007D3" w:rsidRPr="00375AEA">
        <w:rPr>
          <w:rFonts w:ascii="Tahoma" w:eastAsia="Times New Roman" w:hAnsi="Tahoma" w:cs="Tahoma"/>
          <w:color w:val="000000"/>
          <w:sz w:val="24"/>
          <w:szCs w:val="24"/>
          <w:shd w:val="clear" w:color="auto" w:fill="FFFFFF"/>
          <w:lang w:val="es-CO"/>
        </w:rPr>
        <w:t xml:space="preserve"> del</w:t>
      </w:r>
      <w:r w:rsidR="002138A2" w:rsidRPr="00375AEA">
        <w:rPr>
          <w:rFonts w:ascii="Tahoma" w:eastAsia="Times New Roman" w:hAnsi="Tahoma" w:cs="Tahoma"/>
          <w:color w:val="000000"/>
          <w:sz w:val="24"/>
          <w:szCs w:val="24"/>
          <w:shd w:val="clear" w:color="auto" w:fill="FFFFFF"/>
          <w:lang w:val="es-CO"/>
        </w:rPr>
        <w:t xml:space="preserve"> </w:t>
      </w:r>
      <w:r w:rsidR="005007D3" w:rsidRPr="00375AEA">
        <w:rPr>
          <w:rFonts w:ascii="Tahoma" w:eastAsia="Times New Roman" w:hAnsi="Tahoma" w:cs="Tahoma"/>
          <w:color w:val="000000"/>
          <w:sz w:val="24"/>
          <w:szCs w:val="24"/>
          <w:shd w:val="clear" w:color="auto" w:fill="FFFFFF"/>
          <w:lang w:val="es-CO"/>
        </w:rPr>
        <w:t xml:space="preserve">médico y lo convierte en un autómata asimilable a un máquina, de ahí que la subordinación que en estos casos se pregona no es aquella que ejerce un control directo en la relación médico – paciente, sino la </w:t>
      </w:r>
      <w:r w:rsidR="003C27C7" w:rsidRPr="00375AEA">
        <w:rPr>
          <w:rFonts w:ascii="Tahoma" w:eastAsia="Times New Roman" w:hAnsi="Tahoma" w:cs="Tahoma"/>
          <w:color w:val="000000"/>
          <w:sz w:val="24"/>
          <w:szCs w:val="24"/>
          <w:shd w:val="clear" w:color="auto" w:fill="FFFFFF"/>
          <w:lang w:val="es-CO"/>
        </w:rPr>
        <w:t xml:space="preserve">que </w:t>
      </w:r>
      <w:r w:rsidR="005007D3" w:rsidRPr="00375AEA">
        <w:rPr>
          <w:rFonts w:ascii="Tahoma" w:eastAsia="Times New Roman" w:hAnsi="Tahoma" w:cs="Tahoma"/>
          <w:color w:val="000000"/>
          <w:sz w:val="24"/>
          <w:szCs w:val="24"/>
          <w:shd w:val="clear" w:color="auto" w:fill="FFFFFF"/>
          <w:lang w:val="es-CO"/>
        </w:rPr>
        <w:t xml:space="preserve">coordina los medios para que se preste dicho servicio. Esto para significar que los elementos </w:t>
      </w:r>
      <w:r w:rsidR="00C901B0" w:rsidRPr="00375AEA">
        <w:rPr>
          <w:rFonts w:ascii="Tahoma" w:eastAsia="Times New Roman" w:hAnsi="Tahoma" w:cs="Tahoma"/>
          <w:color w:val="000000"/>
          <w:sz w:val="24"/>
          <w:szCs w:val="24"/>
          <w:shd w:val="clear" w:color="auto" w:fill="FFFFFF"/>
          <w:lang w:val="es-CO"/>
        </w:rPr>
        <w:t xml:space="preserve">típicos que </w:t>
      </w:r>
      <w:r w:rsidR="00804422" w:rsidRPr="00375AEA">
        <w:rPr>
          <w:rFonts w:ascii="Tahoma" w:eastAsia="Times New Roman" w:hAnsi="Tahoma" w:cs="Tahoma"/>
          <w:color w:val="000000"/>
          <w:sz w:val="24"/>
          <w:szCs w:val="24"/>
          <w:shd w:val="clear" w:color="auto" w:fill="FFFFFF"/>
          <w:lang w:val="es-CO"/>
        </w:rPr>
        <w:t>convierten</w:t>
      </w:r>
      <w:r w:rsidR="00C901B0" w:rsidRPr="00375AEA">
        <w:rPr>
          <w:rFonts w:ascii="Tahoma" w:eastAsia="Times New Roman" w:hAnsi="Tahoma" w:cs="Tahoma"/>
          <w:color w:val="000000"/>
          <w:sz w:val="24"/>
          <w:szCs w:val="24"/>
          <w:shd w:val="clear" w:color="auto" w:fill="FFFFFF"/>
          <w:lang w:val="es-CO"/>
        </w:rPr>
        <w:t xml:space="preserve"> a la medicina </w:t>
      </w:r>
      <w:r w:rsidR="00804422" w:rsidRPr="00375AEA">
        <w:rPr>
          <w:rFonts w:ascii="Tahoma" w:eastAsia="Times New Roman" w:hAnsi="Tahoma" w:cs="Tahoma"/>
          <w:color w:val="000000"/>
          <w:sz w:val="24"/>
          <w:szCs w:val="24"/>
          <w:shd w:val="clear" w:color="auto" w:fill="FFFFFF"/>
          <w:lang w:val="es-CO"/>
        </w:rPr>
        <w:t xml:space="preserve">en </w:t>
      </w:r>
      <w:r w:rsidR="00C901B0" w:rsidRPr="00375AEA">
        <w:rPr>
          <w:rFonts w:ascii="Tahoma" w:eastAsia="Times New Roman" w:hAnsi="Tahoma" w:cs="Tahoma"/>
          <w:color w:val="000000"/>
          <w:sz w:val="24"/>
          <w:szCs w:val="24"/>
          <w:shd w:val="clear" w:color="auto" w:fill="FFFFFF"/>
          <w:lang w:val="es-CO"/>
        </w:rPr>
        <w:t xml:space="preserve">una profesión liberal, </w:t>
      </w:r>
      <w:r w:rsidR="00804422" w:rsidRPr="00375AEA">
        <w:rPr>
          <w:rFonts w:ascii="Tahoma" w:eastAsia="Times New Roman" w:hAnsi="Tahoma" w:cs="Tahoma"/>
          <w:color w:val="000000"/>
          <w:sz w:val="24"/>
          <w:szCs w:val="24"/>
          <w:shd w:val="clear" w:color="auto" w:fill="FFFFFF"/>
          <w:lang w:val="es-CO"/>
        </w:rPr>
        <w:t xml:space="preserve">por sí solos son insuficientes para derruir la presunción del contrato de trabajo, en los términos del artículo 24 del C.S.T., de allí que sea necesario descubrir en cada caso </w:t>
      </w:r>
      <w:r w:rsidR="002F4178" w:rsidRPr="00375AEA">
        <w:rPr>
          <w:rFonts w:ascii="Tahoma" w:eastAsia="Times New Roman" w:hAnsi="Tahoma" w:cs="Tahoma"/>
          <w:color w:val="000000"/>
          <w:sz w:val="24"/>
          <w:szCs w:val="24"/>
          <w:shd w:val="clear" w:color="auto" w:fill="FFFFFF"/>
          <w:lang w:val="es-CO"/>
        </w:rPr>
        <w:t xml:space="preserve">las circunstancias que rodearon la prestación del servicio, con miras a verificar el grado de autonomía e independencia del que gozaba el galeno en cada caso, pues en estos casos no se está frente a la </w:t>
      </w:r>
      <w:r w:rsidR="002F4178" w:rsidRPr="00375AEA">
        <w:rPr>
          <w:rFonts w:ascii="Tahoma" w:hAnsi="Tahoma" w:cs="Tahoma"/>
          <w:color w:val="212529"/>
          <w:sz w:val="24"/>
          <w:szCs w:val="24"/>
          <w:shd w:val="clear" w:color="auto" w:fill="FFFFFF"/>
        </w:rPr>
        <w:t xml:space="preserve">subordinación que la doctrina denomina </w:t>
      </w:r>
      <w:r w:rsidR="003C27C7" w:rsidRPr="00375AEA">
        <w:rPr>
          <w:rFonts w:ascii="Tahoma" w:hAnsi="Tahoma" w:cs="Tahoma"/>
          <w:color w:val="212529"/>
          <w:sz w:val="24"/>
          <w:szCs w:val="24"/>
          <w:shd w:val="clear" w:color="auto" w:fill="FFFFFF"/>
        </w:rPr>
        <w:t>como “</w:t>
      </w:r>
      <w:r w:rsidR="003C27C7" w:rsidRPr="001C7172">
        <w:rPr>
          <w:rFonts w:ascii="Tahoma" w:hAnsi="Tahoma" w:cs="Tahoma"/>
          <w:color w:val="212529"/>
          <w:szCs w:val="24"/>
          <w:shd w:val="clear" w:color="auto" w:fill="FFFFFF"/>
        </w:rPr>
        <w:t xml:space="preserve">subordinación </w:t>
      </w:r>
      <w:r w:rsidR="002F4178" w:rsidRPr="001C7172">
        <w:rPr>
          <w:rFonts w:ascii="Tahoma" w:hAnsi="Tahoma" w:cs="Tahoma"/>
          <w:color w:val="212529"/>
          <w:szCs w:val="24"/>
          <w:shd w:val="clear" w:color="auto" w:fill="FFFFFF"/>
        </w:rPr>
        <w:t>técnica</w:t>
      </w:r>
      <w:r w:rsidR="003C27C7" w:rsidRPr="00375AEA">
        <w:rPr>
          <w:rFonts w:ascii="Tahoma" w:hAnsi="Tahoma" w:cs="Tahoma"/>
          <w:color w:val="212529"/>
          <w:sz w:val="24"/>
          <w:szCs w:val="24"/>
          <w:shd w:val="clear" w:color="auto" w:fill="FFFFFF"/>
        </w:rPr>
        <w:t>”</w:t>
      </w:r>
      <w:r w:rsidR="002F4178" w:rsidRPr="00375AEA">
        <w:rPr>
          <w:rFonts w:ascii="Tahoma" w:hAnsi="Tahoma" w:cs="Tahoma"/>
          <w:color w:val="212529"/>
          <w:sz w:val="24"/>
          <w:szCs w:val="24"/>
          <w:shd w:val="clear" w:color="auto" w:fill="FFFFFF"/>
        </w:rPr>
        <w:t>, en la que el trabajador está sujeto a las órdenes e instrucciones que le imparte el empleador relacionadas con la forma de prestar el servicio, sino más bien bajo la subordinación jurídica, relacionada con la incorporación del prestador del servicio a la estructura jerárquica del empleador, lo que implica que está sometido a sus órdenes</w:t>
      </w:r>
      <w:r w:rsidR="003C27C7" w:rsidRPr="00375AEA">
        <w:rPr>
          <w:rFonts w:ascii="Tahoma" w:hAnsi="Tahoma" w:cs="Tahoma"/>
          <w:color w:val="212529"/>
          <w:sz w:val="24"/>
          <w:szCs w:val="24"/>
          <w:shd w:val="clear" w:color="auto" w:fill="FFFFFF"/>
        </w:rPr>
        <w:t xml:space="preserve">, así este no ejerza un control directo en la forma de prestar el servicio. </w:t>
      </w:r>
    </w:p>
    <w:p w14:paraId="5AF6D804" w14:textId="4AC9E8D2" w:rsidR="004B0056" w:rsidRPr="00375AEA" w:rsidRDefault="004B0056" w:rsidP="00375AEA">
      <w:pPr>
        <w:spacing w:line="276" w:lineRule="auto"/>
        <w:ind w:firstLine="0"/>
        <w:rPr>
          <w:rFonts w:ascii="Tahoma" w:hAnsi="Tahoma" w:cs="Tahoma"/>
          <w:sz w:val="24"/>
          <w:szCs w:val="24"/>
          <w:lang w:val="es-CO"/>
        </w:rPr>
      </w:pPr>
    </w:p>
    <w:p w14:paraId="13FC35B2" w14:textId="0BD8DD01" w:rsidR="0023498C" w:rsidRPr="00375AEA" w:rsidRDefault="0023498C" w:rsidP="00375AEA">
      <w:pPr>
        <w:spacing w:line="276" w:lineRule="auto"/>
        <w:ind w:firstLine="0"/>
        <w:rPr>
          <w:rFonts w:ascii="Tahoma" w:eastAsia="Times New Roman" w:hAnsi="Tahoma" w:cs="Tahoma"/>
          <w:color w:val="000000"/>
          <w:sz w:val="24"/>
          <w:szCs w:val="24"/>
          <w:shd w:val="clear" w:color="auto" w:fill="FFFFFF"/>
          <w:lang w:val="es-ES_tradnl"/>
        </w:rPr>
      </w:pPr>
      <w:r w:rsidRPr="00375AEA">
        <w:rPr>
          <w:rFonts w:ascii="Tahoma" w:hAnsi="Tahoma" w:cs="Tahoma"/>
          <w:sz w:val="24"/>
          <w:szCs w:val="24"/>
        </w:rPr>
        <w:tab/>
      </w:r>
      <w:r w:rsidRPr="00375AEA">
        <w:rPr>
          <w:rFonts w:ascii="Tahoma" w:eastAsia="Times New Roman" w:hAnsi="Tahoma" w:cs="Tahoma"/>
          <w:color w:val="000000" w:themeColor="text1"/>
          <w:sz w:val="24"/>
          <w:szCs w:val="24"/>
        </w:rPr>
        <w:t>En consecuencia, no es de recibo que solo ante el sacrificio de los derechos laborales del personal de salud sea posible la prestación de tal servicio y la constitución de Clínicas en Colombia, o que la ausencia de reproche del trabajador al suscribir y ejecutar el contrato ratifique la naturaleza contractual indebidamente pactada, ya que en asuntos similares</w:t>
      </w:r>
      <w:r w:rsidRPr="00375AEA">
        <w:rPr>
          <w:rStyle w:val="Refdenotaalpie"/>
          <w:rFonts w:ascii="Tahoma" w:eastAsia="Times New Roman" w:hAnsi="Tahoma" w:cs="Tahoma"/>
          <w:color w:val="000000"/>
          <w:sz w:val="24"/>
          <w:szCs w:val="24"/>
          <w:shd w:val="clear" w:color="auto" w:fill="FFFFFF"/>
          <w:lang w:val="es-ES_tradnl"/>
        </w:rPr>
        <w:footnoteReference w:id="6"/>
      </w:r>
      <w:r w:rsidRPr="00375AEA">
        <w:rPr>
          <w:rFonts w:ascii="Tahoma" w:eastAsia="Times New Roman" w:hAnsi="Tahoma" w:cs="Tahoma"/>
          <w:color w:val="000000" w:themeColor="text1"/>
          <w:sz w:val="24"/>
          <w:szCs w:val="24"/>
        </w:rPr>
        <w:t xml:space="preserve"> para justificar la procedencia de la indemnización moratoria la Corte a sostenido: </w:t>
      </w:r>
      <w:r w:rsidRPr="00375AEA">
        <w:rPr>
          <w:rFonts w:ascii="Tahoma" w:eastAsia="Times New Roman" w:hAnsi="Tahoma" w:cs="Tahoma"/>
          <w:i/>
          <w:iCs/>
          <w:color w:val="000000" w:themeColor="text1"/>
          <w:sz w:val="24"/>
          <w:szCs w:val="24"/>
        </w:rPr>
        <w:t>“</w:t>
      </w:r>
      <w:r w:rsidRPr="001C7172">
        <w:rPr>
          <w:rFonts w:ascii="Tahoma" w:eastAsia="Times New Roman" w:hAnsi="Tahoma" w:cs="Tahoma"/>
          <w:i/>
          <w:iCs/>
          <w:color w:val="000000" w:themeColor="text1"/>
          <w:szCs w:val="24"/>
        </w:rPr>
        <w:t>como parte débil de la relación y por la necesidad de obtener una fuente de ingresos para su subsistencia y la de su familia, muchas veces, el trabajador se ve obligado a aceptar condiciones alejadas de las que en estricto rigor rigen el mundo del trabajo. Desde luego, ello no altera la verdadera naturaleza del vínculo, ni deslegitima la reclamación de sus derechos en sede judicial (CSJ SL8652-2016, CSJ SL15498-2017 y CSJ SL4344-2020).</w:t>
      </w:r>
      <w:r w:rsidRPr="00375AEA">
        <w:rPr>
          <w:rFonts w:ascii="Tahoma" w:eastAsia="Times New Roman" w:hAnsi="Tahoma" w:cs="Tahoma"/>
          <w:i/>
          <w:iCs/>
          <w:color w:val="000000" w:themeColor="text1"/>
          <w:sz w:val="24"/>
          <w:szCs w:val="24"/>
        </w:rPr>
        <w:t>”</w:t>
      </w:r>
    </w:p>
    <w:p w14:paraId="234472FE" w14:textId="77777777" w:rsidR="0023498C" w:rsidRPr="00375AEA" w:rsidRDefault="0023498C" w:rsidP="00375AEA">
      <w:pPr>
        <w:spacing w:line="276" w:lineRule="auto"/>
        <w:ind w:firstLine="0"/>
        <w:rPr>
          <w:rFonts w:ascii="Tahoma" w:hAnsi="Tahoma" w:cs="Tahoma"/>
          <w:sz w:val="24"/>
          <w:szCs w:val="24"/>
        </w:rPr>
      </w:pPr>
    </w:p>
    <w:p w14:paraId="3EF59230" w14:textId="510AB812" w:rsidR="004B0056" w:rsidRPr="00375AEA" w:rsidRDefault="00587B8C" w:rsidP="00375AEA">
      <w:pPr>
        <w:spacing w:line="276" w:lineRule="auto"/>
        <w:ind w:firstLine="708"/>
        <w:rPr>
          <w:rFonts w:ascii="Tahoma" w:hAnsi="Tahoma" w:cs="Tahoma"/>
          <w:sz w:val="24"/>
          <w:szCs w:val="24"/>
        </w:rPr>
      </w:pPr>
      <w:r w:rsidRPr="00375AEA">
        <w:rPr>
          <w:rFonts w:ascii="Tahoma" w:hAnsi="Tahoma" w:cs="Tahoma"/>
          <w:sz w:val="24"/>
          <w:szCs w:val="24"/>
        </w:rPr>
        <w:t xml:space="preserve">Por lo anterior, se confirmará </w:t>
      </w:r>
      <w:r w:rsidR="009D3C29" w:rsidRPr="00375AEA">
        <w:rPr>
          <w:rFonts w:ascii="Tahoma" w:hAnsi="Tahoma" w:cs="Tahoma"/>
          <w:sz w:val="24"/>
          <w:szCs w:val="24"/>
        </w:rPr>
        <w:t xml:space="preserve">en este punto la sentencia apelada, dado que no </w:t>
      </w:r>
      <w:r w:rsidR="00027375" w:rsidRPr="00375AEA">
        <w:rPr>
          <w:rFonts w:ascii="Tahoma" w:hAnsi="Tahoma" w:cs="Tahoma"/>
          <w:sz w:val="24"/>
          <w:szCs w:val="24"/>
        </w:rPr>
        <w:t>encuentra</w:t>
      </w:r>
      <w:r w:rsidR="009D3C29" w:rsidRPr="00375AEA">
        <w:rPr>
          <w:rFonts w:ascii="Tahoma" w:hAnsi="Tahoma" w:cs="Tahoma"/>
          <w:sz w:val="24"/>
          <w:szCs w:val="24"/>
        </w:rPr>
        <w:t xml:space="preserve"> esta Corporación razones </w:t>
      </w:r>
      <w:r w:rsidR="00462949" w:rsidRPr="00375AEA">
        <w:rPr>
          <w:rFonts w:ascii="Tahoma" w:hAnsi="Tahoma" w:cs="Tahoma"/>
          <w:sz w:val="24"/>
          <w:szCs w:val="24"/>
        </w:rPr>
        <w:t xml:space="preserve">que demuestren un actuar de buena fe por parte de la convocada. </w:t>
      </w:r>
    </w:p>
    <w:p w14:paraId="0F2080A9" w14:textId="6CF4896A" w:rsidR="00462949" w:rsidRPr="00375AEA" w:rsidRDefault="00462949" w:rsidP="00375AEA">
      <w:pPr>
        <w:spacing w:line="276" w:lineRule="auto"/>
        <w:ind w:firstLine="0"/>
        <w:rPr>
          <w:rFonts w:ascii="Tahoma" w:hAnsi="Tahoma" w:cs="Tahoma"/>
          <w:sz w:val="24"/>
          <w:szCs w:val="24"/>
        </w:rPr>
      </w:pPr>
    </w:p>
    <w:p w14:paraId="7C48A648" w14:textId="190462AF" w:rsidR="00462949" w:rsidRPr="00375AEA" w:rsidRDefault="00462949" w:rsidP="00375AEA">
      <w:pPr>
        <w:spacing w:line="276" w:lineRule="auto"/>
        <w:ind w:firstLine="0"/>
        <w:rPr>
          <w:rFonts w:ascii="Tahoma" w:hAnsi="Tahoma" w:cs="Tahoma"/>
          <w:sz w:val="24"/>
          <w:szCs w:val="24"/>
        </w:rPr>
      </w:pPr>
      <w:r w:rsidRPr="00375AEA">
        <w:rPr>
          <w:rFonts w:ascii="Tahoma" w:hAnsi="Tahoma" w:cs="Tahoma"/>
          <w:sz w:val="24"/>
          <w:szCs w:val="24"/>
        </w:rPr>
        <w:tab/>
      </w:r>
      <w:r w:rsidR="00B4066A" w:rsidRPr="00375AEA">
        <w:rPr>
          <w:rFonts w:ascii="Tahoma" w:hAnsi="Tahoma" w:cs="Tahoma"/>
          <w:sz w:val="24"/>
          <w:szCs w:val="24"/>
        </w:rPr>
        <w:t xml:space="preserve">En </w:t>
      </w:r>
      <w:r w:rsidRPr="00375AEA">
        <w:rPr>
          <w:rFonts w:ascii="Tahoma" w:hAnsi="Tahoma" w:cs="Tahoma"/>
          <w:sz w:val="24"/>
          <w:szCs w:val="24"/>
        </w:rPr>
        <w:t>lo que respecta a la indemnización por despido injusto</w:t>
      </w:r>
      <w:r w:rsidR="00027375" w:rsidRPr="00375AEA">
        <w:rPr>
          <w:rFonts w:ascii="Tahoma" w:hAnsi="Tahoma" w:cs="Tahoma"/>
          <w:sz w:val="24"/>
          <w:szCs w:val="24"/>
        </w:rPr>
        <w:t xml:space="preserve">, aunque ciertamente el contrato era a término fijo, como bien lo definió la </w:t>
      </w:r>
      <w:r w:rsidR="00027375" w:rsidRPr="00375AEA">
        <w:rPr>
          <w:rFonts w:ascii="Tahoma" w:hAnsi="Tahoma" w:cs="Tahoma"/>
          <w:i/>
          <w:iCs/>
          <w:sz w:val="24"/>
          <w:szCs w:val="24"/>
        </w:rPr>
        <w:t>a-quo</w:t>
      </w:r>
      <w:r w:rsidR="00027375" w:rsidRPr="00375AEA">
        <w:rPr>
          <w:rFonts w:ascii="Tahoma" w:hAnsi="Tahoma" w:cs="Tahoma"/>
          <w:sz w:val="24"/>
          <w:szCs w:val="24"/>
        </w:rPr>
        <w:t xml:space="preserve">, es evidente que incurrió en un error en la liquidación, al asumir que la segunda prorroga se había renovado </w:t>
      </w:r>
      <w:r w:rsidR="00B12B4B" w:rsidRPr="00375AEA">
        <w:rPr>
          <w:rFonts w:ascii="Tahoma" w:hAnsi="Tahoma" w:cs="Tahoma"/>
          <w:sz w:val="24"/>
          <w:szCs w:val="24"/>
        </w:rPr>
        <w:t>hasta el 22 de diciembre de 2019</w:t>
      </w:r>
      <w:r w:rsidR="00027375" w:rsidRPr="00375AEA">
        <w:rPr>
          <w:rFonts w:ascii="Tahoma" w:hAnsi="Tahoma" w:cs="Tahoma"/>
          <w:sz w:val="24"/>
          <w:szCs w:val="24"/>
        </w:rPr>
        <w:t>, cuando es bien sabido que las primeras tres prorrogas, según lo señalado en el artículo 46 del C.S.T., pueden ser iguales o inferior al término inicialmente pactado, de modo que en este caso, a falta prueba en contrario</w:t>
      </w:r>
      <w:r w:rsidR="0003568B" w:rsidRPr="00375AEA">
        <w:rPr>
          <w:rFonts w:ascii="Tahoma" w:hAnsi="Tahoma" w:cs="Tahoma"/>
          <w:sz w:val="24"/>
          <w:szCs w:val="24"/>
        </w:rPr>
        <w:t xml:space="preserve"> y preaviso</w:t>
      </w:r>
      <w:r w:rsidR="00027375" w:rsidRPr="00375AEA">
        <w:rPr>
          <w:rFonts w:ascii="Tahoma" w:hAnsi="Tahoma" w:cs="Tahoma"/>
          <w:sz w:val="24"/>
          <w:szCs w:val="24"/>
        </w:rPr>
        <w:t xml:space="preserve">, el contrato </w:t>
      </w:r>
      <w:r w:rsidR="00DE5166" w:rsidRPr="00375AEA">
        <w:rPr>
          <w:rFonts w:ascii="Tahoma" w:hAnsi="Tahoma" w:cs="Tahoma"/>
          <w:sz w:val="24"/>
          <w:szCs w:val="24"/>
        </w:rPr>
        <w:t xml:space="preserve">CPS 0195 de 2018 </w:t>
      </w:r>
      <w:r w:rsidR="00027375" w:rsidRPr="00375AEA">
        <w:rPr>
          <w:rFonts w:ascii="Tahoma" w:hAnsi="Tahoma" w:cs="Tahoma"/>
          <w:sz w:val="24"/>
          <w:szCs w:val="24"/>
        </w:rPr>
        <w:t xml:space="preserve">debía </w:t>
      </w:r>
      <w:r w:rsidR="00122613" w:rsidRPr="00375AEA">
        <w:rPr>
          <w:rFonts w:ascii="Tahoma" w:hAnsi="Tahoma" w:cs="Tahoma"/>
          <w:sz w:val="24"/>
          <w:szCs w:val="24"/>
        </w:rPr>
        <w:t>entenderse renovado por el término</w:t>
      </w:r>
      <w:r w:rsidR="00ED37D5" w:rsidRPr="00375AEA">
        <w:rPr>
          <w:rFonts w:ascii="Tahoma" w:hAnsi="Tahoma" w:cs="Tahoma"/>
          <w:sz w:val="24"/>
          <w:szCs w:val="24"/>
        </w:rPr>
        <w:t xml:space="preserve"> 343 días</w:t>
      </w:r>
      <w:r w:rsidR="00DE5166" w:rsidRPr="00375AEA">
        <w:rPr>
          <w:rFonts w:ascii="Tahoma" w:hAnsi="Tahoma" w:cs="Tahoma"/>
          <w:sz w:val="24"/>
          <w:szCs w:val="24"/>
        </w:rPr>
        <w:t xml:space="preserve">, lapso inicial (9 de enero 2018 - 22 de diciembre de 2018), </w:t>
      </w:r>
      <w:r w:rsidR="0003568B" w:rsidRPr="00375AEA">
        <w:rPr>
          <w:rFonts w:ascii="Tahoma" w:hAnsi="Tahoma" w:cs="Tahoma"/>
          <w:sz w:val="24"/>
          <w:szCs w:val="24"/>
        </w:rPr>
        <w:t xml:space="preserve">esto es hasta el 5 de diciembre de 2019. </w:t>
      </w:r>
    </w:p>
    <w:p w14:paraId="35ACC690" w14:textId="404A448D" w:rsidR="002A6CDE" w:rsidRPr="00375AEA" w:rsidRDefault="002A6CDE" w:rsidP="00375AEA">
      <w:pPr>
        <w:spacing w:line="276" w:lineRule="auto"/>
        <w:ind w:firstLine="0"/>
        <w:rPr>
          <w:rFonts w:ascii="Tahoma" w:hAnsi="Tahoma" w:cs="Tahoma"/>
          <w:sz w:val="24"/>
          <w:szCs w:val="24"/>
        </w:rPr>
      </w:pPr>
    </w:p>
    <w:p w14:paraId="2E63BC59" w14:textId="13AE0E0C" w:rsidR="00DE5166" w:rsidRPr="00375AEA" w:rsidRDefault="002A6CDE" w:rsidP="00375AEA">
      <w:pPr>
        <w:spacing w:line="276" w:lineRule="auto"/>
        <w:ind w:firstLine="0"/>
        <w:rPr>
          <w:rFonts w:ascii="Tahoma" w:hAnsi="Tahoma" w:cs="Tahoma"/>
          <w:sz w:val="24"/>
          <w:szCs w:val="24"/>
        </w:rPr>
      </w:pPr>
      <w:r w:rsidRPr="00375AEA">
        <w:rPr>
          <w:rFonts w:ascii="Tahoma" w:hAnsi="Tahoma" w:cs="Tahoma"/>
          <w:sz w:val="24"/>
          <w:szCs w:val="24"/>
        </w:rPr>
        <w:tab/>
        <w:t xml:space="preserve">Por lo anterior, el contrato CPS 0295 de 2019, suscrito por las partes </w:t>
      </w:r>
      <w:r w:rsidR="006E6ECA" w:rsidRPr="00375AEA">
        <w:rPr>
          <w:rFonts w:ascii="Tahoma" w:hAnsi="Tahoma" w:cs="Tahoma"/>
          <w:sz w:val="24"/>
          <w:szCs w:val="24"/>
        </w:rPr>
        <w:t xml:space="preserve">al </w:t>
      </w:r>
      <w:r w:rsidRPr="00375AEA">
        <w:rPr>
          <w:rFonts w:ascii="Tahoma" w:hAnsi="Tahoma" w:cs="Tahoma"/>
          <w:sz w:val="24"/>
          <w:szCs w:val="24"/>
        </w:rPr>
        <w:t xml:space="preserve">día </w:t>
      </w:r>
      <w:r w:rsidR="006E6ECA" w:rsidRPr="00375AEA">
        <w:rPr>
          <w:rFonts w:ascii="Tahoma" w:hAnsi="Tahoma" w:cs="Tahoma"/>
          <w:sz w:val="24"/>
          <w:szCs w:val="24"/>
        </w:rPr>
        <w:t>siguiente</w:t>
      </w:r>
      <w:r w:rsidRPr="00375AEA">
        <w:rPr>
          <w:rFonts w:ascii="Tahoma" w:hAnsi="Tahoma" w:cs="Tahoma"/>
          <w:sz w:val="24"/>
          <w:szCs w:val="24"/>
        </w:rPr>
        <w:t xml:space="preserve"> </w:t>
      </w:r>
      <w:r w:rsidR="00EF1E75" w:rsidRPr="00375AEA">
        <w:rPr>
          <w:rFonts w:ascii="Tahoma" w:hAnsi="Tahoma" w:cs="Tahoma"/>
          <w:sz w:val="24"/>
          <w:szCs w:val="24"/>
        </w:rPr>
        <w:t xml:space="preserve">del </w:t>
      </w:r>
      <w:r w:rsidRPr="00375AEA">
        <w:rPr>
          <w:rFonts w:ascii="Tahoma" w:hAnsi="Tahoma" w:cs="Tahoma"/>
          <w:sz w:val="24"/>
          <w:szCs w:val="24"/>
        </w:rPr>
        <w:t>finiquito contractual (3</w:t>
      </w:r>
      <w:r w:rsidR="006E6ECA" w:rsidRPr="00375AEA">
        <w:rPr>
          <w:rFonts w:ascii="Tahoma" w:hAnsi="Tahoma" w:cs="Tahoma"/>
          <w:sz w:val="24"/>
          <w:szCs w:val="24"/>
        </w:rPr>
        <w:t>1</w:t>
      </w:r>
      <w:r w:rsidRPr="00375AEA">
        <w:rPr>
          <w:rFonts w:ascii="Tahoma" w:hAnsi="Tahoma" w:cs="Tahoma"/>
          <w:sz w:val="24"/>
          <w:szCs w:val="24"/>
        </w:rPr>
        <w:t xml:space="preserve"> enero de 2019) </w:t>
      </w:r>
      <w:r w:rsidR="00091494" w:rsidRPr="00375AEA">
        <w:rPr>
          <w:rFonts w:ascii="Tahoma" w:hAnsi="Tahoma" w:cs="Tahoma"/>
          <w:sz w:val="24"/>
          <w:szCs w:val="24"/>
        </w:rPr>
        <w:t>no tenía la virtualidad de variar la prórroga que había operado por imperio de la le</w:t>
      </w:r>
      <w:r w:rsidR="006E6ECA" w:rsidRPr="00375AEA">
        <w:rPr>
          <w:rFonts w:ascii="Tahoma" w:hAnsi="Tahoma" w:cs="Tahoma"/>
          <w:sz w:val="24"/>
          <w:szCs w:val="24"/>
        </w:rPr>
        <w:t>y, contrario a ello, del acta de liquidación de dicho instrumento contractual</w:t>
      </w:r>
      <w:r w:rsidR="00B910B8" w:rsidRPr="00375AEA">
        <w:rPr>
          <w:rStyle w:val="Refdenotaalpie"/>
          <w:rFonts w:ascii="Tahoma" w:hAnsi="Tahoma" w:cs="Tahoma"/>
          <w:sz w:val="24"/>
          <w:szCs w:val="24"/>
        </w:rPr>
        <w:footnoteReference w:id="7"/>
      </w:r>
      <w:r w:rsidR="006E6ECA" w:rsidRPr="00375AEA">
        <w:rPr>
          <w:rFonts w:ascii="Tahoma" w:hAnsi="Tahoma" w:cs="Tahoma"/>
          <w:sz w:val="24"/>
          <w:szCs w:val="24"/>
        </w:rPr>
        <w:t xml:space="preserve">, se denota </w:t>
      </w:r>
      <w:r w:rsidR="00B910B8" w:rsidRPr="00375AEA">
        <w:rPr>
          <w:rFonts w:ascii="Tahoma" w:hAnsi="Tahoma" w:cs="Tahoma"/>
          <w:sz w:val="24"/>
          <w:szCs w:val="24"/>
        </w:rPr>
        <w:t>que el contratante puso fin a la relación de forma unilateral, sin que haya demostrado la existencia de una justa causa,</w:t>
      </w:r>
      <w:r w:rsidR="00212388" w:rsidRPr="00375AEA">
        <w:rPr>
          <w:rFonts w:ascii="Tahoma" w:hAnsi="Tahoma" w:cs="Tahoma"/>
          <w:sz w:val="24"/>
          <w:szCs w:val="24"/>
        </w:rPr>
        <w:t xml:space="preserve"> pues conforme lo definió la jueza ninguno de los testigos dio cuenta de las circunstancias que rodearon tal momento. </w:t>
      </w:r>
    </w:p>
    <w:p w14:paraId="2A53742C" w14:textId="5E9C8FE7" w:rsidR="00212388" w:rsidRPr="00375AEA" w:rsidRDefault="00212388" w:rsidP="00375AEA">
      <w:pPr>
        <w:spacing w:line="276" w:lineRule="auto"/>
        <w:ind w:firstLine="0"/>
        <w:rPr>
          <w:rFonts w:ascii="Tahoma" w:hAnsi="Tahoma" w:cs="Tahoma"/>
          <w:sz w:val="24"/>
          <w:szCs w:val="24"/>
        </w:rPr>
      </w:pPr>
    </w:p>
    <w:p w14:paraId="37497B8B" w14:textId="0A99A428" w:rsidR="00212388" w:rsidRPr="00375AEA" w:rsidRDefault="00212388" w:rsidP="00375AEA">
      <w:pPr>
        <w:spacing w:line="276" w:lineRule="auto"/>
        <w:ind w:firstLine="0"/>
        <w:rPr>
          <w:rFonts w:ascii="Tahoma" w:hAnsi="Tahoma" w:cs="Tahoma"/>
          <w:sz w:val="24"/>
          <w:szCs w:val="24"/>
        </w:rPr>
      </w:pPr>
      <w:r w:rsidRPr="00375AEA">
        <w:rPr>
          <w:rFonts w:ascii="Tahoma" w:hAnsi="Tahoma" w:cs="Tahoma"/>
          <w:sz w:val="24"/>
          <w:szCs w:val="24"/>
        </w:rPr>
        <w:tab/>
        <w:t xml:space="preserve">Así las cosas, se modificará el monto de la condena por </w:t>
      </w:r>
      <w:r w:rsidR="006D5277" w:rsidRPr="00375AEA">
        <w:rPr>
          <w:rFonts w:ascii="Tahoma" w:hAnsi="Tahoma" w:cs="Tahoma"/>
          <w:sz w:val="24"/>
          <w:szCs w:val="24"/>
        </w:rPr>
        <w:t xml:space="preserve">concepto de </w:t>
      </w:r>
      <w:r w:rsidRPr="00375AEA">
        <w:rPr>
          <w:rFonts w:ascii="Tahoma" w:hAnsi="Tahoma" w:cs="Tahoma"/>
          <w:sz w:val="24"/>
          <w:szCs w:val="24"/>
        </w:rPr>
        <w:t>indemnización por despido injusto a la suma de $</w:t>
      </w:r>
      <w:bookmarkStart w:id="14" w:name="_Hlk111099664"/>
      <w:r w:rsidR="00386697" w:rsidRPr="00375AEA">
        <w:rPr>
          <w:rFonts w:ascii="Tahoma" w:hAnsi="Tahoma" w:cs="Tahoma"/>
          <w:sz w:val="24"/>
          <w:szCs w:val="24"/>
        </w:rPr>
        <w:t>37.616.565</w:t>
      </w:r>
      <w:r w:rsidRPr="00375AEA">
        <w:rPr>
          <w:rFonts w:ascii="Tahoma" w:hAnsi="Tahoma" w:cs="Tahoma"/>
          <w:sz w:val="24"/>
          <w:szCs w:val="24"/>
        </w:rPr>
        <w:t xml:space="preserve"> </w:t>
      </w:r>
      <w:bookmarkEnd w:id="14"/>
      <w:r w:rsidRPr="00375AEA">
        <w:rPr>
          <w:rFonts w:ascii="Tahoma" w:hAnsi="Tahoma" w:cs="Tahoma"/>
          <w:sz w:val="24"/>
          <w:szCs w:val="24"/>
        </w:rPr>
        <w:t xml:space="preserve">que equivalente a los </w:t>
      </w:r>
      <w:r w:rsidR="006D5277" w:rsidRPr="00375AEA">
        <w:rPr>
          <w:rFonts w:ascii="Tahoma" w:hAnsi="Tahoma" w:cs="Tahoma"/>
          <w:sz w:val="24"/>
          <w:szCs w:val="24"/>
        </w:rPr>
        <w:t xml:space="preserve">salarios correspondientes al tiempo que faltare para cumplir el plazo estipulado, en este caso desde el finiquito contractual hasta la calenda final de la prórroga (30 de enero de 2019 </w:t>
      </w:r>
      <w:r w:rsidR="00386697" w:rsidRPr="00375AEA">
        <w:rPr>
          <w:rFonts w:ascii="Tahoma" w:hAnsi="Tahoma" w:cs="Tahoma"/>
          <w:sz w:val="24"/>
          <w:szCs w:val="24"/>
        </w:rPr>
        <w:t xml:space="preserve">- </w:t>
      </w:r>
      <w:r w:rsidR="006D5277" w:rsidRPr="00375AEA">
        <w:rPr>
          <w:rFonts w:ascii="Tahoma" w:hAnsi="Tahoma" w:cs="Tahoma"/>
          <w:sz w:val="24"/>
          <w:szCs w:val="24"/>
        </w:rPr>
        <w:t>5 de diciembre de 2019), conforme prevé el artículo 64 del C.S.T.</w:t>
      </w:r>
    </w:p>
    <w:p w14:paraId="0FE439E9" w14:textId="418E5BDE" w:rsidR="00B4066A" w:rsidRPr="00375AEA" w:rsidRDefault="00B4066A" w:rsidP="00375AEA">
      <w:pPr>
        <w:spacing w:line="276" w:lineRule="auto"/>
        <w:ind w:firstLine="0"/>
        <w:rPr>
          <w:rFonts w:ascii="Tahoma" w:hAnsi="Tahoma" w:cs="Tahoma"/>
          <w:sz w:val="24"/>
          <w:szCs w:val="24"/>
        </w:rPr>
      </w:pPr>
    </w:p>
    <w:p w14:paraId="5E1E77C3" w14:textId="30F51CD2" w:rsidR="00281DC3" w:rsidRPr="00375AEA" w:rsidRDefault="00B4066A" w:rsidP="00375AEA">
      <w:pPr>
        <w:spacing w:line="276" w:lineRule="auto"/>
        <w:ind w:firstLine="0"/>
        <w:rPr>
          <w:rFonts w:ascii="Tahoma" w:hAnsi="Tahoma" w:cs="Tahoma"/>
          <w:sz w:val="24"/>
          <w:szCs w:val="24"/>
          <w:lang w:val="es-CO"/>
        </w:rPr>
      </w:pPr>
      <w:r w:rsidRPr="00375AEA">
        <w:rPr>
          <w:rFonts w:ascii="Tahoma" w:hAnsi="Tahoma" w:cs="Tahoma"/>
          <w:sz w:val="24"/>
          <w:szCs w:val="24"/>
        </w:rPr>
        <w:tab/>
      </w:r>
      <w:r w:rsidRPr="00375AEA">
        <w:rPr>
          <w:rFonts w:ascii="Tahoma" w:hAnsi="Tahoma" w:cs="Tahoma"/>
          <w:sz w:val="24"/>
          <w:szCs w:val="24"/>
          <w:lang w:val="es-CO"/>
        </w:rPr>
        <w:t xml:space="preserve">Ahora, pese a que no fue objeto de alzada, no puede desconocer la Corporación que la falladora de instancia fijó erradamente las agencias en derecho en la sentencia objeto de estudio, ya que según prevé el artículo 366 del Código General del Proceso dicha etapa procesal se dispuso una vez ejecutoriada la providencia que le ponga fin al proceso o se notifique el auto de obedecimiento a lo dispuesto por el superior. Así las cosas, con el fin de proteger los derechos de contradicción y defensa de las partes procesales, que en este aspecto solo pueden ser ejercidos frente al auto que aprueba la liquidación de costas, se modificará del numeral </w:t>
      </w:r>
      <w:r w:rsidR="000464A0" w:rsidRPr="00375AEA">
        <w:rPr>
          <w:rFonts w:ascii="Tahoma" w:hAnsi="Tahoma" w:cs="Tahoma"/>
          <w:sz w:val="24"/>
          <w:szCs w:val="24"/>
          <w:lang w:val="es-CO"/>
        </w:rPr>
        <w:t>séptimo</w:t>
      </w:r>
      <w:r w:rsidRPr="00375AEA">
        <w:rPr>
          <w:rFonts w:ascii="Tahoma" w:hAnsi="Tahoma" w:cs="Tahoma"/>
          <w:sz w:val="24"/>
          <w:szCs w:val="24"/>
          <w:lang w:val="es-CO"/>
        </w:rPr>
        <w:t xml:space="preserve"> de la providencia recurrida en el sentido de excluir la fijación de agencias en derecho.</w:t>
      </w:r>
    </w:p>
    <w:p w14:paraId="11204001" w14:textId="77777777" w:rsidR="00281DC3" w:rsidRPr="00375AEA" w:rsidRDefault="00281DC3" w:rsidP="00375AEA">
      <w:pPr>
        <w:spacing w:line="276" w:lineRule="auto"/>
        <w:ind w:firstLine="708"/>
        <w:rPr>
          <w:rFonts w:ascii="Tahoma" w:hAnsi="Tahoma" w:cs="Tahoma"/>
          <w:sz w:val="24"/>
          <w:szCs w:val="24"/>
        </w:rPr>
      </w:pPr>
    </w:p>
    <w:p w14:paraId="6B97D629" w14:textId="2A8D14DF" w:rsidR="00B910B8" w:rsidRPr="00375AEA" w:rsidRDefault="00281DC3" w:rsidP="00375AEA">
      <w:pPr>
        <w:spacing w:line="276" w:lineRule="auto"/>
        <w:ind w:firstLine="708"/>
        <w:rPr>
          <w:rFonts w:ascii="Tahoma" w:hAnsi="Tahoma" w:cs="Tahoma"/>
          <w:sz w:val="24"/>
          <w:szCs w:val="24"/>
        </w:rPr>
      </w:pPr>
      <w:r w:rsidRPr="00375AEA">
        <w:rPr>
          <w:rFonts w:ascii="Tahoma" w:hAnsi="Tahoma" w:cs="Tahoma"/>
          <w:sz w:val="24"/>
          <w:szCs w:val="24"/>
        </w:rPr>
        <w:t xml:space="preserve">Por último, </w:t>
      </w:r>
      <w:r w:rsidR="000464A0" w:rsidRPr="00375AEA">
        <w:rPr>
          <w:rFonts w:ascii="Tahoma" w:hAnsi="Tahoma" w:cs="Tahoma"/>
          <w:sz w:val="24"/>
          <w:szCs w:val="24"/>
        </w:rPr>
        <w:t xml:space="preserve">ante </w:t>
      </w:r>
      <w:r w:rsidR="00B910B8" w:rsidRPr="00375AEA">
        <w:rPr>
          <w:rFonts w:ascii="Tahoma" w:hAnsi="Tahoma" w:cs="Tahoma"/>
          <w:sz w:val="24"/>
          <w:szCs w:val="24"/>
        </w:rPr>
        <w:t xml:space="preserve">la prosperidad parcial del recurso de apelación no se impondrán costas en esta instancia procesal. </w:t>
      </w:r>
    </w:p>
    <w:p w14:paraId="59F62F63" w14:textId="77777777" w:rsidR="00281DC3" w:rsidRPr="00375AEA" w:rsidRDefault="00281DC3" w:rsidP="00375AEA">
      <w:pPr>
        <w:spacing w:line="276" w:lineRule="auto"/>
        <w:ind w:firstLine="0"/>
        <w:rPr>
          <w:rFonts w:ascii="Tahoma" w:hAnsi="Tahoma" w:cs="Tahoma"/>
          <w:sz w:val="24"/>
          <w:szCs w:val="24"/>
        </w:rPr>
      </w:pPr>
    </w:p>
    <w:p w14:paraId="5484CAAC" w14:textId="77777777" w:rsidR="00281DC3" w:rsidRPr="00375AEA" w:rsidRDefault="00281DC3" w:rsidP="00375AEA">
      <w:pPr>
        <w:pStyle w:val="Prrafodelista2"/>
        <w:spacing w:after="0"/>
        <w:ind w:left="0" w:firstLine="708"/>
        <w:jc w:val="both"/>
        <w:rPr>
          <w:rFonts w:ascii="Tahoma" w:eastAsia="Tahoma" w:hAnsi="Tahoma" w:cs="Tahoma"/>
          <w:color w:val="000000" w:themeColor="text1"/>
          <w:sz w:val="24"/>
          <w:szCs w:val="24"/>
          <w:lang w:val="es-ES"/>
        </w:rPr>
      </w:pPr>
      <w:r w:rsidRPr="00375AEA">
        <w:rPr>
          <w:rFonts w:ascii="Tahoma" w:eastAsia="Tahoma" w:hAnsi="Tahoma" w:cs="Tahoma"/>
          <w:color w:val="000000" w:themeColor="text1"/>
          <w:sz w:val="24"/>
          <w:szCs w:val="24"/>
          <w:lang w:val="es-ES"/>
        </w:rPr>
        <w:lastRenderedPageBreak/>
        <w:t xml:space="preserve">En mérito de lo expuesto, el </w:t>
      </w:r>
      <w:r w:rsidRPr="00375AEA">
        <w:rPr>
          <w:rFonts w:ascii="Tahoma" w:eastAsia="Tahoma" w:hAnsi="Tahoma" w:cs="Tahoma"/>
          <w:b/>
          <w:bCs/>
          <w:color w:val="000000" w:themeColor="text1"/>
          <w:sz w:val="24"/>
          <w:szCs w:val="24"/>
          <w:lang w:val="es-ES"/>
        </w:rPr>
        <w:t>Tribunal Superior del Distrito Judicial de Pereira - Risaralda, Sala Primera de Decisión Laboral,</w:t>
      </w:r>
      <w:r w:rsidRPr="00375AEA">
        <w:rPr>
          <w:rFonts w:ascii="Tahoma" w:eastAsia="Tahoma" w:hAnsi="Tahoma" w:cs="Tahoma"/>
          <w:color w:val="000000" w:themeColor="text1"/>
          <w:sz w:val="24"/>
          <w:szCs w:val="24"/>
          <w:lang w:val="es-ES"/>
        </w:rPr>
        <w:t xml:space="preserve"> administrando justicia en nombre de la República y por autoridad de la ley,</w:t>
      </w:r>
    </w:p>
    <w:p w14:paraId="055FFCEF" w14:textId="77777777" w:rsidR="00281DC3" w:rsidRPr="00375AEA" w:rsidRDefault="00281DC3" w:rsidP="00375AEA">
      <w:pPr>
        <w:spacing w:line="276" w:lineRule="auto"/>
        <w:ind w:firstLine="708"/>
        <w:rPr>
          <w:rFonts w:ascii="Tahoma" w:hAnsi="Tahoma" w:cs="Tahoma"/>
          <w:sz w:val="24"/>
          <w:szCs w:val="24"/>
        </w:rPr>
      </w:pPr>
    </w:p>
    <w:p w14:paraId="4E770523" w14:textId="77777777" w:rsidR="00281DC3" w:rsidRPr="00375AEA" w:rsidRDefault="00281DC3" w:rsidP="00375AEA">
      <w:pPr>
        <w:widowControl w:val="0"/>
        <w:autoSpaceDE w:val="0"/>
        <w:autoSpaceDN w:val="0"/>
        <w:adjustRightInd w:val="0"/>
        <w:spacing w:line="276" w:lineRule="auto"/>
        <w:jc w:val="center"/>
        <w:rPr>
          <w:rFonts w:ascii="Tahoma" w:hAnsi="Tahoma" w:cs="Tahoma"/>
          <w:b/>
          <w:bCs/>
          <w:sz w:val="24"/>
          <w:szCs w:val="24"/>
          <w:lang w:val="es-CO"/>
        </w:rPr>
      </w:pPr>
      <w:r w:rsidRPr="00375AEA">
        <w:rPr>
          <w:rFonts w:ascii="Tahoma" w:hAnsi="Tahoma" w:cs="Tahoma"/>
          <w:b/>
          <w:bCs/>
          <w:sz w:val="24"/>
          <w:szCs w:val="24"/>
        </w:rPr>
        <w:t>RESUELVE</w:t>
      </w:r>
    </w:p>
    <w:p w14:paraId="470CDEEA" w14:textId="77777777" w:rsidR="00281DC3" w:rsidRPr="00375AEA" w:rsidRDefault="00281DC3" w:rsidP="00375AEA">
      <w:pPr>
        <w:tabs>
          <w:tab w:val="left" w:pos="709"/>
        </w:tabs>
        <w:spacing w:line="276" w:lineRule="auto"/>
        <w:rPr>
          <w:rFonts w:ascii="Tahoma" w:hAnsi="Tahoma" w:cs="Tahoma"/>
          <w:sz w:val="24"/>
          <w:szCs w:val="24"/>
        </w:rPr>
      </w:pPr>
    </w:p>
    <w:p w14:paraId="70362FDC" w14:textId="0CA6554F" w:rsidR="008037FC" w:rsidRPr="00375AEA" w:rsidRDefault="00D6D066" w:rsidP="00375AEA">
      <w:pPr>
        <w:tabs>
          <w:tab w:val="left" w:pos="709"/>
        </w:tabs>
        <w:spacing w:line="276" w:lineRule="auto"/>
        <w:rPr>
          <w:rFonts w:ascii="Tahoma" w:hAnsi="Tahoma" w:cs="Tahoma"/>
          <w:sz w:val="24"/>
          <w:szCs w:val="24"/>
        </w:rPr>
      </w:pPr>
      <w:r w:rsidRPr="00375AEA">
        <w:rPr>
          <w:rFonts w:ascii="Tahoma" w:hAnsi="Tahoma" w:cs="Tahoma"/>
          <w:b/>
          <w:bCs/>
          <w:sz w:val="24"/>
          <w:szCs w:val="24"/>
        </w:rPr>
        <w:t>PRIMERO: MODIFICAR</w:t>
      </w:r>
      <w:r w:rsidRPr="00375AEA">
        <w:rPr>
          <w:rFonts w:ascii="Tahoma" w:hAnsi="Tahoma" w:cs="Tahoma"/>
          <w:sz w:val="24"/>
          <w:szCs w:val="24"/>
        </w:rPr>
        <w:t xml:space="preserve"> </w:t>
      </w:r>
      <w:r w:rsidR="31096E8D" w:rsidRPr="00375AEA">
        <w:rPr>
          <w:rFonts w:ascii="Tahoma" w:hAnsi="Tahoma" w:cs="Tahoma"/>
          <w:sz w:val="24"/>
          <w:szCs w:val="24"/>
        </w:rPr>
        <w:t>el numeral tercero de la sentencia proferida el 1 de febrero de 2022 por el Juzgado Primero Laboral del Circuito de Pereira- Risaralda, en el sentido de condenar a MEDICINA INTEGRAL IPS S.A. a pagar a favor del señor OSCAR ORLANDO CORDOBA MARULANDA la suma de $37.616.565 por concepto de indemnización por despido injusto.</w:t>
      </w:r>
    </w:p>
    <w:p w14:paraId="64237417" w14:textId="7D15AEC0" w:rsidR="0051216A" w:rsidRPr="00375AEA" w:rsidRDefault="0051216A" w:rsidP="00375AEA">
      <w:pPr>
        <w:tabs>
          <w:tab w:val="left" w:pos="709"/>
        </w:tabs>
        <w:spacing w:line="276" w:lineRule="auto"/>
        <w:rPr>
          <w:rFonts w:ascii="Tahoma" w:hAnsi="Tahoma" w:cs="Tahoma"/>
          <w:sz w:val="24"/>
          <w:szCs w:val="24"/>
        </w:rPr>
      </w:pPr>
    </w:p>
    <w:p w14:paraId="3359B082" w14:textId="3646B120" w:rsidR="00D23BC6" w:rsidRPr="00375AEA" w:rsidRDefault="0051216A" w:rsidP="00375AEA">
      <w:pPr>
        <w:tabs>
          <w:tab w:val="left" w:pos="709"/>
        </w:tabs>
        <w:spacing w:line="276" w:lineRule="auto"/>
        <w:rPr>
          <w:rFonts w:ascii="Tahoma" w:hAnsi="Tahoma" w:cs="Tahoma"/>
          <w:sz w:val="24"/>
          <w:szCs w:val="24"/>
          <w:lang w:val="es-CO"/>
        </w:rPr>
      </w:pPr>
      <w:r w:rsidRPr="00375AEA">
        <w:rPr>
          <w:rFonts w:ascii="Tahoma" w:hAnsi="Tahoma" w:cs="Tahoma"/>
          <w:b/>
          <w:bCs/>
          <w:sz w:val="24"/>
          <w:szCs w:val="24"/>
        </w:rPr>
        <w:t xml:space="preserve">SEGUNDO: </w:t>
      </w:r>
      <w:r w:rsidR="00CE13D8" w:rsidRPr="00375AEA">
        <w:rPr>
          <w:rFonts w:ascii="Tahoma" w:hAnsi="Tahoma" w:cs="Tahoma"/>
          <w:b/>
          <w:bCs/>
          <w:sz w:val="24"/>
          <w:szCs w:val="24"/>
        </w:rPr>
        <w:t xml:space="preserve">MODIFICAR </w:t>
      </w:r>
      <w:r w:rsidR="00CE13D8" w:rsidRPr="00375AEA">
        <w:rPr>
          <w:rFonts w:ascii="Tahoma" w:hAnsi="Tahoma" w:cs="Tahoma"/>
          <w:sz w:val="24"/>
          <w:szCs w:val="24"/>
        </w:rPr>
        <w:t xml:space="preserve">el ordinal séptimo de la sentencia recurrida, en el sentido de excluir </w:t>
      </w:r>
      <w:r w:rsidR="00D23BC6" w:rsidRPr="00375AEA">
        <w:rPr>
          <w:rFonts w:ascii="Tahoma" w:hAnsi="Tahoma" w:cs="Tahoma"/>
          <w:sz w:val="24"/>
          <w:szCs w:val="24"/>
          <w:lang w:val="es-CO"/>
        </w:rPr>
        <w:t>la fijación de agencias en derecho, por las razones expuestas en precedencia.</w:t>
      </w:r>
    </w:p>
    <w:p w14:paraId="0B4CFB1F" w14:textId="77777777" w:rsidR="00AE4AD0" w:rsidRPr="00375AEA" w:rsidRDefault="00AE4AD0" w:rsidP="00375AEA">
      <w:pPr>
        <w:tabs>
          <w:tab w:val="left" w:pos="709"/>
        </w:tabs>
        <w:spacing w:line="276" w:lineRule="auto"/>
        <w:ind w:firstLine="0"/>
        <w:rPr>
          <w:rFonts w:ascii="Tahoma" w:hAnsi="Tahoma" w:cs="Tahoma"/>
          <w:sz w:val="24"/>
          <w:szCs w:val="24"/>
        </w:rPr>
      </w:pPr>
    </w:p>
    <w:p w14:paraId="439F6FC1" w14:textId="02A9934F" w:rsidR="00281DC3" w:rsidRPr="00375AEA" w:rsidRDefault="00281DC3" w:rsidP="00375AEA">
      <w:pPr>
        <w:tabs>
          <w:tab w:val="left" w:pos="709"/>
        </w:tabs>
        <w:spacing w:line="276" w:lineRule="auto"/>
        <w:ind w:firstLine="0"/>
        <w:rPr>
          <w:rFonts w:ascii="Tahoma" w:hAnsi="Tahoma" w:cs="Tahoma"/>
          <w:sz w:val="24"/>
          <w:szCs w:val="24"/>
        </w:rPr>
      </w:pPr>
      <w:r w:rsidRPr="00375AEA">
        <w:rPr>
          <w:rFonts w:ascii="Tahoma" w:hAnsi="Tahoma" w:cs="Tahoma"/>
          <w:b/>
          <w:sz w:val="24"/>
          <w:szCs w:val="24"/>
        </w:rPr>
        <w:tab/>
      </w:r>
      <w:r w:rsidR="00F52976" w:rsidRPr="00375AEA">
        <w:rPr>
          <w:rFonts w:ascii="Tahoma" w:hAnsi="Tahoma" w:cs="Tahoma"/>
          <w:b/>
          <w:sz w:val="24"/>
          <w:szCs w:val="24"/>
        </w:rPr>
        <w:t>TERCERO</w:t>
      </w:r>
      <w:r w:rsidRPr="00375AEA">
        <w:rPr>
          <w:rFonts w:ascii="Tahoma" w:hAnsi="Tahoma" w:cs="Tahoma"/>
          <w:b/>
          <w:sz w:val="24"/>
          <w:szCs w:val="24"/>
        </w:rPr>
        <w:t>: CONFIRMAR</w:t>
      </w:r>
      <w:r w:rsidRPr="00375AEA">
        <w:rPr>
          <w:rFonts w:ascii="Tahoma" w:hAnsi="Tahoma" w:cs="Tahoma"/>
          <w:sz w:val="24"/>
          <w:szCs w:val="24"/>
        </w:rPr>
        <w:t xml:space="preserve"> en todo lo demás la sentencia apelada.</w:t>
      </w:r>
    </w:p>
    <w:p w14:paraId="568F198D" w14:textId="77777777" w:rsidR="00281DC3" w:rsidRPr="00375AEA" w:rsidRDefault="00281DC3" w:rsidP="00375AEA">
      <w:pPr>
        <w:tabs>
          <w:tab w:val="left" w:pos="709"/>
        </w:tabs>
        <w:spacing w:line="276" w:lineRule="auto"/>
        <w:rPr>
          <w:rFonts w:ascii="Tahoma" w:hAnsi="Tahoma" w:cs="Tahoma"/>
          <w:sz w:val="24"/>
          <w:szCs w:val="24"/>
        </w:rPr>
      </w:pPr>
    </w:p>
    <w:p w14:paraId="4AD41947" w14:textId="3E84E4D0" w:rsidR="00281DC3" w:rsidRPr="00375AEA" w:rsidRDefault="00F52976" w:rsidP="00375AEA">
      <w:pPr>
        <w:tabs>
          <w:tab w:val="left" w:pos="709"/>
        </w:tabs>
        <w:spacing w:line="276" w:lineRule="auto"/>
        <w:rPr>
          <w:rFonts w:ascii="Tahoma" w:hAnsi="Tahoma" w:cs="Tahoma"/>
          <w:bCs/>
          <w:sz w:val="24"/>
          <w:szCs w:val="24"/>
        </w:rPr>
      </w:pPr>
      <w:r w:rsidRPr="00375AEA">
        <w:rPr>
          <w:rFonts w:ascii="Tahoma" w:hAnsi="Tahoma" w:cs="Tahoma"/>
          <w:b/>
          <w:sz w:val="24"/>
          <w:szCs w:val="24"/>
        </w:rPr>
        <w:t>CUART</w:t>
      </w:r>
      <w:r w:rsidR="00281DC3" w:rsidRPr="00375AEA">
        <w:rPr>
          <w:rFonts w:ascii="Tahoma" w:hAnsi="Tahoma" w:cs="Tahoma"/>
          <w:b/>
          <w:sz w:val="24"/>
          <w:szCs w:val="24"/>
        </w:rPr>
        <w:t xml:space="preserve">O: </w:t>
      </w:r>
      <w:r w:rsidR="00B910B8" w:rsidRPr="00375AEA">
        <w:rPr>
          <w:rFonts w:ascii="Tahoma" w:hAnsi="Tahoma" w:cs="Tahoma"/>
          <w:bCs/>
          <w:sz w:val="24"/>
          <w:szCs w:val="24"/>
        </w:rPr>
        <w:t>Sin costas en esta instancia procesal.</w:t>
      </w:r>
    </w:p>
    <w:p w14:paraId="45DA9794" w14:textId="77777777" w:rsidR="00281DC3" w:rsidRPr="00375AEA" w:rsidRDefault="00281DC3" w:rsidP="00375AEA">
      <w:pPr>
        <w:tabs>
          <w:tab w:val="left" w:pos="709"/>
        </w:tabs>
        <w:spacing w:line="276" w:lineRule="auto"/>
        <w:rPr>
          <w:rFonts w:ascii="Tahoma" w:hAnsi="Tahoma" w:cs="Tahoma"/>
          <w:sz w:val="24"/>
          <w:szCs w:val="24"/>
        </w:rPr>
      </w:pPr>
    </w:p>
    <w:p w14:paraId="7F2C1DF7" w14:textId="77777777" w:rsidR="000D4A95" w:rsidRPr="00375AEA" w:rsidRDefault="000D4A95" w:rsidP="00375AEA">
      <w:pPr>
        <w:pStyle w:val="paragraph"/>
        <w:spacing w:before="0" w:beforeAutospacing="0" w:after="0" w:afterAutospacing="0" w:line="276" w:lineRule="auto"/>
        <w:jc w:val="center"/>
        <w:textAlignment w:val="baseline"/>
        <w:rPr>
          <w:rFonts w:ascii="Tahoma" w:hAnsi="Tahoma" w:cs="Tahoma"/>
        </w:rPr>
      </w:pPr>
      <w:r w:rsidRPr="00375AEA">
        <w:rPr>
          <w:rStyle w:val="normaltextrun"/>
          <w:rFonts w:ascii="Tahoma" w:hAnsi="Tahoma" w:cs="Tahoma"/>
          <w:b/>
          <w:bCs/>
          <w:caps/>
        </w:rPr>
        <w:t>NOTIFÍQUESE Y CÚMPLASE </w:t>
      </w:r>
      <w:r w:rsidRPr="00375AEA">
        <w:rPr>
          <w:rStyle w:val="eop"/>
          <w:rFonts w:ascii="Tahoma" w:hAnsi="Tahoma" w:cs="Tahoma"/>
        </w:rPr>
        <w:t> </w:t>
      </w:r>
    </w:p>
    <w:p w14:paraId="288D993A" w14:textId="77777777" w:rsidR="00375AEA" w:rsidRPr="00375AEA" w:rsidRDefault="000D4A95" w:rsidP="00375AEA">
      <w:pPr>
        <w:spacing w:line="276" w:lineRule="auto"/>
        <w:rPr>
          <w:rFonts w:ascii="Tahoma" w:eastAsia="Segoe UI" w:hAnsi="Tahoma" w:cs="Tahoma"/>
          <w:sz w:val="24"/>
          <w:szCs w:val="24"/>
          <w:lang w:val="es-CO" w:eastAsia="es-CO"/>
        </w:rPr>
      </w:pPr>
      <w:r w:rsidRPr="00375AEA">
        <w:rPr>
          <w:rStyle w:val="eop"/>
          <w:rFonts w:ascii="Tahoma" w:hAnsi="Tahoma" w:cs="Tahoma"/>
          <w:sz w:val="24"/>
          <w:szCs w:val="24"/>
        </w:rPr>
        <w:t> </w:t>
      </w:r>
    </w:p>
    <w:p w14:paraId="5B3C0C34" w14:textId="77777777" w:rsidR="00375AEA" w:rsidRPr="00375AEA" w:rsidRDefault="00375AEA" w:rsidP="00375AEA">
      <w:pPr>
        <w:widowControl w:val="0"/>
        <w:autoSpaceDE w:val="0"/>
        <w:autoSpaceDN w:val="0"/>
        <w:adjustRightInd w:val="0"/>
        <w:spacing w:line="276" w:lineRule="auto"/>
        <w:ind w:firstLine="0"/>
        <w:rPr>
          <w:rFonts w:ascii="Tahoma" w:eastAsia="Times New Roman" w:hAnsi="Tahoma" w:cs="Tahoma"/>
          <w:sz w:val="24"/>
          <w:szCs w:val="24"/>
          <w:lang w:eastAsia="es-ES"/>
        </w:rPr>
      </w:pPr>
      <w:r w:rsidRPr="00375AEA">
        <w:rPr>
          <w:rFonts w:ascii="Tahoma" w:eastAsia="Times New Roman" w:hAnsi="Tahoma" w:cs="Tahoma"/>
          <w:sz w:val="24"/>
          <w:szCs w:val="24"/>
          <w:lang w:eastAsia="es-ES"/>
        </w:rPr>
        <w:tab/>
        <w:t>La Magistrada ponente,</w:t>
      </w:r>
    </w:p>
    <w:p w14:paraId="29AD0155" w14:textId="77777777" w:rsidR="00375AEA" w:rsidRPr="00375AEA" w:rsidRDefault="00375AEA" w:rsidP="00375AEA">
      <w:pPr>
        <w:spacing w:line="276" w:lineRule="auto"/>
        <w:ind w:firstLine="0"/>
        <w:jc w:val="left"/>
        <w:rPr>
          <w:rFonts w:ascii="Tahoma" w:eastAsia="Times New Roman" w:hAnsi="Tahoma" w:cs="Tahoma"/>
          <w:sz w:val="24"/>
          <w:szCs w:val="24"/>
          <w:lang w:eastAsia="es-ES"/>
        </w:rPr>
      </w:pPr>
    </w:p>
    <w:p w14:paraId="6D18D692" w14:textId="77777777" w:rsidR="00375AEA" w:rsidRPr="00375AEA" w:rsidRDefault="00375AEA" w:rsidP="00375AEA">
      <w:pPr>
        <w:spacing w:line="276" w:lineRule="auto"/>
        <w:ind w:firstLine="0"/>
        <w:jc w:val="left"/>
        <w:rPr>
          <w:rFonts w:ascii="Tahoma" w:eastAsia="Times New Roman" w:hAnsi="Tahoma" w:cs="Tahoma"/>
          <w:sz w:val="24"/>
          <w:szCs w:val="24"/>
          <w:lang w:eastAsia="es-ES"/>
        </w:rPr>
      </w:pPr>
    </w:p>
    <w:p w14:paraId="6CEC7DD2" w14:textId="77777777" w:rsidR="00375AEA" w:rsidRPr="00375AEA" w:rsidRDefault="00375AEA" w:rsidP="00375AEA">
      <w:pPr>
        <w:keepNext/>
        <w:spacing w:line="276" w:lineRule="auto"/>
        <w:ind w:firstLine="0"/>
        <w:jc w:val="center"/>
        <w:outlineLvl w:val="2"/>
        <w:rPr>
          <w:rFonts w:ascii="Tahoma" w:eastAsia="Times New Roman" w:hAnsi="Tahoma" w:cs="Tahoma"/>
          <w:b/>
          <w:bCs/>
          <w:sz w:val="24"/>
          <w:szCs w:val="24"/>
          <w:lang w:eastAsia="es-ES"/>
        </w:rPr>
      </w:pPr>
      <w:r w:rsidRPr="00375AEA">
        <w:rPr>
          <w:rFonts w:ascii="Tahoma" w:eastAsia="Times New Roman" w:hAnsi="Tahoma" w:cs="Tahoma"/>
          <w:b/>
          <w:bCs/>
          <w:sz w:val="24"/>
          <w:szCs w:val="24"/>
          <w:lang w:eastAsia="es-ES"/>
        </w:rPr>
        <w:t>ANA LUCÍA CAICEDO CALDERÓN</w:t>
      </w:r>
    </w:p>
    <w:p w14:paraId="47A3D8F3" w14:textId="77777777" w:rsidR="00375AEA" w:rsidRPr="00375AEA" w:rsidRDefault="00375AEA" w:rsidP="00375AEA">
      <w:pPr>
        <w:spacing w:line="276" w:lineRule="auto"/>
        <w:ind w:firstLine="0"/>
        <w:jc w:val="left"/>
        <w:rPr>
          <w:rFonts w:ascii="Tahoma" w:eastAsia="Times New Roman" w:hAnsi="Tahoma" w:cs="Tahoma"/>
          <w:sz w:val="24"/>
          <w:szCs w:val="24"/>
          <w:lang w:eastAsia="es-ES"/>
        </w:rPr>
      </w:pPr>
    </w:p>
    <w:p w14:paraId="73C6BF43" w14:textId="77777777" w:rsidR="00375AEA" w:rsidRPr="00375AEA" w:rsidRDefault="00375AEA" w:rsidP="00375AEA">
      <w:pPr>
        <w:spacing w:line="276" w:lineRule="auto"/>
        <w:ind w:firstLine="708"/>
        <w:jc w:val="left"/>
        <w:rPr>
          <w:rFonts w:ascii="Tahoma" w:eastAsia="Times New Roman" w:hAnsi="Tahoma" w:cs="Tahoma"/>
          <w:sz w:val="24"/>
          <w:szCs w:val="24"/>
          <w:lang w:eastAsia="es-ES"/>
        </w:rPr>
      </w:pPr>
      <w:bookmarkStart w:id="15" w:name="_Hlk62478330"/>
      <w:r w:rsidRPr="00375AEA">
        <w:rPr>
          <w:rFonts w:ascii="Tahoma" w:eastAsia="Times New Roman" w:hAnsi="Tahoma" w:cs="Tahoma"/>
          <w:sz w:val="24"/>
          <w:szCs w:val="24"/>
          <w:lang w:eastAsia="es-ES"/>
        </w:rPr>
        <w:t>La Magistrada y el Magistrado,</w:t>
      </w:r>
    </w:p>
    <w:p w14:paraId="2AA45724" w14:textId="77777777" w:rsidR="00375AEA" w:rsidRPr="00375AEA" w:rsidRDefault="00375AEA" w:rsidP="00375AEA">
      <w:pPr>
        <w:spacing w:line="276" w:lineRule="auto"/>
        <w:ind w:firstLine="0"/>
        <w:jc w:val="left"/>
        <w:rPr>
          <w:rFonts w:ascii="Tahoma" w:eastAsia="Times New Roman" w:hAnsi="Tahoma" w:cs="Tahoma"/>
          <w:sz w:val="24"/>
          <w:szCs w:val="24"/>
          <w:lang w:eastAsia="es-ES"/>
        </w:rPr>
      </w:pPr>
    </w:p>
    <w:p w14:paraId="7DAFC5D5" w14:textId="77777777" w:rsidR="00375AEA" w:rsidRPr="00375AEA" w:rsidRDefault="00375AEA" w:rsidP="00375AEA">
      <w:pPr>
        <w:spacing w:line="276" w:lineRule="auto"/>
        <w:ind w:firstLine="0"/>
        <w:jc w:val="left"/>
        <w:rPr>
          <w:rFonts w:ascii="Tahoma" w:eastAsia="Times New Roman" w:hAnsi="Tahoma" w:cs="Tahoma"/>
          <w:sz w:val="24"/>
          <w:szCs w:val="24"/>
          <w:lang w:eastAsia="es-ES"/>
        </w:rPr>
      </w:pPr>
    </w:p>
    <w:p w14:paraId="7EE1D28A" w14:textId="5B4580B3" w:rsidR="00890597" w:rsidRPr="00375AEA" w:rsidRDefault="00375AEA" w:rsidP="00375AEA">
      <w:pPr>
        <w:pStyle w:val="paragraph"/>
        <w:spacing w:before="0" w:beforeAutospacing="0" w:after="0" w:afterAutospacing="0" w:line="276" w:lineRule="auto"/>
        <w:jc w:val="both"/>
        <w:textAlignment w:val="baseline"/>
        <w:rPr>
          <w:rFonts w:ascii="Tahoma" w:hAnsi="Tahoma" w:cs="Tahoma"/>
        </w:rPr>
      </w:pPr>
      <w:r w:rsidRPr="00375AEA">
        <w:rPr>
          <w:rFonts w:ascii="Tahoma" w:hAnsi="Tahoma" w:cs="Tahoma"/>
          <w:b/>
          <w:bCs/>
          <w:lang w:val="es-ES" w:eastAsia="es-ES"/>
        </w:rPr>
        <w:t>OLGA LUCÍA HOYOS SEPÚLVEDA</w:t>
      </w:r>
      <w:r w:rsidRPr="00375AEA">
        <w:rPr>
          <w:rFonts w:ascii="Tahoma" w:hAnsi="Tahoma" w:cs="Tahoma"/>
          <w:b/>
          <w:bCs/>
          <w:lang w:val="es-ES" w:eastAsia="es-ES"/>
        </w:rPr>
        <w:tab/>
      </w:r>
      <w:r w:rsidRPr="00375AEA">
        <w:rPr>
          <w:rFonts w:ascii="Tahoma" w:hAnsi="Tahoma" w:cs="Tahoma"/>
          <w:b/>
          <w:bCs/>
          <w:lang w:val="es-ES" w:eastAsia="es-ES"/>
        </w:rPr>
        <w:tab/>
        <w:t>GERMÁN DARÍO GÓEZ VINASCO</w:t>
      </w:r>
      <w:bookmarkEnd w:id="15"/>
    </w:p>
    <w:sectPr w:rsidR="00890597" w:rsidRPr="00375AEA" w:rsidSect="00375AEA">
      <w:headerReference w:type="default" r:id="rId11"/>
      <w:footerReference w:type="default" r:id="rId12"/>
      <w:headerReference w:type="firs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BD4AFB" w16cex:dateUtc="2022-08-18T20:28:48.162Z"/>
  <w16cex:commentExtensible w16cex:durableId="2D878096" w16cex:dateUtc="2022-08-19T16:06:48.87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3A423" w14:textId="77777777" w:rsidR="00754680" w:rsidRDefault="00754680" w:rsidP="001C5C55">
      <w:pPr>
        <w:spacing w:line="240" w:lineRule="auto"/>
      </w:pPr>
      <w:r>
        <w:separator/>
      </w:r>
    </w:p>
  </w:endnote>
  <w:endnote w:type="continuationSeparator" w:id="0">
    <w:p w14:paraId="0E447EB5" w14:textId="77777777" w:rsidR="00754680" w:rsidRDefault="00754680" w:rsidP="001C5C55">
      <w:pPr>
        <w:spacing w:line="240" w:lineRule="auto"/>
      </w:pPr>
      <w:r>
        <w:continuationSeparator/>
      </w:r>
    </w:p>
  </w:endnote>
  <w:endnote w:type="continuationNotice" w:id="1">
    <w:p w14:paraId="282AE3ED" w14:textId="77777777" w:rsidR="00754680" w:rsidRDefault="007546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eastAsia="Times New Roman" w:hAnsi="Arial" w:cs="Arial"/>
        <w:sz w:val="18"/>
        <w:szCs w:val="18"/>
        <w:lang w:eastAsia="es-ES"/>
      </w:rPr>
    </w:sdtEndPr>
    <w:sdtContent>
      <w:p w14:paraId="1E705D51" w14:textId="77777777" w:rsidR="00BF4D5B" w:rsidRPr="006F1000" w:rsidRDefault="006C1CA4">
        <w:pPr>
          <w:pStyle w:val="Piedepgina"/>
          <w:jc w:val="right"/>
          <w:rPr>
            <w:rFonts w:ascii="Arial" w:eastAsia="Times New Roman" w:hAnsi="Arial" w:cs="Arial"/>
            <w:sz w:val="18"/>
            <w:szCs w:val="18"/>
            <w:lang w:eastAsia="es-ES"/>
          </w:rPr>
        </w:pPr>
        <w:r w:rsidRPr="006F1000">
          <w:rPr>
            <w:rFonts w:ascii="Arial" w:eastAsia="Times New Roman" w:hAnsi="Arial" w:cs="Arial"/>
            <w:sz w:val="18"/>
            <w:szCs w:val="18"/>
            <w:lang w:eastAsia="es-ES"/>
          </w:rPr>
          <w:fldChar w:fldCharType="begin"/>
        </w:r>
        <w:r w:rsidRPr="006F1000">
          <w:rPr>
            <w:rFonts w:ascii="Arial" w:eastAsia="Times New Roman" w:hAnsi="Arial" w:cs="Arial"/>
            <w:sz w:val="18"/>
            <w:szCs w:val="18"/>
            <w:lang w:eastAsia="es-ES"/>
          </w:rPr>
          <w:instrText>PAGE   \* MERGEFORMAT</w:instrText>
        </w:r>
        <w:r w:rsidRPr="006F1000">
          <w:rPr>
            <w:rFonts w:ascii="Arial" w:eastAsia="Times New Roman" w:hAnsi="Arial" w:cs="Arial"/>
            <w:sz w:val="18"/>
            <w:szCs w:val="18"/>
            <w:lang w:eastAsia="es-ES"/>
          </w:rPr>
          <w:fldChar w:fldCharType="separate"/>
        </w:r>
        <w:r w:rsidRPr="006F1000">
          <w:rPr>
            <w:rFonts w:ascii="Arial" w:eastAsia="Times New Roman" w:hAnsi="Arial" w:cs="Arial"/>
            <w:sz w:val="18"/>
            <w:szCs w:val="18"/>
            <w:lang w:eastAsia="es-ES"/>
          </w:rPr>
          <w:t>3</w:t>
        </w:r>
        <w:r w:rsidRPr="006F1000">
          <w:rPr>
            <w:rFonts w:ascii="Arial" w:eastAsia="Times New Roman" w:hAnsi="Arial" w:cs="Arial"/>
            <w:sz w:val="18"/>
            <w:szCs w:val="18"/>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589DD" w14:textId="77777777" w:rsidR="00754680" w:rsidRDefault="00754680" w:rsidP="001C5C55">
      <w:pPr>
        <w:spacing w:line="240" w:lineRule="auto"/>
      </w:pPr>
      <w:r>
        <w:separator/>
      </w:r>
    </w:p>
  </w:footnote>
  <w:footnote w:type="continuationSeparator" w:id="0">
    <w:p w14:paraId="7FC1C9EA" w14:textId="77777777" w:rsidR="00754680" w:rsidRDefault="00754680" w:rsidP="001C5C55">
      <w:pPr>
        <w:spacing w:line="240" w:lineRule="auto"/>
      </w:pPr>
      <w:r>
        <w:continuationSeparator/>
      </w:r>
    </w:p>
  </w:footnote>
  <w:footnote w:type="continuationNotice" w:id="1">
    <w:p w14:paraId="7597279F" w14:textId="77777777" w:rsidR="00754680" w:rsidRDefault="00754680">
      <w:pPr>
        <w:spacing w:line="240" w:lineRule="auto"/>
      </w:pPr>
    </w:p>
  </w:footnote>
  <w:footnote w:id="2">
    <w:p w14:paraId="67BF6C33" w14:textId="77777777" w:rsidR="00FB1FC3" w:rsidRPr="006F1000" w:rsidRDefault="00FB1FC3" w:rsidP="006F1000">
      <w:pPr>
        <w:spacing w:line="240" w:lineRule="auto"/>
        <w:ind w:firstLine="0"/>
        <w:rPr>
          <w:rFonts w:ascii="Arial" w:hAnsi="Arial" w:cs="Arial"/>
          <w:sz w:val="18"/>
          <w:szCs w:val="18"/>
        </w:rPr>
      </w:pPr>
      <w:r w:rsidRPr="006F1000">
        <w:rPr>
          <w:rStyle w:val="Refdenotaalpie"/>
          <w:rFonts w:ascii="Arial" w:hAnsi="Arial" w:cs="Arial"/>
          <w:sz w:val="18"/>
          <w:szCs w:val="18"/>
        </w:rPr>
        <w:footnoteRef/>
      </w:r>
      <w:r w:rsidRPr="006F1000">
        <w:rPr>
          <w:rFonts w:ascii="Arial" w:hAnsi="Arial" w:cs="Arial"/>
          <w:sz w:val="18"/>
          <w:szCs w:val="18"/>
        </w:rPr>
        <w:t xml:space="preserve"> “el juez no tenía por qué verificar si esa actividad laboral se hizo bajo subordinación laboral, pues ese hecho debió considerarlo debidamente acreditado por razón de la presunción consagrada en la norma legal que infringió directamente. Toda vez que esa presunción es de naturaleza legal y, por lo tanto, susceptible de ser desvirtuada, ha debido entonces el fallador indagar si la presunción se desvirtuó por la parte demandada, acreditando que los servicios se prestaron de manera independiente, esto es, su labor de análisis de las pruebas se debió orientar a encontrar la autonomía en la prestación de los servicios, mas no la subordinación, que, en principio, estaba acreditada por ministerio de la ley”.</w:t>
      </w:r>
    </w:p>
  </w:footnote>
  <w:footnote w:id="3">
    <w:p w14:paraId="35A6C4EF" w14:textId="77777777" w:rsidR="00FB1FC3" w:rsidRPr="006F1000" w:rsidRDefault="00FB1FC3" w:rsidP="006F1000">
      <w:pPr>
        <w:pStyle w:val="Textonotapie"/>
        <w:ind w:firstLine="0"/>
        <w:rPr>
          <w:rFonts w:ascii="Arial" w:hAnsi="Arial" w:cs="Arial"/>
          <w:sz w:val="18"/>
          <w:szCs w:val="18"/>
        </w:rPr>
      </w:pPr>
      <w:r w:rsidRPr="006F1000">
        <w:rPr>
          <w:rStyle w:val="Refdenotaalpie"/>
          <w:rFonts w:ascii="Arial" w:hAnsi="Arial" w:cs="Arial"/>
          <w:sz w:val="18"/>
          <w:szCs w:val="18"/>
        </w:rPr>
        <w:footnoteRef/>
      </w:r>
      <w:r w:rsidRPr="006F1000">
        <w:rPr>
          <w:rFonts w:ascii="Arial" w:hAnsi="Arial" w:cs="Arial"/>
          <w:sz w:val="18"/>
          <w:szCs w:val="18"/>
        </w:rPr>
        <w:t xml:space="preserve"> CSJ SL 13020 de 2017, rad. 48531 del 16 de agosto de 2017. M.P.</w:t>
      </w:r>
      <w:r w:rsidRPr="006F1000">
        <w:rPr>
          <w:rFonts w:ascii="Arial" w:hAnsi="Arial" w:cs="Arial"/>
          <w:sz w:val="18"/>
          <w:szCs w:val="18"/>
          <w:lang w:val="es-CO"/>
        </w:rPr>
        <w:t xml:space="preserve"> Clara Cecilia Dueñas Quevedo.</w:t>
      </w:r>
    </w:p>
  </w:footnote>
  <w:footnote w:id="4">
    <w:p w14:paraId="6DF5D9FC" w14:textId="0930B5E6" w:rsidR="00281DC3" w:rsidRPr="006F1000" w:rsidRDefault="00281DC3" w:rsidP="006F1000">
      <w:pPr>
        <w:pStyle w:val="Textonotapie"/>
        <w:ind w:firstLine="0"/>
        <w:rPr>
          <w:rFonts w:ascii="Arial" w:hAnsi="Arial" w:cs="Arial"/>
          <w:sz w:val="18"/>
          <w:szCs w:val="18"/>
        </w:rPr>
      </w:pPr>
      <w:r w:rsidRPr="006F1000">
        <w:rPr>
          <w:rStyle w:val="Refdenotaalpie"/>
          <w:rFonts w:ascii="Arial" w:hAnsi="Arial" w:cs="Arial"/>
          <w:sz w:val="18"/>
          <w:szCs w:val="18"/>
        </w:rPr>
        <w:footnoteRef/>
      </w:r>
      <w:r w:rsidRPr="006F1000">
        <w:rPr>
          <w:rFonts w:ascii="Arial" w:hAnsi="Arial" w:cs="Arial"/>
          <w:sz w:val="18"/>
          <w:szCs w:val="18"/>
        </w:rPr>
        <w:t xml:space="preserve"> </w:t>
      </w:r>
      <w:r w:rsidR="003C22F8" w:rsidRPr="006F1000">
        <w:rPr>
          <w:rFonts w:ascii="Arial" w:hAnsi="Arial" w:cs="Arial"/>
          <w:sz w:val="18"/>
          <w:szCs w:val="18"/>
        </w:rPr>
        <w:t>Archivo 04, p</w:t>
      </w:r>
      <w:r w:rsidRPr="006F1000">
        <w:rPr>
          <w:rFonts w:ascii="Arial" w:hAnsi="Arial" w:cs="Arial"/>
          <w:sz w:val="18"/>
          <w:szCs w:val="18"/>
        </w:rPr>
        <w:t xml:space="preserve">áginas </w:t>
      </w:r>
      <w:r w:rsidR="00B61EF4" w:rsidRPr="006F1000">
        <w:rPr>
          <w:rFonts w:ascii="Arial" w:hAnsi="Arial" w:cs="Arial"/>
          <w:sz w:val="18"/>
          <w:szCs w:val="18"/>
        </w:rPr>
        <w:t>7</w:t>
      </w:r>
      <w:r w:rsidRPr="006F1000">
        <w:rPr>
          <w:rFonts w:ascii="Arial" w:hAnsi="Arial" w:cs="Arial"/>
          <w:sz w:val="18"/>
          <w:szCs w:val="18"/>
        </w:rPr>
        <w:t xml:space="preserve"> </w:t>
      </w:r>
      <w:r w:rsidR="003C22F8" w:rsidRPr="006F1000">
        <w:rPr>
          <w:rFonts w:ascii="Arial" w:hAnsi="Arial" w:cs="Arial"/>
          <w:sz w:val="18"/>
          <w:szCs w:val="18"/>
        </w:rPr>
        <w:t>a</w:t>
      </w:r>
      <w:r w:rsidR="00292B0E" w:rsidRPr="006F1000">
        <w:rPr>
          <w:rFonts w:ascii="Arial" w:hAnsi="Arial" w:cs="Arial"/>
          <w:sz w:val="18"/>
          <w:szCs w:val="18"/>
        </w:rPr>
        <w:t xml:space="preserve"> </w:t>
      </w:r>
      <w:r w:rsidR="00FB660B" w:rsidRPr="006F1000">
        <w:rPr>
          <w:rFonts w:ascii="Arial" w:hAnsi="Arial" w:cs="Arial"/>
          <w:sz w:val="18"/>
          <w:szCs w:val="18"/>
        </w:rPr>
        <w:t>22, y</w:t>
      </w:r>
      <w:r w:rsidR="00292B0E" w:rsidRPr="006F1000">
        <w:rPr>
          <w:rFonts w:ascii="Arial" w:hAnsi="Arial" w:cs="Arial"/>
          <w:sz w:val="18"/>
          <w:szCs w:val="18"/>
        </w:rPr>
        <w:t xml:space="preserve"> archivo 14 página 13</w:t>
      </w:r>
      <w:r w:rsidRPr="006F1000">
        <w:rPr>
          <w:rFonts w:ascii="Arial" w:hAnsi="Arial" w:cs="Arial"/>
          <w:sz w:val="18"/>
          <w:szCs w:val="18"/>
        </w:rPr>
        <w:t xml:space="preserve"> </w:t>
      </w:r>
      <w:r w:rsidR="00FE2384" w:rsidRPr="006F1000">
        <w:rPr>
          <w:rFonts w:ascii="Arial" w:hAnsi="Arial" w:cs="Arial"/>
          <w:sz w:val="18"/>
          <w:szCs w:val="18"/>
        </w:rPr>
        <w:t xml:space="preserve">a </w:t>
      </w:r>
      <w:r w:rsidRPr="006F1000">
        <w:rPr>
          <w:rFonts w:ascii="Arial" w:hAnsi="Arial" w:cs="Arial"/>
          <w:sz w:val="18"/>
          <w:szCs w:val="18"/>
        </w:rPr>
        <w:t xml:space="preserve">del </w:t>
      </w:r>
      <w:r w:rsidR="003C22F8" w:rsidRPr="006F1000">
        <w:rPr>
          <w:rFonts w:ascii="Arial" w:hAnsi="Arial" w:cs="Arial"/>
          <w:sz w:val="18"/>
          <w:szCs w:val="18"/>
        </w:rPr>
        <w:t>cuaderno de primera instancia.</w:t>
      </w:r>
    </w:p>
  </w:footnote>
  <w:footnote w:id="5">
    <w:p w14:paraId="3D6CA2F7" w14:textId="43706DF2" w:rsidR="004B6212" w:rsidRPr="006F1000" w:rsidRDefault="004B6212" w:rsidP="001C7172">
      <w:pPr>
        <w:pStyle w:val="Textonotapie"/>
        <w:ind w:firstLine="0"/>
        <w:rPr>
          <w:rFonts w:ascii="Arial" w:hAnsi="Arial" w:cs="Arial"/>
          <w:sz w:val="18"/>
          <w:szCs w:val="18"/>
        </w:rPr>
      </w:pPr>
      <w:r w:rsidRPr="006F1000">
        <w:rPr>
          <w:rStyle w:val="Refdenotaalpie"/>
          <w:rFonts w:ascii="Arial" w:hAnsi="Arial" w:cs="Arial"/>
          <w:sz w:val="18"/>
          <w:szCs w:val="18"/>
        </w:rPr>
        <w:footnoteRef/>
      </w:r>
      <w:r w:rsidRPr="006F1000">
        <w:rPr>
          <w:rFonts w:ascii="Arial" w:hAnsi="Arial" w:cs="Arial"/>
          <w:sz w:val="18"/>
          <w:szCs w:val="18"/>
        </w:rPr>
        <w:t xml:space="preserve"> Archivo 36, páginas 4 a 12 del cuaderno de primera instancia.</w:t>
      </w:r>
    </w:p>
  </w:footnote>
  <w:footnote w:id="6">
    <w:p w14:paraId="4DA4A2B6" w14:textId="77777777" w:rsidR="0023498C" w:rsidRPr="006F1000" w:rsidRDefault="0023498C" w:rsidP="001C7172">
      <w:pPr>
        <w:pStyle w:val="Textonotapie"/>
        <w:ind w:firstLine="0"/>
        <w:rPr>
          <w:rFonts w:ascii="Arial" w:hAnsi="Arial" w:cs="Arial"/>
          <w:sz w:val="18"/>
          <w:szCs w:val="18"/>
        </w:rPr>
      </w:pPr>
      <w:r w:rsidRPr="006F1000">
        <w:rPr>
          <w:rStyle w:val="Refdenotaalpie"/>
          <w:rFonts w:ascii="Arial" w:hAnsi="Arial" w:cs="Arial"/>
          <w:sz w:val="18"/>
          <w:szCs w:val="18"/>
        </w:rPr>
        <w:footnoteRef/>
      </w:r>
      <w:r w:rsidRPr="006F1000">
        <w:rPr>
          <w:rFonts w:ascii="Arial" w:hAnsi="Arial" w:cs="Arial"/>
          <w:sz w:val="18"/>
          <w:szCs w:val="18"/>
        </w:rPr>
        <w:t xml:space="preserve"> Corte Suprema de Justicia- Sala de Casación y Descongestión Laboral N° 3, sentencia SL 1233 del 6 de abril de 2022, radicado 86905. M.P Jorge Prada Sánchez.</w:t>
      </w:r>
    </w:p>
  </w:footnote>
  <w:footnote w:id="7">
    <w:p w14:paraId="38DF1FEC" w14:textId="2B770B0E" w:rsidR="00B910B8" w:rsidRPr="006F1000" w:rsidRDefault="00B910B8" w:rsidP="001C7172">
      <w:pPr>
        <w:pStyle w:val="Textonotapie"/>
        <w:ind w:firstLine="0"/>
        <w:rPr>
          <w:rFonts w:ascii="Arial" w:hAnsi="Arial" w:cs="Arial"/>
          <w:sz w:val="18"/>
          <w:szCs w:val="18"/>
          <w:lang w:val="es-CO"/>
        </w:rPr>
      </w:pPr>
      <w:r w:rsidRPr="006F1000">
        <w:rPr>
          <w:rStyle w:val="Refdenotaalpie"/>
          <w:rFonts w:ascii="Arial" w:hAnsi="Arial" w:cs="Arial"/>
          <w:sz w:val="18"/>
          <w:szCs w:val="18"/>
        </w:rPr>
        <w:footnoteRef/>
      </w:r>
      <w:r w:rsidRPr="006F1000">
        <w:rPr>
          <w:rFonts w:ascii="Arial" w:hAnsi="Arial" w:cs="Arial"/>
          <w:sz w:val="18"/>
          <w:szCs w:val="18"/>
        </w:rPr>
        <w:t xml:space="preserve"> </w:t>
      </w:r>
      <w:r w:rsidRPr="006F1000">
        <w:rPr>
          <w:rFonts w:ascii="Arial" w:hAnsi="Arial" w:cs="Arial"/>
          <w:sz w:val="18"/>
          <w:szCs w:val="18"/>
          <w:lang w:val="es-CO"/>
        </w:rPr>
        <w:t>Archivo 04, páginas 21 y 22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6C5" w14:textId="6FFF32B1" w:rsidR="0093097C" w:rsidRPr="006F1000" w:rsidRDefault="0093097C" w:rsidP="006F1000">
    <w:pPr>
      <w:pStyle w:val="NormalWeb"/>
      <w:spacing w:before="0" w:beforeAutospacing="0" w:after="0" w:afterAutospacing="0"/>
      <w:jc w:val="both"/>
      <w:rPr>
        <w:rFonts w:ascii="Arial" w:hAnsi="Arial" w:cs="Arial"/>
        <w:sz w:val="18"/>
        <w:szCs w:val="18"/>
      </w:rPr>
    </w:pPr>
    <w:r w:rsidRPr="006F1000">
      <w:rPr>
        <w:rFonts w:ascii="Arial" w:hAnsi="Arial" w:cs="Arial"/>
        <w:sz w:val="18"/>
        <w:szCs w:val="18"/>
      </w:rPr>
      <w:t xml:space="preserve">Radicación No.: </w:t>
    </w:r>
    <w:r w:rsidRPr="006F1000">
      <w:rPr>
        <w:rFonts w:ascii="Arial" w:hAnsi="Arial" w:cs="Arial"/>
        <w:sz w:val="18"/>
        <w:szCs w:val="18"/>
      </w:rPr>
      <w:tab/>
      <w:t>66001-31-05-001-2019-00443-01</w:t>
    </w:r>
  </w:p>
  <w:p w14:paraId="22571658" w14:textId="2C489D19" w:rsidR="0093097C" w:rsidRPr="006F1000" w:rsidRDefault="0093097C" w:rsidP="006F1000">
    <w:pPr>
      <w:pStyle w:val="NormalWeb"/>
      <w:spacing w:before="0" w:beforeAutospacing="0" w:after="0" w:afterAutospacing="0"/>
      <w:jc w:val="both"/>
      <w:rPr>
        <w:rFonts w:ascii="Arial" w:hAnsi="Arial" w:cs="Arial"/>
        <w:sz w:val="18"/>
        <w:szCs w:val="18"/>
      </w:rPr>
    </w:pPr>
    <w:r w:rsidRPr="006F1000">
      <w:rPr>
        <w:rFonts w:ascii="Arial" w:hAnsi="Arial" w:cs="Arial"/>
        <w:sz w:val="18"/>
        <w:szCs w:val="18"/>
      </w:rPr>
      <w:t xml:space="preserve">Demandante: </w:t>
    </w:r>
    <w:r w:rsidRPr="006F1000">
      <w:rPr>
        <w:rFonts w:ascii="Arial" w:hAnsi="Arial" w:cs="Arial"/>
        <w:sz w:val="18"/>
        <w:szCs w:val="18"/>
      </w:rPr>
      <w:tab/>
      <w:t xml:space="preserve">Oscar </w:t>
    </w:r>
    <w:r w:rsidR="00CF2E3D" w:rsidRPr="006F1000">
      <w:rPr>
        <w:rFonts w:ascii="Arial" w:hAnsi="Arial" w:cs="Arial"/>
        <w:sz w:val="18"/>
        <w:szCs w:val="18"/>
      </w:rPr>
      <w:t xml:space="preserve">Orlando </w:t>
    </w:r>
    <w:r w:rsidRPr="006F1000">
      <w:rPr>
        <w:rFonts w:ascii="Arial" w:hAnsi="Arial" w:cs="Arial"/>
        <w:sz w:val="18"/>
        <w:szCs w:val="18"/>
      </w:rPr>
      <w:t xml:space="preserve">Córdoba Marulanda </w:t>
    </w:r>
  </w:p>
  <w:p w14:paraId="6611EFB4" w14:textId="78BFA391" w:rsidR="00544E08" w:rsidRPr="006F1000" w:rsidRDefault="0093097C" w:rsidP="006F1000">
    <w:pPr>
      <w:pStyle w:val="NormalWeb"/>
      <w:spacing w:before="0" w:beforeAutospacing="0" w:after="0" w:afterAutospacing="0"/>
      <w:jc w:val="both"/>
      <w:rPr>
        <w:rFonts w:ascii="Arial" w:hAnsi="Arial" w:cs="Arial"/>
        <w:sz w:val="18"/>
        <w:szCs w:val="18"/>
        <w:lang w:val="es-CO"/>
      </w:rPr>
    </w:pPr>
    <w:r w:rsidRPr="006F1000">
      <w:rPr>
        <w:rFonts w:ascii="Arial" w:hAnsi="Arial" w:cs="Arial"/>
        <w:sz w:val="18"/>
        <w:szCs w:val="18"/>
        <w:lang w:val="es-CO"/>
      </w:rPr>
      <w:t xml:space="preserve">Demandado: </w:t>
    </w:r>
    <w:r w:rsidRPr="006F1000">
      <w:rPr>
        <w:rFonts w:ascii="Arial" w:hAnsi="Arial" w:cs="Arial"/>
        <w:sz w:val="18"/>
        <w:szCs w:val="18"/>
        <w:lang w:val="es-CO"/>
      </w:rPr>
      <w:tab/>
      <w:t xml:space="preserve">Medicina Integral I.P.S S.A. </w:t>
    </w:r>
  </w:p>
  <w:p w14:paraId="11C9B052" w14:textId="017DE939" w:rsidR="00971156" w:rsidRDefault="00971156" w:rsidP="00DB7E85">
    <w:pPr>
      <w:pStyle w:val="NormalWeb"/>
      <w:spacing w:before="0" w:beforeAutospacing="0" w:after="0" w:afterAutospacing="0"/>
      <w:jc w:val="both"/>
      <w:rPr>
        <w:sz w:val="16"/>
        <w:szCs w:val="16"/>
      </w:rPr>
    </w:pPr>
  </w:p>
  <w:p w14:paraId="5668E25C" w14:textId="77777777" w:rsidR="00971156" w:rsidRDefault="00971156" w:rsidP="00DB7E85">
    <w:pPr>
      <w:pStyle w:val="NormalWeb"/>
      <w:spacing w:before="0" w:beforeAutospacing="0" w:after="0" w:afterAutospacing="0"/>
      <w:jc w:val="both"/>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FDEF" w14:textId="18641041" w:rsidR="00BA065A" w:rsidRDefault="00BA065A" w:rsidP="00BA065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10A42889"/>
    <w:multiLevelType w:val="multilevel"/>
    <w:tmpl w:val="1046B73A"/>
    <w:lvl w:ilvl="0">
      <w:start w:val="1"/>
      <w:numFmt w:val="decimal"/>
      <w:lvlText w:val="%1."/>
      <w:lvlJc w:val="left"/>
      <w:pPr>
        <w:ind w:left="1069" w:hanging="360"/>
      </w:pPr>
      <w:rPr>
        <w:b/>
        <w:sz w:val="22"/>
      </w:rPr>
    </w:lvl>
    <w:lvl w:ilvl="1">
      <w:start w:val="1"/>
      <w:numFmt w:val="decimal"/>
      <w:isLgl/>
      <w:lvlText w:val="%1.%2."/>
      <w:lvlJc w:val="left"/>
      <w:pPr>
        <w:ind w:left="1800" w:hanging="720"/>
      </w:pPr>
    </w:lvl>
    <w:lvl w:ilvl="2">
      <w:start w:val="1"/>
      <w:numFmt w:val="decimal"/>
      <w:isLgl/>
      <w:lvlText w:val="%1.%2.%3."/>
      <w:lvlJc w:val="left"/>
      <w:pPr>
        <w:ind w:left="2531" w:hanging="1080"/>
      </w:pPr>
    </w:lvl>
    <w:lvl w:ilvl="3">
      <w:start w:val="1"/>
      <w:numFmt w:val="decimal"/>
      <w:isLgl/>
      <w:lvlText w:val="%1.%2.%3.%4."/>
      <w:lvlJc w:val="left"/>
      <w:pPr>
        <w:ind w:left="2902" w:hanging="1080"/>
      </w:pPr>
    </w:lvl>
    <w:lvl w:ilvl="4">
      <w:start w:val="1"/>
      <w:numFmt w:val="decimal"/>
      <w:isLgl/>
      <w:lvlText w:val="%1.%2.%3.%4.%5."/>
      <w:lvlJc w:val="left"/>
      <w:pPr>
        <w:ind w:left="3633" w:hanging="1440"/>
      </w:pPr>
    </w:lvl>
    <w:lvl w:ilvl="5">
      <w:start w:val="1"/>
      <w:numFmt w:val="decimal"/>
      <w:isLgl/>
      <w:lvlText w:val="%1.%2.%3.%4.%5.%6."/>
      <w:lvlJc w:val="left"/>
      <w:pPr>
        <w:ind w:left="4364" w:hanging="1800"/>
      </w:pPr>
    </w:lvl>
    <w:lvl w:ilvl="6">
      <w:start w:val="1"/>
      <w:numFmt w:val="decimal"/>
      <w:isLgl/>
      <w:lvlText w:val="%1.%2.%3.%4.%5.%6.%7."/>
      <w:lvlJc w:val="left"/>
      <w:pPr>
        <w:ind w:left="4735" w:hanging="1800"/>
      </w:pPr>
    </w:lvl>
    <w:lvl w:ilvl="7">
      <w:start w:val="1"/>
      <w:numFmt w:val="decimal"/>
      <w:isLgl/>
      <w:lvlText w:val="%1.%2.%3.%4.%5.%6.%7.%8."/>
      <w:lvlJc w:val="left"/>
      <w:pPr>
        <w:ind w:left="5466" w:hanging="2160"/>
      </w:pPr>
    </w:lvl>
    <w:lvl w:ilvl="8">
      <w:start w:val="1"/>
      <w:numFmt w:val="decimal"/>
      <w:isLgl/>
      <w:lvlText w:val="%1.%2.%3.%4.%5.%6.%7.%8.%9."/>
      <w:lvlJc w:val="left"/>
      <w:pPr>
        <w:ind w:left="6197" w:hanging="2520"/>
      </w:pPr>
    </w:lvl>
  </w:abstractNum>
  <w:abstractNum w:abstractNumId="2" w15:restartNumberingAfterBreak="0">
    <w:nsid w:val="1DBF6E8D"/>
    <w:multiLevelType w:val="hybridMultilevel"/>
    <w:tmpl w:val="AC7A350C"/>
    <w:lvl w:ilvl="0" w:tplc="E7ECF222">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392F991D"/>
    <w:multiLevelType w:val="hybridMultilevel"/>
    <w:tmpl w:val="FFFFFFFF"/>
    <w:lvl w:ilvl="0" w:tplc="067ABC6E">
      <w:start w:val="1"/>
      <w:numFmt w:val="decimal"/>
      <w:lvlText w:val="%1."/>
      <w:lvlJc w:val="left"/>
      <w:pPr>
        <w:ind w:left="720" w:hanging="360"/>
      </w:pPr>
    </w:lvl>
    <w:lvl w:ilvl="1" w:tplc="5C2A21A6">
      <w:start w:val="1"/>
      <w:numFmt w:val="lowerLetter"/>
      <w:lvlText w:val="%2."/>
      <w:lvlJc w:val="left"/>
      <w:pPr>
        <w:ind w:left="1440" w:hanging="360"/>
      </w:pPr>
    </w:lvl>
    <w:lvl w:ilvl="2" w:tplc="297C08B8">
      <w:start w:val="1"/>
      <w:numFmt w:val="lowerRoman"/>
      <w:lvlText w:val="%3."/>
      <w:lvlJc w:val="right"/>
      <w:pPr>
        <w:ind w:left="2160" w:hanging="180"/>
      </w:pPr>
    </w:lvl>
    <w:lvl w:ilvl="3" w:tplc="C0DEAF68">
      <w:start w:val="1"/>
      <w:numFmt w:val="decimal"/>
      <w:lvlText w:val="%4."/>
      <w:lvlJc w:val="left"/>
      <w:pPr>
        <w:ind w:left="2880" w:hanging="360"/>
      </w:pPr>
    </w:lvl>
    <w:lvl w:ilvl="4" w:tplc="CB0E6D7E">
      <w:start w:val="1"/>
      <w:numFmt w:val="lowerLetter"/>
      <w:lvlText w:val="%5."/>
      <w:lvlJc w:val="left"/>
      <w:pPr>
        <w:ind w:left="3600" w:hanging="360"/>
      </w:pPr>
    </w:lvl>
    <w:lvl w:ilvl="5" w:tplc="0452291E">
      <w:start w:val="1"/>
      <w:numFmt w:val="lowerRoman"/>
      <w:lvlText w:val="%6."/>
      <w:lvlJc w:val="right"/>
      <w:pPr>
        <w:ind w:left="4320" w:hanging="180"/>
      </w:pPr>
    </w:lvl>
    <w:lvl w:ilvl="6" w:tplc="C4EAF344">
      <w:start w:val="1"/>
      <w:numFmt w:val="decimal"/>
      <w:lvlText w:val="%7."/>
      <w:lvlJc w:val="left"/>
      <w:pPr>
        <w:ind w:left="5040" w:hanging="360"/>
      </w:pPr>
    </w:lvl>
    <w:lvl w:ilvl="7" w:tplc="15F0181E">
      <w:start w:val="1"/>
      <w:numFmt w:val="lowerLetter"/>
      <w:lvlText w:val="%8."/>
      <w:lvlJc w:val="left"/>
      <w:pPr>
        <w:ind w:left="5760" w:hanging="360"/>
      </w:pPr>
    </w:lvl>
    <w:lvl w:ilvl="8" w:tplc="82F0D790">
      <w:start w:val="1"/>
      <w:numFmt w:val="lowerRoman"/>
      <w:lvlText w:val="%9."/>
      <w:lvlJc w:val="right"/>
      <w:pPr>
        <w:ind w:left="6480" w:hanging="180"/>
      </w:pPr>
    </w:lvl>
  </w:abstractNum>
  <w:abstractNum w:abstractNumId="4"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59124E87"/>
    <w:multiLevelType w:val="hybridMultilevel"/>
    <w:tmpl w:val="113A52A2"/>
    <w:lvl w:ilvl="0" w:tplc="C38EA5E6">
      <w:start w:val="1"/>
      <w:numFmt w:val="low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7" w15:restartNumberingAfterBreak="0">
    <w:nsid w:val="608476B1"/>
    <w:multiLevelType w:val="hybridMultilevel"/>
    <w:tmpl w:val="59660A0E"/>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8" w15:restartNumberingAfterBreak="0">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9"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0"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abstractNum w:abstractNumId="11" w15:restartNumberingAfterBreak="0">
    <w:nsid w:val="7B3038FB"/>
    <w:multiLevelType w:val="hybridMultilevel"/>
    <w:tmpl w:val="FFFFFFFF"/>
    <w:lvl w:ilvl="0" w:tplc="3286BE1A">
      <w:start w:val="1"/>
      <w:numFmt w:val="bullet"/>
      <w:lvlText w:val=""/>
      <w:lvlJc w:val="left"/>
      <w:pPr>
        <w:ind w:left="720" w:hanging="360"/>
      </w:pPr>
      <w:rPr>
        <w:rFonts w:ascii="Symbol" w:hAnsi="Symbol" w:hint="default"/>
      </w:rPr>
    </w:lvl>
    <w:lvl w:ilvl="1" w:tplc="7AF43FE8">
      <w:start w:val="1"/>
      <w:numFmt w:val="bullet"/>
      <w:lvlText w:val="o"/>
      <w:lvlJc w:val="left"/>
      <w:pPr>
        <w:ind w:left="1440" w:hanging="360"/>
      </w:pPr>
      <w:rPr>
        <w:rFonts w:ascii="Courier New" w:hAnsi="Courier New" w:hint="default"/>
      </w:rPr>
    </w:lvl>
    <w:lvl w:ilvl="2" w:tplc="259AF0A4">
      <w:start w:val="1"/>
      <w:numFmt w:val="bullet"/>
      <w:lvlText w:val=""/>
      <w:lvlJc w:val="left"/>
      <w:pPr>
        <w:ind w:left="2160" w:hanging="360"/>
      </w:pPr>
      <w:rPr>
        <w:rFonts w:ascii="Wingdings" w:hAnsi="Wingdings" w:hint="default"/>
      </w:rPr>
    </w:lvl>
    <w:lvl w:ilvl="3" w:tplc="7116B370">
      <w:start w:val="1"/>
      <w:numFmt w:val="bullet"/>
      <w:lvlText w:val=""/>
      <w:lvlJc w:val="left"/>
      <w:pPr>
        <w:ind w:left="2880" w:hanging="360"/>
      </w:pPr>
      <w:rPr>
        <w:rFonts w:ascii="Symbol" w:hAnsi="Symbol" w:hint="default"/>
      </w:rPr>
    </w:lvl>
    <w:lvl w:ilvl="4" w:tplc="86E8EBBC">
      <w:start w:val="1"/>
      <w:numFmt w:val="bullet"/>
      <w:lvlText w:val="o"/>
      <w:lvlJc w:val="left"/>
      <w:pPr>
        <w:ind w:left="3600" w:hanging="360"/>
      </w:pPr>
      <w:rPr>
        <w:rFonts w:ascii="Courier New" w:hAnsi="Courier New" w:hint="default"/>
      </w:rPr>
    </w:lvl>
    <w:lvl w:ilvl="5" w:tplc="43AA5D4C">
      <w:start w:val="1"/>
      <w:numFmt w:val="bullet"/>
      <w:lvlText w:val=""/>
      <w:lvlJc w:val="left"/>
      <w:pPr>
        <w:ind w:left="4320" w:hanging="360"/>
      </w:pPr>
      <w:rPr>
        <w:rFonts w:ascii="Wingdings" w:hAnsi="Wingdings" w:hint="default"/>
      </w:rPr>
    </w:lvl>
    <w:lvl w:ilvl="6" w:tplc="C63EB864">
      <w:start w:val="1"/>
      <w:numFmt w:val="bullet"/>
      <w:lvlText w:val=""/>
      <w:lvlJc w:val="left"/>
      <w:pPr>
        <w:ind w:left="5040" w:hanging="360"/>
      </w:pPr>
      <w:rPr>
        <w:rFonts w:ascii="Symbol" w:hAnsi="Symbol" w:hint="default"/>
      </w:rPr>
    </w:lvl>
    <w:lvl w:ilvl="7" w:tplc="75AE1EE2">
      <w:start w:val="1"/>
      <w:numFmt w:val="bullet"/>
      <w:lvlText w:val="o"/>
      <w:lvlJc w:val="left"/>
      <w:pPr>
        <w:ind w:left="5760" w:hanging="360"/>
      </w:pPr>
      <w:rPr>
        <w:rFonts w:ascii="Courier New" w:hAnsi="Courier New" w:hint="default"/>
      </w:rPr>
    </w:lvl>
    <w:lvl w:ilvl="8" w:tplc="29E49D70">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9"/>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C5C55"/>
    <w:rsid w:val="00000152"/>
    <w:rsid w:val="00001AA8"/>
    <w:rsid w:val="000023C0"/>
    <w:rsid w:val="00003C73"/>
    <w:rsid w:val="000052A3"/>
    <w:rsid w:val="0000539E"/>
    <w:rsid w:val="00005A8C"/>
    <w:rsid w:val="00005D87"/>
    <w:rsid w:val="000075D3"/>
    <w:rsid w:val="000077D6"/>
    <w:rsid w:val="00007971"/>
    <w:rsid w:val="0001096F"/>
    <w:rsid w:val="0001123B"/>
    <w:rsid w:val="00011848"/>
    <w:rsid w:val="000134E6"/>
    <w:rsid w:val="000201FF"/>
    <w:rsid w:val="000224A2"/>
    <w:rsid w:val="00024001"/>
    <w:rsid w:val="00024E3E"/>
    <w:rsid w:val="00025252"/>
    <w:rsid w:val="0002576C"/>
    <w:rsid w:val="00026768"/>
    <w:rsid w:val="0002715E"/>
    <w:rsid w:val="00027375"/>
    <w:rsid w:val="000277FA"/>
    <w:rsid w:val="00030CA4"/>
    <w:rsid w:val="00031560"/>
    <w:rsid w:val="0003568B"/>
    <w:rsid w:val="0003647F"/>
    <w:rsid w:val="00036566"/>
    <w:rsid w:val="00036A4A"/>
    <w:rsid w:val="0003735F"/>
    <w:rsid w:val="000373FA"/>
    <w:rsid w:val="00042F74"/>
    <w:rsid w:val="000439EB"/>
    <w:rsid w:val="00043D86"/>
    <w:rsid w:val="00044864"/>
    <w:rsid w:val="00044B00"/>
    <w:rsid w:val="0004572F"/>
    <w:rsid w:val="000464A0"/>
    <w:rsid w:val="00046542"/>
    <w:rsid w:val="00046AB1"/>
    <w:rsid w:val="00046ADC"/>
    <w:rsid w:val="00047BED"/>
    <w:rsid w:val="000504F0"/>
    <w:rsid w:val="00050D5B"/>
    <w:rsid w:val="000534BA"/>
    <w:rsid w:val="000603AE"/>
    <w:rsid w:val="00061E03"/>
    <w:rsid w:val="00062A9C"/>
    <w:rsid w:val="00063E54"/>
    <w:rsid w:val="00064174"/>
    <w:rsid w:val="000649BB"/>
    <w:rsid w:val="00064F44"/>
    <w:rsid w:val="00065018"/>
    <w:rsid w:val="00070694"/>
    <w:rsid w:val="00073B54"/>
    <w:rsid w:val="00077E97"/>
    <w:rsid w:val="00083AA6"/>
    <w:rsid w:val="00083BE1"/>
    <w:rsid w:val="00086392"/>
    <w:rsid w:val="0009072C"/>
    <w:rsid w:val="00090D1E"/>
    <w:rsid w:val="00091494"/>
    <w:rsid w:val="00093174"/>
    <w:rsid w:val="00094808"/>
    <w:rsid w:val="00095C6F"/>
    <w:rsid w:val="00096BF8"/>
    <w:rsid w:val="000971D0"/>
    <w:rsid w:val="000974A7"/>
    <w:rsid w:val="000978EF"/>
    <w:rsid w:val="00097AAF"/>
    <w:rsid w:val="00097C68"/>
    <w:rsid w:val="000A47B2"/>
    <w:rsid w:val="000A5A81"/>
    <w:rsid w:val="000A7A7E"/>
    <w:rsid w:val="000B0BA2"/>
    <w:rsid w:val="000B2F61"/>
    <w:rsid w:val="000B4757"/>
    <w:rsid w:val="000B64BE"/>
    <w:rsid w:val="000B7630"/>
    <w:rsid w:val="000C1F25"/>
    <w:rsid w:val="000C2816"/>
    <w:rsid w:val="000C29B4"/>
    <w:rsid w:val="000C3829"/>
    <w:rsid w:val="000C41A1"/>
    <w:rsid w:val="000C445E"/>
    <w:rsid w:val="000C47E3"/>
    <w:rsid w:val="000C5099"/>
    <w:rsid w:val="000C6511"/>
    <w:rsid w:val="000D0D26"/>
    <w:rsid w:val="000D0DC7"/>
    <w:rsid w:val="000D244E"/>
    <w:rsid w:val="000D4A95"/>
    <w:rsid w:val="000D4AFA"/>
    <w:rsid w:val="000D4E64"/>
    <w:rsid w:val="000D76AA"/>
    <w:rsid w:val="000E02D9"/>
    <w:rsid w:val="000E1FEC"/>
    <w:rsid w:val="000E407E"/>
    <w:rsid w:val="000E4759"/>
    <w:rsid w:val="000E56AF"/>
    <w:rsid w:val="000F4167"/>
    <w:rsid w:val="000F47E2"/>
    <w:rsid w:val="000F53E9"/>
    <w:rsid w:val="000F5BE2"/>
    <w:rsid w:val="000F5FBE"/>
    <w:rsid w:val="000F7327"/>
    <w:rsid w:val="00100528"/>
    <w:rsid w:val="00100716"/>
    <w:rsid w:val="00100C4B"/>
    <w:rsid w:val="00101E82"/>
    <w:rsid w:val="001059B3"/>
    <w:rsid w:val="00105BEC"/>
    <w:rsid w:val="0010623C"/>
    <w:rsid w:val="00106BE5"/>
    <w:rsid w:val="00107F26"/>
    <w:rsid w:val="00111275"/>
    <w:rsid w:val="001115EA"/>
    <w:rsid w:val="00111A98"/>
    <w:rsid w:val="00111D9F"/>
    <w:rsid w:val="00115A7E"/>
    <w:rsid w:val="00116069"/>
    <w:rsid w:val="00122613"/>
    <w:rsid w:val="00122A22"/>
    <w:rsid w:val="001248B6"/>
    <w:rsid w:val="0012560F"/>
    <w:rsid w:val="00132ABF"/>
    <w:rsid w:val="00133229"/>
    <w:rsid w:val="0013340A"/>
    <w:rsid w:val="001334C8"/>
    <w:rsid w:val="001364A3"/>
    <w:rsid w:val="00140D5A"/>
    <w:rsid w:val="00144DE0"/>
    <w:rsid w:val="00145D2E"/>
    <w:rsid w:val="00145EFF"/>
    <w:rsid w:val="00146056"/>
    <w:rsid w:val="00146792"/>
    <w:rsid w:val="001467D7"/>
    <w:rsid w:val="0015056E"/>
    <w:rsid w:val="00150798"/>
    <w:rsid w:val="00153387"/>
    <w:rsid w:val="001577AD"/>
    <w:rsid w:val="00157CF9"/>
    <w:rsid w:val="001604CE"/>
    <w:rsid w:val="001611A7"/>
    <w:rsid w:val="00164C30"/>
    <w:rsid w:val="00165ECE"/>
    <w:rsid w:val="0016653F"/>
    <w:rsid w:val="00166DCE"/>
    <w:rsid w:val="00167157"/>
    <w:rsid w:val="00173D0E"/>
    <w:rsid w:val="001743BF"/>
    <w:rsid w:val="001754FB"/>
    <w:rsid w:val="001820CB"/>
    <w:rsid w:val="00182DCB"/>
    <w:rsid w:val="00183876"/>
    <w:rsid w:val="00184BE9"/>
    <w:rsid w:val="001856B6"/>
    <w:rsid w:val="001864F4"/>
    <w:rsid w:val="00186EEF"/>
    <w:rsid w:val="0019535E"/>
    <w:rsid w:val="00195709"/>
    <w:rsid w:val="001962BD"/>
    <w:rsid w:val="00196DDD"/>
    <w:rsid w:val="001971D0"/>
    <w:rsid w:val="00197832"/>
    <w:rsid w:val="001A000A"/>
    <w:rsid w:val="001A05D4"/>
    <w:rsid w:val="001A39D6"/>
    <w:rsid w:val="001A55C5"/>
    <w:rsid w:val="001A6241"/>
    <w:rsid w:val="001A70FE"/>
    <w:rsid w:val="001A7F9B"/>
    <w:rsid w:val="001B2D19"/>
    <w:rsid w:val="001B4362"/>
    <w:rsid w:val="001B5C78"/>
    <w:rsid w:val="001C1297"/>
    <w:rsid w:val="001C2170"/>
    <w:rsid w:val="001C2EB6"/>
    <w:rsid w:val="001C3BB7"/>
    <w:rsid w:val="001C51CF"/>
    <w:rsid w:val="001C5C55"/>
    <w:rsid w:val="001C6ACA"/>
    <w:rsid w:val="001C7172"/>
    <w:rsid w:val="001C789C"/>
    <w:rsid w:val="001C7D32"/>
    <w:rsid w:val="001C7DD1"/>
    <w:rsid w:val="001D10AD"/>
    <w:rsid w:val="001D3237"/>
    <w:rsid w:val="001D3C29"/>
    <w:rsid w:val="001D4814"/>
    <w:rsid w:val="001D4B9B"/>
    <w:rsid w:val="001D683E"/>
    <w:rsid w:val="001E049B"/>
    <w:rsid w:val="001E1C03"/>
    <w:rsid w:val="001E3C68"/>
    <w:rsid w:val="001E46BB"/>
    <w:rsid w:val="001E7FDC"/>
    <w:rsid w:val="001F04D8"/>
    <w:rsid w:val="001F0A3C"/>
    <w:rsid w:val="001F5BD9"/>
    <w:rsid w:val="001F6738"/>
    <w:rsid w:val="001F6F59"/>
    <w:rsid w:val="00200FF8"/>
    <w:rsid w:val="00204621"/>
    <w:rsid w:val="00205483"/>
    <w:rsid w:val="00210641"/>
    <w:rsid w:val="00212388"/>
    <w:rsid w:val="002138A2"/>
    <w:rsid w:val="00215512"/>
    <w:rsid w:val="00215C88"/>
    <w:rsid w:val="00216272"/>
    <w:rsid w:val="00216CA0"/>
    <w:rsid w:val="00220827"/>
    <w:rsid w:val="002208CB"/>
    <w:rsid w:val="00220C24"/>
    <w:rsid w:val="002223BB"/>
    <w:rsid w:val="00223323"/>
    <w:rsid w:val="0022662C"/>
    <w:rsid w:val="00230F47"/>
    <w:rsid w:val="00231BB7"/>
    <w:rsid w:val="00231D7F"/>
    <w:rsid w:val="00231E69"/>
    <w:rsid w:val="00233DD9"/>
    <w:rsid w:val="0023498C"/>
    <w:rsid w:val="00235167"/>
    <w:rsid w:val="00240183"/>
    <w:rsid w:val="002401AB"/>
    <w:rsid w:val="002413CE"/>
    <w:rsid w:val="00245BA5"/>
    <w:rsid w:val="00245FEC"/>
    <w:rsid w:val="00246C58"/>
    <w:rsid w:val="00250503"/>
    <w:rsid w:val="00251EEC"/>
    <w:rsid w:val="002535AA"/>
    <w:rsid w:val="002543E9"/>
    <w:rsid w:val="00257723"/>
    <w:rsid w:val="00261AF5"/>
    <w:rsid w:val="0026352C"/>
    <w:rsid w:val="002639BD"/>
    <w:rsid w:val="00266007"/>
    <w:rsid w:val="00270192"/>
    <w:rsid w:val="00271442"/>
    <w:rsid w:val="00273868"/>
    <w:rsid w:val="0027583F"/>
    <w:rsid w:val="00280160"/>
    <w:rsid w:val="00281DC3"/>
    <w:rsid w:val="0028223F"/>
    <w:rsid w:val="00282F9C"/>
    <w:rsid w:val="002830A1"/>
    <w:rsid w:val="0028598A"/>
    <w:rsid w:val="00292B0E"/>
    <w:rsid w:val="00292F71"/>
    <w:rsid w:val="00293774"/>
    <w:rsid w:val="00295458"/>
    <w:rsid w:val="002A3355"/>
    <w:rsid w:val="002A5293"/>
    <w:rsid w:val="002A5771"/>
    <w:rsid w:val="002A6CDE"/>
    <w:rsid w:val="002A7CDE"/>
    <w:rsid w:val="002B0215"/>
    <w:rsid w:val="002B0483"/>
    <w:rsid w:val="002B1906"/>
    <w:rsid w:val="002B2676"/>
    <w:rsid w:val="002B375D"/>
    <w:rsid w:val="002B5748"/>
    <w:rsid w:val="002B7A43"/>
    <w:rsid w:val="002C1350"/>
    <w:rsid w:val="002C1686"/>
    <w:rsid w:val="002C281D"/>
    <w:rsid w:val="002C3EFA"/>
    <w:rsid w:val="002C5830"/>
    <w:rsid w:val="002C6FF6"/>
    <w:rsid w:val="002C7EAA"/>
    <w:rsid w:val="002D3A00"/>
    <w:rsid w:val="002D4D75"/>
    <w:rsid w:val="002D4E80"/>
    <w:rsid w:val="002D5976"/>
    <w:rsid w:val="002D6823"/>
    <w:rsid w:val="002D68FD"/>
    <w:rsid w:val="002D6BDA"/>
    <w:rsid w:val="002D77C2"/>
    <w:rsid w:val="002E00D8"/>
    <w:rsid w:val="002E0AD1"/>
    <w:rsid w:val="002E0D41"/>
    <w:rsid w:val="002E2C8A"/>
    <w:rsid w:val="002E43B1"/>
    <w:rsid w:val="002E4DFF"/>
    <w:rsid w:val="002E515B"/>
    <w:rsid w:val="002E7149"/>
    <w:rsid w:val="002E7368"/>
    <w:rsid w:val="002F0206"/>
    <w:rsid w:val="002F085C"/>
    <w:rsid w:val="002F25E3"/>
    <w:rsid w:val="002F2E9B"/>
    <w:rsid w:val="002F3161"/>
    <w:rsid w:val="002F3CA5"/>
    <w:rsid w:val="002F4178"/>
    <w:rsid w:val="002F4390"/>
    <w:rsid w:val="002F4948"/>
    <w:rsid w:val="002F6232"/>
    <w:rsid w:val="002F709F"/>
    <w:rsid w:val="002F70D6"/>
    <w:rsid w:val="002F7C2B"/>
    <w:rsid w:val="0030061A"/>
    <w:rsid w:val="00302498"/>
    <w:rsid w:val="00303D81"/>
    <w:rsid w:val="0030451C"/>
    <w:rsid w:val="0030454B"/>
    <w:rsid w:val="00304F6B"/>
    <w:rsid w:val="0030550E"/>
    <w:rsid w:val="003059B3"/>
    <w:rsid w:val="003106D1"/>
    <w:rsid w:val="00314B3C"/>
    <w:rsid w:val="003166F5"/>
    <w:rsid w:val="003179D5"/>
    <w:rsid w:val="003215A1"/>
    <w:rsid w:val="003228DF"/>
    <w:rsid w:val="00323328"/>
    <w:rsid w:val="0032336B"/>
    <w:rsid w:val="003235C4"/>
    <w:rsid w:val="00323F79"/>
    <w:rsid w:val="00324DDD"/>
    <w:rsid w:val="0032533C"/>
    <w:rsid w:val="00325CDE"/>
    <w:rsid w:val="0032634B"/>
    <w:rsid w:val="00327A47"/>
    <w:rsid w:val="00332267"/>
    <w:rsid w:val="0033454A"/>
    <w:rsid w:val="0033468F"/>
    <w:rsid w:val="00337E1F"/>
    <w:rsid w:val="00337F97"/>
    <w:rsid w:val="00344659"/>
    <w:rsid w:val="00344900"/>
    <w:rsid w:val="00345B5A"/>
    <w:rsid w:val="00346128"/>
    <w:rsid w:val="0034750B"/>
    <w:rsid w:val="00350AF8"/>
    <w:rsid w:val="00351197"/>
    <w:rsid w:val="00351E5E"/>
    <w:rsid w:val="003532F2"/>
    <w:rsid w:val="003534A0"/>
    <w:rsid w:val="00353DAC"/>
    <w:rsid w:val="003552FD"/>
    <w:rsid w:val="00355774"/>
    <w:rsid w:val="00355849"/>
    <w:rsid w:val="003559F7"/>
    <w:rsid w:val="00356284"/>
    <w:rsid w:val="00356E81"/>
    <w:rsid w:val="003575C9"/>
    <w:rsid w:val="00357DF2"/>
    <w:rsid w:val="003616D4"/>
    <w:rsid w:val="00361936"/>
    <w:rsid w:val="00361D8A"/>
    <w:rsid w:val="00362E24"/>
    <w:rsid w:val="003640B1"/>
    <w:rsid w:val="00366708"/>
    <w:rsid w:val="00367CF8"/>
    <w:rsid w:val="00370A98"/>
    <w:rsid w:val="0037351F"/>
    <w:rsid w:val="003743BA"/>
    <w:rsid w:val="00375AEA"/>
    <w:rsid w:val="00377A52"/>
    <w:rsid w:val="00380142"/>
    <w:rsid w:val="00380506"/>
    <w:rsid w:val="0038160C"/>
    <w:rsid w:val="0038167C"/>
    <w:rsid w:val="003826CF"/>
    <w:rsid w:val="00385DFE"/>
    <w:rsid w:val="00386697"/>
    <w:rsid w:val="00387A6C"/>
    <w:rsid w:val="00390068"/>
    <w:rsid w:val="00390792"/>
    <w:rsid w:val="00391C11"/>
    <w:rsid w:val="00391E89"/>
    <w:rsid w:val="00393B2F"/>
    <w:rsid w:val="00393E70"/>
    <w:rsid w:val="003962D7"/>
    <w:rsid w:val="003A0CDB"/>
    <w:rsid w:val="003A2228"/>
    <w:rsid w:val="003A2F60"/>
    <w:rsid w:val="003A3C61"/>
    <w:rsid w:val="003A4184"/>
    <w:rsid w:val="003A4D34"/>
    <w:rsid w:val="003A5092"/>
    <w:rsid w:val="003A6B56"/>
    <w:rsid w:val="003B3515"/>
    <w:rsid w:val="003B3B5F"/>
    <w:rsid w:val="003B5944"/>
    <w:rsid w:val="003B6AFF"/>
    <w:rsid w:val="003B7DBE"/>
    <w:rsid w:val="003C1D58"/>
    <w:rsid w:val="003C22F8"/>
    <w:rsid w:val="003C279F"/>
    <w:rsid w:val="003C27C7"/>
    <w:rsid w:val="003C2E4C"/>
    <w:rsid w:val="003C2E6E"/>
    <w:rsid w:val="003C3A38"/>
    <w:rsid w:val="003C4B26"/>
    <w:rsid w:val="003C757B"/>
    <w:rsid w:val="003D04BE"/>
    <w:rsid w:val="003D15D2"/>
    <w:rsid w:val="003D4E64"/>
    <w:rsid w:val="003D500A"/>
    <w:rsid w:val="003D7C21"/>
    <w:rsid w:val="003D7D10"/>
    <w:rsid w:val="003D7F34"/>
    <w:rsid w:val="003E228C"/>
    <w:rsid w:val="003E6426"/>
    <w:rsid w:val="003F24E1"/>
    <w:rsid w:val="003F3B61"/>
    <w:rsid w:val="003F4B19"/>
    <w:rsid w:val="003F5413"/>
    <w:rsid w:val="003F5497"/>
    <w:rsid w:val="003F552C"/>
    <w:rsid w:val="003F7511"/>
    <w:rsid w:val="00400DB6"/>
    <w:rsid w:val="00404E45"/>
    <w:rsid w:val="00405CE8"/>
    <w:rsid w:val="004078A3"/>
    <w:rsid w:val="004107F7"/>
    <w:rsid w:val="004140FA"/>
    <w:rsid w:val="00414C7D"/>
    <w:rsid w:val="00414D0C"/>
    <w:rsid w:val="004152DC"/>
    <w:rsid w:val="00415321"/>
    <w:rsid w:val="00416CB6"/>
    <w:rsid w:val="004170CA"/>
    <w:rsid w:val="00417207"/>
    <w:rsid w:val="00422E6A"/>
    <w:rsid w:val="004267E5"/>
    <w:rsid w:val="004277EA"/>
    <w:rsid w:val="004304A7"/>
    <w:rsid w:val="00430CD6"/>
    <w:rsid w:val="00434AD1"/>
    <w:rsid w:val="00435828"/>
    <w:rsid w:val="00436723"/>
    <w:rsid w:val="00436A8B"/>
    <w:rsid w:val="0044364A"/>
    <w:rsid w:val="0044439D"/>
    <w:rsid w:val="004456F1"/>
    <w:rsid w:val="0044579D"/>
    <w:rsid w:val="004477F3"/>
    <w:rsid w:val="00450CAB"/>
    <w:rsid w:val="00452DAE"/>
    <w:rsid w:val="004540C6"/>
    <w:rsid w:val="004561F8"/>
    <w:rsid w:val="00457088"/>
    <w:rsid w:val="0046204F"/>
    <w:rsid w:val="00462160"/>
    <w:rsid w:val="00462949"/>
    <w:rsid w:val="00462A1B"/>
    <w:rsid w:val="00462BF8"/>
    <w:rsid w:val="00463B29"/>
    <w:rsid w:val="00464B56"/>
    <w:rsid w:val="00464F0F"/>
    <w:rsid w:val="0046544E"/>
    <w:rsid w:val="00465688"/>
    <w:rsid w:val="004658F2"/>
    <w:rsid w:val="004662C3"/>
    <w:rsid w:val="00470C75"/>
    <w:rsid w:val="0047197E"/>
    <w:rsid w:val="00471E26"/>
    <w:rsid w:val="00472269"/>
    <w:rsid w:val="00473858"/>
    <w:rsid w:val="00474B14"/>
    <w:rsid w:val="00475006"/>
    <w:rsid w:val="00476524"/>
    <w:rsid w:val="0047692F"/>
    <w:rsid w:val="00476C27"/>
    <w:rsid w:val="00477541"/>
    <w:rsid w:val="004803F3"/>
    <w:rsid w:val="00480419"/>
    <w:rsid w:val="00481D86"/>
    <w:rsid w:val="004841B5"/>
    <w:rsid w:val="00484FFB"/>
    <w:rsid w:val="00487905"/>
    <w:rsid w:val="0049149E"/>
    <w:rsid w:val="004922F9"/>
    <w:rsid w:val="004925E1"/>
    <w:rsid w:val="0049510F"/>
    <w:rsid w:val="0049727B"/>
    <w:rsid w:val="004A1274"/>
    <w:rsid w:val="004A15F8"/>
    <w:rsid w:val="004A23C1"/>
    <w:rsid w:val="004A6236"/>
    <w:rsid w:val="004A6C0B"/>
    <w:rsid w:val="004A6EC3"/>
    <w:rsid w:val="004B0056"/>
    <w:rsid w:val="004B2AC1"/>
    <w:rsid w:val="004B4AFD"/>
    <w:rsid w:val="004B4C12"/>
    <w:rsid w:val="004B594A"/>
    <w:rsid w:val="004B6212"/>
    <w:rsid w:val="004B671B"/>
    <w:rsid w:val="004B6914"/>
    <w:rsid w:val="004C0B59"/>
    <w:rsid w:val="004C2076"/>
    <w:rsid w:val="004C2FCF"/>
    <w:rsid w:val="004C334E"/>
    <w:rsid w:val="004C385D"/>
    <w:rsid w:val="004C3FF5"/>
    <w:rsid w:val="004C5EA6"/>
    <w:rsid w:val="004C620A"/>
    <w:rsid w:val="004C7A73"/>
    <w:rsid w:val="004D0AEA"/>
    <w:rsid w:val="004D3AEB"/>
    <w:rsid w:val="004D41D5"/>
    <w:rsid w:val="004D4DE5"/>
    <w:rsid w:val="004D5133"/>
    <w:rsid w:val="004D7893"/>
    <w:rsid w:val="004D7D62"/>
    <w:rsid w:val="004E02D8"/>
    <w:rsid w:val="004E03F2"/>
    <w:rsid w:val="004E0720"/>
    <w:rsid w:val="004E1066"/>
    <w:rsid w:val="004E6432"/>
    <w:rsid w:val="004E68F4"/>
    <w:rsid w:val="004E70E9"/>
    <w:rsid w:val="004F1D0C"/>
    <w:rsid w:val="004F2E91"/>
    <w:rsid w:val="004F3DEF"/>
    <w:rsid w:val="004F6883"/>
    <w:rsid w:val="004F7A04"/>
    <w:rsid w:val="005007D3"/>
    <w:rsid w:val="00501586"/>
    <w:rsid w:val="00501E4E"/>
    <w:rsid w:val="0050274B"/>
    <w:rsid w:val="00502F6C"/>
    <w:rsid w:val="00503AF6"/>
    <w:rsid w:val="00506927"/>
    <w:rsid w:val="00507105"/>
    <w:rsid w:val="005100EB"/>
    <w:rsid w:val="00510442"/>
    <w:rsid w:val="00511128"/>
    <w:rsid w:val="005119F6"/>
    <w:rsid w:val="0051216A"/>
    <w:rsid w:val="00512E68"/>
    <w:rsid w:val="00513085"/>
    <w:rsid w:val="0051322C"/>
    <w:rsid w:val="00513431"/>
    <w:rsid w:val="00513B68"/>
    <w:rsid w:val="00514052"/>
    <w:rsid w:val="005144DC"/>
    <w:rsid w:val="0051464D"/>
    <w:rsid w:val="00515B8E"/>
    <w:rsid w:val="00515F50"/>
    <w:rsid w:val="0051764C"/>
    <w:rsid w:val="00517B6E"/>
    <w:rsid w:val="005215CB"/>
    <w:rsid w:val="00521E94"/>
    <w:rsid w:val="00522087"/>
    <w:rsid w:val="00522A60"/>
    <w:rsid w:val="00523273"/>
    <w:rsid w:val="00530233"/>
    <w:rsid w:val="0053071A"/>
    <w:rsid w:val="00531F87"/>
    <w:rsid w:val="00532048"/>
    <w:rsid w:val="00535C26"/>
    <w:rsid w:val="00535CB8"/>
    <w:rsid w:val="00535EDC"/>
    <w:rsid w:val="00537589"/>
    <w:rsid w:val="005376C9"/>
    <w:rsid w:val="00537FD3"/>
    <w:rsid w:val="00540234"/>
    <w:rsid w:val="00540BDD"/>
    <w:rsid w:val="00541CF3"/>
    <w:rsid w:val="00543206"/>
    <w:rsid w:val="005436D5"/>
    <w:rsid w:val="005441AF"/>
    <w:rsid w:val="00544D4B"/>
    <w:rsid w:val="00544E08"/>
    <w:rsid w:val="0054749E"/>
    <w:rsid w:val="005508A0"/>
    <w:rsid w:val="0055154F"/>
    <w:rsid w:val="00552A69"/>
    <w:rsid w:val="00552B4F"/>
    <w:rsid w:val="00552F17"/>
    <w:rsid w:val="00553FF5"/>
    <w:rsid w:val="00554C0C"/>
    <w:rsid w:val="00556FD3"/>
    <w:rsid w:val="00557579"/>
    <w:rsid w:val="005605D3"/>
    <w:rsid w:val="005608DF"/>
    <w:rsid w:val="00561D1A"/>
    <w:rsid w:val="00563073"/>
    <w:rsid w:val="005639C3"/>
    <w:rsid w:val="00567068"/>
    <w:rsid w:val="005676CF"/>
    <w:rsid w:val="0057224F"/>
    <w:rsid w:val="00573CEB"/>
    <w:rsid w:val="00576662"/>
    <w:rsid w:val="0057707E"/>
    <w:rsid w:val="00580BE9"/>
    <w:rsid w:val="005854A7"/>
    <w:rsid w:val="00586F09"/>
    <w:rsid w:val="00587170"/>
    <w:rsid w:val="00587B8C"/>
    <w:rsid w:val="00590664"/>
    <w:rsid w:val="00590A18"/>
    <w:rsid w:val="005912A5"/>
    <w:rsid w:val="00591DED"/>
    <w:rsid w:val="0059237A"/>
    <w:rsid w:val="00592679"/>
    <w:rsid w:val="0059386F"/>
    <w:rsid w:val="005942E7"/>
    <w:rsid w:val="00596250"/>
    <w:rsid w:val="0059635D"/>
    <w:rsid w:val="00596EF8"/>
    <w:rsid w:val="005973A3"/>
    <w:rsid w:val="005A14B1"/>
    <w:rsid w:val="005A168F"/>
    <w:rsid w:val="005A1FA6"/>
    <w:rsid w:val="005A3BD3"/>
    <w:rsid w:val="005A3D4C"/>
    <w:rsid w:val="005A447E"/>
    <w:rsid w:val="005A4F60"/>
    <w:rsid w:val="005A597B"/>
    <w:rsid w:val="005A66F6"/>
    <w:rsid w:val="005A7AC4"/>
    <w:rsid w:val="005B00AE"/>
    <w:rsid w:val="005B164C"/>
    <w:rsid w:val="005B1EEE"/>
    <w:rsid w:val="005B1FE6"/>
    <w:rsid w:val="005B2B06"/>
    <w:rsid w:val="005B2EAC"/>
    <w:rsid w:val="005B3631"/>
    <w:rsid w:val="005B4087"/>
    <w:rsid w:val="005B4337"/>
    <w:rsid w:val="005B437F"/>
    <w:rsid w:val="005B5980"/>
    <w:rsid w:val="005B788F"/>
    <w:rsid w:val="005B7A03"/>
    <w:rsid w:val="005C001E"/>
    <w:rsid w:val="005C01F3"/>
    <w:rsid w:val="005C0293"/>
    <w:rsid w:val="005C1484"/>
    <w:rsid w:val="005C5D14"/>
    <w:rsid w:val="005C6052"/>
    <w:rsid w:val="005C6145"/>
    <w:rsid w:val="005D290D"/>
    <w:rsid w:val="005D49DF"/>
    <w:rsid w:val="005D63D2"/>
    <w:rsid w:val="005D6C37"/>
    <w:rsid w:val="005D786D"/>
    <w:rsid w:val="005D78F3"/>
    <w:rsid w:val="005D79B5"/>
    <w:rsid w:val="005E0AC8"/>
    <w:rsid w:val="005E1435"/>
    <w:rsid w:val="005E1EBA"/>
    <w:rsid w:val="005E7C9E"/>
    <w:rsid w:val="005F0470"/>
    <w:rsid w:val="005F16F2"/>
    <w:rsid w:val="005F23A6"/>
    <w:rsid w:val="005F4127"/>
    <w:rsid w:val="005F4AA0"/>
    <w:rsid w:val="005F4EE1"/>
    <w:rsid w:val="005F7097"/>
    <w:rsid w:val="00601A33"/>
    <w:rsid w:val="0060203C"/>
    <w:rsid w:val="00603BCE"/>
    <w:rsid w:val="0060501C"/>
    <w:rsid w:val="00605AEE"/>
    <w:rsid w:val="0060775F"/>
    <w:rsid w:val="00607D6C"/>
    <w:rsid w:val="00610091"/>
    <w:rsid w:val="00611406"/>
    <w:rsid w:val="00613424"/>
    <w:rsid w:val="00614C3D"/>
    <w:rsid w:val="006150A1"/>
    <w:rsid w:val="00615AA7"/>
    <w:rsid w:val="0062332B"/>
    <w:rsid w:val="00624FAD"/>
    <w:rsid w:val="00625EDB"/>
    <w:rsid w:val="00625F92"/>
    <w:rsid w:val="00626974"/>
    <w:rsid w:val="00626C30"/>
    <w:rsid w:val="0063155F"/>
    <w:rsid w:val="0063317A"/>
    <w:rsid w:val="006332EC"/>
    <w:rsid w:val="00633BB6"/>
    <w:rsid w:val="00634CA0"/>
    <w:rsid w:val="00637475"/>
    <w:rsid w:val="00640254"/>
    <w:rsid w:val="00641CF1"/>
    <w:rsid w:val="006422D6"/>
    <w:rsid w:val="00643F2D"/>
    <w:rsid w:val="006511D8"/>
    <w:rsid w:val="00651B30"/>
    <w:rsid w:val="00651DFB"/>
    <w:rsid w:val="0065341C"/>
    <w:rsid w:val="006534CD"/>
    <w:rsid w:val="00653CAC"/>
    <w:rsid w:val="00654253"/>
    <w:rsid w:val="006555A2"/>
    <w:rsid w:val="00655F41"/>
    <w:rsid w:val="00660C5E"/>
    <w:rsid w:val="006614D4"/>
    <w:rsid w:val="006618A9"/>
    <w:rsid w:val="006626A4"/>
    <w:rsid w:val="00662E3D"/>
    <w:rsid w:val="00664440"/>
    <w:rsid w:val="00664725"/>
    <w:rsid w:val="00665C62"/>
    <w:rsid w:val="00666FA4"/>
    <w:rsid w:val="006674C3"/>
    <w:rsid w:val="00671522"/>
    <w:rsid w:val="006726CB"/>
    <w:rsid w:val="00673A32"/>
    <w:rsid w:val="00674338"/>
    <w:rsid w:val="00675202"/>
    <w:rsid w:val="006759B0"/>
    <w:rsid w:val="0067720F"/>
    <w:rsid w:val="00680222"/>
    <w:rsid w:val="006872B2"/>
    <w:rsid w:val="00687DE4"/>
    <w:rsid w:val="00690BC5"/>
    <w:rsid w:val="006916B5"/>
    <w:rsid w:val="00693769"/>
    <w:rsid w:val="00694B07"/>
    <w:rsid w:val="00696EF5"/>
    <w:rsid w:val="00697FF4"/>
    <w:rsid w:val="006A1051"/>
    <w:rsid w:val="006A33FC"/>
    <w:rsid w:val="006A5F06"/>
    <w:rsid w:val="006A620D"/>
    <w:rsid w:val="006A729C"/>
    <w:rsid w:val="006B017E"/>
    <w:rsid w:val="006B2854"/>
    <w:rsid w:val="006B2CF7"/>
    <w:rsid w:val="006B338D"/>
    <w:rsid w:val="006B48A0"/>
    <w:rsid w:val="006B5D11"/>
    <w:rsid w:val="006B7EC4"/>
    <w:rsid w:val="006C064C"/>
    <w:rsid w:val="006C1C69"/>
    <w:rsid w:val="006C1CA4"/>
    <w:rsid w:val="006C2F1A"/>
    <w:rsid w:val="006C3CD8"/>
    <w:rsid w:val="006C420C"/>
    <w:rsid w:val="006C45BE"/>
    <w:rsid w:val="006C4E59"/>
    <w:rsid w:val="006C53DE"/>
    <w:rsid w:val="006C65FF"/>
    <w:rsid w:val="006D0D3C"/>
    <w:rsid w:val="006D126D"/>
    <w:rsid w:val="006D1883"/>
    <w:rsid w:val="006D2EA4"/>
    <w:rsid w:val="006D4769"/>
    <w:rsid w:val="006D5277"/>
    <w:rsid w:val="006D59CB"/>
    <w:rsid w:val="006D59FC"/>
    <w:rsid w:val="006D6193"/>
    <w:rsid w:val="006E3CCD"/>
    <w:rsid w:val="006E4354"/>
    <w:rsid w:val="006E4376"/>
    <w:rsid w:val="006E4A28"/>
    <w:rsid w:val="006E4C26"/>
    <w:rsid w:val="006E5D3C"/>
    <w:rsid w:val="006E696B"/>
    <w:rsid w:val="006E6B42"/>
    <w:rsid w:val="006E6ECA"/>
    <w:rsid w:val="006F0909"/>
    <w:rsid w:val="006F1000"/>
    <w:rsid w:val="006F405E"/>
    <w:rsid w:val="006F42D7"/>
    <w:rsid w:val="006F7544"/>
    <w:rsid w:val="006F775E"/>
    <w:rsid w:val="006F7B1A"/>
    <w:rsid w:val="00700B67"/>
    <w:rsid w:val="00703932"/>
    <w:rsid w:val="0070557C"/>
    <w:rsid w:val="00705A89"/>
    <w:rsid w:val="00705AB9"/>
    <w:rsid w:val="007105D2"/>
    <w:rsid w:val="00714427"/>
    <w:rsid w:val="00714D0E"/>
    <w:rsid w:val="007230D8"/>
    <w:rsid w:val="007266D3"/>
    <w:rsid w:val="0072720E"/>
    <w:rsid w:val="00727A97"/>
    <w:rsid w:val="007307FB"/>
    <w:rsid w:val="00732392"/>
    <w:rsid w:val="00732B40"/>
    <w:rsid w:val="00733426"/>
    <w:rsid w:val="007342D2"/>
    <w:rsid w:val="007345A0"/>
    <w:rsid w:val="00734C7C"/>
    <w:rsid w:val="00735737"/>
    <w:rsid w:val="00735DF7"/>
    <w:rsid w:val="007371DC"/>
    <w:rsid w:val="0074061C"/>
    <w:rsid w:val="007425E0"/>
    <w:rsid w:val="0074537E"/>
    <w:rsid w:val="007467D0"/>
    <w:rsid w:val="00747C40"/>
    <w:rsid w:val="00750484"/>
    <w:rsid w:val="0075190B"/>
    <w:rsid w:val="00752CB7"/>
    <w:rsid w:val="00754227"/>
    <w:rsid w:val="00754680"/>
    <w:rsid w:val="00754A65"/>
    <w:rsid w:val="007561A2"/>
    <w:rsid w:val="007570CF"/>
    <w:rsid w:val="00757410"/>
    <w:rsid w:val="00760506"/>
    <w:rsid w:val="007629BB"/>
    <w:rsid w:val="0076326C"/>
    <w:rsid w:val="00763692"/>
    <w:rsid w:val="007636AD"/>
    <w:rsid w:val="0076419B"/>
    <w:rsid w:val="00764B7B"/>
    <w:rsid w:val="00765322"/>
    <w:rsid w:val="007665E1"/>
    <w:rsid w:val="007733DA"/>
    <w:rsid w:val="007759C2"/>
    <w:rsid w:val="00777A87"/>
    <w:rsid w:val="00780550"/>
    <w:rsid w:val="00781BF3"/>
    <w:rsid w:val="00781FC9"/>
    <w:rsid w:val="00786145"/>
    <w:rsid w:val="00786ED8"/>
    <w:rsid w:val="00787150"/>
    <w:rsid w:val="00787907"/>
    <w:rsid w:val="0079404A"/>
    <w:rsid w:val="0079580E"/>
    <w:rsid w:val="0079605D"/>
    <w:rsid w:val="00797041"/>
    <w:rsid w:val="007A009E"/>
    <w:rsid w:val="007A0529"/>
    <w:rsid w:val="007A1934"/>
    <w:rsid w:val="007A1C3B"/>
    <w:rsid w:val="007A5565"/>
    <w:rsid w:val="007A62E5"/>
    <w:rsid w:val="007B07CF"/>
    <w:rsid w:val="007B2B3C"/>
    <w:rsid w:val="007B2F62"/>
    <w:rsid w:val="007B33A5"/>
    <w:rsid w:val="007B4E89"/>
    <w:rsid w:val="007B555E"/>
    <w:rsid w:val="007B5B64"/>
    <w:rsid w:val="007B6843"/>
    <w:rsid w:val="007C0126"/>
    <w:rsid w:val="007C0408"/>
    <w:rsid w:val="007C0501"/>
    <w:rsid w:val="007C101D"/>
    <w:rsid w:val="007C3106"/>
    <w:rsid w:val="007C4291"/>
    <w:rsid w:val="007C5A33"/>
    <w:rsid w:val="007C5D72"/>
    <w:rsid w:val="007C690F"/>
    <w:rsid w:val="007C6D19"/>
    <w:rsid w:val="007C7646"/>
    <w:rsid w:val="007D039C"/>
    <w:rsid w:val="007D1025"/>
    <w:rsid w:val="007D1245"/>
    <w:rsid w:val="007D15EF"/>
    <w:rsid w:val="007D16FA"/>
    <w:rsid w:val="007D1E43"/>
    <w:rsid w:val="007D2122"/>
    <w:rsid w:val="007D275B"/>
    <w:rsid w:val="007D4116"/>
    <w:rsid w:val="007D4770"/>
    <w:rsid w:val="007D4D80"/>
    <w:rsid w:val="007E2D17"/>
    <w:rsid w:val="007E42F2"/>
    <w:rsid w:val="007E5236"/>
    <w:rsid w:val="007E5D94"/>
    <w:rsid w:val="007E66C2"/>
    <w:rsid w:val="007E67F0"/>
    <w:rsid w:val="007E758A"/>
    <w:rsid w:val="007F0C8F"/>
    <w:rsid w:val="007F261B"/>
    <w:rsid w:val="007F533D"/>
    <w:rsid w:val="007F71C9"/>
    <w:rsid w:val="00800769"/>
    <w:rsid w:val="00800777"/>
    <w:rsid w:val="008037FC"/>
    <w:rsid w:val="00803C37"/>
    <w:rsid w:val="00804329"/>
    <w:rsid w:val="008043E4"/>
    <w:rsid w:val="00804422"/>
    <w:rsid w:val="00811C4C"/>
    <w:rsid w:val="00812D10"/>
    <w:rsid w:val="00815BB5"/>
    <w:rsid w:val="00816626"/>
    <w:rsid w:val="00816952"/>
    <w:rsid w:val="00816D11"/>
    <w:rsid w:val="008172B5"/>
    <w:rsid w:val="00817801"/>
    <w:rsid w:val="00821AE7"/>
    <w:rsid w:val="008235A5"/>
    <w:rsid w:val="008261E8"/>
    <w:rsid w:val="00826FB6"/>
    <w:rsid w:val="00827383"/>
    <w:rsid w:val="00827D89"/>
    <w:rsid w:val="0083053B"/>
    <w:rsid w:val="00832559"/>
    <w:rsid w:val="00832E72"/>
    <w:rsid w:val="00833DF0"/>
    <w:rsid w:val="00834AAC"/>
    <w:rsid w:val="00834F8C"/>
    <w:rsid w:val="00835790"/>
    <w:rsid w:val="00836AFB"/>
    <w:rsid w:val="008408D5"/>
    <w:rsid w:val="00840BF2"/>
    <w:rsid w:val="00841884"/>
    <w:rsid w:val="00841E72"/>
    <w:rsid w:val="0084366A"/>
    <w:rsid w:val="00844169"/>
    <w:rsid w:val="008473E7"/>
    <w:rsid w:val="008479F3"/>
    <w:rsid w:val="008501D4"/>
    <w:rsid w:val="008509A5"/>
    <w:rsid w:val="00851CEA"/>
    <w:rsid w:val="0085337F"/>
    <w:rsid w:val="00853C18"/>
    <w:rsid w:val="0086007A"/>
    <w:rsid w:val="008613A6"/>
    <w:rsid w:val="008614B7"/>
    <w:rsid w:val="00861FBB"/>
    <w:rsid w:val="008679BA"/>
    <w:rsid w:val="00867D39"/>
    <w:rsid w:val="00870465"/>
    <w:rsid w:val="00870506"/>
    <w:rsid w:val="00871CA3"/>
    <w:rsid w:val="008722C1"/>
    <w:rsid w:val="00872605"/>
    <w:rsid w:val="00873FCE"/>
    <w:rsid w:val="008754E0"/>
    <w:rsid w:val="00876437"/>
    <w:rsid w:val="00876DBE"/>
    <w:rsid w:val="00880CEA"/>
    <w:rsid w:val="00882F7C"/>
    <w:rsid w:val="0088404A"/>
    <w:rsid w:val="008852F7"/>
    <w:rsid w:val="00885445"/>
    <w:rsid w:val="00886E54"/>
    <w:rsid w:val="00887B28"/>
    <w:rsid w:val="00887DAA"/>
    <w:rsid w:val="00890597"/>
    <w:rsid w:val="00890DB4"/>
    <w:rsid w:val="008948C0"/>
    <w:rsid w:val="008950F6"/>
    <w:rsid w:val="008976DE"/>
    <w:rsid w:val="008A01E9"/>
    <w:rsid w:val="008A2C56"/>
    <w:rsid w:val="008A390C"/>
    <w:rsid w:val="008A494B"/>
    <w:rsid w:val="008A4DB6"/>
    <w:rsid w:val="008A62F6"/>
    <w:rsid w:val="008A689C"/>
    <w:rsid w:val="008B1221"/>
    <w:rsid w:val="008B2B0F"/>
    <w:rsid w:val="008B2CD5"/>
    <w:rsid w:val="008B30E7"/>
    <w:rsid w:val="008B49A1"/>
    <w:rsid w:val="008B535E"/>
    <w:rsid w:val="008B720E"/>
    <w:rsid w:val="008B7C35"/>
    <w:rsid w:val="008C022B"/>
    <w:rsid w:val="008C28BE"/>
    <w:rsid w:val="008C2C67"/>
    <w:rsid w:val="008C34DC"/>
    <w:rsid w:val="008C42D6"/>
    <w:rsid w:val="008C60A4"/>
    <w:rsid w:val="008D1248"/>
    <w:rsid w:val="008D1D44"/>
    <w:rsid w:val="008D4241"/>
    <w:rsid w:val="008D4675"/>
    <w:rsid w:val="008E26FD"/>
    <w:rsid w:val="008E5C52"/>
    <w:rsid w:val="008E6218"/>
    <w:rsid w:val="008E6EC2"/>
    <w:rsid w:val="008E7341"/>
    <w:rsid w:val="008F08BB"/>
    <w:rsid w:val="008F51D0"/>
    <w:rsid w:val="008F59DE"/>
    <w:rsid w:val="009008F5"/>
    <w:rsid w:val="009014FC"/>
    <w:rsid w:val="00904C2E"/>
    <w:rsid w:val="00905923"/>
    <w:rsid w:val="00905F4A"/>
    <w:rsid w:val="00907011"/>
    <w:rsid w:val="00907808"/>
    <w:rsid w:val="009134E4"/>
    <w:rsid w:val="0091543C"/>
    <w:rsid w:val="0091658D"/>
    <w:rsid w:val="0091667C"/>
    <w:rsid w:val="00916F44"/>
    <w:rsid w:val="00917DEC"/>
    <w:rsid w:val="00920827"/>
    <w:rsid w:val="00920CED"/>
    <w:rsid w:val="00921E59"/>
    <w:rsid w:val="0092308E"/>
    <w:rsid w:val="0092534E"/>
    <w:rsid w:val="00925DA3"/>
    <w:rsid w:val="00926BCA"/>
    <w:rsid w:val="009304E6"/>
    <w:rsid w:val="0093082B"/>
    <w:rsid w:val="0093097C"/>
    <w:rsid w:val="00930A61"/>
    <w:rsid w:val="00930E38"/>
    <w:rsid w:val="00932D2D"/>
    <w:rsid w:val="009334E3"/>
    <w:rsid w:val="00936783"/>
    <w:rsid w:val="009374D2"/>
    <w:rsid w:val="00937B1A"/>
    <w:rsid w:val="00937C34"/>
    <w:rsid w:val="00940225"/>
    <w:rsid w:val="0094306E"/>
    <w:rsid w:val="0094370E"/>
    <w:rsid w:val="009443F3"/>
    <w:rsid w:val="009449C2"/>
    <w:rsid w:val="00945669"/>
    <w:rsid w:val="00945B75"/>
    <w:rsid w:val="00946232"/>
    <w:rsid w:val="0094780D"/>
    <w:rsid w:val="00950E46"/>
    <w:rsid w:val="009550DF"/>
    <w:rsid w:val="009570F7"/>
    <w:rsid w:val="009575F3"/>
    <w:rsid w:val="0095794D"/>
    <w:rsid w:val="009579FB"/>
    <w:rsid w:val="00961EAE"/>
    <w:rsid w:val="00961F47"/>
    <w:rsid w:val="009649EB"/>
    <w:rsid w:val="00965997"/>
    <w:rsid w:val="00965B2F"/>
    <w:rsid w:val="0097027C"/>
    <w:rsid w:val="00971156"/>
    <w:rsid w:val="009736BB"/>
    <w:rsid w:val="0097383F"/>
    <w:rsid w:val="00975993"/>
    <w:rsid w:val="00977B6B"/>
    <w:rsid w:val="00981055"/>
    <w:rsid w:val="009826F1"/>
    <w:rsid w:val="009832EE"/>
    <w:rsid w:val="00985384"/>
    <w:rsid w:val="00986B39"/>
    <w:rsid w:val="0098750E"/>
    <w:rsid w:val="0099177D"/>
    <w:rsid w:val="0099631E"/>
    <w:rsid w:val="00997482"/>
    <w:rsid w:val="009978C1"/>
    <w:rsid w:val="00997C3E"/>
    <w:rsid w:val="009A3DD0"/>
    <w:rsid w:val="009A429D"/>
    <w:rsid w:val="009B0817"/>
    <w:rsid w:val="009B15F5"/>
    <w:rsid w:val="009B2618"/>
    <w:rsid w:val="009B28B0"/>
    <w:rsid w:val="009B2EC4"/>
    <w:rsid w:val="009B31CF"/>
    <w:rsid w:val="009C402C"/>
    <w:rsid w:val="009C61F7"/>
    <w:rsid w:val="009D030F"/>
    <w:rsid w:val="009D0C81"/>
    <w:rsid w:val="009D2A71"/>
    <w:rsid w:val="009D3462"/>
    <w:rsid w:val="009D3C29"/>
    <w:rsid w:val="009D4314"/>
    <w:rsid w:val="009D4D43"/>
    <w:rsid w:val="009D50E5"/>
    <w:rsid w:val="009D7031"/>
    <w:rsid w:val="009E0A77"/>
    <w:rsid w:val="009E0D1E"/>
    <w:rsid w:val="009E1A99"/>
    <w:rsid w:val="009E1D22"/>
    <w:rsid w:val="009E2838"/>
    <w:rsid w:val="009E2A5F"/>
    <w:rsid w:val="009E61B9"/>
    <w:rsid w:val="009E7547"/>
    <w:rsid w:val="009F08F5"/>
    <w:rsid w:val="009F0A6B"/>
    <w:rsid w:val="009F36AF"/>
    <w:rsid w:val="009F4284"/>
    <w:rsid w:val="009F6C1C"/>
    <w:rsid w:val="009F7480"/>
    <w:rsid w:val="009F7B32"/>
    <w:rsid w:val="00A01180"/>
    <w:rsid w:val="00A01ED3"/>
    <w:rsid w:val="00A03482"/>
    <w:rsid w:val="00A059CB"/>
    <w:rsid w:val="00A067C4"/>
    <w:rsid w:val="00A07EF1"/>
    <w:rsid w:val="00A109A7"/>
    <w:rsid w:val="00A1179F"/>
    <w:rsid w:val="00A12464"/>
    <w:rsid w:val="00A12A9C"/>
    <w:rsid w:val="00A160DE"/>
    <w:rsid w:val="00A1625B"/>
    <w:rsid w:val="00A16C41"/>
    <w:rsid w:val="00A25DF6"/>
    <w:rsid w:val="00A25EF4"/>
    <w:rsid w:val="00A269A3"/>
    <w:rsid w:val="00A30C66"/>
    <w:rsid w:val="00A31306"/>
    <w:rsid w:val="00A31755"/>
    <w:rsid w:val="00A3186B"/>
    <w:rsid w:val="00A31CFA"/>
    <w:rsid w:val="00A322AB"/>
    <w:rsid w:val="00A32E4C"/>
    <w:rsid w:val="00A330F5"/>
    <w:rsid w:val="00A360E2"/>
    <w:rsid w:val="00A40CE3"/>
    <w:rsid w:val="00A4332A"/>
    <w:rsid w:val="00A44928"/>
    <w:rsid w:val="00A457BA"/>
    <w:rsid w:val="00A45D14"/>
    <w:rsid w:val="00A46434"/>
    <w:rsid w:val="00A4696B"/>
    <w:rsid w:val="00A46B9A"/>
    <w:rsid w:val="00A47D45"/>
    <w:rsid w:val="00A51D06"/>
    <w:rsid w:val="00A54670"/>
    <w:rsid w:val="00A568BA"/>
    <w:rsid w:val="00A579CF"/>
    <w:rsid w:val="00A57BD6"/>
    <w:rsid w:val="00A606EB"/>
    <w:rsid w:val="00A65CC9"/>
    <w:rsid w:val="00A65E30"/>
    <w:rsid w:val="00A660E6"/>
    <w:rsid w:val="00A66C62"/>
    <w:rsid w:val="00A7223B"/>
    <w:rsid w:val="00A77C92"/>
    <w:rsid w:val="00A80092"/>
    <w:rsid w:val="00A82955"/>
    <w:rsid w:val="00A9173F"/>
    <w:rsid w:val="00A9175C"/>
    <w:rsid w:val="00A970CD"/>
    <w:rsid w:val="00A976B2"/>
    <w:rsid w:val="00AA03D4"/>
    <w:rsid w:val="00AA0DFE"/>
    <w:rsid w:val="00AA12A8"/>
    <w:rsid w:val="00AA49A9"/>
    <w:rsid w:val="00AA6703"/>
    <w:rsid w:val="00AB09BC"/>
    <w:rsid w:val="00AB0B56"/>
    <w:rsid w:val="00AB12BB"/>
    <w:rsid w:val="00AB1A71"/>
    <w:rsid w:val="00AB32EB"/>
    <w:rsid w:val="00AB3639"/>
    <w:rsid w:val="00AB4632"/>
    <w:rsid w:val="00AB4EB0"/>
    <w:rsid w:val="00AB577D"/>
    <w:rsid w:val="00AB7B1E"/>
    <w:rsid w:val="00AC14FE"/>
    <w:rsid w:val="00AC2C02"/>
    <w:rsid w:val="00AC2CC3"/>
    <w:rsid w:val="00AC3894"/>
    <w:rsid w:val="00AC44F1"/>
    <w:rsid w:val="00AC6326"/>
    <w:rsid w:val="00AD1247"/>
    <w:rsid w:val="00AD25B7"/>
    <w:rsid w:val="00AD2C3E"/>
    <w:rsid w:val="00AD37A8"/>
    <w:rsid w:val="00AD5562"/>
    <w:rsid w:val="00AD5A7A"/>
    <w:rsid w:val="00AD6905"/>
    <w:rsid w:val="00AE031D"/>
    <w:rsid w:val="00AE20FE"/>
    <w:rsid w:val="00AE218E"/>
    <w:rsid w:val="00AE4AD0"/>
    <w:rsid w:val="00AE59E3"/>
    <w:rsid w:val="00AE5AF1"/>
    <w:rsid w:val="00AE618E"/>
    <w:rsid w:val="00AE6506"/>
    <w:rsid w:val="00AE77A5"/>
    <w:rsid w:val="00AF05E8"/>
    <w:rsid w:val="00AF06F9"/>
    <w:rsid w:val="00AF0ACF"/>
    <w:rsid w:val="00AF0DFB"/>
    <w:rsid w:val="00AF232B"/>
    <w:rsid w:val="00AF281E"/>
    <w:rsid w:val="00AF2FDA"/>
    <w:rsid w:val="00AF6ADA"/>
    <w:rsid w:val="00B0110C"/>
    <w:rsid w:val="00B026C8"/>
    <w:rsid w:val="00B12B4B"/>
    <w:rsid w:val="00B13685"/>
    <w:rsid w:val="00B14360"/>
    <w:rsid w:val="00B17584"/>
    <w:rsid w:val="00B1782E"/>
    <w:rsid w:val="00B21822"/>
    <w:rsid w:val="00B229A7"/>
    <w:rsid w:val="00B234FB"/>
    <w:rsid w:val="00B2556A"/>
    <w:rsid w:val="00B311B3"/>
    <w:rsid w:val="00B313B4"/>
    <w:rsid w:val="00B31E68"/>
    <w:rsid w:val="00B327AA"/>
    <w:rsid w:val="00B334DF"/>
    <w:rsid w:val="00B348C8"/>
    <w:rsid w:val="00B34C40"/>
    <w:rsid w:val="00B37DAE"/>
    <w:rsid w:val="00B401A0"/>
    <w:rsid w:val="00B4066A"/>
    <w:rsid w:val="00B40B63"/>
    <w:rsid w:val="00B44362"/>
    <w:rsid w:val="00B4550B"/>
    <w:rsid w:val="00B4585E"/>
    <w:rsid w:val="00B45C5F"/>
    <w:rsid w:val="00B4772A"/>
    <w:rsid w:val="00B52029"/>
    <w:rsid w:val="00B52127"/>
    <w:rsid w:val="00B5237A"/>
    <w:rsid w:val="00B53397"/>
    <w:rsid w:val="00B53F13"/>
    <w:rsid w:val="00B53FD3"/>
    <w:rsid w:val="00B54CAE"/>
    <w:rsid w:val="00B55FC4"/>
    <w:rsid w:val="00B56C35"/>
    <w:rsid w:val="00B57054"/>
    <w:rsid w:val="00B602F1"/>
    <w:rsid w:val="00B61EF4"/>
    <w:rsid w:val="00B61FF5"/>
    <w:rsid w:val="00B658A1"/>
    <w:rsid w:val="00B72083"/>
    <w:rsid w:val="00B7529D"/>
    <w:rsid w:val="00B75CA6"/>
    <w:rsid w:val="00B773FD"/>
    <w:rsid w:val="00B77D37"/>
    <w:rsid w:val="00B77FE7"/>
    <w:rsid w:val="00B809D8"/>
    <w:rsid w:val="00B810F9"/>
    <w:rsid w:val="00B815B2"/>
    <w:rsid w:val="00B817DF"/>
    <w:rsid w:val="00B84779"/>
    <w:rsid w:val="00B848BC"/>
    <w:rsid w:val="00B85B80"/>
    <w:rsid w:val="00B86505"/>
    <w:rsid w:val="00B874B4"/>
    <w:rsid w:val="00B910B8"/>
    <w:rsid w:val="00B910CF"/>
    <w:rsid w:val="00B92B88"/>
    <w:rsid w:val="00B9328A"/>
    <w:rsid w:val="00B95478"/>
    <w:rsid w:val="00B973E6"/>
    <w:rsid w:val="00BA065A"/>
    <w:rsid w:val="00BA0EBA"/>
    <w:rsid w:val="00BA1443"/>
    <w:rsid w:val="00BA365E"/>
    <w:rsid w:val="00BA4EA5"/>
    <w:rsid w:val="00BA4F04"/>
    <w:rsid w:val="00BA5A5D"/>
    <w:rsid w:val="00BA5CFD"/>
    <w:rsid w:val="00BA784C"/>
    <w:rsid w:val="00BB2946"/>
    <w:rsid w:val="00BB77DF"/>
    <w:rsid w:val="00BB7C7E"/>
    <w:rsid w:val="00BB7E1E"/>
    <w:rsid w:val="00BC017A"/>
    <w:rsid w:val="00BC3AF3"/>
    <w:rsid w:val="00BC7952"/>
    <w:rsid w:val="00BD17BD"/>
    <w:rsid w:val="00BD2000"/>
    <w:rsid w:val="00BD2023"/>
    <w:rsid w:val="00BD59DF"/>
    <w:rsid w:val="00BE0EA9"/>
    <w:rsid w:val="00BE1D27"/>
    <w:rsid w:val="00BE2297"/>
    <w:rsid w:val="00BE4BA3"/>
    <w:rsid w:val="00BE4F08"/>
    <w:rsid w:val="00BE5E5A"/>
    <w:rsid w:val="00BE61B8"/>
    <w:rsid w:val="00BE693E"/>
    <w:rsid w:val="00BE6E39"/>
    <w:rsid w:val="00BE7EB8"/>
    <w:rsid w:val="00BF0533"/>
    <w:rsid w:val="00BF0F00"/>
    <w:rsid w:val="00BF12CE"/>
    <w:rsid w:val="00BF2152"/>
    <w:rsid w:val="00BF2301"/>
    <w:rsid w:val="00BF4D5B"/>
    <w:rsid w:val="00BF659C"/>
    <w:rsid w:val="00BF6E66"/>
    <w:rsid w:val="00C01744"/>
    <w:rsid w:val="00C01A50"/>
    <w:rsid w:val="00C025AF"/>
    <w:rsid w:val="00C026E9"/>
    <w:rsid w:val="00C027CC"/>
    <w:rsid w:val="00C0310F"/>
    <w:rsid w:val="00C03CE9"/>
    <w:rsid w:val="00C04BCC"/>
    <w:rsid w:val="00C1083B"/>
    <w:rsid w:val="00C10E7C"/>
    <w:rsid w:val="00C11272"/>
    <w:rsid w:val="00C114A4"/>
    <w:rsid w:val="00C17A75"/>
    <w:rsid w:val="00C2048B"/>
    <w:rsid w:val="00C21598"/>
    <w:rsid w:val="00C2215E"/>
    <w:rsid w:val="00C253FB"/>
    <w:rsid w:val="00C25A31"/>
    <w:rsid w:val="00C25AFB"/>
    <w:rsid w:val="00C26991"/>
    <w:rsid w:val="00C31771"/>
    <w:rsid w:val="00C31875"/>
    <w:rsid w:val="00C31E05"/>
    <w:rsid w:val="00C330F7"/>
    <w:rsid w:val="00C3386E"/>
    <w:rsid w:val="00C348CA"/>
    <w:rsid w:val="00C34D55"/>
    <w:rsid w:val="00C35899"/>
    <w:rsid w:val="00C4033B"/>
    <w:rsid w:val="00C40A84"/>
    <w:rsid w:val="00C41561"/>
    <w:rsid w:val="00C4415B"/>
    <w:rsid w:val="00C44332"/>
    <w:rsid w:val="00C44A5E"/>
    <w:rsid w:val="00C46E11"/>
    <w:rsid w:val="00C4759C"/>
    <w:rsid w:val="00C5013B"/>
    <w:rsid w:val="00C51C36"/>
    <w:rsid w:val="00C52FEE"/>
    <w:rsid w:val="00C54C3C"/>
    <w:rsid w:val="00C5509F"/>
    <w:rsid w:val="00C57B32"/>
    <w:rsid w:val="00C62C5A"/>
    <w:rsid w:val="00C63887"/>
    <w:rsid w:val="00C63E78"/>
    <w:rsid w:val="00C65249"/>
    <w:rsid w:val="00C66D72"/>
    <w:rsid w:val="00C70A6C"/>
    <w:rsid w:val="00C72835"/>
    <w:rsid w:val="00C77ACD"/>
    <w:rsid w:val="00C801DB"/>
    <w:rsid w:val="00C83682"/>
    <w:rsid w:val="00C86915"/>
    <w:rsid w:val="00C86EE6"/>
    <w:rsid w:val="00C87262"/>
    <w:rsid w:val="00C901B0"/>
    <w:rsid w:val="00C931FB"/>
    <w:rsid w:val="00C951DD"/>
    <w:rsid w:val="00C97451"/>
    <w:rsid w:val="00C9781A"/>
    <w:rsid w:val="00CA1E60"/>
    <w:rsid w:val="00CA2E30"/>
    <w:rsid w:val="00CA3C37"/>
    <w:rsid w:val="00CA4492"/>
    <w:rsid w:val="00CA5C49"/>
    <w:rsid w:val="00CA5F7C"/>
    <w:rsid w:val="00CA7D65"/>
    <w:rsid w:val="00CA7F2F"/>
    <w:rsid w:val="00CB2F9B"/>
    <w:rsid w:val="00CB66AA"/>
    <w:rsid w:val="00CC3B5D"/>
    <w:rsid w:val="00CC58FC"/>
    <w:rsid w:val="00CC5AEF"/>
    <w:rsid w:val="00CC62DF"/>
    <w:rsid w:val="00CC7269"/>
    <w:rsid w:val="00CD13CE"/>
    <w:rsid w:val="00CD17A7"/>
    <w:rsid w:val="00CD27AB"/>
    <w:rsid w:val="00CD2A9B"/>
    <w:rsid w:val="00CD4331"/>
    <w:rsid w:val="00CD4D64"/>
    <w:rsid w:val="00CD7BAD"/>
    <w:rsid w:val="00CE0134"/>
    <w:rsid w:val="00CE05A2"/>
    <w:rsid w:val="00CE0D4F"/>
    <w:rsid w:val="00CE13D8"/>
    <w:rsid w:val="00CE26D4"/>
    <w:rsid w:val="00CE2FDA"/>
    <w:rsid w:val="00CE4BE4"/>
    <w:rsid w:val="00CE5256"/>
    <w:rsid w:val="00CE5BB7"/>
    <w:rsid w:val="00CE7A38"/>
    <w:rsid w:val="00CF022D"/>
    <w:rsid w:val="00CF1E62"/>
    <w:rsid w:val="00CF2E3D"/>
    <w:rsid w:val="00CF3177"/>
    <w:rsid w:val="00CF5032"/>
    <w:rsid w:val="00CF7F73"/>
    <w:rsid w:val="00D001F3"/>
    <w:rsid w:val="00D0153B"/>
    <w:rsid w:val="00D031E7"/>
    <w:rsid w:val="00D05CA3"/>
    <w:rsid w:val="00D06C75"/>
    <w:rsid w:val="00D07F9E"/>
    <w:rsid w:val="00D1065A"/>
    <w:rsid w:val="00D11799"/>
    <w:rsid w:val="00D177CF"/>
    <w:rsid w:val="00D178CD"/>
    <w:rsid w:val="00D204BC"/>
    <w:rsid w:val="00D20A70"/>
    <w:rsid w:val="00D21902"/>
    <w:rsid w:val="00D23AEB"/>
    <w:rsid w:val="00D23BC6"/>
    <w:rsid w:val="00D256D4"/>
    <w:rsid w:val="00D25E51"/>
    <w:rsid w:val="00D26028"/>
    <w:rsid w:val="00D2656C"/>
    <w:rsid w:val="00D27F60"/>
    <w:rsid w:val="00D30FFF"/>
    <w:rsid w:val="00D31830"/>
    <w:rsid w:val="00D32E1F"/>
    <w:rsid w:val="00D33106"/>
    <w:rsid w:val="00D33C74"/>
    <w:rsid w:val="00D34958"/>
    <w:rsid w:val="00D36587"/>
    <w:rsid w:val="00D36D7A"/>
    <w:rsid w:val="00D37C05"/>
    <w:rsid w:val="00D40C1A"/>
    <w:rsid w:val="00D437A8"/>
    <w:rsid w:val="00D43E3D"/>
    <w:rsid w:val="00D44114"/>
    <w:rsid w:val="00D4471F"/>
    <w:rsid w:val="00D457BA"/>
    <w:rsid w:val="00D463DD"/>
    <w:rsid w:val="00D546D3"/>
    <w:rsid w:val="00D55CF2"/>
    <w:rsid w:val="00D56B3C"/>
    <w:rsid w:val="00D61845"/>
    <w:rsid w:val="00D6575B"/>
    <w:rsid w:val="00D65FA3"/>
    <w:rsid w:val="00D67223"/>
    <w:rsid w:val="00D6D066"/>
    <w:rsid w:val="00D70660"/>
    <w:rsid w:val="00D70930"/>
    <w:rsid w:val="00D71665"/>
    <w:rsid w:val="00D71E2E"/>
    <w:rsid w:val="00D77E17"/>
    <w:rsid w:val="00D81B9E"/>
    <w:rsid w:val="00D82527"/>
    <w:rsid w:val="00D82FB6"/>
    <w:rsid w:val="00D83308"/>
    <w:rsid w:val="00D83D8A"/>
    <w:rsid w:val="00D84112"/>
    <w:rsid w:val="00D87E14"/>
    <w:rsid w:val="00D90D72"/>
    <w:rsid w:val="00D91D47"/>
    <w:rsid w:val="00D9299D"/>
    <w:rsid w:val="00D9364E"/>
    <w:rsid w:val="00D93AA7"/>
    <w:rsid w:val="00D93AC5"/>
    <w:rsid w:val="00D96DA7"/>
    <w:rsid w:val="00DA1407"/>
    <w:rsid w:val="00DA3BB8"/>
    <w:rsid w:val="00DA4EC8"/>
    <w:rsid w:val="00DA7CB2"/>
    <w:rsid w:val="00DB0169"/>
    <w:rsid w:val="00DB0A15"/>
    <w:rsid w:val="00DB4B3C"/>
    <w:rsid w:val="00DB4E5C"/>
    <w:rsid w:val="00DB5611"/>
    <w:rsid w:val="00DB5D5E"/>
    <w:rsid w:val="00DB7869"/>
    <w:rsid w:val="00DB7E85"/>
    <w:rsid w:val="00DC1DC9"/>
    <w:rsid w:val="00DC2437"/>
    <w:rsid w:val="00DC2683"/>
    <w:rsid w:val="00DC45C4"/>
    <w:rsid w:val="00DC4A83"/>
    <w:rsid w:val="00DD1D92"/>
    <w:rsid w:val="00DD670C"/>
    <w:rsid w:val="00DD6E8E"/>
    <w:rsid w:val="00DE0E0B"/>
    <w:rsid w:val="00DE10F5"/>
    <w:rsid w:val="00DE278E"/>
    <w:rsid w:val="00DE3A33"/>
    <w:rsid w:val="00DE5166"/>
    <w:rsid w:val="00DE592A"/>
    <w:rsid w:val="00DE59C4"/>
    <w:rsid w:val="00DE72B9"/>
    <w:rsid w:val="00DE778B"/>
    <w:rsid w:val="00DF08F8"/>
    <w:rsid w:val="00DF31C0"/>
    <w:rsid w:val="00DF3B45"/>
    <w:rsid w:val="00DF5161"/>
    <w:rsid w:val="00DF54EA"/>
    <w:rsid w:val="00DF6AC7"/>
    <w:rsid w:val="00DF7963"/>
    <w:rsid w:val="00E014F4"/>
    <w:rsid w:val="00E024B6"/>
    <w:rsid w:val="00E034F6"/>
    <w:rsid w:val="00E03FF8"/>
    <w:rsid w:val="00E06077"/>
    <w:rsid w:val="00E061FB"/>
    <w:rsid w:val="00E07CA8"/>
    <w:rsid w:val="00E114A5"/>
    <w:rsid w:val="00E11E21"/>
    <w:rsid w:val="00E1575A"/>
    <w:rsid w:val="00E16E12"/>
    <w:rsid w:val="00E219C9"/>
    <w:rsid w:val="00E21F81"/>
    <w:rsid w:val="00E23402"/>
    <w:rsid w:val="00E2473D"/>
    <w:rsid w:val="00E25494"/>
    <w:rsid w:val="00E25C11"/>
    <w:rsid w:val="00E26DAB"/>
    <w:rsid w:val="00E310FD"/>
    <w:rsid w:val="00E343C9"/>
    <w:rsid w:val="00E36C82"/>
    <w:rsid w:val="00E40468"/>
    <w:rsid w:val="00E4225F"/>
    <w:rsid w:val="00E42807"/>
    <w:rsid w:val="00E43E8F"/>
    <w:rsid w:val="00E44646"/>
    <w:rsid w:val="00E45061"/>
    <w:rsid w:val="00E46EA8"/>
    <w:rsid w:val="00E50E5A"/>
    <w:rsid w:val="00E51153"/>
    <w:rsid w:val="00E54DE2"/>
    <w:rsid w:val="00E55B99"/>
    <w:rsid w:val="00E56A21"/>
    <w:rsid w:val="00E57FD8"/>
    <w:rsid w:val="00E6068E"/>
    <w:rsid w:val="00E62322"/>
    <w:rsid w:val="00E63981"/>
    <w:rsid w:val="00E65CD7"/>
    <w:rsid w:val="00E67E7E"/>
    <w:rsid w:val="00E72ECB"/>
    <w:rsid w:val="00E74E25"/>
    <w:rsid w:val="00E75430"/>
    <w:rsid w:val="00E76B92"/>
    <w:rsid w:val="00E77413"/>
    <w:rsid w:val="00E8089F"/>
    <w:rsid w:val="00E80E51"/>
    <w:rsid w:val="00E81B41"/>
    <w:rsid w:val="00E81D2F"/>
    <w:rsid w:val="00E82083"/>
    <w:rsid w:val="00E86A42"/>
    <w:rsid w:val="00E8784C"/>
    <w:rsid w:val="00E93B8D"/>
    <w:rsid w:val="00E949ED"/>
    <w:rsid w:val="00E94EBA"/>
    <w:rsid w:val="00E94F0F"/>
    <w:rsid w:val="00E94F37"/>
    <w:rsid w:val="00E9549D"/>
    <w:rsid w:val="00E95F22"/>
    <w:rsid w:val="00E97834"/>
    <w:rsid w:val="00EA1103"/>
    <w:rsid w:val="00EA35F9"/>
    <w:rsid w:val="00EA3958"/>
    <w:rsid w:val="00EA4BFC"/>
    <w:rsid w:val="00EA5E3B"/>
    <w:rsid w:val="00EA73F8"/>
    <w:rsid w:val="00EA7E9A"/>
    <w:rsid w:val="00EB096A"/>
    <w:rsid w:val="00EB12D3"/>
    <w:rsid w:val="00EB2616"/>
    <w:rsid w:val="00EB47A1"/>
    <w:rsid w:val="00EB53FA"/>
    <w:rsid w:val="00EB5F74"/>
    <w:rsid w:val="00EB6C33"/>
    <w:rsid w:val="00EB7B86"/>
    <w:rsid w:val="00EB7CE6"/>
    <w:rsid w:val="00EB7CF8"/>
    <w:rsid w:val="00EC0CF9"/>
    <w:rsid w:val="00EC18C2"/>
    <w:rsid w:val="00EC29D7"/>
    <w:rsid w:val="00EC2C58"/>
    <w:rsid w:val="00EC33DE"/>
    <w:rsid w:val="00EC69D8"/>
    <w:rsid w:val="00ED10F0"/>
    <w:rsid w:val="00ED157A"/>
    <w:rsid w:val="00ED1C2D"/>
    <w:rsid w:val="00ED1DE5"/>
    <w:rsid w:val="00ED20FF"/>
    <w:rsid w:val="00ED2F05"/>
    <w:rsid w:val="00ED37D5"/>
    <w:rsid w:val="00ED51BB"/>
    <w:rsid w:val="00EE1913"/>
    <w:rsid w:val="00EE28E4"/>
    <w:rsid w:val="00EE2D35"/>
    <w:rsid w:val="00EE3123"/>
    <w:rsid w:val="00EE40B3"/>
    <w:rsid w:val="00EE4842"/>
    <w:rsid w:val="00EE5556"/>
    <w:rsid w:val="00EE749A"/>
    <w:rsid w:val="00EF08E6"/>
    <w:rsid w:val="00EF1E75"/>
    <w:rsid w:val="00EF27CB"/>
    <w:rsid w:val="00EF3A89"/>
    <w:rsid w:val="00EF7863"/>
    <w:rsid w:val="00EF7A69"/>
    <w:rsid w:val="00F00E8B"/>
    <w:rsid w:val="00F00FCD"/>
    <w:rsid w:val="00F0128E"/>
    <w:rsid w:val="00F01696"/>
    <w:rsid w:val="00F04163"/>
    <w:rsid w:val="00F043DF"/>
    <w:rsid w:val="00F04C59"/>
    <w:rsid w:val="00F0660A"/>
    <w:rsid w:val="00F100B6"/>
    <w:rsid w:val="00F11331"/>
    <w:rsid w:val="00F11A33"/>
    <w:rsid w:val="00F1224E"/>
    <w:rsid w:val="00F12C1B"/>
    <w:rsid w:val="00F13207"/>
    <w:rsid w:val="00F13CAA"/>
    <w:rsid w:val="00F14E1F"/>
    <w:rsid w:val="00F161A2"/>
    <w:rsid w:val="00F1739C"/>
    <w:rsid w:val="00F20139"/>
    <w:rsid w:val="00F2032E"/>
    <w:rsid w:val="00F21673"/>
    <w:rsid w:val="00F21BF5"/>
    <w:rsid w:val="00F22EF7"/>
    <w:rsid w:val="00F254BE"/>
    <w:rsid w:val="00F25B72"/>
    <w:rsid w:val="00F26650"/>
    <w:rsid w:val="00F26845"/>
    <w:rsid w:val="00F278BC"/>
    <w:rsid w:val="00F302F8"/>
    <w:rsid w:val="00F3119A"/>
    <w:rsid w:val="00F323EC"/>
    <w:rsid w:val="00F33CAF"/>
    <w:rsid w:val="00F34B60"/>
    <w:rsid w:val="00F367CD"/>
    <w:rsid w:val="00F40307"/>
    <w:rsid w:val="00F4079D"/>
    <w:rsid w:val="00F40A79"/>
    <w:rsid w:val="00F40EAE"/>
    <w:rsid w:val="00F41FAB"/>
    <w:rsid w:val="00F4378D"/>
    <w:rsid w:val="00F451A1"/>
    <w:rsid w:val="00F4561E"/>
    <w:rsid w:val="00F45640"/>
    <w:rsid w:val="00F45D42"/>
    <w:rsid w:val="00F47C75"/>
    <w:rsid w:val="00F52976"/>
    <w:rsid w:val="00F57790"/>
    <w:rsid w:val="00F60038"/>
    <w:rsid w:val="00F60159"/>
    <w:rsid w:val="00F60727"/>
    <w:rsid w:val="00F615DC"/>
    <w:rsid w:val="00F62803"/>
    <w:rsid w:val="00F64548"/>
    <w:rsid w:val="00F64F82"/>
    <w:rsid w:val="00F653A4"/>
    <w:rsid w:val="00F65CD9"/>
    <w:rsid w:val="00F67695"/>
    <w:rsid w:val="00F70D29"/>
    <w:rsid w:val="00F719C3"/>
    <w:rsid w:val="00F71A4C"/>
    <w:rsid w:val="00F71F34"/>
    <w:rsid w:val="00F7367C"/>
    <w:rsid w:val="00F746A7"/>
    <w:rsid w:val="00F75F40"/>
    <w:rsid w:val="00F7733C"/>
    <w:rsid w:val="00F77535"/>
    <w:rsid w:val="00F77EFF"/>
    <w:rsid w:val="00F80B34"/>
    <w:rsid w:val="00F8143C"/>
    <w:rsid w:val="00F8188E"/>
    <w:rsid w:val="00F82B98"/>
    <w:rsid w:val="00F8390A"/>
    <w:rsid w:val="00F86619"/>
    <w:rsid w:val="00F871A7"/>
    <w:rsid w:val="00F87FE4"/>
    <w:rsid w:val="00F90544"/>
    <w:rsid w:val="00F93BD0"/>
    <w:rsid w:val="00F9407A"/>
    <w:rsid w:val="00F95416"/>
    <w:rsid w:val="00F955C6"/>
    <w:rsid w:val="00F95604"/>
    <w:rsid w:val="00F96435"/>
    <w:rsid w:val="00F966A4"/>
    <w:rsid w:val="00FA6BE9"/>
    <w:rsid w:val="00FA71BF"/>
    <w:rsid w:val="00FB0BC4"/>
    <w:rsid w:val="00FB1FC3"/>
    <w:rsid w:val="00FB25CB"/>
    <w:rsid w:val="00FB2939"/>
    <w:rsid w:val="00FB3D1A"/>
    <w:rsid w:val="00FB4E3C"/>
    <w:rsid w:val="00FB4EBB"/>
    <w:rsid w:val="00FB5140"/>
    <w:rsid w:val="00FB5A37"/>
    <w:rsid w:val="00FB660B"/>
    <w:rsid w:val="00FC2177"/>
    <w:rsid w:val="00FC2709"/>
    <w:rsid w:val="00FC28E2"/>
    <w:rsid w:val="00FC39BA"/>
    <w:rsid w:val="00FC4EAB"/>
    <w:rsid w:val="00FC5F77"/>
    <w:rsid w:val="00FD0103"/>
    <w:rsid w:val="00FD0597"/>
    <w:rsid w:val="00FD16FF"/>
    <w:rsid w:val="00FD2FCC"/>
    <w:rsid w:val="00FD6B16"/>
    <w:rsid w:val="00FE2384"/>
    <w:rsid w:val="00FE363E"/>
    <w:rsid w:val="00FE39CE"/>
    <w:rsid w:val="00FE43E4"/>
    <w:rsid w:val="00FE4BB9"/>
    <w:rsid w:val="00FE4E78"/>
    <w:rsid w:val="00FE697A"/>
    <w:rsid w:val="00FE6B56"/>
    <w:rsid w:val="00FE7C3C"/>
    <w:rsid w:val="00FE7DD3"/>
    <w:rsid w:val="00FF0274"/>
    <w:rsid w:val="00FF2C6A"/>
    <w:rsid w:val="00FF2CEA"/>
    <w:rsid w:val="00FF48E4"/>
    <w:rsid w:val="00FF5527"/>
    <w:rsid w:val="00FF5BDF"/>
    <w:rsid w:val="00FF5CA9"/>
    <w:rsid w:val="00FF5FAE"/>
    <w:rsid w:val="0151E278"/>
    <w:rsid w:val="02D9463C"/>
    <w:rsid w:val="031CF41D"/>
    <w:rsid w:val="03361C7A"/>
    <w:rsid w:val="06F80FC1"/>
    <w:rsid w:val="0C34F152"/>
    <w:rsid w:val="0C538CF0"/>
    <w:rsid w:val="0DE693A3"/>
    <w:rsid w:val="10969FDA"/>
    <w:rsid w:val="1188C906"/>
    <w:rsid w:val="13109FF7"/>
    <w:rsid w:val="135A2F3B"/>
    <w:rsid w:val="144FFAF1"/>
    <w:rsid w:val="15593ACD"/>
    <w:rsid w:val="161064D8"/>
    <w:rsid w:val="1654B0BD"/>
    <w:rsid w:val="1898C915"/>
    <w:rsid w:val="198A91C5"/>
    <w:rsid w:val="1ACB3B95"/>
    <w:rsid w:val="1CBC3F44"/>
    <w:rsid w:val="1D2FBBEE"/>
    <w:rsid w:val="1DB7F450"/>
    <w:rsid w:val="1F3D2ACB"/>
    <w:rsid w:val="208CDDAC"/>
    <w:rsid w:val="223CE8D4"/>
    <w:rsid w:val="225D0E76"/>
    <w:rsid w:val="2471AA82"/>
    <w:rsid w:val="255E23C0"/>
    <w:rsid w:val="26213B6F"/>
    <w:rsid w:val="28D7710C"/>
    <w:rsid w:val="2947EA85"/>
    <w:rsid w:val="2BCD6544"/>
    <w:rsid w:val="2BF56697"/>
    <w:rsid w:val="2C039FB1"/>
    <w:rsid w:val="2DA1263E"/>
    <w:rsid w:val="2EBE7B80"/>
    <w:rsid w:val="2F05A844"/>
    <w:rsid w:val="31096E8D"/>
    <w:rsid w:val="32A61736"/>
    <w:rsid w:val="338FDD74"/>
    <w:rsid w:val="3391ECA3"/>
    <w:rsid w:val="3428BF3A"/>
    <w:rsid w:val="3753DFEA"/>
    <w:rsid w:val="378E0F14"/>
    <w:rsid w:val="37C88159"/>
    <w:rsid w:val="37FEEB53"/>
    <w:rsid w:val="38C2935F"/>
    <w:rsid w:val="392B7732"/>
    <w:rsid w:val="3AC5AFD6"/>
    <w:rsid w:val="3C1EDDAA"/>
    <w:rsid w:val="3DD7D076"/>
    <w:rsid w:val="4050B748"/>
    <w:rsid w:val="41D40531"/>
    <w:rsid w:val="432D6528"/>
    <w:rsid w:val="44802B85"/>
    <w:rsid w:val="4589FAD5"/>
    <w:rsid w:val="45E2A0EB"/>
    <w:rsid w:val="469108F4"/>
    <w:rsid w:val="486A46B9"/>
    <w:rsid w:val="48B264D6"/>
    <w:rsid w:val="4C0E20F9"/>
    <w:rsid w:val="4CFED11A"/>
    <w:rsid w:val="4D2FFFE5"/>
    <w:rsid w:val="4FA9B100"/>
    <w:rsid w:val="509C8CD2"/>
    <w:rsid w:val="50C32CD9"/>
    <w:rsid w:val="51149D6F"/>
    <w:rsid w:val="5429B914"/>
    <w:rsid w:val="552B4311"/>
    <w:rsid w:val="555D507C"/>
    <w:rsid w:val="5595D951"/>
    <w:rsid w:val="5683173A"/>
    <w:rsid w:val="56C939DC"/>
    <w:rsid w:val="56CDDFCE"/>
    <w:rsid w:val="57E178AE"/>
    <w:rsid w:val="599858D8"/>
    <w:rsid w:val="5D032EEE"/>
    <w:rsid w:val="5E5F8A3C"/>
    <w:rsid w:val="5F1CDC5A"/>
    <w:rsid w:val="5FD452D9"/>
    <w:rsid w:val="607A4191"/>
    <w:rsid w:val="61575EBB"/>
    <w:rsid w:val="624A7EA5"/>
    <w:rsid w:val="631DCEDE"/>
    <w:rsid w:val="63AF4391"/>
    <w:rsid w:val="64F6525D"/>
    <w:rsid w:val="654DB2B4"/>
    <w:rsid w:val="6675842C"/>
    <w:rsid w:val="6717322D"/>
    <w:rsid w:val="6A105A67"/>
    <w:rsid w:val="6B0CF944"/>
    <w:rsid w:val="6BD1E5BF"/>
    <w:rsid w:val="6C6DBFF1"/>
    <w:rsid w:val="701F9FDA"/>
    <w:rsid w:val="713E930D"/>
    <w:rsid w:val="724E23F5"/>
    <w:rsid w:val="743B49EB"/>
    <w:rsid w:val="745258A2"/>
    <w:rsid w:val="74DEA54E"/>
    <w:rsid w:val="75D72BB5"/>
    <w:rsid w:val="76696FE1"/>
    <w:rsid w:val="76B60BB5"/>
    <w:rsid w:val="775F38C5"/>
    <w:rsid w:val="798200E1"/>
    <w:rsid w:val="7AC19A26"/>
    <w:rsid w:val="7BE0E8FE"/>
    <w:rsid w:val="7CADB298"/>
    <w:rsid w:val="7CD00645"/>
    <w:rsid w:val="7E8507FC"/>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docId w15:val="{4BD83966-6127-4ED2-A0B2-36830D88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nhideWhenUsed/>
    <w:qFormat/>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 w:type="paragraph" w:styleId="Revisin">
    <w:name w:val="Revision"/>
    <w:hidden/>
    <w:uiPriority w:val="99"/>
    <w:semiHidden/>
    <w:rsid w:val="00355774"/>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883">
      <w:bodyDiv w:val="1"/>
      <w:marLeft w:val="0"/>
      <w:marRight w:val="0"/>
      <w:marTop w:val="0"/>
      <w:marBottom w:val="0"/>
      <w:divBdr>
        <w:top w:val="none" w:sz="0" w:space="0" w:color="auto"/>
        <w:left w:val="none" w:sz="0" w:space="0" w:color="auto"/>
        <w:bottom w:val="none" w:sz="0" w:space="0" w:color="auto"/>
        <w:right w:val="none" w:sz="0" w:space="0" w:color="auto"/>
      </w:divBdr>
    </w:div>
    <w:div w:id="21514759">
      <w:bodyDiv w:val="1"/>
      <w:marLeft w:val="0"/>
      <w:marRight w:val="0"/>
      <w:marTop w:val="0"/>
      <w:marBottom w:val="0"/>
      <w:divBdr>
        <w:top w:val="none" w:sz="0" w:space="0" w:color="auto"/>
        <w:left w:val="none" w:sz="0" w:space="0" w:color="auto"/>
        <w:bottom w:val="none" w:sz="0" w:space="0" w:color="auto"/>
        <w:right w:val="none" w:sz="0" w:space="0" w:color="auto"/>
      </w:divBdr>
    </w:div>
    <w:div w:id="419110357">
      <w:bodyDiv w:val="1"/>
      <w:marLeft w:val="0"/>
      <w:marRight w:val="0"/>
      <w:marTop w:val="0"/>
      <w:marBottom w:val="0"/>
      <w:divBdr>
        <w:top w:val="none" w:sz="0" w:space="0" w:color="auto"/>
        <w:left w:val="none" w:sz="0" w:space="0" w:color="auto"/>
        <w:bottom w:val="none" w:sz="0" w:space="0" w:color="auto"/>
        <w:right w:val="none" w:sz="0" w:space="0" w:color="auto"/>
      </w:divBdr>
    </w:div>
    <w:div w:id="425157067">
      <w:bodyDiv w:val="1"/>
      <w:marLeft w:val="0"/>
      <w:marRight w:val="0"/>
      <w:marTop w:val="0"/>
      <w:marBottom w:val="0"/>
      <w:divBdr>
        <w:top w:val="none" w:sz="0" w:space="0" w:color="auto"/>
        <w:left w:val="none" w:sz="0" w:space="0" w:color="auto"/>
        <w:bottom w:val="none" w:sz="0" w:space="0" w:color="auto"/>
        <w:right w:val="none" w:sz="0" w:space="0" w:color="auto"/>
      </w:divBdr>
    </w:div>
    <w:div w:id="544297262">
      <w:bodyDiv w:val="1"/>
      <w:marLeft w:val="0"/>
      <w:marRight w:val="0"/>
      <w:marTop w:val="0"/>
      <w:marBottom w:val="0"/>
      <w:divBdr>
        <w:top w:val="none" w:sz="0" w:space="0" w:color="auto"/>
        <w:left w:val="none" w:sz="0" w:space="0" w:color="auto"/>
        <w:bottom w:val="none" w:sz="0" w:space="0" w:color="auto"/>
        <w:right w:val="none" w:sz="0" w:space="0" w:color="auto"/>
      </w:divBdr>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949706824">
      <w:bodyDiv w:val="1"/>
      <w:marLeft w:val="0"/>
      <w:marRight w:val="0"/>
      <w:marTop w:val="0"/>
      <w:marBottom w:val="0"/>
      <w:divBdr>
        <w:top w:val="none" w:sz="0" w:space="0" w:color="auto"/>
        <w:left w:val="none" w:sz="0" w:space="0" w:color="auto"/>
        <w:bottom w:val="none" w:sz="0" w:space="0" w:color="auto"/>
        <w:right w:val="none" w:sz="0" w:space="0" w:color="auto"/>
      </w:divBdr>
      <w:divsChild>
        <w:div w:id="503858225">
          <w:marLeft w:val="0"/>
          <w:marRight w:val="0"/>
          <w:marTop w:val="0"/>
          <w:marBottom w:val="0"/>
          <w:divBdr>
            <w:top w:val="none" w:sz="0" w:space="0" w:color="auto"/>
            <w:left w:val="none" w:sz="0" w:space="0" w:color="auto"/>
            <w:bottom w:val="none" w:sz="0" w:space="0" w:color="auto"/>
            <w:right w:val="none" w:sz="0" w:space="0" w:color="auto"/>
          </w:divBdr>
        </w:div>
      </w:divsChild>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106392490">
      <w:bodyDiv w:val="1"/>
      <w:marLeft w:val="0"/>
      <w:marRight w:val="0"/>
      <w:marTop w:val="0"/>
      <w:marBottom w:val="0"/>
      <w:divBdr>
        <w:top w:val="none" w:sz="0" w:space="0" w:color="auto"/>
        <w:left w:val="none" w:sz="0" w:space="0" w:color="auto"/>
        <w:bottom w:val="none" w:sz="0" w:space="0" w:color="auto"/>
        <w:right w:val="none" w:sz="0" w:space="0" w:color="auto"/>
      </w:divBdr>
    </w:div>
    <w:div w:id="1233152093">
      <w:bodyDiv w:val="1"/>
      <w:marLeft w:val="0"/>
      <w:marRight w:val="0"/>
      <w:marTop w:val="0"/>
      <w:marBottom w:val="0"/>
      <w:divBdr>
        <w:top w:val="none" w:sz="0" w:space="0" w:color="auto"/>
        <w:left w:val="none" w:sz="0" w:space="0" w:color="auto"/>
        <w:bottom w:val="none" w:sz="0" w:space="0" w:color="auto"/>
        <w:right w:val="none" w:sz="0" w:space="0" w:color="auto"/>
      </w:divBdr>
    </w:div>
    <w:div w:id="1260287477">
      <w:bodyDiv w:val="1"/>
      <w:marLeft w:val="0"/>
      <w:marRight w:val="0"/>
      <w:marTop w:val="0"/>
      <w:marBottom w:val="0"/>
      <w:divBdr>
        <w:top w:val="none" w:sz="0" w:space="0" w:color="auto"/>
        <w:left w:val="none" w:sz="0" w:space="0" w:color="auto"/>
        <w:bottom w:val="none" w:sz="0" w:space="0" w:color="auto"/>
        <w:right w:val="none" w:sz="0" w:space="0" w:color="auto"/>
      </w:divBdr>
    </w:div>
    <w:div w:id="1268153117">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403021016">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46815448">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689941988">
      <w:bodyDiv w:val="1"/>
      <w:marLeft w:val="0"/>
      <w:marRight w:val="0"/>
      <w:marTop w:val="0"/>
      <w:marBottom w:val="0"/>
      <w:divBdr>
        <w:top w:val="none" w:sz="0" w:space="0" w:color="auto"/>
        <w:left w:val="none" w:sz="0" w:space="0" w:color="auto"/>
        <w:bottom w:val="none" w:sz="0" w:space="0" w:color="auto"/>
        <w:right w:val="none" w:sz="0" w:space="0" w:color="auto"/>
      </w:divBdr>
    </w:div>
    <w:div w:id="1744836124">
      <w:bodyDiv w:val="1"/>
      <w:marLeft w:val="0"/>
      <w:marRight w:val="0"/>
      <w:marTop w:val="0"/>
      <w:marBottom w:val="0"/>
      <w:divBdr>
        <w:top w:val="none" w:sz="0" w:space="0" w:color="auto"/>
        <w:left w:val="none" w:sz="0" w:space="0" w:color="auto"/>
        <w:bottom w:val="none" w:sz="0" w:space="0" w:color="auto"/>
        <w:right w:val="none" w:sz="0" w:space="0" w:color="auto"/>
      </w:divBdr>
    </w:div>
    <w:div w:id="1858543520">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 w:id="2060126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1eb791bcc51d4c0e"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ABA6B-9219-4B8E-B898-A444DCBB2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4.xml><?xml version="1.0" encoding="utf-8"?>
<ds:datastoreItem xmlns:ds="http://schemas.openxmlformats.org/officeDocument/2006/customXml" ds:itemID="{CECFDB8C-C197-478E-A0D7-9AAD60D2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6161</Words>
  <Characters>33888</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10</cp:revision>
  <dcterms:created xsi:type="dcterms:W3CDTF">2022-08-11T16:55:00Z</dcterms:created>
  <dcterms:modified xsi:type="dcterms:W3CDTF">2022-09-19T17:00:00Z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57062100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