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1D2E" w14:textId="77777777" w:rsidR="001F6FA0" w:rsidRPr="001F6FA0" w:rsidRDefault="001F6FA0" w:rsidP="001F6FA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Start w:id="4" w:name="_GoBack"/>
      <w:bookmarkEnd w:id="0"/>
      <w:bookmarkEnd w:id="1"/>
      <w:r w:rsidRPr="001F6FA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2D4DEC" w14:textId="77777777" w:rsidR="001F6FA0" w:rsidRPr="001F6FA0" w:rsidRDefault="001F6FA0" w:rsidP="001F6FA0">
      <w:pPr>
        <w:spacing w:after="0" w:line="240" w:lineRule="auto"/>
        <w:jc w:val="both"/>
        <w:rPr>
          <w:rFonts w:ascii="Arial" w:eastAsia="Times New Roman" w:hAnsi="Arial" w:cs="Arial"/>
          <w:sz w:val="20"/>
          <w:szCs w:val="20"/>
          <w:lang w:val="es-419" w:eastAsia="es-ES"/>
        </w:rPr>
      </w:pPr>
    </w:p>
    <w:p w14:paraId="1503C107" w14:textId="1B081EE9" w:rsidR="00ED2162" w:rsidRPr="00ED2162" w:rsidRDefault="00ED2162" w:rsidP="00ED2162">
      <w:pPr>
        <w:spacing w:after="0" w:line="240" w:lineRule="auto"/>
        <w:jc w:val="both"/>
        <w:rPr>
          <w:rFonts w:ascii="Arial" w:eastAsia="Tahoma" w:hAnsi="Arial" w:cs="Arial"/>
          <w:sz w:val="20"/>
          <w:szCs w:val="20"/>
          <w:lang w:eastAsia="es-CO"/>
        </w:rPr>
      </w:pPr>
      <w:r w:rsidRPr="00ED2162">
        <w:rPr>
          <w:rFonts w:ascii="Arial" w:eastAsia="Tahoma" w:hAnsi="Arial" w:cs="Arial"/>
          <w:sz w:val="20"/>
          <w:szCs w:val="20"/>
          <w:lang w:eastAsia="es-CO"/>
        </w:rPr>
        <w:t>Radicado No:</w:t>
      </w:r>
      <w:r>
        <w:rPr>
          <w:rFonts w:ascii="Arial" w:eastAsia="Tahoma" w:hAnsi="Arial" w:cs="Arial"/>
          <w:sz w:val="20"/>
          <w:szCs w:val="20"/>
          <w:lang w:eastAsia="es-CO"/>
        </w:rPr>
        <w:tab/>
      </w:r>
      <w:r>
        <w:rPr>
          <w:rFonts w:ascii="Arial" w:eastAsia="Tahoma" w:hAnsi="Arial" w:cs="Arial"/>
          <w:sz w:val="20"/>
          <w:szCs w:val="20"/>
          <w:lang w:eastAsia="es-CO"/>
        </w:rPr>
        <w:tab/>
      </w:r>
      <w:r w:rsidRPr="00ED2162">
        <w:rPr>
          <w:rFonts w:ascii="Arial" w:eastAsia="Tahoma" w:hAnsi="Arial" w:cs="Arial"/>
          <w:sz w:val="20"/>
          <w:szCs w:val="20"/>
          <w:lang w:eastAsia="es-CO"/>
        </w:rPr>
        <w:t>66001-31-05-003-2022-00272-00</w:t>
      </w:r>
    </w:p>
    <w:p w14:paraId="4C10DF1E" w14:textId="0437B8F6" w:rsidR="00ED2162" w:rsidRPr="00ED2162" w:rsidRDefault="00ED2162" w:rsidP="00ED2162">
      <w:pPr>
        <w:spacing w:after="0" w:line="240" w:lineRule="auto"/>
        <w:jc w:val="both"/>
        <w:rPr>
          <w:rFonts w:ascii="Arial" w:eastAsia="Tahoma" w:hAnsi="Arial" w:cs="Arial"/>
          <w:sz w:val="20"/>
          <w:szCs w:val="20"/>
          <w:lang w:eastAsia="es-CO"/>
        </w:rPr>
      </w:pPr>
      <w:r w:rsidRPr="00ED2162">
        <w:rPr>
          <w:rFonts w:ascii="Arial" w:eastAsia="Tahoma" w:hAnsi="Arial" w:cs="Arial"/>
          <w:sz w:val="20"/>
          <w:szCs w:val="20"/>
          <w:lang w:eastAsia="es-CO"/>
        </w:rPr>
        <w:t>Proceso:</w:t>
      </w:r>
      <w:r>
        <w:rPr>
          <w:rFonts w:ascii="Arial" w:eastAsia="Tahoma" w:hAnsi="Arial" w:cs="Arial"/>
          <w:sz w:val="20"/>
          <w:szCs w:val="20"/>
          <w:lang w:eastAsia="es-CO"/>
        </w:rPr>
        <w:tab/>
      </w:r>
      <w:r>
        <w:rPr>
          <w:rFonts w:ascii="Arial" w:eastAsia="Tahoma" w:hAnsi="Arial" w:cs="Arial"/>
          <w:sz w:val="20"/>
          <w:szCs w:val="20"/>
          <w:lang w:eastAsia="es-CO"/>
        </w:rPr>
        <w:tab/>
      </w:r>
      <w:r w:rsidRPr="00ED2162">
        <w:rPr>
          <w:rFonts w:ascii="Arial" w:eastAsia="Tahoma" w:hAnsi="Arial" w:cs="Arial"/>
          <w:sz w:val="20"/>
          <w:szCs w:val="20"/>
          <w:lang w:eastAsia="es-CO"/>
        </w:rPr>
        <w:t>Acción de tutela (Impugnación)</w:t>
      </w:r>
    </w:p>
    <w:p w14:paraId="3E4C56DE" w14:textId="5C7F828F" w:rsidR="00ED2162" w:rsidRPr="00ED2162" w:rsidRDefault="00ED2162" w:rsidP="00ED2162">
      <w:pPr>
        <w:spacing w:after="0" w:line="240" w:lineRule="auto"/>
        <w:jc w:val="both"/>
        <w:rPr>
          <w:rFonts w:ascii="Arial" w:eastAsia="Tahoma" w:hAnsi="Arial" w:cs="Arial"/>
          <w:sz w:val="20"/>
          <w:szCs w:val="20"/>
          <w:lang w:eastAsia="es-CO"/>
        </w:rPr>
      </w:pPr>
      <w:r w:rsidRPr="00ED2162">
        <w:rPr>
          <w:rFonts w:ascii="Arial" w:eastAsia="Tahoma" w:hAnsi="Arial" w:cs="Arial"/>
          <w:sz w:val="20"/>
          <w:szCs w:val="20"/>
          <w:lang w:eastAsia="es-CO"/>
        </w:rPr>
        <w:t>Accionante:</w:t>
      </w:r>
      <w:r>
        <w:rPr>
          <w:rFonts w:ascii="Arial" w:eastAsia="Tahoma" w:hAnsi="Arial" w:cs="Arial"/>
          <w:sz w:val="20"/>
          <w:szCs w:val="20"/>
          <w:lang w:eastAsia="es-CO"/>
        </w:rPr>
        <w:tab/>
      </w:r>
      <w:r>
        <w:rPr>
          <w:rFonts w:ascii="Arial" w:eastAsia="Tahoma" w:hAnsi="Arial" w:cs="Arial"/>
          <w:sz w:val="20"/>
          <w:szCs w:val="20"/>
          <w:lang w:eastAsia="es-CO"/>
        </w:rPr>
        <w:tab/>
      </w:r>
      <w:r w:rsidR="00C90B8F" w:rsidRPr="00ED2162">
        <w:rPr>
          <w:rFonts w:ascii="Arial" w:eastAsia="Tahoma" w:hAnsi="Arial" w:cs="Arial"/>
          <w:sz w:val="20"/>
          <w:szCs w:val="20"/>
          <w:lang w:eastAsia="es-CO"/>
        </w:rPr>
        <w:t>María</w:t>
      </w:r>
      <w:r w:rsidRPr="00ED2162">
        <w:rPr>
          <w:rFonts w:ascii="Arial" w:eastAsia="Tahoma" w:hAnsi="Arial" w:cs="Arial"/>
          <w:sz w:val="20"/>
          <w:szCs w:val="20"/>
          <w:lang w:eastAsia="es-CO"/>
        </w:rPr>
        <w:t xml:space="preserve"> Libia Osorio de Jaramillo</w:t>
      </w:r>
      <w:r w:rsidRPr="00ED2162">
        <w:rPr>
          <w:rFonts w:ascii="Arial" w:eastAsia="Tahoma" w:hAnsi="Arial" w:cs="Arial"/>
          <w:sz w:val="20"/>
          <w:szCs w:val="20"/>
          <w:lang w:eastAsia="es-CO"/>
        </w:rPr>
        <w:tab/>
      </w:r>
    </w:p>
    <w:p w14:paraId="42A53A60" w14:textId="11104CD9" w:rsidR="00ED2162" w:rsidRPr="00ED2162" w:rsidRDefault="00ED2162" w:rsidP="00ED2162">
      <w:pPr>
        <w:spacing w:after="0" w:line="240" w:lineRule="auto"/>
        <w:jc w:val="both"/>
        <w:rPr>
          <w:rFonts w:ascii="Arial" w:eastAsia="Tahoma" w:hAnsi="Arial" w:cs="Arial"/>
          <w:sz w:val="20"/>
          <w:szCs w:val="20"/>
          <w:lang w:eastAsia="es-CO"/>
        </w:rPr>
      </w:pPr>
      <w:r w:rsidRPr="00ED2162">
        <w:rPr>
          <w:rFonts w:ascii="Arial" w:eastAsia="Tahoma" w:hAnsi="Arial" w:cs="Arial"/>
          <w:sz w:val="20"/>
          <w:szCs w:val="20"/>
          <w:lang w:eastAsia="es-CO"/>
        </w:rPr>
        <w:t>Accionados:</w:t>
      </w:r>
      <w:r>
        <w:rPr>
          <w:rFonts w:ascii="Arial" w:eastAsia="Tahoma" w:hAnsi="Arial" w:cs="Arial"/>
          <w:sz w:val="20"/>
          <w:szCs w:val="20"/>
          <w:lang w:eastAsia="es-CO"/>
        </w:rPr>
        <w:tab/>
      </w:r>
      <w:r>
        <w:rPr>
          <w:rFonts w:ascii="Arial" w:eastAsia="Tahoma" w:hAnsi="Arial" w:cs="Arial"/>
          <w:sz w:val="20"/>
          <w:szCs w:val="20"/>
          <w:lang w:eastAsia="es-CO"/>
        </w:rPr>
        <w:tab/>
      </w:r>
      <w:r w:rsidRPr="00ED2162">
        <w:rPr>
          <w:rFonts w:ascii="Arial" w:eastAsia="Tahoma" w:hAnsi="Arial" w:cs="Arial"/>
          <w:sz w:val="20"/>
          <w:szCs w:val="20"/>
          <w:lang w:eastAsia="es-CO"/>
        </w:rPr>
        <w:t>Colpensiones</w:t>
      </w:r>
      <w:r>
        <w:rPr>
          <w:rFonts w:ascii="Arial" w:eastAsia="Tahoma" w:hAnsi="Arial" w:cs="Arial"/>
          <w:sz w:val="20"/>
          <w:szCs w:val="20"/>
          <w:lang w:eastAsia="es-CO"/>
        </w:rPr>
        <w:t xml:space="preserve"> y </w:t>
      </w:r>
      <w:proofErr w:type="spellStart"/>
      <w:r w:rsidRPr="00ED2162">
        <w:rPr>
          <w:rFonts w:ascii="Arial" w:eastAsia="Tahoma" w:hAnsi="Arial" w:cs="Arial"/>
          <w:sz w:val="20"/>
          <w:szCs w:val="20"/>
          <w:lang w:eastAsia="es-CO"/>
        </w:rPr>
        <w:t>Fiduagraria</w:t>
      </w:r>
      <w:proofErr w:type="spellEnd"/>
    </w:p>
    <w:p w14:paraId="57BD511C" w14:textId="558C4C0A" w:rsidR="00ED2162" w:rsidRPr="00ED2162" w:rsidRDefault="00ED2162" w:rsidP="00ED2162">
      <w:pPr>
        <w:spacing w:after="0" w:line="240" w:lineRule="auto"/>
        <w:jc w:val="both"/>
        <w:rPr>
          <w:rFonts w:ascii="Arial" w:eastAsia="Tahoma" w:hAnsi="Arial" w:cs="Arial"/>
          <w:sz w:val="20"/>
          <w:szCs w:val="20"/>
          <w:lang w:eastAsia="es-CO"/>
        </w:rPr>
      </w:pPr>
      <w:r w:rsidRPr="00ED2162">
        <w:rPr>
          <w:rFonts w:ascii="Arial" w:eastAsia="Tahoma" w:hAnsi="Arial" w:cs="Arial"/>
          <w:sz w:val="20"/>
          <w:szCs w:val="20"/>
          <w:lang w:eastAsia="es-CO"/>
        </w:rPr>
        <w:t>Juzgado de origen:</w:t>
      </w:r>
      <w:r>
        <w:rPr>
          <w:rFonts w:ascii="Arial" w:eastAsia="Tahoma" w:hAnsi="Arial" w:cs="Arial"/>
          <w:sz w:val="20"/>
          <w:szCs w:val="20"/>
          <w:lang w:eastAsia="es-CO"/>
        </w:rPr>
        <w:tab/>
      </w:r>
      <w:r w:rsidRPr="00ED2162">
        <w:rPr>
          <w:rFonts w:ascii="Arial" w:eastAsia="Tahoma" w:hAnsi="Arial" w:cs="Arial"/>
          <w:sz w:val="20"/>
          <w:szCs w:val="20"/>
          <w:lang w:eastAsia="es-CO"/>
        </w:rPr>
        <w:t>Tercero Laboral del Circuito de Pereira</w:t>
      </w:r>
    </w:p>
    <w:p w14:paraId="106FF970" w14:textId="77777777" w:rsidR="001F6FA0" w:rsidRPr="001F6FA0" w:rsidRDefault="001F6FA0" w:rsidP="001F6FA0">
      <w:pPr>
        <w:spacing w:after="0" w:line="240" w:lineRule="auto"/>
        <w:jc w:val="both"/>
        <w:rPr>
          <w:rFonts w:ascii="Arial" w:eastAsia="Tahoma" w:hAnsi="Arial" w:cs="Arial"/>
          <w:color w:val="000000"/>
          <w:sz w:val="20"/>
          <w:szCs w:val="20"/>
          <w:lang w:val="es-ES" w:eastAsia="es-CO"/>
        </w:rPr>
      </w:pPr>
    </w:p>
    <w:bookmarkEnd w:id="2"/>
    <w:bookmarkEnd w:id="3"/>
    <w:p w14:paraId="32C108FE" w14:textId="4B93E320" w:rsidR="001F6FA0" w:rsidRPr="001F6FA0" w:rsidRDefault="008263B4" w:rsidP="001F6FA0">
      <w:pPr>
        <w:spacing w:after="0" w:line="240" w:lineRule="auto"/>
        <w:jc w:val="both"/>
        <w:rPr>
          <w:rFonts w:ascii="Arial" w:eastAsia="Times New Roman" w:hAnsi="Arial" w:cs="Arial"/>
          <w:b/>
          <w:bCs/>
          <w:iCs/>
          <w:sz w:val="20"/>
          <w:szCs w:val="20"/>
          <w:lang w:val="es-419" w:eastAsia="fr-FR"/>
        </w:rPr>
      </w:pPr>
      <w:r w:rsidRPr="001F6FA0">
        <w:rPr>
          <w:rFonts w:ascii="Arial" w:eastAsia="Times New Roman" w:hAnsi="Arial" w:cs="Arial"/>
          <w:b/>
          <w:bCs/>
          <w:iCs/>
          <w:sz w:val="20"/>
          <w:szCs w:val="20"/>
          <w:u w:val="single"/>
          <w:lang w:val="es-419" w:eastAsia="fr-FR"/>
        </w:rPr>
        <w:t>TEMAS:</w:t>
      </w:r>
      <w:r w:rsidRPr="001F6FA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CORRECCIÓN HISTORIA LABORAL / PRINCIPIO DE SUBSIDIARIEDAD / APLICACIÓN RESPECTO DE SUJETOS DE ESPECIAL PROTECCIÓN / POR LA EDAD / MAYORES DE 76 AÑOS / EXISTENCIA DE OTRO MEDIO DE DEFENSA JUDICIAL / PERJUICIO IRREMEDIABLE.</w:t>
      </w:r>
    </w:p>
    <w:p w14:paraId="3282C0CE" w14:textId="77777777" w:rsidR="001F6FA0" w:rsidRPr="001F6FA0" w:rsidRDefault="001F6FA0" w:rsidP="001F6FA0">
      <w:pPr>
        <w:spacing w:after="0" w:line="240" w:lineRule="auto"/>
        <w:jc w:val="both"/>
        <w:rPr>
          <w:rFonts w:ascii="Arial" w:eastAsia="Times New Roman" w:hAnsi="Arial" w:cs="Arial"/>
          <w:sz w:val="20"/>
          <w:szCs w:val="20"/>
          <w:lang w:val="es-419" w:eastAsia="es-ES"/>
        </w:rPr>
      </w:pPr>
    </w:p>
    <w:p w14:paraId="5D2B7214" w14:textId="5E2B55DE" w:rsidR="001F6FA0" w:rsidRPr="001F6FA0" w:rsidRDefault="00C727B9" w:rsidP="001F6FA0">
      <w:pPr>
        <w:spacing w:after="0" w:line="240" w:lineRule="auto"/>
        <w:jc w:val="both"/>
        <w:rPr>
          <w:rFonts w:ascii="Arial" w:eastAsia="Times New Roman" w:hAnsi="Arial" w:cs="Arial"/>
          <w:sz w:val="20"/>
          <w:szCs w:val="20"/>
          <w:lang w:val="es-419" w:eastAsia="es-ES"/>
        </w:rPr>
      </w:pPr>
      <w:r w:rsidRPr="00C727B9">
        <w:rPr>
          <w:rFonts w:ascii="Arial" w:eastAsia="Times New Roman" w:hAnsi="Arial" w:cs="Arial"/>
          <w:sz w:val="20"/>
          <w:szCs w:val="20"/>
          <w:lang w:val="es-419" w:eastAsia="es-ES"/>
        </w:rPr>
        <w:t>Los artículos 86 de la Constitución y 6º del Decreto 2591 de 1991 establecen que la procedencia de la acción de tutela está condicionada al principio de subsidiariedad. Este autoriza su utilización en tres hipótesis: (i) cuando no exista otro medio de defensa judicial que permita resolver el conflicto relativo a la afectación de un derecho fundamental; (ii) el mecanismo existente no resulte eficaz e idóneo; y (iii) la intervención transitoria del juez constitucional sea necesaria para evitar la consumación de un perjuicio irremediable.</w:t>
      </w:r>
    </w:p>
    <w:p w14:paraId="66C461E6" w14:textId="77777777" w:rsidR="001F6FA0" w:rsidRPr="001F6FA0" w:rsidRDefault="001F6FA0" w:rsidP="001F6FA0">
      <w:pPr>
        <w:spacing w:after="0" w:line="240" w:lineRule="auto"/>
        <w:jc w:val="both"/>
        <w:rPr>
          <w:rFonts w:ascii="Arial" w:eastAsia="Times New Roman" w:hAnsi="Arial" w:cs="Arial"/>
          <w:sz w:val="20"/>
          <w:szCs w:val="20"/>
          <w:lang w:val="es-419" w:eastAsia="es-ES"/>
        </w:rPr>
      </w:pPr>
    </w:p>
    <w:p w14:paraId="16EC9F55" w14:textId="2D3F9BFC" w:rsidR="001F6FA0" w:rsidRPr="001F6FA0" w:rsidRDefault="00C727B9" w:rsidP="001F6FA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727B9">
        <w:rPr>
          <w:rFonts w:ascii="Arial" w:eastAsia="Times New Roman" w:hAnsi="Arial" w:cs="Arial"/>
          <w:sz w:val="20"/>
          <w:szCs w:val="20"/>
          <w:lang w:val="es-419" w:eastAsia="es-ES"/>
        </w:rPr>
        <w:t>en cuanto al cumplimiento del requisito de subsidiariedad cuando se trata de sujetos de especial protección constitucional, la Corte Constitucional ha indicado que existe flexibilidad respecto de dicha exigencia. Así, en tales casos el juez de tutela debe brindar un tratamiento diferencial al accionante y verificar que este se encuentre en imposibilidad de ejercer el medio de defensa en igualdad de condiciones</w:t>
      </w:r>
      <w:r>
        <w:rPr>
          <w:rFonts w:ascii="Arial" w:eastAsia="Times New Roman" w:hAnsi="Arial" w:cs="Arial"/>
          <w:sz w:val="20"/>
          <w:szCs w:val="20"/>
          <w:lang w:val="es-419" w:eastAsia="es-ES"/>
        </w:rPr>
        <w:t>…</w:t>
      </w:r>
    </w:p>
    <w:p w14:paraId="0EA92D24" w14:textId="77777777" w:rsidR="001F6FA0" w:rsidRPr="001F6FA0" w:rsidRDefault="001F6FA0" w:rsidP="001F6FA0">
      <w:pPr>
        <w:spacing w:after="0" w:line="240" w:lineRule="auto"/>
        <w:jc w:val="both"/>
        <w:rPr>
          <w:rFonts w:ascii="Arial" w:eastAsia="Times New Roman" w:hAnsi="Arial" w:cs="Arial"/>
          <w:sz w:val="20"/>
          <w:szCs w:val="20"/>
          <w:lang w:val="es-419" w:eastAsia="es-ES"/>
        </w:rPr>
      </w:pPr>
    </w:p>
    <w:p w14:paraId="0B356678" w14:textId="1BBDAA2C" w:rsidR="001F6FA0" w:rsidRPr="001F6FA0" w:rsidRDefault="00397936" w:rsidP="001F6FA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FB6450" w:rsidRPr="00FB6450">
        <w:rPr>
          <w:rFonts w:ascii="Arial" w:eastAsia="Times New Roman" w:hAnsi="Arial" w:cs="Arial"/>
          <w:sz w:val="20"/>
          <w:szCs w:val="20"/>
          <w:lang w:val="es-419" w:eastAsia="es-ES"/>
        </w:rPr>
        <w:t>la Sala concluye que frente a la primera situación la tutela no satisface el requisito de subsidiariedad, por cuanto la accionante cuenta con otro medio de defensa judicial idóneo y eficaz para la defensa de sus derechos fundamentales. En efecto, la jurisdicción laboral es el medio idóneo para solicitar la corrección de su historia laboral, así como para solicitar el reconocimiento y pago de su pensión de vejez.</w:t>
      </w:r>
    </w:p>
    <w:p w14:paraId="1AA8B967" w14:textId="77777777" w:rsidR="001F6FA0" w:rsidRPr="001F6FA0" w:rsidRDefault="001F6FA0" w:rsidP="001F6FA0">
      <w:pPr>
        <w:spacing w:after="0" w:line="240" w:lineRule="auto"/>
        <w:jc w:val="both"/>
        <w:rPr>
          <w:rFonts w:ascii="Arial" w:eastAsia="Times New Roman" w:hAnsi="Arial" w:cs="Arial"/>
          <w:sz w:val="20"/>
          <w:szCs w:val="20"/>
          <w:lang w:val="es-419" w:eastAsia="es-ES"/>
        </w:rPr>
      </w:pPr>
    </w:p>
    <w:p w14:paraId="55DD538C" w14:textId="609B6572" w:rsidR="001F6FA0" w:rsidRPr="001F6FA0" w:rsidRDefault="00397936" w:rsidP="001F6FA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97936">
        <w:rPr>
          <w:rFonts w:ascii="Arial" w:eastAsia="Times New Roman" w:hAnsi="Arial" w:cs="Arial"/>
          <w:sz w:val="20"/>
          <w:szCs w:val="20"/>
          <w:lang w:val="es-419" w:eastAsia="es-ES"/>
        </w:rPr>
        <w:t xml:space="preserve">la señora </w:t>
      </w:r>
      <w:r w:rsidR="00B23E3B" w:rsidRPr="00397936">
        <w:rPr>
          <w:rFonts w:ascii="Arial" w:eastAsia="Times New Roman" w:hAnsi="Arial" w:cs="Arial"/>
          <w:sz w:val="20"/>
          <w:szCs w:val="20"/>
          <w:lang w:val="es-419" w:eastAsia="es-ES"/>
        </w:rPr>
        <w:t>María</w:t>
      </w:r>
      <w:r w:rsidRPr="00397936">
        <w:rPr>
          <w:rFonts w:ascii="Arial" w:eastAsia="Times New Roman" w:hAnsi="Arial" w:cs="Arial"/>
          <w:sz w:val="20"/>
          <w:szCs w:val="20"/>
          <w:lang w:val="es-419" w:eastAsia="es-ES"/>
        </w:rPr>
        <w:t xml:space="preserve"> Libia Osorio de Jaramillo no es un sujeto de especial protección por no pertenecer a la tercera edad porque según cifras del DANE están dentro de este grupo las personas de 76 años en adelante para el periodo 2015-2020 sin realzar distinción entre hombres y mujeres, ya que actualmente la actora cuenta con 67 años</w:t>
      </w:r>
      <w:r>
        <w:rPr>
          <w:rFonts w:ascii="Arial" w:eastAsia="Times New Roman" w:hAnsi="Arial" w:cs="Arial"/>
          <w:sz w:val="20"/>
          <w:szCs w:val="20"/>
          <w:lang w:val="es-419" w:eastAsia="es-ES"/>
        </w:rPr>
        <w:t>…</w:t>
      </w:r>
    </w:p>
    <w:p w14:paraId="26DB055E" w14:textId="77777777" w:rsidR="001F6FA0" w:rsidRPr="001F6FA0" w:rsidRDefault="001F6FA0" w:rsidP="001F6FA0">
      <w:pPr>
        <w:spacing w:after="0" w:line="240" w:lineRule="auto"/>
        <w:jc w:val="both"/>
        <w:rPr>
          <w:rFonts w:ascii="Arial" w:eastAsia="Times New Roman" w:hAnsi="Arial" w:cs="Arial"/>
          <w:sz w:val="20"/>
          <w:szCs w:val="20"/>
          <w:lang w:val="es-419" w:eastAsia="es-ES"/>
        </w:rPr>
      </w:pPr>
    </w:p>
    <w:p w14:paraId="3B69A304" w14:textId="564979D2" w:rsidR="001F6FA0" w:rsidRDefault="00397936" w:rsidP="001F6FA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8263B4" w:rsidRPr="008263B4">
        <w:rPr>
          <w:rFonts w:ascii="Arial" w:eastAsia="Times New Roman" w:hAnsi="Arial" w:cs="Arial"/>
          <w:sz w:val="20"/>
          <w:szCs w:val="20"/>
          <w:lang w:val="es-419" w:eastAsia="es-ES"/>
        </w:rPr>
        <w:t>Por otro lado, tampoco se advierte la existencia de un perjuicio irremediable inminente para la actora para que a partir de ello el juez de tutela deba acceder a sus pretensiones</w:t>
      </w:r>
      <w:r>
        <w:rPr>
          <w:rFonts w:ascii="Arial" w:eastAsia="Times New Roman" w:hAnsi="Arial" w:cs="Arial"/>
          <w:sz w:val="20"/>
          <w:szCs w:val="20"/>
          <w:lang w:val="es-419" w:eastAsia="es-ES"/>
        </w:rPr>
        <w:t>…</w:t>
      </w:r>
    </w:p>
    <w:p w14:paraId="51D60BBA" w14:textId="1B8CC167" w:rsidR="00397936" w:rsidRDefault="00397936" w:rsidP="001F6FA0">
      <w:pPr>
        <w:spacing w:after="0" w:line="240" w:lineRule="auto"/>
        <w:jc w:val="both"/>
        <w:rPr>
          <w:rFonts w:ascii="Arial" w:eastAsia="Times New Roman" w:hAnsi="Arial" w:cs="Arial"/>
          <w:sz w:val="20"/>
          <w:szCs w:val="20"/>
          <w:lang w:val="es-419" w:eastAsia="es-ES"/>
        </w:rPr>
      </w:pPr>
    </w:p>
    <w:p w14:paraId="01E4564D" w14:textId="77777777" w:rsidR="00397936" w:rsidRPr="001F6FA0" w:rsidRDefault="00397936" w:rsidP="001F6FA0">
      <w:pPr>
        <w:spacing w:after="0" w:line="240" w:lineRule="auto"/>
        <w:jc w:val="both"/>
        <w:rPr>
          <w:rFonts w:ascii="Arial" w:eastAsia="Times New Roman" w:hAnsi="Arial" w:cs="Arial"/>
          <w:sz w:val="20"/>
          <w:szCs w:val="20"/>
          <w:lang w:val="es-419" w:eastAsia="es-ES"/>
        </w:rPr>
      </w:pPr>
    </w:p>
    <w:p w14:paraId="5E9FAF50" w14:textId="77777777" w:rsidR="001F6FA0" w:rsidRPr="001F6FA0" w:rsidRDefault="001F6FA0" w:rsidP="001F6FA0">
      <w:pPr>
        <w:spacing w:after="0" w:line="240" w:lineRule="auto"/>
        <w:jc w:val="both"/>
        <w:rPr>
          <w:rFonts w:ascii="Arial" w:eastAsia="Times New Roman" w:hAnsi="Arial" w:cs="Arial"/>
          <w:sz w:val="20"/>
          <w:szCs w:val="20"/>
          <w:lang w:val="es-419" w:eastAsia="es-ES"/>
        </w:rPr>
      </w:pPr>
    </w:p>
    <w:p w14:paraId="20A71FC4" w14:textId="554C9D34" w:rsidR="006C0AD5" w:rsidRPr="00ED2162" w:rsidRDefault="006C0AD5" w:rsidP="00ED2162">
      <w:pPr>
        <w:spacing w:after="0" w:line="276" w:lineRule="auto"/>
        <w:ind w:left="714" w:hanging="357"/>
        <w:jc w:val="center"/>
        <w:rPr>
          <w:rFonts w:ascii="Tahoma" w:hAnsi="Tahoma" w:cs="Tahoma"/>
          <w:b/>
          <w:bCs/>
          <w:sz w:val="24"/>
          <w:szCs w:val="24"/>
          <w:lang w:val="es-419"/>
        </w:rPr>
      </w:pPr>
      <w:r w:rsidRPr="00ED2162">
        <w:rPr>
          <w:rFonts w:ascii="Tahoma" w:hAnsi="Tahoma" w:cs="Tahoma"/>
          <w:b/>
          <w:bCs/>
          <w:sz w:val="24"/>
          <w:szCs w:val="24"/>
          <w:lang w:val="es-419"/>
        </w:rPr>
        <w:t>TRIBUNAL SUPERIOR DEL DISTRITO JUDICIAL DE PEREIRA</w:t>
      </w:r>
    </w:p>
    <w:p w14:paraId="7737BA64" w14:textId="7BF60479" w:rsidR="006C0AD5" w:rsidRPr="00ED2162" w:rsidRDefault="006C0AD5" w:rsidP="00ED2162">
      <w:pPr>
        <w:spacing w:after="0" w:line="276" w:lineRule="auto"/>
        <w:ind w:left="714" w:hanging="357"/>
        <w:jc w:val="center"/>
        <w:rPr>
          <w:rFonts w:ascii="Tahoma" w:hAnsi="Tahoma" w:cs="Tahoma"/>
          <w:b/>
          <w:bCs/>
          <w:sz w:val="24"/>
          <w:szCs w:val="24"/>
          <w:lang w:val="es-419"/>
        </w:rPr>
      </w:pPr>
      <w:r w:rsidRPr="00ED2162">
        <w:rPr>
          <w:rFonts w:ascii="Tahoma" w:hAnsi="Tahoma" w:cs="Tahoma"/>
          <w:b/>
          <w:bCs/>
          <w:sz w:val="24"/>
          <w:szCs w:val="24"/>
          <w:lang w:val="es-419"/>
        </w:rPr>
        <w:t>SALA DE DECISIÓN LABORAL No. 1</w:t>
      </w:r>
    </w:p>
    <w:p w14:paraId="4E86F2FF" w14:textId="77777777" w:rsidR="00D07734" w:rsidRPr="00ED2162" w:rsidRDefault="00D07734" w:rsidP="00ED2162">
      <w:pPr>
        <w:spacing w:after="0" w:line="276" w:lineRule="auto"/>
        <w:ind w:left="714" w:hanging="357"/>
        <w:jc w:val="center"/>
        <w:rPr>
          <w:rFonts w:ascii="Tahoma" w:hAnsi="Tahoma" w:cs="Tahoma"/>
          <w:sz w:val="24"/>
          <w:szCs w:val="24"/>
          <w:lang w:val="es-419"/>
        </w:rPr>
      </w:pPr>
    </w:p>
    <w:p w14:paraId="4A70935E" w14:textId="0E5E30E8" w:rsidR="006C0AD5" w:rsidRPr="00ED2162" w:rsidRDefault="006C0AD5" w:rsidP="00ED2162">
      <w:pPr>
        <w:spacing w:after="0" w:line="276" w:lineRule="auto"/>
        <w:ind w:left="714" w:hanging="357"/>
        <w:jc w:val="center"/>
        <w:rPr>
          <w:rFonts w:ascii="Tahoma" w:hAnsi="Tahoma" w:cs="Tahoma"/>
          <w:b/>
          <w:bCs/>
          <w:sz w:val="24"/>
          <w:szCs w:val="24"/>
          <w:lang w:val="es-419"/>
        </w:rPr>
      </w:pPr>
      <w:r w:rsidRPr="00ED2162">
        <w:rPr>
          <w:rFonts w:ascii="Tahoma" w:hAnsi="Tahoma" w:cs="Tahoma"/>
          <w:sz w:val="24"/>
          <w:szCs w:val="24"/>
          <w:lang w:val="es-419"/>
        </w:rPr>
        <w:t xml:space="preserve">Magistrada </w:t>
      </w:r>
      <w:r w:rsidR="00D705FF" w:rsidRPr="00ED2162">
        <w:rPr>
          <w:rFonts w:ascii="Tahoma" w:hAnsi="Tahoma" w:cs="Tahoma"/>
          <w:sz w:val="24"/>
          <w:szCs w:val="24"/>
          <w:lang w:val="es-419"/>
        </w:rPr>
        <w:t>P</w:t>
      </w:r>
      <w:r w:rsidRPr="00ED2162">
        <w:rPr>
          <w:rFonts w:ascii="Tahoma" w:hAnsi="Tahoma" w:cs="Tahoma"/>
          <w:sz w:val="24"/>
          <w:szCs w:val="24"/>
          <w:lang w:val="es-419"/>
        </w:rPr>
        <w:t>onente:</w:t>
      </w:r>
      <w:r w:rsidRPr="00ED2162">
        <w:rPr>
          <w:rFonts w:ascii="Tahoma" w:hAnsi="Tahoma" w:cs="Tahoma"/>
          <w:b/>
          <w:bCs/>
          <w:sz w:val="24"/>
          <w:szCs w:val="24"/>
          <w:lang w:val="es-419"/>
        </w:rPr>
        <w:t xml:space="preserve"> Ana Lucia Caicedo Calderón</w:t>
      </w:r>
    </w:p>
    <w:p w14:paraId="70F00087" w14:textId="338179F8" w:rsidR="006C0AD5" w:rsidRPr="00ED2162" w:rsidRDefault="006C0AD5" w:rsidP="00ED2162">
      <w:pPr>
        <w:spacing w:after="0" w:line="276" w:lineRule="auto"/>
        <w:ind w:left="714" w:hanging="357"/>
        <w:jc w:val="center"/>
        <w:rPr>
          <w:rFonts w:ascii="Tahoma" w:hAnsi="Tahoma" w:cs="Tahoma"/>
          <w:sz w:val="24"/>
          <w:szCs w:val="24"/>
          <w:lang w:val="es-419"/>
        </w:rPr>
      </w:pPr>
      <w:r w:rsidRPr="00ED2162">
        <w:rPr>
          <w:rFonts w:ascii="Tahoma" w:hAnsi="Tahoma" w:cs="Tahoma"/>
          <w:sz w:val="24"/>
          <w:szCs w:val="24"/>
          <w:lang w:val="es-419"/>
        </w:rPr>
        <w:t>Pereira,</w:t>
      </w:r>
      <w:r w:rsidR="00913406" w:rsidRPr="00ED2162">
        <w:rPr>
          <w:rFonts w:ascii="Tahoma" w:hAnsi="Tahoma" w:cs="Tahoma"/>
          <w:sz w:val="24"/>
          <w:szCs w:val="24"/>
          <w:lang w:val="es-419"/>
        </w:rPr>
        <w:t xml:space="preserve"> </w:t>
      </w:r>
      <w:r w:rsidR="00D443AF" w:rsidRPr="00ED2162">
        <w:rPr>
          <w:rFonts w:ascii="Tahoma" w:hAnsi="Tahoma" w:cs="Tahoma"/>
          <w:sz w:val="24"/>
          <w:szCs w:val="24"/>
          <w:lang w:val="es-419"/>
        </w:rPr>
        <w:t xml:space="preserve">veintitrés </w:t>
      </w:r>
      <w:r w:rsidR="00913406" w:rsidRPr="00ED2162">
        <w:rPr>
          <w:rFonts w:ascii="Tahoma" w:hAnsi="Tahoma" w:cs="Tahoma"/>
          <w:sz w:val="24"/>
          <w:szCs w:val="24"/>
          <w:lang w:val="es-419"/>
        </w:rPr>
        <w:t>(</w:t>
      </w:r>
      <w:r w:rsidR="00D443AF" w:rsidRPr="00ED2162">
        <w:rPr>
          <w:rFonts w:ascii="Tahoma" w:hAnsi="Tahoma" w:cs="Tahoma"/>
          <w:sz w:val="24"/>
          <w:szCs w:val="24"/>
          <w:lang w:val="es-419"/>
        </w:rPr>
        <w:t>23</w:t>
      </w:r>
      <w:r w:rsidR="00913406" w:rsidRPr="00ED2162">
        <w:rPr>
          <w:rFonts w:ascii="Tahoma" w:hAnsi="Tahoma" w:cs="Tahoma"/>
          <w:sz w:val="24"/>
          <w:szCs w:val="24"/>
          <w:lang w:val="es-419"/>
        </w:rPr>
        <w:t xml:space="preserve">) de septiembre </w:t>
      </w:r>
      <w:r w:rsidR="00D705FF" w:rsidRPr="00ED2162">
        <w:rPr>
          <w:rFonts w:ascii="Tahoma" w:hAnsi="Tahoma" w:cs="Tahoma"/>
          <w:sz w:val="24"/>
          <w:szCs w:val="24"/>
          <w:lang w:val="es-419"/>
        </w:rPr>
        <w:t>de</w:t>
      </w:r>
      <w:r w:rsidRPr="00ED2162">
        <w:rPr>
          <w:rFonts w:ascii="Tahoma" w:hAnsi="Tahoma" w:cs="Tahoma"/>
          <w:sz w:val="24"/>
          <w:szCs w:val="24"/>
          <w:lang w:val="es-419"/>
        </w:rPr>
        <w:t xml:space="preserve"> dos mil veinti</w:t>
      </w:r>
      <w:r w:rsidR="00D07734" w:rsidRPr="00ED2162">
        <w:rPr>
          <w:rFonts w:ascii="Tahoma" w:hAnsi="Tahoma" w:cs="Tahoma"/>
          <w:sz w:val="24"/>
          <w:szCs w:val="24"/>
          <w:lang w:val="es-419"/>
        </w:rPr>
        <w:t>dós</w:t>
      </w:r>
      <w:r w:rsidRPr="00ED2162">
        <w:rPr>
          <w:rFonts w:ascii="Tahoma" w:hAnsi="Tahoma" w:cs="Tahoma"/>
          <w:sz w:val="24"/>
          <w:szCs w:val="24"/>
          <w:lang w:val="es-419"/>
        </w:rPr>
        <w:t xml:space="preserve"> (202</w:t>
      </w:r>
      <w:r w:rsidR="00D07734" w:rsidRPr="00ED2162">
        <w:rPr>
          <w:rFonts w:ascii="Tahoma" w:hAnsi="Tahoma" w:cs="Tahoma"/>
          <w:sz w:val="24"/>
          <w:szCs w:val="24"/>
          <w:lang w:val="es-419"/>
        </w:rPr>
        <w:t>2</w:t>
      </w:r>
      <w:r w:rsidRPr="00ED2162">
        <w:rPr>
          <w:rFonts w:ascii="Tahoma" w:hAnsi="Tahoma" w:cs="Tahoma"/>
          <w:sz w:val="24"/>
          <w:szCs w:val="24"/>
          <w:lang w:val="es-419"/>
        </w:rPr>
        <w:t>)</w:t>
      </w:r>
    </w:p>
    <w:p w14:paraId="65ADD436" w14:textId="58B30A5C" w:rsidR="006C0AD5" w:rsidRPr="00ED2162" w:rsidRDefault="006C0AD5" w:rsidP="00ED2162">
      <w:pPr>
        <w:spacing w:after="0" w:line="276" w:lineRule="auto"/>
        <w:ind w:firstLine="709"/>
        <w:jc w:val="both"/>
        <w:rPr>
          <w:rFonts w:ascii="Tahoma" w:hAnsi="Tahoma" w:cs="Tahoma"/>
          <w:sz w:val="24"/>
          <w:szCs w:val="24"/>
          <w:lang w:val="es-419"/>
        </w:rPr>
      </w:pPr>
    </w:p>
    <w:p w14:paraId="380E2BF3" w14:textId="150FD1E5" w:rsidR="007D2B5A" w:rsidRPr="00ED2162" w:rsidRDefault="006C0AD5" w:rsidP="00ED2162">
      <w:pPr>
        <w:spacing w:after="0" w:line="276" w:lineRule="auto"/>
        <w:ind w:firstLine="709"/>
        <w:jc w:val="both"/>
        <w:rPr>
          <w:rFonts w:ascii="Tahoma" w:hAnsi="Tahoma" w:cs="Tahoma"/>
          <w:sz w:val="24"/>
          <w:szCs w:val="24"/>
          <w:lang w:val="es-419"/>
        </w:rPr>
      </w:pPr>
      <w:r w:rsidRPr="00ED2162">
        <w:rPr>
          <w:rFonts w:ascii="Tahoma" w:hAnsi="Tahoma" w:cs="Tahoma"/>
          <w:sz w:val="24"/>
          <w:szCs w:val="24"/>
          <w:lang w:val="es-419"/>
        </w:rPr>
        <w:t>Procede la judicatura a resolver la impugnación propuesta contra la sentencia proferida</w:t>
      </w:r>
      <w:r w:rsidR="00333059" w:rsidRPr="00ED2162">
        <w:rPr>
          <w:rFonts w:ascii="Tahoma" w:hAnsi="Tahoma" w:cs="Tahoma"/>
          <w:sz w:val="24"/>
          <w:szCs w:val="24"/>
          <w:lang w:val="es-419"/>
        </w:rPr>
        <w:t xml:space="preserve"> el</w:t>
      </w:r>
      <w:r w:rsidR="002148B4" w:rsidRPr="00ED2162">
        <w:rPr>
          <w:rFonts w:ascii="Tahoma" w:hAnsi="Tahoma" w:cs="Tahoma"/>
          <w:sz w:val="24"/>
          <w:szCs w:val="24"/>
          <w:lang w:val="es-419"/>
        </w:rPr>
        <w:t xml:space="preserve"> 17 de</w:t>
      </w:r>
      <w:r w:rsidR="009B3C8F" w:rsidRPr="00ED2162">
        <w:rPr>
          <w:rFonts w:ascii="Tahoma" w:hAnsi="Tahoma" w:cs="Tahoma"/>
          <w:sz w:val="24"/>
          <w:szCs w:val="24"/>
          <w:lang w:val="es-419"/>
        </w:rPr>
        <w:t xml:space="preserve"> </w:t>
      </w:r>
      <w:r w:rsidR="00F362F7" w:rsidRPr="00ED2162">
        <w:rPr>
          <w:rFonts w:ascii="Tahoma" w:hAnsi="Tahoma" w:cs="Tahoma"/>
          <w:sz w:val="24"/>
          <w:szCs w:val="24"/>
          <w:lang w:val="es-419"/>
        </w:rPr>
        <w:t>agosto</w:t>
      </w:r>
      <w:r w:rsidR="007D2B5A" w:rsidRPr="00ED2162">
        <w:rPr>
          <w:rFonts w:ascii="Tahoma" w:hAnsi="Tahoma" w:cs="Tahoma"/>
          <w:sz w:val="24"/>
          <w:szCs w:val="24"/>
          <w:lang w:val="es-419"/>
        </w:rPr>
        <w:t xml:space="preserve"> de</w:t>
      </w:r>
      <w:r w:rsidR="002148B4" w:rsidRPr="00ED2162">
        <w:rPr>
          <w:rFonts w:ascii="Tahoma" w:hAnsi="Tahoma" w:cs="Tahoma"/>
          <w:sz w:val="24"/>
          <w:szCs w:val="24"/>
          <w:lang w:val="es-419"/>
        </w:rPr>
        <w:t xml:space="preserve"> </w:t>
      </w:r>
      <w:r w:rsidR="007D2B5A" w:rsidRPr="00ED2162">
        <w:rPr>
          <w:rFonts w:ascii="Tahoma" w:hAnsi="Tahoma" w:cs="Tahoma"/>
          <w:sz w:val="24"/>
          <w:szCs w:val="24"/>
          <w:lang w:val="es-419"/>
        </w:rPr>
        <w:t>202</w:t>
      </w:r>
      <w:r w:rsidR="002148B4" w:rsidRPr="00ED2162">
        <w:rPr>
          <w:rFonts w:ascii="Tahoma" w:hAnsi="Tahoma" w:cs="Tahoma"/>
          <w:sz w:val="24"/>
          <w:szCs w:val="24"/>
          <w:lang w:val="es-419"/>
        </w:rPr>
        <w:t>2</w:t>
      </w:r>
      <w:r w:rsidR="007D2B5A" w:rsidRPr="00ED2162">
        <w:rPr>
          <w:rFonts w:ascii="Tahoma" w:hAnsi="Tahoma" w:cs="Tahoma"/>
          <w:sz w:val="24"/>
          <w:szCs w:val="24"/>
          <w:lang w:val="es-419"/>
        </w:rPr>
        <w:t xml:space="preserve">, por el </w:t>
      </w:r>
      <w:r w:rsidR="00D705FF" w:rsidRPr="00ED2162">
        <w:rPr>
          <w:rFonts w:ascii="Tahoma" w:hAnsi="Tahoma" w:cs="Tahoma"/>
          <w:sz w:val="24"/>
          <w:szCs w:val="24"/>
          <w:lang w:val="es-419"/>
        </w:rPr>
        <w:t>J</w:t>
      </w:r>
      <w:r w:rsidR="007D2B5A" w:rsidRPr="00ED2162">
        <w:rPr>
          <w:rFonts w:ascii="Tahoma" w:hAnsi="Tahoma" w:cs="Tahoma"/>
          <w:sz w:val="24"/>
          <w:szCs w:val="24"/>
          <w:lang w:val="es-419"/>
        </w:rPr>
        <w:t xml:space="preserve">uzgado </w:t>
      </w:r>
      <w:r w:rsidR="002148B4" w:rsidRPr="00ED2162">
        <w:rPr>
          <w:rFonts w:ascii="Tahoma" w:hAnsi="Tahoma" w:cs="Tahoma"/>
          <w:sz w:val="24"/>
          <w:szCs w:val="24"/>
          <w:lang w:val="es-419"/>
        </w:rPr>
        <w:t>Tercero</w:t>
      </w:r>
      <w:r w:rsidR="007D2B5A" w:rsidRPr="00ED2162">
        <w:rPr>
          <w:rFonts w:ascii="Tahoma" w:hAnsi="Tahoma" w:cs="Tahoma"/>
          <w:sz w:val="24"/>
          <w:szCs w:val="24"/>
          <w:lang w:val="es-419"/>
        </w:rPr>
        <w:t xml:space="preserve"> </w:t>
      </w:r>
      <w:r w:rsidR="00D705FF" w:rsidRPr="00ED2162">
        <w:rPr>
          <w:rFonts w:ascii="Tahoma" w:hAnsi="Tahoma" w:cs="Tahoma"/>
          <w:sz w:val="24"/>
          <w:szCs w:val="24"/>
          <w:lang w:val="es-419"/>
        </w:rPr>
        <w:t>L</w:t>
      </w:r>
      <w:r w:rsidR="007D2B5A" w:rsidRPr="00ED2162">
        <w:rPr>
          <w:rFonts w:ascii="Tahoma" w:hAnsi="Tahoma" w:cs="Tahoma"/>
          <w:sz w:val="24"/>
          <w:szCs w:val="24"/>
          <w:lang w:val="es-419"/>
        </w:rPr>
        <w:t xml:space="preserve">aboral del </w:t>
      </w:r>
      <w:r w:rsidR="00D705FF" w:rsidRPr="00ED2162">
        <w:rPr>
          <w:rFonts w:ascii="Tahoma" w:hAnsi="Tahoma" w:cs="Tahoma"/>
          <w:sz w:val="24"/>
          <w:szCs w:val="24"/>
          <w:lang w:val="es-419"/>
        </w:rPr>
        <w:t>C</w:t>
      </w:r>
      <w:r w:rsidR="007D2B5A" w:rsidRPr="00ED2162">
        <w:rPr>
          <w:rFonts w:ascii="Tahoma" w:hAnsi="Tahoma" w:cs="Tahoma"/>
          <w:sz w:val="24"/>
          <w:szCs w:val="24"/>
          <w:lang w:val="es-419"/>
        </w:rPr>
        <w:t xml:space="preserve">ircuito de Pereira, dentro de la </w:t>
      </w:r>
      <w:r w:rsidR="007D2B5A" w:rsidRPr="00C90B8F">
        <w:rPr>
          <w:rFonts w:ascii="Tahoma" w:hAnsi="Tahoma" w:cs="Tahoma"/>
          <w:b/>
          <w:sz w:val="24"/>
          <w:szCs w:val="24"/>
          <w:lang w:val="es-419"/>
        </w:rPr>
        <w:t>acción de tutela</w:t>
      </w:r>
      <w:r w:rsidR="007D2B5A" w:rsidRPr="00ED2162">
        <w:rPr>
          <w:rFonts w:ascii="Tahoma" w:hAnsi="Tahoma" w:cs="Tahoma"/>
          <w:sz w:val="24"/>
          <w:szCs w:val="24"/>
          <w:lang w:val="es-419"/>
        </w:rPr>
        <w:t xml:space="preserve"> impetrada</w:t>
      </w:r>
      <w:r w:rsidR="00D705FF" w:rsidRPr="00ED2162">
        <w:rPr>
          <w:rFonts w:ascii="Tahoma" w:hAnsi="Tahoma" w:cs="Tahoma"/>
          <w:sz w:val="24"/>
          <w:szCs w:val="24"/>
          <w:lang w:val="es-419"/>
        </w:rPr>
        <w:t xml:space="preserve"> por</w:t>
      </w:r>
      <w:r w:rsidR="00AC084C" w:rsidRPr="00ED2162">
        <w:rPr>
          <w:rFonts w:ascii="Tahoma" w:hAnsi="Tahoma" w:cs="Tahoma"/>
          <w:sz w:val="24"/>
          <w:szCs w:val="24"/>
          <w:lang w:val="es-419"/>
        </w:rPr>
        <w:t xml:space="preserve"> la señora</w:t>
      </w:r>
      <w:r w:rsidR="00AA5630" w:rsidRPr="00ED2162">
        <w:rPr>
          <w:rFonts w:ascii="Tahoma" w:hAnsi="Tahoma" w:cs="Tahoma"/>
          <w:sz w:val="24"/>
          <w:szCs w:val="24"/>
          <w:lang w:val="es-419"/>
        </w:rPr>
        <w:t xml:space="preserve"> </w:t>
      </w:r>
      <w:r w:rsidR="00C90B8F" w:rsidRPr="00C90B8F">
        <w:rPr>
          <w:rFonts w:ascii="Tahoma" w:hAnsi="Tahoma" w:cs="Tahoma"/>
          <w:b/>
          <w:sz w:val="24"/>
          <w:szCs w:val="24"/>
          <w:lang w:val="es-419"/>
        </w:rPr>
        <w:t>Mar</w:t>
      </w:r>
      <w:r w:rsidR="00C90B8F">
        <w:rPr>
          <w:rFonts w:ascii="Tahoma" w:hAnsi="Tahoma" w:cs="Tahoma"/>
          <w:b/>
          <w:sz w:val="24"/>
          <w:szCs w:val="24"/>
          <w:lang w:val="es-419"/>
        </w:rPr>
        <w:t>í</w:t>
      </w:r>
      <w:r w:rsidR="00C90B8F" w:rsidRPr="00C90B8F">
        <w:rPr>
          <w:rFonts w:ascii="Tahoma" w:hAnsi="Tahoma" w:cs="Tahoma"/>
          <w:b/>
          <w:sz w:val="24"/>
          <w:szCs w:val="24"/>
          <w:lang w:val="es-419"/>
        </w:rPr>
        <w:t xml:space="preserve">a Libia Osorio </w:t>
      </w:r>
      <w:r w:rsidR="00C90B8F">
        <w:rPr>
          <w:rFonts w:ascii="Tahoma" w:hAnsi="Tahoma" w:cs="Tahoma"/>
          <w:b/>
          <w:sz w:val="24"/>
          <w:szCs w:val="24"/>
          <w:lang w:val="es-419"/>
        </w:rPr>
        <w:t>d</w:t>
      </w:r>
      <w:r w:rsidR="00C90B8F" w:rsidRPr="00C90B8F">
        <w:rPr>
          <w:rFonts w:ascii="Tahoma" w:hAnsi="Tahoma" w:cs="Tahoma"/>
          <w:b/>
          <w:sz w:val="24"/>
          <w:szCs w:val="24"/>
          <w:lang w:val="es-419"/>
        </w:rPr>
        <w:t>e Jaramillo</w:t>
      </w:r>
      <w:r w:rsidR="00A70621" w:rsidRPr="00ED2162">
        <w:rPr>
          <w:rFonts w:ascii="Tahoma" w:hAnsi="Tahoma" w:cs="Tahoma"/>
          <w:sz w:val="24"/>
          <w:szCs w:val="24"/>
          <w:lang w:val="es-419"/>
        </w:rPr>
        <w:t xml:space="preserve"> </w:t>
      </w:r>
      <w:r w:rsidR="007D2B5A" w:rsidRPr="00ED2162">
        <w:rPr>
          <w:rFonts w:ascii="Tahoma" w:hAnsi="Tahoma" w:cs="Tahoma"/>
          <w:sz w:val="24"/>
          <w:szCs w:val="24"/>
          <w:lang w:val="es-419"/>
        </w:rPr>
        <w:t>en contra</w:t>
      </w:r>
      <w:r w:rsidR="00E41078" w:rsidRPr="00ED2162">
        <w:rPr>
          <w:rFonts w:ascii="Tahoma" w:hAnsi="Tahoma" w:cs="Tahoma"/>
          <w:sz w:val="24"/>
          <w:szCs w:val="24"/>
          <w:lang w:val="es-419"/>
        </w:rPr>
        <w:t xml:space="preserve"> </w:t>
      </w:r>
      <w:r w:rsidR="00F362F7" w:rsidRPr="00ED2162">
        <w:rPr>
          <w:rFonts w:ascii="Tahoma" w:hAnsi="Tahoma" w:cs="Tahoma"/>
          <w:sz w:val="24"/>
          <w:szCs w:val="24"/>
          <w:lang w:val="es-419"/>
        </w:rPr>
        <w:t xml:space="preserve">de la </w:t>
      </w:r>
      <w:r w:rsidR="00C90B8F" w:rsidRPr="00C90B8F">
        <w:rPr>
          <w:rFonts w:ascii="Tahoma" w:hAnsi="Tahoma" w:cs="Tahoma"/>
          <w:b/>
          <w:sz w:val="24"/>
          <w:szCs w:val="24"/>
          <w:lang w:val="es-419"/>
        </w:rPr>
        <w:t>A</w:t>
      </w:r>
      <w:r w:rsidR="00F362F7" w:rsidRPr="00C90B8F">
        <w:rPr>
          <w:rFonts w:ascii="Tahoma" w:hAnsi="Tahoma" w:cs="Tahoma"/>
          <w:b/>
          <w:sz w:val="24"/>
          <w:szCs w:val="24"/>
          <w:lang w:val="es-419"/>
        </w:rPr>
        <w:t>dministradora Colombiana de Pensiones</w:t>
      </w:r>
      <w:r w:rsidR="00C90B8F">
        <w:rPr>
          <w:rFonts w:ascii="Tahoma" w:hAnsi="Tahoma" w:cs="Tahoma"/>
          <w:b/>
          <w:sz w:val="24"/>
          <w:szCs w:val="24"/>
          <w:lang w:val="es-419"/>
        </w:rPr>
        <w:t xml:space="preserve"> –</w:t>
      </w:r>
      <w:r w:rsidR="00F362F7" w:rsidRPr="00C90B8F">
        <w:rPr>
          <w:rFonts w:ascii="Tahoma" w:hAnsi="Tahoma" w:cs="Tahoma"/>
          <w:b/>
          <w:sz w:val="24"/>
          <w:szCs w:val="24"/>
          <w:lang w:val="es-419"/>
        </w:rPr>
        <w:t xml:space="preserve"> </w:t>
      </w:r>
      <w:r w:rsidR="00C90B8F" w:rsidRPr="00C90B8F">
        <w:rPr>
          <w:rFonts w:ascii="Tahoma" w:hAnsi="Tahoma" w:cs="Tahoma"/>
          <w:b/>
          <w:sz w:val="24"/>
          <w:szCs w:val="24"/>
          <w:lang w:val="es-419"/>
        </w:rPr>
        <w:t>C</w:t>
      </w:r>
      <w:r w:rsidR="00C90B8F">
        <w:rPr>
          <w:rFonts w:ascii="Tahoma" w:hAnsi="Tahoma" w:cs="Tahoma"/>
          <w:b/>
          <w:sz w:val="24"/>
          <w:szCs w:val="24"/>
          <w:lang w:val="es-419"/>
        </w:rPr>
        <w:t>o</w:t>
      </w:r>
      <w:r w:rsidR="00C90B8F" w:rsidRPr="00C90B8F">
        <w:rPr>
          <w:rFonts w:ascii="Tahoma" w:hAnsi="Tahoma" w:cs="Tahoma"/>
          <w:b/>
          <w:sz w:val="24"/>
          <w:szCs w:val="24"/>
          <w:lang w:val="es-419"/>
        </w:rPr>
        <w:t>lpensiones</w:t>
      </w:r>
      <w:r w:rsidR="00C90B8F" w:rsidRPr="00ED2162">
        <w:rPr>
          <w:rFonts w:ascii="Tahoma" w:hAnsi="Tahoma" w:cs="Tahoma"/>
          <w:sz w:val="24"/>
          <w:szCs w:val="24"/>
          <w:lang w:val="es-419"/>
        </w:rPr>
        <w:t xml:space="preserve"> </w:t>
      </w:r>
      <w:r w:rsidR="00F362F7" w:rsidRPr="00ED2162">
        <w:rPr>
          <w:rFonts w:ascii="Tahoma" w:hAnsi="Tahoma" w:cs="Tahoma"/>
          <w:sz w:val="24"/>
          <w:szCs w:val="24"/>
          <w:lang w:val="es-419"/>
        </w:rPr>
        <w:t xml:space="preserve">y </w:t>
      </w:r>
      <w:proofErr w:type="spellStart"/>
      <w:r w:rsidR="00C90B8F" w:rsidRPr="00C90B8F">
        <w:rPr>
          <w:rFonts w:ascii="Tahoma" w:hAnsi="Tahoma" w:cs="Tahoma"/>
          <w:b/>
          <w:sz w:val="24"/>
          <w:szCs w:val="24"/>
          <w:lang w:val="es-419"/>
        </w:rPr>
        <w:t>Fiduagraria</w:t>
      </w:r>
      <w:proofErr w:type="spellEnd"/>
      <w:r w:rsidR="00E41078" w:rsidRPr="00ED2162">
        <w:rPr>
          <w:rFonts w:ascii="Tahoma" w:hAnsi="Tahoma" w:cs="Tahoma"/>
          <w:sz w:val="24"/>
          <w:szCs w:val="24"/>
          <w:lang w:val="es-419"/>
        </w:rPr>
        <w:t>,</w:t>
      </w:r>
      <w:r w:rsidR="00F362F7" w:rsidRPr="00ED2162">
        <w:rPr>
          <w:rFonts w:ascii="Tahoma" w:hAnsi="Tahoma" w:cs="Tahoma"/>
          <w:sz w:val="24"/>
          <w:szCs w:val="24"/>
          <w:lang w:val="es-419"/>
        </w:rPr>
        <w:t xml:space="preserve"> </w:t>
      </w:r>
      <w:r w:rsidR="007D2B5A" w:rsidRPr="00ED2162">
        <w:rPr>
          <w:rFonts w:ascii="Tahoma" w:hAnsi="Tahoma" w:cs="Tahoma"/>
          <w:sz w:val="24"/>
          <w:szCs w:val="24"/>
          <w:lang w:val="es-419"/>
        </w:rPr>
        <w:t>a través de la cual se pretende que se ampare su</w:t>
      </w:r>
      <w:r w:rsidR="00CA1E5F" w:rsidRPr="00ED2162">
        <w:rPr>
          <w:rFonts w:ascii="Tahoma" w:hAnsi="Tahoma" w:cs="Tahoma"/>
          <w:sz w:val="24"/>
          <w:szCs w:val="24"/>
          <w:lang w:val="es-419"/>
        </w:rPr>
        <w:t>s</w:t>
      </w:r>
      <w:r w:rsidR="007D2B5A" w:rsidRPr="00ED2162">
        <w:rPr>
          <w:rFonts w:ascii="Tahoma" w:hAnsi="Tahoma" w:cs="Tahoma"/>
          <w:sz w:val="24"/>
          <w:szCs w:val="24"/>
          <w:lang w:val="es-419"/>
        </w:rPr>
        <w:t xml:space="preserve"> d</w:t>
      </w:r>
      <w:r w:rsidR="00CA1E5F" w:rsidRPr="00ED2162">
        <w:rPr>
          <w:rFonts w:ascii="Tahoma" w:hAnsi="Tahoma" w:cs="Tahoma"/>
          <w:sz w:val="24"/>
          <w:szCs w:val="24"/>
          <w:lang w:val="es-419"/>
        </w:rPr>
        <w:t xml:space="preserve">erechos </w:t>
      </w:r>
      <w:r w:rsidR="009A0B87" w:rsidRPr="00ED2162">
        <w:rPr>
          <w:rFonts w:ascii="Tahoma" w:hAnsi="Tahoma" w:cs="Tahoma"/>
          <w:sz w:val="24"/>
          <w:szCs w:val="24"/>
          <w:lang w:val="es-419"/>
        </w:rPr>
        <w:t>fundamentale</w:t>
      </w:r>
      <w:r w:rsidR="00A70621" w:rsidRPr="00ED2162">
        <w:rPr>
          <w:rFonts w:ascii="Tahoma" w:hAnsi="Tahoma" w:cs="Tahoma"/>
          <w:sz w:val="24"/>
          <w:szCs w:val="24"/>
          <w:lang w:val="es-419"/>
        </w:rPr>
        <w:t>s</w:t>
      </w:r>
      <w:r w:rsidR="003B7035" w:rsidRPr="00ED2162">
        <w:rPr>
          <w:rFonts w:ascii="Tahoma" w:hAnsi="Tahoma" w:cs="Tahoma"/>
          <w:sz w:val="24"/>
          <w:szCs w:val="24"/>
          <w:lang w:val="es-419"/>
        </w:rPr>
        <w:t xml:space="preserve"> a la </w:t>
      </w:r>
      <w:r w:rsidR="00C61F69" w:rsidRPr="00ED2162">
        <w:rPr>
          <w:rFonts w:ascii="Tahoma" w:hAnsi="Tahoma" w:cs="Tahoma"/>
          <w:sz w:val="24"/>
          <w:szCs w:val="24"/>
          <w:lang w:val="es-419"/>
        </w:rPr>
        <w:t>seguridad social, al debido proceso, al mínimo vital y a la vida en condiciones dignas</w:t>
      </w:r>
      <w:r w:rsidR="00A70621" w:rsidRPr="00ED2162">
        <w:rPr>
          <w:rFonts w:ascii="Tahoma" w:hAnsi="Tahoma" w:cs="Tahoma"/>
          <w:sz w:val="24"/>
          <w:szCs w:val="24"/>
          <w:lang w:val="es-419"/>
        </w:rPr>
        <w:t>; trámite al que fue vinculad</w:t>
      </w:r>
      <w:r w:rsidR="00C61F69" w:rsidRPr="00ED2162">
        <w:rPr>
          <w:rFonts w:ascii="Tahoma" w:hAnsi="Tahoma" w:cs="Tahoma"/>
          <w:sz w:val="24"/>
          <w:szCs w:val="24"/>
          <w:lang w:val="es-419"/>
        </w:rPr>
        <w:t>o</w:t>
      </w:r>
      <w:r w:rsidR="003B7035" w:rsidRPr="00ED2162">
        <w:rPr>
          <w:rFonts w:ascii="Tahoma" w:hAnsi="Tahoma" w:cs="Tahoma"/>
          <w:sz w:val="24"/>
          <w:szCs w:val="24"/>
          <w:lang w:val="es-419"/>
        </w:rPr>
        <w:t xml:space="preserve"> </w:t>
      </w:r>
      <w:r w:rsidR="00C61F69" w:rsidRPr="00ED2162">
        <w:rPr>
          <w:rFonts w:ascii="Tahoma" w:hAnsi="Tahoma" w:cs="Tahoma"/>
          <w:sz w:val="24"/>
          <w:szCs w:val="24"/>
          <w:lang w:val="es-419"/>
        </w:rPr>
        <w:t>el Ministerio de Hacienda y Crédito Público</w:t>
      </w:r>
      <w:r w:rsidR="004B6ED8" w:rsidRPr="00ED2162">
        <w:rPr>
          <w:rFonts w:ascii="Tahoma" w:hAnsi="Tahoma" w:cs="Tahoma"/>
          <w:sz w:val="24"/>
          <w:szCs w:val="24"/>
          <w:lang w:val="es-419"/>
        </w:rPr>
        <w:t xml:space="preserve"> y el Ministerio del Trabajo</w:t>
      </w:r>
      <w:r w:rsidR="00C61F69" w:rsidRPr="00ED2162">
        <w:rPr>
          <w:rFonts w:ascii="Tahoma" w:hAnsi="Tahoma" w:cs="Tahoma"/>
          <w:sz w:val="24"/>
          <w:szCs w:val="24"/>
          <w:lang w:val="es-419"/>
        </w:rPr>
        <w:t>.</w:t>
      </w:r>
      <w:r w:rsidR="007D2B5A" w:rsidRPr="00ED2162">
        <w:rPr>
          <w:rFonts w:ascii="Tahoma" w:hAnsi="Tahoma" w:cs="Tahoma"/>
          <w:sz w:val="24"/>
          <w:szCs w:val="24"/>
          <w:lang w:val="es-419"/>
        </w:rPr>
        <w:t xml:space="preserve"> Para ello se tiene en cuenta lo siguiente</w:t>
      </w:r>
      <w:r w:rsidR="00A47F3C" w:rsidRPr="00ED2162">
        <w:rPr>
          <w:rFonts w:ascii="Tahoma" w:hAnsi="Tahoma" w:cs="Tahoma"/>
          <w:sz w:val="24"/>
          <w:szCs w:val="24"/>
          <w:lang w:val="es-419"/>
        </w:rPr>
        <w:t>:</w:t>
      </w:r>
    </w:p>
    <w:p w14:paraId="78575819" w14:textId="77777777" w:rsidR="00312D7E" w:rsidRPr="00ED2162" w:rsidRDefault="00312D7E" w:rsidP="00ED2162">
      <w:pPr>
        <w:spacing w:after="0" w:line="276" w:lineRule="auto"/>
        <w:ind w:firstLine="709"/>
        <w:jc w:val="both"/>
        <w:rPr>
          <w:rFonts w:ascii="Tahoma" w:hAnsi="Tahoma" w:cs="Tahoma"/>
          <w:sz w:val="24"/>
          <w:szCs w:val="24"/>
          <w:lang w:val="es-419"/>
        </w:rPr>
      </w:pPr>
    </w:p>
    <w:p w14:paraId="7AD8DB71" w14:textId="1A5205BC" w:rsidR="000D1C3E" w:rsidRPr="00ED2162" w:rsidRDefault="00491AA1" w:rsidP="00ED2162">
      <w:pPr>
        <w:pStyle w:val="Prrafodelista"/>
        <w:numPr>
          <w:ilvl w:val="0"/>
          <w:numId w:val="17"/>
        </w:numPr>
        <w:spacing w:after="0" w:line="276" w:lineRule="auto"/>
        <w:jc w:val="center"/>
        <w:rPr>
          <w:rFonts w:ascii="Tahoma" w:hAnsi="Tahoma" w:cs="Tahoma"/>
          <w:b/>
          <w:bCs/>
          <w:sz w:val="24"/>
          <w:szCs w:val="24"/>
          <w:lang w:val="es-419"/>
        </w:rPr>
      </w:pPr>
      <w:r w:rsidRPr="00ED2162">
        <w:rPr>
          <w:rFonts w:ascii="Tahoma" w:hAnsi="Tahoma" w:cs="Tahoma"/>
          <w:b/>
          <w:bCs/>
          <w:sz w:val="24"/>
          <w:szCs w:val="24"/>
          <w:lang w:val="es-419"/>
        </w:rPr>
        <w:t xml:space="preserve">LA </w:t>
      </w:r>
      <w:r w:rsidR="00004507" w:rsidRPr="00ED2162">
        <w:rPr>
          <w:rFonts w:ascii="Tahoma" w:hAnsi="Tahoma" w:cs="Tahoma"/>
          <w:b/>
          <w:bCs/>
          <w:sz w:val="24"/>
          <w:szCs w:val="24"/>
          <w:lang w:val="es-419"/>
        </w:rPr>
        <w:t>DEMANDA DE TUTELA</w:t>
      </w:r>
    </w:p>
    <w:p w14:paraId="757B8932" w14:textId="77777777" w:rsidR="00152C90" w:rsidRPr="00ED2162" w:rsidRDefault="00152C90" w:rsidP="00ED2162">
      <w:pPr>
        <w:pStyle w:val="Prrafodelista"/>
        <w:spacing w:after="0" w:line="276" w:lineRule="auto"/>
        <w:rPr>
          <w:rFonts w:ascii="Tahoma" w:hAnsi="Tahoma" w:cs="Tahoma"/>
          <w:b/>
          <w:bCs/>
          <w:sz w:val="24"/>
          <w:szCs w:val="24"/>
          <w:lang w:val="es-419"/>
        </w:rPr>
      </w:pPr>
    </w:p>
    <w:p w14:paraId="525362D5" w14:textId="3020854C" w:rsidR="003F67BE" w:rsidRPr="00ED2162" w:rsidRDefault="00A35D9C" w:rsidP="00ED2162">
      <w:pPr>
        <w:spacing w:after="0" w:line="276" w:lineRule="auto"/>
        <w:ind w:firstLine="709"/>
        <w:jc w:val="both"/>
        <w:rPr>
          <w:rFonts w:ascii="Tahoma" w:hAnsi="Tahoma" w:cs="Tahoma"/>
          <w:sz w:val="24"/>
          <w:szCs w:val="24"/>
          <w:lang w:val="es-419"/>
        </w:rPr>
      </w:pPr>
      <w:r w:rsidRPr="00B23E3B">
        <w:rPr>
          <w:rFonts w:ascii="Tahoma" w:hAnsi="Tahoma" w:cs="Tahoma"/>
          <w:sz w:val="24"/>
          <w:szCs w:val="24"/>
          <w:lang w:val="es-419"/>
        </w:rPr>
        <w:lastRenderedPageBreak/>
        <w:t xml:space="preserve">La señora </w:t>
      </w:r>
      <w:r w:rsidR="00C61F69" w:rsidRPr="00B23E3B">
        <w:rPr>
          <w:rFonts w:ascii="Tahoma" w:hAnsi="Tahoma" w:cs="Tahoma"/>
          <w:bCs/>
          <w:sz w:val="24"/>
          <w:szCs w:val="24"/>
          <w:lang w:val="es-419"/>
        </w:rPr>
        <w:t>MAR</w:t>
      </w:r>
      <w:r w:rsidR="00B23E3B" w:rsidRPr="00B23E3B">
        <w:rPr>
          <w:rFonts w:ascii="Tahoma" w:hAnsi="Tahoma" w:cs="Tahoma"/>
          <w:bCs/>
          <w:sz w:val="24"/>
          <w:szCs w:val="24"/>
          <w:lang w:val="es-419"/>
        </w:rPr>
        <w:t>Í</w:t>
      </w:r>
      <w:r w:rsidR="00C61F69" w:rsidRPr="00B23E3B">
        <w:rPr>
          <w:rFonts w:ascii="Tahoma" w:hAnsi="Tahoma" w:cs="Tahoma"/>
          <w:bCs/>
          <w:sz w:val="24"/>
          <w:szCs w:val="24"/>
          <w:lang w:val="es-419"/>
        </w:rPr>
        <w:t>A LIBIA OSORIO JARAMILLO</w:t>
      </w:r>
      <w:r w:rsidR="0082487C" w:rsidRPr="00B23E3B">
        <w:rPr>
          <w:rFonts w:ascii="Tahoma" w:hAnsi="Tahoma" w:cs="Tahoma"/>
          <w:bCs/>
          <w:sz w:val="24"/>
          <w:szCs w:val="24"/>
          <w:lang w:val="es-419"/>
        </w:rPr>
        <w:t xml:space="preserve">, </w:t>
      </w:r>
      <w:r w:rsidR="0082487C" w:rsidRPr="00B23E3B">
        <w:rPr>
          <w:rFonts w:ascii="Tahoma" w:hAnsi="Tahoma" w:cs="Tahoma"/>
          <w:sz w:val="24"/>
          <w:szCs w:val="24"/>
          <w:lang w:val="es-419"/>
        </w:rPr>
        <w:t xml:space="preserve">solicita que se protejan </w:t>
      </w:r>
      <w:r w:rsidR="00C61F69" w:rsidRPr="00B23E3B">
        <w:rPr>
          <w:rFonts w:ascii="Tahoma" w:hAnsi="Tahoma" w:cs="Tahoma"/>
          <w:sz w:val="24"/>
          <w:szCs w:val="24"/>
          <w:lang w:val="es-419"/>
        </w:rPr>
        <w:t xml:space="preserve">sus </w:t>
      </w:r>
      <w:r w:rsidR="0082487C" w:rsidRPr="00ED2162">
        <w:rPr>
          <w:rFonts w:ascii="Tahoma" w:hAnsi="Tahoma" w:cs="Tahoma"/>
          <w:sz w:val="24"/>
          <w:szCs w:val="24"/>
          <w:lang w:val="es-419"/>
        </w:rPr>
        <w:t xml:space="preserve">derechos fundamentales </w:t>
      </w:r>
      <w:r w:rsidR="00C61F69" w:rsidRPr="00ED2162">
        <w:rPr>
          <w:rFonts w:ascii="Tahoma" w:hAnsi="Tahoma" w:cs="Tahoma"/>
          <w:sz w:val="24"/>
          <w:szCs w:val="24"/>
          <w:lang w:val="es-419"/>
        </w:rPr>
        <w:t>a la seguridad social, al debido proceso, al mínimo vital y a la vida en condiciones dignas</w:t>
      </w:r>
      <w:r w:rsidR="00FB7126" w:rsidRPr="00ED2162">
        <w:rPr>
          <w:rFonts w:ascii="Tahoma" w:hAnsi="Tahoma" w:cs="Tahoma"/>
          <w:sz w:val="24"/>
          <w:szCs w:val="24"/>
          <w:lang w:val="es-419"/>
        </w:rPr>
        <w:t>; por lo tanto, exige que se le ordene a la</w:t>
      </w:r>
      <w:r w:rsidR="00C61F69" w:rsidRPr="00ED2162">
        <w:rPr>
          <w:rFonts w:ascii="Tahoma" w:hAnsi="Tahoma" w:cs="Tahoma"/>
          <w:sz w:val="24"/>
          <w:szCs w:val="24"/>
          <w:lang w:val="es-419"/>
        </w:rPr>
        <w:t>s</w:t>
      </w:r>
      <w:r w:rsidR="00FB7126" w:rsidRPr="00ED2162">
        <w:rPr>
          <w:rFonts w:ascii="Tahoma" w:hAnsi="Tahoma" w:cs="Tahoma"/>
          <w:sz w:val="24"/>
          <w:szCs w:val="24"/>
          <w:lang w:val="es-419"/>
        </w:rPr>
        <w:t xml:space="preserve"> accionada</w:t>
      </w:r>
      <w:r w:rsidR="00C61F69" w:rsidRPr="00ED2162">
        <w:rPr>
          <w:rFonts w:ascii="Tahoma" w:hAnsi="Tahoma" w:cs="Tahoma"/>
          <w:sz w:val="24"/>
          <w:szCs w:val="24"/>
          <w:lang w:val="es-419"/>
        </w:rPr>
        <w:t>s COLPENSIONES y FIDUAGRARIA</w:t>
      </w:r>
      <w:r w:rsidR="00FB7126" w:rsidRPr="00ED2162">
        <w:rPr>
          <w:rFonts w:ascii="Tahoma" w:hAnsi="Tahoma" w:cs="Tahoma"/>
          <w:sz w:val="24"/>
          <w:szCs w:val="24"/>
          <w:lang w:val="es-419"/>
        </w:rPr>
        <w:t xml:space="preserve"> </w:t>
      </w:r>
      <w:r w:rsidR="00B76CB6" w:rsidRPr="00ED2162">
        <w:rPr>
          <w:rFonts w:ascii="Tahoma" w:hAnsi="Tahoma" w:cs="Tahoma"/>
          <w:sz w:val="24"/>
          <w:szCs w:val="24"/>
          <w:lang w:val="es-419"/>
        </w:rPr>
        <w:t xml:space="preserve">que </w:t>
      </w:r>
      <w:r w:rsidR="00D15A02" w:rsidRPr="00ED2162">
        <w:rPr>
          <w:rFonts w:ascii="Tahoma" w:hAnsi="Tahoma" w:cs="Tahoma"/>
          <w:sz w:val="24"/>
          <w:szCs w:val="24"/>
          <w:lang w:val="es-419"/>
        </w:rPr>
        <w:t>corrija</w:t>
      </w:r>
      <w:r w:rsidR="00E96750" w:rsidRPr="00ED2162">
        <w:rPr>
          <w:rFonts w:ascii="Tahoma" w:hAnsi="Tahoma" w:cs="Tahoma"/>
          <w:sz w:val="24"/>
          <w:szCs w:val="24"/>
          <w:lang w:val="es-419"/>
        </w:rPr>
        <w:t xml:space="preserve">n </w:t>
      </w:r>
      <w:r w:rsidR="00D15A02" w:rsidRPr="00ED2162">
        <w:rPr>
          <w:rFonts w:ascii="Tahoma" w:hAnsi="Tahoma" w:cs="Tahoma"/>
          <w:sz w:val="24"/>
          <w:szCs w:val="24"/>
          <w:lang w:val="es-419"/>
        </w:rPr>
        <w:t xml:space="preserve">los periodos de su historia laboral </w:t>
      </w:r>
      <w:r w:rsidR="00483EA6" w:rsidRPr="00ED2162">
        <w:rPr>
          <w:rFonts w:ascii="Tahoma" w:hAnsi="Tahoma" w:cs="Tahoma"/>
          <w:sz w:val="24"/>
          <w:szCs w:val="24"/>
          <w:lang w:val="es-419"/>
        </w:rPr>
        <w:t xml:space="preserve">para que se vean reflejadas las 141,57 semanas cotizadas que no le fueron contabilizadas para poder acceder al reconocimiento y pago de su pensión de vejez. Los periodos que solicita </w:t>
      </w:r>
      <w:r w:rsidR="00E96750" w:rsidRPr="00ED2162">
        <w:rPr>
          <w:rFonts w:ascii="Tahoma" w:hAnsi="Tahoma" w:cs="Tahoma"/>
          <w:sz w:val="24"/>
          <w:szCs w:val="24"/>
          <w:lang w:val="es-419"/>
        </w:rPr>
        <w:t xml:space="preserve">que </w:t>
      </w:r>
      <w:r w:rsidR="00483EA6" w:rsidRPr="00ED2162">
        <w:rPr>
          <w:rFonts w:ascii="Tahoma" w:hAnsi="Tahoma" w:cs="Tahoma"/>
          <w:sz w:val="24"/>
          <w:szCs w:val="24"/>
          <w:lang w:val="es-419"/>
        </w:rPr>
        <w:t xml:space="preserve">sean corregidos son los correspondientes a: abril de 1996 hasta septiembre de 1996, abril de 1999 hasta mayo de 1999, septiembre de 1999, enero y febrero de 2000, </w:t>
      </w:r>
      <w:r w:rsidR="008368FE" w:rsidRPr="00ED2162">
        <w:rPr>
          <w:rFonts w:ascii="Tahoma" w:hAnsi="Tahoma" w:cs="Tahoma"/>
          <w:sz w:val="24"/>
          <w:szCs w:val="24"/>
          <w:lang w:val="es-419"/>
        </w:rPr>
        <w:t>septiembre y octubre de 2002, abril de 2003, julio, agosto y septiembre de 2003, marzo y abril de 2011, julio y agosto de 2011, noviembre de 2012 hasta 2013, abril de 2013 y junio de 2013 hasta enero de 2014.</w:t>
      </w:r>
    </w:p>
    <w:p w14:paraId="3EA58CBC" w14:textId="77777777" w:rsidR="003F67BE" w:rsidRPr="00ED2162" w:rsidRDefault="003F67BE" w:rsidP="00ED2162">
      <w:pPr>
        <w:spacing w:after="0" w:line="276" w:lineRule="auto"/>
        <w:ind w:firstLine="709"/>
        <w:jc w:val="both"/>
        <w:rPr>
          <w:rFonts w:ascii="Tahoma" w:hAnsi="Tahoma" w:cs="Tahoma"/>
          <w:sz w:val="24"/>
          <w:szCs w:val="24"/>
          <w:lang w:val="es-419"/>
        </w:rPr>
      </w:pPr>
    </w:p>
    <w:p w14:paraId="44681976" w14:textId="0930E4C8" w:rsidR="006607D4" w:rsidRPr="00ED2162" w:rsidRDefault="000D1C3E" w:rsidP="00ED2162">
      <w:pPr>
        <w:spacing w:after="0" w:line="276" w:lineRule="auto"/>
        <w:ind w:firstLine="709"/>
        <w:jc w:val="both"/>
        <w:rPr>
          <w:rFonts w:ascii="Tahoma" w:hAnsi="Tahoma" w:cs="Tahoma"/>
          <w:sz w:val="24"/>
          <w:szCs w:val="24"/>
          <w:lang w:val="es-419"/>
        </w:rPr>
      </w:pPr>
      <w:r w:rsidRPr="00ED2162">
        <w:rPr>
          <w:rFonts w:ascii="Tahoma" w:hAnsi="Tahoma" w:cs="Tahoma"/>
          <w:sz w:val="24"/>
          <w:szCs w:val="24"/>
          <w:lang w:val="es-419"/>
        </w:rPr>
        <w:t>Para sustentar la demanda, manifiesta</w:t>
      </w:r>
      <w:r w:rsidR="00D81E90" w:rsidRPr="00ED2162">
        <w:rPr>
          <w:rFonts w:ascii="Tahoma" w:hAnsi="Tahoma" w:cs="Tahoma"/>
          <w:sz w:val="24"/>
          <w:szCs w:val="24"/>
          <w:lang w:val="es-419"/>
        </w:rPr>
        <w:t xml:space="preserve"> que </w:t>
      </w:r>
      <w:r w:rsidR="00773759" w:rsidRPr="00ED2162">
        <w:rPr>
          <w:rFonts w:ascii="Tahoma" w:hAnsi="Tahoma" w:cs="Tahoma"/>
          <w:sz w:val="24"/>
          <w:szCs w:val="24"/>
          <w:lang w:val="es-419"/>
        </w:rPr>
        <w:t>el día 6 de abril de 2022 radicó ante Colpensiones petición para la corrección, actualización y recuperación de semanas en</w:t>
      </w:r>
      <w:r w:rsidR="006607D4" w:rsidRPr="00ED2162">
        <w:rPr>
          <w:rFonts w:ascii="Tahoma" w:hAnsi="Tahoma" w:cs="Tahoma"/>
          <w:sz w:val="24"/>
          <w:szCs w:val="24"/>
          <w:lang w:val="es-419"/>
        </w:rPr>
        <w:t xml:space="preserve"> su</w:t>
      </w:r>
      <w:r w:rsidR="00773759" w:rsidRPr="00ED2162">
        <w:rPr>
          <w:rFonts w:ascii="Tahoma" w:hAnsi="Tahoma" w:cs="Tahoma"/>
          <w:sz w:val="24"/>
          <w:szCs w:val="24"/>
          <w:lang w:val="es-419"/>
        </w:rPr>
        <w:t xml:space="preserve"> historia laboral </w:t>
      </w:r>
      <w:r w:rsidR="0038562B" w:rsidRPr="00ED2162">
        <w:rPr>
          <w:rFonts w:ascii="Tahoma" w:hAnsi="Tahoma" w:cs="Tahoma"/>
          <w:sz w:val="24"/>
          <w:szCs w:val="24"/>
          <w:lang w:val="es-419"/>
        </w:rPr>
        <w:t xml:space="preserve">con base en los periodos antes citados, </w:t>
      </w:r>
      <w:r w:rsidR="00773759" w:rsidRPr="00ED2162">
        <w:rPr>
          <w:rFonts w:ascii="Tahoma" w:hAnsi="Tahoma" w:cs="Tahoma"/>
          <w:sz w:val="24"/>
          <w:szCs w:val="24"/>
          <w:lang w:val="es-419"/>
        </w:rPr>
        <w:t xml:space="preserve">tras evidenciar inconsistencias </w:t>
      </w:r>
      <w:r w:rsidR="00E35238" w:rsidRPr="00ED2162">
        <w:rPr>
          <w:rFonts w:ascii="Tahoma" w:hAnsi="Tahoma" w:cs="Tahoma"/>
          <w:sz w:val="24"/>
          <w:szCs w:val="24"/>
          <w:lang w:val="es-419"/>
        </w:rPr>
        <w:t xml:space="preserve">administrativas </w:t>
      </w:r>
      <w:r w:rsidR="00773759" w:rsidRPr="00ED2162">
        <w:rPr>
          <w:rFonts w:ascii="Tahoma" w:hAnsi="Tahoma" w:cs="Tahoma"/>
          <w:sz w:val="24"/>
          <w:szCs w:val="24"/>
          <w:lang w:val="es-419"/>
        </w:rPr>
        <w:t>y semanas faltantes</w:t>
      </w:r>
      <w:r w:rsidR="00E35238" w:rsidRPr="00ED2162">
        <w:rPr>
          <w:rFonts w:ascii="Tahoma" w:hAnsi="Tahoma" w:cs="Tahoma"/>
          <w:sz w:val="24"/>
          <w:szCs w:val="24"/>
          <w:lang w:val="es-419"/>
        </w:rPr>
        <w:t xml:space="preserve">, lo cual estaba impidiendo consolidar una historia laboral </w:t>
      </w:r>
      <w:r w:rsidR="0038562B" w:rsidRPr="00ED2162">
        <w:rPr>
          <w:rFonts w:ascii="Tahoma" w:hAnsi="Tahoma" w:cs="Tahoma"/>
          <w:sz w:val="24"/>
          <w:szCs w:val="24"/>
          <w:lang w:val="es-419"/>
        </w:rPr>
        <w:t>íntegra que permitiera</w:t>
      </w:r>
      <w:r w:rsidR="006607D4" w:rsidRPr="00ED2162">
        <w:rPr>
          <w:rFonts w:ascii="Tahoma" w:hAnsi="Tahoma" w:cs="Tahoma"/>
          <w:sz w:val="24"/>
          <w:szCs w:val="24"/>
          <w:lang w:val="es-419"/>
        </w:rPr>
        <w:t xml:space="preserve"> acceder a su pensión de vejez.</w:t>
      </w:r>
    </w:p>
    <w:p w14:paraId="34B6F964" w14:textId="77777777" w:rsidR="006607D4" w:rsidRPr="00ED2162" w:rsidRDefault="006607D4" w:rsidP="00ED2162">
      <w:pPr>
        <w:spacing w:after="0" w:line="276" w:lineRule="auto"/>
        <w:ind w:firstLine="709"/>
        <w:jc w:val="both"/>
        <w:rPr>
          <w:rFonts w:ascii="Tahoma" w:hAnsi="Tahoma" w:cs="Tahoma"/>
          <w:sz w:val="24"/>
          <w:szCs w:val="24"/>
          <w:lang w:val="es-419"/>
        </w:rPr>
      </w:pPr>
    </w:p>
    <w:p w14:paraId="5423A18C" w14:textId="76632CDC" w:rsidR="00EA2A18" w:rsidRPr="00ED2162" w:rsidRDefault="006607D4" w:rsidP="00ED2162">
      <w:pPr>
        <w:spacing w:after="0" w:line="276" w:lineRule="auto"/>
        <w:ind w:firstLine="709"/>
        <w:jc w:val="both"/>
        <w:rPr>
          <w:rFonts w:ascii="Tahoma" w:hAnsi="Tahoma" w:cs="Tahoma"/>
          <w:sz w:val="24"/>
          <w:szCs w:val="24"/>
          <w:lang w:val="es-419"/>
        </w:rPr>
      </w:pPr>
      <w:r w:rsidRPr="00ED2162">
        <w:rPr>
          <w:rFonts w:ascii="Tahoma" w:hAnsi="Tahoma" w:cs="Tahoma"/>
          <w:sz w:val="24"/>
          <w:szCs w:val="24"/>
          <w:lang w:val="es-419"/>
        </w:rPr>
        <w:t>Señala que, t</w:t>
      </w:r>
      <w:r w:rsidR="003357F1" w:rsidRPr="00ED2162">
        <w:rPr>
          <w:rFonts w:ascii="Tahoma" w:hAnsi="Tahoma" w:cs="Tahoma"/>
          <w:sz w:val="24"/>
          <w:szCs w:val="24"/>
          <w:lang w:val="es-419"/>
        </w:rPr>
        <w:t xml:space="preserve">eniendo en cuenta que la fecha máxima para que la entidad allegara respuesta era el 6 de julio de 2022, la misma brindó respuesta </w:t>
      </w:r>
      <w:r w:rsidR="00E96750" w:rsidRPr="00ED2162">
        <w:rPr>
          <w:rFonts w:ascii="Tahoma" w:hAnsi="Tahoma" w:cs="Tahoma"/>
          <w:sz w:val="24"/>
          <w:szCs w:val="24"/>
          <w:lang w:val="es-419"/>
        </w:rPr>
        <w:t>de manera tardía e</w:t>
      </w:r>
      <w:r w:rsidR="003357F1" w:rsidRPr="00ED2162">
        <w:rPr>
          <w:rFonts w:ascii="Tahoma" w:hAnsi="Tahoma" w:cs="Tahoma"/>
          <w:sz w:val="24"/>
          <w:szCs w:val="24"/>
          <w:lang w:val="es-419"/>
        </w:rPr>
        <w:t xml:space="preserve">l 13 de julio 2022 mediante oficio BZ2022_4475099-2058839 </w:t>
      </w:r>
      <w:r w:rsidR="00E35238" w:rsidRPr="00ED2162">
        <w:rPr>
          <w:rFonts w:ascii="Tahoma" w:hAnsi="Tahoma" w:cs="Tahoma"/>
          <w:sz w:val="24"/>
          <w:szCs w:val="24"/>
          <w:lang w:val="es-419"/>
        </w:rPr>
        <w:t xml:space="preserve">manifestando que </w:t>
      </w:r>
      <w:proofErr w:type="spellStart"/>
      <w:r w:rsidR="00E35238" w:rsidRPr="00ED2162">
        <w:rPr>
          <w:rFonts w:ascii="Tahoma" w:hAnsi="Tahoma" w:cs="Tahoma"/>
          <w:sz w:val="24"/>
          <w:szCs w:val="24"/>
          <w:lang w:val="es-419"/>
        </w:rPr>
        <w:t>Fiduagriaria</w:t>
      </w:r>
      <w:proofErr w:type="spellEnd"/>
      <w:r w:rsidR="00E35238" w:rsidRPr="00ED2162">
        <w:rPr>
          <w:rFonts w:ascii="Tahoma" w:hAnsi="Tahoma" w:cs="Tahoma"/>
          <w:sz w:val="24"/>
          <w:szCs w:val="24"/>
          <w:lang w:val="es-419"/>
        </w:rPr>
        <w:t xml:space="preserve"> no había girado el subsidio respecto algunos</w:t>
      </w:r>
      <w:r w:rsidRPr="00ED2162">
        <w:rPr>
          <w:rFonts w:ascii="Tahoma" w:hAnsi="Tahoma" w:cs="Tahoma"/>
          <w:sz w:val="24"/>
          <w:szCs w:val="24"/>
          <w:lang w:val="es-419"/>
        </w:rPr>
        <w:t xml:space="preserve"> periodos citados</w:t>
      </w:r>
      <w:r w:rsidR="00E35238" w:rsidRPr="00ED2162">
        <w:rPr>
          <w:rFonts w:ascii="Tahoma" w:hAnsi="Tahoma" w:cs="Tahoma"/>
          <w:sz w:val="24"/>
          <w:szCs w:val="24"/>
          <w:lang w:val="es-419"/>
        </w:rPr>
        <w:t xml:space="preserve"> y </w:t>
      </w:r>
      <w:r w:rsidRPr="00ED2162">
        <w:rPr>
          <w:rFonts w:ascii="Tahoma" w:hAnsi="Tahoma" w:cs="Tahoma"/>
          <w:sz w:val="24"/>
          <w:szCs w:val="24"/>
          <w:lang w:val="es-419"/>
        </w:rPr>
        <w:t>en cuanto</w:t>
      </w:r>
      <w:r w:rsidR="00E35238" w:rsidRPr="00ED2162">
        <w:rPr>
          <w:rFonts w:ascii="Tahoma" w:hAnsi="Tahoma" w:cs="Tahoma"/>
          <w:sz w:val="24"/>
          <w:szCs w:val="24"/>
          <w:lang w:val="es-419"/>
        </w:rPr>
        <w:t xml:space="preserve"> a los demás, no se observaban  registros de pago a nombre </w:t>
      </w:r>
      <w:r w:rsidRPr="00ED2162">
        <w:rPr>
          <w:rFonts w:ascii="Tahoma" w:hAnsi="Tahoma" w:cs="Tahoma"/>
          <w:sz w:val="24"/>
          <w:szCs w:val="24"/>
          <w:lang w:val="es-419"/>
        </w:rPr>
        <w:t>de la aportante</w:t>
      </w:r>
      <w:r w:rsidR="00E35238" w:rsidRPr="00ED2162">
        <w:rPr>
          <w:rFonts w:ascii="Tahoma" w:hAnsi="Tahoma" w:cs="Tahoma"/>
          <w:sz w:val="24"/>
          <w:szCs w:val="24"/>
          <w:lang w:val="es-419"/>
        </w:rPr>
        <w:t>, pese a que</w:t>
      </w:r>
      <w:r w:rsidRPr="00ED2162">
        <w:rPr>
          <w:rFonts w:ascii="Tahoma" w:hAnsi="Tahoma" w:cs="Tahoma"/>
          <w:sz w:val="24"/>
          <w:szCs w:val="24"/>
          <w:lang w:val="es-419"/>
        </w:rPr>
        <w:t>,</w:t>
      </w:r>
      <w:r w:rsidR="00E35238" w:rsidRPr="00ED2162">
        <w:rPr>
          <w:rFonts w:ascii="Tahoma" w:hAnsi="Tahoma" w:cs="Tahoma"/>
          <w:sz w:val="24"/>
          <w:szCs w:val="24"/>
          <w:lang w:val="es-419"/>
        </w:rPr>
        <w:t xml:space="preserve"> a juicio de la actora allegó los documentos correspondientes</w:t>
      </w:r>
      <w:r w:rsidR="00EA2A18" w:rsidRPr="00ED2162">
        <w:rPr>
          <w:rFonts w:ascii="Tahoma" w:hAnsi="Tahoma" w:cs="Tahoma"/>
          <w:sz w:val="24"/>
          <w:szCs w:val="24"/>
          <w:lang w:val="es-419"/>
        </w:rPr>
        <w:t xml:space="preserve"> a las pruebas de pago</w:t>
      </w:r>
      <w:r w:rsidRPr="00ED2162">
        <w:rPr>
          <w:rFonts w:ascii="Tahoma" w:hAnsi="Tahoma" w:cs="Tahoma"/>
          <w:sz w:val="24"/>
          <w:szCs w:val="24"/>
          <w:lang w:val="es-419"/>
        </w:rPr>
        <w:t>,</w:t>
      </w:r>
      <w:r w:rsidR="00EA2A18" w:rsidRPr="00ED2162">
        <w:rPr>
          <w:rFonts w:ascii="Tahoma" w:hAnsi="Tahoma" w:cs="Tahoma"/>
          <w:sz w:val="24"/>
          <w:szCs w:val="24"/>
          <w:lang w:val="es-419"/>
        </w:rPr>
        <w:t xml:space="preserve"> sin embargo, Colpensiones no los valoró</w:t>
      </w:r>
      <w:r w:rsidRPr="00ED2162">
        <w:rPr>
          <w:rFonts w:ascii="Tahoma" w:hAnsi="Tahoma" w:cs="Tahoma"/>
          <w:sz w:val="24"/>
          <w:szCs w:val="24"/>
          <w:lang w:val="es-419"/>
        </w:rPr>
        <w:t>; a</w:t>
      </w:r>
      <w:r w:rsidR="00EA2A18" w:rsidRPr="00ED2162">
        <w:rPr>
          <w:rFonts w:ascii="Tahoma" w:hAnsi="Tahoma" w:cs="Tahoma"/>
          <w:sz w:val="24"/>
          <w:szCs w:val="24"/>
          <w:lang w:val="es-419"/>
        </w:rPr>
        <w:t xml:space="preserve">bonado a ello, </w:t>
      </w:r>
      <w:r w:rsidRPr="00ED2162">
        <w:rPr>
          <w:rFonts w:ascii="Tahoma" w:hAnsi="Tahoma" w:cs="Tahoma"/>
          <w:sz w:val="24"/>
          <w:szCs w:val="24"/>
          <w:lang w:val="es-419"/>
        </w:rPr>
        <w:t>la carga de probar dicha situación no le correspondía.</w:t>
      </w:r>
    </w:p>
    <w:p w14:paraId="78F98F1C" w14:textId="77777777" w:rsidR="00EA2A18" w:rsidRPr="00ED2162" w:rsidRDefault="00EA2A18" w:rsidP="00ED2162">
      <w:pPr>
        <w:spacing w:after="0" w:line="276" w:lineRule="auto"/>
        <w:ind w:firstLine="709"/>
        <w:jc w:val="both"/>
        <w:rPr>
          <w:rFonts w:ascii="Tahoma" w:hAnsi="Tahoma" w:cs="Tahoma"/>
          <w:sz w:val="24"/>
          <w:szCs w:val="24"/>
          <w:lang w:val="es-419"/>
        </w:rPr>
      </w:pPr>
    </w:p>
    <w:p w14:paraId="6CAB9585" w14:textId="7DEE8D3B" w:rsidR="000D1C3E" w:rsidRPr="00ED2162" w:rsidRDefault="000D1C3E" w:rsidP="00ED2162">
      <w:pPr>
        <w:spacing w:after="0" w:line="276" w:lineRule="auto"/>
        <w:ind w:firstLine="709"/>
        <w:jc w:val="both"/>
        <w:rPr>
          <w:rFonts w:ascii="Tahoma" w:hAnsi="Tahoma" w:cs="Tahoma"/>
          <w:sz w:val="24"/>
          <w:szCs w:val="24"/>
          <w:lang w:val="es-419"/>
        </w:rPr>
      </w:pPr>
      <w:r w:rsidRPr="00ED2162">
        <w:rPr>
          <w:rFonts w:ascii="Tahoma" w:hAnsi="Tahoma" w:cs="Tahoma"/>
          <w:sz w:val="24"/>
          <w:szCs w:val="24"/>
          <w:lang w:val="es-419"/>
        </w:rPr>
        <w:t xml:space="preserve">En ese orden de ideas, </w:t>
      </w:r>
      <w:r w:rsidR="006607D4" w:rsidRPr="00ED2162">
        <w:rPr>
          <w:rFonts w:ascii="Tahoma" w:hAnsi="Tahoma" w:cs="Tahoma"/>
          <w:sz w:val="24"/>
          <w:szCs w:val="24"/>
          <w:lang w:val="es-419"/>
        </w:rPr>
        <w:t xml:space="preserve">reiteró que </w:t>
      </w:r>
      <w:r w:rsidR="00C70214" w:rsidRPr="00ED2162">
        <w:rPr>
          <w:rFonts w:ascii="Tahoma" w:hAnsi="Tahoma" w:cs="Tahoma"/>
          <w:sz w:val="24"/>
          <w:szCs w:val="24"/>
          <w:lang w:val="es-419"/>
        </w:rPr>
        <w:t>Colpensiones no realizó ninguna corrección de las semanas solicitadas, denotando una actuación negligente</w:t>
      </w:r>
      <w:r w:rsidR="006607D4" w:rsidRPr="00ED2162">
        <w:rPr>
          <w:rFonts w:ascii="Tahoma" w:hAnsi="Tahoma" w:cs="Tahoma"/>
          <w:sz w:val="24"/>
          <w:szCs w:val="24"/>
          <w:lang w:val="es-419"/>
        </w:rPr>
        <w:t xml:space="preserve"> ante su caso, además, ha presentado dilaciones ya que inició las acciones de cobro a </w:t>
      </w:r>
      <w:proofErr w:type="spellStart"/>
      <w:r w:rsidR="006607D4" w:rsidRPr="00ED2162">
        <w:rPr>
          <w:rFonts w:ascii="Tahoma" w:hAnsi="Tahoma" w:cs="Tahoma"/>
          <w:sz w:val="24"/>
          <w:szCs w:val="24"/>
          <w:lang w:val="es-419"/>
        </w:rPr>
        <w:t>Fiduagraria</w:t>
      </w:r>
      <w:proofErr w:type="spellEnd"/>
      <w:r w:rsidR="006607D4" w:rsidRPr="00ED2162">
        <w:rPr>
          <w:rFonts w:ascii="Tahoma" w:hAnsi="Tahoma" w:cs="Tahoma"/>
          <w:sz w:val="24"/>
          <w:szCs w:val="24"/>
          <w:lang w:val="es-419"/>
        </w:rPr>
        <w:t xml:space="preserve"> de manera tardía</w:t>
      </w:r>
      <w:r w:rsidR="00FB2E21" w:rsidRPr="00ED2162">
        <w:rPr>
          <w:rFonts w:ascii="Tahoma" w:hAnsi="Tahoma" w:cs="Tahoma"/>
          <w:sz w:val="24"/>
          <w:szCs w:val="24"/>
          <w:lang w:val="es-419"/>
        </w:rPr>
        <w:t xml:space="preserve">. </w:t>
      </w:r>
    </w:p>
    <w:p w14:paraId="43AD1DC0" w14:textId="635B1867" w:rsidR="00FB2E21" w:rsidRPr="00ED2162" w:rsidRDefault="00FB2E21" w:rsidP="00ED2162">
      <w:pPr>
        <w:spacing w:after="0" w:line="276" w:lineRule="auto"/>
        <w:ind w:firstLine="709"/>
        <w:jc w:val="both"/>
        <w:rPr>
          <w:rFonts w:ascii="Tahoma" w:hAnsi="Tahoma" w:cs="Tahoma"/>
          <w:sz w:val="24"/>
          <w:szCs w:val="24"/>
          <w:lang w:val="es-419"/>
        </w:rPr>
      </w:pPr>
    </w:p>
    <w:p w14:paraId="38C41676" w14:textId="49B5466A" w:rsidR="00FB2E21" w:rsidRPr="00ED2162" w:rsidRDefault="00FB2E21" w:rsidP="00ED2162">
      <w:pPr>
        <w:spacing w:after="0" w:line="276" w:lineRule="auto"/>
        <w:ind w:firstLine="709"/>
        <w:jc w:val="both"/>
        <w:rPr>
          <w:rFonts w:ascii="Tahoma" w:hAnsi="Tahoma" w:cs="Tahoma"/>
          <w:sz w:val="24"/>
          <w:szCs w:val="24"/>
          <w:lang w:val="es-419"/>
        </w:rPr>
      </w:pPr>
      <w:r w:rsidRPr="00ED2162">
        <w:rPr>
          <w:rFonts w:ascii="Tahoma" w:hAnsi="Tahoma" w:cs="Tahoma"/>
          <w:sz w:val="24"/>
          <w:szCs w:val="24"/>
          <w:lang w:val="es-419"/>
        </w:rPr>
        <w:t xml:space="preserve">Por </w:t>
      </w:r>
      <w:r w:rsidR="00A6487F" w:rsidRPr="00ED2162">
        <w:rPr>
          <w:rFonts w:ascii="Tahoma" w:hAnsi="Tahoma" w:cs="Tahoma"/>
          <w:sz w:val="24"/>
          <w:szCs w:val="24"/>
          <w:lang w:val="es-419"/>
        </w:rPr>
        <w:t>último,</w:t>
      </w:r>
      <w:r w:rsidRPr="00ED2162">
        <w:rPr>
          <w:rFonts w:ascii="Tahoma" w:hAnsi="Tahoma" w:cs="Tahoma"/>
          <w:sz w:val="24"/>
          <w:szCs w:val="24"/>
          <w:lang w:val="es-419"/>
        </w:rPr>
        <w:t xml:space="preserve"> refirió que lo narrado representa un peligro para su situación puesto que es perteneciente al grupo de la tercera edad ya que cuenta con 67 </w:t>
      </w:r>
      <w:r w:rsidR="00E96750" w:rsidRPr="00ED2162">
        <w:rPr>
          <w:rFonts w:ascii="Tahoma" w:hAnsi="Tahoma" w:cs="Tahoma"/>
          <w:sz w:val="24"/>
          <w:szCs w:val="24"/>
          <w:lang w:val="es-419"/>
        </w:rPr>
        <w:t>años</w:t>
      </w:r>
      <w:r w:rsidRPr="00ED2162">
        <w:rPr>
          <w:rFonts w:ascii="Tahoma" w:hAnsi="Tahoma" w:cs="Tahoma"/>
          <w:sz w:val="24"/>
          <w:szCs w:val="24"/>
          <w:lang w:val="es-419"/>
        </w:rPr>
        <w:t xml:space="preserve"> y no ha logrado acceder a su pensión de vejez debido a la negligencia de las entidades para contabilizar de manera integral su historia laboral. </w:t>
      </w:r>
    </w:p>
    <w:p w14:paraId="0FD5A7DC" w14:textId="77777777" w:rsidR="00793B0F" w:rsidRPr="00ED2162" w:rsidRDefault="00793B0F" w:rsidP="00ED2162">
      <w:pPr>
        <w:spacing w:after="0" w:line="276" w:lineRule="auto"/>
        <w:ind w:left="714" w:hanging="357"/>
        <w:jc w:val="center"/>
        <w:rPr>
          <w:rFonts w:ascii="Tahoma" w:hAnsi="Tahoma" w:cs="Tahoma"/>
          <w:sz w:val="24"/>
          <w:szCs w:val="24"/>
          <w:lang w:val="es-419"/>
        </w:rPr>
      </w:pPr>
    </w:p>
    <w:p w14:paraId="1C05D165" w14:textId="0A0E4A72" w:rsidR="007E0530" w:rsidRPr="00ED2162" w:rsidRDefault="00004507" w:rsidP="00ED2162">
      <w:pPr>
        <w:pStyle w:val="Prrafodelista"/>
        <w:numPr>
          <w:ilvl w:val="0"/>
          <w:numId w:val="17"/>
        </w:numPr>
        <w:spacing w:after="0" w:line="276" w:lineRule="auto"/>
        <w:jc w:val="center"/>
        <w:rPr>
          <w:rFonts w:ascii="Tahoma" w:hAnsi="Tahoma" w:cs="Tahoma"/>
          <w:b/>
          <w:bCs/>
          <w:sz w:val="24"/>
          <w:szCs w:val="24"/>
          <w:lang w:val="es-419"/>
        </w:rPr>
      </w:pPr>
      <w:r w:rsidRPr="00ED2162">
        <w:rPr>
          <w:rFonts w:ascii="Tahoma" w:hAnsi="Tahoma" w:cs="Tahoma"/>
          <w:b/>
          <w:bCs/>
          <w:sz w:val="24"/>
          <w:szCs w:val="24"/>
          <w:lang w:val="es-419"/>
        </w:rPr>
        <w:t>CONTESTACIÓN DE LA DEMANDA</w:t>
      </w:r>
    </w:p>
    <w:p w14:paraId="269AB0EE" w14:textId="77777777" w:rsidR="00152C90" w:rsidRPr="00ED2162" w:rsidRDefault="00152C90" w:rsidP="00ED2162">
      <w:pPr>
        <w:pStyle w:val="Prrafodelista"/>
        <w:spacing w:after="0" w:line="276" w:lineRule="auto"/>
        <w:rPr>
          <w:rFonts w:ascii="Tahoma" w:hAnsi="Tahoma" w:cs="Tahoma"/>
          <w:b/>
          <w:bCs/>
          <w:sz w:val="24"/>
          <w:szCs w:val="24"/>
          <w:lang w:val="es-419"/>
        </w:rPr>
      </w:pPr>
    </w:p>
    <w:p w14:paraId="4B7F09EC" w14:textId="3A642EF0" w:rsidR="00E96750" w:rsidRPr="00ED2162" w:rsidRDefault="00A6487F" w:rsidP="00ED2162">
      <w:pPr>
        <w:spacing w:after="0" w:line="276" w:lineRule="auto"/>
        <w:ind w:firstLine="567"/>
        <w:jc w:val="both"/>
        <w:rPr>
          <w:rFonts w:ascii="Tahoma" w:hAnsi="Tahoma" w:cs="Tahoma"/>
          <w:sz w:val="24"/>
          <w:szCs w:val="24"/>
          <w:lang w:val="es-419"/>
        </w:rPr>
      </w:pPr>
      <w:proofErr w:type="spellStart"/>
      <w:r w:rsidRPr="00ED2162">
        <w:rPr>
          <w:rFonts w:ascii="Tahoma" w:hAnsi="Tahoma" w:cs="Tahoma"/>
          <w:b/>
          <w:bCs/>
          <w:sz w:val="24"/>
          <w:szCs w:val="24"/>
          <w:lang w:val="es-419"/>
        </w:rPr>
        <w:t>Fiduagraria</w:t>
      </w:r>
      <w:proofErr w:type="spellEnd"/>
      <w:r w:rsidR="0014211E" w:rsidRPr="00ED2162">
        <w:rPr>
          <w:rFonts w:ascii="Tahoma" w:hAnsi="Tahoma" w:cs="Tahoma"/>
          <w:sz w:val="24"/>
          <w:szCs w:val="24"/>
          <w:lang w:val="es-419"/>
        </w:rPr>
        <w:t>,</w:t>
      </w:r>
      <w:r w:rsidR="00AE4BDF" w:rsidRPr="00ED2162">
        <w:rPr>
          <w:rFonts w:ascii="Tahoma" w:hAnsi="Tahoma" w:cs="Tahoma"/>
          <w:sz w:val="24"/>
          <w:szCs w:val="24"/>
          <w:lang w:val="es-419"/>
        </w:rPr>
        <w:t xml:space="preserve"> </w:t>
      </w:r>
      <w:r w:rsidR="0015693A" w:rsidRPr="00ED2162">
        <w:rPr>
          <w:rFonts w:ascii="Tahoma" w:hAnsi="Tahoma" w:cs="Tahoma"/>
          <w:sz w:val="24"/>
          <w:szCs w:val="24"/>
          <w:lang w:val="es-419"/>
        </w:rPr>
        <w:t>allegó escrito</w:t>
      </w:r>
      <w:r w:rsidR="00AE4BDF" w:rsidRPr="00ED2162">
        <w:rPr>
          <w:rFonts w:ascii="Tahoma" w:hAnsi="Tahoma" w:cs="Tahoma"/>
          <w:sz w:val="24"/>
          <w:szCs w:val="24"/>
          <w:lang w:val="es-419"/>
        </w:rPr>
        <w:t xml:space="preserve"> </w:t>
      </w:r>
      <w:r w:rsidRPr="00ED2162">
        <w:rPr>
          <w:rFonts w:ascii="Tahoma" w:hAnsi="Tahoma" w:cs="Tahoma"/>
          <w:sz w:val="24"/>
          <w:szCs w:val="24"/>
          <w:lang w:val="es-419"/>
        </w:rPr>
        <w:t xml:space="preserve">solicitando su desvinculación puesto que no se podía inferir por su parte competencia para dar respuesta favorable de la corrección de la historia laboral de la accionante ni de reconocer </w:t>
      </w:r>
      <w:r w:rsidR="004871AF" w:rsidRPr="00ED2162">
        <w:rPr>
          <w:rFonts w:ascii="Tahoma" w:hAnsi="Tahoma" w:cs="Tahoma"/>
          <w:sz w:val="24"/>
          <w:szCs w:val="24"/>
          <w:lang w:val="es-419"/>
        </w:rPr>
        <w:t xml:space="preserve">prestaciones del sistema pensional, por ende, sus actuaciones no han vulnerado </w:t>
      </w:r>
      <w:r w:rsidR="00207948" w:rsidRPr="00ED2162">
        <w:rPr>
          <w:rFonts w:ascii="Tahoma" w:hAnsi="Tahoma" w:cs="Tahoma"/>
          <w:sz w:val="24"/>
          <w:szCs w:val="24"/>
          <w:lang w:val="es-419"/>
        </w:rPr>
        <w:t>nin</w:t>
      </w:r>
      <w:r w:rsidR="004871AF" w:rsidRPr="00ED2162">
        <w:rPr>
          <w:rFonts w:ascii="Tahoma" w:hAnsi="Tahoma" w:cs="Tahoma"/>
          <w:sz w:val="24"/>
          <w:szCs w:val="24"/>
          <w:lang w:val="es-419"/>
        </w:rPr>
        <w:t>gún derecho fundamental</w:t>
      </w:r>
      <w:r w:rsidR="00207948" w:rsidRPr="00ED2162">
        <w:rPr>
          <w:rFonts w:ascii="Tahoma" w:hAnsi="Tahoma" w:cs="Tahoma"/>
          <w:sz w:val="24"/>
          <w:szCs w:val="24"/>
          <w:lang w:val="es-419"/>
        </w:rPr>
        <w:t>.</w:t>
      </w:r>
      <w:r w:rsidR="004871AF" w:rsidRPr="00ED2162">
        <w:rPr>
          <w:rFonts w:ascii="Tahoma" w:hAnsi="Tahoma" w:cs="Tahoma"/>
          <w:sz w:val="24"/>
          <w:szCs w:val="24"/>
          <w:lang w:val="es-419"/>
        </w:rPr>
        <w:t xml:space="preserve"> </w:t>
      </w:r>
    </w:p>
    <w:p w14:paraId="69FD730A" w14:textId="77777777" w:rsidR="00E96750" w:rsidRPr="00ED2162" w:rsidRDefault="00E96750" w:rsidP="00ED2162">
      <w:pPr>
        <w:spacing w:after="0" w:line="276" w:lineRule="auto"/>
        <w:ind w:firstLine="567"/>
        <w:jc w:val="both"/>
        <w:rPr>
          <w:rFonts w:ascii="Tahoma" w:hAnsi="Tahoma" w:cs="Tahoma"/>
          <w:sz w:val="24"/>
          <w:szCs w:val="24"/>
          <w:lang w:val="es-419"/>
        </w:rPr>
      </w:pPr>
    </w:p>
    <w:p w14:paraId="1844E0FA" w14:textId="04EE551C" w:rsidR="002B56EE" w:rsidRPr="00ED2162" w:rsidRDefault="004871AF" w:rsidP="00ED2162">
      <w:pPr>
        <w:spacing w:after="0" w:line="276" w:lineRule="auto"/>
        <w:ind w:firstLine="567"/>
        <w:jc w:val="both"/>
        <w:rPr>
          <w:rFonts w:ascii="Tahoma" w:hAnsi="Tahoma" w:cs="Tahoma"/>
          <w:sz w:val="24"/>
          <w:szCs w:val="24"/>
          <w:lang w:val="es-419"/>
        </w:rPr>
      </w:pPr>
      <w:r w:rsidRPr="00ED2162">
        <w:rPr>
          <w:rFonts w:ascii="Tahoma" w:hAnsi="Tahoma" w:cs="Tahoma"/>
          <w:sz w:val="24"/>
          <w:szCs w:val="24"/>
          <w:lang w:val="es-419"/>
        </w:rPr>
        <w:t xml:space="preserve">Manifestó </w:t>
      </w:r>
      <w:r w:rsidR="00E96750" w:rsidRPr="00ED2162">
        <w:rPr>
          <w:rFonts w:ascii="Tahoma" w:hAnsi="Tahoma" w:cs="Tahoma"/>
          <w:sz w:val="24"/>
          <w:szCs w:val="24"/>
          <w:lang w:val="es-419"/>
        </w:rPr>
        <w:t>que,</w:t>
      </w:r>
      <w:r w:rsidRPr="00ED2162">
        <w:rPr>
          <w:rFonts w:ascii="Tahoma" w:hAnsi="Tahoma" w:cs="Tahoma"/>
          <w:sz w:val="24"/>
          <w:szCs w:val="24"/>
          <w:lang w:val="es-419"/>
        </w:rPr>
        <w:t xml:space="preserve"> </w:t>
      </w:r>
      <w:r w:rsidR="00A90465" w:rsidRPr="00ED2162">
        <w:rPr>
          <w:rFonts w:ascii="Tahoma" w:hAnsi="Tahoma" w:cs="Tahoma"/>
          <w:sz w:val="24"/>
          <w:szCs w:val="24"/>
          <w:lang w:val="es-419"/>
        </w:rPr>
        <w:t xml:space="preserve">en cuanto al funcionamiento del programa de subsidio al aporte en pensión, el beneficiario afiliado debe pagar a Colpensiones el aporte que le </w:t>
      </w:r>
      <w:r w:rsidR="00A90465" w:rsidRPr="00ED2162">
        <w:rPr>
          <w:rFonts w:ascii="Tahoma" w:hAnsi="Tahoma" w:cs="Tahoma"/>
          <w:sz w:val="24"/>
          <w:szCs w:val="24"/>
          <w:lang w:val="es-419"/>
        </w:rPr>
        <w:lastRenderedPageBreak/>
        <w:t xml:space="preserve">corresponde y la misma debe validar dicho pago para así enviar una cuenta de cobro al administrador fiduciario, para que este, con la revisión y autorización del Ministerio del Trabajo, realice el traslado del subsidio a Colpensiones a nombre del beneficiario. En ese sentido, señaló que </w:t>
      </w:r>
      <w:r w:rsidR="003B7C90" w:rsidRPr="00ED2162">
        <w:rPr>
          <w:rFonts w:ascii="Tahoma" w:hAnsi="Tahoma" w:cs="Tahoma"/>
          <w:sz w:val="24"/>
          <w:szCs w:val="24"/>
          <w:lang w:val="es-419"/>
        </w:rPr>
        <w:t xml:space="preserve">el mencionado subsidio no se paga de manera inmediata a la administradora de fondo de pensiones con </w:t>
      </w:r>
      <w:r w:rsidR="00FD025E" w:rsidRPr="00ED2162">
        <w:rPr>
          <w:rFonts w:ascii="Tahoma" w:hAnsi="Tahoma" w:cs="Tahoma"/>
          <w:sz w:val="24"/>
          <w:szCs w:val="24"/>
          <w:lang w:val="es-419"/>
        </w:rPr>
        <w:t xml:space="preserve">la </w:t>
      </w:r>
      <w:r w:rsidR="003B7C90" w:rsidRPr="00ED2162">
        <w:rPr>
          <w:rFonts w:ascii="Tahoma" w:hAnsi="Tahoma" w:cs="Tahoma"/>
          <w:sz w:val="24"/>
          <w:szCs w:val="24"/>
          <w:lang w:val="es-419"/>
        </w:rPr>
        <w:t>sol</w:t>
      </w:r>
      <w:r w:rsidR="00FD025E" w:rsidRPr="00ED2162">
        <w:rPr>
          <w:rFonts w:ascii="Tahoma" w:hAnsi="Tahoma" w:cs="Tahoma"/>
          <w:sz w:val="24"/>
          <w:szCs w:val="24"/>
          <w:lang w:val="es-419"/>
        </w:rPr>
        <w:t>a</w:t>
      </w:r>
      <w:r w:rsidR="003B7C90" w:rsidRPr="00ED2162">
        <w:rPr>
          <w:rFonts w:ascii="Tahoma" w:hAnsi="Tahoma" w:cs="Tahoma"/>
          <w:sz w:val="24"/>
          <w:szCs w:val="24"/>
          <w:lang w:val="es-419"/>
        </w:rPr>
        <w:t xml:space="preserve"> cuenta de cobro</w:t>
      </w:r>
      <w:r w:rsidR="008A17A3" w:rsidRPr="00ED2162">
        <w:rPr>
          <w:rFonts w:ascii="Tahoma" w:hAnsi="Tahoma" w:cs="Tahoma"/>
          <w:sz w:val="24"/>
          <w:szCs w:val="24"/>
          <w:lang w:val="es-419"/>
        </w:rPr>
        <w:t xml:space="preserve">, por lo que, a efectos de efectuar los subsidios pensionales es necesario que Colpensiones i) presente una cuenta de cobro incluyendo los periodos ordenados en la sentencia, ii) la Firma Interventora del Contrato de Encargo Fiduciario emita concepto favorable de procedencia técnica, financiera y presupuestal a la nómina programada por la Fiduciaria y iii) que el Ministerio de Trabajo emita autorización para el pago de la </w:t>
      </w:r>
      <w:r w:rsidR="00D10292" w:rsidRPr="00ED2162">
        <w:rPr>
          <w:rFonts w:ascii="Tahoma" w:hAnsi="Tahoma" w:cs="Tahoma"/>
          <w:sz w:val="24"/>
          <w:szCs w:val="24"/>
          <w:lang w:val="es-419"/>
        </w:rPr>
        <w:t>nómina. Finalmente</w:t>
      </w:r>
      <w:r w:rsidR="003B7C90" w:rsidRPr="00ED2162">
        <w:rPr>
          <w:rFonts w:ascii="Tahoma" w:hAnsi="Tahoma" w:cs="Tahoma"/>
          <w:sz w:val="24"/>
          <w:szCs w:val="24"/>
          <w:lang w:val="es-419"/>
        </w:rPr>
        <w:t>,</w:t>
      </w:r>
      <w:r w:rsidR="00295878" w:rsidRPr="00ED2162">
        <w:rPr>
          <w:rFonts w:ascii="Tahoma" w:hAnsi="Tahoma" w:cs="Tahoma"/>
          <w:sz w:val="24"/>
          <w:szCs w:val="24"/>
          <w:lang w:val="es-419"/>
        </w:rPr>
        <w:t xml:space="preserve"> solicitó la vinculación del Ministerio del Trabajo de conformidad al artículo 25 de la ley 100 de 1993, en virtud del cual el fondo de solidaridad pensional no cuenta con personería jurídica y se encuentra adscrito al mencionado ministerio.</w:t>
      </w:r>
    </w:p>
    <w:p w14:paraId="7C8091EB" w14:textId="77777777" w:rsidR="00E96750" w:rsidRPr="00ED2162" w:rsidRDefault="00E96750" w:rsidP="00ED2162">
      <w:pPr>
        <w:spacing w:after="0" w:line="276" w:lineRule="auto"/>
        <w:ind w:firstLine="567"/>
        <w:jc w:val="both"/>
        <w:rPr>
          <w:rFonts w:ascii="Tahoma" w:hAnsi="Tahoma" w:cs="Tahoma"/>
          <w:sz w:val="24"/>
          <w:szCs w:val="24"/>
          <w:lang w:val="es-419"/>
        </w:rPr>
      </w:pPr>
    </w:p>
    <w:p w14:paraId="3DE0295D" w14:textId="26252D30" w:rsidR="007337BF" w:rsidRPr="00ED2162" w:rsidRDefault="000A0C25" w:rsidP="00ED2162">
      <w:pPr>
        <w:spacing w:after="0" w:line="276" w:lineRule="auto"/>
        <w:ind w:firstLine="567"/>
        <w:jc w:val="both"/>
        <w:rPr>
          <w:rFonts w:ascii="Tahoma" w:hAnsi="Tahoma" w:cs="Tahoma"/>
          <w:sz w:val="24"/>
          <w:szCs w:val="24"/>
          <w:lang w:val="es-419"/>
        </w:rPr>
      </w:pPr>
      <w:r w:rsidRPr="00ED2162">
        <w:rPr>
          <w:rFonts w:ascii="Tahoma" w:hAnsi="Tahoma" w:cs="Tahoma"/>
          <w:b/>
          <w:bCs/>
          <w:sz w:val="24"/>
          <w:szCs w:val="24"/>
          <w:lang w:val="es-419"/>
        </w:rPr>
        <w:t xml:space="preserve">La Administradora Colombiana de Pensiones COLPENSIONES, </w:t>
      </w:r>
      <w:r w:rsidRPr="00ED2162">
        <w:rPr>
          <w:rFonts w:ascii="Tahoma" w:hAnsi="Tahoma" w:cs="Tahoma"/>
          <w:sz w:val="24"/>
          <w:szCs w:val="24"/>
          <w:lang w:val="es-419"/>
        </w:rPr>
        <w:t xml:space="preserve">presentó escrito manifestando que la accionante presentó </w:t>
      </w:r>
      <w:r w:rsidR="00E96750" w:rsidRPr="00ED2162">
        <w:rPr>
          <w:rFonts w:ascii="Tahoma" w:hAnsi="Tahoma" w:cs="Tahoma"/>
          <w:sz w:val="24"/>
          <w:szCs w:val="24"/>
          <w:lang w:val="es-419"/>
        </w:rPr>
        <w:t xml:space="preserve">la </w:t>
      </w:r>
      <w:r w:rsidRPr="00ED2162">
        <w:rPr>
          <w:rFonts w:ascii="Tahoma" w:hAnsi="Tahoma" w:cs="Tahoma"/>
          <w:sz w:val="24"/>
          <w:szCs w:val="24"/>
          <w:lang w:val="es-419"/>
        </w:rPr>
        <w:t>solicitud de corrección de historia laboral el día 6 de abril del 2022</w:t>
      </w:r>
      <w:r w:rsidR="00196456" w:rsidRPr="00ED2162">
        <w:rPr>
          <w:rFonts w:ascii="Tahoma" w:hAnsi="Tahoma" w:cs="Tahoma"/>
          <w:sz w:val="24"/>
          <w:szCs w:val="24"/>
          <w:lang w:val="es-419"/>
        </w:rPr>
        <w:t xml:space="preserve"> radicado 2022_4475099 y se le brindó respuesta informando resultados y acciones pertinentes. Añadió que se envió cuenta de cobro a </w:t>
      </w:r>
      <w:proofErr w:type="spellStart"/>
      <w:r w:rsidR="00196456" w:rsidRPr="00ED2162">
        <w:rPr>
          <w:rFonts w:ascii="Tahoma" w:hAnsi="Tahoma" w:cs="Tahoma"/>
          <w:sz w:val="24"/>
          <w:szCs w:val="24"/>
          <w:lang w:val="es-419"/>
        </w:rPr>
        <w:t>Fiduagraria</w:t>
      </w:r>
      <w:proofErr w:type="spellEnd"/>
      <w:r w:rsidR="00196456" w:rsidRPr="00ED2162">
        <w:rPr>
          <w:rFonts w:ascii="Tahoma" w:hAnsi="Tahoma" w:cs="Tahoma"/>
          <w:sz w:val="24"/>
          <w:szCs w:val="24"/>
          <w:lang w:val="es-419"/>
        </w:rPr>
        <w:t xml:space="preserve"> S.A el día 22 de febrero de 2022 respecto a los ciclos de 199604 a 199609</w:t>
      </w:r>
      <w:r w:rsidR="0050090A" w:rsidRPr="00ED2162">
        <w:rPr>
          <w:rFonts w:ascii="Tahoma" w:hAnsi="Tahoma" w:cs="Tahoma"/>
          <w:sz w:val="24"/>
          <w:szCs w:val="24"/>
          <w:lang w:val="es-419"/>
        </w:rPr>
        <w:t>,</w:t>
      </w:r>
      <w:r w:rsidR="00196456" w:rsidRPr="00ED2162">
        <w:rPr>
          <w:rFonts w:ascii="Tahoma" w:hAnsi="Tahoma" w:cs="Tahoma"/>
          <w:sz w:val="24"/>
          <w:szCs w:val="24"/>
          <w:lang w:val="es-419"/>
        </w:rPr>
        <w:t xml:space="preserve"> 200209 y 200210.</w:t>
      </w:r>
      <w:r w:rsidR="0050090A" w:rsidRPr="00ED2162">
        <w:rPr>
          <w:rFonts w:ascii="Tahoma" w:hAnsi="Tahoma" w:cs="Tahoma"/>
          <w:sz w:val="24"/>
          <w:szCs w:val="24"/>
          <w:lang w:val="es-419"/>
        </w:rPr>
        <w:t xml:space="preserve"> Adicional a ello, el día 12 de agosto de 2022 la accionante presentó nueva solicitud de corrección de historia laboral, la cual se encuentra en término.</w:t>
      </w:r>
    </w:p>
    <w:p w14:paraId="22FBE354" w14:textId="344CE063" w:rsidR="00D10292" w:rsidRPr="00ED2162" w:rsidRDefault="00D10292" w:rsidP="00ED2162">
      <w:pPr>
        <w:spacing w:after="0" w:line="276" w:lineRule="auto"/>
        <w:ind w:firstLine="567"/>
        <w:jc w:val="both"/>
        <w:rPr>
          <w:rFonts w:ascii="Tahoma" w:hAnsi="Tahoma" w:cs="Tahoma"/>
          <w:sz w:val="24"/>
          <w:szCs w:val="24"/>
          <w:lang w:val="es-419"/>
        </w:rPr>
      </w:pPr>
    </w:p>
    <w:p w14:paraId="04490BC3" w14:textId="02D84FC5" w:rsidR="00D10292" w:rsidRPr="00ED2162" w:rsidRDefault="00D10292" w:rsidP="00ED2162">
      <w:pPr>
        <w:spacing w:after="0" w:line="276" w:lineRule="auto"/>
        <w:ind w:firstLine="567"/>
        <w:jc w:val="both"/>
        <w:rPr>
          <w:rFonts w:ascii="Tahoma" w:hAnsi="Tahoma" w:cs="Tahoma"/>
          <w:sz w:val="24"/>
          <w:szCs w:val="24"/>
          <w:lang w:val="es-419"/>
        </w:rPr>
      </w:pPr>
      <w:r w:rsidRPr="00ED2162">
        <w:rPr>
          <w:rFonts w:ascii="Tahoma" w:hAnsi="Tahoma" w:cs="Tahoma"/>
          <w:sz w:val="24"/>
          <w:szCs w:val="24"/>
          <w:lang w:val="es-419"/>
        </w:rPr>
        <w:t xml:space="preserve">Por su parte, el </w:t>
      </w:r>
      <w:r w:rsidRPr="00ED2162">
        <w:rPr>
          <w:rFonts w:ascii="Tahoma" w:hAnsi="Tahoma" w:cs="Tahoma"/>
          <w:b/>
          <w:bCs/>
          <w:sz w:val="24"/>
          <w:szCs w:val="24"/>
          <w:lang w:val="es-419"/>
        </w:rPr>
        <w:t>Ministerio de Trabajo</w:t>
      </w:r>
      <w:r w:rsidR="00C57332" w:rsidRPr="00ED2162">
        <w:rPr>
          <w:rFonts w:ascii="Tahoma" w:hAnsi="Tahoma" w:cs="Tahoma"/>
          <w:sz w:val="24"/>
          <w:szCs w:val="24"/>
          <w:lang w:val="es-419"/>
        </w:rPr>
        <w:t xml:space="preserve"> allegó respuesta arguyendo que la </w:t>
      </w:r>
      <w:r w:rsidR="00950F68" w:rsidRPr="00ED2162">
        <w:rPr>
          <w:rFonts w:ascii="Tahoma" w:hAnsi="Tahoma" w:cs="Tahoma"/>
          <w:sz w:val="24"/>
          <w:szCs w:val="24"/>
          <w:lang w:val="es-419"/>
        </w:rPr>
        <w:t xml:space="preserve">acción de </w:t>
      </w:r>
      <w:r w:rsidR="00C57332" w:rsidRPr="00ED2162">
        <w:rPr>
          <w:rFonts w:ascii="Tahoma" w:hAnsi="Tahoma" w:cs="Tahoma"/>
          <w:sz w:val="24"/>
          <w:szCs w:val="24"/>
          <w:lang w:val="es-419"/>
        </w:rPr>
        <w:t>tutela es improcedente dado que Colpensiones no ha brindado respuesta a la solicitud de la actora</w:t>
      </w:r>
      <w:r w:rsidR="00E96750" w:rsidRPr="00ED2162">
        <w:rPr>
          <w:rFonts w:ascii="Tahoma" w:hAnsi="Tahoma" w:cs="Tahoma"/>
          <w:sz w:val="24"/>
          <w:szCs w:val="24"/>
          <w:lang w:val="es-419"/>
        </w:rPr>
        <w:t xml:space="preserve"> interpuesta el 12 de agosto,</w:t>
      </w:r>
      <w:r w:rsidR="00C57332" w:rsidRPr="00ED2162">
        <w:rPr>
          <w:rFonts w:ascii="Tahoma" w:hAnsi="Tahoma" w:cs="Tahoma"/>
          <w:sz w:val="24"/>
          <w:szCs w:val="24"/>
          <w:lang w:val="es-419"/>
        </w:rPr>
        <w:t xml:space="preserve"> por lo cual, no se han superado los recursos administrativos.</w:t>
      </w:r>
      <w:r w:rsidR="00010BAE" w:rsidRPr="00ED2162">
        <w:rPr>
          <w:rFonts w:ascii="Tahoma" w:hAnsi="Tahoma" w:cs="Tahoma"/>
          <w:sz w:val="24"/>
          <w:szCs w:val="24"/>
          <w:lang w:val="es-419"/>
        </w:rPr>
        <w:t xml:space="preserve"> Abonado a ello, señaló que </w:t>
      </w:r>
      <w:proofErr w:type="spellStart"/>
      <w:r w:rsidR="00010BAE" w:rsidRPr="00ED2162">
        <w:rPr>
          <w:rFonts w:ascii="Tahoma" w:hAnsi="Tahoma" w:cs="Tahoma"/>
          <w:sz w:val="24"/>
          <w:szCs w:val="24"/>
          <w:lang w:val="es-419"/>
        </w:rPr>
        <w:t>Fiduagraria</w:t>
      </w:r>
      <w:proofErr w:type="spellEnd"/>
      <w:r w:rsidR="00010BAE" w:rsidRPr="00ED2162">
        <w:rPr>
          <w:rFonts w:ascii="Tahoma" w:hAnsi="Tahoma" w:cs="Tahoma"/>
          <w:sz w:val="24"/>
          <w:szCs w:val="24"/>
          <w:lang w:val="es-419"/>
        </w:rPr>
        <w:t xml:space="preserve"> no es una administradora de pensiones</w:t>
      </w:r>
      <w:r w:rsidR="00FD025E" w:rsidRPr="00ED2162">
        <w:rPr>
          <w:rFonts w:ascii="Tahoma" w:hAnsi="Tahoma" w:cs="Tahoma"/>
          <w:sz w:val="24"/>
          <w:szCs w:val="24"/>
          <w:lang w:val="es-419"/>
        </w:rPr>
        <w:t xml:space="preserve"> y por lo tanto no le corresponde </w:t>
      </w:r>
      <w:r w:rsidR="00010BAE" w:rsidRPr="00ED2162">
        <w:rPr>
          <w:rFonts w:ascii="Tahoma" w:hAnsi="Tahoma" w:cs="Tahoma"/>
          <w:sz w:val="24"/>
          <w:szCs w:val="24"/>
          <w:lang w:val="es-419"/>
        </w:rPr>
        <w:t>verifica</w:t>
      </w:r>
      <w:r w:rsidR="00FD025E" w:rsidRPr="00ED2162">
        <w:rPr>
          <w:rFonts w:ascii="Tahoma" w:hAnsi="Tahoma" w:cs="Tahoma"/>
          <w:sz w:val="24"/>
          <w:szCs w:val="24"/>
          <w:lang w:val="es-419"/>
        </w:rPr>
        <w:t>r</w:t>
      </w:r>
      <w:r w:rsidR="00010BAE" w:rsidRPr="00ED2162">
        <w:rPr>
          <w:rFonts w:ascii="Tahoma" w:hAnsi="Tahoma" w:cs="Tahoma"/>
          <w:sz w:val="24"/>
          <w:szCs w:val="24"/>
          <w:lang w:val="es-419"/>
        </w:rPr>
        <w:t xml:space="preserve"> que los afiliados cumplan con los requisitos para continuar siendo beneficiarios</w:t>
      </w:r>
      <w:r w:rsidR="00FD025E" w:rsidRPr="00ED2162">
        <w:rPr>
          <w:rFonts w:ascii="Tahoma" w:hAnsi="Tahoma" w:cs="Tahoma"/>
          <w:sz w:val="24"/>
          <w:szCs w:val="24"/>
          <w:lang w:val="es-419"/>
        </w:rPr>
        <w:t xml:space="preserve">, advirtiendo que </w:t>
      </w:r>
      <w:r w:rsidR="00915552" w:rsidRPr="00ED2162">
        <w:rPr>
          <w:rFonts w:ascii="Tahoma" w:hAnsi="Tahoma" w:cs="Tahoma"/>
          <w:sz w:val="24"/>
          <w:szCs w:val="24"/>
          <w:lang w:val="es-419"/>
        </w:rPr>
        <w:t>dichos subsidios están reglados rigurosamente</w:t>
      </w:r>
      <w:r w:rsidR="0054537A" w:rsidRPr="00ED2162">
        <w:rPr>
          <w:rFonts w:ascii="Tahoma" w:hAnsi="Tahoma" w:cs="Tahoma"/>
          <w:sz w:val="24"/>
          <w:szCs w:val="24"/>
          <w:lang w:val="es-419"/>
        </w:rPr>
        <w:t>, para lo cual, es</w:t>
      </w:r>
      <w:r w:rsidR="00915552" w:rsidRPr="00ED2162">
        <w:rPr>
          <w:rFonts w:ascii="Tahoma" w:hAnsi="Tahoma" w:cs="Tahoma"/>
          <w:sz w:val="24"/>
          <w:szCs w:val="24"/>
          <w:lang w:val="es-419"/>
        </w:rPr>
        <w:t xml:space="preserve"> Colpensiones quien conoce las cotizaciones efectuadas por la actora y a partir de ello, debe presentar las cuentas de cobro ante </w:t>
      </w:r>
      <w:proofErr w:type="spellStart"/>
      <w:r w:rsidR="00915552" w:rsidRPr="00ED2162">
        <w:rPr>
          <w:rFonts w:ascii="Tahoma" w:hAnsi="Tahoma" w:cs="Tahoma"/>
          <w:sz w:val="24"/>
          <w:szCs w:val="24"/>
          <w:lang w:val="es-419"/>
        </w:rPr>
        <w:t>Fiduagraria</w:t>
      </w:r>
      <w:proofErr w:type="spellEnd"/>
      <w:r w:rsidR="00915552" w:rsidRPr="00ED2162">
        <w:rPr>
          <w:rFonts w:ascii="Tahoma" w:hAnsi="Tahoma" w:cs="Tahoma"/>
          <w:sz w:val="24"/>
          <w:szCs w:val="24"/>
          <w:lang w:val="es-419"/>
        </w:rPr>
        <w:t xml:space="preserve"> para que se surta el trámite de las vigencias expiradas. </w:t>
      </w:r>
    </w:p>
    <w:p w14:paraId="6E4AE393" w14:textId="77777777" w:rsidR="0054537A" w:rsidRPr="00ED2162" w:rsidRDefault="0054537A" w:rsidP="00ED2162">
      <w:pPr>
        <w:spacing w:after="0" w:line="276" w:lineRule="auto"/>
        <w:ind w:firstLine="567"/>
        <w:jc w:val="both"/>
        <w:rPr>
          <w:rFonts w:ascii="Tahoma" w:hAnsi="Tahoma" w:cs="Tahoma"/>
          <w:sz w:val="24"/>
          <w:szCs w:val="24"/>
          <w:lang w:val="es-419"/>
        </w:rPr>
      </w:pPr>
    </w:p>
    <w:p w14:paraId="0C7DC88D" w14:textId="7041716E" w:rsidR="0054537A" w:rsidRPr="00ED2162" w:rsidRDefault="0054537A" w:rsidP="00ED2162">
      <w:pPr>
        <w:spacing w:after="0" w:line="276" w:lineRule="auto"/>
        <w:ind w:firstLine="567"/>
        <w:jc w:val="both"/>
        <w:rPr>
          <w:rFonts w:ascii="Tahoma" w:hAnsi="Tahoma" w:cs="Tahoma"/>
          <w:sz w:val="24"/>
          <w:szCs w:val="24"/>
          <w:lang w:val="es-419"/>
        </w:rPr>
      </w:pPr>
      <w:r w:rsidRPr="00ED2162">
        <w:rPr>
          <w:rFonts w:ascii="Tahoma" w:hAnsi="Tahoma" w:cs="Tahoma"/>
          <w:sz w:val="24"/>
          <w:szCs w:val="24"/>
          <w:lang w:val="es-419"/>
        </w:rPr>
        <w:t xml:space="preserve">El </w:t>
      </w:r>
      <w:r w:rsidRPr="00ED2162">
        <w:rPr>
          <w:rFonts w:ascii="Tahoma" w:hAnsi="Tahoma" w:cs="Tahoma"/>
          <w:b/>
          <w:bCs/>
          <w:sz w:val="24"/>
          <w:szCs w:val="24"/>
          <w:lang w:val="es-419"/>
        </w:rPr>
        <w:t>Ministerio de Hacienda y Crédito Público</w:t>
      </w:r>
      <w:r w:rsidRPr="00ED2162">
        <w:rPr>
          <w:rFonts w:ascii="Tahoma" w:hAnsi="Tahoma" w:cs="Tahoma"/>
          <w:sz w:val="24"/>
          <w:szCs w:val="24"/>
          <w:lang w:val="es-419"/>
        </w:rPr>
        <w:t xml:space="preserve"> no se manifestó pese a</w:t>
      </w:r>
      <w:r w:rsidR="00DA4B14" w:rsidRPr="00ED2162">
        <w:rPr>
          <w:rFonts w:ascii="Tahoma" w:hAnsi="Tahoma" w:cs="Tahoma"/>
          <w:sz w:val="24"/>
          <w:szCs w:val="24"/>
          <w:lang w:val="es-419"/>
        </w:rPr>
        <w:t xml:space="preserve"> que fue</w:t>
      </w:r>
      <w:r w:rsidRPr="00ED2162">
        <w:rPr>
          <w:rFonts w:ascii="Tahoma" w:hAnsi="Tahoma" w:cs="Tahoma"/>
          <w:sz w:val="24"/>
          <w:szCs w:val="24"/>
          <w:lang w:val="es-419"/>
        </w:rPr>
        <w:t xml:space="preserve"> vinculado y requerido</w:t>
      </w:r>
      <w:r w:rsidR="00DA4B14" w:rsidRPr="00ED2162">
        <w:rPr>
          <w:rFonts w:ascii="Tahoma" w:hAnsi="Tahoma" w:cs="Tahoma"/>
          <w:sz w:val="24"/>
          <w:szCs w:val="24"/>
          <w:lang w:val="es-419"/>
        </w:rPr>
        <w:t xml:space="preserve"> de manera oportuna.</w:t>
      </w:r>
    </w:p>
    <w:p w14:paraId="432B3D6C" w14:textId="77777777" w:rsidR="003F67BE" w:rsidRPr="00ED2162" w:rsidRDefault="003F67BE" w:rsidP="00ED2162">
      <w:pPr>
        <w:spacing w:after="0" w:line="276" w:lineRule="auto"/>
        <w:ind w:firstLine="567"/>
        <w:jc w:val="both"/>
        <w:rPr>
          <w:rFonts w:ascii="Tahoma" w:hAnsi="Tahoma" w:cs="Tahoma"/>
          <w:sz w:val="24"/>
          <w:szCs w:val="24"/>
          <w:lang w:val="es-419"/>
        </w:rPr>
      </w:pPr>
    </w:p>
    <w:p w14:paraId="74045330" w14:textId="69B17044" w:rsidR="00552810" w:rsidRPr="00ED2162" w:rsidRDefault="00552810" w:rsidP="00ED2162">
      <w:pPr>
        <w:pStyle w:val="Prrafodelista"/>
        <w:numPr>
          <w:ilvl w:val="0"/>
          <w:numId w:val="17"/>
        </w:numPr>
        <w:spacing w:after="0" w:line="276" w:lineRule="auto"/>
        <w:jc w:val="center"/>
        <w:rPr>
          <w:rFonts w:ascii="Tahoma" w:hAnsi="Tahoma" w:cs="Tahoma"/>
          <w:b/>
          <w:bCs/>
          <w:sz w:val="24"/>
          <w:szCs w:val="24"/>
          <w:lang w:val="es-419"/>
        </w:rPr>
      </w:pPr>
      <w:r w:rsidRPr="00ED2162">
        <w:rPr>
          <w:rFonts w:ascii="Tahoma" w:hAnsi="Tahoma" w:cs="Tahoma"/>
          <w:b/>
          <w:bCs/>
          <w:sz w:val="24"/>
          <w:szCs w:val="24"/>
          <w:lang w:val="es-419"/>
        </w:rPr>
        <w:t>SENTENCIA</w:t>
      </w:r>
      <w:r w:rsidR="00AE161C" w:rsidRPr="00ED2162">
        <w:rPr>
          <w:rFonts w:ascii="Tahoma" w:hAnsi="Tahoma" w:cs="Tahoma"/>
          <w:b/>
          <w:bCs/>
          <w:sz w:val="24"/>
          <w:szCs w:val="24"/>
          <w:lang w:val="es-419"/>
        </w:rPr>
        <w:t xml:space="preserve"> IMPUGNADA</w:t>
      </w:r>
    </w:p>
    <w:p w14:paraId="3E12DCBF" w14:textId="77777777" w:rsidR="00963E90" w:rsidRPr="00ED2162" w:rsidRDefault="00963E90" w:rsidP="00ED2162">
      <w:pPr>
        <w:pStyle w:val="Prrafodelista"/>
        <w:spacing w:after="0" w:line="276" w:lineRule="auto"/>
        <w:ind w:left="714"/>
        <w:rPr>
          <w:rFonts w:ascii="Tahoma" w:hAnsi="Tahoma" w:cs="Tahoma"/>
          <w:sz w:val="24"/>
          <w:szCs w:val="24"/>
          <w:lang w:val="es-419"/>
        </w:rPr>
      </w:pPr>
    </w:p>
    <w:p w14:paraId="3809FE20" w14:textId="73E60F69" w:rsidR="00C34B09" w:rsidRPr="00ED2162" w:rsidRDefault="00963E90" w:rsidP="00ED2162">
      <w:pPr>
        <w:spacing w:after="0" w:line="276" w:lineRule="auto"/>
        <w:ind w:firstLine="709"/>
        <w:jc w:val="both"/>
        <w:rPr>
          <w:rFonts w:ascii="Tahoma" w:hAnsi="Tahoma" w:cs="Tahoma"/>
          <w:i/>
          <w:iCs/>
          <w:sz w:val="24"/>
          <w:szCs w:val="24"/>
        </w:rPr>
      </w:pPr>
      <w:r w:rsidRPr="00ED2162">
        <w:rPr>
          <w:rFonts w:ascii="Tahoma" w:hAnsi="Tahoma" w:cs="Tahoma"/>
          <w:sz w:val="24"/>
          <w:szCs w:val="24"/>
        </w:rPr>
        <w:t>La a quo señaló</w:t>
      </w:r>
      <w:r w:rsidR="00C34B09" w:rsidRPr="00ED2162">
        <w:rPr>
          <w:rFonts w:ascii="Tahoma" w:hAnsi="Tahoma" w:cs="Tahoma"/>
          <w:sz w:val="24"/>
          <w:szCs w:val="24"/>
        </w:rPr>
        <w:t xml:space="preserve"> en primera medida la relevancia constitucional de la seguridad social, citando para ello el artículo 48 de la Carta Política de 1991, en el caso, </w:t>
      </w:r>
      <w:r w:rsidR="00C80438" w:rsidRPr="00ED2162">
        <w:rPr>
          <w:rFonts w:ascii="Tahoma" w:hAnsi="Tahoma" w:cs="Tahoma"/>
          <w:sz w:val="24"/>
          <w:szCs w:val="24"/>
        </w:rPr>
        <w:t xml:space="preserve">la señora María Libia Osorio de Jaramillo </w:t>
      </w:r>
      <w:r w:rsidR="00C34B09" w:rsidRPr="00ED2162">
        <w:rPr>
          <w:rFonts w:ascii="Tahoma" w:hAnsi="Tahoma" w:cs="Tahoma"/>
          <w:sz w:val="24"/>
          <w:szCs w:val="24"/>
        </w:rPr>
        <w:t>solicitó la</w:t>
      </w:r>
      <w:r w:rsidR="005029EF" w:rsidRPr="00ED2162">
        <w:rPr>
          <w:rFonts w:ascii="Tahoma" w:hAnsi="Tahoma" w:cs="Tahoma"/>
          <w:sz w:val="24"/>
          <w:szCs w:val="24"/>
        </w:rPr>
        <w:t xml:space="preserve"> corrección de</w:t>
      </w:r>
      <w:r w:rsidR="00C80438" w:rsidRPr="00ED2162">
        <w:rPr>
          <w:rFonts w:ascii="Tahoma" w:hAnsi="Tahoma" w:cs="Tahoma"/>
          <w:sz w:val="24"/>
          <w:szCs w:val="24"/>
        </w:rPr>
        <w:t xml:space="preserve"> su historia laboral</w:t>
      </w:r>
      <w:r w:rsidR="00C34B09" w:rsidRPr="00ED2162">
        <w:rPr>
          <w:rFonts w:ascii="Tahoma" w:hAnsi="Tahoma" w:cs="Tahoma"/>
          <w:sz w:val="24"/>
          <w:szCs w:val="24"/>
        </w:rPr>
        <w:t xml:space="preserve"> para poder acceder a su pensión de vejez. Para ello, en cuanto al marco legal y jurisprudencial del régimen subsidiado en materia pensional, la instancia citó lo indicado por la Corte Constitucional en la sentencia T-376 de 2011, </w:t>
      </w:r>
      <w:r w:rsidR="009E0222" w:rsidRPr="00ED2162">
        <w:rPr>
          <w:rFonts w:ascii="Tahoma" w:hAnsi="Tahoma" w:cs="Tahoma"/>
          <w:sz w:val="24"/>
          <w:szCs w:val="24"/>
        </w:rPr>
        <w:t>que</w:t>
      </w:r>
      <w:r w:rsidR="00C34B09" w:rsidRPr="00ED2162">
        <w:rPr>
          <w:rFonts w:ascii="Tahoma" w:hAnsi="Tahoma" w:cs="Tahoma"/>
          <w:sz w:val="24"/>
          <w:szCs w:val="24"/>
        </w:rPr>
        <w:t xml:space="preserve"> pone de </w:t>
      </w:r>
      <w:r w:rsidR="009E0222" w:rsidRPr="00ED2162">
        <w:rPr>
          <w:rFonts w:ascii="Tahoma" w:hAnsi="Tahoma" w:cs="Tahoma"/>
          <w:sz w:val="24"/>
          <w:szCs w:val="24"/>
        </w:rPr>
        <w:t>presente el</w:t>
      </w:r>
      <w:r w:rsidR="00C34B09" w:rsidRPr="00ED2162">
        <w:rPr>
          <w:rFonts w:ascii="Tahoma" w:hAnsi="Tahoma" w:cs="Tahoma"/>
          <w:sz w:val="24"/>
          <w:szCs w:val="24"/>
        </w:rPr>
        <w:t xml:space="preserve"> artículo 25 de la ley 100 de 1993 </w:t>
      </w:r>
      <w:r w:rsidR="009E0222" w:rsidRPr="00ED2162">
        <w:rPr>
          <w:rFonts w:ascii="Tahoma" w:hAnsi="Tahoma" w:cs="Tahoma"/>
          <w:sz w:val="24"/>
          <w:szCs w:val="24"/>
        </w:rPr>
        <w:t xml:space="preserve">en virtud del cual se </w:t>
      </w:r>
      <w:r w:rsidR="00C34B09" w:rsidRPr="00ED2162">
        <w:rPr>
          <w:rFonts w:ascii="Tahoma" w:hAnsi="Tahoma" w:cs="Tahoma"/>
          <w:sz w:val="24"/>
          <w:szCs w:val="24"/>
        </w:rPr>
        <w:t xml:space="preserve">creó el Fondo de Solidad </w:t>
      </w:r>
      <w:r w:rsidR="000E62C4" w:rsidRPr="00ED2162">
        <w:rPr>
          <w:rFonts w:ascii="Tahoma" w:hAnsi="Tahoma" w:cs="Tahoma"/>
          <w:sz w:val="24"/>
          <w:szCs w:val="24"/>
        </w:rPr>
        <w:t>Pensional regulado en el Decreto 1833 de 2016</w:t>
      </w:r>
      <w:r w:rsidR="009E0222" w:rsidRPr="00ED2162">
        <w:rPr>
          <w:rFonts w:ascii="Tahoma" w:hAnsi="Tahoma" w:cs="Tahoma"/>
          <w:sz w:val="24"/>
          <w:szCs w:val="24"/>
        </w:rPr>
        <w:t xml:space="preserve"> para hacer efectivo </w:t>
      </w:r>
      <w:r w:rsidR="000E62C4" w:rsidRPr="00ED2162">
        <w:rPr>
          <w:rFonts w:ascii="Tahoma" w:hAnsi="Tahoma" w:cs="Tahoma"/>
          <w:sz w:val="24"/>
          <w:szCs w:val="24"/>
        </w:rPr>
        <w:t xml:space="preserve">el principio de solidaridad que rige al sistema de seguridad social, </w:t>
      </w:r>
      <w:r w:rsidR="00E96750" w:rsidRPr="00ED2162">
        <w:rPr>
          <w:rFonts w:ascii="Tahoma" w:hAnsi="Tahoma" w:cs="Tahoma"/>
          <w:sz w:val="24"/>
          <w:szCs w:val="24"/>
        </w:rPr>
        <w:t>de acuerdo con el</w:t>
      </w:r>
      <w:r w:rsidR="009E0222" w:rsidRPr="00ED2162">
        <w:rPr>
          <w:rFonts w:ascii="Tahoma" w:hAnsi="Tahoma" w:cs="Tahoma"/>
          <w:sz w:val="24"/>
          <w:szCs w:val="24"/>
        </w:rPr>
        <w:t xml:space="preserve"> </w:t>
      </w:r>
      <w:r w:rsidR="000E62C4" w:rsidRPr="00ED2162">
        <w:rPr>
          <w:rFonts w:ascii="Tahoma" w:hAnsi="Tahoma" w:cs="Tahoma"/>
          <w:sz w:val="24"/>
          <w:szCs w:val="24"/>
        </w:rPr>
        <w:t xml:space="preserve">Estado Social de Derecho. Abonado a </w:t>
      </w:r>
      <w:r w:rsidR="000E62C4" w:rsidRPr="00ED2162">
        <w:rPr>
          <w:rFonts w:ascii="Tahoma" w:hAnsi="Tahoma" w:cs="Tahoma"/>
          <w:sz w:val="24"/>
          <w:szCs w:val="24"/>
        </w:rPr>
        <w:lastRenderedPageBreak/>
        <w:t>ello, el artículo 26 de la ley 100 de 1993 determina su objeto como ‘</w:t>
      </w:r>
      <w:r w:rsidR="000E62C4" w:rsidRPr="00ED2162">
        <w:rPr>
          <w:rFonts w:ascii="Tahoma" w:hAnsi="Tahoma" w:cs="Tahoma"/>
          <w:i/>
          <w:iCs/>
          <w:sz w:val="24"/>
          <w:szCs w:val="24"/>
        </w:rPr>
        <w:t>’subsidiar los aportes al Régimen General de Pensiones de los trabajadores asalariados o independientes del sector rural y urbano que carezcan de suficientes recursos para efectuar la totalidad del aporte’’.</w:t>
      </w:r>
    </w:p>
    <w:p w14:paraId="70EB4B55" w14:textId="77777777" w:rsidR="00C34B09" w:rsidRPr="00ED2162" w:rsidRDefault="00C34B09" w:rsidP="00ED2162">
      <w:pPr>
        <w:spacing w:after="0" w:line="276" w:lineRule="auto"/>
        <w:ind w:firstLine="709"/>
        <w:jc w:val="both"/>
        <w:rPr>
          <w:rFonts w:ascii="Tahoma" w:hAnsi="Tahoma" w:cs="Tahoma"/>
          <w:sz w:val="24"/>
          <w:szCs w:val="24"/>
        </w:rPr>
      </w:pPr>
    </w:p>
    <w:p w14:paraId="5120B5E3" w14:textId="037D1473" w:rsidR="001D59E6" w:rsidRPr="00ED2162" w:rsidRDefault="005C2A64" w:rsidP="00ED2162">
      <w:pPr>
        <w:spacing w:after="0" w:line="276" w:lineRule="auto"/>
        <w:ind w:firstLine="709"/>
        <w:jc w:val="both"/>
        <w:rPr>
          <w:rFonts w:ascii="Tahoma" w:hAnsi="Tahoma" w:cs="Tahoma"/>
          <w:sz w:val="24"/>
          <w:szCs w:val="24"/>
        </w:rPr>
      </w:pPr>
      <w:r w:rsidRPr="00ED2162">
        <w:rPr>
          <w:rFonts w:ascii="Tahoma" w:hAnsi="Tahoma" w:cs="Tahoma"/>
          <w:sz w:val="24"/>
          <w:szCs w:val="24"/>
        </w:rPr>
        <w:t xml:space="preserve">En ese sentido, la </w:t>
      </w:r>
      <w:r w:rsidR="00E96750" w:rsidRPr="00ED2162">
        <w:rPr>
          <w:rFonts w:ascii="Tahoma" w:hAnsi="Tahoma" w:cs="Tahoma"/>
          <w:sz w:val="24"/>
          <w:szCs w:val="24"/>
        </w:rPr>
        <w:t xml:space="preserve">instancia precisó que </w:t>
      </w:r>
      <w:r w:rsidR="001305F4" w:rsidRPr="00ED2162">
        <w:rPr>
          <w:rFonts w:ascii="Tahoma" w:hAnsi="Tahoma" w:cs="Tahoma"/>
          <w:sz w:val="24"/>
          <w:szCs w:val="24"/>
        </w:rPr>
        <w:t xml:space="preserve">la </w:t>
      </w:r>
      <w:r w:rsidRPr="00ED2162">
        <w:rPr>
          <w:rFonts w:ascii="Tahoma" w:hAnsi="Tahoma" w:cs="Tahoma"/>
          <w:sz w:val="24"/>
          <w:szCs w:val="24"/>
        </w:rPr>
        <w:t>historia laboral de la actora presenta inconsistencias en dos situaciones</w:t>
      </w:r>
      <w:r w:rsidR="001305F4" w:rsidRPr="00ED2162">
        <w:rPr>
          <w:rFonts w:ascii="Tahoma" w:hAnsi="Tahoma" w:cs="Tahoma"/>
          <w:sz w:val="24"/>
          <w:szCs w:val="24"/>
        </w:rPr>
        <w:t>:</w:t>
      </w:r>
      <w:r w:rsidRPr="00ED2162">
        <w:rPr>
          <w:rFonts w:ascii="Tahoma" w:hAnsi="Tahoma" w:cs="Tahoma"/>
          <w:sz w:val="24"/>
          <w:szCs w:val="24"/>
        </w:rPr>
        <w:t xml:space="preserve"> en cuanto al pago por parte de Fiduagraria y la falta de pago de ciertos periodos</w:t>
      </w:r>
      <w:r w:rsidR="009E0222" w:rsidRPr="00ED2162">
        <w:rPr>
          <w:rFonts w:ascii="Tahoma" w:hAnsi="Tahoma" w:cs="Tahoma"/>
          <w:sz w:val="24"/>
          <w:szCs w:val="24"/>
        </w:rPr>
        <w:t xml:space="preserve"> por la actora</w:t>
      </w:r>
      <w:r w:rsidRPr="00ED2162">
        <w:rPr>
          <w:rFonts w:ascii="Tahoma" w:hAnsi="Tahoma" w:cs="Tahoma"/>
          <w:sz w:val="24"/>
          <w:szCs w:val="24"/>
        </w:rPr>
        <w:t xml:space="preserve">. </w:t>
      </w:r>
      <w:r w:rsidR="001305F4" w:rsidRPr="00ED2162">
        <w:rPr>
          <w:rFonts w:ascii="Tahoma" w:hAnsi="Tahoma" w:cs="Tahoma"/>
          <w:sz w:val="24"/>
          <w:szCs w:val="24"/>
        </w:rPr>
        <w:t xml:space="preserve">Así lo </w:t>
      </w:r>
      <w:r w:rsidR="009E0222" w:rsidRPr="00ED2162">
        <w:rPr>
          <w:rFonts w:ascii="Tahoma" w:hAnsi="Tahoma" w:cs="Tahoma"/>
          <w:sz w:val="24"/>
          <w:szCs w:val="24"/>
        </w:rPr>
        <w:t xml:space="preserve">manifestó Colpensiones mediante el oficio BZ2022_4475099-2058839, haciendo referencia a la situación para cada periodo citado. </w:t>
      </w:r>
    </w:p>
    <w:p w14:paraId="71F7BD62" w14:textId="48294C24" w:rsidR="005C2A64" w:rsidRPr="00ED2162" w:rsidRDefault="005C2A64" w:rsidP="00ED2162">
      <w:pPr>
        <w:spacing w:after="0" w:line="276" w:lineRule="auto"/>
        <w:ind w:firstLine="709"/>
        <w:jc w:val="both"/>
        <w:rPr>
          <w:rFonts w:ascii="Tahoma" w:hAnsi="Tahoma" w:cs="Tahoma"/>
          <w:sz w:val="24"/>
          <w:szCs w:val="24"/>
        </w:rPr>
      </w:pPr>
    </w:p>
    <w:p w14:paraId="04D200EE" w14:textId="2FB7B947" w:rsidR="00067DFA" w:rsidRPr="00ED2162" w:rsidRDefault="00AC22E9" w:rsidP="00ED2162">
      <w:pPr>
        <w:spacing w:after="0" w:line="276" w:lineRule="auto"/>
        <w:ind w:firstLine="709"/>
        <w:jc w:val="both"/>
        <w:rPr>
          <w:rFonts w:ascii="Tahoma" w:hAnsi="Tahoma" w:cs="Tahoma"/>
          <w:sz w:val="24"/>
          <w:szCs w:val="24"/>
        </w:rPr>
      </w:pPr>
      <w:r w:rsidRPr="00ED2162">
        <w:rPr>
          <w:rFonts w:ascii="Tahoma" w:hAnsi="Tahoma" w:cs="Tahoma"/>
          <w:sz w:val="24"/>
          <w:szCs w:val="24"/>
        </w:rPr>
        <w:t xml:space="preserve">En ese orden de ideas estableció que la controversia se centra en establecer </w:t>
      </w:r>
      <w:r w:rsidR="00FD025E" w:rsidRPr="00ED2162">
        <w:rPr>
          <w:rFonts w:ascii="Tahoma" w:hAnsi="Tahoma" w:cs="Tahoma"/>
          <w:sz w:val="24"/>
          <w:szCs w:val="24"/>
        </w:rPr>
        <w:t xml:space="preserve">a </w:t>
      </w:r>
      <w:r w:rsidRPr="00ED2162">
        <w:rPr>
          <w:rFonts w:ascii="Tahoma" w:hAnsi="Tahoma" w:cs="Tahoma"/>
          <w:sz w:val="24"/>
          <w:szCs w:val="24"/>
        </w:rPr>
        <w:t xml:space="preserve">quien </w:t>
      </w:r>
      <w:r w:rsidR="00FD025E" w:rsidRPr="00ED2162">
        <w:rPr>
          <w:rFonts w:ascii="Tahoma" w:hAnsi="Tahoma" w:cs="Tahoma"/>
          <w:sz w:val="24"/>
          <w:szCs w:val="24"/>
        </w:rPr>
        <w:t>le corresponde</w:t>
      </w:r>
      <w:r w:rsidRPr="00ED2162">
        <w:rPr>
          <w:rFonts w:ascii="Tahoma" w:hAnsi="Tahoma" w:cs="Tahoma"/>
          <w:sz w:val="24"/>
          <w:szCs w:val="24"/>
        </w:rPr>
        <w:t xml:space="preserve"> la responsabilidad en el pago de los ciclos de cotizaciones faltantes de la historia laboral ya que figuran como no pagados y otros no registrados. De ello</w:t>
      </w:r>
      <w:r w:rsidR="00FD025E" w:rsidRPr="00ED2162">
        <w:rPr>
          <w:rFonts w:ascii="Tahoma" w:hAnsi="Tahoma" w:cs="Tahoma"/>
          <w:sz w:val="24"/>
          <w:szCs w:val="24"/>
        </w:rPr>
        <w:t xml:space="preserve"> concluyó que </w:t>
      </w:r>
      <w:r w:rsidRPr="00ED2162">
        <w:rPr>
          <w:rFonts w:ascii="Tahoma" w:hAnsi="Tahoma" w:cs="Tahoma"/>
          <w:sz w:val="24"/>
          <w:szCs w:val="24"/>
        </w:rPr>
        <w:t xml:space="preserve">para Colpensiones </w:t>
      </w:r>
      <w:r w:rsidR="00FD025E" w:rsidRPr="00ED2162">
        <w:rPr>
          <w:rFonts w:ascii="Tahoma" w:hAnsi="Tahoma" w:cs="Tahoma"/>
          <w:sz w:val="24"/>
          <w:szCs w:val="24"/>
        </w:rPr>
        <w:t xml:space="preserve">resulta imposible </w:t>
      </w:r>
      <w:r w:rsidRPr="00ED2162">
        <w:rPr>
          <w:rFonts w:ascii="Tahoma" w:hAnsi="Tahoma" w:cs="Tahoma"/>
          <w:sz w:val="24"/>
          <w:szCs w:val="24"/>
        </w:rPr>
        <w:t xml:space="preserve">resolver una pensión de vejez, por lo cual, se debe acudir a la jurisdicción ordinaria ya que el caso se escapa de la órbita constitucional desdibujando la subsidiariedad de la acción de tutela. </w:t>
      </w:r>
    </w:p>
    <w:p w14:paraId="13AB3C96" w14:textId="2B3FFD91" w:rsidR="001F7CF1" w:rsidRPr="00ED2162" w:rsidRDefault="001F7CF1" w:rsidP="00ED2162">
      <w:pPr>
        <w:spacing w:after="0" w:line="276" w:lineRule="auto"/>
        <w:ind w:firstLine="709"/>
        <w:jc w:val="both"/>
        <w:rPr>
          <w:rFonts w:ascii="Tahoma" w:hAnsi="Tahoma" w:cs="Tahoma"/>
          <w:sz w:val="24"/>
          <w:szCs w:val="24"/>
        </w:rPr>
      </w:pPr>
    </w:p>
    <w:p w14:paraId="7F9C05B5" w14:textId="18C543CD" w:rsidR="001F7CF1" w:rsidRPr="00ED2162" w:rsidRDefault="001F7CF1" w:rsidP="00ED2162">
      <w:pPr>
        <w:spacing w:after="0" w:line="276" w:lineRule="auto"/>
        <w:ind w:firstLine="709"/>
        <w:jc w:val="both"/>
        <w:rPr>
          <w:rFonts w:ascii="Tahoma" w:hAnsi="Tahoma" w:cs="Tahoma"/>
          <w:sz w:val="24"/>
          <w:szCs w:val="24"/>
        </w:rPr>
      </w:pPr>
      <w:r w:rsidRPr="00ED2162">
        <w:rPr>
          <w:rFonts w:ascii="Tahoma" w:hAnsi="Tahoma" w:cs="Tahoma"/>
          <w:sz w:val="24"/>
          <w:szCs w:val="24"/>
        </w:rPr>
        <w:t>En consecuencia, n</w:t>
      </w:r>
      <w:r w:rsidR="001305F4" w:rsidRPr="00ED2162">
        <w:rPr>
          <w:rFonts w:ascii="Tahoma" w:hAnsi="Tahoma" w:cs="Tahoma"/>
          <w:sz w:val="24"/>
          <w:szCs w:val="24"/>
        </w:rPr>
        <w:t>egó</w:t>
      </w:r>
      <w:r w:rsidRPr="00ED2162">
        <w:rPr>
          <w:rFonts w:ascii="Tahoma" w:hAnsi="Tahoma" w:cs="Tahoma"/>
          <w:sz w:val="24"/>
          <w:szCs w:val="24"/>
        </w:rPr>
        <w:t xml:space="preserve"> la acción de tutela planteada por la señora Mar</w:t>
      </w:r>
      <w:r w:rsidR="00B23E3B">
        <w:rPr>
          <w:rFonts w:ascii="Tahoma" w:hAnsi="Tahoma" w:cs="Tahoma"/>
          <w:sz w:val="24"/>
          <w:szCs w:val="24"/>
        </w:rPr>
        <w:t xml:space="preserve">ía </w:t>
      </w:r>
      <w:r w:rsidRPr="00ED2162">
        <w:rPr>
          <w:rFonts w:ascii="Tahoma" w:hAnsi="Tahoma" w:cs="Tahoma"/>
          <w:sz w:val="24"/>
          <w:szCs w:val="24"/>
        </w:rPr>
        <w:t xml:space="preserve">Libia Osorio de Jaramillo en contra de Colpensiones y de Fiduagraria y de los vinculados Ministerios del Trabajo y </w:t>
      </w:r>
      <w:r w:rsidR="001305F4" w:rsidRPr="00ED2162">
        <w:rPr>
          <w:rFonts w:ascii="Tahoma" w:hAnsi="Tahoma" w:cs="Tahoma"/>
          <w:sz w:val="24"/>
          <w:szCs w:val="24"/>
        </w:rPr>
        <w:t xml:space="preserve">Ministerio de </w:t>
      </w:r>
      <w:r w:rsidRPr="00ED2162">
        <w:rPr>
          <w:rFonts w:ascii="Tahoma" w:hAnsi="Tahoma" w:cs="Tahoma"/>
          <w:sz w:val="24"/>
          <w:szCs w:val="24"/>
        </w:rPr>
        <w:t xml:space="preserve">Hacienda y Crédito Público. </w:t>
      </w:r>
    </w:p>
    <w:p w14:paraId="74A4B33C" w14:textId="77777777" w:rsidR="00BA2ED4" w:rsidRPr="00BA2ED4" w:rsidRDefault="00BA2ED4" w:rsidP="00ED2162">
      <w:pPr>
        <w:spacing w:after="0" w:line="276" w:lineRule="auto"/>
        <w:jc w:val="both"/>
        <w:rPr>
          <w:rFonts w:ascii="Tahoma" w:hAnsi="Tahoma" w:cs="Tahoma"/>
          <w:b/>
          <w:bCs/>
          <w:iCs/>
          <w:sz w:val="24"/>
          <w:szCs w:val="24"/>
        </w:rPr>
      </w:pPr>
    </w:p>
    <w:p w14:paraId="4C540852" w14:textId="2B56214E" w:rsidR="000931D1" w:rsidRPr="00ED2162" w:rsidRDefault="008E79E7" w:rsidP="00ED2162">
      <w:pPr>
        <w:pStyle w:val="Prrafodelista"/>
        <w:numPr>
          <w:ilvl w:val="0"/>
          <w:numId w:val="17"/>
        </w:numPr>
        <w:spacing w:after="0" w:line="276" w:lineRule="auto"/>
        <w:ind w:left="714" w:hanging="357"/>
        <w:jc w:val="center"/>
        <w:rPr>
          <w:rFonts w:ascii="Tahoma" w:hAnsi="Tahoma" w:cs="Tahoma"/>
          <w:b/>
          <w:bCs/>
          <w:sz w:val="24"/>
          <w:szCs w:val="24"/>
          <w:lang w:val="es-419"/>
        </w:rPr>
      </w:pPr>
      <w:r w:rsidRPr="00ED2162">
        <w:rPr>
          <w:rFonts w:ascii="Tahoma" w:hAnsi="Tahoma" w:cs="Tahoma"/>
          <w:b/>
          <w:bCs/>
          <w:sz w:val="24"/>
          <w:szCs w:val="24"/>
          <w:lang w:val="es-419"/>
        </w:rPr>
        <w:t>IMPUGNACIÓN</w:t>
      </w:r>
    </w:p>
    <w:p w14:paraId="3CA62BEE" w14:textId="77777777" w:rsidR="00BF4DC7" w:rsidRPr="00ED2162" w:rsidRDefault="00BF4DC7" w:rsidP="00ED2162">
      <w:pPr>
        <w:pStyle w:val="Prrafodelista"/>
        <w:spacing w:after="0" w:line="276" w:lineRule="auto"/>
        <w:ind w:left="780" w:firstLine="709"/>
        <w:jc w:val="both"/>
        <w:rPr>
          <w:rFonts w:ascii="Tahoma" w:hAnsi="Tahoma" w:cs="Tahoma"/>
          <w:sz w:val="24"/>
          <w:szCs w:val="24"/>
          <w:lang w:val="es-419"/>
        </w:rPr>
      </w:pPr>
    </w:p>
    <w:p w14:paraId="7BFA1FA1" w14:textId="1FE6523D" w:rsidR="007337BF" w:rsidRPr="00C727B9" w:rsidRDefault="001F7CF1" w:rsidP="00C727B9">
      <w:pPr>
        <w:spacing w:after="0" w:line="276" w:lineRule="auto"/>
        <w:ind w:firstLine="709"/>
        <w:jc w:val="both"/>
        <w:rPr>
          <w:rFonts w:ascii="Tahoma" w:hAnsi="Tahoma" w:cs="Tahoma"/>
          <w:sz w:val="24"/>
          <w:szCs w:val="24"/>
        </w:rPr>
      </w:pPr>
      <w:r w:rsidRPr="00ED2162">
        <w:rPr>
          <w:rFonts w:ascii="Tahoma" w:hAnsi="Tahoma" w:cs="Tahoma"/>
          <w:sz w:val="24"/>
          <w:szCs w:val="24"/>
          <w:lang w:val="es-419"/>
        </w:rPr>
        <w:t>El</w:t>
      </w:r>
      <w:r w:rsidR="006C6FD9" w:rsidRPr="00ED2162">
        <w:rPr>
          <w:rFonts w:ascii="Tahoma" w:hAnsi="Tahoma" w:cs="Tahoma"/>
          <w:sz w:val="24"/>
          <w:szCs w:val="24"/>
          <w:lang w:val="es-419"/>
        </w:rPr>
        <w:t xml:space="preserve"> apoderad</w:t>
      </w:r>
      <w:r w:rsidRPr="00ED2162">
        <w:rPr>
          <w:rFonts w:ascii="Tahoma" w:hAnsi="Tahoma" w:cs="Tahoma"/>
          <w:sz w:val="24"/>
          <w:szCs w:val="24"/>
          <w:lang w:val="es-419"/>
        </w:rPr>
        <w:t xml:space="preserve">o </w:t>
      </w:r>
      <w:r w:rsidR="00745981" w:rsidRPr="00ED2162">
        <w:rPr>
          <w:rFonts w:ascii="Tahoma" w:hAnsi="Tahoma" w:cs="Tahoma"/>
          <w:sz w:val="24"/>
          <w:szCs w:val="24"/>
          <w:lang w:val="es-419"/>
        </w:rPr>
        <w:t>judicial</w:t>
      </w:r>
      <w:r w:rsidR="00213CDA" w:rsidRPr="00ED2162">
        <w:rPr>
          <w:rFonts w:ascii="Tahoma" w:hAnsi="Tahoma" w:cs="Tahoma"/>
          <w:sz w:val="24"/>
          <w:szCs w:val="24"/>
          <w:lang w:val="es-419"/>
        </w:rPr>
        <w:t xml:space="preserve"> de</w:t>
      </w:r>
      <w:r w:rsidR="00B3213C" w:rsidRPr="00ED2162">
        <w:rPr>
          <w:rFonts w:ascii="Tahoma" w:hAnsi="Tahoma" w:cs="Tahoma"/>
          <w:sz w:val="24"/>
          <w:szCs w:val="24"/>
          <w:lang w:val="es-419"/>
        </w:rPr>
        <w:t xml:space="preserve"> la </w:t>
      </w:r>
      <w:r w:rsidRPr="00ED2162">
        <w:rPr>
          <w:rFonts w:ascii="Tahoma" w:hAnsi="Tahoma" w:cs="Tahoma"/>
          <w:sz w:val="24"/>
          <w:szCs w:val="24"/>
          <w:lang w:val="es-419"/>
        </w:rPr>
        <w:t xml:space="preserve">señora </w:t>
      </w:r>
      <w:r w:rsidR="00B23E3B" w:rsidRPr="00ED2162">
        <w:rPr>
          <w:rFonts w:ascii="Tahoma" w:hAnsi="Tahoma" w:cs="Tahoma"/>
          <w:sz w:val="24"/>
          <w:szCs w:val="24"/>
        </w:rPr>
        <w:t>Mar</w:t>
      </w:r>
      <w:r w:rsidR="00B23E3B">
        <w:rPr>
          <w:rFonts w:ascii="Tahoma" w:hAnsi="Tahoma" w:cs="Tahoma"/>
          <w:sz w:val="24"/>
          <w:szCs w:val="24"/>
        </w:rPr>
        <w:t>ía</w:t>
      </w:r>
      <w:r w:rsidRPr="00ED2162">
        <w:rPr>
          <w:rFonts w:ascii="Tahoma" w:hAnsi="Tahoma" w:cs="Tahoma"/>
          <w:sz w:val="24"/>
          <w:szCs w:val="24"/>
          <w:lang w:val="es-419"/>
        </w:rPr>
        <w:t xml:space="preserve"> Libia Osorio de Jaramillo </w:t>
      </w:r>
      <w:r w:rsidR="00BF4DC7" w:rsidRPr="00ED2162">
        <w:rPr>
          <w:rFonts w:ascii="Tahoma" w:hAnsi="Tahoma" w:cs="Tahoma"/>
          <w:sz w:val="24"/>
          <w:szCs w:val="24"/>
        </w:rPr>
        <w:t>impugnó la sentenci</w:t>
      </w:r>
      <w:r w:rsidR="00745981" w:rsidRPr="00ED2162">
        <w:rPr>
          <w:rFonts w:ascii="Tahoma" w:hAnsi="Tahoma" w:cs="Tahoma"/>
          <w:sz w:val="24"/>
          <w:szCs w:val="24"/>
        </w:rPr>
        <w:t xml:space="preserve">a </w:t>
      </w:r>
      <w:r w:rsidR="00BF4DC7" w:rsidRPr="00ED2162">
        <w:rPr>
          <w:rFonts w:ascii="Tahoma" w:hAnsi="Tahoma" w:cs="Tahoma"/>
          <w:sz w:val="24"/>
          <w:szCs w:val="24"/>
        </w:rPr>
        <w:t>solicita</w:t>
      </w:r>
      <w:r w:rsidR="00BA33B7" w:rsidRPr="00ED2162">
        <w:rPr>
          <w:rFonts w:ascii="Tahoma" w:hAnsi="Tahoma" w:cs="Tahoma"/>
          <w:sz w:val="24"/>
          <w:szCs w:val="24"/>
        </w:rPr>
        <w:t>ndo su revocatoria</w:t>
      </w:r>
      <w:bookmarkStart w:id="5" w:name="_Hlk79967836"/>
      <w:r w:rsidR="00BA33B7" w:rsidRPr="00C727B9">
        <w:rPr>
          <w:rFonts w:ascii="Tahoma" w:hAnsi="Tahoma" w:cs="Tahoma"/>
          <w:sz w:val="24"/>
          <w:szCs w:val="24"/>
        </w:rPr>
        <w:t xml:space="preserve"> y en su lugar que </w:t>
      </w:r>
      <w:r w:rsidR="00971E00" w:rsidRPr="00C727B9">
        <w:rPr>
          <w:rFonts w:ascii="Tahoma" w:hAnsi="Tahoma" w:cs="Tahoma"/>
          <w:sz w:val="24"/>
          <w:szCs w:val="24"/>
        </w:rPr>
        <w:t xml:space="preserve">se </w:t>
      </w:r>
      <w:r w:rsidR="00EC20ED" w:rsidRPr="00C727B9">
        <w:rPr>
          <w:rFonts w:ascii="Tahoma" w:hAnsi="Tahoma" w:cs="Tahoma"/>
          <w:sz w:val="24"/>
          <w:szCs w:val="24"/>
        </w:rPr>
        <w:t>ampare</w:t>
      </w:r>
      <w:r w:rsidR="00971E00" w:rsidRPr="00C727B9">
        <w:rPr>
          <w:rFonts w:ascii="Tahoma" w:hAnsi="Tahoma" w:cs="Tahoma"/>
          <w:sz w:val="24"/>
          <w:szCs w:val="24"/>
        </w:rPr>
        <w:t xml:space="preserve">n </w:t>
      </w:r>
      <w:r w:rsidR="00EC20ED" w:rsidRPr="00C727B9">
        <w:rPr>
          <w:rFonts w:ascii="Tahoma" w:hAnsi="Tahoma" w:cs="Tahoma"/>
          <w:sz w:val="24"/>
          <w:szCs w:val="24"/>
        </w:rPr>
        <w:t xml:space="preserve">los derechos fundamentales a la seguridad social, debido proceso, dignidad humana, vida en condiciones dignas, mínimo vital y derecho a la petición e igualdad y se ordene a Colpensiones que en el término máximo de 48 horas a partir de la notificación de la sentencia de segunda instancia se sirva de recuperar, corregir y actualizar la historia laboral de la actora. </w:t>
      </w:r>
    </w:p>
    <w:p w14:paraId="7CF81A89" w14:textId="77777777" w:rsidR="007337BF" w:rsidRPr="00C727B9" w:rsidRDefault="007337BF" w:rsidP="00C727B9">
      <w:pPr>
        <w:spacing w:after="0" w:line="276" w:lineRule="auto"/>
        <w:ind w:firstLine="709"/>
        <w:jc w:val="both"/>
        <w:rPr>
          <w:rFonts w:ascii="Tahoma" w:hAnsi="Tahoma" w:cs="Tahoma"/>
          <w:sz w:val="24"/>
          <w:szCs w:val="24"/>
        </w:rPr>
      </w:pPr>
    </w:p>
    <w:p w14:paraId="3A6064CF" w14:textId="0FBAB1EB" w:rsidR="00532AF2" w:rsidRPr="00ED2162" w:rsidRDefault="002548A7" w:rsidP="00C727B9">
      <w:pPr>
        <w:spacing w:after="0" w:line="276" w:lineRule="auto"/>
        <w:ind w:firstLine="709"/>
        <w:jc w:val="both"/>
        <w:rPr>
          <w:rFonts w:ascii="Tahoma" w:hAnsi="Tahoma" w:cs="Tahoma"/>
          <w:sz w:val="24"/>
          <w:szCs w:val="24"/>
        </w:rPr>
      </w:pPr>
      <w:r w:rsidRPr="00C727B9">
        <w:rPr>
          <w:rFonts w:ascii="Tahoma" w:hAnsi="Tahoma" w:cs="Tahoma"/>
          <w:sz w:val="24"/>
          <w:szCs w:val="24"/>
        </w:rPr>
        <w:t>Para sustentar lo anterior</w:t>
      </w:r>
      <w:r w:rsidR="00C05565" w:rsidRPr="00ED2162">
        <w:rPr>
          <w:rFonts w:ascii="Tahoma" w:hAnsi="Tahoma" w:cs="Tahoma"/>
          <w:sz w:val="24"/>
          <w:szCs w:val="24"/>
        </w:rPr>
        <w:t xml:space="preserve">, manifestó que la instancia no consideró la situación </w:t>
      </w:r>
      <w:r w:rsidR="00BA33B7" w:rsidRPr="00ED2162">
        <w:rPr>
          <w:rFonts w:ascii="Tahoma" w:hAnsi="Tahoma" w:cs="Tahoma"/>
          <w:sz w:val="24"/>
          <w:szCs w:val="24"/>
        </w:rPr>
        <w:t xml:space="preserve">de vulnerabilidad </w:t>
      </w:r>
      <w:r w:rsidR="00C05565" w:rsidRPr="00ED2162">
        <w:rPr>
          <w:rFonts w:ascii="Tahoma" w:hAnsi="Tahoma" w:cs="Tahoma"/>
          <w:sz w:val="24"/>
          <w:szCs w:val="24"/>
        </w:rPr>
        <w:t>de la actora y</w:t>
      </w:r>
      <w:r w:rsidR="00BA33B7" w:rsidRPr="00ED2162">
        <w:rPr>
          <w:rFonts w:ascii="Tahoma" w:hAnsi="Tahoma" w:cs="Tahoma"/>
          <w:sz w:val="24"/>
          <w:szCs w:val="24"/>
        </w:rPr>
        <w:t>a</w:t>
      </w:r>
      <w:r w:rsidR="00C05565" w:rsidRPr="00ED2162">
        <w:rPr>
          <w:rFonts w:ascii="Tahoma" w:hAnsi="Tahoma" w:cs="Tahoma"/>
          <w:sz w:val="24"/>
          <w:szCs w:val="24"/>
        </w:rPr>
        <w:t xml:space="preserve"> que es un sujeto de especial </w:t>
      </w:r>
      <w:r w:rsidR="004B6ED8" w:rsidRPr="00ED2162">
        <w:rPr>
          <w:rFonts w:ascii="Tahoma" w:hAnsi="Tahoma" w:cs="Tahoma"/>
          <w:sz w:val="24"/>
          <w:szCs w:val="24"/>
        </w:rPr>
        <w:t xml:space="preserve">protección e incurrió en una contradicción al citar la sentencia C-243 de 2006 que pone de presente la </w:t>
      </w:r>
      <w:r w:rsidR="00001A79" w:rsidRPr="00ED2162">
        <w:rPr>
          <w:rFonts w:ascii="Tahoma" w:hAnsi="Tahoma" w:cs="Tahoma"/>
          <w:sz w:val="24"/>
          <w:szCs w:val="24"/>
        </w:rPr>
        <w:t>materialización</w:t>
      </w:r>
      <w:r w:rsidR="004B6ED8" w:rsidRPr="00ED2162">
        <w:rPr>
          <w:rFonts w:ascii="Tahoma" w:hAnsi="Tahoma" w:cs="Tahoma"/>
          <w:sz w:val="24"/>
          <w:szCs w:val="24"/>
        </w:rPr>
        <w:t xml:space="preserve"> del derecho a la seguridad social </w:t>
      </w:r>
      <w:r w:rsidR="00001A79" w:rsidRPr="00ED2162">
        <w:rPr>
          <w:rFonts w:ascii="Tahoma" w:hAnsi="Tahoma" w:cs="Tahoma"/>
          <w:sz w:val="24"/>
          <w:szCs w:val="24"/>
        </w:rPr>
        <w:t>para los menos favorecidos, situación en la que se encuentra la actora</w:t>
      </w:r>
      <w:r w:rsidR="00FD025E" w:rsidRPr="00ED2162">
        <w:rPr>
          <w:rFonts w:ascii="Tahoma" w:hAnsi="Tahoma" w:cs="Tahoma"/>
          <w:sz w:val="24"/>
          <w:szCs w:val="24"/>
        </w:rPr>
        <w:t xml:space="preserve">; </w:t>
      </w:r>
      <w:r w:rsidR="00C05565" w:rsidRPr="00ED2162">
        <w:rPr>
          <w:rFonts w:ascii="Tahoma" w:hAnsi="Tahoma" w:cs="Tahoma"/>
          <w:sz w:val="24"/>
          <w:szCs w:val="24"/>
        </w:rPr>
        <w:t>así</w:t>
      </w:r>
      <w:r w:rsidR="00001A79" w:rsidRPr="00ED2162">
        <w:rPr>
          <w:rFonts w:ascii="Tahoma" w:hAnsi="Tahoma" w:cs="Tahoma"/>
          <w:sz w:val="24"/>
          <w:szCs w:val="24"/>
        </w:rPr>
        <w:t xml:space="preserve"> mismo</w:t>
      </w:r>
      <w:r w:rsidR="00FD025E" w:rsidRPr="00ED2162">
        <w:rPr>
          <w:rFonts w:ascii="Tahoma" w:hAnsi="Tahoma" w:cs="Tahoma"/>
          <w:sz w:val="24"/>
          <w:szCs w:val="24"/>
        </w:rPr>
        <w:t xml:space="preserve"> citó</w:t>
      </w:r>
      <w:r w:rsidR="00001A79" w:rsidRPr="00ED2162">
        <w:rPr>
          <w:rFonts w:ascii="Tahoma" w:hAnsi="Tahoma" w:cs="Tahoma"/>
          <w:sz w:val="24"/>
          <w:szCs w:val="24"/>
        </w:rPr>
        <w:t xml:space="preserve"> </w:t>
      </w:r>
      <w:r w:rsidR="00C05565" w:rsidRPr="00ED2162">
        <w:rPr>
          <w:rFonts w:ascii="Tahoma" w:hAnsi="Tahoma" w:cs="Tahoma"/>
          <w:sz w:val="24"/>
          <w:szCs w:val="24"/>
        </w:rPr>
        <w:t>la normativa contenida en el decreto 1833 de 2016</w:t>
      </w:r>
      <w:r w:rsidR="00001A79" w:rsidRPr="00ED2162">
        <w:rPr>
          <w:rFonts w:ascii="Tahoma" w:hAnsi="Tahoma" w:cs="Tahoma"/>
          <w:sz w:val="24"/>
          <w:szCs w:val="24"/>
        </w:rPr>
        <w:t xml:space="preserve"> </w:t>
      </w:r>
      <w:r w:rsidR="00FD025E" w:rsidRPr="00ED2162">
        <w:rPr>
          <w:rFonts w:ascii="Tahoma" w:hAnsi="Tahoma" w:cs="Tahoma"/>
          <w:sz w:val="24"/>
          <w:szCs w:val="24"/>
        </w:rPr>
        <w:t xml:space="preserve">y, </w:t>
      </w:r>
      <w:r w:rsidR="00001A79" w:rsidRPr="00ED2162">
        <w:rPr>
          <w:rFonts w:ascii="Tahoma" w:hAnsi="Tahoma" w:cs="Tahoma"/>
          <w:sz w:val="24"/>
          <w:szCs w:val="24"/>
        </w:rPr>
        <w:t>de manera reiterativa</w:t>
      </w:r>
      <w:r w:rsidR="00FD025E" w:rsidRPr="00ED2162">
        <w:rPr>
          <w:rFonts w:ascii="Tahoma" w:hAnsi="Tahoma" w:cs="Tahoma"/>
          <w:sz w:val="24"/>
          <w:szCs w:val="24"/>
        </w:rPr>
        <w:t>,</w:t>
      </w:r>
      <w:r w:rsidR="00001A79" w:rsidRPr="00ED2162">
        <w:rPr>
          <w:rFonts w:ascii="Tahoma" w:hAnsi="Tahoma" w:cs="Tahoma"/>
          <w:sz w:val="24"/>
          <w:szCs w:val="24"/>
        </w:rPr>
        <w:t xml:space="preserve"> pone de presente la amplificación del sistema de seguridad social para las madres comunitarias.</w:t>
      </w:r>
    </w:p>
    <w:p w14:paraId="1698B5F3" w14:textId="77777777" w:rsidR="00FD025E" w:rsidRPr="00ED2162" w:rsidRDefault="00FD025E" w:rsidP="00C727B9">
      <w:pPr>
        <w:spacing w:after="0" w:line="276" w:lineRule="auto"/>
        <w:ind w:firstLine="709"/>
        <w:jc w:val="both"/>
        <w:rPr>
          <w:rFonts w:ascii="Tahoma" w:hAnsi="Tahoma" w:cs="Tahoma"/>
          <w:sz w:val="24"/>
          <w:szCs w:val="24"/>
        </w:rPr>
      </w:pPr>
    </w:p>
    <w:p w14:paraId="6898A75E" w14:textId="544300A2" w:rsidR="00001A79" w:rsidRPr="00ED2162" w:rsidRDefault="00001A79" w:rsidP="00C727B9">
      <w:pPr>
        <w:spacing w:after="0" w:line="276" w:lineRule="auto"/>
        <w:ind w:firstLine="709"/>
        <w:jc w:val="both"/>
        <w:rPr>
          <w:rFonts w:ascii="Tahoma" w:hAnsi="Tahoma" w:cs="Tahoma"/>
          <w:sz w:val="24"/>
          <w:szCs w:val="24"/>
        </w:rPr>
      </w:pPr>
      <w:r w:rsidRPr="00ED2162">
        <w:rPr>
          <w:rFonts w:ascii="Tahoma" w:hAnsi="Tahoma" w:cs="Tahoma"/>
          <w:sz w:val="24"/>
          <w:szCs w:val="24"/>
        </w:rPr>
        <w:t>A</w:t>
      </w:r>
      <w:r w:rsidR="00BA33B7" w:rsidRPr="00ED2162">
        <w:rPr>
          <w:rFonts w:ascii="Tahoma" w:hAnsi="Tahoma" w:cs="Tahoma"/>
          <w:sz w:val="24"/>
          <w:szCs w:val="24"/>
        </w:rPr>
        <w:t>gregó que</w:t>
      </w:r>
      <w:r w:rsidR="00C05565" w:rsidRPr="00ED2162">
        <w:rPr>
          <w:rFonts w:ascii="Tahoma" w:hAnsi="Tahoma" w:cs="Tahoma"/>
          <w:sz w:val="24"/>
          <w:szCs w:val="24"/>
        </w:rPr>
        <w:t xml:space="preserve"> la inoperancia de las AFP y del fondo de solidaridad no puede resultar como una vulneración a los beneficiarios, </w:t>
      </w:r>
      <w:r w:rsidR="00BA33B7" w:rsidRPr="00ED2162">
        <w:rPr>
          <w:rFonts w:ascii="Tahoma" w:hAnsi="Tahoma" w:cs="Tahoma"/>
          <w:sz w:val="24"/>
          <w:szCs w:val="24"/>
        </w:rPr>
        <w:t xml:space="preserve">por cuanto </w:t>
      </w:r>
      <w:r w:rsidR="00C05565" w:rsidRPr="00ED2162">
        <w:rPr>
          <w:rFonts w:ascii="Tahoma" w:hAnsi="Tahoma" w:cs="Tahoma"/>
          <w:sz w:val="24"/>
          <w:szCs w:val="24"/>
        </w:rPr>
        <w:t xml:space="preserve">no son quienes </w:t>
      </w:r>
      <w:r w:rsidR="00BA33B7" w:rsidRPr="00ED2162">
        <w:rPr>
          <w:rFonts w:ascii="Tahoma" w:hAnsi="Tahoma" w:cs="Tahoma"/>
          <w:sz w:val="24"/>
          <w:szCs w:val="24"/>
        </w:rPr>
        <w:t xml:space="preserve">tienen </w:t>
      </w:r>
      <w:r w:rsidR="00C05565" w:rsidRPr="00ED2162">
        <w:rPr>
          <w:rFonts w:ascii="Tahoma" w:hAnsi="Tahoma" w:cs="Tahoma"/>
          <w:sz w:val="24"/>
          <w:szCs w:val="24"/>
        </w:rPr>
        <w:t>la carga de cumplir con los giros y adelantar las acciones de cobro</w:t>
      </w:r>
      <w:r w:rsidRPr="00ED2162">
        <w:rPr>
          <w:rFonts w:ascii="Tahoma" w:hAnsi="Tahoma" w:cs="Tahoma"/>
          <w:sz w:val="24"/>
          <w:szCs w:val="24"/>
        </w:rPr>
        <w:t>. En ese sentido, citó la sentencia T-101 de 2020 que pone de presente que las administradoras de fondo de pensiones tienen el deber de organizar y sistematizar los datos, por ende, no es posible trasladar las consecuencia</w:t>
      </w:r>
      <w:r w:rsidR="00FD025E" w:rsidRPr="00ED2162">
        <w:rPr>
          <w:rFonts w:ascii="Tahoma" w:hAnsi="Tahoma" w:cs="Tahoma"/>
          <w:sz w:val="24"/>
          <w:szCs w:val="24"/>
        </w:rPr>
        <w:t>s</w:t>
      </w:r>
      <w:r w:rsidRPr="00ED2162">
        <w:rPr>
          <w:rFonts w:ascii="Tahoma" w:hAnsi="Tahoma" w:cs="Tahoma"/>
          <w:sz w:val="24"/>
          <w:szCs w:val="24"/>
        </w:rPr>
        <w:t xml:space="preserve"> negativas de ello a sus afiliados. </w:t>
      </w:r>
    </w:p>
    <w:p w14:paraId="5B246857" w14:textId="77777777" w:rsidR="00001A79" w:rsidRPr="00ED2162" w:rsidRDefault="00001A79" w:rsidP="00C727B9">
      <w:pPr>
        <w:spacing w:after="0" w:line="276" w:lineRule="auto"/>
        <w:ind w:firstLine="709"/>
        <w:jc w:val="both"/>
        <w:rPr>
          <w:rFonts w:ascii="Tahoma" w:hAnsi="Tahoma" w:cs="Tahoma"/>
          <w:sz w:val="24"/>
          <w:szCs w:val="24"/>
        </w:rPr>
      </w:pPr>
    </w:p>
    <w:p w14:paraId="7555F2FB" w14:textId="7824906E" w:rsidR="007337BF" w:rsidRPr="00ED2162" w:rsidRDefault="00001A79" w:rsidP="00C727B9">
      <w:pPr>
        <w:spacing w:after="0" w:line="276" w:lineRule="auto"/>
        <w:ind w:firstLine="709"/>
        <w:jc w:val="both"/>
        <w:rPr>
          <w:rFonts w:ascii="Tahoma" w:hAnsi="Tahoma" w:cs="Tahoma"/>
          <w:sz w:val="24"/>
          <w:szCs w:val="24"/>
        </w:rPr>
      </w:pPr>
      <w:r w:rsidRPr="00ED2162">
        <w:rPr>
          <w:rFonts w:ascii="Tahoma" w:hAnsi="Tahoma" w:cs="Tahoma"/>
          <w:sz w:val="24"/>
          <w:szCs w:val="24"/>
        </w:rPr>
        <w:t xml:space="preserve">Señaló que se </w:t>
      </w:r>
      <w:r w:rsidR="00C05565" w:rsidRPr="00ED2162">
        <w:rPr>
          <w:rFonts w:ascii="Tahoma" w:hAnsi="Tahoma" w:cs="Tahoma"/>
          <w:sz w:val="24"/>
          <w:szCs w:val="24"/>
        </w:rPr>
        <w:t xml:space="preserve">allegó </w:t>
      </w:r>
      <w:r w:rsidRPr="00ED2162">
        <w:rPr>
          <w:rFonts w:ascii="Tahoma" w:hAnsi="Tahoma" w:cs="Tahoma"/>
          <w:sz w:val="24"/>
          <w:szCs w:val="24"/>
        </w:rPr>
        <w:t xml:space="preserve">el </w:t>
      </w:r>
      <w:r w:rsidR="00C05565" w:rsidRPr="00ED2162">
        <w:rPr>
          <w:rFonts w:ascii="Tahoma" w:hAnsi="Tahoma" w:cs="Tahoma"/>
          <w:sz w:val="24"/>
          <w:szCs w:val="24"/>
        </w:rPr>
        <w:t xml:space="preserve">material probatorio de los aportes que realizó la señora </w:t>
      </w:r>
      <w:r w:rsidR="00B23E3B" w:rsidRPr="00ED2162">
        <w:rPr>
          <w:rFonts w:ascii="Tahoma" w:hAnsi="Tahoma" w:cs="Tahoma"/>
          <w:sz w:val="24"/>
          <w:szCs w:val="24"/>
        </w:rPr>
        <w:t>Mar</w:t>
      </w:r>
      <w:r w:rsidR="00B23E3B">
        <w:rPr>
          <w:rFonts w:ascii="Tahoma" w:hAnsi="Tahoma" w:cs="Tahoma"/>
          <w:sz w:val="24"/>
          <w:szCs w:val="24"/>
        </w:rPr>
        <w:t>ía</w:t>
      </w:r>
      <w:r w:rsidR="00C05565" w:rsidRPr="00ED2162">
        <w:rPr>
          <w:rFonts w:ascii="Tahoma" w:hAnsi="Tahoma" w:cs="Tahoma"/>
          <w:sz w:val="24"/>
          <w:szCs w:val="24"/>
        </w:rPr>
        <w:t xml:space="preserve"> Libia</w:t>
      </w:r>
      <w:r w:rsidR="008874E7" w:rsidRPr="00ED2162">
        <w:rPr>
          <w:rFonts w:ascii="Tahoma" w:hAnsi="Tahoma" w:cs="Tahoma"/>
          <w:sz w:val="24"/>
          <w:szCs w:val="24"/>
        </w:rPr>
        <w:t>, específicamente de los meses de abril, julio</w:t>
      </w:r>
      <w:r w:rsidRPr="00ED2162">
        <w:rPr>
          <w:rFonts w:ascii="Tahoma" w:hAnsi="Tahoma" w:cs="Tahoma"/>
          <w:sz w:val="24"/>
          <w:szCs w:val="24"/>
        </w:rPr>
        <w:t xml:space="preserve"> y</w:t>
      </w:r>
      <w:r w:rsidR="008874E7" w:rsidRPr="00ED2162">
        <w:rPr>
          <w:rFonts w:ascii="Tahoma" w:hAnsi="Tahoma" w:cs="Tahoma"/>
          <w:sz w:val="24"/>
          <w:szCs w:val="24"/>
        </w:rPr>
        <w:t xml:space="preserve"> agosto</w:t>
      </w:r>
      <w:r w:rsidR="00971E00" w:rsidRPr="00ED2162">
        <w:rPr>
          <w:rFonts w:ascii="Tahoma" w:hAnsi="Tahoma" w:cs="Tahoma"/>
          <w:sz w:val="24"/>
          <w:szCs w:val="24"/>
        </w:rPr>
        <w:t xml:space="preserve"> de 2003</w:t>
      </w:r>
      <w:r w:rsidRPr="00ED2162">
        <w:rPr>
          <w:rFonts w:ascii="Tahoma" w:hAnsi="Tahoma" w:cs="Tahoma"/>
          <w:sz w:val="24"/>
          <w:szCs w:val="24"/>
        </w:rPr>
        <w:t>.</w:t>
      </w:r>
    </w:p>
    <w:p w14:paraId="73E20690" w14:textId="4122A990" w:rsidR="008874E7" w:rsidRPr="00ED2162" w:rsidRDefault="008874E7" w:rsidP="00C727B9">
      <w:pPr>
        <w:spacing w:after="0" w:line="276" w:lineRule="auto"/>
        <w:ind w:firstLine="709"/>
        <w:jc w:val="both"/>
        <w:rPr>
          <w:rFonts w:ascii="Tahoma" w:hAnsi="Tahoma" w:cs="Tahoma"/>
          <w:sz w:val="24"/>
          <w:szCs w:val="24"/>
        </w:rPr>
      </w:pPr>
    </w:p>
    <w:p w14:paraId="6D4EEE58" w14:textId="186B6F99" w:rsidR="00093665" w:rsidRPr="00ED2162" w:rsidRDefault="00001A79" w:rsidP="00C727B9">
      <w:pPr>
        <w:spacing w:after="0" w:line="276" w:lineRule="auto"/>
        <w:ind w:firstLine="709"/>
        <w:jc w:val="both"/>
        <w:rPr>
          <w:rFonts w:ascii="Tahoma" w:hAnsi="Tahoma" w:cs="Tahoma"/>
          <w:sz w:val="24"/>
          <w:szCs w:val="24"/>
        </w:rPr>
      </w:pPr>
      <w:r w:rsidRPr="00ED2162">
        <w:rPr>
          <w:rFonts w:ascii="Tahoma" w:hAnsi="Tahoma" w:cs="Tahoma"/>
          <w:sz w:val="24"/>
          <w:szCs w:val="24"/>
        </w:rPr>
        <w:t>Por último, r</w:t>
      </w:r>
      <w:r w:rsidR="008874E7" w:rsidRPr="00ED2162">
        <w:rPr>
          <w:rFonts w:ascii="Tahoma" w:hAnsi="Tahoma" w:cs="Tahoma"/>
          <w:sz w:val="24"/>
          <w:szCs w:val="24"/>
        </w:rPr>
        <w:t>efirió su desacuerdo acerca de que la controversia radicaba en definir sobre quién recaía la responsabilidad del pago de los ciclos de cotización, ya que, se solicita es la recuperación de los periodos que se encuentran debidamente probados con los documentos aportados.</w:t>
      </w:r>
    </w:p>
    <w:p w14:paraId="02DE61F9" w14:textId="77777777" w:rsidR="00971E00" w:rsidRPr="00ED2162" w:rsidRDefault="00971E00" w:rsidP="00C727B9">
      <w:pPr>
        <w:spacing w:after="0" w:line="276" w:lineRule="auto"/>
        <w:ind w:firstLine="709"/>
        <w:jc w:val="both"/>
        <w:rPr>
          <w:rFonts w:ascii="Tahoma" w:hAnsi="Tahoma" w:cs="Tahoma"/>
          <w:sz w:val="24"/>
          <w:szCs w:val="24"/>
        </w:rPr>
      </w:pPr>
    </w:p>
    <w:bookmarkEnd w:id="5"/>
    <w:p w14:paraId="31D7FA00" w14:textId="55847385" w:rsidR="00691226" w:rsidRPr="00ED2162" w:rsidRDefault="00F603B1" w:rsidP="00ED2162">
      <w:pPr>
        <w:pStyle w:val="Prrafodelista"/>
        <w:spacing w:after="0" w:line="276" w:lineRule="auto"/>
        <w:ind w:left="714" w:hanging="357"/>
        <w:jc w:val="center"/>
        <w:rPr>
          <w:rFonts w:ascii="Tahoma" w:hAnsi="Tahoma" w:cs="Tahoma"/>
          <w:b/>
          <w:bCs/>
          <w:sz w:val="24"/>
          <w:szCs w:val="24"/>
          <w:lang w:val="es-419"/>
        </w:rPr>
      </w:pPr>
      <w:r w:rsidRPr="00ED2162">
        <w:rPr>
          <w:rFonts w:ascii="Tahoma" w:hAnsi="Tahoma" w:cs="Tahoma"/>
          <w:b/>
          <w:bCs/>
          <w:sz w:val="24"/>
          <w:szCs w:val="24"/>
          <w:lang w:val="es-419"/>
        </w:rPr>
        <w:t>5</w:t>
      </w:r>
      <w:r w:rsidR="00691226" w:rsidRPr="00ED2162">
        <w:rPr>
          <w:rFonts w:ascii="Tahoma" w:hAnsi="Tahoma" w:cs="Tahoma"/>
          <w:b/>
          <w:bCs/>
          <w:sz w:val="24"/>
          <w:szCs w:val="24"/>
          <w:lang w:val="es-419"/>
        </w:rPr>
        <w:t>.  CONSIDERACIONES</w:t>
      </w:r>
    </w:p>
    <w:p w14:paraId="459E9CDA" w14:textId="501C9EB8" w:rsidR="00691226" w:rsidRPr="00ED2162" w:rsidRDefault="00691226" w:rsidP="00ED2162">
      <w:pPr>
        <w:pStyle w:val="Prrafodelista"/>
        <w:spacing w:after="0" w:line="276" w:lineRule="auto"/>
        <w:ind w:left="714" w:hanging="357"/>
        <w:jc w:val="center"/>
        <w:rPr>
          <w:rFonts w:ascii="Tahoma" w:hAnsi="Tahoma" w:cs="Tahoma"/>
          <w:sz w:val="24"/>
          <w:szCs w:val="24"/>
          <w:lang w:val="es-419"/>
        </w:rPr>
      </w:pPr>
    </w:p>
    <w:p w14:paraId="70F442A4" w14:textId="06655460" w:rsidR="00691226" w:rsidRPr="00ED2162" w:rsidRDefault="00691226" w:rsidP="00ED2162">
      <w:pPr>
        <w:pStyle w:val="Prrafodelista"/>
        <w:numPr>
          <w:ilvl w:val="1"/>
          <w:numId w:val="5"/>
        </w:numPr>
        <w:spacing w:after="0" w:line="276" w:lineRule="auto"/>
        <w:ind w:left="0" w:firstLine="567"/>
        <w:jc w:val="both"/>
        <w:rPr>
          <w:rFonts w:ascii="Tahoma" w:hAnsi="Tahoma" w:cs="Tahoma"/>
          <w:b/>
          <w:bCs/>
          <w:sz w:val="24"/>
          <w:szCs w:val="24"/>
          <w:lang w:val="es-419"/>
        </w:rPr>
      </w:pPr>
      <w:r w:rsidRPr="00ED2162">
        <w:rPr>
          <w:rFonts w:ascii="Tahoma" w:hAnsi="Tahoma" w:cs="Tahoma"/>
          <w:b/>
          <w:bCs/>
          <w:sz w:val="24"/>
          <w:szCs w:val="24"/>
          <w:lang w:val="es-419"/>
        </w:rPr>
        <w:t>Problema jurídico para resolver</w:t>
      </w:r>
    </w:p>
    <w:p w14:paraId="78629E2B" w14:textId="77777777" w:rsidR="00886132" w:rsidRPr="00ED2162" w:rsidRDefault="00886132" w:rsidP="00ED2162">
      <w:pPr>
        <w:pStyle w:val="Prrafodelista"/>
        <w:spacing w:after="0" w:line="276" w:lineRule="auto"/>
        <w:ind w:left="1440" w:firstLine="567"/>
        <w:jc w:val="both"/>
        <w:rPr>
          <w:rFonts w:ascii="Tahoma" w:hAnsi="Tahoma" w:cs="Tahoma"/>
          <w:b/>
          <w:bCs/>
          <w:sz w:val="24"/>
          <w:szCs w:val="24"/>
          <w:lang w:val="es-419"/>
        </w:rPr>
      </w:pPr>
    </w:p>
    <w:p w14:paraId="4B1CE652" w14:textId="179AFFFE" w:rsidR="00691226" w:rsidRPr="00ED2162" w:rsidRDefault="00BA33B7" w:rsidP="00ED2162">
      <w:pPr>
        <w:spacing w:after="0" w:line="276" w:lineRule="auto"/>
        <w:ind w:firstLine="567"/>
        <w:jc w:val="both"/>
        <w:rPr>
          <w:rFonts w:ascii="Tahoma" w:hAnsi="Tahoma" w:cs="Tahoma"/>
          <w:sz w:val="24"/>
          <w:szCs w:val="24"/>
        </w:rPr>
      </w:pPr>
      <w:r w:rsidRPr="00ED2162">
        <w:rPr>
          <w:rFonts w:ascii="Tahoma" w:hAnsi="Tahoma" w:cs="Tahoma"/>
          <w:sz w:val="24"/>
          <w:szCs w:val="24"/>
        </w:rPr>
        <w:t>L</w:t>
      </w:r>
      <w:r w:rsidR="000E353F" w:rsidRPr="00ED2162">
        <w:rPr>
          <w:rFonts w:ascii="Tahoma" w:hAnsi="Tahoma" w:cs="Tahoma"/>
          <w:sz w:val="24"/>
          <w:szCs w:val="24"/>
        </w:rPr>
        <w:t>e compete a esta Sala e</w:t>
      </w:r>
      <w:r w:rsidR="00691226" w:rsidRPr="00ED2162">
        <w:rPr>
          <w:rFonts w:ascii="Tahoma" w:hAnsi="Tahoma" w:cs="Tahoma"/>
          <w:sz w:val="24"/>
          <w:szCs w:val="24"/>
        </w:rPr>
        <w:t>stablecer si</w:t>
      </w:r>
      <w:r w:rsidR="00FE170D" w:rsidRPr="00ED2162">
        <w:rPr>
          <w:rFonts w:ascii="Tahoma" w:hAnsi="Tahoma" w:cs="Tahoma"/>
          <w:sz w:val="24"/>
          <w:szCs w:val="24"/>
        </w:rPr>
        <w:t xml:space="preserve"> </w:t>
      </w:r>
      <w:r w:rsidR="00420713" w:rsidRPr="00ED2162">
        <w:rPr>
          <w:rFonts w:ascii="Tahoma" w:hAnsi="Tahoma" w:cs="Tahoma"/>
          <w:sz w:val="24"/>
          <w:szCs w:val="24"/>
        </w:rPr>
        <w:t>las accionadas Colpensiones, Fiduagraria y los vinculados Ministerio del Trabajo y Ministerio de Hacienda y Crédito</w:t>
      </w:r>
      <w:r w:rsidR="00903ED0" w:rsidRPr="00ED2162">
        <w:rPr>
          <w:rFonts w:ascii="Tahoma" w:hAnsi="Tahoma" w:cs="Tahoma"/>
          <w:sz w:val="24"/>
          <w:szCs w:val="24"/>
        </w:rPr>
        <w:t xml:space="preserve"> </w:t>
      </w:r>
      <w:r w:rsidR="00420713" w:rsidRPr="00ED2162">
        <w:rPr>
          <w:rFonts w:ascii="Tahoma" w:hAnsi="Tahoma" w:cs="Tahoma"/>
          <w:sz w:val="24"/>
          <w:szCs w:val="24"/>
        </w:rPr>
        <w:t xml:space="preserve">Público han vulnerado los derechos fundamentales a la seguridad social, vida en condiciones dignas, dignidad humana, mínimo vital, </w:t>
      </w:r>
      <w:r w:rsidR="00460B50" w:rsidRPr="00ED2162">
        <w:rPr>
          <w:rFonts w:ascii="Tahoma" w:hAnsi="Tahoma" w:cs="Tahoma"/>
          <w:sz w:val="24"/>
          <w:szCs w:val="24"/>
        </w:rPr>
        <w:t xml:space="preserve">debido proceso y derecho a la petición e igualdad de la señora </w:t>
      </w:r>
      <w:r w:rsidR="00B23E3B" w:rsidRPr="00ED2162">
        <w:rPr>
          <w:rFonts w:ascii="Tahoma" w:hAnsi="Tahoma" w:cs="Tahoma"/>
          <w:sz w:val="24"/>
          <w:szCs w:val="24"/>
        </w:rPr>
        <w:t>Mar</w:t>
      </w:r>
      <w:r w:rsidR="00B23E3B">
        <w:rPr>
          <w:rFonts w:ascii="Tahoma" w:hAnsi="Tahoma" w:cs="Tahoma"/>
          <w:sz w:val="24"/>
          <w:szCs w:val="24"/>
        </w:rPr>
        <w:t>ía</w:t>
      </w:r>
      <w:r w:rsidR="00460B50" w:rsidRPr="00ED2162">
        <w:rPr>
          <w:rFonts w:ascii="Tahoma" w:hAnsi="Tahoma" w:cs="Tahoma"/>
          <w:sz w:val="24"/>
          <w:szCs w:val="24"/>
        </w:rPr>
        <w:t xml:space="preserve"> Libia Osorio de Jaramillo</w:t>
      </w:r>
      <w:r w:rsidR="00C923A6" w:rsidRPr="00ED2162">
        <w:rPr>
          <w:rFonts w:ascii="Tahoma" w:hAnsi="Tahoma" w:cs="Tahoma"/>
          <w:sz w:val="24"/>
          <w:szCs w:val="24"/>
        </w:rPr>
        <w:t xml:space="preserve">, </w:t>
      </w:r>
      <w:r w:rsidRPr="00ED2162">
        <w:rPr>
          <w:rFonts w:ascii="Tahoma" w:hAnsi="Tahoma" w:cs="Tahoma"/>
          <w:sz w:val="24"/>
          <w:szCs w:val="24"/>
        </w:rPr>
        <w:t xml:space="preserve">al abstenerse de corregir su historia laboral a pesar de que cotizó lo que le correspondía como beneficiaria del subsidio pensional. </w:t>
      </w:r>
    </w:p>
    <w:p w14:paraId="4D295A64" w14:textId="78BA1CB9" w:rsidR="000731FC" w:rsidRPr="00ED2162" w:rsidRDefault="000731FC" w:rsidP="00ED2162">
      <w:pPr>
        <w:spacing w:after="0" w:line="276" w:lineRule="auto"/>
        <w:ind w:firstLine="709"/>
        <w:jc w:val="both"/>
        <w:rPr>
          <w:rFonts w:ascii="Tahoma" w:hAnsi="Tahoma" w:cs="Tahoma"/>
          <w:sz w:val="24"/>
          <w:szCs w:val="24"/>
        </w:rPr>
      </w:pPr>
    </w:p>
    <w:p w14:paraId="15F0C3F0" w14:textId="32137D55" w:rsidR="007414B0" w:rsidRPr="00ED2162" w:rsidRDefault="00F83A50" w:rsidP="00ED2162">
      <w:pPr>
        <w:pStyle w:val="Prrafodelista"/>
        <w:numPr>
          <w:ilvl w:val="1"/>
          <w:numId w:val="5"/>
        </w:numPr>
        <w:spacing w:after="0" w:line="276" w:lineRule="auto"/>
        <w:ind w:left="0" w:firstLine="567"/>
        <w:jc w:val="both"/>
        <w:rPr>
          <w:rFonts w:ascii="Tahoma" w:hAnsi="Tahoma" w:cs="Tahoma"/>
          <w:b/>
          <w:bCs/>
          <w:sz w:val="24"/>
          <w:szCs w:val="24"/>
        </w:rPr>
      </w:pPr>
      <w:r w:rsidRPr="00ED2162">
        <w:rPr>
          <w:rFonts w:ascii="Tahoma" w:hAnsi="Tahoma" w:cs="Tahoma"/>
          <w:b/>
          <w:bCs/>
          <w:sz w:val="24"/>
          <w:szCs w:val="24"/>
        </w:rPr>
        <w:t>Presupuestos generales de procedencia</w:t>
      </w:r>
    </w:p>
    <w:p w14:paraId="3D719CCD" w14:textId="77777777" w:rsidR="00397A9E" w:rsidRPr="00ED2162" w:rsidRDefault="00397A9E" w:rsidP="00ED2162">
      <w:pPr>
        <w:spacing w:after="0" w:line="276" w:lineRule="auto"/>
        <w:ind w:right="23" w:firstLine="567"/>
        <w:jc w:val="both"/>
        <w:rPr>
          <w:rFonts w:ascii="Tahoma" w:hAnsi="Tahoma" w:cs="Tahoma"/>
          <w:bCs/>
          <w:sz w:val="24"/>
          <w:szCs w:val="24"/>
        </w:rPr>
      </w:pPr>
    </w:p>
    <w:p w14:paraId="01E80E8C" w14:textId="55EE9908" w:rsidR="00276986" w:rsidRPr="00ED2162" w:rsidRDefault="00BD3D06" w:rsidP="00ED2162">
      <w:pPr>
        <w:spacing w:after="0" w:line="276" w:lineRule="auto"/>
        <w:ind w:right="23" w:firstLine="567"/>
        <w:jc w:val="both"/>
        <w:rPr>
          <w:rFonts w:ascii="Tahoma" w:hAnsi="Tahoma" w:cs="Tahoma"/>
          <w:bCs/>
          <w:sz w:val="24"/>
          <w:szCs w:val="24"/>
        </w:rPr>
      </w:pPr>
      <w:r w:rsidRPr="00ED2162">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433E1EE8" w14:textId="77777777" w:rsidR="001D6352" w:rsidRPr="00ED2162" w:rsidRDefault="001D6352" w:rsidP="00ED2162">
      <w:pPr>
        <w:spacing w:after="0" w:line="276" w:lineRule="auto"/>
        <w:ind w:right="23" w:firstLine="567"/>
        <w:jc w:val="both"/>
        <w:rPr>
          <w:rFonts w:ascii="Tahoma" w:hAnsi="Tahoma" w:cs="Tahoma"/>
          <w:bCs/>
          <w:sz w:val="24"/>
          <w:szCs w:val="24"/>
        </w:rPr>
      </w:pPr>
    </w:p>
    <w:p w14:paraId="0A2C4E71" w14:textId="12DCDB85" w:rsidR="00B01234" w:rsidRPr="00ED2162" w:rsidRDefault="00CA60DE" w:rsidP="00ED2162">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ED2162">
        <w:rPr>
          <w:rFonts w:ascii="Tahoma" w:hAnsi="Tahoma" w:cs="Tahoma"/>
          <w:b/>
          <w:bCs/>
        </w:rPr>
        <w:t>5.</w:t>
      </w:r>
      <w:r w:rsidR="00BD3D06" w:rsidRPr="00ED2162">
        <w:rPr>
          <w:rFonts w:ascii="Tahoma" w:hAnsi="Tahoma" w:cs="Tahoma"/>
          <w:b/>
          <w:bCs/>
        </w:rPr>
        <w:t>2.1</w:t>
      </w:r>
      <w:r w:rsidRPr="00ED2162">
        <w:rPr>
          <w:rFonts w:ascii="Tahoma" w:hAnsi="Tahoma" w:cs="Tahoma"/>
          <w:b/>
          <w:bCs/>
        </w:rPr>
        <w:t xml:space="preserve">. </w:t>
      </w:r>
      <w:r w:rsidR="00B01234" w:rsidRPr="00ED2162">
        <w:rPr>
          <w:rFonts w:ascii="Tahoma" w:hAnsi="Tahoma" w:cs="Tahoma"/>
          <w:b/>
          <w:bCs/>
        </w:rPr>
        <w:t>Legitimación por activa</w:t>
      </w:r>
      <w:r w:rsidRPr="00ED2162">
        <w:rPr>
          <w:rFonts w:ascii="Tahoma" w:hAnsi="Tahoma" w:cs="Tahoma"/>
          <w:b/>
          <w:bCs/>
        </w:rPr>
        <w:t xml:space="preserve">. </w:t>
      </w:r>
      <w:r w:rsidR="00B01234" w:rsidRPr="00ED2162">
        <w:rPr>
          <w:rFonts w:ascii="Tahoma" w:hAnsi="Tahoma" w:cs="Tahoma"/>
          <w:lang w:val="es-ES_tradnl"/>
        </w:rPr>
        <w:t>El artículo 86 de la Constitución Política establece que la acción de tutela es un mecanismo para reclamar la protección de los derechos fundamentales que han sido vulnerados o se encuentran amenazados. Esta puede ser formulada por el afectado directamente, o a través de un tercero que asuma la representación y la agencia de sus intereses ante el juez constitucional.</w:t>
      </w:r>
    </w:p>
    <w:p w14:paraId="64047D48" w14:textId="77777777" w:rsidR="00B930D4" w:rsidRPr="00ED2162" w:rsidRDefault="00B930D4" w:rsidP="00ED2162">
      <w:pPr>
        <w:shd w:val="clear" w:color="auto" w:fill="FFFFFF"/>
        <w:spacing w:after="0" w:line="276" w:lineRule="auto"/>
        <w:ind w:right="-91"/>
        <w:jc w:val="both"/>
        <w:rPr>
          <w:rFonts w:ascii="Tahoma" w:eastAsia="Times New Roman" w:hAnsi="Tahoma" w:cs="Tahoma"/>
          <w:sz w:val="24"/>
          <w:szCs w:val="24"/>
          <w:lang w:val="es-ES_tradnl" w:eastAsia="es-CO"/>
        </w:rPr>
      </w:pPr>
    </w:p>
    <w:p w14:paraId="14E5AD5F" w14:textId="3D56875D" w:rsidR="00CA60DE" w:rsidRPr="00ED2162" w:rsidRDefault="00013798" w:rsidP="00ED2162">
      <w:pPr>
        <w:shd w:val="clear" w:color="auto" w:fill="FFFFFF"/>
        <w:spacing w:after="0" w:line="276" w:lineRule="auto"/>
        <w:ind w:right="-91" w:firstLine="567"/>
        <w:jc w:val="both"/>
        <w:rPr>
          <w:rFonts w:ascii="Tahoma" w:hAnsi="Tahoma" w:cs="Tahoma"/>
          <w:sz w:val="24"/>
          <w:szCs w:val="24"/>
          <w:shd w:val="clear" w:color="auto" w:fill="FFFFFF"/>
        </w:rPr>
      </w:pPr>
      <w:r w:rsidRPr="00ED2162">
        <w:rPr>
          <w:rFonts w:ascii="Tahoma" w:hAnsi="Tahoma" w:cs="Tahoma"/>
          <w:sz w:val="24"/>
          <w:szCs w:val="24"/>
          <w:shd w:val="clear" w:color="auto" w:fill="FFFFFF"/>
        </w:rPr>
        <w:t>L</w:t>
      </w:r>
      <w:r w:rsidR="0096413C" w:rsidRPr="00ED2162">
        <w:rPr>
          <w:rFonts w:ascii="Tahoma" w:hAnsi="Tahoma" w:cs="Tahoma"/>
          <w:sz w:val="24"/>
          <w:szCs w:val="24"/>
          <w:shd w:val="clear" w:color="auto" w:fill="FFFFFF"/>
        </w:rPr>
        <w:t>a presente acción constitucional</w:t>
      </w:r>
      <w:r w:rsidR="0034029E" w:rsidRPr="00ED2162">
        <w:rPr>
          <w:rFonts w:ascii="Tahoma" w:hAnsi="Tahoma" w:cs="Tahoma"/>
          <w:sz w:val="24"/>
          <w:szCs w:val="24"/>
          <w:shd w:val="clear" w:color="auto" w:fill="FFFFFF"/>
        </w:rPr>
        <w:t xml:space="preserve"> cumple con el requisito de legitimación en la causa</w:t>
      </w:r>
      <w:r w:rsidR="00C82706" w:rsidRPr="00ED2162">
        <w:rPr>
          <w:rFonts w:ascii="Tahoma" w:hAnsi="Tahoma" w:cs="Tahoma"/>
          <w:sz w:val="24"/>
          <w:szCs w:val="24"/>
          <w:shd w:val="clear" w:color="auto" w:fill="FFFFFF"/>
        </w:rPr>
        <w:t xml:space="preserve"> por activa</w:t>
      </w:r>
      <w:r w:rsidR="00353EF5" w:rsidRPr="00ED2162">
        <w:rPr>
          <w:rFonts w:ascii="Tahoma" w:hAnsi="Tahoma" w:cs="Tahoma"/>
          <w:sz w:val="24"/>
          <w:szCs w:val="24"/>
          <w:shd w:val="clear" w:color="auto" w:fill="FFFFFF"/>
        </w:rPr>
        <w:t xml:space="preserve">, </w:t>
      </w:r>
      <w:r w:rsidR="00E566A8" w:rsidRPr="00ED2162">
        <w:rPr>
          <w:rFonts w:ascii="Tahoma" w:hAnsi="Tahoma" w:cs="Tahoma"/>
          <w:sz w:val="24"/>
          <w:szCs w:val="24"/>
          <w:shd w:val="clear" w:color="auto" w:fill="FFFFFF"/>
        </w:rPr>
        <w:t xml:space="preserve">teniendo </w:t>
      </w:r>
      <w:r w:rsidR="00971E00" w:rsidRPr="00ED2162">
        <w:rPr>
          <w:rFonts w:ascii="Tahoma" w:hAnsi="Tahoma" w:cs="Tahoma"/>
          <w:sz w:val="24"/>
          <w:szCs w:val="24"/>
          <w:shd w:val="clear" w:color="auto" w:fill="FFFFFF"/>
        </w:rPr>
        <w:t xml:space="preserve">en cuenta </w:t>
      </w:r>
      <w:r w:rsidR="00E566A8" w:rsidRPr="00ED2162">
        <w:rPr>
          <w:rFonts w:ascii="Tahoma" w:hAnsi="Tahoma" w:cs="Tahoma"/>
          <w:sz w:val="24"/>
          <w:szCs w:val="24"/>
          <w:shd w:val="clear" w:color="auto" w:fill="FFFFFF"/>
        </w:rPr>
        <w:t xml:space="preserve">que la señora </w:t>
      </w:r>
      <w:r w:rsidR="00B23E3B" w:rsidRPr="00ED2162">
        <w:rPr>
          <w:rFonts w:ascii="Tahoma" w:hAnsi="Tahoma" w:cs="Tahoma"/>
          <w:sz w:val="24"/>
          <w:szCs w:val="24"/>
        </w:rPr>
        <w:t>Mar</w:t>
      </w:r>
      <w:r w:rsidR="00B23E3B">
        <w:rPr>
          <w:rFonts w:ascii="Tahoma" w:hAnsi="Tahoma" w:cs="Tahoma"/>
          <w:sz w:val="24"/>
          <w:szCs w:val="24"/>
        </w:rPr>
        <w:t>ía</w:t>
      </w:r>
      <w:r w:rsidR="00E566A8" w:rsidRPr="00ED2162">
        <w:rPr>
          <w:rFonts w:ascii="Tahoma" w:hAnsi="Tahoma" w:cs="Tahoma"/>
          <w:sz w:val="24"/>
          <w:szCs w:val="24"/>
          <w:shd w:val="clear" w:color="auto" w:fill="FFFFFF"/>
        </w:rPr>
        <w:t xml:space="preserve"> Libia Osorio de Jaramillo afirmó ser quien soporta la vulneración de los derechos fundamentales invocados correspondientes a l</w:t>
      </w:r>
      <w:r w:rsidR="00B856A6" w:rsidRPr="00ED2162">
        <w:rPr>
          <w:rFonts w:ascii="Tahoma" w:hAnsi="Tahoma" w:cs="Tahoma"/>
          <w:sz w:val="24"/>
          <w:szCs w:val="24"/>
          <w:lang w:val="es-419"/>
        </w:rPr>
        <w:t>a seguridad social, al debido proceso, dignidad humana, vida en condiciones dignas, mínimo vital y derecho a la petición e igualdad ante la negativa de Colpensiones de brindar respuesta positiva a su pensión de vejez por inconsistencias en su historia laboral, para lo cual la actora solicita en la presente acción sea corregida.</w:t>
      </w:r>
    </w:p>
    <w:p w14:paraId="73767DD8" w14:textId="77777777" w:rsidR="001464AE" w:rsidRPr="00ED2162" w:rsidRDefault="001464AE" w:rsidP="00ED2162">
      <w:pPr>
        <w:shd w:val="clear" w:color="auto" w:fill="FFFFFF"/>
        <w:spacing w:after="0" w:line="276" w:lineRule="auto"/>
        <w:ind w:right="-91" w:firstLine="567"/>
        <w:jc w:val="both"/>
        <w:rPr>
          <w:rFonts w:ascii="Tahoma" w:eastAsia="Times New Roman" w:hAnsi="Tahoma" w:cs="Tahoma"/>
          <w:sz w:val="24"/>
          <w:szCs w:val="24"/>
          <w:lang w:eastAsia="es-CO"/>
        </w:rPr>
      </w:pPr>
    </w:p>
    <w:p w14:paraId="608D137A" w14:textId="2253DC18" w:rsidR="00636CCA" w:rsidRPr="00ED2162" w:rsidRDefault="00CA60DE" w:rsidP="00ED2162">
      <w:pPr>
        <w:pStyle w:val="NormalWeb"/>
        <w:shd w:val="clear" w:color="auto" w:fill="FFFFFF"/>
        <w:spacing w:before="0" w:beforeAutospacing="0" w:after="0" w:afterAutospacing="0" w:line="276" w:lineRule="auto"/>
        <w:ind w:right="-91" w:firstLine="567"/>
        <w:jc w:val="both"/>
        <w:rPr>
          <w:rFonts w:ascii="Tahoma" w:hAnsi="Tahoma" w:cs="Tahoma"/>
          <w:i/>
          <w:iCs/>
          <w:lang w:val="es-ES_tradnl"/>
        </w:rPr>
      </w:pPr>
      <w:r w:rsidRPr="00ED2162">
        <w:rPr>
          <w:rFonts w:ascii="Tahoma" w:hAnsi="Tahoma" w:cs="Tahoma"/>
          <w:b/>
          <w:bCs/>
        </w:rPr>
        <w:t xml:space="preserve"> 5.2.</w:t>
      </w:r>
      <w:r w:rsidR="007414B0" w:rsidRPr="00ED2162">
        <w:rPr>
          <w:rFonts w:ascii="Tahoma" w:hAnsi="Tahoma" w:cs="Tahoma"/>
          <w:b/>
          <w:bCs/>
        </w:rPr>
        <w:t>2</w:t>
      </w:r>
      <w:r w:rsidRPr="00ED2162">
        <w:rPr>
          <w:rFonts w:ascii="Tahoma" w:hAnsi="Tahoma" w:cs="Tahoma"/>
          <w:b/>
          <w:bCs/>
        </w:rPr>
        <w:t>.</w:t>
      </w:r>
      <w:r w:rsidR="001464AE" w:rsidRPr="00ED2162">
        <w:rPr>
          <w:rFonts w:ascii="Tahoma" w:hAnsi="Tahoma" w:cs="Tahoma"/>
          <w:b/>
          <w:bCs/>
        </w:rPr>
        <w:t xml:space="preserve"> Legitimación por pasiva</w:t>
      </w:r>
      <w:r w:rsidRPr="00ED2162">
        <w:rPr>
          <w:rFonts w:ascii="Tahoma" w:hAnsi="Tahoma" w:cs="Tahoma"/>
        </w:rPr>
        <w:t>.</w:t>
      </w:r>
      <w:r w:rsidR="00636CCA" w:rsidRPr="00ED2162">
        <w:rPr>
          <w:rFonts w:ascii="Tahoma" w:hAnsi="Tahoma" w:cs="Tahoma"/>
        </w:rPr>
        <w:t xml:space="preserve"> </w:t>
      </w:r>
      <w:r w:rsidR="00636CCA" w:rsidRPr="00ED2162">
        <w:rPr>
          <w:rFonts w:ascii="Tahoma" w:hAnsi="Tahoma" w:cs="Tahoma"/>
          <w:color w:val="2D2D2D"/>
          <w:bdr w:val="none" w:sz="0" w:space="0" w:color="auto" w:frame="1"/>
          <w:lang w:val="es-ES_tradnl"/>
        </w:rPr>
        <w:t> </w:t>
      </w:r>
      <w:r w:rsidR="00636CCA" w:rsidRPr="00ED2162">
        <w:rPr>
          <w:rFonts w:ascii="Tahoma" w:hAnsi="Tahoma" w:cs="Tahoma"/>
          <w:lang w:val="es-ES_tradnl"/>
        </w:rPr>
        <w:t xml:space="preserve">Según lo establecido en los artículos 5º, 13 y 42 del Decreto 2591 de 1991, la acción de tutela procede contra cualquier acción u omisión en que incurra una autoridad o un particular, en los casos determinados por la </w:t>
      </w:r>
      <w:r w:rsidR="00636CCA" w:rsidRPr="00ED2162">
        <w:rPr>
          <w:rFonts w:ascii="Tahoma" w:hAnsi="Tahoma" w:cs="Tahoma"/>
          <w:lang w:val="es-ES_tradnl"/>
        </w:rPr>
        <w:lastRenderedPageBreak/>
        <w:t>ley, cuando se les atribuye la vulneración de un derecho fundamental. Puntualmente, el numeral 2 del artículo 42 señala que la tutela procede </w:t>
      </w:r>
      <w:r w:rsidR="00636CCA" w:rsidRPr="00ED2162">
        <w:rPr>
          <w:rFonts w:ascii="Tahoma" w:hAnsi="Tahoma" w:cs="Tahoma"/>
          <w:i/>
          <w:iCs/>
          <w:lang w:val="es-ES_tradnl"/>
        </w:rPr>
        <w:t>“</w:t>
      </w:r>
      <w:r w:rsidR="00636CCA" w:rsidRPr="00C90B8F">
        <w:rPr>
          <w:rFonts w:ascii="Tahoma" w:hAnsi="Tahoma" w:cs="Tahoma"/>
          <w:i/>
          <w:iCs/>
          <w:sz w:val="22"/>
          <w:lang w:val="es-ES_tradnl"/>
        </w:rPr>
        <w:t>cuando contra quien se hubiere hecho la solicitud esté encargado de la prestación del servicio público de salud</w:t>
      </w:r>
      <w:r w:rsidR="00636CCA" w:rsidRPr="00ED2162">
        <w:rPr>
          <w:rFonts w:ascii="Tahoma" w:hAnsi="Tahoma" w:cs="Tahoma"/>
          <w:i/>
          <w:iCs/>
          <w:lang w:val="es-ES_tradnl"/>
        </w:rPr>
        <w:t>”.</w:t>
      </w:r>
    </w:p>
    <w:p w14:paraId="5F770636" w14:textId="77777777" w:rsidR="00B930D4" w:rsidRPr="00ED2162" w:rsidRDefault="00B930D4" w:rsidP="00ED2162">
      <w:pPr>
        <w:pStyle w:val="NormalWeb"/>
        <w:shd w:val="clear" w:color="auto" w:fill="FFFFFF"/>
        <w:spacing w:before="0" w:beforeAutospacing="0" w:after="0" w:afterAutospacing="0" w:line="276" w:lineRule="auto"/>
        <w:ind w:right="-91" w:firstLine="567"/>
        <w:jc w:val="both"/>
        <w:rPr>
          <w:rFonts w:ascii="Tahoma" w:hAnsi="Tahoma" w:cs="Tahoma"/>
          <w:i/>
          <w:iCs/>
          <w:lang w:val="es-ES_tradnl"/>
        </w:rPr>
      </w:pPr>
    </w:p>
    <w:p w14:paraId="1F31263C" w14:textId="713049F5" w:rsidR="00636CCA" w:rsidRPr="00ED2162" w:rsidRDefault="00636CCA" w:rsidP="00ED2162">
      <w:pPr>
        <w:shd w:val="clear" w:color="auto" w:fill="FFFFFF"/>
        <w:spacing w:after="0" w:line="276" w:lineRule="auto"/>
        <w:ind w:right="-91" w:firstLine="567"/>
        <w:jc w:val="both"/>
        <w:rPr>
          <w:rFonts w:ascii="Tahoma" w:eastAsia="Times New Roman" w:hAnsi="Tahoma" w:cs="Tahoma"/>
          <w:sz w:val="24"/>
          <w:szCs w:val="24"/>
          <w:bdr w:val="none" w:sz="0" w:space="0" w:color="auto" w:frame="1"/>
          <w:lang w:val="es-ES_tradnl" w:eastAsia="es-CO"/>
        </w:rPr>
      </w:pPr>
      <w:r w:rsidRPr="00ED2162">
        <w:rPr>
          <w:rFonts w:ascii="Tahoma" w:eastAsia="Times New Roman" w:hAnsi="Tahoma" w:cs="Tahoma"/>
          <w:sz w:val="24"/>
          <w:szCs w:val="24"/>
          <w:bdr w:val="none" w:sz="0" w:space="0" w:color="auto" w:frame="1"/>
          <w:lang w:val="es-ES_tradnl" w:eastAsia="es-CO"/>
        </w:rPr>
        <w:t xml:space="preserve">En el caso concreto </w:t>
      </w:r>
      <w:r w:rsidR="00B856A6" w:rsidRPr="00ED2162">
        <w:rPr>
          <w:rFonts w:ascii="Tahoma" w:eastAsia="Times New Roman" w:hAnsi="Tahoma" w:cs="Tahoma"/>
          <w:sz w:val="24"/>
          <w:szCs w:val="24"/>
          <w:bdr w:val="none" w:sz="0" w:space="0" w:color="auto" w:frame="1"/>
          <w:lang w:val="es-ES_tradnl" w:eastAsia="es-CO"/>
        </w:rPr>
        <w:t>Colpensiones</w:t>
      </w:r>
      <w:r w:rsidRPr="00ED2162">
        <w:rPr>
          <w:rFonts w:ascii="Tahoma" w:eastAsia="Times New Roman" w:hAnsi="Tahoma" w:cs="Tahoma"/>
          <w:sz w:val="24"/>
          <w:szCs w:val="24"/>
          <w:bdr w:val="none" w:sz="0" w:space="0" w:color="auto" w:frame="1"/>
          <w:lang w:val="es-ES_tradnl" w:eastAsia="es-CO"/>
        </w:rPr>
        <w:t xml:space="preserve"> se encuentra legitimada por pasiva en el trámite </w:t>
      </w:r>
      <w:r w:rsidR="00971E00" w:rsidRPr="00ED2162">
        <w:rPr>
          <w:rFonts w:ascii="Tahoma" w:eastAsia="Times New Roman" w:hAnsi="Tahoma" w:cs="Tahoma"/>
          <w:sz w:val="24"/>
          <w:szCs w:val="24"/>
          <w:bdr w:val="none" w:sz="0" w:space="0" w:color="auto" w:frame="1"/>
          <w:lang w:val="es-ES_tradnl" w:eastAsia="es-CO"/>
        </w:rPr>
        <w:t>de tutela</w:t>
      </w:r>
      <w:r w:rsidR="00013798" w:rsidRPr="00ED2162">
        <w:rPr>
          <w:rFonts w:ascii="Tahoma" w:eastAsia="Times New Roman" w:hAnsi="Tahoma" w:cs="Tahoma"/>
          <w:sz w:val="24"/>
          <w:szCs w:val="24"/>
          <w:bdr w:val="none" w:sz="0" w:space="0" w:color="auto" w:frame="1"/>
          <w:lang w:val="es-ES_tradnl" w:eastAsia="es-CO"/>
        </w:rPr>
        <w:t xml:space="preserve"> a</w:t>
      </w:r>
      <w:r w:rsidR="00FA2524" w:rsidRPr="00ED2162">
        <w:rPr>
          <w:rFonts w:ascii="Tahoma" w:eastAsia="Times New Roman" w:hAnsi="Tahoma" w:cs="Tahoma"/>
          <w:sz w:val="24"/>
          <w:szCs w:val="24"/>
          <w:bdr w:val="none" w:sz="0" w:space="0" w:color="auto" w:frame="1"/>
          <w:lang w:val="es-ES_tradnl" w:eastAsia="es-CO"/>
        </w:rPr>
        <w:t xml:space="preserve">l </w:t>
      </w:r>
      <w:r w:rsidR="00B856A6" w:rsidRPr="00ED2162">
        <w:rPr>
          <w:rFonts w:ascii="Tahoma" w:eastAsia="Times New Roman" w:hAnsi="Tahoma" w:cs="Tahoma"/>
          <w:sz w:val="24"/>
          <w:szCs w:val="24"/>
          <w:bdr w:val="none" w:sz="0" w:space="0" w:color="auto" w:frame="1"/>
          <w:lang w:val="es-ES_tradnl" w:eastAsia="es-CO"/>
        </w:rPr>
        <w:t xml:space="preserve">ser </w:t>
      </w:r>
      <w:r w:rsidR="005D6FAD" w:rsidRPr="00ED2162">
        <w:rPr>
          <w:rFonts w:ascii="Tahoma" w:eastAsia="Times New Roman" w:hAnsi="Tahoma" w:cs="Tahoma"/>
          <w:sz w:val="24"/>
          <w:szCs w:val="24"/>
          <w:bdr w:val="none" w:sz="0" w:space="0" w:color="auto" w:frame="1"/>
          <w:lang w:val="es-ES_tradnl" w:eastAsia="es-CO"/>
        </w:rPr>
        <w:t>el fondo de pensiones al cual se</w:t>
      </w:r>
      <w:r w:rsidR="00B856A6" w:rsidRPr="00ED2162">
        <w:rPr>
          <w:rFonts w:ascii="Tahoma" w:eastAsia="Times New Roman" w:hAnsi="Tahoma" w:cs="Tahoma"/>
          <w:sz w:val="24"/>
          <w:szCs w:val="24"/>
          <w:bdr w:val="none" w:sz="0" w:space="0" w:color="auto" w:frame="1"/>
          <w:lang w:val="es-ES_tradnl" w:eastAsia="es-CO"/>
        </w:rPr>
        <w:t xml:space="preserve"> encuentra afiliada la accionante</w:t>
      </w:r>
      <w:r w:rsidR="00BD3866" w:rsidRPr="00ED2162">
        <w:rPr>
          <w:rFonts w:ascii="Tahoma" w:eastAsia="Times New Roman" w:hAnsi="Tahoma" w:cs="Tahoma"/>
          <w:sz w:val="24"/>
          <w:szCs w:val="24"/>
          <w:bdr w:val="none" w:sz="0" w:space="0" w:color="auto" w:frame="1"/>
          <w:lang w:val="es-ES_tradnl" w:eastAsia="es-CO"/>
        </w:rPr>
        <w:t xml:space="preserve">, </w:t>
      </w:r>
      <w:r w:rsidR="005D6FAD" w:rsidRPr="00ED2162">
        <w:rPr>
          <w:rFonts w:ascii="Tahoma" w:eastAsia="Times New Roman" w:hAnsi="Tahoma" w:cs="Tahoma"/>
          <w:sz w:val="24"/>
          <w:szCs w:val="24"/>
          <w:bdr w:val="none" w:sz="0" w:space="0" w:color="auto" w:frame="1"/>
          <w:lang w:val="es-ES_tradnl" w:eastAsia="es-CO"/>
        </w:rPr>
        <w:t xml:space="preserve">y </w:t>
      </w:r>
      <w:r w:rsidR="00BD3866" w:rsidRPr="00ED2162">
        <w:rPr>
          <w:rFonts w:ascii="Tahoma" w:eastAsia="Times New Roman" w:hAnsi="Tahoma" w:cs="Tahoma"/>
          <w:sz w:val="24"/>
          <w:szCs w:val="24"/>
          <w:bdr w:val="none" w:sz="0" w:space="0" w:color="auto" w:frame="1"/>
          <w:lang w:val="es-ES_tradnl" w:eastAsia="es-CO"/>
        </w:rPr>
        <w:t>en ese sentido</w:t>
      </w:r>
      <w:r w:rsidR="00B856A6" w:rsidRPr="00ED2162">
        <w:rPr>
          <w:rFonts w:ascii="Tahoma" w:eastAsia="Times New Roman" w:hAnsi="Tahoma" w:cs="Tahoma"/>
          <w:sz w:val="24"/>
          <w:szCs w:val="24"/>
          <w:bdr w:val="none" w:sz="0" w:space="0" w:color="auto" w:frame="1"/>
          <w:lang w:val="es-ES_tradnl" w:eastAsia="es-CO"/>
        </w:rPr>
        <w:t xml:space="preserve">, </w:t>
      </w:r>
      <w:r w:rsidR="00BD3866" w:rsidRPr="00ED2162">
        <w:rPr>
          <w:rFonts w:ascii="Tahoma" w:eastAsia="Times New Roman" w:hAnsi="Tahoma" w:cs="Tahoma"/>
          <w:sz w:val="24"/>
          <w:szCs w:val="24"/>
          <w:bdr w:val="none" w:sz="0" w:space="0" w:color="auto" w:frame="1"/>
          <w:lang w:val="es-ES_tradnl" w:eastAsia="es-CO"/>
        </w:rPr>
        <w:t xml:space="preserve">es la encargada de </w:t>
      </w:r>
      <w:r w:rsidR="0032737B" w:rsidRPr="00ED2162">
        <w:rPr>
          <w:rFonts w:ascii="Tahoma" w:eastAsia="Times New Roman" w:hAnsi="Tahoma" w:cs="Tahoma"/>
          <w:sz w:val="24"/>
          <w:szCs w:val="24"/>
          <w:bdr w:val="none" w:sz="0" w:space="0" w:color="auto" w:frame="1"/>
          <w:lang w:val="es-ES_tradnl" w:eastAsia="es-CO"/>
        </w:rPr>
        <w:t xml:space="preserve">registrar los datos de la historia laboral de </w:t>
      </w:r>
      <w:r w:rsidR="005D6FAD" w:rsidRPr="00ED2162">
        <w:rPr>
          <w:rFonts w:ascii="Tahoma" w:eastAsia="Times New Roman" w:hAnsi="Tahoma" w:cs="Tahoma"/>
          <w:sz w:val="24"/>
          <w:szCs w:val="24"/>
          <w:bdr w:val="none" w:sz="0" w:space="0" w:color="auto" w:frame="1"/>
          <w:lang w:val="es-ES_tradnl" w:eastAsia="es-CO"/>
        </w:rPr>
        <w:t xml:space="preserve">su afiliada </w:t>
      </w:r>
      <w:r w:rsidR="00971E00" w:rsidRPr="00ED2162">
        <w:rPr>
          <w:rFonts w:ascii="Tahoma" w:eastAsia="Times New Roman" w:hAnsi="Tahoma" w:cs="Tahoma"/>
          <w:sz w:val="24"/>
          <w:szCs w:val="24"/>
          <w:bdr w:val="none" w:sz="0" w:space="0" w:color="auto" w:frame="1"/>
          <w:lang w:val="es-ES_tradnl" w:eastAsia="es-CO"/>
        </w:rPr>
        <w:t>de manera íntegra.</w:t>
      </w:r>
    </w:p>
    <w:p w14:paraId="687806C8" w14:textId="5FA904FD" w:rsidR="00013798" w:rsidRPr="00ED2162" w:rsidRDefault="00013798" w:rsidP="00ED2162">
      <w:pPr>
        <w:shd w:val="clear" w:color="auto" w:fill="FFFFFF"/>
        <w:spacing w:after="0" w:line="276" w:lineRule="auto"/>
        <w:ind w:right="-91" w:firstLine="567"/>
        <w:jc w:val="both"/>
        <w:rPr>
          <w:rFonts w:ascii="Tahoma" w:eastAsia="Times New Roman" w:hAnsi="Tahoma" w:cs="Tahoma"/>
          <w:sz w:val="24"/>
          <w:szCs w:val="24"/>
          <w:bdr w:val="none" w:sz="0" w:space="0" w:color="auto" w:frame="1"/>
          <w:lang w:val="es-ES_tradnl" w:eastAsia="es-CO"/>
        </w:rPr>
      </w:pPr>
    </w:p>
    <w:p w14:paraId="61307708" w14:textId="5D72FE8F" w:rsidR="00534BEB" w:rsidRPr="00ED2162" w:rsidRDefault="00013798" w:rsidP="00ED2162">
      <w:pPr>
        <w:shd w:val="clear" w:color="auto" w:fill="FFFFFF"/>
        <w:spacing w:after="0" w:line="276" w:lineRule="auto"/>
        <w:ind w:right="-91" w:firstLine="567"/>
        <w:jc w:val="both"/>
        <w:rPr>
          <w:rFonts w:ascii="Tahoma" w:eastAsia="Times New Roman" w:hAnsi="Tahoma" w:cs="Tahoma"/>
          <w:sz w:val="24"/>
          <w:szCs w:val="24"/>
          <w:bdr w:val="none" w:sz="0" w:space="0" w:color="auto" w:frame="1"/>
          <w:lang w:val="es-ES_tradnl" w:eastAsia="es-CO"/>
        </w:rPr>
      </w:pPr>
      <w:r w:rsidRPr="00ED2162">
        <w:rPr>
          <w:rFonts w:ascii="Tahoma" w:eastAsia="Times New Roman" w:hAnsi="Tahoma" w:cs="Tahoma"/>
          <w:sz w:val="24"/>
          <w:szCs w:val="24"/>
          <w:bdr w:val="none" w:sz="0" w:space="0" w:color="auto" w:frame="1"/>
          <w:lang w:val="es-ES_tradnl" w:eastAsia="es-CO"/>
        </w:rPr>
        <w:t xml:space="preserve">Con relación a </w:t>
      </w:r>
      <w:r w:rsidR="002565D8" w:rsidRPr="00ED2162">
        <w:rPr>
          <w:rFonts w:ascii="Tahoma" w:eastAsia="Times New Roman" w:hAnsi="Tahoma" w:cs="Tahoma"/>
          <w:sz w:val="24"/>
          <w:szCs w:val="24"/>
          <w:bdr w:val="none" w:sz="0" w:space="0" w:color="auto" w:frame="1"/>
          <w:lang w:val="es-ES_tradnl" w:eastAsia="es-CO"/>
        </w:rPr>
        <w:t>Fiduagraria,</w:t>
      </w:r>
      <w:r w:rsidRPr="00ED2162">
        <w:rPr>
          <w:rFonts w:ascii="Tahoma" w:eastAsia="Times New Roman" w:hAnsi="Tahoma" w:cs="Tahoma"/>
          <w:sz w:val="24"/>
          <w:szCs w:val="24"/>
          <w:bdr w:val="none" w:sz="0" w:space="0" w:color="auto" w:frame="1"/>
          <w:lang w:val="es-ES_tradnl" w:eastAsia="es-CO"/>
        </w:rPr>
        <w:t xml:space="preserve"> en vista de que </w:t>
      </w:r>
      <w:r w:rsidR="00673DA6" w:rsidRPr="00ED2162">
        <w:rPr>
          <w:rFonts w:ascii="Tahoma" w:eastAsia="Times New Roman" w:hAnsi="Tahoma" w:cs="Tahoma"/>
          <w:sz w:val="24"/>
          <w:szCs w:val="24"/>
          <w:bdr w:val="none" w:sz="0" w:space="0" w:color="auto" w:frame="1"/>
          <w:lang w:val="es-ES_tradnl" w:eastAsia="es-CO"/>
        </w:rPr>
        <w:t>es el Fondo de Solidaridad Pensional creado para subsidiar el aporte a la pensión de sus afiliados, en el caso concreto,</w:t>
      </w:r>
      <w:r w:rsidR="00971E00" w:rsidRPr="00ED2162">
        <w:rPr>
          <w:rFonts w:ascii="Tahoma" w:eastAsia="Times New Roman" w:hAnsi="Tahoma" w:cs="Tahoma"/>
          <w:sz w:val="24"/>
          <w:szCs w:val="24"/>
          <w:bdr w:val="none" w:sz="0" w:space="0" w:color="auto" w:frame="1"/>
          <w:lang w:val="es-ES_tradnl" w:eastAsia="es-CO"/>
        </w:rPr>
        <w:t xml:space="preserve"> al encontrarse</w:t>
      </w:r>
      <w:r w:rsidR="00673DA6" w:rsidRPr="00ED2162">
        <w:rPr>
          <w:rFonts w:ascii="Tahoma" w:eastAsia="Times New Roman" w:hAnsi="Tahoma" w:cs="Tahoma"/>
          <w:sz w:val="24"/>
          <w:szCs w:val="24"/>
          <w:bdr w:val="none" w:sz="0" w:space="0" w:color="auto" w:frame="1"/>
          <w:lang w:val="es-ES_tradnl" w:eastAsia="es-CO"/>
        </w:rPr>
        <w:t xml:space="preserve"> la actora afiliada a dicho </w:t>
      </w:r>
      <w:r w:rsidR="00971E00" w:rsidRPr="00ED2162">
        <w:rPr>
          <w:rFonts w:ascii="Tahoma" w:eastAsia="Times New Roman" w:hAnsi="Tahoma" w:cs="Tahoma"/>
          <w:sz w:val="24"/>
          <w:szCs w:val="24"/>
          <w:bdr w:val="none" w:sz="0" w:space="0" w:color="auto" w:frame="1"/>
          <w:lang w:val="es-ES_tradnl" w:eastAsia="es-CO"/>
        </w:rPr>
        <w:t>fondo, estaba</w:t>
      </w:r>
      <w:r w:rsidR="00673DA6" w:rsidRPr="00ED2162">
        <w:rPr>
          <w:rFonts w:ascii="Tahoma" w:eastAsia="Times New Roman" w:hAnsi="Tahoma" w:cs="Tahoma"/>
          <w:sz w:val="24"/>
          <w:szCs w:val="24"/>
          <w:bdr w:val="none" w:sz="0" w:space="0" w:color="auto" w:frame="1"/>
          <w:lang w:val="es-ES_tradnl" w:eastAsia="es-CO"/>
        </w:rPr>
        <w:t xml:space="preserve"> en la obligación de brindar su aporte en pensión, </w:t>
      </w:r>
      <w:r w:rsidR="00971E00" w:rsidRPr="00ED2162">
        <w:rPr>
          <w:rFonts w:ascii="Tahoma" w:eastAsia="Times New Roman" w:hAnsi="Tahoma" w:cs="Tahoma"/>
          <w:sz w:val="24"/>
          <w:szCs w:val="24"/>
          <w:bdr w:val="none" w:sz="0" w:space="0" w:color="auto" w:frame="1"/>
          <w:lang w:val="es-ES_tradnl" w:eastAsia="es-CO"/>
        </w:rPr>
        <w:t>sin embargo,</w:t>
      </w:r>
      <w:r w:rsidR="00673DA6" w:rsidRPr="00ED2162">
        <w:rPr>
          <w:rFonts w:ascii="Tahoma" w:eastAsia="Times New Roman" w:hAnsi="Tahoma" w:cs="Tahoma"/>
          <w:sz w:val="24"/>
          <w:szCs w:val="24"/>
          <w:bdr w:val="none" w:sz="0" w:space="0" w:color="auto" w:frame="1"/>
          <w:lang w:val="es-ES_tradnl" w:eastAsia="es-CO"/>
        </w:rPr>
        <w:t xml:space="preserve"> </w:t>
      </w:r>
      <w:r w:rsidR="00971E00" w:rsidRPr="00ED2162">
        <w:rPr>
          <w:rFonts w:ascii="Tahoma" w:eastAsia="Times New Roman" w:hAnsi="Tahoma" w:cs="Tahoma"/>
          <w:sz w:val="24"/>
          <w:szCs w:val="24"/>
          <w:bdr w:val="none" w:sz="0" w:space="0" w:color="auto" w:frame="1"/>
          <w:lang w:val="es-ES_tradnl" w:eastAsia="es-CO"/>
        </w:rPr>
        <w:t xml:space="preserve">se echan de menos periodos </w:t>
      </w:r>
      <w:r w:rsidR="00673DA6" w:rsidRPr="00ED2162">
        <w:rPr>
          <w:rFonts w:ascii="Tahoma" w:eastAsia="Times New Roman" w:hAnsi="Tahoma" w:cs="Tahoma"/>
          <w:sz w:val="24"/>
          <w:szCs w:val="24"/>
          <w:bdr w:val="none" w:sz="0" w:space="0" w:color="auto" w:frame="1"/>
          <w:lang w:val="es-ES_tradnl" w:eastAsia="es-CO"/>
        </w:rPr>
        <w:t>que no fueron pagados por la entidad configurando una inconsistencia para la historia laboral de la misma, por dicha razón se configura como parte pasiva de la acción.</w:t>
      </w:r>
    </w:p>
    <w:p w14:paraId="6D15ED4C" w14:textId="7D3D6BBA" w:rsidR="00673DA6" w:rsidRPr="00ED2162" w:rsidRDefault="00673DA6" w:rsidP="00ED2162">
      <w:pPr>
        <w:shd w:val="clear" w:color="auto" w:fill="FFFFFF"/>
        <w:spacing w:after="0" w:line="276" w:lineRule="auto"/>
        <w:ind w:right="-91" w:firstLine="567"/>
        <w:jc w:val="both"/>
        <w:rPr>
          <w:rFonts w:ascii="Tahoma" w:eastAsia="Times New Roman" w:hAnsi="Tahoma" w:cs="Tahoma"/>
          <w:sz w:val="24"/>
          <w:szCs w:val="24"/>
          <w:bdr w:val="none" w:sz="0" w:space="0" w:color="auto" w:frame="1"/>
          <w:lang w:val="es-ES_tradnl" w:eastAsia="es-CO"/>
        </w:rPr>
      </w:pPr>
    </w:p>
    <w:p w14:paraId="385AA6CC" w14:textId="2C8E67F2" w:rsidR="00673DA6" w:rsidRPr="00ED2162" w:rsidRDefault="00673DA6" w:rsidP="00ED2162">
      <w:pPr>
        <w:shd w:val="clear" w:color="auto" w:fill="FFFFFF"/>
        <w:spacing w:after="0" w:line="276" w:lineRule="auto"/>
        <w:ind w:right="-91" w:firstLine="567"/>
        <w:jc w:val="both"/>
        <w:rPr>
          <w:rFonts w:ascii="Tahoma" w:eastAsia="Times New Roman" w:hAnsi="Tahoma" w:cs="Tahoma"/>
          <w:sz w:val="24"/>
          <w:szCs w:val="24"/>
          <w:bdr w:val="none" w:sz="0" w:space="0" w:color="auto" w:frame="1"/>
          <w:lang w:val="es-ES_tradnl" w:eastAsia="es-CO"/>
        </w:rPr>
      </w:pPr>
      <w:r w:rsidRPr="00ED2162">
        <w:rPr>
          <w:rFonts w:ascii="Tahoma" w:eastAsia="Times New Roman" w:hAnsi="Tahoma" w:cs="Tahoma"/>
          <w:sz w:val="24"/>
          <w:szCs w:val="24"/>
          <w:bdr w:val="none" w:sz="0" w:space="0" w:color="auto" w:frame="1"/>
          <w:lang w:val="es-ES_tradnl" w:eastAsia="es-CO"/>
        </w:rPr>
        <w:t xml:space="preserve">Por otra parte, </w:t>
      </w:r>
      <w:r w:rsidR="00E56257" w:rsidRPr="00ED2162">
        <w:rPr>
          <w:rFonts w:ascii="Tahoma" w:eastAsia="Times New Roman" w:hAnsi="Tahoma" w:cs="Tahoma"/>
          <w:sz w:val="24"/>
          <w:szCs w:val="24"/>
          <w:bdr w:val="none" w:sz="0" w:space="0" w:color="auto" w:frame="1"/>
          <w:lang w:val="es-ES_tradnl" w:eastAsia="es-CO"/>
        </w:rPr>
        <w:t>ante la vinculación del Ministerio del Trabajo y el Ministerio de Hacienda y Crédito Público, resulta pertinente destacar que pese a que Fiduagraria se encuentra adscrita al Ministerio del Trabajo y es quien realiza la autorización del aporte, no se encuentra acreditada la legitimación por pasiva de las mismas puesto que no se presume de sus actos u omisiones vulneraciones a los derechos fundamentales de la actora de manera directa.</w:t>
      </w:r>
    </w:p>
    <w:p w14:paraId="38D24CF5" w14:textId="77777777" w:rsidR="00013798" w:rsidRPr="00ED2162" w:rsidRDefault="00013798" w:rsidP="00ED2162">
      <w:pPr>
        <w:shd w:val="clear" w:color="auto" w:fill="FFFFFF"/>
        <w:spacing w:after="0" w:line="276" w:lineRule="auto"/>
        <w:ind w:right="-91" w:firstLine="567"/>
        <w:jc w:val="both"/>
        <w:rPr>
          <w:rFonts w:ascii="Tahoma" w:eastAsia="Times New Roman" w:hAnsi="Tahoma" w:cs="Tahoma"/>
          <w:b/>
          <w:bCs/>
          <w:sz w:val="24"/>
          <w:szCs w:val="24"/>
          <w:bdr w:val="none" w:sz="0" w:space="0" w:color="auto" w:frame="1"/>
          <w:lang w:val="es-ES_tradnl" w:eastAsia="es-CO"/>
        </w:rPr>
      </w:pPr>
    </w:p>
    <w:p w14:paraId="0E6D988E" w14:textId="03BE8E09" w:rsidR="00D0461C" w:rsidRPr="00ED2162" w:rsidRDefault="00E97ACC" w:rsidP="00ED2162">
      <w:pPr>
        <w:shd w:val="clear" w:color="auto" w:fill="FFFFFF"/>
        <w:spacing w:after="0" w:line="276" w:lineRule="auto"/>
        <w:ind w:right="-91" w:firstLine="567"/>
        <w:jc w:val="both"/>
        <w:textAlignment w:val="baseline"/>
        <w:rPr>
          <w:rFonts w:ascii="Tahoma" w:hAnsi="Tahoma" w:cs="Tahoma"/>
          <w:sz w:val="24"/>
          <w:szCs w:val="24"/>
          <w:shd w:val="clear" w:color="auto" w:fill="FFFFFF"/>
          <w:lang w:val="es-ES_tradnl"/>
        </w:rPr>
      </w:pPr>
      <w:r w:rsidRPr="00ED2162">
        <w:rPr>
          <w:rFonts w:ascii="Tahoma" w:eastAsia="Times New Roman" w:hAnsi="Tahoma" w:cs="Tahoma"/>
          <w:b/>
          <w:bCs/>
          <w:sz w:val="24"/>
          <w:szCs w:val="24"/>
          <w:bdr w:val="none" w:sz="0" w:space="0" w:color="auto" w:frame="1"/>
          <w:lang w:val="es-ES_tradnl" w:eastAsia="es-CO"/>
        </w:rPr>
        <w:t>5.2.3. Inmediatez.</w:t>
      </w:r>
      <w:r w:rsidR="007C5D77" w:rsidRPr="00ED2162">
        <w:rPr>
          <w:rFonts w:ascii="Tahoma" w:eastAsia="Times New Roman" w:hAnsi="Tahoma" w:cs="Tahoma"/>
          <w:b/>
          <w:bCs/>
          <w:sz w:val="24"/>
          <w:szCs w:val="24"/>
          <w:bdr w:val="none" w:sz="0" w:space="0" w:color="auto" w:frame="1"/>
          <w:lang w:val="es-ES_tradnl" w:eastAsia="es-CO"/>
        </w:rPr>
        <w:t xml:space="preserve"> </w:t>
      </w:r>
      <w:r w:rsidR="007C5D77" w:rsidRPr="00ED2162">
        <w:rPr>
          <w:rFonts w:ascii="Tahoma" w:eastAsia="Times New Roman" w:hAnsi="Tahoma" w:cs="Tahoma"/>
          <w:sz w:val="24"/>
          <w:szCs w:val="24"/>
          <w:bdr w:val="none" w:sz="0" w:space="0" w:color="auto" w:frame="1"/>
          <w:lang w:val="es-ES_tradnl" w:eastAsia="es-CO"/>
        </w:rPr>
        <w:t xml:space="preserve">La Corte Constitucional </w:t>
      </w:r>
      <w:r w:rsidRPr="00ED2162">
        <w:rPr>
          <w:rFonts w:ascii="Tahoma" w:hAnsi="Tahoma" w:cs="Tahoma"/>
          <w:sz w:val="24"/>
          <w:szCs w:val="24"/>
          <w:shd w:val="clear" w:color="auto" w:fill="FFFFFF"/>
          <w:lang w:val="es-ES_tradnl"/>
        </w:rPr>
        <w:t>ha reiterado que uno de los principios que rigen la procedencia de la acción de tutela es la inmediatez. De este modo, si bien la solicitud de amparo puede formularse en cualquier tiempo,</w:t>
      </w:r>
      <w:r w:rsidR="009F1797" w:rsidRPr="00ED2162">
        <w:rPr>
          <w:rFonts w:ascii="Tahoma" w:hAnsi="Tahoma" w:cs="Tahoma"/>
          <w:sz w:val="24"/>
          <w:szCs w:val="24"/>
          <w:shd w:val="clear" w:color="auto" w:fill="FFFFFF"/>
          <w:lang w:val="es-ES_tradnl"/>
        </w:rPr>
        <w:t xml:space="preserve"> esto es</w:t>
      </w:r>
      <w:r w:rsidRPr="00ED2162">
        <w:rPr>
          <w:rFonts w:ascii="Tahoma" w:hAnsi="Tahoma" w:cs="Tahoma"/>
          <w:sz w:val="24"/>
          <w:szCs w:val="24"/>
          <w:shd w:val="clear" w:color="auto" w:fill="FFFFFF"/>
          <w:lang w:val="es-ES_tradnl"/>
        </w:rPr>
        <w:t>,</w:t>
      </w:r>
      <w:r w:rsidR="009F1797" w:rsidRPr="00ED2162">
        <w:rPr>
          <w:rFonts w:ascii="Tahoma" w:hAnsi="Tahoma" w:cs="Tahoma"/>
          <w:sz w:val="24"/>
          <w:szCs w:val="24"/>
          <w:shd w:val="clear" w:color="auto" w:fill="FFFFFF"/>
          <w:lang w:val="es-ES_tradnl"/>
        </w:rPr>
        <w:t xml:space="preserve"> que</w:t>
      </w:r>
      <w:r w:rsidRPr="00ED2162">
        <w:rPr>
          <w:rFonts w:ascii="Tahoma" w:hAnsi="Tahoma" w:cs="Tahoma"/>
          <w:sz w:val="24"/>
          <w:szCs w:val="24"/>
          <w:shd w:val="clear" w:color="auto" w:fill="FFFFFF"/>
          <w:lang w:val="es-ES_tradnl"/>
        </w:rPr>
        <w:t xml:space="preserve"> no tiene término de caducidad, su interposición debe hacerse dentro un plazo razonable, oportuno y justo, bajo el entendido de que su razón de ser es la protección inmediata y urgente de los derechos fundamentales vulnerados.</w:t>
      </w:r>
    </w:p>
    <w:p w14:paraId="15FDF0E2" w14:textId="77777777" w:rsidR="00D0461C" w:rsidRPr="00ED2162" w:rsidRDefault="00D0461C" w:rsidP="00ED2162">
      <w:pPr>
        <w:shd w:val="clear" w:color="auto" w:fill="FFFFFF"/>
        <w:spacing w:after="0" w:line="276" w:lineRule="auto"/>
        <w:ind w:right="-91" w:firstLine="567"/>
        <w:jc w:val="both"/>
        <w:textAlignment w:val="baseline"/>
        <w:rPr>
          <w:rFonts w:ascii="Tahoma" w:hAnsi="Tahoma" w:cs="Tahoma"/>
          <w:sz w:val="24"/>
          <w:szCs w:val="24"/>
          <w:shd w:val="clear" w:color="auto" w:fill="FFFFFF"/>
          <w:lang w:val="es-ES_tradnl"/>
        </w:rPr>
      </w:pPr>
    </w:p>
    <w:p w14:paraId="42713B1C" w14:textId="2F038A4F" w:rsidR="00B93C0C" w:rsidRPr="00ED2162" w:rsidRDefault="00E97ACC" w:rsidP="00ED2162">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ED2162">
        <w:rPr>
          <w:rFonts w:ascii="Tahoma" w:hAnsi="Tahoma" w:cs="Tahoma"/>
          <w:bdr w:val="none" w:sz="0" w:space="0" w:color="auto" w:frame="1"/>
          <w:lang w:val="es-ES_tradnl"/>
        </w:rPr>
        <w:t>En atención a lo expuesto la Sala advierte que el presupuesto de inmediatez está acreditado en este caso</w:t>
      </w:r>
      <w:r w:rsidR="00013798" w:rsidRPr="00ED2162">
        <w:rPr>
          <w:rFonts w:ascii="Tahoma" w:hAnsi="Tahoma" w:cs="Tahoma"/>
          <w:bdr w:val="none" w:sz="0" w:space="0" w:color="auto" w:frame="1"/>
          <w:lang w:val="es-ES_tradnl"/>
        </w:rPr>
        <w:t xml:space="preserve"> por las siguientes razones: </w:t>
      </w:r>
      <w:r w:rsidR="00260207" w:rsidRPr="00ED2162">
        <w:rPr>
          <w:rFonts w:ascii="Tahoma" w:hAnsi="Tahoma" w:cs="Tahoma"/>
          <w:bdr w:val="none" w:sz="0" w:space="0" w:color="auto" w:frame="1"/>
          <w:lang w:val="es-ES_tradnl"/>
        </w:rPr>
        <w:t xml:space="preserve">la señora </w:t>
      </w:r>
      <w:r w:rsidR="00B23E3B" w:rsidRPr="00ED2162">
        <w:rPr>
          <w:rFonts w:ascii="Tahoma" w:hAnsi="Tahoma" w:cs="Tahoma"/>
        </w:rPr>
        <w:t>Mar</w:t>
      </w:r>
      <w:r w:rsidR="00B23E3B">
        <w:rPr>
          <w:rFonts w:ascii="Tahoma" w:hAnsi="Tahoma" w:cs="Tahoma"/>
        </w:rPr>
        <w:t>ía</w:t>
      </w:r>
      <w:r w:rsidR="00260207" w:rsidRPr="00ED2162">
        <w:rPr>
          <w:rFonts w:ascii="Tahoma" w:hAnsi="Tahoma" w:cs="Tahoma"/>
          <w:bdr w:val="none" w:sz="0" w:space="0" w:color="auto" w:frame="1"/>
          <w:lang w:val="es-ES_tradnl"/>
        </w:rPr>
        <w:t xml:space="preserve"> Libia Osorio de Jaramillo en aras de acceder a su pensión de vejez radicó solicitud a Colpensiones para la corrección de su historia laboral el día 6 de abril de 2022, la entidad brinda respuesta el 13 de julio del mismo año de manera negativa y por ende, presentó la acción de tutela el día 3 de agosto de dicha calenda, </w:t>
      </w:r>
      <w:r w:rsidR="00B357BB" w:rsidRPr="00ED2162">
        <w:rPr>
          <w:rFonts w:ascii="Tahoma" w:hAnsi="Tahoma" w:cs="Tahoma"/>
          <w:bdr w:val="none" w:sz="0" w:space="0" w:color="auto" w:frame="1"/>
          <w:lang w:val="es-ES_tradnl"/>
        </w:rPr>
        <w:t>un p</w:t>
      </w:r>
      <w:r w:rsidR="00260207" w:rsidRPr="00ED2162">
        <w:rPr>
          <w:rFonts w:ascii="Tahoma" w:hAnsi="Tahoma" w:cs="Tahoma"/>
          <w:bdr w:val="none" w:sz="0" w:space="0" w:color="auto" w:frame="1"/>
          <w:lang w:val="es-ES_tradnl"/>
        </w:rPr>
        <w:t>lazo razonable y justo.</w:t>
      </w:r>
    </w:p>
    <w:p w14:paraId="249E849C" w14:textId="228FC938" w:rsidR="00E94A53" w:rsidRPr="00ED2162" w:rsidRDefault="00E94A53" w:rsidP="00ED2162">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2AF44E74" w14:textId="3BF47F9A" w:rsidR="00E94A53" w:rsidRPr="00ED2162" w:rsidRDefault="00E94A53" w:rsidP="00ED2162">
      <w:pPr>
        <w:pStyle w:val="NormalWeb"/>
        <w:shd w:val="clear" w:color="auto" w:fill="FFFFFF"/>
        <w:spacing w:before="0" w:beforeAutospacing="0" w:after="0" w:afterAutospacing="0" w:line="276" w:lineRule="auto"/>
        <w:ind w:right="-91" w:firstLine="567"/>
        <w:jc w:val="both"/>
        <w:rPr>
          <w:rFonts w:ascii="Tahoma" w:hAnsi="Tahoma" w:cs="Tahoma"/>
          <w:b/>
          <w:bCs/>
          <w:lang w:val="es-ES_tradnl"/>
        </w:rPr>
      </w:pPr>
      <w:r w:rsidRPr="00ED2162">
        <w:rPr>
          <w:rFonts w:ascii="Tahoma" w:hAnsi="Tahoma" w:cs="Tahoma"/>
          <w:b/>
          <w:bCs/>
          <w:lang w:val="es-ES_tradnl"/>
        </w:rPr>
        <w:t>5.2.4. Subsidiariedad</w:t>
      </w:r>
    </w:p>
    <w:p w14:paraId="76C9E814" w14:textId="77777777" w:rsidR="00950F37" w:rsidRPr="00ED2162" w:rsidRDefault="00950F37" w:rsidP="00ED2162">
      <w:pPr>
        <w:pStyle w:val="NormalWeb"/>
        <w:shd w:val="clear" w:color="auto" w:fill="FFFFFF"/>
        <w:spacing w:before="0" w:beforeAutospacing="0" w:after="0" w:afterAutospacing="0" w:line="276" w:lineRule="auto"/>
        <w:ind w:right="-91" w:firstLine="567"/>
        <w:jc w:val="both"/>
        <w:rPr>
          <w:rFonts w:ascii="Tahoma" w:hAnsi="Tahoma" w:cs="Tahoma"/>
          <w:b/>
          <w:bCs/>
          <w:lang w:val="es-ES_tradnl"/>
        </w:rPr>
      </w:pPr>
    </w:p>
    <w:p w14:paraId="37B23F9B" w14:textId="38C72898" w:rsidR="00ED6211" w:rsidRPr="00ED2162" w:rsidRDefault="00ED6211" w:rsidP="00ED2162">
      <w:pPr>
        <w:shd w:val="clear" w:color="auto" w:fill="FFFFFF"/>
        <w:spacing w:after="0" w:line="276" w:lineRule="auto"/>
        <w:ind w:right="-91" w:firstLine="567"/>
        <w:jc w:val="both"/>
        <w:rPr>
          <w:rFonts w:ascii="Tahoma" w:hAnsi="Tahoma" w:cs="Tahoma"/>
          <w:sz w:val="24"/>
          <w:szCs w:val="24"/>
        </w:rPr>
      </w:pPr>
      <w:r w:rsidRPr="00ED2162">
        <w:rPr>
          <w:rFonts w:ascii="Tahoma" w:hAnsi="Tahoma" w:cs="Tahoma"/>
          <w:sz w:val="24"/>
          <w:szCs w:val="24"/>
          <w:lang w:val="es-ES_tradnl"/>
        </w:rPr>
        <w:t> Los artículos 86 de la Constitución y 6º del Decreto 2591 de 1991 establecen que la procedencia de la acción de tutela está condicionada al principio de</w:t>
      </w:r>
      <w:r w:rsidRPr="00ED2162">
        <w:rPr>
          <w:rFonts w:ascii="Tahoma" w:hAnsi="Tahoma" w:cs="Tahoma"/>
          <w:b/>
          <w:bCs/>
          <w:sz w:val="24"/>
          <w:szCs w:val="24"/>
          <w:lang w:val="es-ES_tradnl"/>
        </w:rPr>
        <w:t> </w:t>
      </w:r>
      <w:r w:rsidRPr="00ED2162">
        <w:rPr>
          <w:rFonts w:ascii="Tahoma" w:hAnsi="Tahoma" w:cs="Tahoma"/>
          <w:sz w:val="24"/>
          <w:szCs w:val="24"/>
          <w:lang w:val="es-ES_tradnl"/>
        </w:rPr>
        <w:t xml:space="preserve">subsidiariedad. Este autoriza su utilización en tres hipótesis: </w:t>
      </w:r>
      <w:r w:rsidR="00616F09" w:rsidRPr="00ED2162">
        <w:rPr>
          <w:rFonts w:ascii="Tahoma" w:hAnsi="Tahoma" w:cs="Tahoma"/>
          <w:sz w:val="24"/>
          <w:szCs w:val="24"/>
          <w:lang w:val="es-ES_tradnl"/>
        </w:rPr>
        <w:t>(</w:t>
      </w:r>
      <w:r w:rsidRPr="00ED2162">
        <w:rPr>
          <w:rFonts w:ascii="Tahoma" w:hAnsi="Tahoma" w:cs="Tahoma"/>
          <w:sz w:val="24"/>
          <w:szCs w:val="24"/>
          <w:lang w:val="es-ES_tradnl"/>
        </w:rPr>
        <w:t xml:space="preserve">i) cuando no exista otro medio de defensa judicial que permita resolver el conflicto relativo a la afectación de un derecho fundamental; </w:t>
      </w:r>
      <w:r w:rsidR="00616F09" w:rsidRPr="00ED2162">
        <w:rPr>
          <w:rFonts w:ascii="Tahoma" w:hAnsi="Tahoma" w:cs="Tahoma"/>
          <w:sz w:val="24"/>
          <w:szCs w:val="24"/>
          <w:lang w:val="es-ES_tradnl"/>
        </w:rPr>
        <w:t>(</w:t>
      </w:r>
      <w:r w:rsidRPr="00ED2162">
        <w:rPr>
          <w:rFonts w:ascii="Tahoma" w:hAnsi="Tahoma" w:cs="Tahoma"/>
          <w:sz w:val="24"/>
          <w:szCs w:val="24"/>
          <w:lang w:val="es-ES_tradnl"/>
        </w:rPr>
        <w:t xml:space="preserve">ii) el mecanismo existente no resulte eficaz e idóneo; y </w:t>
      </w:r>
      <w:r w:rsidR="00616F09" w:rsidRPr="00ED2162">
        <w:rPr>
          <w:rFonts w:ascii="Tahoma" w:hAnsi="Tahoma" w:cs="Tahoma"/>
          <w:sz w:val="24"/>
          <w:szCs w:val="24"/>
          <w:lang w:val="es-ES_tradnl"/>
        </w:rPr>
        <w:t>(</w:t>
      </w:r>
      <w:r w:rsidRPr="00ED2162">
        <w:rPr>
          <w:rFonts w:ascii="Tahoma" w:hAnsi="Tahoma" w:cs="Tahoma"/>
          <w:sz w:val="24"/>
          <w:szCs w:val="24"/>
          <w:lang w:val="es-ES_tradnl"/>
        </w:rPr>
        <w:t>iii) la intervención transitoria del juez constitucional sea necesaria para evitar la consumación de un perjuicio irremediable.</w:t>
      </w:r>
    </w:p>
    <w:p w14:paraId="1905876E" w14:textId="77777777" w:rsidR="00D0461C" w:rsidRPr="00ED2162" w:rsidRDefault="00D0461C" w:rsidP="00ED2162">
      <w:pPr>
        <w:shd w:val="clear" w:color="auto" w:fill="FFFFFF"/>
        <w:spacing w:after="0" w:line="276" w:lineRule="auto"/>
        <w:ind w:right="-91"/>
        <w:jc w:val="both"/>
        <w:rPr>
          <w:rFonts w:ascii="Tahoma" w:hAnsi="Tahoma" w:cs="Tahoma"/>
          <w:sz w:val="24"/>
          <w:szCs w:val="24"/>
        </w:rPr>
      </w:pPr>
    </w:p>
    <w:p w14:paraId="3B4A0E17" w14:textId="64923BD4" w:rsidR="00ED6211" w:rsidRPr="00ED2162" w:rsidRDefault="00ED6211" w:rsidP="00ED2162">
      <w:pPr>
        <w:shd w:val="clear" w:color="auto" w:fill="FFFFFF"/>
        <w:spacing w:after="0" w:line="276" w:lineRule="auto"/>
        <w:ind w:right="-91" w:firstLine="567"/>
        <w:jc w:val="both"/>
        <w:rPr>
          <w:rFonts w:ascii="Tahoma" w:hAnsi="Tahoma" w:cs="Tahoma"/>
          <w:sz w:val="24"/>
          <w:szCs w:val="24"/>
        </w:rPr>
      </w:pPr>
      <w:r w:rsidRPr="00ED2162">
        <w:rPr>
          <w:rFonts w:ascii="Tahoma" w:hAnsi="Tahoma" w:cs="Tahoma"/>
          <w:sz w:val="24"/>
          <w:szCs w:val="24"/>
          <w:lang w:val="es-ES_tradnl"/>
        </w:rPr>
        <w:t xml:space="preserve">Ahora bien, en cuanto al cumplimiento del requisito de subsidiariedad cuando se trata de sujetos de especial protección constitucional, </w:t>
      </w:r>
      <w:r w:rsidR="005B1DEE" w:rsidRPr="00ED2162">
        <w:rPr>
          <w:rFonts w:ascii="Tahoma" w:hAnsi="Tahoma" w:cs="Tahoma"/>
          <w:sz w:val="24"/>
          <w:szCs w:val="24"/>
          <w:lang w:val="es-ES_tradnl"/>
        </w:rPr>
        <w:t>la Corte Constitucional</w:t>
      </w:r>
      <w:r w:rsidRPr="00ED2162">
        <w:rPr>
          <w:rFonts w:ascii="Tahoma" w:hAnsi="Tahoma" w:cs="Tahoma"/>
          <w:sz w:val="24"/>
          <w:szCs w:val="24"/>
          <w:lang w:val="es-ES_tradnl"/>
        </w:rPr>
        <w:t xml:space="preserve"> ha indicado que existe flexibilidad respecto de dicha exigencia. Así, en tales casos el juez de tutela debe brindar un tratamiento diferencial al accionante y verificar que este se encuentre en imposibilidad de ejercer el medio de defensa en igualdad de condiciones. En este sentido, la jurisprudencia constitucional expresa </w:t>
      </w:r>
      <w:r w:rsidR="005B1DEE" w:rsidRPr="00ED2162">
        <w:rPr>
          <w:rFonts w:ascii="Tahoma" w:hAnsi="Tahoma" w:cs="Tahoma"/>
          <w:sz w:val="24"/>
          <w:szCs w:val="24"/>
          <w:lang w:val="es-ES_tradnl"/>
        </w:rPr>
        <w:t xml:space="preserve">que </w:t>
      </w:r>
      <w:r w:rsidRPr="00ED2162">
        <w:rPr>
          <w:rFonts w:ascii="Tahoma" w:hAnsi="Tahoma" w:cs="Tahoma"/>
          <w:sz w:val="24"/>
          <w:szCs w:val="24"/>
          <w:lang w:val="es-ES_tradnl"/>
        </w:rPr>
        <w:t xml:space="preserve">el juez debe hacer una evaluación más amplia del requisito de subsidiariedad, </w:t>
      </w:r>
      <w:r w:rsidR="00901308" w:rsidRPr="00ED2162">
        <w:rPr>
          <w:rFonts w:ascii="Tahoma" w:hAnsi="Tahoma" w:cs="Tahoma"/>
          <w:sz w:val="24"/>
          <w:szCs w:val="24"/>
          <w:lang w:val="es-ES_tradnl"/>
        </w:rPr>
        <w:t xml:space="preserve">tal y como lo establece la sentencia T-206 de 2013, </w:t>
      </w:r>
      <w:r w:rsidR="000A3C1C" w:rsidRPr="00ED2162">
        <w:rPr>
          <w:rFonts w:ascii="Tahoma" w:hAnsi="Tahoma" w:cs="Tahoma"/>
          <w:sz w:val="24"/>
          <w:szCs w:val="24"/>
          <w:lang w:val="es-ES_tradnl"/>
        </w:rPr>
        <w:t>a</w:t>
      </w:r>
      <w:r w:rsidRPr="00ED2162">
        <w:rPr>
          <w:rFonts w:ascii="Tahoma" w:hAnsi="Tahoma" w:cs="Tahoma"/>
          <w:sz w:val="24"/>
          <w:szCs w:val="24"/>
          <w:lang w:val="es-ES_tradnl"/>
        </w:rPr>
        <w:t>sí:</w:t>
      </w:r>
    </w:p>
    <w:p w14:paraId="230B5130" w14:textId="77777777" w:rsidR="00ED6211" w:rsidRPr="00ED2162" w:rsidRDefault="00ED6211" w:rsidP="00ED2162">
      <w:pPr>
        <w:shd w:val="clear" w:color="auto" w:fill="FFFFFF"/>
        <w:spacing w:after="0" w:line="276" w:lineRule="auto"/>
        <w:ind w:left="709" w:right="-91" w:firstLine="567"/>
        <w:jc w:val="both"/>
        <w:rPr>
          <w:rFonts w:ascii="Tahoma" w:hAnsi="Tahoma" w:cs="Tahoma"/>
          <w:sz w:val="24"/>
          <w:szCs w:val="24"/>
        </w:rPr>
      </w:pPr>
      <w:r w:rsidRPr="00ED2162">
        <w:rPr>
          <w:rFonts w:ascii="Tahoma" w:hAnsi="Tahoma" w:cs="Tahoma"/>
          <w:i/>
          <w:iCs/>
          <w:sz w:val="24"/>
          <w:szCs w:val="24"/>
          <w:lang w:val="es-ES_tradnl"/>
        </w:rPr>
        <w:t> </w:t>
      </w:r>
    </w:p>
    <w:p w14:paraId="3621AAF4" w14:textId="4559DA34" w:rsidR="00ED6211" w:rsidRPr="00C90B8F" w:rsidRDefault="00ED6211" w:rsidP="00C90B8F">
      <w:pPr>
        <w:shd w:val="clear" w:color="auto" w:fill="FFFFFF"/>
        <w:spacing w:after="0" w:line="240" w:lineRule="auto"/>
        <w:ind w:left="426" w:right="420" w:firstLine="567"/>
        <w:jc w:val="both"/>
        <w:rPr>
          <w:rFonts w:ascii="Tahoma" w:hAnsi="Tahoma" w:cs="Tahoma"/>
          <w:szCs w:val="24"/>
        </w:rPr>
      </w:pPr>
      <w:r w:rsidRPr="00C90B8F">
        <w:rPr>
          <w:rFonts w:ascii="Tahoma" w:hAnsi="Tahoma" w:cs="Tahoma"/>
          <w:i/>
          <w:iCs/>
          <w:szCs w:val="24"/>
          <w:lang w:val="es-ES_tradnl"/>
        </w:rPr>
        <w:t>“debe valorar las condiciones específicas del beneficiario del amparo, por cuanto la presencia de sujetos de especial protección constitucional como los niños y niñas, las personas que padecen alguna discapacidad, las mujeres embarazadas y los adultos mayores, entre otros, flexibiliza el examen general de procedibilidad de la acción, como lo ha sostenido la jurisprudencia constitucional”.</w:t>
      </w:r>
    </w:p>
    <w:p w14:paraId="5A4CF251" w14:textId="77777777" w:rsidR="00ED6211" w:rsidRPr="00ED2162" w:rsidRDefault="00ED6211" w:rsidP="00ED2162">
      <w:pPr>
        <w:shd w:val="clear" w:color="auto" w:fill="FFFFFF"/>
        <w:spacing w:after="0" w:line="276" w:lineRule="auto"/>
        <w:ind w:right="-91" w:firstLine="567"/>
        <w:jc w:val="both"/>
        <w:rPr>
          <w:rFonts w:ascii="Tahoma" w:hAnsi="Tahoma" w:cs="Tahoma"/>
          <w:sz w:val="24"/>
          <w:szCs w:val="24"/>
        </w:rPr>
      </w:pPr>
      <w:r w:rsidRPr="00ED2162">
        <w:rPr>
          <w:rFonts w:ascii="Tahoma" w:hAnsi="Tahoma" w:cs="Tahoma"/>
          <w:sz w:val="24"/>
          <w:szCs w:val="24"/>
          <w:shd w:val="clear" w:color="auto" w:fill="FFFFFF"/>
        </w:rPr>
        <w:t> </w:t>
      </w:r>
    </w:p>
    <w:p w14:paraId="2808A7D8" w14:textId="590E2FB9" w:rsidR="00C067D4" w:rsidRPr="00ED2162" w:rsidRDefault="00ED6211" w:rsidP="00ED2162">
      <w:pPr>
        <w:shd w:val="clear" w:color="auto" w:fill="FFFFFF"/>
        <w:spacing w:after="0" w:line="276" w:lineRule="auto"/>
        <w:ind w:right="-91" w:firstLine="567"/>
        <w:jc w:val="both"/>
        <w:rPr>
          <w:rFonts w:ascii="Tahoma" w:hAnsi="Tahoma" w:cs="Tahoma"/>
          <w:sz w:val="24"/>
          <w:szCs w:val="24"/>
          <w:lang w:val="es-ES_tradnl"/>
        </w:rPr>
      </w:pPr>
      <w:r w:rsidRPr="00ED2162">
        <w:rPr>
          <w:rFonts w:ascii="Tahoma" w:hAnsi="Tahoma" w:cs="Tahoma"/>
          <w:sz w:val="24"/>
          <w:szCs w:val="24"/>
          <w:lang w:val="es-ES_tradnl"/>
        </w:rPr>
        <w:t xml:space="preserve">A partir de estas consideraciones, la Sala concluye que </w:t>
      </w:r>
      <w:r w:rsidR="000466FB" w:rsidRPr="00ED2162">
        <w:rPr>
          <w:rFonts w:ascii="Tahoma" w:hAnsi="Tahoma" w:cs="Tahoma"/>
          <w:sz w:val="24"/>
          <w:szCs w:val="24"/>
          <w:lang w:val="es-ES_tradnl"/>
        </w:rPr>
        <w:t>frente a la primera situación</w:t>
      </w:r>
      <w:r w:rsidR="00635B69" w:rsidRPr="00ED2162">
        <w:rPr>
          <w:rFonts w:ascii="Tahoma" w:hAnsi="Tahoma" w:cs="Tahoma"/>
          <w:sz w:val="24"/>
          <w:szCs w:val="24"/>
          <w:lang w:val="es-ES_tradnl"/>
        </w:rPr>
        <w:t xml:space="preserve"> la </w:t>
      </w:r>
      <w:r w:rsidR="000466FB" w:rsidRPr="00ED2162">
        <w:rPr>
          <w:rFonts w:ascii="Tahoma" w:hAnsi="Tahoma" w:cs="Tahoma"/>
          <w:sz w:val="24"/>
          <w:szCs w:val="24"/>
          <w:lang w:val="es-ES_tradnl"/>
        </w:rPr>
        <w:t xml:space="preserve">tutela no satisface el requisito de subsidiariedad, </w:t>
      </w:r>
      <w:r w:rsidR="00D32250" w:rsidRPr="00ED2162">
        <w:rPr>
          <w:rFonts w:ascii="Tahoma" w:hAnsi="Tahoma" w:cs="Tahoma"/>
          <w:sz w:val="24"/>
          <w:szCs w:val="24"/>
          <w:lang w:val="es-ES_tradnl"/>
        </w:rPr>
        <w:t xml:space="preserve">por cuanto </w:t>
      </w:r>
      <w:r w:rsidR="000466FB" w:rsidRPr="00ED2162">
        <w:rPr>
          <w:rFonts w:ascii="Tahoma" w:hAnsi="Tahoma" w:cs="Tahoma"/>
          <w:sz w:val="24"/>
          <w:szCs w:val="24"/>
          <w:lang w:val="es-ES_tradnl"/>
        </w:rPr>
        <w:t>la accionante cuenta con otro medio de defensa judicial i</w:t>
      </w:r>
      <w:r w:rsidR="0096394E" w:rsidRPr="00ED2162">
        <w:rPr>
          <w:rFonts w:ascii="Tahoma" w:hAnsi="Tahoma" w:cs="Tahoma"/>
          <w:sz w:val="24"/>
          <w:szCs w:val="24"/>
          <w:lang w:val="es-ES_tradnl"/>
        </w:rPr>
        <w:t xml:space="preserve">dóneo y eficaz para la defensa de sus derechos fundamentales. </w:t>
      </w:r>
      <w:r w:rsidR="00D32250" w:rsidRPr="00ED2162">
        <w:rPr>
          <w:rFonts w:ascii="Tahoma" w:hAnsi="Tahoma" w:cs="Tahoma"/>
          <w:sz w:val="24"/>
          <w:szCs w:val="24"/>
          <w:lang w:val="es-ES_tradnl"/>
        </w:rPr>
        <w:t>En efecto, l</w:t>
      </w:r>
      <w:r w:rsidR="0096394E" w:rsidRPr="00ED2162">
        <w:rPr>
          <w:rFonts w:ascii="Tahoma" w:hAnsi="Tahoma" w:cs="Tahoma"/>
          <w:sz w:val="24"/>
          <w:szCs w:val="24"/>
          <w:lang w:val="es-ES_tradnl"/>
        </w:rPr>
        <w:t xml:space="preserve">a jurisdicción laboral es el medio idóneo para solicitar la corrección de su historia </w:t>
      </w:r>
      <w:r w:rsidR="00B357BB" w:rsidRPr="00ED2162">
        <w:rPr>
          <w:rFonts w:ascii="Tahoma" w:hAnsi="Tahoma" w:cs="Tahoma"/>
          <w:sz w:val="24"/>
          <w:szCs w:val="24"/>
          <w:lang w:val="es-ES_tradnl"/>
        </w:rPr>
        <w:t>laboral,</w:t>
      </w:r>
      <w:r w:rsidR="0096394E" w:rsidRPr="00ED2162">
        <w:rPr>
          <w:rFonts w:ascii="Tahoma" w:hAnsi="Tahoma" w:cs="Tahoma"/>
          <w:sz w:val="24"/>
          <w:szCs w:val="24"/>
          <w:lang w:val="es-ES_tradnl"/>
        </w:rPr>
        <w:t xml:space="preserve"> así como para solicitar el reconocimiento y pago de su pensión de vejez. </w:t>
      </w:r>
    </w:p>
    <w:p w14:paraId="1A5F7138" w14:textId="77777777" w:rsidR="00C067D4" w:rsidRPr="00ED2162" w:rsidRDefault="00C067D4" w:rsidP="00ED2162">
      <w:pPr>
        <w:shd w:val="clear" w:color="auto" w:fill="FFFFFF"/>
        <w:spacing w:after="0" w:line="276" w:lineRule="auto"/>
        <w:ind w:right="-91" w:firstLine="567"/>
        <w:jc w:val="both"/>
        <w:rPr>
          <w:rFonts w:ascii="Tahoma" w:hAnsi="Tahoma" w:cs="Tahoma"/>
          <w:sz w:val="24"/>
          <w:szCs w:val="24"/>
          <w:lang w:val="es-ES_tradnl"/>
        </w:rPr>
      </w:pPr>
    </w:p>
    <w:p w14:paraId="6117D5A5" w14:textId="77777777" w:rsidR="00C067D4" w:rsidRPr="00ED2162" w:rsidRDefault="0096394E" w:rsidP="00ED2162">
      <w:pPr>
        <w:shd w:val="clear" w:color="auto" w:fill="FFFFFF"/>
        <w:spacing w:after="0" w:line="276" w:lineRule="auto"/>
        <w:ind w:right="-91" w:firstLine="567"/>
        <w:jc w:val="both"/>
        <w:rPr>
          <w:rFonts w:ascii="Tahoma" w:hAnsi="Tahoma" w:cs="Tahoma"/>
          <w:sz w:val="24"/>
          <w:szCs w:val="24"/>
          <w:lang w:val="es-ES_tradnl"/>
        </w:rPr>
      </w:pPr>
      <w:r w:rsidRPr="00ED2162">
        <w:rPr>
          <w:rFonts w:ascii="Tahoma" w:hAnsi="Tahoma" w:cs="Tahoma"/>
          <w:sz w:val="24"/>
          <w:szCs w:val="24"/>
          <w:lang w:val="es-ES_tradnl"/>
        </w:rPr>
        <w:t>Así lo establece la Corte Constitucional en la sentencia T-034 de 2021</w:t>
      </w:r>
      <w:r w:rsidR="00C067D4" w:rsidRPr="00ED2162">
        <w:rPr>
          <w:rFonts w:ascii="Tahoma" w:hAnsi="Tahoma" w:cs="Tahoma"/>
          <w:sz w:val="24"/>
          <w:szCs w:val="24"/>
          <w:lang w:val="es-ES_tradnl"/>
        </w:rPr>
        <w:t>:</w:t>
      </w:r>
    </w:p>
    <w:p w14:paraId="4BC28102" w14:textId="77777777" w:rsidR="00C067D4" w:rsidRPr="00ED2162" w:rsidRDefault="00C067D4" w:rsidP="00ED2162">
      <w:pPr>
        <w:shd w:val="clear" w:color="auto" w:fill="FFFFFF"/>
        <w:spacing w:after="0" w:line="276" w:lineRule="auto"/>
        <w:ind w:right="-91" w:firstLine="567"/>
        <w:jc w:val="both"/>
        <w:rPr>
          <w:rFonts w:ascii="Tahoma" w:hAnsi="Tahoma" w:cs="Tahoma"/>
          <w:sz w:val="24"/>
          <w:szCs w:val="24"/>
          <w:lang w:val="es-ES_tradnl"/>
        </w:rPr>
      </w:pPr>
    </w:p>
    <w:p w14:paraId="54F90276" w14:textId="46C82994" w:rsidR="00ED6211" w:rsidRPr="00C90B8F" w:rsidRDefault="0096394E" w:rsidP="00C90B8F">
      <w:pPr>
        <w:shd w:val="clear" w:color="auto" w:fill="FFFFFF"/>
        <w:spacing w:after="0" w:line="240" w:lineRule="auto"/>
        <w:ind w:left="426" w:right="420" w:firstLine="567"/>
        <w:jc w:val="both"/>
        <w:rPr>
          <w:rFonts w:ascii="Tahoma" w:hAnsi="Tahoma" w:cs="Tahoma"/>
          <w:i/>
          <w:iCs/>
          <w:szCs w:val="24"/>
          <w:lang w:val="es-ES_tradnl"/>
        </w:rPr>
      </w:pPr>
      <w:r w:rsidRPr="00C90B8F">
        <w:rPr>
          <w:rFonts w:ascii="Tahoma" w:hAnsi="Tahoma" w:cs="Tahoma"/>
          <w:i/>
          <w:iCs/>
          <w:szCs w:val="24"/>
          <w:lang w:val="es-ES_tradnl"/>
        </w:rPr>
        <w:t xml:space="preserve"> </w:t>
      </w:r>
      <w:r w:rsidR="00C067D4" w:rsidRPr="00C90B8F">
        <w:rPr>
          <w:rFonts w:ascii="Tahoma" w:hAnsi="Tahoma" w:cs="Tahoma"/>
          <w:i/>
          <w:iCs/>
          <w:szCs w:val="24"/>
          <w:lang w:val="es-ES_tradnl"/>
        </w:rPr>
        <w:t>“</w:t>
      </w:r>
      <w:r w:rsidRPr="00C90B8F">
        <w:rPr>
          <w:rFonts w:ascii="Tahoma" w:hAnsi="Tahoma" w:cs="Tahoma"/>
          <w:i/>
          <w:iCs/>
          <w:szCs w:val="24"/>
          <w:lang w:val="es-ES_tradnl"/>
        </w:rPr>
        <w:t>Dicha acción es adecuada para lograr la corrección de la historia laboral del accionante, así como el reconocimiento y pago de la pensión de vejez, en caso de acreditar los requisitos legales para ello. A partir de la Sentencia SL 34270 de 2008, la Corte Suprema de Justicia ha sostenido que “la mora y el incumplimiento a la obligación de cobro de las entidades administradoras no puede afectar los derechos del afiliado o de sus beneficiarios”</w:t>
      </w:r>
      <w:bookmarkStart w:id="6" w:name="_ftnref97"/>
      <w:r w:rsidRPr="00C90B8F">
        <w:rPr>
          <w:rFonts w:ascii="Tahoma" w:hAnsi="Tahoma" w:cs="Tahoma"/>
          <w:i/>
          <w:iCs/>
          <w:szCs w:val="24"/>
          <w:lang w:val="es-ES_tradnl"/>
        </w:rPr>
        <w:fldChar w:fldCharType="begin"/>
      </w:r>
      <w:r w:rsidRPr="00C90B8F">
        <w:rPr>
          <w:rFonts w:ascii="Tahoma" w:hAnsi="Tahoma" w:cs="Tahoma"/>
          <w:i/>
          <w:iCs/>
          <w:szCs w:val="24"/>
          <w:lang w:val="es-ES_tradnl"/>
        </w:rPr>
        <w:instrText xml:space="preserve"> HYPERLINK "https://www.corteconstitucional.gov.co/Relatoria/2021/T-034-21.htm" \l "_ftn97" \o "" </w:instrText>
      </w:r>
      <w:r w:rsidRPr="00C90B8F">
        <w:rPr>
          <w:rFonts w:ascii="Tahoma" w:hAnsi="Tahoma" w:cs="Tahoma"/>
          <w:i/>
          <w:iCs/>
          <w:szCs w:val="24"/>
          <w:lang w:val="es-ES_tradnl"/>
        </w:rPr>
        <w:fldChar w:fldCharType="separate"/>
      </w:r>
      <w:r w:rsidRPr="00C90B8F">
        <w:rPr>
          <w:lang w:val="es-ES_tradnl"/>
        </w:rPr>
        <w:t>[97]</w:t>
      </w:r>
      <w:r w:rsidRPr="00C90B8F">
        <w:rPr>
          <w:rFonts w:ascii="Tahoma" w:hAnsi="Tahoma" w:cs="Tahoma"/>
          <w:i/>
          <w:iCs/>
          <w:szCs w:val="24"/>
          <w:lang w:val="es-ES_tradnl"/>
        </w:rPr>
        <w:fldChar w:fldCharType="end"/>
      </w:r>
      <w:bookmarkEnd w:id="6"/>
      <w:r w:rsidRPr="00C90B8F">
        <w:rPr>
          <w:rFonts w:ascii="Tahoma" w:hAnsi="Tahoma" w:cs="Tahoma"/>
          <w:i/>
          <w:iCs/>
          <w:szCs w:val="24"/>
          <w:lang w:val="es-ES_tradnl"/>
        </w:rPr>
        <w:t>. Por tanto, “las administradoras de pensiones deben agotar diligente y oportunamente las gestiones de cobro ante los obligados al pago de aportes al sistema, de suerte que de omitir esa obligación, deber responder por el pago de la prestación a que haya lugar, en la medida en la desidia de unos y otros no puede afectar los derechos de los afiliados o de sus beneficiarios”</w:t>
      </w:r>
      <w:bookmarkStart w:id="7" w:name="_ftnref98"/>
      <w:r w:rsidRPr="00C90B8F">
        <w:rPr>
          <w:rFonts w:ascii="Tahoma" w:hAnsi="Tahoma" w:cs="Tahoma"/>
          <w:i/>
          <w:iCs/>
          <w:szCs w:val="24"/>
          <w:lang w:val="es-ES_tradnl"/>
        </w:rPr>
        <w:fldChar w:fldCharType="begin"/>
      </w:r>
      <w:r w:rsidRPr="00C90B8F">
        <w:rPr>
          <w:rFonts w:ascii="Tahoma" w:hAnsi="Tahoma" w:cs="Tahoma"/>
          <w:i/>
          <w:iCs/>
          <w:szCs w:val="24"/>
          <w:lang w:val="es-ES_tradnl"/>
        </w:rPr>
        <w:instrText xml:space="preserve"> HYPERLINK "https://www.corteconstitucional.gov.co/Relatoria/2021/T-034-21.htm" \l "_ftn98" \o "" </w:instrText>
      </w:r>
      <w:r w:rsidRPr="00C90B8F">
        <w:rPr>
          <w:rFonts w:ascii="Tahoma" w:hAnsi="Tahoma" w:cs="Tahoma"/>
          <w:i/>
          <w:iCs/>
          <w:szCs w:val="24"/>
          <w:lang w:val="es-ES_tradnl"/>
        </w:rPr>
        <w:fldChar w:fldCharType="separate"/>
      </w:r>
      <w:r w:rsidRPr="00C90B8F">
        <w:rPr>
          <w:lang w:val="es-ES_tradnl"/>
        </w:rPr>
        <w:t>[98]</w:t>
      </w:r>
      <w:r w:rsidRPr="00C90B8F">
        <w:rPr>
          <w:rFonts w:ascii="Tahoma" w:hAnsi="Tahoma" w:cs="Tahoma"/>
          <w:i/>
          <w:iCs/>
          <w:szCs w:val="24"/>
          <w:lang w:val="es-ES_tradnl"/>
        </w:rPr>
        <w:fldChar w:fldCharType="end"/>
      </w:r>
      <w:bookmarkEnd w:id="7"/>
      <w:r w:rsidRPr="00C90B8F">
        <w:rPr>
          <w:rFonts w:ascii="Tahoma" w:hAnsi="Tahoma" w:cs="Tahoma"/>
          <w:i/>
          <w:iCs/>
          <w:szCs w:val="24"/>
          <w:lang w:val="es-ES_tradnl"/>
        </w:rPr>
        <w:t xml:space="preserve">. Estas consideraciones son compatibles con la jurisprudencia constitucional en este asunto. Esto permite concluir que la acción ordinaria laboral es, en principio, un mecanismo idóneo para solicitar la corrección de la historia laboral y el reconocimiento pensional cuando el afiliado reclame periodos en los que el empleador haya omitido su deber de pagar los aportes a la seguridad social.’’ </w:t>
      </w:r>
    </w:p>
    <w:p w14:paraId="2B31E012" w14:textId="336DE5C9" w:rsidR="00CE6EFD" w:rsidRPr="00ED2162" w:rsidRDefault="00CE6EFD" w:rsidP="00ED2162">
      <w:pPr>
        <w:shd w:val="clear" w:color="auto" w:fill="FFFFFF"/>
        <w:spacing w:after="0" w:line="276" w:lineRule="auto"/>
        <w:ind w:right="-91" w:firstLine="567"/>
        <w:jc w:val="both"/>
        <w:rPr>
          <w:rFonts w:ascii="Tahoma" w:hAnsi="Tahoma" w:cs="Tahoma"/>
          <w:color w:val="2D2D2D"/>
          <w:sz w:val="24"/>
          <w:szCs w:val="24"/>
          <w:shd w:val="clear" w:color="auto" w:fill="FFFFFF"/>
        </w:rPr>
      </w:pPr>
    </w:p>
    <w:p w14:paraId="62A5496A" w14:textId="77777777" w:rsidR="00CE6EFD" w:rsidRPr="00ED2162" w:rsidRDefault="00CE6EFD" w:rsidP="00ED2162">
      <w:pPr>
        <w:shd w:val="clear" w:color="auto" w:fill="FFFFFF"/>
        <w:spacing w:after="0" w:line="276" w:lineRule="auto"/>
        <w:ind w:right="-91" w:firstLine="567"/>
        <w:jc w:val="both"/>
        <w:rPr>
          <w:rFonts w:ascii="Tahoma" w:hAnsi="Tahoma" w:cs="Tahoma"/>
          <w:color w:val="2D2D2D"/>
          <w:sz w:val="24"/>
          <w:szCs w:val="24"/>
          <w:shd w:val="clear" w:color="auto" w:fill="FFFFFF"/>
        </w:rPr>
      </w:pPr>
      <w:r w:rsidRPr="00ED2162">
        <w:rPr>
          <w:rFonts w:ascii="Tahoma" w:hAnsi="Tahoma" w:cs="Tahoma"/>
          <w:color w:val="2D2D2D"/>
          <w:sz w:val="24"/>
          <w:szCs w:val="24"/>
          <w:shd w:val="clear" w:color="auto" w:fill="FFFFFF"/>
        </w:rPr>
        <w:t>En mismo sentido la sentencia T-460 de 2021 pone de manifiesto:</w:t>
      </w:r>
    </w:p>
    <w:p w14:paraId="11CAC77A" w14:textId="77777777" w:rsidR="00CE6EFD" w:rsidRPr="00ED2162" w:rsidRDefault="00CE6EFD" w:rsidP="00ED2162">
      <w:pPr>
        <w:shd w:val="clear" w:color="auto" w:fill="FFFFFF"/>
        <w:spacing w:after="0" w:line="276" w:lineRule="auto"/>
        <w:ind w:right="-91" w:firstLine="567"/>
        <w:jc w:val="both"/>
        <w:rPr>
          <w:rFonts w:ascii="Tahoma" w:hAnsi="Tahoma" w:cs="Tahoma"/>
          <w:color w:val="2D2D2D"/>
          <w:sz w:val="24"/>
          <w:szCs w:val="24"/>
          <w:shd w:val="clear" w:color="auto" w:fill="FFFFFF"/>
        </w:rPr>
      </w:pPr>
    </w:p>
    <w:p w14:paraId="1A15224B" w14:textId="0A17C883" w:rsidR="00CE6EFD" w:rsidRPr="00B36C6D" w:rsidRDefault="00CE6EFD" w:rsidP="00B36C6D">
      <w:pPr>
        <w:shd w:val="clear" w:color="auto" w:fill="FFFFFF"/>
        <w:spacing w:after="0" w:line="240" w:lineRule="auto"/>
        <w:ind w:left="426" w:right="420" w:firstLine="567"/>
        <w:jc w:val="both"/>
        <w:rPr>
          <w:rFonts w:ascii="Tahoma" w:hAnsi="Tahoma" w:cs="Tahoma"/>
          <w:i/>
          <w:iCs/>
          <w:szCs w:val="24"/>
          <w:lang w:val="es-ES_tradnl"/>
        </w:rPr>
      </w:pPr>
      <w:r w:rsidRPr="00B36C6D">
        <w:rPr>
          <w:rFonts w:ascii="Tahoma" w:hAnsi="Tahoma" w:cs="Tahoma"/>
          <w:i/>
          <w:iCs/>
          <w:szCs w:val="24"/>
          <w:lang w:val="es-ES_tradnl"/>
        </w:rPr>
        <w:t>“</w:t>
      </w:r>
      <w:r w:rsidR="00B36C6D">
        <w:rPr>
          <w:rFonts w:ascii="Tahoma" w:hAnsi="Tahoma" w:cs="Tahoma"/>
          <w:i/>
          <w:iCs/>
          <w:szCs w:val="24"/>
          <w:lang w:val="es-ES_tradnl"/>
        </w:rPr>
        <w:t>E</w:t>
      </w:r>
      <w:r w:rsidRPr="00B36C6D">
        <w:rPr>
          <w:rFonts w:ascii="Tahoma" w:hAnsi="Tahoma" w:cs="Tahoma"/>
          <w:i/>
          <w:iCs/>
          <w:szCs w:val="24"/>
          <w:lang w:val="es-ES_tradnl"/>
        </w:rPr>
        <w:t>l proceso ordinario laboral es un medio idóneo y eficaz porque, se reitera, este es el medio defensa judicial preferente “para solicitar la corrección de la historia laboral”. Según la jurisprudencia constitucional y de la Sala Laboral de la Corte Suprema de Justicia, los jueces ordinarios laborales están facultados para ordenar a los fondos de pensiones la corrección de la fecha de vinculación y afiliación si advierten inconsistencias en la información que reposa en las bases de datos públicas</w:t>
      </w:r>
      <w:bookmarkStart w:id="8" w:name="_ftnref79"/>
      <w:r w:rsidRPr="00B36C6D">
        <w:rPr>
          <w:rFonts w:ascii="Tahoma" w:hAnsi="Tahoma" w:cs="Tahoma"/>
          <w:i/>
          <w:iCs/>
          <w:szCs w:val="24"/>
          <w:lang w:val="es-ES_tradnl"/>
        </w:rPr>
        <w:fldChar w:fldCharType="begin"/>
      </w:r>
      <w:r w:rsidRPr="00B36C6D">
        <w:rPr>
          <w:rFonts w:ascii="Tahoma" w:hAnsi="Tahoma" w:cs="Tahoma"/>
          <w:i/>
          <w:iCs/>
          <w:szCs w:val="24"/>
          <w:lang w:val="es-ES_tradnl"/>
        </w:rPr>
        <w:instrText xml:space="preserve"> HYPERLINK "https://www.corteconstitucional.gov.co/Relatoria/2021/T-460-21.htm" \l "_ftn79" \o "" </w:instrText>
      </w:r>
      <w:r w:rsidRPr="00B36C6D">
        <w:rPr>
          <w:rFonts w:ascii="Tahoma" w:hAnsi="Tahoma" w:cs="Tahoma"/>
          <w:i/>
          <w:iCs/>
          <w:szCs w:val="24"/>
          <w:lang w:val="es-ES_tradnl"/>
        </w:rPr>
        <w:fldChar w:fldCharType="separate"/>
      </w:r>
      <w:r w:rsidRPr="00B36C6D">
        <w:rPr>
          <w:lang w:val="es-ES_tradnl"/>
        </w:rPr>
        <w:t>[79]</w:t>
      </w:r>
      <w:r w:rsidRPr="00B36C6D">
        <w:rPr>
          <w:rFonts w:ascii="Tahoma" w:hAnsi="Tahoma" w:cs="Tahoma"/>
          <w:i/>
          <w:iCs/>
          <w:szCs w:val="24"/>
          <w:lang w:val="es-ES_tradnl"/>
        </w:rPr>
        <w:fldChar w:fldCharType="end"/>
      </w:r>
      <w:bookmarkEnd w:id="8"/>
      <w:r w:rsidRPr="00B36C6D">
        <w:rPr>
          <w:rFonts w:ascii="Tahoma" w:hAnsi="Tahoma" w:cs="Tahoma"/>
          <w:i/>
          <w:iCs/>
          <w:szCs w:val="24"/>
          <w:lang w:val="es-ES_tradnl"/>
        </w:rPr>
        <w:t xml:space="preserve">. De este modo, a través del proceso ordinario laboral, el señor Cáceres Rodríguez puede solicitar al juez laboral que ordene a Porvenir corregir la fecha de vinculación efectiva al RAIS, de manera que esta se vea reflejada en el SIAFP y sea </w:t>
      </w:r>
      <w:r w:rsidRPr="00B36C6D">
        <w:rPr>
          <w:rFonts w:ascii="Tahoma" w:hAnsi="Tahoma" w:cs="Tahoma"/>
          <w:i/>
          <w:iCs/>
          <w:szCs w:val="24"/>
          <w:lang w:val="es-ES_tradnl"/>
        </w:rPr>
        <w:lastRenderedPageBreak/>
        <w:t>tomada en cuenta por la OBP para efectos de calcular la tasa de rendimiento del bono pensional.’’</w:t>
      </w:r>
    </w:p>
    <w:p w14:paraId="5EA90387" w14:textId="14F929F0" w:rsidR="0096394E" w:rsidRPr="00ED2162" w:rsidRDefault="0096394E" w:rsidP="00ED2162">
      <w:pPr>
        <w:shd w:val="clear" w:color="auto" w:fill="FFFFFF"/>
        <w:spacing w:after="0" w:line="276" w:lineRule="auto"/>
        <w:ind w:right="-91" w:firstLine="567"/>
        <w:jc w:val="both"/>
        <w:rPr>
          <w:rFonts w:ascii="Tahoma" w:hAnsi="Tahoma" w:cs="Tahoma"/>
          <w:i/>
          <w:iCs/>
          <w:color w:val="2D2D2D"/>
          <w:sz w:val="24"/>
          <w:szCs w:val="24"/>
          <w:shd w:val="clear" w:color="auto" w:fill="FFFFFF"/>
        </w:rPr>
      </w:pPr>
    </w:p>
    <w:p w14:paraId="4992B141" w14:textId="19F12929" w:rsidR="00E75747" w:rsidRPr="00ED2162" w:rsidRDefault="00087C93" w:rsidP="00ED2162">
      <w:pPr>
        <w:shd w:val="clear" w:color="auto" w:fill="FFFFFF"/>
        <w:spacing w:after="0" w:line="276" w:lineRule="auto"/>
        <w:ind w:right="-91" w:firstLine="567"/>
        <w:jc w:val="both"/>
        <w:rPr>
          <w:rFonts w:ascii="Tahoma" w:hAnsi="Tahoma" w:cs="Tahoma"/>
          <w:color w:val="2D2D2D"/>
          <w:sz w:val="24"/>
          <w:szCs w:val="24"/>
          <w:shd w:val="clear" w:color="auto" w:fill="FFFFFF"/>
        </w:rPr>
      </w:pPr>
      <w:r w:rsidRPr="00ED2162">
        <w:rPr>
          <w:rFonts w:ascii="Tahoma" w:hAnsi="Tahoma" w:cs="Tahoma"/>
          <w:color w:val="2D2D2D"/>
          <w:sz w:val="24"/>
          <w:szCs w:val="24"/>
          <w:shd w:val="clear" w:color="auto" w:fill="FFFFFF"/>
        </w:rPr>
        <w:t>Abonado a lo anterior,</w:t>
      </w:r>
      <w:r w:rsidR="00E75747" w:rsidRPr="00ED2162">
        <w:rPr>
          <w:rFonts w:ascii="Tahoma" w:hAnsi="Tahoma" w:cs="Tahoma"/>
          <w:color w:val="2D2D2D"/>
          <w:sz w:val="24"/>
          <w:szCs w:val="24"/>
          <w:shd w:val="clear" w:color="auto" w:fill="FFFFFF"/>
        </w:rPr>
        <w:t xml:space="preserve"> </w:t>
      </w:r>
      <w:bookmarkStart w:id="9" w:name="_Hlk116636498"/>
      <w:r w:rsidR="00E75747" w:rsidRPr="00ED2162">
        <w:rPr>
          <w:rFonts w:ascii="Tahoma" w:hAnsi="Tahoma" w:cs="Tahoma"/>
          <w:color w:val="2D2D2D"/>
          <w:sz w:val="24"/>
          <w:szCs w:val="24"/>
          <w:shd w:val="clear" w:color="auto" w:fill="FFFFFF"/>
        </w:rPr>
        <w:t xml:space="preserve">la señora </w:t>
      </w:r>
      <w:r w:rsidR="00B23E3B" w:rsidRPr="00ED2162">
        <w:rPr>
          <w:rFonts w:ascii="Tahoma" w:hAnsi="Tahoma" w:cs="Tahoma"/>
          <w:sz w:val="24"/>
          <w:szCs w:val="24"/>
        </w:rPr>
        <w:t>Mar</w:t>
      </w:r>
      <w:r w:rsidR="00B23E3B">
        <w:rPr>
          <w:rFonts w:ascii="Tahoma" w:hAnsi="Tahoma" w:cs="Tahoma"/>
          <w:sz w:val="24"/>
          <w:szCs w:val="24"/>
        </w:rPr>
        <w:t>ía</w:t>
      </w:r>
      <w:r w:rsidR="00E75747" w:rsidRPr="00ED2162">
        <w:rPr>
          <w:rFonts w:ascii="Tahoma" w:hAnsi="Tahoma" w:cs="Tahoma"/>
          <w:color w:val="2D2D2D"/>
          <w:sz w:val="24"/>
          <w:szCs w:val="24"/>
          <w:shd w:val="clear" w:color="auto" w:fill="FFFFFF"/>
        </w:rPr>
        <w:t xml:space="preserve"> Libia Osorio de Jaramillo no es un sujeto de especial protección por no pertenec</w:t>
      </w:r>
      <w:r w:rsidR="00F11C51" w:rsidRPr="00ED2162">
        <w:rPr>
          <w:rFonts w:ascii="Tahoma" w:hAnsi="Tahoma" w:cs="Tahoma"/>
          <w:color w:val="2D2D2D"/>
          <w:sz w:val="24"/>
          <w:szCs w:val="24"/>
          <w:shd w:val="clear" w:color="auto" w:fill="FFFFFF"/>
        </w:rPr>
        <w:t>er</w:t>
      </w:r>
      <w:r w:rsidR="00E75747" w:rsidRPr="00ED2162">
        <w:rPr>
          <w:rFonts w:ascii="Tahoma" w:hAnsi="Tahoma" w:cs="Tahoma"/>
          <w:color w:val="2D2D2D"/>
          <w:sz w:val="24"/>
          <w:szCs w:val="24"/>
          <w:shd w:val="clear" w:color="auto" w:fill="FFFFFF"/>
        </w:rPr>
        <w:t xml:space="preserve"> a la tercera edad</w:t>
      </w:r>
      <w:r w:rsidR="005C5009" w:rsidRPr="00ED2162">
        <w:rPr>
          <w:rFonts w:ascii="Tahoma" w:hAnsi="Tahoma" w:cs="Tahoma"/>
          <w:color w:val="2D2D2D"/>
          <w:sz w:val="24"/>
          <w:szCs w:val="24"/>
          <w:shd w:val="clear" w:color="auto" w:fill="FFFFFF"/>
        </w:rPr>
        <w:t xml:space="preserve"> </w:t>
      </w:r>
      <w:r w:rsidR="00F11C51" w:rsidRPr="00ED2162">
        <w:rPr>
          <w:rFonts w:ascii="Tahoma" w:hAnsi="Tahoma" w:cs="Tahoma"/>
          <w:color w:val="2D2D2D"/>
          <w:sz w:val="24"/>
          <w:szCs w:val="24"/>
          <w:shd w:val="clear" w:color="auto" w:fill="FFFFFF"/>
        </w:rPr>
        <w:t>por</w:t>
      </w:r>
      <w:r w:rsidR="005C5009" w:rsidRPr="00ED2162">
        <w:rPr>
          <w:rFonts w:ascii="Tahoma" w:hAnsi="Tahoma" w:cs="Tahoma"/>
          <w:color w:val="2D2D2D"/>
          <w:sz w:val="24"/>
          <w:szCs w:val="24"/>
          <w:shd w:val="clear" w:color="auto" w:fill="FFFFFF"/>
        </w:rPr>
        <w:t xml:space="preserve">que según cifras del DANE </w:t>
      </w:r>
      <w:r w:rsidR="00F11C51" w:rsidRPr="00ED2162">
        <w:rPr>
          <w:rFonts w:ascii="Tahoma" w:hAnsi="Tahoma" w:cs="Tahoma"/>
          <w:color w:val="2D2D2D"/>
          <w:sz w:val="24"/>
          <w:szCs w:val="24"/>
          <w:shd w:val="clear" w:color="auto" w:fill="FFFFFF"/>
        </w:rPr>
        <w:t xml:space="preserve">están dentro de este grupo las personas de </w:t>
      </w:r>
      <w:r w:rsidR="00635B69" w:rsidRPr="00ED2162">
        <w:rPr>
          <w:rFonts w:ascii="Tahoma" w:hAnsi="Tahoma" w:cs="Tahoma"/>
          <w:color w:val="2D2D2D"/>
          <w:sz w:val="24"/>
          <w:szCs w:val="24"/>
          <w:shd w:val="clear" w:color="auto" w:fill="FFFFFF"/>
        </w:rPr>
        <w:t xml:space="preserve">76 años </w:t>
      </w:r>
      <w:r w:rsidR="00F11C51" w:rsidRPr="00ED2162">
        <w:rPr>
          <w:rFonts w:ascii="Tahoma" w:hAnsi="Tahoma" w:cs="Tahoma"/>
          <w:color w:val="2D2D2D"/>
          <w:sz w:val="24"/>
          <w:szCs w:val="24"/>
          <w:shd w:val="clear" w:color="auto" w:fill="FFFFFF"/>
        </w:rPr>
        <w:t xml:space="preserve">en adelante </w:t>
      </w:r>
      <w:r w:rsidR="005C5009" w:rsidRPr="00ED2162">
        <w:rPr>
          <w:rFonts w:ascii="Tahoma" w:hAnsi="Tahoma" w:cs="Tahoma"/>
          <w:color w:val="2D2D2D"/>
          <w:sz w:val="24"/>
          <w:szCs w:val="24"/>
          <w:shd w:val="clear" w:color="auto" w:fill="FFFFFF"/>
        </w:rPr>
        <w:t xml:space="preserve">para el periodo 2015-2020 sin </w:t>
      </w:r>
      <w:r w:rsidR="00635B69" w:rsidRPr="00ED2162">
        <w:rPr>
          <w:rFonts w:ascii="Tahoma" w:hAnsi="Tahoma" w:cs="Tahoma"/>
          <w:color w:val="2D2D2D"/>
          <w:sz w:val="24"/>
          <w:szCs w:val="24"/>
          <w:shd w:val="clear" w:color="auto" w:fill="FFFFFF"/>
        </w:rPr>
        <w:t xml:space="preserve">realzar </w:t>
      </w:r>
      <w:r w:rsidR="005C5009" w:rsidRPr="00ED2162">
        <w:rPr>
          <w:rFonts w:ascii="Tahoma" w:hAnsi="Tahoma" w:cs="Tahoma"/>
          <w:color w:val="2D2D2D"/>
          <w:sz w:val="24"/>
          <w:szCs w:val="24"/>
          <w:shd w:val="clear" w:color="auto" w:fill="FFFFFF"/>
        </w:rPr>
        <w:t>distinción entre hombres y mujeres,</w:t>
      </w:r>
      <w:r w:rsidR="00E75747" w:rsidRPr="00ED2162">
        <w:rPr>
          <w:rFonts w:ascii="Tahoma" w:hAnsi="Tahoma" w:cs="Tahoma"/>
          <w:color w:val="2D2D2D"/>
          <w:sz w:val="24"/>
          <w:szCs w:val="24"/>
          <w:shd w:val="clear" w:color="auto" w:fill="FFFFFF"/>
        </w:rPr>
        <w:t xml:space="preserve"> ya que actualmente </w:t>
      </w:r>
      <w:r w:rsidR="00F11C51" w:rsidRPr="00ED2162">
        <w:rPr>
          <w:rFonts w:ascii="Tahoma" w:hAnsi="Tahoma" w:cs="Tahoma"/>
          <w:color w:val="2D2D2D"/>
          <w:sz w:val="24"/>
          <w:szCs w:val="24"/>
          <w:shd w:val="clear" w:color="auto" w:fill="FFFFFF"/>
        </w:rPr>
        <w:t xml:space="preserve">la actora </w:t>
      </w:r>
      <w:r w:rsidR="00E75747" w:rsidRPr="00ED2162">
        <w:rPr>
          <w:rFonts w:ascii="Tahoma" w:hAnsi="Tahoma" w:cs="Tahoma"/>
          <w:color w:val="2D2D2D"/>
          <w:sz w:val="24"/>
          <w:szCs w:val="24"/>
          <w:shd w:val="clear" w:color="auto" w:fill="FFFFFF"/>
        </w:rPr>
        <w:t xml:space="preserve">cuenta con 67 </w:t>
      </w:r>
      <w:r w:rsidR="00E76E29" w:rsidRPr="00ED2162">
        <w:rPr>
          <w:rFonts w:ascii="Tahoma" w:hAnsi="Tahoma" w:cs="Tahoma"/>
          <w:color w:val="2D2D2D"/>
          <w:sz w:val="24"/>
          <w:szCs w:val="24"/>
          <w:shd w:val="clear" w:color="auto" w:fill="FFFFFF"/>
        </w:rPr>
        <w:t>años</w:t>
      </w:r>
      <w:r w:rsidR="00E75747" w:rsidRPr="00ED2162">
        <w:rPr>
          <w:rFonts w:ascii="Tahoma" w:hAnsi="Tahoma" w:cs="Tahoma"/>
          <w:color w:val="2D2D2D"/>
          <w:sz w:val="24"/>
          <w:szCs w:val="24"/>
          <w:shd w:val="clear" w:color="auto" w:fill="FFFFFF"/>
        </w:rPr>
        <w:t xml:space="preserve"> </w:t>
      </w:r>
      <w:bookmarkEnd w:id="9"/>
      <w:r w:rsidR="00F11C51" w:rsidRPr="00ED2162">
        <w:rPr>
          <w:rFonts w:ascii="Tahoma" w:hAnsi="Tahoma" w:cs="Tahoma"/>
          <w:color w:val="2D2D2D"/>
          <w:sz w:val="24"/>
          <w:szCs w:val="24"/>
          <w:shd w:val="clear" w:color="auto" w:fill="FFFFFF"/>
        </w:rPr>
        <w:t>(</w:t>
      </w:r>
      <w:r w:rsidR="00E75747" w:rsidRPr="00ED2162">
        <w:rPr>
          <w:rFonts w:ascii="Tahoma" w:hAnsi="Tahoma" w:cs="Tahoma"/>
          <w:color w:val="2D2D2D"/>
          <w:sz w:val="24"/>
          <w:szCs w:val="24"/>
          <w:shd w:val="clear" w:color="auto" w:fill="FFFFFF"/>
        </w:rPr>
        <w:t>nació el 1 de octubre de 1955</w:t>
      </w:r>
      <w:r w:rsidR="00F11C51" w:rsidRPr="00ED2162">
        <w:rPr>
          <w:rFonts w:ascii="Tahoma" w:hAnsi="Tahoma" w:cs="Tahoma"/>
          <w:color w:val="2D2D2D"/>
          <w:sz w:val="24"/>
          <w:szCs w:val="24"/>
          <w:shd w:val="clear" w:color="auto" w:fill="FFFFFF"/>
        </w:rPr>
        <w:t>)</w:t>
      </w:r>
      <w:r w:rsidR="00E76E29" w:rsidRPr="00ED2162">
        <w:rPr>
          <w:rFonts w:ascii="Tahoma" w:hAnsi="Tahoma" w:cs="Tahoma"/>
          <w:color w:val="2D2D2D"/>
          <w:sz w:val="24"/>
          <w:szCs w:val="24"/>
          <w:shd w:val="clear" w:color="auto" w:fill="FFFFFF"/>
        </w:rPr>
        <w:t>. En suma,</w:t>
      </w:r>
      <w:r w:rsidR="00E75747" w:rsidRPr="00ED2162">
        <w:rPr>
          <w:rFonts w:ascii="Tahoma" w:hAnsi="Tahoma" w:cs="Tahoma"/>
          <w:color w:val="2D2D2D"/>
          <w:sz w:val="24"/>
          <w:szCs w:val="24"/>
          <w:shd w:val="clear" w:color="auto" w:fill="FFFFFF"/>
        </w:rPr>
        <w:t xml:space="preserve"> </w:t>
      </w:r>
      <w:r w:rsidR="00E76E29" w:rsidRPr="00ED2162">
        <w:rPr>
          <w:rFonts w:ascii="Tahoma" w:hAnsi="Tahoma" w:cs="Tahoma"/>
          <w:color w:val="2D2D2D"/>
          <w:sz w:val="24"/>
          <w:szCs w:val="24"/>
          <w:shd w:val="clear" w:color="auto" w:fill="FFFFFF"/>
        </w:rPr>
        <w:t xml:space="preserve">la </w:t>
      </w:r>
      <w:r w:rsidR="00E75747" w:rsidRPr="00ED2162">
        <w:rPr>
          <w:rFonts w:ascii="Tahoma" w:hAnsi="Tahoma" w:cs="Tahoma"/>
          <w:color w:val="2D2D2D"/>
          <w:sz w:val="24"/>
          <w:szCs w:val="24"/>
          <w:shd w:val="clear" w:color="auto" w:fill="FFFFFF"/>
        </w:rPr>
        <w:t xml:space="preserve">Sala echa de menos </w:t>
      </w:r>
      <w:r w:rsidR="00E76E29" w:rsidRPr="00ED2162">
        <w:rPr>
          <w:rFonts w:ascii="Tahoma" w:hAnsi="Tahoma" w:cs="Tahoma"/>
          <w:color w:val="2D2D2D"/>
          <w:sz w:val="24"/>
          <w:szCs w:val="24"/>
          <w:shd w:val="clear" w:color="auto" w:fill="FFFFFF"/>
        </w:rPr>
        <w:t xml:space="preserve">los presupuestos </w:t>
      </w:r>
      <w:r w:rsidR="00E75747" w:rsidRPr="00ED2162">
        <w:rPr>
          <w:rFonts w:ascii="Tahoma" w:hAnsi="Tahoma" w:cs="Tahoma"/>
          <w:color w:val="2D2D2D"/>
          <w:sz w:val="24"/>
          <w:szCs w:val="24"/>
          <w:shd w:val="clear" w:color="auto" w:fill="FFFFFF"/>
        </w:rPr>
        <w:t>que puedan acreditar y probar que</w:t>
      </w:r>
      <w:r w:rsidR="00E76E29" w:rsidRPr="00ED2162">
        <w:rPr>
          <w:rFonts w:ascii="Tahoma" w:hAnsi="Tahoma" w:cs="Tahoma"/>
          <w:color w:val="2D2D2D"/>
          <w:sz w:val="24"/>
          <w:szCs w:val="24"/>
          <w:shd w:val="clear" w:color="auto" w:fill="FFFFFF"/>
        </w:rPr>
        <w:t xml:space="preserve"> la misma</w:t>
      </w:r>
      <w:r w:rsidR="00E75747" w:rsidRPr="00ED2162">
        <w:rPr>
          <w:rFonts w:ascii="Tahoma" w:hAnsi="Tahoma" w:cs="Tahoma"/>
          <w:color w:val="2D2D2D"/>
          <w:sz w:val="24"/>
          <w:szCs w:val="24"/>
          <w:shd w:val="clear" w:color="auto" w:fill="FFFFFF"/>
        </w:rPr>
        <w:t xml:space="preserve"> se enc</w:t>
      </w:r>
      <w:r w:rsidR="00E76E29" w:rsidRPr="00ED2162">
        <w:rPr>
          <w:rFonts w:ascii="Tahoma" w:hAnsi="Tahoma" w:cs="Tahoma"/>
          <w:color w:val="2D2D2D"/>
          <w:sz w:val="24"/>
          <w:szCs w:val="24"/>
          <w:shd w:val="clear" w:color="auto" w:fill="FFFFFF"/>
        </w:rPr>
        <w:t>u</w:t>
      </w:r>
      <w:r w:rsidR="00E75747" w:rsidRPr="00ED2162">
        <w:rPr>
          <w:rFonts w:ascii="Tahoma" w:hAnsi="Tahoma" w:cs="Tahoma"/>
          <w:color w:val="2D2D2D"/>
          <w:sz w:val="24"/>
          <w:szCs w:val="24"/>
          <w:shd w:val="clear" w:color="auto" w:fill="FFFFFF"/>
        </w:rPr>
        <w:t>entra inmersa en alguna</w:t>
      </w:r>
      <w:r w:rsidR="00E76E29" w:rsidRPr="00ED2162">
        <w:rPr>
          <w:rFonts w:ascii="Tahoma" w:hAnsi="Tahoma" w:cs="Tahoma"/>
          <w:color w:val="2D2D2D"/>
          <w:sz w:val="24"/>
          <w:szCs w:val="24"/>
          <w:shd w:val="clear" w:color="auto" w:fill="FFFFFF"/>
        </w:rPr>
        <w:t xml:space="preserve"> situación</w:t>
      </w:r>
      <w:r w:rsidR="00E75747" w:rsidRPr="00ED2162">
        <w:rPr>
          <w:rFonts w:ascii="Tahoma" w:hAnsi="Tahoma" w:cs="Tahoma"/>
          <w:color w:val="2D2D2D"/>
          <w:sz w:val="24"/>
          <w:szCs w:val="24"/>
          <w:shd w:val="clear" w:color="auto" w:fill="FFFFFF"/>
        </w:rPr>
        <w:t xml:space="preserve"> </w:t>
      </w:r>
      <w:r w:rsidR="00635B69" w:rsidRPr="00ED2162">
        <w:rPr>
          <w:rFonts w:ascii="Tahoma" w:hAnsi="Tahoma" w:cs="Tahoma"/>
          <w:color w:val="2D2D2D"/>
          <w:sz w:val="24"/>
          <w:szCs w:val="24"/>
          <w:shd w:val="clear" w:color="auto" w:fill="FFFFFF"/>
        </w:rPr>
        <w:t xml:space="preserve">de </w:t>
      </w:r>
      <w:r w:rsidR="00E75747" w:rsidRPr="00ED2162">
        <w:rPr>
          <w:rFonts w:ascii="Tahoma" w:hAnsi="Tahoma" w:cs="Tahoma"/>
          <w:color w:val="2D2D2D"/>
          <w:sz w:val="24"/>
          <w:szCs w:val="24"/>
          <w:shd w:val="clear" w:color="auto" w:fill="FFFFFF"/>
        </w:rPr>
        <w:t xml:space="preserve">vulnerabilidad que permita enmarcarla </w:t>
      </w:r>
      <w:r w:rsidR="00E76E29" w:rsidRPr="00ED2162">
        <w:rPr>
          <w:rFonts w:ascii="Tahoma" w:hAnsi="Tahoma" w:cs="Tahoma"/>
          <w:color w:val="2D2D2D"/>
          <w:sz w:val="24"/>
          <w:szCs w:val="24"/>
          <w:shd w:val="clear" w:color="auto" w:fill="FFFFFF"/>
        </w:rPr>
        <w:t>como</w:t>
      </w:r>
      <w:r w:rsidR="00E75747" w:rsidRPr="00ED2162">
        <w:rPr>
          <w:rFonts w:ascii="Tahoma" w:hAnsi="Tahoma" w:cs="Tahoma"/>
          <w:color w:val="2D2D2D"/>
          <w:sz w:val="24"/>
          <w:szCs w:val="24"/>
          <w:shd w:val="clear" w:color="auto" w:fill="FFFFFF"/>
        </w:rPr>
        <w:t xml:space="preserve"> </w:t>
      </w:r>
      <w:r w:rsidR="00635B69" w:rsidRPr="00ED2162">
        <w:rPr>
          <w:rFonts w:ascii="Tahoma" w:hAnsi="Tahoma" w:cs="Tahoma"/>
          <w:color w:val="2D2D2D"/>
          <w:sz w:val="24"/>
          <w:szCs w:val="24"/>
          <w:shd w:val="clear" w:color="auto" w:fill="FFFFFF"/>
        </w:rPr>
        <w:t xml:space="preserve">un </w:t>
      </w:r>
      <w:r w:rsidR="00E75747" w:rsidRPr="00ED2162">
        <w:rPr>
          <w:rFonts w:ascii="Tahoma" w:hAnsi="Tahoma" w:cs="Tahoma"/>
          <w:color w:val="2D2D2D"/>
          <w:sz w:val="24"/>
          <w:szCs w:val="24"/>
          <w:shd w:val="clear" w:color="auto" w:fill="FFFFFF"/>
        </w:rPr>
        <w:t xml:space="preserve">sujeto de especial protección constitucional y </w:t>
      </w:r>
      <w:r w:rsidR="00635B69" w:rsidRPr="00ED2162">
        <w:rPr>
          <w:rFonts w:ascii="Tahoma" w:hAnsi="Tahoma" w:cs="Tahoma"/>
          <w:color w:val="2D2D2D"/>
          <w:sz w:val="24"/>
          <w:szCs w:val="24"/>
          <w:shd w:val="clear" w:color="auto" w:fill="FFFFFF"/>
        </w:rPr>
        <w:t xml:space="preserve">en consecuencia </w:t>
      </w:r>
      <w:r w:rsidR="00E75747" w:rsidRPr="00ED2162">
        <w:rPr>
          <w:rFonts w:ascii="Tahoma" w:hAnsi="Tahoma" w:cs="Tahoma"/>
          <w:color w:val="2D2D2D"/>
          <w:sz w:val="24"/>
          <w:szCs w:val="24"/>
          <w:shd w:val="clear" w:color="auto" w:fill="FFFFFF"/>
        </w:rPr>
        <w:t>poder reclamar la corrección de su historia laboral por este medio.</w:t>
      </w:r>
      <w:r w:rsidR="00E76E29" w:rsidRPr="00ED2162">
        <w:rPr>
          <w:rFonts w:ascii="Tahoma" w:hAnsi="Tahoma" w:cs="Tahoma"/>
          <w:color w:val="2D2D2D"/>
          <w:sz w:val="24"/>
          <w:szCs w:val="24"/>
          <w:shd w:val="clear" w:color="auto" w:fill="FFFFFF"/>
        </w:rPr>
        <w:t xml:space="preserve"> Flexibilizar la acción y acceder a sus pretensiones implicaría la inoperancia de la vía judicial porque todas las personas en situación de vejez acudirían a la tutela para este tipo de pretensiones</w:t>
      </w:r>
      <w:r w:rsidR="00635B69" w:rsidRPr="00ED2162">
        <w:rPr>
          <w:rFonts w:ascii="Tahoma" w:hAnsi="Tahoma" w:cs="Tahoma"/>
          <w:color w:val="2D2D2D"/>
          <w:sz w:val="24"/>
          <w:szCs w:val="24"/>
          <w:shd w:val="clear" w:color="auto" w:fill="FFFFFF"/>
        </w:rPr>
        <w:t>.</w:t>
      </w:r>
      <w:r w:rsidR="00E76E29" w:rsidRPr="00ED2162">
        <w:rPr>
          <w:rFonts w:ascii="Tahoma" w:hAnsi="Tahoma" w:cs="Tahoma"/>
          <w:color w:val="2D2D2D"/>
          <w:sz w:val="24"/>
          <w:szCs w:val="24"/>
          <w:shd w:val="clear" w:color="auto" w:fill="FFFFFF"/>
        </w:rPr>
        <w:t xml:space="preserve"> </w:t>
      </w:r>
    </w:p>
    <w:p w14:paraId="216FF219" w14:textId="34E8BC71" w:rsidR="000A3C1C" w:rsidRPr="00ED2162" w:rsidRDefault="000A3C1C" w:rsidP="00ED2162">
      <w:pPr>
        <w:shd w:val="clear" w:color="auto" w:fill="FFFFFF"/>
        <w:spacing w:after="0" w:line="276" w:lineRule="auto"/>
        <w:ind w:right="-91" w:firstLine="567"/>
        <w:jc w:val="both"/>
        <w:rPr>
          <w:rFonts w:ascii="Tahoma" w:hAnsi="Tahoma" w:cs="Tahoma"/>
          <w:color w:val="2D2D2D"/>
          <w:sz w:val="24"/>
          <w:szCs w:val="24"/>
          <w:shd w:val="clear" w:color="auto" w:fill="FFFFFF"/>
        </w:rPr>
      </w:pPr>
    </w:p>
    <w:p w14:paraId="5688F531" w14:textId="77777777" w:rsidR="000A3C1C" w:rsidRPr="00ED2162" w:rsidRDefault="000A3C1C" w:rsidP="00ED2162">
      <w:pPr>
        <w:shd w:val="clear" w:color="auto" w:fill="FFFFFF"/>
        <w:spacing w:after="0" w:line="276" w:lineRule="auto"/>
        <w:ind w:right="-91" w:firstLine="567"/>
        <w:jc w:val="both"/>
        <w:rPr>
          <w:rFonts w:ascii="Tahoma" w:hAnsi="Tahoma" w:cs="Tahoma"/>
          <w:color w:val="2D2D2D"/>
          <w:sz w:val="24"/>
          <w:szCs w:val="24"/>
          <w:shd w:val="clear" w:color="auto" w:fill="FFFFFF"/>
        </w:rPr>
      </w:pPr>
      <w:r w:rsidRPr="00ED2162">
        <w:rPr>
          <w:rFonts w:ascii="Tahoma" w:hAnsi="Tahoma" w:cs="Tahoma"/>
          <w:color w:val="2D2D2D"/>
          <w:sz w:val="24"/>
          <w:szCs w:val="24"/>
          <w:shd w:val="clear" w:color="auto" w:fill="FFFFFF"/>
        </w:rPr>
        <w:t>Por otro lado, tampoco se advierte la existencia de un perjuicio irremediable inminente para la actora para que a partir de ello el juez de tutela deba acceder a sus pretensiones, según la jurisprudencia, la edad de vejez no es una condición suficiente para que la acción de tutela sea procedente de manera automática. En ese sentido, se manifestó la Corte Constitucional en la sentencia T-460 de 2021:</w:t>
      </w:r>
    </w:p>
    <w:p w14:paraId="5F334E70" w14:textId="77777777" w:rsidR="000A3C1C" w:rsidRPr="00ED2162" w:rsidRDefault="000A3C1C" w:rsidP="00ED2162">
      <w:pPr>
        <w:shd w:val="clear" w:color="auto" w:fill="FFFFFF"/>
        <w:spacing w:after="0" w:line="276" w:lineRule="auto"/>
        <w:ind w:right="-91" w:firstLine="567"/>
        <w:jc w:val="both"/>
        <w:rPr>
          <w:rFonts w:ascii="Tahoma" w:hAnsi="Tahoma" w:cs="Tahoma"/>
          <w:color w:val="2D2D2D"/>
          <w:sz w:val="24"/>
          <w:szCs w:val="24"/>
          <w:shd w:val="clear" w:color="auto" w:fill="FFFFFF"/>
        </w:rPr>
      </w:pPr>
    </w:p>
    <w:p w14:paraId="32859B25" w14:textId="0DB402F2" w:rsidR="000A3C1C" w:rsidRPr="00B36C6D" w:rsidRDefault="000A3C1C" w:rsidP="00B36C6D">
      <w:pPr>
        <w:shd w:val="clear" w:color="auto" w:fill="FFFFFF"/>
        <w:spacing w:after="0" w:line="240" w:lineRule="auto"/>
        <w:ind w:left="426" w:right="420" w:firstLine="567"/>
        <w:jc w:val="both"/>
        <w:rPr>
          <w:rFonts w:ascii="Tahoma" w:hAnsi="Tahoma" w:cs="Tahoma"/>
          <w:i/>
          <w:iCs/>
          <w:szCs w:val="24"/>
          <w:lang w:val="es-ES_tradnl"/>
        </w:rPr>
      </w:pPr>
      <w:r w:rsidRPr="00B36C6D">
        <w:rPr>
          <w:rFonts w:ascii="Tahoma" w:hAnsi="Tahoma" w:cs="Tahoma"/>
          <w:i/>
          <w:iCs/>
          <w:szCs w:val="24"/>
          <w:lang w:val="es-ES_tradnl"/>
        </w:rPr>
        <w:t>La Corte Constitucional ha precisado que la acción de tutela es procedente excepcionalmente como mecanismo de protección de los derechos fundamentales del accionante, en aquellos casos en los que se comprueba que el proceso ordinario laboral no es eficaz en concreto o existe un riesgo de perjuicio irremediable. Según la jurisprudencia constitucional, el proceso ordinario laboral carecerá de eficacia en concreto en aquellos casos en los que se demuestra que el accionante se encuentra en un estado de debilidad manifiesta derivado de, entre otras, (i) su condición de sujeto de especial protección constitucional por ser una persona de la tercera edad, (ii) la existencia de una situación de vulnerabilidad económica que no le permite garantizar el mínimo vital o (iii) su delicado estado de salud</w:t>
      </w:r>
      <w:bookmarkStart w:id="10" w:name="_ftnref76"/>
      <w:r w:rsidRPr="00B36C6D">
        <w:rPr>
          <w:rFonts w:ascii="Tahoma" w:hAnsi="Tahoma" w:cs="Tahoma"/>
          <w:i/>
          <w:iCs/>
          <w:szCs w:val="24"/>
          <w:lang w:val="es-ES_tradnl"/>
        </w:rPr>
        <w:fldChar w:fldCharType="begin"/>
      </w:r>
      <w:r w:rsidRPr="00B36C6D">
        <w:rPr>
          <w:rFonts w:ascii="Tahoma" w:hAnsi="Tahoma" w:cs="Tahoma"/>
          <w:i/>
          <w:iCs/>
          <w:szCs w:val="24"/>
          <w:lang w:val="es-ES_tradnl"/>
        </w:rPr>
        <w:instrText xml:space="preserve"> HYPERLINK "https://www.corteconstitucional.gov.co/Relatoria/2021/T-460-21.htm" \l "_ftn76" \o "" </w:instrText>
      </w:r>
      <w:r w:rsidRPr="00B36C6D">
        <w:rPr>
          <w:rFonts w:ascii="Tahoma" w:hAnsi="Tahoma" w:cs="Tahoma"/>
          <w:i/>
          <w:iCs/>
          <w:szCs w:val="24"/>
          <w:lang w:val="es-ES_tradnl"/>
        </w:rPr>
        <w:fldChar w:fldCharType="separate"/>
      </w:r>
      <w:r w:rsidRPr="00B36C6D">
        <w:rPr>
          <w:rFonts w:ascii="Tahoma" w:hAnsi="Tahoma" w:cs="Tahoma"/>
          <w:i/>
          <w:iCs/>
          <w:szCs w:val="24"/>
          <w:lang w:val="es-ES_tradnl"/>
        </w:rPr>
        <w:t>[76]</w:t>
      </w:r>
      <w:r w:rsidRPr="00B36C6D">
        <w:rPr>
          <w:rFonts w:ascii="Tahoma" w:hAnsi="Tahoma" w:cs="Tahoma"/>
          <w:i/>
          <w:iCs/>
          <w:szCs w:val="24"/>
          <w:lang w:val="es-ES_tradnl"/>
        </w:rPr>
        <w:fldChar w:fldCharType="end"/>
      </w:r>
      <w:bookmarkEnd w:id="10"/>
      <w:r w:rsidRPr="00B36C6D">
        <w:rPr>
          <w:rFonts w:ascii="Tahoma" w:hAnsi="Tahoma" w:cs="Tahoma"/>
          <w:i/>
          <w:iCs/>
          <w:szCs w:val="24"/>
          <w:lang w:val="es-ES_tradnl"/>
        </w:rPr>
        <w:t>. Por otro lado, existe un riesgo de perjuicio irremediable, cuando se constata la existencia de un riesgo de afectación inminente y grave del derecho fundamental cuya protección se solicita, el cual requiere de medidas urgentes e impostergables de protección.</w:t>
      </w:r>
    </w:p>
    <w:p w14:paraId="18F57F60" w14:textId="54733654" w:rsidR="00CE4D75" w:rsidRPr="00ED2162" w:rsidRDefault="00CE4D75" w:rsidP="00ED2162">
      <w:pPr>
        <w:shd w:val="clear" w:color="auto" w:fill="FFFFFF"/>
        <w:spacing w:after="0" w:line="276" w:lineRule="auto"/>
        <w:ind w:right="-91" w:firstLine="567"/>
        <w:jc w:val="both"/>
        <w:rPr>
          <w:rFonts w:ascii="Tahoma" w:hAnsi="Tahoma" w:cs="Tahoma"/>
          <w:color w:val="2D2D2D"/>
          <w:sz w:val="24"/>
          <w:szCs w:val="24"/>
          <w:bdr w:val="none" w:sz="0" w:space="0" w:color="auto" w:frame="1"/>
        </w:rPr>
      </w:pPr>
    </w:p>
    <w:p w14:paraId="62F826C8" w14:textId="3E60EB74" w:rsidR="00CE4D75" w:rsidRPr="00ED2162" w:rsidRDefault="00CE4D75" w:rsidP="00ED2162">
      <w:pPr>
        <w:shd w:val="clear" w:color="auto" w:fill="FFFFFF"/>
        <w:spacing w:after="0" w:line="276"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t>Una vez revisad</w:t>
      </w:r>
      <w:r w:rsidR="008D2304" w:rsidRPr="00ED2162">
        <w:rPr>
          <w:rFonts w:ascii="Tahoma" w:hAnsi="Tahoma" w:cs="Tahoma"/>
          <w:color w:val="2D2D2D"/>
          <w:sz w:val="24"/>
          <w:szCs w:val="24"/>
          <w:bdr w:val="none" w:sz="0" w:space="0" w:color="auto" w:frame="1"/>
        </w:rPr>
        <w:t>as detalladamente las pretensiones incoadas por la actora en la demanda de tutela, citó la corrección de los siguientes ciclos de su historia laboral:</w:t>
      </w:r>
    </w:p>
    <w:p w14:paraId="27359523" w14:textId="77777777" w:rsidR="00FD025E" w:rsidRPr="00ED2162" w:rsidRDefault="00FD025E" w:rsidP="00ED2162">
      <w:pPr>
        <w:shd w:val="clear" w:color="auto" w:fill="FFFFFF"/>
        <w:spacing w:after="0" w:line="276" w:lineRule="auto"/>
        <w:ind w:right="-91" w:firstLine="567"/>
        <w:jc w:val="both"/>
        <w:rPr>
          <w:rFonts w:ascii="Tahoma" w:hAnsi="Tahoma" w:cs="Tahoma"/>
          <w:color w:val="2D2D2D"/>
          <w:sz w:val="24"/>
          <w:szCs w:val="24"/>
          <w:bdr w:val="none" w:sz="0" w:space="0" w:color="auto" w:frame="1"/>
        </w:rPr>
      </w:pPr>
    </w:p>
    <w:p w14:paraId="4224F18D" w14:textId="5C41C610" w:rsidR="00CE4D75" w:rsidRPr="00ED2162" w:rsidRDefault="00CE4D75" w:rsidP="008263B4">
      <w:pPr>
        <w:shd w:val="clear" w:color="auto" w:fill="FFFFFF"/>
        <w:spacing w:after="0" w:line="240"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t>-abril de 1996 hasta septiembre de 1996</w:t>
      </w:r>
    </w:p>
    <w:p w14:paraId="6D630178" w14:textId="1C0A28AC" w:rsidR="00CE4D75" w:rsidRPr="00ED2162" w:rsidRDefault="00CE4D75" w:rsidP="008263B4">
      <w:pPr>
        <w:shd w:val="clear" w:color="auto" w:fill="FFFFFF"/>
        <w:spacing w:after="0" w:line="240"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t xml:space="preserve">-abril de 1999 hasta mayo de 1999 </w:t>
      </w:r>
    </w:p>
    <w:p w14:paraId="2DD969AD" w14:textId="4C686499" w:rsidR="00CE4D75" w:rsidRPr="00ED2162" w:rsidRDefault="00CE4D75" w:rsidP="008263B4">
      <w:pPr>
        <w:shd w:val="clear" w:color="auto" w:fill="FFFFFF"/>
        <w:spacing w:after="0" w:line="240"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t xml:space="preserve">-septiembre de 1999 </w:t>
      </w:r>
    </w:p>
    <w:p w14:paraId="4BA09AD8" w14:textId="5F844D42" w:rsidR="00CE4D75" w:rsidRPr="00ED2162" w:rsidRDefault="00CE4D75" w:rsidP="008263B4">
      <w:pPr>
        <w:shd w:val="clear" w:color="auto" w:fill="FFFFFF"/>
        <w:spacing w:after="0" w:line="240"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t>-enero y febrero de 2000</w:t>
      </w:r>
    </w:p>
    <w:p w14:paraId="52CA6E87" w14:textId="04D8CBA0" w:rsidR="00CE4D75" w:rsidRPr="00ED2162" w:rsidRDefault="00CE4D75" w:rsidP="008263B4">
      <w:pPr>
        <w:shd w:val="clear" w:color="auto" w:fill="FFFFFF"/>
        <w:spacing w:after="0" w:line="240"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t>-septiembre y octubre de 2002</w:t>
      </w:r>
    </w:p>
    <w:p w14:paraId="09A496A4" w14:textId="42E39772" w:rsidR="00CE4D75" w:rsidRPr="00ED2162" w:rsidRDefault="00CE4D75" w:rsidP="008263B4">
      <w:pPr>
        <w:shd w:val="clear" w:color="auto" w:fill="FFFFFF"/>
        <w:spacing w:after="0" w:line="240"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t>-abril de 2003</w:t>
      </w:r>
    </w:p>
    <w:p w14:paraId="3035C982" w14:textId="2EB038BE" w:rsidR="00CE4D75" w:rsidRPr="00ED2162" w:rsidRDefault="00CE4D75" w:rsidP="008263B4">
      <w:pPr>
        <w:shd w:val="clear" w:color="auto" w:fill="FFFFFF"/>
        <w:spacing w:after="0" w:line="240"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t>-julio, agosto y septiembre de 2003</w:t>
      </w:r>
    </w:p>
    <w:p w14:paraId="397DA6D1" w14:textId="3B25725A" w:rsidR="00CE4D75" w:rsidRPr="00ED2162" w:rsidRDefault="00CE4D75" w:rsidP="008263B4">
      <w:pPr>
        <w:shd w:val="clear" w:color="auto" w:fill="FFFFFF"/>
        <w:spacing w:after="0" w:line="240"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t>-marzo y abril de 2011</w:t>
      </w:r>
    </w:p>
    <w:p w14:paraId="26A0CAF4" w14:textId="40133DEA" w:rsidR="00CE4D75" w:rsidRPr="00ED2162" w:rsidRDefault="00CE4D75" w:rsidP="008263B4">
      <w:pPr>
        <w:shd w:val="clear" w:color="auto" w:fill="FFFFFF"/>
        <w:spacing w:after="0" w:line="240"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t>-julio y agosto de 2011</w:t>
      </w:r>
    </w:p>
    <w:p w14:paraId="3D3B010A" w14:textId="2B88DBBA" w:rsidR="00CE4D75" w:rsidRPr="00ED2162" w:rsidRDefault="00CE4D75" w:rsidP="008263B4">
      <w:pPr>
        <w:shd w:val="clear" w:color="auto" w:fill="FFFFFF"/>
        <w:spacing w:after="0" w:line="240"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t>-noviembre de 2012 hasta enero de 2013</w:t>
      </w:r>
    </w:p>
    <w:p w14:paraId="3C624048" w14:textId="1ED459C5" w:rsidR="007211C0" w:rsidRPr="00ED2162" w:rsidRDefault="007211C0" w:rsidP="008263B4">
      <w:pPr>
        <w:shd w:val="clear" w:color="auto" w:fill="FFFFFF"/>
        <w:spacing w:after="0" w:line="240"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t>-abril de 2013</w:t>
      </w:r>
    </w:p>
    <w:p w14:paraId="197291DE" w14:textId="501A4A69" w:rsidR="007211C0" w:rsidRPr="00ED2162" w:rsidRDefault="007211C0" w:rsidP="008263B4">
      <w:pPr>
        <w:shd w:val="clear" w:color="auto" w:fill="FFFFFF"/>
        <w:spacing w:after="0" w:line="240"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t>-junio de 2013 hasta enero de 2014</w:t>
      </w:r>
    </w:p>
    <w:p w14:paraId="1BA574FD" w14:textId="2908BDE6" w:rsidR="007211C0" w:rsidRPr="00ED2162" w:rsidRDefault="007211C0" w:rsidP="00ED2162">
      <w:pPr>
        <w:shd w:val="clear" w:color="auto" w:fill="FFFFFF"/>
        <w:spacing w:after="0" w:line="276" w:lineRule="auto"/>
        <w:ind w:right="-91" w:firstLine="567"/>
        <w:jc w:val="both"/>
        <w:rPr>
          <w:rFonts w:ascii="Tahoma" w:hAnsi="Tahoma" w:cs="Tahoma"/>
          <w:color w:val="2D2D2D"/>
          <w:sz w:val="24"/>
          <w:szCs w:val="24"/>
          <w:bdr w:val="none" w:sz="0" w:space="0" w:color="auto" w:frame="1"/>
        </w:rPr>
      </w:pPr>
    </w:p>
    <w:p w14:paraId="2B3AEAC9" w14:textId="2F5C5407" w:rsidR="00D36F46" w:rsidRPr="00ED2162" w:rsidRDefault="007211C0" w:rsidP="00ED2162">
      <w:pPr>
        <w:shd w:val="clear" w:color="auto" w:fill="FFFFFF"/>
        <w:spacing w:after="0" w:line="276"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lastRenderedPageBreak/>
        <w:t xml:space="preserve">En el material probatorio allegado, se puede observar la solicitud con radicado 2022_4475099 presentada por la actora a Colpensiones en el mes de abril del presente </w:t>
      </w:r>
      <w:r w:rsidR="005E1C83" w:rsidRPr="00ED2162">
        <w:rPr>
          <w:rFonts w:ascii="Tahoma" w:hAnsi="Tahoma" w:cs="Tahoma"/>
          <w:color w:val="2D2D2D"/>
          <w:sz w:val="24"/>
          <w:szCs w:val="24"/>
          <w:bdr w:val="none" w:sz="0" w:space="0" w:color="auto" w:frame="1"/>
        </w:rPr>
        <w:t>año, en</w:t>
      </w:r>
      <w:r w:rsidRPr="00ED2162">
        <w:rPr>
          <w:rFonts w:ascii="Tahoma" w:hAnsi="Tahoma" w:cs="Tahoma"/>
          <w:color w:val="2D2D2D"/>
          <w:sz w:val="24"/>
          <w:szCs w:val="24"/>
          <w:bdr w:val="none" w:sz="0" w:space="0" w:color="auto" w:frame="1"/>
        </w:rPr>
        <w:t xml:space="preserve"> el que la solicitó la corrección de su historia laboral.</w:t>
      </w:r>
      <w:r w:rsidR="00E66CD2" w:rsidRPr="00ED2162">
        <w:rPr>
          <w:rFonts w:ascii="Tahoma" w:hAnsi="Tahoma" w:cs="Tahoma"/>
          <w:color w:val="2D2D2D"/>
          <w:sz w:val="24"/>
          <w:szCs w:val="24"/>
          <w:bdr w:val="none" w:sz="0" w:space="0" w:color="auto" w:frame="1"/>
        </w:rPr>
        <w:t xml:space="preserve"> También, se adjunt</w:t>
      </w:r>
      <w:r w:rsidR="00532AF2" w:rsidRPr="00ED2162">
        <w:rPr>
          <w:rFonts w:ascii="Tahoma" w:hAnsi="Tahoma" w:cs="Tahoma"/>
          <w:color w:val="2D2D2D"/>
          <w:sz w:val="24"/>
          <w:szCs w:val="24"/>
          <w:bdr w:val="none" w:sz="0" w:space="0" w:color="auto" w:frame="1"/>
        </w:rPr>
        <w:t>ó</w:t>
      </w:r>
      <w:r w:rsidR="00E66CD2" w:rsidRPr="00ED2162">
        <w:rPr>
          <w:rFonts w:ascii="Tahoma" w:hAnsi="Tahoma" w:cs="Tahoma"/>
          <w:color w:val="2D2D2D"/>
          <w:sz w:val="24"/>
          <w:szCs w:val="24"/>
          <w:bdr w:val="none" w:sz="0" w:space="0" w:color="auto" w:frame="1"/>
        </w:rPr>
        <w:t xml:space="preserve"> los form</w:t>
      </w:r>
      <w:r w:rsidR="00532AF2" w:rsidRPr="00ED2162">
        <w:rPr>
          <w:rFonts w:ascii="Tahoma" w:hAnsi="Tahoma" w:cs="Tahoma"/>
          <w:color w:val="2D2D2D"/>
          <w:sz w:val="24"/>
          <w:szCs w:val="24"/>
          <w:bdr w:val="none" w:sz="0" w:space="0" w:color="auto" w:frame="1"/>
        </w:rPr>
        <w:t>a</w:t>
      </w:r>
      <w:r w:rsidR="00E66CD2" w:rsidRPr="00ED2162">
        <w:rPr>
          <w:rFonts w:ascii="Tahoma" w:hAnsi="Tahoma" w:cs="Tahoma"/>
          <w:color w:val="2D2D2D"/>
          <w:sz w:val="24"/>
          <w:szCs w:val="24"/>
          <w:bdr w:val="none" w:sz="0" w:space="0" w:color="auto" w:frame="1"/>
        </w:rPr>
        <w:t>tos de pago respecto a los periodos de abril y mayo de 1999, febrero de 2002</w:t>
      </w:r>
      <w:r w:rsidR="00E40EE3" w:rsidRPr="00ED2162">
        <w:rPr>
          <w:rFonts w:ascii="Tahoma" w:hAnsi="Tahoma" w:cs="Tahoma"/>
          <w:color w:val="2D2D2D"/>
          <w:sz w:val="24"/>
          <w:szCs w:val="24"/>
          <w:bdr w:val="none" w:sz="0" w:space="0" w:color="auto" w:frame="1"/>
        </w:rPr>
        <w:t>, septiembre y octubre de 2002, abril de 2003, julio de 2003, agosto de 2003 y septiembre de 2003.</w:t>
      </w:r>
      <w:r w:rsidR="00532AF2" w:rsidRPr="00ED2162">
        <w:rPr>
          <w:rFonts w:ascii="Tahoma" w:hAnsi="Tahoma" w:cs="Tahoma"/>
          <w:color w:val="2D2D2D"/>
          <w:sz w:val="24"/>
          <w:szCs w:val="24"/>
          <w:bdr w:val="none" w:sz="0" w:space="0" w:color="auto" w:frame="1"/>
        </w:rPr>
        <w:t xml:space="preserve"> </w:t>
      </w:r>
      <w:r w:rsidR="00E40EE3" w:rsidRPr="00ED2162">
        <w:rPr>
          <w:rFonts w:ascii="Tahoma" w:hAnsi="Tahoma" w:cs="Tahoma"/>
          <w:color w:val="2D2D2D"/>
          <w:sz w:val="24"/>
          <w:szCs w:val="24"/>
          <w:bdr w:val="none" w:sz="0" w:space="0" w:color="auto" w:frame="1"/>
        </w:rPr>
        <w:t xml:space="preserve">Adicional a ello, </w:t>
      </w:r>
      <w:r w:rsidR="00532AF2" w:rsidRPr="00ED2162">
        <w:rPr>
          <w:rFonts w:ascii="Tahoma" w:hAnsi="Tahoma" w:cs="Tahoma"/>
          <w:color w:val="2D2D2D"/>
          <w:sz w:val="24"/>
          <w:szCs w:val="24"/>
          <w:bdr w:val="none" w:sz="0" w:space="0" w:color="auto" w:frame="1"/>
        </w:rPr>
        <w:t xml:space="preserve">allegó </w:t>
      </w:r>
      <w:r w:rsidR="00E40EE3" w:rsidRPr="00ED2162">
        <w:rPr>
          <w:rFonts w:ascii="Tahoma" w:hAnsi="Tahoma" w:cs="Tahoma"/>
          <w:color w:val="2D2D2D"/>
          <w:sz w:val="24"/>
          <w:szCs w:val="24"/>
          <w:bdr w:val="none" w:sz="0" w:space="0" w:color="auto" w:frame="1"/>
        </w:rPr>
        <w:t xml:space="preserve">la respuesta de Colpensiones bajo radicado BZ2022_4475099-2058839 en la que manifestó </w:t>
      </w:r>
      <w:r w:rsidR="00532AF2" w:rsidRPr="00ED2162">
        <w:rPr>
          <w:rFonts w:ascii="Tahoma" w:hAnsi="Tahoma" w:cs="Tahoma"/>
          <w:color w:val="2D2D2D"/>
          <w:sz w:val="24"/>
          <w:szCs w:val="24"/>
          <w:bdr w:val="none" w:sz="0" w:space="0" w:color="auto" w:frame="1"/>
        </w:rPr>
        <w:t>frente</w:t>
      </w:r>
      <w:r w:rsidR="00E40EE3" w:rsidRPr="00ED2162">
        <w:rPr>
          <w:rFonts w:ascii="Tahoma" w:hAnsi="Tahoma" w:cs="Tahoma"/>
          <w:color w:val="2D2D2D"/>
          <w:sz w:val="24"/>
          <w:szCs w:val="24"/>
          <w:bdr w:val="none" w:sz="0" w:space="0" w:color="auto" w:frame="1"/>
        </w:rPr>
        <w:t xml:space="preserve"> a los periodos de abril de 1996 hasta </w:t>
      </w:r>
      <w:r w:rsidR="0079538C" w:rsidRPr="00ED2162">
        <w:rPr>
          <w:rFonts w:ascii="Tahoma" w:hAnsi="Tahoma" w:cs="Tahoma"/>
          <w:color w:val="2D2D2D"/>
          <w:sz w:val="24"/>
          <w:szCs w:val="24"/>
          <w:bdr w:val="none" w:sz="0" w:space="0" w:color="auto" w:frame="1"/>
        </w:rPr>
        <w:t xml:space="preserve">septiembre de </w:t>
      </w:r>
      <w:r w:rsidR="005E1C83" w:rsidRPr="00ED2162">
        <w:rPr>
          <w:rFonts w:ascii="Tahoma" w:hAnsi="Tahoma" w:cs="Tahoma"/>
          <w:color w:val="2D2D2D"/>
          <w:sz w:val="24"/>
          <w:szCs w:val="24"/>
          <w:bdr w:val="none" w:sz="0" w:space="0" w:color="auto" w:frame="1"/>
        </w:rPr>
        <w:t>1996 y</w:t>
      </w:r>
      <w:r w:rsidR="005345C8" w:rsidRPr="00ED2162">
        <w:rPr>
          <w:rFonts w:ascii="Tahoma" w:hAnsi="Tahoma" w:cs="Tahoma"/>
          <w:color w:val="2D2D2D"/>
          <w:sz w:val="24"/>
          <w:szCs w:val="24"/>
          <w:bdr w:val="none" w:sz="0" w:space="0" w:color="auto" w:frame="1"/>
        </w:rPr>
        <w:t xml:space="preserve"> septiembre y octubre de 2002, </w:t>
      </w:r>
      <w:r w:rsidR="00532AF2" w:rsidRPr="00ED2162">
        <w:rPr>
          <w:rFonts w:ascii="Tahoma" w:hAnsi="Tahoma" w:cs="Tahoma"/>
          <w:color w:val="2D2D2D"/>
          <w:sz w:val="24"/>
          <w:szCs w:val="24"/>
          <w:bdr w:val="none" w:sz="0" w:space="0" w:color="auto" w:frame="1"/>
        </w:rPr>
        <w:t xml:space="preserve">que </w:t>
      </w:r>
      <w:r w:rsidR="0079538C" w:rsidRPr="00ED2162">
        <w:rPr>
          <w:rFonts w:ascii="Tahoma" w:hAnsi="Tahoma" w:cs="Tahoma"/>
          <w:color w:val="2D2D2D"/>
          <w:sz w:val="24"/>
          <w:szCs w:val="24"/>
          <w:bdr w:val="none" w:sz="0" w:space="0" w:color="auto" w:frame="1"/>
        </w:rPr>
        <w:t>Fiduagraria no había realizado el giro del subsidio</w:t>
      </w:r>
      <w:r w:rsidR="00532AF2" w:rsidRPr="00ED2162">
        <w:rPr>
          <w:rFonts w:ascii="Tahoma" w:hAnsi="Tahoma" w:cs="Tahoma"/>
          <w:color w:val="2D2D2D"/>
          <w:sz w:val="24"/>
          <w:szCs w:val="24"/>
          <w:bdr w:val="none" w:sz="0" w:space="0" w:color="auto" w:frame="1"/>
        </w:rPr>
        <w:t>, y p</w:t>
      </w:r>
      <w:r w:rsidR="005345C8" w:rsidRPr="00ED2162">
        <w:rPr>
          <w:rFonts w:ascii="Tahoma" w:hAnsi="Tahoma" w:cs="Tahoma"/>
          <w:color w:val="2D2D2D"/>
          <w:sz w:val="24"/>
          <w:szCs w:val="24"/>
          <w:bdr w:val="none" w:sz="0" w:space="0" w:color="auto" w:frame="1"/>
        </w:rPr>
        <w:t xml:space="preserve">or otro lado, respecto al periodo de mayo de 1999 que el pago realizado fue inferior al correspondiente y no encontró pago por parte de la actora </w:t>
      </w:r>
      <w:r w:rsidR="00BE6975" w:rsidRPr="00ED2162">
        <w:rPr>
          <w:rFonts w:ascii="Tahoma" w:hAnsi="Tahoma" w:cs="Tahoma"/>
          <w:color w:val="2D2D2D"/>
          <w:sz w:val="24"/>
          <w:szCs w:val="24"/>
          <w:bdr w:val="none" w:sz="0" w:space="0" w:color="auto" w:frame="1"/>
        </w:rPr>
        <w:t xml:space="preserve">de </w:t>
      </w:r>
      <w:r w:rsidR="005345C8" w:rsidRPr="00ED2162">
        <w:rPr>
          <w:rFonts w:ascii="Tahoma" w:hAnsi="Tahoma" w:cs="Tahoma"/>
          <w:color w:val="2D2D2D"/>
          <w:sz w:val="24"/>
          <w:szCs w:val="24"/>
          <w:bdr w:val="none" w:sz="0" w:space="0" w:color="auto" w:frame="1"/>
        </w:rPr>
        <w:t xml:space="preserve">los periodos </w:t>
      </w:r>
      <w:r w:rsidR="00532AF2" w:rsidRPr="00ED2162">
        <w:rPr>
          <w:rFonts w:ascii="Tahoma" w:hAnsi="Tahoma" w:cs="Tahoma"/>
          <w:color w:val="2D2D2D"/>
          <w:sz w:val="24"/>
          <w:szCs w:val="24"/>
          <w:bdr w:val="none" w:sz="0" w:space="0" w:color="auto" w:frame="1"/>
        </w:rPr>
        <w:t>de</w:t>
      </w:r>
      <w:r w:rsidR="005345C8" w:rsidRPr="00ED2162">
        <w:rPr>
          <w:rFonts w:ascii="Tahoma" w:hAnsi="Tahoma" w:cs="Tahoma"/>
          <w:color w:val="2D2D2D"/>
          <w:sz w:val="24"/>
          <w:szCs w:val="24"/>
          <w:bdr w:val="none" w:sz="0" w:space="0" w:color="auto" w:frame="1"/>
        </w:rPr>
        <w:t xml:space="preserve"> </w:t>
      </w:r>
      <w:r w:rsidR="0079538C" w:rsidRPr="00ED2162">
        <w:rPr>
          <w:rFonts w:ascii="Tahoma" w:hAnsi="Tahoma" w:cs="Tahoma"/>
          <w:color w:val="2D2D2D"/>
          <w:sz w:val="24"/>
          <w:szCs w:val="24"/>
          <w:bdr w:val="none" w:sz="0" w:space="0" w:color="auto" w:frame="1"/>
        </w:rPr>
        <w:t>abril</w:t>
      </w:r>
      <w:r w:rsidR="005B2B97" w:rsidRPr="00ED2162">
        <w:rPr>
          <w:rFonts w:ascii="Tahoma" w:hAnsi="Tahoma" w:cs="Tahoma"/>
          <w:color w:val="2D2D2D"/>
          <w:sz w:val="24"/>
          <w:szCs w:val="24"/>
          <w:bdr w:val="none" w:sz="0" w:space="0" w:color="auto" w:frame="1"/>
        </w:rPr>
        <w:t xml:space="preserve"> de 1999</w:t>
      </w:r>
      <w:r w:rsidR="0079538C" w:rsidRPr="00ED2162">
        <w:rPr>
          <w:rFonts w:ascii="Tahoma" w:hAnsi="Tahoma" w:cs="Tahoma"/>
          <w:color w:val="2D2D2D"/>
          <w:sz w:val="24"/>
          <w:szCs w:val="24"/>
          <w:bdr w:val="none" w:sz="0" w:space="0" w:color="auto" w:frame="1"/>
        </w:rPr>
        <w:t>, abril de 2003</w:t>
      </w:r>
      <w:r w:rsidR="005345C8" w:rsidRPr="00ED2162">
        <w:rPr>
          <w:rFonts w:ascii="Tahoma" w:hAnsi="Tahoma" w:cs="Tahoma"/>
          <w:color w:val="2D2D2D"/>
          <w:sz w:val="24"/>
          <w:szCs w:val="24"/>
          <w:bdr w:val="none" w:sz="0" w:space="0" w:color="auto" w:frame="1"/>
        </w:rPr>
        <w:t>,</w:t>
      </w:r>
      <w:r w:rsidR="0079538C" w:rsidRPr="00ED2162">
        <w:rPr>
          <w:rFonts w:ascii="Tahoma" w:hAnsi="Tahoma" w:cs="Tahoma"/>
          <w:color w:val="2D2D2D"/>
          <w:sz w:val="24"/>
          <w:szCs w:val="24"/>
          <w:bdr w:val="none" w:sz="0" w:space="0" w:color="auto" w:frame="1"/>
        </w:rPr>
        <w:t xml:space="preserve"> julio a septiembre de 2003, marzo y abril de 2011, julio y agosto de 2011, noviembre de 2012 a enero de 2013</w:t>
      </w:r>
      <w:r w:rsidR="005345C8" w:rsidRPr="00ED2162">
        <w:rPr>
          <w:rFonts w:ascii="Tahoma" w:hAnsi="Tahoma" w:cs="Tahoma"/>
          <w:color w:val="2D2D2D"/>
          <w:sz w:val="24"/>
          <w:szCs w:val="24"/>
          <w:bdr w:val="none" w:sz="0" w:space="0" w:color="auto" w:frame="1"/>
        </w:rPr>
        <w:t xml:space="preserve">, </w:t>
      </w:r>
      <w:r w:rsidR="0022438A" w:rsidRPr="00ED2162">
        <w:rPr>
          <w:rFonts w:ascii="Tahoma" w:hAnsi="Tahoma" w:cs="Tahoma"/>
          <w:color w:val="2D2D2D"/>
          <w:sz w:val="24"/>
          <w:szCs w:val="24"/>
          <w:bdr w:val="none" w:sz="0" w:space="0" w:color="auto" w:frame="1"/>
        </w:rPr>
        <w:t>abril de 2013</w:t>
      </w:r>
      <w:r w:rsidR="005345C8" w:rsidRPr="00ED2162">
        <w:rPr>
          <w:rFonts w:ascii="Tahoma" w:hAnsi="Tahoma" w:cs="Tahoma"/>
          <w:color w:val="2D2D2D"/>
          <w:sz w:val="24"/>
          <w:szCs w:val="24"/>
          <w:bdr w:val="none" w:sz="0" w:space="0" w:color="auto" w:frame="1"/>
        </w:rPr>
        <w:t xml:space="preserve"> y</w:t>
      </w:r>
      <w:r w:rsidR="0022438A" w:rsidRPr="00ED2162">
        <w:rPr>
          <w:rFonts w:ascii="Tahoma" w:hAnsi="Tahoma" w:cs="Tahoma"/>
          <w:color w:val="2D2D2D"/>
          <w:sz w:val="24"/>
          <w:szCs w:val="24"/>
          <w:bdr w:val="none" w:sz="0" w:space="0" w:color="auto" w:frame="1"/>
        </w:rPr>
        <w:t xml:space="preserve"> junio de 2013 a enero de 2014. </w:t>
      </w:r>
    </w:p>
    <w:p w14:paraId="0E122881" w14:textId="77777777" w:rsidR="00D36F46" w:rsidRPr="00ED2162" w:rsidRDefault="00D36F46" w:rsidP="00ED2162">
      <w:pPr>
        <w:shd w:val="clear" w:color="auto" w:fill="FFFFFF"/>
        <w:spacing w:after="0" w:line="276" w:lineRule="auto"/>
        <w:ind w:right="-91" w:firstLine="567"/>
        <w:jc w:val="both"/>
        <w:rPr>
          <w:rFonts w:ascii="Tahoma" w:hAnsi="Tahoma" w:cs="Tahoma"/>
          <w:color w:val="2D2D2D"/>
          <w:sz w:val="24"/>
          <w:szCs w:val="24"/>
          <w:shd w:val="clear" w:color="auto" w:fill="FFFFFF"/>
        </w:rPr>
      </w:pPr>
    </w:p>
    <w:p w14:paraId="5A3E7D61" w14:textId="77777777" w:rsidR="00532AF2" w:rsidRPr="00ED2162" w:rsidRDefault="00532AF2" w:rsidP="00ED2162">
      <w:pPr>
        <w:shd w:val="clear" w:color="auto" w:fill="FFFFFF"/>
        <w:spacing w:after="0" w:line="276" w:lineRule="auto"/>
        <w:ind w:right="-91" w:firstLine="567"/>
        <w:jc w:val="both"/>
        <w:rPr>
          <w:rFonts w:ascii="Tahoma" w:hAnsi="Tahoma" w:cs="Tahoma"/>
          <w:color w:val="2D2D2D"/>
          <w:sz w:val="24"/>
          <w:szCs w:val="24"/>
          <w:shd w:val="clear" w:color="auto" w:fill="FFFFFF"/>
        </w:rPr>
      </w:pPr>
      <w:r w:rsidRPr="00ED2162">
        <w:rPr>
          <w:rFonts w:ascii="Tahoma" w:hAnsi="Tahoma" w:cs="Tahoma"/>
          <w:color w:val="2D2D2D"/>
          <w:sz w:val="24"/>
          <w:szCs w:val="24"/>
          <w:shd w:val="clear" w:color="auto" w:fill="FFFFFF"/>
        </w:rPr>
        <w:t>En consecuencia</w:t>
      </w:r>
      <w:r w:rsidR="00D36F46" w:rsidRPr="00ED2162">
        <w:rPr>
          <w:rFonts w:ascii="Tahoma" w:hAnsi="Tahoma" w:cs="Tahoma"/>
          <w:color w:val="2D2D2D"/>
          <w:sz w:val="24"/>
          <w:szCs w:val="24"/>
          <w:shd w:val="clear" w:color="auto" w:fill="FFFFFF"/>
        </w:rPr>
        <w:t>, no se encuentra coherencia entre los periodos a reconocer solicitados por la actora y las copias de las consignaciones aportadas</w:t>
      </w:r>
      <w:r w:rsidRPr="00ED2162">
        <w:rPr>
          <w:rFonts w:ascii="Tahoma" w:hAnsi="Tahoma" w:cs="Tahoma"/>
          <w:color w:val="2D2D2D"/>
          <w:sz w:val="24"/>
          <w:szCs w:val="24"/>
          <w:shd w:val="clear" w:color="auto" w:fill="FFFFFF"/>
        </w:rPr>
        <w:t xml:space="preserve"> como medio de prueba, y</w:t>
      </w:r>
      <w:r w:rsidR="00D36F46" w:rsidRPr="00ED2162">
        <w:rPr>
          <w:rFonts w:ascii="Tahoma" w:hAnsi="Tahoma" w:cs="Tahoma"/>
          <w:color w:val="2D2D2D"/>
          <w:sz w:val="24"/>
          <w:szCs w:val="24"/>
          <w:shd w:val="clear" w:color="auto" w:fill="FFFFFF"/>
        </w:rPr>
        <w:t xml:space="preserve">a que, pese a que Colpensiones envió cuenta de cobro a Fiduagraria S.A el día 22 de febrero de 2022 respecto a los ciclos de abril de 1996 a septiembre de 1996, septiembre de 2002 y octubre de 2002,  no se observan los </w:t>
      </w:r>
      <w:r w:rsidR="00906E9D" w:rsidRPr="00ED2162">
        <w:rPr>
          <w:rFonts w:ascii="Tahoma" w:hAnsi="Tahoma" w:cs="Tahoma"/>
          <w:color w:val="2D2D2D"/>
          <w:sz w:val="24"/>
          <w:szCs w:val="24"/>
          <w:shd w:val="clear" w:color="auto" w:fill="FFFFFF"/>
        </w:rPr>
        <w:t xml:space="preserve">pagos </w:t>
      </w:r>
      <w:r w:rsidR="00D36F46" w:rsidRPr="00ED2162">
        <w:rPr>
          <w:rFonts w:ascii="Tahoma" w:hAnsi="Tahoma" w:cs="Tahoma"/>
          <w:color w:val="2D2D2D"/>
          <w:sz w:val="24"/>
          <w:szCs w:val="24"/>
          <w:shd w:val="clear" w:color="auto" w:fill="FFFFFF"/>
        </w:rPr>
        <w:t xml:space="preserve">pertenecientes a los periodos de </w:t>
      </w:r>
      <w:r w:rsidR="00906E9D" w:rsidRPr="00ED2162">
        <w:rPr>
          <w:rFonts w:ascii="Tahoma" w:hAnsi="Tahoma" w:cs="Tahoma"/>
          <w:color w:val="2D2D2D"/>
          <w:sz w:val="24"/>
          <w:szCs w:val="24"/>
          <w:shd w:val="clear" w:color="auto" w:fill="FFFFFF"/>
        </w:rPr>
        <w:t xml:space="preserve">septiembre de 1999, enero y </w:t>
      </w:r>
      <w:r w:rsidR="00D36F46" w:rsidRPr="00ED2162">
        <w:rPr>
          <w:rFonts w:ascii="Tahoma" w:hAnsi="Tahoma" w:cs="Tahoma"/>
          <w:color w:val="2D2D2D"/>
          <w:sz w:val="24"/>
          <w:szCs w:val="24"/>
          <w:shd w:val="clear" w:color="auto" w:fill="FFFFFF"/>
        </w:rPr>
        <w:t>febrero de 2000</w:t>
      </w:r>
      <w:r w:rsidR="00E446F0" w:rsidRPr="00ED2162">
        <w:rPr>
          <w:rFonts w:ascii="Tahoma" w:hAnsi="Tahoma" w:cs="Tahoma"/>
          <w:color w:val="2D2D2D"/>
          <w:sz w:val="24"/>
          <w:szCs w:val="24"/>
          <w:shd w:val="clear" w:color="auto" w:fill="FFFFFF"/>
        </w:rPr>
        <w:t xml:space="preserve"> frente a los cuales Colpensiones no se manifestó</w:t>
      </w:r>
      <w:r w:rsidR="00D36F46" w:rsidRPr="00ED2162">
        <w:rPr>
          <w:rFonts w:ascii="Tahoma" w:hAnsi="Tahoma" w:cs="Tahoma"/>
          <w:color w:val="2D2D2D"/>
          <w:sz w:val="24"/>
          <w:szCs w:val="24"/>
          <w:shd w:val="clear" w:color="auto" w:fill="FFFFFF"/>
        </w:rPr>
        <w:t>,</w:t>
      </w:r>
      <w:r w:rsidRPr="00ED2162">
        <w:rPr>
          <w:rFonts w:ascii="Tahoma" w:hAnsi="Tahoma" w:cs="Tahoma"/>
          <w:color w:val="2D2D2D"/>
          <w:sz w:val="24"/>
          <w:szCs w:val="24"/>
          <w:shd w:val="clear" w:color="auto" w:fill="FFFFFF"/>
        </w:rPr>
        <w:t xml:space="preserve"> de la misma forma, no se evidencian pruebas de los demás periodos correspondientes a: </w:t>
      </w:r>
      <w:r w:rsidR="00D36F46" w:rsidRPr="00ED2162">
        <w:rPr>
          <w:rFonts w:ascii="Tahoma" w:hAnsi="Tahoma" w:cs="Tahoma"/>
          <w:color w:val="2D2D2D"/>
          <w:sz w:val="24"/>
          <w:szCs w:val="24"/>
          <w:shd w:val="clear" w:color="auto" w:fill="FFFFFF"/>
        </w:rPr>
        <w:t xml:space="preserve">marzo a abril de 2011, julio y agosto de 2011, noviembre de 2012, abril de 2013 y junio de 2013 a enero de 2014. </w:t>
      </w:r>
    </w:p>
    <w:p w14:paraId="6B5E4069" w14:textId="77777777" w:rsidR="00532AF2" w:rsidRPr="00ED2162" w:rsidRDefault="00532AF2" w:rsidP="00ED2162">
      <w:pPr>
        <w:shd w:val="clear" w:color="auto" w:fill="FFFFFF"/>
        <w:spacing w:after="0" w:line="276" w:lineRule="auto"/>
        <w:ind w:right="-91" w:firstLine="567"/>
        <w:jc w:val="both"/>
        <w:rPr>
          <w:rFonts w:ascii="Tahoma" w:hAnsi="Tahoma" w:cs="Tahoma"/>
          <w:color w:val="2D2D2D"/>
          <w:sz w:val="24"/>
          <w:szCs w:val="24"/>
          <w:shd w:val="clear" w:color="auto" w:fill="FFFFFF"/>
        </w:rPr>
      </w:pPr>
    </w:p>
    <w:p w14:paraId="69A8A817" w14:textId="6AA965A7" w:rsidR="00D36F46" w:rsidRPr="00ED2162" w:rsidRDefault="00D36F46" w:rsidP="00ED2162">
      <w:pPr>
        <w:shd w:val="clear" w:color="auto" w:fill="FFFFFF"/>
        <w:spacing w:after="0" w:line="276" w:lineRule="auto"/>
        <w:ind w:right="-91" w:firstLine="567"/>
        <w:jc w:val="both"/>
        <w:rPr>
          <w:rFonts w:ascii="Tahoma" w:hAnsi="Tahoma" w:cs="Tahoma"/>
          <w:color w:val="2D2D2D"/>
          <w:sz w:val="24"/>
          <w:szCs w:val="24"/>
          <w:shd w:val="clear" w:color="auto" w:fill="FFFFFF"/>
        </w:rPr>
      </w:pPr>
      <w:r w:rsidRPr="00ED2162">
        <w:rPr>
          <w:rFonts w:ascii="Tahoma" w:hAnsi="Tahoma" w:cs="Tahoma"/>
          <w:color w:val="2D2D2D"/>
          <w:sz w:val="24"/>
          <w:szCs w:val="24"/>
          <w:shd w:val="clear" w:color="auto" w:fill="FFFFFF"/>
        </w:rPr>
        <w:t xml:space="preserve">En ese sentido, no resulta posible para la sala determinar la veracidad de los periodos cotizados y pagados para así reconocer </w:t>
      </w:r>
      <w:r w:rsidR="00532AF2" w:rsidRPr="00ED2162">
        <w:rPr>
          <w:rFonts w:ascii="Tahoma" w:hAnsi="Tahoma" w:cs="Tahoma"/>
          <w:color w:val="2D2D2D"/>
          <w:sz w:val="24"/>
          <w:szCs w:val="24"/>
          <w:shd w:val="clear" w:color="auto" w:fill="FFFFFF"/>
        </w:rPr>
        <w:t xml:space="preserve">de manera positiva </w:t>
      </w:r>
      <w:r w:rsidRPr="00ED2162">
        <w:rPr>
          <w:rFonts w:ascii="Tahoma" w:hAnsi="Tahoma" w:cs="Tahoma"/>
          <w:color w:val="2D2D2D"/>
          <w:sz w:val="24"/>
          <w:szCs w:val="24"/>
          <w:shd w:val="clear" w:color="auto" w:fill="FFFFFF"/>
        </w:rPr>
        <w:t>su pretensión de que le sean reconocidos, por lo cual, es de mencionar que en la jurisdicción ordinaria se podrá estudiar de manera más detallada y se podrá indagar acerca de los periodos faltantes y de los que se alega</w:t>
      </w:r>
      <w:r w:rsidR="00E446F0" w:rsidRPr="00ED2162">
        <w:rPr>
          <w:rFonts w:ascii="Tahoma" w:hAnsi="Tahoma" w:cs="Tahoma"/>
          <w:color w:val="2D2D2D"/>
          <w:sz w:val="24"/>
          <w:szCs w:val="24"/>
          <w:shd w:val="clear" w:color="auto" w:fill="FFFFFF"/>
        </w:rPr>
        <w:t>n</w:t>
      </w:r>
      <w:r w:rsidRPr="00ED2162">
        <w:rPr>
          <w:rFonts w:ascii="Tahoma" w:hAnsi="Tahoma" w:cs="Tahoma"/>
          <w:color w:val="2D2D2D"/>
          <w:sz w:val="24"/>
          <w:szCs w:val="24"/>
          <w:shd w:val="clear" w:color="auto" w:fill="FFFFFF"/>
        </w:rPr>
        <w:t xml:space="preserve"> como no pag</w:t>
      </w:r>
      <w:r w:rsidR="00E446F0" w:rsidRPr="00ED2162">
        <w:rPr>
          <w:rFonts w:ascii="Tahoma" w:hAnsi="Tahoma" w:cs="Tahoma"/>
          <w:color w:val="2D2D2D"/>
          <w:sz w:val="24"/>
          <w:szCs w:val="24"/>
          <w:shd w:val="clear" w:color="auto" w:fill="FFFFFF"/>
        </w:rPr>
        <w:t>os</w:t>
      </w:r>
      <w:r w:rsidRPr="00ED2162">
        <w:rPr>
          <w:rFonts w:ascii="Tahoma" w:hAnsi="Tahoma" w:cs="Tahoma"/>
          <w:color w:val="2D2D2D"/>
          <w:sz w:val="24"/>
          <w:szCs w:val="24"/>
          <w:shd w:val="clear" w:color="auto" w:fill="FFFFFF"/>
        </w:rPr>
        <w:t xml:space="preserve"> por Fiduagraria, los cuales, están supeditados a un reglam</w:t>
      </w:r>
      <w:r w:rsidR="00E446F0" w:rsidRPr="00ED2162">
        <w:rPr>
          <w:rFonts w:ascii="Tahoma" w:hAnsi="Tahoma" w:cs="Tahoma"/>
          <w:color w:val="2D2D2D"/>
          <w:sz w:val="24"/>
          <w:szCs w:val="24"/>
          <w:shd w:val="clear" w:color="auto" w:fill="FFFFFF"/>
        </w:rPr>
        <w:t>e</w:t>
      </w:r>
      <w:r w:rsidRPr="00ED2162">
        <w:rPr>
          <w:rFonts w:ascii="Tahoma" w:hAnsi="Tahoma" w:cs="Tahoma"/>
          <w:color w:val="2D2D2D"/>
          <w:sz w:val="24"/>
          <w:szCs w:val="24"/>
          <w:shd w:val="clear" w:color="auto" w:fill="FFFFFF"/>
        </w:rPr>
        <w:t xml:space="preserve">nto muy riguroso que podrá ser verificado y expuesto con lujo de detalles en un proceso ordinario. </w:t>
      </w:r>
    </w:p>
    <w:p w14:paraId="7FAD97A6" w14:textId="061933E0" w:rsidR="00BB50DA" w:rsidRPr="00ED2162" w:rsidRDefault="00BB50DA" w:rsidP="00ED2162">
      <w:pPr>
        <w:shd w:val="clear" w:color="auto" w:fill="FFFFFF"/>
        <w:spacing w:after="0" w:line="276" w:lineRule="auto"/>
        <w:ind w:right="-91" w:firstLine="567"/>
        <w:jc w:val="both"/>
        <w:rPr>
          <w:rFonts w:ascii="Tahoma" w:hAnsi="Tahoma" w:cs="Tahoma"/>
          <w:color w:val="2D2D2D"/>
          <w:sz w:val="24"/>
          <w:szCs w:val="24"/>
          <w:shd w:val="clear" w:color="auto" w:fill="FFFFFF"/>
        </w:rPr>
      </w:pPr>
    </w:p>
    <w:p w14:paraId="62AA9941" w14:textId="6802C81E" w:rsidR="00D443AF" w:rsidRPr="00ED2162" w:rsidRDefault="00BB50DA" w:rsidP="00ED2162">
      <w:pPr>
        <w:shd w:val="clear" w:color="auto" w:fill="FFFFFF"/>
        <w:spacing w:after="0" w:line="276"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t xml:space="preserve">Ahora bien, respecto a los argumentos citados por </w:t>
      </w:r>
      <w:r w:rsidR="00397A91" w:rsidRPr="00ED2162">
        <w:rPr>
          <w:rFonts w:ascii="Tahoma" w:hAnsi="Tahoma" w:cs="Tahoma"/>
          <w:color w:val="2D2D2D"/>
          <w:sz w:val="24"/>
          <w:szCs w:val="24"/>
          <w:bdr w:val="none" w:sz="0" w:space="0" w:color="auto" w:frame="1"/>
        </w:rPr>
        <w:t>la parte actora</w:t>
      </w:r>
      <w:r w:rsidRPr="00ED2162">
        <w:rPr>
          <w:rFonts w:ascii="Tahoma" w:hAnsi="Tahoma" w:cs="Tahoma"/>
          <w:color w:val="2D2D2D"/>
          <w:sz w:val="24"/>
          <w:szCs w:val="24"/>
          <w:bdr w:val="none" w:sz="0" w:space="0" w:color="auto" w:frame="1"/>
        </w:rPr>
        <w:t xml:space="preserve"> en su impugnación, específicamente la sentencia T-101 de 2020</w:t>
      </w:r>
      <w:r w:rsidR="00D443AF" w:rsidRPr="00ED2162">
        <w:rPr>
          <w:rFonts w:ascii="Tahoma" w:hAnsi="Tahoma" w:cs="Tahoma"/>
          <w:color w:val="2D2D2D"/>
          <w:sz w:val="24"/>
          <w:szCs w:val="24"/>
          <w:bdr w:val="none" w:sz="0" w:space="0" w:color="auto" w:frame="1"/>
        </w:rPr>
        <w:t>, se dice lo siguiente:</w:t>
      </w:r>
      <w:r w:rsidRPr="00ED2162">
        <w:rPr>
          <w:rFonts w:ascii="Tahoma" w:hAnsi="Tahoma" w:cs="Tahoma"/>
          <w:color w:val="2D2D2D"/>
          <w:sz w:val="24"/>
          <w:szCs w:val="24"/>
          <w:bdr w:val="none" w:sz="0" w:space="0" w:color="auto" w:frame="1"/>
        </w:rPr>
        <w:t xml:space="preserve"> ‘</w:t>
      </w:r>
      <w:r w:rsidRPr="00ED2162">
        <w:rPr>
          <w:rFonts w:ascii="Tahoma" w:hAnsi="Tahoma" w:cs="Tahoma"/>
          <w:i/>
          <w:iCs/>
          <w:color w:val="2D2D2D"/>
          <w:sz w:val="24"/>
          <w:szCs w:val="24"/>
          <w:bdr w:val="none" w:sz="0" w:space="0" w:color="auto" w:frame="1"/>
        </w:rPr>
        <w:t>’Más allá de la simple guarda o custodia de los documentos que soportan la historia laboral de sus afiliados, las administradoras de fondos de pensiones tienen el deber de organizar y sistematizar esos datos, por lo que esta Corporación ha concluido que “</w:t>
      </w:r>
      <w:r w:rsidRPr="00B36C6D">
        <w:rPr>
          <w:rFonts w:ascii="Tahoma" w:hAnsi="Tahoma" w:cs="Tahoma"/>
          <w:i/>
          <w:iCs/>
          <w:color w:val="2D2D2D"/>
          <w:szCs w:val="24"/>
          <w:bdr w:val="none" w:sz="0" w:space="0" w:color="auto" w:frame="1"/>
        </w:rPr>
        <w:t>no es posible trasladarle a los afiliados las consecuencias negativas a los defectos que puedan derivarse de la infracción de ese deber. En ese sentido, los efectos de los errores operacionales en la administración de las historias laborales deben ser, por el contrario, asumidos por la entidad administradora, que cuenta con los medios y la infraestructura para gestionar los datos de las cotizaciones y sus soportes, para evitar su pérdida o deterioro e impedir que el afiliado sufra los efectos negativos que puedan derivarse de cualquiera de esas circunstancias</w:t>
      </w:r>
      <w:r w:rsidRPr="00ED2162">
        <w:rPr>
          <w:rFonts w:ascii="Tahoma" w:hAnsi="Tahoma" w:cs="Tahoma"/>
          <w:i/>
          <w:iCs/>
          <w:color w:val="2D2D2D"/>
          <w:sz w:val="24"/>
          <w:szCs w:val="24"/>
          <w:bdr w:val="none" w:sz="0" w:space="0" w:color="auto" w:frame="1"/>
        </w:rPr>
        <w:t>”</w:t>
      </w:r>
      <w:r w:rsidRPr="00ED2162">
        <w:rPr>
          <w:rFonts w:ascii="Tahoma" w:hAnsi="Tahoma" w:cs="Tahoma"/>
          <w:color w:val="2D2D2D"/>
          <w:sz w:val="24"/>
          <w:szCs w:val="24"/>
          <w:bdr w:val="none" w:sz="0" w:space="0" w:color="auto" w:frame="1"/>
        </w:rPr>
        <w:t xml:space="preserve">. </w:t>
      </w:r>
    </w:p>
    <w:p w14:paraId="61EE69EB" w14:textId="77777777" w:rsidR="00D443AF" w:rsidRPr="00ED2162" w:rsidRDefault="00D443AF" w:rsidP="00ED2162">
      <w:pPr>
        <w:shd w:val="clear" w:color="auto" w:fill="FFFFFF"/>
        <w:spacing w:after="0" w:line="276" w:lineRule="auto"/>
        <w:ind w:right="-91" w:firstLine="567"/>
        <w:jc w:val="both"/>
        <w:rPr>
          <w:rFonts w:ascii="Tahoma" w:hAnsi="Tahoma" w:cs="Tahoma"/>
          <w:color w:val="2D2D2D"/>
          <w:sz w:val="24"/>
          <w:szCs w:val="24"/>
          <w:bdr w:val="none" w:sz="0" w:space="0" w:color="auto" w:frame="1"/>
        </w:rPr>
      </w:pPr>
    </w:p>
    <w:p w14:paraId="35C6A16B" w14:textId="45C64268" w:rsidR="00BB50DA" w:rsidRPr="00ED2162" w:rsidRDefault="00BB50DA" w:rsidP="00ED2162">
      <w:pPr>
        <w:shd w:val="clear" w:color="auto" w:fill="FFFFFF"/>
        <w:spacing w:after="0" w:line="276" w:lineRule="auto"/>
        <w:ind w:right="-91" w:firstLine="567"/>
        <w:jc w:val="both"/>
        <w:rPr>
          <w:rFonts w:ascii="Tahoma" w:hAnsi="Tahoma" w:cs="Tahoma"/>
          <w:color w:val="2D2D2D"/>
          <w:sz w:val="24"/>
          <w:szCs w:val="24"/>
          <w:bdr w:val="none" w:sz="0" w:space="0" w:color="auto" w:frame="1"/>
        </w:rPr>
      </w:pPr>
      <w:r w:rsidRPr="00ED2162">
        <w:rPr>
          <w:rFonts w:ascii="Tahoma" w:hAnsi="Tahoma" w:cs="Tahoma"/>
          <w:color w:val="2D2D2D"/>
          <w:sz w:val="24"/>
          <w:szCs w:val="24"/>
          <w:bdr w:val="none" w:sz="0" w:space="0" w:color="auto" w:frame="1"/>
        </w:rPr>
        <w:t xml:space="preserve">Cabe resaltar que si bien las administradoras de fondo de pensiones ostentan la responsabilidad de brindar a sus afiliados una historia laboral íntegra y evitar las inconsistencias que puedan acarrear algún perjuicio para los mismos, en el presente </w:t>
      </w:r>
      <w:r w:rsidRPr="00ED2162">
        <w:rPr>
          <w:rFonts w:ascii="Tahoma" w:hAnsi="Tahoma" w:cs="Tahoma"/>
          <w:color w:val="2D2D2D"/>
          <w:sz w:val="24"/>
          <w:szCs w:val="24"/>
          <w:bdr w:val="none" w:sz="0" w:space="0" w:color="auto" w:frame="1"/>
        </w:rPr>
        <w:lastRenderedPageBreak/>
        <w:t>caso no resulta posible ordenar a Colpensiones corregir la historia laboral en la totalidad de los periodos referidos en las pretensiones de la demanda de tutela para que la pensión de vejez de la actora pueda ser causada, puesto que como ya se mencionó anteriormente, a pesar de que fue allegado material probatorio de los pagos realizados, algunos periodos se echan de menos y no obra comprobante alguno que permita deducir con certeza que su pago fue debidamente realizado.</w:t>
      </w:r>
    </w:p>
    <w:p w14:paraId="12C8D9AE" w14:textId="77777777" w:rsidR="008D2F13" w:rsidRPr="00ED2162" w:rsidRDefault="008D2F13" w:rsidP="00ED2162">
      <w:pPr>
        <w:shd w:val="clear" w:color="auto" w:fill="FFFFFF"/>
        <w:spacing w:after="0" w:line="276" w:lineRule="auto"/>
        <w:ind w:right="-91" w:firstLine="567"/>
        <w:jc w:val="both"/>
        <w:rPr>
          <w:rFonts w:ascii="Tahoma" w:eastAsia="Times New Roman" w:hAnsi="Tahoma" w:cs="Tahoma"/>
          <w:sz w:val="24"/>
          <w:szCs w:val="24"/>
          <w:lang w:eastAsia="es-CO"/>
        </w:rPr>
      </w:pPr>
      <w:r w:rsidRPr="00ED2162">
        <w:rPr>
          <w:rFonts w:ascii="Tahoma" w:eastAsia="Times New Roman" w:hAnsi="Tahoma" w:cs="Tahoma"/>
          <w:sz w:val="24"/>
          <w:szCs w:val="24"/>
          <w:lang w:val="es-ES_tradnl" w:eastAsia="es-CO"/>
        </w:rPr>
        <w:t> </w:t>
      </w:r>
    </w:p>
    <w:p w14:paraId="541E07C5" w14:textId="4039B94F" w:rsidR="00CF70C9" w:rsidRPr="00ED2162" w:rsidRDefault="00C067D4" w:rsidP="00ED2162">
      <w:pPr>
        <w:spacing w:after="0" w:line="276" w:lineRule="auto"/>
        <w:ind w:right="-91" w:firstLine="567"/>
        <w:jc w:val="both"/>
        <w:rPr>
          <w:rFonts w:ascii="Tahoma" w:eastAsia="Times New Roman" w:hAnsi="Tahoma" w:cs="Tahoma"/>
          <w:sz w:val="24"/>
          <w:szCs w:val="24"/>
          <w:lang w:val="es-ES_tradnl" w:eastAsia="es-CO"/>
        </w:rPr>
      </w:pPr>
      <w:r w:rsidRPr="00ED2162">
        <w:rPr>
          <w:rFonts w:ascii="Tahoma" w:eastAsia="Times New Roman" w:hAnsi="Tahoma" w:cs="Tahoma"/>
          <w:sz w:val="24"/>
          <w:szCs w:val="24"/>
          <w:lang w:val="es-ES_tradnl" w:eastAsia="es-CO"/>
        </w:rPr>
        <w:t>Sin más consideraciones</w:t>
      </w:r>
      <w:r w:rsidR="008D2F13" w:rsidRPr="00ED2162">
        <w:rPr>
          <w:rFonts w:ascii="Tahoma" w:eastAsia="Times New Roman" w:hAnsi="Tahoma" w:cs="Tahoma"/>
          <w:sz w:val="24"/>
          <w:szCs w:val="24"/>
          <w:lang w:val="es-ES_tradnl" w:eastAsia="es-CO"/>
        </w:rPr>
        <w:t xml:space="preserve">, la Sala </w:t>
      </w:r>
      <w:r w:rsidR="00D067A6" w:rsidRPr="00ED2162">
        <w:rPr>
          <w:rFonts w:ascii="Tahoma" w:eastAsia="Times New Roman" w:hAnsi="Tahoma" w:cs="Tahoma"/>
          <w:sz w:val="24"/>
          <w:szCs w:val="24"/>
          <w:lang w:val="es-ES_tradnl" w:eastAsia="es-CO"/>
        </w:rPr>
        <w:t>estima</w:t>
      </w:r>
      <w:r w:rsidR="008D2F13" w:rsidRPr="00ED2162">
        <w:rPr>
          <w:rFonts w:ascii="Tahoma" w:eastAsia="Times New Roman" w:hAnsi="Tahoma" w:cs="Tahoma"/>
          <w:sz w:val="24"/>
          <w:szCs w:val="24"/>
          <w:lang w:val="es-ES_tradnl" w:eastAsia="es-CO"/>
        </w:rPr>
        <w:t xml:space="preserve"> que</w:t>
      </w:r>
      <w:r w:rsidR="0030285A" w:rsidRPr="00ED2162">
        <w:rPr>
          <w:rFonts w:ascii="Tahoma" w:eastAsia="Times New Roman" w:hAnsi="Tahoma" w:cs="Tahoma"/>
          <w:sz w:val="24"/>
          <w:szCs w:val="24"/>
          <w:lang w:val="es-ES_tradnl" w:eastAsia="es-CO"/>
        </w:rPr>
        <w:t xml:space="preserve"> </w:t>
      </w:r>
      <w:r w:rsidRPr="00ED2162">
        <w:rPr>
          <w:rFonts w:ascii="Tahoma" w:eastAsia="Times New Roman" w:hAnsi="Tahoma" w:cs="Tahoma"/>
          <w:sz w:val="24"/>
          <w:szCs w:val="24"/>
          <w:lang w:val="es-ES_tradnl" w:eastAsia="es-CO"/>
        </w:rPr>
        <w:t xml:space="preserve">la acción de tutela interpuesta por la señora </w:t>
      </w:r>
      <w:r w:rsidR="00B23E3B" w:rsidRPr="00ED2162">
        <w:rPr>
          <w:rFonts w:ascii="Tahoma" w:hAnsi="Tahoma" w:cs="Tahoma"/>
          <w:sz w:val="24"/>
          <w:szCs w:val="24"/>
        </w:rPr>
        <w:t>Mar</w:t>
      </w:r>
      <w:r w:rsidR="00B23E3B">
        <w:rPr>
          <w:rFonts w:ascii="Tahoma" w:hAnsi="Tahoma" w:cs="Tahoma"/>
          <w:sz w:val="24"/>
          <w:szCs w:val="24"/>
        </w:rPr>
        <w:t>ía</w:t>
      </w:r>
      <w:r w:rsidRPr="00ED2162">
        <w:rPr>
          <w:rFonts w:ascii="Tahoma" w:eastAsia="Times New Roman" w:hAnsi="Tahoma" w:cs="Tahoma"/>
          <w:sz w:val="24"/>
          <w:szCs w:val="24"/>
          <w:lang w:val="es-ES_tradnl" w:eastAsia="es-CO"/>
        </w:rPr>
        <w:t xml:space="preserve"> Libia Osorio de Jaramillo en contra de Colpensiones y </w:t>
      </w:r>
      <w:proofErr w:type="spellStart"/>
      <w:r w:rsidRPr="00ED2162">
        <w:rPr>
          <w:rFonts w:ascii="Tahoma" w:eastAsia="Times New Roman" w:hAnsi="Tahoma" w:cs="Tahoma"/>
          <w:sz w:val="24"/>
          <w:szCs w:val="24"/>
          <w:lang w:val="es-ES_tradnl" w:eastAsia="es-CO"/>
        </w:rPr>
        <w:t>Fiduagraria</w:t>
      </w:r>
      <w:proofErr w:type="spellEnd"/>
      <w:r w:rsidRPr="00ED2162">
        <w:rPr>
          <w:rFonts w:ascii="Tahoma" w:eastAsia="Times New Roman" w:hAnsi="Tahoma" w:cs="Tahoma"/>
          <w:sz w:val="24"/>
          <w:szCs w:val="24"/>
          <w:lang w:val="es-ES_tradnl" w:eastAsia="es-CO"/>
        </w:rPr>
        <w:t xml:space="preserve"> </w:t>
      </w:r>
      <w:r w:rsidR="006471F2" w:rsidRPr="00ED2162">
        <w:rPr>
          <w:rFonts w:ascii="Tahoma" w:eastAsia="Times New Roman" w:hAnsi="Tahoma" w:cs="Tahoma"/>
          <w:sz w:val="24"/>
          <w:szCs w:val="24"/>
          <w:lang w:val="es-ES_tradnl" w:eastAsia="es-CO"/>
        </w:rPr>
        <w:t xml:space="preserve">por el momento </w:t>
      </w:r>
      <w:r w:rsidRPr="00ED2162">
        <w:rPr>
          <w:rFonts w:ascii="Tahoma" w:eastAsia="Times New Roman" w:hAnsi="Tahoma" w:cs="Tahoma"/>
          <w:sz w:val="24"/>
          <w:szCs w:val="24"/>
          <w:lang w:val="es-ES_tradnl" w:eastAsia="es-CO"/>
        </w:rPr>
        <w:t xml:space="preserve">no satisface el requisito de subsidiariedad dado que </w:t>
      </w:r>
      <w:r w:rsidR="00397A91" w:rsidRPr="00ED2162">
        <w:rPr>
          <w:rFonts w:ascii="Tahoma" w:eastAsia="Times New Roman" w:hAnsi="Tahoma" w:cs="Tahoma"/>
          <w:sz w:val="24"/>
          <w:szCs w:val="24"/>
          <w:lang w:val="es-ES_tradnl" w:eastAsia="es-CO"/>
        </w:rPr>
        <w:t xml:space="preserve">no existe prueba contundente que permita ordenar a COLPENSIONES la corrección de la historia laboral, </w:t>
      </w:r>
      <w:r w:rsidR="006471F2" w:rsidRPr="00ED2162">
        <w:rPr>
          <w:rFonts w:ascii="Tahoma" w:eastAsia="Times New Roman" w:hAnsi="Tahoma" w:cs="Tahoma"/>
          <w:sz w:val="24"/>
          <w:szCs w:val="24"/>
          <w:lang w:val="es-ES_tradnl" w:eastAsia="es-CO"/>
        </w:rPr>
        <w:t>y/</w:t>
      </w:r>
      <w:r w:rsidR="00397A91" w:rsidRPr="00ED2162">
        <w:rPr>
          <w:rFonts w:ascii="Tahoma" w:eastAsia="Times New Roman" w:hAnsi="Tahoma" w:cs="Tahoma"/>
          <w:sz w:val="24"/>
          <w:szCs w:val="24"/>
          <w:lang w:val="es-ES_tradnl" w:eastAsia="es-CO"/>
        </w:rPr>
        <w:t xml:space="preserve">o que envíe la respectiva cuenta de cobro ante la FIDUAGRARIA, </w:t>
      </w:r>
      <w:r w:rsidR="006471F2" w:rsidRPr="00ED2162">
        <w:rPr>
          <w:rFonts w:ascii="Tahoma" w:eastAsia="Times New Roman" w:hAnsi="Tahoma" w:cs="Tahoma"/>
          <w:sz w:val="24"/>
          <w:szCs w:val="24"/>
          <w:lang w:val="es-ES_tradnl" w:eastAsia="es-CO"/>
        </w:rPr>
        <w:t xml:space="preserve">por cuanto, se itera, no existe en el expediente prueba de pago por parte de la atora de varios ciclos, razón por la cual </w:t>
      </w:r>
      <w:r w:rsidRPr="00ED2162">
        <w:rPr>
          <w:rFonts w:ascii="Tahoma" w:eastAsia="Times New Roman" w:hAnsi="Tahoma" w:cs="Tahoma"/>
          <w:sz w:val="24"/>
          <w:szCs w:val="24"/>
          <w:lang w:val="es-ES_tradnl" w:eastAsia="es-CO"/>
        </w:rPr>
        <w:t xml:space="preserve">el medio idóneo para </w:t>
      </w:r>
      <w:r w:rsidR="006471F2" w:rsidRPr="00ED2162">
        <w:rPr>
          <w:rFonts w:ascii="Tahoma" w:eastAsia="Times New Roman" w:hAnsi="Tahoma" w:cs="Tahoma"/>
          <w:sz w:val="24"/>
          <w:szCs w:val="24"/>
          <w:lang w:val="es-ES_tradnl" w:eastAsia="es-CO"/>
        </w:rPr>
        <w:t xml:space="preserve">la corrección de su historia </w:t>
      </w:r>
      <w:r w:rsidRPr="00ED2162">
        <w:rPr>
          <w:rFonts w:ascii="Tahoma" w:eastAsia="Times New Roman" w:hAnsi="Tahoma" w:cs="Tahoma"/>
          <w:sz w:val="24"/>
          <w:szCs w:val="24"/>
          <w:lang w:val="es-ES_tradnl" w:eastAsia="es-CO"/>
        </w:rPr>
        <w:t>laboral es la jurisdicción ordinaria</w:t>
      </w:r>
      <w:r w:rsidR="006471F2" w:rsidRPr="00ED2162">
        <w:rPr>
          <w:rFonts w:ascii="Tahoma" w:eastAsia="Times New Roman" w:hAnsi="Tahoma" w:cs="Tahoma"/>
          <w:sz w:val="24"/>
          <w:szCs w:val="24"/>
          <w:lang w:val="es-ES_tradnl" w:eastAsia="es-CO"/>
        </w:rPr>
        <w:t>, sin perjuicio de que acuda nuevamente a este medio una vez cuente con las pruebas suficientes y contundentes que permitan verificar que a pesar de que en su momento hizo el pago correspondiente de cada uno de los ciclos que no están registrados en su historia laboral, COLPENSIONES no los registró y/o no presentó la respectiva cuenta de cobro ante la FIDUAGRARIA</w:t>
      </w:r>
      <w:r w:rsidRPr="00ED2162">
        <w:rPr>
          <w:rFonts w:ascii="Tahoma" w:eastAsia="Times New Roman" w:hAnsi="Tahoma" w:cs="Tahoma"/>
          <w:sz w:val="24"/>
          <w:szCs w:val="24"/>
          <w:lang w:val="es-ES_tradnl" w:eastAsia="es-CO"/>
        </w:rPr>
        <w:t>.</w:t>
      </w:r>
    </w:p>
    <w:p w14:paraId="175C8266" w14:textId="77777777" w:rsidR="00AF4D37" w:rsidRPr="00ED2162" w:rsidRDefault="00AF4D37" w:rsidP="00ED2162">
      <w:pPr>
        <w:spacing w:after="0" w:line="276" w:lineRule="auto"/>
        <w:jc w:val="both"/>
        <w:rPr>
          <w:rFonts w:ascii="Tahoma" w:hAnsi="Tahoma" w:cs="Tahoma"/>
          <w:sz w:val="24"/>
          <w:szCs w:val="24"/>
          <w:lang w:val="es-419"/>
        </w:rPr>
      </w:pPr>
    </w:p>
    <w:p w14:paraId="327825EA" w14:textId="5069DA82" w:rsidR="00691226" w:rsidRPr="00ED2162" w:rsidRDefault="00691226" w:rsidP="00ED2162">
      <w:pPr>
        <w:spacing w:after="0" w:line="276" w:lineRule="auto"/>
        <w:ind w:firstLine="709"/>
        <w:jc w:val="both"/>
        <w:rPr>
          <w:rFonts w:ascii="Tahoma" w:hAnsi="Tahoma" w:cs="Tahoma"/>
          <w:sz w:val="24"/>
          <w:szCs w:val="24"/>
          <w:lang w:eastAsia="es-CO"/>
        </w:rPr>
      </w:pPr>
      <w:r w:rsidRPr="00ED2162">
        <w:rPr>
          <w:rFonts w:ascii="Tahoma" w:hAnsi="Tahoma" w:cs="Tahoma"/>
          <w:sz w:val="24"/>
          <w:szCs w:val="24"/>
          <w:lang w:eastAsia="es-CO"/>
        </w:rPr>
        <w:t xml:space="preserve">En mérito de lo expuesto, la </w:t>
      </w:r>
      <w:r w:rsidRPr="00ED2162">
        <w:rPr>
          <w:rFonts w:ascii="Tahoma" w:hAnsi="Tahoma" w:cs="Tahoma"/>
          <w:b/>
          <w:sz w:val="24"/>
          <w:szCs w:val="24"/>
          <w:lang w:eastAsia="es-CO"/>
        </w:rPr>
        <w:t>Sala de Decisión Laboral No. 1 del Tribunal Superior del Distrito Judicial de Pereira</w:t>
      </w:r>
      <w:r w:rsidRPr="00ED2162">
        <w:rPr>
          <w:rFonts w:ascii="Tahoma" w:hAnsi="Tahoma" w:cs="Tahoma"/>
          <w:sz w:val="24"/>
          <w:szCs w:val="24"/>
          <w:lang w:eastAsia="es-CO"/>
        </w:rPr>
        <w:t>, en nombre del Pueblo y por autoridad de la Constitución y la ley,</w:t>
      </w:r>
    </w:p>
    <w:p w14:paraId="465350C2" w14:textId="77777777" w:rsidR="00691226" w:rsidRPr="00ED2162" w:rsidRDefault="00691226" w:rsidP="00ED2162">
      <w:pPr>
        <w:pStyle w:val="Prrafodelista"/>
        <w:spacing w:after="0" w:line="276" w:lineRule="auto"/>
        <w:ind w:left="1361" w:firstLine="709"/>
        <w:jc w:val="both"/>
        <w:rPr>
          <w:rFonts w:ascii="Tahoma" w:hAnsi="Tahoma" w:cs="Tahoma"/>
          <w:b/>
          <w:bCs/>
          <w:sz w:val="24"/>
          <w:szCs w:val="24"/>
          <w:lang w:val="es-419"/>
        </w:rPr>
      </w:pPr>
    </w:p>
    <w:p w14:paraId="13A1050C" w14:textId="2EB0C8C4" w:rsidR="003A098C" w:rsidRPr="00ED2162" w:rsidRDefault="00691226" w:rsidP="00ED2162">
      <w:pPr>
        <w:pStyle w:val="Prrafodelista"/>
        <w:spacing w:after="0" w:line="276" w:lineRule="auto"/>
        <w:ind w:left="714" w:hanging="357"/>
        <w:jc w:val="center"/>
        <w:rPr>
          <w:rFonts w:ascii="Tahoma" w:hAnsi="Tahoma" w:cs="Tahoma"/>
          <w:b/>
          <w:bCs/>
          <w:sz w:val="24"/>
          <w:szCs w:val="24"/>
          <w:lang w:val="es-419"/>
        </w:rPr>
      </w:pPr>
      <w:r w:rsidRPr="00ED2162">
        <w:rPr>
          <w:rFonts w:ascii="Tahoma" w:hAnsi="Tahoma" w:cs="Tahoma"/>
          <w:b/>
          <w:bCs/>
          <w:sz w:val="24"/>
          <w:szCs w:val="24"/>
          <w:lang w:val="es-419"/>
        </w:rPr>
        <w:t>RESUELVE</w:t>
      </w:r>
    </w:p>
    <w:p w14:paraId="4F12CAA3" w14:textId="77777777" w:rsidR="00717D4C" w:rsidRPr="00ED2162" w:rsidRDefault="00717D4C" w:rsidP="00ED2162">
      <w:pPr>
        <w:pStyle w:val="Prrafodelista"/>
        <w:spacing w:after="0" w:line="276" w:lineRule="auto"/>
        <w:ind w:left="714" w:hanging="357"/>
        <w:jc w:val="center"/>
        <w:rPr>
          <w:rFonts w:ascii="Tahoma" w:hAnsi="Tahoma" w:cs="Tahoma"/>
          <w:b/>
          <w:bCs/>
          <w:sz w:val="24"/>
          <w:szCs w:val="24"/>
          <w:lang w:val="es-419"/>
        </w:rPr>
      </w:pPr>
    </w:p>
    <w:p w14:paraId="57D050F6" w14:textId="19DB0968" w:rsidR="009513ED" w:rsidRPr="00ED2162" w:rsidRDefault="00815353" w:rsidP="00ED2162">
      <w:pPr>
        <w:spacing w:after="0" w:line="276" w:lineRule="auto"/>
        <w:ind w:firstLine="709"/>
        <w:jc w:val="both"/>
        <w:rPr>
          <w:rFonts w:ascii="Tahoma" w:hAnsi="Tahoma" w:cs="Tahoma"/>
          <w:sz w:val="24"/>
          <w:szCs w:val="24"/>
        </w:rPr>
      </w:pPr>
      <w:r w:rsidRPr="00ED2162">
        <w:rPr>
          <w:rFonts w:ascii="Tahoma" w:hAnsi="Tahoma" w:cs="Tahoma"/>
          <w:b/>
          <w:bCs/>
          <w:sz w:val="24"/>
          <w:szCs w:val="24"/>
        </w:rPr>
        <w:t>PRIMERO</w:t>
      </w:r>
      <w:bookmarkStart w:id="11" w:name="_Hlk80049143"/>
      <w:r w:rsidR="00CA7AFE" w:rsidRPr="00ED2162">
        <w:rPr>
          <w:rFonts w:ascii="Tahoma" w:hAnsi="Tahoma" w:cs="Tahoma"/>
          <w:b/>
          <w:bCs/>
          <w:sz w:val="24"/>
          <w:szCs w:val="24"/>
        </w:rPr>
        <w:t>:</w:t>
      </w:r>
      <w:r w:rsidR="00B1123D" w:rsidRPr="00ED2162">
        <w:rPr>
          <w:rFonts w:ascii="Tahoma" w:hAnsi="Tahoma" w:cs="Tahoma"/>
          <w:b/>
          <w:bCs/>
          <w:sz w:val="24"/>
          <w:szCs w:val="24"/>
        </w:rPr>
        <w:t xml:space="preserve"> CONFIRMAR</w:t>
      </w:r>
      <w:r w:rsidR="00717D4C" w:rsidRPr="00ED2162">
        <w:rPr>
          <w:rFonts w:ascii="Tahoma" w:hAnsi="Tahoma" w:cs="Tahoma"/>
          <w:b/>
          <w:bCs/>
          <w:sz w:val="24"/>
          <w:szCs w:val="24"/>
        </w:rPr>
        <w:t xml:space="preserve"> </w:t>
      </w:r>
      <w:r w:rsidR="00717D4C" w:rsidRPr="00ED2162">
        <w:rPr>
          <w:rFonts w:ascii="Tahoma" w:hAnsi="Tahoma" w:cs="Tahoma"/>
          <w:sz w:val="24"/>
          <w:szCs w:val="24"/>
        </w:rPr>
        <w:t>la sentenci</w:t>
      </w:r>
      <w:r w:rsidR="00FE7568" w:rsidRPr="00ED2162">
        <w:rPr>
          <w:rFonts w:ascii="Tahoma" w:hAnsi="Tahoma" w:cs="Tahoma"/>
          <w:sz w:val="24"/>
          <w:szCs w:val="24"/>
        </w:rPr>
        <w:t>a proferida</w:t>
      </w:r>
      <w:r w:rsidR="00E26E20" w:rsidRPr="00ED2162">
        <w:rPr>
          <w:rFonts w:ascii="Tahoma" w:hAnsi="Tahoma" w:cs="Tahoma"/>
          <w:sz w:val="24"/>
          <w:szCs w:val="24"/>
        </w:rPr>
        <w:t xml:space="preserve"> por el </w:t>
      </w:r>
      <w:r w:rsidR="00FF31D9" w:rsidRPr="00ED2162">
        <w:rPr>
          <w:rFonts w:ascii="Tahoma" w:hAnsi="Tahoma" w:cs="Tahoma"/>
          <w:sz w:val="24"/>
          <w:szCs w:val="24"/>
        </w:rPr>
        <w:t>J</w:t>
      </w:r>
      <w:r w:rsidR="00E26E20" w:rsidRPr="00ED2162">
        <w:rPr>
          <w:rFonts w:ascii="Tahoma" w:hAnsi="Tahoma" w:cs="Tahoma"/>
          <w:sz w:val="24"/>
          <w:szCs w:val="24"/>
        </w:rPr>
        <w:t xml:space="preserve">uzgado Tercero Laboral del </w:t>
      </w:r>
      <w:r w:rsidR="00FF31D9" w:rsidRPr="00ED2162">
        <w:rPr>
          <w:rFonts w:ascii="Tahoma" w:hAnsi="Tahoma" w:cs="Tahoma"/>
          <w:sz w:val="24"/>
          <w:szCs w:val="24"/>
        </w:rPr>
        <w:t>Circuito de Pereira del día</w:t>
      </w:r>
      <w:r w:rsidR="00C45CDE" w:rsidRPr="00ED2162">
        <w:rPr>
          <w:rFonts w:ascii="Tahoma" w:hAnsi="Tahoma" w:cs="Tahoma"/>
          <w:sz w:val="24"/>
          <w:szCs w:val="24"/>
        </w:rPr>
        <w:t xml:space="preserve"> 17 de</w:t>
      </w:r>
      <w:r w:rsidR="00C067D4" w:rsidRPr="00ED2162">
        <w:rPr>
          <w:rFonts w:ascii="Tahoma" w:hAnsi="Tahoma" w:cs="Tahoma"/>
          <w:sz w:val="24"/>
          <w:szCs w:val="24"/>
        </w:rPr>
        <w:t xml:space="preserve"> agosto</w:t>
      </w:r>
      <w:r w:rsidR="00C45CDE" w:rsidRPr="00ED2162">
        <w:rPr>
          <w:rFonts w:ascii="Tahoma" w:hAnsi="Tahoma" w:cs="Tahoma"/>
          <w:sz w:val="24"/>
          <w:szCs w:val="24"/>
        </w:rPr>
        <w:t xml:space="preserve"> de 2022</w:t>
      </w:r>
      <w:r w:rsidR="009E5A00" w:rsidRPr="00ED2162">
        <w:rPr>
          <w:rFonts w:ascii="Tahoma" w:hAnsi="Tahoma" w:cs="Tahoma"/>
          <w:sz w:val="24"/>
          <w:szCs w:val="24"/>
        </w:rPr>
        <w:t xml:space="preserve"> por las razones expuestas en la parte motiva de esta providencia.</w:t>
      </w:r>
    </w:p>
    <w:p w14:paraId="2A0D5A44" w14:textId="6DBECF4C" w:rsidR="009513ED" w:rsidRPr="00ED2162" w:rsidRDefault="009513ED" w:rsidP="00ED2162">
      <w:pPr>
        <w:spacing w:after="0" w:line="276" w:lineRule="auto"/>
        <w:jc w:val="both"/>
        <w:rPr>
          <w:rFonts w:ascii="Tahoma" w:hAnsi="Tahoma" w:cs="Tahoma"/>
          <w:sz w:val="24"/>
          <w:szCs w:val="24"/>
        </w:rPr>
      </w:pPr>
    </w:p>
    <w:bookmarkEnd w:id="11"/>
    <w:p w14:paraId="4A0FBE40" w14:textId="3AEC28FF" w:rsidR="00815353" w:rsidRPr="00ED2162" w:rsidRDefault="00381AA5" w:rsidP="00ED2162">
      <w:pPr>
        <w:spacing w:after="0" w:line="276" w:lineRule="auto"/>
        <w:ind w:firstLine="709"/>
        <w:jc w:val="both"/>
        <w:rPr>
          <w:rFonts w:ascii="Tahoma" w:eastAsia="Calibri" w:hAnsi="Tahoma" w:cs="Tahoma"/>
          <w:bCs/>
          <w:sz w:val="24"/>
          <w:szCs w:val="24"/>
        </w:rPr>
      </w:pPr>
      <w:r w:rsidRPr="00ED2162">
        <w:rPr>
          <w:rFonts w:ascii="Tahoma" w:eastAsia="Calibri" w:hAnsi="Tahoma" w:cs="Tahoma"/>
          <w:b/>
          <w:bCs/>
          <w:sz w:val="24"/>
          <w:szCs w:val="24"/>
        </w:rPr>
        <w:t>SEGUNDO</w:t>
      </w:r>
      <w:r w:rsidR="00815353" w:rsidRPr="00ED2162">
        <w:rPr>
          <w:rFonts w:ascii="Tahoma" w:eastAsia="Calibri" w:hAnsi="Tahoma" w:cs="Tahoma"/>
          <w:b/>
          <w:bCs/>
          <w:sz w:val="24"/>
          <w:szCs w:val="24"/>
        </w:rPr>
        <w:t xml:space="preserve">:  </w:t>
      </w:r>
      <w:r w:rsidR="00815353" w:rsidRPr="00ED2162">
        <w:rPr>
          <w:rFonts w:ascii="Tahoma" w:eastAsia="Calibri" w:hAnsi="Tahoma" w:cs="Tahoma"/>
          <w:bCs/>
          <w:sz w:val="24"/>
          <w:szCs w:val="24"/>
        </w:rPr>
        <w:t>Notifíquese la decisión a las partes por el medio más eficaz.</w:t>
      </w:r>
    </w:p>
    <w:p w14:paraId="59027058" w14:textId="77777777" w:rsidR="00815353" w:rsidRPr="00ED2162" w:rsidRDefault="00815353" w:rsidP="00ED2162">
      <w:pPr>
        <w:spacing w:after="0" w:line="276" w:lineRule="auto"/>
        <w:ind w:firstLine="709"/>
        <w:jc w:val="both"/>
        <w:rPr>
          <w:rFonts w:ascii="Tahoma" w:eastAsia="Calibri" w:hAnsi="Tahoma" w:cs="Tahoma"/>
          <w:bCs/>
          <w:sz w:val="24"/>
          <w:szCs w:val="24"/>
        </w:rPr>
      </w:pPr>
    </w:p>
    <w:p w14:paraId="6641D697" w14:textId="0B08389C" w:rsidR="00691226" w:rsidRPr="00ED2162" w:rsidRDefault="00381AA5" w:rsidP="00ED2162">
      <w:pPr>
        <w:spacing w:after="0" w:line="276" w:lineRule="auto"/>
        <w:ind w:right="3" w:firstLine="709"/>
        <w:jc w:val="both"/>
        <w:rPr>
          <w:rFonts w:ascii="Tahoma" w:eastAsia="Calibri" w:hAnsi="Tahoma" w:cs="Tahoma"/>
          <w:bCs/>
          <w:sz w:val="24"/>
          <w:szCs w:val="24"/>
        </w:rPr>
      </w:pPr>
      <w:r w:rsidRPr="00ED2162">
        <w:rPr>
          <w:rFonts w:ascii="Tahoma" w:eastAsia="Calibri" w:hAnsi="Tahoma" w:cs="Tahoma"/>
          <w:b/>
          <w:bCs/>
          <w:sz w:val="24"/>
          <w:szCs w:val="24"/>
        </w:rPr>
        <w:t>TERCERO</w:t>
      </w:r>
      <w:r w:rsidR="00815353" w:rsidRPr="00ED2162">
        <w:rPr>
          <w:rFonts w:ascii="Tahoma" w:eastAsia="Calibri" w:hAnsi="Tahoma" w:cs="Tahoma"/>
          <w:b/>
          <w:bCs/>
          <w:sz w:val="24"/>
          <w:szCs w:val="24"/>
        </w:rPr>
        <w:t>:</w:t>
      </w:r>
      <w:r w:rsidR="00815353" w:rsidRPr="00ED2162">
        <w:rPr>
          <w:rFonts w:ascii="Tahoma" w:eastAsia="Calibri" w:hAnsi="Tahoma" w:cs="Tahoma"/>
          <w:bCs/>
          <w:sz w:val="24"/>
          <w:szCs w:val="24"/>
        </w:rPr>
        <w:t xml:space="preserve"> Remítase el expediente a la Corte Constitucional para su eventual revisión,</w:t>
      </w:r>
      <w:r w:rsidR="00EE3C33" w:rsidRPr="00ED2162">
        <w:rPr>
          <w:rFonts w:ascii="Tahoma" w:eastAsia="Calibri" w:hAnsi="Tahoma" w:cs="Tahoma"/>
          <w:bCs/>
          <w:sz w:val="24"/>
          <w:szCs w:val="24"/>
        </w:rPr>
        <w:t xml:space="preserve"> en los términos del Acuerdo PCSJA20-11594</w:t>
      </w:r>
      <w:r w:rsidR="001B0892" w:rsidRPr="00ED2162">
        <w:rPr>
          <w:rFonts w:ascii="Tahoma" w:eastAsia="Calibri" w:hAnsi="Tahoma" w:cs="Tahoma"/>
          <w:bCs/>
          <w:sz w:val="24"/>
          <w:szCs w:val="24"/>
        </w:rPr>
        <w:t xml:space="preserve"> del 13 de Julio de 2020.</w:t>
      </w:r>
    </w:p>
    <w:p w14:paraId="33F88C23" w14:textId="77777777" w:rsidR="000D1C3E" w:rsidRPr="00ED2162" w:rsidRDefault="000D1C3E" w:rsidP="00ED2162">
      <w:pPr>
        <w:spacing w:after="0" w:line="276" w:lineRule="auto"/>
        <w:ind w:right="3" w:firstLine="709"/>
        <w:jc w:val="both"/>
        <w:rPr>
          <w:rFonts w:ascii="Tahoma" w:eastAsia="Calibri" w:hAnsi="Tahoma" w:cs="Tahoma"/>
          <w:bCs/>
          <w:sz w:val="24"/>
          <w:szCs w:val="24"/>
        </w:rPr>
      </w:pPr>
    </w:p>
    <w:p w14:paraId="70D53BE8" w14:textId="77777777" w:rsidR="00ED2162" w:rsidRPr="00ED2162" w:rsidRDefault="00ED2162" w:rsidP="00ED2162">
      <w:pPr>
        <w:widowControl w:val="0"/>
        <w:autoSpaceDE w:val="0"/>
        <w:autoSpaceDN w:val="0"/>
        <w:adjustRightInd w:val="0"/>
        <w:spacing w:after="0" w:line="276" w:lineRule="auto"/>
        <w:ind w:firstLine="705"/>
        <w:rPr>
          <w:rFonts w:ascii="Tahoma" w:eastAsia="Times New Roman" w:hAnsi="Tahoma" w:cs="Tahoma"/>
          <w:b/>
          <w:sz w:val="24"/>
          <w:szCs w:val="24"/>
          <w:lang w:val="es-ES" w:eastAsia="es-ES"/>
        </w:rPr>
      </w:pPr>
      <w:r w:rsidRPr="00ED2162">
        <w:rPr>
          <w:rFonts w:ascii="Tahoma" w:eastAsia="Times New Roman" w:hAnsi="Tahoma" w:cs="Tahoma"/>
          <w:b/>
          <w:sz w:val="24"/>
          <w:szCs w:val="24"/>
          <w:lang w:val="es-ES" w:eastAsia="es-ES"/>
        </w:rPr>
        <w:t>NOTIFÍQUESE Y CÚMPLASE</w:t>
      </w:r>
    </w:p>
    <w:p w14:paraId="3F6819EF" w14:textId="77777777" w:rsidR="00ED2162" w:rsidRPr="00ED2162" w:rsidRDefault="00ED2162" w:rsidP="00ED2162">
      <w:pPr>
        <w:spacing w:after="0" w:line="276" w:lineRule="auto"/>
        <w:jc w:val="both"/>
        <w:rPr>
          <w:rFonts w:ascii="Tahoma" w:eastAsia="Segoe UI" w:hAnsi="Tahoma" w:cs="Tahoma"/>
          <w:sz w:val="24"/>
          <w:szCs w:val="24"/>
          <w:lang w:eastAsia="es-CO"/>
        </w:rPr>
      </w:pPr>
    </w:p>
    <w:p w14:paraId="17B7B9F9" w14:textId="77777777" w:rsidR="00ED2162" w:rsidRPr="00ED2162" w:rsidRDefault="00ED2162" w:rsidP="00ED2162">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ED2162">
        <w:rPr>
          <w:rFonts w:ascii="Tahoma" w:eastAsia="Times New Roman" w:hAnsi="Tahoma" w:cs="Tahoma"/>
          <w:sz w:val="24"/>
          <w:szCs w:val="24"/>
          <w:lang w:val="es-ES" w:eastAsia="es-ES"/>
        </w:rPr>
        <w:tab/>
        <w:t>La Magistrada ponente,</w:t>
      </w:r>
    </w:p>
    <w:p w14:paraId="7E663841" w14:textId="77777777" w:rsidR="00ED2162" w:rsidRPr="00ED2162" w:rsidRDefault="00ED2162" w:rsidP="00ED2162">
      <w:pPr>
        <w:spacing w:after="0" w:line="276" w:lineRule="auto"/>
        <w:rPr>
          <w:rFonts w:ascii="Tahoma" w:eastAsia="Times New Roman" w:hAnsi="Tahoma" w:cs="Tahoma"/>
          <w:sz w:val="24"/>
          <w:szCs w:val="24"/>
          <w:lang w:val="es-ES" w:eastAsia="es-ES"/>
        </w:rPr>
      </w:pPr>
    </w:p>
    <w:p w14:paraId="50F6FA96" w14:textId="77777777" w:rsidR="00ED2162" w:rsidRPr="00ED2162" w:rsidRDefault="00ED2162" w:rsidP="00ED2162">
      <w:pPr>
        <w:spacing w:after="0" w:line="276" w:lineRule="auto"/>
        <w:rPr>
          <w:rFonts w:ascii="Tahoma" w:eastAsia="Times New Roman" w:hAnsi="Tahoma" w:cs="Tahoma"/>
          <w:sz w:val="24"/>
          <w:szCs w:val="24"/>
          <w:lang w:val="es-ES" w:eastAsia="es-ES"/>
        </w:rPr>
      </w:pPr>
    </w:p>
    <w:p w14:paraId="2DF81E51" w14:textId="77777777" w:rsidR="00ED2162" w:rsidRPr="00ED2162" w:rsidRDefault="00ED2162" w:rsidP="00ED2162">
      <w:pPr>
        <w:keepNext/>
        <w:spacing w:after="0" w:line="276" w:lineRule="auto"/>
        <w:jc w:val="center"/>
        <w:outlineLvl w:val="2"/>
        <w:rPr>
          <w:rFonts w:ascii="Tahoma" w:eastAsia="Times New Roman" w:hAnsi="Tahoma" w:cs="Tahoma"/>
          <w:b/>
          <w:bCs/>
          <w:sz w:val="24"/>
          <w:szCs w:val="24"/>
          <w:lang w:val="es-ES" w:eastAsia="es-ES"/>
        </w:rPr>
      </w:pPr>
      <w:r w:rsidRPr="00ED2162">
        <w:rPr>
          <w:rFonts w:ascii="Tahoma" w:eastAsia="Times New Roman" w:hAnsi="Tahoma" w:cs="Tahoma"/>
          <w:b/>
          <w:bCs/>
          <w:sz w:val="24"/>
          <w:szCs w:val="24"/>
          <w:lang w:val="es-ES" w:eastAsia="es-ES"/>
        </w:rPr>
        <w:t>ANA LUCÍA CAICEDO CALDERÓN</w:t>
      </w:r>
    </w:p>
    <w:p w14:paraId="22AFCA64" w14:textId="77777777" w:rsidR="00ED2162" w:rsidRPr="00ED2162" w:rsidRDefault="00ED2162" w:rsidP="00ED2162">
      <w:pPr>
        <w:spacing w:after="0" w:line="276" w:lineRule="auto"/>
        <w:rPr>
          <w:rFonts w:ascii="Tahoma" w:eastAsia="Times New Roman" w:hAnsi="Tahoma" w:cs="Tahoma"/>
          <w:sz w:val="24"/>
          <w:szCs w:val="24"/>
          <w:lang w:val="es-ES" w:eastAsia="es-ES"/>
        </w:rPr>
      </w:pPr>
    </w:p>
    <w:p w14:paraId="4CF42450" w14:textId="77777777" w:rsidR="00ED2162" w:rsidRPr="00ED2162" w:rsidRDefault="00ED2162" w:rsidP="00ED2162">
      <w:pPr>
        <w:spacing w:after="0" w:line="276" w:lineRule="auto"/>
        <w:ind w:firstLine="708"/>
        <w:rPr>
          <w:rFonts w:ascii="Tahoma" w:eastAsia="Times New Roman" w:hAnsi="Tahoma" w:cs="Tahoma"/>
          <w:sz w:val="24"/>
          <w:szCs w:val="24"/>
          <w:lang w:val="es-ES" w:eastAsia="es-ES"/>
        </w:rPr>
      </w:pPr>
      <w:bookmarkStart w:id="12" w:name="_Hlk62478330"/>
      <w:r w:rsidRPr="00ED2162">
        <w:rPr>
          <w:rFonts w:ascii="Tahoma" w:eastAsia="Times New Roman" w:hAnsi="Tahoma" w:cs="Tahoma"/>
          <w:sz w:val="24"/>
          <w:szCs w:val="24"/>
          <w:lang w:val="es-ES" w:eastAsia="es-ES"/>
        </w:rPr>
        <w:t>La Magistrada y el Magistrado,</w:t>
      </w:r>
    </w:p>
    <w:p w14:paraId="273DC89D" w14:textId="77777777" w:rsidR="00ED2162" w:rsidRPr="00ED2162" w:rsidRDefault="00ED2162" w:rsidP="00ED2162">
      <w:pPr>
        <w:spacing w:after="0" w:line="276" w:lineRule="auto"/>
        <w:rPr>
          <w:rFonts w:ascii="Tahoma" w:eastAsia="Times New Roman" w:hAnsi="Tahoma" w:cs="Tahoma"/>
          <w:sz w:val="24"/>
          <w:szCs w:val="24"/>
          <w:lang w:val="es-ES" w:eastAsia="es-ES"/>
        </w:rPr>
      </w:pPr>
    </w:p>
    <w:p w14:paraId="0845E6B6" w14:textId="77777777" w:rsidR="00ED2162" w:rsidRPr="00ED2162" w:rsidRDefault="00ED2162" w:rsidP="00ED2162">
      <w:pPr>
        <w:spacing w:after="0" w:line="276" w:lineRule="auto"/>
        <w:rPr>
          <w:rFonts w:ascii="Tahoma" w:eastAsia="Times New Roman" w:hAnsi="Tahoma" w:cs="Tahoma"/>
          <w:sz w:val="24"/>
          <w:szCs w:val="24"/>
          <w:lang w:val="es-ES" w:eastAsia="es-ES"/>
        </w:rPr>
      </w:pPr>
    </w:p>
    <w:p w14:paraId="3748E21B" w14:textId="7CB08604" w:rsidR="00A1547A" w:rsidRPr="00ED2162" w:rsidRDefault="00ED2162" w:rsidP="00ED2162">
      <w:pPr>
        <w:suppressAutoHyphens/>
        <w:spacing w:after="0" w:line="276" w:lineRule="auto"/>
        <w:rPr>
          <w:rFonts w:ascii="Tahoma" w:hAnsi="Tahoma" w:cs="Tahoma"/>
          <w:b/>
          <w:bCs/>
          <w:sz w:val="24"/>
          <w:szCs w:val="24"/>
          <w:lang w:val="es-419"/>
        </w:rPr>
      </w:pPr>
      <w:r w:rsidRPr="00ED2162">
        <w:rPr>
          <w:rFonts w:ascii="Tahoma" w:eastAsia="Times New Roman" w:hAnsi="Tahoma" w:cs="Tahoma"/>
          <w:b/>
          <w:bCs/>
          <w:sz w:val="24"/>
          <w:szCs w:val="24"/>
          <w:lang w:val="es-ES" w:eastAsia="es-ES"/>
        </w:rPr>
        <w:t>OLGA LUCÍA HOYOS SEPÚLVEDA</w:t>
      </w:r>
      <w:r w:rsidRPr="00ED2162">
        <w:rPr>
          <w:rFonts w:ascii="Tahoma" w:eastAsia="Times New Roman" w:hAnsi="Tahoma" w:cs="Tahoma"/>
          <w:b/>
          <w:bCs/>
          <w:sz w:val="24"/>
          <w:szCs w:val="24"/>
          <w:lang w:val="es-ES" w:eastAsia="es-ES"/>
        </w:rPr>
        <w:tab/>
      </w:r>
      <w:r w:rsidRPr="00ED2162">
        <w:rPr>
          <w:rFonts w:ascii="Tahoma" w:eastAsia="Times New Roman" w:hAnsi="Tahoma" w:cs="Tahoma"/>
          <w:b/>
          <w:bCs/>
          <w:sz w:val="24"/>
          <w:szCs w:val="24"/>
          <w:lang w:val="es-ES" w:eastAsia="es-ES"/>
        </w:rPr>
        <w:tab/>
        <w:t>GERMÁN DARÍO GÓEZ VINASCO</w:t>
      </w:r>
      <w:bookmarkEnd w:id="12"/>
      <w:bookmarkEnd w:id="4"/>
    </w:p>
    <w:sectPr w:rsidR="00A1547A" w:rsidRPr="00ED2162" w:rsidSect="00B36C6D">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941072" w16cex:dateUtc="2022-09-20T13:11:59.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20DB3" w14:textId="77777777" w:rsidR="008279F2" w:rsidRDefault="008279F2" w:rsidP="003125CD">
      <w:pPr>
        <w:spacing w:after="0" w:line="240" w:lineRule="auto"/>
      </w:pPr>
      <w:r>
        <w:separator/>
      </w:r>
    </w:p>
  </w:endnote>
  <w:endnote w:type="continuationSeparator" w:id="0">
    <w:p w14:paraId="39D20268" w14:textId="77777777" w:rsidR="008279F2" w:rsidRDefault="008279F2" w:rsidP="0031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7771"/>
      <w:docPartObj>
        <w:docPartGallery w:val="Page Numbers (Bottom of Page)"/>
        <w:docPartUnique/>
      </w:docPartObj>
    </w:sdtPr>
    <w:sdtEndPr>
      <w:rPr>
        <w:rFonts w:ascii="Arial" w:hAnsi="Arial" w:cs="Arial"/>
        <w:sz w:val="18"/>
        <w:szCs w:val="16"/>
        <w:lang w:val="es-419"/>
      </w:rPr>
    </w:sdtEndPr>
    <w:sdtContent>
      <w:p w14:paraId="361E6E64" w14:textId="1A1A614F" w:rsidR="00FC0B14" w:rsidRPr="00C90B8F" w:rsidRDefault="00FC0B14">
        <w:pPr>
          <w:pStyle w:val="Piedepgina"/>
          <w:jc w:val="right"/>
          <w:rPr>
            <w:rFonts w:ascii="Arial" w:hAnsi="Arial" w:cs="Arial"/>
            <w:sz w:val="18"/>
            <w:szCs w:val="16"/>
            <w:lang w:val="es-419"/>
          </w:rPr>
        </w:pPr>
        <w:r w:rsidRPr="00C90B8F">
          <w:rPr>
            <w:rFonts w:ascii="Arial" w:hAnsi="Arial" w:cs="Arial"/>
            <w:sz w:val="18"/>
            <w:szCs w:val="16"/>
            <w:lang w:val="es-419"/>
          </w:rPr>
          <w:fldChar w:fldCharType="begin"/>
        </w:r>
        <w:r w:rsidRPr="00C90B8F">
          <w:rPr>
            <w:rFonts w:ascii="Arial" w:hAnsi="Arial" w:cs="Arial"/>
            <w:sz w:val="18"/>
            <w:szCs w:val="16"/>
            <w:lang w:val="es-419"/>
          </w:rPr>
          <w:instrText>PAGE   \* MERGEFORMAT</w:instrText>
        </w:r>
        <w:r w:rsidRPr="00C90B8F">
          <w:rPr>
            <w:rFonts w:ascii="Arial" w:hAnsi="Arial" w:cs="Arial"/>
            <w:sz w:val="18"/>
            <w:szCs w:val="16"/>
            <w:lang w:val="es-419"/>
          </w:rPr>
          <w:fldChar w:fldCharType="separate"/>
        </w:r>
        <w:r w:rsidR="003D2C52" w:rsidRPr="00C90B8F">
          <w:rPr>
            <w:rFonts w:ascii="Arial" w:hAnsi="Arial" w:cs="Arial"/>
            <w:sz w:val="18"/>
            <w:szCs w:val="16"/>
            <w:lang w:val="es-419"/>
          </w:rPr>
          <w:t>12</w:t>
        </w:r>
        <w:r w:rsidRPr="00C90B8F">
          <w:rPr>
            <w:rFonts w:ascii="Arial" w:hAnsi="Arial" w:cs="Arial"/>
            <w:sz w:val="18"/>
            <w:szCs w:val="16"/>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40277" w14:textId="77777777" w:rsidR="008279F2" w:rsidRDefault="008279F2" w:rsidP="003125CD">
      <w:pPr>
        <w:spacing w:after="0" w:line="240" w:lineRule="auto"/>
      </w:pPr>
      <w:r>
        <w:separator/>
      </w:r>
    </w:p>
  </w:footnote>
  <w:footnote w:type="continuationSeparator" w:id="0">
    <w:p w14:paraId="07D00DDF" w14:textId="77777777" w:rsidR="008279F2" w:rsidRDefault="008279F2" w:rsidP="00312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2FDD" w14:textId="28D2E028" w:rsidR="00FC0B14" w:rsidRPr="00C90B8F" w:rsidRDefault="00FC0B14" w:rsidP="00C90B8F">
    <w:pPr>
      <w:spacing w:after="0" w:line="240" w:lineRule="auto"/>
      <w:jc w:val="both"/>
      <w:rPr>
        <w:rFonts w:ascii="Arial" w:hAnsi="Arial" w:cs="Arial"/>
        <w:sz w:val="18"/>
        <w:szCs w:val="16"/>
        <w:lang w:val="es-419"/>
      </w:rPr>
    </w:pPr>
    <w:r w:rsidRPr="00C90B8F">
      <w:rPr>
        <w:rFonts w:ascii="Arial" w:hAnsi="Arial" w:cs="Arial"/>
        <w:sz w:val="18"/>
        <w:szCs w:val="16"/>
        <w:lang w:val="es-419"/>
      </w:rPr>
      <w:t>Radicado No:</w:t>
    </w:r>
    <w:r w:rsidR="00C90B8F">
      <w:rPr>
        <w:rFonts w:ascii="Arial" w:hAnsi="Arial" w:cs="Arial"/>
        <w:sz w:val="18"/>
        <w:szCs w:val="16"/>
        <w:lang w:val="es-419"/>
      </w:rPr>
      <w:tab/>
    </w:r>
    <w:r w:rsidR="00F362F7" w:rsidRPr="00C90B8F">
      <w:rPr>
        <w:rFonts w:ascii="Arial" w:hAnsi="Arial" w:cs="Arial"/>
        <w:sz w:val="18"/>
        <w:szCs w:val="16"/>
        <w:lang w:val="es-419"/>
      </w:rPr>
      <w:t>66001-31-05-003-2022-00272-00</w:t>
    </w:r>
  </w:p>
  <w:p w14:paraId="0E5708BB" w14:textId="6CDB7E24" w:rsidR="00FC0B14" w:rsidRPr="00C90B8F" w:rsidRDefault="00FC0B14" w:rsidP="00C90B8F">
    <w:pPr>
      <w:spacing w:after="0" w:line="240" w:lineRule="auto"/>
      <w:jc w:val="both"/>
      <w:rPr>
        <w:rFonts w:ascii="Arial" w:hAnsi="Arial" w:cs="Arial"/>
        <w:sz w:val="18"/>
        <w:szCs w:val="16"/>
        <w:lang w:val="es-419"/>
      </w:rPr>
    </w:pPr>
    <w:r w:rsidRPr="00C90B8F">
      <w:rPr>
        <w:rFonts w:ascii="Arial" w:hAnsi="Arial" w:cs="Arial"/>
        <w:sz w:val="18"/>
        <w:szCs w:val="16"/>
        <w:lang w:val="es-419"/>
      </w:rPr>
      <w:t>Proceso:</w:t>
    </w:r>
    <w:r w:rsidR="00C90B8F">
      <w:rPr>
        <w:rFonts w:ascii="Arial" w:hAnsi="Arial" w:cs="Arial"/>
        <w:sz w:val="18"/>
        <w:szCs w:val="16"/>
        <w:lang w:val="es-419"/>
      </w:rPr>
      <w:tab/>
    </w:r>
    <w:r w:rsidRPr="00C90B8F">
      <w:rPr>
        <w:rFonts w:ascii="Arial" w:hAnsi="Arial" w:cs="Arial"/>
        <w:sz w:val="18"/>
        <w:szCs w:val="16"/>
        <w:lang w:val="es-419"/>
      </w:rPr>
      <w:t>Acción de tutela (Impugnación)</w:t>
    </w:r>
  </w:p>
  <w:p w14:paraId="3BF6A070" w14:textId="07274349" w:rsidR="00FC0B14" w:rsidRPr="00C90B8F" w:rsidRDefault="00FC0B14" w:rsidP="00C90B8F">
    <w:pPr>
      <w:spacing w:after="0" w:line="240" w:lineRule="auto"/>
      <w:jc w:val="both"/>
      <w:rPr>
        <w:rFonts w:ascii="Arial" w:hAnsi="Arial" w:cs="Arial"/>
        <w:sz w:val="18"/>
        <w:szCs w:val="16"/>
        <w:lang w:val="es-419"/>
      </w:rPr>
    </w:pPr>
    <w:r w:rsidRPr="00C90B8F">
      <w:rPr>
        <w:rFonts w:ascii="Arial" w:hAnsi="Arial" w:cs="Arial"/>
        <w:sz w:val="18"/>
        <w:szCs w:val="16"/>
        <w:lang w:val="es-419"/>
      </w:rPr>
      <w:t>Accionante:</w:t>
    </w:r>
    <w:r w:rsidR="00C90B8F">
      <w:rPr>
        <w:rFonts w:ascii="Arial" w:hAnsi="Arial" w:cs="Arial"/>
        <w:sz w:val="18"/>
        <w:szCs w:val="16"/>
        <w:lang w:val="es-419"/>
      </w:rPr>
      <w:tab/>
    </w:r>
    <w:r w:rsidR="00B36C6D" w:rsidRPr="00C90B8F">
      <w:rPr>
        <w:rFonts w:ascii="Arial" w:hAnsi="Arial" w:cs="Arial"/>
        <w:sz w:val="18"/>
        <w:szCs w:val="16"/>
        <w:lang w:val="es-419"/>
      </w:rPr>
      <w:t>María</w:t>
    </w:r>
    <w:r w:rsidR="00F362F7" w:rsidRPr="00C90B8F">
      <w:rPr>
        <w:rFonts w:ascii="Arial" w:hAnsi="Arial" w:cs="Arial"/>
        <w:sz w:val="18"/>
        <w:szCs w:val="16"/>
        <w:lang w:val="es-419"/>
      </w:rPr>
      <w:t xml:space="preserve"> Libia Osorio de Jaramillo</w:t>
    </w:r>
  </w:p>
  <w:p w14:paraId="38B9F5F3" w14:textId="1FA79DB9" w:rsidR="00F362F7" w:rsidRPr="00C90B8F" w:rsidRDefault="00FC0B14" w:rsidP="00C90B8F">
    <w:pPr>
      <w:spacing w:after="0" w:line="240" w:lineRule="auto"/>
      <w:jc w:val="both"/>
      <w:rPr>
        <w:rFonts w:ascii="Arial" w:hAnsi="Arial" w:cs="Arial"/>
        <w:sz w:val="18"/>
        <w:szCs w:val="16"/>
      </w:rPr>
    </w:pPr>
    <w:r w:rsidRPr="00C90B8F">
      <w:rPr>
        <w:rFonts w:ascii="Arial" w:hAnsi="Arial" w:cs="Arial"/>
        <w:sz w:val="18"/>
        <w:szCs w:val="16"/>
        <w:lang w:val="es-419"/>
      </w:rPr>
      <w:t>Accionados:</w:t>
    </w:r>
    <w:r w:rsidR="00C90B8F">
      <w:rPr>
        <w:rFonts w:ascii="Arial" w:hAnsi="Arial" w:cs="Arial"/>
        <w:sz w:val="18"/>
        <w:szCs w:val="16"/>
        <w:lang w:val="es-419"/>
      </w:rPr>
      <w:tab/>
    </w:r>
    <w:r w:rsidRPr="00C90B8F">
      <w:rPr>
        <w:rFonts w:ascii="Arial" w:hAnsi="Arial" w:cs="Arial"/>
        <w:sz w:val="18"/>
        <w:szCs w:val="16"/>
      </w:rPr>
      <w:t>Colpensiones</w:t>
    </w:r>
    <w:r w:rsidR="00C90B8F" w:rsidRPr="00C90B8F">
      <w:rPr>
        <w:rFonts w:ascii="Arial" w:hAnsi="Arial" w:cs="Arial"/>
        <w:sz w:val="18"/>
        <w:szCs w:val="16"/>
      </w:rPr>
      <w:t xml:space="preserve"> y </w:t>
    </w:r>
    <w:proofErr w:type="spellStart"/>
    <w:r w:rsidR="00F362F7" w:rsidRPr="00C90B8F">
      <w:rPr>
        <w:rFonts w:ascii="Arial" w:hAnsi="Arial" w:cs="Arial"/>
        <w:sz w:val="18"/>
        <w:szCs w:val="16"/>
      </w:rPr>
      <w:t>Fiduagraria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FD8C80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38D4A79"/>
    <w:multiLevelType w:val="hybridMultilevel"/>
    <w:tmpl w:val="72A6E558"/>
    <w:lvl w:ilvl="0" w:tplc="F21A8862">
      <w:start w:val="9"/>
      <w:numFmt w:val="lowerRoman"/>
      <w:lvlText w:val="(%1)"/>
      <w:lvlJc w:val="left"/>
      <w:pPr>
        <w:ind w:left="919" w:hanging="376"/>
      </w:pPr>
      <w:rPr>
        <w:rFonts w:ascii="Arial" w:eastAsia="Arial" w:hAnsi="Arial" w:cs="Arial" w:hint="default"/>
        <w:spacing w:val="-1"/>
        <w:w w:val="100"/>
        <w:sz w:val="22"/>
        <w:szCs w:val="22"/>
        <w:lang w:val="es-ES" w:eastAsia="en-US" w:bidi="ar-SA"/>
      </w:rPr>
    </w:lvl>
    <w:lvl w:ilvl="1" w:tplc="9A3ECAAC">
      <w:start w:val="1"/>
      <w:numFmt w:val="upperLetter"/>
      <w:lvlText w:val="%2."/>
      <w:lvlJc w:val="left"/>
      <w:pPr>
        <w:ind w:left="1392" w:hanging="288"/>
        <w:jc w:val="right"/>
      </w:pPr>
      <w:rPr>
        <w:rFonts w:hint="default"/>
        <w:spacing w:val="-1"/>
        <w:w w:val="93"/>
        <w:lang w:val="es-ES" w:eastAsia="en-US" w:bidi="ar-SA"/>
      </w:rPr>
    </w:lvl>
    <w:lvl w:ilvl="2" w:tplc="AF98FF6C">
      <w:numFmt w:val="bullet"/>
      <w:lvlText w:val="•"/>
      <w:lvlJc w:val="left"/>
      <w:pPr>
        <w:ind w:left="2486" w:hanging="288"/>
      </w:pPr>
      <w:rPr>
        <w:rFonts w:hint="default"/>
        <w:lang w:val="es-ES" w:eastAsia="en-US" w:bidi="ar-SA"/>
      </w:rPr>
    </w:lvl>
    <w:lvl w:ilvl="3" w:tplc="56707E1C">
      <w:numFmt w:val="bullet"/>
      <w:lvlText w:val="•"/>
      <w:lvlJc w:val="left"/>
      <w:pPr>
        <w:ind w:left="3573" w:hanging="288"/>
      </w:pPr>
      <w:rPr>
        <w:rFonts w:hint="default"/>
        <w:lang w:val="es-ES" w:eastAsia="en-US" w:bidi="ar-SA"/>
      </w:rPr>
    </w:lvl>
    <w:lvl w:ilvl="4" w:tplc="70E6AF86">
      <w:numFmt w:val="bullet"/>
      <w:lvlText w:val="•"/>
      <w:lvlJc w:val="left"/>
      <w:pPr>
        <w:ind w:left="4660" w:hanging="288"/>
      </w:pPr>
      <w:rPr>
        <w:rFonts w:hint="default"/>
        <w:lang w:val="es-ES" w:eastAsia="en-US" w:bidi="ar-SA"/>
      </w:rPr>
    </w:lvl>
    <w:lvl w:ilvl="5" w:tplc="32CADEAE">
      <w:numFmt w:val="bullet"/>
      <w:lvlText w:val="•"/>
      <w:lvlJc w:val="left"/>
      <w:pPr>
        <w:ind w:left="5746" w:hanging="288"/>
      </w:pPr>
      <w:rPr>
        <w:rFonts w:hint="default"/>
        <w:lang w:val="es-ES" w:eastAsia="en-US" w:bidi="ar-SA"/>
      </w:rPr>
    </w:lvl>
    <w:lvl w:ilvl="6" w:tplc="473C5512">
      <w:numFmt w:val="bullet"/>
      <w:lvlText w:val="•"/>
      <w:lvlJc w:val="left"/>
      <w:pPr>
        <w:ind w:left="6833" w:hanging="288"/>
      </w:pPr>
      <w:rPr>
        <w:rFonts w:hint="default"/>
        <w:lang w:val="es-ES" w:eastAsia="en-US" w:bidi="ar-SA"/>
      </w:rPr>
    </w:lvl>
    <w:lvl w:ilvl="7" w:tplc="EC0E605C">
      <w:numFmt w:val="bullet"/>
      <w:lvlText w:val="•"/>
      <w:lvlJc w:val="left"/>
      <w:pPr>
        <w:ind w:left="7920" w:hanging="288"/>
      </w:pPr>
      <w:rPr>
        <w:rFonts w:hint="default"/>
        <w:lang w:val="es-ES" w:eastAsia="en-US" w:bidi="ar-SA"/>
      </w:rPr>
    </w:lvl>
    <w:lvl w:ilvl="8" w:tplc="44361884">
      <w:numFmt w:val="bullet"/>
      <w:lvlText w:val="•"/>
      <w:lvlJc w:val="left"/>
      <w:pPr>
        <w:ind w:left="9006" w:hanging="288"/>
      </w:pPr>
      <w:rPr>
        <w:rFonts w:hint="default"/>
        <w:lang w:val="es-ES" w:eastAsia="en-US" w:bidi="ar-SA"/>
      </w:rPr>
    </w:lvl>
  </w:abstractNum>
  <w:abstractNum w:abstractNumId="4"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5"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1C6E6A07"/>
    <w:multiLevelType w:val="hybridMultilevel"/>
    <w:tmpl w:val="4CA26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253D81"/>
    <w:multiLevelType w:val="hybridMultilevel"/>
    <w:tmpl w:val="7A8845DC"/>
    <w:lvl w:ilvl="0" w:tplc="1F48576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2BF45B94"/>
    <w:multiLevelType w:val="hybridMultilevel"/>
    <w:tmpl w:val="1A9297C8"/>
    <w:lvl w:ilvl="0" w:tplc="88B2898A">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15:restartNumberingAfterBreak="0">
    <w:nsid w:val="383E5936"/>
    <w:multiLevelType w:val="hybridMultilevel"/>
    <w:tmpl w:val="91ACF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F400B8"/>
    <w:multiLevelType w:val="hybridMultilevel"/>
    <w:tmpl w:val="943AD976"/>
    <w:lvl w:ilvl="0" w:tplc="8EBA005E">
      <w:start w:val="1"/>
      <w:numFmt w:val="decimal"/>
      <w:lvlText w:val="%1."/>
      <w:lvlJc w:val="left"/>
      <w:pPr>
        <w:ind w:left="2154" w:hanging="360"/>
      </w:pPr>
      <w:rPr>
        <w:rFonts w:hint="default"/>
      </w:rPr>
    </w:lvl>
    <w:lvl w:ilvl="1" w:tplc="240A0019" w:tentative="1">
      <w:start w:val="1"/>
      <w:numFmt w:val="lowerLetter"/>
      <w:lvlText w:val="%2."/>
      <w:lvlJc w:val="left"/>
      <w:pPr>
        <w:ind w:left="2874" w:hanging="360"/>
      </w:pPr>
    </w:lvl>
    <w:lvl w:ilvl="2" w:tplc="240A001B" w:tentative="1">
      <w:start w:val="1"/>
      <w:numFmt w:val="lowerRoman"/>
      <w:lvlText w:val="%3."/>
      <w:lvlJc w:val="right"/>
      <w:pPr>
        <w:ind w:left="3594" w:hanging="180"/>
      </w:pPr>
    </w:lvl>
    <w:lvl w:ilvl="3" w:tplc="240A000F" w:tentative="1">
      <w:start w:val="1"/>
      <w:numFmt w:val="decimal"/>
      <w:lvlText w:val="%4."/>
      <w:lvlJc w:val="left"/>
      <w:pPr>
        <w:ind w:left="4314" w:hanging="360"/>
      </w:pPr>
    </w:lvl>
    <w:lvl w:ilvl="4" w:tplc="240A0019" w:tentative="1">
      <w:start w:val="1"/>
      <w:numFmt w:val="lowerLetter"/>
      <w:lvlText w:val="%5."/>
      <w:lvlJc w:val="left"/>
      <w:pPr>
        <w:ind w:left="5034" w:hanging="360"/>
      </w:pPr>
    </w:lvl>
    <w:lvl w:ilvl="5" w:tplc="240A001B" w:tentative="1">
      <w:start w:val="1"/>
      <w:numFmt w:val="lowerRoman"/>
      <w:lvlText w:val="%6."/>
      <w:lvlJc w:val="right"/>
      <w:pPr>
        <w:ind w:left="5754" w:hanging="180"/>
      </w:pPr>
    </w:lvl>
    <w:lvl w:ilvl="6" w:tplc="240A000F" w:tentative="1">
      <w:start w:val="1"/>
      <w:numFmt w:val="decimal"/>
      <w:lvlText w:val="%7."/>
      <w:lvlJc w:val="left"/>
      <w:pPr>
        <w:ind w:left="6474" w:hanging="360"/>
      </w:pPr>
    </w:lvl>
    <w:lvl w:ilvl="7" w:tplc="240A0019" w:tentative="1">
      <w:start w:val="1"/>
      <w:numFmt w:val="lowerLetter"/>
      <w:lvlText w:val="%8."/>
      <w:lvlJc w:val="left"/>
      <w:pPr>
        <w:ind w:left="7194" w:hanging="360"/>
      </w:pPr>
    </w:lvl>
    <w:lvl w:ilvl="8" w:tplc="240A001B" w:tentative="1">
      <w:start w:val="1"/>
      <w:numFmt w:val="lowerRoman"/>
      <w:lvlText w:val="%9."/>
      <w:lvlJc w:val="right"/>
      <w:pPr>
        <w:ind w:left="7914" w:hanging="180"/>
      </w:pPr>
    </w:lvl>
  </w:abstractNum>
  <w:abstractNum w:abstractNumId="11" w15:restartNumberingAfterBreak="0">
    <w:nsid w:val="4004108C"/>
    <w:multiLevelType w:val="hybridMultilevel"/>
    <w:tmpl w:val="FC62CBAE"/>
    <w:lvl w:ilvl="0" w:tplc="1332B0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5FA473E"/>
    <w:multiLevelType w:val="hybridMultilevel"/>
    <w:tmpl w:val="576E6BDE"/>
    <w:lvl w:ilvl="0" w:tplc="B6AC57F2">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3" w15:restartNumberingAfterBreak="0">
    <w:nsid w:val="4BF94A78"/>
    <w:multiLevelType w:val="hybridMultilevel"/>
    <w:tmpl w:val="82268594"/>
    <w:lvl w:ilvl="0" w:tplc="F57E87A6">
      <w:start w:val="1"/>
      <w:numFmt w:val="decimal"/>
      <w:lvlText w:val="%1."/>
      <w:lvlJc w:val="left"/>
      <w:pPr>
        <w:ind w:left="1794" w:hanging="360"/>
      </w:pPr>
      <w:rPr>
        <w:rFonts w:hint="default"/>
      </w:rPr>
    </w:lvl>
    <w:lvl w:ilvl="1" w:tplc="240A0019" w:tentative="1">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14" w15:restartNumberingAfterBreak="0">
    <w:nsid w:val="4E2942CE"/>
    <w:multiLevelType w:val="hybridMultilevel"/>
    <w:tmpl w:val="89B2FB12"/>
    <w:lvl w:ilvl="0" w:tplc="7DEE9528">
      <w:start w:val="1"/>
      <w:numFmt w:val="upperRoman"/>
      <w:lvlText w:val="%1."/>
      <w:lvlJc w:val="left"/>
      <w:pPr>
        <w:ind w:left="1434" w:hanging="720"/>
      </w:pPr>
      <w:rPr>
        <w:rFonts w:hint="default"/>
      </w:rPr>
    </w:lvl>
    <w:lvl w:ilvl="1" w:tplc="240A0019" w:tentative="1">
      <w:start w:val="1"/>
      <w:numFmt w:val="lowerLetter"/>
      <w:lvlText w:val="%2."/>
      <w:lvlJc w:val="left"/>
      <w:pPr>
        <w:ind w:left="1794" w:hanging="360"/>
      </w:pPr>
    </w:lvl>
    <w:lvl w:ilvl="2" w:tplc="240A001B" w:tentative="1">
      <w:start w:val="1"/>
      <w:numFmt w:val="lowerRoman"/>
      <w:lvlText w:val="%3."/>
      <w:lvlJc w:val="right"/>
      <w:pPr>
        <w:ind w:left="2514" w:hanging="180"/>
      </w:pPr>
    </w:lvl>
    <w:lvl w:ilvl="3" w:tplc="240A000F" w:tentative="1">
      <w:start w:val="1"/>
      <w:numFmt w:val="decimal"/>
      <w:lvlText w:val="%4."/>
      <w:lvlJc w:val="left"/>
      <w:pPr>
        <w:ind w:left="3234" w:hanging="360"/>
      </w:pPr>
    </w:lvl>
    <w:lvl w:ilvl="4" w:tplc="240A0019" w:tentative="1">
      <w:start w:val="1"/>
      <w:numFmt w:val="lowerLetter"/>
      <w:lvlText w:val="%5."/>
      <w:lvlJc w:val="left"/>
      <w:pPr>
        <w:ind w:left="3954" w:hanging="360"/>
      </w:pPr>
    </w:lvl>
    <w:lvl w:ilvl="5" w:tplc="240A001B" w:tentative="1">
      <w:start w:val="1"/>
      <w:numFmt w:val="lowerRoman"/>
      <w:lvlText w:val="%6."/>
      <w:lvlJc w:val="right"/>
      <w:pPr>
        <w:ind w:left="4674" w:hanging="180"/>
      </w:pPr>
    </w:lvl>
    <w:lvl w:ilvl="6" w:tplc="240A000F" w:tentative="1">
      <w:start w:val="1"/>
      <w:numFmt w:val="decimal"/>
      <w:lvlText w:val="%7."/>
      <w:lvlJc w:val="left"/>
      <w:pPr>
        <w:ind w:left="5394" w:hanging="360"/>
      </w:pPr>
    </w:lvl>
    <w:lvl w:ilvl="7" w:tplc="240A0019" w:tentative="1">
      <w:start w:val="1"/>
      <w:numFmt w:val="lowerLetter"/>
      <w:lvlText w:val="%8."/>
      <w:lvlJc w:val="left"/>
      <w:pPr>
        <w:ind w:left="6114" w:hanging="360"/>
      </w:pPr>
    </w:lvl>
    <w:lvl w:ilvl="8" w:tplc="240A001B" w:tentative="1">
      <w:start w:val="1"/>
      <w:numFmt w:val="lowerRoman"/>
      <w:lvlText w:val="%9."/>
      <w:lvlJc w:val="right"/>
      <w:pPr>
        <w:ind w:left="6834" w:hanging="180"/>
      </w:pPr>
    </w:lvl>
  </w:abstractNum>
  <w:abstractNum w:abstractNumId="15" w15:restartNumberingAfterBreak="0">
    <w:nsid w:val="5C190442"/>
    <w:multiLevelType w:val="hybridMultilevel"/>
    <w:tmpl w:val="793C9062"/>
    <w:lvl w:ilvl="0" w:tplc="1E24C7A4">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74BE5FD9"/>
    <w:multiLevelType w:val="multilevel"/>
    <w:tmpl w:val="124C2938"/>
    <w:lvl w:ilvl="0">
      <w:start w:val="1"/>
      <w:numFmt w:val="upperRoman"/>
      <w:lvlText w:val="%1."/>
      <w:lvlJc w:val="left"/>
      <w:pPr>
        <w:ind w:left="2138"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num w:numId="1">
    <w:abstractNumId w:val="5"/>
  </w:num>
  <w:num w:numId="2">
    <w:abstractNumId w:val="1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15"/>
  </w:num>
  <w:num w:numId="9">
    <w:abstractNumId w:val="11"/>
  </w:num>
  <w:num w:numId="10">
    <w:abstractNumId w:val="6"/>
  </w:num>
  <w:num w:numId="11">
    <w:abstractNumId w:val="14"/>
  </w:num>
  <w:num w:numId="12">
    <w:abstractNumId w:val="8"/>
  </w:num>
  <w:num w:numId="13">
    <w:abstractNumId w:val="7"/>
  </w:num>
  <w:num w:numId="14">
    <w:abstractNumId w:val="12"/>
  </w:num>
  <w:num w:numId="15">
    <w:abstractNumId w:val="1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7A"/>
    <w:rsid w:val="000005E3"/>
    <w:rsid w:val="000011AE"/>
    <w:rsid w:val="00001A79"/>
    <w:rsid w:val="00004507"/>
    <w:rsid w:val="00005581"/>
    <w:rsid w:val="000065FB"/>
    <w:rsid w:val="00007111"/>
    <w:rsid w:val="0000713E"/>
    <w:rsid w:val="00010BAE"/>
    <w:rsid w:val="00013798"/>
    <w:rsid w:val="00014B1E"/>
    <w:rsid w:val="000158E6"/>
    <w:rsid w:val="00015FD7"/>
    <w:rsid w:val="00020408"/>
    <w:rsid w:val="0002157D"/>
    <w:rsid w:val="00023BAE"/>
    <w:rsid w:val="0002444D"/>
    <w:rsid w:val="00024705"/>
    <w:rsid w:val="00027B8B"/>
    <w:rsid w:val="00030942"/>
    <w:rsid w:val="0003348E"/>
    <w:rsid w:val="00034559"/>
    <w:rsid w:val="0003620C"/>
    <w:rsid w:val="00036E5C"/>
    <w:rsid w:val="0004015B"/>
    <w:rsid w:val="00040196"/>
    <w:rsid w:val="00043960"/>
    <w:rsid w:val="00044BF9"/>
    <w:rsid w:val="00045348"/>
    <w:rsid w:val="000466FB"/>
    <w:rsid w:val="00047293"/>
    <w:rsid w:val="00047314"/>
    <w:rsid w:val="000531B1"/>
    <w:rsid w:val="000548ED"/>
    <w:rsid w:val="00056DD0"/>
    <w:rsid w:val="0006274F"/>
    <w:rsid w:val="00063582"/>
    <w:rsid w:val="000654D5"/>
    <w:rsid w:val="00065827"/>
    <w:rsid w:val="00066BC7"/>
    <w:rsid w:val="00067957"/>
    <w:rsid w:val="00067DFA"/>
    <w:rsid w:val="0007087C"/>
    <w:rsid w:val="000731FC"/>
    <w:rsid w:val="000818B5"/>
    <w:rsid w:val="00086D51"/>
    <w:rsid w:val="00087C93"/>
    <w:rsid w:val="00087CDE"/>
    <w:rsid w:val="000931D1"/>
    <w:rsid w:val="00093665"/>
    <w:rsid w:val="00093922"/>
    <w:rsid w:val="0009513B"/>
    <w:rsid w:val="00096496"/>
    <w:rsid w:val="000A0C25"/>
    <w:rsid w:val="000A2C4C"/>
    <w:rsid w:val="000A3C1C"/>
    <w:rsid w:val="000A5EB3"/>
    <w:rsid w:val="000B24A9"/>
    <w:rsid w:val="000B291F"/>
    <w:rsid w:val="000B3E60"/>
    <w:rsid w:val="000B50B4"/>
    <w:rsid w:val="000B5A28"/>
    <w:rsid w:val="000B7B84"/>
    <w:rsid w:val="000C0D30"/>
    <w:rsid w:val="000C2703"/>
    <w:rsid w:val="000C31ED"/>
    <w:rsid w:val="000C4E1A"/>
    <w:rsid w:val="000D1C3E"/>
    <w:rsid w:val="000D2E09"/>
    <w:rsid w:val="000D3427"/>
    <w:rsid w:val="000D514A"/>
    <w:rsid w:val="000E125F"/>
    <w:rsid w:val="000E140E"/>
    <w:rsid w:val="000E353F"/>
    <w:rsid w:val="000E62C4"/>
    <w:rsid w:val="000E766A"/>
    <w:rsid w:val="000E7A8E"/>
    <w:rsid w:val="000F0D70"/>
    <w:rsid w:val="000F49A2"/>
    <w:rsid w:val="00100ECB"/>
    <w:rsid w:val="00101126"/>
    <w:rsid w:val="00105BDD"/>
    <w:rsid w:val="0011693C"/>
    <w:rsid w:val="00116C13"/>
    <w:rsid w:val="00117A74"/>
    <w:rsid w:val="00120B7E"/>
    <w:rsid w:val="00123480"/>
    <w:rsid w:val="001243C2"/>
    <w:rsid w:val="0012787E"/>
    <w:rsid w:val="001305F4"/>
    <w:rsid w:val="0013128F"/>
    <w:rsid w:val="00131B69"/>
    <w:rsid w:val="00131F1D"/>
    <w:rsid w:val="00135698"/>
    <w:rsid w:val="0014211E"/>
    <w:rsid w:val="00143129"/>
    <w:rsid w:val="00143BC2"/>
    <w:rsid w:val="001464AE"/>
    <w:rsid w:val="0014769B"/>
    <w:rsid w:val="00147B5C"/>
    <w:rsid w:val="00147DA2"/>
    <w:rsid w:val="00150EF7"/>
    <w:rsid w:val="00151645"/>
    <w:rsid w:val="00152C90"/>
    <w:rsid w:val="0015664C"/>
    <w:rsid w:val="0015693A"/>
    <w:rsid w:val="00157734"/>
    <w:rsid w:val="001579B7"/>
    <w:rsid w:val="00163801"/>
    <w:rsid w:val="00165913"/>
    <w:rsid w:val="00172810"/>
    <w:rsid w:val="00174373"/>
    <w:rsid w:val="0017457E"/>
    <w:rsid w:val="00175665"/>
    <w:rsid w:val="00176073"/>
    <w:rsid w:val="0017631F"/>
    <w:rsid w:val="001801C7"/>
    <w:rsid w:val="0018487C"/>
    <w:rsid w:val="001850D2"/>
    <w:rsid w:val="001874FF"/>
    <w:rsid w:val="00196456"/>
    <w:rsid w:val="001971E7"/>
    <w:rsid w:val="001A2AAD"/>
    <w:rsid w:val="001A2F78"/>
    <w:rsid w:val="001A47CB"/>
    <w:rsid w:val="001A58CD"/>
    <w:rsid w:val="001B0892"/>
    <w:rsid w:val="001B0D08"/>
    <w:rsid w:val="001B2DF5"/>
    <w:rsid w:val="001B30F7"/>
    <w:rsid w:val="001B490B"/>
    <w:rsid w:val="001B5911"/>
    <w:rsid w:val="001B6957"/>
    <w:rsid w:val="001B74F0"/>
    <w:rsid w:val="001C103C"/>
    <w:rsid w:val="001C202F"/>
    <w:rsid w:val="001C40A3"/>
    <w:rsid w:val="001C4102"/>
    <w:rsid w:val="001C798B"/>
    <w:rsid w:val="001D180F"/>
    <w:rsid w:val="001D185D"/>
    <w:rsid w:val="001D4B44"/>
    <w:rsid w:val="001D4F52"/>
    <w:rsid w:val="001D59E6"/>
    <w:rsid w:val="001D6352"/>
    <w:rsid w:val="001D678A"/>
    <w:rsid w:val="001E05B6"/>
    <w:rsid w:val="001E2A73"/>
    <w:rsid w:val="001E46E7"/>
    <w:rsid w:val="001E5CD5"/>
    <w:rsid w:val="001E7243"/>
    <w:rsid w:val="001E73BD"/>
    <w:rsid w:val="001F01EE"/>
    <w:rsid w:val="001F1298"/>
    <w:rsid w:val="001F21C1"/>
    <w:rsid w:val="001F2789"/>
    <w:rsid w:val="001F3FAE"/>
    <w:rsid w:val="001F57F0"/>
    <w:rsid w:val="001F5DB1"/>
    <w:rsid w:val="001F5F26"/>
    <w:rsid w:val="001F6FA0"/>
    <w:rsid w:val="001F7CF1"/>
    <w:rsid w:val="0020196B"/>
    <w:rsid w:val="002021DB"/>
    <w:rsid w:val="002030E4"/>
    <w:rsid w:val="00203A7F"/>
    <w:rsid w:val="00207948"/>
    <w:rsid w:val="0021262B"/>
    <w:rsid w:val="00213CDA"/>
    <w:rsid w:val="002148B4"/>
    <w:rsid w:val="00214FD0"/>
    <w:rsid w:val="00215EA7"/>
    <w:rsid w:val="00216155"/>
    <w:rsid w:val="00216ED0"/>
    <w:rsid w:val="002205CA"/>
    <w:rsid w:val="00221C58"/>
    <w:rsid w:val="00222146"/>
    <w:rsid w:val="00223937"/>
    <w:rsid w:val="0022438A"/>
    <w:rsid w:val="002247D8"/>
    <w:rsid w:val="00224AD9"/>
    <w:rsid w:val="00227FD5"/>
    <w:rsid w:val="00231179"/>
    <w:rsid w:val="002320F6"/>
    <w:rsid w:val="002321D5"/>
    <w:rsid w:val="002331E7"/>
    <w:rsid w:val="00243BA6"/>
    <w:rsid w:val="00246745"/>
    <w:rsid w:val="00246AB2"/>
    <w:rsid w:val="002476D8"/>
    <w:rsid w:val="00247F6E"/>
    <w:rsid w:val="00250344"/>
    <w:rsid w:val="00251481"/>
    <w:rsid w:val="00251A53"/>
    <w:rsid w:val="002548A7"/>
    <w:rsid w:val="002565D8"/>
    <w:rsid w:val="00257F3C"/>
    <w:rsid w:val="00260207"/>
    <w:rsid w:val="00263A9A"/>
    <w:rsid w:val="00266228"/>
    <w:rsid w:val="0026626A"/>
    <w:rsid w:val="002710FC"/>
    <w:rsid w:val="002744FE"/>
    <w:rsid w:val="00275E37"/>
    <w:rsid w:val="00276986"/>
    <w:rsid w:val="00276F5C"/>
    <w:rsid w:val="0028085E"/>
    <w:rsid w:val="002821BF"/>
    <w:rsid w:val="00290FA7"/>
    <w:rsid w:val="0029184B"/>
    <w:rsid w:val="00291C42"/>
    <w:rsid w:val="00293667"/>
    <w:rsid w:val="00295878"/>
    <w:rsid w:val="00295B05"/>
    <w:rsid w:val="002966D5"/>
    <w:rsid w:val="0029710C"/>
    <w:rsid w:val="002A00AB"/>
    <w:rsid w:val="002A3258"/>
    <w:rsid w:val="002B1665"/>
    <w:rsid w:val="002B56EE"/>
    <w:rsid w:val="002C167E"/>
    <w:rsid w:val="002C3738"/>
    <w:rsid w:val="002C4E86"/>
    <w:rsid w:val="002D28C2"/>
    <w:rsid w:val="002D3C36"/>
    <w:rsid w:val="002D4401"/>
    <w:rsid w:val="002D6F36"/>
    <w:rsid w:val="002E0CB2"/>
    <w:rsid w:val="002E1E9E"/>
    <w:rsid w:val="002E6019"/>
    <w:rsid w:val="002F18FD"/>
    <w:rsid w:val="00300331"/>
    <w:rsid w:val="0030285A"/>
    <w:rsid w:val="00303BDF"/>
    <w:rsid w:val="0030699F"/>
    <w:rsid w:val="00312061"/>
    <w:rsid w:val="003125CD"/>
    <w:rsid w:val="00312993"/>
    <w:rsid w:val="00312D7E"/>
    <w:rsid w:val="0031332B"/>
    <w:rsid w:val="003143F1"/>
    <w:rsid w:val="00316EF0"/>
    <w:rsid w:val="00317DAB"/>
    <w:rsid w:val="0032361B"/>
    <w:rsid w:val="0032737B"/>
    <w:rsid w:val="00331E87"/>
    <w:rsid w:val="00333059"/>
    <w:rsid w:val="003357F1"/>
    <w:rsid w:val="0034029E"/>
    <w:rsid w:val="003422C4"/>
    <w:rsid w:val="00345286"/>
    <w:rsid w:val="00346D87"/>
    <w:rsid w:val="00350192"/>
    <w:rsid w:val="00351116"/>
    <w:rsid w:val="00353EF5"/>
    <w:rsid w:val="00357721"/>
    <w:rsid w:val="00366A54"/>
    <w:rsid w:val="003708E5"/>
    <w:rsid w:val="00371A9E"/>
    <w:rsid w:val="00372258"/>
    <w:rsid w:val="00373E8D"/>
    <w:rsid w:val="00375B9E"/>
    <w:rsid w:val="00381AA5"/>
    <w:rsid w:val="0038442F"/>
    <w:rsid w:val="0038562B"/>
    <w:rsid w:val="00385E33"/>
    <w:rsid w:val="003867F8"/>
    <w:rsid w:val="00390F7A"/>
    <w:rsid w:val="00392E8A"/>
    <w:rsid w:val="00394906"/>
    <w:rsid w:val="00397936"/>
    <w:rsid w:val="00397A91"/>
    <w:rsid w:val="00397A9E"/>
    <w:rsid w:val="003A0737"/>
    <w:rsid w:val="003A098C"/>
    <w:rsid w:val="003A4335"/>
    <w:rsid w:val="003A53AF"/>
    <w:rsid w:val="003A56D2"/>
    <w:rsid w:val="003A7624"/>
    <w:rsid w:val="003B014A"/>
    <w:rsid w:val="003B52BA"/>
    <w:rsid w:val="003B6090"/>
    <w:rsid w:val="003B7035"/>
    <w:rsid w:val="003B7C90"/>
    <w:rsid w:val="003C029F"/>
    <w:rsid w:val="003C1B7E"/>
    <w:rsid w:val="003C24EB"/>
    <w:rsid w:val="003C59CA"/>
    <w:rsid w:val="003C5F5F"/>
    <w:rsid w:val="003C607A"/>
    <w:rsid w:val="003C6D1D"/>
    <w:rsid w:val="003D136A"/>
    <w:rsid w:val="003D15A8"/>
    <w:rsid w:val="003D1D43"/>
    <w:rsid w:val="003D2C52"/>
    <w:rsid w:val="003D4778"/>
    <w:rsid w:val="003D5FC4"/>
    <w:rsid w:val="003D6486"/>
    <w:rsid w:val="003E48DF"/>
    <w:rsid w:val="003E5CB6"/>
    <w:rsid w:val="003E7E1F"/>
    <w:rsid w:val="003F0E22"/>
    <w:rsid w:val="003F1F10"/>
    <w:rsid w:val="003F66DC"/>
    <w:rsid w:val="003F67BE"/>
    <w:rsid w:val="003F6841"/>
    <w:rsid w:val="00401FD0"/>
    <w:rsid w:val="00402B6E"/>
    <w:rsid w:val="00404355"/>
    <w:rsid w:val="004142F8"/>
    <w:rsid w:val="00415D27"/>
    <w:rsid w:val="00420713"/>
    <w:rsid w:val="00420A38"/>
    <w:rsid w:val="00421A25"/>
    <w:rsid w:val="004227E0"/>
    <w:rsid w:val="004236FC"/>
    <w:rsid w:val="00434611"/>
    <w:rsid w:val="00435080"/>
    <w:rsid w:val="0043606D"/>
    <w:rsid w:val="00437187"/>
    <w:rsid w:val="00437397"/>
    <w:rsid w:val="00442FC2"/>
    <w:rsid w:val="0044384C"/>
    <w:rsid w:val="00445E6B"/>
    <w:rsid w:val="004503C4"/>
    <w:rsid w:val="00451515"/>
    <w:rsid w:val="00452DFE"/>
    <w:rsid w:val="00453E67"/>
    <w:rsid w:val="00454BDF"/>
    <w:rsid w:val="004550A2"/>
    <w:rsid w:val="00457A3F"/>
    <w:rsid w:val="004604EC"/>
    <w:rsid w:val="00460B50"/>
    <w:rsid w:val="00461AEB"/>
    <w:rsid w:val="00461F77"/>
    <w:rsid w:val="00462887"/>
    <w:rsid w:val="00463814"/>
    <w:rsid w:val="004700BA"/>
    <w:rsid w:val="004707E0"/>
    <w:rsid w:val="00472134"/>
    <w:rsid w:val="00476658"/>
    <w:rsid w:val="0047717A"/>
    <w:rsid w:val="0047786E"/>
    <w:rsid w:val="00480029"/>
    <w:rsid w:val="00482E06"/>
    <w:rsid w:val="00483EA6"/>
    <w:rsid w:val="004853AF"/>
    <w:rsid w:val="004867FA"/>
    <w:rsid w:val="004871AF"/>
    <w:rsid w:val="00491AA1"/>
    <w:rsid w:val="00492779"/>
    <w:rsid w:val="004927EF"/>
    <w:rsid w:val="004928FB"/>
    <w:rsid w:val="00493441"/>
    <w:rsid w:val="00493BDA"/>
    <w:rsid w:val="004A0766"/>
    <w:rsid w:val="004A15F2"/>
    <w:rsid w:val="004A55D6"/>
    <w:rsid w:val="004A6D7C"/>
    <w:rsid w:val="004B08D3"/>
    <w:rsid w:val="004B0C64"/>
    <w:rsid w:val="004B1A1C"/>
    <w:rsid w:val="004B6422"/>
    <w:rsid w:val="004B6ED8"/>
    <w:rsid w:val="004B7655"/>
    <w:rsid w:val="004C2649"/>
    <w:rsid w:val="004C30C9"/>
    <w:rsid w:val="004D23BE"/>
    <w:rsid w:val="004D368F"/>
    <w:rsid w:val="004E1722"/>
    <w:rsid w:val="004E1BCA"/>
    <w:rsid w:val="004E4B2E"/>
    <w:rsid w:val="004E7757"/>
    <w:rsid w:val="004F4463"/>
    <w:rsid w:val="004F6073"/>
    <w:rsid w:val="004F62EF"/>
    <w:rsid w:val="004F6ADB"/>
    <w:rsid w:val="0050090A"/>
    <w:rsid w:val="00501E41"/>
    <w:rsid w:val="005029EF"/>
    <w:rsid w:val="00503AC0"/>
    <w:rsid w:val="00504E81"/>
    <w:rsid w:val="00505317"/>
    <w:rsid w:val="00514F3B"/>
    <w:rsid w:val="00517E80"/>
    <w:rsid w:val="00522BCE"/>
    <w:rsid w:val="005233C1"/>
    <w:rsid w:val="00523404"/>
    <w:rsid w:val="00526705"/>
    <w:rsid w:val="00530700"/>
    <w:rsid w:val="00530C13"/>
    <w:rsid w:val="00531222"/>
    <w:rsid w:val="00532AF2"/>
    <w:rsid w:val="00533C2E"/>
    <w:rsid w:val="005345C8"/>
    <w:rsid w:val="00534BEB"/>
    <w:rsid w:val="0054537A"/>
    <w:rsid w:val="00547E25"/>
    <w:rsid w:val="00552810"/>
    <w:rsid w:val="005559A9"/>
    <w:rsid w:val="00555A4D"/>
    <w:rsid w:val="00557301"/>
    <w:rsid w:val="00562A6A"/>
    <w:rsid w:val="0056486E"/>
    <w:rsid w:val="00565FCA"/>
    <w:rsid w:val="00567266"/>
    <w:rsid w:val="005772FC"/>
    <w:rsid w:val="005803D8"/>
    <w:rsid w:val="00581B35"/>
    <w:rsid w:val="00583229"/>
    <w:rsid w:val="00584A35"/>
    <w:rsid w:val="00587A2F"/>
    <w:rsid w:val="00587B12"/>
    <w:rsid w:val="0059265E"/>
    <w:rsid w:val="00592C92"/>
    <w:rsid w:val="00592D73"/>
    <w:rsid w:val="00593888"/>
    <w:rsid w:val="00595647"/>
    <w:rsid w:val="00596D4E"/>
    <w:rsid w:val="00596F90"/>
    <w:rsid w:val="00597E39"/>
    <w:rsid w:val="005B1DEE"/>
    <w:rsid w:val="005B2B97"/>
    <w:rsid w:val="005B3A76"/>
    <w:rsid w:val="005B4600"/>
    <w:rsid w:val="005B4860"/>
    <w:rsid w:val="005B5A48"/>
    <w:rsid w:val="005C1238"/>
    <w:rsid w:val="005C1337"/>
    <w:rsid w:val="005C1564"/>
    <w:rsid w:val="005C1AE7"/>
    <w:rsid w:val="005C23BE"/>
    <w:rsid w:val="005C2A64"/>
    <w:rsid w:val="005C33DB"/>
    <w:rsid w:val="005C5009"/>
    <w:rsid w:val="005D115C"/>
    <w:rsid w:val="005D1A5C"/>
    <w:rsid w:val="005D2B7C"/>
    <w:rsid w:val="005D2DE8"/>
    <w:rsid w:val="005D3D34"/>
    <w:rsid w:val="005D3F28"/>
    <w:rsid w:val="005D45D4"/>
    <w:rsid w:val="005D58AE"/>
    <w:rsid w:val="005D5D71"/>
    <w:rsid w:val="005D6FAD"/>
    <w:rsid w:val="005E1C83"/>
    <w:rsid w:val="005E292B"/>
    <w:rsid w:val="005E2C2E"/>
    <w:rsid w:val="005E30BA"/>
    <w:rsid w:val="005E52B3"/>
    <w:rsid w:val="005E64E2"/>
    <w:rsid w:val="005E6737"/>
    <w:rsid w:val="005E72EC"/>
    <w:rsid w:val="005E7C37"/>
    <w:rsid w:val="005F04A7"/>
    <w:rsid w:val="005F1A0F"/>
    <w:rsid w:val="00606AEB"/>
    <w:rsid w:val="00607C04"/>
    <w:rsid w:val="0061089A"/>
    <w:rsid w:val="00616F09"/>
    <w:rsid w:val="00621FDF"/>
    <w:rsid w:val="00622358"/>
    <w:rsid w:val="00623132"/>
    <w:rsid w:val="00624369"/>
    <w:rsid w:val="0062445D"/>
    <w:rsid w:val="0062618D"/>
    <w:rsid w:val="00627060"/>
    <w:rsid w:val="00633028"/>
    <w:rsid w:val="00633408"/>
    <w:rsid w:val="0063466E"/>
    <w:rsid w:val="006357A7"/>
    <w:rsid w:val="00635A3F"/>
    <w:rsid w:val="00635B69"/>
    <w:rsid w:val="00636CCA"/>
    <w:rsid w:val="006471F2"/>
    <w:rsid w:val="00647DC0"/>
    <w:rsid w:val="0065054E"/>
    <w:rsid w:val="006514AB"/>
    <w:rsid w:val="00652AF0"/>
    <w:rsid w:val="00657D81"/>
    <w:rsid w:val="006607D4"/>
    <w:rsid w:val="00663FF4"/>
    <w:rsid w:val="006666F3"/>
    <w:rsid w:val="00667B4F"/>
    <w:rsid w:val="00672751"/>
    <w:rsid w:val="00673DA6"/>
    <w:rsid w:val="0067440B"/>
    <w:rsid w:val="00676B6C"/>
    <w:rsid w:val="00680A53"/>
    <w:rsid w:val="0068392E"/>
    <w:rsid w:val="00683F27"/>
    <w:rsid w:val="00684600"/>
    <w:rsid w:val="0068536E"/>
    <w:rsid w:val="00691226"/>
    <w:rsid w:val="00693BAB"/>
    <w:rsid w:val="006952B7"/>
    <w:rsid w:val="006956C5"/>
    <w:rsid w:val="00695866"/>
    <w:rsid w:val="006A2EE8"/>
    <w:rsid w:val="006A391F"/>
    <w:rsid w:val="006A7F1D"/>
    <w:rsid w:val="006B41BE"/>
    <w:rsid w:val="006C0AD5"/>
    <w:rsid w:val="006C203A"/>
    <w:rsid w:val="006C6767"/>
    <w:rsid w:val="006C6FD9"/>
    <w:rsid w:val="006D5BCB"/>
    <w:rsid w:val="006D6903"/>
    <w:rsid w:val="006D73B7"/>
    <w:rsid w:val="006D7FD9"/>
    <w:rsid w:val="006E2486"/>
    <w:rsid w:val="006E2E75"/>
    <w:rsid w:val="006E59AF"/>
    <w:rsid w:val="006F35FB"/>
    <w:rsid w:val="006F3F7A"/>
    <w:rsid w:val="006F5927"/>
    <w:rsid w:val="00701A2A"/>
    <w:rsid w:val="007046C6"/>
    <w:rsid w:val="00705285"/>
    <w:rsid w:val="00706C77"/>
    <w:rsid w:val="00706FAB"/>
    <w:rsid w:val="00707D4C"/>
    <w:rsid w:val="007109A9"/>
    <w:rsid w:val="00710B5D"/>
    <w:rsid w:val="007139BE"/>
    <w:rsid w:val="00714484"/>
    <w:rsid w:val="007148FF"/>
    <w:rsid w:val="007176BF"/>
    <w:rsid w:val="00717D4C"/>
    <w:rsid w:val="00720240"/>
    <w:rsid w:val="007211C0"/>
    <w:rsid w:val="007213B3"/>
    <w:rsid w:val="00722228"/>
    <w:rsid w:val="00723B9F"/>
    <w:rsid w:val="00724327"/>
    <w:rsid w:val="00724AAB"/>
    <w:rsid w:val="0072518D"/>
    <w:rsid w:val="00725BBA"/>
    <w:rsid w:val="00725CA6"/>
    <w:rsid w:val="00727B39"/>
    <w:rsid w:val="00727C17"/>
    <w:rsid w:val="007309D9"/>
    <w:rsid w:val="00732A4D"/>
    <w:rsid w:val="00732AC3"/>
    <w:rsid w:val="007337BF"/>
    <w:rsid w:val="00733A21"/>
    <w:rsid w:val="007342B3"/>
    <w:rsid w:val="00734F09"/>
    <w:rsid w:val="00740527"/>
    <w:rsid w:val="007414B0"/>
    <w:rsid w:val="00745981"/>
    <w:rsid w:val="00746DA8"/>
    <w:rsid w:val="0074704C"/>
    <w:rsid w:val="0075103B"/>
    <w:rsid w:val="00753C1B"/>
    <w:rsid w:val="00754E1E"/>
    <w:rsid w:val="007564AA"/>
    <w:rsid w:val="0076143C"/>
    <w:rsid w:val="007636BC"/>
    <w:rsid w:val="00763978"/>
    <w:rsid w:val="00763F1B"/>
    <w:rsid w:val="00766AB1"/>
    <w:rsid w:val="00766EED"/>
    <w:rsid w:val="00773759"/>
    <w:rsid w:val="0078180E"/>
    <w:rsid w:val="00785230"/>
    <w:rsid w:val="00791BB5"/>
    <w:rsid w:val="007920B9"/>
    <w:rsid w:val="00793AE4"/>
    <w:rsid w:val="00793B0F"/>
    <w:rsid w:val="0079538C"/>
    <w:rsid w:val="00797A23"/>
    <w:rsid w:val="007A3DED"/>
    <w:rsid w:val="007A5A17"/>
    <w:rsid w:val="007B00B2"/>
    <w:rsid w:val="007B183F"/>
    <w:rsid w:val="007B6D1E"/>
    <w:rsid w:val="007C189F"/>
    <w:rsid w:val="007C1D7D"/>
    <w:rsid w:val="007C23DB"/>
    <w:rsid w:val="007C260B"/>
    <w:rsid w:val="007C42C9"/>
    <w:rsid w:val="007C48E3"/>
    <w:rsid w:val="007C5D77"/>
    <w:rsid w:val="007C65A3"/>
    <w:rsid w:val="007D1BC4"/>
    <w:rsid w:val="007D285C"/>
    <w:rsid w:val="007D2B5A"/>
    <w:rsid w:val="007E0530"/>
    <w:rsid w:val="007E7D5C"/>
    <w:rsid w:val="007E7E10"/>
    <w:rsid w:val="007F004F"/>
    <w:rsid w:val="007F04C3"/>
    <w:rsid w:val="007F5015"/>
    <w:rsid w:val="007F5A4B"/>
    <w:rsid w:val="007F5D0E"/>
    <w:rsid w:val="007F5DBE"/>
    <w:rsid w:val="007F6ADE"/>
    <w:rsid w:val="007F71B2"/>
    <w:rsid w:val="00800C66"/>
    <w:rsid w:val="008023F2"/>
    <w:rsid w:val="00803B8E"/>
    <w:rsid w:val="00804804"/>
    <w:rsid w:val="00805379"/>
    <w:rsid w:val="00805448"/>
    <w:rsid w:val="00806C27"/>
    <w:rsid w:val="0081262B"/>
    <w:rsid w:val="00814035"/>
    <w:rsid w:val="00815353"/>
    <w:rsid w:val="00815AB8"/>
    <w:rsid w:val="008170AA"/>
    <w:rsid w:val="008225DA"/>
    <w:rsid w:val="00822EEB"/>
    <w:rsid w:val="0082487C"/>
    <w:rsid w:val="008257CB"/>
    <w:rsid w:val="008263B4"/>
    <w:rsid w:val="0082709E"/>
    <w:rsid w:val="008279F2"/>
    <w:rsid w:val="008345B6"/>
    <w:rsid w:val="00835EA2"/>
    <w:rsid w:val="008368FE"/>
    <w:rsid w:val="008369D3"/>
    <w:rsid w:val="00837F7C"/>
    <w:rsid w:val="008423CE"/>
    <w:rsid w:val="00842F70"/>
    <w:rsid w:val="008441EB"/>
    <w:rsid w:val="0084433D"/>
    <w:rsid w:val="00845C64"/>
    <w:rsid w:val="00846BC1"/>
    <w:rsid w:val="00851987"/>
    <w:rsid w:val="00853328"/>
    <w:rsid w:val="008542D6"/>
    <w:rsid w:val="008545B8"/>
    <w:rsid w:val="008567AC"/>
    <w:rsid w:val="00860481"/>
    <w:rsid w:val="00860711"/>
    <w:rsid w:val="00860F00"/>
    <w:rsid w:val="0086214F"/>
    <w:rsid w:val="00863E56"/>
    <w:rsid w:val="00865DC1"/>
    <w:rsid w:val="00867B82"/>
    <w:rsid w:val="008738F1"/>
    <w:rsid w:val="0087494B"/>
    <w:rsid w:val="008752C5"/>
    <w:rsid w:val="0087672E"/>
    <w:rsid w:val="0087753F"/>
    <w:rsid w:val="00886132"/>
    <w:rsid w:val="008874E7"/>
    <w:rsid w:val="00890FB7"/>
    <w:rsid w:val="008942E6"/>
    <w:rsid w:val="00896439"/>
    <w:rsid w:val="008A0305"/>
    <w:rsid w:val="008A17A3"/>
    <w:rsid w:val="008A1B81"/>
    <w:rsid w:val="008A52EA"/>
    <w:rsid w:val="008A6A60"/>
    <w:rsid w:val="008B074D"/>
    <w:rsid w:val="008B14E9"/>
    <w:rsid w:val="008B1A92"/>
    <w:rsid w:val="008B7BB9"/>
    <w:rsid w:val="008C499D"/>
    <w:rsid w:val="008C5EE0"/>
    <w:rsid w:val="008C6ED8"/>
    <w:rsid w:val="008D09B7"/>
    <w:rsid w:val="008D2196"/>
    <w:rsid w:val="008D2304"/>
    <w:rsid w:val="008D2F13"/>
    <w:rsid w:val="008D4102"/>
    <w:rsid w:val="008D48EB"/>
    <w:rsid w:val="008D500A"/>
    <w:rsid w:val="008D594F"/>
    <w:rsid w:val="008E79E7"/>
    <w:rsid w:val="008F0572"/>
    <w:rsid w:val="008F0E99"/>
    <w:rsid w:val="008F2B29"/>
    <w:rsid w:val="008F4DD8"/>
    <w:rsid w:val="008F555B"/>
    <w:rsid w:val="00901308"/>
    <w:rsid w:val="00901987"/>
    <w:rsid w:val="009024A3"/>
    <w:rsid w:val="00902FE0"/>
    <w:rsid w:val="009039C3"/>
    <w:rsid w:val="00903BB5"/>
    <w:rsid w:val="00903ED0"/>
    <w:rsid w:val="00906E9D"/>
    <w:rsid w:val="0090797F"/>
    <w:rsid w:val="00911B2D"/>
    <w:rsid w:val="00913406"/>
    <w:rsid w:val="0091424D"/>
    <w:rsid w:val="00915552"/>
    <w:rsid w:val="00916DEC"/>
    <w:rsid w:val="00917D92"/>
    <w:rsid w:val="00925601"/>
    <w:rsid w:val="0092570A"/>
    <w:rsid w:val="00927A60"/>
    <w:rsid w:val="00935500"/>
    <w:rsid w:val="009372A8"/>
    <w:rsid w:val="009407DF"/>
    <w:rsid w:val="009421C2"/>
    <w:rsid w:val="00942652"/>
    <w:rsid w:val="00944685"/>
    <w:rsid w:val="0094643D"/>
    <w:rsid w:val="00947162"/>
    <w:rsid w:val="00950676"/>
    <w:rsid w:val="00950F37"/>
    <w:rsid w:val="00950F68"/>
    <w:rsid w:val="009513ED"/>
    <w:rsid w:val="00953BD5"/>
    <w:rsid w:val="00955C0F"/>
    <w:rsid w:val="00956B5A"/>
    <w:rsid w:val="009637D1"/>
    <w:rsid w:val="0096394E"/>
    <w:rsid w:val="00963E90"/>
    <w:rsid w:val="0096413C"/>
    <w:rsid w:val="00965CC5"/>
    <w:rsid w:val="00971E00"/>
    <w:rsid w:val="00974ADF"/>
    <w:rsid w:val="00975FDE"/>
    <w:rsid w:val="00977083"/>
    <w:rsid w:val="00982231"/>
    <w:rsid w:val="00984127"/>
    <w:rsid w:val="0098492E"/>
    <w:rsid w:val="00985B44"/>
    <w:rsid w:val="00987F9C"/>
    <w:rsid w:val="00997109"/>
    <w:rsid w:val="00997F2A"/>
    <w:rsid w:val="009A0B87"/>
    <w:rsid w:val="009A22B7"/>
    <w:rsid w:val="009A3259"/>
    <w:rsid w:val="009A3868"/>
    <w:rsid w:val="009A4239"/>
    <w:rsid w:val="009A7410"/>
    <w:rsid w:val="009B2036"/>
    <w:rsid w:val="009B3656"/>
    <w:rsid w:val="009B3C8F"/>
    <w:rsid w:val="009B42F5"/>
    <w:rsid w:val="009C2569"/>
    <w:rsid w:val="009C5F60"/>
    <w:rsid w:val="009C7BF9"/>
    <w:rsid w:val="009D177E"/>
    <w:rsid w:val="009D5E1B"/>
    <w:rsid w:val="009D62AC"/>
    <w:rsid w:val="009D7EDC"/>
    <w:rsid w:val="009E0222"/>
    <w:rsid w:val="009E18D9"/>
    <w:rsid w:val="009E1E62"/>
    <w:rsid w:val="009E5A00"/>
    <w:rsid w:val="009E6655"/>
    <w:rsid w:val="009E66DB"/>
    <w:rsid w:val="009F020D"/>
    <w:rsid w:val="009F1032"/>
    <w:rsid w:val="009F1797"/>
    <w:rsid w:val="009F21B6"/>
    <w:rsid w:val="009F3F4E"/>
    <w:rsid w:val="009F61EA"/>
    <w:rsid w:val="009F6449"/>
    <w:rsid w:val="00A0004E"/>
    <w:rsid w:val="00A025A4"/>
    <w:rsid w:val="00A064B0"/>
    <w:rsid w:val="00A06BA6"/>
    <w:rsid w:val="00A13DC2"/>
    <w:rsid w:val="00A1547A"/>
    <w:rsid w:val="00A162B1"/>
    <w:rsid w:val="00A16D51"/>
    <w:rsid w:val="00A17053"/>
    <w:rsid w:val="00A17627"/>
    <w:rsid w:val="00A22670"/>
    <w:rsid w:val="00A229DF"/>
    <w:rsid w:val="00A2549B"/>
    <w:rsid w:val="00A254A2"/>
    <w:rsid w:val="00A27804"/>
    <w:rsid w:val="00A31F22"/>
    <w:rsid w:val="00A33FAD"/>
    <w:rsid w:val="00A34CFA"/>
    <w:rsid w:val="00A35D9C"/>
    <w:rsid w:val="00A45154"/>
    <w:rsid w:val="00A45710"/>
    <w:rsid w:val="00A478A9"/>
    <w:rsid w:val="00A47F3C"/>
    <w:rsid w:val="00A53EE4"/>
    <w:rsid w:val="00A54CDC"/>
    <w:rsid w:val="00A57EAD"/>
    <w:rsid w:val="00A6013D"/>
    <w:rsid w:val="00A602DC"/>
    <w:rsid w:val="00A60A16"/>
    <w:rsid w:val="00A61850"/>
    <w:rsid w:val="00A6487F"/>
    <w:rsid w:val="00A70621"/>
    <w:rsid w:val="00A814EB"/>
    <w:rsid w:val="00A85798"/>
    <w:rsid w:val="00A860A0"/>
    <w:rsid w:val="00A86379"/>
    <w:rsid w:val="00A90465"/>
    <w:rsid w:val="00A905FF"/>
    <w:rsid w:val="00A9071A"/>
    <w:rsid w:val="00A91595"/>
    <w:rsid w:val="00A92322"/>
    <w:rsid w:val="00A92ADB"/>
    <w:rsid w:val="00A968CE"/>
    <w:rsid w:val="00A9750E"/>
    <w:rsid w:val="00AA3B5A"/>
    <w:rsid w:val="00AA42AA"/>
    <w:rsid w:val="00AA5630"/>
    <w:rsid w:val="00AA57D6"/>
    <w:rsid w:val="00AA7072"/>
    <w:rsid w:val="00AB1B37"/>
    <w:rsid w:val="00AB2FA1"/>
    <w:rsid w:val="00AB521C"/>
    <w:rsid w:val="00AC084C"/>
    <w:rsid w:val="00AC1E85"/>
    <w:rsid w:val="00AC22E9"/>
    <w:rsid w:val="00AC24E9"/>
    <w:rsid w:val="00AC2670"/>
    <w:rsid w:val="00AC4452"/>
    <w:rsid w:val="00AC72C0"/>
    <w:rsid w:val="00AD38D8"/>
    <w:rsid w:val="00AD4FF8"/>
    <w:rsid w:val="00AD5227"/>
    <w:rsid w:val="00AE161C"/>
    <w:rsid w:val="00AE1E25"/>
    <w:rsid w:val="00AE2736"/>
    <w:rsid w:val="00AE3D05"/>
    <w:rsid w:val="00AE4BDF"/>
    <w:rsid w:val="00AE700F"/>
    <w:rsid w:val="00AF4D37"/>
    <w:rsid w:val="00AF7876"/>
    <w:rsid w:val="00B008FE"/>
    <w:rsid w:val="00B01234"/>
    <w:rsid w:val="00B020FC"/>
    <w:rsid w:val="00B05C7A"/>
    <w:rsid w:val="00B05EDA"/>
    <w:rsid w:val="00B1062B"/>
    <w:rsid w:val="00B1123D"/>
    <w:rsid w:val="00B14AC0"/>
    <w:rsid w:val="00B20365"/>
    <w:rsid w:val="00B21E79"/>
    <w:rsid w:val="00B23E3B"/>
    <w:rsid w:val="00B26DF7"/>
    <w:rsid w:val="00B3213C"/>
    <w:rsid w:val="00B3280D"/>
    <w:rsid w:val="00B34062"/>
    <w:rsid w:val="00B34C35"/>
    <w:rsid w:val="00B357BB"/>
    <w:rsid w:val="00B3667C"/>
    <w:rsid w:val="00B36BD5"/>
    <w:rsid w:val="00B36C6D"/>
    <w:rsid w:val="00B40680"/>
    <w:rsid w:val="00B42835"/>
    <w:rsid w:val="00B71209"/>
    <w:rsid w:val="00B754C7"/>
    <w:rsid w:val="00B76CB6"/>
    <w:rsid w:val="00B81B2F"/>
    <w:rsid w:val="00B856A6"/>
    <w:rsid w:val="00B867BD"/>
    <w:rsid w:val="00B871D1"/>
    <w:rsid w:val="00B87523"/>
    <w:rsid w:val="00B90703"/>
    <w:rsid w:val="00B90A10"/>
    <w:rsid w:val="00B90A29"/>
    <w:rsid w:val="00B91717"/>
    <w:rsid w:val="00B930D4"/>
    <w:rsid w:val="00B938BA"/>
    <w:rsid w:val="00B93C0C"/>
    <w:rsid w:val="00B93C8E"/>
    <w:rsid w:val="00B95F62"/>
    <w:rsid w:val="00BA0846"/>
    <w:rsid w:val="00BA1FC4"/>
    <w:rsid w:val="00BA2ED4"/>
    <w:rsid w:val="00BA33B7"/>
    <w:rsid w:val="00BA7C8B"/>
    <w:rsid w:val="00BB1E00"/>
    <w:rsid w:val="00BB2B4F"/>
    <w:rsid w:val="00BB3AC6"/>
    <w:rsid w:val="00BB45F3"/>
    <w:rsid w:val="00BB50DA"/>
    <w:rsid w:val="00BB5D0C"/>
    <w:rsid w:val="00BC18E6"/>
    <w:rsid w:val="00BC3070"/>
    <w:rsid w:val="00BC3B9E"/>
    <w:rsid w:val="00BC4AFC"/>
    <w:rsid w:val="00BD3866"/>
    <w:rsid w:val="00BD3D06"/>
    <w:rsid w:val="00BD40A4"/>
    <w:rsid w:val="00BD6B9E"/>
    <w:rsid w:val="00BD7D54"/>
    <w:rsid w:val="00BE42FA"/>
    <w:rsid w:val="00BE5433"/>
    <w:rsid w:val="00BE60B0"/>
    <w:rsid w:val="00BE6975"/>
    <w:rsid w:val="00BE6AED"/>
    <w:rsid w:val="00BE7375"/>
    <w:rsid w:val="00BE73EA"/>
    <w:rsid w:val="00BE7584"/>
    <w:rsid w:val="00BF1903"/>
    <w:rsid w:val="00BF1994"/>
    <w:rsid w:val="00BF1E7E"/>
    <w:rsid w:val="00BF4DC7"/>
    <w:rsid w:val="00BF4E6C"/>
    <w:rsid w:val="00C00241"/>
    <w:rsid w:val="00C01615"/>
    <w:rsid w:val="00C04D84"/>
    <w:rsid w:val="00C05565"/>
    <w:rsid w:val="00C055FF"/>
    <w:rsid w:val="00C0584C"/>
    <w:rsid w:val="00C05E24"/>
    <w:rsid w:val="00C067D4"/>
    <w:rsid w:val="00C06F32"/>
    <w:rsid w:val="00C07CC6"/>
    <w:rsid w:val="00C14A27"/>
    <w:rsid w:val="00C15997"/>
    <w:rsid w:val="00C2162E"/>
    <w:rsid w:val="00C21C87"/>
    <w:rsid w:val="00C2216B"/>
    <w:rsid w:val="00C228A6"/>
    <w:rsid w:val="00C25562"/>
    <w:rsid w:val="00C300FA"/>
    <w:rsid w:val="00C341DF"/>
    <w:rsid w:val="00C34B09"/>
    <w:rsid w:val="00C34F1D"/>
    <w:rsid w:val="00C3740E"/>
    <w:rsid w:val="00C445D6"/>
    <w:rsid w:val="00C4466C"/>
    <w:rsid w:val="00C45CDE"/>
    <w:rsid w:val="00C45CEB"/>
    <w:rsid w:val="00C466FF"/>
    <w:rsid w:val="00C47176"/>
    <w:rsid w:val="00C512B9"/>
    <w:rsid w:val="00C51A8B"/>
    <w:rsid w:val="00C5234F"/>
    <w:rsid w:val="00C532A1"/>
    <w:rsid w:val="00C56D35"/>
    <w:rsid w:val="00C57332"/>
    <w:rsid w:val="00C61F69"/>
    <w:rsid w:val="00C63BFC"/>
    <w:rsid w:val="00C645FD"/>
    <w:rsid w:val="00C700C6"/>
    <w:rsid w:val="00C70214"/>
    <w:rsid w:val="00C727B9"/>
    <w:rsid w:val="00C76299"/>
    <w:rsid w:val="00C80438"/>
    <w:rsid w:val="00C808F4"/>
    <w:rsid w:val="00C8167B"/>
    <w:rsid w:val="00C82706"/>
    <w:rsid w:val="00C85E07"/>
    <w:rsid w:val="00C86C72"/>
    <w:rsid w:val="00C90B8F"/>
    <w:rsid w:val="00C9128E"/>
    <w:rsid w:val="00C914A8"/>
    <w:rsid w:val="00C923A6"/>
    <w:rsid w:val="00C95B03"/>
    <w:rsid w:val="00CA1779"/>
    <w:rsid w:val="00CA17A2"/>
    <w:rsid w:val="00CA1E36"/>
    <w:rsid w:val="00CA1E5F"/>
    <w:rsid w:val="00CA486F"/>
    <w:rsid w:val="00CA60DE"/>
    <w:rsid w:val="00CA7AFE"/>
    <w:rsid w:val="00CB0AD9"/>
    <w:rsid w:val="00CB4B65"/>
    <w:rsid w:val="00CC0534"/>
    <w:rsid w:val="00CC2D19"/>
    <w:rsid w:val="00CC7669"/>
    <w:rsid w:val="00CC7E5B"/>
    <w:rsid w:val="00CD19B9"/>
    <w:rsid w:val="00CD542A"/>
    <w:rsid w:val="00CD57DE"/>
    <w:rsid w:val="00CD71F4"/>
    <w:rsid w:val="00CE2D42"/>
    <w:rsid w:val="00CE3246"/>
    <w:rsid w:val="00CE3B09"/>
    <w:rsid w:val="00CE4D75"/>
    <w:rsid w:val="00CE5F5B"/>
    <w:rsid w:val="00CE6092"/>
    <w:rsid w:val="00CE68D0"/>
    <w:rsid w:val="00CE6B1C"/>
    <w:rsid w:val="00CE6EFD"/>
    <w:rsid w:val="00CF167F"/>
    <w:rsid w:val="00CF321D"/>
    <w:rsid w:val="00CF332C"/>
    <w:rsid w:val="00CF403C"/>
    <w:rsid w:val="00CF4D25"/>
    <w:rsid w:val="00CF4E39"/>
    <w:rsid w:val="00CF70C9"/>
    <w:rsid w:val="00D008CF"/>
    <w:rsid w:val="00D00A1D"/>
    <w:rsid w:val="00D0461C"/>
    <w:rsid w:val="00D067A6"/>
    <w:rsid w:val="00D07734"/>
    <w:rsid w:val="00D1025B"/>
    <w:rsid w:val="00D10292"/>
    <w:rsid w:val="00D1083A"/>
    <w:rsid w:val="00D11328"/>
    <w:rsid w:val="00D144A9"/>
    <w:rsid w:val="00D14C45"/>
    <w:rsid w:val="00D15A02"/>
    <w:rsid w:val="00D2139C"/>
    <w:rsid w:val="00D22831"/>
    <w:rsid w:val="00D27097"/>
    <w:rsid w:val="00D27AEA"/>
    <w:rsid w:val="00D302E1"/>
    <w:rsid w:val="00D30E99"/>
    <w:rsid w:val="00D32250"/>
    <w:rsid w:val="00D3230D"/>
    <w:rsid w:val="00D36F46"/>
    <w:rsid w:val="00D377D1"/>
    <w:rsid w:val="00D415E8"/>
    <w:rsid w:val="00D42D61"/>
    <w:rsid w:val="00D43F46"/>
    <w:rsid w:val="00D443AF"/>
    <w:rsid w:val="00D50907"/>
    <w:rsid w:val="00D51FDB"/>
    <w:rsid w:val="00D53758"/>
    <w:rsid w:val="00D539EF"/>
    <w:rsid w:val="00D53B53"/>
    <w:rsid w:val="00D57FC2"/>
    <w:rsid w:val="00D633F6"/>
    <w:rsid w:val="00D6491B"/>
    <w:rsid w:val="00D66DB8"/>
    <w:rsid w:val="00D705FF"/>
    <w:rsid w:val="00D727DE"/>
    <w:rsid w:val="00D759F5"/>
    <w:rsid w:val="00D76C22"/>
    <w:rsid w:val="00D77D87"/>
    <w:rsid w:val="00D81E90"/>
    <w:rsid w:val="00D840A2"/>
    <w:rsid w:val="00D85910"/>
    <w:rsid w:val="00D90438"/>
    <w:rsid w:val="00D9379A"/>
    <w:rsid w:val="00D976D0"/>
    <w:rsid w:val="00DA109E"/>
    <w:rsid w:val="00DA148C"/>
    <w:rsid w:val="00DA1D6C"/>
    <w:rsid w:val="00DA4B14"/>
    <w:rsid w:val="00DA7B90"/>
    <w:rsid w:val="00DB04AC"/>
    <w:rsid w:val="00DB07C9"/>
    <w:rsid w:val="00DB096A"/>
    <w:rsid w:val="00DB2975"/>
    <w:rsid w:val="00DB2F19"/>
    <w:rsid w:val="00DC1115"/>
    <w:rsid w:val="00DD2C60"/>
    <w:rsid w:val="00DD589C"/>
    <w:rsid w:val="00DE0A0D"/>
    <w:rsid w:val="00DE24FF"/>
    <w:rsid w:val="00DE306A"/>
    <w:rsid w:val="00DE342F"/>
    <w:rsid w:val="00DE5365"/>
    <w:rsid w:val="00DE6208"/>
    <w:rsid w:val="00DE7E77"/>
    <w:rsid w:val="00DF1308"/>
    <w:rsid w:val="00DF2360"/>
    <w:rsid w:val="00DF2CF6"/>
    <w:rsid w:val="00DF2E79"/>
    <w:rsid w:val="00DF56C0"/>
    <w:rsid w:val="00E001BA"/>
    <w:rsid w:val="00E06727"/>
    <w:rsid w:val="00E06958"/>
    <w:rsid w:val="00E121A5"/>
    <w:rsid w:val="00E14749"/>
    <w:rsid w:val="00E1551C"/>
    <w:rsid w:val="00E15EA7"/>
    <w:rsid w:val="00E20BDD"/>
    <w:rsid w:val="00E26E20"/>
    <w:rsid w:val="00E3038C"/>
    <w:rsid w:val="00E33772"/>
    <w:rsid w:val="00E35238"/>
    <w:rsid w:val="00E353E3"/>
    <w:rsid w:val="00E37A28"/>
    <w:rsid w:val="00E40EE3"/>
    <w:rsid w:val="00E41002"/>
    <w:rsid w:val="00E41078"/>
    <w:rsid w:val="00E446F0"/>
    <w:rsid w:val="00E50533"/>
    <w:rsid w:val="00E51632"/>
    <w:rsid w:val="00E56257"/>
    <w:rsid w:val="00E566A8"/>
    <w:rsid w:val="00E61E11"/>
    <w:rsid w:val="00E66387"/>
    <w:rsid w:val="00E66820"/>
    <w:rsid w:val="00E6694F"/>
    <w:rsid w:val="00E66C1E"/>
    <w:rsid w:val="00E66CD2"/>
    <w:rsid w:val="00E75747"/>
    <w:rsid w:val="00E75C91"/>
    <w:rsid w:val="00E76E29"/>
    <w:rsid w:val="00E77653"/>
    <w:rsid w:val="00E81FD3"/>
    <w:rsid w:val="00E82B83"/>
    <w:rsid w:val="00E830DE"/>
    <w:rsid w:val="00E862EC"/>
    <w:rsid w:val="00E94A53"/>
    <w:rsid w:val="00E96750"/>
    <w:rsid w:val="00E97ACC"/>
    <w:rsid w:val="00E97B4F"/>
    <w:rsid w:val="00EA2A18"/>
    <w:rsid w:val="00EA4F6F"/>
    <w:rsid w:val="00EA53D0"/>
    <w:rsid w:val="00EA65B9"/>
    <w:rsid w:val="00EA7DDD"/>
    <w:rsid w:val="00EB041B"/>
    <w:rsid w:val="00EB24EF"/>
    <w:rsid w:val="00EB2632"/>
    <w:rsid w:val="00EB40E8"/>
    <w:rsid w:val="00EB62F9"/>
    <w:rsid w:val="00EB630C"/>
    <w:rsid w:val="00EC051C"/>
    <w:rsid w:val="00EC20ED"/>
    <w:rsid w:val="00EC2161"/>
    <w:rsid w:val="00EC7093"/>
    <w:rsid w:val="00ED07CF"/>
    <w:rsid w:val="00ED1CC0"/>
    <w:rsid w:val="00ED2162"/>
    <w:rsid w:val="00ED280F"/>
    <w:rsid w:val="00ED2E65"/>
    <w:rsid w:val="00ED4E61"/>
    <w:rsid w:val="00ED6211"/>
    <w:rsid w:val="00ED7FDD"/>
    <w:rsid w:val="00EE17DE"/>
    <w:rsid w:val="00EE1A32"/>
    <w:rsid w:val="00EE2E69"/>
    <w:rsid w:val="00EE3C33"/>
    <w:rsid w:val="00EE50E6"/>
    <w:rsid w:val="00EE6D0E"/>
    <w:rsid w:val="00EF0884"/>
    <w:rsid w:val="00EF1ECB"/>
    <w:rsid w:val="00EF3111"/>
    <w:rsid w:val="00F02652"/>
    <w:rsid w:val="00F03982"/>
    <w:rsid w:val="00F06764"/>
    <w:rsid w:val="00F11C51"/>
    <w:rsid w:val="00F11FF0"/>
    <w:rsid w:val="00F14767"/>
    <w:rsid w:val="00F17805"/>
    <w:rsid w:val="00F17E7D"/>
    <w:rsid w:val="00F200FA"/>
    <w:rsid w:val="00F21C3C"/>
    <w:rsid w:val="00F22717"/>
    <w:rsid w:val="00F303F3"/>
    <w:rsid w:val="00F30A59"/>
    <w:rsid w:val="00F31068"/>
    <w:rsid w:val="00F3194E"/>
    <w:rsid w:val="00F31BEC"/>
    <w:rsid w:val="00F362F7"/>
    <w:rsid w:val="00F36729"/>
    <w:rsid w:val="00F36E77"/>
    <w:rsid w:val="00F37BAE"/>
    <w:rsid w:val="00F42FDB"/>
    <w:rsid w:val="00F5124C"/>
    <w:rsid w:val="00F51589"/>
    <w:rsid w:val="00F51ADF"/>
    <w:rsid w:val="00F525AF"/>
    <w:rsid w:val="00F539FB"/>
    <w:rsid w:val="00F53A2B"/>
    <w:rsid w:val="00F603B1"/>
    <w:rsid w:val="00F61587"/>
    <w:rsid w:val="00F623D4"/>
    <w:rsid w:val="00F6273B"/>
    <w:rsid w:val="00F6287A"/>
    <w:rsid w:val="00F62C3E"/>
    <w:rsid w:val="00F65F2F"/>
    <w:rsid w:val="00F671B5"/>
    <w:rsid w:val="00F67F1B"/>
    <w:rsid w:val="00F72102"/>
    <w:rsid w:val="00F72C6E"/>
    <w:rsid w:val="00F81DB5"/>
    <w:rsid w:val="00F8200D"/>
    <w:rsid w:val="00F82916"/>
    <w:rsid w:val="00F83A50"/>
    <w:rsid w:val="00F87263"/>
    <w:rsid w:val="00F87DC7"/>
    <w:rsid w:val="00F900F2"/>
    <w:rsid w:val="00F93374"/>
    <w:rsid w:val="00F97496"/>
    <w:rsid w:val="00FA137B"/>
    <w:rsid w:val="00FA2524"/>
    <w:rsid w:val="00FA6C41"/>
    <w:rsid w:val="00FB09DB"/>
    <w:rsid w:val="00FB0B4A"/>
    <w:rsid w:val="00FB222F"/>
    <w:rsid w:val="00FB2E21"/>
    <w:rsid w:val="00FB4580"/>
    <w:rsid w:val="00FB574A"/>
    <w:rsid w:val="00FB6450"/>
    <w:rsid w:val="00FB7126"/>
    <w:rsid w:val="00FC0B14"/>
    <w:rsid w:val="00FC30DF"/>
    <w:rsid w:val="00FC43D6"/>
    <w:rsid w:val="00FC481D"/>
    <w:rsid w:val="00FC4FFD"/>
    <w:rsid w:val="00FC7A23"/>
    <w:rsid w:val="00FD025E"/>
    <w:rsid w:val="00FD0AD8"/>
    <w:rsid w:val="00FD1184"/>
    <w:rsid w:val="00FD1E89"/>
    <w:rsid w:val="00FD4B00"/>
    <w:rsid w:val="00FD6944"/>
    <w:rsid w:val="00FD76FE"/>
    <w:rsid w:val="00FE170D"/>
    <w:rsid w:val="00FE49DA"/>
    <w:rsid w:val="00FE576C"/>
    <w:rsid w:val="00FE6476"/>
    <w:rsid w:val="00FE6797"/>
    <w:rsid w:val="00FE7568"/>
    <w:rsid w:val="00FF0914"/>
    <w:rsid w:val="00FF0E00"/>
    <w:rsid w:val="00FF31D9"/>
    <w:rsid w:val="00FF3981"/>
    <w:rsid w:val="00FF4FE7"/>
    <w:rsid w:val="00FF54FF"/>
    <w:rsid w:val="00FF6391"/>
    <w:rsid w:val="0F8313E3"/>
    <w:rsid w:val="12609DE6"/>
    <w:rsid w:val="1D9E1FCE"/>
    <w:rsid w:val="27EA88A5"/>
    <w:rsid w:val="2A5C573C"/>
    <w:rsid w:val="2D9E0543"/>
    <w:rsid w:val="33D6D26C"/>
    <w:rsid w:val="37EFD421"/>
    <w:rsid w:val="38278D6B"/>
    <w:rsid w:val="3CBCBB9D"/>
    <w:rsid w:val="3CC71697"/>
    <w:rsid w:val="46023154"/>
    <w:rsid w:val="48DB9398"/>
    <w:rsid w:val="4A2ACD39"/>
    <w:rsid w:val="4BB107BF"/>
    <w:rsid w:val="4C6F2897"/>
    <w:rsid w:val="4D75B29F"/>
    <w:rsid w:val="4FAFE4D4"/>
    <w:rsid w:val="50B3FC8E"/>
    <w:rsid w:val="59208B08"/>
    <w:rsid w:val="5B814AB6"/>
    <w:rsid w:val="5D645950"/>
    <w:rsid w:val="5ED229E4"/>
    <w:rsid w:val="5FD9EF32"/>
    <w:rsid w:val="6148B0A2"/>
    <w:rsid w:val="64415678"/>
    <w:rsid w:val="64898796"/>
    <w:rsid w:val="6604238D"/>
    <w:rsid w:val="66DE1600"/>
    <w:rsid w:val="6706C93D"/>
    <w:rsid w:val="6BD174BE"/>
    <w:rsid w:val="6C8A7D39"/>
    <w:rsid w:val="6CF71EB6"/>
    <w:rsid w:val="6D7F263C"/>
    <w:rsid w:val="6E0DD977"/>
    <w:rsid w:val="704283C4"/>
    <w:rsid w:val="7166C1F2"/>
    <w:rsid w:val="71AE5C08"/>
    <w:rsid w:val="72965F5E"/>
    <w:rsid w:val="7393B316"/>
    <w:rsid w:val="73E20EA6"/>
    <w:rsid w:val="7A008712"/>
    <w:rsid w:val="7A2F5E6D"/>
    <w:rsid w:val="7D94E4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C5D"/>
  <w15:docId w15:val="{D65CE418-4A31-4C18-A552-F80D47A7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paragraph" w:styleId="Ttulo1">
    <w:name w:val="heading 1"/>
    <w:basedOn w:val="Normal"/>
    <w:next w:val="Normal"/>
    <w:link w:val="Ttulo1Car"/>
    <w:uiPriority w:val="9"/>
    <w:qFormat/>
    <w:rsid w:val="00997109"/>
    <w:pPr>
      <w:keepNext/>
      <w:keepLines/>
      <w:spacing w:before="240" w:after="0"/>
      <w:outlineLvl w:val="0"/>
    </w:pPr>
    <w:rPr>
      <w:rFonts w:asciiTheme="majorHAnsi" w:eastAsiaTheme="majorEastAsia" w:hAnsiTheme="majorHAnsi" w:cstheme="majorBidi"/>
      <w:color w:val="A5A5A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1547A"/>
    <w:pPr>
      <w:ind w:left="720"/>
      <w:contextualSpacing/>
    </w:pPr>
  </w:style>
  <w:style w:type="paragraph" w:styleId="Sinespaciado">
    <w:name w:val="No Spacing"/>
    <w:link w:val="SinespaciadoCar"/>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8E79E7"/>
    <w:rPr>
      <w:color w:val="5F5F5F" w:themeColor="hyperlink"/>
      <w:u w:val="single"/>
    </w:rPr>
  </w:style>
  <w:style w:type="character" w:customStyle="1" w:styleId="PrrafodelistaCar">
    <w:name w:val="Párrafo de lista Car"/>
    <w:link w:val="Prrafodelista"/>
    <w:uiPriority w:val="34"/>
    <w:locked/>
    <w:rsid w:val="003125CD"/>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locked/>
    <w:rsid w:val="003125CD"/>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semiHidden/>
    <w:unhideWhenUsed/>
    <w:qFormat/>
    <w:rsid w:val="003125CD"/>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basedOn w:val="Fuentedeprrafopredeter"/>
    <w:uiPriority w:val="99"/>
    <w:semiHidden/>
    <w:rsid w:val="003125CD"/>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3125CD"/>
    <w:rPr>
      <w:vertAlign w:val="superscript"/>
    </w:rPr>
  </w:style>
  <w:style w:type="paragraph" w:customStyle="1" w:styleId="Refdenotaalpie2">
    <w:name w:val="Ref. de nota al pie2"/>
    <w:aliases w:val="Nota de pie,Pie de pagina"/>
    <w:basedOn w:val="Normal"/>
    <w:link w:val="Refdenotaalpie"/>
    <w:uiPriority w:val="99"/>
    <w:rsid w:val="003125CD"/>
    <w:pPr>
      <w:spacing w:after="0" w:line="240" w:lineRule="exact"/>
      <w:jc w:val="both"/>
    </w:pPr>
    <w:rPr>
      <w:vertAlign w:val="superscript"/>
    </w:rPr>
  </w:style>
  <w:style w:type="character" w:styleId="Refdecomentario">
    <w:name w:val="annotation reference"/>
    <w:basedOn w:val="Fuentedeprrafopredeter"/>
    <w:uiPriority w:val="99"/>
    <w:semiHidden/>
    <w:unhideWhenUsed/>
    <w:rsid w:val="00C86C72"/>
    <w:rPr>
      <w:sz w:val="16"/>
      <w:szCs w:val="16"/>
    </w:rPr>
  </w:style>
  <w:style w:type="paragraph" w:styleId="Textocomentario">
    <w:name w:val="annotation text"/>
    <w:basedOn w:val="Normal"/>
    <w:link w:val="TextocomentarioCar"/>
    <w:uiPriority w:val="99"/>
    <w:unhideWhenUsed/>
    <w:rsid w:val="00C86C72"/>
    <w:pPr>
      <w:spacing w:line="240" w:lineRule="auto"/>
    </w:pPr>
    <w:rPr>
      <w:sz w:val="20"/>
      <w:szCs w:val="20"/>
    </w:rPr>
  </w:style>
  <w:style w:type="character" w:customStyle="1" w:styleId="TextocomentarioCar">
    <w:name w:val="Texto comentario Car"/>
    <w:basedOn w:val="Fuentedeprrafopredeter"/>
    <w:link w:val="Textocomentario"/>
    <w:uiPriority w:val="99"/>
    <w:rsid w:val="00C86C72"/>
    <w:rPr>
      <w:sz w:val="20"/>
      <w:szCs w:val="20"/>
    </w:rPr>
  </w:style>
  <w:style w:type="paragraph" w:styleId="Asuntodelcomentario">
    <w:name w:val="annotation subject"/>
    <w:basedOn w:val="Textocomentario"/>
    <w:next w:val="Textocomentario"/>
    <w:link w:val="AsuntodelcomentarioCar"/>
    <w:uiPriority w:val="99"/>
    <w:semiHidden/>
    <w:unhideWhenUsed/>
    <w:rsid w:val="00C86C72"/>
    <w:rPr>
      <w:b/>
      <w:bCs/>
    </w:rPr>
  </w:style>
  <w:style w:type="character" w:customStyle="1" w:styleId="AsuntodelcomentarioCar">
    <w:name w:val="Asunto del comentario Car"/>
    <w:basedOn w:val="TextocomentarioCar"/>
    <w:link w:val="Asuntodelcomentario"/>
    <w:uiPriority w:val="99"/>
    <w:semiHidden/>
    <w:rsid w:val="00C86C72"/>
    <w:rPr>
      <w:b/>
      <w:bCs/>
      <w:sz w:val="20"/>
      <w:szCs w:val="20"/>
    </w:rPr>
  </w:style>
  <w:style w:type="paragraph" w:styleId="Textodeglobo">
    <w:name w:val="Balloon Text"/>
    <w:basedOn w:val="Normal"/>
    <w:link w:val="TextodegloboCar"/>
    <w:uiPriority w:val="99"/>
    <w:semiHidden/>
    <w:unhideWhenUsed/>
    <w:rsid w:val="00C86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C72"/>
    <w:rPr>
      <w:rFonts w:ascii="Segoe UI" w:hAnsi="Segoe UI" w:cs="Segoe UI"/>
      <w:sz w:val="18"/>
      <w:szCs w:val="18"/>
    </w:rPr>
  </w:style>
  <w:style w:type="paragraph" w:styleId="NormalWeb">
    <w:name w:val="Normal (Web)"/>
    <w:basedOn w:val="Normal"/>
    <w:uiPriority w:val="99"/>
    <w:unhideWhenUsed/>
    <w:rsid w:val="002744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744FE"/>
    <w:rPr>
      <w:b/>
      <w:bCs/>
    </w:rPr>
  </w:style>
  <w:style w:type="character" w:styleId="nfasis">
    <w:name w:val="Emphasis"/>
    <w:basedOn w:val="Fuentedeprrafopredeter"/>
    <w:uiPriority w:val="20"/>
    <w:qFormat/>
    <w:rsid w:val="002744FE"/>
    <w:rPr>
      <w:i/>
      <w:iCs/>
    </w:rPr>
  </w:style>
  <w:style w:type="paragraph" w:styleId="Encabezado">
    <w:name w:val="header"/>
    <w:basedOn w:val="Normal"/>
    <w:link w:val="EncabezadoCar"/>
    <w:uiPriority w:val="99"/>
    <w:unhideWhenUsed/>
    <w:rsid w:val="00D21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39C"/>
  </w:style>
  <w:style w:type="paragraph" w:styleId="Piedepgina">
    <w:name w:val="footer"/>
    <w:basedOn w:val="Normal"/>
    <w:link w:val="PiedepginaCar"/>
    <w:uiPriority w:val="99"/>
    <w:unhideWhenUsed/>
    <w:rsid w:val="00D21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39C"/>
  </w:style>
  <w:style w:type="paragraph" w:customStyle="1" w:styleId="Default">
    <w:name w:val="Default"/>
    <w:rsid w:val="00FC30D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35019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50192"/>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E1B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E1BCA"/>
    <w:rPr>
      <w:sz w:val="20"/>
      <w:szCs w:val="20"/>
    </w:rPr>
  </w:style>
  <w:style w:type="character" w:styleId="Refdenotaalfinal">
    <w:name w:val="endnote reference"/>
    <w:basedOn w:val="Fuentedeprrafopredeter"/>
    <w:uiPriority w:val="99"/>
    <w:semiHidden/>
    <w:unhideWhenUsed/>
    <w:rsid w:val="004E1BCA"/>
    <w:rPr>
      <w:vertAlign w:val="superscript"/>
    </w:rPr>
  </w:style>
  <w:style w:type="character" w:customStyle="1" w:styleId="Ttulo1Car">
    <w:name w:val="Título 1 Car"/>
    <w:basedOn w:val="Fuentedeprrafopredeter"/>
    <w:link w:val="Ttulo1"/>
    <w:uiPriority w:val="9"/>
    <w:rsid w:val="00997109"/>
    <w:rPr>
      <w:rFonts w:asciiTheme="majorHAnsi" w:eastAsiaTheme="majorEastAsia" w:hAnsiTheme="majorHAnsi" w:cstheme="majorBidi"/>
      <w:color w:val="A5A5A5" w:themeColor="accent1" w:themeShade="BF"/>
      <w:sz w:val="32"/>
      <w:szCs w:val="32"/>
      <w:lang w:eastAsia="es-CO"/>
    </w:rPr>
  </w:style>
  <w:style w:type="character" w:customStyle="1" w:styleId="footnoteanchor">
    <w:name w:val="footnoteanchor"/>
    <w:basedOn w:val="Fuentedeprrafopredeter"/>
    <w:rsid w:val="00ED6211"/>
  </w:style>
  <w:style w:type="paragraph" w:customStyle="1" w:styleId="textonotapie1">
    <w:name w:val="textonotapie1"/>
    <w:basedOn w:val="Normal"/>
    <w:rsid w:val="00763F1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913406"/>
    <w:pPr>
      <w:spacing w:after="0" w:line="240" w:lineRule="auto"/>
    </w:pPr>
  </w:style>
  <w:style w:type="table" w:customStyle="1" w:styleId="NormalTable0">
    <w:name w:val="Normal Table0"/>
    <w:rsid w:val="00ED2162"/>
    <w:pPr>
      <w:spacing w:after="0"/>
      <w:ind w:firstLine="709"/>
      <w:jc w:val="both"/>
    </w:pPr>
    <w:rPr>
      <w:rFonts w:ascii="Calibri" w:eastAsia="Calibri" w:hAnsi="Calibri" w:cs="Calibri"/>
      <w:lang w:val="es-ES"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2766">
      <w:bodyDiv w:val="1"/>
      <w:marLeft w:val="0"/>
      <w:marRight w:val="0"/>
      <w:marTop w:val="0"/>
      <w:marBottom w:val="0"/>
      <w:divBdr>
        <w:top w:val="none" w:sz="0" w:space="0" w:color="auto"/>
        <w:left w:val="none" w:sz="0" w:space="0" w:color="auto"/>
        <w:bottom w:val="none" w:sz="0" w:space="0" w:color="auto"/>
        <w:right w:val="none" w:sz="0" w:space="0" w:color="auto"/>
      </w:divBdr>
    </w:div>
    <w:div w:id="152332534">
      <w:bodyDiv w:val="1"/>
      <w:marLeft w:val="0"/>
      <w:marRight w:val="0"/>
      <w:marTop w:val="0"/>
      <w:marBottom w:val="0"/>
      <w:divBdr>
        <w:top w:val="none" w:sz="0" w:space="0" w:color="auto"/>
        <w:left w:val="none" w:sz="0" w:space="0" w:color="auto"/>
        <w:bottom w:val="none" w:sz="0" w:space="0" w:color="auto"/>
        <w:right w:val="none" w:sz="0" w:space="0" w:color="auto"/>
      </w:divBdr>
    </w:div>
    <w:div w:id="202059509">
      <w:bodyDiv w:val="1"/>
      <w:marLeft w:val="0"/>
      <w:marRight w:val="0"/>
      <w:marTop w:val="0"/>
      <w:marBottom w:val="0"/>
      <w:divBdr>
        <w:top w:val="none" w:sz="0" w:space="0" w:color="auto"/>
        <w:left w:val="none" w:sz="0" w:space="0" w:color="auto"/>
        <w:bottom w:val="none" w:sz="0" w:space="0" w:color="auto"/>
        <w:right w:val="none" w:sz="0" w:space="0" w:color="auto"/>
      </w:divBdr>
    </w:div>
    <w:div w:id="224948691">
      <w:bodyDiv w:val="1"/>
      <w:marLeft w:val="0"/>
      <w:marRight w:val="0"/>
      <w:marTop w:val="0"/>
      <w:marBottom w:val="0"/>
      <w:divBdr>
        <w:top w:val="none" w:sz="0" w:space="0" w:color="auto"/>
        <w:left w:val="none" w:sz="0" w:space="0" w:color="auto"/>
        <w:bottom w:val="none" w:sz="0" w:space="0" w:color="auto"/>
        <w:right w:val="none" w:sz="0" w:space="0" w:color="auto"/>
      </w:divBdr>
    </w:div>
    <w:div w:id="382413516">
      <w:bodyDiv w:val="1"/>
      <w:marLeft w:val="0"/>
      <w:marRight w:val="0"/>
      <w:marTop w:val="0"/>
      <w:marBottom w:val="0"/>
      <w:divBdr>
        <w:top w:val="none" w:sz="0" w:space="0" w:color="auto"/>
        <w:left w:val="none" w:sz="0" w:space="0" w:color="auto"/>
        <w:bottom w:val="none" w:sz="0" w:space="0" w:color="auto"/>
        <w:right w:val="none" w:sz="0" w:space="0" w:color="auto"/>
      </w:divBdr>
    </w:div>
    <w:div w:id="549460938">
      <w:bodyDiv w:val="1"/>
      <w:marLeft w:val="0"/>
      <w:marRight w:val="0"/>
      <w:marTop w:val="0"/>
      <w:marBottom w:val="0"/>
      <w:divBdr>
        <w:top w:val="none" w:sz="0" w:space="0" w:color="auto"/>
        <w:left w:val="none" w:sz="0" w:space="0" w:color="auto"/>
        <w:bottom w:val="none" w:sz="0" w:space="0" w:color="auto"/>
        <w:right w:val="none" w:sz="0" w:space="0" w:color="auto"/>
      </w:divBdr>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1065954839">
      <w:bodyDiv w:val="1"/>
      <w:marLeft w:val="0"/>
      <w:marRight w:val="0"/>
      <w:marTop w:val="0"/>
      <w:marBottom w:val="0"/>
      <w:divBdr>
        <w:top w:val="none" w:sz="0" w:space="0" w:color="auto"/>
        <w:left w:val="none" w:sz="0" w:space="0" w:color="auto"/>
        <w:bottom w:val="none" w:sz="0" w:space="0" w:color="auto"/>
        <w:right w:val="none" w:sz="0" w:space="0" w:color="auto"/>
      </w:divBdr>
    </w:div>
    <w:div w:id="1207989456">
      <w:bodyDiv w:val="1"/>
      <w:marLeft w:val="0"/>
      <w:marRight w:val="0"/>
      <w:marTop w:val="0"/>
      <w:marBottom w:val="0"/>
      <w:divBdr>
        <w:top w:val="none" w:sz="0" w:space="0" w:color="auto"/>
        <w:left w:val="none" w:sz="0" w:space="0" w:color="auto"/>
        <w:bottom w:val="none" w:sz="0" w:space="0" w:color="auto"/>
        <w:right w:val="none" w:sz="0" w:space="0" w:color="auto"/>
      </w:divBdr>
    </w:div>
    <w:div w:id="1269043400">
      <w:bodyDiv w:val="1"/>
      <w:marLeft w:val="0"/>
      <w:marRight w:val="0"/>
      <w:marTop w:val="0"/>
      <w:marBottom w:val="0"/>
      <w:divBdr>
        <w:top w:val="none" w:sz="0" w:space="0" w:color="auto"/>
        <w:left w:val="none" w:sz="0" w:space="0" w:color="auto"/>
        <w:bottom w:val="none" w:sz="0" w:space="0" w:color="auto"/>
        <w:right w:val="none" w:sz="0" w:space="0" w:color="auto"/>
      </w:divBdr>
    </w:div>
    <w:div w:id="1704133136">
      <w:bodyDiv w:val="1"/>
      <w:marLeft w:val="0"/>
      <w:marRight w:val="0"/>
      <w:marTop w:val="0"/>
      <w:marBottom w:val="0"/>
      <w:divBdr>
        <w:top w:val="none" w:sz="0" w:space="0" w:color="auto"/>
        <w:left w:val="none" w:sz="0" w:space="0" w:color="auto"/>
        <w:bottom w:val="none" w:sz="0" w:space="0" w:color="auto"/>
        <w:right w:val="none" w:sz="0" w:space="0" w:color="auto"/>
      </w:divBdr>
    </w:div>
    <w:div w:id="1743867978">
      <w:bodyDiv w:val="1"/>
      <w:marLeft w:val="0"/>
      <w:marRight w:val="0"/>
      <w:marTop w:val="0"/>
      <w:marBottom w:val="0"/>
      <w:divBdr>
        <w:top w:val="none" w:sz="0" w:space="0" w:color="auto"/>
        <w:left w:val="none" w:sz="0" w:space="0" w:color="auto"/>
        <w:bottom w:val="none" w:sz="0" w:space="0" w:color="auto"/>
        <w:right w:val="none" w:sz="0" w:space="0" w:color="auto"/>
      </w:divBdr>
      <w:divsChild>
        <w:div w:id="625354198">
          <w:marLeft w:val="0"/>
          <w:marRight w:val="0"/>
          <w:marTop w:val="0"/>
          <w:marBottom w:val="120"/>
          <w:divBdr>
            <w:top w:val="none" w:sz="0" w:space="0" w:color="auto"/>
            <w:left w:val="none" w:sz="0" w:space="0" w:color="auto"/>
            <w:bottom w:val="none" w:sz="0" w:space="0" w:color="auto"/>
            <w:right w:val="none" w:sz="0" w:space="0" w:color="auto"/>
          </w:divBdr>
          <w:divsChild>
            <w:div w:id="1972905611">
              <w:marLeft w:val="0"/>
              <w:marRight w:val="0"/>
              <w:marTop w:val="0"/>
              <w:marBottom w:val="0"/>
              <w:divBdr>
                <w:top w:val="none" w:sz="0" w:space="0" w:color="auto"/>
                <w:left w:val="none" w:sz="0" w:space="0" w:color="auto"/>
                <w:bottom w:val="none" w:sz="0" w:space="0" w:color="auto"/>
                <w:right w:val="none" w:sz="0" w:space="0" w:color="auto"/>
              </w:divBdr>
            </w:div>
          </w:divsChild>
        </w:div>
        <w:div w:id="1166019491">
          <w:marLeft w:val="0"/>
          <w:marRight w:val="0"/>
          <w:marTop w:val="0"/>
          <w:marBottom w:val="120"/>
          <w:divBdr>
            <w:top w:val="none" w:sz="0" w:space="0" w:color="auto"/>
            <w:left w:val="none" w:sz="0" w:space="0" w:color="auto"/>
            <w:bottom w:val="none" w:sz="0" w:space="0" w:color="auto"/>
            <w:right w:val="none" w:sz="0" w:space="0" w:color="auto"/>
          </w:divBdr>
          <w:divsChild>
            <w:div w:id="288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a89764aef82d440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5E88-ED70-4E5A-A4CC-B0CC402B1687}">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794CD924-0BA6-4B03-8CF2-5E245C8C6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FA1A8-CE70-48E9-8EFC-E423E08C74F9}">
  <ds:schemaRefs>
    <ds:schemaRef ds:uri="http://schemas.microsoft.com/sharepoint/v3/contenttype/forms"/>
  </ds:schemaRefs>
</ds:datastoreItem>
</file>

<file path=customXml/itemProps4.xml><?xml version="1.0" encoding="utf-8"?>
<ds:datastoreItem xmlns:ds="http://schemas.openxmlformats.org/officeDocument/2006/customXml" ds:itemID="{712B16FA-59FF-4411-9662-B42FBE90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4789</Words>
  <Characters>26344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8</cp:revision>
  <dcterms:created xsi:type="dcterms:W3CDTF">2022-09-19T21:55:00Z</dcterms:created>
  <dcterms:modified xsi:type="dcterms:W3CDTF">2022-10-14T15:48:00Z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