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ACEB5" w14:textId="77777777" w:rsidR="00F0067A" w:rsidRPr="00F0067A" w:rsidRDefault="00F0067A" w:rsidP="00F0067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58566252"/>
      <w:bookmarkStart w:id="2" w:name="_Hlk93052694"/>
      <w:bookmarkStart w:id="3" w:name="_Hlk97791231"/>
      <w:bookmarkEnd w:id="0"/>
      <w:r w:rsidRPr="00F0067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E48FE7F" w14:textId="77777777" w:rsidR="00F0067A" w:rsidRPr="00F0067A" w:rsidRDefault="00F0067A" w:rsidP="00F0067A">
      <w:pPr>
        <w:spacing w:after="0" w:line="240" w:lineRule="auto"/>
        <w:jc w:val="both"/>
        <w:rPr>
          <w:rFonts w:ascii="Arial" w:eastAsia="Times New Roman" w:hAnsi="Arial" w:cs="Arial"/>
          <w:sz w:val="20"/>
          <w:szCs w:val="20"/>
          <w:lang w:val="es-419" w:eastAsia="es-ES"/>
        </w:rPr>
      </w:pPr>
    </w:p>
    <w:p w14:paraId="7D1C83BC" w14:textId="7B2A7B24" w:rsidR="00F0067A" w:rsidRPr="00F0067A" w:rsidRDefault="00F0067A" w:rsidP="00F0067A">
      <w:pPr>
        <w:spacing w:after="0" w:line="240" w:lineRule="auto"/>
        <w:jc w:val="both"/>
        <w:rPr>
          <w:rFonts w:ascii="Arial" w:eastAsia="Tahoma" w:hAnsi="Arial" w:cs="Arial"/>
          <w:sz w:val="20"/>
          <w:szCs w:val="20"/>
          <w:lang w:val="es-419" w:eastAsia="es-CO"/>
        </w:rPr>
      </w:pPr>
      <w:r w:rsidRPr="00F0067A">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F0067A">
        <w:rPr>
          <w:rFonts w:ascii="Arial" w:eastAsia="Tahoma" w:hAnsi="Arial" w:cs="Arial"/>
          <w:sz w:val="20"/>
          <w:szCs w:val="20"/>
          <w:lang w:val="es-419" w:eastAsia="es-CO"/>
        </w:rPr>
        <w:t>66001-31-05-001-2019-00413- 01</w:t>
      </w:r>
    </w:p>
    <w:p w14:paraId="49F6C718" w14:textId="14310CF6" w:rsidR="00F0067A" w:rsidRPr="00F0067A" w:rsidRDefault="00F0067A" w:rsidP="00F0067A">
      <w:pPr>
        <w:spacing w:after="0" w:line="240" w:lineRule="auto"/>
        <w:jc w:val="both"/>
        <w:rPr>
          <w:rFonts w:ascii="Arial" w:eastAsia="Tahoma" w:hAnsi="Arial" w:cs="Arial"/>
          <w:sz w:val="20"/>
          <w:szCs w:val="20"/>
          <w:lang w:val="es-419" w:eastAsia="es-CO"/>
        </w:rPr>
      </w:pPr>
      <w:r w:rsidRPr="00F0067A">
        <w:rPr>
          <w:rFonts w:ascii="Arial" w:eastAsia="Tahoma" w:hAnsi="Arial" w:cs="Arial"/>
          <w:sz w:val="20"/>
          <w:szCs w:val="20"/>
          <w:lang w:val="es-419" w:eastAsia="es-CO"/>
        </w:rPr>
        <w:t>Proceso:</w:t>
      </w:r>
      <w:r w:rsidRPr="00F0067A">
        <w:rPr>
          <w:rFonts w:ascii="Arial" w:eastAsia="Tahoma" w:hAnsi="Arial" w:cs="Arial"/>
          <w:sz w:val="20"/>
          <w:szCs w:val="20"/>
          <w:lang w:val="es-419" w:eastAsia="es-CO"/>
        </w:rPr>
        <w:tab/>
      </w:r>
      <w:r w:rsidRPr="00F0067A">
        <w:rPr>
          <w:rFonts w:ascii="Arial" w:eastAsia="Tahoma" w:hAnsi="Arial" w:cs="Arial"/>
          <w:sz w:val="20"/>
          <w:szCs w:val="20"/>
          <w:lang w:val="es-419" w:eastAsia="es-CO"/>
        </w:rPr>
        <w:tab/>
        <w:t xml:space="preserve">Ordinario Laboral </w:t>
      </w:r>
    </w:p>
    <w:p w14:paraId="1B40D10B" w14:textId="092E5563" w:rsidR="00F0067A" w:rsidRPr="00F0067A" w:rsidRDefault="00F0067A" w:rsidP="00F0067A">
      <w:pPr>
        <w:spacing w:after="0" w:line="240" w:lineRule="auto"/>
        <w:jc w:val="both"/>
        <w:rPr>
          <w:rFonts w:ascii="Arial" w:eastAsia="Tahoma" w:hAnsi="Arial" w:cs="Arial"/>
          <w:sz w:val="20"/>
          <w:szCs w:val="20"/>
          <w:lang w:val="es-419" w:eastAsia="es-CO"/>
        </w:rPr>
      </w:pPr>
      <w:r w:rsidRPr="00F0067A">
        <w:rPr>
          <w:rFonts w:ascii="Arial" w:eastAsia="Tahoma" w:hAnsi="Arial" w:cs="Arial"/>
          <w:sz w:val="20"/>
          <w:szCs w:val="20"/>
          <w:lang w:val="es-419" w:eastAsia="es-CO"/>
        </w:rPr>
        <w:t>Demandante:</w:t>
      </w:r>
      <w:r w:rsidRPr="00F0067A">
        <w:rPr>
          <w:rFonts w:ascii="Arial" w:eastAsia="Tahoma" w:hAnsi="Arial" w:cs="Arial"/>
          <w:sz w:val="20"/>
          <w:szCs w:val="20"/>
          <w:lang w:val="es-419" w:eastAsia="es-CO"/>
        </w:rPr>
        <w:tab/>
      </w:r>
      <w:r>
        <w:rPr>
          <w:rFonts w:ascii="Arial" w:eastAsia="Tahoma" w:hAnsi="Arial" w:cs="Arial"/>
          <w:sz w:val="20"/>
          <w:szCs w:val="20"/>
          <w:lang w:val="es-419" w:eastAsia="es-CO"/>
        </w:rPr>
        <w:tab/>
      </w:r>
      <w:r w:rsidRPr="00F0067A">
        <w:rPr>
          <w:rFonts w:ascii="Arial" w:eastAsia="Tahoma" w:hAnsi="Arial" w:cs="Arial"/>
          <w:sz w:val="20"/>
          <w:szCs w:val="20"/>
          <w:lang w:val="es-419" w:eastAsia="es-CO"/>
        </w:rPr>
        <w:t xml:space="preserve">José Disney Nieto López </w:t>
      </w:r>
    </w:p>
    <w:p w14:paraId="20A04700" w14:textId="7FE8772E" w:rsidR="00F0067A" w:rsidRPr="00F0067A" w:rsidRDefault="00F0067A" w:rsidP="00F0067A">
      <w:pPr>
        <w:spacing w:after="0" w:line="240" w:lineRule="auto"/>
        <w:jc w:val="both"/>
        <w:rPr>
          <w:rFonts w:ascii="Arial" w:eastAsia="Tahoma" w:hAnsi="Arial" w:cs="Arial"/>
          <w:sz w:val="20"/>
          <w:szCs w:val="20"/>
          <w:lang w:val="es-419" w:eastAsia="es-CO"/>
        </w:rPr>
      </w:pPr>
      <w:r w:rsidRPr="00F0067A">
        <w:rPr>
          <w:rFonts w:ascii="Arial" w:eastAsia="Tahoma" w:hAnsi="Arial" w:cs="Arial"/>
          <w:sz w:val="20"/>
          <w:szCs w:val="20"/>
          <w:lang w:val="es-419" w:eastAsia="es-CO"/>
        </w:rPr>
        <w:t>Demandado:</w:t>
      </w:r>
      <w:r w:rsidRPr="00F0067A">
        <w:rPr>
          <w:rFonts w:ascii="Arial" w:eastAsia="Tahoma" w:hAnsi="Arial" w:cs="Arial"/>
          <w:sz w:val="20"/>
          <w:szCs w:val="20"/>
          <w:lang w:val="es-419" w:eastAsia="es-CO"/>
        </w:rPr>
        <w:tab/>
      </w:r>
      <w:r w:rsidRPr="00F0067A">
        <w:rPr>
          <w:rFonts w:ascii="Arial" w:eastAsia="Tahoma" w:hAnsi="Arial" w:cs="Arial"/>
          <w:sz w:val="20"/>
          <w:szCs w:val="20"/>
          <w:lang w:val="es-419" w:eastAsia="es-CO"/>
        </w:rPr>
        <w:tab/>
        <w:t>Colpensiones</w:t>
      </w:r>
    </w:p>
    <w:p w14:paraId="363DC3E0" w14:textId="27C306CC" w:rsidR="00F0067A" w:rsidRPr="00F0067A" w:rsidRDefault="00F0067A" w:rsidP="00F0067A">
      <w:pPr>
        <w:spacing w:after="0" w:line="240" w:lineRule="auto"/>
        <w:jc w:val="both"/>
        <w:rPr>
          <w:rFonts w:ascii="Arial" w:eastAsia="Tahoma" w:hAnsi="Arial" w:cs="Arial"/>
          <w:sz w:val="20"/>
          <w:szCs w:val="20"/>
          <w:lang w:val="es-419" w:eastAsia="es-CO"/>
        </w:rPr>
      </w:pPr>
      <w:r w:rsidRPr="00F0067A">
        <w:rPr>
          <w:rFonts w:ascii="Arial" w:eastAsia="Tahoma" w:hAnsi="Arial" w:cs="Arial"/>
          <w:sz w:val="20"/>
          <w:szCs w:val="20"/>
          <w:lang w:val="es-419" w:eastAsia="es-CO"/>
        </w:rPr>
        <w:t>Juzgado de origen:</w:t>
      </w:r>
      <w:r w:rsidRPr="00F0067A">
        <w:rPr>
          <w:rFonts w:ascii="Arial" w:eastAsia="Tahoma" w:hAnsi="Arial" w:cs="Arial"/>
          <w:sz w:val="20"/>
          <w:szCs w:val="20"/>
          <w:lang w:val="es-419" w:eastAsia="es-CO"/>
        </w:rPr>
        <w:tab/>
        <w:t>Primero Laboral del Circuito de Pereira</w:t>
      </w:r>
    </w:p>
    <w:p w14:paraId="7A904745" w14:textId="77777777" w:rsidR="00F0067A" w:rsidRPr="00F0067A" w:rsidRDefault="00F0067A" w:rsidP="00F0067A">
      <w:pPr>
        <w:spacing w:after="0" w:line="240" w:lineRule="auto"/>
        <w:jc w:val="both"/>
        <w:rPr>
          <w:rFonts w:ascii="Arial" w:eastAsia="Tahoma" w:hAnsi="Arial" w:cs="Arial"/>
          <w:sz w:val="20"/>
          <w:szCs w:val="20"/>
          <w:lang w:val="es-419" w:eastAsia="es-CO"/>
        </w:rPr>
      </w:pPr>
      <w:r w:rsidRPr="00F0067A">
        <w:rPr>
          <w:rFonts w:ascii="Arial" w:eastAsia="Tahoma" w:hAnsi="Arial" w:cs="Arial"/>
          <w:sz w:val="20"/>
          <w:szCs w:val="20"/>
          <w:lang w:val="es-419" w:eastAsia="es-CO"/>
        </w:rPr>
        <w:t>Magistrada Ponente:</w:t>
      </w:r>
      <w:r w:rsidRPr="00F0067A">
        <w:rPr>
          <w:rFonts w:ascii="Arial" w:eastAsia="Tahoma" w:hAnsi="Arial" w:cs="Arial"/>
          <w:sz w:val="20"/>
          <w:szCs w:val="20"/>
          <w:lang w:val="es-419" w:eastAsia="es-CO"/>
        </w:rPr>
        <w:tab/>
        <w:t>Ana Lucía Caicedo Calderón</w:t>
      </w:r>
    </w:p>
    <w:p w14:paraId="0C0B10F7" w14:textId="77777777" w:rsidR="00F0067A" w:rsidRPr="00F0067A" w:rsidRDefault="00F0067A" w:rsidP="00F0067A">
      <w:pPr>
        <w:spacing w:after="0" w:line="240" w:lineRule="auto"/>
        <w:jc w:val="both"/>
        <w:rPr>
          <w:rFonts w:ascii="Arial" w:eastAsia="Tahoma" w:hAnsi="Arial" w:cs="Arial"/>
          <w:color w:val="000000"/>
          <w:sz w:val="20"/>
          <w:szCs w:val="20"/>
          <w:lang w:val="es-ES" w:eastAsia="es-CO"/>
        </w:rPr>
      </w:pPr>
    </w:p>
    <w:p w14:paraId="2C4501E3" w14:textId="77777777" w:rsidR="00081574" w:rsidRPr="00081574" w:rsidRDefault="00081574" w:rsidP="00081574">
      <w:pPr>
        <w:spacing w:after="0" w:line="240" w:lineRule="auto"/>
        <w:jc w:val="both"/>
        <w:rPr>
          <w:rFonts w:ascii="Arial" w:eastAsia="Times New Roman" w:hAnsi="Arial" w:cs="Arial"/>
          <w:sz w:val="20"/>
          <w:szCs w:val="20"/>
          <w:lang w:val="es-419" w:eastAsia="es-ES"/>
        </w:rPr>
      </w:pPr>
      <w:r w:rsidRPr="00081574">
        <w:rPr>
          <w:rFonts w:ascii="Arial" w:eastAsia="Times New Roman" w:hAnsi="Arial" w:cs="Arial"/>
          <w:b/>
          <w:bCs/>
          <w:iCs/>
          <w:sz w:val="20"/>
          <w:szCs w:val="20"/>
          <w:u w:val="single"/>
          <w:lang w:val="es-419" w:eastAsia="fr-FR"/>
        </w:rPr>
        <w:t>TEMAS:</w:t>
      </w:r>
      <w:r w:rsidRPr="00081574">
        <w:rPr>
          <w:rFonts w:ascii="Arial" w:eastAsia="Times New Roman" w:hAnsi="Arial" w:cs="Arial"/>
          <w:b/>
          <w:bCs/>
          <w:iCs/>
          <w:sz w:val="20"/>
          <w:szCs w:val="20"/>
          <w:lang w:val="es-419" w:eastAsia="fr-FR"/>
        </w:rPr>
        <w:tab/>
        <w:t>PENSIÓN DE VEJEZ / INTERESES DE MORA / FINALIDAD / RESARCIR PÉRDIDA DE PODER ADQUISITIVO DE LA MONEDA / TIENEN NATURALEZA RESARCITORIA Y NO SANCIONATORIA / ES OBLIGACIÓN OBJETIVA / EXCEPCIONES.</w:t>
      </w:r>
    </w:p>
    <w:p w14:paraId="6E66377B" w14:textId="21D85F19" w:rsidR="00081574" w:rsidRDefault="00081574" w:rsidP="00081574">
      <w:pPr>
        <w:spacing w:after="0" w:line="240" w:lineRule="auto"/>
        <w:jc w:val="both"/>
        <w:rPr>
          <w:rFonts w:ascii="Arial" w:eastAsia="Times New Roman" w:hAnsi="Arial" w:cs="Arial"/>
          <w:sz w:val="20"/>
          <w:szCs w:val="20"/>
          <w:lang w:val="es-419" w:eastAsia="es-ES"/>
        </w:rPr>
      </w:pPr>
    </w:p>
    <w:p w14:paraId="04C505AC" w14:textId="3456093B" w:rsidR="00F46C85" w:rsidRDefault="00F46C85" w:rsidP="00081574">
      <w:pPr>
        <w:spacing w:after="0" w:line="240" w:lineRule="auto"/>
        <w:jc w:val="both"/>
        <w:rPr>
          <w:rFonts w:ascii="Arial" w:eastAsia="Times New Roman" w:hAnsi="Arial" w:cs="Arial"/>
          <w:sz w:val="20"/>
          <w:szCs w:val="20"/>
          <w:lang w:val="es-419" w:eastAsia="es-ES"/>
        </w:rPr>
      </w:pPr>
      <w:r w:rsidRPr="00F46C85">
        <w:rPr>
          <w:rFonts w:ascii="Arial" w:eastAsia="Times New Roman" w:hAnsi="Arial" w:cs="Arial"/>
          <w:sz w:val="20"/>
          <w:szCs w:val="20"/>
          <w:lang w:val="es-419" w:eastAsia="es-ES"/>
        </w:rPr>
        <w:t>Señala el artículo 141 de la ley 100 de 1993, que “a partir del 1º de enero de 1994, en caso de mora en el pago de las mesadas pensiónales de que trata esta ley, la entidad correspondiente reconocerá y pagará al pensionado, además de la obligación a su cargo y sobre el importe de ella, la tasa máxima de interés moratorio vigente en el momento en que se efectúe el pago”.</w:t>
      </w:r>
    </w:p>
    <w:p w14:paraId="1B97DBA5" w14:textId="77777777" w:rsidR="00F46C85" w:rsidRPr="00081574" w:rsidRDefault="00F46C85" w:rsidP="00081574">
      <w:pPr>
        <w:spacing w:after="0" w:line="240" w:lineRule="auto"/>
        <w:jc w:val="both"/>
        <w:rPr>
          <w:rFonts w:ascii="Arial" w:eastAsia="Times New Roman" w:hAnsi="Arial" w:cs="Arial"/>
          <w:sz w:val="20"/>
          <w:szCs w:val="20"/>
          <w:lang w:val="es-419" w:eastAsia="es-ES"/>
        </w:rPr>
      </w:pPr>
    </w:p>
    <w:p w14:paraId="626B579A" w14:textId="77777777" w:rsidR="00081574" w:rsidRPr="00081574" w:rsidRDefault="00081574" w:rsidP="00081574">
      <w:pPr>
        <w:spacing w:after="0" w:line="240" w:lineRule="auto"/>
        <w:jc w:val="both"/>
        <w:rPr>
          <w:rFonts w:ascii="Arial" w:eastAsia="Times New Roman" w:hAnsi="Arial" w:cs="Arial"/>
          <w:sz w:val="20"/>
          <w:szCs w:val="20"/>
          <w:lang w:val="es-419" w:eastAsia="es-ES"/>
        </w:rPr>
      </w:pPr>
      <w:r w:rsidRPr="00081574">
        <w:rPr>
          <w:rFonts w:ascii="Arial" w:eastAsia="Times New Roman" w:hAnsi="Arial" w:cs="Arial"/>
          <w:sz w:val="20"/>
          <w:szCs w:val="20"/>
          <w:lang w:val="es-419" w:eastAsia="es-ES"/>
        </w:rPr>
        <w:t>Esta norma opera como un mecanismo resarcitorio que se activa ante la tardanza en el pago de las mesadas pensionales derivadas de los riesgos de invalidez, vejez y muerte. El resarcimiento previene la pérdida del poder adquisitivo del dinero y busca reparar el daño patrimonial que supone la demora en el pago de las obligaciones pensionales a cargo de las Administradoras de Fondos de Pensiones.</w:t>
      </w:r>
    </w:p>
    <w:p w14:paraId="4B0C9AC4" w14:textId="77777777" w:rsidR="00081574" w:rsidRPr="00081574" w:rsidRDefault="00081574" w:rsidP="00081574">
      <w:pPr>
        <w:spacing w:after="0" w:line="240" w:lineRule="auto"/>
        <w:jc w:val="both"/>
        <w:rPr>
          <w:rFonts w:ascii="Arial" w:eastAsia="Times New Roman" w:hAnsi="Arial" w:cs="Arial"/>
          <w:sz w:val="20"/>
          <w:szCs w:val="20"/>
          <w:lang w:val="es-419" w:eastAsia="es-ES"/>
        </w:rPr>
      </w:pPr>
    </w:p>
    <w:p w14:paraId="3D9A39A7" w14:textId="77777777" w:rsidR="00081574" w:rsidRPr="00081574" w:rsidRDefault="00081574" w:rsidP="00081574">
      <w:pPr>
        <w:spacing w:after="0" w:line="240" w:lineRule="auto"/>
        <w:jc w:val="both"/>
        <w:rPr>
          <w:rFonts w:ascii="Arial" w:eastAsia="Times New Roman" w:hAnsi="Arial" w:cs="Arial"/>
          <w:sz w:val="20"/>
          <w:szCs w:val="20"/>
          <w:lang w:val="es-419" w:eastAsia="es-ES"/>
        </w:rPr>
      </w:pPr>
      <w:r w:rsidRPr="00081574">
        <w:rPr>
          <w:rFonts w:ascii="Arial" w:eastAsia="Times New Roman" w:hAnsi="Arial" w:cs="Arial"/>
          <w:sz w:val="20"/>
          <w:szCs w:val="20"/>
          <w:lang w:val="es-419" w:eastAsia="es-ES"/>
        </w:rPr>
        <w:t>El carácter particularmente resarcitorio del interés previsto en el artículo 141 de la Ley 100 de 1993, lo emparenta al ámbito de las obligaciones objetivas, pues la norma en comento no se detiene en miramientos particulares o subjetivos, ya que solo basta la mora para que, de iure, asome la obligación de pagar intereses moratorios…</w:t>
      </w:r>
    </w:p>
    <w:p w14:paraId="60A29D73" w14:textId="77777777" w:rsidR="00081574" w:rsidRPr="00081574" w:rsidRDefault="00081574" w:rsidP="00081574">
      <w:pPr>
        <w:spacing w:after="0" w:line="240" w:lineRule="auto"/>
        <w:jc w:val="both"/>
        <w:rPr>
          <w:rFonts w:ascii="Arial" w:eastAsia="Times New Roman" w:hAnsi="Arial" w:cs="Arial"/>
          <w:sz w:val="20"/>
          <w:szCs w:val="20"/>
          <w:lang w:val="es-419" w:eastAsia="es-ES"/>
        </w:rPr>
      </w:pPr>
    </w:p>
    <w:p w14:paraId="597F2030" w14:textId="77777777" w:rsidR="00081574" w:rsidRPr="00081574" w:rsidRDefault="00081574" w:rsidP="00081574">
      <w:pPr>
        <w:spacing w:after="0" w:line="240" w:lineRule="auto"/>
        <w:jc w:val="both"/>
        <w:rPr>
          <w:rFonts w:ascii="Arial" w:eastAsia="Times New Roman" w:hAnsi="Arial" w:cs="Arial"/>
          <w:sz w:val="20"/>
          <w:szCs w:val="20"/>
          <w:lang w:val="es-419" w:eastAsia="es-ES"/>
        </w:rPr>
      </w:pPr>
      <w:r w:rsidRPr="00081574">
        <w:rPr>
          <w:rFonts w:ascii="Arial" w:eastAsia="Times New Roman" w:hAnsi="Arial" w:cs="Arial"/>
          <w:sz w:val="20"/>
          <w:szCs w:val="20"/>
          <w:lang w:val="es-419" w:eastAsia="es-ES"/>
        </w:rPr>
        <w:t>… la Sala Laboral de la Corte Suprema de Justicia, … sentencia No. 26728 de 2006…, indicó que con este tipo de intereses se pretende la reparación de los perjuicios causados a quien teniendo derecho a la pensión no recibe oportunamente su valor. De allí se abstrae una naturaleza resarcitoria y no sancionatoria. En este orden, el concepto de buena o mala fe del deudor o las circunstancias particulares que hayan conducido a la discusión del derecho no pueden ser considerados para establecer la procedencia de los intereses moratorios.</w:t>
      </w:r>
    </w:p>
    <w:p w14:paraId="7D02C25A" w14:textId="77777777" w:rsidR="00081574" w:rsidRPr="00081574" w:rsidRDefault="00081574" w:rsidP="00081574">
      <w:pPr>
        <w:spacing w:after="0" w:line="240" w:lineRule="auto"/>
        <w:jc w:val="both"/>
        <w:rPr>
          <w:rFonts w:ascii="Arial" w:eastAsia="Times New Roman" w:hAnsi="Arial" w:cs="Arial"/>
          <w:sz w:val="20"/>
          <w:szCs w:val="20"/>
          <w:lang w:val="es-419" w:eastAsia="es-ES"/>
        </w:rPr>
      </w:pPr>
    </w:p>
    <w:p w14:paraId="6DE6ECA1" w14:textId="77777777" w:rsidR="00081574" w:rsidRPr="00081574" w:rsidRDefault="00081574" w:rsidP="00081574">
      <w:pPr>
        <w:spacing w:after="0" w:line="240" w:lineRule="auto"/>
        <w:jc w:val="both"/>
        <w:rPr>
          <w:rFonts w:ascii="Arial" w:eastAsia="Times New Roman" w:hAnsi="Arial" w:cs="Arial"/>
          <w:sz w:val="20"/>
          <w:szCs w:val="20"/>
          <w:lang w:val="es-419" w:eastAsia="es-ES"/>
        </w:rPr>
      </w:pPr>
      <w:r w:rsidRPr="00081574">
        <w:rPr>
          <w:rFonts w:ascii="Arial" w:eastAsia="Times New Roman" w:hAnsi="Arial" w:cs="Arial"/>
          <w:sz w:val="20"/>
          <w:szCs w:val="20"/>
          <w:lang w:val="es-419" w:eastAsia="es-ES"/>
        </w:rPr>
        <w:t>… en varias oportunidades esta Sala ha sostenido que no es procedente la condena al pago de los intereses moratorios de que trata el artículo 141 de la Ley 100 de 1993, “cuando la pensión se reconoce en virtud de una interpretación constitucional favorable”, en esta oportunidad se debe aclarar que este es un criterio que conserva aplicabilidad en aquellos eventos donde la pensión es reconocida en sede judicial, después de que hubiere sido negada por una Administradora de Fondos de Pensiones, cuando la negativa del demandado se sustentó con estricta sujeción a las leyes imperantes…</w:t>
      </w:r>
    </w:p>
    <w:p w14:paraId="4F10D918" w14:textId="77777777" w:rsidR="00081574" w:rsidRPr="00081574" w:rsidRDefault="00081574" w:rsidP="00081574">
      <w:pPr>
        <w:spacing w:after="0" w:line="240" w:lineRule="auto"/>
        <w:jc w:val="both"/>
        <w:rPr>
          <w:rFonts w:ascii="Arial" w:eastAsia="Times New Roman" w:hAnsi="Arial" w:cs="Arial"/>
          <w:sz w:val="20"/>
          <w:szCs w:val="20"/>
          <w:lang w:val="es-419" w:eastAsia="es-ES"/>
        </w:rPr>
      </w:pPr>
    </w:p>
    <w:p w14:paraId="54654A41" w14:textId="77777777" w:rsidR="00081574" w:rsidRPr="00081574" w:rsidRDefault="00081574" w:rsidP="00081574">
      <w:pPr>
        <w:spacing w:after="0" w:line="240" w:lineRule="auto"/>
        <w:jc w:val="both"/>
        <w:rPr>
          <w:rFonts w:ascii="Arial" w:eastAsia="Times New Roman" w:hAnsi="Arial" w:cs="Arial"/>
          <w:sz w:val="20"/>
          <w:szCs w:val="20"/>
          <w:lang w:val="es-419" w:eastAsia="es-ES"/>
        </w:rPr>
      </w:pPr>
    </w:p>
    <w:p w14:paraId="267347E0" w14:textId="77777777" w:rsidR="00F0067A" w:rsidRPr="00F0067A" w:rsidRDefault="00F0067A" w:rsidP="00F0067A">
      <w:pPr>
        <w:spacing w:after="0" w:line="240" w:lineRule="auto"/>
        <w:jc w:val="both"/>
        <w:rPr>
          <w:rFonts w:ascii="Arial" w:eastAsia="Times New Roman" w:hAnsi="Arial" w:cs="Arial"/>
          <w:sz w:val="20"/>
          <w:szCs w:val="20"/>
          <w:lang w:val="es-419" w:eastAsia="es-ES"/>
        </w:rPr>
      </w:pPr>
    </w:p>
    <w:bookmarkEnd w:id="1"/>
    <w:bookmarkEnd w:id="2"/>
    <w:bookmarkEnd w:id="3"/>
    <w:p w14:paraId="2F3E05B3" w14:textId="77777777" w:rsidR="006C2071" w:rsidRPr="00F0067A" w:rsidRDefault="006C2071" w:rsidP="00F0067A">
      <w:pPr>
        <w:pStyle w:val="Ttulo4"/>
        <w:widowControl w:val="0"/>
        <w:spacing w:line="276" w:lineRule="auto"/>
        <w:ind w:right="845"/>
        <w:contextualSpacing/>
        <w:mirrorIndents/>
        <w:rPr>
          <w:rFonts w:ascii="Tahoma" w:eastAsia="Tahoma" w:hAnsi="Tahoma" w:cs="Tahoma"/>
          <w:szCs w:val="24"/>
        </w:rPr>
      </w:pPr>
      <w:r w:rsidRPr="00F0067A">
        <w:rPr>
          <w:rFonts w:ascii="Tahoma" w:eastAsia="Tahoma" w:hAnsi="Tahoma" w:cs="Tahoma"/>
          <w:szCs w:val="24"/>
        </w:rPr>
        <w:t>TRIBUNAL SUPERIOR DEL DISTRITO JUDICIAL DE PEREIRA</w:t>
      </w:r>
    </w:p>
    <w:p w14:paraId="796D7313" w14:textId="77777777" w:rsidR="006C2071" w:rsidRPr="00F0067A" w:rsidRDefault="006C2071" w:rsidP="00F0067A">
      <w:pPr>
        <w:pStyle w:val="Ttulo4"/>
        <w:widowControl w:val="0"/>
        <w:spacing w:line="276" w:lineRule="auto"/>
        <w:ind w:right="845"/>
        <w:contextualSpacing/>
        <w:mirrorIndents/>
        <w:rPr>
          <w:rFonts w:ascii="Tahoma" w:eastAsia="Tahoma" w:hAnsi="Tahoma" w:cs="Tahoma"/>
          <w:szCs w:val="24"/>
        </w:rPr>
      </w:pPr>
      <w:r w:rsidRPr="00F0067A">
        <w:rPr>
          <w:rFonts w:ascii="Tahoma" w:eastAsia="Tahoma" w:hAnsi="Tahoma" w:cs="Tahoma"/>
          <w:szCs w:val="24"/>
        </w:rPr>
        <w:t xml:space="preserve">SALA PRIMERA DE DECISION LABORAL </w:t>
      </w:r>
    </w:p>
    <w:p w14:paraId="76E491F1" w14:textId="77777777" w:rsidR="006C2071" w:rsidRPr="00F0067A" w:rsidRDefault="006C2071" w:rsidP="00F0067A">
      <w:pPr>
        <w:spacing w:line="276" w:lineRule="auto"/>
        <w:rPr>
          <w:rFonts w:ascii="Tahoma" w:hAnsi="Tahoma" w:cs="Tahoma"/>
          <w:sz w:val="24"/>
          <w:szCs w:val="24"/>
          <w:lang w:eastAsia="es-ES"/>
        </w:rPr>
      </w:pPr>
    </w:p>
    <w:p w14:paraId="39BFB613" w14:textId="77777777" w:rsidR="006C2071" w:rsidRPr="00F0067A" w:rsidRDefault="006C2071" w:rsidP="00F0067A">
      <w:pPr>
        <w:spacing w:line="276" w:lineRule="auto"/>
        <w:contextualSpacing/>
        <w:mirrorIndents/>
        <w:jc w:val="center"/>
        <w:rPr>
          <w:rFonts w:ascii="Tahoma" w:hAnsi="Tahoma" w:cs="Tahoma"/>
          <w:sz w:val="24"/>
          <w:szCs w:val="24"/>
        </w:rPr>
      </w:pPr>
      <w:r w:rsidRPr="00F0067A">
        <w:rPr>
          <w:rFonts w:ascii="Tahoma" w:hAnsi="Tahoma" w:cs="Tahoma"/>
          <w:sz w:val="24"/>
          <w:szCs w:val="24"/>
        </w:rPr>
        <w:t>Magistrada Ponente: </w:t>
      </w:r>
      <w:r w:rsidRPr="00F0067A">
        <w:rPr>
          <w:rFonts w:ascii="Tahoma" w:hAnsi="Tahoma" w:cs="Tahoma"/>
          <w:b/>
          <w:bCs/>
          <w:sz w:val="24"/>
          <w:szCs w:val="24"/>
        </w:rPr>
        <w:t>Ana Lucía Caicedo Calderón</w:t>
      </w:r>
      <w:r w:rsidRPr="00F0067A">
        <w:rPr>
          <w:rFonts w:ascii="Tahoma" w:hAnsi="Tahoma" w:cs="Tahoma"/>
          <w:sz w:val="24"/>
          <w:szCs w:val="24"/>
        </w:rPr>
        <w:t>  </w:t>
      </w:r>
    </w:p>
    <w:p w14:paraId="74261E4B" w14:textId="185D3260" w:rsidR="2ABC9DA4" w:rsidRPr="00F0067A" w:rsidRDefault="2ABC9DA4" w:rsidP="00F0067A">
      <w:pPr>
        <w:spacing w:line="276" w:lineRule="auto"/>
        <w:contextualSpacing/>
        <w:jc w:val="center"/>
        <w:rPr>
          <w:rFonts w:ascii="Tahoma" w:hAnsi="Tahoma" w:cs="Tahoma"/>
          <w:sz w:val="24"/>
          <w:szCs w:val="24"/>
        </w:rPr>
      </w:pPr>
    </w:p>
    <w:p w14:paraId="71445A7A" w14:textId="77777777" w:rsidR="004A0EB2" w:rsidRPr="00F0067A" w:rsidRDefault="004A0EB2" w:rsidP="00F0067A">
      <w:pPr>
        <w:spacing w:line="276" w:lineRule="auto"/>
        <w:contextualSpacing/>
        <w:jc w:val="center"/>
        <w:textAlignment w:val="baseline"/>
        <w:rPr>
          <w:rFonts w:ascii="Tahoma" w:eastAsia="Times New Roman" w:hAnsi="Tahoma" w:cs="Tahoma"/>
          <w:color w:val="000000" w:themeColor="text1"/>
          <w:sz w:val="24"/>
          <w:szCs w:val="24"/>
          <w:lang w:eastAsia="es-CO"/>
        </w:rPr>
      </w:pPr>
      <w:r w:rsidRPr="00F0067A">
        <w:rPr>
          <w:rFonts w:ascii="Tahoma" w:eastAsia="Times New Roman" w:hAnsi="Tahoma" w:cs="Tahoma"/>
          <w:color w:val="000000" w:themeColor="text1"/>
          <w:sz w:val="24"/>
          <w:szCs w:val="24"/>
          <w:lang w:eastAsia="es-CO"/>
        </w:rPr>
        <w:t>Pereira, Risaralda, noviembre veintiuno (21) de dos mil veintidós (2022)  </w:t>
      </w:r>
    </w:p>
    <w:p w14:paraId="664FDE1F" w14:textId="77777777" w:rsidR="004A0EB2" w:rsidRPr="00F0067A" w:rsidRDefault="004A0EB2" w:rsidP="00F0067A">
      <w:pPr>
        <w:spacing w:line="276" w:lineRule="auto"/>
        <w:contextualSpacing/>
        <w:jc w:val="center"/>
        <w:textAlignment w:val="baseline"/>
        <w:rPr>
          <w:rFonts w:ascii="Tahoma" w:eastAsia="Times New Roman" w:hAnsi="Tahoma" w:cs="Tahoma"/>
          <w:color w:val="000000" w:themeColor="text1"/>
          <w:sz w:val="24"/>
          <w:szCs w:val="24"/>
          <w:lang w:eastAsia="es-CO"/>
        </w:rPr>
      </w:pPr>
      <w:r w:rsidRPr="00F0067A">
        <w:rPr>
          <w:rFonts w:ascii="Tahoma" w:eastAsia="Times New Roman" w:hAnsi="Tahoma" w:cs="Tahoma"/>
          <w:color w:val="000000" w:themeColor="text1"/>
          <w:sz w:val="24"/>
          <w:szCs w:val="24"/>
          <w:lang w:eastAsia="es-CO"/>
        </w:rPr>
        <w:t> Acta No. 191 del 17 de noviembre de 2022</w:t>
      </w:r>
    </w:p>
    <w:p w14:paraId="1F009BB4" w14:textId="77777777" w:rsidR="006C2071" w:rsidRPr="00F0067A" w:rsidRDefault="006C2071" w:rsidP="00F0067A">
      <w:pPr>
        <w:spacing w:line="276" w:lineRule="auto"/>
        <w:contextualSpacing/>
        <w:mirrorIndents/>
        <w:rPr>
          <w:rFonts w:ascii="Tahoma" w:hAnsi="Tahoma" w:cs="Tahoma"/>
          <w:sz w:val="24"/>
          <w:szCs w:val="24"/>
        </w:rPr>
      </w:pPr>
    </w:p>
    <w:p w14:paraId="7561FABD" w14:textId="783B11CC" w:rsidR="006C2071" w:rsidRPr="00F55E55" w:rsidRDefault="006C2071" w:rsidP="00F0067A">
      <w:pPr>
        <w:pStyle w:val="NormalWeb"/>
        <w:spacing w:before="0" w:beforeAutospacing="0" w:after="0" w:afterAutospacing="0" w:line="276" w:lineRule="auto"/>
        <w:ind w:right="49" w:firstLine="851"/>
        <w:contextualSpacing/>
        <w:jc w:val="both"/>
        <w:rPr>
          <w:rFonts w:ascii="Tahoma" w:hAnsi="Tahoma" w:cs="Tahoma"/>
        </w:rPr>
      </w:pPr>
      <w:bookmarkStart w:id="4" w:name="_heading=h.gjdgxs" w:colFirst="0" w:colLast="0"/>
      <w:bookmarkStart w:id="5" w:name="_Hlk109731515"/>
      <w:bookmarkEnd w:id="4"/>
      <w:r w:rsidRPr="00F0067A">
        <w:rPr>
          <w:rFonts w:ascii="Tahoma" w:hAnsi="Tahoma" w:cs="Tahoma"/>
        </w:rPr>
        <w:t xml:space="preserve">Teniendo en cuenta que el artículo 15 del Decreto No. 806 del 4 de junio de 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w:t>
      </w:r>
      <w:r w:rsidRPr="00F0067A">
        <w:rPr>
          <w:rFonts w:ascii="Tahoma" w:hAnsi="Tahoma" w:cs="Tahoma"/>
        </w:rPr>
        <w:lastRenderedPageBreak/>
        <w:t xml:space="preserve">GOEZ VINASCO, procede a proferir la siguiente sentencia escrita dentro del proceso </w:t>
      </w:r>
      <w:r w:rsidRPr="00F55E55">
        <w:rPr>
          <w:rFonts w:ascii="Tahoma" w:hAnsi="Tahoma" w:cs="Tahoma"/>
          <w:b/>
        </w:rPr>
        <w:t>ordinario laboral</w:t>
      </w:r>
      <w:r w:rsidRPr="00F0067A">
        <w:rPr>
          <w:rFonts w:ascii="Tahoma" w:hAnsi="Tahoma" w:cs="Tahoma"/>
        </w:rPr>
        <w:t xml:space="preserve"> instaurado por </w:t>
      </w:r>
      <w:bookmarkEnd w:id="5"/>
      <w:r w:rsidR="00F55E55" w:rsidRPr="00F0067A">
        <w:rPr>
          <w:rFonts w:ascii="Tahoma" w:hAnsi="Tahoma" w:cs="Tahoma"/>
          <w:b/>
        </w:rPr>
        <w:t>José Disney Nieto López</w:t>
      </w:r>
      <w:r w:rsidR="00F55E55" w:rsidRPr="00F0067A">
        <w:rPr>
          <w:rFonts w:ascii="Tahoma" w:hAnsi="Tahoma" w:cs="Tahoma"/>
        </w:rPr>
        <w:t xml:space="preserve"> </w:t>
      </w:r>
      <w:r w:rsidRPr="00F0067A">
        <w:rPr>
          <w:rFonts w:ascii="Tahoma" w:hAnsi="Tahoma" w:cs="Tahoma"/>
        </w:rPr>
        <w:t xml:space="preserve">en contra de la </w:t>
      </w:r>
      <w:r w:rsidR="00F55E55" w:rsidRPr="00F0067A">
        <w:rPr>
          <w:rFonts w:ascii="Tahoma" w:hAnsi="Tahoma" w:cs="Tahoma"/>
          <w:b/>
        </w:rPr>
        <w:t>Administradora Colombiana de Pensiones</w:t>
      </w:r>
      <w:r w:rsidRPr="00F0067A">
        <w:rPr>
          <w:rFonts w:ascii="Tahoma" w:hAnsi="Tahoma" w:cs="Tahoma"/>
          <w:b/>
        </w:rPr>
        <w:t xml:space="preserve"> </w:t>
      </w:r>
      <w:r w:rsidR="00F55E55">
        <w:rPr>
          <w:rFonts w:ascii="Tahoma" w:hAnsi="Tahoma" w:cs="Tahoma"/>
          <w:b/>
        </w:rPr>
        <w:t xml:space="preserve">– </w:t>
      </w:r>
      <w:r w:rsidR="00F55E55" w:rsidRPr="00F0067A">
        <w:rPr>
          <w:rFonts w:ascii="Tahoma" w:hAnsi="Tahoma" w:cs="Tahoma"/>
          <w:b/>
        </w:rPr>
        <w:t>Colpensiones</w:t>
      </w:r>
      <w:r w:rsidR="00F55E55">
        <w:rPr>
          <w:rFonts w:ascii="Tahoma" w:hAnsi="Tahoma" w:cs="Tahoma"/>
        </w:rPr>
        <w:t>.</w:t>
      </w:r>
    </w:p>
    <w:p w14:paraId="67DF12E5" w14:textId="77777777" w:rsidR="001B7EEA" w:rsidRPr="00F0067A" w:rsidRDefault="001B7EEA" w:rsidP="00F0067A">
      <w:pPr>
        <w:pStyle w:val="NormalWeb"/>
        <w:spacing w:before="0" w:beforeAutospacing="0" w:after="0" w:afterAutospacing="0" w:line="276" w:lineRule="auto"/>
        <w:ind w:right="49" w:firstLine="851"/>
        <w:contextualSpacing/>
        <w:jc w:val="both"/>
        <w:rPr>
          <w:rFonts w:ascii="Tahoma" w:hAnsi="Tahoma" w:cs="Tahoma"/>
          <w:b/>
          <w:bCs/>
          <w:caps/>
          <w:color w:val="000000"/>
        </w:rPr>
      </w:pPr>
    </w:p>
    <w:p w14:paraId="2137FFE5" w14:textId="77777777" w:rsidR="006C2071" w:rsidRPr="00F0067A" w:rsidRDefault="006C2071" w:rsidP="00F0067A">
      <w:pPr>
        <w:pStyle w:val="NormalWeb"/>
        <w:spacing w:before="0" w:beforeAutospacing="0" w:after="0" w:afterAutospacing="0" w:line="276" w:lineRule="auto"/>
        <w:jc w:val="center"/>
        <w:rPr>
          <w:rFonts w:ascii="Tahoma" w:hAnsi="Tahoma" w:cs="Tahoma"/>
        </w:rPr>
      </w:pPr>
      <w:r w:rsidRPr="00F0067A">
        <w:rPr>
          <w:rFonts w:ascii="Tahoma" w:hAnsi="Tahoma" w:cs="Tahoma"/>
          <w:b/>
          <w:bCs/>
          <w:color w:val="000000"/>
        </w:rPr>
        <w:t>PUNTO A TRATAR</w:t>
      </w:r>
    </w:p>
    <w:p w14:paraId="7C60C3C3" w14:textId="77777777" w:rsidR="006C2071" w:rsidRPr="00F0067A" w:rsidRDefault="006C2071" w:rsidP="00F0067A">
      <w:pPr>
        <w:spacing w:after="0" w:line="276" w:lineRule="auto"/>
        <w:ind w:firstLine="851"/>
        <w:rPr>
          <w:rFonts w:ascii="Tahoma" w:eastAsia="Times New Roman" w:hAnsi="Tahoma" w:cs="Tahoma"/>
          <w:color w:val="000000"/>
          <w:sz w:val="24"/>
          <w:szCs w:val="24"/>
        </w:rPr>
      </w:pPr>
    </w:p>
    <w:p w14:paraId="27430C4C" w14:textId="590A6529" w:rsidR="006C2071" w:rsidRPr="00F0067A" w:rsidRDefault="006C2071" w:rsidP="00F0067A">
      <w:pPr>
        <w:spacing w:after="0" w:line="276" w:lineRule="auto"/>
        <w:ind w:firstLine="708"/>
        <w:jc w:val="both"/>
        <w:rPr>
          <w:rFonts w:ascii="Tahoma" w:hAnsi="Tahoma" w:cs="Tahoma"/>
          <w:sz w:val="24"/>
          <w:szCs w:val="24"/>
        </w:rPr>
      </w:pPr>
      <w:r w:rsidRPr="00F0067A">
        <w:rPr>
          <w:rFonts w:ascii="Tahoma" w:eastAsia="Times New Roman" w:hAnsi="Tahoma" w:cs="Tahoma"/>
          <w:color w:val="000000"/>
          <w:sz w:val="24"/>
          <w:szCs w:val="24"/>
        </w:rPr>
        <w:t xml:space="preserve">Por medio de esta providencia procede la Sala a resolver el recurso de apelación interpuesto por la entidad demandada en contra de la sentencia proferida el 15 de junio de 2022 por el Juzgado Primero Laboral del Circuito. </w:t>
      </w:r>
      <w:r w:rsidRPr="00F0067A">
        <w:rPr>
          <w:rFonts w:ascii="Tahoma" w:hAnsi="Tahoma" w:cs="Tahoma"/>
          <w:sz w:val="24"/>
          <w:szCs w:val="24"/>
        </w:rPr>
        <w:t xml:space="preserve">Asimismo, se examinará la decisión dando alcance al grado jurisdiccional de consulta a favor de COLPENSIONES, conforme al artículo 69 del C.P.T. y de la S.S. </w:t>
      </w:r>
      <w:r w:rsidRPr="00F0067A">
        <w:rPr>
          <w:rFonts w:ascii="Tahoma" w:eastAsia="Times New Roman" w:hAnsi="Tahoma" w:cs="Tahoma"/>
          <w:color w:val="000000"/>
          <w:sz w:val="24"/>
          <w:szCs w:val="24"/>
        </w:rPr>
        <w:t>Para ello se tiene en cuenta lo siguiente: </w:t>
      </w:r>
    </w:p>
    <w:p w14:paraId="2D852615" w14:textId="77777777" w:rsidR="001B7EEA" w:rsidRPr="00F0067A" w:rsidRDefault="001B7EEA" w:rsidP="00F0067A">
      <w:pPr>
        <w:spacing w:after="0" w:line="276" w:lineRule="auto"/>
        <w:ind w:firstLine="851"/>
        <w:rPr>
          <w:rFonts w:ascii="Tahoma" w:eastAsia="Times New Roman" w:hAnsi="Tahoma" w:cs="Tahoma"/>
          <w:color w:val="000000"/>
          <w:sz w:val="24"/>
          <w:szCs w:val="24"/>
        </w:rPr>
      </w:pPr>
    </w:p>
    <w:p w14:paraId="7911FC74" w14:textId="726C91D4" w:rsidR="006C2071" w:rsidRPr="00F0067A" w:rsidRDefault="006C2071" w:rsidP="00F0067A">
      <w:pPr>
        <w:pStyle w:val="Prrafodelista"/>
        <w:numPr>
          <w:ilvl w:val="0"/>
          <w:numId w:val="2"/>
        </w:numPr>
        <w:spacing w:after="0" w:line="276" w:lineRule="auto"/>
        <w:ind w:left="0" w:firstLine="0"/>
        <w:jc w:val="center"/>
        <w:rPr>
          <w:rFonts w:ascii="Tahoma" w:eastAsia="Times New Roman" w:hAnsi="Tahoma" w:cs="Tahoma"/>
          <w:b/>
          <w:bCs/>
          <w:color w:val="000000"/>
          <w:sz w:val="24"/>
          <w:szCs w:val="24"/>
        </w:rPr>
      </w:pPr>
      <w:r w:rsidRPr="00F0067A">
        <w:rPr>
          <w:rFonts w:ascii="Tahoma" w:eastAsia="Times New Roman" w:hAnsi="Tahoma" w:cs="Tahoma"/>
          <w:b/>
          <w:bCs/>
          <w:color w:val="000000"/>
          <w:sz w:val="24"/>
          <w:szCs w:val="24"/>
        </w:rPr>
        <w:t>La demanda y su contestación</w:t>
      </w:r>
    </w:p>
    <w:p w14:paraId="704B146E" w14:textId="77777777" w:rsidR="006C2071" w:rsidRPr="00F0067A" w:rsidRDefault="006C2071" w:rsidP="00F0067A">
      <w:pPr>
        <w:spacing w:after="0" w:line="276" w:lineRule="auto"/>
        <w:ind w:firstLine="709"/>
        <w:jc w:val="center"/>
        <w:rPr>
          <w:rFonts w:ascii="Tahoma" w:hAnsi="Tahoma" w:cs="Tahoma"/>
          <w:sz w:val="24"/>
          <w:szCs w:val="24"/>
          <w:lang w:val="es-MX"/>
        </w:rPr>
      </w:pPr>
    </w:p>
    <w:p w14:paraId="6750125C" w14:textId="5D7D9AF5" w:rsidR="006110F3" w:rsidRPr="00F0067A" w:rsidRDefault="00A7516D" w:rsidP="00F0067A">
      <w:pPr>
        <w:spacing w:after="0" w:line="276" w:lineRule="auto"/>
        <w:ind w:firstLine="708"/>
        <w:jc w:val="both"/>
        <w:rPr>
          <w:rFonts w:ascii="Tahoma" w:eastAsia="Times New Roman" w:hAnsi="Tahoma" w:cs="Tahoma"/>
          <w:color w:val="000000"/>
          <w:sz w:val="24"/>
          <w:szCs w:val="24"/>
        </w:rPr>
      </w:pPr>
      <w:r w:rsidRPr="00F0067A">
        <w:rPr>
          <w:rFonts w:ascii="Tahoma" w:hAnsi="Tahoma" w:cs="Tahoma"/>
          <w:sz w:val="24"/>
          <w:szCs w:val="24"/>
          <w:lang w:val="es-MX"/>
        </w:rPr>
        <w:t xml:space="preserve">El señor </w:t>
      </w:r>
      <w:r w:rsidR="00AA64FB" w:rsidRPr="00F0067A">
        <w:rPr>
          <w:rFonts w:ascii="Tahoma" w:hAnsi="Tahoma" w:cs="Tahoma"/>
          <w:sz w:val="24"/>
          <w:szCs w:val="24"/>
          <w:lang w:val="es-MX"/>
        </w:rPr>
        <w:t>José Disney Nieto</w:t>
      </w:r>
      <w:r w:rsidRPr="00F0067A">
        <w:rPr>
          <w:rFonts w:ascii="Tahoma" w:hAnsi="Tahoma" w:cs="Tahoma"/>
          <w:sz w:val="24"/>
          <w:szCs w:val="24"/>
          <w:lang w:val="es-MX"/>
        </w:rPr>
        <w:t xml:space="preserve"> </w:t>
      </w:r>
      <w:r w:rsidR="006C2071" w:rsidRPr="00F0067A">
        <w:rPr>
          <w:rFonts w:ascii="Tahoma" w:hAnsi="Tahoma" w:cs="Tahoma"/>
          <w:sz w:val="24"/>
          <w:szCs w:val="24"/>
          <w:lang w:val="es-MX"/>
        </w:rPr>
        <w:t>pretende que se</w:t>
      </w:r>
      <w:r w:rsidR="009D7F11" w:rsidRPr="00F0067A">
        <w:rPr>
          <w:rFonts w:ascii="Tahoma" w:eastAsia="Times New Roman" w:hAnsi="Tahoma" w:cs="Tahoma"/>
          <w:color w:val="000000"/>
          <w:sz w:val="24"/>
          <w:szCs w:val="24"/>
        </w:rPr>
        <w:t xml:space="preserve"> declare </w:t>
      </w:r>
      <w:r w:rsidR="00925CDE" w:rsidRPr="00F0067A">
        <w:rPr>
          <w:rFonts w:ascii="Tahoma" w:eastAsia="Times New Roman" w:hAnsi="Tahoma" w:cs="Tahoma"/>
          <w:color w:val="000000"/>
          <w:sz w:val="24"/>
          <w:szCs w:val="24"/>
        </w:rPr>
        <w:t xml:space="preserve">que </w:t>
      </w:r>
      <w:r w:rsidR="00AD73AB" w:rsidRPr="00F0067A">
        <w:rPr>
          <w:rFonts w:ascii="Tahoma" w:eastAsia="Times New Roman" w:hAnsi="Tahoma" w:cs="Tahoma"/>
          <w:color w:val="000000"/>
          <w:sz w:val="24"/>
          <w:szCs w:val="24"/>
        </w:rPr>
        <w:t xml:space="preserve">tiene derecho al reconocimiento y pago de los intereses moratorios conforme lo establece el </w:t>
      </w:r>
      <w:r w:rsidR="00635EB9" w:rsidRPr="00F0067A">
        <w:rPr>
          <w:rFonts w:ascii="Tahoma" w:eastAsia="Times New Roman" w:hAnsi="Tahoma" w:cs="Tahoma"/>
          <w:color w:val="000000"/>
          <w:sz w:val="24"/>
          <w:szCs w:val="24"/>
        </w:rPr>
        <w:t>artículo</w:t>
      </w:r>
      <w:r w:rsidR="00AD73AB" w:rsidRPr="00F0067A">
        <w:rPr>
          <w:rFonts w:ascii="Tahoma" w:eastAsia="Times New Roman" w:hAnsi="Tahoma" w:cs="Tahoma"/>
          <w:color w:val="000000"/>
          <w:sz w:val="24"/>
          <w:szCs w:val="24"/>
        </w:rPr>
        <w:t xml:space="preserve"> 141 de la ley 100 de 1993</w:t>
      </w:r>
      <w:r w:rsidR="009B640E" w:rsidRPr="00F0067A">
        <w:rPr>
          <w:rFonts w:ascii="Tahoma" w:eastAsia="Times New Roman" w:hAnsi="Tahoma" w:cs="Tahoma"/>
          <w:color w:val="000000"/>
          <w:sz w:val="24"/>
          <w:szCs w:val="24"/>
        </w:rPr>
        <w:t>. A</w:t>
      </w:r>
      <w:r w:rsidR="00203051" w:rsidRPr="00F0067A">
        <w:rPr>
          <w:rFonts w:ascii="Tahoma" w:eastAsia="Times New Roman" w:hAnsi="Tahoma" w:cs="Tahoma"/>
          <w:color w:val="000000"/>
          <w:sz w:val="24"/>
          <w:szCs w:val="24"/>
        </w:rPr>
        <w:t>sí mismo</w:t>
      </w:r>
      <w:r w:rsidR="009B640E" w:rsidRPr="00F0067A">
        <w:rPr>
          <w:rFonts w:ascii="Tahoma" w:eastAsia="Times New Roman" w:hAnsi="Tahoma" w:cs="Tahoma"/>
          <w:color w:val="000000"/>
          <w:sz w:val="24"/>
          <w:szCs w:val="24"/>
        </w:rPr>
        <w:t>,</w:t>
      </w:r>
      <w:r w:rsidR="00203051" w:rsidRPr="00F0067A">
        <w:rPr>
          <w:rFonts w:ascii="Tahoma" w:eastAsia="Times New Roman" w:hAnsi="Tahoma" w:cs="Tahoma"/>
          <w:color w:val="000000"/>
          <w:sz w:val="24"/>
          <w:szCs w:val="24"/>
        </w:rPr>
        <w:t xml:space="preserve"> </w:t>
      </w:r>
      <w:r w:rsidR="00F51CBA" w:rsidRPr="00F0067A">
        <w:rPr>
          <w:rFonts w:ascii="Tahoma" w:eastAsia="Times New Roman" w:hAnsi="Tahoma" w:cs="Tahoma"/>
          <w:color w:val="000000"/>
          <w:sz w:val="24"/>
          <w:szCs w:val="24"/>
        </w:rPr>
        <w:t xml:space="preserve">reclama </w:t>
      </w:r>
      <w:r w:rsidR="00203051" w:rsidRPr="00F0067A">
        <w:rPr>
          <w:rFonts w:ascii="Tahoma" w:eastAsia="Times New Roman" w:hAnsi="Tahoma" w:cs="Tahoma"/>
          <w:color w:val="000000"/>
          <w:sz w:val="24"/>
          <w:szCs w:val="24"/>
        </w:rPr>
        <w:t>que</w:t>
      </w:r>
      <w:r w:rsidR="00F51CBA" w:rsidRPr="00F0067A">
        <w:rPr>
          <w:rFonts w:ascii="Tahoma" w:eastAsia="Times New Roman" w:hAnsi="Tahoma" w:cs="Tahoma"/>
          <w:color w:val="000000"/>
          <w:sz w:val="24"/>
          <w:szCs w:val="24"/>
        </w:rPr>
        <w:t xml:space="preserve"> se</w:t>
      </w:r>
      <w:r w:rsidR="00203051" w:rsidRPr="00F0067A">
        <w:rPr>
          <w:rFonts w:ascii="Tahoma" w:eastAsia="Times New Roman" w:hAnsi="Tahoma" w:cs="Tahoma"/>
          <w:color w:val="000000"/>
          <w:sz w:val="24"/>
          <w:szCs w:val="24"/>
        </w:rPr>
        <w:t xml:space="preserve"> condene a Colpensiones a reconocer y pagar</w:t>
      </w:r>
      <w:r w:rsidR="009B640E" w:rsidRPr="00F0067A">
        <w:rPr>
          <w:rFonts w:ascii="Tahoma" w:eastAsia="Times New Roman" w:hAnsi="Tahoma" w:cs="Tahoma"/>
          <w:color w:val="000000"/>
          <w:sz w:val="24"/>
          <w:szCs w:val="24"/>
        </w:rPr>
        <w:t>le</w:t>
      </w:r>
      <w:r w:rsidR="00203051" w:rsidRPr="00F0067A">
        <w:rPr>
          <w:rFonts w:ascii="Tahoma" w:eastAsia="Times New Roman" w:hAnsi="Tahoma" w:cs="Tahoma"/>
          <w:color w:val="000000"/>
          <w:sz w:val="24"/>
          <w:szCs w:val="24"/>
        </w:rPr>
        <w:t xml:space="preserve"> los intereses por mora que trata el </w:t>
      </w:r>
      <w:r w:rsidR="00635EB9" w:rsidRPr="00F0067A">
        <w:rPr>
          <w:rFonts w:ascii="Tahoma" w:eastAsia="Times New Roman" w:hAnsi="Tahoma" w:cs="Tahoma"/>
          <w:color w:val="000000"/>
          <w:sz w:val="24"/>
          <w:szCs w:val="24"/>
        </w:rPr>
        <w:t>artículo</w:t>
      </w:r>
      <w:r w:rsidR="00203051" w:rsidRPr="00F0067A">
        <w:rPr>
          <w:rFonts w:ascii="Tahoma" w:eastAsia="Times New Roman" w:hAnsi="Tahoma" w:cs="Tahoma"/>
          <w:color w:val="000000"/>
          <w:sz w:val="24"/>
          <w:szCs w:val="24"/>
        </w:rPr>
        <w:t xml:space="preserve"> 141 de la ley 100</w:t>
      </w:r>
      <w:r w:rsidR="00467138" w:rsidRPr="00F0067A">
        <w:rPr>
          <w:rFonts w:ascii="Tahoma" w:eastAsia="Times New Roman" w:hAnsi="Tahoma" w:cs="Tahoma"/>
          <w:color w:val="000000"/>
          <w:sz w:val="24"/>
          <w:szCs w:val="24"/>
        </w:rPr>
        <w:t xml:space="preserve"> de 19</w:t>
      </w:r>
      <w:r w:rsidR="00203051" w:rsidRPr="00F0067A">
        <w:rPr>
          <w:rFonts w:ascii="Tahoma" w:eastAsia="Times New Roman" w:hAnsi="Tahoma" w:cs="Tahoma"/>
          <w:color w:val="000000"/>
          <w:sz w:val="24"/>
          <w:szCs w:val="24"/>
        </w:rPr>
        <w:t xml:space="preserve">93, a partir del 01 de enero de 2010, los cuales </w:t>
      </w:r>
      <w:r w:rsidR="00E85359" w:rsidRPr="00F0067A">
        <w:rPr>
          <w:rFonts w:ascii="Tahoma" w:eastAsia="Times New Roman" w:hAnsi="Tahoma" w:cs="Tahoma"/>
          <w:color w:val="000000"/>
          <w:sz w:val="24"/>
          <w:szCs w:val="24"/>
        </w:rPr>
        <w:t>deben ser liquidados mes a mes a la tasa máxima legal vigente hasta el mes de junio del año 2019</w:t>
      </w:r>
      <w:r w:rsidR="00F51CBA" w:rsidRPr="00F0067A">
        <w:rPr>
          <w:rFonts w:ascii="Tahoma" w:eastAsia="Times New Roman" w:hAnsi="Tahoma" w:cs="Tahoma"/>
          <w:color w:val="000000"/>
          <w:sz w:val="24"/>
          <w:szCs w:val="24"/>
        </w:rPr>
        <w:t xml:space="preserve">, lo cual asciende a la suma </w:t>
      </w:r>
      <w:r w:rsidR="00E85359" w:rsidRPr="00F0067A">
        <w:rPr>
          <w:rFonts w:ascii="Tahoma" w:eastAsia="Times New Roman" w:hAnsi="Tahoma" w:cs="Tahoma"/>
          <w:color w:val="000000"/>
          <w:sz w:val="24"/>
          <w:szCs w:val="24"/>
        </w:rPr>
        <w:t>de $72.629.927</w:t>
      </w:r>
      <w:r w:rsidR="00F51CBA" w:rsidRPr="00F0067A">
        <w:rPr>
          <w:rFonts w:ascii="Tahoma" w:eastAsia="Times New Roman" w:hAnsi="Tahoma" w:cs="Tahoma"/>
          <w:color w:val="000000"/>
          <w:sz w:val="24"/>
          <w:szCs w:val="24"/>
        </w:rPr>
        <w:t>,</w:t>
      </w:r>
      <w:r w:rsidR="00E85359" w:rsidRPr="00F0067A">
        <w:rPr>
          <w:rFonts w:ascii="Tahoma" w:eastAsia="Times New Roman" w:hAnsi="Tahoma" w:cs="Tahoma"/>
          <w:color w:val="000000"/>
          <w:sz w:val="24"/>
          <w:szCs w:val="24"/>
        </w:rPr>
        <w:t xml:space="preserve"> correspondiente a las mesadas de los años 2010, </w:t>
      </w:r>
      <w:r w:rsidR="005849EC" w:rsidRPr="00F0067A">
        <w:rPr>
          <w:rFonts w:ascii="Tahoma" w:eastAsia="Times New Roman" w:hAnsi="Tahoma" w:cs="Tahoma"/>
          <w:color w:val="000000"/>
          <w:sz w:val="24"/>
          <w:szCs w:val="24"/>
        </w:rPr>
        <w:t>2011,</w:t>
      </w:r>
      <w:r w:rsidR="00E85359" w:rsidRPr="00F0067A">
        <w:rPr>
          <w:rFonts w:ascii="Tahoma" w:eastAsia="Times New Roman" w:hAnsi="Tahoma" w:cs="Tahoma"/>
          <w:color w:val="000000"/>
          <w:sz w:val="24"/>
          <w:szCs w:val="24"/>
        </w:rPr>
        <w:t xml:space="preserve"> 2012, 2013 y para el año 2014 los meses de enero y febrero.</w:t>
      </w:r>
      <w:r w:rsidR="00A4752D" w:rsidRPr="00F0067A">
        <w:rPr>
          <w:rFonts w:ascii="Tahoma" w:eastAsia="Times New Roman" w:hAnsi="Tahoma" w:cs="Tahoma"/>
          <w:color w:val="000000"/>
          <w:sz w:val="24"/>
          <w:szCs w:val="24"/>
        </w:rPr>
        <w:t xml:space="preserve"> Adicionalmente</w:t>
      </w:r>
      <w:r w:rsidR="00F51CBA" w:rsidRPr="00F0067A">
        <w:rPr>
          <w:rFonts w:ascii="Tahoma" w:eastAsia="Times New Roman" w:hAnsi="Tahoma" w:cs="Tahoma"/>
          <w:color w:val="000000"/>
          <w:sz w:val="24"/>
          <w:szCs w:val="24"/>
        </w:rPr>
        <w:t>,</w:t>
      </w:r>
      <w:r w:rsidR="00A4752D" w:rsidRPr="00F0067A">
        <w:rPr>
          <w:rFonts w:ascii="Tahoma" w:eastAsia="Times New Roman" w:hAnsi="Tahoma" w:cs="Tahoma"/>
          <w:color w:val="000000"/>
          <w:sz w:val="24"/>
          <w:szCs w:val="24"/>
        </w:rPr>
        <w:t xml:space="preserve"> solicita </w:t>
      </w:r>
      <w:r w:rsidR="00F51CBA" w:rsidRPr="00F0067A">
        <w:rPr>
          <w:rFonts w:ascii="Tahoma" w:eastAsia="Times New Roman" w:hAnsi="Tahoma" w:cs="Tahoma"/>
          <w:color w:val="000000"/>
          <w:sz w:val="24"/>
          <w:szCs w:val="24"/>
        </w:rPr>
        <w:t>el</w:t>
      </w:r>
      <w:r w:rsidR="00A4752D" w:rsidRPr="00F0067A">
        <w:rPr>
          <w:rFonts w:ascii="Tahoma" w:eastAsia="Times New Roman" w:hAnsi="Tahoma" w:cs="Tahoma"/>
          <w:color w:val="000000"/>
          <w:sz w:val="24"/>
          <w:szCs w:val="24"/>
        </w:rPr>
        <w:t xml:space="preserve"> reconoc</w:t>
      </w:r>
      <w:r w:rsidR="00F51CBA" w:rsidRPr="00F0067A">
        <w:rPr>
          <w:rFonts w:ascii="Tahoma" w:eastAsia="Times New Roman" w:hAnsi="Tahoma" w:cs="Tahoma"/>
          <w:color w:val="000000"/>
          <w:sz w:val="24"/>
          <w:szCs w:val="24"/>
        </w:rPr>
        <w:t>imiento</w:t>
      </w:r>
      <w:r w:rsidR="00A4752D" w:rsidRPr="00F0067A">
        <w:rPr>
          <w:rFonts w:ascii="Tahoma" w:eastAsia="Times New Roman" w:hAnsi="Tahoma" w:cs="Tahoma"/>
          <w:color w:val="000000"/>
          <w:sz w:val="24"/>
          <w:szCs w:val="24"/>
        </w:rPr>
        <w:t xml:space="preserve"> y pag</w:t>
      </w:r>
      <w:r w:rsidR="00F51CBA" w:rsidRPr="00F0067A">
        <w:rPr>
          <w:rFonts w:ascii="Tahoma" w:eastAsia="Times New Roman" w:hAnsi="Tahoma" w:cs="Tahoma"/>
          <w:color w:val="000000"/>
          <w:sz w:val="24"/>
          <w:szCs w:val="24"/>
        </w:rPr>
        <w:t>o de</w:t>
      </w:r>
      <w:r w:rsidR="00A4752D" w:rsidRPr="00F0067A">
        <w:rPr>
          <w:rFonts w:ascii="Tahoma" w:eastAsia="Times New Roman" w:hAnsi="Tahoma" w:cs="Tahoma"/>
          <w:color w:val="000000"/>
          <w:sz w:val="24"/>
          <w:szCs w:val="24"/>
        </w:rPr>
        <w:t xml:space="preserve"> la correspondiente indexación por el valor arrojado de los intereses de mora hasta la fecha que se haga efectivo el pago.</w:t>
      </w:r>
      <w:r w:rsidR="00E15518" w:rsidRPr="00F0067A">
        <w:rPr>
          <w:rFonts w:ascii="Tahoma" w:eastAsia="Times New Roman" w:hAnsi="Tahoma" w:cs="Tahoma"/>
          <w:color w:val="000000"/>
          <w:sz w:val="24"/>
          <w:szCs w:val="24"/>
        </w:rPr>
        <w:t xml:space="preserve"> </w:t>
      </w:r>
      <w:r w:rsidR="00A4752D" w:rsidRPr="00F0067A">
        <w:rPr>
          <w:rFonts w:ascii="Tahoma" w:eastAsia="Times New Roman" w:hAnsi="Tahoma" w:cs="Tahoma"/>
          <w:color w:val="000000"/>
          <w:sz w:val="24"/>
          <w:szCs w:val="24"/>
        </w:rPr>
        <w:t>Por último, suplica que se condene en costas a la Administradora Colombiana de Pensiones – Colpensiones.</w:t>
      </w:r>
    </w:p>
    <w:p w14:paraId="16C6F3D6" w14:textId="77777777" w:rsidR="006110F3" w:rsidRPr="00F0067A" w:rsidRDefault="006110F3" w:rsidP="00F0067A">
      <w:pPr>
        <w:spacing w:after="0" w:line="276" w:lineRule="auto"/>
        <w:jc w:val="both"/>
        <w:rPr>
          <w:rFonts w:ascii="Tahoma" w:eastAsia="Times New Roman" w:hAnsi="Tahoma" w:cs="Tahoma"/>
          <w:color w:val="000000"/>
          <w:sz w:val="24"/>
          <w:szCs w:val="24"/>
        </w:rPr>
      </w:pPr>
    </w:p>
    <w:p w14:paraId="0D85C4ED" w14:textId="23E728B3" w:rsidR="0094698E" w:rsidRPr="00F0067A" w:rsidRDefault="00BF3DEA" w:rsidP="00F0067A">
      <w:pPr>
        <w:spacing w:after="0" w:line="276" w:lineRule="auto"/>
        <w:ind w:firstLine="708"/>
        <w:jc w:val="both"/>
        <w:rPr>
          <w:rFonts w:ascii="Tahoma" w:eastAsia="Times New Roman" w:hAnsi="Tahoma" w:cs="Tahoma"/>
          <w:color w:val="000000"/>
          <w:sz w:val="24"/>
          <w:szCs w:val="24"/>
        </w:rPr>
      </w:pPr>
      <w:r w:rsidRPr="00F0067A">
        <w:rPr>
          <w:rFonts w:ascii="Tahoma" w:eastAsia="Times New Roman" w:hAnsi="Tahoma" w:cs="Tahoma"/>
          <w:color w:val="000000"/>
          <w:sz w:val="24"/>
          <w:szCs w:val="24"/>
        </w:rPr>
        <w:t>Para fundamentar</w:t>
      </w:r>
      <w:r w:rsidR="004247B7" w:rsidRPr="00F0067A">
        <w:rPr>
          <w:rFonts w:ascii="Tahoma" w:eastAsia="Times New Roman" w:hAnsi="Tahoma" w:cs="Tahoma"/>
          <w:color w:val="000000"/>
          <w:sz w:val="24"/>
          <w:szCs w:val="24"/>
        </w:rPr>
        <w:t xml:space="preserve"> tal</w:t>
      </w:r>
      <w:r w:rsidRPr="00F0067A">
        <w:rPr>
          <w:rFonts w:ascii="Tahoma" w:eastAsia="Times New Roman" w:hAnsi="Tahoma" w:cs="Tahoma"/>
          <w:color w:val="000000"/>
          <w:sz w:val="24"/>
          <w:szCs w:val="24"/>
        </w:rPr>
        <w:t xml:space="preserve"> pretensi</w:t>
      </w:r>
      <w:r w:rsidR="00CC7FD9" w:rsidRPr="00F0067A">
        <w:rPr>
          <w:rFonts w:ascii="Tahoma" w:eastAsia="Times New Roman" w:hAnsi="Tahoma" w:cs="Tahoma"/>
          <w:color w:val="000000"/>
          <w:sz w:val="24"/>
          <w:szCs w:val="24"/>
        </w:rPr>
        <w:t>ón</w:t>
      </w:r>
      <w:r w:rsidR="00363F34" w:rsidRPr="00F0067A">
        <w:rPr>
          <w:rFonts w:ascii="Tahoma" w:eastAsia="Times New Roman" w:hAnsi="Tahoma" w:cs="Tahoma"/>
          <w:color w:val="000000"/>
          <w:sz w:val="24"/>
          <w:szCs w:val="24"/>
        </w:rPr>
        <w:t>,</w:t>
      </w:r>
      <w:r w:rsidRPr="00F0067A">
        <w:rPr>
          <w:rFonts w:ascii="Tahoma" w:eastAsia="Times New Roman" w:hAnsi="Tahoma" w:cs="Tahoma"/>
          <w:color w:val="000000"/>
          <w:sz w:val="24"/>
          <w:szCs w:val="24"/>
        </w:rPr>
        <w:t xml:space="preserve"> manifiesta</w:t>
      </w:r>
      <w:r w:rsidR="0091501E" w:rsidRPr="00F0067A">
        <w:rPr>
          <w:rFonts w:ascii="Tahoma" w:eastAsia="Times New Roman" w:hAnsi="Tahoma" w:cs="Tahoma"/>
          <w:color w:val="000000"/>
          <w:sz w:val="24"/>
          <w:szCs w:val="24"/>
        </w:rPr>
        <w:t xml:space="preserve"> que</w:t>
      </w:r>
      <w:r w:rsidR="004F45D1" w:rsidRPr="00F0067A">
        <w:rPr>
          <w:rFonts w:ascii="Tahoma" w:eastAsia="Times New Roman" w:hAnsi="Tahoma" w:cs="Tahoma"/>
          <w:color w:val="000000"/>
          <w:sz w:val="24"/>
          <w:szCs w:val="24"/>
        </w:rPr>
        <w:t>,</w:t>
      </w:r>
      <w:r w:rsidR="0091501E" w:rsidRPr="00F0067A">
        <w:rPr>
          <w:rFonts w:ascii="Tahoma" w:eastAsia="Times New Roman" w:hAnsi="Tahoma" w:cs="Tahoma"/>
          <w:color w:val="000000"/>
          <w:sz w:val="24"/>
          <w:szCs w:val="24"/>
        </w:rPr>
        <w:t xml:space="preserve"> </w:t>
      </w:r>
      <w:r w:rsidR="00DC5ECC" w:rsidRPr="00F0067A">
        <w:rPr>
          <w:rFonts w:ascii="Tahoma" w:eastAsia="Times New Roman" w:hAnsi="Tahoma" w:cs="Tahoma"/>
          <w:color w:val="000000"/>
          <w:sz w:val="24"/>
          <w:szCs w:val="24"/>
        </w:rPr>
        <w:t xml:space="preserve">al </w:t>
      </w:r>
      <w:r w:rsidR="004F45D1" w:rsidRPr="00F0067A">
        <w:rPr>
          <w:rFonts w:ascii="Tahoma" w:eastAsia="Times New Roman" w:hAnsi="Tahoma" w:cs="Tahoma"/>
          <w:color w:val="000000"/>
          <w:sz w:val="24"/>
          <w:szCs w:val="24"/>
        </w:rPr>
        <w:t>alcanzar la</w:t>
      </w:r>
      <w:r w:rsidR="0091501E" w:rsidRPr="00F0067A">
        <w:rPr>
          <w:rFonts w:ascii="Tahoma" w:eastAsia="Times New Roman" w:hAnsi="Tahoma" w:cs="Tahoma"/>
          <w:color w:val="000000"/>
          <w:sz w:val="24"/>
          <w:szCs w:val="24"/>
        </w:rPr>
        <w:t xml:space="preserve"> edad de 60 años</w:t>
      </w:r>
      <w:r w:rsidR="004F45D1" w:rsidRPr="00F0067A">
        <w:rPr>
          <w:rFonts w:ascii="Tahoma" w:eastAsia="Times New Roman" w:hAnsi="Tahoma" w:cs="Tahoma"/>
          <w:color w:val="000000"/>
          <w:sz w:val="24"/>
          <w:szCs w:val="24"/>
        </w:rPr>
        <w:t>, cuando acumulaba</w:t>
      </w:r>
      <w:r w:rsidR="0091501E" w:rsidRPr="00F0067A">
        <w:rPr>
          <w:rFonts w:ascii="Tahoma" w:eastAsia="Times New Roman" w:hAnsi="Tahoma" w:cs="Tahoma"/>
          <w:color w:val="000000"/>
          <w:sz w:val="24"/>
          <w:szCs w:val="24"/>
        </w:rPr>
        <w:t xml:space="preserve"> un total de 1378 semanas cotizadas</w:t>
      </w:r>
      <w:r w:rsidR="004F45D1" w:rsidRPr="00F0067A">
        <w:rPr>
          <w:rFonts w:ascii="Tahoma" w:eastAsia="Times New Roman" w:hAnsi="Tahoma" w:cs="Tahoma"/>
          <w:color w:val="000000"/>
          <w:sz w:val="24"/>
          <w:szCs w:val="24"/>
        </w:rPr>
        <w:t>,</w:t>
      </w:r>
      <w:r w:rsidR="0091501E" w:rsidRPr="00F0067A">
        <w:rPr>
          <w:rFonts w:ascii="Tahoma" w:eastAsia="Times New Roman" w:hAnsi="Tahoma" w:cs="Tahoma"/>
          <w:color w:val="000000"/>
          <w:sz w:val="24"/>
          <w:szCs w:val="24"/>
        </w:rPr>
        <w:t xml:space="preserve"> solicit</w:t>
      </w:r>
      <w:r w:rsidR="004F45D1" w:rsidRPr="00F0067A">
        <w:rPr>
          <w:rFonts w:ascii="Tahoma" w:eastAsia="Times New Roman" w:hAnsi="Tahoma" w:cs="Tahoma"/>
          <w:color w:val="000000"/>
          <w:sz w:val="24"/>
          <w:szCs w:val="24"/>
        </w:rPr>
        <w:t>ó</w:t>
      </w:r>
      <w:r w:rsidR="0091501E" w:rsidRPr="00F0067A">
        <w:rPr>
          <w:rFonts w:ascii="Tahoma" w:eastAsia="Times New Roman" w:hAnsi="Tahoma" w:cs="Tahoma"/>
          <w:color w:val="000000"/>
          <w:sz w:val="24"/>
          <w:szCs w:val="24"/>
        </w:rPr>
        <w:t xml:space="preserve"> ante Colpensiones </w:t>
      </w:r>
      <w:r w:rsidR="005E1C5C" w:rsidRPr="00F0067A">
        <w:rPr>
          <w:rFonts w:ascii="Tahoma" w:eastAsia="Times New Roman" w:hAnsi="Tahoma" w:cs="Tahoma"/>
          <w:color w:val="000000"/>
          <w:sz w:val="24"/>
          <w:szCs w:val="24"/>
        </w:rPr>
        <w:t>el</w:t>
      </w:r>
      <w:r w:rsidR="0091501E" w:rsidRPr="00F0067A">
        <w:rPr>
          <w:rFonts w:ascii="Tahoma" w:eastAsia="Times New Roman" w:hAnsi="Tahoma" w:cs="Tahoma"/>
          <w:color w:val="000000"/>
          <w:sz w:val="24"/>
          <w:szCs w:val="24"/>
        </w:rPr>
        <w:t xml:space="preserve"> reconocimiento y pago de </w:t>
      </w:r>
      <w:r w:rsidR="005E1C5C" w:rsidRPr="00F0067A">
        <w:rPr>
          <w:rFonts w:ascii="Tahoma" w:eastAsia="Times New Roman" w:hAnsi="Tahoma" w:cs="Tahoma"/>
          <w:color w:val="000000"/>
          <w:sz w:val="24"/>
          <w:szCs w:val="24"/>
        </w:rPr>
        <w:t>la</w:t>
      </w:r>
      <w:r w:rsidR="0091501E" w:rsidRPr="00F0067A">
        <w:rPr>
          <w:rFonts w:ascii="Tahoma" w:eastAsia="Times New Roman" w:hAnsi="Tahoma" w:cs="Tahoma"/>
          <w:color w:val="000000"/>
          <w:sz w:val="24"/>
          <w:szCs w:val="24"/>
        </w:rPr>
        <w:t xml:space="preserve"> pensión de vejez</w:t>
      </w:r>
      <w:r w:rsidR="00E84B7F" w:rsidRPr="00F0067A">
        <w:rPr>
          <w:rFonts w:ascii="Tahoma" w:eastAsia="Times New Roman" w:hAnsi="Tahoma" w:cs="Tahoma"/>
          <w:color w:val="000000"/>
          <w:sz w:val="24"/>
          <w:szCs w:val="24"/>
        </w:rPr>
        <w:t>,</w:t>
      </w:r>
      <w:r w:rsidR="0091501E" w:rsidRPr="00F0067A">
        <w:rPr>
          <w:rFonts w:ascii="Tahoma" w:eastAsia="Times New Roman" w:hAnsi="Tahoma" w:cs="Tahoma"/>
          <w:color w:val="000000"/>
          <w:sz w:val="24"/>
          <w:szCs w:val="24"/>
        </w:rPr>
        <w:t xml:space="preserve"> la cual</w:t>
      </w:r>
      <w:r w:rsidR="003C0250" w:rsidRPr="00F0067A">
        <w:rPr>
          <w:rFonts w:ascii="Tahoma" w:eastAsia="Times New Roman" w:hAnsi="Tahoma" w:cs="Tahoma"/>
          <w:color w:val="000000"/>
          <w:sz w:val="24"/>
          <w:szCs w:val="24"/>
        </w:rPr>
        <w:t xml:space="preserve"> </w:t>
      </w:r>
      <w:r w:rsidR="0091501E" w:rsidRPr="00F0067A">
        <w:rPr>
          <w:rFonts w:ascii="Tahoma" w:eastAsia="Times New Roman" w:hAnsi="Tahoma" w:cs="Tahoma"/>
          <w:color w:val="000000"/>
          <w:sz w:val="24"/>
          <w:szCs w:val="24"/>
        </w:rPr>
        <w:t>fue</w:t>
      </w:r>
      <w:r w:rsidR="00B0626E" w:rsidRPr="00F0067A">
        <w:rPr>
          <w:rFonts w:ascii="Tahoma" w:eastAsia="Times New Roman" w:hAnsi="Tahoma" w:cs="Tahoma"/>
          <w:color w:val="000000"/>
          <w:sz w:val="24"/>
          <w:szCs w:val="24"/>
        </w:rPr>
        <w:t xml:space="preserve"> inicialmente negada</w:t>
      </w:r>
      <w:r w:rsidR="003425DB" w:rsidRPr="00F0067A">
        <w:rPr>
          <w:rFonts w:ascii="Tahoma" w:eastAsia="Times New Roman" w:hAnsi="Tahoma" w:cs="Tahoma"/>
          <w:color w:val="000000"/>
          <w:sz w:val="24"/>
          <w:szCs w:val="24"/>
        </w:rPr>
        <w:t xml:space="preserve"> y luego reconocida</w:t>
      </w:r>
      <w:r w:rsidR="00F51CBA" w:rsidRPr="00F0067A">
        <w:rPr>
          <w:rFonts w:ascii="Tahoma" w:eastAsia="Times New Roman" w:hAnsi="Tahoma" w:cs="Tahoma"/>
          <w:color w:val="000000"/>
          <w:sz w:val="24"/>
          <w:szCs w:val="24"/>
        </w:rPr>
        <w:t>,</w:t>
      </w:r>
      <w:r w:rsidR="003425DB" w:rsidRPr="00F0067A">
        <w:rPr>
          <w:rFonts w:ascii="Tahoma" w:eastAsia="Times New Roman" w:hAnsi="Tahoma" w:cs="Tahoma"/>
          <w:color w:val="000000"/>
          <w:sz w:val="24"/>
          <w:szCs w:val="24"/>
        </w:rPr>
        <w:t xml:space="preserve"> de manera tardía</w:t>
      </w:r>
      <w:r w:rsidR="00F51CBA" w:rsidRPr="00F0067A">
        <w:rPr>
          <w:rFonts w:ascii="Tahoma" w:eastAsia="Times New Roman" w:hAnsi="Tahoma" w:cs="Tahoma"/>
          <w:color w:val="000000"/>
          <w:sz w:val="24"/>
          <w:szCs w:val="24"/>
        </w:rPr>
        <w:t>,</w:t>
      </w:r>
      <w:r w:rsidR="0091501E" w:rsidRPr="00F0067A">
        <w:rPr>
          <w:rFonts w:ascii="Tahoma" w:eastAsia="Times New Roman" w:hAnsi="Tahoma" w:cs="Tahoma"/>
          <w:color w:val="000000"/>
          <w:sz w:val="24"/>
          <w:szCs w:val="24"/>
        </w:rPr>
        <w:t xml:space="preserve"> mediante resolución </w:t>
      </w:r>
      <w:r w:rsidR="0094698E" w:rsidRPr="00F0067A">
        <w:rPr>
          <w:rFonts w:ascii="Tahoma" w:eastAsia="Times New Roman" w:hAnsi="Tahoma" w:cs="Tahoma"/>
          <w:color w:val="000000"/>
          <w:sz w:val="24"/>
          <w:szCs w:val="24"/>
        </w:rPr>
        <w:t>No. GNR 416621 del 17 de febrero de 2014</w:t>
      </w:r>
      <w:r w:rsidR="007F5DC8" w:rsidRPr="00F0067A">
        <w:rPr>
          <w:rFonts w:ascii="Tahoma" w:eastAsia="Times New Roman" w:hAnsi="Tahoma" w:cs="Tahoma"/>
          <w:color w:val="000000"/>
          <w:sz w:val="24"/>
          <w:szCs w:val="24"/>
        </w:rPr>
        <w:t xml:space="preserve">, que </w:t>
      </w:r>
      <w:r w:rsidR="0023522C" w:rsidRPr="00F0067A">
        <w:rPr>
          <w:rFonts w:ascii="Tahoma" w:eastAsia="Times New Roman" w:hAnsi="Tahoma" w:cs="Tahoma"/>
          <w:color w:val="000000"/>
          <w:sz w:val="24"/>
          <w:szCs w:val="24"/>
        </w:rPr>
        <w:t xml:space="preserve">después, mediante </w:t>
      </w:r>
      <w:r w:rsidR="00B8749D" w:rsidRPr="00F0067A">
        <w:rPr>
          <w:rFonts w:ascii="Tahoma" w:eastAsia="Times New Roman" w:hAnsi="Tahoma" w:cs="Tahoma"/>
          <w:color w:val="000000"/>
          <w:sz w:val="24"/>
          <w:szCs w:val="24"/>
        </w:rPr>
        <w:t xml:space="preserve">resolución </w:t>
      </w:r>
      <w:r w:rsidR="00084E83" w:rsidRPr="00F0067A">
        <w:rPr>
          <w:rFonts w:ascii="Tahoma" w:eastAsia="Times New Roman" w:hAnsi="Tahoma" w:cs="Tahoma"/>
          <w:color w:val="000000"/>
          <w:sz w:val="24"/>
          <w:szCs w:val="24"/>
        </w:rPr>
        <w:t xml:space="preserve">SUB-112776 del 11 de mayo de 2019, </w:t>
      </w:r>
      <w:r w:rsidR="00B8749D" w:rsidRPr="00F0067A">
        <w:rPr>
          <w:rFonts w:ascii="Tahoma" w:eastAsia="Times New Roman" w:hAnsi="Tahoma" w:cs="Tahoma"/>
          <w:color w:val="000000"/>
          <w:sz w:val="24"/>
          <w:szCs w:val="24"/>
        </w:rPr>
        <w:t xml:space="preserve">le reconoció </w:t>
      </w:r>
      <w:r w:rsidR="00084E83" w:rsidRPr="00F0067A">
        <w:rPr>
          <w:rFonts w:ascii="Tahoma" w:eastAsia="Times New Roman" w:hAnsi="Tahoma" w:cs="Tahoma"/>
          <w:color w:val="000000"/>
          <w:sz w:val="24"/>
          <w:szCs w:val="24"/>
        </w:rPr>
        <w:t>un retroactivo pensional a partir del 02 de diciembre del 2009, por valor de $31.294.208</w:t>
      </w:r>
      <w:r w:rsidR="00923202" w:rsidRPr="00F0067A">
        <w:rPr>
          <w:rFonts w:ascii="Tahoma" w:eastAsia="Times New Roman" w:hAnsi="Tahoma" w:cs="Tahoma"/>
          <w:color w:val="000000"/>
          <w:sz w:val="24"/>
          <w:szCs w:val="24"/>
        </w:rPr>
        <w:t>,</w:t>
      </w:r>
      <w:r w:rsidR="00084E83" w:rsidRPr="00F0067A">
        <w:rPr>
          <w:rFonts w:ascii="Tahoma" w:eastAsia="Times New Roman" w:hAnsi="Tahoma" w:cs="Tahoma"/>
          <w:color w:val="000000"/>
          <w:sz w:val="24"/>
          <w:szCs w:val="24"/>
        </w:rPr>
        <w:t xml:space="preserve"> los cuales</w:t>
      </w:r>
      <w:r w:rsidR="002D1357" w:rsidRPr="00F0067A">
        <w:rPr>
          <w:rFonts w:ascii="Tahoma" w:eastAsia="Times New Roman" w:hAnsi="Tahoma" w:cs="Tahoma"/>
          <w:color w:val="000000"/>
          <w:sz w:val="24"/>
          <w:szCs w:val="24"/>
        </w:rPr>
        <w:t xml:space="preserve"> fueron pagados por n</w:t>
      </w:r>
      <w:r w:rsidR="0054399B" w:rsidRPr="00F0067A">
        <w:rPr>
          <w:rFonts w:ascii="Tahoma" w:eastAsia="Times New Roman" w:hAnsi="Tahoma" w:cs="Tahoma"/>
          <w:color w:val="000000"/>
          <w:sz w:val="24"/>
          <w:szCs w:val="24"/>
        </w:rPr>
        <w:t>ó</w:t>
      </w:r>
      <w:r w:rsidR="002D1357" w:rsidRPr="00F0067A">
        <w:rPr>
          <w:rFonts w:ascii="Tahoma" w:eastAsia="Times New Roman" w:hAnsi="Tahoma" w:cs="Tahoma"/>
          <w:color w:val="000000"/>
          <w:sz w:val="24"/>
          <w:szCs w:val="24"/>
        </w:rPr>
        <w:t>mina en el mes de julio del año de 2019</w:t>
      </w:r>
      <w:r w:rsidR="0054399B" w:rsidRPr="00F0067A">
        <w:rPr>
          <w:rFonts w:ascii="Tahoma" w:eastAsia="Times New Roman" w:hAnsi="Tahoma" w:cs="Tahoma"/>
          <w:color w:val="000000"/>
          <w:sz w:val="24"/>
          <w:szCs w:val="24"/>
        </w:rPr>
        <w:t xml:space="preserve">, </w:t>
      </w:r>
      <w:r w:rsidR="006110F3" w:rsidRPr="00F0067A">
        <w:rPr>
          <w:rFonts w:ascii="Tahoma" w:eastAsia="Times New Roman" w:hAnsi="Tahoma" w:cs="Tahoma"/>
          <w:color w:val="000000"/>
          <w:sz w:val="24"/>
          <w:szCs w:val="24"/>
        </w:rPr>
        <w:t xml:space="preserve">sin los </w:t>
      </w:r>
      <w:r w:rsidR="002D1357" w:rsidRPr="00F0067A">
        <w:rPr>
          <w:rFonts w:ascii="Tahoma" w:eastAsia="Times New Roman" w:hAnsi="Tahoma" w:cs="Tahoma"/>
          <w:color w:val="000000"/>
          <w:sz w:val="24"/>
          <w:szCs w:val="24"/>
        </w:rPr>
        <w:t xml:space="preserve">intereses moratorios que establece el </w:t>
      </w:r>
      <w:r w:rsidR="006E7EC4" w:rsidRPr="00F0067A">
        <w:rPr>
          <w:rFonts w:ascii="Tahoma" w:eastAsia="Times New Roman" w:hAnsi="Tahoma" w:cs="Tahoma"/>
          <w:color w:val="000000"/>
          <w:sz w:val="24"/>
          <w:szCs w:val="24"/>
        </w:rPr>
        <w:t>artículo</w:t>
      </w:r>
      <w:r w:rsidR="002D1357" w:rsidRPr="00F0067A">
        <w:rPr>
          <w:rFonts w:ascii="Tahoma" w:eastAsia="Times New Roman" w:hAnsi="Tahoma" w:cs="Tahoma"/>
          <w:color w:val="000000"/>
          <w:sz w:val="24"/>
          <w:szCs w:val="24"/>
        </w:rPr>
        <w:t xml:space="preserve"> 141 de la ley 100</w:t>
      </w:r>
      <w:r w:rsidR="00F51CBA" w:rsidRPr="00F0067A">
        <w:rPr>
          <w:rFonts w:ascii="Tahoma" w:eastAsia="Times New Roman" w:hAnsi="Tahoma" w:cs="Tahoma"/>
          <w:color w:val="000000"/>
          <w:sz w:val="24"/>
          <w:szCs w:val="24"/>
        </w:rPr>
        <w:t xml:space="preserve"> de 19</w:t>
      </w:r>
      <w:r w:rsidR="002D1357" w:rsidRPr="00F0067A">
        <w:rPr>
          <w:rFonts w:ascii="Tahoma" w:eastAsia="Times New Roman" w:hAnsi="Tahoma" w:cs="Tahoma"/>
          <w:color w:val="000000"/>
          <w:sz w:val="24"/>
          <w:szCs w:val="24"/>
        </w:rPr>
        <w:t>93</w:t>
      </w:r>
      <w:r w:rsidR="006836E6" w:rsidRPr="00F0067A">
        <w:rPr>
          <w:rFonts w:ascii="Tahoma" w:eastAsia="Times New Roman" w:hAnsi="Tahoma" w:cs="Tahoma"/>
          <w:color w:val="000000"/>
          <w:sz w:val="24"/>
          <w:szCs w:val="24"/>
        </w:rPr>
        <w:t>.</w:t>
      </w:r>
    </w:p>
    <w:p w14:paraId="2F525C1B" w14:textId="77777777" w:rsidR="006110F3" w:rsidRPr="00F0067A" w:rsidRDefault="006110F3" w:rsidP="00F0067A">
      <w:pPr>
        <w:spacing w:after="0" w:line="276" w:lineRule="auto"/>
        <w:rPr>
          <w:rFonts w:ascii="Tahoma" w:eastAsia="Times New Roman" w:hAnsi="Tahoma" w:cs="Tahoma"/>
          <w:b/>
          <w:bCs/>
          <w:color w:val="000000"/>
          <w:sz w:val="24"/>
          <w:szCs w:val="24"/>
        </w:rPr>
      </w:pPr>
    </w:p>
    <w:p w14:paraId="7145BB08" w14:textId="369215F9" w:rsidR="00F533AA" w:rsidRPr="00F0067A" w:rsidRDefault="006110F3" w:rsidP="00F0067A">
      <w:pPr>
        <w:spacing w:after="0" w:line="276" w:lineRule="auto"/>
        <w:ind w:firstLine="709"/>
        <w:jc w:val="both"/>
        <w:rPr>
          <w:rFonts w:ascii="Tahoma" w:eastAsia="Times New Roman" w:hAnsi="Tahoma" w:cs="Tahoma"/>
          <w:i/>
          <w:iCs/>
          <w:color w:val="000000"/>
          <w:sz w:val="24"/>
          <w:szCs w:val="24"/>
        </w:rPr>
      </w:pPr>
      <w:r w:rsidRPr="00F0067A">
        <w:rPr>
          <w:rFonts w:ascii="Tahoma" w:eastAsia="Times New Roman" w:hAnsi="Tahoma" w:cs="Tahoma"/>
          <w:color w:val="000000"/>
          <w:sz w:val="24"/>
          <w:szCs w:val="24"/>
        </w:rPr>
        <w:t>La</w:t>
      </w:r>
      <w:r w:rsidRPr="00F0067A">
        <w:rPr>
          <w:rFonts w:ascii="Tahoma" w:eastAsia="Times New Roman" w:hAnsi="Tahoma" w:cs="Tahoma"/>
          <w:b/>
          <w:bCs/>
          <w:color w:val="000000"/>
          <w:sz w:val="24"/>
          <w:szCs w:val="24"/>
        </w:rPr>
        <w:t xml:space="preserve"> ADMINISTRADORA COLOMBIANA DE PENSIONES COLPENSIONES</w:t>
      </w:r>
      <w:r w:rsidR="007658B7" w:rsidRPr="00F0067A">
        <w:rPr>
          <w:rFonts w:ascii="Tahoma" w:eastAsia="Times New Roman" w:hAnsi="Tahoma" w:cs="Tahoma"/>
          <w:b/>
          <w:bCs/>
          <w:color w:val="000000"/>
          <w:sz w:val="24"/>
          <w:szCs w:val="24"/>
        </w:rPr>
        <w:t xml:space="preserve"> </w:t>
      </w:r>
      <w:r w:rsidR="007658B7" w:rsidRPr="00F0067A">
        <w:rPr>
          <w:rFonts w:ascii="Tahoma" w:eastAsia="Times New Roman" w:hAnsi="Tahoma" w:cs="Tahoma"/>
          <w:color w:val="000000"/>
          <w:sz w:val="24"/>
          <w:szCs w:val="24"/>
        </w:rPr>
        <w:t>se op</w:t>
      </w:r>
      <w:r w:rsidR="00C06EA2" w:rsidRPr="00F0067A">
        <w:rPr>
          <w:rFonts w:ascii="Tahoma" w:eastAsia="Times New Roman" w:hAnsi="Tahoma" w:cs="Tahoma"/>
          <w:color w:val="000000"/>
          <w:sz w:val="24"/>
          <w:szCs w:val="24"/>
        </w:rPr>
        <w:t>uso a las pretensiones</w:t>
      </w:r>
      <w:r w:rsidR="00CE6E96" w:rsidRPr="00F0067A">
        <w:rPr>
          <w:rFonts w:ascii="Tahoma" w:eastAsia="Times New Roman" w:hAnsi="Tahoma" w:cs="Tahoma"/>
          <w:color w:val="000000"/>
          <w:sz w:val="24"/>
          <w:szCs w:val="24"/>
        </w:rPr>
        <w:t xml:space="preserve"> de la demanda</w:t>
      </w:r>
      <w:r w:rsidRPr="00F0067A">
        <w:rPr>
          <w:rFonts w:ascii="Tahoma" w:eastAsia="Times New Roman" w:hAnsi="Tahoma" w:cs="Tahoma"/>
          <w:color w:val="000000"/>
          <w:sz w:val="24"/>
          <w:szCs w:val="24"/>
        </w:rPr>
        <w:t xml:space="preserve">, para lo cual </w:t>
      </w:r>
      <w:r w:rsidR="00C06EA2" w:rsidRPr="00F0067A">
        <w:rPr>
          <w:rFonts w:ascii="Tahoma" w:eastAsia="Times New Roman" w:hAnsi="Tahoma" w:cs="Tahoma"/>
          <w:color w:val="000000"/>
          <w:sz w:val="24"/>
          <w:szCs w:val="24"/>
        </w:rPr>
        <w:t>adu</w:t>
      </w:r>
      <w:r w:rsidRPr="00F0067A">
        <w:rPr>
          <w:rFonts w:ascii="Tahoma" w:eastAsia="Times New Roman" w:hAnsi="Tahoma" w:cs="Tahoma"/>
          <w:color w:val="000000"/>
          <w:sz w:val="24"/>
          <w:szCs w:val="24"/>
        </w:rPr>
        <w:t>jo</w:t>
      </w:r>
      <w:r w:rsidR="00C06EA2" w:rsidRPr="00F0067A">
        <w:rPr>
          <w:rFonts w:ascii="Tahoma" w:eastAsia="Times New Roman" w:hAnsi="Tahoma" w:cs="Tahoma"/>
          <w:color w:val="000000"/>
          <w:sz w:val="24"/>
          <w:szCs w:val="24"/>
        </w:rPr>
        <w:t xml:space="preserve"> que</w:t>
      </w:r>
      <w:r w:rsidRPr="00F0067A">
        <w:rPr>
          <w:rFonts w:ascii="Tahoma" w:eastAsia="Times New Roman" w:hAnsi="Tahoma" w:cs="Tahoma"/>
          <w:color w:val="000000"/>
          <w:sz w:val="24"/>
          <w:szCs w:val="24"/>
        </w:rPr>
        <w:t>,</w:t>
      </w:r>
      <w:r w:rsidR="00B21D9D" w:rsidRPr="00F0067A">
        <w:rPr>
          <w:rFonts w:ascii="Tahoma" w:eastAsia="Times New Roman" w:hAnsi="Tahoma" w:cs="Tahoma"/>
          <w:color w:val="000000"/>
          <w:sz w:val="24"/>
          <w:szCs w:val="24"/>
        </w:rPr>
        <w:t xml:space="preserve"> a</w:t>
      </w:r>
      <w:r w:rsidR="00BC6E44" w:rsidRPr="00F0067A">
        <w:rPr>
          <w:rFonts w:ascii="Tahoma" w:eastAsia="Times New Roman" w:hAnsi="Tahoma" w:cs="Tahoma"/>
          <w:color w:val="000000"/>
          <w:sz w:val="24"/>
          <w:szCs w:val="24"/>
        </w:rPr>
        <w:t>l</w:t>
      </w:r>
      <w:r w:rsidR="00E04367" w:rsidRPr="00F0067A">
        <w:rPr>
          <w:rFonts w:ascii="Tahoma" w:eastAsia="Times New Roman" w:hAnsi="Tahoma" w:cs="Tahoma"/>
          <w:color w:val="000000"/>
          <w:sz w:val="24"/>
          <w:szCs w:val="24"/>
        </w:rPr>
        <w:t xml:space="preserve"> 19 de septiembre de 2012</w:t>
      </w:r>
      <w:r w:rsidR="00CD4F10" w:rsidRPr="00F0067A">
        <w:rPr>
          <w:rFonts w:ascii="Tahoma" w:eastAsia="Times New Roman" w:hAnsi="Tahoma" w:cs="Tahoma"/>
          <w:color w:val="000000"/>
          <w:sz w:val="24"/>
          <w:szCs w:val="24"/>
        </w:rPr>
        <w:t>, fecha en que</w:t>
      </w:r>
      <w:r w:rsidR="00856964" w:rsidRPr="00F0067A">
        <w:rPr>
          <w:rFonts w:ascii="Tahoma" w:eastAsia="Times New Roman" w:hAnsi="Tahoma" w:cs="Tahoma"/>
          <w:color w:val="000000"/>
          <w:sz w:val="24"/>
          <w:szCs w:val="24"/>
        </w:rPr>
        <w:t xml:space="preserve"> el actor</w:t>
      </w:r>
      <w:r w:rsidR="00CD4F10" w:rsidRPr="00F0067A">
        <w:rPr>
          <w:rFonts w:ascii="Tahoma" w:eastAsia="Times New Roman" w:hAnsi="Tahoma" w:cs="Tahoma"/>
          <w:color w:val="000000"/>
          <w:sz w:val="24"/>
          <w:szCs w:val="24"/>
        </w:rPr>
        <w:t xml:space="preserve"> </w:t>
      </w:r>
      <w:r w:rsidR="00282ACD" w:rsidRPr="00F0067A">
        <w:rPr>
          <w:rFonts w:ascii="Tahoma" w:eastAsia="Times New Roman" w:hAnsi="Tahoma" w:cs="Tahoma"/>
          <w:color w:val="000000"/>
          <w:sz w:val="24"/>
          <w:szCs w:val="24"/>
        </w:rPr>
        <w:t>presentó</w:t>
      </w:r>
      <w:r w:rsidR="00E64D1D" w:rsidRPr="00F0067A">
        <w:rPr>
          <w:rFonts w:ascii="Tahoma" w:eastAsia="Times New Roman" w:hAnsi="Tahoma" w:cs="Tahoma"/>
          <w:color w:val="000000"/>
          <w:sz w:val="24"/>
          <w:szCs w:val="24"/>
        </w:rPr>
        <w:t xml:space="preserve"> la solicitud de</w:t>
      </w:r>
      <w:r w:rsidR="00282ACD" w:rsidRPr="00F0067A">
        <w:rPr>
          <w:rFonts w:ascii="Tahoma" w:eastAsia="Times New Roman" w:hAnsi="Tahoma" w:cs="Tahoma"/>
          <w:color w:val="000000"/>
          <w:sz w:val="24"/>
          <w:szCs w:val="24"/>
        </w:rPr>
        <w:t xml:space="preserve"> reconocimiento pensional,</w:t>
      </w:r>
      <w:r w:rsidR="00856964" w:rsidRPr="00F0067A">
        <w:rPr>
          <w:rFonts w:ascii="Tahoma" w:eastAsia="Times New Roman" w:hAnsi="Tahoma" w:cs="Tahoma"/>
          <w:color w:val="000000"/>
          <w:sz w:val="24"/>
          <w:szCs w:val="24"/>
        </w:rPr>
        <w:t xml:space="preserve"> </w:t>
      </w:r>
      <w:r w:rsidR="00E04367" w:rsidRPr="00F0067A">
        <w:rPr>
          <w:rFonts w:ascii="Tahoma" w:eastAsia="Times New Roman" w:hAnsi="Tahoma" w:cs="Tahoma"/>
          <w:color w:val="000000"/>
          <w:sz w:val="24"/>
          <w:szCs w:val="24"/>
        </w:rPr>
        <w:t>contaba con 866</w:t>
      </w:r>
      <w:r w:rsidR="009D0CE0" w:rsidRPr="00F0067A">
        <w:rPr>
          <w:rFonts w:ascii="Tahoma" w:eastAsia="Times New Roman" w:hAnsi="Tahoma" w:cs="Tahoma"/>
          <w:color w:val="000000"/>
          <w:sz w:val="24"/>
          <w:szCs w:val="24"/>
        </w:rPr>
        <w:t xml:space="preserve"> semanas cotizadas</w:t>
      </w:r>
      <w:r w:rsidR="00E04367" w:rsidRPr="00F0067A">
        <w:rPr>
          <w:rFonts w:ascii="Tahoma" w:eastAsia="Times New Roman" w:hAnsi="Tahoma" w:cs="Tahoma"/>
          <w:color w:val="000000"/>
          <w:sz w:val="24"/>
          <w:szCs w:val="24"/>
        </w:rPr>
        <w:t xml:space="preserve">, </w:t>
      </w:r>
      <w:r w:rsidR="00892924" w:rsidRPr="00F0067A">
        <w:rPr>
          <w:rFonts w:ascii="Tahoma" w:eastAsia="Times New Roman" w:hAnsi="Tahoma" w:cs="Tahoma"/>
          <w:color w:val="000000"/>
          <w:sz w:val="24"/>
          <w:szCs w:val="24"/>
        </w:rPr>
        <w:t>como se adujo en la</w:t>
      </w:r>
      <w:r w:rsidR="00E04367" w:rsidRPr="00F0067A">
        <w:rPr>
          <w:rFonts w:ascii="Tahoma" w:eastAsia="Times New Roman" w:hAnsi="Tahoma" w:cs="Tahoma"/>
          <w:color w:val="000000"/>
          <w:sz w:val="24"/>
          <w:szCs w:val="24"/>
        </w:rPr>
        <w:t xml:space="preserve"> </w:t>
      </w:r>
      <w:r w:rsidR="00892924" w:rsidRPr="00F0067A">
        <w:rPr>
          <w:rFonts w:ascii="Tahoma" w:eastAsia="Times New Roman" w:hAnsi="Tahoma" w:cs="Tahoma"/>
          <w:color w:val="000000"/>
          <w:sz w:val="24"/>
          <w:szCs w:val="24"/>
        </w:rPr>
        <w:t>R</w:t>
      </w:r>
      <w:r w:rsidR="00E04367" w:rsidRPr="00F0067A">
        <w:rPr>
          <w:rFonts w:ascii="Tahoma" w:eastAsia="Times New Roman" w:hAnsi="Tahoma" w:cs="Tahoma"/>
          <w:color w:val="000000"/>
          <w:sz w:val="24"/>
          <w:szCs w:val="24"/>
        </w:rPr>
        <w:t>esolución GNR</w:t>
      </w:r>
      <w:r w:rsidR="00892924" w:rsidRPr="00F0067A">
        <w:rPr>
          <w:rFonts w:ascii="Tahoma" w:eastAsia="Times New Roman" w:hAnsi="Tahoma" w:cs="Tahoma"/>
          <w:color w:val="000000"/>
          <w:sz w:val="24"/>
          <w:szCs w:val="24"/>
        </w:rPr>
        <w:t>-</w:t>
      </w:r>
      <w:r w:rsidR="00E04367" w:rsidRPr="00F0067A">
        <w:rPr>
          <w:rFonts w:ascii="Tahoma" w:eastAsia="Times New Roman" w:hAnsi="Tahoma" w:cs="Tahoma"/>
          <w:color w:val="000000"/>
          <w:sz w:val="24"/>
          <w:szCs w:val="24"/>
        </w:rPr>
        <w:t>021254 de 03 de marzo de 2013</w:t>
      </w:r>
      <w:r w:rsidR="00E64D1D" w:rsidRPr="00F0067A">
        <w:rPr>
          <w:rFonts w:ascii="Tahoma" w:eastAsia="Times New Roman" w:hAnsi="Tahoma" w:cs="Tahoma"/>
          <w:color w:val="000000"/>
          <w:sz w:val="24"/>
          <w:szCs w:val="24"/>
        </w:rPr>
        <w:t xml:space="preserve">, contra la cual </w:t>
      </w:r>
      <w:r w:rsidR="001301F1" w:rsidRPr="00F0067A">
        <w:rPr>
          <w:rFonts w:ascii="Tahoma" w:eastAsia="Times New Roman" w:hAnsi="Tahoma" w:cs="Tahoma"/>
          <w:color w:val="000000"/>
          <w:sz w:val="24"/>
          <w:szCs w:val="24"/>
        </w:rPr>
        <w:t xml:space="preserve">el </w:t>
      </w:r>
      <w:r w:rsidR="00025801" w:rsidRPr="00F0067A">
        <w:rPr>
          <w:rFonts w:ascii="Tahoma" w:eastAsia="Times New Roman" w:hAnsi="Tahoma" w:cs="Tahoma"/>
          <w:color w:val="000000"/>
          <w:sz w:val="24"/>
          <w:szCs w:val="24"/>
        </w:rPr>
        <w:t xml:space="preserve">interesado </w:t>
      </w:r>
      <w:r w:rsidR="001301F1" w:rsidRPr="00F0067A">
        <w:rPr>
          <w:rFonts w:ascii="Tahoma" w:eastAsia="Times New Roman" w:hAnsi="Tahoma" w:cs="Tahoma"/>
          <w:color w:val="000000"/>
          <w:sz w:val="24"/>
          <w:szCs w:val="24"/>
        </w:rPr>
        <w:t>present</w:t>
      </w:r>
      <w:r w:rsidR="00E64D1D" w:rsidRPr="00F0067A">
        <w:rPr>
          <w:rFonts w:ascii="Tahoma" w:eastAsia="Times New Roman" w:hAnsi="Tahoma" w:cs="Tahoma"/>
          <w:color w:val="000000"/>
          <w:sz w:val="24"/>
          <w:szCs w:val="24"/>
        </w:rPr>
        <w:t>ó los</w:t>
      </w:r>
      <w:r w:rsidR="001301F1" w:rsidRPr="00F0067A">
        <w:rPr>
          <w:rFonts w:ascii="Tahoma" w:eastAsia="Times New Roman" w:hAnsi="Tahoma" w:cs="Tahoma"/>
          <w:color w:val="000000"/>
          <w:sz w:val="24"/>
          <w:szCs w:val="24"/>
        </w:rPr>
        <w:t xml:space="preserve"> recursos de ley</w:t>
      </w:r>
      <w:r w:rsidR="00D73E8A" w:rsidRPr="00F0067A">
        <w:rPr>
          <w:rFonts w:ascii="Tahoma" w:eastAsia="Times New Roman" w:hAnsi="Tahoma" w:cs="Tahoma"/>
          <w:color w:val="000000"/>
          <w:sz w:val="24"/>
          <w:szCs w:val="24"/>
        </w:rPr>
        <w:t>,</w:t>
      </w:r>
      <w:r w:rsidR="003D11AB" w:rsidRPr="00F0067A">
        <w:rPr>
          <w:rFonts w:ascii="Tahoma" w:eastAsia="Times New Roman" w:hAnsi="Tahoma" w:cs="Tahoma"/>
          <w:color w:val="000000"/>
          <w:sz w:val="24"/>
          <w:szCs w:val="24"/>
        </w:rPr>
        <w:t xml:space="preserve"> lo cual derivó en la revocatoria de la negativa mediante</w:t>
      </w:r>
      <w:r w:rsidR="001301F1" w:rsidRPr="00F0067A">
        <w:rPr>
          <w:rFonts w:ascii="Tahoma" w:eastAsia="Times New Roman" w:hAnsi="Tahoma" w:cs="Tahoma"/>
          <w:color w:val="000000"/>
          <w:sz w:val="24"/>
          <w:szCs w:val="24"/>
        </w:rPr>
        <w:t xml:space="preserve"> </w:t>
      </w:r>
      <w:r w:rsidR="003D11AB" w:rsidRPr="00F0067A">
        <w:rPr>
          <w:rFonts w:ascii="Tahoma" w:eastAsia="Times New Roman" w:hAnsi="Tahoma" w:cs="Tahoma"/>
          <w:color w:val="000000"/>
          <w:sz w:val="24"/>
          <w:szCs w:val="24"/>
        </w:rPr>
        <w:t>R</w:t>
      </w:r>
      <w:r w:rsidR="001301F1" w:rsidRPr="00F0067A">
        <w:rPr>
          <w:rFonts w:ascii="Tahoma" w:eastAsia="Times New Roman" w:hAnsi="Tahoma" w:cs="Tahoma"/>
          <w:color w:val="000000"/>
          <w:sz w:val="24"/>
          <w:szCs w:val="24"/>
        </w:rPr>
        <w:t>esolución GNR</w:t>
      </w:r>
      <w:r w:rsidR="003D11AB" w:rsidRPr="00F0067A">
        <w:rPr>
          <w:rFonts w:ascii="Tahoma" w:eastAsia="Times New Roman" w:hAnsi="Tahoma" w:cs="Tahoma"/>
          <w:color w:val="000000"/>
          <w:sz w:val="24"/>
          <w:szCs w:val="24"/>
        </w:rPr>
        <w:t>-</w:t>
      </w:r>
      <w:r w:rsidR="00D73E8A" w:rsidRPr="00F0067A">
        <w:rPr>
          <w:rFonts w:ascii="Tahoma" w:eastAsia="Times New Roman" w:hAnsi="Tahoma" w:cs="Tahoma"/>
          <w:color w:val="000000"/>
          <w:sz w:val="24"/>
          <w:szCs w:val="24"/>
        </w:rPr>
        <w:t xml:space="preserve">41662 de 2014, debido a que se pudo establecer que el demandante presentaba traslado </w:t>
      </w:r>
      <w:r w:rsidR="00025801" w:rsidRPr="00F0067A">
        <w:rPr>
          <w:rFonts w:ascii="Tahoma" w:eastAsia="Times New Roman" w:hAnsi="Tahoma" w:cs="Tahoma"/>
          <w:color w:val="000000"/>
          <w:sz w:val="24"/>
          <w:szCs w:val="24"/>
        </w:rPr>
        <w:t>del</w:t>
      </w:r>
      <w:r w:rsidR="00D73E8A" w:rsidRPr="00F0067A">
        <w:rPr>
          <w:rFonts w:ascii="Tahoma" w:eastAsia="Times New Roman" w:hAnsi="Tahoma" w:cs="Tahoma"/>
          <w:color w:val="000000"/>
          <w:sz w:val="24"/>
          <w:szCs w:val="24"/>
        </w:rPr>
        <w:t xml:space="preserve"> régimen de ahorro individual con solidaridad</w:t>
      </w:r>
      <w:r w:rsidR="00EF3E72" w:rsidRPr="00F0067A">
        <w:rPr>
          <w:rFonts w:ascii="Tahoma" w:eastAsia="Times New Roman" w:hAnsi="Tahoma" w:cs="Tahoma"/>
          <w:color w:val="000000"/>
          <w:sz w:val="24"/>
          <w:szCs w:val="24"/>
        </w:rPr>
        <w:t xml:space="preserve"> cuando se revisó la página de bonos pensionales del </w:t>
      </w:r>
      <w:r w:rsidR="00F919B4" w:rsidRPr="00F0067A">
        <w:rPr>
          <w:rFonts w:ascii="Tahoma" w:eastAsia="Times New Roman" w:hAnsi="Tahoma" w:cs="Tahoma"/>
          <w:color w:val="000000"/>
          <w:sz w:val="24"/>
          <w:szCs w:val="24"/>
        </w:rPr>
        <w:t>M</w:t>
      </w:r>
      <w:r w:rsidR="00EF3E72" w:rsidRPr="00F0067A">
        <w:rPr>
          <w:rFonts w:ascii="Tahoma" w:eastAsia="Times New Roman" w:hAnsi="Tahoma" w:cs="Tahoma"/>
          <w:color w:val="000000"/>
          <w:sz w:val="24"/>
          <w:szCs w:val="24"/>
        </w:rPr>
        <w:t xml:space="preserve">inisterio de </w:t>
      </w:r>
      <w:r w:rsidR="00F919B4" w:rsidRPr="00F0067A">
        <w:rPr>
          <w:rFonts w:ascii="Tahoma" w:eastAsia="Times New Roman" w:hAnsi="Tahoma" w:cs="Tahoma"/>
          <w:color w:val="000000"/>
          <w:sz w:val="24"/>
          <w:szCs w:val="24"/>
        </w:rPr>
        <w:t>H</w:t>
      </w:r>
      <w:r w:rsidR="00EF3E72" w:rsidRPr="00F0067A">
        <w:rPr>
          <w:rFonts w:ascii="Tahoma" w:eastAsia="Times New Roman" w:hAnsi="Tahoma" w:cs="Tahoma"/>
          <w:color w:val="000000"/>
          <w:sz w:val="24"/>
          <w:szCs w:val="24"/>
        </w:rPr>
        <w:t>acienda</w:t>
      </w:r>
      <w:r w:rsidR="006F5F26" w:rsidRPr="00F0067A">
        <w:rPr>
          <w:rFonts w:ascii="Tahoma" w:eastAsia="Times New Roman" w:hAnsi="Tahoma" w:cs="Tahoma"/>
          <w:color w:val="000000"/>
          <w:sz w:val="24"/>
          <w:szCs w:val="24"/>
        </w:rPr>
        <w:t xml:space="preserve">, </w:t>
      </w:r>
      <w:r w:rsidR="00F919B4" w:rsidRPr="00F0067A">
        <w:rPr>
          <w:rFonts w:ascii="Tahoma" w:eastAsia="Times New Roman" w:hAnsi="Tahoma" w:cs="Tahoma"/>
          <w:color w:val="000000"/>
          <w:sz w:val="24"/>
          <w:szCs w:val="24"/>
        </w:rPr>
        <w:t>el cual se había efectuado</w:t>
      </w:r>
      <w:r w:rsidR="006F5F26" w:rsidRPr="00F0067A">
        <w:rPr>
          <w:rFonts w:ascii="Tahoma" w:eastAsia="Times New Roman" w:hAnsi="Tahoma" w:cs="Tahoma"/>
          <w:color w:val="000000"/>
          <w:sz w:val="24"/>
          <w:szCs w:val="24"/>
        </w:rPr>
        <w:t xml:space="preserve"> el 01 de marzo de 2012</w:t>
      </w:r>
      <w:r w:rsidR="00F919B4" w:rsidRPr="00F0067A">
        <w:rPr>
          <w:rFonts w:ascii="Tahoma" w:eastAsia="Times New Roman" w:hAnsi="Tahoma" w:cs="Tahoma"/>
          <w:color w:val="000000"/>
          <w:sz w:val="24"/>
          <w:szCs w:val="24"/>
        </w:rPr>
        <w:t>, de modo que, u</w:t>
      </w:r>
      <w:r w:rsidR="00EF3E72" w:rsidRPr="00F0067A">
        <w:rPr>
          <w:rFonts w:ascii="Tahoma" w:eastAsia="Times New Roman" w:hAnsi="Tahoma" w:cs="Tahoma"/>
          <w:color w:val="000000"/>
          <w:sz w:val="24"/>
          <w:szCs w:val="24"/>
        </w:rPr>
        <w:t>na vez trasladad</w:t>
      </w:r>
      <w:r w:rsidR="00D23548" w:rsidRPr="00F0067A">
        <w:rPr>
          <w:rFonts w:ascii="Tahoma" w:eastAsia="Times New Roman" w:hAnsi="Tahoma" w:cs="Tahoma"/>
          <w:color w:val="000000"/>
          <w:sz w:val="24"/>
          <w:szCs w:val="24"/>
        </w:rPr>
        <w:t xml:space="preserve">os los aportes del actor, se procedió a estudiar </w:t>
      </w:r>
      <w:r w:rsidR="000C17CF" w:rsidRPr="00F0067A">
        <w:rPr>
          <w:rFonts w:ascii="Tahoma" w:eastAsia="Times New Roman" w:hAnsi="Tahoma" w:cs="Tahoma"/>
          <w:color w:val="000000"/>
          <w:sz w:val="24"/>
          <w:szCs w:val="24"/>
        </w:rPr>
        <w:t>nuevamente la solicitud</w:t>
      </w:r>
      <w:r w:rsidR="00CE6E96" w:rsidRPr="00F0067A">
        <w:rPr>
          <w:rFonts w:ascii="Tahoma" w:eastAsia="Times New Roman" w:hAnsi="Tahoma" w:cs="Tahoma"/>
          <w:color w:val="000000"/>
          <w:sz w:val="24"/>
          <w:szCs w:val="24"/>
        </w:rPr>
        <w:t xml:space="preserve"> </w:t>
      </w:r>
      <w:r w:rsidR="00245EF4" w:rsidRPr="00F0067A">
        <w:rPr>
          <w:rFonts w:ascii="Tahoma" w:eastAsia="Times New Roman" w:hAnsi="Tahoma" w:cs="Tahoma"/>
          <w:color w:val="000000"/>
          <w:sz w:val="24"/>
          <w:szCs w:val="24"/>
        </w:rPr>
        <w:t>y se accedió al derecho. Agrega que e</w:t>
      </w:r>
      <w:r w:rsidR="00596725" w:rsidRPr="00F0067A">
        <w:rPr>
          <w:rFonts w:ascii="Tahoma" w:eastAsia="Times New Roman" w:hAnsi="Tahoma" w:cs="Tahoma"/>
          <w:color w:val="000000"/>
          <w:sz w:val="24"/>
          <w:szCs w:val="24"/>
        </w:rPr>
        <w:t>l demandante present</w:t>
      </w:r>
      <w:r w:rsidR="00245EF4" w:rsidRPr="00F0067A">
        <w:rPr>
          <w:rFonts w:ascii="Tahoma" w:eastAsia="Times New Roman" w:hAnsi="Tahoma" w:cs="Tahoma"/>
          <w:color w:val="000000"/>
          <w:sz w:val="24"/>
          <w:szCs w:val="24"/>
        </w:rPr>
        <w:t>ó</w:t>
      </w:r>
      <w:r w:rsidR="00596725" w:rsidRPr="00F0067A">
        <w:rPr>
          <w:rFonts w:ascii="Tahoma" w:eastAsia="Times New Roman" w:hAnsi="Tahoma" w:cs="Tahoma"/>
          <w:color w:val="000000"/>
          <w:sz w:val="24"/>
          <w:szCs w:val="24"/>
        </w:rPr>
        <w:t xml:space="preserve"> nueva reclamación administrativa tendiente al re</w:t>
      </w:r>
      <w:r w:rsidR="00134416" w:rsidRPr="00F0067A">
        <w:rPr>
          <w:rFonts w:ascii="Tahoma" w:eastAsia="Times New Roman" w:hAnsi="Tahoma" w:cs="Tahoma"/>
          <w:color w:val="000000"/>
          <w:sz w:val="24"/>
          <w:szCs w:val="24"/>
        </w:rPr>
        <w:t xml:space="preserve">conocimiento del retroactivo pensional, la cual fue resuelta </w:t>
      </w:r>
      <w:r w:rsidR="00134416" w:rsidRPr="00F0067A">
        <w:rPr>
          <w:rFonts w:ascii="Tahoma" w:eastAsia="Times New Roman" w:hAnsi="Tahoma" w:cs="Tahoma"/>
          <w:color w:val="000000"/>
          <w:sz w:val="24"/>
          <w:szCs w:val="24"/>
        </w:rPr>
        <w:lastRenderedPageBreak/>
        <w:t>por la resolución SUB</w:t>
      </w:r>
      <w:r w:rsidR="00A003DD" w:rsidRPr="00F0067A">
        <w:rPr>
          <w:rFonts w:ascii="Tahoma" w:eastAsia="Times New Roman" w:hAnsi="Tahoma" w:cs="Tahoma"/>
          <w:color w:val="000000"/>
          <w:sz w:val="24"/>
          <w:szCs w:val="24"/>
        </w:rPr>
        <w:t>-</w:t>
      </w:r>
      <w:r w:rsidR="00134416" w:rsidRPr="00F0067A">
        <w:rPr>
          <w:rFonts w:ascii="Tahoma" w:eastAsia="Times New Roman" w:hAnsi="Tahoma" w:cs="Tahoma"/>
          <w:color w:val="000000"/>
          <w:sz w:val="24"/>
          <w:szCs w:val="24"/>
        </w:rPr>
        <w:t>112776 de 11 de mayo de 2019, en donde se reconoció el retroactivo de la pensión a partir del 2 de diciembre 2009 hasta 2019</w:t>
      </w:r>
      <w:r w:rsidR="003B60A9" w:rsidRPr="00F0067A">
        <w:rPr>
          <w:rFonts w:ascii="Tahoma" w:eastAsia="Times New Roman" w:hAnsi="Tahoma" w:cs="Tahoma"/>
          <w:color w:val="000000"/>
          <w:sz w:val="24"/>
          <w:szCs w:val="24"/>
        </w:rPr>
        <w:t xml:space="preserve">, por lo que se considera que se </w:t>
      </w:r>
      <w:r w:rsidR="00584C5D" w:rsidRPr="00F0067A">
        <w:rPr>
          <w:rFonts w:ascii="Tahoma" w:eastAsia="Times New Roman" w:hAnsi="Tahoma" w:cs="Tahoma"/>
          <w:color w:val="000000"/>
          <w:sz w:val="24"/>
          <w:szCs w:val="24"/>
        </w:rPr>
        <w:t>ha cancelado la pensión de vejez de manera puntual desde 01 de marzo de 2014</w:t>
      </w:r>
      <w:r w:rsidR="000F1990" w:rsidRPr="00F0067A">
        <w:rPr>
          <w:rFonts w:ascii="Tahoma" w:eastAsia="Times New Roman" w:hAnsi="Tahoma" w:cs="Tahoma"/>
          <w:color w:val="000000"/>
          <w:sz w:val="24"/>
          <w:szCs w:val="24"/>
        </w:rPr>
        <w:t xml:space="preserve">. En tal virtud, </w:t>
      </w:r>
      <w:r w:rsidR="00F533AA" w:rsidRPr="00F0067A">
        <w:rPr>
          <w:rFonts w:ascii="Tahoma" w:eastAsia="Times New Roman" w:hAnsi="Tahoma" w:cs="Tahoma"/>
          <w:color w:val="000000"/>
          <w:sz w:val="24"/>
          <w:szCs w:val="24"/>
        </w:rPr>
        <w:t>propuso las excepciones de fondo que denomino</w:t>
      </w:r>
      <w:r w:rsidR="001C560D" w:rsidRPr="00F0067A">
        <w:rPr>
          <w:rFonts w:ascii="Tahoma" w:eastAsia="Times New Roman" w:hAnsi="Tahoma" w:cs="Tahoma"/>
          <w:color w:val="000000"/>
          <w:sz w:val="24"/>
          <w:szCs w:val="24"/>
        </w:rPr>
        <w:t xml:space="preserve"> </w:t>
      </w:r>
      <w:r w:rsidR="001C560D" w:rsidRPr="00F0067A">
        <w:rPr>
          <w:rFonts w:ascii="Tahoma" w:eastAsia="Times New Roman" w:hAnsi="Tahoma" w:cs="Tahoma"/>
          <w:i/>
          <w:iCs/>
          <w:color w:val="000000"/>
          <w:sz w:val="24"/>
          <w:szCs w:val="24"/>
        </w:rPr>
        <w:t>“INEXISTENCIA DE LA ACCION DEMANDADA”, “COBRO DE LO NO DEBIDO”.</w:t>
      </w:r>
    </w:p>
    <w:p w14:paraId="4231D84D" w14:textId="77777777" w:rsidR="000F1990" w:rsidRPr="00F0067A" w:rsidRDefault="000F1990" w:rsidP="00F0067A">
      <w:pPr>
        <w:spacing w:after="0" w:line="276" w:lineRule="auto"/>
        <w:ind w:firstLine="709"/>
        <w:jc w:val="both"/>
        <w:rPr>
          <w:rFonts w:ascii="Tahoma" w:eastAsia="Times New Roman" w:hAnsi="Tahoma" w:cs="Tahoma"/>
          <w:color w:val="000000"/>
          <w:sz w:val="24"/>
          <w:szCs w:val="24"/>
        </w:rPr>
      </w:pPr>
    </w:p>
    <w:p w14:paraId="2F984F31" w14:textId="77777777" w:rsidR="00EE5F3C" w:rsidRPr="00F0067A" w:rsidRDefault="00EE5F3C" w:rsidP="00F0067A">
      <w:pPr>
        <w:numPr>
          <w:ilvl w:val="0"/>
          <w:numId w:val="1"/>
        </w:numPr>
        <w:spacing w:after="0" w:line="276" w:lineRule="auto"/>
        <w:jc w:val="center"/>
        <w:textAlignment w:val="baseline"/>
        <w:rPr>
          <w:rFonts w:ascii="Tahoma" w:eastAsia="Times New Roman" w:hAnsi="Tahoma" w:cs="Tahoma"/>
          <w:b/>
          <w:bCs/>
          <w:color w:val="000000"/>
          <w:sz w:val="24"/>
          <w:szCs w:val="24"/>
        </w:rPr>
      </w:pPr>
      <w:r w:rsidRPr="00F0067A">
        <w:rPr>
          <w:rFonts w:ascii="Tahoma" w:eastAsia="Times New Roman" w:hAnsi="Tahoma" w:cs="Tahoma"/>
          <w:b/>
          <w:bCs/>
          <w:color w:val="000000" w:themeColor="text1"/>
          <w:sz w:val="24"/>
          <w:szCs w:val="24"/>
        </w:rPr>
        <w:t>Sentencia de primera instancia</w:t>
      </w:r>
    </w:p>
    <w:p w14:paraId="14C71066" w14:textId="77777777" w:rsidR="000F1990" w:rsidRPr="00F0067A" w:rsidRDefault="000F1990" w:rsidP="00F0067A">
      <w:pPr>
        <w:spacing w:after="0" w:line="276" w:lineRule="auto"/>
        <w:textAlignment w:val="baseline"/>
        <w:rPr>
          <w:rFonts w:ascii="Tahoma" w:eastAsia="Times New Roman" w:hAnsi="Tahoma" w:cs="Tahoma"/>
          <w:b/>
          <w:bCs/>
          <w:color w:val="000000"/>
          <w:sz w:val="24"/>
          <w:szCs w:val="24"/>
        </w:rPr>
      </w:pPr>
    </w:p>
    <w:p w14:paraId="7386E30A" w14:textId="4326FD26" w:rsidR="000467F5" w:rsidRPr="00F0067A" w:rsidRDefault="005C2E01" w:rsidP="00F0067A">
      <w:pPr>
        <w:spacing w:after="0" w:line="276" w:lineRule="auto"/>
        <w:ind w:firstLine="709"/>
        <w:jc w:val="both"/>
        <w:rPr>
          <w:rFonts w:ascii="Tahoma" w:eastAsia="Times New Roman" w:hAnsi="Tahoma" w:cs="Tahoma"/>
          <w:color w:val="000000"/>
          <w:sz w:val="24"/>
          <w:szCs w:val="24"/>
        </w:rPr>
      </w:pPr>
      <w:r w:rsidRPr="00F0067A">
        <w:rPr>
          <w:rFonts w:ascii="Tahoma" w:eastAsia="Times New Roman" w:hAnsi="Tahoma" w:cs="Tahoma"/>
          <w:color w:val="000000"/>
          <w:sz w:val="24"/>
          <w:szCs w:val="24"/>
        </w:rPr>
        <w:t>La juez</w:t>
      </w:r>
      <w:r w:rsidR="00454A14" w:rsidRPr="00F0067A">
        <w:rPr>
          <w:rFonts w:ascii="Tahoma" w:eastAsia="Times New Roman" w:hAnsi="Tahoma" w:cs="Tahoma"/>
          <w:color w:val="000000"/>
          <w:sz w:val="24"/>
          <w:szCs w:val="24"/>
        </w:rPr>
        <w:t>a</w:t>
      </w:r>
      <w:r w:rsidRPr="00F0067A">
        <w:rPr>
          <w:rFonts w:ascii="Tahoma" w:eastAsia="Times New Roman" w:hAnsi="Tahoma" w:cs="Tahoma"/>
          <w:color w:val="000000"/>
          <w:sz w:val="24"/>
          <w:szCs w:val="24"/>
        </w:rPr>
        <w:t xml:space="preserve"> de primera instancia determin</w:t>
      </w:r>
      <w:r w:rsidR="00406C2D" w:rsidRPr="00F0067A">
        <w:rPr>
          <w:rFonts w:ascii="Tahoma" w:eastAsia="Times New Roman" w:hAnsi="Tahoma" w:cs="Tahoma"/>
          <w:color w:val="000000"/>
          <w:sz w:val="24"/>
          <w:szCs w:val="24"/>
        </w:rPr>
        <w:t>ó</w:t>
      </w:r>
      <w:r w:rsidRPr="00F0067A">
        <w:rPr>
          <w:rFonts w:ascii="Tahoma" w:eastAsia="Times New Roman" w:hAnsi="Tahoma" w:cs="Tahoma"/>
          <w:color w:val="000000"/>
          <w:sz w:val="24"/>
          <w:szCs w:val="24"/>
        </w:rPr>
        <w:t xml:space="preserve"> que Col</w:t>
      </w:r>
      <w:r w:rsidR="00C07050" w:rsidRPr="00F0067A">
        <w:rPr>
          <w:rFonts w:ascii="Tahoma" w:eastAsia="Times New Roman" w:hAnsi="Tahoma" w:cs="Tahoma"/>
          <w:color w:val="000000"/>
          <w:sz w:val="24"/>
          <w:szCs w:val="24"/>
        </w:rPr>
        <w:t>pensiones</w:t>
      </w:r>
      <w:r w:rsidRPr="00F0067A">
        <w:rPr>
          <w:rFonts w:ascii="Tahoma" w:eastAsia="Times New Roman" w:hAnsi="Tahoma" w:cs="Tahoma"/>
          <w:color w:val="000000"/>
          <w:sz w:val="24"/>
          <w:szCs w:val="24"/>
        </w:rPr>
        <w:t xml:space="preserve"> incurrió en mora en el pago de las mesadas pensionales a que tenía derech</w:t>
      </w:r>
      <w:r w:rsidR="00F51CBA" w:rsidRPr="00F0067A">
        <w:rPr>
          <w:rFonts w:ascii="Tahoma" w:eastAsia="Times New Roman" w:hAnsi="Tahoma" w:cs="Tahoma"/>
          <w:color w:val="000000"/>
          <w:sz w:val="24"/>
          <w:szCs w:val="24"/>
        </w:rPr>
        <w:t>o</w:t>
      </w:r>
      <w:r w:rsidRPr="00F0067A">
        <w:rPr>
          <w:rFonts w:ascii="Tahoma" w:eastAsia="Times New Roman" w:hAnsi="Tahoma" w:cs="Tahoma"/>
          <w:color w:val="000000"/>
          <w:sz w:val="24"/>
          <w:szCs w:val="24"/>
        </w:rPr>
        <w:t xml:space="preserve"> el señor JOSE DISNEY NIETO LOPEZ entre el 02 de diciembre de 2009 y </w:t>
      </w:r>
      <w:r w:rsidR="00C46413" w:rsidRPr="00F0067A">
        <w:rPr>
          <w:rFonts w:ascii="Tahoma" w:eastAsia="Times New Roman" w:hAnsi="Tahoma" w:cs="Tahoma"/>
          <w:color w:val="000000"/>
          <w:sz w:val="24"/>
          <w:szCs w:val="24"/>
        </w:rPr>
        <w:t xml:space="preserve">el </w:t>
      </w:r>
      <w:r w:rsidRPr="00F0067A">
        <w:rPr>
          <w:rFonts w:ascii="Tahoma" w:eastAsia="Times New Roman" w:hAnsi="Tahoma" w:cs="Tahoma"/>
          <w:color w:val="000000"/>
          <w:sz w:val="24"/>
          <w:szCs w:val="24"/>
        </w:rPr>
        <w:t>28 de febrero de 2014.</w:t>
      </w:r>
      <w:r w:rsidR="00C07050" w:rsidRPr="00F0067A">
        <w:rPr>
          <w:rFonts w:ascii="Tahoma" w:eastAsia="Times New Roman" w:hAnsi="Tahoma" w:cs="Tahoma"/>
          <w:color w:val="000000"/>
          <w:sz w:val="24"/>
          <w:szCs w:val="24"/>
        </w:rPr>
        <w:t xml:space="preserve"> </w:t>
      </w:r>
      <w:r w:rsidRPr="00F0067A">
        <w:rPr>
          <w:rFonts w:ascii="Tahoma" w:eastAsia="Times New Roman" w:hAnsi="Tahoma" w:cs="Tahoma"/>
          <w:color w:val="000000"/>
          <w:sz w:val="24"/>
          <w:szCs w:val="24"/>
        </w:rPr>
        <w:t>Subsecuentemente</w:t>
      </w:r>
      <w:r w:rsidR="00C07050" w:rsidRPr="00F0067A">
        <w:rPr>
          <w:rFonts w:ascii="Tahoma" w:eastAsia="Times New Roman" w:hAnsi="Tahoma" w:cs="Tahoma"/>
          <w:color w:val="000000"/>
          <w:sz w:val="24"/>
          <w:szCs w:val="24"/>
        </w:rPr>
        <w:t xml:space="preserve">, </w:t>
      </w:r>
      <w:r w:rsidR="00736822" w:rsidRPr="00F0067A">
        <w:rPr>
          <w:rFonts w:ascii="Tahoma" w:eastAsia="Times New Roman" w:hAnsi="Tahoma" w:cs="Tahoma"/>
          <w:color w:val="000000"/>
          <w:sz w:val="24"/>
          <w:szCs w:val="24"/>
        </w:rPr>
        <w:t>conden</w:t>
      </w:r>
      <w:r w:rsidR="00C07050" w:rsidRPr="00F0067A">
        <w:rPr>
          <w:rFonts w:ascii="Tahoma" w:eastAsia="Times New Roman" w:hAnsi="Tahoma" w:cs="Tahoma"/>
          <w:color w:val="000000"/>
          <w:sz w:val="24"/>
          <w:szCs w:val="24"/>
        </w:rPr>
        <w:t>ó</w:t>
      </w:r>
      <w:r w:rsidR="00736822" w:rsidRPr="00F0067A">
        <w:rPr>
          <w:rFonts w:ascii="Tahoma" w:eastAsia="Times New Roman" w:hAnsi="Tahoma" w:cs="Tahoma"/>
          <w:color w:val="000000"/>
          <w:sz w:val="24"/>
          <w:szCs w:val="24"/>
        </w:rPr>
        <w:t xml:space="preserve"> a </w:t>
      </w:r>
      <w:r w:rsidR="0056647B" w:rsidRPr="00F0067A">
        <w:rPr>
          <w:rFonts w:ascii="Tahoma" w:eastAsia="Times New Roman" w:hAnsi="Tahoma" w:cs="Tahoma"/>
          <w:color w:val="000000"/>
          <w:sz w:val="24"/>
          <w:szCs w:val="24"/>
        </w:rPr>
        <w:t xml:space="preserve">la ADMINISTRADORA COLOMBIANA DE PENSIONES </w:t>
      </w:r>
      <w:r w:rsidR="001B7C0C" w:rsidRPr="00F0067A">
        <w:rPr>
          <w:rFonts w:ascii="Tahoma" w:eastAsia="Times New Roman" w:hAnsi="Tahoma" w:cs="Tahoma"/>
          <w:color w:val="000000"/>
          <w:sz w:val="24"/>
          <w:szCs w:val="24"/>
        </w:rPr>
        <w:t xml:space="preserve">COLPENSIONES </w:t>
      </w:r>
      <w:r w:rsidR="00736822" w:rsidRPr="00F0067A">
        <w:rPr>
          <w:rFonts w:ascii="Tahoma" w:eastAsia="Times New Roman" w:hAnsi="Tahoma" w:cs="Tahoma"/>
          <w:color w:val="000000"/>
          <w:sz w:val="24"/>
          <w:szCs w:val="24"/>
        </w:rPr>
        <w:t>a pagar al señor N</w:t>
      </w:r>
      <w:r w:rsidR="001B7C0C" w:rsidRPr="00F0067A">
        <w:rPr>
          <w:rFonts w:ascii="Tahoma" w:eastAsia="Times New Roman" w:hAnsi="Tahoma" w:cs="Tahoma"/>
          <w:color w:val="000000"/>
          <w:sz w:val="24"/>
          <w:szCs w:val="24"/>
        </w:rPr>
        <w:t>IETO</w:t>
      </w:r>
      <w:r w:rsidR="00736822" w:rsidRPr="00F0067A">
        <w:rPr>
          <w:rFonts w:ascii="Tahoma" w:eastAsia="Times New Roman" w:hAnsi="Tahoma" w:cs="Tahoma"/>
          <w:color w:val="000000"/>
          <w:sz w:val="24"/>
          <w:szCs w:val="24"/>
        </w:rPr>
        <w:t xml:space="preserve"> L</w:t>
      </w:r>
      <w:r w:rsidR="001B7C0C" w:rsidRPr="00F0067A">
        <w:rPr>
          <w:rFonts w:ascii="Tahoma" w:eastAsia="Times New Roman" w:hAnsi="Tahoma" w:cs="Tahoma"/>
          <w:color w:val="000000"/>
          <w:sz w:val="24"/>
          <w:szCs w:val="24"/>
        </w:rPr>
        <w:t>ÓPEZ</w:t>
      </w:r>
      <w:r w:rsidR="00736822" w:rsidRPr="00F0067A">
        <w:rPr>
          <w:rFonts w:ascii="Tahoma" w:eastAsia="Times New Roman" w:hAnsi="Tahoma" w:cs="Tahoma"/>
          <w:color w:val="000000"/>
          <w:sz w:val="24"/>
          <w:szCs w:val="24"/>
        </w:rPr>
        <w:t xml:space="preserve"> la suma de $51.605.942 a título de interés moratorio del </w:t>
      </w:r>
      <w:r w:rsidR="00E35F67" w:rsidRPr="00F0067A">
        <w:rPr>
          <w:rFonts w:ascii="Tahoma" w:eastAsia="Times New Roman" w:hAnsi="Tahoma" w:cs="Tahoma"/>
          <w:color w:val="000000"/>
          <w:sz w:val="24"/>
          <w:szCs w:val="24"/>
        </w:rPr>
        <w:t>artículo</w:t>
      </w:r>
      <w:r w:rsidR="00736822" w:rsidRPr="00F0067A">
        <w:rPr>
          <w:rFonts w:ascii="Tahoma" w:eastAsia="Times New Roman" w:hAnsi="Tahoma" w:cs="Tahoma"/>
          <w:color w:val="000000"/>
          <w:sz w:val="24"/>
          <w:szCs w:val="24"/>
        </w:rPr>
        <w:t xml:space="preserve"> 141 de la ley 100 de 1993, que fueron causados entre el 19 de marzo de 2013 y el </w:t>
      </w:r>
      <w:r w:rsidR="000467F5" w:rsidRPr="00F0067A">
        <w:rPr>
          <w:rFonts w:ascii="Tahoma" w:eastAsia="Times New Roman" w:hAnsi="Tahoma" w:cs="Tahoma"/>
          <w:color w:val="000000"/>
          <w:sz w:val="24"/>
          <w:szCs w:val="24"/>
        </w:rPr>
        <w:t>0</w:t>
      </w:r>
      <w:r w:rsidR="00736822" w:rsidRPr="00F0067A">
        <w:rPr>
          <w:rFonts w:ascii="Tahoma" w:eastAsia="Times New Roman" w:hAnsi="Tahoma" w:cs="Tahoma"/>
          <w:color w:val="000000"/>
          <w:sz w:val="24"/>
          <w:szCs w:val="24"/>
        </w:rPr>
        <w:t>1 de junio de 2019, sobre e</w:t>
      </w:r>
      <w:r w:rsidR="00E92B99" w:rsidRPr="00F0067A">
        <w:rPr>
          <w:rFonts w:ascii="Tahoma" w:eastAsia="Times New Roman" w:hAnsi="Tahoma" w:cs="Tahoma"/>
          <w:color w:val="000000"/>
          <w:sz w:val="24"/>
          <w:szCs w:val="24"/>
        </w:rPr>
        <w:t>l</w:t>
      </w:r>
      <w:r w:rsidR="00736822" w:rsidRPr="00F0067A">
        <w:rPr>
          <w:rFonts w:ascii="Tahoma" w:eastAsia="Times New Roman" w:hAnsi="Tahoma" w:cs="Tahoma"/>
          <w:color w:val="000000"/>
          <w:sz w:val="24"/>
          <w:szCs w:val="24"/>
        </w:rPr>
        <w:t xml:space="preserve"> importe de las mesadas causadas entre el 02 de diciembre de </w:t>
      </w:r>
      <w:r w:rsidR="00E92B99" w:rsidRPr="00F0067A">
        <w:rPr>
          <w:rFonts w:ascii="Tahoma" w:eastAsia="Times New Roman" w:hAnsi="Tahoma" w:cs="Tahoma"/>
          <w:color w:val="000000"/>
          <w:sz w:val="24"/>
          <w:szCs w:val="24"/>
        </w:rPr>
        <w:t>2009 y el 28 de febrero de 2014.</w:t>
      </w:r>
      <w:r w:rsidR="000467F5" w:rsidRPr="00F0067A">
        <w:rPr>
          <w:rFonts w:ascii="Tahoma" w:eastAsia="Times New Roman" w:hAnsi="Tahoma" w:cs="Tahoma"/>
          <w:color w:val="000000"/>
          <w:sz w:val="24"/>
          <w:szCs w:val="24"/>
        </w:rPr>
        <w:t xml:space="preserve"> </w:t>
      </w:r>
      <w:r w:rsidR="00E92B99" w:rsidRPr="00F0067A">
        <w:rPr>
          <w:rFonts w:ascii="Tahoma" w:eastAsia="Times New Roman" w:hAnsi="Tahoma" w:cs="Tahoma"/>
          <w:color w:val="000000"/>
          <w:sz w:val="24"/>
          <w:szCs w:val="24"/>
        </w:rPr>
        <w:t xml:space="preserve">Por último, condeno </w:t>
      </w:r>
      <w:r w:rsidR="000467F5" w:rsidRPr="00F0067A">
        <w:rPr>
          <w:rFonts w:ascii="Tahoma" w:eastAsia="Times New Roman" w:hAnsi="Tahoma" w:cs="Tahoma"/>
          <w:color w:val="000000"/>
          <w:sz w:val="24"/>
          <w:szCs w:val="24"/>
        </w:rPr>
        <w:t>a</w:t>
      </w:r>
      <w:r w:rsidR="00E92B99" w:rsidRPr="00F0067A">
        <w:rPr>
          <w:rFonts w:ascii="Tahoma" w:eastAsia="Times New Roman" w:hAnsi="Tahoma" w:cs="Tahoma"/>
          <w:color w:val="000000"/>
          <w:sz w:val="24"/>
          <w:szCs w:val="24"/>
        </w:rPr>
        <w:t>l pago en costas a la demandada y en favor de la parte demandante.</w:t>
      </w:r>
    </w:p>
    <w:p w14:paraId="3CA7EEA0" w14:textId="77777777" w:rsidR="000467F5" w:rsidRPr="00F0067A" w:rsidRDefault="000467F5" w:rsidP="00F0067A">
      <w:pPr>
        <w:spacing w:after="0" w:line="276" w:lineRule="auto"/>
        <w:ind w:firstLine="709"/>
        <w:jc w:val="both"/>
        <w:rPr>
          <w:rFonts w:ascii="Tahoma" w:eastAsia="Times New Roman" w:hAnsi="Tahoma" w:cs="Tahoma"/>
          <w:color w:val="000000"/>
          <w:sz w:val="24"/>
          <w:szCs w:val="24"/>
        </w:rPr>
      </w:pPr>
    </w:p>
    <w:p w14:paraId="35828AC9" w14:textId="490D92AE" w:rsidR="00356309" w:rsidRPr="00F0067A" w:rsidRDefault="00F86D53" w:rsidP="00F0067A">
      <w:pPr>
        <w:spacing w:after="0" w:line="276" w:lineRule="auto"/>
        <w:ind w:firstLine="709"/>
        <w:jc w:val="both"/>
        <w:rPr>
          <w:rFonts w:ascii="Tahoma" w:eastAsia="Times New Roman" w:hAnsi="Tahoma" w:cs="Tahoma"/>
          <w:color w:val="000000"/>
          <w:sz w:val="24"/>
          <w:szCs w:val="24"/>
        </w:rPr>
      </w:pPr>
      <w:r w:rsidRPr="00F0067A">
        <w:rPr>
          <w:rFonts w:ascii="Tahoma" w:eastAsia="Times New Roman" w:hAnsi="Tahoma" w:cs="Tahoma"/>
          <w:color w:val="000000"/>
          <w:sz w:val="24"/>
          <w:szCs w:val="24"/>
        </w:rPr>
        <w:t>Para llegar a dicha determinación</w:t>
      </w:r>
      <w:r w:rsidR="00F51CBA" w:rsidRPr="00F0067A">
        <w:rPr>
          <w:rFonts w:ascii="Tahoma" w:eastAsia="Times New Roman" w:hAnsi="Tahoma" w:cs="Tahoma"/>
          <w:color w:val="000000"/>
          <w:sz w:val="24"/>
          <w:szCs w:val="24"/>
        </w:rPr>
        <w:t>,</w:t>
      </w:r>
      <w:r w:rsidRPr="00F0067A">
        <w:rPr>
          <w:rFonts w:ascii="Tahoma" w:eastAsia="Times New Roman" w:hAnsi="Tahoma" w:cs="Tahoma"/>
          <w:color w:val="000000"/>
          <w:sz w:val="24"/>
          <w:szCs w:val="24"/>
        </w:rPr>
        <w:t xml:space="preserve"> la operadora judicial </w:t>
      </w:r>
      <w:r w:rsidR="0097732D" w:rsidRPr="00F0067A">
        <w:rPr>
          <w:rFonts w:ascii="Tahoma" w:eastAsia="Times New Roman" w:hAnsi="Tahoma" w:cs="Tahoma"/>
          <w:color w:val="000000"/>
          <w:sz w:val="24"/>
          <w:szCs w:val="24"/>
        </w:rPr>
        <w:t>indic</w:t>
      </w:r>
      <w:r w:rsidR="00BA3B18" w:rsidRPr="00F0067A">
        <w:rPr>
          <w:rFonts w:ascii="Tahoma" w:eastAsia="Times New Roman" w:hAnsi="Tahoma" w:cs="Tahoma"/>
          <w:color w:val="000000"/>
          <w:sz w:val="24"/>
          <w:szCs w:val="24"/>
        </w:rPr>
        <w:t xml:space="preserve">ó </w:t>
      </w:r>
      <w:r w:rsidR="0097732D" w:rsidRPr="00F0067A">
        <w:rPr>
          <w:rFonts w:ascii="Tahoma" w:eastAsia="Times New Roman" w:hAnsi="Tahoma" w:cs="Tahoma"/>
          <w:color w:val="000000"/>
          <w:sz w:val="24"/>
          <w:szCs w:val="24"/>
        </w:rPr>
        <w:t>que la demanda</w:t>
      </w:r>
      <w:r w:rsidR="00634BFF" w:rsidRPr="00F0067A">
        <w:rPr>
          <w:rFonts w:ascii="Tahoma" w:eastAsia="Times New Roman" w:hAnsi="Tahoma" w:cs="Tahoma"/>
          <w:color w:val="000000"/>
          <w:sz w:val="24"/>
          <w:szCs w:val="24"/>
        </w:rPr>
        <w:t>da excedió el termino legal para resolver la solicitud pensional elevada por el demandante el 19 de septiembre de 2012</w:t>
      </w:r>
      <w:r w:rsidR="00686BE7" w:rsidRPr="00F0067A">
        <w:rPr>
          <w:rFonts w:ascii="Tahoma" w:eastAsia="Times New Roman" w:hAnsi="Tahoma" w:cs="Tahoma"/>
          <w:color w:val="000000"/>
          <w:sz w:val="24"/>
          <w:szCs w:val="24"/>
        </w:rPr>
        <w:t>,</w:t>
      </w:r>
      <w:r w:rsidR="00634BFF" w:rsidRPr="00F0067A">
        <w:rPr>
          <w:rFonts w:ascii="Tahoma" w:eastAsia="Times New Roman" w:hAnsi="Tahoma" w:cs="Tahoma"/>
          <w:color w:val="000000"/>
          <w:sz w:val="24"/>
          <w:szCs w:val="24"/>
        </w:rPr>
        <w:t xml:space="preserve"> debido a que la ley</w:t>
      </w:r>
      <w:r w:rsidR="006E7EC4" w:rsidRPr="00F0067A">
        <w:rPr>
          <w:rFonts w:ascii="Tahoma" w:eastAsia="Times New Roman" w:hAnsi="Tahoma" w:cs="Tahoma"/>
          <w:color w:val="000000"/>
          <w:sz w:val="24"/>
          <w:szCs w:val="24"/>
        </w:rPr>
        <w:t xml:space="preserve"> 700</w:t>
      </w:r>
      <w:r w:rsidR="000377E9" w:rsidRPr="00F0067A">
        <w:rPr>
          <w:rFonts w:ascii="Tahoma" w:eastAsia="Times New Roman" w:hAnsi="Tahoma" w:cs="Tahoma"/>
          <w:color w:val="000000"/>
          <w:sz w:val="24"/>
          <w:szCs w:val="24"/>
        </w:rPr>
        <w:t xml:space="preserve"> de </w:t>
      </w:r>
      <w:r w:rsidR="00D12BD1" w:rsidRPr="00F0067A">
        <w:rPr>
          <w:rFonts w:ascii="Tahoma" w:eastAsia="Times New Roman" w:hAnsi="Tahoma" w:cs="Tahoma"/>
          <w:color w:val="000000"/>
          <w:sz w:val="24"/>
          <w:szCs w:val="24"/>
        </w:rPr>
        <w:t>2001,</w:t>
      </w:r>
      <w:r w:rsidR="006E7EC4" w:rsidRPr="00F0067A">
        <w:rPr>
          <w:rFonts w:ascii="Tahoma" w:eastAsia="Times New Roman" w:hAnsi="Tahoma" w:cs="Tahoma"/>
          <w:color w:val="000000"/>
          <w:sz w:val="24"/>
          <w:szCs w:val="24"/>
        </w:rPr>
        <w:t xml:space="preserve"> en su </w:t>
      </w:r>
      <w:r w:rsidR="00D12BD1" w:rsidRPr="00F0067A">
        <w:rPr>
          <w:rFonts w:ascii="Tahoma" w:eastAsia="Times New Roman" w:hAnsi="Tahoma" w:cs="Tahoma"/>
          <w:color w:val="000000"/>
          <w:sz w:val="24"/>
          <w:szCs w:val="24"/>
        </w:rPr>
        <w:t>artículo</w:t>
      </w:r>
      <w:r w:rsidR="006E7EC4" w:rsidRPr="00F0067A">
        <w:rPr>
          <w:rFonts w:ascii="Tahoma" w:eastAsia="Times New Roman" w:hAnsi="Tahoma" w:cs="Tahoma"/>
          <w:color w:val="000000"/>
          <w:sz w:val="24"/>
          <w:szCs w:val="24"/>
        </w:rPr>
        <w:t xml:space="preserve"> 4</w:t>
      </w:r>
      <w:r w:rsidR="00D12BD1" w:rsidRPr="00F0067A">
        <w:rPr>
          <w:rFonts w:ascii="Tahoma" w:eastAsia="Times New Roman" w:hAnsi="Tahoma" w:cs="Tahoma"/>
          <w:color w:val="000000"/>
          <w:sz w:val="24"/>
          <w:szCs w:val="24"/>
        </w:rPr>
        <w:t>,</w:t>
      </w:r>
      <w:r w:rsidR="00C87B6D" w:rsidRPr="00F0067A">
        <w:rPr>
          <w:rFonts w:ascii="Tahoma" w:eastAsia="Times New Roman" w:hAnsi="Tahoma" w:cs="Tahoma"/>
          <w:color w:val="000000"/>
          <w:sz w:val="24"/>
          <w:szCs w:val="24"/>
        </w:rPr>
        <w:t xml:space="preserve"> tiene previsto que el t</w:t>
      </w:r>
      <w:r w:rsidR="0050394D" w:rsidRPr="00F0067A">
        <w:rPr>
          <w:rFonts w:ascii="Tahoma" w:eastAsia="Times New Roman" w:hAnsi="Tahoma" w:cs="Tahoma"/>
          <w:color w:val="000000"/>
          <w:sz w:val="24"/>
          <w:szCs w:val="24"/>
        </w:rPr>
        <w:t>é</w:t>
      </w:r>
      <w:r w:rsidR="00C87B6D" w:rsidRPr="00F0067A">
        <w:rPr>
          <w:rFonts w:ascii="Tahoma" w:eastAsia="Times New Roman" w:hAnsi="Tahoma" w:cs="Tahoma"/>
          <w:color w:val="000000"/>
          <w:sz w:val="24"/>
          <w:szCs w:val="24"/>
        </w:rPr>
        <w:t>rmino máximo para pagar una pensión</w:t>
      </w:r>
      <w:r w:rsidR="00F51CBA" w:rsidRPr="00F0067A">
        <w:rPr>
          <w:rFonts w:ascii="Tahoma" w:eastAsia="Times New Roman" w:hAnsi="Tahoma" w:cs="Tahoma"/>
          <w:color w:val="000000"/>
          <w:sz w:val="24"/>
          <w:szCs w:val="24"/>
        </w:rPr>
        <w:t xml:space="preserve"> de vejez es de</w:t>
      </w:r>
      <w:r w:rsidR="00C87B6D" w:rsidRPr="00F0067A">
        <w:rPr>
          <w:rFonts w:ascii="Tahoma" w:eastAsia="Times New Roman" w:hAnsi="Tahoma" w:cs="Tahoma"/>
          <w:color w:val="000000"/>
          <w:sz w:val="24"/>
          <w:szCs w:val="24"/>
        </w:rPr>
        <w:t xml:space="preserve"> </w:t>
      </w:r>
      <w:r w:rsidR="001F61A7" w:rsidRPr="00F0067A">
        <w:rPr>
          <w:rFonts w:ascii="Tahoma" w:eastAsia="Times New Roman" w:hAnsi="Tahoma" w:cs="Tahoma"/>
          <w:color w:val="000000"/>
          <w:sz w:val="24"/>
          <w:szCs w:val="24"/>
        </w:rPr>
        <w:t>seis</w:t>
      </w:r>
      <w:r w:rsidR="00C87B6D" w:rsidRPr="00F0067A">
        <w:rPr>
          <w:rFonts w:ascii="Tahoma" w:eastAsia="Times New Roman" w:hAnsi="Tahoma" w:cs="Tahoma"/>
          <w:color w:val="000000"/>
          <w:sz w:val="24"/>
          <w:szCs w:val="24"/>
        </w:rPr>
        <w:t xml:space="preserve"> </w:t>
      </w:r>
      <w:r w:rsidR="001F61A7" w:rsidRPr="00F0067A">
        <w:rPr>
          <w:rFonts w:ascii="Tahoma" w:eastAsia="Times New Roman" w:hAnsi="Tahoma" w:cs="Tahoma"/>
          <w:color w:val="000000"/>
          <w:sz w:val="24"/>
          <w:szCs w:val="24"/>
        </w:rPr>
        <w:t xml:space="preserve">(06) </w:t>
      </w:r>
      <w:r w:rsidR="00C87B6D" w:rsidRPr="00F0067A">
        <w:rPr>
          <w:rFonts w:ascii="Tahoma" w:eastAsia="Times New Roman" w:hAnsi="Tahoma" w:cs="Tahoma"/>
          <w:color w:val="000000"/>
          <w:sz w:val="24"/>
          <w:szCs w:val="24"/>
        </w:rPr>
        <w:t xml:space="preserve">meses a partir de la solicitud, </w:t>
      </w:r>
      <w:r w:rsidR="00FF7310" w:rsidRPr="00F0067A">
        <w:rPr>
          <w:rFonts w:ascii="Tahoma" w:eastAsia="Times New Roman" w:hAnsi="Tahoma" w:cs="Tahoma"/>
          <w:color w:val="000000"/>
          <w:sz w:val="24"/>
          <w:szCs w:val="24"/>
        </w:rPr>
        <w:t>y</w:t>
      </w:r>
      <w:r w:rsidR="0050394D" w:rsidRPr="00F0067A">
        <w:rPr>
          <w:rFonts w:ascii="Tahoma" w:eastAsia="Times New Roman" w:hAnsi="Tahoma" w:cs="Tahoma"/>
          <w:color w:val="000000"/>
          <w:sz w:val="24"/>
          <w:szCs w:val="24"/>
        </w:rPr>
        <w:t>,</w:t>
      </w:r>
      <w:r w:rsidR="00FF7310" w:rsidRPr="00F0067A">
        <w:rPr>
          <w:rFonts w:ascii="Tahoma" w:eastAsia="Times New Roman" w:hAnsi="Tahoma" w:cs="Tahoma"/>
          <w:color w:val="000000"/>
          <w:sz w:val="24"/>
          <w:szCs w:val="24"/>
        </w:rPr>
        <w:t xml:space="preserve"> </w:t>
      </w:r>
      <w:r w:rsidR="00C87B6D" w:rsidRPr="00F0067A">
        <w:rPr>
          <w:rFonts w:ascii="Tahoma" w:eastAsia="Times New Roman" w:hAnsi="Tahoma" w:cs="Tahoma"/>
          <w:color w:val="000000"/>
          <w:sz w:val="24"/>
          <w:szCs w:val="24"/>
        </w:rPr>
        <w:t>en este caso</w:t>
      </w:r>
      <w:r w:rsidR="00F51CBA" w:rsidRPr="00F0067A">
        <w:rPr>
          <w:rFonts w:ascii="Tahoma" w:eastAsia="Times New Roman" w:hAnsi="Tahoma" w:cs="Tahoma"/>
          <w:color w:val="000000"/>
          <w:sz w:val="24"/>
          <w:szCs w:val="24"/>
        </w:rPr>
        <w:t>,</w:t>
      </w:r>
      <w:r w:rsidR="00C87B6D" w:rsidRPr="00F0067A">
        <w:rPr>
          <w:rFonts w:ascii="Tahoma" w:eastAsia="Times New Roman" w:hAnsi="Tahoma" w:cs="Tahoma"/>
          <w:color w:val="000000"/>
          <w:sz w:val="24"/>
          <w:szCs w:val="24"/>
        </w:rPr>
        <w:t xml:space="preserve"> la prestación</w:t>
      </w:r>
      <w:r w:rsidR="00FF7310" w:rsidRPr="00F0067A">
        <w:rPr>
          <w:rFonts w:ascii="Tahoma" w:eastAsia="Times New Roman" w:hAnsi="Tahoma" w:cs="Tahoma"/>
          <w:color w:val="000000"/>
          <w:sz w:val="24"/>
          <w:szCs w:val="24"/>
        </w:rPr>
        <w:t>,</w:t>
      </w:r>
      <w:r w:rsidR="00C87B6D" w:rsidRPr="00F0067A">
        <w:rPr>
          <w:rFonts w:ascii="Tahoma" w:eastAsia="Times New Roman" w:hAnsi="Tahoma" w:cs="Tahoma"/>
          <w:color w:val="000000"/>
          <w:sz w:val="24"/>
          <w:szCs w:val="24"/>
        </w:rPr>
        <w:t xml:space="preserve"> si</w:t>
      </w:r>
      <w:r w:rsidR="00FF7310" w:rsidRPr="00F0067A">
        <w:rPr>
          <w:rFonts w:ascii="Tahoma" w:eastAsia="Times New Roman" w:hAnsi="Tahoma" w:cs="Tahoma"/>
          <w:color w:val="000000"/>
          <w:sz w:val="24"/>
          <w:szCs w:val="24"/>
        </w:rPr>
        <w:t>n</w:t>
      </w:r>
      <w:r w:rsidR="00C87B6D" w:rsidRPr="00F0067A">
        <w:rPr>
          <w:rFonts w:ascii="Tahoma" w:eastAsia="Times New Roman" w:hAnsi="Tahoma" w:cs="Tahoma"/>
          <w:color w:val="000000"/>
          <w:sz w:val="24"/>
          <w:szCs w:val="24"/>
        </w:rPr>
        <w:t xml:space="preserve"> el retr</w:t>
      </w:r>
      <w:r w:rsidR="00FF7310" w:rsidRPr="00F0067A">
        <w:rPr>
          <w:rFonts w:ascii="Tahoma" w:eastAsia="Times New Roman" w:hAnsi="Tahoma" w:cs="Tahoma"/>
          <w:color w:val="000000"/>
          <w:sz w:val="24"/>
          <w:szCs w:val="24"/>
        </w:rPr>
        <w:t>o</w:t>
      </w:r>
      <w:r w:rsidR="00C87B6D" w:rsidRPr="00F0067A">
        <w:rPr>
          <w:rFonts w:ascii="Tahoma" w:eastAsia="Times New Roman" w:hAnsi="Tahoma" w:cs="Tahoma"/>
          <w:color w:val="000000"/>
          <w:sz w:val="24"/>
          <w:szCs w:val="24"/>
        </w:rPr>
        <w:t>activo</w:t>
      </w:r>
      <w:r w:rsidR="0050394D" w:rsidRPr="00F0067A">
        <w:rPr>
          <w:rFonts w:ascii="Tahoma" w:eastAsia="Times New Roman" w:hAnsi="Tahoma" w:cs="Tahoma"/>
          <w:color w:val="000000"/>
          <w:sz w:val="24"/>
          <w:szCs w:val="24"/>
        </w:rPr>
        <w:t>,</w:t>
      </w:r>
      <w:r w:rsidR="00C87B6D" w:rsidRPr="00F0067A">
        <w:rPr>
          <w:rFonts w:ascii="Tahoma" w:eastAsia="Times New Roman" w:hAnsi="Tahoma" w:cs="Tahoma"/>
          <w:color w:val="000000"/>
          <w:sz w:val="24"/>
          <w:szCs w:val="24"/>
        </w:rPr>
        <w:t xml:space="preserve"> apenas vino a ser reconocida el primero de marzo de 2014</w:t>
      </w:r>
      <w:r w:rsidR="00FF7310" w:rsidRPr="00F0067A">
        <w:rPr>
          <w:rFonts w:ascii="Tahoma" w:eastAsia="Times New Roman" w:hAnsi="Tahoma" w:cs="Tahoma"/>
          <w:color w:val="000000"/>
          <w:sz w:val="24"/>
          <w:szCs w:val="24"/>
        </w:rPr>
        <w:t>,</w:t>
      </w:r>
      <w:r w:rsidR="00C87B6D" w:rsidRPr="00F0067A">
        <w:rPr>
          <w:rFonts w:ascii="Tahoma" w:eastAsia="Times New Roman" w:hAnsi="Tahoma" w:cs="Tahoma"/>
          <w:color w:val="000000"/>
          <w:sz w:val="24"/>
          <w:szCs w:val="24"/>
        </w:rPr>
        <w:t xml:space="preserve"> según lo indic</w:t>
      </w:r>
      <w:r w:rsidR="00F51CBA" w:rsidRPr="00F0067A">
        <w:rPr>
          <w:rFonts w:ascii="Tahoma" w:eastAsia="Times New Roman" w:hAnsi="Tahoma" w:cs="Tahoma"/>
          <w:color w:val="000000"/>
          <w:sz w:val="24"/>
          <w:szCs w:val="24"/>
        </w:rPr>
        <w:t>ó</w:t>
      </w:r>
      <w:r w:rsidR="00C87B6D" w:rsidRPr="00F0067A">
        <w:rPr>
          <w:rFonts w:ascii="Tahoma" w:eastAsia="Times New Roman" w:hAnsi="Tahoma" w:cs="Tahoma"/>
          <w:color w:val="000000"/>
          <w:sz w:val="24"/>
          <w:szCs w:val="24"/>
        </w:rPr>
        <w:t xml:space="preserve"> la resolución enviada por Col</w:t>
      </w:r>
      <w:r w:rsidR="00FF7310" w:rsidRPr="00F0067A">
        <w:rPr>
          <w:rFonts w:ascii="Tahoma" w:eastAsia="Times New Roman" w:hAnsi="Tahoma" w:cs="Tahoma"/>
          <w:color w:val="000000"/>
          <w:sz w:val="24"/>
          <w:szCs w:val="24"/>
        </w:rPr>
        <w:t>pensiones</w:t>
      </w:r>
      <w:r w:rsidR="00C87B6D" w:rsidRPr="00F0067A">
        <w:rPr>
          <w:rFonts w:ascii="Tahoma" w:eastAsia="Times New Roman" w:hAnsi="Tahoma" w:cs="Tahoma"/>
          <w:color w:val="000000"/>
          <w:sz w:val="24"/>
          <w:szCs w:val="24"/>
        </w:rPr>
        <w:t xml:space="preserve"> al demandante </w:t>
      </w:r>
      <w:r w:rsidR="000930D5" w:rsidRPr="00F0067A">
        <w:rPr>
          <w:rFonts w:ascii="Tahoma" w:eastAsia="Times New Roman" w:hAnsi="Tahoma" w:cs="Tahoma"/>
          <w:color w:val="000000"/>
          <w:sz w:val="24"/>
          <w:szCs w:val="24"/>
        </w:rPr>
        <w:t>el 17 de febrero del 2014</w:t>
      </w:r>
      <w:r w:rsidR="008242DE" w:rsidRPr="00F0067A">
        <w:rPr>
          <w:rFonts w:ascii="Tahoma" w:eastAsia="Times New Roman" w:hAnsi="Tahoma" w:cs="Tahoma"/>
          <w:color w:val="000000"/>
          <w:sz w:val="24"/>
          <w:szCs w:val="24"/>
        </w:rPr>
        <w:t>,</w:t>
      </w:r>
      <w:r w:rsidR="000930D5" w:rsidRPr="00F0067A">
        <w:rPr>
          <w:rFonts w:ascii="Tahoma" w:eastAsia="Times New Roman" w:hAnsi="Tahoma" w:cs="Tahoma"/>
          <w:color w:val="000000"/>
          <w:sz w:val="24"/>
          <w:szCs w:val="24"/>
        </w:rPr>
        <w:t xml:space="preserve"> </w:t>
      </w:r>
      <w:r w:rsidR="00C87B6D" w:rsidRPr="00F0067A">
        <w:rPr>
          <w:rFonts w:ascii="Tahoma" w:eastAsia="Times New Roman" w:hAnsi="Tahoma" w:cs="Tahoma"/>
          <w:color w:val="000000"/>
          <w:sz w:val="24"/>
          <w:szCs w:val="24"/>
        </w:rPr>
        <w:t>por medio de la cual se reconoció la pensión de vejez, es decir</w:t>
      </w:r>
      <w:r w:rsidR="000930D5" w:rsidRPr="00F0067A">
        <w:rPr>
          <w:rFonts w:ascii="Tahoma" w:eastAsia="Times New Roman" w:hAnsi="Tahoma" w:cs="Tahoma"/>
          <w:color w:val="000000"/>
          <w:sz w:val="24"/>
          <w:szCs w:val="24"/>
        </w:rPr>
        <w:t>, 1 años 5 meses y 11 días después de la solicitud</w:t>
      </w:r>
      <w:r w:rsidR="001B7EEA" w:rsidRPr="00F0067A">
        <w:rPr>
          <w:rFonts w:ascii="Tahoma" w:eastAsia="Times New Roman" w:hAnsi="Tahoma" w:cs="Tahoma"/>
          <w:color w:val="000000"/>
          <w:sz w:val="24"/>
          <w:szCs w:val="24"/>
        </w:rPr>
        <w:t xml:space="preserve">. De este </w:t>
      </w:r>
      <w:r w:rsidR="000930D5" w:rsidRPr="00F0067A">
        <w:rPr>
          <w:rFonts w:ascii="Tahoma" w:eastAsia="Times New Roman" w:hAnsi="Tahoma" w:cs="Tahoma"/>
          <w:color w:val="000000"/>
          <w:sz w:val="24"/>
          <w:szCs w:val="24"/>
        </w:rPr>
        <w:t>modo</w:t>
      </w:r>
      <w:r w:rsidR="001B7EEA" w:rsidRPr="00F0067A">
        <w:rPr>
          <w:rFonts w:ascii="Tahoma" w:eastAsia="Times New Roman" w:hAnsi="Tahoma" w:cs="Tahoma"/>
          <w:color w:val="000000"/>
          <w:sz w:val="24"/>
          <w:szCs w:val="24"/>
        </w:rPr>
        <w:t>, concluyó</w:t>
      </w:r>
      <w:r w:rsidR="000930D5" w:rsidRPr="00F0067A">
        <w:rPr>
          <w:rFonts w:ascii="Tahoma" w:eastAsia="Times New Roman" w:hAnsi="Tahoma" w:cs="Tahoma"/>
          <w:color w:val="000000"/>
          <w:sz w:val="24"/>
          <w:szCs w:val="24"/>
        </w:rPr>
        <w:t xml:space="preserve"> que la entidad demandada estaría llamada al reconocimiento y pago de los intereses moratorios a la tasa máxima sobre el importe a las mesadas pagadas tardíamente a partir del 19 de marzo del 2013 y hasta que se haga el pago efectivo</w:t>
      </w:r>
      <w:r w:rsidR="0037301E" w:rsidRPr="00F0067A">
        <w:rPr>
          <w:rFonts w:ascii="Tahoma" w:eastAsia="Times New Roman" w:hAnsi="Tahoma" w:cs="Tahoma"/>
          <w:color w:val="000000"/>
          <w:sz w:val="24"/>
          <w:szCs w:val="24"/>
        </w:rPr>
        <w:t>,</w:t>
      </w:r>
      <w:r w:rsidR="000930D5" w:rsidRPr="00F0067A">
        <w:rPr>
          <w:rFonts w:ascii="Tahoma" w:eastAsia="Times New Roman" w:hAnsi="Tahoma" w:cs="Tahoma"/>
          <w:color w:val="000000"/>
          <w:sz w:val="24"/>
          <w:szCs w:val="24"/>
        </w:rPr>
        <w:t xml:space="preserve"> lo que ocurrió el </w:t>
      </w:r>
      <w:r w:rsidR="0037301E" w:rsidRPr="00F0067A">
        <w:rPr>
          <w:rFonts w:ascii="Tahoma" w:eastAsia="Times New Roman" w:hAnsi="Tahoma" w:cs="Tahoma"/>
          <w:color w:val="000000"/>
          <w:sz w:val="24"/>
          <w:szCs w:val="24"/>
        </w:rPr>
        <w:t xml:space="preserve">1° </w:t>
      </w:r>
      <w:r w:rsidR="000930D5" w:rsidRPr="00F0067A">
        <w:rPr>
          <w:rFonts w:ascii="Tahoma" w:eastAsia="Times New Roman" w:hAnsi="Tahoma" w:cs="Tahoma"/>
          <w:color w:val="000000"/>
          <w:sz w:val="24"/>
          <w:szCs w:val="24"/>
        </w:rPr>
        <w:t>de junio de 2019</w:t>
      </w:r>
      <w:r w:rsidR="0037301E" w:rsidRPr="00F0067A">
        <w:rPr>
          <w:rFonts w:ascii="Tahoma" w:eastAsia="Times New Roman" w:hAnsi="Tahoma" w:cs="Tahoma"/>
          <w:color w:val="000000"/>
          <w:sz w:val="24"/>
          <w:szCs w:val="24"/>
        </w:rPr>
        <w:t xml:space="preserve">, </w:t>
      </w:r>
      <w:r w:rsidR="000930D5" w:rsidRPr="00F0067A">
        <w:rPr>
          <w:rFonts w:ascii="Tahoma" w:eastAsia="Times New Roman" w:hAnsi="Tahoma" w:cs="Tahoma"/>
          <w:color w:val="000000"/>
          <w:sz w:val="24"/>
          <w:szCs w:val="24"/>
        </w:rPr>
        <w:t xml:space="preserve">de conformidad con el </w:t>
      </w:r>
      <w:r w:rsidR="00F55E55" w:rsidRPr="00F0067A">
        <w:rPr>
          <w:rFonts w:ascii="Tahoma" w:eastAsia="Times New Roman" w:hAnsi="Tahoma" w:cs="Tahoma"/>
          <w:color w:val="000000"/>
          <w:sz w:val="24"/>
          <w:szCs w:val="24"/>
        </w:rPr>
        <w:t>artículo</w:t>
      </w:r>
      <w:r w:rsidR="000930D5" w:rsidRPr="00F0067A">
        <w:rPr>
          <w:rFonts w:ascii="Tahoma" w:eastAsia="Times New Roman" w:hAnsi="Tahoma" w:cs="Tahoma"/>
          <w:color w:val="000000"/>
          <w:sz w:val="24"/>
          <w:szCs w:val="24"/>
        </w:rPr>
        <w:t xml:space="preserve"> 141 de la ley 100 del </w:t>
      </w:r>
      <w:r w:rsidR="00A03798" w:rsidRPr="00F0067A">
        <w:rPr>
          <w:rFonts w:ascii="Tahoma" w:eastAsia="Times New Roman" w:hAnsi="Tahoma" w:cs="Tahoma"/>
          <w:color w:val="000000"/>
          <w:sz w:val="24"/>
          <w:szCs w:val="24"/>
        </w:rPr>
        <w:t>19</w:t>
      </w:r>
      <w:r w:rsidR="000930D5" w:rsidRPr="00F0067A">
        <w:rPr>
          <w:rFonts w:ascii="Tahoma" w:eastAsia="Times New Roman" w:hAnsi="Tahoma" w:cs="Tahoma"/>
          <w:color w:val="000000"/>
          <w:sz w:val="24"/>
          <w:szCs w:val="24"/>
        </w:rPr>
        <w:t>93</w:t>
      </w:r>
      <w:r w:rsidR="001B7EEA" w:rsidRPr="00F0067A">
        <w:rPr>
          <w:rFonts w:ascii="Tahoma" w:eastAsia="Times New Roman" w:hAnsi="Tahoma" w:cs="Tahoma"/>
          <w:color w:val="000000"/>
          <w:sz w:val="24"/>
          <w:szCs w:val="24"/>
        </w:rPr>
        <w:t>,</w:t>
      </w:r>
      <w:r w:rsidR="000930D5" w:rsidRPr="00F0067A">
        <w:rPr>
          <w:rFonts w:ascii="Tahoma" w:eastAsia="Times New Roman" w:hAnsi="Tahoma" w:cs="Tahoma"/>
          <w:color w:val="000000"/>
          <w:sz w:val="24"/>
          <w:szCs w:val="24"/>
        </w:rPr>
        <w:t xml:space="preserve"> es decir</w:t>
      </w:r>
      <w:r w:rsidR="001B7EEA" w:rsidRPr="00F0067A">
        <w:rPr>
          <w:rFonts w:ascii="Tahoma" w:eastAsia="Times New Roman" w:hAnsi="Tahoma" w:cs="Tahoma"/>
          <w:color w:val="000000"/>
          <w:sz w:val="24"/>
          <w:szCs w:val="24"/>
        </w:rPr>
        <w:t>,</w:t>
      </w:r>
      <w:r w:rsidR="000930D5" w:rsidRPr="00F0067A">
        <w:rPr>
          <w:rFonts w:ascii="Tahoma" w:eastAsia="Times New Roman" w:hAnsi="Tahoma" w:cs="Tahoma"/>
          <w:color w:val="000000"/>
          <w:sz w:val="24"/>
          <w:szCs w:val="24"/>
        </w:rPr>
        <w:t xml:space="preserve"> sobre el retroactivo de las mesadas</w:t>
      </w:r>
      <w:r w:rsidR="005D3A62" w:rsidRPr="00F0067A">
        <w:rPr>
          <w:rFonts w:ascii="Tahoma" w:eastAsia="Times New Roman" w:hAnsi="Tahoma" w:cs="Tahoma"/>
          <w:color w:val="000000"/>
          <w:sz w:val="24"/>
          <w:szCs w:val="24"/>
        </w:rPr>
        <w:t xml:space="preserve"> causadas entre el </w:t>
      </w:r>
      <w:r w:rsidR="00B63B60" w:rsidRPr="00F0067A">
        <w:rPr>
          <w:rFonts w:ascii="Tahoma" w:eastAsia="Times New Roman" w:hAnsi="Tahoma" w:cs="Tahoma"/>
          <w:color w:val="000000"/>
          <w:sz w:val="24"/>
          <w:szCs w:val="24"/>
        </w:rPr>
        <w:t>0</w:t>
      </w:r>
      <w:r w:rsidR="005D3A62" w:rsidRPr="00F0067A">
        <w:rPr>
          <w:rFonts w:ascii="Tahoma" w:eastAsia="Times New Roman" w:hAnsi="Tahoma" w:cs="Tahoma"/>
          <w:color w:val="000000"/>
          <w:sz w:val="24"/>
          <w:szCs w:val="24"/>
        </w:rPr>
        <w:t xml:space="preserve">2 de diciembre de 2009 y 28 de febrero de 2014. </w:t>
      </w:r>
      <w:r w:rsidR="001B7EEA" w:rsidRPr="00F0067A">
        <w:rPr>
          <w:rFonts w:ascii="Tahoma" w:eastAsia="Times New Roman" w:hAnsi="Tahoma" w:cs="Tahoma"/>
          <w:color w:val="000000"/>
          <w:sz w:val="24"/>
          <w:szCs w:val="24"/>
        </w:rPr>
        <w:t>Lo anterior t</w:t>
      </w:r>
      <w:r w:rsidR="005D3A62" w:rsidRPr="00F0067A">
        <w:rPr>
          <w:rFonts w:ascii="Tahoma" w:eastAsia="Times New Roman" w:hAnsi="Tahoma" w:cs="Tahoma"/>
          <w:color w:val="000000"/>
          <w:sz w:val="24"/>
          <w:szCs w:val="24"/>
        </w:rPr>
        <w:t>eniendo en cuenta que estas mesadas no fueron incluidas en n</w:t>
      </w:r>
      <w:r w:rsidR="00B63B60" w:rsidRPr="00F0067A">
        <w:rPr>
          <w:rFonts w:ascii="Tahoma" w:eastAsia="Times New Roman" w:hAnsi="Tahoma" w:cs="Tahoma"/>
          <w:color w:val="000000"/>
          <w:sz w:val="24"/>
          <w:szCs w:val="24"/>
        </w:rPr>
        <w:t>ó</w:t>
      </w:r>
      <w:r w:rsidR="005D3A62" w:rsidRPr="00F0067A">
        <w:rPr>
          <w:rFonts w:ascii="Tahoma" w:eastAsia="Times New Roman" w:hAnsi="Tahoma" w:cs="Tahoma"/>
          <w:color w:val="000000"/>
          <w:sz w:val="24"/>
          <w:szCs w:val="24"/>
        </w:rPr>
        <w:t xml:space="preserve">mina el </w:t>
      </w:r>
      <w:r w:rsidR="00B63B60" w:rsidRPr="00F0067A">
        <w:rPr>
          <w:rFonts w:ascii="Tahoma" w:eastAsia="Times New Roman" w:hAnsi="Tahoma" w:cs="Tahoma"/>
          <w:color w:val="000000"/>
          <w:sz w:val="24"/>
          <w:szCs w:val="24"/>
        </w:rPr>
        <w:t>0</w:t>
      </w:r>
      <w:r w:rsidR="005D3A62" w:rsidRPr="00F0067A">
        <w:rPr>
          <w:rFonts w:ascii="Tahoma" w:eastAsia="Times New Roman" w:hAnsi="Tahoma" w:cs="Tahoma"/>
          <w:color w:val="000000"/>
          <w:sz w:val="24"/>
          <w:szCs w:val="24"/>
        </w:rPr>
        <w:t>1 de marzo del 2014</w:t>
      </w:r>
      <w:r w:rsidR="00B63B60" w:rsidRPr="00F0067A">
        <w:rPr>
          <w:rFonts w:ascii="Tahoma" w:eastAsia="Times New Roman" w:hAnsi="Tahoma" w:cs="Tahoma"/>
          <w:color w:val="000000"/>
          <w:sz w:val="24"/>
          <w:szCs w:val="24"/>
        </w:rPr>
        <w:t>,</w:t>
      </w:r>
      <w:r w:rsidR="005D3A62" w:rsidRPr="00F0067A">
        <w:rPr>
          <w:rFonts w:ascii="Tahoma" w:eastAsia="Times New Roman" w:hAnsi="Tahoma" w:cs="Tahoma"/>
          <w:color w:val="000000"/>
          <w:sz w:val="24"/>
          <w:szCs w:val="24"/>
        </w:rPr>
        <w:t xml:space="preserve"> cuando se empezó a pagar la pensión del demandante</w:t>
      </w:r>
      <w:r w:rsidR="00356309" w:rsidRPr="00F0067A">
        <w:rPr>
          <w:rFonts w:ascii="Tahoma" w:eastAsia="Times New Roman" w:hAnsi="Tahoma" w:cs="Tahoma"/>
          <w:color w:val="000000"/>
          <w:sz w:val="24"/>
          <w:szCs w:val="24"/>
        </w:rPr>
        <w:t>,</w:t>
      </w:r>
      <w:r w:rsidR="005D3A62" w:rsidRPr="00F0067A">
        <w:rPr>
          <w:rFonts w:ascii="Tahoma" w:eastAsia="Times New Roman" w:hAnsi="Tahoma" w:cs="Tahoma"/>
          <w:color w:val="000000"/>
          <w:sz w:val="24"/>
          <w:szCs w:val="24"/>
        </w:rPr>
        <w:t xml:space="preserve"> sino que vino a pagarse en la </w:t>
      </w:r>
      <w:r w:rsidR="00F55E55" w:rsidRPr="00F0067A">
        <w:rPr>
          <w:rFonts w:ascii="Tahoma" w:eastAsia="Times New Roman" w:hAnsi="Tahoma" w:cs="Tahoma"/>
          <w:color w:val="000000"/>
          <w:sz w:val="24"/>
          <w:szCs w:val="24"/>
        </w:rPr>
        <w:t>nómina</w:t>
      </w:r>
      <w:r w:rsidR="005D3A62" w:rsidRPr="00F0067A">
        <w:rPr>
          <w:rFonts w:ascii="Tahoma" w:eastAsia="Times New Roman" w:hAnsi="Tahoma" w:cs="Tahoma"/>
          <w:color w:val="000000"/>
          <w:sz w:val="24"/>
          <w:szCs w:val="24"/>
        </w:rPr>
        <w:t xml:space="preserve"> de junio del 2019</w:t>
      </w:r>
      <w:r w:rsidR="00356309" w:rsidRPr="00F0067A">
        <w:rPr>
          <w:rFonts w:ascii="Tahoma" w:eastAsia="Times New Roman" w:hAnsi="Tahoma" w:cs="Tahoma"/>
          <w:color w:val="000000"/>
          <w:sz w:val="24"/>
          <w:szCs w:val="24"/>
        </w:rPr>
        <w:t>,</w:t>
      </w:r>
      <w:r w:rsidR="005D3A62" w:rsidRPr="00F0067A">
        <w:rPr>
          <w:rFonts w:ascii="Tahoma" w:eastAsia="Times New Roman" w:hAnsi="Tahoma" w:cs="Tahoma"/>
          <w:color w:val="000000"/>
          <w:sz w:val="24"/>
          <w:szCs w:val="24"/>
        </w:rPr>
        <w:t xml:space="preserve"> según desprende </w:t>
      </w:r>
      <w:r w:rsidR="00F51CBA" w:rsidRPr="00F0067A">
        <w:rPr>
          <w:rFonts w:ascii="Tahoma" w:eastAsia="Times New Roman" w:hAnsi="Tahoma" w:cs="Tahoma"/>
          <w:color w:val="000000"/>
          <w:sz w:val="24"/>
          <w:szCs w:val="24"/>
        </w:rPr>
        <w:t xml:space="preserve">de </w:t>
      </w:r>
      <w:r w:rsidR="005D3A62" w:rsidRPr="00F0067A">
        <w:rPr>
          <w:rFonts w:ascii="Tahoma" w:eastAsia="Times New Roman" w:hAnsi="Tahoma" w:cs="Tahoma"/>
          <w:color w:val="000000"/>
          <w:sz w:val="24"/>
          <w:szCs w:val="24"/>
        </w:rPr>
        <w:t>la resolución SV</w:t>
      </w:r>
      <w:r w:rsidR="00356309" w:rsidRPr="00F0067A">
        <w:rPr>
          <w:rFonts w:ascii="Tahoma" w:eastAsia="Times New Roman" w:hAnsi="Tahoma" w:cs="Tahoma"/>
          <w:color w:val="000000"/>
          <w:sz w:val="24"/>
          <w:szCs w:val="24"/>
        </w:rPr>
        <w:t>-</w:t>
      </w:r>
      <w:r w:rsidR="005D3A62" w:rsidRPr="00F0067A">
        <w:rPr>
          <w:rFonts w:ascii="Tahoma" w:eastAsia="Times New Roman" w:hAnsi="Tahoma" w:cs="Tahoma"/>
          <w:color w:val="000000"/>
          <w:sz w:val="24"/>
          <w:szCs w:val="24"/>
        </w:rPr>
        <w:t>112776 del 12 mayo del 2019</w:t>
      </w:r>
      <w:r w:rsidR="00F51CBA" w:rsidRPr="00F0067A">
        <w:rPr>
          <w:rFonts w:ascii="Tahoma" w:eastAsia="Times New Roman" w:hAnsi="Tahoma" w:cs="Tahoma"/>
          <w:color w:val="000000"/>
          <w:sz w:val="24"/>
          <w:szCs w:val="24"/>
        </w:rPr>
        <w:t>.</w:t>
      </w:r>
      <w:r w:rsidR="005D3A62" w:rsidRPr="00F0067A">
        <w:rPr>
          <w:rFonts w:ascii="Tahoma" w:eastAsia="Times New Roman" w:hAnsi="Tahoma" w:cs="Tahoma"/>
          <w:color w:val="000000"/>
          <w:sz w:val="24"/>
          <w:szCs w:val="24"/>
        </w:rPr>
        <w:t xml:space="preserve"> </w:t>
      </w:r>
      <w:r w:rsidR="00F51CBA" w:rsidRPr="00F0067A">
        <w:rPr>
          <w:rFonts w:ascii="Tahoma" w:eastAsia="Times New Roman" w:hAnsi="Tahoma" w:cs="Tahoma"/>
          <w:color w:val="000000"/>
          <w:sz w:val="24"/>
          <w:szCs w:val="24"/>
        </w:rPr>
        <w:t>E</w:t>
      </w:r>
      <w:r w:rsidR="005D3A62" w:rsidRPr="00F0067A">
        <w:rPr>
          <w:rFonts w:ascii="Tahoma" w:eastAsia="Times New Roman" w:hAnsi="Tahoma" w:cs="Tahoma"/>
          <w:color w:val="000000"/>
          <w:sz w:val="24"/>
          <w:szCs w:val="24"/>
        </w:rPr>
        <w:t xml:space="preserve">n ese sentido conforme a la jurisprudencia </w:t>
      </w:r>
      <w:r w:rsidR="001B7EEA" w:rsidRPr="00F0067A">
        <w:rPr>
          <w:rFonts w:ascii="Tahoma" w:eastAsia="Times New Roman" w:hAnsi="Tahoma" w:cs="Tahoma"/>
          <w:color w:val="000000"/>
          <w:sz w:val="24"/>
          <w:szCs w:val="24"/>
        </w:rPr>
        <w:t xml:space="preserve">que </w:t>
      </w:r>
      <w:r w:rsidR="005D3A62" w:rsidRPr="00F0067A">
        <w:rPr>
          <w:rFonts w:ascii="Tahoma" w:eastAsia="Times New Roman" w:hAnsi="Tahoma" w:cs="Tahoma"/>
          <w:color w:val="000000"/>
          <w:sz w:val="24"/>
          <w:szCs w:val="24"/>
        </w:rPr>
        <w:t>tra</w:t>
      </w:r>
      <w:r w:rsidR="00F51CBA" w:rsidRPr="00F0067A">
        <w:rPr>
          <w:rFonts w:ascii="Tahoma" w:eastAsia="Times New Roman" w:hAnsi="Tahoma" w:cs="Tahoma"/>
          <w:color w:val="000000"/>
          <w:sz w:val="24"/>
          <w:szCs w:val="24"/>
        </w:rPr>
        <w:t>jo</w:t>
      </w:r>
      <w:r w:rsidR="005D3A62" w:rsidRPr="00F0067A">
        <w:rPr>
          <w:rFonts w:ascii="Tahoma" w:eastAsia="Times New Roman" w:hAnsi="Tahoma" w:cs="Tahoma"/>
          <w:color w:val="000000"/>
          <w:sz w:val="24"/>
          <w:szCs w:val="24"/>
        </w:rPr>
        <w:t xml:space="preserve"> a colación</w:t>
      </w:r>
      <w:r w:rsidR="00356309" w:rsidRPr="00F0067A">
        <w:rPr>
          <w:rFonts w:ascii="Tahoma" w:eastAsia="Times New Roman" w:hAnsi="Tahoma" w:cs="Tahoma"/>
          <w:color w:val="000000"/>
          <w:sz w:val="24"/>
          <w:szCs w:val="24"/>
        </w:rPr>
        <w:t>,</w:t>
      </w:r>
      <w:r w:rsidR="005D3A62" w:rsidRPr="00F0067A">
        <w:rPr>
          <w:rFonts w:ascii="Tahoma" w:eastAsia="Times New Roman" w:hAnsi="Tahoma" w:cs="Tahoma"/>
          <w:color w:val="000000"/>
          <w:sz w:val="24"/>
          <w:szCs w:val="24"/>
        </w:rPr>
        <w:t xml:space="preserve"> no </w:t>
      </w:r>
      <w:r w:rsidR="00356309" w:rsidRPr="00F0067A">
        <w:rPr>
          <w:rFonts w:ascii="Tahoma" w:eastAsia="Times New Roman" w:hAnsi="Tahoma" w:cs="Tahoma"/>
          <w:color w:val="000000"/>
          <w:sz w:val="24"/>
          <w:szCs w:val="24"/>
        </w:rPr>
        <w:t>advirtió</w:t>
      </w:r>
      <w:r w:rsidR="005D3A62" w:rsidRPr="00F0067A">
        <w:rPr>
          <w:rFonts w:ascii="Tahoma" w:eastAsia="Times New Roman" w:hAnsi="Tahoma" w:cs="Tahoma"/>
          <w:color w:val="000000"/>
          <w:sz w:val="24"/>
          <w:szCs w:val="24"/>
        </w:rPr>
        <w:t xml:space="preserve"> una justificación en la mora en que incurrió Colpensiones</w:t>
      </w:r>
      <w:r w:rsidR="00356309" w:rsidRPr="00F0067A">
        <w:rPr>
          <w:rFonts w:ascii="Tahoma" w:eastAsia="Times New Roman" w:hAnsi="Tahoma" w:cs="Tahoma"/>
          <w:color w:val="000000"/>
          <w:sz w:val="24"/>
          <w:szCs w:val="24"/>
        </w:rPr>
        <w:t>.</w:t>
      </w:r>
    </w:p>
    <w:p w14:paraId="31CF748E" w14:textId="77777777" w:rsidR="00356309" w:rsidRPr="00F0067A" w:rsidRDefault="00356309" w:rsidP="00F0067A">
      <w:pPr>
        <w:spacing w:after="0" w:line="276" w:lineRule="auto"/>
        <w:ind w:firstLine="709"/>
        <w:jc w:val="both"/>
        <w:rPr>
          <w:rFonts w:ascii="Tahoma" w:eastAsia="Times New Roman" w:hAnsi="Tahoma" w:cs="Tahoma"/>
          <w:color w:val="000000"/>
          <w:sz w:val="24"/>
          <w:szCs w:val="24"/>
        </w:rPr>
      </w:pPr>
    </w:p>
    <w:p w14:paraId="1F5B2835" w14:textId="61831B55" w:rsidR="000958CB" w:rsidRPr="00F0067A" w:rsidRDefault="00F51CBA" w:rsidP="00F0067A">
      <w:pPr>
        <w:spacing w:after="0" w:line="276" w:lineRule="auto"/>
        <w:ind w:firstLine="709"/>
        <w:jc w:val="both"/>
        <w:rPr>
          <w:rFonts w:ascii="Tahoma" w:eastAsia="Times New Roman" w:hAnsi="Tahoma" w:cs="Tahoma"/>
          <w:color w:val="000000"/>
          <w:sz w:val="24"/>
          <w:szCs w:val="24"/>
        </w:rPr>
      </w:pPr>
      <w:r w:rsidRPr="00F0067A">
        <w:rPr>
          <w:rFonts w:ascii="Tahoma" w:eastAsia="Times New Roman" w:hAnsi="Tahoma" w:cs="Tahoma"/>
          <w:color w:val="000000"/>
          <w:sz w:val="24"/>
          <w:szCs w:val="24"/>
        </w:rPr>
        <w:t xml:space="preserve">Seguidamente indicó </w:t>
      </w:r>
      <w:r w:rsidR="003B0B3F" w:rsidRPr="00F0067A">
        <w:rPr>
          <w:rFonts w:ascii="Tahoma" w:eastAsia="Times New Roman" w:hAnsi="Tahoma" w:cs="Tahoma"/>
          <w:color w:val="000000"/>
          <w:sz w:val="24"/>
          <w:szCs w:val="24"/>
        </w:rPr>
        <w:t>que, t</w:t>
      </w:r>
      <w:r w:rsidR="000958CB" w:rsidRPr="00F0067A">
        <w:rPr>
          <w:rFonts w:ascii="Tahoma" w:eastAsia="Times New Roman" w:hAnsi="Tahoma" w:cs="Tahoma"/>
          <w:color w:val="000000"/>
          <w:sz w:val="24"/>
          <w:szCs w:val="24"/>
        </w:rPr>
        <w:t>eniendo en cuenta que Colpensiones propuso la excepción de prescripción</w:t>
      </w:r>
      <w:r w:rsidR="00356309" w:rsidRPr="00F0067A">
        <w:rPr>
          <w:rFonts w:ascii="Tahoma" w:eastAsia="Times New Roman" w:hAnsi="Tahoma" w:cs="Tahoma"/>
          <w:color w:val="000000"/>
          <w:sz w:val="24"/>
          <w:szCs w:val="24"/>
        </w:rPr>
        <w:t>,</w:t>
      </w:r>
      <w:r w:rsidR="000958CB" w:rsidRPr="00F0067A">
        <w:rPr>
          <w:rFonts w:ascii="Tahoma" w:eastAsia="Times New Roman" w:hAnsi="Tahoma" w:cs="Tahoma"/>
          <w:color w:val="000000"/>
          <w:sz w:val="24"/>
          <w:szCs w:val="24"/>
        </w:rPr>
        <w:t xml:space="preserve"> se entiende que este t</w:t>
      </w:r>
      <w:r w:rsidR="00356309" w:rsidRPr="00F0067A">
        <w:rPr>
          <w:rFonts w:ascii="Tahoma" w:eastAsia="Times New Roman" w:hAnsi="Tahoma" w:cs="Tahoma"/>
          <w:color w:val="000000"/>
          <w:sz w:val="24"/>
          <w:szCs w:val="24"/>
        </w:rPr>
        <w:t>é</w:t>
      </w:r>
      <w:r w:rsidR="000958CB" w:rsidRPr="00F0067A">
        <w:rPr>
          <w:rFonts w:ascii="Tahoma" w:eastAsia="Times New Roman" w:hAnsi="Tahoma" w:cs="Tahoma"/>
          <w:color w:val="000000"/>
          <w:sz w:val="24"/>
          <w:szCs w:val="24"/>
        </w:rPr>
        <w:t>rmino empieza a correr o se hace exigible a partir de la resolución BPB</w:t>
      </w:r>
      <w:r w:rsidR="003B0B3F" w:rsidRPr="00F0067A">
        <w:rPr>
          <w:rFonts w:ascii="Tahoma" w:eastAsia="Times New Roman" w:hAnsi="Tahoma" w:cs="Tahoma"/>
          <w:color w:val="000000"/>
          <w:sz w:val="24"/>
          <w:szCs w:val="24"/>
        </w:rPr>
        <w:t>-</w:t>
      </w:r>
      <w:r w:rsidR="000958CB" w:rsidRPr="00F0067A">
        <w:rPr>
          <w:rFonts w:ascii="Tahoma" w:eastAsia="Times New Roman" w:hAnsi="Tahoma" w:cs="Tahoma"/>
          <w:color w:val="000000"/>
          <w:sz w:val="24"/>
          <w:szCs w:val="24"/>
        </w:rPr>
        <w:t>7719 del 15 de febrero de 2016</w:t>
      </w:r>
      <w:r w:rsidR="0079178B" w:rsidRPr="00F0067A">
        <w:rPr>
          <w:rFonts w:ascii="Tahoma" w:eastAsia="Times New Roman" w:hAnsi="Tahoma" w:cs="Tahoma"/>
          <w:color w:val="000000"/>
          <w:sz w:val="24"/>
          <w:szCs w:val="24"/>
        </w:rPr>
        <w:t>,</w:t>
      </w:r>
      <w:r w:rsidR="000958CB" w:rsidRPr="00F0067A">
        <w:rPr>
          <w:rFonts w:ascii="Tahoma" w:eastAsia="Times New Roman" w:hAnsi="Tahoma" w:cs="Tahoma"/>
          <w:color w:val="000000"/>
          <w:sz w:val="24"/>
          <w:szCs w:val="24"/>
        </w:rPr>
        <w:t xml:space="preserve"> que resolvió de fondo el recurso de apelación</w:t>
      </w:r>
      <w:r w:rsidR="0079178B" w:rsidRPr="00F0067A">
        <w:rPr>
          <w:rFonts w:ascii="Tahoma" w:eastAsia="Times New Roman" w:hAnsi="Tahoma" w:cs="Tahoma"/>
          <w:color w:val="000000"/>
          <w:sz w:val="24"/>
          <w:szCs w:val="24"/>
        </w:rPr>
        <w:t>,</w:t>
      </w:r>
      <w:r w:rsidR="000958CB" w:rsidRPr="00F0067A">
        <w:rPr>
          <w:rFonts w:ascii="Tahoma" w:eastAsia="Times New Roman" w:hAnsi="Tahoma" w:cs="Tahoma"/>
          <w:color w:val="000000"/>
          <w:sz w:val="24"/>
          <w:szCs w:val="24"/>
        </w:rPr>
        <w:t xml:space="preserve"> puesto que en esta fecha qued</w:t>
      </w:r>
      <w:r w:rsidR="001B7EEA" w:rsidRPr="00F0067A">
        <w:rPr>
          <w:rFonts w:ascii="Tahoma" w:eastAsia="Times New Roman" w:hAnsi="Tahoma" w:cs="Tahoma"/>
          <w:color w:val="000000"/>
          <w:sz w:val="24"/>
          <w:szCs w:val="24"/>
        </w:rPr>
        <w:t>ó</w:t>
      </w:r>
      <w:r w:rsidR="000958CB" w:rsidRPr="00F0067A">
        <w:rPr>
          <w:rFonts w:ascii="Tahoma" w:eastAsia="Times New Roman" w:hAnsi="Tahoma" w:cs="Tahoma"/>
          <w:color w:val="000000"/>
          <w:sz w:val="24"/>
          <w:szCs w:val="24"/>
        </w:rPr>
        <w:t xml:space="preserve"> en firme la resolución GNR41</w:t>
      </w:r>
      <w:r w:rsidR="00FE41E3" w:rsidRPr="00F0067A">
        <w:rPr>
          <w:rFonts w:ascii="Tahoma" w:eastAsia="Times New Roman" w:hAnsi="Tahoma" w:cs="Tahoma"/>
          <w:color w:val="000000"/>
          <w:sz w:val="24"/>
          <w:szCs w:val="24"/>
        </w:rPr>
        <w:t>6</w:t>
      </w:r>
      <w:r w:rsidR="000958CB" w:rsidRPr="00F0067A">
        <w:rPr>
          <w:rFonts w:ascii="Tahoma" w:eastAsia="Times New Roman" w:hAnsi="Tahoma" w:cs="Tahoma"/>
          <w:color w:val="000000"/>
          <w:sz w:val="24"/>
          <w:szCs w:val="24"/>
        </w:rPr>
        <w:t>62</w:t>
      </w:r>
      <w:r w:rsidR="00FE41E3" w:rsidRPr="00F0067A">
        <w:rPr>
          <w:rFonts w:ascii="Tahoma" w:eastAsia="Times New Roman" w:hAnsi="Tahoma" w:cs="Tahoma"/>
          <w:color w:val="000000"/>
          <w:sz w:val="24"/>
          <w:szCs w:val="24"/>
        </w:rPr>
        <w:t xml:space="preserve"> del 17 de febrero del 2014 por medio de la cual se reconoció la pensión de vejez al demandante y se negó el retroactivo pensional</w:t>
      </w:r>
      <w:r w:rsidR="003B0B3F" w:rsidRPr="00F0067A">
        <w:rPr>
          <w:rFonts w:ascii="Tahoma" w:eastAsia="Times New Roman" w:hAnsi="Tahoma" w:cs="Tahoma"/>
          <w:color w:val="000000"/>
          <w:sz w:val="24"/>
          <w:szCs w:val="24"/>
        </w:rPr>
        <w:t>,</w:t>
      </w:r>
      <w:r w:rsidR="00FE41E3" w:rsidRPr="00F0067A">
        <w:rPr>
          <w:rFonts w:ascii="Tahoma" w:eastAsia="Times New Roman" w:hAnsi="Tahoma" w:cs="Tahoma"/>
          <w:color w:val="000000"/>
          <w:sz w:val="24"/>
          <w:szCs w:val="24"/>
        </w:rPr>
        <w:t xml:space="preserve"> en razón de lo cual no se encuentra prescrito el derecho que se reclama </w:t>
      </w:r>
      <w:r w:rsidR="001B7EEA" w:rsidRPr="00F0067A">
        <w:rPr>
          <w:rFonts w:ascii="Tahoma" w:eastAsia="Times New Roman" w:hAnsi="Tahoma" w:cs="Tahoma"/>
          <w:color w:val="000000"/>
          <w:sz w:val="24"/>
          <w:szCs w:val="24"/>
        </w:rPr>
        <w:t xml:space="preserve">en </w:t>
      </w:r>
      <w:r w:rsidR="00FE41E3" w:rsidRPr="00F0067A">
        <w:rPr>
          <w:rFonts w:ascii="Tahoma" w:eastAsia="Times New Roman" w:hAnsi="Tahoma" w:cs="Tahoma"/>
          <w:color w:val="000000"/>
          <w:sz w:val="24"/>
          <w:szCs w:val="24"/>
        </w:rPr>
        <w:t>este proceso</w:t>
      </w:r>
      <w:r w:rsidR="0079178B" w:rsidRPr="00F0067A">
        <w:rPr>
          <w:rFonts w:ascii="Tahoma" w:eastAsia="Times New Roman" w:hAnsi="Tahoma" w:cs="Tahoma"/>
          <w:color w:val="000000"/>
          <w:sz w:val="24"/>
          <w:szCs w:val="24"/>
        </w:rPr>
        <w:t>,</w:t>
      </w:r>
      <w:r w:rsidR="00FE41E3" w:rsidRPr="00F0067A">
        <w:rPr>
          <w:rFonts w:ascii="Tahoma" w:eastAsia="Times New Roman" w:hAnsi="Tahoma" w:cs="Tahoma"/>
          <w:color w:val="000000"/>
          <w:sz w:val="24"/>
          <w:szCs w:val="24"/>
        </w:rPr>
        <w:t xml:space="preserve"> dado que la acción prescribía el 15 de febrero de 2019</w:t>
      </w:r>
      <w:r w:rsidR="001B7EEA" w:rsidRPr="00F0067A">
        <w:rPr>
          <w:rFonts w:ascii="Tahoma" w:eastAsia="Times New Roman" w:hAnsi="Tahoma" w:cs="Tahoma"/>
          <w:color w:val="000000"/>
          <w:sz w:val="24"/>
          <w:szCs w:val="24"/>
        </w:rPr>
        <w:t>,</w:t>
      </w:r>
      <w:r w:rsidR="00FE41E3" w:rsidRPr="00F0067A">
        <w:rPr>
          <w:rFonts w:ascii="Tahoma" w:eastAsia="Times New Roman" w:hAnsi="Tahoma" w:cs="Tahoma"/>
          <w:color w:val="000000"/>
          <w:sz w:val="24"/>
          <w:szCs w:val="24"/>
        </w:rPr>
        <w:t xml:space="preserve"> </w:t>
      </w:r>
      <w:r w:rsidR="001B7EEA" w:rsidRPr="00F0067A">
        <w:rPr>
          <w:rFonts w:ascii="Tahoma" w:eastAsia="Times New Roman" w:hAnsi="Tahoma" w:cs="Tahoma"/>
          <w:color w:val="000000"/>
          <w:sz w:val="24"/>
          <w:szCs w:val="24"/>
        </w:rPr>
        <w:t>pero</w:t>
      </w:r>
      <w:r w:rsidR="00FE41E3" w:rsidRPr="00F0067A">
        <w:rPr>
          <w:rFonts w:ascii="Tahoma" w:eastAsia="Times New Roman" w:hAnsi="Tahoma" w:cs="Tahoma"/>
          <w:color w:val="000000"/>
          <w:sz w:val="24"/>
          <w:szCs w:val="24"/>
        </w:rPr>
        <w:t xml:space="preserve"> el t</w:t>
      </w:r>
      <w:r w:rsidR="007A267B" w:rsidRPr="00F0067A">
        <w:rPr>
          <w:rFonts w:ascii="Tahoma" w:eastAsia="Times New Roman" w:hAnsi="Tahoma" w:cs="Tahoma"/>
          <w:color w:val="000000"/>
          <w:sz w:val="24"/>
          <w:szCs w:val="24"/>
        </w:rPr>
        <w:t>é</w:t>
      </w:r>
      <w:r w:rsidR="00FE41E3" w:rsidRPr="00F0067A">
        <w:rPr>
          <w:rFonts w:ascii="Tahoma" w:eastAsia="Times New Roman" w:hAnsi="Tahoma" w:cs="Tahoma"/>
          <w:color w:val="000000"/>
          <w:sz w:val="24"/>
          <w:szCs w:val="24"/>
        </w:rPr>
        <w:t xml:space="preserve">rmino prescriptivo se </w:t>
      </w:r>
      <w:r w:rsidR="00BE514C" w:rsidRPr="00F0067A">
        <w:rPr>
          <w:rFonts w:ascii="Tahoma" w:eastAsia="Times New Roman" w:hAnsi="Tahoma" w:cs="Tahoma"/>
          <w:color w:val="000000"/>
          <w:sz w:val="24"/>
          <w:szCs w:val="24"/>
        </w:rPr>
        <w:t>interrumpió con la reclamación administrativa que data del 28 de enero del 2019</w:t>
      </w:r>
      <w:r w:rsidR="001B7EEA" w:rsidRPr="00F0067A">
        <w:rPr>
          <w:rFonts w:ascii="Tahoma" w:eastAsia="Times New Roman" w:hAnsi="Tahoma" w:cs="Tahoma"/>
          <w:color w:val="000000"/>
          <w:sz w:val="24"/>
          <w:szCs w:val="24"/>
        </w:rPr>
        <w:t xml:space="preserve">, además de que </w:t>
      </w:r>
      <w:r w:rsidR="001B3B61" w:rsidRPr="00F0067A">
        <w:rPr>
          <w:rFonts w:ascii="Tahoma" w:eastAsia="Times New Roman" w:hAnsi="Tahoma" w:cs="Tahoma"/>
          <w:color w:val="000000"/>
          <w:sz w:val="24"/>
          <w:szCs w:val="24"/>
        </w:rPr>
        <w:t xml:space="preserve">la </w:t>
      </w:r>
      <w:r w:rsidR="00AD626F" w:rsidRPr="00F0067A">
        <w:rPr>
          <w:rFonts w:ascii="Tahoma" w:eastAsia="Times New Roman" w:hAnsi="Tahoma" w:cs="Tahoma"/>
          <w:color w:val="000000"/>
          <w:sz w:val="24"/>
          <w:szCs w:val="24"/>
        </w:rPr>
        <w:lastRenderedPageBreak/>
        <w:t>demanda fue radicada el 19 de septiembre de 2019 es decir dentro de los 3 años siguientes a la reclamación administrativa.</w:t>
      </w:r>
    </w:p>
    <w:p w14:paraId="6F60EB77" w14:textId="77777777" w:rsidR="001B7EEA" w:rsidRPr="00F0067A" w:rsidRDefault="001B7EEA" w:rsidP="00F0067A">
      <w:pPr>
        <w:spacing w:after="0" w:line="276" w:lineRule="auto"/>
        <w:ind w:firstLine="709"/>
        <w:jc w:val="both"/>
        <w:rPr>
          <w:rFonts w:ascii="Tahoma" w:eastAsia="Times New Roman" w:hAnsi="Tahoma" w:cs="Tahoma"/>
          <w:color w:val="000000"/>
          <w:sz w:val="24"/>
          <w:szCs w:val="24"/>
        </w:rPr>
      </w:pPr>
    </w:p>
    <w:p w14:paraId="1F6E76FE" w14:textId="148EE70E" w:rsidR="00AD626F" w:rsidRPr="00F0067A" w:rsidRDefault="00AD626F" w:rsidP="00F0067A">
      <w:pPr>
        <w:numPr>
          <w:ilvl w:val="0"/>
          <w:numId w:val="1"/>
        </w:numPr>
        <w:spacing w:after="0" w:line="276" w:lineRule="auto"/>
        <w:jc w:val="center"/>
        <w:textAlignment w:val="baseline"/>
        <w:rPr>
          <w:rFonts w:ascii="Tahoma" w:eastAsia="Times New Roman" w:hAnsi="Tahoma" w:cs="Tahoma"/>
          <w:b/>
          <w:bCs/>
          <w:color w:val="000000"/>
          <w:sz w:val="24"/>
          <w:szCs w:val="24"/>
        </w:rPr>
      </w:pPr>
      <w:r w:rsidRPr="00F0067A">
        <w:rPr>
          <w:rFonts w:ascii="Tahoma" w:eastAsia="Times New Roman" w:hAnsi="Tahoma" w:cs="Tahoma"/>
          <w:b/>
          <w:bCs/>
          <w:color w:val="000000" w:themeColor="text1"/>
          <w:sz w:val="24"/>
          <w:szCs w:val="24"/>
        </w:rPr>
        <w:t>Recurso</w:t>
      </w:r>
      <w:r w:rsidR="003B0B3F" w:rsidRPr="00F0067A">
        <w:rPr>
          <w:rFonts w:ascii="Tahoma" w:eastAsia="Times New Roman" w:hAnsi="Tahoma" w:cs="Tahoma"/>
          <w:b/>
          <w:bCs/>
          <w:color w:val="000000" w:themeColor="text1"/>
          <w:sz w:val="24"/>
          <w:szCs w:val="24"/>
        </w:rPr>
        <w:t xml:space="preserve"> de apelación</w:t>
      </w:r>
    </w:p>
    <w:p w14:paraId="4C20F934" w14:textId="77777777" w:rsidR="008C37ED" w:rsidRPr="00F0067A" w:rsidRDefault="008C37ED" w:rsidP="00F0067A">
      <w:pPr>
        <w:spacing w:after="0" w:line="276" w:lineRule="auto"/>
        <w:rPr>
          <w:rFonts w:ascii="Tahoma" w:eastAsia="Times New Roman" w:hAnsi="Tahoma" w:cs="Tahoma"/>
          <w:b/>
          <w:bCs/>
          <w:color w:val="000000"/>
          <w:sz w:val="24"/>
          <w:szCs w:val="24"/>
        </w:rPr>
      </w:pPr>
    </w:p>
    <w:p w14:paraId="209A26EC" w14:textId="7DBC8782" w:rsidR="00E76B63" w:rsidRPr="00F0067A" w:rsidRDefault="009F5477" w:rsidP="00F0067A">
      <w:pPr>
        <w:spacing w:after="0" w:line="276" w:lineRule="auto"/>
        <w:ind w:firstLine="708"/>
        <w:jc w:val="both"/>
        <w:rPr>
          <w:rFonts w:ascii="Tahoma" w:eastAsia="Times New Roman" w:hAnsi="Tahoma" w:cs="Tahoma"/>
          <w:color w:val="000000"/>
          <w:sz w:val="24"/>
          <w:szCs w:val="24"/>
        </w:rPr>
      </w:pPr>
      <w:r w:rsidRPr="00F0067A">
        <w:rPr>
          <w:rFonts w:ascii="Tahoma" w:eastAsia="Times New Roman" w:hAnsi="Tahoma" w:cs="Tahoma"/>
          <w:color w:val="000000"/>
          <w:sz w:val="24"/>
          <w:szCs w:val="24"/>
        </w:rPr>
        <w:t xml:space="preserve">Colpensiones </w:t>
      </w:r>
      <w:r w:rsidR="00202B2E" w:rsidRPr="00F0067A">
        <w:rPr>
          <w:rFonts w:ascii="Tahoma" w:eastAsia="Times New Roman" w:hAnsi="Tahoma" w:cs="Tahoma"/>
          <w:color w:val="000000"/>
          <w:sz w:val="24"/>
          <w:szCs w:val="24"/>
        </w:rPr>
        <w:t xml:space="preserve">señala que </w:t>
      </w:r>
      <w:r w:rsidR="00F66D49" w:rsidRPr="00F0067A">
        <w:rPr>
          <w:rFonts w:ascii="Tahoma" w:eastAsia="Times New Roman" w:hAnsi="Tahoma" w:cs="Tahoma"/>
          <w:color w:val="000000"/>
          <w:sz w:val="24"/>
          <w:szCs w:val="24"/>
        </w:rPr>
        <w:t>los intereses</w:t>
      </w:r>
      <w:r w:rsidR="00FA41B8" w:rsidRPr="00F0067A">
        <w:rPr>
          <w:rFonts w:ascii="Tahoma" w:eastAsia="Times New Roman" w:hAnsi="Tahoma" w:cs="Tahoma"/>
          <w:color w:val="000000"/>
          <w:sz w:val="24"/>
          <w:szCs w:val="24"/>
        </w:rPr>
        <w:t xml:space="preserve"> </w:t>
      </w:r>
      <w:r w:rsidR="00700D8A" w:rsidRPr="00F0067A">
        <w:rPr>
          <w:rFonts w:ascii="Tahoma" w:eastAsia="Times New Roman" w:hAnsi="Tahoma" w:cs="Tahoma"/>
          <w:color w:val="000000"/>
          <w:sz w:val="24"/>
          <w:szCs w:val="24"/>
        </w:rPr>
        <w:t xml:space="preserve">se debieron </w:t>
      </w:r>
      <w:r w:rsidR="00A03AEC" w:rsidRPr="00F0067A">
        <w:rPr>
          <w:rFonts w:ascii="Tahoma" w:eastAsia="Times New Roman" w:hAnsi="Tahoma" w:cs="Tahoma"/>
          <w:color w:val="000000"/>
          <w:sz w:val="24"/>
          <w:szCs w:val="24"/>
        </w:rPr>
        <w:t xml:space="preserve">reconocer </w:t>
      </w:r>
      <w:r w:rsidR="00FA41B8" w:rsidRPr="00F0067A">
        <w:rPr>
          <w:rFonts w:ascii="Tahoma" w:eastAsia="Times New Roman" w:hAnsi="Tahoma" w:cs="Tahoma"/>
          <w:color w:val="000000"/>
          <w:sz w:val="24"/>
          <w:szCs w:val="24"/>
        </w:rPr>
        <w:t>desde el 1 de enero 2010 hasta el mes de febrero de 2014</w:t>
      </w:r>
      <w:r w:rsidR="00A03AEC" w:rsidRPr="00F0067A">
        <w:rPr>
          <w:rFonts w:ascii="Tahoma" w:eastAsia="Times New Roman" w:hAnsi="Tahoma" w:cs="Tahoma"/>
          <w:color w:val="000000"/>
          <w:sz w:val="24"/>
          <w:szCs w:val="24"/>
        </w:rPr>
        <w:t>,</w:t>
      </w:r>
      <w:r w:rsidR="00FA41B8" w:rsidRPr="00F0067A">
        <w:rPr>
          <w:rFonts w:ascii="Tahoma" w:eastAsia="Times New Roman" w:hAnsi="Tahoma" w:cs="Tahoma"/>
          <w:color w:val="000000"/>
          <w:sz w:val="24"/>
          <w:szCs w:val="24"/>
        </w:rPr>
        <w:t xml:space="preserve"> fecha en la cual le fue reconocida la pensión vejez </w:t>
      </w:r>
      <w:r w:rsidR="00A03AEC" w:rsidRPr="00F0067A">
        <w:rPr>
          <w:rFonts w:ascii="Tahoma" w:eastAsia="Times New Roman" w:hAnsi="Tahoma" w:cs="Tahoma"/>
          <w:color w:val="000000"/>
          <w:sz w:val="24"/>
          <w:szCs w:val="24"/>
        </w:rPr>
        <w:t xml:space="preserve">al demandante </w:t>
      </w:r>
      <w:r w:rsidR="00FA41B8" w:rsidRPr="00F0067A">
        <w:rPr>
          <w:rFonts w:ascii="Tahoma" w:eastAsia="Times New Roman" w:hAnsi="Tahoma" w:cs="Tahoma"/>
          <w:color w:val="000000"/>
          <w:sz w:val="24"/>
          <w:szCs w:val="24"/>
        </w:rPr>
        <w:t>mediante la resolución GNR41662 de 2014.</w:t>
      </w:r>
      <w:r w:rsidR="0075655C" w:rsidRPr="00F0067A">
        <w:rPr>
          <w:rFonts w:ascii="Tahoma" w:eastAsia="Times New Roman" w:hAnsi="Tahoma" w:cs="Tahoma"/>
          <w:color w:val="000000"/>
          <w:sz w:val="24"/>
          <w:szCs w:val="24"/>
        </w:rPr>
        <w:t xml:space="preserve"> Además</w:t>
      </w:r>
      <w:r w:rsidR="003B0B3F" w:rsidRPr="00F0067A">
        <w:rPr>
          <w:rFonts w:ascii="Tahoma" w:eastAsia="Times New Roman" w:hAnsi="Tahoma" w:cs="Tahoma"/>
          <w:color w:val="000000"/>
          <w:sz w:val="24"/>
          <w:szCs w:val="24"/>
        </w:rPr>
        <w:t>,</w:t>
      </w:r>
      <w:r w:rsidR="0075655C" w:rsidRPr="00F0067A">
        <w:rPr>
          <w:rFonts w:ascii="Tahoma" w:eastAsia="Times New Roman" w:hAnsi="Tahoma" w:cs="Tahoma"/>
          <w:color w:val="000000"/>
          <w:sz w:val="24"/>
          <w:szCs w:val="24"/>
        </w:rPr>
        <w:t xml:space="preserve"> debía tenerse en cuenta que</w:t>
      </w:r>
      <w:r w:rsidR="00FA41B8" w:rsidRPr="00F0067A">
        <w:rPr>
          <w:rFonts w:ascii="Tahoma" w:eastAsia="Times New Roman" w:hAnsi="Tahoma" w:cs="Tahoma"/>
          <w:color w:val="000000"/>
          <w:sz w:val="24"/>
          <w:szCs w:val="24"/>
        </w:rPr>
        <w:t xml:space="preserve"> </w:t>
      </w:r>
      <w:r w:rsidR="0075655C" w:rsidRPr="00F0067A">
        <w:rPr>
          <w:rFonts w:ascii="Tahoma" w:eastAsia="Times New Roman" w:hAnsi="Tahoma" w:cs="Tahoma"/>
          <w:color w:val="000000"/>
          <w:sz w:val="24"/>
          <w:szCs w:val="24"/>
        </w:rPr>
        <w:t>a</w:t>
      </w:r>
      <w:r w:rsidR="00F66D49" w:rsidRPr="00F0067A">
        <w:rPr>
          <w:rFonts w:ascii="Tahoma" w:eastAsia="Times New Roman" w:hAnsi="Tahoma" w:cs="Tahoma"/>
          <w:color w:val="000000"/>
          <w:sz w:val="24"/>
          <w:szCs w:val="24"/>
        </w:rPr>
        <w:t xml:space="preserve">penas </w:t>
      </w:r>
      <w:r w:rsidR="00FA41B8" w:rsidRPr="00F0067A">
        <w:rPr>
          <w:rFonts w:ascii="Tahoma" w:eastAsia="Times New Roman" w:hAnsi="Tahoma" w:cs="Tahoma"/>
          <w:color w:val="000000"/>
          <w:sz w:val="24"/>
          <w:szCs w:val="24"/>
        </w:rPr>
        <w:t>el 28 enero de 2014 el demandante solicit</w:t>
      </w:r>
      <w:r w:rsidR="00F66D49" w:rsidRPr="00F0067A">
        <w:rPr>
          <w:rFonts w:ascii="Tahoma" w:eastAsia="Times New Roman" w:hAnsi="Tahoma" w:cs="Tahoma"/>
          <w:color w:val="000000"/>
          <w:sz w:val="24"/>
          <w:szCs w:val="24"/>
        </w:rPr>
        <w:t>ó</w:t>
      </w:r>
      <w:r w:rsidR="00FA41B8" w:rsidRPr="00F0067A">
        <w:rPr>
          <w:rFonts w:ascii="Tahoma" w:eastAsia="Times New Roman" w:hAnsi="Tahoma" w:cs="Tahoma"/>
          <w:color w:val="000000"/>
          <w:sz w:val="24"/>
          <w:szCs w:val="24"/>
        </w:rPr>
        <w:t xml:space="preserve"> el pago del retroactivo pensional, solicitud que fue resu</w:t>
      </w:r>
      <w:r w:rsidR="001B7EEA" w:rsidRPr="00F0067A">
        <w:rPr>
          <w:rFonts w:ascii="Tahoma" w:eastAsia="Times New Roman" w:hAnsi="Tahoma" w:cs="Tahoma"/>
          <w:color w:val="000000"/>
          <w:sz w:val="24"/>
          <w:szCs w:val="24"/>
        </w:rPr>
        <w:t>e</w:t>
      </w:r>
      <w:r w:rsidR="00FA41B8" w:rsidRPr="00F0067A">
        <w:rPr>
          <w:rFonts w:ascii="Tahoma" w:eastAsia="Times New Roman" w:hAnsi="Tahoma" w:cs="Tahoma"/>
          <w:color w:val="000000"/>
          <w:sz w:val="24"/>
          <w:szCs w:val="24"/>
        </w:rPr>
        <w:t>lta por la resolución SUB112776 del 2019</w:t>
      </w:r>
      <w:r w:rsidR="00F66D49" w:rsidRPr="00F0067A">
        <w:rPr>
          <w:rFonts w:ascii="Tahoma" w:eastAsia="Times New Roman" w:hAnsi="Tahoma" w:cs="Tahoma"/>
          <w:color w:val="000000"/>
          <w:sz w:val="24"/>
          <w:szCs w:val="24"/>
        </w:rPr>
        <w:t xml:space="preserve">, </w:t>
      </w:r>
      <w:r w:rsidR="00FA41B8" w:rsidRPr="00F0067A">
        <w:rPr>
          <w:rFonts w:ascii="Tahoma" w:eastAsia="Times New Roman" w:hAnsi="Tahoma" w:cs="Tahoma"/>
          <w:color w:val="000000"/>
          <w:sz w:val="24"/>
          <w:szCs w:val="24"/>
        </w:rPr>
        <w:t xml:space="preserve">en </w:t>
      </w:r>
      <w:r w:rsidR="00F66D49" w:rsidRPr="00F0067A">
        <w:rPr>
          <w:rFonts w:ascii="Tahoma" w:eastAsia="Times New Roman" w:hAnsi="Tahoma" w:cs="Tahoma"/>
          <w:color w:val="000000"/>
          <w:sz w:val="24"/>
          <w:szCs w:val="24"/>
        </w:rPr>
        <w:t>la</w:t>
      </w:r>
      <w:r w:rsidR="00FA41B8" w:rsidRPr="00F0067A">
        <w:rPr>
          <w:rFonts w:ascii="Tahoma" w:eastAsia="Times New Roman" w:hAnsi="Tahoma" w:cs="Tahoma"/>
          <w:color w:val="000000"/>
          <w:sz w:val="24"/>
          <w:szCs w:val="24"/>
        </w:rPr>
        <w:t xml:space="preserve"> cual se orden</w:t>
      </w:r>
      <w:r w:rsidR="00F66D49" w:rsidRPr="00F0067A">
        <w:rPr>
          <w:rFonts w:ascii="Tahoma" w:eastAsia="Times New Roman" w:hAnsi="Tahoma" w:cs="Tahoma"/>
          <w:color w:val="000000"/>
          <w:sz w:val="24"/>
          <w:szCs w:val="24"/>
        </w:rPr>
        <w:t>ó</w:t>
      </w:r>
      <w:r w:rsidR="00FA41B8" w:rsidRPr="00F0067A">
        <w:rPr>
          <w:rFonts w:ascii="Tahoma" w:eastAsia="Times New Roman" w:hAnsi="Tahoma" w:cs="Tahoma"/>
          <w:color w:val="000000"/>
          <w:sz w:val="24"/>
          <w:szCs w:val="24"/>
        </w:rPr>
        <w:t xml:space="preserve"> el pago de un retroactivo pensional a partir de</w:t>
      </w:r>
      <w:r w:rsidR="00BF2CCB" w:rsidRPr="00F0067A">
        <w:rPr>
          <w:rFonts w:ascii="Tahoma" w:eastAsia="Times New Roman" w:hAnsi="Tahoma" w:cs="Tahoma"/>
          <w:color w:val="000000"/>
          <w:sz w:val="24"/>
          <w:szCs w:val="24"/>
        </w:rPr>
        <w:t>l</w:t>
      </w:r>
      <w:r w:rsidR="00FA41B8" w:rsidRPr="00F0067A">
        <w:rPr>
          <w:rFonts w:ascii="Tahoma" w:eastAsia="Times New Roman" w:hAnsi="Tahoma" w:cs="Tahoma"/>
          <w:color w:val="000000"/>
          <w:sz w:val="24"/>
          <w:szCs w:val="24"/>
        </w:rPr>
        <w:t xml:space="preserve"> </w:t>
      </w:r>
      <w:r w:rsidR="00BF2CCB" w:rsidRPr="00F0067A">
        <w:rPr>
          <w:rFonts w:ascii="Tahoma" w:eastAsia="Times New Roman" w:hAnsi="Tahoma" w:cs="Tahoma"/>
          <w:color w:val="000000"/>
          <w:sz w:val="24"/>
          <w:szCs w:val="24"/>
        </w:rPr>
        <w:t>0</w:t>
      </w:r>
      <w:r w:rsidR="00FA41B8" w:rsidRPr="00F0067A">
        <w:rPr>
          <w:rFonts w:ascii="Tahoma" w:eastAsia="Times New Roman" w:hAnsi="Tahoma" w:cs="Tahoma"/>
          <w:color w:val="000000"/>
          <w:sz w:val="24"/>
          <w:szCs w:val="24"/>
        </w:rPr>
        <w:t>2 de diciembre de 2009 hasta el mes de julio del 2019</w:t>
      </w:r>
      <w:r w:rsidR="00BF2CCB" w:rsidRPr="00F0067A">
        <w:rPr>
          <w:rFonts w:ascii="Tahoma" w:eastAsia="Times New Roman" w:hAnsi="Tahoma" w:cs="Tahoma"/>
          <w:color w:val="000000"/>
          <w:sz w:val="24"/>
          <w:szCs w:val="24"/>
        </w:rPr>
        <w:t>,</w:t>
      </w:r>
      <w:r w:rsidR="005160C0" w:rsidRPr="00F0067A">
        <w:rPr>
          <w:rFonts w:ascii="Tahoma" w:eastAsia="Times New Roman" w:hAnsi="Tahoma" w:cs="Tahoma"/>
          <w:color w:val="000000"/>
          <w:sz w:val="24"/>
          <w:szCs w:val="24"/>
        </w:rPr>
        <w:t xml:space="preserve"> y que</w:t>
      </w:r>
      <w:r w:rsidR="003B0B3F" w:rsidRPr="00F0067A">
        <w:rPr>
          <w:rFonts w:ascii="Tahoma" w:eastAsia="Times New Roman" w:hAnsi="Tahoma" w:cs="Tahoma"/>
          <w:color w:val="000000"/>
          <w:sz w:val="24"/>
          <w:szCs w:val="24"/>
        </w:rPr>
        <w:t>,</w:t>
      </w:r>
      <w:r w:rsidR="005160C0" w:rsidRPr="00F0067A">
        <w:rPr>
          <w:rFonts w:ascii="Tahoma" w:eastAsia="Times New Roman" w:hAnsi="Tahoma" w:cs="Tahoma"/>
          <w:color w:val="000000"/>
          <w:sz w:val="24"/>
          <w:szCs w:val="24"/>
        </w:rPr>
        <w:t xml:space="preserve"> probado est</w:t>
      </w:r>
      <w:r w:rsidR="00BF2CCB" w:rsidRPr="00F0067A">
        <w:rPr>
          <w:rFonts w:ascii="Tahoma" w:eastAsia="Times New Roman" w:hAnsi="Tahoma" w:cs="Tahoma"/>
          <w:color w:val="000000"/>
          <w:sz w:val="24"/>
          <w:szCs w:val="24"/>
        </w:rPr>
        <w:t>á</w:t>
      </w:r>
      <w:r w:rsidR="005160C0" w:rsidRPr="00F0067A">
        <w:rPr>
          <w:rFonts w:ascii="Tahoma" w:eastAsia="Times New Roman" w:hAnsi="Tahoma" w:cs="Tahoma"/>
          <w:color w:val="000000"/>
          <w:sz w:val="24"/>
          <w:szCs w:val="24"/>
        </w:rPr>
        <w:t xml:space="preserve"> en el proceso que tan solo a partir del 19 de julio de 2019 el demandante elev</w:t>
      </w:r>
      <w:r w:rsidR="00BF2CCB" w:rsidRPr="00F0067A">
        <w:rPr>
          <w:rFonts w:ascii="Tahoma" w:eastAsia="Times New Roman" w:hAnsi="Tahoma" w:cs="Tahoma"/>
          <w:color w:val="000000"/>
          <w:sz w:val="24"/>
          <w:szCs w:val="24"/>
        </w:rPr>
        <w:t>ó</w:t>
      </w:r>
      <w:r w:rsidR="005160C0" w:rsidRPr="00F0067A">
        <w:rPr>
          <w:rFonts w:ascii="Tahoma" w:eastAsia="Times New Roman" w:hAnsi="Tahoma" w:cs="Tahoma"/>
          <w:color w:val="000000"/>
          <w:sz w:val="24"/>
          <w:szCs w:val="24"/>
        </w:rPr>
        <w:t xml:space="preserve"> petición tendiente al reconocimiento y pago de estos intereses moratorios</w:t>
      </w:r>
      <w:r w:rsidR="00BF2CCB" w:rsidRPr="00F0067A">
        <w:rPr>
          <w:rFonts w:ascii="Tahoma" w:eastAsia="Times New Roman" w:hAnsi="Tahoma" w:cs="Tahoma"/>
          <w:color w:val="000000"/>
          <w:sz w:val="24"/>
          <w:szCs w:val="24"/>
        </w:rPr>
        <w:t>,</w:t>
      </w:r>
      <w:r w:rsidR="00B21F3B" w:rsidRPr="00F0067A">
        <w:rPr>
          <w:rFonts w:ascii="Tahoma" w:eastAsia="Times New Roman" w:hAnsi="Tahoma" w:cs="Tahoma"/>
          <w:color w:val="000000"/>
          <w:sz w:val="24"/>
          <w:szCs w:val="24"/>
        </w:rPr>
        <w:t xml:space="preserve"> reclamación que fue atendida por </w:t>
      </w:r>
      <w:r w:rsidR="003B0B3F" w:rsidRPr="00F0067A">
        <w:rPr>
          <w:rFonts w:ascii="Tahoma" w:eastAsia="Times New Roman" w:hAnsi="Tahoma" w:cs="Tahoma"/>
          <w:color w:val="000000"/>
          <w:sz w:val="24"/>
          <w:szCs w:val="24"/>
        </w:rPr>
        <w:t>la</w:t>
      </w:r>
      <w:r w:rsidR="00B21F3B" w:rsidRPr="00F0067A">
        <w:rPr>
          <w:rFonts w:ascii="Tahoma" w:eastAsia="Times New Roman" w:hAnsi="Tahoma" w:cs="Tahoma"/>
          <w:color w:val="000000"/>
          <w:sz w:val="24"/>
          <w:szCs w:val="24"/>
        </w:rPr>
        <w:t xml:space="preserve"> entidad el 24 de julio de 2019</w:t>
      </w:r>
      <w:r w:rsidR="00142AF5" w:rsidRPr="00F0067A">
        <w:rPr>
          <w:rFonts w:ascii="Tahoma" w:eastAsia="Times New Roman" w:hAnsi="Tahoma" w:cs="Tahoma"/>
          <w:color w:val="000000"/>
          <w:sz w:val="24"/>
          <w:szCs w:val="24"/>
        </w:rPr>
        <w:t>. En todo caso, añadió,</w:t>
      </w:r>
      <w:r w:rsidR="00B21F3B" w:rsidRPr="00F0067A">
        <w:rPr>
          <w:rFonts w:ascii="Tahoma" w:eastAsia="Times New Roman" w:hAnsi="Tahoma" w:cs="Tahoma"/>
          <w:color w:val="000000"/>
          <w:sz w:val="24"/>
          <w:szCs w:val="24"/>
        </w:rPr>
        <w:t xml:space="preserve"> en el presente caso y conforme con la resolución GNR 41662 del 2014</w:t>
      </w:r>
      <w:r w:rsidR="00142AF5" w:rsidRPr="00F0067A">
        <w:rPr>
          <w:rFonts w:ascii="Tahoma" w:eastAsia="Times New Roman" w:hAnsi="Tahoma" w:cs="Tahoma"/>
          <w:color w:val="000000"/>
          <w:sz w:val="24"/>
          <w:szCs w:val="24"/>
        </w:rPr>
        <w:t>, al demandante</w:t>
      </w:r>
      <w:r w:rsidR="00B21F3B" w:rsidRPr="00F0067A">
        <w:rPr>
          <w:rFonts w:ascii="Tahoma" w:eastAsia="Times New Roman" w:hAnsi="Tahoma" w:cs="Tahoma"/>
          <w:color w:val="000000"/>
          <w:sz w:val="24"/>
          <w:szCs w:val="24"/>
        </w:rPr>
        <w:t xml:space="preserve"> le fue reconocida la prestación a partir del mes de febrero de 201</w:t>
      </w:r>
      <w:r w:rsidR="008512EC" w:rsidRPr="00F0067A">
        <w:rPr>
          <w:rFonts w:ascii="Tahoma" w:eastAsia="Times New Roman" w:hAnsi="Tahoma" w:cs="Tahoma"/>
          <w:color w:val="000000"/>
          <w:sz w:val="24"/>
          <w:szCs w:val="24"/>
        </w:rPr>
        <w:t>4</w:t>
      </w:r>
      <w:r w:rsidR="00B21F3B" w:rsidRPr="00F0067A">
        <w:rPr>
          <w:rFonts w:ascii="Tahoma" w:eastAsia="Times New Roman" w:hAnsi="Tahoma" w:cs="Tahoma"/>
          <w:color w:val="000000"/>
          <w:sz w:val="24"/>
          <w:szCs w:val="24"/>
        </w:rPr>
        <w:t xml:space="preserve"> y hasta la fecha se ha venido cancelando puntualmente</w:t>
      </w:r>
      <w:r w:rsidR="008512EC" w:rsidRPr="00F0067A">
        <w:rPr>
          <w:rFonts w:ascii="Tahoma" w:eastAsia="Times New Roman" w:hAnsi="Tahoma" w:cs="Tahoma"/>
          <w:color w:val="000000"/>
          <w:sz w:val="24"/>
          <w:szCs w:val="24"/>
        </w:rPr>
        <w:t xml:space="preserve"> y</w:t>
      </w:r>
      <w:r w:rsidR="00B21F3B" w:rsidRPr="00F0067A">
        <w:rPr>
          <w:rFonts w:ascii="Tahoma" w:eastAsia="Times New Roman" w:hAnsi="Tahoma" w:cs="Tahoma"/>
          <w:color w:val="000000"/>
          <w:sz w:val="24"/>
          <w:szCs w:val="24"/>
        </w:rPr>
        <w:t xml:space="preserve"> dentro de los p</w:t>
      </w:r>
      <w:r w:rsidR="00E76B63" w:rsidRPr="00F0067A">
        <w:rPr>
          <w:rFonts w:ascii="Tahoma" w:eastAsia="Times New Roman" w:hAnsi="Tahoma" w:cs="Tahoma"/>
          <w:color w:val="000000"/>
          <w:sz w:val="24"/>
          <w:szCs w:val="24"/>
        </w:rPr>
        <w:t>lazos</w:t>
      </w:r>
      <w:r w:rsidR="00B21F3B" w:rsidRPr="00F0067A">
        <w:rPr>
          <w:rFonts w:ascii="Tahoma" w:eastAsia="Times New Roman" w:hAnsi="Tahoma" w:cs="Tahoma"/>
          <w:color w:val="000000"/>
          <w:sz w:val="24"/>
          <w:szCs w:val="24"/>
        </w:rPr>
        <w:t xml:space="preserve"> establecidos</w:t>
      </w:r>
      <w:r w:rsidR="00E76B63" w:rsidRPr="00F0067A">
        <w:rPr>
          <w:rFonts w:ascii="Tahoma" w:eastAsia="Times New Roman" w:hAnsi="Tahoma" w:cs="Tahoma"/>
          <w:color w:val="000000"/>
          <w:sz w:val="24"/>
          <w:szCs w:val="24"/>
        </w:rPr>
        <w:t>.</w:t>
      </w:r>
      <w:r w:rsidR="00B21F3B" w:rsidRPr="00F0067A">
        <w:rPr>
          <w:rFonts w:ascii="Tahoma" w:eastAsia="Times New Roman" w:hAnsi="Tahoma" w:cs="Tahoma"/>
          <w:color w:val="000000"/>
          <w:sz w:val="24"/>
          <w:szCs w:val="24"/>
        </w:rPr>
        <w:t xml:space="preserve"> </w:t>
      </w:r>
    </w:p>
    <w:p w14:paraId="60BC3A0D" w14:textId="77777777" w:rsidR="00E76B63" w:rsidRPr="00F0067A" w:rsidRDefault="00E76B63" w:rsidP="00F0067A">
      <w:pPr>
        <w:spacing w:after="0" w:line="276" w:lineRule="auto"/>
        <w:jc w:val="both"/>
        <w:rPr>
          <w:rFonts w:ascii="Tahoma" w:eastAsia="Times New Roman" w:hAnsi="Tahoma" w:cs="Tahoma"/>
          <w:color w:val="000000"/>
          <w:sz w:val="24"/>
          <w:szCs w:val="24"/>
        </w:rPr>
      </w:pPr>
    </w:p>
    <w:p w14:paraId="4817AC22" w14:textId="37769C79" w:rsidR="00421A21" w:rsidRPr="00F0067A" w:rsidRDefault="008512EC" w:rsidP="00F0067A">
      <w:pPr>
        <w:spacing w:after="0" w:line="276" w:lineRule="auto"/>
        <w:ind w:firstLine="708"/>
        <w:jc w:val="both"/>
        <w:rPr>
          <w:rFonts w:ascii="Tahoma" w:eastAsia="Times New Roman" w:hAnsi="Tahoma" w:cs="Tahoma"/>
          <w:color w:val="000000"/>
          <w:sz w:val="24"/>
          <w:szCs w:val="24"/>
        </w:rPr>
      </w:pPr>
      <w:r w:rsidRPr="00F0067A">
        <w:rPr>
          <w:rFonts w:ascii="Tahoma" w:eastAsia="Times New Roman" w:hAnsi="Tahoma" w:cs="Tahoma"/>
          <w:color w:val="000000" w:themeColor="text1"/>
          <w:sz w:val="24"/>
          <w:szCs w:val="24"/>
        </w:rPr>
        <w:t>Añadió que e</w:t>
      </w:r>
      <w:r w:rsidR="00B21F3B" w:rsidRPr="00F0067A">
        <w:rPr>
          <w:rFonts w:ascii="Tahoma" w:eastAsia="Times New Roman" w:hAnsi="Tahoma" w:cs="Tahoma"/>
          <w:color w:val="000000" w:themeColor="text1"/>
          <w:sz w:val="24"/>
          <w:szCs w:val="24"/>
        </w:rPr>
        <w:t>n lo que tiene que ver con la fecha a partir de</w:t>
      </w:r>
      <w:r w:rsidR="003B0B3F" w:rsidRPr="00F0067A">
        <w:rPr>
          <w:rFonts w:ascii="Tahoma" w:eastAsia="Times New Roman" w:hAnsi="Tahoma" w:cs="Tahoma"/>
          <w:color w:val="000000" w:themeColor="text1"/>
          <w:sz w:val="24"/>
          <w:szCs w:val="24"/>
        </w:rPr>
        <w:t xml:space="preserve"> la</w:t>
      </w:r>
      <w:r w:rsidR="00B21F3B" w:rsidRPr="00F0067A">
        <w:rPr>
          <w:rFonts w:ascii="Tahoma" w:eastAsia="Times New Roman" w:hAnsi="Tahoma" w:cs="Tahoma"/>
          <w:color w:val="000000" w:themeColor="text1"/>
          <w:sz w:val="24"/>
          <w:szCs w:val="24"/>
        </w:rPr>
        <w:t xml:space="preserve"> cual procede</w:t>
      </w:r>
      <w:r w:rsidR="003B0B3F" w:rsidRPr="00F0067A">
        <w:rPr>
          <w:rFonts w:ascii="Tahoma" w:eastAsia="Times New Roman" w:hAnsi="Tahoma" w:cs="Tahoma"/>
          <w:color w:val="000000" w:themeColor="text1"/>
          <w:sz w:val="24"/>
          <w:szCs w:val="24"/>
        </w:rPr>
        <w:t>n</w:t>
      </w:r>
      <w:r w:rsidR="00B21F3B" w:rsidRPr="00F0067A">
        <w:rPr>
          <w:rFonts w:ascii="Tahoma" w:eastAsia="Times New Roman" w:hAnsi="Tahoma" w:cs="Tahoma"/>
          <w:color w:val="000000" w:themeColor="text1"/>
          <w:sz w:val="24"/>
          <w:szCs w:val="24"/>
        </w:rPr>
        <w:t xml:space="preserve"> </w:t>
      </w:r>
      <w:r w:rsidR="003B0B3F" w:rsidRPr="00F0067A">
        <w:rPr>
          <w:rFonts w:ascii="Tahoma" w:eastAsia="Times New Roman" w:hAnsi="Tahoma" w:cs="Tahoma"/>
          <w:color w:val="000000" w:themeColor="text1"/>
          <w:sz w:val="24"/>
          <w:szCs w:val="24"/>
        </w:rPr>
        <w:t>los</w:t>
      </w:r>
      <w:r w:rsidR="00B21F3B" w:rsidRPr="00F0067A">
        <w:rPr>
          <w:rFonts w:ascii="Tahoma" w:eastAsia="Times New Roman" w:hAnsi="Tahoma" w:cs="Tahoma"/>
          <w:color w:val="000000" w:themeColor="text1"/>
          <w:sz w:val="24"/>
          <w:szCs w:val="24"/>
        </w:rPr>
        <w:t xml:space="preserve"> intereses moratorios previsto</w:t>
      </w:r>
      <w:r w:rsidR="003B0B3F" w:rsidRPr="00F0067A">
        <w:rPr>
          <w:rFonts w:ascii="Tahoma" w:eastAsia="Times New Roman" w:hAnsi="Tahoma" w:cs="Tahoma"/>
          <w:color w:val="000000" w:themeColor="text1"/>
          <w:sz w:val="24"/>
          <w:szCs w:val="24"/>
        </w:rPr>
        <w:t>s</w:t>
      </w:r>
      <w:r w:rsidR="00B21F3B" w:rsidRPr="00F0067A">
        <w:rPr>
          <w:rFonts w:ascii="Tahoma" w:eastAsia="Times New Roman" w:hAnsi="Tahoma" w:cs="Tahoma"/>
          <w:color w:val="000000" w:themeColor="text1"/>
          <w:sz w:val="24"/>
          <w:szCs w:val="24"/>
        </w:rPr>
        <w:t xml:space="preserve"> en el </w:t>
      </w:r>
      <w:r w:rsidR="06729ADF" w:rsidRPr="00F0067A">
        <w:rPr>
          <w:rFonts w:ascii="Tahoma" w:eastAsia="Times New Roman" w:hAnsi="Tahoma" w:cs="Tahoma"/>
          <w:color w:val="000000" w:themeColor="text1"/>
          <w:sz w:val="24"/>
          <w:szCs w:val="24"/>
        </w:rPr>
        <w:t>artículo</w:t>
      </w:r>
      <w:r w:rsidR="00B21F3B" w:rsidRPr="00F0067A">
        <w:rPr>
          <w:rFonts w:ascii="Tahoma" w:eastAsia="Times New Roman" w:hAnsi="Tahoma" w:cs="Tahoma"/>
          <w:color w:val="000000" w:themeColor="text1"/>
          <w:sz w:val="24"/>
          <w:szCs w:val="24"/>
        </w:rPr>
        <w:t xml:space="preserve"> 141 de la ley 100 de </w:t>
      </w:r>
      <w:r w:rsidR="00E76B63" w:rsidRPr="00F0067A">
        <w:rPr>
          <w:rFonts w:ascii="Tahoma" w:eastAsia="Times New Roman" w:hAnsi="Tahoma" w:cs="Tahoma"/>
          <w:color w:val="000000" w:themeColor="text1"/>
          <w:sz w:val="24"/>
          <w:szCs w:val="24"/>
        </w:rPr>
        <w:t>19</w:t>
      </w:r>
      <w:r w:rsidR="00B21F3B" w:rsidRPr="00F0067A">
        <w:rPr>
          <w:rFonts w:ascii="Tahoma" w:eastAsia="Times New Roman" w:hAnsi="Tahoma" w:cs="Tahoma"/>
          <w:color w:val="000000" w:themeColor="text1"/>
          <w:sz w:val="24"/>
          <w:szCs w:val="24"/>
        </w:rPr>
        <w:t>93</w:t>
      </w:r>
      <w:r w:rsidR="00902BFB" w:rsidRPr="00F0067A">
        <w:rPr>
          <w:rFonts w:ascii="Tahoma" w:eastAsia="Times New Roman" w:hAnsi="Tahoma" w:cs="Tahoma"/>
          <w:color w:val="000000" w:themeColor="text1"/>
          <w:sz w:val="24"/>
          <w:szCs w:val="24"/>
        </w:rPr>
        <w:t>,</w:t>
      </w:r>
      <w:r w:rsidR="0019626A" w:rsidRPr="00F0067A">
        <w:rPr>
          <w:rFonts w:ascii="Tahoma" w:eastAsia="Times New Roman" w:hAnsi="Tahoma" w:cs="Tahoma"/>
          <w:color w:val="000000" w:themeColor="text1"/>
          <w:sz w:val="24"/>
          <w:szCs w:val="24"/>
        </w:rPr>
        <w:t xml:space="preserve"> de conformidad con lo dispuesto en el </w:t>
      </w:r>
      <w:r w:rsidR="00902BFB" w:rsidRPr="00F0067A">
        <w:rPr>
          <w:rFonts w:ascii="Tahoma" w:eastAsia="Times New Roman" w:hAnsi="Tahoma" w:cs="Tahoma"/>
          <w:color w:val="000000" w:themeColor="text1"/>
          <w:sz w:val="24"/>
          <w:szCs w:val="24"/>
        </w:rPr>
        <w:t>artículo</w:t>
      </w:r>
      <w:r w:rsidR="0019626A" w:rsidRPr="00F0067A">
        <w:rPr>
          <w:rFonts w:ascii="Tahoma" w:eastAsia="Times New Roman" w:hAnsi="Tahoma" w:cs="Tahoma"/>
          <w:color w:val="000000" w:themeColor="text1"/>
          <w:sz w:val="24"/>
          <w:szCs w:val="24"/>
        </w:rPr>
        <w:t xml:space="preserve"> 33 </w:t>
      </w:r>
      <w:r w:rsidR="00902BFB" w:rsidRPr="00F0067A">
        <w:rPr>
          <w:rFonts w:ascii="Tahoma" w:eastAsia="Times New Roman" w:hAnsi="Tahoma" w:cs="Tahoma"/>
          <w:color w:val="000000" w:themeColor="text1"/>
          <w:sz w:val="24"/>
          <w:szCs w:val="24"/>
        </w:rPr>
        <w:t xml:space="preserve">de la misma ley, </w:t>
      </w:r>
      <w:r w:rsidR="0019626A" w:rsidRPr="00F0067A">
        <w:rPr>
          <w:rFonts w:ascii="Tahoma" w:eastAsia="Times New Roman" w:hAnsi="Tahoma" w:cs="Tahoma"/>
          <w:color w:val="000000" w:themeColor="text1"/>
          <w:sz w:val="24"/>
          <w:szCs w:val="24"/>
        </w:rPr>
        <w:t>el t</w:t>
      </w:r>
      <w:r w:rsidR="00902BFB" w:rsidRPr="00F0067A">
        <w:rPr>
          <w:rFonts w:ascii="Tahoma" w:eastAsia="Times New Roman" w:hAnsi="Tahoma" w:cs="Tahoma"/>
          <w:color w:val="000000" w:themeColor="text1"/>
          <w:sz w:val="24"/>
          <w:szCs w:val="24"/>
        </w:rPr>
        <w:t>é</w:t>
      </w:r>
      <w:r w:rsidR="0019626A" w:rsidRPr="00F0067A">
        <w:rPr>
          <w:rFonts w:ascii="Tahoma" w:eastAsia="Times New Roman" w:hAnsi="Tahoma" w:cs="Tahoma"/>
          <w:color w:val="000000" w:themeColor="text1"/>
          <w:sz w:val="24"/>
          <w:szCs w:val="24"/>
        </w:rPr>
        <w:t xml:space="preserve">rmino con el que cuentan las administradoras de pensiones para proceder con el reconocimiento de las pensiones de vejez no pueden </w:t>
      </w:r>
      <w:r w:rsidR="00902BFB" w:rsidRPr="00F0067A">
        <w:rPr>
          <w:rFonts w:ascii="Tahoma" w:eastAsia="Times New Roman" w:hAnsi="Tahoma" w:cs="Tahoma"/>
          <w:color w:val="000000" w:themeColor="text1"/>
          <w:sz w:val="24"/>
          <w:szCs w:val="24"/>
        </w:rPr>
        <w:t>sobrepa</w:t>
      </w:r>
      <w:r w:rsidR="0019626A" w:rsidRPr="00F0067A">
        <w:rPr>
          <w:rFonts w:ascii="Tahoma" w:eastAsia="Times New Roman" w:hAnsi="Tahoma" w:cs="Tahoma"/>
          <w:color w:val="000000" w:themeColor="text1"/>
          <w:sz w:val="24"/>
          <w:szCs w:val="24"/>
        </w:rPr>
        <w:t>sar de los</w:t>
      </w:r>
      <w:r w:rsidR="003B0B3F" w:rsidRPr="00F0067A">
        <w:rPr>
          <w:rFonts w:ascii="Tahoma" w:eastAsia="Times New Roman" w:hAnsi="Tahoma" w:cs="Tahoma"/>
          <w:color w:val="000000" w:themeColor="text1"/>
          <w:sz w:val="24"/>
          <w:szCs w:val="24"/>
        </w:rPr>
        <w:t xml:space="preserve"> cuatro</w:t>
      </w:r>
      <w:r w:rsidR="0019626A" w:rsidRPr="00F0067A">
        <w:rPr>
          <w:rFonts w:ascii="Tahoma" w:eastAsia="Times New Roman" w:hAnsi="Tahoma" w:cs="Tahoma"/>
          <w:color w:val="000000" w:themeColor="text1"/>
          <w:sz w:val="24"/>
          <w:szCs w:val="24"/>
        </w:rPr>
        <w:t xml:space="preserve"> </w:t>
      </w:r>
      <w:r w:rsidR="003B0B3F" w:rsidRPr="00F0067A">
        <w:rPr>
          <w:rFonts w:ascii="Tahoma" w:eastAsia="Times New Roman" w:hAnsi="Tahoma" w:cs="Tahoma"/>
          <w:color w:val="000000" w:themeColor="text1"/>
          <w:sz w:val="24"/>
          <w:szCs w:val="24"/>
        </w:rPr>
        <w:t>(</w:t>
      </w:r>
      <w:r w:rsidR="0019626A" w:rsidRPr="00F0067A">
        <w:rPr>
          <w:rFonts w:ascii="Tahoma" w:eastAsia="Times New Roman" w:hAnsi="Tahoma" w:cs="Tahoma"/>
          <w:color w:val="000000" w:themeColor="text1"/>
          <w:sz w:val="24"/>
          <w:szCs w:val="24"/>
        </w:rPr>
        <w:t>4</w:t>
      </w:r>
      <w:r w:rsidR="003B0B3F" w:rsidRPr="00F0067A">
        <w:rPr>
          <w:rFonts w:ascii="Tahoma" w:eastAsia="Times New Roman" w:hAnsi="Tahoma" w:cs="Tahoma"/>
          <w:color w:val="000000" w:themeColor="text1"/>
          <w:sz w:val="24"/>
          <w:szCs w:val="24"/>
        </w:rPr>
        <w:t>)</w:t>
      </w:r>
      <w:r w:rsidR="0019626A" w:rsidRPr="00F0067A">
        <w:rPr>
          <w:rFonts w:ascii="Tahoma" w:eastAsia="Times New Roman" w:hAnsi="Tahoma" w:cs="Tahoma"/>
          <w:color w:val="000000" w:themeColor="text1"/>
          <w:sz w:val="24"/>
          <w:szCs w:val="24"/>
        </w:rPr>
        <w:t xml:space="preserve"> meses contados a partir del momento en que se radica esa solicitud de reconocimiento</w:t>
      </w:r>
      <w:r w:rsidR="00902BFB" w:rsidRPr="00F0067A">
        <w:rPr>
          <w:rFonts w:ascii="Tahoma" w:eastAsia="Times New Roman" w:hAnsi="Tahoma" w:cs="Tahoma"/>
          <w:color w:val="000000" w:themeColor="text1"/>
          <w:sz w:val="24"/>
          <w:szCs w:val="24"/>
        </w:rPr>
        <w:t>,</w:t>
      </w:r>
      <w:r w:rsidR="0019626A" w:rsidRPr="00F0067A">
        <w:rPr>
          <w:rFonts w:ascii="Tahoma" w:eastAsia="Times New Roman" w:hAnsi="Tahoma" w:cs="Tahoma"/>
          <w:color w:val="000000" w:themeColor="text1"/>
          <w:sz w:val="24"/>
          <w:szCs w:val="24"/>
        </w:rPr>
        <w:t xml:space="preserve"> lo que a la fecha no estima que</w:t>
      </w:r>
      <w:r w:rsidR="00902BFB" w:rsidRPr="00F0067A">
        <w:rPr>
          <w:rFonts w:ascii="Tahoma" w:eastAsia="Times New Roman" w:hAnsi="Tahoma" w:cs="Tahoma"/>
          <w:color w:val="000000" w:themeColor="text1"/>
          <w:sz w:val="24"/>
          <w:szCs w:val="24"/>
        </w:rPr>
        <w:t xml:space="preserve"> haya</w:t>
      </w:r>
      <w:r w:rsidR="0019626A" w:rsidRPr="00F0067A">
        <w:rPr>
          <w:rFonts w:ascii="Tahoma" w:eastAsia="Times New Roman" w:hAnsi="Tahoma" w:cs="Tahoma"/>
          <w:color w:val="000000" w:themeColor="text1"/>
          <w:sz w:val="24"/>
          <w:szCs w:val="24"/>
        </w:rPr>
        <w:t xml:space="preserve"> ocurri</w:t>
      </w:r>
      <w:r w:rsidR="00902BFB" w:rsidRPr="00F0067A">
        <w:rPr>
          <w:rFonts w:ascii="Tahoma" w:eastAsia="Times New Roman" w:hAnsi="Tahoma" w:cs="Tahoma"/>
          <w:color w:val="000000" w:themeColor="text1"/>
          <w:sz w:val="24"/>
          <w:szCs w:val="24"/>
        </w:rPr>
        <w:t>do,</w:t>
      </w:r>
      <w:r w:rsidR="0019626A" w:rsidRPr="00F0067A">
        <w:rPr>
          <w:rFonts w:ascii="Tahoma" w:eastAsia="Times New Roman" w:hAnsi="Tahoma" w:cs="Tahoma"/>
          <w:color w:val="000000" w:themeColor="text1"/>
          <w:sz w:val="24"/>
          <w:szCs w:val="24"/>
        </w:rPr>
        <w:t xml:space="preserve"> toda vez que</w:t>
      </w:r>
      <w:r w:rsidR="0041641F" w:rsidRPr="00F0067A">
        <w:rPr>
          <w:rFonts w:ascii="Tahoma" w:eastAsia="Times New Roman" w:hAnsi="Tahoma" w:cs="Tahoma"/>
          <w:color w:val="000000" w:themeColor="text1"/>
          <w:sz w:val="24"/>
          <w:szCs w:val="24"/>
        </w:rPr>
        <w:t>,</w:t>
      </w:r>
      <w:r w:rsidR="0019626A" w:rsidRPr="00F0067A">
        <w:rPr>
          <w:rFonts w:ascii="Tahoma" w:eastAsia="Times New Roman" w:hAnsi="Tahoma" w:cs="Tahoma"/>
          <w:color w:val="000000" w:themeColor="text1"/>
          <w:sz w:val="24"/>
          <w:szCs w:val="24"/>
        </w:rPr>
        <w:t xml:space="preserve"> tanto el retroactivo pensional como cada una de las mesadas pensionales han sido pagadas de forma oportuna según los t</w:t>
      </w:r>
      <w:r w:rsidR="00902BFB" w:rsidRPr="00F0067A">
        <w:rPr>
          <w:rFonts w:ascii="Tahoma" w:eastAsia="Times New Roman" w:hAnsi="Tahoma" w:cs="Tahoma"/>
          <w:color w:val="000000" w:themeColor="text1"/>
          <w:sz w:val="24"/>
          <w:szCs w:val="24"/>
        </w:rPr>
        <w:t>é</w:t>
      </w:r>
      <w:r w:rsidR="0019626A" w:rsidRPr="00F0067A">
        <w:rPr>
          <w:rFonts w:ascii="Tahoma" w:eastAsia="Times New Roman" w:hAnsi="Tahoma" w:cs="Tahoma"/>
          <w:color w:val="000000" w:themeColor="text1"/>
          <w:sz w:val="24"/>
          <w:szCs w:val="24"/>
        </w:rPr>
        <w:t>rmino</w:t>
      </w:r>
      <w:r w:rsidR="00902BFB" w:rsidRPr="00F0067A">
        <w:rPr>
          <w:rFonts w:ascii="Tahoma" w:eastAsia="Times New Roman" w:hAnsi="Tahoma" w:cs="Tahoma"/>
          <w:color w:val="000000" w:themeColor="text1"/>
          <w:sz w:val="24"/>
          <w:szCs w:val="24"/>
        </w:rPr>
        <w:t>s</w:t>
      </w:r>
      <w:r w:rsidR="0019626A" w:rsidRPr="00F0067A">
        <w:rPr>
          <w:rFonts w:ascii="Tahoma" w:eastAsia="Times New Roman" w:hAnsi="Tahoma" w:cs="Tahoma"/>
          <w:color w:val="000000" w:themeColor="text1"/>
          <w:sz w:val="24"/>
          <w:szCs w:val="24"/>
        </w:rPr>
        <w:t xml:space="preserve"> que otorga la ley a la administradora</w:t>
      </w:r>
      <w:r w:rsidR="00902BFB" w:rsidRPr="00F0067A">
        <w:rPr>
          <w:rFonts w:ascii="Tahoma" w:eastAsia="Times New Roman" w:hAnsi="Tahoma" w:cs="Tahoma"/>
          <w:color w:val="000000" w:themeColor="text1"/>
          <w:sz w:val="24"/>
          <w:szCs w:val="24"/>
        </w:rPr>
        <w:t>,</w:t>
      </w:r>
      <w:r w:rsidR="0019626A" w:rsidRPr="00F0067A">
        <w:rPr>
          <w:rFonts w:ascii="Tahoma" w:eastAsia="Times New Roman" w:hAnsi="Tahoma" w:cs="Tahoma"/>
          <w:color w:val="000000" w:themeColor="text1"/>
          <w:sz w:val="24"/>
          <w:szCs w:val="24"/>
        </w:rPr>
        <w:t xml:space="preserve"> por medio de la inclusión en la nómina de pensionados de la cual hace parte el señor demandante.</w:t>
      </w:r>
      <w:r w:rsidR="003B0B3F" w:rsidRPr="00F0067A">
        <w:rPr>
          <w:rFonts w:ascii="Tahoma" w:eastAsia="Times New Roman" w:hAnsi="Tahoma" w:cs="Tahoma"/>
          <w:color w:val="000000" w:themeColor="text1"/>
          <w:sz w:val="24"/>
          <w:szCs w:val="24"/>
        </w:rPr>
        <w:t xml:space="preserve"> </w:t>
      </w:r>
      <w:r w:rsidR="00EF298A" w:rsidRPr="00F0067A">
        <w:rPr>
          <w:rFonts w:ascii="Tahoma" w:eastAsia="Times New Roman" w:hAnsi="Tahoma" w:cs="Tahoma"/>
          <w:color w:val="000000" w:themeColor="text1"/>
          <w:sz w:val="24"/>
          <w:szCs w:val="24"/>
        </w:rPr>
        <w:t xml:space="preserve">Finalmente, </w:t>
      </w:r>
      <w:r w:rsidR="0019626A" w:rsidRPr="00F0067A">
        <w:rPr>
          <w:rFonts w:ascii="Tahoma" w:eastAsia="Times New Roman" w:hAnsi="Tahoma" w:cs="Tahoma"/>
          <w:color w:val="000000" w:themeColor="text1"/>
          <w:sz w:val="24"/>
          <w:szCs w:val="24"/>
        </w:rPr>
        <w:t xml:space="preserve">solicita </w:t>
      </w:r>
      <w:r w:rsidR="00421A21" w:rsidRPr="00F0067A">
        <w:rPr>
          <w:rFonts w:ascii="Tahoma" w:eastAsia="Times New Roman" w:hAnsi="Tahoma" w:cs="Tahoma"/>
          <w:color w:val="000000" w:themeColor="text1"/>
          <w:sz w:val="24"/>
          <w:szCs w:val="24"/>
        </w:rPr>
        <w:t>que</w:t>
      </w:r>
      <w:r w:rsidR="00EF298A" w:rsidRPr="00F0067A">
        <w:rPr>
          <w:rFonts w:ascii="Tahoma" w:eastAsia="Times New Roman" w:hAnsi="Tahoma" w:cs="Tahoma"/>
          <w:color w:val="000000" w:themeColor="text1"/>
          <w:sz w:val="24"/>
          <w:szCs w:val="24"/>
        </w:rPr>
        <w:t xml:space="preserve"> se</w:t>
      </w:r>
      <w:r w:rsidR="00421A21" w:rsidRPr="00F0067A">
        <w:rPr>
          <w:rFonts w:ascii="Tahoma" w:eastAsia="Times New Roman" w:hAnsi="Tahoma" w:cs="Tahoma"/>
          <w:color w:val="000000" w:themeColor="text1"/>
          <w:sz w:val="24"/>
          <w:szCs w:val="24"/>
        </w:rPr>
        <w:t xml:space="preserve"> estudie la buena fe de la entidad</w:t>
      </w:r>
      <w:r w:rsidR="00EF298A" w:rsidRPr="00F0067A">
        <w:rPr>
          <w:rFonts w:ascii="Tahoma" w:eastAsia="Times New Roman" w:hAnsi="Tahoma" w:cs="Tahoma"/>
          <w:color w:val="000000" w:themeColor="text1"/>
          <w:sz w:val="24"/>
          <w:szCs w:val="24"/>
        </w:rPr>
        <w:t>,</w:t>
      </w:r>
      <w:r w:rsidR="00421A21" w:rsidRPr="00F0067A">
        <w:rPr>
          <w:rFonts w:ascii="Tahoma" w:eastAsia="Times New Roman" w:hAnsi="Tahoma" w:cs="Tahoma"/>
          <w:color w:val="000000" w:themeColor="text1"/>
          <w:sz w:val="24"/>
          <w:szCs w:val="24"/>
        </w:rPr>
        <w:t xml:space="preserve"> en el entendido </w:t>
      </w:r>
      <w:r w:rsidR="00EF298A" w:rsidRPr="00F0067A">
        <w:rPr>
          <w:rFonts w:ascii="Tahoma" w:eastAsia="Times New Roman" w:hAnsi="Tahoma" w:cs="Tahoma"/>
          <w:color w:val="000000" w:themeColor="text1"/>
          <w:sz w:val="24"/>
          <w:szCs w:val="24"/>
        </w:rPr>
        <w:t xml:space="preserve">de </w:t>
      </w:r>
      <w:r w:rsidR="00421A21" w:rsidRPr="00F0067A">
        <w:rPr>
          <w:rFonts w:ascii="Tahoma" w:eastAsia="Times New Roman" w:hAnsi="Tahoma" w:cs="Tahoma"/>
          <w:color w:val="000000" w:themeColor="text1"/>
          <w:sz w:val="24"/>
          <w:szCs w:val="24"/>
        </w:rPr>
        <w:t xml:space="preserve">que el demandante tuvo que recurrir incluso a acción de tutela con el </w:t>
      </w:r>
      <w:r w:rsidR="00EF298A" w:rsidRPr="00F0067A">
        <w:rPr>
          <w:rFonts w:ascii="Tahoma" w:eastAsia="Times New Roman" w:hAnsi="Tahoma" w:cs="Tahoma"/>
          <w:color w:val="000000" w:themeColor="text1"/>
          <w:sz w:val="24"/>
          <w:szCs w:val="24"/>
        </w:rPr>
        <w:t>á</w:t>
      </w:r>
      <w:r w:rsidR="00421A21" w:rsidRPr="00F0067A">
        <w:rPr>
          <w:rFonts w:ascii="Tahoma" w:eastAsia="Times New Roman" w:hAnsi="Tahoma" w:cs="Tahoma"/>
          <w:color w:val="000000" w:themeColor="text1"/>
          <w:sz w:val="24"/>
          <w:szCs w:val="24"/>
        </w:rPr>
        <w:t>nimo de aclarar su afiliación al régimen al cual pertenecía</w:t>
      </w:r>
      <w:r w:rsidR="00EF298A" w:rsidRPr="00F0067A">
        <w:rPr>
          <w:rFonts w:ascii="Tahoma" w:eastAsia="Times New Roman" w:hAnsi="Tahoma" w:cs="Tahoma"/>
          <w:color w:val="000000" w:themeColor="text1"/>
          <w:sz w:val="24"/>
          <w:szCs w:val="24"/>
        </w:rPr>
        <w:t>,</w:t>
      </w:r>
      <w:r w:rsidR="00421A21" w:rsidRPr="00F0067A">
        <w:rPr>
          <w:rFonts w:ascii="Tahoma" w:eastAsia="Times New Roman" w:hAnsi="Tahoma" w:cs="Tahoma"/>
          <w:color w:val="000000" w:themeColor="text1"/>
          <w:sz w:val="24"/>
          <w:szCs w:val="24"/>
        </w:rPr>
        <w:t xml:space="preserve"> toda vez que aparecía afiliado a Colfondos y todos estos trámites administrativos no podían ser ignorados por la entidad</w:t>
      </w:r>
      <w:r w:rsidR="00404C24" w:rsidRPr="00F0067A">
        <w:rPr>
          <w:rFonts w:ascii="Tahoma" w:eastAsia="Times New Roman" w:hAnsi="Tahoma" w:cs="Tahoma"/>
          <w:color w:val="000000" w:themeColor="text1"/>
          <w:sz w:val="24"/>
          <w:szCs w:val="24"/>
        </w:rPr>
        <w:t>.</w:t>
      </w:r>
    </w:p>
    <w:p w14:paraId="5BCB8067" w14:textId="77777777" w:rsidR="00404C24" w:rsidRPr="00F0067A" w:rsidRDefault="00404C24" w:rsidP="00F0067A">
      <w:pPr>
        <w:spacing w:after="0" w:line="276" w:lineRule="auto"/>
        <w:jc w:val="both"/>
        <w:rPr>
          <w:rFonts w:ascii="Tahoma" w:eastAsia="Times New Roman" w:hAnsi="Tahoma" w:cs="Tahoma"/>
          <w:color w:val="000000"/>
          <w:sz w:val="24"/>
          <w:szCs w:val="24"/>
        </w:rPr>
      </w:pPr>
    </w:p>
    <w:p w14:paraId="0BAF6CF1" w14:textId="349FC7F1" w:rsidR="008C16E4" w:rsidRPr="00F0067A" w:rsidRDefault="00404C24" w:rsidP="00F0067A">
      <w:pPr>
        <w:spacing w:after="0" w:line="276" w:lineRule="auto"/>
        <w:ind w:firstLine="709"/>
        <w:jc w:val="both"/>
        <w:rPr>
          <w:rFonts w:ascii="Tahoma" w:eastAsia="Times New Roman" w:hAnsi="Tahoma" w:cs="Tahoma"/>
          <w:color w:val="000000"/>
          <w:sz w:val="24"/>
          <w:szCs w:val="24"/>
        </w:rPr>
      </w:pPr>
      <w:r w:rsidRPr="00F0067A">
        <w:rPr>
          <w:rFonts w:ascii="Tahoma" w:eastAsia="Times New Roman" w:hAnsi="Tahoma" w:cs="Tahoma"/>
          <w:color w:val="000000"/>
          <w:sz w:val="24"/>
          <w:szCs w:val="24"/>
        </w:rPr>
        <w:t>De otra parte, el</w:t>
      </w:r>
      <w:r w:rsidR="0078327A" w:rsidRPr="00F0067A">
        <w:rPr>
          <w:rFonts w:ascii="Tahoma" w:eastAsia="Times New Roman" w:hAnsi="Tahoma" w:cs="Tahoma"/>
          <w:color w:val="000000"/>
          <w:sz w:val="24"/>
          <w:szCs w:val="24"/>
        </w:rPr>
        <w:t xml:space="preserve"> parte </w:t>
      </w:r>
      <w:r w:rsidR="0078327A" w:rsidRPr="00F0067A">
        <w:rPr>
          <w:rFonts w:ascii="Tahoma" w:eastAsia="Times New Roman" w:hAnsi="Tahoma" w:cs="Tahoma"/>
          <w:b/>
          <w:bCs/>
          <w:color w:val="000000"/>
          <w:sz w:val="24"/>
          <w:szCs w:val="24"/>
        </w:rPr>
        <w:t xml:space="preserve">Demandante </w:t>
      </w:r>
      <w:r w:rsidR="0078327A" w:rsidRPr="00F0067A">
        <w:rPr>
          <w:rFonts w:ascii="Tahoma" w:eastAsia="Times New Roman" w:hAnsi="Tahoma" w:cs="Tahoma"/>
          <w:color w:val="000000"/>
          <w:sz w:val="24"/>
          <w:szCs w:val="24"/>
        </w:rPr>
        <w:t xml:space="preserve">propone recurso de </w:t>
      </w:r>
      <w:r w:rsidR="00D30C32" w:rsidRPr="00F0067A">
        <w:rPr>
          <w:rFonts w:ascii="Tahoma" w:eastAsia="Times New Roman" w:hAnsi="Tahoma" w:cs="Tahoma"/>
          <w:color w:val="000000"/>
          <w:sz w:val="24"/>
          <w:szCs w:val="24"/>
        </w:rPr>
        <w:t>apelación</w:t>
      </w:r>
      <w:r w:rsidR="0078327A" w:rsidRPr="00F0067A">
        <w:rPr>
          <w:rFonts w:ascii="Tahoma" w:eastAsia="Times New Roman" w:hAnsi="Tahoma" w:cs="Tahoma"/>
          <w:color w:val="000000"/>
          <w:sz w:val="24"/>
          <w:szCs w:val="24"/>
        </w:rPr>
        <w:t xml:space="preserve"> atacando la sentencia </w:t>
      </w:r>
      <w:r w:rsidR="00D30C32" w:rsidRPr="00F0067A">
        <w:rPr>
          <w:rFonts w:ascii="Tahoma" w:eastAsia="Times New Roman" w:hAnsi="Tahoma" w:cs="Tahoma"/>
          <w:color w:val="000000"/>
          <w:sz w:val="24"/>
          <w:szCs w:val="24"/>
        </w:rPr>
        <w:t>teniendo en cuenta que el señor Nieto López no es culpable de que no se haya definido entre las administradoras de Colpensiones y Colfondos a qui</w:t>
      </w:r>
      <w:r w:rsidR="009D3743" w:rsidRPr="00F0067A">
        <w:rPr>
          <w:rFonts w:ascii="Tahoma" w:eastAsia="Times New Roman" w:hAnsi="Tahoma" w:cs="Tahoma"/>
          <w:color w:val="000000"/>
          <w:sz w:val="24"/>
          <w:szCs w:val="24"/>
        </w:rPr>
        <w:t>é</w:t>
      </w:r>
      <w:r w:rsidR="00D30C32" w:rsidRPr="00F0067A">
        <w:rPr>
          <w:rFonts w:ascii="Tahoma" w:eastAsia="Times New Roman" w:hAnsi="Tahoma" w:cs="Tahoma"/>
          <w:color w:val="000000"/>
          <w:sz w:val="24"/>
          <w:szCs w:val="24"/>
        </w:rPr>
        <w:t>n le correspondía su pensión, por lo tanto solicita que los intereses sean pagados desde el 1 de enero de 2010 hasta el mes de junio del año 2019</w:t>
      </w:r>
      <w:r w:rsidR="009D3743" w:rsidRPr="00F0067A">
        <w:rPr>
          <w:rFonts w:ascii="Tahoma" w:eastAsia="Times New Roman" w:hAnsi="Tahoma" w:cs="Tahoma"/>
          <w:color w:val="000000"/>
          <w:sz w:val="24"/>
          <w:szCs w:val="24"/>
        </w:rPr>
        <w:t>,</w:t>
      </w:r>
      <w:r w:rsidR="00635EB9" w:rsidRPr="00F0067A">
        <w:rPr>
          <w:rFonts w:ascii="Tahoma" w:eastAsia="Times New Roman" w:hAnsi="Tahoma" w:cs="Tahoma"/>
          <w:color w:val="000000"/>
          <w:sz w:val="24"/>
          <w:szCs w:val="24"/>
        </w:rPr>
        <w:t xml:space="preserve"> igualmente que le sean indexados porque con la p</w:t>
      </w:r>
      <w:r w:rsidR="009D3743" w:rsidRPr="00F0067A">
        <w:rPr>
          <w:rFonts w:ascii="Tahoma" w:eastAsia="Times New Roman" w:hAnsi="Tahoma" w:cs="Tahoma"/>
          <w:color w:val="000000"/>
          <w:sz w:val="24"/>
          <w:szCs w:val="24"/>
        </w:rPr>
        <w:t>é</w:t>
      </w:r>
      <w:r w:rsidR="00635EB9" w:rsidRPr="00F0067A">
        <w:rPr>
          <w:rFonts w:ascii="Tahoma" w:eastAsia="Times New Roman" w:hAnsi="Tahoma" w:cs="Tahoma"/>
          <w:color w:val="000000"/>
          <w:sz w:val="24"/>
          <w:szCs w:val="24"/>
        </w:rPr>
        <w:t>rdida adquisitiva de la moneda</w:t>
      </w:r>
      <w:r w:rsidR="009D3743" w:rsidRPr="00F0067A">
        <w:rPr>
          <w:rFonts w:ascii="Tahoma" w:eastAsia="Times New Roman" w:hAnsi="Tahoma" w:cs="Tahoma"/>
          <w:color w:val="000000"/>
          <w:sz w:val="24"/>
          <w:szCs w:val="24"/>
        </w:rPr>
        <w:t>,</w:t>
      </w:r>
      <w:r w:rsidR="00635EB9" w:rsidRPr="00F0067A">
        <w:rPr>
          <w:rFonts w:ascii="Tahoma" w:eastAsia="Times New Roman" w:hAnsi="Tahoma" w:cs="Tahoma"/>
          <w:color w:val="000000"/>
          <w:sz w:val="24"/>
          <w:szCs w:val="24"/>
        </w:rPr>
        <w:t xml:space="preserve"> a la fecha el señor Nieto se vería en desmejora de sus derecho</w:t>
      </w:r>
      <w:r w:rsidR="003967FB" w:rsidRPr="00F0067A">
        <w:rPr>
          <w:rFonts w:ascii="Tahoma" w:eastAsia="Times New Roman" w:hAnsi="Tahoma" w:cs="Tahoma"/>
          <w:color w:val="000000"/>
          <w:sz w:val="24"/>
          <w:szCs w:val="24"/>
        </w:rPr>
        <w:t>s.</w:t>
      </w:r>
    </w:p>
    <w:p w14:paraId="4287DDD2" w14:textId="77777777" w:rsidR="008C16E4" w:rsidRPr="00F0067A" w:rsidRDefault="008C16E4" w:rsidP="00F0067A">
      <w:pPr>
        <w:spacing w:after="0" w:line="276" w:lineRule="auto"/>
        <w:ind w:firstLine="709"/>
        <w:jc w:val="both"/>
        <w:rPr>
          <w:rFonts w:ascii="Tahoma" w:eastAsia="Times New Roman" w:hAnsi="Tahoma" w:cs="Tahoma"/>
          <w:color w:val="000000"/>
          <w:sz w:val="24"/>
          <w:szCs w:val="24"/>
        </w:rPr>
      </w:pPr>
    </w:p>
    <w:p w14:paraId="63F300E3" w14:textId="77777777" w:rsidR="008C16E4" w:rsidRPr="00F0067A" w:rsidRDefault="008C16E4" w:rsidP="00F0067A">
      <w:pPr>
        <w:pStyle w:val="Prrafodelista"/>
        <w:widowControl w:val="0"/>
        <w:numPr>
          <w:ilvl w:val="0"/>
          <w:numId w:val="3"/>
        </w:numPr>
        <w:autoSpaceDE w:val="0"/>
        <w:autoSpaceDN w:val="0"/>
        <w:adjustRightInd w:val="0"/>
        <w:spacing w:after="0" w:line="276" w:lineRule="auto"/>
        <w:ind w:left="0" w:firstLine="0"/>
        <w:jc w:val="center"/>
        <w:rPr>
          <w:rFonts w:ascii="Tahoma" w:hAnsi="Tahoma" w:cs="Tahoma"/>
          <w:b/>
          <w:caps/>
          <w:sz w:val="24"/>
          <w:szCs w:val="24"/>
        </w:rPr>
      </w:pPr>
      <w:r w:rsidRPr="00F0067A">
        <w:rPr>
          <w:rFonts w:ascii="Tahoma" w:hAnsi="Tahoma" w:cs="Tahoma"/>
          <w:b/>
          <w:sz w:val="24"/>
          <w:szCs w:val="24"/>
        </w:rPr>
        <w:t>Alegatos de conclusión</w:t>
      </w:r>
    </w:p>
    <w:p w14:paraId="7C75EC2A" w14:textId="77777777" w:rsidR="008C16E4" w:rsidRPr="00F0067A" w:rsidRDefault="008C16E4" w:rsidP="00F0067A">
      <w:pPr>
        <w:widowControl w:val="0"/>
        <w:autoSpaceDE w:val="0"/>
        <w:autoSpaceDN w:val="0"/>
        <w:adjustRightInd w:val="0"/>
        <w:spacing w:after="0" w:line="276" w:lineRule="auto"/>
        <w:rPr>
          <w:rFonts w:ascii="Tahoma" w:hAnsi="Tahoma" w:cs="Tahoma"/>
          <w:sz w:val="24"/>
          <w:szCs w:val="24"/>
        </w:rPr>
      </w:pPr>
    </w:p>
    <w:p w14:paraId="40A06916" w14:textId="70C626AA" w:rsidR="008C16E4" w:rsidRPr="00F0067A" w:rsidRDefault="008C16E4" w:rsidP="00F0067A">
      <w:pPr>
        <w:spacing w:after="0" w:line="276" w:lineRule="auto"/>
        <w:ind w:firstLine="708"/>
        <w:jc w:val="both"/>
        <w:rPr>
          <w:rStyle w:val="normaltextrun"/>
          <w:rFonts w:ascii="Tahoma" w:hAnsi="Tahoma" w:cs="Tahoma"/>
          <w:sz w:val="24"/>
          <w:szCs w:val="24"/>
        </w:rPr>
      </w:pPr>
      <w:r w:rsidRPr="00F0067A">
        <w:rPr>
          <w:rStyle w:val="normaltextrun"/>
          <w:rFonts w:ascii="Tahoma" w:hAnsi="Tahoma" w:cs="Tahoma"/>
          <w:color w:val="000000"/>
          <w:sz w:val="24"/>
          <w:szCs w:val="24"/>
        </w:rPr>
        <w:t xml:space="preserve">Analizados los alegatos presentados oportunamente por las partes, mismos que obran en el expediente digital y a los cuales se remite la Sala por economía procesal en virtud del artículo 280 del C.G.P., se observa que los argumentos fácticos y </w:t>
      </w:r>
      <w:r w:rsidRPr="00F0067A">
        <w:rPr>
          <w:rStyle w:val="normaltextrun"/>
          <w:rFonts w:ascii="Tahoma" w:hAnsi="Tahoma" w:cs="Tahoma"/>
          <w:color w:val="000000"/>
          <w:sz w:val="24"/>
          <w:szCs w:val="24"/>
        </w:rPr>
        <w:lastRenderedPageBreak/>
        <w:t>jurídicos expresados concuerdan con los puntos objeto de discusión en esta instancia y se relacionan con los problemas jurídicos que se expresarán más adelante. </w:t>
      </w:r>
      <w:r w:rsidRPr="00F0067A">
        <w:rPr>
          <w:rStyle w:val="eop"/>
          <w:rFonts w:ascii="Tahoma" w:hAnsi="Tahoma" w:cs="Tahoma"/>
          <w:color w:val="000000"/>
          <w:sz w:val="24"/>
          <w:szCs w:val="24"/>
        </w:rPr>
        <w:t> </w:t>
      </w:r>
      <w:r w:rsidRPr="00F0067A">
        <w:rPr>
          <w:rStyle w:val="normaltextrun"/>
          <w:rFonts w:ascii="Tahoma" w:hAnsi="Tahoma" w:cs="Tahoma"/>
          <w:color w:val="000000" w:themeColor="text1"/>
          <w:sz w:val="24"/>
          <w:szCs w:val="24"/>
        </w:rPr>
        <w:t xml:space="preserve">Por otra parte, </w:t>
      </w:r>
      <w:r w:rsidRPr="00F0067A">
        <w:rPr>
          <w:rStyle w:val="normaltextrun"/>
          <w:rFonts w:ascii="Tahoma" w:hAnsi="Tahoma" w:cs="Tahoma"/>
          <w:sz w:val="24"/>
          <w:szCs w:val="24"/>
        </w:rPr>
        <w:t>el Ministerio Público no rindió concepto en este asunto.</w:t>
      </w:r>
    </w:p>
    <w:p w14:paraId="4A3D77A6" w14:textId="77777777" w:rsidR="0041641F" w:rsidRPr="00F0067A" w:rsidRDefault="0041641F" w:rsidP="00F0067A">
      <w:pPr>
        <w:spacing w:after="0" w:line="276" w:lineRule="auto"/>
        <w:ind w:firstLine="708"/>
        <w:jc w:val="both"/>
        <w:rPr>
          <w:rStyle w:val="normaltextrun"/>
          <w:rFonts w:ascii="Tahoma" w:hAnsi="Tahoma" w:cs="Tahoma"/>
          <w:color w:val="000000"/>
          <w:sz w:val="24"/>
          <w:szCs w:val="24"/>
        </w:rPr>
      </w:pPr>
    </w:p>
    <w:p w14:paraId="61F2B51C" w14:textId="77777777" w:rsidR="008C16E4" w:rsidRPr="00F0067A" w:rsidRDefault="008C16E4" w:rsidP="00F0067A">
      <w:pPr>
        <w:pStyle w:val="paragraph"/>
        <w:numPr>
          <w:ilvl w:val="0"/>
          <w:numId w:val="3"/>
        </w:numPr>
        <w:spacing w:before="0" w:beforeAutospacing="0" w:after="0" w:afterAutospacing="0" w:line="276" w:lineRule="auto"/>
        <w:ind w:left="0" w:firstLine="0"/>
        <w:jc w:val="center"/>
        <w:textAlignment w:val="baseline"/>
        <w:rPr>
          <w:rFonts w:ascii="Tahoma" w:hAnsi="Tahoma" w:cs="Tahoma"/>
          <w:b/>
        </w:rPr>
      </w:pPr>
      <w:bookmarkStart w:id="6" w:name="_Hlk109759719"/>
      <w:r w:rsidRPr="00F0067A">
        <w:rPr>
          <w:rStyle w:val="normaltextrun"/>
          <w:rFonts w:ascii="Tahoma" w:hAnsi="Tahoma" w:cs="Tahoma"/>
          <w:b/>
          <w:bCs/>
        </w:rPr>
        <w:t>Problema jurídico por resolver</w:t>
      </w:r>
      <w:bookmarkEnd w:id="6"/>
    </w:p>
    <w:p w14:paraId="371AD1CF" w14:textId="77777777" w:rsidR="008C16E4" w:rsidRPr="00F0067A" w:rsidRDefault="008C16E4" w:rsidP="00F0067A">
      <w:pPr>
        <w:pStyle w:val="paragraph"/>
        <w:spacing w:before="0" w:beforeAutospacing="0" w:after="0" w:afterAutospacing="0" w:line="276" w:lineRule="auto"/>
        <w:ind w:left="1080"/>
        <w:textAlignment w:val="baseline"/>
        <w:rPr>
          <w:rStyle w:val="normaltextrun"/>
          <w:rFonts w:ascii="Tahoma" w:hAnsi="Tahoma" w:cs="Tahoma"/>
          <w:b/>
        </w:rPr>
      </w:pPr>
    </w:p>
    <w:p w14:paraId="4A6AA1A3" w14:textId="5B5975D8" w:rsidR="008C16E4" w:rsidRPr="00F0067A" w:rsidRDefault="008C16E4" w:rsidP="00F0067A">
      <w:pPr>
        <w:pStyle w:val="paragraph"/>
        <w:spacing w:before="0" w:beforeAutospacing="0" w:after="0" w:afterAutospacing="0" w:line="276" w:lineRule="auto"/>
        <w:ind w:firstLine="708"/>
        <w:jc w:val="both"/>
        <w:textAlignment w:val="baseline"/>
        <w:rPr>
          <w:rStyle w:val="normaltextrun"/>
          <w:rFonts w:ascii="Tahoma" w:hAnsi="Tahoma" w:cs="Tahoma"/>
        </w:rPr>
      </w:pPr>
      <w:r w:rsidRPr="00F0067A">
        <w:rPr>
          <w:rStyle w:val="normaltextrun"/>
          <w:rFonts w:ascii="Tahoma" w:hAnsi="Tahoma" w:cs="Tahoma"/>
        </w:rPr>
        <w:t>Por el esquema del recurso de apelación, le corresponde a la Sala revisar en esta instancia si hay lugar al pago de intereses moratorios</w:t>
      </w:r>
      <w:r w:rsidR="0041641F" w:rsidRPr="00F0067A">
        <w:rPr>
          <w:rStyle w:val="normaltextrun"/>
          <w:rFonts w:ascii="Tahoma" w:hAnsi="Tahoma" w:cs="Tahoma"/>
        </w:rPr>
        <w:t xml:space="preserve"> y si la buena fe del fondo de pensiones tiene la virtualidad de exonerarlo de su pago.</w:t>
      </w:r>
      <w:r w:rsidRPr="00F0067A">
        <w:rPr>
          <w:rStyle w:val="normaltextrun"/>
          <w:rFonts w:ascii="Tahoma" w:hAnsi="Tahoma" w:cs="Tahoma"/>
        </w:rPr>
        <w:t xml:space="preserve"> </w:t>
      </w:r>
    </w:p>
    <w:p w14:paraId="120ABC9C" w14:textId="77777777" w:rsidR="006C4A87" w:rsidRPr="00F0067A" w:rsidRDefault="006C4A87" w:rsidP="00F0067A">
      <w:pPr>
        <w:pStyle w:val="paragraph"/>
        <w:spacing w:before="0" w:beforeAutospacing="0" w:after="0" w:afterAutospacing="0" w:line="276" w:lineRule="auto"/>
        <w:ind w:firstLine="708"/>
        <w:jc w:val="both"/>
        <w:textAlignment w:val="baseline"/>
        <w:rPr>
          <w:rStyle w:val="normaltextrun"/>
          <w:rFonts w:ascii="Tahoma" w:hAnsi="Tahoma" w:cs="Tahoma"/>
        </w:rPr>
      </w:pPr>
    </w:p>
    <w:p w14:paraId="4454AECB" w14:textId="1AA82E6C" w:rsidR="008C16E4" w:rsidRPr="00F0067A" w:rsidRDefault="008C16E4" w:rsidP="00F0067A">
      <w:pPr>
        <w:pStyle w:val="paragraph"/>
        <w:numPr>
          <w:ilvl w:val="0"/>
          <w:numId w:val="4"/>
        </w:numPr>
        <w:spacing w:before="0" w:beforeAutospacing="0" w:after="0" w:afterAutospacing="0" w:line="276" w:lineRule="auto"/>
        <w:ind w:left="0" w:firstLine="0"/>
        <w:jc w:val="center"/>
        <w:textAlignment w:val="baseline"/>
        <w:rPr>
          <w:rStyle w:val="normaltextrun"/>
          <w:rFonts w:ascii="Tahoma" w:hAnsi="Tahoma" w:cs="Tahoma"/>
          <w:b/>
        </w:rPr>
      </w:pPr>
      <w:r w:rsidRPr="00F0067A">
        <w:rPr>
          <w:rStyle w:val="normaltextrun"/>
          <w:rFonts w:ascii="Tahoma" w:hAnsi="Tahoma" w:cs="Tahoma"/>
          <w:b/>
        </w:rPr>
        <w:t>Consideraciones</w:t>
      </w:r>
    </w:p>
    <w:p w14:paraId="410995DD" w14:textId="27C714B5" w:rsidR="006C69D1" w:rsidRPr="00F0067A" w:rsidRDefault="006C69D1" w:rsidP="00F0067A">
      <w:pPr>
        <w:pStyle w:val="paragraph"/>
        <w:spacing w:before="0" w:beforeAutospacing="0" w:after="0" w:afterAutospacing="0" w:line="276" w:lineRule="auto"/>
        <w:jc w:val="center"/>
        <w:textAlignment w:val="baseline"/>
        <w:rPr>
          <w:rStyle w:val="normaltextrun"/>
          <w:rFonts w:ascii="Tahoma" w:hAnsi="Tahoma" w:cs="Tahoma"/>
          <w:b/>
        </w:rPr>
      </w:pPr>
    </w:p>
    <w:p w14:paraId="03597F74" w14:textId="77777777" w:rsidR="006C69D1" w:rsidRPr="00F0067A" w:rsidRDefault="006C69D1" w:rsidP="00F0067A">
      <w:pPr>
        <w:pStyle w:val="Prrafodelista"/>
        <w:numPr>
          <w:ilvl w:val="1"/>
          <w:numId w:val="4"/>
        </w:numPr>
        <w:spacing w:after="0" w:line="276" w:lineRule="auto"/>
        <w:jc w:val="center"/>
        <w:rPr>
          <w:rFonts w:ascii="Tahoma" w:hAnsi="Tahoma" w:cs="Tahoma"/>
          <w:b/>
          <w:sz w:val="24"/>
          <w:szCs w:val="24"/>
        </w:rPr>
      </w:pPr>
      <w:r w:rsidRPr="00F0067A">
        <w:rPr>
          <w:rFonts w:ascii="Tahoma" w:hAnsi="Tahoma" w:cs="Tahoma"/>
          <w:b/>
          <w:sz w:val="24"/>
          <w:szCs w:val="24"/>
        </w:rPr>
        <w:t>Naturaleza resarcitoria de los intereses moratorios</w:t>
      </w:r>
    </w:p>
    <w:p w14:paraId="1B7B3D44" w14:textId="77777777" w:rsidR="006C69D1" w:rsidRPr="00F0067A" w:rsidRDefault="006C69D1" w:rsidP="00F0067A">
      <w:pPr>
        <w:spacing w:after="0" w:line="276" w:lineRule="auto"/>
        <w:ind w:firstLine="708"/>
        <w:rPr>
          <w:rFonts w:ascii="Tahoma" w:hAnsi="Tahoma" w:cs="Tahoma"/>
          <w:sz w:val="24"/>
          <w:szCs w:val="24"/>
        </w:rPr>
      </w:pPr>
    </w:p>
    <w:p w14:paraId="61EA0F0D" w14:textId="77777777" w:rsidR="006C69D1" w:rsidRPr="00F0067A" w:rsidRDefault="006C69D1" w:rsidP="00F0067A">
      <w:pPr>
        <w:widowControl w:val="0"/>
        <w:autoSpaceDE w:val="0"/>
        <w:autoSpaceDN w:val="0"/>
        <w:adjustRightInd w:val="0"/>
        <w:spacing w:after="0" w:line="276" w:lineRule="auto"/>
        <w:ind w:firstLine="708"/>
        <w:jc w:val="both"/>
        <w:rPr>
          <w:rFonts w:ascii="Tahoma" w:hAnsi="Tahoma" w:cs="Tahoma"/>
          <w:color w:val="000000"/>
          <w:sz w:val="24"/>
          <w:szCs w:val="24"/>
          <w:shd w:val="clear" w:color="auto" w:fill="FFFFFF"/>
        </w:rPr>
      </w:pPr>
      <w:r w:rsidRPr="00F0067A">
        <w:rPr>
          <w:rFonts w:ascii="Tahoma" w:hAnsi="Tahoma" w:cs="Tahoma"/>
          <w:bCs/>
          <w:sz w:val="24"/>
          <w:szCs w:val="24"/>
        </w:rPr>
        <w:t xml:space="preserve">Señala el artículo 141 de la ley 100 de 1993, que </w:t>
      </w:r>
      <w:r w:rsidRPr="00F0067A">
        <w:rPr>
          <w:rFonts w:ascii="Tahoma" w:hAnsi="Tahoma" w:cs="Tahoma"/>
          <w:bCs/>
          <w:i/>
          <w:sz w:val="24"/>
          <w:szCs w:val="24"/>
        </w:rPr>
        <w:t>“</w:t>
      </w:r>
      <w:r w:rsidRPr="00E35F67">
        <w:rPr>
          <w:rFonts w:ascii="Tahoma" w:hAnsi="Tahoma" w:cs="Tahoma"/>
          <w:i/>
          <w:color w:val="000000"/>
          <w:szCs w:val="24"/>
          <w:shd w:val="clear" w:color="auto" w:fill="FFFFFF"/>
        </w:rPr>
        <w:t>a partir del 1º de enero de 1994, en caso de mora en el pago de las mesadas pensiónales de que trata esta ley, la entidad correspondiente reconocerá y pagará al pensionado, además de la obligación a su cargo y sobre el importe de ella, la tasa máxima de interés moratorio vigente en el momento en que se efectúe el pago</w:t>
      </w:r>
      <w:r w:rsidRPr="00F0067A">
        <w:rPr>
          <w:rFonts w:ascii="Tahoma" w:hAnsi="Tahoma" w:cs="Tahoma"/>
          <w:i/>
          <w:color w:val="000000"/>
          <w:sz w:val="24"/>
          <w:szCs w:val="24"/>
          <w:shd w:val="clear" w:color="auto" w:fill="FFFFFF"/>
        </w:rPr>
        <w:t>”.</w:t>
      </w:r>
    </w:p>
    <w:p w14:paraId="6B504C26" w14:textId="77777777" w:rsidR="006C69D1" w:rsidRPr="00F0067A" w:rsidRDefault="006C69D1" w:rsidP="00F0067A">
      <w:pPr>
        <w:widowControl w:val="0"/>
        <w:autoSpaceDE w:val="0"/>
        <w:autoSpaceDN w:val="0"/>
        <w:adjustRightInd w:val="0"/>
        <w:spacing w:after="0" w:line="276" w:lineRule="auto"/>
        <w:jc w:val="both"/>
        <w:rPr>
          <w:rFonts w:ascii="Tahoma" w:hAnsi="Tahoma" w:cs="Tahoma"/>
          <w:color w:val="000000"/>
          <w:sz w:val="24"/>
          <w:szCs w:val="24"/>
          <w:shd w:val="clear" w:color="auto" w:fill="FFFFFF"/>
        </w:rPr>
      </w:pPr>
    </w:p>
    <w:p w14:paraId="02863343" w14:textId="484C1CBF" w:rsidR="006C69D1" w:rsidRPr="00F0067A" w:rsidRDefault="00C917CB" w:rsidP="00F0067A">
      <w:pPr>
        <w:widowControl w:val="0"/>
        <w:autoSpaceDE w:val="0"/>
        <w:autoSpaceDN w:val="0"/>
        <w:adjustRightInd w:val="0"/>
        <w:spacing w:after="0" w:line="276" w:lineRule="auto"/>
        <w:ind w:firstLine="709"/>
        <w:jc w:val="both"/>
        <w:rPr>
          <w:rFonts w:ascii="Tahoma" w:hAnsi="Tahoma" w:cs="Tahoma"/>
          <w:color w:val="000000"/>
          <w:sz w:val="24"/>
          <w:szCs w:val="24"/>
          <w:shd w:val="clear" w:color="auto" w:fill="FFFFFF"/>
        </w:rPr>
      </w:pPr>
      <w:r w:rsidRPr="00F0067A">
        <w:rPr>
          <w:rFonts w:ascii="Tahoma" w:hAnsi="Tahoma" w:cs="Tahoma"/>
          <w:color w:val="000000"/>
          <w:sz w:val="24"/>
          <w:szCs w:val="24"/>
          <w:shd w:val="clear" w:color="auto" w:fill="FFFFFF"/>
        </w:rPr>
        <w:t>Esta norma</w:t>
      </w:r>
      <w:r w:rsidR="006C69D1" w:rsidRPr="00F0067A">
        <w:rPr>
          <w:rFonts w:ascii="Tahoma" w:hAnsi="Tahoma" w:cs="Tahoma"/>
          <w:color w:val="000000"/>
          <w:sz w:val="24"/>
          <w:szCs w:val="24"/>
          <w:shd w:val="clear" w:color="auto" w:fill="FFFFFF"/>
        </w:rPr>
        <w:t xml:space="preserve"> opera como un mecanismo resarcitorio que se activa ante la tardanza en el pago de las mesadas pensionales derivadas de los riesgos de invalidez, vejez y muerte. El resarcimiento previene la pérdida del poder adquisitivo del dinero y busca reparar el daño patrimonial que supone la demora en el pago de las obligaciones pensionales a cargo de las Administradoras de Fondos de Pensiones.</w:t>
      </w:r>
    </w:p>
    <w:p w14:paraId="716942B7" w14:textId="77777777" w:rsidR="006C69D1" w:rsidRPr="00F0067A" w:rsidRDefault="006C69D1" w:rsidP="00F0067A">
      <w:pPr>
        <w:widowControl w:val="0"/>
        <w:autoSpaceDE w:val="0"/>
        <w:autoSpaceDN w:val="0"/>
        <w:adjustRightInd w:val="0"/>
        <w:spacing w:after="0" w:line="276" w:lineRule="auto"/>
        <w:ind w:firstLine="709"/>
        <w:jc w:val="both"/>
        <w:rPr>
          <w:rFonts w:ascii="Tahoma" w:hAnsi="Tahoma" w:cs="Tahoma"/>
          <w:sz w:val="24"/>
          <w:szCs w:val="24"/>
        </w:rPr>
      </w:pPr>
    </w:p>
    <w:p w14:paraId="6E315B38" w14:textId="34E846C3" w:rsidR="006C69D1" w:rsidRPr="00F0067A" w:rsidRDefault="006C69D1" w:rsidP="00F0067A">
      <w:pPr>
        <w:widowControl w:val="0"/>
        <w:autoSpaceDE w:val="0"/>
        <w:autoSpaceDN w:val="0"/>
        <w:adjustRightInd w:val="0"/>
        <w:spacing w:after="0" w:line="276" w:lineRule="auto"/>
        <w:ind w:firstLine="709"/>
        <w:jc w:val="both"/>
        <w:rPr>
          <w:rFonts w:ascii="Tahoma" w:hAnsi="Tahoma" w:cs="Tahoma"/>
          <w:sz w:val="24"/>
          <w:szCs w:val="24"/>
        </w:rPr>
      </w:pPr>
      <w:r w:rsidRPr="00F0067A">
        <w:rPr>
          <w:rFonts w:ascii="Tahoma" w:hAnsi="Tahoma" w:cs="Tahoma"/>
          <w:sz w:val="24"/>
          <w:szCs w:val="24"/>
        </w:rPr>
        <w:t xml:space="preserve">El carácter particularmente resarcitorio del interés previsto en el artículo 141 de la Ley 100 de 1993, lo emparenta al </w:t>
      </w:r>
      <w:r w:rsidR="004731FE" w:rsidRPr="00F0067A">
        <w:rPr>
          <w:rFonts w:ascii="Tahoma" w:hAnsi="Tahoma" w:cs="Tahoma"/>
          <w:sz w:val="24"/>
          <w:szCs w:val="24"/>
        </w:rPr>
        <w:t>ámbito</w:t>
      </w:r>
      <w:r w:rsidRPr="00F0067A">
        <w:rPr>
          <w:rFonts w:ascii="Tahoma" w:hAnsi="Tahoma" w:cs="Tahoma"/>
          <w:sz w:val="24"/>
          <w:szCs w:val="24"/>
        </w:rPr>
        <w:t xml:space="preserve"> de las obligaciones objetivas, pues la norma en comento no se detiene en miramientos particulares o subjetivos, ya que solo basta la mora para que, </w:t>
      </w:r>
      <w:r w:rsidRPr="00F0067A">
        <w:rPr>
          <w:rFonts w:ascii="Tahoma" w:hAnsi="Tahoma" w:cs="Tahoma"/>
          <w:i/>
          <w:sz w:val="24"/>
          <w:szCs w:val="24"/>
        </w:rPr>
        <w:t>de iure</w:t>
      </w:r>
      <w:r w:rsidRPr="00F0067A">
        <w:rPr>
          <w:rFonts w:ascii="Tahoma" w:hAnsi="Tahoma" w:cs="Tahoma"/>
          <w:sz w:val="24"/>
          <w:szCs w:val="24"/>
        </w:rPr>
        <w:t>, asome la obligación de pagar intereses moratorios. En cambio, frente a las sanciones, por su relación directa con la conducta del autor del daño antijurídico, es posible que se hable de causales o circunstancias de exoneración, dentro de la que perfectamente cabe, por ejemplo, la buena fe del moroso. Empero, esto no es lo que ocurre cuando nos referimos a los intereses previstos en el artículo 141 de la ley 100 de 1993</w:t>
      </w:r>
      <w:r w:rsidR="00C917CB" w:rsidRPr="00F0067A">
        <w:rPr>
          <w:rFonts w:ascii="Tahoma" w:hAnsi="Tahoma" w:cs="Tahoma"/>
          <w:sz w:val="24"/>
          <w:szCs w:val="24"/>
        </w:rPr>
        <w:t>, dado que su finalidad es reparar o compensar el daño producido con la tardanza en el pago de la obligación pensional y no la corregir o castigar la conducta omisiva del moroso</w:t>
      </w:r>
      <w:r w:rsidRPr="00F0067A">
        <w:rPr>
          <w:rFonts w:ascii="Tahoma" w:hAnsi="Tahoma" w:cs="Tahoma"/>
          <w:sz w:val="24"/>
          <w:szCs w:val="24"/>
        </w:rPr>
        <w:t>.</w:t>
      </w:r>
    </w:p>
    <w:p w14:paraId="7685641C" w14:textId="77777777" w:rsidR="006C69D1" w:rsidRPr="00F0067A" w:rsidRDefault="006C69D1" w:rsidP="00F0067A">
      <w:pPr>
        <w:widowControl w:val="0"/>
        <w:autoSpaceDE w:val="0"/>
        <w:autoSpaceDN w:val="0"/>
        <w:adjustRightInd w:val="0"/>
        <w:spacing w:after="0" w:line="276" w:lineRule="auto"/>
        <w:ind w:firstLine="709"/>
        <w:jc w:val="both"/>
        <w:rPr>
          <w:rFonts w:ascii="Tahoma" w:hAnsi="Tahoma" w:cs="Tahoma"/>
          <w:sz w:val="24"/>
          <w:szCs w:val="24"/>
        </w:rPr>
      </w:pPr>
    </w:p>
    <w:p w14:paraId="765E6E3F" w14:textId="77777777" w:rsidR="006C69D1" w:rsidRPr="00F0067A" w:rsidRDefault="006C69D1" w:rsidP="00F0067A">
      <w:pPr>
        <w:widowControl w:val="0"/>
        <w:autoSpaceDE w:val="0"/>
        <w:autoSpaceDN w:val="0"/>
        <w:adjustRightInd w:val="0"/>
        <w:spacing w:after="0" w:line="276" w:lineRule="auto"/>
        <w:ind w:firstLine="709"/>
        <w:jc w:val="both"/>
        <w:rPr>
          <w:rFonts w:ascii="Tahoma" w:hAnsi="Tahoma" w:cs="Tahoma"/>
          <w:color w:val="000000"/>
          <w:sz w:val="24"/>
          <w:szCs w:val="24"/>
          <w:shd w:val="clear" w:color="auto" w:fill="FFFFFF"/>
        </w:rPr>
      </w:pPr>
      <w:r w:rsidRPr="00F0067A">
        <w:rPr>
          <w:rFonts w:ascii="Tahoma" w:hAnsi="Tahoma" w:cs="Tahoma"/>
          <w:sz w:val="24"/>
          <w:szCs w:val="24"/>
        </w:rPr>
        <w:t>En este mismo sentido se ha pronunciado en múltiples providencias la Sala Laboral de la Corte Suprema de Justicia, entre ellas la sentencia No. 26728 de 2006, donde indicó que con este tipo de intereses se pretende la reparación de los perjuicios causados a quien teniendo derecho a la pensión no recibe oportunamente su valor. De allí se abstrae una naturaleza resarcitoria y no sancionatoria. En este orden, el concepto de buena o mala fe del deudor o las circunstancias particulares que hayan conducido a la discusión del derecho no pueden ser considerados para establecer la procedencia de los intereses moratorios.</w:t>
      </w:r>
    </w:p>
    <w:p w14:paraId="1FB84C44" w14:textId="77777777" w:rsidR="006C69D1" w:rsidRPr="00F0067A" w:rsidRDefault="006C69D1" w:rsidP="00F0067A">
      <w:pPr>
        <w:widowControl w:val="0"/>
        <w:autoSpaceDE w:val="0"/>
        <w:autoSpaceDN w:val="0"/>
        <w:adjustRightInd w:val="0"/>
        <w:spacing w:after="0" w:line="276" w:lineRule="auto"/>
        <w:ind w:firstLine="709"/>
        <w:jc w:val="both"/>
        <w:rPr>
          <w:rFonts w:ascii="Tahoma" w:hAnsi="Tahoma" w:cs="Tahoma"/>
          <w:sz w:val="24"/>
          <w:szCs w:val="24"/>
        </w:rPr>
      </w:pPr>
    </w:p>
    <w:p w14:paraId="7C529D66" w14:textId="77777777" w:rsidR="006C69D1" w:rsidRPr="00F0067A" w:rsidRDefault="006C69D1" w:rsidP="00F0067A">
      <w:pPr>
        <w:widowControl w:val="0"/>
        <w:autoSpaceDE w:val="0"/>
        <w:autoSpaceDN w:val="0"/>
        <w:adjustRightInd w:val="0"/>
        <w:spacing w:after="0" w:line="276" w:lineRule="auto"/>
        <w:ind w:firstLine="708"/>
        <w:jc w:val="both"/>
        <w:rPr>
          <w:rFonts w:ascii="Tahoma" w:hAnsi="Tahoma" w:cs="Tahoma"/>
          <w:color w:val="000000"/>
          <w:sz w:val="24"/>
          <w:szCs w:val="24"/>
          <w:shd w:val="clear" w:color="auto" w:fill="FFFFFF"/>
        </w:rPr>
      </w:pPr>
      <w:r w:rsidRPr="00F0067A">
        <w:rPr>
          <w:rFonts w:ascii="Tahoma" w:hAnsi="Tahoma" w:cs="Tahoma"/>
          <w:sz w:val="24"/>
          <w:szCs w:val="24"/>
        </w:rPr>
        <w:lastRenderedPageBreak/>
        <w:t xml:space="preserve">Cabe aclarar que, por vía de una interpretación jurisprudencial más cercana en el tiempo, La Sala de Casación Laboral de la Corte Suprema de Justicia ha consentido una especie de excepción insular a la línea jurisprudencial imperante, pues no la recoge del todo, pero la “modera”, en palabras de la misma corte, </w:t>
      </w:r>
      <w:r w:rsidRPr="00F0067A">
        <w:rPr>
          <w:rFonts w:ascii="Tahoma" w:hAnsi="Tahoma" w:cs="Tahoma"/>
          <w:i/>
          <w:sz w:val="24"/>
          <w:szCs w:val="24"/>
        </w:rPr>
        <w:t>“</w:t>
      </w:r>
      <w:r w:rsidRPr="00E35F67">
        <w:rPr>
          <w:rFonts w:ascii="Tahoma" w:hAnsi="Tahoma" w:cs="Tahoma"/>
          <w:i/>
          <w:szCs w:val="24"/>
        </w:rPr>
        <w:t xml:space="preserve">para aquellos eventos en que las actuaciones de las administradoras de </w:t>
      </w:r>
      <w:r w:rsidRPr="00E35F67">
        <w:rPr>
          <w:rFonts w:ascii="Tahoma" w:hAnsi="Tahoma" w:cs="Tahoma"/>
          <w:szCs w:val="24"/>
        </w:rPr>
        <w:t>pensiones</w:t>
      </w:r>
      <w:r w:rsidRPr="00E35F67">
        <w:rPr>
          <w:rFonts w:ascii="Tahoma" w:hAnsi="Tahoma" w:cs="Tahoma"/>
          <w:i/>
          <w:szCs w:val="24"/>
        </w:rPr>
        <w:t xml:space="preserve"> públicas o privadas, </w:t>
      </w:r>
      <w:r w:rsidRPr="00E35F67">
        <w:rPr>
          <w:rFonts w:ascii="Tahoma" w:hAnsi="Tahoma" w:cs="Tahoma"/>
          <w:i/>
          <w:szCs w:val="24"/>
          <w:u w:val="single"/>
        </w:rPr>
        <w:t>al no reconocer</w:t>
      </w:r>
      <w:r w:rsidRPr="00E35F67">
        <w:rPr>
          <w:rFonts w:ascii="Tahoma" w:hAnsi="Tahoma" w:cs="Tahoma"/>
          <w:i/>
          <w:szCs w:val="24"/>
        </w:rPr>
        <w:t xml:space="preserve"> o pagar las prestaciones periódicas a su cargo, encuentren plena justificación bien porque tengan respaldo normativo, ora porque su postura provenga de la aplicación minuciosa de la ley, sin los alcances o efectos que en un momento dado puedan darle los jueces en la función que les es propia de interpretar las normas sociales y ajustarlas a los postulados y objetivos fundamentales de la seguridad social, y que a las entidades que la gestionan no les compete y les es imposible predecir</w:t>
      </w:r>
      <w:r w:rsidRPr="00F0067A">
        <w:rPr>
          <w:rFonts w:ascii="Tahoma" w:hAnsi="Tahoma" w:cs="Tahoma"/>
          <w:i/>
          <w:sz w:val="24"/>
          <w:szCs w:val="24"/>
        </w:rPr>
        <w:t xml:space="preserve">”. </w:t>
      </w:r>
      <w:r w:rsidRPr="00F0067A">
        <w:rPr>
          <w:rFonts w:ascii="Tahoma" w:hAnsi="Tahoma" w:cs="Tahoma"/>
          <w:sz w:val="24"/>
          <w:szCs w:val="24"/>
        </w:rPr>
        <w:t>(sentencia de casación No. 46602 de la Sala de Casación Laboral de la Corte Suprema de Justicia.)</w:t>
      </w:r>
    </w:p>
    <w:p w14:paraId="086D43F3" w14:textId="77777777" w:rsidR="006C69D1" w:rsidRPr="00F0067A" w:rsidRDefault="006C69D1" w:rsidP="00F0067A">
      <w:pPr>
        <w:widowControl w:val="0"/>
        <w:autoSpaceDE w:val="0"/>
        <w:autoSpaceDN w:val="0"/>
        <w:adjustRightInd w:val="0"/>
        <w:spacing w:after="0" w:line="276" w:lineRule="auto"/>
        <w:jc w:val="both"/>
        <w:rPr>
          <w:rFonts w:ascii="Tahoma" w:hAnsi="Tahoma" w:cs="Tahoma"/>
          <w:sz w:val="24"/>
          <w:szCs w:val="24"/>
        </w:rPr>
      </w:pPr>
    </w:p>
    <w:p w14:paraId="098B4335" w14:textId="78C95DA3" w:rsidR="006C69D1" w:rsidRPr="00F0067A" w:rsidRDefault="006C69D1" w:rsidP="00F0067A">
      <w:pPr>
        <w:widowControl w:val="0"/>
        <w:autoSpaceDE w:val="0"/>
        <w:autoSpaceDN w:val="0"/>
        <w:adjustRightInd w:val="0"/>
        <w:spacing w:after="0" w:line="276" w:lineRule="auto"/>
        <w:ind w:firstLine="709"/>
        <w:jc w:val="both"/>
        <w:rPr>
          <w:rFonts w:ascii="Tahoma" w:hAnsi="Tahoma" w:cs="Tahoma"/>
          <w:sz w:val="24"/>
          <w:szCs w:val="24"/>
        </w:rPr>
      </w:pPr>
      <w:r w:rsidRPr="00F0067A">
        <w:rPr>
          <w:rFonts w:ascii="Tahoma" w:hAnsi="Tahoma" w:cs="Tahoma"/>
          <w:sz w:val="24"/>
          <w:szCs w:val="24"/>
        </w:rPr>
        <w:t xml:space="preserve">No obstante que en varias oportunidades esta Sala ha sostenido que no es procedente la condena al pago de los intereses moratorios de que trata el artículo 141 de la Ley 100 de 1993, </w:t>
      </w:r>
      <w:r w:rsidRPr="00F0067A">
        <w:rPr>
          <w:rFonts w:ascii="Tahoma" w:hAnsi="Tahoma" w:cs="Tahoma"/>
          <w:i/>
          <w:sz w:val="24"/>
          <w:szCs w:val="24"/>
        </w:rPr>
        <w:t>“</w:t>
      </w:r>
      <w:r w:rsidRPr="00E35F67">
        <w:rPr>
          <w:rFonts w:ascii="Tahoma" w:hAnsi="Tahoma" w:cs="Tahoma"/>
          <w:i/>
          <w:szCs w:val="24"/>
        </w:rPr>
        <w:t>cuando</w:t>
      </w:r>
      <w:r w:rsidRPr="00E35F67">
        <w:rPr>
          <w:rFonts w:ascii="Tahoma" w:hAnsi="Tahoma" w:cs="Tahoma"/>
          <w:szCs w:val="24"/>
        </w:rPr>
        <w:t xml:space="preserve"> </w:t>
      </w:r>
      <w:r w:rsidRPr="00E35F67">
        <w:rPr>
          <w:rFonts w:ascii="Tahoma" w:hAnsi="Tahoma" w:cs="Tahoma"/>
          <w:i/>
          <w:szCs w:val="24"/>
        </w:rPr>
        <w:t>la pensión se reconoce en virtud de una interpretación constitucional favorable</w:t>
      </w:r>
      <w:r w:rsidRPr="00F0067A">
        <w:rPr>
          <w:rFonts w:ascii="Tahoma" w:hAnsi="Tahoma" w:cs="Tahoma"/>
          <w:i/>
          <w:sz w:val="24"/>
          <w:szCs w:val="24"/>
        </w:rPr>
        <w:t xml:space="preserve">”, </w:t>
      </w:r>
      <w:r w:rsidRPr="00F0067A">
        <w:rPr>
          <w:rFonts w:ascii="Tahoma" w:hAnsi="Tahoma" w:cs="Tahoma"/>
          <w:sz w:val="24"/>
          <w:szCs w:val="24"/>
        </w:rPr>
        <w:t xml:space="preserve">en esta oportunidad se debe aclarar que este es un criterio que conserva aplicabilidad en aquellos eventos donde la pensión es reconocida en sede judicial, después de que hubiere sido negada por una Administradora de Fondos de Pensiones, cuando la negativa del demandado se sustentó con estricta sujeción a las leyes imperantes, puesto que, en principio, a estas entidades no se les puede exigir que actúen </w:t>
      </w:r>
      <w:r w:rsidRPr="00F0067A">
        <w:rPr>
          <w:rFonts w:ascii="Tahoma" w:hAnsi="Tahoma" w:cs="Tahoma"/>
          <w:i/>
          <w:sz w:val="24"/>
          <w:szCs w:val="24"/>
        </w:rPr>
        <w:t>a priori</w:t>
      </w:r>
      <w:r w:rsidRPr="00F0067A">
        <w:rPr>
          <w:rFonts w:ascii="Tahoma" w:hAnsi="Tahoma" w:cs="Tahoma"/>
          <w:sz w:val="24"/>
          <w:szCs w:val="24"/>
        </w:rPr>
        <w:t xml:space="preserve"> de los fallos judiciales que interpretan la textura abierta del lenguaje jurídico.</w:t>
      </w:r>
    </w:p>
    <w:p w14:paraId="601A355E" w14:textId="77777777" w:rsidR="00C917CB" w:rsidRPr="00F0067A" w:rsidRDefault="00C917CB" w:rsidP="00F0067A">
      <w:pPr>
        <w:widowControl w:val="0"/>
        <w:autoSpaceDE w:val="0"/>
        <w:autoSpaceDN w:val="0"/>
        <w:adjustRightInd w:val="0"/>
        <w:spacing w:after="0" w:line="276" w:lineRule="auto"/>
        <w:ind w:firstLine="709"/>
        <w:jc w:val="both"/>
        <w:rPr>
          <w:rFonts w:ascii="Tahoma" w:hAnsi="Tahoma" w:cs="Tahoma"/>
          <w:sz w:val="24"/>
          <w:szCs w:val="24"/>
        </w:rPr>
      </w:pPr>
    </w:p>
    <w:p w14:paraId="4EBABC00" w14:textId="043745F5" w:rsidR="006C69D1" w:rsidRPr="00F0067A" w:rsidRDefault="006C69D1" w:rsidP="00F0067A">
      <w:pPr>
        <w:pStyle w:val="Prrafodelista"/>
        <w:widowControl w:val="0"/>
        <w:numPr>
          <w:ilvl w:val="1"/>
          <w:numId w:val="4"/>
        </w:numPr>
        <w:autoSpaceDE w:val="0"/>
        <w:autoSpaceDN w:val="0"/>
        <w:adjustRightInd w:val="0"/>
        <w:spacing w:after="0" w:line="276" w:lineRule="auto"/>
        <w:ind w:left="0" w:firstLine="0"/>
        <w:jc w:val="center"/>
        <w:rPr>
          <w:rFonts w:ascii="Tahoma" w:hAnsi="Tahoma" w:cs="Tahoma"/>
          <w:b/>
          <w:sz w:val="24"/>
          <w:szCs w:val="24"/>
        </w:rPr>
      </w:pPr>
      <w:r w:rsidRPr="00F0067A">
        <w:rPr>
          <w:rFonts w:ascii="Tahoma" w:hAnsi="Tahoma" w:cs="Tahoma"/>
          <w:b/>
          <w:sz w:val="24"/>
          <w:szCs w:val="24"/>
        </w:rPr>
        <w:t>Caso concreto</w:t>
      </w:r>
    </w:p>
    <w:p w14:paraId="57837689" w14:textId="7B8E5D01" w:rsidR="006C69D1" w:rsidRPr="00F0067A" w:rsidRDefault="006C69D1" w:rsidP="00F0067A">
      <w:pPr>
        <w:widowControl w:val="0"/>
        <w:autoSpaceDE w:val="0"/>
        <w:autoSpaceDN w:val="0"/>
        <w:adjustRightInd w:val="0"/>
        <w:spacing w:after="0" w:line="276" w:lineRule="auto"/>
        <w:jc w:val="center"/>
        <w:rPr>
          <w:rFonts w:ascii="Tahoma" w:hAnsi="Tahoma" w:cs="Tahoma"/>
          <w:b/>
          <w:sz w:val="24"/>
          <w:szCs w:val="24"/>
        </w:rPr>
      </w:pPr>
    </w:p>
    <w:p w14:paraId="42A6BA08" w14:textId="1A5388A5" w:rsidR="006C69D1" w:rsidRPr="00F0067A" w:rsidRDefault="00C917CB" w:rsidP="00F0067A">
      <w:pPr>
        <w:spacing w:after="0" w:line="276" w:lineRule="auto"/>
        <w:ind w:firstLine="708"/>
        <w:jc w:val="both"/>
        <w:rPr>
          <w:rFonts w:ascii="Tahoma" w:hAnsi="Tahoma" w:cs="Tahoma"/>
          <w:sz w:val="24"/>
          <w:szCs w:val="24"/>
          <w:lang w:val="es-ES"/>
        </w:rPr>
      </w:pPr>
      <w:r w:rsidRPr="00F0067A">
        <w:rPr>
          <w:rFonts w:ascii="Tahoma" w:hAnsi="Tahoma" w:cs="Tahoma"/>
          <w:sz w:val="24"/>
          <w:szCs w:val="24"/>
          <w:lang w:val="es-ES"/>
        </w:rPr>
        <w:t xml:space="preserve">Se desprende del profuso </w:t>
      </w:r>
      <w:r w:rsidR="006C69D1" w:rsidRPr="00F0067A">
        <w:rPr>
          <w:rFonts w:ascii="Tahoma" w:hAnsi="Tahoma" w:cs="Tahoma"/>
          <w:sz w:val="24"/>
          <w:szCs w:val="24"/>
          <w:lang w:val="es-ES"/>
        </w:rPr>
        <w:t>expediente administrativo aportado por COLPENSIONES</w:t>
      </w:r>
      <w:r w:rsidRPr="00F0067A">
        <w:rPr>
          <w:rFonts w:ascii="Tahoma" w:hAnsi="Tahoma" w:cs="Tahoma"/>
          <w:sz w:val="24"/>
          <w:szCs w:val="24"/>
          <w:lang w:val="es-ES"/>
        </w:rPr>
        <w:t xml:space="preserve"> con la contestación a la demanda</w:t>
      </w:r>
      <w:r w:rsidR="006C69D1" w:rsidRPr="00F0067A">
        <w:rPr>
          <w:rFonts w:ascii="Tahoma" w:hAnsi="Tahoma" w:cs="Tahoma"/>
          <w:sz w:val="24"/>
          <w:szCs w:val="24"/>
          <w:lang w:val="es-ES"/>
        </w:rPr>
        <w:t>,</w:t>
      </w:r>
      <w:r w:rsidRPr="00F0067A">
        <w:rPr>
          <w:rFonts w:ascii="Tahoma" w:hAnsi="Tahoma" w:cs="Tahoma"/>
          <w:sz w:val="24"/>
          <w:szCs w:val="24"/>
          <w:lang w:val="es-ES"/>
        </w:rPr>
        <w:t xml:space="preserve"> que</w:t>
      </w:r>
      <w:r w:rsidR="006C69D1" w:rsidRPr="00F0067A">
        <w:rPr>
          <w:rFonts w:ascii="Tahoma" w:hAnsi="Tahoma" w:cs="Tahoma"/>
          <w:sz w:val="24"/>
          <w:szCs w:val="24"/>
          <w:lang w:val="es-ES"/>
        </w:rPr>
        <w:t xml:space="preserve"> el</w:t>
      </w:r>
      <w:r w:rsidRPr="00F0067A">
        <w:rPr>
          <w:rFonts w:ascii="Tahoma" w:hAnsi="Tahoma" w:cs="Tahoma"/>
          <w:sz w:val="24"/>
          <w:szCs w:val="24"/>
          <w:lang w:val="es-ES"/>
        </w:rPr>
        <w:t xml:space="preserve"> señor Nieto López</w:t>
      </w:r>
      <w:r w:rsidR="006C69D1" w:rsidRPr="00F0067A">
        <w:rPr>
          <w:rFonts w:ascii="Tahoma" w:hAnsi="Tahoma" w:cs="Tahoma"/>
          <w:sz w:val="24"/>
          <w:szCs w:val="24"/>
          <w:lang w:val="es-ES"/>
        </w:rPr>
        <w:t xml:space="preserve"> solicitó por primera vez la pensión de vejez el 04 de diciembre de 2009</w:t>
      </w:r>
      <w:r w:rsidRPr="00F0067A">
        <w:rPr>
          <w:rFonts w:ascii="Tahoma" w:hAnsi="Tahoma" w:cs="Tahoma"/>
          <w:sz w:val="24"/>
          <w:szCs w:val="24"/>
          <w:lang w:val="es-ES"/>
        </w:rPr>
        <w:t xml:space="preserve"> y que la gracia pensional le fue negada mediante </w:t>
      </w:r>
      <w:r w:rsidR="006C69D1" w:rsidRPr="00F0067A">
        <w:rPr>
          <w:rFonts w:ascii="Tahoma" w:hAnsi="Tahoma" w:cs="Tahoma"/>
          <w:sz w:val="24"/>
          <w:szCs w:val="24"/>
          <w:lang w:val="es-ES"/>
        </w:rPr>
        <w:t xml:space="preserve">Resolución No. 03281, por medio de la cual </w:t>
      </w:r>
      <w:r w:rsidRPr="00F0067A">
        <w:rPr>
          <w:rFonts w:ascii="Tahoma" w:hAnsi="Tahoma" w:cs="Tahoma"/>
          <w:sz w:val="24"/>
          <w:szCs w:val="24"/>
          <w:lang w:val="es-ES"/>
        </w:rPr>
        <w:t xml:space="preserve">se </w:t>
      </w:r>
      <w:r w:rsidR="006C69D1" w:rsidRPr="00F0067A">
        <w:rPr>
          <w:rFonts w:ascii="Tahoma" w:hAnsi="Tahoma" w:cs="Tahoma"/>
          <w:sz w:val="24"/>
          <w:szCs w:val="24"/>
          <w:lang w:val="es-ES"/>
        </w:rPr>
        <w:t>remitió la solicitud a la AFP ING,</w:t>
      </w:r>
      <w:r w:rsidRPr="00F0067A">
        <w:rPr>
          <w:rFonts w:ascii="Tahoma" w:hAnsi="Tahoma" w:cs="Tahoma"/>
          <w:sz w:val="24"/>
          <w:szCs w:val="24"/>
          <w:lang w:val="es-ES"/>
        </w:rPr>
        <w:t xml:space="preserve"> bajo el argumento de que </w:t>
      </w:r>
      <w:r w:rsidR="05B077DC" w:rsidRPr="00F0067A">
        <w:rPr>
          <w:rFonts w:ascii="Tahoma" w:hAnsi="Tahoma" w:cs="Tahoma"/>
          <w:sz w:val="24"/>
          <w:szCs w:val="24"/>
          <w:lang w:val="es-ES"/>
        </w:rPr>
        <w:t xml:space="preserve">ese era el fondo en que se encontraba afiliado el actor a la fecha. </w:t>
      </w:r>
      <w:r w:rsidRPr="00F0067A">
        <w:rPr>
          <w:rFonts w:ascii="Tahoma" w:hAnsi="Tahoma" w:cs="Tahoma"/>
          <w:sz w:val="24"/>
          <w:szCs w:val="24"/>
          <w:lang w:val="es-ES"/>
        </w:rPr>
        <w:t>(</w:t>
      </w:r>
      <w:proofErr w:type="spellStart"/>
      <w:r w:rsidRPr="00F0067A">
        <w:rPr>
          <w:rFonts w:ascii="Tahoma" w:hAnsi="Tahoma" w:cs="Tahoma"/>
          <w:sz w:val="24"/>
          <w:szCs w:val="24"/>
          <w:lang w:val="es-ES"/>
        </w:rPr>
        <w:t>Fl</w:t>
      </w:r>
      <w:proofErr w:type="spellEnd"/>
      <w:r w:rsidRPr="00F0067A">
        <w:rPr>
          <w:rFonts w:ascii="Tahoma" w:hAnsi="Tahoma" w:cs="Tahoma"/>
          <w:sz w:val="24"/>
          <w:szCs w:val="24"/>
          <w:lang w:val="es-ES"/>
        </w:rPr>
        <w:t>. 71, archivo 02).</w:t>
      </w:r>
    </w:p>
    <w:p w14:paraId="113B960F" w14:textId="77777777" w:rsidR="006C69D1" w:rsidRPr="00F0067A" w:rsidRDefault="006C69D1" w:rsidP="00F0067A">
      <w:pPr>
        <w:spacing w:after="0" w:line="276" w:lineRule="auto"/>
        <w:jc w:val="both"/>
        <w:rPr>
          <w:rFonts w:ascii="Tahoma" w:hAnsi="Tahoma" w:cs="Tahoma"/>
          <w:sz w:val="24"/>
          <w:szCs w:val="24"/>
          <w:lang w:val="es-ES"/>
        </w:rPr>
      </w:pPr>
    </w:p>
    <w:p w14:paraId="270B5B5F" w14:textId="3CCEFE63" w:rsidR="00C917CB" w:rsidRPr="00F0067A" w:rsidRDefault="00C917CB" w:rsidP="00F0067A">
      <w:pPr>
        <w:spacing w:after="0" w:line="276" w:lineRule="auto"/>
        <w:ind w:firstLine="709"/>
        <w:jc w:val="both"/>
        <w:rPr>
          <w:rFonts w:ascii="Tahoma" w:hAnsi="Tahoma" w:cs="Tahoma"/>
          <w:sz w:val="24"/>
          <w:szCs w:val="24"/>
          <w:lang w:val="es-ES"/>
        </w:rPr>
      </w:pPr>
      <w:r w:rsidRPr="00F0067A">
        <w:rPr>
          <w:rFonts w:ascii="Tahoma" w:hAnsi="Tahoma" w:cs="Tahoma"/>
          <w:sz w:val="24"/>
          <w:szCs w:val="24"/>
          <w:lang w:val="es-ES"/>
        </w:rPr>
        <w:t xml:space="preserve">Obra en ese mismo expediente el </w:t>
      </w:r>
      <w:r w:rsidR="006C69D1" w:rsidRPr="00F0067A">
        <w:rPr>
          <w:rFonts w:ascii="Tahoma" w:hAnsi="Tahoma" w:cs="Tahoma"/>
          <w:sz w:val="24"/>
          <w:szCs w:val="24"/>
          <w:lang w:val="es-ES"/>
        </w:rPr>
        <w:t>fallo de tutela del 02 de marzo de 2012,</w:t>
      </w:r>
      <w:r w:rsidRPr="00F0067A">
        <w:rPr>
          <w:rFonts w:ascii="Tahoma" w:hAnsi="Tahoma" w:cs="Tahoma"/>
          <w:sz w:val="24"/>
          <w:szCs w:val="24"/>
          <w:lang w:val="es-ES"/>
        </w:rPr>
        <w:t xml:space="preserve"> emitido por</w:t>
      </w:r>
      <w:r w:rsidR="006C69D1" w:rsidRPr="00F0067A">
        <w:rPr>
          <w:rFonts w:ascii="Tahoma" w:hAnsi="Tahoma" w:cs="Tahoma"/>
          <w:sz w:val="24"/>
          <w:szCs w:val="24"/>
          <w:lang w:val="es-ES"/>
        </w:rPr>
        <w:t xml:space="preserve"> el Juzgado Tercero Civil Municipal de Cartago (Valle),</w:t>
      </w:r>
      <w:r w:rsidRPr="00F0067A">
        <w:rPr>
          <w:rFonts w:ascii="Tahoma" w:hAnsi="Tahoma" w:cs="Tahoma"/>
          <w:sz w:val="24"/>
          <w:szCs w:val="24"/>
          <w:lang w:val="es-ES"/>
        </w:rPr>
        <w:t xml:space="preserve"> mediante el cual se</w:t>
      </w:r>
      <w:r w:rsidR="006C69D1" w:rsidRPr="00F0067A">
        <w:rPr>
          <w:rFonts w:ascii="Tahoma" w:hAnsi="Tahoma" w:cs="Tahoma"/>
          <w:sz w:val="24"/>
          <w:szCs w:val="24"/>
          <w:lang w:val="es-ES"/>
        </w:rPr>
        <w:t xml:space="preserve"> tuteló el </w:t>
      </w:r>
      <w:r w:rsidR="006C69D1" w:rsidRPr="00F0067A">
        <w:rPr>
          <w:rFonts w:ascii="Tahoma" w:hAnsi="Tahoma" w:cs="Tahoma"/>
          <w:i/>
          <w:iCs/>
          <w:sz w:val="24"/>
          <w:szCs w:val="24"/>
          <w:lang w:val="es-ES"/>
        </w:rPr>
        <w:t>“</w:t>
      </w:r>
      <w:r w:rsidR="006C69D1" w:rsidRPr="00E35F67">
        <w:rPr>
          <w:rFonts w:ascii="Tahoma" w:hAnsi="Tahoma" w:cs="Tahoma"/>
          <w:i/>
          <w:iCs/>
          <w:szCs w:val="24"/>
          <w:lang w:val="es-ES"/>
        </w:rPr>
        <w:t>derecho a la igualdad, derechos adquiridos, seguridad social, libre escogencia de régimen de pensional y petición</w:t>
      </w:r>
      <w:r w:rsidR="006C69D1" w:rsidRPr="00F0067A">
        <w:rPr>
          <w:rFonts w:ascii="Tahoma" w:hAnsi="Tahoma" w:cs="Tahoma"/>
          <w:i/>
          <w:iCs/>
          <w:sz w:val="24"/>
          <w:szCs w:val="24"/>
          <w:lang w:val="es-ES"/>
        </w:rPr>
        <w:t>”</w:t>
      </w:r>
      <w:r w:rsidR="006C69D1" w:rsidRPr="00F0067A">
        <w:rPr>
          <w:rFonts w:ascii="Tahoma" w:hAnsi="Tahoma" w:cs="Tahoma"/>
          <w:sz w:val="24"/>
          <w:szCs w:val="24"/>
          <w:lang w:val="es-ES"/>
        </w:rPr>
        <w:t xml:space="preserve"> y se ordenó a COLFONDOS autorizar el “traspaso” del demandante al ISS (</w:t>
      </w:r>
      <w:proofErr w:type="spellStart"/>
      <w:r w:rsidR="006C69D1" w:rsidRPr="00F0067A">
        <w:rPr>
          <w:rFonts w:ascii="Tahoma" w:hAnsi="Tahoma" w:cs="Tahoma"/>
          <w:sz w:val="24"/>
          <w:szCs w:val="24"/>
          <w:lang w:val="es-ES"/>
        </w:rPr>
        <w:t>Fl</w:t>
      </w:r>
      <w:proofErr w:type="spellEnd"/>
      <w:r w:rsidR="006C69D1" w:rsidRPr="00F0067A">
        <w:rPr>
          <w:rFonts w:ascii="Tahoma" w:hAnsi="Tahoma" w:cs="Tahoma"/>
          <w:sz w:val="24"/>
          <w:szCs w:val="24"/>
          <w:lang w:val="es-ES"/>
        </w:rPr>
        <w:t>. 91</w:t>
      </w:r>
      <w:r w:rsidRPr="00F0067A">
        <w:rPr>
          <w:rFonts w:ascii="Tahoma" w:hAnsi="Tahoma" w:cs="Tahoma"/>
          <w:sz w:val="24"/>
          <w:szCs w:val="24"/>
          <w:lang w:val="es-ES"/>
        </w:rPr>
        <w:t xml:space="preserve"> ídem</w:t>
      </w:r>
      <w:r w:rsidR="006C69D1" w:rsidRPr="00F0067A">
        <w:rPr>
          <w:rFonts w:ascii="Tahoma" w:hAnsi="Tahoma" w:cs="Tahoma"/>
          <w:sz w:val="24"/>
          <w:szCs w:val="24"/>
          <w:lang w:val="es-ES"/>
        </w:rPr>
        <w:t xml:space="preserve">). </w:t>
      </w:r>
    </w:p>
    <w:p w14:paraId="6C01DD86" w14:textId="77777777" w:rsidR="0041641F" w:rsidRPr="00F0067A" w:rsidRDefault="0041641F" w:rsidP="00F0067A">
      <w:pPr>
        <w:spacing w:after="0" w:line="276" w:lineRule="auto"/>
        <w:ind w:firstLine="709"/>
        <w:jc w:val="both"/>
        <w:rPr>
          <w:rFonts w:ascii="Tahoma" w:hAnsi="Tahoma" w:cs="Tahoma"/>
          <w:sz w:val="24"/>
          <w:szCs w:val="24"/>
          <w:lang w:val="es-ES"/>
        </w:rPr>
      </w:pPr>
    </w:p>
    <w:p w14:paraId="35F86610" w14:textId="5FC262FA" w:rsidR="006C69D1" w:rsidRPr="00F0067A" w:rsidRDefault="00C917CB" w:rsidP="00F0067A">
      <w:pPr>
        <w:spacing w:after="0" w:line="276" w:lineRule="auto"/>
        <w:ind w:firstLine="708"/>
        <w:jc w:val="both"/>
        <w:rPr>
          <w:rFonts w:ascii="Tahoma" w:hAnsi="Tahoma" w:cs="Tahoma"/>
          <w:sz w:val="24"/>
          <w:szCs w:val="24"/>
          <w:lang w:val="es-ES"/>
        </w:rPr>
      </w:pPr>
      <w:r w:rsidRPr="00F0067A">
        <w:rPr>
          <w:rFonts w:ascii="Tahoma" w:hAnsi="Tahoma" w:cs="Tahoma"/>
          <w:sz w:val="24"/>
          <w:szCs w:val="24"/>
          <w:lang w:val="es-ES"/>
        </w:rPr>
        <w:t xml:space="preserve">Se aprecia igualmente que el demandante </w:t>
      </w:r>
      <w:r w:rsidR="006C69D1" w:rsidRPr="00F0067A">
        <w:rPr>
          <w:rFonts w:ascii="Tahoma" w:hAnsi="Tahoma" w:cs="Tahoma"/>
          <w:sz w:val="24"/>
          <w:szCs w:val="24"/>
          <w:lang w:val="es-ES"/>
        </w:rPr>
        <w:t>solicitó</w:t>
      </w:r>
      <w:r w:rsidRPr="00F0067A">
        <w:rPr>
          <w:rFonts w:ascii="Tahoma" w:hAnsi="Tahoma" w:cs="Tahoma"/>
          <w:sz w:val="24"/>
          <w:szCs w:val="24"/>
          <w:lang w:val="es-ES"/>
        </w:rPr>
        <w:t xml:space="preserve"> la</w:t>
      </w:r>
      <w:r w:rsidR="006C69D1" w:rsidRPr="00F0067A">
        <w:rPr>
          <w:rFonts w:ascii="Tahoma" w:hAnsi="Tahoma" w:cs="Tahoma"/>
          <w:sz w:val="24"/>
          <w:szCs w:val="24"/>
          <w:lang w:val="es-ES"/>
        </w:rPr>
        <w:t xml:space="preserve"> </w:t>
      </w:r>
      <w:r w:rsidR="008D734F" w:rsidRPr="00F0067A">
        <w:rPr>
          <w:rFonts w:ascii="Tahoma" w:hAnsi="Tahoma" w:cs="Tahoma"/>
          <w:sz w:val="24"/>
          <w:szCs w:val="24"/>
          <w:lang w:val="es-ES"/>
        </w:rPr>
        <w:t>re</w:t>
      </w:r>
      <w:r w:rsidR="006C69D1" w:rsidRPr="00F0067A">
        <w:rPr>
          <w:rFonts w:ascii="Tahoma" w:hAnsi="Tahoma" w:cs="Tahoma"/>
          <w:sz w:val="24"/>
          <w:szCs w:val="24"/>
          <w:lang w:val="es-ES"/>
        </w:rPr>
        <w:t>activación de</w:t>
      </w:r>
      <w:r w:rsidRPr="00F0067A">
        <w:rPr>
          <w:rFonts w:ascii="Tahoma" w:hAnsi="Tahoma" w:cs="Tahoma"/>
          <w:sz w:val="24"/>
          <w:szCs w:val="24"/>
          <w:lang w:val="es-ES"/>
        </w:rPr>
        <w:t xml:space="preserve"> su</w:t>
      </w:r>
      <w:r w:rsidR="006C69D1" w:rsidRPr="00F0067A">
        <w:rPr>
          <w:rFonts w:ascii="Tahoma" w:hAnsi="Tahoma" w:cs="Tahoma"/>
          <w:sz w:val="24"/>
          <w:szCs w:val="24"/>
          <w:lang w:val="es-ES"/>
        </w:rPr>
        <w:t xml:space="preserve"> expediente</w:t>
      </w:r>
      <w:r w:rsidR="008D734F" w:rsidRPr="00F0067A">
        <w:rPr>
          <w:rFonts w:ascii="Tahoma" w:hAnsi="Tahoma" w:cs="Tahoma"/>
          <w:sz w:val="24"/>
          <w:szCs w:val="24"/>
          <w:lang w:val="es-ES"/>
        </w:rPr>
        <w:t xml:space="preserve"> el 03 de mayo de 2012</w:t>
      </w:r>
      <w:r w:rsidR="006C69D1" w:rsidRPr="00F0067A">
        <w:rPr>
          <w:rFonts w:ascii="Tahoma" w:hAnsi="Tahoma" w:cs="Tahoma"/>
          <w:sz w:val="24"/>
          <w:szCs w:val="24"/>
          <w:lang w:val="es-ES"/>
        </w:rPr>
        <w:t xml:space="preserve"> (</w:t>
      </w:r>
      <w:proofErr w:type="spellStart"/>
      <w:r w:rsidR="006C69D1" w:rsidRPr="00F0067A">
        <w:rPr>
          <w:rFonts w:ascii="Tahoma" w:hAnsi="Tahoma" w:cs="Tahoma"/>
          <w:sz w:val="24"/>
          <w:szCs w:val="24"/>
          <w:lang w:val="es-ES"/>
        </w:rPr>
        <w:t>Fl</w:t>
      </w:r>
      <w:proofErr w:type="spellEnd"/>
      <w:r w:rsidR="006C69D1" w:rsidRPr="00F0067A">
        <w:rPr>
          <w:rFonts w:ascii="Tahoma" w:hAnsi="Tahoma" w:cs="Tahoma"/>
          <w:sz w:val="24"/>
          <w:szCs w:val="24"/>
          <w:lang w:val="es-ES"/>
        </w:rPr>
        <w:t>. 75)</w:t>
      </w:r>
      <w:r w:rsidR="008D734F" w:rsidRPr="00F0067A">
        <w:rPr>
          <w:rFonts w:ascii="Tahoma" w:hAnsi="Tahoma" w:cs="Tahoma"/>
          <w:sz w:val="24"/>
          <w:szCs w:val="24"/>
          <w:lang w:val="es-ES"/>
        </w:rPr>
        <w:t xml:space="preserve"> y que para el </w:t>
      </w:r>
      <w:r w:rsidR="006C69D1" w:rsidRPr="00F0067A">
        <w:rPr>
          <w:rFonts w:ascii="Tahoma" w:hAnsi="Tahoma" w:cs="Tahoma"/>
          <w:sz w:val="24"/>
          <w:szCs w:val="24"/>
          <w:lang w:val="es-ES"/>
        </w:rPr>
        <w:t>09 de julio de 2012,</w:t>
      </w:r>
      <w:r w:rsidR="008D734F" w:rsidRPr="00F0067A">
        <w:rPr>
          <w:rFonts w:ascii="Tahoma" w:hAnsi="Tahoma" w:cs="Tahoma"/>
          <w:sz w:val="24"/>
          <w:szCs w:val="24"/>
          <w:lang w:val="es-ES"/>
        </w:rPr>
        <w:t xml:space="preserve"> el</w:t>
      </w:r>
      <w:r w:rsidR="006C69D1" w:rsidRPr="00F0067A">
        <w:rPr>
          <w:rFonts w:ascii="Tahoma" w:hAnsi="Tahoma" w:cs="Tahoma"/>
          <w:sz w:val="24"/>
          <w:szCs w:val="24"/>
          <w:lang w:val="es-ES"/>
        </w:rPr>
        <w:t xml:space="preserve"> ISS</w:t>
      </w:r>
      <w:r w:rsidR="008D734F" w:rsidRPr="00F0067A">
        <w:rPr>
          <w:rFonts w:ascii="Tahoma" w:hAnsi="Tahoma" w:cs="Tahoma"/>
          <w:sz w:val="24"/>
          <w:szCs w:val="24"/>
          <w:lang w:val="es-ES"/>
        </w:rPr>
        <w:t xml:space="preserve"> ya aceptaba que este se encontraba afiliado a dicho fondo, según se aprecia en la certificación que obra en el folio 1</w:t>
      </w:r>
      <w:r w:rsidR="006C69D1" w:rsidRPr="00F0067A">
        <w:rPr>
          <w:rFonts w:ascii="Tahoma" w:hAnsi="Tahoma" w:cs="Tahoma"/>
          <w:sz w:val="24"/>
          <w:szCs w:val="24"/>
          <w:lang w:val="es-ES"/>
        </w:rPr>
        <w:t>00</w:t>
      </w:r>
      <w:r w:rsidR="008D734F" w:rsidRPr="00F0067A">
        <w:rPr>
          <w:rFonts w:ascii="Tahoma" w:hAnsi="Tahoma" w:cs="Tahoma"/>
          <w:sz w:val="24"/>
          <w:szCs w:val="24"/>
          <w:lang w:val="es-ES"/>
        </w:rPr>
        <w:t xml:space="preserve"> del mencionado archivo</w:t>
      </w:r>
      <w:r w:rsidR="006C69D1" w:rsidRPr="00F0067A">
        <w:rPr>
          <w:rFonts w:ascii="Tahoma" w:hAnsi="Tahoma" w:cs="Tahoma"/>
          <w:sz w:val="24"/>
          <w:szCs w:val="24"/>
          <w:lang w:val="es-ES"/>
        </w:rPr>
        <w:t>.</w:t>
      </w:r>
    </w:p>
    <w:p w14:paraId="15703886" w14:textId="77777777" w:rsidR="006C69D1" w:rsidRPr="00F0067A" w:rsidRDefault="006C69D1" w:rsidP="00F0067A">
      <w:pPr>
        <w:spacing w:after="0" w:line="276" w:lineRule="auto"/>
        <w:jc w:val="both"/>
        <w:rPr>
          <w:rFonts w:ascii="Tahoma" w:hAnsi="Tahoma" w:cs="Tahoma"/>
          <w:sz w:val="24"/>
          <w:szCs w:val="24"/>
          <w:lang w:val="es-ES"/>
        </w:rPr>
      </w:pPr>
    </w:p>
    <w:p w14:paraId="309DDEAF" w14:textId="3BBD7CB9" w:rsidR="006C69D1" w:rsidRPr="00F0067A" w:rsidRDefault="008D734F" w:rsidP="00F0067A">
      <w:pPr>
        <w:spacing w:after="0" w:line="276" w:lineRule="auto"/>
        <w:ind w:firstLine="708"/>
        <w:jc w:val="both"/>
        <w:rPr>
          <w:rFonts w:ascii="Tahoma" w:hAnsi="Tahoma" w:cs="Tahoma"/>
          <w:sz w:val="24"/>
          <w:szCs w:val="24"/>
          <w:lang w:val="es-ES"/>
        </w:rPr>
      </w:pPr>
      <w:r w:rsidRPr="00F0067A">
        <w:rPr>
          <w:rFonts w:ascii="Tahoma" w:hAnsi="Tahoma" w:cs="Tahoma"/>
          <w:sz w:val="24"/>
          <w:szCs w:val="24"/>
          <w:lang w:val="es-ES"/>
        </w:rPr>
        <w:t>De otra</w:t>
      </w:r>
      <w:r w:rsidR="006C4A87" w:rsidRPr="00F0067A">
        <w:rPr>
          <w:rFonts w:ascii="Tahoma" w:hAnsi="Tahoma" w:cs="Tahoma"/>
          <w:sz w:val="24"/>
          <w:szCs w:val="24"/>
          <w:lang w:val="es-ES"/>
        </w:rPr>
        <w:t xml:space="preserve"> parte</w:t>
      </w:r>
      <w:r w:rsidRPr="00F0067A">
        <w:rPr>
          <w:rFonts w:ascii="Tahoma" w:hAnsi="Tahoma" w:cs="Tahoma"/>
          <w:sz w:val="24"/>
          <w:szCs w:val="24"/>
          <w:lang w:val="es-ES"/>
        </w:rPr>
        <w:t>, se observa que e</w:t>
      </w:r>
      <w:r w:rsidR="006C69D1" w:rsidRPr="00F0067A">
        <w:rPr>
          <w:rFonts w:ascii="Tahoma" w:hAnsi="Tahoma" w:cs="Tahoma"/>
          <w:sz w:val="24"/>
          <w:szCs w:val="24"/>
          <w:lang w:val="es-ES"/>
        </w:rPr>
        <w:t>l 19 de septiembre de 2012</w:t>
      </w:r>
      <w:r w:rsidRPr="00F0067A">
        <w:rPr>
          <w:rFonts w:ascii="Tahoma" w:hAnsi="Tahoma" w:cs="Tahoma"/>
          <w:sz w:val="24"/>
          <w:szCs w:val="24"/>
          <w:lang w:val="es-ES"/>
        </w:rPr>
        <w:t xml:space="preserve"> </w:t>
      </w:r>
      <w:r w:rsidR="006C69D1" w:rsidRPr="00F0067A">
        <w:rPr>
          <w:rFonts w:ascii="Tahoma" w:hAnsi="Tahoma" w:cs="Tahoma"/>
          <w:sz w:val="24"/>
          <w:szCs w:val="24"/>
          <w:lang w:val="es-ES"/>
        </w:rPr>
        <w:t>el demandante elev</w:t>
      </w:r>
      <w:r w:rsidRPr="00F0067A">
        <w:rPr>
          <w:rFonts w:ascii="Tahoma" w:hAnsi="Tahoma" w:cs="Tahoma"/>
          <w:sz w:val="24"/>
          <w:szCs w:val="24"/>
          <w:lang w:val="es-ES"/>
        </w:rPr>
        <w:t>ó otra</w:t>
      </w:r>
      <w:r w:rsidR="006C69D1" w:rsidRPr="00F0067A">
        <w:rPr>
          <w:rFonts w:ascii="Tahoma" w:hAnsi="Tahoma" w:cs="Tahoma"/>
          <w:sz w:val="24"/>
          <w:szCs w:val="24"/>
          <w:lang w:val="es-ES"/>
        </w:rPr>
        <w:t xml:space="preserve"> solicitud de pensión de vejez a COLPENSIONES,</w:t>
      </w:r>
      <w:r w:rsidRPr="00F0067A">
        <w:rPr>
          <w:rFonts w:ascii="Tahoma" w:hAnsi="Tahoma" w:cs="Tahoma"/>
          <w:sz w:val="24"/>
          <w:szCs w:val="24"/>
          <w:lang w:val="es-ES"/>
        </w:rPr>
        <w:t xml:space="preserve"> quien nuevamente</w:t>
      </w:r>
      <w:r w:rsidR="006C69D1" w:rsidRPr="00F0067A">
        <w:rPr>
          <w:rFonts w:ascii="Tahoma" w:hAnsi="Tahoma" w:cs="Tahoma"/>
          <w:sz w:val="24"/>
          <w:szCs w:val="24"/>
          <w:lang w:val="es-ES"/>
        </w:rPr>
        <w:t xml:space="preserve"> </w:t>
      </w:r>
      <w:r w:rsidRPr="00F0067A">
        <w:rPr>
          <w:rFonts w:ascii="Tahoma" w:hAnsi="Tahoma" w:cs="Tahoma"/>
          <w:sz w:val="24"/>
          <w:szCs w:val="24"/>
          <w:lang w:val="es-ES"/>
        </w:rPr>
        <w:t xml:space="preserve">la negó, </w:t>
      </w:r>
      <w:r w:rsidR="006C69D1" w:rsidRPr="00F0067A">
        <w:rPr>
          <w:rFonts w:ascii="Tahoma" w:hAnsi="Tahoma" w:cs="Tahoma"/>
          <w:sz w:val="24"/>
          <w:szCs w:val="24"/>
          <w:lang w:val="es-ES"/>
        </w:rPr>
        <w:t xml:space="preserve">mediante Resolución No. GNR 021254 del 03 de marzo de 2013, con el argumento de </w:t>
      </w:r>
      <w:r w:rsidR="006C69D1" w:rsidRPr="00F0067A">
        <w:rPr>
          <w:rFonts w:ascii="Tahoma" w:hAnsi="Tahoma" w:cs="Tahoma"/>
          <w:sz w:val="24"/>
          <w:szCs w:val="24"/>
          <w:lang w:val="es-ES"/>
        </w:rPr>
        <w:lastRenderedPageBreak/>
        <w:t>que</w:t>
      </w:r>
      <w:r w:rsidRPr="00F0067A">
        <w:rPr>
          <w:rFonts w:ascii="Tahoma" w:hAnsi="Tahoma" w:cs="Tahoma"/>
          <w:sz w:val="24"/>
          <w:szCs w:val="24"/>
          <w:lang w:val="es-ES"/>
        </w:rPr>
        <w:t xml:space="preserve"> actor</w:t>
      </w:r>
      <w:r w:rsidR="006C69D1" w:rsidRPr="00F0067A">
        <w:rPr>
          <w:rFonts w:ascii="Tahoma" w:hAnsi="Tahoma" w:cs="Tahoma"/>
          <w:sz w:val="24"/>
          <w:szCs w:val="24"/>
          <w:lang w:val="es-ES"/>
        </w:rPr>
        <w:t xml:space="preserve"> solo contaba con 866 semanas cotizadas</w:t>
      </w:r>
      <w:r w:rsidRPr="00F0067A">
        <w:rPr>
          <w:rFonts w:ascii="Tahoma" w:hAnsi="Tahoma" w:cs="Tahoma"/>
          <w:sz w:val="24"/>
          <w:szCs w:val="24"/>
          <w:lang w:val="es-ES"/>
        </w:rPr>
        <w:t xml:space="preserve"> (</w:t>
      </w:r>
      <w:proofErr w:type="spellStart"/>
      <w:r w:rsidRPr="00F0067A">
        <w:rPr>
          <w:rFonts w:ascii="Tahoma" w:hAnsi="Tahoma" w:cs="Tahoma"/>
          <w:sz w:val="24"/>
          <w:szCs w:val="24"/>
          <w:lang w:val="es-ES"/>
        </w:rPr>
        <w:t>Fl</w:t>
      </w:r>
      <w:proofErr w:type="spellEnd"/>
      <w:r w:rsidRPr="00F0067A">
        <w:rPr>
          <w:rFonts w:ascii="Tahoma" w:hAnsi="Tahoma" w:cs="Tahoma"/>
          <w:sz w:val="24"/>
          <w:szCs w:val="24"/>
          <w:lang w:val="es-ES"/>
        </w:rPr>
        <w:t xml:space="preserve">. </w:t>
      </w:r>
      <w:r w:rsidR="5D21111A" w:rsidRPr="00F0067A">
        <w:rPr>
          <w:rFonts w:ascii="Tahoma" w:hAnsi="Tahoma" w:cs="Tahoma"/>
          <w:sz w:val="24"/>
          <w:szCs w:val="24"/>
          <w:lang w:val="es-ES"/>
        </w:rPr>
        <w:t>139</w:t>
      </w:r>
      <w:r w:rsidR="222C8CB0" w:rsidRPr="00F0067A">
        <w:rPr>
          <w:rFonts w:ascii="Tahoma" w:hAnsi="Tahoma" w:cs="Tahoma"/>
          <w:sz w:val="24"/>
          <w:szCs w:val="24"/>
          <w:lang w:val="es-ES"/>
        </w:rPr>
        <w:t xml:space="preserve"> y 678</w:t>
      </w:r>
      <w:r w:rsidRPr="00F0067A">
        <w:rPr>
          <w:rFonts w:ascii="Tahoma" w:hAnsi="Tahoma" w:cs="Tahoma"/>
          <w:sz w:val="24"/>
          <w:szCs w:val="24"/>
          <w:lang w:val="es-ES"/>
        </w:rPr>
        <w:t>, archivo 2 del expediente); e</w:t>
      </w:r>
      <w:r w:rsidR="006C69D1" w:rsidRPr="00F0067A">
        <w:rPr>
          <w:rFonts w:ascii="Tahoma" w:hAnsi="Tahoma" w:cs="Tahoma"/>
          <w:sz w:val="24"/>
          <w:szCs w:val="24"/>
          <w:lang w:val="es-ES"/>
        </w:rPr>
        <w:t xml:space="preserve">l 04 de abril de 2013 </w:t>
      </w:r>
      <w:r w:rsidR="7148FB1E" w:rsidRPr="00F0067A">
        <w:rPr>
          <w:rFonts w:ascii="Tahoma" w:hAnsi="Tahoma" w:cs="Tahoma"/>
          <w:sz w:val="24"/>
          <w:szCs w:val="24"/>
          <w:lang w:val="es-ES"/>
        </w:rPr>
        <w:t>presentó recurso de reposición contra la citada resolución (</w:t>
      </w:r>
      <w:proofErr w:type="spellStart"/>
      <w:r w:rsidR="7148FB1E" w:rsidRPr="00F0067A">
        <w:rPr>
          <w:rFonts w:ascii="Tahoma" w:hAnsi="Tahoma" w:cs="Tahoma"/>
          <w:sz w:val="24"/>
          <w:szCs w:val="24"/>
          <w:lang w:val="es-ES"/>
        </w:rPr>
        <w:t>Fl</w:t>
      </w:r>
      <w:proofErr w:type="spellEnd"/>
      <w:r w:rsidR="7148FB1E" w:rsidRPr="00F0067A">
        <w:rPr>
          <w:rFonts w:ascii="Tahoma" w:hAnsi="Tahoma" w:cs="Tahoma"/>
          <w:sz w:val="24"/>
          <w:szCs w:val="24"/>
          <w:lang w:val="es-ES"/>
        </w:rPr>
        <w:t>. 142), el cual</w:t>
      </w:r>
      <w:r w:rsidRPr="00F0067A">
        <w:rPr>
          <w:rFonts w:ascii="Tahoma" w:hAnsi="Tahoma" w:cs="Tahoma"/>
          <w:sz w:val="24"/>
          <w:szCs w:val="24"/>
          <w:lang w:val="es-ES"/>
        </w:rPr>
        <w:t xml:space="preserve"> fue </w:t>
      </w:r>
      <w:r w:rsidR="7148FB1E" w:rsidRPr="00F0067A">
        <w:rPr>
          <w:rFonts w:ascii="Tahoma" w:hAnsi="Tahoma" w:cs="Tahoma"/>
          <w:sz w:val="24"/>
          <w:szCs w:val="24"/>
          <w:lang w:val="es-ES"/>
        </w:rPr>
        <w:t>resuelto</w:t>
      </w:r>
      <w:r w:rsidRPr="00F0067A">
        <w:rPr>
          <w:rFonts w:ascii="Tahoma" w:hAnsi="Tahoma" w:cs="Tahoma"/>
          <w:sz w:val="24"/>
          <w:szCs w:val="24"/>
          <w:lang w:val="es-ES"/>
        </w:rPr>
        <w:t xml:space="preserve"> </w:t>
      </w:r>
      <w:r w:rsidR="006C69D1" w:rsidRPr="00F0067A">
        <w:rPr>
          <w:rFonts w:ascii="Tahoma" w:hAnsi="Tahoma" w:cs="Tahoma"/>
          <w:sz w:val="24"/>
          <w:szCs w:val="24"/>
          <w:lang w:val="es-ES"/>
        </w:rPr>
        <w:t>mediante Resolución No. GNR184115 del 16 de julio de 2013</w:t>
      </w:r>
      <w:r w:rsidR="214A9A0A" w:rsidRPr="00F0067A">
        <w:rPr>
          <w:rFonts w:ascii="Tahoma" w:hAnsi="Tahoma" w:cs="Tahoma"/>
          <w:sz w:val="24"/>
          <w:szCs w:val="24"/>
          <w:lang w:val="es-ES"/>
        </w:rPr>
        <w:t xml:space="preserve"> (</w:t>
      </w:r>
      <w:proofErr w:type="spellStart"/>
      <w:r w:rsidR="214A9A0A" w:rsidRPr="00F0067A">
        <w:rPr>
          <w:rFonts w:ascii="Tahoma" w:hAnsi="Tahoma" w:cs="Tahoma"/>
          <w:sz w:val="24"/>
          <w:szCs w:val="24"/>
          <w:lang w:val="es-ES"/>
        </w:rPr>
        <w:t>Fl</w:t>
      </w:r>
      <w:proofErr w:type="spellEnd"/>
      <w:r w:rsidR="214A9A0A" w:rsidRPr="00F0067A">
        <w:rPr>
          <w:rFonts w:ascii="Tahoma" w:hAnsi="Tahoma" w:cs="Tahoma"/>
          <w:sz w:val="24"/>
          <w:szCs w:val="24"/>
          <w:lang w:val="es-ES"/>
        </w:rPr>
        <w:t>. 681</w:t>
      </w:r>
      <w:r w:rsidR="006C69D1" w:rsidRPr="00F0067A">
        <w:rPr>
          <w:rFonts w:ascii="Tahoma" w:hAnsi="Tahoma" w:cs="Tahoma"/>
          <w:sz w:val="24"/>
          <w:szCs w:val="24"/>
          <w:lang w:val="es-ES"/>
        </w:rPr>
        <w:t>,</w:t>
      </w:r>
      <w:r w:rsidR="017EFF49" w:rsidRPr="00F0067A">
        <w:rPr>
          <w:rFonts w:ascii="Tahoma" w:hAnsi="Tahoma" w:cs="Tahoma"/>
          <w:sz w:val="24"/>
          <w:szCs w:val="24"/>
          <w:lang w:val="es-ES"/>
        </w:rPr>
        <w:t xml:space="preserve"> ídem)</w:t>
      </w:r>
      <w:r w:rsidR="006C69D1" w:rsidRPr="00F0067A">
        <w:rPr>
          <w:rFonts w:ascii="Tahoma" w:hAnsi="Tahoma" w:cs="Tahoma"/>
          <w:sz w:val="24"/>
          <w:szCs w:val="24"/>
          <w:lang w:val="es-ES"/>
        </w:rPr>
        <w:t xml:space="preserve"> contra la cual presentó </w:t>
      </w:r>
      <w:r w:rsidRPr="00F0067A">
        <w:rPr>
          <w:rFonts w:ascii="Tahoma" w:hAnsi="Tahoma" w:cs="Tahoma"/>
          <w:sz w:val="24"/>
          <w:szCs w:val="24"/>
          <w:lang w:val="es-ES"/>
        </w:rPr>
        <w:t xml:space="preserve">el actor </w:t>
      </w:r>
      <w:r w:rsidR="0426FBCC" w:rsidRPr="00F0067A">
        <w:rPr>
          <w:rFonts w:ascii="Tahoma" w:hAnsi="Tahoma" w:cs="Tahoma"/>
          <w:sz w:val="24"/>
          <w:szCs w:val="24"/>
          <w:lang w:val="es-ES"/>
        </w:rPr>
        <w:t>presentó un nuevo</w:t>
      </w:r>
      <w:r w:rsidRPr="00F0067A">
        <w:rPr>
          <w:rFonts w:ascii="Tahoma" w:hAnsi="Tahoma" w:cs="Tahoma"/>
          <w:sz w:val="24"/>
          <w:szCs w:val="24"/>
          <w:lang w:val="es-ES"/>
        </w:rPr>
        <w:t xml:space="preserve"> </w:t>
      </w:r>
      <w:r w:rsidR="006C69D1" w:rsidRPr="00F0067A">
        <w:rPr>
          <w:rFonts w:ascii="Tahoma" w:hAnsi="Tahoma" w:cs="Tahoma"/>
          <w:sz w:val="24"/>
          <w:szCs w:val="24"/>
          <w:lang w:val="es-ES"/>
        </w:rPr>
        <w:t>recurso de reposición el 22 de agosto de 2013,</w:t>
      </w:r>
      <w:r w:rsidRPr="00F0067A">
        <w:rPr>
          <w:rFonts w:ascii="Tahoma" w:hAnsi="Tahoma" w:cs="Tahoma"/>
          <w:sz w:val="24"/>
          <w:szCs w:val="24"/>
          <w:lang w:val="es-ES"/>
        </w:rPr>
        <w:t xml:space="preserve"> </w:t>
      </w:r>
      <w:r w:rsidR="006C69D1" w:rsidRPr="00F0067A">
        <w:rPr>
          <w:rFonts w:ascii="Tahoma" w:hAnsi="Tahoma" w:cs="Tahoma"/>
          <w:sz w:val="24"/>
          <w:szCs w:val="24"/>
          <w:lang w:val="es-ES"/>
        </w:rPr>
        <w:t>resuelt</w:t>
      </w:r>
      <w:r w:rsidR="00874211" w:rsidRPr="00F0067A">
        <w:rPr>
          <w:rFonts w:ascii="Tahoma" w:hAnsi="Tahoma" w:cs="Tahoma"/>
          <w:sz w:val="24"/>
          <w:szCs w:val="24"/>
          <w:lang w:val="es-ES"/>
        </w:rPr>
        <w:t>a</w:t>
      </w:r>
      <w:r w:rsidR="006C69D1" w:rsidRPr="00F0067A">
        <w:rPr>
          <w:rFonts w:ascii="Tahoma" w:hAnsi="Tahoma" w:cs="Tahoma"/>
          <w:sz w:val="24"/>
          <w:szCs w:val="24"/>
          <w:lang w:val="es-ES"/>
        </w:rPr>
        <w:t xml:space="preserve"> mediante Resolución No. GNR 41662 del 17 de febrero de 2014, </w:t>
      </w:r>
      <w:r w:rsidRPr="00F0067A">
        <w:rPr>
          <w:rFonts w:ascii="Tahoma" w:hAnsi="Tahoma" w:cs="Tahoma"/>
          <w:sz w:val="24"/>
          <w:szCs w:val="24"/>
          <w:lang w:val="es-ES"/>
        </w:rPr>
        <w:t>por medio de</w:t>
      </w:r>
      <w:r w:rsidR="006C69D1" w:rsidRPr="00F0067A">
        <w:rPr>
          <w:rFonts w:ascii="Tahoma" w:hAnsi="Tahoma" w:cs="Tahoma"/>
          <w:sz w:val="24"/>
          <w:szCs w:val="24"/>
          <w:lang w:val="es-ES"/>
        </w:rPr>
        <w:t xml:space="preserve"> la cual se revocó la negativa y en su defecto se reconoció pensión de vejez al actor desde el 1° de marzo de 2014, porque no se registró retiro con el último empleador, en cuantía de $633.908 pesos mensuales, acreditadas 1351 semanas cotizadas en toda su vida laboral (</w:t>
      </w:r>
      <w:proofErr w:type="spellStart"/>
      <w:r w:rsidR="006C69D1" w:rsidRPr="00F0067A">
        <w:rPr>
          <w:rFonts w:ascii="Tahoma" w:hAnsi="Tahoma" w:cs="Tahoma"/>
          <w:sz w:val="24"/>
          <w:szCs w:val="24"/>
          <w:lang w:val="es-ES"/>
        </w:rPr>
        <w:t>Fl</w:t>
      </w:r>
      <w:proofErr w:type="spellEnd"/>
      <w:r w:rsidR="006C69D1" w:rsidRPr="00F0067A">
        <w:rPr>
          <w:rFonts w:ascii="Tahoma" w:hAnsi="Tahoma" w:cs="Tahoma"/>
          <w:sz w:val="24"/>
          <w:szCs w:val="24"/>
          <w:lang w:val="es-ES"/>
        </w:rPr>
        <w:t>. 360</w:t>
      </w:r>
      <w:r w:rsidR="190FC0AF" w:rsidRPr="00F0067A">
        <w:rPr>
          <w:rFonts w:ascii="Tahoma" w:hAnsi="Tahoma" w:cs="Tahoma"/>
          <w:sz w:val="24"/>
          <w:szCs w:val="24"/>
          <w:lang w:val="es-ES"/>
        </w:rPr>
        <w:t xml:space="preserve"> y 688 ídem</w:t>
      </w:r>
      <w:r w:rsidR="006C69D1" w:rsidRPr="00F0067A">
        <w:rPr>
          <w:rFonts w:ascii="Tahoma" w:hAnsi="Tahoma" w:cs="Tahoma"/>
          <w:sz w:val="24"/>
          <w:szCs w:val="24"/>
          <w:lang w:val="es-ES"/>
        </w:rPr>
        <w:t>)</w:t>
      </w:r>
      <w:r w:rsidR="40FE1FE5" w:rsidRPr="00F0067A">
        <w:rPr>
          <w:rFonts w:ascii="Tahoma" w:hAnsi="Tahoma" w:cs="Tahoma"/>
          <w:sz w:val="24"/>
          <w:szCs w:val="24"/>
          <w:lang w:val="es-ES"/>
        </w:rPr>
        <w:t>.</w:t>
      </w:r>
      <w:r w:rsidR="006C4A87" w:rsidRPr="00F0067A">
        <w:rPr>
          <w:rFonts w:ascii="Tahoma" w:hAnsi="Tahoma" w:cs="Tahoma"/>
          <w:sz w:val="24"/>
          <w:szCs w:val="24"/>
          <w:lang w:val="es-ES"/>
        </w:rPr>
        <w:t xml:space="preserve"> </w:t>
      </w:r>
      <w:r w:rsidR="006C69D1" w:rsidRPr="00F0067A">
        <w:rPr>
          <w:rFonts w:ascii="Tahoma" w:hAnsi="Tahoma" w:cs="Tahoma"/>
          <w:sz w:val="24"/>
          <w:szCs w:val="24"/>
          <w:lang w:val="es-ES"/>
        </w:rPr>
        <w:t>decisión</w:t>
      </w:r>
      <w:r w:rsidR="77097B3B" w:rsidRPr="00F0067A">
        <w:rPr>
          <w:rFonts w:ascii="Tahoma" w:hAnsi="Tahoma" w:cs="Tahoma"/>
          <w:sz w:val="24"/>
          <w:szCs w:val="24"/>
          <w:lang w:val="es-ES"/>
        </w:rPr>
        <w:t xml:space="preserve"> que</w:t>
      </w:r>
      <w:r w:rsidR="006C69D1" w:rsidRPr="00F0067A">
        <w:rPr>
          <w:rFonts w:ascii="Tahoma" w:hAnsi="Tahoma" w:cs="Tahoma"/>
          <w:sz w:val="24"/>
          <w:szCs w:val="24"/>
          <w:lang w:val="es-ES"/>
        </w:rPr>
        <w:t xml:space="preserve"> fue confirmada en las Resoluciones GNR 105390 de 13 de abril de 2014 y </w:t>
      </w:r>
      <w:r w:rsidR="006C69D1" w:rsidRPr="00F0067A">
        <w:rPr>
          <w:rFonts w:ascii="Tahoma" w:hAnsi="Tahoma" w:cs="Tahoma"/>
          <w:sz w:val="24"/>
          <w:szCs w:val="24"/>
          <w:u w:val="single"/>
          <w:lang w:val="es-ES"/>
        </w:rPr>
        <w:t>VPB 7719 del 15 de febrero de 2016</w:t>
      </w:r>
      <w:r w:rsidR="006C69D1" w:rsidRPr="00F0067A">
        <w:rPr>
          <w:rFonts w:ascii="Tahoma" w:hAnsi="Tahoma" w:cs="Tahoma"/>
          <w:sz w:val="24"/>
          <w:szCs w:val="24"/>
          <w:lang w:val="es-ES"/>
        </w:rPr>
        <w:t>, mediante las cuales se resolvieron los recursos de reposición y apelación oportunamente presentados por el afiliado</w:t>
      </w:r>
      <w:r w:rsidR="6C96370B" w:rsidRPr="00F0067A">
        <w:rPr>
          <w:rFonts w:ascii="Tahoma" w:hAnsi="Tahoma" w:cs="Tahoma"/>
          <w:sz w:val="24"/>
          <w:szCs w:val="24"/>
          <w:lang w:val="es-ES"/>
        </w:rPr>
        <w:t xml:space="preserve"> y</w:t>
      </w:r>
      <w:r w:rsidR="006C69D1" w:rsidRPr="00F0067A">
        <w:rPr>
          <w:rFonts w:ascii="Tahoma" w:hAnsi="Tahoma" w:cs="Tahoma"/>
          <w:sz w:val="24"/>
          <w:szCs w:val="24"/>
          <w:lang w:val="es-ES"/>
        </w:rPr>
        <w:t xml:space="preserve"> en las que se reiteró la decisión de no conceder el retroactivo, bajo el argumento de que no se había presentado desafiliación por el último empleador del pensionado, de modo que la pensión debía ser a partir de la resolución que concedía el derecho.</w:t>
      </w:r>
    </w:p>
    <w:p w14:paraId="3374A6FB" w14:textId="77777777" w:rsidR="006C69D1" w:rsidRPr="00F0067A" w:rsidRDefault="006C69D1" w:rsidP="00F0067A">
      <w:pPr>
        <w:spacing w:after="0" w:line="276" w:lineRule="auto"/>
        <w:jc w:val="both"/>
        <w:rPr>
          <w:rFonts w:ascii="Tahoma" w:hAnsi="Tahoma" w:cs="Tahoma"/>
          <w:sz w:val="24"/>
          <w:szCs w:val="24"/>
          <w:lang w:val="es-ES"/>
        </w:rPr>
      </w:pPr>
    </w:p>
    <w:p w14:paraId="1D36C8FF" w14:textId="77777777" w:rsidR="006C69D1" w:rsidRPr="00F0067A" w:rsidRDefault="006C69D1" w:rsidP="00F0067A">
      <w:pPr>
        <w:spacing w:after="0" w:line="276" w:lineRule="auto"/>
        <w:ind w:firstLine="708"/>
        <w:jc w:val="both"/>
        <w:rPr>
          <w:rFonts w:ascii="Tahoma" w:hAnsi="Tahoma" w:cs="Tahoma"/>
          <w:sz w:val="24"/>
          <w:szCs w:val="24"/>
          <w:lang w:val="es-ES"/>
        </w:rPr>
      </w:pPr>
      <w:r w:rsidRPr="00F0067A">
        <w:rPr>
          <w:rFonts w:ascii="Tahoma" w:hAnsi="Tahoma" w:cs="Tahoma"/>
          <w:sz w:val="24"/>
          <w:szCs w:val="24"/>
          <w:lang w:val="es-ES"/>
        </w:rPr>
        <w:t>Finalmente, se observa en el folio 209 del expediente, que el actor solicitó el reconocimiento y pago del retroactivo pensional el 20 de enero de 2019, a lo cual accedió COLPENSIONES mediante Resolución No. SUB112776 del 11 de mayo de 2019 (</w:t>
      </w:r>
      <w:proofErr w:type="spellStart"/>
      <w:r w:rsidRPr="00F0067A">
        <w:rPr>
          <w:rFonts w:ascii="Tahoma" w:hAnsi="Tahoma" w:cs="Tahoma"/>
          <w:sz w:val="24"/>
          <w:szCs w:val="24"/>
          <w:lang w:val="es-ES"/>
        </w:rPr>
        <w:t>Fl</w:t>
      </w:r>
      <w:proofErr w:type="spellEnd"/>
      <w:r w:rsidRPr="00F0067A">
        <w:rPr>
          <w:rFonts w:ascii="Tahoma" w:hAnsi="Tahoma" w:cs="Tahoma"/>
          <w:sz w:val="24"/>
          <w:szCs w:val="24"/>
          <w:lang w:val="es-ES"/>
        </w:rPr>
        <w:t>. 540 y 745), asumiendo el pago de la suma de $31.294.208, correspondiente a las mesadas pensionales comprendidas ente el 02 de diciembre de 2009 (fecha de la última cotización) y el 28 de febrero de 2014 (un día antes de su inclusión en nómina de pensionados).</w:t>
      </w:r>
    </w:p>
    <w:p w14:paraId="275898CB" w14:textId="4EDD71E2" w:rsidR="006C69D1" w:rsidRPr="00F0067A" w:rsidRDefault="006C69D1" w:rsidP="00F0067A">
      <w:pPr>
        <w:spacing w:after="0" w:line="276" w:lineRule="auto"/>
        <w:jc w:val="both"/>
        <w:rPr>
          <w:rFonts w:ascii="Tahoma" w:hAnsi="Tahoma" w:cs="Tahoma"/>
          <w:b/>
          <w:bCs/>
          <w:sz w:val="24"/>
          <w:szCs w:val="24"/>
          <w:lang w:val="es-ES"/>
        </w:rPr>
      </w:pPr>
    </w:p>
    <w:p w14:paraId="138DD758" w14:textId="5B835F25" w:rsidR="00DD0A92" w:rsidRPr="00F0067A" w:rsidRDefault="00DD0A92" w:rsidP="006C721A">
      <w:pPr>
        <w:spacing w:after="0" w:line="276" w:lineRule="auto"/>
        <w:ind w:firstLine="708"/>
        <w:jc w:val="both"/>
        <w:rPr>
          <w:rFonts w:ascii="Tahoma" w:hAnsi="Tahoma" w:cs="Tahoma"/>
          <w:color w:val="000000" w:themeColor="text1"/>
          <w:sz w:val="24"/>
          <w:szCs w:val="24"/>
          <w:u w:val="single"/>
          <w:lang w:val="es-ES"/>
        </w:rPr>
      </w:pPr>
      <w:r w:rsidRPr="00F0067A">
        <w:rPr>
          <w:rFonts w:ascii="Tahoma" w:hAnsi="Tahoma" w:cs="Tahoma"/>
          <w:sz w:val="24"/>
          <w:szCs w:val="24"/>
          <w:lang w:val="es-ES"/>
        </w:rPr>
        <w:t>De todo el anterior recuento se desprende que</w:t>
      </w:r>
      <w:r w:rsidR="006C69D1" w:rsidRPr="00F0067A">
        <w:rPr>
          <w:rFonts w:ascii="Tahoma" w:hAnsi="Tahoma" w:cs="Tahoma"/>
          <w:sz w:val="24"/>
          <w:szCs w:val="24"/>
          <w:lang w:val="es-ES"/>
        </w:rPr>
        <w:t xml:space="preserve"> la entidad demandada excedió el término legal para resolver la solicitud pensional elevada por el actor el </w:t>
      </w:r>
      <w:r w:rsidR="006C69D1" w:rsidRPr="00F0067A">
        <w:rPr>
          <w:rFonts w:ascii="Tahoma" w:hAnsi="Tahoma" w:cs="Tahoma"/>
          <w:sz w:val="24"/>
          <w:szCs w:val="24"/>
          <w:u w:val="single"/>
          <w:lang w:val="es-ES"/>
        </w:rPr>
        <w:t>19 de septiembre de 2012</w:t>
      </w:r>
      <w:r w:rsidR="006C69D1" w:rsidRPr="00F0067A">
        <w:rPr>
          <w:rFonts w:ascii="Tahoma" w:hAnsi="Tahoma" w:cs="Tahoma"/>
          <w:sz w:val="24"/>
          <w:szCs w:val="24"/>
          <w:lang w:val="es-ES"/>
        </w:rPr>
        <w:t>, puesto que el artículo 4 de la Ley 700 de 2001,</w:t>
      </w:r>
      <w:r w:rsidR="008512EC" w:rsidRPr="00F0067A">
        <w:rPr>
          <w:rFonts w:ascii="Tahoma" w:hAnsi="Tahoma" w:cs="Tahoma"/>
          <w:sz w:val="24"/>
          <w:szCs w:val="24"/>
          <w:lang w:val="es-ES"/>
        </w:rPr>
        <w:t xml:space="preserve"> previene</w:t>
      </w:r>
      <w:r w:rsidR="006C69D1" w:rsidRPr="00F0067A">
        <w:rPr>
          <w:rFonts w:ascii="Tahoma" w:hAnsi="Tahoma" w:cs="Tahoma"/>
          <w:sz w:val="24"/>
          <w:szCs w:val="24"/>
          <w:lang w:val="es-ES"/>
        </w:rPr>
        <w:t xml:space="preserve"> que el término máximo para pagar una pensión será de seis (6) meses</w:t>
      </w:r>
      <w:r w:rsidR="008512EC" w:rsidRPr="00F0067A">
        <w:rPr>
          <w:rFonts w:ascii="Tahoma" w:hAnsi="Tahoma" w:cs="Tahoma"/>
          <w:sz w:val="24"/>
          <w:szCs w:val="24"/>
          <w:lang w:val="es-ES"/>
        </w:rPr>
        <w:t xml:space="preserve"> contados desde la fecha de la</w:t>
      </w:r>
      <w:r w:rsidR="006C69D1" w:rsidRPr="00F0067A">
        <w:rPr>
          <w:rFonts w:ascii="Tahoma" w:hAnsi="Tahoma" w:cs="Tahoma"/>
          <w:sz w:val="24"/>
          <w:szCs w:val="24"/>
          <w:lang w:val="es-ES"/>
        </w:rPr>
        <w:t xml:space="preserve"> solicitud, y, en este caso, la prestación (sin el retroactivo) apenas vino a ser reconocida a partir del </w:t>
      </w:r>
      <w:r w:rsidR="006C69D1" w:rsidRPr="00F0067A">
        <w:rPr>
          <w:rFonts w:ascii="Tahoma" w:hAnsi="Tahoma" w:cs="Tahoma"/>
          <w:sz w:val="24"/>
          <w:szCs w:val="24"/>
          <w:u w:val="single"/>
          <w:lang w:val="es-ES"/>
        </w:rPr>
        <w:t>1° de marzo de 2014</w:t>
      </w:r>
      <w:r w:rsidR="006C69D1" w:rsidRPr="00F0067A">
        <w:rPr>
          <w:rFonts w:ascii="Tahoma" w:hAnsi="Tahoma" w:cs="Tahoma"/>
          <w:sz w:val="24"/>
          <w:szCs w:val="24"/>
          <w:lang w:val="es-ES"/>
        </w:rPr>
        <w:t>, según lo indicado en la ya citada Resolución No. GNR 41662 del 17 de febrero de 2014, por medio de la cual se reconoció la prestación por vejez, es decir, un 1 año, 5 mes y 11 días después de la solicitud</w:t>
      </w:r>
      <w:r w:rsidR="77B94AF0" w:rsidRPr="00F0067A">
        <w:rPr>
          <w:rFonts w:ascii="Tahoma" w:hAnsi="Tahoma" w:cs="Tahoma"/>
          <w:sz w:val="24"/>
          <w:szCs w:val="24"/>
          <w:lang w:val="es-ES"/>
        </w:rPr>
        <w:t xml:space="preserve">, </w:t>
      </w:r>
      <w:r w:rsidR="77B94AF0" w:rsidRPr="00F0067A">
        <w:rPr>
          <w:rFonts w:ascii="Tahoma" w:hAnsi="Tahoma" w:cs="Tahoma"/>
          <w:color w:val="000000" w:themeColor="text1"/>
          <w:sz w:val="24"/>
          <w:szCs w:val="24"/>
          <w:lang w:val="es-ES"/>
        </w:rPr>
        <w:t xml:space="preserve">aunado a que tal decisión solo quedó en firme con la expedición </w:t>
      </w:r>
      <w:r w:rsidR="33AF0341" w:rsidRPr="00F0067A">
        <w:rPr>
          <w:rFonts w:ascii="Tahoma" w:hAnsi="Tahoma" w:cs="Tahoma"/>
          <w:color w:val="000000" w:themeColor="text1"/>
          <w:sz w:val="24"/>
          <w:szCs w:val="24"/>
          <w:lang w:val="es-ES"/>
        </w:rPr>
        <w:t xml:space="preserve">de la </w:t>
      </w:r>
      <w:r w:rsidR="4B2F35A0" w:rsidRPr="00F0067A">
        <w:rPr>
          <w:rFonts w:ascii="Tahoma" w:hAnsi="Tahoma" w:cs="Tahoma"/>
          <w:color w:val="000000" w:themeColor="text1"/>
          <w:sz w:val="24"/>
          <w:szCs w:val="24"/>
          <w:lang w:val="es-ES"/>
        </w:rPr>
        <w:t>Resolución</w:t>
      </w:r>
      <w:r w:rsidR="33AF0341" w:rsidRPr="00F0067A">
        <w:rPr>
          <w:rFonts w:ascii="Tahoma" w:hAnsi="Tahoma" w:cs="Tahoma"/>
          <w:color w:val="000000" w:themeColor="text1"/>
          <w:sz w:val="24"/>
          <w:szCs w:val="24"/>
          <w:lang w:val="es-ES"/>
        </w:rPr>
        <w:t xml:space="preserve"> </w:t>
      </w:r>
      <w:r w:rsidR="49B6F741" w:rsidRPr="00F0067A">
        <w:rPr>
          <w:rFonts w:ascii="Tahoma" w:hAnsi="Tahoma" w:cs="Tahoma"/>
          <w:color w:val="000000" w:themeColor="text1"/>
          <w:sz w:val="24"/>
          <w:szCs w:val="24"/>
          <w:u w:val="single"/>
          <w:lang w:val="es-ES"/>
        </w:rPr>
        <w:t>VPB 7719 del 15 de febrero de 2016</w:t>
      </w:r>
      <w:r w:rsidR="454CD15E" w:rsidRPr="00F0067A">
        <w:rPr>
          <w:rFonts w:ascii="Tahoma" w:hAnsi="Tahoma" w:cs="Tahoma"/>
          <w:color w:val="000000" w:themeColor="text1"/>
          <w:sz w:val="24"/>
          <w:szCs w:val="24"/>
          <w:u w:val="single"/>
          <w:lang w:val="es-ES"/>
        </w:rPr>
        <w:t xml:space="preserve">, mediante la cual se resolvió de fondo el recurso de apelación contra la decisión primigenia que negó la prestación </w:t>
      </w:r>
      <w:r w:rsidR="148966AD" w:rsidRPr="00F0067A">
        <w:rPr>
          <w:rFonts w:ascii="Tahoma" w:hAnsi="Tahoma" w:cs="Tahoma"/>
          <w:color w:val="000000" w:themeColor="text1"/>
          <w:sz w:val="24"/>
          <w:szCs w:val="24"/>
          <w:u w:val="single"/>
          <w:lang w:val="es-ES"/>
        </w:rPr>
        <w:t>económica</w:t>
      </w:r>
      <w:r w:rsidR="454CD15E" w:rsidRPr="00F0067A">
        <w:rPr>
          <w:rFonts w:ascii="Tahoma" w:hAnsi="Tahoma" w:cs="Tahoma"/>
          <w:color w:val="000000" w:themeColor="text1"/>
          <w:sz w:val="24"/>
          <w:szCs w:val="24"/>
          <w:u w:val="single"/>
          <w:lang w:val="es-ES"/>
        </w:rPr>
        <w:t xml:space="preserve"> por vejez.</w:t>
      </w:r>
    </w:p>
    <w:p w14:paraId="62964FB3" w14:textId="239AB1B4" w:rsidR="74F15870" w:rsidRPr="00F0067A" w:rsidRDefault="74F15870" w:rsidP="006C721A">
      <w:pPr>
        <w:spacing w:after="0" w:line="276" w:lineRule="auto"/>
        <w:ind w:firstLine="708"/>
        <w:jc w:val="both"/>
        <w:rPr>
          <w:rFonts w:ascii="Tahoma" w:hAnsi="Tahoma" w:cs="Tahoma"/>
          <w:color w:val="000000" w:themeColor="text1"/>
          <w:sz w:val="24"/>
          <w:szCs w:val="24"/>
          <w:u w:val="single"/>
          <w:lang w:val="es-ES"/>
        </w:rPr>
      </w:pPr>
    </w:p>
    <w:p w14:paraId="690F8193" w14:textId="12150091" w:rsidR="454CD15E" w:rsidRPr="00F0067A" w:rsidRDefault="454CD15E" w:rsidP="006C721A">
      <w:pPr>
        <w:spacing w:after="0" w:line="276" w:lineRule="auto"/>
        <w:ind w:firstLine="708"/>
        <w:jc w:val="both"/>
        <w:rPr>
          <w:rFonts w:ascii="Tahoma" w:hAnsi="Tahoma" w:cs="Tahoma"/>
          <w:color w:val="000000" w:themeColor="text1"/>
          <w:sz w:val="24"/>
          <w:szCs w:val="24"/>
          <w:lang w:val="es-ES"/>
        </w:rPr>
      </w:pPr>
      <w:r w:rsidRPr="00F0067A">
        <w:rPr>
          <w:rFonts w:ascii="Tahoma" w:hAnsi="Tahoma" w:cs="Tahoma"/>
          <w:color w:val="000000" w:themeColor="text1"/>
          <w:sz w:val="24"/>
          <w:szCs w:val="24"/>
          <w:lang w:val="es-ES"/>
        </w:rPr>
        <w:t xml:space="preserve">Cabe aclarar que la solicitud pensional que se radicó </w:t>
      </w:r>
      <w:r w:rsidR="005A40F2" w:rsidRPr="00F0067A">
        <w:rPr>
          <w:rFonts w:ascii="Tahoma" w:hAnsi="Tahoma" w:cs="Tahoma"/>
          <w:color w:val="000000" w:themeColor="text1"/>
          <w:sz w:val="24"/>
          <w:szCs w:val="24"/>
          <w:lang w:val="es-ES"/>
        </w:rPr>
        <w:t xml:space="preserve">el 19 de septiembre de 2012, </w:t>
      </w:r>
      <w:r w:rsidR="5E1B3C44" w:rsidRPr="00F0067A">
        <w:rPr>
          <w:rFonts w:ascii="Tahoma" w:hAnsi="Tahoma" w:cs="Tahoma"/>
          <w:color w:val="000000" w:themeColor="text1"/>
          <w:sz w:val="24"/>
          <w:szCs w:val="24"/>
          <w:lang w:val="es-ES"/>
        </w:rPr>
        <w:t>s</w:t>
      </w:r>
      <w:r w:rsidR="005A40F2" w:rsidRPr="00F0067A">
        <w:rPr>
          <w:rFonts w:ascii="Tahoma" w:hAnsi="Tahoma" w:cs="Tahoma"/>
          <w:color w:val="000000" w:themeColor="text1"/>
          <w:sz w:val="24"/>
          <w:szCs w:val="24"/>
          <w:lang w:val="es-ES"/>
        </w:rPr>
        <w:t>e decidió de fondo con la expedición de la Resolución</w:t>
      </w:r>
      <w:r w:rsidR="2E674E3C" w:rsidRPr="00F0067A">
        <w:rPr>
          <w:rFonts w:ascii="Tahoma" w:hAnsi="Tahoma" w:cs="Tahoma"/>
          <w:color w:val="000000" w:themeColor="text1"/>
          <w:sz w:val="24"/>
          <w:szCs w:val="24"/>
          <w:lang w:val="es-ES"/>
        </w:rPr>
        <w:t xml:space="preserve"> </w:t>
      </w:r>
      <w:r w:rsidR="2E674E3C" w:rsidRPr="00F0067A">
        <w:rPr>
          <w:rFonts w:ascii="Tahoma" w:hAnsi="Tahoma" w:cs="Tahoma"/>
          <w:sz w:val="24"/>
          <w:szCs w:val="24"/>
          <w:lang w:val="es-ES"/>
        </w:rPr>
        <w:t>VPB 7719 del 15 de febrero de 2016</w:t>
      </w:r>
      <w:r w:rsidR="305BDFD7" w:rsidRPr="00F0067A">
        <w:rPr>
          <w:rFonts w:ascii="Tahoma" w:hAnsi="Tahoma" w:cs="Tahoma"/>
          <w:sz w:val="24"/>
          <w:szCs w:val="24"/>
          <w:lang w:val="es-ES"/>
        </w:rPr>
        <w:t>, puesto que todas las resoluciones que la antecedieron se ocuparon de resolver lo</w:t>
      </w:r>
      <w:r w:rsidR="01F4F851" w:rsidRPr="00F0067A">
        <w:rPr>
          <w:rFonts w:ascii="Tahoma" w:hAnsi="Tahoma" w:cs="Tahoma"/>
          <w:sz w:val="24"/>
          <w:szCs w:val="24"/>
          <w:lang w:val="es-ES"/>
        </w:rPr>
        <w:t>s distintos recursos presentados por actor y solo la última de las mencionadas resolvió el recurso de apelación.</w:t>
      </w:r>
      <w:r w:rsidR="005A40F2" w:rsidRPr="00F0067A">
        <w:rPr>
          <w:rFonts w:ascii="Tahoma" w:hAnsi="Tahoma" w:cs="Tahoma"/>
          <w:color w:val="000000" w:themeColor="text1"/>
          <w:sz w:val="24"/>
          <w:szCs w:val="24"/>
          <w:lang w:val="es-ES"/>
        </w:rPr>
        <w:t xml:space="preserve">  </w:t>
      </w:r>
    </w:p>
    <w:p w14:paraId="47F0FA55" w14:textId="77777777" w:rsidR="00DD0A92" w:rsidRPr="00F0067A" w:rsidRDefault="00DD0A92" w:rsidP="006C721A">
      <w:pPr>
        <w:spacing w:after="0" w:line="276" w:lineRule="auto"/>
        <w:ind w:firstLine="708"/>
        <w:jc w:val="both"/>
        <w:rPr>
          <w:rFonts w:ascii="Tahoma" w:hAnsi="Tahoma" w:cs="Tahoma"/>
          <w:sz w:val="24"/>
          <w:szCs w:val="24"/>
          <w:lang w:val="es-ES"/>
        </w:rPr>
      </w:pPr>
    </w:p>
    <w:p w14:paraId="47DDFE1B" w14:textId="6F2656EB" w:rsidR="00DD0A92" w:rsidRPr="00F0067A" w:rsidRDefault="00DD0A92" w:rsidP="006C721A">
      <w:pPr>
        <w:spacing w:after="0" w:line="276" w:lineRule="auto"/>
        <w:ind w:firstLine="708"/>
        <w:jc w:val="both"/>
        <w:rPr>
          <w:rFonts w:ascii="Tahoma" w:hAnsi="Tahoma" w:cs="Tahoma"/>
          <w:sz w:val="24"/>
          <w:szCs w:val="24"/>
          <w:lang w:val="es-ES"/>
        </w:rPr>
      </w:pPr>
      <w:r w:rsidRPr="00F0067A">
        <w:rPr>
          <w:rFonts w:ascii="Tahoma" w:hAnsi="Tahoma" w:cs="Tahoma"/>
          <w:sz w:val="24"/>
          <w:szCs w:val="24"/>
          <w:lang w:val="es-ES"/>
        </w:rPr>
        <w:t>Por lo anterior</w:t>
      </w:r>
      <w:r w:rsidR="003E3739" w:rsidRPr="00F0067A">
        <w:rPr>
          <w:rFonts w:ascii="Tahoma" w:hAnsi="Tahoma" w:cs="Tahoma"/>
          <w:sz w:val="24"/>
          <w:szCs w:val="24"/>
          <w:lang w:val="es-ES"/>
        </w:rPr>
        <w:t>,</w:t>
      </w:r>
      <w:r w:rsidR="006C69D1" w:rsidRPr="00F0067A">
        <w:rPr>
          <w:rFonts w:ascii="Tahoma" w:hAnsi="Tahoma" w:cs="Tahoma"/>
          <w:sz w:val="24"/>
          <w:szCs w:val="24"/>
          <w:lang w:val="es-ES"/>
        </w:rPr>
        <w:t xml:space="preserve"> la entidad demandada est</w:t>
      </w:r>
      <w:r w:rsidR="003E3739" w:rsidRPr="00F0067A">
        <w:rPr>
          <w:rFonts w:ascii="Tahoma" w:hAnsi="Tahoma" w:cs="Tahoma"/>
          <w:sz w:val="24"/>
          <w:szCs w:val="24"/>
          <w:lang w:val="es-ES"/>
        </w:rPr>
        <w:t>á</w:t>
      </w:r>
      <w:r w:rsidR="006C69D1" w:rsidRPr="00F0067A">
        <w:rPr>
          <w:rFonts w:ascii="Tahoma" w:hAnsi="Tahoma" w:cs="Tahoma"/>
          <w:sz w:val="24"/>
          <w:szCs w:val="24"/>
          <w:lang w:val="es-ES"/>
        </w:rPr>
        <w:t xml:space="preserve"> llamada al reconocimiento y pago de los intereses moratorios a la tasa máxima sobre el importe de las mesadas pagadas tardíamente, a partir del </w:t>
      </w:r>
      <w:r w:rsidR="006C69D1" w:rsidRPr="00F0067A">
        <w:rPr>
          <w:rFonts w:ascii="Tahoma" w:hAnsi="Tahoma" w:cs="Tahoma"/>
          <w:bCs/>
          <w:sz w:val="24"/>
          <w:szCs w:val="24"/>
          <w:lang w:val="es-ES"/>
        </w:rPr>
        <w:t>19 de marzo de 2013</w:t>
      </w:r>
      <w:r w:rsidR="006C69D1" w:rsidRPr="00F0067A">
        <w:rPr>
          <w:rFonts w:ascii="Tahoma" w:hAnsi="Tahoma" w:cs="Tahoma"/>
          <w:sz w:val="24"/>
          <w:szCs w:val="24"/>
          <w:lang w:val="es-ES"/>
        </w:rPr>
        <w:t xml:space="preserve"> (6 meses después de elevada la solicitud) y hasta su pago efectivo, que ocurrió el 1º de junio de 2019, de conformidad con el </w:t>
      </w:r>
      <w:r w:rsidR="006C69D1" w:rsidRPr="00F0067A">
        <w:rPr>
          <w:rFonts w:ascii="Tahoma" w:hAnsi="Tahoma" w:cs="Tahoma"/>
          <w:sz w:val="24"/>
          <w:szCs w:val="24"/>
          <w:lang w:val="es-ES"/>
        </w:rPr>
        <w:lastRenderedPageBreak/>
        <w:t>artículo 141 de la Ley 100 de 1993</w:t>
      </w:r>
      <w:r w:rsidRPr="00F0067A">
        <w:rPr>
          <w:rFonts w:ascii="Tahoma" w:hAnsi="Tahoma" w:cs="Tahoma"/>
          <w:sz w:val="24"/>
          <w:szCs w:val="24"/>
          <w:lang w:val="es-ES"/>
        </w:rPr>
        <w:t>, como bien lo decidió la juzgadora de primera instancia.</w:t>
      </w:r>
    </w:p>
    <w:p w14:paraId="480A9A9A" w14:textId="77777777" w:rsidR="00DD0A92" w:rsidRPr="00F0067A" w:rsidRDefault="00DD0A92" w:rsidP="006C721A">
      <w:pPr>
        <w:spacing w:after="0" w:line="276" w:lineRule="auto"/>
        <w:ind w:firstLine="708"/>
        <w:jc w:val="both"/>
        <w:rPr>
          <w:rFonts w:ascii="Tahoma" w:hAnsi="Tahoma" w:cs="Tahoma"/>
          <w:sz w:val="24"/>
          <w:szCs w:val="24"/>
          <w:lang w:val="es-ES"/>
        </w:rPr>
      </w:pPr>
    </w:p>
    <w:p w14:paraId="165D2928" w14:textId="59761ED1" w:rsidR="006C69D1" w:rsidRPr="00F0067A" w:rsidRDefault="00DD0A92" w:rsidP="006C721A">
      <w:pPr>
        <w:spacing w:after="0" w:line="276" w:lineRule="auto"/>
        <w:ind w:firstLine="708"/>
        <w:jc w:val="both"/>
        <w:rPr>
          <w:rFonts w:ascii="Tahoma" w:hAnsi="Tahoma" w:cs="Tahoma"/>
          <w:sz w:val="24"/>
          <w:szCs w:val="24"/>
          <w:lang w:val="es-ES"/>
        </w:rPr>
      </w:pPr>
      <w:r w:rsidRPr="00F0067A">
        <w:rPr>
          <w:rFonts w:ascii="Tahoma" w:hAnsi="Tahoma" w:cs="Tahoma"/>
          <w:sz w:val="24"/>
          <w:szCs w:val="24"/>
          <w:lang w:val="es-ES"/>
        </w:rPr>
        <w:t xml:space="preserve">Es del caso aclarar que </w:t>
      </w:r>
      <w:r w:rsidR="00612726" w:rsidRPr="00F0067A">
        <w:rPr>
          <w:rFonts w:ascii="Tahoma" w:hAnsi="Tahoma" w:cs="Tahoma"/>
          <w:sz w:val="24"/>
          <w:szCs w:val="24"/>
          <w:lang w:val="es-ES"/>
        </w:rPr>
        <w:t>los intereses se causar</w:t>
      </w:r>
      <w:r w:rsidR="006C4A87" w:rsidRPr="00F0067A">
        <w:rPr>
          <w:rFonts w:ascii="Tahoma" w:hAnsi="Tahoma" w:cs="Tahoma"/>
          <w:sz w:val="24"/>
          <w:szCs w:val="24"/>
          <w:lang w:val="es-ES"/>
        </w:rPr>
        <w:t>o</w:t>
      </w:r>
      <w:r w:rsidR="00612726" w:rsidRPr="00F0067A">
        <w:rPr>
          <w:rFonts w:ascii="Tahoma" w:hAnsi="Tahoma" w:cs="Tahoma"/>
          <w:sz w:val="24"/>
          <w:szCs w:val="24"/>
          <w:lang w:val="es-ES"/>
        </w:rPr>
        <w:t xml:space="preserve">n </w:t>
      </w:r>
      <w:r w:rsidR="006C69D1" w:rsidRPr="00F0067A">
        <w:rPr>
          <w:rFonts w:ascii="Tahoma" w:hAnsi="Tahoma" w:cs="Tahoma"/>
          <w:sz w:val="24"/>
          <w:szCs w:val="24"/>
          <w:lang w:val="es-ES"/>
        </w:rPr>
        <w:t>sobre retroactivo de las mesadas causadas entre el 02 de diciembre de 2009 y el 28 de febrero de 2014, como quiera que dichas mesadas no fueron incluidas en la nómina del 1° de marzo de 2014, cuando se le empezó a pagar la pensión al actor, sino que apenas vinieron a ser pagadas en la nómina de junio de 2019, según Resolución SUB</w:t>
      </w:r>
      <w:r w:rsidR="00612726" w:rsidRPr="00F0067A">
        <w:rPr>
          <w:rFonts w:ascii="Tahoma" w:hAnsi="Tahoma" w:cs="Tahoma"/>
          <w:sz w:val="24"/>
          <w:szCs w:val="24"/>
          <w:lang w:val="es-ES"/>
        </w:rPr>
        <w:t>-</w:t>
      </w:r>
      <w:r w:rsidR="006C69D1" w:rsidRPr="00F0067A">
        <w:rPr>
          <w:rFonts w:ascii="Tahoma" w:hAnsi="Tahoma" w:cs="Tahoma"/>
          <w:sz w:val="24"/>
          <w:szCs w:val="24"/>
          <w:lang w:val="es-ES"/>
        </w:rPr>
        <w:t>112776 del 11 de mayo de 2019.</w:t>
      </w:r>
    </w:p>
    <w:p w14:paraId="0F009D9B" w14:textId="77777777" w:rsidR="006C69D1" w:rsidRPr="00F0067A" w:rsidRDefault="006C69D1" w:rsidP="006C721A">
      <w:pPr>
        <w:spacing w:after="0" w:line="276" w:lineRule="auto"/>
        <w:jc w:val="both"/>
        <w:rPr>
          <w:rFonts w:ascii="Tahoma" w:hAnsi="Tahoma" w:cs="Tahoma"/>
          <w:sz w:val="24"/>
          <w:szCs w:val="24"/>
          <w:lang w:val="es-ES"/>
        </w:rPr>
      </w:pPr>
    </w:p>
    <w:p w14:paraId="2277BDAA" w14:textId="1E8AF20B" w:rsidR="006C69D1" w:rsidRPr="00F0067A" w:rsidRDefault="006C69D1" w:rsidP="006C721A">
      <w:pPr>
        <w:spacing w:after="0" w:line="276" w:lineRule="auto"/>
        <w:ind w:firstLine="708"/>
        <w:jc w:val="both"/>
        <w:rPr>
          <w:rFonts w:ascii="Tahoma" w:hAnsi="Tahoma" w:cs="Tahoma"/>
          <w:sz w:val="24"/>
          <w:szCs w:val="24"/>
          <w:lang w:val="es-ES"/>
        </w:rPr>
      </w:pPr>
      <w:r w:rsidRPr="00F0067A">
        <w:rPr>
          <w:rFonts w:ascii="Tahoma" w:hAnsi="Tahoma" w:cs="Tahoma"/>
          <w:sz w:val="24"/>
          <w:szCs w:val="24"/>
          <w:lang w:val="es-ES"/>
        </w:rPr>
        <w:t xml:space="preserve">En cuanto al término trienal de prescripción para reclamar los intereses moratorios, </w:t>
      </w:r>
      <w:r w:rsidR="1CCBEA2D" w:rsidRPr="00F0067A">
        <w:rPr>
          <w:rFonts w:ascii="Tahoma" w:hAnsi="Tahoma" w:cs="Tahoma"/>
          <w:sz w:val="24"/>
          <w:szCs w:val="24"/>
          <w:lang w:val="es-ES"/>
        </w:rPr>
        <w:t xml:space="preserve">es del caso </w:t>
      </w:r>
      <w:r w:rsidR="7EDE8DC8" w:rsidRPr="00F0067A">
        <w:rPr>
          <w:rFonts w:ascii="Tahoma" w:hAnsi="Tahoma" w:cs="Tahoma"/>
          <w:sz w:val="24"/>
          <w:szCs w:val="24"/>
          <w:lang w:val="es-ES"/>
        </w:rPr>
        <w:t>precisar</w:t>
      </w:r>
      <w:r w:rsidR="1CCBEA2D" w:rsidRPr="00F0067A">
        <w:rPr>
          <w:rFonts w:ascii="Tahoma" w:hAnsi="Tahoma" w:cs="Tahoma"/>
          <w:sz w:val="24"/>
          <w:szCs w:val="24"/>
          <w:lang w:val="es-ES"/>
        </w:rPr>
        <w:t xml:space="preserve"> que dicho término empieza a correr</w:t>
      </w:r>
      <w:r w:rsidR="087F8BEC" w:rsidRPr="00F0067A">
        <w:rPr>
          <w:rFonts w:ascii="Tahoma" w:hAnsi="Tahoma" w:cs="Tahoma"/>
          <w:sz w:val="24"/>
          <w:szCs w:val="24"/>
          <w:lang w:val="es-ES"/>
        </w:rPr>
        <w:t>, como regla general,</w:t>
      </w:r>
      <w:r w:rsidR="1CCBEA2D" w:rsidRPr="00F0067A">
        <w:rPr>
          <w:rFonts w:ascii="Tahoma" w:hAnsi="Tahoma" w:cs="Tahoma"/>
          <w:sz w:val="24"/>
          <w:szCs w:val="24"/>
          <w:lang w:val="es-ES"/>
        </w:rPr>
        <w:t xml:space="preserve"> desde la fecha en que </w:t>
      </w:r>
      <w:r w:rsidR="4D6BA2A3" w:rsidRPr="00F0067A">
        <w:rPr>
          <w:rFonts w:ascii="Tahoma" w:hAnsi="Tahoma" w:cs="Tahoma"/>
          <w:sz w:val="24"/>
          <w:szCs w:val="24"/>
          <w:lang w:val="es-ES"/>
        </w:rPr>
        <w:t>los mismos se hacen exigibles</w:t>
      </w:r>
      <w:r w:rsidR="674DCC62" w:rsidRPr="00F0067A">
        <w:rPr>
          <w:rFonts w:ascii="Tahoma" w:hAnsi="Tahoma" w:cs="Tahoma"/>
          <w:sz w:val="24"/>
          <w:szCs w:val="24"/>
          <w:lang w:val="es-ES"/>
        </w:rPr>
        <w:t>.</w:t>
      </w:r>
      <w:r w:rsidR="4D6BA2A3" w:rsidRPr="00F0067A">
        <w:rPr>
          <w:rFonts w:ascii="Tahoma" w:hAnsi="Tahoma" w:cs="Tahoma"/>
          <w:sz w:val="24"/>
          <w:szCs w:val="24"/>
          <w:lang w:val="es-ES"/>
        </w:rPr>
        <w:t xml:space="preserve"> </w:t>
      </w:r>
      <w:r w:rsidR="131B11E6" w:rsidRPr="00F0067A">
        <w:rPr>
          <w:rFonts w:ascii="Tahoma" w:hAnsi="Tahoma" w:cs="Tahoma"/>
          <w:sz w:val="24"/>
          <w:szCs w:val="24"/>
          <w:lang w:val="es-ES"/>
        </w:rPr>
        <w:t>N</w:t>
      </w:r>
      <w:r w:rsidR="4D6BA2A3" w:rsidRPr="00F0067A">
        <w:rPr>
          <w:rFonts w:ascii="Tahoma" w:hAnsi="Tahoma" w:cs="Tahoma"/>
          <w:sz w:val="24"/>
          <w:szCs w:val="24"/>
          <w:lang w:val="es-ES"/>
        </w:rPr>
        <w:t xml:space="preserve">o obstante, siempre que </w:t>
      </w:r>
      <w:r w:rsidR="6BB7481B" w:rsidRPr="00F0067A">
        <w:rPr>
          <w:rFonts w:ascii="Tahoma" w:hAnsi="Tahoma" w:cs="Tahoma"/>
          <w:sz w:val="24"/>
          <w:szCs w:val="24"/>
          <w:lang w:val="es-ES"/>
        </w:rPr>
        <w:t>existan</w:t>
      </w:r>
      <w:r w:rsidR="4D6BA2A3" w:rsidRPr="00F0067A">
        <w:rPr>
          <w:rFonts w:ascii="Tahoma" w:hAnsi="Tahoma" w:cs="Tahoma"/>
          <w:sz w:val="24"/>
          <w:szCs w:val="24"/>
          <w:lang w:val="es-ES"/>
        </w:rPr>
        <w:t xml:space="preserve"> recursos pendientes por resolver</w:t>
      </w:r>
      <w:r w:rsidR="50FA5330" w:rsidRPr="00F0067A">
        <w:rPr>
          <w:rFonts w:ascii="Tahoma" w:hAnsi="Tahoma" w:cs="Tahoma"/>
          <w:sz w:val="24"/>
          <w:szCs w:val="24"/>
          <w:lang w:val="es-ES"/>
        </w:rPr>
        <w:t xml:space="preserve"> en la vía gubernativa</w:t>
      </w:r>
      <w:r w:rsidR="4D6BA2A3" w:rsidRPr="00F0067A">
        <w:rPr>
          <w:rFonts w:ascii="Tahoma" w:hAnsi="Tahoma" w:cs="Tahoma"/>
          <w:sz w:val="24"/>
          <w:szCs w:val="24"/>
          <w:lang w:val="es-ES"/>
        </w:rPr>
        <w:t>, el</w:t>
      </w:r>
      <w:r w:rsidR="485C76A3" w:rsidRPr="00F0067A">
        <w:rPr>
          <w:rFonts w:ascii="Tahoma" w:hAnsi="Tahoma" w:cs="Tahoma"/>
          <w:sz w:val="24"/>
          <w:szCs w:val="24"/>
          <w:lang w:val="es-ES"/>
        </w:rPr>
        <w:t xml:space="preserve"> administrado puede optar por esperar la decisión que ponga fin a la actuación administrativa,</w:t>
      </w:r>
      <w:r w:rsidR="3D0D79F2" w:rsidRPr="00F0067A">
        <w:rPr>
          <w:rFonts w:ascii="Tahoma" w:hAnsi="Tahoma" w:cs="Tahoma"/>
          <w:sz w:val="24"/>
          <w:szCs w:val="24"/>
          <w:lang w:val="es-ES"/>
        </w:rPr>
        <w:t xml:space="preserve"> es decir, hasta la fecha en que sea notificado de la resolución de los recursos impetrados </w:t>
      </w:r>
      <w:r w:rsidR="7E6894C0" w:rsidRPr="00F0067A">
        <w:rPr>
          <w:rFonts w:ascii="Tahoma" w:hAnsi="Tahoma" w:cs="Tahoma"/>
          <w:sz w:val="24"/>
          <w:szCs w:val="24"/>
          <w:lang w:val="es-ES"/>
        </w:rPr>
        <w:t xml:space="preserve">contra la negativa. Adicionalmente, </w:t>
      </w:r>
      <w:r w:rsidR="45A613D1" w:rsidRPr="00F0067A">
        <w:rPr>
          <w:rFonts w:ascii="Tahoma" w:hAnsi="Tahoma" w:cs="Tahoma"/>
          <w:sz w:val="24"/>
          <w:szCs w:val="24"/>
          <w:lang w:val="es-ES"/>
        </w:rPr>
        <w:t xml:space="preserve">cualquier acción contenciosa contra </w:t>
      </w:r>
      <w:r w:rsidR="55297636" w:rsidRPr="00F0067A">
        <w:rPr>
          <w:rFonts w:ascii="Tahoma" w:hAnsi="Tahoma" w:cs="Tahoma"/>
          <w:sz w:val="24"/>
          <w:szCs w:val="24"/>
          <w:lang w:val="es-ES"/>
        </w:rPr>
        <w:t xml:space="preserve">las </w:t>
      </w:r>
      <w:r w:rsidR="45A613D1" w:rsidRPr="00F0067A">
        <w:rPr>
          <w:rFonts w:ascii="Tahoma" w:hAnsi="Tahoma" w:cs="Tahoma"/>
          <w:sz w:val="24"/>
          <w:szCs w:val="24"/>
          <w:lang w:val="es-ES"/>
        </w:rPr>
        <w:t>entidades públicas, deberá estar precedida de la respectiva reclamación administrativa del derecho que se pretend</w:t>
      </w:r>
      <w:r w:rsidR="62774439" w:rsidRPr="00F0067A">
        <w:rPr>
          <w:rFonts w:ascii="Tahoma" w:hAnsi="Tahoma" w:cs="Tahoma"/>
          <w:sz w:val="24"/>
          <w:szCs w:val="24"/>
          <w:lang w:val="es-ES"/>
        </w:rPr>
        <w:t>a</w:t>
      </w:r>
      <w:r w:rsidR="4279E52C" w:rsidRPr="00F0067A">
        <w:rPr>
          <w:rFonts w:ascii="Tahoma" w:hAnsi="Tahoma" w:cs="Tahoma"/>
          <w:sz w:val="24"/>
          <w:szCs w:val="24"/>
          <w:lang w:val="es-ES"/>
        </w:rPr>
        <w:t xml:space="preserve">, conforme lo </w:t>
      </w:r>
      <w:r w:rsidR="0A3B965F" w:rsidRPr="00F0067A">
        <w:rPr>
          <w:rFonts w:ascii="Tahoma" w:hAnsi="Tahoma" w:cs="Tahoma"/>
          <w:sz w:val="24"/>
          <w:szCs w:val="24"/>
          <w:lang w:val="es-ES"/>
        </w:rPr>
        <w:t>prevé</w:t>
      </w:r>
      <w:r w:rsidR="4279E52C" w:rsidRPr="00F0067A">
        <w:rPr>
          <w:rFonts w:ascii="Tahoma" w:hAnsi="Tahoma" w:cs="Tahoma"/>
          <w:sz w:val="24"/>
          <w:szCs w:val="24"/>
          <w:lang w:val="es-ES"/>
        </w:rPr>
        <w:t xml:space="preserve"> el artículo 6° del C.P.T. y de la S.S., norma que igualmente previene</w:t>
      </w:r>
      <w:r w:rsidR="07DBEA9A" w:rsidRPr="00F0067A">
        <w:rPr>
          <w:rFonts w:ascii="Tahoma" w:hAnsi="Tahoma" w:cs="Tahoma"/>
          <w:sz w:val="24"/>
          <w:szCs w:val="24"/>
          <w:lang w:val="es-ES"/>
        </w:rPr>
        <w:t xml:space="preserve"> que</w:t>
      </w:r>
      <w:r w:rsidR="396B5245" w:rsidRPr="00F0067A">
        <w:rPr>
          <w:rFonts w:ascii="Tahoma" w:hAnsi="Tahoma" w:cs="Tahoma"/>
          <w:sz w:val="24"/>
          <w:szCs w:val="24"/>
          <w:lang w:val="es-ES"/>
        </w:rPr>
        <w:t>, en estos casos, la contabilización del término de prescripción s</w:t>
      </w:r>
      <w:r w:rsidR="6661DA52" w:rsidRPr="00F0067A">
        <w:rPr>
          <w:rFonts w:ascii="Tahoma" w:hAnsi="Tahoma" w:cs="Tahoma"/>
          <w:sz w:val="24"/>
          <w:szCs w:val="24"/>
          <w:lang w:val="es-ES"/>
        </w:rPr>
        <w:t xml:space="preserve">ólo se hará a partir del momento en el que la respuesta efectivamente se produzca. </w:t>
      </w:r>
    </w:p>
    <w:p w14:paraId="21559DE6" w14:textId="04A02FA4" w:rsidR="006C69D1" w:rsidRPr="00F0067A" w:rsidRDefault="006C69D1" w:rsidP="006C721A">
      <w:pPr>
        <w:spacing w:after="0" w:line="276" w:lineRule="auto"/>
        <w:ind w:firstLine="708"/>
        <w:jc w:val="both"/>
        <w:rPr>
          <w:rFonts w:ascii="Tahoma" w:hAnsi="Tahoma" w:cs="Tahoma"/>
          <w:sz w:val="24"/>
          <w:szCs w:val="24"/>
          <w:lang w:val="es-ES"/>
        </w:rPr>
      </w:pPr>
    </w:p>
    <w:p w14:paraId="3DCD7145" w14:textId="2A5C9DBA" w:rsidR="006C69D1" w:rsidRPr="00F0067A" w:rsidRDefault="6661DA52" w:rsidP="006C721A">
      <w:pPr>
        <w:spacing w:after="0" w:line="276" w:lineRule="auto"/>
        <w:ind w:firstLine="708"/>
        <w:jc w:val="both"/>
        <w:rPr>
          <w:rFonts w:ascii="Tahoma" w:hAnsi="Tahoma" w:cs="Tahoma"/>
          <w:sz w:val="24"/>
          <w:szCs w:val="24"/>
          <w:lang w:val="es-ES"/>
        </w:rPr>
      </w:pPr>
      <w:r w:rsidRPr="00F0067A">
        <w:rPr>
          <w:rFonts w:ascii="Tahoma" w:hAnsi="Tahoma" w:cs="Tahoma"/>
          <w:sz w:val="24"/>
          <w:szCs w:val="24"/>
          <w:lang w:val="es-ES"/>
        </w:rPr>
        <w:t xml:space="preserve">Lo anterior se torna importante en el caso que ocupa la atención de la Sala en sede de consulta, puesto que la norma en comento </w:t>
      </w:r>
      <w:r w:rsidR="12D4303E" w:rsidRPr="00F0067A">
        <w:rPr>
          <w:rFonts w:ascii="Tahoma" w:hAnsi="Tahoma" w:cs="Tahoma"/>
          <w:sz w:val="24"/>
          <w:szCs w:val="24"/>
          <w:lang w:val="es-ES"/>
        </w:rPr>
        <w:t xml:space="preserve">tiene </w:t>
      </w:r>
      <w:r w:rsidR="2E2EEC6F" w:rsidRPr="00F0067A">
        <w:rPr>
          <w:rFonts w:ascii="Tahoma" w:hAnsi="Tahoma" w:cs="Tahoma"/>
          <w:sz w:val="24"/>
          <w:szCs w:val="24"/>
          <w:lang w:val="es-ES"/>
        </w:rPr>
        <w:t xml:space="preserve">el </w:t>
      </w:r>
      <w:r w:rsidR="12D4303E" w:rsidRPr="00F0067A">
        <w:rPr>
          <w:rFonts w:ascii="Tahoma" w:hAnsi="Tahoma" w:cs="Tahoma"/>
          <w:sz w:val="24"/>
          <w:szCs w:val="24"/>
          <w:lang w:val="es-ES"/>
        </w:rPr>
        <w:t>propósito</w:t>
      </w:r>
      <w:r w:rsidR="3944EB7F" w:rsidRPr="00F0067A">
        <w:rPr>
          <w:rFonts w:ascii="Tahoma" w:hAnsi="Tahoma" w:cs="Tahoma"/>
          <w:sz w:val="24"/>
          <w:szCs w:val="24"/>
          <w:lang w:val="es-ES"/>
        </w:rPr>
        <w:t xml:space="preserve"> de</w:t>
      </w:r>
      <w:r w:rsidR="12D4303E" w:rsidRPr="00F0067A">
        <w:rPr>
          <w:rFonts w:ascii="Tahoma" w:hAnsi="Tahoma" w:cs="Tahoma"/>
          <w:sz w:val="24"/>
          <w:szCs w:val="24"/>
          <w:lang w:val="es-ES"/>
        </w:rPr>
        <w:t xml:space="preserve"> garantizar</w:t>
      </w:r>
      <w:r w:rsidR="2B78B6D2" w:rsidRPr="00F0067A">
        <w:rPr>
          <w:rFonts w:ascii="Tahoma" w:hAnsi="Tahoma" w:cs="Tahoma"/>
          <w:sz w:val="24"/>
          <w:szCs w:val="24"/>
          <w:lang w:val="es-ES"/>
        </w:rPr>
        <w:t xml:space="preserve"> el principio de</w:t>
      </w:r>
      <w:r w:rsidR="62B1798B" w:rsidRPr="00F0067A">
        <w:rPr>
          <w:rFonts w:ascii="Tahoma" w:hAnsi="Tahoma" w:cs="Tahoma"/>
          <w:sz w:val="24"/>
          <w:szCs w:val="24"/>
          <w:lang w:val="es-ES"/>
        </w:rPr>
        <w:t xml:space="preserve"> autotutela de la administración, lo cual exige que </w:t>
      </w:r>
      <w:r w:rsidR="43506F5D" w:rsidRPr="00F0067A">
        <w:rPr>
          <w:rFonts w:ascii="Tahoma" w:hAnsi="Tahoma" w:cs="Tahoma"/>
          <w:sz w:val="24"/>
          <w:szCs w:val="24"/>
          <w:lang w:val="es-ES"/>
        </w:rPr>
        <w:t>el administrado (en este caso el afiliado),</w:t>
      </w:r>
      <w:r w:rsidR="1B1635F3" w:rsidRPr="00F0067A">
        <w:rPr>
          <w:rFonts w:ascii="Tahoma" w:hAnsi="Tahoma" w:cs="Tahoma"/>
          <w:sz w:val="24"/>
          <w:szCs w:val="24"/>
          <w:lang w:val="es-ES"/>
        </w:rPr>
        <w:t xml:space="preserve"> </w:t>
      </w:r>
      <w:r w:rsidR="1B1635F3" w:rsidRPr="00F0067A">
        <w:rPr>
          <w:rFonts w:ascii="Tahoma" w:hAnsi="Tahoma" w:cs="Tahoma"/>
          <w:i/>
          <w:iCs/>
          <w:sz w:val="24"/>
          <w:szCs w:val="24"/>
          <w:lang w:val="es-ES"/>
        </w:rPr>
        <w:t>ex post</w:t>
      </w:r>
      <w:r w:rsidR="3CC67A89" w:rsidRPr="00F0067A">
        <w:rPr>
          <w:rFonts w:ascii="Tahoma" w:hAnsi="Tahoma" w:cs="Tahoma"/>
          <w:sz w:val="24"/>
          <w:szCs w:val="24"/>
          <w:lang w:val="es-ES"/>
        </w:rPr>
        <w:t xml:space="preserve"> </w:t>
      </w:r>
      <w:r w:rsidR="4EDC79D6" w:rsidRPr="00F0067A">
        <w:rPr>
          <w:rFonts w:ascii="Tahoma" w:hAnsi="Tahoma" w:cs="Tahoma"/>
          <w:sz w:val="24"/>
          <w:szCs w:val="24"/>
          <w:lang w:val="es-ES"/>
        </w:rPr>
        <w:t>eleve la reclamación del derecho ante la administración</w:t>
      </w:r>
      <w:r w:rsidR="65B90A2C" w:rsidRPr="00F0067A">
        <w:rPr>
          <w:rFonts w:ascii="Tahoma" w:hAnsi="Tahoma" w:cs="Tahoma"/>
          <w:sz w:val="24"/>
          <w:szCs w:val="24"/>
          <w:lang w:val="es-ES"/>
        </w:rPr>
        <w:t>,</w:t>
      </w:r>
      <w:r w:rsidR="4EDC79D6" w:rsidRPr="00F0067A">
        <w:rPr>
          <w:rFonts w:ascii="Tahoma" w:hAnsi="Tahoma" w:cs="Tahoma"/>
          <w:sz w:val="24"/>
          <w:szCs w:val="24"/>
          <w:lang w:val="es-ES"/>
        </w:rPr>
        <w:t xml:space="preserve"> </w:t>
      </w:r>
      <w:r w:rsidR="628EF14E" w:rsidRPr="00F0067A">
        <w:rPr>
          <w:rFonts w:ascii="Tahoma" w:hAnsi="Tahoma" w:cs="Tahoma"/>
          <w:sz w:val="24"/>
          <w:szCs w:val="24"/>
          <w:lang w:val="es-ES"/>
        </w:rPr>
        <w:t>como paso previo al conocimiento d</w:t>
      </w:r>
      <w:r w:rsidR="76F07D99" w:rsidRPr="00F0067A">
        <w:rPr>
          <w:rFonts w:ascii="Tahoma" w:hAnsi="Tahoma" w:cs="Tahoma"/>
          <w:sz w:val="24"/>
          <w:szCs w:val="24"/>
          <w:lang w:val="es-ES"/>
        </w:rPr>
        <w:t>el litigio por la justicia</w:t>
      </w:r>
      <w:r w:rsidR="0E822FAF" w:rsidRPr="00F0067A">
        <w:rPr>
          <w:rFonts w:ascii="Tahoma" w:hAnsi="Tahoma" w:cs="Tahoma"/>
          <w:sz w:val="24"/>
          <w:szCs w:val="24"/>
          <w:lang w:val="es-ES"/>
        </w:rPr>
        <w:t>. La reclamación que refiere el citado artículo 6 del C.P.T. y de la S.S.</w:t>
      </w:r>
      <w:r w:rsidR="570A2580" w:rsidRPr="00F0067A">
        <w:rPr>
          <w:rFonts w:ascii="Tahoma" w:hAnsi="Tahoma" w:cs="Tahoma"/>
          <w:sz w:val="24"/>
          <w:szCs w:val="24"/>
          <w:lang w:val="es-ES"/>
        </w:rPr>
        <w:t>,</w:t>
      </w:r>
      <w:r w:rsidR="5A365425" w:rsidRPr="00F0067A">
        <w:rPr>
          <w:rFonts w:ascii="Tahoma" w:hAnsi="Tahoma" w:cs="Tahoma"/>
          <w:sz w:val="24"/>
          <w:szCs w:val="24"/>
          <w:lang w:val="es-ES"/>
        </w:rPr>
        <w:t xml:space="preserve"> asegura </w:t>
      </w:r>
      <w:r w:rsidR="1B916EF4" w:rsidRPr="00F0067A">
        <w:rPr>
          <w:rFonts w:ascii="Tahoma" w:hAnsi="Tahoma" w:cs="Tahoma"/>
          <w:sz w:val="24"/>
          <w:szCs w:val="24"/>
          <w:lang w:val="es-ES"/>
        </w:rPr>
        <w:t>la autotutela del Estado,</w:t>
      </w:r>
      <w:r w:rsidR="245FEF5D" w:rsidRPr="00F0067A">
        <w:rPr>
          <w:rFonts w:ascii="Tahoma" w:hAnsi="Tahoma" w:cs="Tahoma"/>
          <w:sz w:val="24"/>
          <w:szCs w:val="24"/>
          <w:lang w:val="es-ES"/>
        </w:rPr>
        <w:t xml:space="preserve"> porque deriva en un proceso administrativo sobre conductas cumplidas. </w:t>
      </w:r>
      <w:r w:rsidR="0FD3AF2C" w:rsidRPr="00F0067A">
        <w:rPr>
          <w:rFonts w:ascii="Tahoma" w:hAnsi="Tahoma" w:cs="Tahoma"/>
          <w:sz w:val="24"/>
          <w:szCs w:val="24"/>
          <w:lang w:val="es-ES"/>
        </w:rPr>
        <w:t>L</w:t>
      </w:r>
      <w:r w:rsidR="30F7359B" w:rsidRPr="00F0067A">
        <w:rPr>
          <w:rFonts w:ascii="Tahoma" w:hAnsi="Tahoma" w:cs="Tahoma"/>
          <w:sz w:val="24"/>
          <w:szCs w:val="24"/>
          <w:lang w:val="es-ES"/>
        </w:rPr>
        <w:t>a administración judicial tiene vedada la posibilidad de</w:t>
      </w:r>
      <w:r w:rsidR="7834B4AB" w:rsidRPr="00F0067A">
        <w:rPr>
          <w:rFonts w:ascii="Tahoma" w:hAnsi="Tahoma" w:cs="Tahoma"/>
          <w:sz w:val="24"/>
          <w:szCs w:val="24"/>
          <w:lang w:val="es-ES"/>
        </w:rPr>
        <w:t xml:space="preserve"> enjuiciar conductas de la administración, </w:t>
      </w:r>
      <w:r w:rsidR="30F7359B" w:rsidRPr="00F0067A">
        <w:rPr>
          <w:rFonts w:ascii="Tahoma" w:hAnsi="Tahoma" w:cs="Tahoma"/>
          <w:sz w:val="24"/>
          <w:szCs w:val="24"/>
          <w:lang w:val="es-ES"/>
        </w:rPr>
        <w:t xml:space="preserve">sin antes constatar </w:t>
      </w:r>
      <w:r w:rsidR="2996740D" w:rsidRPr="00F0067A">
        <w:rPr>
          <w:rFonts w:ascii="Tahoma" w:hAnsi="Tahoma" w:cs="Tahoma"/>
          <w:sz w:val="24"/>
          <w:szCs w:val="24"/>
          <w:lang w:val="es-ES"/>
        </w:rPr>
        <w:t xml:space="preserve">el agotamiento de la reclamación del derecho ante la entidad enjuiciada. </w:t>
      </w:r>
    </w:p>
    <w:p w14:paraId="26712C3D" w14:textId="6E8F5A42" w:rsidR="006C69D1" w:rsidRPr="00F0067A" w:rsidRDefault="006C69D1" w:rsidP="006C721A">
      <w:pPr>
        <w:spacing w:after="0" w:line="276" w:lineRule="auto"/>
        <w:ind w:firstLine="708"/>
        <w:jc w:val="both"/>
        <w:rPr>
          <w:rFonts w:ascii="Tahoma" w:hAnsi="Tahoma" w:cs="Tahoma"/>
          <w:sz w:val="24"/>
          <w:szCs w:val="24"/>
          <w:lang w:val="es-ES"/>
        </w:rPr>
      </w:pPr>
    </w:p>
    <w:p w14:paraId="1E239412" w14:textId="5E73F435" w:rsidR="006C69D1" w:rsidRPr="00F0067A" w:rsidRDefault="29A4AD27" w:rsidP="006C721A">
      <w:pPr>
        <w:spacing w:after="0" w:line="276" w:lineRule="auto"/>
        <w:ind w:firstLine="708"/>
        <w:jc w:val="both"/>
        <w:rPr>
          <w:rFonts w:ascii="Tahoma" w:hAnsi="Tahoma" w:cs="Tahoma"/>
          <w:sz w:val="24"/>
          <w:szCs w:val="24"/>
          <w:lang w:val="es-ES"/>
        </w:rPr>
      </w:pPr>
      <w:r w:rsidRPr="00F0067A">
        <w:rPr>
          <w:rFonts w:ascii="Tahoma" w:hAnsi="Tahoma" w:cs="Tahoma"/>
          <w:sz w:val="24"/>
          <w:szCs w:val="24"/>
          <w:lang w:val="es-ES"/>
        </w:rPr>
        <w:t>Por lo anterior, al</w:t>
      </w:r>
      <w:r w:rsidR="7DA11FE5" w:rsidRPr="00F0067A">
        <w:rPr>
          <w:rFonts w:ascii="Tahoma" w:hAnsi="Tahoma" w:cs="Tahoma"/>
          <w:sz w:val="24"/>
          <w:szCs w:val="24"/>
          <w:lang w:val="es-ES"/>
        </w:rPr>
        <w:t xml:space="preserve"> margen del reconocimiento tardío de las mesadas</w:t>
      </w:r>
      <w:r w:rsidR="2227FAF2" w:rsidRPr="00F0067A">
        <w:rPr>
          <w:rFonts w:ascii="Tahoma" w:hAnsi="Tahoma" w:cs="Tahoma"/>
          <w:sz w:val="24"/>
          <w:szCs w:val="24"/>
          <w:lang w:val="es-ES"/>
        </w:rPr>
        <w:t xml:space="preserve"> pensionales</w:t>
      </w:r>
      <w:r w:rsidR="7DA11FE5" w:rsidRPr="00F0067A">
        <w:rPr>
          <w:rFonts w:ascii="Tahoma" w:hAnsi="Tahoma" w:cs="Tahoma"/>
          <w:sz w:val="24"/>
          <w:szCs w:val="24"/>
          <w:lang w:val="es-ES"/>
        </w:rPr>
        <w:t>, el pago de los intereses moratorios</w:t>
      </w:r>
      <w:r w:rsidR="18EDF83A" w:rsidRPr="00F0067A">
        <w:rPr>
          <w:rFonts w:ascii="Tahoma" w:hAnsi="Tahoma" w:cs="Tahoma"/>
          <w:sz w:val="24"/>
          <w:szCs w:val="24"/>
          <w:lang w:val="es-ES"/>
        </w:rPr>
        <w:t xml:space="preserve">, como consecuencia legal </w:t>
      </w:r>
      <w:r w:rsidR="0E5551E0" w:rsidRPr="00F0067A">
        <w:rPr>
          <w:rFonts w:ascii="Tahoma" w:hAnsi="Tahoma" w:cs="Tahoma"/>
          <w:sz w:val="24"/>
          <w:szCs w:val="24"/>
          <w:lang w:val="es-ES"/>
        </w:rPr>
        <w:t xml:space="preserve">de dicha </w:t>
      </w:r>
      <w:r w:rsidR="18EDF83A" w:rsidRPr="00F0067A">
        <w:rPr>
          <w:rFonts w:ascii="Tahoma" w:hAnsi="Tahoma" w:cs="Tahoma"/>
          <w:sz w:val="24"/>
          <w:szCs w:val="24"/>
          <w:lang w:val="es-ES"/>
        </w:rPr>
        <w:t xml:space="preserve">tardanza, </w:t>
      </w:r>
      <w:r w:rsidR="0EE2745C" w:rsidRPr="00F0067A">
        <w:rPr>
          <w:rFonts w:ascii="Tahoma" w:hAnsi="Tahoma" w:cs="Tahoma"/>
          <w:sz w:val="24"/>
          <w:szCs w:val="24"/>
          <w:lang w:val="es-ES"/>
        </w:rPr>
        <w:t xml:space="preserve">exigía la reclamación formal de los mismos por el interesado. </w:t>
      </w:r>
    </w:p>
    <w:p w14:paraId="0EC8EC31" w14:textId="2C7A2D70" w:rsidR="006C69D1" w:rsidRPr="00F0067A" w:rsidRDefault="006C69D1" w:rsidP="006C721A">
      <w:pPr>
        <w:spacing w:after="0" w:line="276" w:lineRule="auto"/>
        <w:ind w:firstLine="708"/>
        <w:jc w:val="both"/>
        <w:rPr>
          <w:rFonts w:ascii="Tahoma" w:hAnsi="Tahoma" w:cs="Tahoma"/>
          <w:sz w:val="24"/>
          <w:szCs w:val="24"/>
          <w:lang w:val="es-ES"/>
        </w:rPr>
      </w:pPr>
    </w:p>
    <w:p w14:paraId="25AAEE05" w14:textId="73BDE1CB" w:rsidR="006C69D1" w:rsidRPr="00F0067A" w:rsidRDefault="0EE2745C" w:rsidP="006C721A">
      <w:pPr>
        <w:spacing w:after="0" w:line="276" w:lineRule="auto"/>
        <w:ind w:firstLine="708"/>
        <w:jc w:val="both"/>
        <w:rPr>
          <w:rFonts w:ascii="Tahoma" w:hAnsi="Tahoma" w:cs="Tahoma"/>
          <w:sz w:val="24"/>
          <w:szCs w:val="24"/>
          <w:lang w:val="es-ES"/>
        </w:rPr>
      </w:pPr>
      <w:r w:rsidRPr="00F0067A">
        <w:rPr>
          <w:rFonts w:ascii="Tahoma" w:hAnsi="Tahoma" w:cs="Tahoma"/>
          <w:sz w:val="24"/>
          <w:szCs w:val="24"/>
          <w:lang w:val="es-ES"/>
        </w:rPr>
        <w:t xml:space="preserve">Aplicadas las anteriores premisas al caso concreto, </w:t>
      </w:r>
      <w:r w:rsidR="006C69D1" w:rsidRPr="00F0067A">
        <w:rPr>
          <w:rFonts w:ascii="Tahoma" w:hAnsi="Tahoma" w:cs="Tahoma"/>
          <w:sz w:val="24"/>
          <w:szCs w:val="24"/>
          <w:lang w:val="es-ES"/>
        </w:rPr>
        <w:t>se tiene que</w:t>
      </w:r>
      <w:r w:rsidR="6A7B95D3" w:rsidRPr="00F0067A">
        <w:rPr>
          <w:rFonts w:ascii="Tahoma" w:hAnsi="Tahoma" w:cs="Tahoma"/>
          <w:sz w:val="24"/>
          <w:szCs w:val="24"/>
          <w:lang w:val="es-ES"/>
        </w:rPr>
        <w:t xml:space="preserve"> el término de prescripción</w:t>
      </w:r>
      <w:r w:rsidR="006C69D1" w:rsidRPr="00F0067A">
        <w:rPr>
          <w:rFonts w:ascii="Tahoma" w:hAnsi="Tahoma" w:cs="Tahoma"/>
          <w:sz w:val="24"/>
          <w:szCs w:val="24"/>
          <w:lang w:val="es-ES"/>
        </w:rPr>
        <w:t xml:space="preserve"> empezó a correr (o se hizo exigible) a partir de la Resolución </w:t>
      </w:r>
      <w:r w:rsidR="006C69D1" w:rsidRPr="00F0067A">
        <w:rPr>
          <w:rFonts w:ascii="Tahoma" w:hAnsi="Tahoma" w:cs="Tahoma"/>
          <w:sz w:val="24"/>
          <w:szCs w:val="24"/>
          <w:u w:val="single"/>
          <w:lang w:val="es-ES"/>
        </w:rPr>
        <w:t>VPB 7719 del 15 de febrero de 2016</w:t>
      </w:r>
      <w:r w:rsidR="006C69D1" w:rsidRPr="00F0067A">
        <w:rPr>
          <w:rFonts w:ascii="Tahoma" w:hAnsi="Tahoma" w:cs="Tahoma"/>
          <w:sz w:val="24"/>
          <w:szCs w:val="24"/>
          <w:lang w:val="es-ES"/>
        </w:rPr>
        <w:t>, que resolvió de fondo el recurso de apelación, puesto que en esa fecha quedó en firme la Resolución No. GNR 41662 del 17 de febrero de 2014, por medio de la cual se le reconoció la pensión de vejez y se negó el retroactivo</w:t>
      </w:r>
      <w:r w:rsidR="00612726" w:rsidRPr="00F0067A">
        <w:rPr>
          <w:rFonts w:ascii="Tahoma" w:hAnsi="Tahoma" w:cs="Tahoma"/>
          <w:sz w:val="24"/>
          <w:szCs w:val="24"/>
          <w:lang w:val="es-ES"/>
        </w:rPr>
        <w:t xml:space="preserve"> al actor</w:t>
      </w:r>
      <w:r w:rsidR="006C69D1" w:rsidRPr="00F0067A">
        <w:rPr>
          <w:rFonts w:ascii="Tahoma" w:hAnsi="Tahoma" w:cs="Tahoma"/>
          <w:sz w:val="24"/>
          <w:szCs w:val="24"/>
          <w:lang w:val="es-ES"/>
        </w:rPr>
        <w:t>, en razón de lo cual no se encuentra prescrito el derecho al pago de los intereses, pues la acción prescribía el 15 de febrero de 2019 y</w:t>
      </w:r>
      <w:r w:rsidR="003E3739" w:rsidRPr="00F0067A">
        <w:rPr>
          <w:rFonts w:ascii="Tahoma" w:hAnsi="Tahoma" w:cs="Tahoma"/>
          <w:sz w:val="24"/>
          <w:szCs w:val="24"/>
          <w:lang w:val="es-ES"/>
        </w:rPr>
        <w:t>,</w:t>
      </w:r>
      <w:r w:rsidR="006C69D1" w:rsidRPr="00F0067A">
        <w:rPr>
          <w:rFonts w:ascii="Tahoma" w:hAnsi="Tahoma" w:cs="Tahoma"/>
          <w:sz w:val="24"/>
          <w:szCs w:val="24"/>
          <w:lang w:val="es-ES"/>
        </w:rPr>
        <w:t xml:space="preserve"> antes de la llegada de dicha fecha, el término se interrumpió</w:t>
      </w:r>
      <w:r w:rsidR="59516AD1" w:rsidRPr="00F0067A">
        <w:rPr>
          <w:rFonts w:ascii="Tahoma" w:hAnsi="Tahoma" w:cs="Tahoma"/>
          <w:sz w:val="24"/>
          <w:szCs w:val="24"/>
          <w:lang w:val="es-ES"/>
        </w:rPr>
        <w:t>, por una sola vez,</w:t>
      </w:r>
      <w:r w:rsidR="006C69D1" w:rsidRPr="00F0067A">
        <w:rPr>
          <w:rFonts w:ascii="Tahoma" w:hAnsi="Tahoma" w:cs="Tahoma"/>
          <w:sz w:val="24"/>
          <w:szCs w:val="24"/>
          <w:lang w:val="es-ES"/>
        </w:rPr>
        <w:t xml:space="preserve"> con la radicación de la reclamación administrativa del 28 de enero de 2019 (</w:t>
      </w:r>
      <w:proofErr w:type="spellStart"/>
      <w:r w:rsidR="006C69D1" w:rsidRPr="00F0067A">
        <w:rPr>
          <w:rFonts w:ascii="Tahoma" w:hAnsi="Tahoma" w:cs="Tahoma"/>
          <w:sz w:val="24"/>
          <w:szCs w:val="24"/>
          <w:lang w:val="es-ES"/>
        </w:rPr>
        <w:t>Fl</w:t>
      </w:r>
      <w:proofErr w:type="spellEnd"/>
      <w:r w:rsidR="006C69D1" w:rsidRPr="00F0067A">
        <w:rPr>
          <w:rFonts w:ascii="Tahoma" w:hAnsi="Tahoma" w:cs="Tahoma"/>
          <w:sz w:val="24"/>
          <w:szCs w:val="24"/>
          <w:lang w:val="es-ES"/>
        </w:rPr>
        <w:t xml:space="preserve">. 15), de </w:t>
      </w:r>
      <w:r w:rsidR="00612726" w:rsidRPr="00F0067A">
        <w:rPr>
          <w:rFonts w:ascii="Tahoma" w:hAnsi="Tahoma" w:cs="Tahoma"/>
          <w:sz w:val="24"/>
          <w:szCs w:val="24"/>
          <w:lang w:val="es-ES"/>
        </w:rPr>
        <w:t xml:space="preserve">modo </w:t>
      </w:r>
      <w:r w:rsidR="006C69D1" w:rsidRPr="00F0067A">
        <w:rPr>
          <w:rFonts w:ascii="Tahoma" w:hAnsi="Tahoma" w:cs="Tahoma"/>
          <w:sz w:val="24"/>
          <w:szCs w:val="24"/>
          <w:lang w:val="es-ES"/>
        </w:rPr>
        <w:t xml:space="preserve">que no </w:t>
      </w:r>
      <w:r w:rsidR="00612726" w:rsidRPr="00F0067A">
        <w:rPr>
          <w:rFonts w:ascii="Tahoma" w:hAnsi="Tahoma" w:cs="Tahoma"/>
          <w:sz w:val="24"/>
          <w:szCs w:val="24"/>
          <w:lang w:val="es-ES"/>
        </w:rPr>
        <w:t xml:space="preserve">se encuentra </w:t>
      </w:r>
      <w:r w:rsidR="006C4A87" w:rsidRPr="00F0067A">
        <w:rPr>
          <w:rFonts w:ascii="Tahoma" w:hAnsi="Tahoma" w:cs="Tahoma"/>
          <w:sz w:val="24"/>
          <w:szCs w:val="24"/>
          <w:lang w:val="es-ES"/>
        </w:rPr>
        <w:t xml:space="preserve">prescrito </w:t>
      </w:r>
      <w:r w:rsidR="00612726" w:rsidRPr="00F0067A">
        <w:rPr>
          <w:rFonts w:ascii="Tahoma" w:hAnsi="Tahoma" w:cs="Tahoma"/>
          <w:sz w:val="24"/>
          <w:szCs w:val="24"/>
          <w:lang w:val="es-ES"/>
        </w:rPr>
        <w:t>el derecho reclamado, dado</w:t>
      </w:r>
      <w:r w:rsidR="006C69D1" w:rsidRPr="00F0067A">
        <w:rPr>
          <w:rFonts w:ascii="Tahoma" w:hAnsi="Tahoma" w:cs="Tahoma"/>
          <w:sz w:val="24"/>
          <w:szCs w:val="24"/>
          <w:lang w:val="es-ES"/>
        </w:rPr>
        <w:t xml:space="preserve"> que la demanda se radicó el 26 de septiembre de 2019 (</w:t>
      </w:r>
      <w:proofErr w:type="spellStart"/>
      <w:r w:rsidR="006C69D1" w:rsidRPr="00F0067A">
        <w:rPr>
          <w:rFonts w:ascii="Tahoma" w:hAnsi="Tahoma" w:cs="Tahoma"/>
          <w:sz w:val="24"/>
          <w:szCs w:val="24"/>
          <w:lang w:val="es-ES"/>
        </w:rPr>
        <w:t>Fl</w:t>
      </w:r>
      <w:proofErr w:type="spellEnd"/>
      <w:r w:rsidR="006C69D1" w:rsidRPr="00F0067A">
        <w:rPr>
          <w:rFonts w:ascii="Tahoma" w:hAnsi="Tahoma" w:cs="Tahoma"/>
          <w:sz w:val="24"/>
          <w:szCs w:val="24"/>
          <w:lang w:val="es-ES"/>
        </w:rPr>
        <w:t>. 24), es decir dentro de los tres (3) años siguientes a la reclamación.</w:t>
      </w:r>
    </w:p>
    <w:p w14:paraId="6BB05F75" w14:textId="41D4074C" w:rsidR="61394ED5" w:rsidRPr="00F0067A" w:rsidRDefault="61394ED5" w:rsidP="006C721A">
      <w:pPr>
        <w:spacing w:after="0" w:line="276" w:lineRule="auto"/>
        <w:ind w:firstLine="708"/>
        <w:jc w:val="both"/>
        <w:rPr>
          <w:rFonts w:ascii="Tahoma" w:hAnsi="Tahoma" w:cs="Tahoma"/>
          <w:sz w:val="24"/>
          <w:szCs w:val="24"/>
          <w:lang w:val="es-ES"/>
        </w:rPr>
      </w:pPr>
    </w:p>
    <w:p w14:paraId="2C014700" w14:textId="1FB71AD7" w:rsidR="1AE54A9F" w:rsidRPr="00F0067A" w:rsidRDefault="1AE54A9F" w:rsidP="006C721A">
      <w:pPr>
        <w:spacing w:after="0" w:line="276" w:lineRule="auto"/>
        <w:ind w:firstLine="708"/>
        <w:jc w:val="both"/>
        <w:rPr>
          <w:rFonts w:ascii="Tahoma" w:hAnsi="Tahoma" w:cs="Tahoma"/>
          <w:sz w:val="24"/>
          <w:szCs w:val="24"/>
          <w:lang w:val="es-ES"/>
        </w:rPr>
      </w:pPr>
      <w:r w:rsidRPr="00F0067A">
        <w:rPr>
          <w:rFonts w:ascii="Tahoma" w:hAnsi="Tahoma" w:cs="Tahoma"/>
          <w:sz w:val="24"/>
          <w:szCs w:val="24"/>
          <w:lang w:val="es-ES"/>
        </w:rPr>
        <w:lastRenderedPageBreak/>
        <w:t xml:space="preserve">Finalmente, en lo que respecta al recurso de apelación impetrado por la parte actora, no son de recibo las razones por las que </w:t>
      </w:r>
      <w:r w:rsidR="5E799946" w:rsidRPr="00F0067A">
        <w:rPr>
          <w:rFonts w:ascii="Tahoma" w:hAnsi="Tahoma" w:cs="Tahoma"/>
          <w:sz w:val="24"/>
          <w:szCs w:val="24"/>
          <w:lang w:val="es-ES"/>
        </w:rPr>
        <w:t>el actor reclama el pago de intereses moratorios desde el 1° de enero de 2010, sobre la base de que la primera r</w:t>
      </w:r>
      <w:r w:rsidR="19F24FD3" w:rsidRPr="00F0067A">
        <w:rPr>
          <w:rFonts w:ascii="Tahoma" w:hAnsi="Tahoma" w:cs="Tahoma"/>
          <w:sz w:val="24"/>
          <w:szCs w:val="24"/>
          <w:lang w:val="es-ES"/>
        </w:rPr>
        <w:t xml:space="preserve">eclamación del derecho se efectuó el 04 de diciembre de 2009, dado que para aquella fecha el actor se registraba afiliado a la AFP COLFONDOS y aún no había resuelta la </w:t>
      </w:r>
      <w:r w:rsidR="02618E6D" w:rsidRPr="00F0067A">
        <w:rPr>
          <w:rFonts w:ascii="Tahoma" w:hAnsi="Tahoma" w:cs="Tahoma"/>
          <w:sz w:val="24"/>
          <w:szCs w:val="24"/>
          <w:lang w:val="es-ES"/>
        </w:rPr>
        <w:t xml:space="preserve">situación de </w:t>
      </w:r>
      <w:proofErr w:type="spellStart"/>
      <w:r w:rsidR="02618E6D" w:rsidRPr="00F0067A">
        <w:rPr>
          <w:rFonts w:ascii="Tahoma" w:hAnsi="Tahoma" w:cs="Tahoma"/>
          <w:sz w:val="24"/>
          <w:szCs w:val="24"/>
          <w:lang w:val="es-ES"/>
        </w:rPr>
        <w:t>multivinculación</w:t>
      </w:r>
      <w:proofErr w:type="spellEnd"/>
      <w:r w:rsidR="02618E6D" w:rsidRPr="00F0067A">
        <w:rPr>
          <w:rFonts w:ascii="Tahoma" w:hAnsi="Tahoma" w:cs="Tahoma"/>
          <w:sz w:val="24"/>
          <w:szCs w:val="24"/>
          <w:lang w:val="es-ES"/>
        </w:rPr>
        <w:t xml:space="preserve"> en la que se encontraba, de modo que el INSTITUTO DE SEGUROS SOCIALES no tenía competencia para resolver la petición</w:t>
      </w:r>
      <w:r w:rsidR="7BFAF808" w:rsidRPr="00F0067A">
        <w:rPr>
          <w:rFonts w:ascii="Tahoma" w:hAnsi="Tahoma" w:cs="Tahoma"/>
          <w:sz w:val="24"/>
          <w:szCs w:val="24"/>
          <w:lang w:val="es-ES"/>
        </w:rPr>
        <w:t>, en razón de lo cual la remitió al fondo de pensiones en el que figuraba afiliado el actor, lo cual originó el conflicto que fue posteriormente resuelto en favor de la entidad demandada</w:t>
      </w:r>
      <w:r w:rsidR="7CE7D1E3" w:rsidRPr="00F0067A">
        <w:rPr>
          <w:rFonts w:ascii="Tahoma" w:hAnsi="Tahoma" w:cs="Tahoma"/>
          <w:sz w:val="24"/>
          <w:szCs w:val="24"/>
          <w:lang w:val="es-ES"/>
        </w:rPr>
        <w:t>. En lo que atañe al pedido de indexación, la misma no procede en aquellos casos en los que se ordena el pago de intereses</w:t>
      </w:r>
      <w:r w:rsidR="01EB9565" w:rsidRPr="00F0067A">
        <w:rPr>
          <w:rFonts w:ascii="Tahoma" w:hAnsi="Tahoma" w:cs="Tahoma"/>
          <w:sz w:val="24"/>
          <w:szCs w:val="24"/>
          <w:lang w:val="es-ES"/>
        </w:rPr>
        <w:t xml:space="preserve"> </w:t>
      </w:r>
      <w:r w:rsidR="7CE7D1E3" w:rsidRPr="00F0067A">
        <w:rPr>
          <w:rFonts w:ascii="Tahoma" w:hAnsi="Tahoma" w:cs="Tahoma"/>
          <w:sz w:val="24"/>
          <w:szCs w:val="24"/>
          <w:lang w:val="es-ES"/>
        </w:rPr>
        <w:t xml:space="preserve">moratorios, puesto que los mismos tiene como finalidad, precisamente evitar la </w:t>
      </w:r>
      <w:r w:rsidR="0AFA284C" w:rsidRPr="00F0067A">
        <w:rPr>
          <w:rFonts w:ascii="Tahoma" w:hAnsi="Tahoma" w:cs="Tahoma"/>
          <w:sz w:val="24"/>
          <w:szCs w:val="24"/>
          <w:lang w:val="es-ES"/>
        </w:rPr>
        <w:t xml:space="preserve">depreciación de las mesadas adeudadas y con ellos se logra el </w:t>
      </w:r>
      <w:r w:rsidR="7D4D28E9" w:rsidRPr="00F0067A">
        <w:rPr>
          <w:rFonts w:ascii="Tahoma" w:hAnsi="Tahoma" w:cs="Tahoma"/>
          <w:sz w:val="24"/>
          <w:szCs w:val="24"/>
          <w:lang w:val="es-ES"/>
        </w:rPr>
        <w:t>propósito</w:t>
      </w:r>
      <w:r w:rsidR="0AFA284C" w:rsidRPr="00F0067A">
        <w:rPr>
          <w:rFonts w:ascii="Tahoma" w:hAnsi="Tahoma" w:cs="Tahoma"/>
          <w:sz w:val="24"/>
          <w:szCs w:val="24"/>
          <w:lang w:val="es-ES"/>
        </w:rPr>
        <w:t xml:space="preserve"> de actualizar la condena, de modo que acceder a la indexación sería tanto como imponer una doble condena por un </w:t>
      </w:r>
      <w:r w:rsidR="1FC893B1" w:rsidRPr="00F0067A">
        <w:rPr>
          <w:rFonts w:ascii="Tahoma" w:hAnsi="Tahoma" w:cs="Tahoma"/>
          <w:sz w:val="24"/>
          <w:szCs w:val="24"/>
          <w:lang w:val="es-ES"/>
        </w:rPr>
        <w:t xml:space="preserve">mismo hecho. </w:t>
      </w:r>
      <w:r w:rsidR="0AFA284C" w:rsidRPr="00F0067A">
        <w:rPr>
          <w:rFonts w:ascii="Tahoma" w:hAnsi="Tahoma" w:cs="Tahoma"/>
          <w:sz w:val="24"/>
          <w:szCs w:val="24"/>
          <w:lang w:val="es-ES"/>
        </w:rPr>
        <w:t xml:space="preserve"> </w:t>
      </w:r>
    </w:p>
    <w:p w14:paraId="751B6DCD" w14:textId="77777777" w:rsidR="006C69D1" w:rsidRPr="00F0067A" w:rsidRDefault="006C69D1" w:rsidP="006C721A">
      <w:pPr>
        <w:spacing w:after="0" w:line="276" w:lineRule="auto"/>
        <w:jc w:val="both"/>
        <w:rPr>
          <w:rFonts w:ascii="Tahoma" w:hAnsi="Tahoma" w:cs="Tahoma"/>
          <w:sz w:val="24"/>
          <w:szCs w:val="24"/>
          <w:lang w:val="es-ES"/>
        </w:rPr>
      </w:pPr>
    </w:p>
    <w:p w14:paraId="5ABA2F05" w14:textId="267D5EC6" w:rsidR="00612726" w:rsidRPr="00F0067A" w:rsidRDefault="006C69D1" w:rsidP="006C721A">
      <w:pPr>
        <w:spacing w:after="0" w:line="276" w:lineRule="auto"/>
        <w:ind w:firstLine="708"/>
        <w:jc w:val="both"/>
        <w:rPr>
          <w:rFonts w:ascii="Tahoma" w:hAnsi="Tahoma" w:cs="Tahoma"/>
          <w:sz w:val="24"/>
          <w:szCs w:val="24"/>
          <w:lang w:val="es-ES"/>
        </w:rPr>
      </w:pPr>
      <w:r w:rsidRPr="00F0067A">
        <w:rPr>
          <w:rFonts w:ascii="Tahoma" w:hAnsi="Tahoma" w:cs="Tahoma"/>
          <w:sz w:val="24"/>
          <w:szCs w:val="24"/>
          <w:lang w:val="es-ES"/>
        </w:rPr>
        <w:t xml:space="preserve">De acuerdo con lo anterior, </w:t>
      </w:r>
      <w:r w:rsidR="00612726" w:rsidRPr="00F0067A">
        <w:rPr>
          <w:rFonts w:ascii="Tahoma" w:hAnsi="Tahoma" w:cs="Tahoma"/>
          <w:sz w:val="24"/>
          <w:szCs w:val="24"/>
          <w:lang w:val="es-ES"/>
        </w:rPr>
        <w:t>se confirmará la condena al pago de intereses moratorios</w:t>
      </w:r>
      <w:r w:rsidR="00B97687" w:rsidRPr="00F0067A">
        <w:rPr>
          <w:rFonts w:ascii="Tahoma" w:hAnsi="Tahoma" w:cs="Tahoma"/>
          <w:sz w:val="24"/>
          <w:szCs w:val="24"/>
          <w:lang w:val="es-ES"/>
        </w:rPr>
        <w:t xml:space="preserve"> y el monto de los mismos, pues efectuados los cálculos en sede de consulta, el resultado coincide con el guarismo </w:t>
      </w:r>
      <w:r w:rsidR="00965098" w:rsidRPr="00F0067A">
        <w:rPr>
          <w:rFonts w:ascii="Tahoma" w:hAnsi="Tahoma" w:cs="Tahoma"/>
          <w:sz w:val="24"/>
          <w:szCs w:val="24"/>
          <w:lang w:val="es-ES"/>
        </w:rPr>
        <w:t>de primera instancia, tal como se aprecia en el siguiente cuadro:</w:t>
      </w:r>
    </w:p>
    <w:p w14:paraId="316F9920" w14:textId="006FEE00" w:rsidR="00965098" w:rsidRPr="00F0067A" w:rsidRDefault="00965098" w:rsidP="006C721A">
      <w:pPr>
        <w:spacing w:after="0" w:line="276" w:lineRule="auto"/>
        <w:ind w:firstLine="708"/>
        <w:jc w:val="both"/>
        <w:rPr>
          <w:rFonts w:ascii="Tahoma" w:hAnsi="Tahoma" w:cs="Tahoma"/>
          <w:sz w:val="24"/>
          <w:szCs w:val="24"/>
          <w:lang w:val="es-ES"/>
        </w:rPr>
      </w:pPr>
    </w:p>
    <w:p w14:paraId="03414D58" w14:textId="3A632A89" w:rsidR="00965098" w:rsidRPr="00F0067A" w:rsidRDefault="00965098" w:rsidP="006C721A">
      <w:pPr>
        <w:spacing w:after="0" w:line="276" w:lineRule="auto"/>
        <w:ind w:firstLine="708"/>
        <w:jc w:val="both"/>
        <w:rPr>
          <w:rFonts w:ascii="Tahoma" w:hAnsi="Tahoma" w:cs="Tahoma"/>
          <w:sz w:val="24"/>
          <w:szCs w:val="24"/>
          <w:lang w:val="es-ES"/>
        </w:rPr>
      </w:pPr>
      <w:r w:rsidRPr="00F0067A">
        <w:rPr>
          <w:rFonts w:ascii="Tahoma" w:hAnsi="Tahoma" w:cs="Tahoma"/>
          <w:sz w:val="24"/>
          <w:szCs w:val="24"/>
          <w:lang w:val="es-ES"/>
        </w:rPr>
        <w:t>Finalmente, no se impondrá el pago de costas en segunda instancia</w:t>
      </w:r>
      <w:r w:rsidR="00F160F6" w:rsidRPr="00F0067A">
        <w:rPr>
          <w:rFonts w:ascii="Tahoma" w:hAnsi="Tahoma" w:cs="Tahoma"/>
          <w:sz w:val="24"/>
          <w:szCs w:val="24"/>
          <w:lang w:val="es-ES"/>
        </w:rPr>
        <w:t xml:space="preserve">, dado que no prosperó el recurso para ninguno de los apelantes. </w:t>
      </w:r>
    </w:p>
    <w:p w14:paraId="0AB182BD" w14:textId="77777777" w:rsidR="00965098" w:rsidRPr="00F0067A" w:rsidRDefault="00965098" w:rsidP="006C721A">
      <w:pPr>
        <w:spacing w:after="0" w:line="276" w:lineRule="auto"/>
        <w:ind w:firstLine="708"/>
        <w:jc w:val="both"/>
        <w:rPr>
          <w:rFonts w:ascii="Tahoma" w:hAnsi="Tahoma" w:cs="Tahoma"/>
          <w:sz w:val="24"/>
          <w:szCs w:val="24"/>
          <w:lang w:val="es-ES"/>
        </w:rPr>
      </w:pPr>
    </w:p>
    <w:p w14:paraId="29B111E7" w14:textId="77777777" w:rsidR="00965098" w:rsidRPr="00F0067A" w:rsidRDefault="00965098" w:rsidP="006C721A">
      <w:pPr>
        <w:pStyle w:val="NormalWeb"/>
        <w:shd w:val="clear" w:color="auto" w:fill="FFFFFF"/>
        <w:spacing w:before="0" w:beforeAutospacing="0" w:after="0" w:afterAutospacing="0" w:line="276" w:lineRule="auto"/>
        <w:ind w:firstLine="709"/>
        <w:jc w:val="both"/>
        <w:rPr>
          <w:rFonts w:ascii="Tahoma" w:hAnsi="Tahoma" w:cs="Tahoma"/>
          <w:shd w:val="clear" w:color="auto" w:fill="FFFFFF"/>
        </w:rPr>
      </w:pPr>
      <w:r w:rsidRPr="00F0067A">
        <w:rPr>
          <w:rFonts w:ascii="Tahoma" w:eastAsia="Tahoma" w:hAnsi="Tahoma" w:cs="Tahoma"/>
          <w:lang w:eastAsia="es-CO"/>
        </w:rPr>
        <w:t xml:space="preserve">En mérito de lo expuesto, el </w:t>
      </w:r>
      <w:r w:rsidRPr="00F0067A">
        <w:rPr>
          <w:rFonts w:ascii="Tahoma" w:eastAsia="Tahoma" w:hAnsi="Tahoma" w:cs="Tahoma"/>
          <w:b/>
          <w:bCs/>
          <w:lang w:eastAsia="es-CO"/>
        </w:rPr>
        <w:t>Tribunal Superior del Distrito Judicial de Pereira - Risaralda, Sala Primera de Decisión Laboral,</w:t>
      </w:r>
      <w:r w:rsidRPr="00F0067A">
        <w:rPr>
          <w:rFonts w:ascii="Tahoma" w:eastAsia="Tahoma" w:hAnsi="Tahoma" w:cs="Tahoma"/>
          <w:lang w:eastAsia="es-CO"/>
        </w:rPr>
        <w:t xml:space="preserve"> administrando justicia en nombre de la República y por autoridad de la ley,</w:t>
      </w:r>
    </w:p>
    <w:p w14:paraId="09089BB2" w14:textId="77777777" w:rsidR="00965098" w:rsidRPr="00F0067A" w:rsidRDefault="00965098" w:rsidP="006C721A">
      <w:pPr>
        <w:spacing w:after="0" w:line="276" w:lineRule="auto"/>
        <w:ind w:firstLine="644"/>
        <w:jc w:val="both"/>
        <w:rPr>
          <w:rFonts w:ascii="Tahoma" w:eastAsia="Tahoma" w:hAnsi="Tahoma" w:cs="Tahoma"/>
          <w:sz w:val="24"/>
          <w:szCs w:val="24"/>
          <w:lang w:eastAsia="es-CO"/>
        </w:rPr>
      </w:pPr>
      <w:r w:rsidRPr="00F0067A">
        <w:rPr>
          <w:rFonts w:ascii="Tahoma" w:eastAsia="Tahoma" w:hAnsi="Tahoma" w:cs="Tahoma"/>
          <w:sz w:val="24"/>
          <w:szCs w:val="24"/>
          <w:lang w:eastAsia="es-CO"/>
        </w:rPr>
        <w:t xml:space="preserve"> </w:t>
      </w:r>
    </w:p>
    <w:p w14:paraId="2A49A7CC" w14:textId="77777777" w:rsidR="00965098" w:rsidRPr="00F0067A" w:rsidRDefault="00965098" w:rsidP="00E35F67">
      <w:pPr>
        <w:spacing w:after="0" w:line="276" w:lineRule="auto"/>
        <w:jc w:val="center"/>
        <w:rPr>
          <w:rFonts w:ascii="Tahoma" w:eastAsia="Tahoma" w:hAnsi="Tahoma" w:cs="Tahoma"/>
          <w:sz w:val="24"/>
          <w:szCs w:val="24"/>
          <w:lang w:eastAsia="es-CO"/>
        </w:rPr>
      </w:pPr>
      <w:r w:rsidRPr="00F0067A">
        <w:rPr>
          <w:rFonts w:ascii="Tahoma" w:eastAsia="Tahoma" w:hAnsi="Tahoma" w:cs="Tahoma"/>
          <w:b/>
          <w:bCs/>
          <w:sz w:val="24"/>
          <w:szCs w:val="24"/>
          <w:lang w:eastAsia="es-CO"/>
        </w:rPr>
        <w:t>RESUELVE</w:t>
      </w:r>
    </w:p>
    <w:p w14:paraId="66B7166C" w14:textId="77777777" w:rsidR="00965098" w:rsidRPr="00F0067A" w:rsidRDefault="00965098" w:rsidP="006C721A">
      <w:pPr>
        <w:spacing w:after="0" w:line="276" w:lineRule="auto"/>
        <w:jc w:val="both"/>
        <w:rPr>
          <w:rFonts w:ascii="Tahoma" w:eastAsia="Tahoma" w:hAnsi="Tahoma" w:cs="Tahoma"/>
          <w:sz w:val="24"/>
          <w:szCs w:val="24"/>
          <w:lang w:eastAsia="es-CO"/>
        </w:rPr>
      </w:pPr>
      <w:r w:rsidRPr="00F0067A">
        <w:rPr>
          <w:rFonts w:ascii="Tahoma" w:eastAsia="Tahoma" w:hAnsi="Tahoma" w:cs="Tahoma"/>
          <w:b/>
          <w:bCs/>
          <w:sz w:val="24"/>
          <w:szCs w:val="24"/>
          <w:lang w:eastAsia="es-CO"/>
        </w:rPr>
        <w:t xml:space="preserve"> </w:t>
      </w:r>
    </w:p>
    <w:p w14:paraId="18E41ADB" w14:textId="0BEC1B89" w:rsidR="00965098" w:rsidRPr="00F0067A" w:rsidRDefault="00965098" w:rsidP="006C721A">
      <w:pPr>
        <w:spacing w:after="0" w:line="276" w:lineRule="auto"/>
        <w:ind w:firstLine="708"/>
        <w:contextualSpacing/>
        <w:jc w:val="both"/>
        <w:rPr>
          <w:rFonts w:ascii="Tahoma" w:hAnsi="Tahoma" w:cs="Tahoma"/>
          <w:caps/>
          <w:sz w:val="24"/>
          <w:szCs w:val="24"/>
        </w:rPr>
      </w:pPr>
      <w:r w:rsidRPr="00F0067A">
        <w:rPr>
          <w:rFonts w:ascii="Tahoma" w:eastAsia="Times New Roman" w:hAnsi="Tahoma" w:cs="Tahoma"/>
          <w:b/>
          <w:bCs/>
          <w:iCs/>
          <w:sz w:val="24"/>
          <w:szCs w:val="24"/>
          <w:lang w:eastAsia="es-CO"/>
        </w:rPr>
        <w:t xml:space="preserve">PRIMERO: CONFIRMAR </w:t>
      </w:r>
      <w:r w:rsidRPr="00F0067A">
        <w:rPr>
          <w:rFonts w:ascii="Tahoma" w:eastAsia="Times New Roman" w:hAnsi="Tahoma" w:cs="Tahoma"/>
          <w:bCs/>
          <w:iCs/>
          <w:sz w:val="24"/>
          <w:szCs w:val="24"/>
          <w:lang w:eastAsia="es-CO"/>
        </w:rPr>
        <w:t>la sentencia del</w:t>
      </w:r>
      <w:r w:rsidRPr="00F0067A">
        <w:rPr>
          <w:rFonts w:ascii="Tahoma" w:eastAsia="Times New Roman" w:hAnsi="Tahoma" w:cs="Tahoma"/>
          <w:b/>
          <w:bCs/>
          <w:iCs/>
          <w:sz w:val="24"/>
          <w:szCs w:val="24"/>
          <w:lang w:eastAsia="es-CO"/>
        </w:rPr>
        <w:t xml:space="preserve"> </w:t>
      </w:r>
      <w:r w:rsidR="00F160F6" w:rsidRPr="00F0067A">
        <w:rPr>
          <w:rFonts w:ascii="Tahoma" w:hAnsi="Tahoma" w:cs="Tahoma"/>
          <w:sz w:val="24"/>
          <w:szCs w:val="24"/>
        </w:rPr>
        <w:t>15</w:t>
      </w:r>
      <w:r w:rsidRPr="00F0067A">
        <w:rPr>
          <w:rFonts w:ascii="Tahoma" w:hAnsi="Tahoma" w:cs="Tahoma"/>
          <w:bCs/>
          <w:sz w:val="24"/>
          <w:szCs w:val="24"/>
        </w:rPr>
        <w:t xml:space="preserve"> de </w:t>
      </w:r>
      <w:r w:rsidR="00F160F6" w:rsidRPr="00F0067A">
        <w:rPr>
          <w:rFonts w:ascii="Tahoma" w:hAnsi="Tahoma" w:cs="Tahoma"/>
          <w:bCs/>
          <w:sz w:val="24"/>
          <w:szCs w:val="24"/>
        </w:rPr>
        <w:t>junio</w:t>
      </w:r>
      <w:r w:rsidRPr="00F0067A">
        <w:rPr>
          <w:rFonts w:ascii="Tahoma" w:hAnsi="Tahoma" w:cs="Tahoma"/>
          <w:bCs/>
          <w:sz w:val="24"/>
          <w:szCs w:val="24"/>
        </w:rPr>
        <w:t xml:space="preserve"> de 202</w:t>
      </w:r>
      <w:r w:rsidR="00F160F6" w:rsidRPr="00F0067A">
        <w:rPr>
          <w:rFonts w:ascii="Tahoma" w:hAnsi="Tahoma" w:cs="Tahoma"/>
          <w:bCs/>
          <w:sz w:val="24"/>
          <w:szCs w:val="24"/>
        </w:rPr>
        <w:t>2</w:t>
      </w:r>
      <w:r w:rsidRPr="00F0067A">
        <w:rPr>
          <w:rFonts w:ascii="Tahoma" w:hAnsi="Tahoma" w:cs="Tahoma"/>
          <w:bCs/>
          <w:sz w:val="24"/>
          <w:szCs w:val="24"/>
        </w:rPr>
        <w:t>, proferida</w:t>
      </w:r>
      <w:r w:rsidRPr="00F0067A">
        <w:rPr>
          <w:rFonts w:ascii="Tahoma" w:hAnsi="Tahoma" w:cs="Tahoma"/>
          <w:sz w:val="24"/>
          <w:szCs w:val="24"/>
        </w:rPr>
        <w:t xml:space="preserve"> por el </w:t>
      </w:r>
      <w:r w:rsidRPr="00F0067A">
        <w:rPr>
          <w:rFonts w:ascii="Tahoma" w:hAnsi="Tahoma" w:cs="Tahoma"/>
          <w:sz w:val="24"/>
          <w:szCs w:val="24"/>
          <w:lang w:val="es-ES_tradnl"/>
        </w:rPr>
        <w:t>Juzgado</w:t>
      </w:r>
      <w:r w:rsidRPr="00F0067A">
        <w:rPr>
          <w:rFonts w:ascii="Tahoma" w:hAnsi="Tahoma" w:cs="Tahoma"/>
          <w:sz w:val="24"/>
          <w:szCs w:val="24"/>
        </w:rPr>
        <w:t xml:space="preserve"> Primero Laboral del Circuito de Pereira, dentro del proceso ordinario laboral promovido por </w:t>
      </w:r>
      <w:r w:rsidR="00F160F6" w:rsidRPr="00F0067A">
        <w:rPr>
          <w:rFonts w:ascii="Tahoma" w:hAnsi="Tahoma" w:cs="Tahoma"/>
          <w:sz w:val="24"/>
          <w:szCs w:val="24"/>
        </w:rPr>
        <w:t>JOSÉ DISNEY NIETO LÓPEZ</w:t>
      </w:r>
      <w:r w:rsidRPr="00F0067A">
        <w:rPr>
          <w:rFonts w:ascii="Tahoma" w:hAnsi="Tahoma" w:cs="Tahoma"/>
          <w:sz w:val="24"/>
          <w:szCs w:val="24"/>
        </w:rPr>
        <w:t xml:space="preserve"> en contra de la ADMINISTRADORA COLOMBIANA DE PENSIONES -COLPENSIONES-</w:t>
      </w:r>
    </w:p>
    <w:p w14:paraId="01E71370" w14:textId="77777777" w:rsidR="00965098" w:rsidRPr="00F0067A" w:rsidRDefault="00965098" w:rsidP="006C721A">
      <w:pPr>
        <w:spacing w:after="0" w:line="276" w:lineRule="auto"/>
        <w:ind w:firstLine="708"/>
        <w:rPr>
          <w:rFonts w:ascii="Tahoma" w:hAnsi="Tahoma" w:cs="Tahoma"/>
          <w:sz w:val="24"/>
          <w:szCs w:val="24"/>
        </w:rPr>
      </w:pPr>
      <w:r w:rsidRPr="00F0067A">
        <w:rPr>
          <w:rFonts w:ascii="Tahoma" w:hAnsi="Tahoma" w:cs="Tahoma"/>
          <w:sz w:val="24"/>
          <w:szCs w:val="24"/>
        </w:rPr>
        <w:t xml:space="preserve"> </w:t>
      </w:r>
    </w:p>
    <w:p w14:paraId="18E154EE" w14:textId="13F7A60C" w:rsidR="00965098" w:rsidRPr="00F0067A" w:rsidRDefault="00965098" w:rsidP="006C721A">
      <w:pPr>
        <w:spacing w:after="0" w:line="276" w:lineRule="auto"/>
        <w:ind w:firstLine="708"/>
        <w:rPr>
          <w:rFonts w:ascii="Tahoma" w:hAnsi="Tahoma" w:cs="Tahoma"/>
          <w:sz w:val="24"/>
          <w:szCs w:val="24"/>
        </w:rPr>
      </w:pPr>
      <w:r w:rsidRPr="00F0067A">
        <w:rPr>
          <w:rFonts w:ascii="Tahoma" w:eastAsia="Tahoma" w:hAnsi="Tahoma" w:cs="Tahoma"/>
          <w:b/>
          <w:bCs/>
          <w:sz w:val="24"/>
          <w:szCs w:val="24"/>
          <w:lang w:eastAsia="es-CO"/>
        </w:rPr>
        <w:t xml:space="preserve">SEGUNDO: </w:t>
      </w:r>
      <w:r w:rsidR="00F160F6" w:rsidRPr="00F0067A">
        <w:rPr>
          <w:rFonts w:ascii="Tahoma" w:eastAsia="Tahoma" w:hAnsi="Tahoma" w:cs="Tahoma"/>
          <w:b/>
          <w:bCs/>
          <w:sz w:val="24"/>
          <w:szCs w:val="24"/>
          <w:lang w:eastAsia="es-CO"/>
        </w:rPr>
        <w:t xml:space="preserve">SIN COSTAS </w:t>
      </w:r>
      <w:r w:rsidR="00F160F6" w:rsidRPr="00F0067A">
        <w:rPr>
          <w:rFonts w:ascii="Tahoma" w:eastAsia="Tahoma" w:hAnsi="Tahoma" w:cs="Tahoma"/>
          <w:bCs/>
          <w:sz w:val="24"/>
          <w:szCs w:val="24"/>
          <w:lang w:eastAsia="es-CO"/>
        </w:rPr>
        <w:t>en esta instancia</w:t>
      </w:r>
      <w:r w:rsidRPr="00F0067A">
        <w:rPr>
          <w:rFonts w:ascii="Tahoma" w:eastAsia="Tahoma" w:hAnsi="Tahoma" w:cs="Tahoma"/>
          <w:bCs/>
          <w:sz w:val="24"/>
          <w:szCs w:val="24"/>
          <w:lang w:eastAsia="es-CO"/>
        </w:rPr>
        <w:t xml:space="preserve"> </w:t>
      </w:r>
    </w:p>
    <w:p w14:paraId="23DAFD99" w14:textId="77777777" w:rsidR="006C721A" w:rsidRPr="006C721A" w:rsidRDefault="006C721A" w:rsidP="006C721A">
      <w:pPr>
        <w:spacing w:after="0" w:line="276" w:lineRule="auto"/>
        <w:jc w:val="both"/>
        <w:rPr>
          <w:rFonts w:ascii="Tahoma" w:eastAsia="Segoe UI" w:hAnsi="Tahoma" w:cs="Tahoma"/>
          <w:sz w:val="24"/>
          <w:szCs w:val="24"/>
          <w:lang w:eastAsia="es-CO"/>
        </w:rPr>
      </w:pPr>
    </w:p>
    <w:p w14:paraId="233F8FE7" w14:textId="77777777" w:rsidR="006C721A" w:rsidRPr="006C721A" w:rsidRDefault="006C721A" w:rsidP="006C721A">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6C721A">
        <w:rPr>
          <w:rFonts w:ascii="Tahoma" w:eastAsia="Times New Roman" w:hAnsi="Tahoma" w:cs="Tahoma"/>
          <w:sz w:val="24"/>
          <w:szCs w:val="24"/>
          <w:lang w:val="es-ES" w:eastAsia="es-ES"/>
        </w:rPr>
        <w:tab/>
        <w:t>La Magistrada ponente,</w:t>
      </w:r>
    </w:p>
    <w:p w14:paraId="58806908" w14:textId="77777777" w:rsidR="006C721A" w:rsidRPr="006C721A" w:rsidRDefault="006C721A" w:rsidP="006C721A">
      <w:pPr>
        <w:spacing w:after="0" w:line="276" w:lineRule="auto"/>
        <w:rPr>
          <w:rFonts w:ascii="Tahoma" w:eastAsia="Times New Roman" w:hAnsi="Tahoma" w:cs="Tahoma"/>
          <w:sz w:val="24"/>
          <w:szCs w:val="24"/>
          <w:lang w:val="es-ES" w:eastAsia="es-ES"/>
        </w:rPr>
      </w:pPr>
    </w:p>
    <w:p w14:paraId="514A491F" w14:textId="77777777" w:rsidR="006C721A" w:rsidRPr="006C721A" w:rsidRDefault="006C721A" w:rsidP="006C721A">
      <w:pPr>
        <w:spacing w:after="0" w:line="276" w:lineRule="auto"/>
        <w:rPr>
          <w:rFonts w:ascii="Tahoma" w:eastAsia="Times New Roman" w:hAnsi="Tahoma" w:cs="Tahoma"/>
          <w:sz w:val="24"/>
          <w:szCs w:val="24"/>
          <w:lang w:val="es-ES" w:eastAsia="es-ES"/>
        </w:rPr>
      </w:pPr>
    </w:p>
    <w:p w14:paraId="2E21ACBA" w14:textId="77777777" w:rsidR="006C721A" w:rsidRPr="006C721A" w:rsidRDefault="006C721A" w:rsidP="006C721A">
      <w:pPr>
        <w:keepNext/>
        <w:spacing w:after="0" w:line="276" w:lineRule="auto"/>
        <w:jc w:val="center"/>
        <w:outlineLvl w:val="2"/>
        <w:rPr>
          <w:rFonts w:ascii="Tahoma" w:eastAsia="Times New Roman" w:hAnsi="Tahoma" w:cs="Tahoma"/>
          <w:b/>
          <w:bCs/>
          <w:sz w:val="24"/>
          <w:szCs w:val="24"/>
          <w:lang w:val="es-ES" w:eastAsia="es-ES"/>
        </w:rPr>
      </w:pPr>
      <w:r w:rsidRPr="006C721A">
        <w:rPr>
          <w:rFonts w:ascii="Tahoma" w:eastAsia="Times New Roman" w:hAnsi="Tahoma" w:cs="Tahoma"/>
          <w:b/>
          <w:bCs/>
          <w:sz w:val="24"/>
          <w:szCs w:val="24"/>
          <w:lang w:val="es-ES" w:eastAsia="es-ES"/>
        </w:rPr>
        <w:t>ANA LUCÍA CAICEDO CALDERÓN</w:t>
      </w:r>
    </w:p>
    <w:p w14:paraId="5CEC2B98" w14:textId="77777777" w:rsidR="006C721A" w:rsidRPr="006C721A" w:rsidRDefault="006C721A" w:rsidP="006C721A">
      <w:pPr>
        <w:spacing w:after="0" w:line="276" w:lineRule="auto"/>
        <w:rPr>
          <w:rFonts w:ascii="Tahoma" w:eastAsia="Times New Roman" w:hAnsi="Tahoma" w:cs="Tahoma"/>
          <w:sz w:val="24"/>
          <w:szCs w:val="24"/>
          <w:lang w:val="es-ES" w:eastAsia="es-ES"/>
        </w:rPr>
      </w:pPr>
    </w:p>
    <w:p w14:paraId="6B513FC1" w14:textId="77777777" w:rsidR="006C721A" w:rsidRPr="006C721A" w:rsidRDefault="006C721A" w:rsidP="006C721A">
      <w:pPr>
        <w:spacing w:after="0" w:line="276" w:lineRule="auto"/>
        <w:ind w:firstLine="708"/>
        <w:rPr>
          <w:rFonts w:ascii="Tahoma" w:eastAsia="Times New Roman" w:hAnsi="Tahoma" w:cs="Tahoma"/>
          <w:sz w:val="24"/>
          <w:szCs w:val="24"/>
          <w:lang w:val="es-ES" w:eastAsia="es-ES"/>
        </w:rPr>
      </w:pPr>
      <w:bookmarkStart w:id="7" w:name="_Hlk62478330"/>
      <w:r w:rsidRPr="006C721A">
        <w:rPr>
          <w:rFonts w:ascii="Tahoma" w:eastAsia="Times New Roman" w:hAnsi="Tahoma" w:cs="Tahoma"/>
          <w:sz w:val="24"/>
          <w:szCs w:val="24"/>
          <w:lang w:val="es-ES" w:eastAsia="es-ES"/>
        </w:rPr>
        <w:t>La Magistrada y el Magistrado,</w:t>
      </w:r>
    </w:p>
    <w:p w14:paraId="2707D1A4" w14:textId="77777777" w:rsidR="006C721A" w:rsidRPr="006C721A" w:rsidRDefault="006C721A" w:rsidP="006C721A">
      <w:pPr>
        <w:spacing w:after="0" w:line="276" w:lineRule="auto"/>
        <w:rPr>
          <w:rFonts w:ascii="Tahoma" w:eastAsia="Times New Roman" w:hAnsi="Tahoma" w:cs="Tahoma"/>
          <w:sz w:val="24"/>
          <w:szCs w:val="24"/>
          <w:lang w:val="es-ES" w:eastAsia="es-ES"/>
        </w:rPr>
      </w:pPr>
    </w:p>
    <w:p w14:paraId="5C00B2D2" w14:textId="77777777" w:rsidR="006C721A" w:rsidRPr="006C721A" w:rsidRDefault="006C721A" w:rsidP="006C721A">
      <w:pPr>
        <w:spacing w:after="0" w:line="276" w:lineRule="auto"/>
        <w:rPr>
          <w:rFonts w:ascii="Tahoma" w:eastAsia="Times New Roman" w:hAnsi="Tahoma" w:cs="Tahoma"/>
          <w:sz w:val="24"/>
          <w:szCs w:val="24"/>
          <w:lang w:val="es-ES" w:eastAsia="es-ES"/>
        </w:rPr>
      </w:pPr>
    </w:p>
    <w:p w14:paraId="21D91A67" w14:textId="77777777" w:rsidR="006C721A" w:rsidRPr="006C721A" w:rsidRDefault="006C721A" w:rsidP="006C721A">
      <w:pPr>
        <w:spacing w:after="0" w:line="276" w:lineRule="auto"/>
        <w:jc w:val="both"/>
        <w:rPr>
          <w:rFonts w:ascii="Tahoma" w:eastAsia="Times New Roman" w:hAnsi="Tahoma" w:cs="Tahoma"/>
          <w:b/>
          <w:bCs/>
          <w:sz w:val="24"/>
          <w:szCs w:val="24"/>
          <w:lang w:val="es-ES" w:eastAsia="es-ES"/>
        </w:rPr>
      </w:pPr>
      <w:r w:rsidRPr="006C721A">
        <w:rPr>
          <w:rFonts w:ascii="Tahoma" w:eastAsia="Times New Roman" w:hAnsi="Tahoma" w:cs="Tahoma"/>
          <w:b/>
          <w:bCs/>
          <w:sz w:val="24"/>
          <w:szCs w:val="24"/>
          <w:lang w:val="es-ES" w:eastAsia="es-ES"/>
        </w:rPr>
        <w:t>OLGA LUCÍA HOYOS SEPÚLVEDA</w:t>
      </w:r>
      <w:r w:rsidRPr="006C721A">
        <w:rPr>
          <w:rFonts w:ascii="Tahoma" w:eastAsia="Times New Roman" w:hAnsi="Tahoma" w:cs="Tahoma"/>
          <w:b/>
          <w:bCs/>
          <w:sz w:val="24"/>
          <w:szCs w:val="24"/>
          <w:lang w:val="es-ES" w:eastAsia="es-ES"/>
        </w:rPr>
        <w:tab/>
      </w:r>
      <w:r w:rsidRPr="006C721A">
        <w:rPr>
          <w:rFonts w:ascii="Tahoma" w:eastAsia="Times New Roman" w:hAnsi="Tahoma" w:cs="Tahoma"/>
          <w:b/>
          <w:bCs/>
          <w:sz w:val="24"/>
          <w:szCs w:val="24"/>
          <w:lang w:val="es-ES" w:eastAsia="es-ES"/>
        </w:rPr>
        <w:tab/>
        <w:t>GERMÁN DARÍO GÓEZ VINASCO</w:t>
      </w:r>
      <w:bookmarkEnd w:id="7"/>
    </w:p>
    <w:p w14:paraId="654C6DF1" w14:textId="09749B4A" w:rsidR="008C16E4" w:rsidRPr="0078327A" w:rsidRDefault="006C721A" w:rsidP="008468DC">
      <w:pPr>
        <w:spacing w:after="0" w:line="276" w:lineRule="auto"/>
        <w:rPr>
          <w:rFonts w:ascii="Tahoma" w:eastAsia="Times New Roman" w:hAnsi="Tahoma" w:cs="Tahoma"/>
          <w:color w:val="000000"/>
          <w:sz w:val="24"/>
          <w:szCs w:val="24"/>
        </w:rPr>
      </w:pPr>
      <w:r>
        <w:rPr>
          <w:rFonts w:ascii="Tahoma" w:eastAsia="Times New Roman" w:hAnsi="Tahoma" w:cs="Tahoma"/>
          <w:color w:val="000000"/>
          <w:sz w:val="24"/>
          <w:szCs w:val="24"/>
        </w:rPr>
        <w:t>Con salvamento de voto</w:t>
      </w:r>
      <w:bookmarkStart w:id="8" w:name="_GoBack"/>
      <w:bookmarkEnd w:id="8"/>
    </w:p>
    <w:sectPr w:rsidR="008C16E4" w:rsidRPr="0078327A" w:rsidSect="008468DC">
      <w:headerReference w:type="default" r:id="rId11"/>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D1BAE6" w16cex:dateUtc="2022-10-24T14:35:57.506Z"/>
  <w16cex:commentExtensible w16cex:durableId="633C14E7" w16cex:dateUtc="2022-10-27T20:05:32.824Z"/>
  <w16cex:commentExtensible w16cex:durableId="0CB6379B" w16cex:dateUtc="2022-11-09T22:28:10.3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C7CB4" w14:textId="77777777" w:rsidR="00F20822" w:rsidRDefault="00F20822" w:rsidP="00D82827">
      <w:pPr>
        <w:spacing w:after="0" w:line="240" w:lineRule="auto"/>
      </w:pPr>
      <w:r>
        <w:separator/>
      </w:r>
    </w:p>
  </w:endnote>
  <w:endnote w:type="continuationSeparator" w:id="0">
    <w:p w14:paraId="1D03926E" w14:textId="77777777" w:rsidR="00F20822" w:rsidRDefault="00F20822" w:rsidP="00D82827">
      <w:pPr>
        <w:spacing w:after="0" w:line="240" w:lineRule="auto"/>
      </w:pPr>
      <w:r>
        <w:continuationSeparator/>
      </w:r>
    </w:p>
  </w:endnote>
  <w:endnote w:type="continuationNotice" w:id="1">
    <w:p w14:paraId="25D8865D" w14:textId="77777777" w:rsidR="00F20822" w:rsidRDefault="00F20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29ABB" w14:textId="77777777" w:rsidR="00F20822" w:rsidRDefault="00F20822" w:rsidP="00D82827">
      <w:pPr>
        <w:spacing w:after="0" w:line="240" w:lineRule="auto"/>
      </w:pPr>
      <w:r>
        <w:separator/>
      </w:r>
    </w:p>
  </w:footnote>
  <w:footnote w:type="continuationSeparator" w:id="0">
    <w:p w14:paraId="7057E1C0" w14:textId="77777777" w:rsidR="00F20822" w:rsidRDefault="00F20822" w:rsidP="00D82827">
      <w:pPr>
        <w:spacing w:after="0" w:line="240" w:lineRule="auto"/>
      </w:pPr>
      <w:r>
        <w:continuationSeparator/>
      </w:r>
    </w:p>
  </w:footnote>
  <w:footnote w:type="continuationNotice" w:id="1">
    <w:p w14:paraId="1D37F053" w14:textId="77777777" w:rsidR="00F20822" w:rsidRDefault="00F208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2DBB3" w14:textId="22B318AB" w:rsidR="00B10902" w:rsidRPr="006C721A" w:rsidRDefault="00B10902" w:rsidP="00D82827">
    <w:pPr>
      <w:pStyle w:val="NormalWeb"/>
      <w:tabs>
        <w:tab w:val="left" w:pos="708"/>
        <w:tab w:val="left" w:pos="1416"/>
        <w:tab w:val="left" w:pos="2124"/>
        <w:tab w:val="left" w:pos="2832"/>
        <w:tab w:val="left" w:pos="3540"/>
        <w:tab w:val="left" w:pos="4248"/>
        <w:tab w:val="left" w:pos="4956"/>
        <w:tab w:val="left" w:pos="5835"/>
      </w:tabs>
      <w:spacing w:before="0" w:beforeAutospacing="0" w:after="0" w:afterAutospacing="0"/>
      <w:jc w:val="both"/>
      <w:rPr>
        <w:rFonts w:ascii="Arial" w:hAnsi="Arial" w:cs="Arial"/>
        <w:sz w:val="18"/>
        <w:szCs w:val="16"/>
      </w:rPr>
    </w:pPr>
    <w:r w:rsidRPr="006C721A">
      <w:rPr>
        <w:rFonts w:ascii="Arial" w:hAnsi="Arial" w:cs="Arial"/>
        <w:sz w:val="18"/>
        <w:szCs w:val="16"/>
      </w:rPr>
      <w:t xml:space="preserve">Radicación No.: </w:t>
    </w:r>
    <w:r w:rsidRPr="006C721A">
      <w:rPr>
        <w:rFonts w:ascii="Arial" w:hAnsi="Arial" w:cs="Arial"/>
        <w:sz w:val="18"/>
        <w:szCs w:val="16"/>
      </w:rPr>
      <w:tab/>
      <w:t>66001-31-05-001-2019-00413- 01</w:t>
    </w:r>
  </w:p>
  <w:p w14:paraId="4F035019" w14:textId="61341947" w:rsidR="00B10902" w:rsidRPr="006C721A" w:rsidRDefault="00B10902" w:rsidP="00D82827">
    <w:pPr>
      <w:pStyle w:val="NormalWeb"/>
      <w:spacing w:before="0" w:beforeAutospacing="0" w:after="0" w:afterAutospacing="0"/>
      <w:jc w:val="both"/>
      <w:rPr>
        <w:rFonts w:ascii="Arial" w:hAnsi="Arial" w:cs="Arial"/>
        <w:sz w:val="18"/>
        <w:szCs w:val="16"/>
      </w:rPr>
    </w:pPr>
    <w:r w:rsidRPr="006C721A">
      <w:rPr>
        <w:rFonts w:ascii="Arial" w:hAnsi="Arial" w:cs="Arial"/>
        <w:sz w:val="18"/>
        <w:szCs w:val="16"/>
      </w:rPr>
      <w:t xml:space="preserve">Proceso: </w:t>
    </w:r>
    <w:r w:rsidRPr="006C721A">
      <w:rPr>
        <w:rFonts w:ascii="Arial" w:hAnsi="Arial" w:cs="Arial"/>
        <w:sz w:val="18"/>
        <w:szCs w:val="16"/>
      </w:rPr>
      <w:tab/>
      <w:t xml:space="preserve">Ordinario Laboral </w:t>
    </w:r>
  </w:p>
  <w:p w14:paraId="4D24B0CA" w14:textId="77777777" w:rsidR="00B10902" w:rsidRPr="006C721A" w:rsidRDefault="00B10902" w:rsidP="00D82827">
    <w:pPr>
      <w:pStyle w:val="NormalWeb"/>
      <w:spacing w:before="0" w:beforeAutospacing="0" w:after="0" w:afterAutospacing="0"/>
      <w:jc w:val="both"/>
      <w:rPr>
        <w:rFonts w:ascii="Arial" w:hAnsi="Arial" w:cs="Arial"/>
        <w:sz w:val="18"/>
        <w:szCs w:val="16"/>
      </w:rPr>
    </w:pPr>
    <w:r w:rsidRPr="006C721A">
      <w:rPr>
        <w:rFonts w:ascii="Arial" w:hAnsi="Arial" w:cs="Arial"/>
        <w:sz w:val="18"/>
        <w:szCs w:val="16"/>
      </w:rPr>
      <w:t xml:space="preserve">Demandante: </w:t>
    </w:r>
    <w:r w:rsidRPr="006C721A">
      <w:rPr>
        <w:rFonts w:ascii="Arial" w:hAnsi="Arial" w:cs="Arial"/>
        <w:sz w:val="18"/>
        <w:szCs w:val="16"/>
      </w:rPr>
      <w:tab/>
      <w:t xml:space="preserve">José Disney Nieto López </w:t>
    </w:r>
  </w:p>
  <w:p w14:paraId="4DE00E42" w14:textId="7AA2991A" w:rsidR="00B10902" w:rsidRPr="006C721A" w:rsidRDefault="00B10902" w:rsidP="006C721A">
    <w:pPr>
      <w:pStyle w:val="NormalWeb"/>
      <w:spacing w:before="0" w:beforeAutospacing="0" w:after="0" w:afterAutospacing="0"/>
      <w:jc w:val="both"/>
      <w:rPr>
        <w:rFonts w:ascii="Arial" w:hAnsi="Arial" w:cs="Arial"/>
        <w:sz w:val="18"/>
        <w:szCs w:val="16"/>
      </w:rPr>
    </w:pPr>
    <w:r w:rsidRPr="006C721A">
      <w:rPr>
        <w:rFonts w:ascii="Arial" w:hAnsi="Arial" w:cs="Arial"/>
        <w:sz w:val="18"/>
        <w:szCs w:val="16"/>
      </w:rPr>
      <w:t xml:space="preserve">Demandado: </w:t>
    </w:r>
    <w:r w:rsidRPr="006C721A">
      <w:rPr>
        <w:rFonts w:ascii="Arial" w:hAnsi="Arial" w:cs="Arial"/>
        <w:sz w:val="18"/>
        <w:szCs w:val="16"/>
      </w:rPr>
      <w:tab/>
    </w:r>
    <w:r w:rsidRPr="006C721A">
      <w:rPr>
        <w:rFonts w:ascii="Arial" w:hAnsi="Arial" w:cs="Arial"/>
        <w:color w:val="000000"/>
        <w:sz w:val="18"/>
        <w:szCs w:val="16"/>
      </w:rPr>
      <w:t>Colpensiones</w:t>
    </w:r>
  </w:p>
</w:hdr>
</file>

<file path=word/intelligence2.xml><?xml version="1.0" encoding="utf-8"?>
<int2:intelligence xmlns:int2="http://schemas.microsoft.com/office/intelligence/2020/intelligence">
  <int2:observations>
    <int2:textHash int2:hashCode="/YX5jzn1djGvUa" int2:id="MrJk2tNR">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B5BC6"/>
    <w:multiLevelType w:val="hybridMultilevel"/>
    <w:tmpl w:val="CC347C9C"/>
    <w:lvl w:ilvl="0" w:tplc="798A490C">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4A2248CA"/>
    <w:multiLevelType w:val="hybridMultilevel"/>
    <w:tmpl w:val="E82467C4"/>
    <w:lvl w:ilvl="0" w:tplc="47A4EEA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4CAB145A"/>
    <w:multiLevelType w:val="multilevel"/>
    <w:tmpl w:val="F73C7650"/>
    <w:lvl w:ilvl="0">
      <w:start w:val="6"/>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 w15:restartNumberingAfterBreak="0">
    <w:nsid w:val="736249AB"/>
    <w:multiLevelType w:val="multilevel"/>
    <w:tmpl w:val="BB7AE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decimal"/>
        <w:lvlText w:val="%1."/>
        <w:lvlJc w:val="left"/>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53"/>
    <w:rsid w:val="00006279"/>
    <w:rsid w:val="00025801"/>
    <w:rsid w:val="000377E9"/>
    <w:rsid w:val="000467F5"/>
    <w:rsid w:val="00081574"/>
    <w:rsid w:val="00084E83"/>
    <w:rsid w:val="000930D5"/>
    <w:rsid w:val="000958CB"/>
    <w:rsid w:val="000C17CF"/>
    <w:rsid w:val="000F1990"/>
    <w:rsid w:val="0011382D"/>
    <w:rsid w:val="001301F1"/>
    <w:rsid w:val="00134416"/>
    <w:rsid w:val="00135E86"/>
    <w:rsid w:val="00142AF5"/>
    <w:rsid w:val="0019626A"/>
    <w:rsid w:val="001B3B61"/>
    <w:rsid w:val="001B7025"/>
    <w:rsid w:val="001B7C0C"/>
    <w:rsid w:val="001B7EEA"/>
    <w:rsid w:val="001C560D"/>
    <w:rsid w:val="001F61A7"/>
    <w:rsid w:val="00202B2E"/>
    <w:rsid w:val="00203051"/>
    <w:rsid w:val="0023522C"/>
    <w:rsid w:val="00243353"/>
    <w:rsid w:val="00245EF4"/>
    <w:rsid w:val="0024714D"/>
    <w:rsid w:val="00282ACD"/>
    <w:rsid w:val="002D1357"/>
    <w:rsid w:val="003425DB"/>
    <w:rsid w:val="00356309"/>
    <w:rsid w:val="00363F34"/>
    <w:rsid w:val="0037301E"/>
    <w:rsid w:val="003967FB"/>
    <w:rsid w:val="003B0B3F"/>
    <w:rsid w:val="003B60A9"/>
    <w:rsid w:val="003C0250"/>
    <w:rsid w:val="003D11AB"/>
    <w:rsid w:val="003E3739"/>
    <w:rsid w:val="00404C24"/>
    <w:rsid w:val="00406C2D"/>
    <w:rsid w:val="0041641F"/>
    <w:rsid w:val="00421A21"/>
    <w:rsid w:val="004247B7"/>
    <w:rsid w:val="004306A0"/>
    <w:rsid w:val="004452A1"/>
    <w:rsid w:val="00454A14"/>
    <w:rsid w:val="00467138"/>
    <w:rsid w:val="004731FE"/>
    <w:rsid w:val="00474BFB"/>
    <w:rsid w:val="00496B57"/>
    <w:rsid w:val="004A0EB2"/>
    <w:rsid w:val="004C2341"/>
    <w:rsid w:val="004D1245"/>
    <w:rsid w:val="004F45D1"/>
    <w:rsid w:val="0050394D"/>
    <w:rsid w:val="00514A0C"/>
    <w:rsid w:val="005160C0"/>
    <w:rsid w:val="00521BEF"/>
    <w:rsid w:val="0054399B"/>
    <w:rsid w:val="00546022"/>
    <w:rsid w:val="0056647B"/>
    <w:rsid w:val="005849EC"/>
    <w:rsid w:val="00584C5D"/>
    <w:rsid w:val="00596725"/>
    <w:rsid w:val="005A40F2"/>
    <w:rsid w:val="005C2E01"/>
    <w:rsid w:val="005D3A62"/>
    <w:rsid w:val="005E1C5C"/>
    <w:rsid w:val="005F2D47"/>
    <w:rsid w:val="005F627A"/>
    <w:rsid w:val="006110F3"/>
    <w:rsid w:val="00612726"/>
    <w:rsid w:val="00625A5E"/>
    <w:rsid w:val="00634BFF"/>
    <w:rsid w:val="00635EB9"/>
    <w:rsid w:val="00637509"/>
    <w:rsid w:val="0064793B"/>
    <w:rsid w:val="0065CAA3"/>
    <w:rsid w:val="006836E6"/>
    <w:rsid w:val="006866CB"/>
    <w:rsid w:val="00686BE7"/>
    <w:rsid w:val="006C2071"/>
    <w:rsid w:val="006C4A87"/>
    <w:rsid w:val="006C69D1"/>
    <w:rsid w:val="006C721A"/>
    <w:rsid w:val="006E1982"/>
    <w:rsid w:val="006E7EC4"/>
    <w:rsid w:val="006F5F26"/>
    <w:rsid w:val="00700D8A"/>
    <w:rsid w:val="00736822"/>
    <w:rsid w:val="0075655C"/>
    <w:rsid w:val="007658B7"/>
    <w:rsid w:val="00782D1C"/>
    <w:rsid w:val="0078327A"/>
    <w:rsid w:val="0079178B"/>
    <w:rsid w:val="007950B4"/>
    <w:rsid w:val="007A267B"/>
    <w:rsid w:val="007B2F91"/>
    <w:rsid w:val="007B742D"/>
    <w:rsid w:val="007F5DC8"/>
    <w:rsid w:val="008242DE"/>
    <w:rsid w:val="00830CED"/>
    <w:rsid w:val="008468DC"/>
    <w:rsid w:val="008512EC"/>
    <w:rsid w:val="00856964"/>
    <w:rsid w:val="00874211"/>
    <w:rsid w:val="00892924"/>
    <w:rsid w:val="00895053"/>
    <w:rsid w:val="008A566C"/>
    <w:rsid w:val="008C16E4"/>
    <w:rsid w:val="008C37ED"/>
    <w:rsid w:val="008D23D4"/>
    <w:rsid w:val="008D3070"/>
    <w:rsid w:val="008D734F"/>
    <w:rsid w:val="008E3D16"/>
    <w:rsid w:val="00902BFB"/>
    <w:rsid w:val="0091501E"/>
    <w:rsid w:val="00923202"/>
    <w:rsid w:val="00925CDE"/>
    <w:rsid w:val="00943A51"/>
    <w:rsid w:val="0094698E"/>
    <w:rsid w:val="00965098"/>
    <w:rsid w:val="0097732D"/>
    <w:rsid w:val="00983994"/>
    <w:rsid w:val="009B640E"/>
    <w:rsid w:val="009C5881"/>
    <w:rsid w:val="009D0CE0"/>
    <w:rsid w:val="009D3743"/>
    <w:rsid w:val="009D5FD4"/>
    <w:rsid w:val="009D7F11"/>
    <w:rsid w:val="009F5477"/>
    <w:rsid w:val="00A003DD"/>
    <w:rsid w:val="00A03798"/>
    <w:rsid w:val="00A03AEC"/>
    <w:rsid w:val="00A0589D"/>
    <w:rsid w:val="00A30BAD"/>
    <w:rsid w:val="00A4752D"/>
    <w:rsid w:val="00A7418B"/>
    <w:rsid w:val="00A7516D"/>
    <w:rsid w:val="00AA64FB"/>
    <w:rsid w:val="00AD523C"/>
    <w:rsid w:val="00AD626F"/>
    <w:rsid w:val="00AD73AB"/>
    <w:rsid w:val="00B0626E"/>
    <w:rsid w:val="00B10902"/>
    <w:rsid w:val="00B11D9C"/>
    <w:rsid w:val="00B200BE"/>
    <w:rsid w:val="00B21D9D"/>
    <w:rsid w:val="00B21F3B"/>
    <w:rsid w:val="00B63B60"/>
    <w:rsid w:val="00B837A9"/>
    <w:rsid w:val="00B8749D"/>
    <w:rsid w:val="00B96A0D"/>
    <w:rsid w:val="00B97687"/>
    <w:rsid w:val="00BA3B18"/>
    <w:rsid w:val="00BB4137"/>
    <w:rsid w:val="00BC6E44"/>
    <w:rsid w:val="00BE514C"/>
    <w:rsid w:val="00BF2CCB"/>
    <w:rsid w:val="00BF3DEA"/>
    <w:rsid w:val="00C06EA2"/>
    <w:rsid w:val="00C07050"/>
    <w:rsid w:val="00C14A23"/>
    <w:rsid w:val="00C24B29"/>
    <w:rsid w:val="00C46413"/>
    <w:rsid w:val="00C87B6D"/>
    <w:rsid w:val="00C917CB"/>
    <w:rsid w:val="00C961A1"/>
    <w:rsid w:val="00CA75D3"/>
    <w:rsid w:val="00CC7FD9"/>
    <w:rsid w:val="00CD4F10"/>
    <w:rsid w:val="00CE6E96"/>
    <w:rsid w:val="00D12BD1"/>
    <w:rsid w:val="00D23548"/>
    <w:rsid w:val="00D30C32"/>
    <w:rsid w:val="00D53319"/>
    <w:rsid w:val="00D73E8A"/>
    <w:rsid w:val="00D82827"/>
    <w:rsid w:val="00D902D5"/>
    <w:rsid w:val="00DC5ECC"/>
    <w:rsid w:val="00DD0A92"/>
    <w:rsid w:val="00DE25F0"/>
    <w:rsid w:val="00E04367"/>
    <w:rsid w:val="00E15518"/>
    <w:rsid w:val="00E35F67"/>
    <w:rsid w:val="00E64D1D"/>
    <w:rsid w:val="00E76B63"/>
    <w:rsid w:val="00E84B7F"/>
    <w:rsid w:val="00E85359"/>
    <w:rsid w:val="00E92B99"/>
    <w:rsid w:val="00ED4292"/>
    <w:rsid w:val="00EE5F3C"/>
    <w:rsid w:val="00EF298A"/>
    <w:rsid w:val="00EF3E72"/>
    <w:rsid w:val="00F0067A"/>
    <w:rsid w:val="00F160F6"/>
    <w:rsid w:val="00F20822"/>
    <w:rsid w:val="00F32B70"/>
    <w:rsid w:val="00F331FD"/>
    <w:rsid w:val="00F46C85"/>
    <w:rsid w:val="00F51CBA"/>
    <w:rsid w:val="00F533AA"/>
    <w:rsid w:val="00F55E55"/>
    <w:rsid w:val="00F66D49"/>
    <w:rsid w:val="00F86D53"/>
    <w:rsid w:val="00F86E9C"/>
    <w:rsid w:val="00F919B4"/>
    <w:rsid w:val="00F92153"/>
    <w:rsid w:val="00FA41B8"/>
    <w:rsid w:val="00FD0A9E"/>
    <w:rsid w:val="00FE41E3"/>
    <w:rsid w:val="00FE5700"/>
    <w:rsid w:val="00FF7310"/>
    <w:rsid w:val="017EFF49"/>
    <w:rsid w:val="01EB9565"/>
    <w:rsid w:val="01F4F851"/>
    <w:rsid w:val="02618E6D"/>
    <w:rsid w:val="03065B65"/>
    <w:rsid w:val="03EA4EDF"/>
    <w:rsid w:val="0426FBCC"/>
    <w:rsid w:val="0566E821"/>
    <w:rsid w:val="058E0CC6"/>
    <w:rsid w:val="05B077DC"/>
    <w:rsid w:val="06729ADF"/>
    <w:rsid w:val="06EFF9F1"/>
    <w:rsid w:val="07DBEA9A"/>
    <w:rsid w:val="087F8BEC"/>
    <w:rsid w:val="08F71FC0"/>
    <w:rsid w:val="099F0C2B"/>
    <w:rsid w:val="0A3B965F"/>
    <w:rsid w:val="0AFA284C"/>
    <w:rsid w:val="0B9F1C43"/>
    <w:rsid w:val="0D913125"/>
    <w:rsid w:val="0E468C42"/>
    <w:rsid w:val="0E5551E0"/>
    <w:rsid w:val="0E693593"/>
    <w:rsid w:val="0E822FAF"/>
    <w:rsid w:val="0EE2745C"/>
    <w:rsid w:val="0F2D0186"/>
    <w:rsid w:val="0FD3AF2C"/>
    <w:rsid w:val="0FE25CA3"/>
    <w:rsid w:val="110EC4F5"/>
    <w:rsid w:val="12D4303E"/>
    <w:rsid w:val="131B11E6"/>
    <w:rsid w:val="13E7F56C"/>
    <w:rsid w:val="148966AD"/>
    <w:rsid w:val="14B5CDC6"/>
    <w:rsid w:val="15B6136E"/>
    <w:rsid w:val="170977BA"/>
    <w:rsid w:val="1726D894"/>
    <w:rsid w:val="174000F1"/>
    <w:rsid w:val="176BFDDD"/>
    <w:rsid w:val="17ED6E88"/>
    <w:rsid w:val="18109758"/>
    <w:rsid w:val="18C2A8F5"/>
    <w:rsid w:val="18D3E3CC"/>
    <w:rsid w:val="18EDF83A"/>
    <w:rsid w:val="190FC0AF"/>
    <w:rsid w:val="19CA59AE"/>
    <w:rsid w:val="19F24FD3"/>
    <w:rsid w:val="1A4F2C25"/>
    <w:rsid w:val="1AE54A9F"/>
    <w:rsid w:val="1B1635F3"/>
    <w:rsid w:val="1B916EF4"/>
    <w:rsid w:val="1BD9C1AF"/>
    <w:rsid w:val="1CCBEA2D"/>
    <w:rsid w:val="1ECA4F5A"/>
    <w:rsid w:val="1F191D26"/>
    <w:rsid w:val="1FC893B1"/>
    <w:rsid w:val="20006DF3"/>
    <w:rsid w:val="2074BBF5"/>
    <w:rsid w:val="214A9A0A"/>
    <w:rsid w:val="22108C56"/>
    <w:rsid w:val="2227FAF2"/>
    <w:rsid w:val="222C8CB0"/>
    <w:rsid w:val="224115AD"/>
    <w:rsid w:val="242A08D3"/>
    <w:rsid w:val="245FEF5D"/>
    <w:rsid w:val="271486D0"/>
    <w:rsid w:val="281796F4"/>
    <w:rsid w:val="28623222"/>
    <w:rsid w:val="28F1F51C"/>
    <w:rsid w:val="29276F9D"/>
    <w:rsid w:val="2996740D"/>
    <w:rsid w:val="29A4AD27"/>
    <w:rsid w:val="29CC8FB2"/>
    <w:rsid w:val="2A8DC57D"/>
    <w:rsid w:val="2ABC9DA4"/>
    <w:rsid w:val="2B78B6D2"/>
    <w:rsid w:val="2C2995DE"/>
    <w:rsid w:val="2D0F0B53"/>
    <w:rsid w:val="2E2EEC6F"/>
    <w:rsid w:val="2E674E3C"/>
    <w:rsid w:val="2E86E778"/>
    <w:rsid w:val="2EA000D5"/>
    <w:rsid w:val="2F27863B"/>
    <w:rsid w:val="3009DB86"/>
    <w:rsid w:val="305BDFD7"/>
    <w:rsid w:val="30F7359B"/>
    <w:rsid w:val="3297C1C4"/>
    <w:rsid w:val="3365247A"/>
    <w:rsid w:val="33AF0341"/>
    <w:rsid w:val="350F4259"/>
    <w:rsid w:val="360AE73F"/>
    <w:rsid w:val="37606DD7"/>
    <w:rsid w:val="39338334"/>
    <w:rsid w:val="3944EB7F"/>
    <w:rsid w:val="396B5245"/>
    <w:rsid w:val="39C22B74"/>
    <w:rsid w:val="3B44D378"/>
    <w:rsid w:val="3B5DFBD5"/>
    <w:rsid w:val="3C864E5E"/>
    <w:rsid w:val="3CC67A89"/>
    <w:rsid w:val="3D0D79F2"/>
    <w:rsid w:val="3E9CFC42"/>
    <w:rsid w:val="3EB6249F"/>
    <w:rsid w:val="4018449B"/>
    <w:rsid w:val="40FE1FE5"/>
    <w:rsid w:val="4107501D"/>
    <w:rsid w:val="41A2A754"/>
    <w:rsid w:val="41D49D04"/>
    <w:rsid w:val="4279E52C"/>
    <w:rsid w:val="42BA1279"/>
    <w:rsid w:val="43506F5D"/>
    <w:rsid w:val="43785AEB"/>
    <w:rsid w:val="44215D74"/>
    <w:rsid w:val="44643058"/>
    <w:rsid w:val="454CD15E"/>
    <w:rsid w:val="45A613D1"/>
    <w:rsid w:val="46A0AE7C"/>
    <w:rsid w:val="471D9003"/>
    <w:rsid w:val="478D839C"/>
    <w:rsid w:val="485C76A3"/>
    <w:rsid w:val="49B6F741"/>
    <w:rsid w:val="4B2F35A0"/>
    <w:rsid w:val="4B741F9F"/>
    <w:rsid w:val="4D2F626A"/>
    <w:rsid w:val="4D3DC5B7"/>
    <w:rsid w:val="4D6BA2A3"/>
    <w:rsid w:val="4DFCC520"/>
    <w:rsid w:val="4EC5E871"/>
    <w:rsid w:val="4EDC79D6"/>
    <w:rsid w:val="4EE79C6C"/>
    <w:rsid w:val="4FAED085"/>
    <w:rsid w:val="50B141ED"/>
    <w:rsid w:val="50FA5330"/>
    <w:rsid w:val="5142B360"/>
    <w:rsid w:val="55297636"/>
    <w:rsid w:val="55798694"/>
    <w:rsid w:val="561E1209"/>
    <w:rsid w:val="56C42994"/>
    <w:rsid w:val="56F8A10C"/>
    <w:rsid w:val="570A2580"/>
    <w:rsid w:val="5894716D"/>
    <w:rsid w:val="59516AD1"/>
    <w:rsid w:val="597CFCBD"/>
    <w:rsid w:val="5A365425"/>
    <w:rsid w:val="5AF1832C"/>
    <w:rsid w:val="5B18CD1E"/>
    <w:rsid w:val="5B31193A"/>
    <w:rsid w:val="5C4BB5A2"/>
    <w:rsid w:val="5C845069"/>
    <w:rsid w:val="5CB49D7F"/>
    <w:rsid w:val="5D21111A"/>
    <w:rsid w:val="5D5B4F7D"/>
    <w:rsid w:val="5E1AD670"/>
    <w:rsid w:val="5E1B3C44"/>
    <w:rsid w:val="5E799946"/>
    <w:rsid w:val="5E9780F7"/>
    <w:rsid w:val="5FB6A6D1"/>
    <w:rsid w:val="606D01BD"/>
    <w:rsid w:val="61394ED5"/>
    <w:rsid w:val="620E3247"/>
    <w:rsid w:val="62774439"/>
    <w:rsid w:val="628EF14E"/>
    <w:rsid w:val="62B1798B"/>
    <w:rsid w:val="62BAF726"/>
    <w:rsid w:val="6354B82F"/>
    <w:rsid w:val="645EB50D"/>
    <w:rsid w:val="648A17F4"/>
    <w:rsid w:val="65B90A2C"/>
    <w:rsid w:val="65F297E8"/>
    <w:rsid w:val="6661DA52"/>
    <w:rsid w:val="6676E372"/>
    <w:rsid w:val="674DCC62"/>
    <w:rsid w:val="679655CF"/>
    <w:rsid w:val="67D00634"/>
    <w:rsid w:val="68856151"/>
    <w:rsid w:val="6A7B95D3"/>
    <w:rsid w:val="6A883421"/>
    <w:rsid w:val="6ABC88E9"/>
    <w:rsid w:val="6B0D071F"/>
    <w:rsid w:val="6BB7481B"/>
    <w:rsid w:val="6C58594A"/>
    <w:rsid w:val="6C96370B"/>
    <w:rsid w:val="6CE14B09"/>
    <w:rsid w:val="6CE5E52F"/>
    <w:rsid w:val="6FA167B4"/>
    <w:rsid w:val="701955A0"/>
    <w:rsid w:val="70B33148"/>
    <w:rsid w:val="7148FB1E"/>
    <w:rsid w:val="72385AB3"/>
    <w:rsid w:val="72433592"/>
    <w:rsid w:val="72C79ACE"/>
    <w:rsid w:val="748DA2DC"/>
    <w:rsid w:val="74F15870"/>
    <w:rsid w:val="7563E459"/>
    <w:rsid w:val="75F780DB"/>
    <w:rsid w:val="76F07D99"/>
    <w:rsid w:val="77097B3B"/>
    <w:rsid w:val="7744283E"/>
    <w:rsid w:val="77B94AF0"/>
    <w:rsid w:val="7834B4AB"/>
    <w:rsid w:val="794849FA"/>
    <w:rsid w:val="7B8F477D"/>
    <w:rsid w:val="7BEF6232"/>
    <w:rsid w:val="7BFAF808"/>
    <w:rsid w:val="7C7FEABC"/>
    <w:rsid w:val="7CE7D1E3"/>
    <w:rsid w:val="7D2B26DD"/>
    <w:rsid w:val="7D4D28E9"/>
    <w:rsid w:val="7DA11FE5"/>
    <w:rsid w:val="7E6894C0"/>
    <w:rsid w:val="7EDE8DC8"/>
    <w:rsid w:val="7EF655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A829"/>
  <w15:chartTrackingRefBased/>
  <w15:docId w15:val="{F32790A1-DD56-4021-99AB-97D66C9C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iPriority w:val="9"/>
    <w:unhideWhenUsed/>
    <w:qFormat/>
    <w:rsid w:val="006C2071"/>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C2071"/>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6C207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qFormat/>
    <w:rsid w:val="006C2071"/>
    <w:pPr>
      <w:ind w:left="720"/>
      <w:contextualSpacing/>
    </w:pPr>
  </w:style>
  <w:style w:type="paragraph" w:customStyle="1" w:styleId="paragraph">
    <w:name w:val="paragraph"/>
    <w:basedOn w:val="Normal"/>
    <w:rsid w:val="008C16E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8C16E4"/>
  </w:style>
  <w:style w:type="character" w:customStyle="1" w:styleId="eop">
    <w:name w:val="eop"/>
    <w:basedOn w:val="Fuentedeprrafopredeter"/>
    <w:rsid w:val="008C16E4"/>
  </w:style>
  <w:style w:type="paragraph" w:styleId="Encabezado">
    <w:name w:val="header"/>
    <w:basedOn w:val="Normal"/>
    <w:link w:val="EncabezadoCar"/>
    <w:uiPriority w:val="99"/>
    <w:unhideWhenUsed/>
    <w:rsid w:val="00D828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2827"/>
  </w:style>
  <w:style w:type="paragraph" w:styleId="Piedepgina">
    <w:name w:val="footer"/>
    <w:basedOn w:val="Normal"/>
    <w:link w:val="PiedepginaCar"/>
    <w:uiPriority w:val="99"/>
    <w:unhideWhenUsed/>
    <w:rsid w:val="00D828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2827"/>
  </w:style>
  <w:style w:type="character" w:styleId="Refdecomentario">
    <w:name w:val="annotation reference"/>
    <w:basedOn w:val="Fuentedeprrafopredeter"/>
    <w:uiPriority w:val="99"/>
    <w:semiHidden/>
    <w:unhideWhenUsed/>
    <w:rsid w:val="00F32B70"/>
    <w:rPr>
      <w:sz w:val="16"/>
      <w:szCs w:val="16"/>
    </w:rPr>
  </w:style>
  <w:style w:type="paragraph" w:styleId="Textocomentario">
    <w:name w:val="annotation text"/>
    <w:basedOn w:val="Normal"/>
    <w:link w:val="TextocomentarioCar"/>
    <w:uiPriority w:val="99"/>
    <w:semiHidden/>
    <w:unhideWhenUsed/>
    <w:rsid w:val="00F32B7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2B70"/>
    <w:rPr>
      <w:sz w:val="20"/>
      <w:szCs w:val="20"/>
    </w:rPr>
  </w:style>
  <w:style w:type="paragraph" w:styleId="Asuntodelcomentario">
    <w:name w:val="annotation subject"/>
    <w:basedOn w:val="Textocomentario"/>
    <w:next w:val="Textocomentario"/>
    <w:link w:val="AsuntodelcomentarioCar"/>
    <w:uiPriority w:val="99"/>
    <w:semiHidden/>
    <w:unhideWhenUsed/>
    <w:rsid w:val="00F32B70"/>
    <w:rPr>
      <w:b/>
      <w:bCs/>
    </w:rPr>
  </w:style>
  <w:style w:type="character" w:customStyle="1" w:styleId="AsuntodelcomentarioCar">
    <w:name w:val="Asunto del comentario Car"/>
    <w:basedOn w:val="TextocomentarioCar"/>
    <w:link w:val="Asuntodelcomentario"/>
    <w:uiPriority w:val="99"/>
    <w:semiHidden/>
    <w:rsid w:val="00F32B70"/>
    <w:rPr>
      <w:b/>
      <w:bCs/>
      <w:sz w:val="20"/>
      <w:szCs w:val="20"/>
    </w:rPr>
  </w:style>
  <w:style w:type="paragraph" w:styleId="Textodeglobo">
    <w:name w:val="Balloon Text"/>
    <w:basedOn w:val="Normal"/>
    <w:link w:val="TextodegloboCar"/>
    <w:uiPriority w:val="99"/>
    <w:semiHidden/>
    <w:unhideWhenUsed/>
    <w:rsid w:val="00F32B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B70"/>
    <w:rPr>
      <w:rFonts w:ascii="Segoe UI" w:hAnsi="Segoe UI" w:cs="Segoe UI"/>
      <w:sz w:val="18"/>
      <w:szCs w:val="18"/>
    </w:rPr>
  </w:style>
  <w:style w:type="paragraph" w:styleId="Revisin">
    <w:name w:val="Revision"/>
    <w:hidden/>
    <w:uiPriority w:val="99"/>
    <w:semiHidden/>
    <w:rsid w:val="00637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ad433bc312f2421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45870aa439d347b8"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0EE4-6C69-46C6-8E28-0331B1870F60}">
  <ds:schemaRefs>
    <ds:schemaRef ds:uri="http://schemas.microsoft.com/sharepoint/v3/contenttype/forms"/>
  </ds:schemaRefs>
</ds:datastoreItem>
</file>

<file path=customXml/itemProps2.xml><?xml version="1.0" encoding="utf-8"?>
<ds:datastoreItem xmlns:ds="http://schemas.openxmlformats.org/officeDocument/2006/customXml" ds:itemID="{37419C11-4D60-4B88-BF81-B3209C61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A8020-2B2B-4813-8923-9DA4108550F0}">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82BD0666-6678-4515-93B4-4F172DBC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4384</Words>
  <Characters>24113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31</cp:revision>
  <dcterms:created xsi:type="dcterms:W3CDTF">2022-10-21T20:53:00Z</dcterms:created>
  <dcterms:modified xsi:type="dcterms:W3CDTF">2023-01-24T13:56:00Z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57075600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