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D25F" w14:textId="77777777" w:rsidR="002D03E4" w:rsidRPr="002D03E4" w:rsidRDefault="002D03E4" w:rsidP="002D03E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26576233"/>
      <w:bookmarkEnd w:id="0"/>
      <w:r w:rsidRPr="002D03E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765ABB"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026FD5BC" w14:textId="29B95C06" w:rsidR="002D03E4" w:rsidRPr="002D03E4" w:rsidRDefault="002D03E4" w:rsidP="002D03E4">
      <w:pPr>
        <w:spacing w:after="0" w:line="240" w:lineRule="auto"/>
        <w:jc w:val="both"/>
        <w:rPr>
          <w:rFonts w:ascii="Arial" w:eastAsia="Tahoma" w:hAnsi="Arial" w:cs="Arial"/>
          <w:sz w:val="20"/>
          <w:szCs w:val="20"/>
          <w:lang w:val="es-419" w:eastAsia="es-CO"/>
        </w:rPr>
      </w:pPr>
      <w:r w:rsidRPr="002D03E4">
        <w:rPr>
          <w:rFonts w:ascii="Arial" w:eastAsia="Tahoma" w:hAnsi="Arial" w:cs="Arial"/>
          <w:sz w:val="20"/>
          <w:szCs w:val="20"/>
          <w:lang w:val="es-419" w:eastAsia="es-CO"/>
        </w:rPr>
        <w:t>Radicación No</w:t>
      </w:r>
      <w:r w:rsidR="00E7092B">
        <w:rPr>
          <w:rFonts w:ascii="Arial" w:eastAsia="Tahoma" w:hAnsi="Arial" w:cs="Arial"/>
          <w:sz w:val="20"/>
          <w:szCs w:val="20"/>
          <w:lang w:val="es-419" w:eastAsia="es-CO"/>
        </w:rPr>
        <w:t>.</w:t>
      </w:r>
      <w:r w:rsidRPr="002D03E4">
        <w:rPr>
          <w:rFonts w:ascii="Arial" w:eastAsia="Tahoma" w:hAnsi="Arial" w:cs="Arial"/>
          <w:sz w:val="20"/>
          <w:szCs w:val="20"/>
          <w:lang w:val="es-419" w:eastAsia="es-CO"/>
        </w:rPr>
        <w:t>:</w:t>
      </w:r>
      <w:r w:rsidR="00E7092B">
        <w:rPr>
          <w:rFonts w:ascii="Arial" w:eastAsia="Tahoma" w:hAnsi="Arial" w:cs="Arial"/>
          <w:sz w:val="20"/>
          <w:szCs w:val="20"/>
          <w:lang w:val="es-419" w:eastAsia="es-CO"/>
        </w:rPr>
        <w:tab/>
      </w:r>
      <w:r w:rsidR="00E7092B">
        <w:rPr>
          <w:rFonts w:ascii="Arial" w:eastAsia="Tahoma" w:hAnsi="Arial" w:cs="Arial"/>
          <w:sz w:val="20"/>
          <w:szCs w:val="20"/>
          <w:lang w:val="es-419" w:eastAsia="es-CO"/>
        </w:rPr>
        <w:tab/>
      </w:r>
      <w:r w:rsidRPr="002D03E4">
        <w:rPr>
          <w:rFonts w:ascii="Arial" w:eastAsia="Tahoma" w:hAnsi="Arial" w:cs="Arial"/>
          <w:sz w:val="20"/>
          <w:szCs w:val="20"/>
          <w:lang w:val="es-419" w:eastAsia="es-CO"/>
        </w:rPr>
        <w:t>6617-31-05-001-</w:t>
      </w:r>
      <w:bookmarkStart w:id="2" w:name="_GoBack"/>
      <w:bookmarkEnd w:id="2"/>
      <w:r w:rsidRPr="002D03E4">
        <w:rPr>
          <w:rFonts w:ascii="Arial" w:eastAsia="Tahoma" w:hAnsi="Arial" w:cs="Arial"/>
          <w:sz w:val="20"/>
          <w:szCs w:val="20"/>
          <w:lang w:val="es-419" w:eastAsia="es-CO"/>
        </w:rPr>
        <w:t>2020-00225-01</w:t>
      </w:r>
    </w:p>
    <w:p w14:paraId="17673829" w14:textId="1084222E" w:rsidR="002D03E4" w:rsidRPr="002D03E4" w:rsidRDefault="002D03E4" w:rsidP="002D03E4">
      <w:pPr>
        <w:spacing w:after="0" w:line="240" w:lineRule="auto"/>
        <w:jc w:val="both"/>
        <w:rPr>
          <w:rFonts w:ascii="Arial" w:eastAsia="Tahoma" w:hAnsi="Arial" w:cs="Arial"/>
          <w:sz w:val="20"/>
          <w:szCs w:val="20"/>
          <w:lang w:val="es-419" w:eastAsia="es-CO"/>
        </w:rPr>
      </w:pPr>
      <w:r w:rsidRPr="002D03E4">
        <w:rPr>
          <w:rFonts w:ascii="Arial" w:eastAsia="Tahoma" w:hAnsi="Arial" w:cs="Arial"/>
          <w:sz w:val="20"/>
          <w:szCs w:val="20"/>
          <w:lang w:val="es-419" w:eastAsia="es-CO"/>
        </w:rPr>
        <w:t>Proceso:</w:t>
      </w:r>
      <w:r w:rsidR="00E7092B">
        <w:rPr>
          <w:rFonts w:ascii="Arial" w:eastAsia="Tahoma" w:hAnsi="Arial" w:cs="Arial"/>
          <w:sz w:val="20"/>
          <w:szCs w:val="20"/>
          <w:lang w:val="es-419" w:eastAsia="es-CO"/>
        </w:rPr>
        <w:tab/>
      </w:r>
      <w:r w:rsidR="00E7092B">
        <w:rPr>
          <w:rFonts w:ascii="Arial" w:eastAsia="Tahoma" w:hAnsi="Arial" w:cs="Arial"/>
          <w:sz w:val="20"/>
          <w:szCs w:val="20"/>
          <w:lang w:val="es-419" w:eastAsia="es-CO"/>
        </w:rPr>
        <w:tab/>
      </w:r>
      <w:r w:rsidRPr="002D03E4">
        <w:rPr>
          <w:rFonts w:ascii="Arial" w:eastAsia="Tahoma" w:hAnsi="Arial" w:cs="Arial"/>
          <w:sz w:val="20"/>
          <w:szCs w:val="20"/>
          <w:lang w:val="es-419" w:eastAsia="es-CO"/>
        </w:rPr>
        <w:t>Ordinario Laboral</w:t>
      </w:r>
    </w:p>
    <w:p w14:paraId="6DE22C79" w14:textId="6FBED960" w:rsidR="002D03E4" w:rsidRPr="002D03E4" w:rsidRDefault="002D03E4" w:rsidP="002D03E4">
      <w:pPr>
        <w:spacing w:after="0" w:line="240" w:lineRule="auto"/>
        <w:jc w:val="both"/>
        <w:rPr>
          <w:rFonts w:ascii="Arial" w:eastAsia="Tahoma" w:hAnsi="Arial" w:cs="Arial"/>
          <w:sz w:val="20"/>
          <w:szCs w:val="20"/>
          <w:lang w:val="es-419" w:eastAsia="es-CO"/>
        </w:rPr>
      </w:pPr>
      <w:r w:rsidRPr="002D03E4">
        <w:rPr>
          <w:rFonts w:ascii="Arial" w:eastAsia="Tahoma" w:hAnsi="Arial" w:cs="Arial"/>
          <w:sz w:val="20"/>
          <w:szCs w:val="20"/>
          <w:lang w:val="es-419" w:eastAsia="es-CO"/>
        </w:rPr>
        <w:t>Demandante:</w:t>
      </w:r>
      <w:r w:rsidR="00E7092B">
        <w:rPr>
          <w:rFonts w:ascii="Arial" w:eastAsia="Tahoma" w:hAnsi="Arial" w:cs="Arial"/>
          <w:sz w:val="20"/>
          <w:szCs w:val="20"/>
          <w:lang w:val="es-419" w:eastAsia="es-CO"/>
        </w:rPr>
        <w:tab/>
      </w:r>
      <w:r w:rsidR="00E7092B">
        <w:rPr>
          <w:rFonts w:ascii="Arial" w:eastAsia="Tahoma" w:hAnsi="Arial" w:cs="Arial"/>
          <w:sz w:val="20"/>
          <w:szCs w:val="20"/>
          <w:lang w:val="es-419" w:eastAsia="es-CO"/>
        </w:rPr>
        <w:tab/>
      </w:r>
      <w:r w:rsidRPr="002D03E4">
        <w:rPr>
          <w:rFonts w:ascii="Arial" w:eastAsia="Tahoma" w:hAnsi="Arial" w:cs="Arial"/>
          <w:sz w:val="20"/>
          <w:szCs w:val="20"/>
          <w:lang w:val="es-419" w:eastAsia="es-CO"/>
        </w:rPr>
        <w:t xml:space="preserve">Héctor Orlando </w:t>
      </w:r>
      <w:proofErr w:type="spellStart"/>
      <w:r w:rsidRPr="002D03E4">
        <w:rPr>
          <w:rFonts w:ascii="Arial" w:eastAsia="Tahoma" w:hAnsi="Arial" w:cs="Arial"/>
          <w:sz w:val="20"/>
          <w:szCs w:val="20"/>
          <w:lang w:val="es-419" w:eastAsia="es-CO"/>
        </w:rPr>
        <w:t>Tasama</w:t>
      </w:r>
      <w:proofErr w:type="spellEnd"/>
      <w:r w:rsidRPr="002D03E4">
        <w:rPr>
          <w:rFonts w:ascii="Arial" w:eastAsia="Tahoma" w:hAnsi="Arial" w:cs="Arial"/>
          <w:sz w:val="20"/>
          <w:szCs w:val="20"/>
          <w:lang w:val="es-419" w:eastAsia="es-CO"/>
        </w:rPr>
        <w:t xml:space="preserve"> Hernández </w:t>
      </w:r>
    </w:p>
    <w:p w14:paraId="18D11BEA" w14:textId="216DBA29" w:rsidR="002D03E4" w:rsidRPr="002D03E4" w:rsidRDefault="002D03E4" w:rsidP="002D03E4">
      <w:pPr>
        <w:spacing w:after="0" w:line="240" w:lineRule="auto"/>
        <w:jc w:val="both"/>
        <w:rPr>
          <w:rFonts w:ascii="Arial" w:eastAsia="Tahoma" w:hAnsi="Arial" w:cs="Arial"/>
          <w:sz w:val="20"/>
          <w:szCs w:val="20"/>
          <w:lang w:val="es-419" w:eastAsia="es-CO"/>
        </w:rPr>
      </w:pPr>
      <w:r w:rsidRPr="002D03E4">
        <w:rPr>
          <w:rFonts w:ascii="Arial" w:eastAsia="Tahoma" w:hAnsi="Arial" w:cs="Arial"/>
          <w:sz w:val="20"/>
          <w:szCs w:val="20"/>
          <w:lang w:val="es-419" w:eastAsia="es-CO"/>
        </w:rPr>
        <w:t>Demandado:</w:t>
      </w:r>
      <w:r w:rsidR="00E7092B">
        <w:rPr>
          <w:rFonts w:ascii="Arial" w:eastAsia="Tahoma" w:hAnsi="Arial" w:cs="Arial"/>
          <w:sz w:val="20"/>
          <w:szCs w:val="20"/>
          <w:lang w:val="es-419" w:eastAsia="es-CO"/>
        </w:rPr>
        <w:tab/>
      </w:r>
      <w:r w:rsidR="00E7092B">
        <w:rPr>
          <w:rFonts w:ascii="Arial" w:eastAsia="Tahoma" w:hAnsi="Arial" w:cs="Arial"/>
          <w:sz w:val="20"/>
          <w:szCs w:val="20"/>
          <w:lang w:val="es-419" w:eastAsia="es-CO"/>
        </w:rPr>
        <w:tab/>
      </w:r>
      <w:r w:rsidRPr="002D03E4">
        <w:rPr>
          <w:rFonts w:ascii="Arial" w:eastAsia="Tahoma" w:hAnsi="Arial" w:cs="Arial"/>
          <w:sz w:val="20"/>
          <w:szCs w:val="20"/>
          <w:lang w:val="es-419" w:eastAsia="es-CO"/>
        </w:rPr>
        <w:t>Botero Lozada S.A.</w:t>
      </w:r>
    </w:p>
    <w:p w14:paraId="40EBA658" w14:textId="48992F5C" w:rsidR="002D03E4" w:rsidRPr="002D03E4" w:rsidRDefault="002D03E4" w:rsidP="002D03E4">
      <w:pPr>
        <w:spacing w:after="0" w:line="240" w:lineRule="auto"/>
        <w:jc w:val="both"/>
        <w:rPr>
          <w:rFonts w:ascii="Arial" w:eastAsia="Tahoma" w:hAnsi="Arial" w:cs="Arial"/>
          <w:sz w:val="20"/>
          <w:szCs w:val="20"/>
          <w:lang w:val="es-419" w:eastAsia="es-CO"/>
        </w:rPr>
      </w:pPr>
      <w:r w:rsidRPr="002D03E4">
        <w:rPr>
          <w:rFonts w:ascii="Arial" w:eastAsia="Tahoma" w:hAnsi="Arial" w:cs="Arial"/>
          <w:sz w:val="20"/>
          <w:szCs w:val="20"/>
          <w:lang w:val="es-419" w:eastAsia="es-CO"/>
        </w:rPr>
        <w:t>Juzgado</w:t>
      </w:r>
      <w:r w:rsidR="00E7092B">
        <w:rPr>
          <w:rFonts w:ascii="Arial" w:eastAsia="Tahoma" w:hAnsi="Arial" w:cs="Arial"/>
          <w:sz w:val="20"/>
          <w:szCs w:val="20"/>
          <w:lang w:val="es-419" w:eastAsia="es-CO"/>
        </w:rPr>
        <w:t xml:space="preserve"> de origen</w:t>
      </w:r>
      <w:r w:rsidRPr="002D03E4">
        <w:rPr>
          <w:rFonts w:ascii="Arial" w:eastAsia="Tahoma" w:hAnsi="Arial" w:cs="Arial"/>
          <w:sz w:val="20"/>
          <w:szCs w:val="20"/>
          <w:lang w:val="es-419" w:eastAsia="es-CO"/>
        </w:rPr>
        <w:t>:</w:t>
      </w:r>
      <w:r w:rsidR="00E7092B">
        <w:rPr>
          <w:rFonts w:ascii="Arial" w:eastAsia="Tahoma" w:hAnsi="Arial" w:cs="Arial"/>
          <w:sz w:val="20"/>
          <w:szCs w:val="20"/>
          <w:lang w:val="es-419" w:eastAsia="es-CO"/>
        </w:rPr>
        <w:tab/>
      </w:r>
      <w:r w:rsidRPr="002D03E4">
        <w:rPr>
          <w:rFonts w:ascii="Arial" w:eastAsia="Tahoma" w:hAnsi="Arial" w:cs="Arial"/>
          <w:sz w:val="20"/>
          <w:szCs w:val="20"/>
          <w:lang w:val="es-419" w:eastAsia="es-CO"/>
        </w:rPr>
        <w:t>Juzgado Laboral del Circuito de Dosquebradas (Risaralda)</w:t>
      </w:r>
    </w:p>
    <w:p w14:paraId="2B594587" w14:textId="77777777" w:rsidR="002D03E4" w:rsidRPr="002D03E4" w:rsidRDefault="002D03E4" w:rsidP="002D03E4">
      <w:pPr>
        <w:spacing w:after="0" w:line="240" w:lineRule="auto"/>
        <w:jc w:val="both"/>
        <w:rPr>
          <w:rFonts w:ascii="Arial" w:eastAsia="Tahoma" w:hAnsi="Arial" w:cs="Arial"/>
          <w:sz w:val="20"/>
          <w:szCs w:val="20"/>
          <w:lang w:val="es-419" w:eastAsia="es-CO"/>
        </w:rPr>
      </w:pPr>
      <w:r w:rsidRPr="002D03E4">
        <w:rPr>
          <w:rFonts w:ascii="Arial" w:eastAsia="Tahoma" w:hAnsi="Arial" w:cs="Arial"/>
          <w:sz w:val="20"/>
          <w:szCs w:val="20"/>
          <w:lang w:val="es-419" w:eastAsia="es-CO"/>
        </w:rPr>
        <w:t>Magistrada Ponente:</w:t>
      </w:r>
      <w:r w:rsidRPr="002D03E4">
        <w:rPr>
          <w:rFonts w:ascii="Arial" w:eastAsia="Tahoma" w:hAnsi="Arial" w:cs="Arial"/>
          <w:sz w:val="20"/>
          <w:szCs w:val="20"/>
          <w:lang w:val="es-419" w:eastAsia="es-CO"/>
        </w:rPr>
        <w:tab/>
        <w:t>Ana Lucía Caicedo Calderón</w:t>
      </w:r>
    </w:p>
    <w:p w14:paraId="1ACD116E" w14:textId="77777777" w:rsidR="002D03E4" w:rsidRPr="002D03E4" w:rsidRDefault="002D03E4" w:rsidP="002D03E4">
      <w:pPr>
        <w:spacing w:after="0" w:line="240" w:lineRule="auto"/>
        <w:jc w:val="both"/>
        <w:rPr>
          <w:rFonts w:ascii="Arial" w:eastAsia="Tahoma" w:hAnsi="Arial" w:cs="Arial"/>
          <w:color w:val="000000"/>
          <w:sz w:val="20"/>
          <w:szCs w:val="20"/>
          <w:lang w:val="es-ES" w:eastAsia="es-CO"/>
        </w:rPr>
      </w:pPr>
    </w:p>
    <w:p w14:paraId="48226414" w14:textId="50D9C8FC" w:rsidR="002D03E4" w:rsidRPr="002D03E4" w:rsidRDefault="00626355" w:rsidP="002D03E4">
      <w:pPr>
        <w:spacing w:after="0" w:line="240" w:lineRule="auto"/>
        <w:jc w:val="both"/>
        <w:rPr>
          <w:rFonts w:ascii="Arial" w:eastAsia="Times New Roman" w:hAnsi="Arial" w:cs="Arial"/>
          <w:sz w:val="20"/>
          <w:szCs w:val="20"/>
          <w:lang w:val="es-419" w:eastAsia="es-ES"/>
        </w:rPr>
      </w:pPr>
      <w:r w:rsidRPr="002D03E4">
        <w:rPr>
          <w:rFonts w:ascii="Arial" w:eastAsia="Times New Roman" w:hAnsi="Arial" w:cs="Arial"/>
          <w:b/>
          <w:bCs/>
          <w:iCs/>
          <w:sz w:val="20"/>
          <w:szCs w:val="20"/>
          <w:u w:val="single"/>
          <w:lang w:val="es-419" w:eastAsia="fr-FR"/>
        </w:rPr>
        <w:t>TEMAS:</w:t>
      </w:r>
      <w:r w:rsidRPr="002D03E4">
        <w:rPr>
          <w:rFonts w:ascii="Arial" w:eastAsia="Times New Roman" w:hAnsi="Arial" w:cs="Arial"/>
          <w:b/>
          <w:bCs/>
          <w:iCs/>
          <w:sz w:val="20"/>
          <w:szCs w:val="20"/>
          <w:lang w:val="es-419" w:eastAsia="fr-FR"/>
        </w:rPr>
        <w:tab/>
      </w:r>
      <w:r w:rsidRPr="00CF541C">
        <w:rPr>
          <w:rFonts w:ascii="Arial" w:eastAsia="Times New Roman" w:hAnsi="Arial" w:cs="Arial"/>
          <w:b/>
          <w:bCs/>
          <w:iCs/>
          <w:sz w:val="20"/>
          <w:szCs w:val="20"/>
          <w:lang w:val="es-419" w:eastAsia="fr-FR"/>
        </w:rPr>
        <w:t xml:space="preserve">DEMANDA / </w:t>
      </w:r>
      <w:r>
        <w:rPr>
          <w:rFonts w:ascii="Arial" w:eastAsia="Times New Roman" w:hAnsi="Arial" w:cs="Arial"/>
          <w:b/>
          <w:bCs/>
          <w:iCs/>
          <w:sz w:val="20"/>
          <w:szCs w:val="20"/>
          <w:lang w:val="es-419" w:eastAsia="fr-FR"/>
        </w:rPr>
        <w:t xml:space="preserve">SUBSANACIÓN / TÉRMINO / PERENTORIEDAD / NO VULNERA LA CONSTITUCIÓN </w:t>
      </w:r>
      <w:r w:rsidRPr="00CF541C">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USO DE LOS MENSAJES DE DATOS / INCONVENIENTES TÉCNICOS / EXCESO RITUAL MANIFIESTO.</w:t>
      </w:r>
    </w:p>
    <w:p w14:paraId="6A66392A"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26BD4C43" w14:textId="77777777" w:rsidR="002E6811" w:rsidRPr="002E6811" w:rsidRDefault="002E6811" w:rsidP="002E6811">
      <w:pPr>
        <w:spacing w:after="0" w:line="240" w:lineRule="auto"/>
        <w:jc w:val="both"/>
        <w:rPr>
          <w:rFonts w:ascii="Arial" w:eastAsia="Times New Roman" w:hAnsi="Arial" w:cs="Arial"/>
          <w:sz w:val="20"/>
          <w:szCs w:val="20"/>
          <w:lang w:val="es-419" w:eastAsia="es-ES"/>
        </w:rPr>
      </w:pPr>
      <w:r w:rsidRPr="002E6811">
        <w:rPr>
          <w:rFonts w:ascii="Arial" w:eastAsia="Times New Roman" w:hAnsi="Arial" w:cs="Arial"/>
          <w:sz w:val="20"/>
          <w:szCs w:val="20"/>
          <w:lang w:val="es-419" w:eastAsia="es-ES"/>
        </w:rPr>
        <w:t>El exceso ritual manifiesto… resulta contrario a los postulados del debido proceso consagrados en el artículo 29 de la C.N., en tanto se revela contrario a la prevalencia del derecho sustantivo ordenada en el artículo 228 de la C.N. Desde esta perspectiva, conviene precisar… que la primacía del derecho sustancial no implica en modo alguno un relevo de las cargas impuestas por la ley a las partes…</w:t>
      </w:r>
    </w:p>
    <w:p w14:paraId="47236461" w14:textId="77777777" w:rsidR="002E6811" w:rsidRPr="002E6811" w:rsidRDefault="002E6811" w:rsidP="002E6811">
      <w:pPr>
        <w:spacing w:after="0" w:line="240" w:lineRule="auto"/>
        <w:jc w:val="both"/>
        <w:rPr>
          <w:rFonts w:ascii="Arial" w:eastAsia="Times New Roman" w:hAnsi="Arial" w:cs="Arial"/>
          <w:sz w:val="20"/>
          <w:szCs w:val="20"/>
          <w:lang w:val="es-419" w:eastAsia="es-ES"/>
        </w:rPr>
      </w:pPr>
    </w:p>
    <w:p w14:paraId="6EAC01A8" w14:textId="33CEC65D" w:rsidR="002D03E4" w:rsidRPr="002D03E4" w:rsidRDefault="002E6811" w:rsidP="002E6811">
      <w:pPr>
        <w:spacing w:after="0" w:line="240" w:lineRule="auto"/>
        <w:jc w:val="both"/>
        <w:rPr>
          <w:rFonts w:ascii="Arial" w:eastAsia="Times New Roman" w:hAnsi="Arial" w:cs="Arial"/>
          <w:sz w:val="20"/>
          <w:szCs w:val="20"/>
          <w:lang w:val="es-419" w:eastAsia="es-ES"/>
        </w:rPr>
      </w:pPr>
      <w:r w:rsidRPr="002E6811">
        <w:rPr>
          <w:rFonts w:ascii="Arial" w:eastAsia="Times New Roman" w:hAnsi="Arial" w:cs="Arial"/>
          <w:sz w:val="20"/>
          <w:szCs w:val="20"/>
          <w:lang w:val="es-419" w:eastAsia="es-ES"/>
        </w:rPr>
        <w:t>… conviene resaltar que los jueces y juezas tienen el deber de interpretar no sólo la demanda y la contestación sino todos los actos o escritos presentados por las partes y al hacerlo deben procurar la mejor interpretación a favor del demandante o del demandado…</w:t>
      </w:r>
    </w:p>
    <w:p w14:paraId="57C87E78"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5D1E4794" w14:textId="77777777" w:rsidR="00FB348C" w:rsidRPr="00FB348C" w:rsidRDefault="00FB348C" w:rsidP="00FB348C">
      <w:pPr>
        <w:spacing w:after="0" w:line="240" w:lineRule="auto"/>
        <w:jc w:val="both"/>
        <w:rPr>
          <w:rFonts w:ascii="Arial" w:eastAsia="Times New Roman" w:hAnsi="Arial" w:cs="Arial"/>
          <w:sz w:val="20"/>
          <w:szCs w:val="20"/>
          <w:lang w:val="es-419" w:eastAsia="es-ES"/>
        </w:rPr>
      </w:pPr>
      <w:r w:rsidRPr="00FB348C">
        <w:rPr>
          <w:rFonts w:ascii="Arial" w:eastAsia="Times New Roman" w:hAnsi="Arial" w:cs="Arial"/>
          <w:sz w:val="20"/>
          <w:szCs w:val="20"/>
          <w:lang w:val="es-419" w:eastAsia="es-ES"/>
        </w:rPr>
        <w:t>… la Corte Constitucional tiene dicho que “La consagración de términos perentorios y, en mayor medida, su estricta aplicación por parte del juez y los auxiliares de justicia -lo cual se traduce, entre otros, en el deber de rechazar las demandas presentadas en forma extemporánea-, en nada contradice la Carta Política. Por el contrario, busca hacer efectivos los derechos de acceso a la administración de justicia y el debido proceso, así como los principios de celeridad, eficacia, seguridad jurídica y prevalencia del derecho sustancial sobre las formalidades propias de cada proceso…</w:t>
      </w:r>
    </w:p>
    <w:p w14:paraId="6DACDDD7" w14:textId="77777777" w:rsidR="00FB348C" w:rsidRPr="00FB348C" w:rsidRDefault="00FB348C" w:rsidP="00FB348C">
      <w:pPr>
        <w:spacing w:after="0" w:line="240" w:lineRule="auto"/>
        <w:jc w:val="both"/>
        <w:rPr>
          <w:rFonts w:ascii="Arial" w:eastAsia="Times New Roman" w:hAnsi="Arial" w:cs="Arial"/>
          <w:sz w:val="20"/>
          <w:szCs w:val="20"/>
          <w:lang w:val="es-419" w:eastAsia="es-ES"/>
        </w:rPr>
      </w:pPr>
    </w:p>
    <w:p w14:paraId="41A8A5EC" w14:textId="1BC78296" w:rsidR="002D03E4" w:rsidRPr="002D03E4" w:rsidRDefault="00FB348C" w:rsidP="00FB348C">
      <w:pPr>
        <w:spacing w:after="0" w:line="240" w:lineRule="auto"/>
        <w:jc w:val="both"/>
        <w:rPr>
          <w:rFonts w:ascii="Arial" w:eastAsia="Times New Roman" w:hAnsi="Arial" w:cs="Arial"/>
          <w:sz w:val="20"/>
          <w:szCs w:val="20"/>
          <w:lang w:val="es-419" w:eastAsia="es-ES"/>
        </w:rPr>
      </w:pPr>
      <w:r w:rsidRPr="00FB348C">
        <w:rPr>
          <w:rFonts w:ascii="Arial" w:eastAsia="Times New Roman" w:hAnsi="Arial" w:cs="Arial"/>
          <w:sz w:val="20"/>
          <w:szCs w:val="20"/>
          <w:lang w:val="es-419" w:eastAsia="es-ES"/>
        </w:rPr>
        <w:t>El anterior análisis guarda armonía con lo previsto en el artículo 228 de la Constitución Política donde se establece que “los términos procesales se observarán con diligencia y su incumplimiento será sancionado” …</w:t>
      </w:r>
    </w:p>
    <w:p w14:paraId="7DF230E3"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6B07B497" w14:textId="7AEB2A6D" w:rsidR="001C0C75" w:rsidRPr="001C0C75" w:rsidRDefault="001C0C75" w:rsidP="001C0C75">
      <w:pPr>
        <w:spacing w:after="0" w:line="240" w:lineRule="auto"/>
        <w:jc w:val="both"/>
        <w:rPr>
          <w:rFonts w:ascii="Arial" w:eastAsia="Times New Roman" w:hAnsi="Arial" w:cs="Arial"/>
          <w:sz w:val="20"/>
          <w:szCs w:val="20"/>
          <w:lang w:val="es-419" w:eastAsia="es-ES"/>
        </w:rPr>
      </w:pPr>
      <w:r w:rsidRPr="001C0C75">
        <w:rPr>
          <w:rFonts w:ascii="Arial" w:eastAsia="Times New Roman" w:hAnsi="Arial" w:cs="Arial"/>
          <w:sz w:val="20"/>
          <w:szCs w:val="20"/>
          <w:lang w:val="es-419" w:eastAsia="es-ES"/>
        </w:rPr>
        <w:t>Sobre los deberes asignados a cada litigante en función de perseguir sus postulaciones, el artículo 109 del Código General del Proceso, señala que</w:t>
      </w:r>
      <w:r>
        <w:rPr>
          <w:rFonts w:ascii="Arial" w:eastAsia="Times New Roman" w:hAnsi="Arial" w:cs="Arial"/>
          <w:sz w:val="20"/>
          <w:szCs w:val="20"/>
          <w:lang w:val="es-419" w:eastAsia="es-ES"/>
        </w:rPr>
        <w:t>…</w:t>
      </w:r>
      <w:r w:rsidRPr="001C0C75">
        <w:rPr>
          <w:rFonts w:ascii="Arial" w:eastAsia="Times New Roman" w:hAnsi="Arial" w:cs="Arial"/>
          <w:sz w:val="20"/>
          <w:szCs w:val="20"/>
          <w:lang w:val="es-419" w:eastAsia="es-ES"/>
        </w:rPr>
        <w:t xml:space="preserve"> los “memoriales, incluidos los mensajes de datos, se entenderán presentados oportunamente si son recibidos antes del cierre del despacho del día en que vence el término”.</w:t>
      </w:r>
    </w:p>
    <w:p w14:paraId="21A7EF1B" w14:textId="77777777" w:rsidR="001C0C75" w:rsidRPr="001C0C75" w:rsidRDefault="001C0C75" w:rsidP="001C0C75">
      <w:pPr>
        <w:spacing w:after="0" w:line="240" w:lineRule="auto"/>
        <w:jc w:val="both"/>
        <w:rPr>
          <w:rFonts w:ascii="Arial" w:eastAsia="Times New Roman" w:hAnsi="Arial" w:cs="Arial"/>
          <w:sz w:val="20"/>
          <w:szCs w:val="20"/>
          <w:lang w:val="es-419" w:eastAsia="es-ES"/>
        </w:rPr>
      </w:pPr>
    </w:p>
    <w:p w14:paraId="4F4A72B8" w14:textId="567D1935" w:rsidR="002D03E4" w:rsidRPr="002D03E4" w:rsidRDefault="001C0C75" w:rsidP="001C0C75">
      <w:pPr>
        <w:spacing w:after="0" w:line="240" w:lineRule="auto"/>
        <w:jc w:val="both"/>
        <w:rPr>
          <w:rFonts w:ascii="Arial" w:eastAsia="Times New Roman" w:hAnsi="Arial" w:cs="Arial"/>
          <w:sz w:val="20"/>
          <w:szCs w:val="20"/>
          <w:lang w:val="es-419" w:eastAsia="es-ES"/>
        </w:rPr>
      </w:pPr>
      <w:r w:rsidRPr="001C0C75">
        <w:rPr>
          <w:rFonts w:ascii="Arial" w:eastAsia="Times New Roman" w:hAnsi="Arial" w:cs="Arial"/>
          <w:sz w:val="20"/>
          <w:szCs w:val="20"/>
          <w:lang w:val="es-419" w:eastAsia="es-ES"/>
        </w:rPr>
        <w:t>A propósito de las falencias técnicas en la remisión de memoriales por medios electrónicos, la Corte Suprema de Justicia, en sede de tutela, ha explicado que el juez</w:t>
      </w:r>
      <w:r w:rsidR="00221425">
        <w:rPr>
          <w:rFonts w:ascii="Arial" w:eastAsia="Times New Roman" w:hAnsi="Arial" w:cs="Arial"/>
          <w:sz w:val="20"/>
          <w:szCs w:val="20"/>
          <w:lang w:val="es-419" w:eastAsia="es-ES"/>
        </w:rPr>
        <w:t>…</w:t>
      </w:r>
      <w:r w:rsidRPr="001C0C75">
        <w:rPr>
          <w:rFonts w:ascii="Arial" w:eastAsia="Times New Roman" w:hAnsi="Arial" w:cs="Arial"/>
          <w:sz w:val="20"/>
          <w:szCs w:val="20"/>
          <w:lang w:val="es-419" w:eastAsia="es-ES"/>
        </w:rPr>
        <w:t xml:space="preserve"> debe ser reflexivo en los eventos en que advierta que un memorial enviado como mensaje de datos no llegó o llegó incompleto al buzón del juzgado por inconvenientes técnicos que escapan a la órbita de control del litigante</w:t>
      </w:r>
      <w:r w:rsidR="00221425">
        <w:rPr>
          <w:rFonts w:ascii="Arial" w:eastAsia="Times New Roman" w:hAnsi="Arial" w:cs="Arial"/>
          <w:sz w:val="20"/>
          <w:szCs w:val="20"/>
          <w:lang w:val="es-419" w:eastAsia="es-ES"/>
        </w:rPr>
        <w:t>…</w:t>
      </w:r>
    </w:p>
    <w:p w14:paraId="761FD93A"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533E5F8F" w14:textId="47A6D6AF" w:rsidR="002D03E4" w:rsidRPr="002D03E4" w:rsidRDefault="00F94090" w:rsidP="002D03E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94090">
        <w:rPr>
          <w:rFonts w:ascii="Arial" w:eastAsia="Times New Roman" w:hAnsi="Arial" w:cs="Arial"/>
          <w:sz w:val="20"/>
          <w:szCs w:val="20"/>
          <w:lang w:val="es-419" w:eastAsia="es-ES"/>
        </w:rPr>
        <w:t>teniendo en cuenta que el</w:t>
      </w:r>
      <w:r>
        <w:rPr>
          <w:rFonts w:ascii="Arial" w:eastAsia="Times New Roman" w:hAnsi="Arial" w:cs="Arial"/>
          <w:sz w:val="20"/>
          <w:szCs w:val="20"/>
          <w:lang w:val="es-419" w:eastAsia="es-ES"/>
        </w:rPr>
        <w:t>…</w:t>
      </w:r>
      <w:r w:rsidRPr="00F94090">
        <w:rPr>
          <w:rFonts w:ascii="Arial" w:eastAsia="Times New Roman" w:hAnsi="Arial" w:cs="Arial"/>
          <w:sz w:val="20"/>
          <w:szCs w:val="20"/>
          <w:lang w:val="es-419" w:eastAsia="es-ES"/>
        </w:rPr>
        <w:t xml:space="preserve"> yerro fue rápidamente corregido por el remitente y que no transcurrió un tiempo lo suficientemente considerable como para intuir una maniobra con apariencia de error, se juzga excesivamente formalista e irreflexiva la decisión de declarar extemporánea la subsanación de la demanda, puesto que el juzgado debió valorar que el correo electrónico fallido se presentó dentro del horario laboral del despacho, justo un minuto antes del cierre de la sede judicial, y que las dificultades en su apertura se debieron a fallas en el formato y no a la deliberada intención de dilatar o ampliar el término para subsanar</w:t>
      </w:r>
      <w:r>
        <w:rPr>
          <w:rFonts w:ascii="Arial" w:eastAsia="Times New Roman" w:hAnsi="Arial" w:cs="Arial"/>
          <w:sz w:val="20"/>
          <w:szCs w:val="20"/>
          <w:lang w:val="es-419" w:eastAsia="es-ES"/>
        </w:rPr>
        <w:t>…</w:t>
      </w:r>
    </w:p>
    <w:p w14:paraId="1AE4CBEA"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566F971D"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p w14:paraId="12051BD7" w14:textId="77777777" w:rsidR="002D03E4" w:rsidRPr="002D03E4" w:rsidRDefault="002D03E4" w:rsidP="002D03E4">
      <w:pPr>
        <w:spacing w:after="0" w:line="240" w:lineRule="auto"/>
        <w:jc w:val="both"/>
        <w:rPr>
          <w:rFonts w:ascii="Arial" w:eastAsia="Times New Roman" w:hAnsi="Arial" w:cs="Arial"/>
          <w:sz w:val="20"/>
          <w:szCs w:val="20"/>
          <w:lang w:val="es-419" w:eastAsia="es-ES"/>
        </w:rPr>
      </w:pPr>
    </w:p>
    <w:bookmarkEnd w:id="1"/>
    <w:p w14:paraId="56D28CF6" w14:textId="77777777" w:rsidR="00E35F1B" w:rsidRPr="00E7092B" w:rsidRDefault="00E35F1B" w:rsidP="00E7092B">
      <w:pPr>
        <w:spacing w:after="0" w:line="276" w:lineRule="auto"/>
        <w:contextualSpacing/>
        <w:jc w:val="center"/>
        <w:textAlignment w:val="baseline"/>
        <w:rPr>
          <w:rFonts w:ascii="Tahoma" w:hAnsi="Tahoma" w:cs="Tahoma"/>
          <w:b/>
          <w:bCs/>
          <w:color w:val="000000"/>
          <w:sz w:val="24"/>
          <w:szCs w:val="24"/>
          <w:lang w:eastAsia="es-CO"/>
        </w:rPr>
      </w:pPr>
      <w:r w:rsidRPr="00E7092B">
        <w:rPr>
          <w:rFonts w:ascii="Tahoma" w:hAnsi="Tahoma" w:cs="Tahoma"/>
          <w:b/>
          <w:bCs/>
          <w:color w:val="000000"/>
          <w:sz w:val="24"/>
          <w:szCs w:val="24"/>
          <w:lang w:eastAsia="es-CO"/>
        </w:rPr>
        <w:t xml:space="preserve">TRIBUNAL SUPERIOR DEL DISTRITO JUDICIAL DE PEREIRA </w:t>
      </w:r>
    </w:p>
    <w:p w14:paraId="66769959" w14:textId="77777777" w:rsidR="00E35F1B" w:rsidRPr="00E7092B" w:rsidRDefault="00E35F1B" w:rsidP="00E7092B">
      <w:pPr>
        <w:spacing w:after="0" w:line="276" w:lineRule="auto"/>
        <w:contextualSpacing/>
        <w:jc w:val="center"/>
        <w:textAlignment w:val="baseline"/>
        <w:rPr>
          <w:rFonts w:ascii="Tahoma" w:hAnsi="Tahoma" w:cs="Tahoma"/>
          <w:sz w:val="24"/>
          <w:szCs w:val="24"/>
          <w:lang w:eastAsia="es-CO"/>
        </w:rPr>
      </w:pPr>
      <w:r w:rsidRPr="00E7092B">
        <w:rPr>
          <w:rFonts w:ascii="Tahoma" w:hAnsi="Tahoma" w:cs="Tahoma"/>
          <w:b/>
          <w:bCs/>
          <w:color w:val="000000"/>
          <w:sz w:val="24"/>
          <w:szCs w:val="24"/>
          <w:lang w:eastAsia="es-CO"/>
        </w:rPr>
        <w:t xml:space="preserve">SALA PRIMERA DE DECISION LABORAL </w:t>
      </w:r>
      <w:r w:rsidRPr="00E7092B">
        <w:rPr>
          <w:rFonts w:ascii="Tahoma" w:hAnsi="Tahoma" w:cs="Tahoma"/>
          <w:color w:val="000000"/>
          <w:sz w:val="24"/>
          <w:szCs w:val="24"/>
          <w:lang w:eastAsia="es-CO"/>
        </w:rPr>
        <w:t> </w:t>
      </w:r>
    </w:p>
    <w:p w14:paraId="6EE5DF52" w14:textId="77777777" w:rsidR="00E35F1B" w:rsidRPr="00E7092B" w:rsidRDefault="00E35F1B" w:rsidP="00E7092B">
      <w:pPr>
        <w:spacing w:after="0" w:line="276" w:lineRule="auto"/>
        <w:contextualSpacing/>
        <w:textAlignment w:val="baseline"/>
        <w:rPr>
          <w:rFonts w:ascii="Tahoma" w:hAnsi="Tahoma" w:cs="Tahoma"/>
          <w:sz w:val="24"/>
          <w:szCs w:val="24"/>
          <w:lang w:eastAsia="es-CO"/>
        </w:rPr>
      </w:pPr>
      <w:r w:rsidRPr="00E7092B">
        <w:rPr>
          <w:rFonts w:ascii="Tahoma" w:hAnsi="Tahoma" w:cs="Tahoma"/>
          <w:color w:val="000000"/>
          <w:sz w:val="24"/>
          <w:szCs w:val="24"/>
          <w:lang w:eastAsia="es-CO"/>
        </w:rPr>
        <w:t> </w:t>
      </w:r>
    </w:p>
    <w:p w14:paraId="03B52D87" w14:textId="77777777" w:rsidR="00E35F1B" w:rsidRPr="00E7092B" w:rsidRDefault="00E35F1B" w:rsidP="00E7092B">
      <w:pPr>
        <w:spacing w:after="0" w:line="276" w:lineRule="auto"/>
        <w:contextualSpacing/>
        <w:jc w:val="center"/>
        <w:textAlignment w:val="baseline"/>
        <w:rPr>
          <w:rFonts w:ascii="Tahoma" w:hAnsi="Tahoma" w:cs="Tahoma"/>
          <w:color w:val="000000"/>
          <w:sz w:val="24"/>
          <w:szCs w:val="24"/>
          <w:lang w:eastAsia="es-CO"/>
        </w:rPr>
      </w:pPr>
      <w:r w:rsidRPr="00E7092B">
        <w:rPr>
          <w:rFonts w:ascii="Tahoma" w:hAnsi="Tahoma" w:cs="Tahoma"/>
          <w:color w:val="000000"/>
          <w:sz w:val="24"/>
          <w:szCs w:val="24"/>
          <w:lang w:eastAsia="es-CO"/>
        </w:rPr>
        <w:t>Magistrada Ponente: </w:t>
      </w:r>
      <w:r w:rsidRPr="00E7092B">
        <w:rPr>
          <w:rFonts w:ascii="Tahoma" w:hAnsi="Tahoma" w:cs="Tahoma"/>
          <w:b/>
          <w:bCs/>
          <w:color w:val="000000"/>
          <w:sz w:val="24"/>
          <w:szCs w:val="24"/>
          <w:lang w:eastAsia="es-CO"/>
        </w:rPr>
        <w:t>Ana Lucía Caicedo Calderón</w:t>
      </w:r>
      <w:r w:rsidRPr="00E7092B">
        <w:rPr>
          <w:rFonts w:ascii="Tahoma" w:hAnsi="Tahoma" w:cs="Tahoma"/>
          <w:color w:val="000000"/>
          <w:sz w:val="24"/>
          <w:szCs w:val="24"/>
          <w:lang w:eastAsia="es-CO"/>
        </w:rPr>
        <w:t> </w:t>
      </w:r>
    </w:p>
    <w:p w14:paraId="58A03456" w14:textId="77777777" w:rsidR="00E35F1B" w:rsidRPr="00E7092B" w:rsidRDefault="00E35F1B" w:rsidP="00E7092B">
      <w:pPr>
        <w:spacing w:after="0" w:line="276" w:lineRule="auto"/>
        <w:contextualSpacing/>
        <w:jc w:val="center"/>
        <w:textAlignment w:val="baseline"/>
        <w:rPr>
          <w:rFonts w:ascii="Tahoma" w:hAnsi="Tahoma" w:cs="Tahoma"/>
          <w:sz w:val="24"/>
          <w:szCs w:val="24"/>
          <w:lang w:eastAsia="es-CO"/>
        </w:rPr>
      </w:pPr>
    </w:p>
    <w:p w14:paraId="53EC92AD" w14:textId="77777777" w:rsidR="006E56DB" w:rsidRPr="00E7092B" w:rsidRDefault="006E56DB" w:rsidP="00E7092B">
      <w:pPr>
        <w:spacing w:line="276" w:lineRule="auto"/>
        <w:contextualSpacing/>
        <w:jc w:val="center"/>
        <w:textAlignment w:val="baseline"/>
        <w:rPr>
          <w:rFonts w:ascii="Tahoma" w:eastAsia="Times New Roman" w:hAnsi="Tahoma" w:cs="Tahoma"/>
          <w:color w:val="000000" w:themeColor="text1"/>
          <w:sz w:val="24"/>
          <w:szCs w:val="24"/>
          <w:lang w:eastAsia="es-CO"/>
        </w:rPr>
      </w:pPr>
      <w:r w:rsidRPr="00E7092B">
        <w:rPr>
          <w:rFonts w:ascii="Tahoma" w:eastAsia="Times New Roman" w:hAnsi="Tahoma" w:cs="Tahoma"/>
          <w:color w:val="000000" w:themeColor="text1"/>
          <w:sz w:val="24"/>
          <w:szCs w:val="24"/>
          <w:lang w:eastAsia="es-CO"/>
        </w:rPr>
        <w:t>Pereira, Risaralda, dieciséis (16) de dos mil veintidós (2022)  </w:t>
      </w:r>
    </w:p>
    <w:p w14:paraId="35C3DE53" w14:textId="2B3F8AD7" w:rsidR="006E56DB" w:rsidRPr="00E7092B" w:rsidRDefault="006E56DB" w:rsidP="00E7092B">
      <w:pPr>
        <w:spacing w:line="276" w:lineRule="auto"/>
        <w:contextualSpacing/>
        <w:jc w:val="center"/>
        <w:textAlignment w:val="baseline"/>
        <w:rPr>
          <w:rFonts w:ascii="Tahoma" w:eastAsia="Times New Roman" w:hAnsi="Tahoma" w:cs="Tahoma"/>
          <w:color w:val="000000" w:themeColor="text1"/>
          <w:sz w:val="24"/>
          <w:szCs w:val="24"/>
          <w:lang w:eastAsia="es-CO"/>
        </w:rPr>
      </w:pPr>
      <w:r w:rsidRPr="00E7092B">
        <w:rPr>
          <w:rFonts w:ascii="Tahoma" w:eastAsia="Times New Roman" w:hAnsi="Tahoma" w:cs="Tahoma"/>
          <w:color w:val="000000" w:themeColor="text1"/>
          <w:sz w:val="24"/>
          <w:szCs w:val="24"/>
          <w:lang w:eastAsia="es-CO"/>
        </w:rPr>
        <w:t> Acta No. </w:t>
      </w:r>
      <w:r w:rsidR="004F39F5" w:rsidRPr="00E7092B">
        <w:rPr>
          <w:rFonts w:ascii="Tahoma" w:eastAsia="Times New Roman" w:hAnsi="Tahoma" w:cs="Tahoma"/>
          <w:color w:val="000000" w:themeColor="text1"/>
          <w:sz w:val="24"/>
          <w:szCs w:val="24"/>
          <w:lang w:eastAsia="es-CO"/>
        </w:rPr>
        <w:t>208</w:t>
      </w:r>
      <w:r w:rsidRPr="00E7092B">
        <w:rPr>
          <w:rFonts w:ascii="Tahoma" w:eastAsia="Times New Roman" w:hAnsi="Tahoma" w:cs="Tahoma"/>
          <w:color w:val="000000" w:themeColor="text1"/>
          <w:sz w:val="24"/>
          <w:szCs w:val="24"/>
          <w:lang w:eastAsia="es-CO"/>
        </w:rPr>
        <w:t xml:space="preserve"> del 14 de diciembre de 2022</w:t>
      </w:r>
    </w:p>
    <w:p w14:paraId="1B80084E" w14:textId="77777777" w:rsidR="00E35F1B" w:rsidRPr="00E7092B" w:rsidRDefault="00E35F1B" w:rsidP="00E7092B">
      <w:pPr>
        <w:pStyle w:val="paragraph"/>
        <w:spacing w:before="0" w:beforeAutospacing="0" w:after="0" w:afterAutospacing="0" w:line="276" w:lineRule="auto"/>
        <w:ind w:firstLine="705"/>
        <w:contextualSpacing/>
        <w:jc w:val="center"/>
        <w:textAlignment w:val="baseline"/>
        <w:rPr>
          <w:rFonts w:ascii="Tahoma" w:hAnsi="Tahoma" w:cs="Tahoma"/>
        </w:rPr>
      </w:pPr>
    </w:p>
    <w:p w14:paraId="05F9A320" w14:textId="0C01D0C3" w:rsidR="00E35F1B" w:rsidRDefault="00E35F1B" w:rsidP="007B3C89">
      <w:pPr>
        <w:spacing w:after="0" w:line="276" w:lineRule="auto"/>
        <w:ind w:firstLine="708"/>
        <w:contextualSpacing/>
        <w:jc w:val="both"/>
        <w:rPr>
          <w:rFonts w:ascii="Tahoma" w:hAnsi="Tahoma" w:cs="Tahoma"/>
          <w:b/>
          <w:bCs/>
          <w:sz w:val="24"/>
          <w:szCs w:val="24"/>
          <w:lang w:val="es-ES_tradnl"/>
        </w:rPr>
      </w:pPr>
      <w:r w:rsidRPr="00E7092B">
        <w:rPr>
          <w:rFonts w:ascii="Tahoma" w:hAnsi="Tahoma" w:cs="Tahoma"/>
          <w:sz w:val="24"/>
          <w:szCs w:val="24"/>
        </w:rPr>
        <w:lastRenderedPageBreak/>
        <w:t>Teniendo en cuenta que el artículo 15 del Decreto 806 del 4 de junio de</w:t>
      </w:r>
      <w:r w:rsidRPr="00E7092B">
        <w:rPr>
          <w:rFonts w:ascii="Tahoma" w:hAnsi="Tahoma" w:cs="Tahoma"/>
          <w:sz w:val="24"/>
          <w:szCs w:val="24"/>
        </w:rPr>
        <w:br/>
        <w:t>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el siguiente auto interlocutorio dentro</w:t>
      </w:r>
      <w:r w:rsidRPr="00E7092B">
        <w:rPr>
          <w:rStyle w:val="normaltextrun"/>
          <w:rFonts w:ascii="Tahoma" w:hAnsi="Tahoma" w:cs="Tahoma"/>
          <w:sz w:val="24"/>
          <w:szCs w:val="24"/>
        </w:rPr>
        <w:t xml:space="preserve"> del proceso </w:t>
      </w:r>
      <w:r w:rsidRPr="00E7092B">
        <w:rPr>
          <w:rStyle w:val="normaltextrun"/>
          <w:rFonts w:ascii="Tahoma" w:hAnsi="Tahoma" w:cs="Tahoma"/>
          <w:b/>
          <w:sz w:val="24"/>
          <w:szCs w:val="24"/>
        </w:rPr>
        <w:t>ordinario laboral</w:t>
      </w:r>
      <w:r w:rsidRPr="00E7092B">
        <w:rPr>
          <w:rStyle w:val="normaltextrun"/>
          <w:rFonts w:ascii="Tahoma" w:hAnsi="Tahoma" w:cs="Tahoma"/>
          <w:sz w:val="24"/>
          <w:szCs w:val="24"/>
        </w:rPr>
        <w:t xml:space="preserve"> instaurado por</w:t>
      </w:r>
      <w:r w:rsidRPr="00E7092B">
        <w:rPr>
          <w:rFonts w:ascii="Tahoma" w:hAnsi="Tahoma" w:cs="Tahoma"/>
          <w:sz w:val="24"/>
          <w:szCs w:val="24"/>
          <w:lang w:val="es-ES_tradnl"/>
        </w:rPr>
        <w:t xml:space="preserve"> </w:t>
      </w:r>
      <w:r w:rsidR="00E7092B" w:rsidRPr="00E7092B">
        <w:rPr>
          <w:rFonts w:ascii="Tahoma" w:hAnsi="Tahoma" w:cs="Tahoma"/>
          <w:b/>
          <w:sz w:val="24"/>
          <w:szCs w:val="24"/>
          <w:lang w:val="es-ES_tradnl"/>
        </w:rPr>
        <w:t xml:space="preserve">Héctor Orlando </w:t>
      </w:r>
      <w:proofErr w:type="spellStart"/>
      <w:r w:rsidR="00E7092B" w:rsidRPr="00E7092B">
        <w:rPr>
          <w:rFonts w:ascii="Tahoma" w:hAnsi="Tahoma" w:cs="Tahoma"/>
          <w:b/>
          <w:sz w:val="24"/>
          <w:szCs w:val="24"/>
          <w:lang w:val="es-ES_tradnl"/>
        </w:rPr>
        <w:t>Tasama</w:t>
      </w:r>
      <w:proofErr w:type="spellEnd"/>
      <w:r w:rsidR="00E7092B" w:rsidRPr="00E7092B">
        <w:rPr>
          <w:rFonts w:ascii="Tahoma" w:hAnsi="Tahoma" w:cs="Tahoma"/>
          <w:b/>
          <w:sz w:val="24"/>
          <w:szCs w:val="24"/>
          <w:lang w:val="es-ES_tradnl"/>
        </w:rPr>
        <w:t xml:space="preserve"> Hernández</w:t>
      </w:r>
      <w:r w:rsidR="00E7092B" w:rsidRPr="00E7092B">
        <w:rPr>
          <w:rFonts w:ascii="Tahoma" w:hAnsi="Tahoma" w:cs="Tahoma"/>
          <w:b/>
          <w:sz w:val="24"/>
          <w:szCs w:val="24"/>
        </w:rPr>
        <w:t xml:space="preserve"> </w:t>
      </w:r>
      <w:r w:rsidRPr="00E7092B">
        <w:rPr>
          <w:rFonts w:ascii="Tahoma" w:hAnsi="Tahoma" w:cs="Tahoma"/>
          <w:sz w:val="24"/>
          <w:szCs w:val="24"/>
          <w:lang w:val="es-ES_tradnl"/>
        </w:rPr>
        <w:t xml:space="preserve">en contra de </w:t>
      </w:r>
      <w:r w:rsidR="00E7092B" w:rsidRPr="00E7092B">
        <w:rPr>
          <w:rFonts w:ascii="Tahoma" w:hAnsi="Tahoma" w:cs="Tahoma"/>
          <w:b/>
          <w:bCs/>
          <w:sz w:val="24"/>
          <w:szCs w:val="24"/>
          <w:lang w:val="es-ES_tradnl"/>
        </w:rPr>
        <w:t xml:space="preserve">Botero Lozada </w:t>
      </w:r>
      <w:r w:rsidR="001E5B34" w:rsidRPr="00E7092B">
        <w:rPr>
          <w:rFonts w:ascii="Tahoma" w:hAnsi="Tahoma" w:cs="Tahoma"/>
          <w:b/>
          <w:bCs/>
          <w:sz w:val="24"/>
          <w:szCs w:val="24"/>
          <w:lang w:val="es-ES_tradnl"/>
        </w:rPr>
        <w:t>S.A.</w:t>
      </w:r>
    </w:p>
    <w:p w14:paraId="3CB2841C" w14:textId="77777777" w:rsidR="007B3C89" w:rsidRPr="00E7092B" w:rsidRDefault="007B3C89" w:rsidP="007B3C89">
      <w:pPr>
        <w:spacing w:after="0" w:line="276" w:lineRule="auto"/>
        <w:ind w:firstLine="708"/>
        <w:contextualSpacing/>
        <w:jc w:val="both"/>
        <w:rPr>
          <w:rFonts w:ascii="Tahoma" w:hAnsi="Tahoma" w:cs="Tahoma"/>
          <w:b/>
          <w:bCs/>
          <w:sz w:val="24"/>
          <w:szCs w:val="24"/>
          <w:lang w:val="es-ES_tradnl"/>
        </w:rPr>
      </w:pPr>
    </w:p>
    <w:p w14:paraId="023DD6D2" w14:textId="77777777" w:rsidR="00E35F1B" w:rsidRPr="00E7092B" w:rsidRDefault="00E35F1B" w:rsidP="00E7092B">
      <w:pPr>
        <w:pStyle w:val="NormalWeb"/>
        <w:spacing w:before="0" w:beforeAutospacing="0" w:after="0" w:afterAutospacing="0" w:line="276" w:lineRule="auto"/>
        <w:contextualSpacing/>
        <w:jc w:val="center"/>
        <w:rPr>
          <w:rFonts w:ascii="Tahoma" w:hAnsi="Tahoma" w:cs="Tahoma"/>
          <w:b/>
          <w:bCs/>
          <w:color w:val="000000"/>
        </w:rPr>
      </w:pPr>
      <w:r w:rsidRPr="00E7092B">
        <w:rPr>
          <w:rFonts w:ascii="Tahoma" w:hAnsi="Tahoma" w:cs="Tahoma"/>
          <w:b/>
          <w:bCs/>
          <w:color w:val="000000"/>
        </w:rPr>
        <w:t>PUNTO A TRATAR</w:t>
      </w:r>
    </w:p>
    <w:p w14:paraId="1966EF16" w14:textId="77777777" w:rsidR="00E35F1B" w:rsidRPr="00E7092B" w:rsidRDefault="00E35F1B" w:rsidP="00E7092B">
      <w:pPr>
        <w:pStyle w:val="NormalWeb"/>
        <w:spacing w:before="0" w:beforeAutospacing="0" w:after="0" w:afterAutospacing="0" w:line="276" w:lineRule="auto"/>
        <w:contextualSpacing/>
        <w:jc w:val="center"/>
        <w:rPr>
          <w:rFonts w:ascii="Tahoma" w:hAnsi="Tahoma" w:cs="Tahoma"/>
          <w:color w:val="000000"/>
        </w:rPr>
      </w:pPr>
    </w:p>
    <w:p w14:paraId="1CEEECB3" w14:textId="61B1A571" w:rsidR="00E35F1B" w:rsidRPr="00E7092B" w:rsidRDefault="00E35F1B" w:rsidP="00E7092B">
      <w:pPr>
        <w:pStyle w:val="NormalWeb"/>
        <w:spacing w:before="0" w:beforeAutospacing="0" w:after="0" w:afterAutospacing="0" w:line="276" w:lineRule="auto"/>
        <w:ind w:firstLine="708"/>
        <w:contextualSpacing/>
        <w:jc w:val="both"/>
        <w:rPr>
          <w:rFonts w:ascii="Tahoma" w:hAnsi="Tahoma" w:cs="Tahoma"/>
          <w:color w:val="000000"/>
        </w:rPr>
      </w:pPr>
      <w:r w:rsidRPr="00E7092B">
        <w:rPr>
          <w:rStyle w:val="normaltextrun"/>
          <w:rFonts w:ascii="Tahoma" w:hAnsi="Tahoma" w:cs="Tahoma"/>
        </w:rPr>
        <w:t>Por medio de esta providencia procede la Sala a</w:t>
      </w:r>
      <w:r w:rsidRPr="00E7092B">
        <w:rPr>
          <w:rFonts w:ascii="Tahoma" w:hAnsi="Tahoma" w:cs="Tahoma"/>
        </w:rPr>
        <w:t xml:space="preserve"> resolver el recurso de apelación instaurado por la parte actora en contra del</w:t>
      </w:r>
      <w:r w:rsidRPr="00E7092B">
        <w:rPr>
          <w:rFonts w:ascii="Tahoma" w:hAnsi="Tahoma" w:cs="Tahoma"/>
          <w:color w:val="000000"/>
        </w:rPr>
        <w:t xml:space="preserve"> proveído del </w:t>
      </w:r>
      <w:r w:rsidR="001E5B34" w:rsidRPr="00E7092B">
        <w:rPr>
          <w:rFonts w:ascii="Tahoma" w:hAnsi="Tahoma" w:cs="Tahoma"/>
          <w:bCs/>
          <w:color w:val="000000"/>
        </w:rPr>
        <w:t>22</w:t>
      </w:r>
      <w:r w:rsidRPr="00E7092B">
        <w:rPr>
          <w:rFonts w:ascii="Tahoma" w:hAnsi="Tahoma" w:cs="Tahoma"/>
          <w:bCs/>
          <w:color w:val="000000"/>
        </w:rPr>
        <w:t xml:space="preserve"> de julio de 202</w:t>
      </w:r>
      <w:r w:rsidR="001E5B34" w:rsidRPr="00E7092B">
        <w:rPr>
          <w:rFonts w:ascii="Tahoma" w:hAnsi="Tahoma" w:cs="Tahoma"/>
          <w:bCs/>
          <w:color w:val="000000"/>
        </w:rPr>
        <w:t>1</w:t>
      </w:r>
      <w:r w:rsidRPr="00E7092B">
        <w:rPr>
          <w:rFonts w:ascii="Tahoma" w:hAnsi="Tahoma" w:cs="Tahoma"/>
          <w:color w:val="000000"/>
        </w:rPr>
        <w:t xml:space="preserve">, emitido dentro del proceso de la referencia por el </w:t>
      </w:r>
      <w:r w:rsidR="001E5B34" w:rsidRPr="00E7092B">
        <w:rPr>
          <w:rFonts w:ascii="Tahoma" w:hAnsi="Tahoma" w:cs="Tahoma"/>
          <w:color w:val="000000"/>
        </w:rPr>
        <w:t>Laboral del Circuito de Dosquebradas - Risaralda</w:t>
      </w:r>
      <w:r w:rsidRPr="00E7092B">
        <w:rPr>
          <w:rFonts w:ascii="Tahoma" w:hAnsi="Tahoma" w:cs="Tahoma"/>
          <w:color w:val="000000"/>
        </w:rPr>
        <w:t xml:space="preserve">, por medio del cual se rechazó </w:t>
      </w:r>
      <w:r w:rsidR="001E5B34" w:rsidRPr="00E7092B">
        <w:rPr>
          <w:rFonts w:ascii="Tahoma" w:hAnsi="Tahoma" w:cs="Tahoma"/>
          <w:color w:val="000000"/>
        </w:rPr>
        <w:t>la demanda</w:t>
      </w:r>
      <w:r w:rsidRPr="00E7092B">
        <w:rPr>
          <w:rFonts w:ascii="Tahoma" w:hAnsi="Tahoma" w:cs="Tahoma"/>
          <w:color w:val="000000"/>
        </w:rPr>
        <w:t>.  Para ello se tiene en cuenta lo siguiente:</w:t>
      </w:r>
    </w:p>
    <w:p w14:paraId="3B7F6FA7" w14:textId="5CA02093" w:rsidR="00E35F1B" w:rsidRDefault="00E35F1B" w:rsidP="00E7092B">
      <w:pPr>
        <w:spacing w:after="0" w:line="276" w:lineRule="auto"/>
        <w:jc w:val="center"/>
        <w:rPr>
          <w:rFonts w:ascii="Tahoma" w:hAnsi="Tahoma" w:cs="Tahoma"/>
          <w:b/>
          <w:sz w:val="24"/>
          <w:szCs w:val="24"/>
        </w:rPr>
      </w:pPr>
    </w:p>
    <w:p w14:paraId="060E9CD2" w14:textId="77777777" w:rsidR="003C0255" w:rsidRPr="00E7092B" w:rsidRDefault="003C0255" w:rsidP="00E7092B">
      <w:pPr>
        <w:spacing w:after="0" w:line="276" w:lineRule="auto"/>
        <w:jc w:val="center"/>
        <w:rPr>
          <w:rFonts w:ascii="Tahoma" w:hAnsi="Tahoma" w:cs="Tahoma"/>
          <w:b/>
          <w:sz w:val="24"/>
          <w:szCs w:val="24"/>
        </w:rPr>
      </w:pPr>
    </w:p>
    <w:p w14:paraId="36BC61F2" w14:textId="510CDA77" w:rsidR="00036F1D" w:rsidRPr="00E7092B" w:rsidRDefault="00036F1D" w:rsidP="00E7092B">
      <w:pPr>
        <w:pStyle w:val="Prrafodelista"/>
        <w:numPr>
          <w:ilvl w:val="0"/>
          <w:numId w:val="3"/>
        </w:numPr>
        <w:spacing w:line="276" w:lineRule="auto"/>
        <w:jc w:val="center"/>
        <w:rPr>
          <w:rFonts w:ascii="Tahoma" w:hAnsi="Tahoma" w:cs="Tahoma"/>
          <w:b/>
        </w:rPr>
      </w:pPr>
      <w:r w:rsidRPr="00E7092B">
        <w:rPr>
          <w:rFonts w:ascii="Tahoma" w:hAnsi="Tahoma" w:cs="Tahoma"/>
          <w:b/>
        </w:rPr>
        <w:t>Antecedentes</w:t>
      </w:r>
    </w:p>
    <w:p w14:paraId="33B4A5B3" w14:textId="77777777" w:rsidR="00036F1D" w:rsidRPr="00E7092B" w:rsidRDefault="00036F1D" w:rsidP="00E7092B">
      <w:pPr>
        <w:spacing w:after="0" w:line="276" w:lineRule="auto"/>
        <w:jc w:val="both"/>
        <w:rPr>
          <w:rFonts w:ascii="Tahoma" w:hAnsi="Tahoma" w:cs="Tahoma"/>
          <w:sz w:val="24"/>
          <w:szCs w:val="24"/>
        </w:rPr>
      </w:pPr>
    </w:p>
    <w:p w14:paraId="1606D5B5" w14:textId="17DA8F69" w:rsidR="00637A86" w:rsidRPr="00E7092B" w:rsidRDefault="00E6539C" w:rsidP="00E7092B">
      <w:pPr>
        <w:spacing w:after="0" w:line="276" w:lineRule="auto"/>
        <w:ind w:firstLine="708"/>
        <w:jc w:val="both"/>
        <w:rPr>
          <w:rFonts w:ascii="Tahoma" w:hAnsi="Tahoma" w:cs="Tahoma"/>
          <w:sz w:val="24"/>
          <w:szCs w:val="24"/>
        </w:rPr>
      </w:pPr>
      <w:r w:rsidRPr="00E7092B">
        <w:rPr>
          <w:rFonts w:ascii="Tahoma" w:hAnsi="Tahoma" w:cs="Tahoma"/>
          <w:sz w:val="24"/>
          <w:szCs w:val="24"/>
        </w:rPr>
        <w:t xml:space="preserve">Mediante auto del </w:t>
      </w:r>
      <w:r w:rsidR="001D2B3F" w:rsidRPr="00E7092B">
        <w:rPr>
          <w:rFonts w:ascii="Tahoma" w:hAnsi="Tahoma" w:cs="Tahoma"/>
          <w:sz w:val="24"/>
          <w:szCs w:val="24"/>
        </w:rPr>
        <w:t>29 de enero de 2021</w:t>
      </w:r>
      <w:r w:rsidR="005F4025" w:rsidRPr="00E7092B">
        <w:rPr>
          <w:rFonts w:ascii="Tahoma" w:hAnsi="Tahoma" w:cs="Tahoma"/>
          <w:sz w:val="24"/>
          <w:szCs w:val="24"/>
        </w:rPr>
        <w:t>, notificado en estado electrónico del 1° de febrero de 2021</w:t>
      </w:r>
      <w:r w:rsidR="001D2B3F" w:rsidRPr="00E7092B">
        <w:rPr>
          <w:rFonts w:ascii="Tahoma" w:hAnsi="Tahoma" w:cs="Tahoma"/>
          <w:sz w:val="24"/>
          <w:szCs w:val="24"/>
        </w:rPr>
        <w:t xml:space="preserve"> (archivo 004), el juzgado de primera instancia</w:t>
      </w:r>
      <w:r w:rsidR="005F4025" w:rsidRPr="00E7092B">
        <w:rPr>
          <w:rFonts w:ascii="Tahoma" w:hAnsi="Tahoma" w:cs="Tahoma"/>
          <w:sz w:val="24"/>
          <w:szCs w:val="24"/>
        </w:rPr>
        <w:t xml:space="preserve"> ordenó devolver</w:t>
      </w:r>
      <w:r w:rsidR="001D2B3F" w:rsidRPr="00E7092B">
        <w:rPr>
          <w:rFonts w:ascii="Tahoma" w:hAnsi="Tahoma" w:cs="Tahoma"/>
          <w:sz w:val="24"/>
          <w:szCs w:val="24"/>
        </w:rPr>
        <w:t xml:space="preserve"> la demanda promovida por el señor HÉCTOR ORLANDO TASAMA HERNÁNDEZ en contra de BOTERO LOSADA S.A. y le concedió el término legal de cinco (05) días al demandante para que procediera a subsanar l</w:t>
      </w:r>
      <w:r w:rsidR="005F4025" w:rsidRPr="00E7092B">
        <w:rPr>
          <w:rFonts w:ascii="Tahoma" w:hAnsi="Tahoma" w:cs="Tahoma"/>
          <w:sz w:val="24"/>
          <w:szCs w:val="24"/>
        </w:rPr>
        <w:t>a</w:t>
      </w:r>
      <w:r w:rsidR="001D2B3F" w:rsidRPr="00E7092B">
        <w:rPr>
          <w:rFonts w:ascii="Tahoma" w:hAnsi="Tahoma" w:cs="Tahoma"/>
          <w:sz w:val="24"/>
          <w:szCs w:val="24"/>
        </w:rPr>
        <w:t xml:space="preserve">s 11 </w:t>
      </w:r>
      <w:r w:rsidR="005F4025" w:rsidRPr="00E7092B">
        <w:rPr>
          <w:rFonts w:ascii="Tahoma" w:hAnsi="Tahoma" w:cs="Tahoma"/>
          <w:sz w:val="24"/>
          <w:szCs w:val="24"/>
        </w:rPr>
        <w:t>falencias</w:t>
      </w:r>
      <w:r w:rsidR="001D2B3F" w:rsidRPr="00E7092B">
        <w:rPr>
          <w:rFonts w:ascii="Tahoma" w:hAnsi="Tahoma" w:cs="Tahoma"/>
          <w:sz w:val="24"/>
          <w:szCs w:val="24"/>
        </w:rPr>
        <w:t xml:space="preserve"> advertid</w:t>
      </w:r>
      <w:r w:rsidR="005F4025" w:rsidRPr="00E7092B">
        <w:rPr>
          <w:rFonts w:ascii="Tahoma" w:hAnsi="Tahoma" w:cs="Tahoma"/>
          <w:sz w:val="24"/>
          <w:szCs w:val="24"/>
        </w:rPr>
        <w:t>a</w:t>
      </w:r>
      <w:r w:rsidR="001D2B3F" w:rsidRPr="00E7092B">
        <w:rPr>
          <w:rFonts w:ascii="Tahoma" w:hAnsi="Tahoma" w:cs="Tahoma"/>
          <w:sz w:val="24"/>
          <w:szCs w:val="24"/>
        </w:rPr>
        <w:t>s en el auto</w:t>
      </w:r>
      <w:r w:rsidR="005F4025" w:rsidRPr="00E7092B">
        <w:rPr>
          <w:rFonts w:ascii="Tahoma" w:hAnsi="Tahoma" w:cs="Tahoma"/>
          <w:sz w:val="24"/>
          <w:szCs w:val="24"/>
        </w:rPr>
        <w:t>, integrando la demanda en un solo escrito, so pena del rechazo.</w:t>
      </w:r>
    </w:p>
    <w:p w14:paraId="04D2751F" w14:textId="18E3E128" w:rsidR="005F4025" w:rsidRPr="00E7092B" w:rsidRDefault="005F4025" w:rsidP="00E7092B">
      <w:pPr>
        <w:spacing w:after="0" w:line="276" w:lineRule="auto"/>
        <w:jc w:val="both"/>
        <w:rPr>
          <w:rFonts w:ascii="Tahoma" w:hAnsi="Tahoma" w:cs="Tahoma"/>
          <w:sz w:val="24"/>
          <w:szCs w:val="24"/>
        </w:rPr>
      </w:pPr>
    </w:p>
    <w:p w14:paraId="79418C87" w14:textId="26677749" w:rsidR="005F4025" w:rsidRPr="00E7092B" w:rsidRDefault="005F4025" w:rsidP="00E7092B">
      <w:pPr>
        <w:spacing w:after="0" w:line="276" w:lineRule="auto"/>
        <w:ind w:firstLine="708"/>
        <w:jc w:val="both"/>
        <w:rPr>
          <w:rFonts w:ascii="Tahoma" w:hAnsi="Tahoma" w:cs="Tahoma"/>
          <w:sz w:val="24"/>
          <w:szCs w:val="24"/>
        </w:rPr>
      </w:pPr>
      <w:r w:rsidRPr="00E7092B">
        <w:rPr>
          <w:rFonts w:ascii="Tahoma" w:hAnsi="Tahoma" w:cs="Tahoma"/>
          <w:sz w:val="24"/>
          <w:szCs w:val="24"/>
        </w:rPr>
        <w:t xml:space="preserve">Mediante </w:t>
      </w:r>
      <w:r w:rsidR="00B71C94" w:rsidRPr="00E7092B">
        <w:rPr>
          <w:rFonts w:ascii="Tahoma" w:hAnsi="Tahoma" w:cs="Tahoma"/>
          <w:sz w:val="24"/>
          <w:szCs w:val="24"/>
        </w:rPr>
        <w:t>mensaje</w:t>
      </w:r>
      <w:r w:rsidRPr="00E7092B">
        <w:rPr>
          <w:rFonts w:ascii="Tahoma" w:hAnsi="Tahoma" w:cs="Tahoma"/>
          <w:sz w:val="24"/>
          <w:szCs w:val="24"/>
        </w:rPr>
        <w:t xml:space="preserve"> electrónico del 08 de febrero de 2021, remitido a</w:t>
      </w:r>
      <w:r w:rsidR="00E62BD5" w:rsidRPr="00E7092B">
        <w:rPr>
          <w:rFonts w:ascii="Tahoma" w:hAnsi="Tahoma" w:cs="Tahoma"/>
          <w:sz w:val="24"/>
          <w:szCs w:val="24"/>
        </w:rPr>
        <w:t xml:space="preserve"> la cuenta de correo </w:t>
      </w:r>
      <w:r w:rsidR="00803298" w:rsidRPr="00E7092B">
        <w:rPr>
          <w:rFonts w:ascii="Tahoma" w:hAnsi="Tahoma" w:cs="Tahoma"/>
          <w:sz w:val="24"/>
          <w:szCs w:val="24"/>
        </w:rPr>
        <w:t xml:space="preserve">institucional </w:t>
      </w:r>
      <w:r w:rsidR="00E62BD5" w:rsidRPr="00E7092B">
        <w:rPr>
          <w:rFonts w:ascii="Tahoma" w:hAnsi="Tahoma" w:cs="Tahoma"/>
          <w:sz w:val="24"/>
          <w:szCs w:val="24"/>
        </w:rPr>
        <w:t xml:space="preserve">del juzgado, el </w:t>
      </w:r>
      <w:r w:rsidR="00803298" w:rsidRPr="00E7092B">
        <w:rPr>
          <w:rFonts w:ascii="Tahoma" w:hAnsi="Tahoma" w:cs="Tahoma"/>
          <w:sz w:val="24"/>
          <w:szCs w:val="24"/>
        </w:rPr>
        <w:t>demandante remitió la demanda integrada en un solo escrito</w:t>
      </w:r>
      <w:r w:rsidR="00036F1D" w:rsidRPr="00E7092B">
        <w:rPr>
          <w:rFonts w:ascii="Tahoma" w:hAnsi="Tahoma" w:cs="Tahoma"/>
          <w:sz w:val="24"/>
          <w:szCs w:val="24"/>
        </w:rPr>
        <w:t>, según se observa en el archivo 005 del expediente.</w:t>
      </w:r>
    </w:p>
    <w:p w14:paraId="6A5805BB" w14:textId="5ABBD1D7" w:rsidR="00036F1D" w:rsidRPr="00E7092B" w:rsidRDefault="00036F1D" w:rsidP="00E7092B">
      <w:pPr>
        <w:spacing w:after="0" w:line="276" w:lineRule="auto"/>
        <w:jc w:val="both"/>
        <w:rPr>
          <w:rFonts w:ascii="Tahoma" w:hAnsi="Tahoma" w:cs="Tahoma"/>
          <w:b/>
          <w:sz w:val="24"/>
          <w:szCs w:val="24"/>
        </w:rPr>
      </w:pPr>
    </w:p>
    <w:p w14:paraId="726E0443" w14:textId="77777777" w:rsidR="006E56DB" w:rsidRPr="00E7092B" w:rsidRDefault="006E56DB" w:rsidP="00E7092B">
      <w:pPr>
        <w:spacing w:after="0" w:line="276" w:lineRule="auto"/>
        <w:jc w:val="both"/>
        <w:rPr>
          <w:rFonts w:ascii="Tahoma" w:hAnsi="Tahoma" w:cs="Tahoma"/>
          <w:b/>
          <w:sz w:val="24"/>
          <w:szCs w:val="24"/>
        </w:rPr>
      </w:pPr>
    </w:p>
    <w:p w14:paraId="43E9BF90" w14:textId="3008C008" w:rsidR="00036F1D" w:rsidRPr="00E7092B" w:rsidRDefault="00036F1D" w:rsidP="00E7092B">
      <w:pPr>
        <w:pStyle w:val="Prrafodelista"/>
        <w:numPr>
          <w:ilvl w:val="0"/>
          <w:numId w:val="3"/>
        </w:numPr>
        <w:spacing w:line="276" w:lineRule="auto"/>
        <w:jc w:val="center"/>
        <w:rPr>
          <w:rFonts w:ascii="Tahoma" w:hAnsi="Tahoma" w:cs="Tahoma"/>
          <w:b/>
        </w:rPr>
      </w:pPr>
      <w:r w:rsidRPr="00E7092B">
        <w:rPr>
          <w:rFonts w:ascii="Tahoma" w:hAnsi="Tahoma" w:cs="Tahoma"/>
          <w:b/>
        </w:rPr>
        <w:t>Providencia objeto de apelación</w:t>
      </w:r>
    </w:p>
    <w:p w14:paraId="34181932" w14:textId="1B8B5E8B" w:rsidR="00036F1D" w:rsidRPr="00E7092B" w:rsidRDefault="00036F1D" w:rsidP="00E7092B">
      <w:pPr>
        <w:spacing w:after="0" w:line="276" w:lineRule="auto"/>
        <w:jc w:val="center"/>
        <w:rPr>
          <w:rFonts w:ascii="Tahoma" w:hAnsi="Tahoma" w:cs="Tahoma"/>
          <w:sz w:val="24"/>
          <w:szCs w:val="24"/>
        </w:rPr>
      </w:pPr>
    </w:p>
    <w:p w14:paraId="4E190C67" w14:textId="7383D679" w:rsidR="00541100" w:rsidRPr="00E7092B" w:rsidRDefault="00036F1D" w:rsidP="00E7092B">
      <w:pPr>
        <w:spacing w:after="0" w:line="276" w:lineRule="auto"/>
        <w:ind w:firstLine="567"/>
        <w:jc w:val="both"/>
        <w:rPr>
          <w:rFonts w:ascii="Tahoma" w:hAnsi="Tahoma" w:cs="Tahoma"/>
          <w:sz w:val="24"/>
          <w:szCs w:val="24"/>
        </w:rPr>
      </w:pPr>
      <w:r w:rsidRPr="00E7092B">
        <w:rPr>
          <w:rFonts w:ascii="Tahoma" w:hAnsi="Tahoma" w:cs="Tahoma"/>
          <w:sz w:val="24"/>
          <w:szCs w:val="24"/>
        </w:rPr>
        <w:t>Mediante auto del 2</w:t>
      </w:r>
      <w:r w:rsidR="00E35F1B" w:rsidRPr="00E7092B">
        <w:rPr>
          <w:rFonts w:ascii="Tahoma" w:hAnsi="Tahoma" w:cs="Tahoma"/>
          <w:sz w:val="24"/>
          <w:szCs w:val="24"/>
        </w:rPr>
        <w:t>2</w:t>
      </w:r>
      <w:r w:rsidRPr="00E7092B">
        <w:rPr>
          <w:rFonts w:ascii="Tahoma" w:hAnsi="Tahoma" w:cs="Tahoma"/>
          <w:sz w:val="24"/>
          <w:szCs w:val="24"/>
        </w:rPr>
        <w:t xml:space="preserve"> de </w:t>
      </w:r>
      <w:r w:rsidR="00E35F1B" w:rsidRPr="00E7092B">
        <w:rPr>
          <w:rFonts w:ascii="Tahoma" w:hAnsi="Tahoma" w:cs="Tahoma"/>
          <w:sz w:val="24"/>
          <w:szCs w:val="24"/>
        </w:rPr>
        <w:t>julio</w:t>
      </w:r>
      <w:r w:rsidRPr="00E7092B">
        <w:rPr>
          <w:rFonts w:ascii="Tahoma" w:hAnsi="Tahoma" w:cs="Tahoma"/>
          <w:sz w:val="24"/>
          <w:szCs w:val="24"/>
        </w:rPr>
        <w:t xml:space="preserve"> de 2021, el juzgado de primera instancia rechazó la demanda y ordenó su archivo,</w:t>
      </w:r>
      <w:r w:rsidR="00541100" w:rsidRPr="00E7092B">
        <w:rPr>
          <w:rFonts w:ascii="Tahoma" w:hAnsi="Tahoma" w:cs="Tahoma"/>
          <w:sz w:val="24"/>
          <w:szCs w:val="24"/>
        </w:rPr>
        <w:t xml:space="preserve"> al tener por extemporánea la subsanación,</w:t>
      </w:r>
      <w:r w:rsidRPr="00E7092B">
        <w:rPr>
          <w:rFonts w:ascii="Tahoma" w:hAnsi="Tahoma" w:cs="Tahoma"/>
          <w:sz w:val="24"/>
          <w:szCs w:val="24"/>
        </w:rPr>
        <w:t xml:space="preserve"> </w:t>
      </w:r>
      <w:r w:rsidR="00541100" w:rsidRPr="00E7092B">
        <w:rPr>
          <w:rFonts w:ascii="Tahoma" w:hAnsi="Tahoma" w:cs="Tahoma"/>
          <w:sz w:val="24"/>
          <w:szCs w:val="24"/>
        </w:rPr>
        <w:t>sustentando lo siguiente</w:t>
      </w:r>
      <w:r w:rsidRPr="00E7092B">
        <w:rPr>
          <w:rFonts w:ascii="Tahoma" w:hAnsi="Tahoma" w:cs="Tahoma"/>
          <w:sz w:val="24"/>
          <w:szCs w:val="24"/>
        </w:rPr>
        <w:t xml:space="preserve">: </w:t>
      </w:r>
    </w:p>
    <w:p w14:paraId="6A242D5F" w14:textId="77777777" w:rsidR="00541100" w:rsidRPr="00E7092B" w:rsidRDefault="00541100" w:rsidP="00E7092B">
      <w:pPr>
        <w:spacing w:after="0" w:line="276" w:lineRule="auto"/>
        <w:jc w:val="both"/>
        <w:rPr>
          <w:rFonts w:ascii="Tahoma" w:hAnsi="Tahoma" w:cs="Tahoma"/>
          <w:i/>
          <w:sz w:val="24"/>
          <w:szCs w:val="24"/>
          <w:shd w:val="clear" w:color="auto" w:fill="FAF9F8"/>
        </w:rPr>
      </w:pPr>
    </w:p>
    <w:p w14:paraId="504991D2" w14:textId="12B898EE" w:rsidR="00036F1D" w:rsidRPr="007B3C89" w:rsidRDefault="00036F1D" w:rsidP="007B3C89">
      <w:pPr>
        <w:spacing w:after="0" w:line="240" w:lineRule="auto"/>
        <w:ind w:left="426" w:right="420"/>
        <w:jc w:val="both"/>
        <w:rPr>
          <w:rFonts w:ascii="Tahoma" w:hAnsi="Tahoma" w:cs="Tahoma"/>
          <w:i/>
          <w:szCs w:val="24"/>
          <w:shd w:val="clear" w:color="auto" w:fill="FAF9F8"/>
        </w:rPr>
      </w:pPr>
      <w:r w:rsidRPr="007B3C89">
        <w:rPr>
          <w:rFonts w:ascii="Tahoma" w:hAnsi="Tahoma" w:cs="Tahoma"/>
          <w:i/>
          <w:szCs w:val="24"/>
          <w:shd w:val="clear" w:color="auto" w:fill="FAF9F8"/>
        </w:rPr>
        <w:t>“</w:t>
      </w:r>
      <w:r w:rsidR="007A7C31" w:rsidRPr="007B3C89">
        <w:rPr>
          <w:rFonts w:ascii="Tahoma" w:hAnsi="Tahoma" w:cs="Tahoma"/>
          <w:i/>
          <w:szCs w:val="24"/>
          <w:shd w:val="clear" w:color="auto" w:fill="FAF9F8"/>
        </w:rPr>
        <w:t>…</w:t>
      </w:r>
      <w:r w:rsidR="007B3C89" w:rsidRPr="007B3C89">
        <w:rPr>
          <w:rFonts w:ascii="Tahoma" w:hAnsi="Tahoma" w:cs="Tahoma"/>
          <w:i/>
          <w:szCs w:val="24"/>
          <w:shd w:val="clear" w:color="auto" w:fill="FAF9F8"/>
        </w:rPr>
        <w:t xml:space="preserve"> </w:t>
      </w:r>
      <w:r w:rsidRPr="007B3C89">
        <w:rPr>
          <w:rFonts w:ascii="Tahoma" w:hAnsi="Tahoma" w:cs="Tahoma"/>
          <w:i/>
          <w:szCs w:val="24"/>
          <w:shd w:val="clear" w:color="auto" w:fill="FAF9F8"/>
        </w:rPr>
        <w:t>si bien el término para subsanar vencía el 8 de febrero de 2021, lo era hasta las 4:00 p.m</w:t>
      </w:r>
      <w:r w:rsidR="00541100" w:rsidRPr="007B3C89">
        <w:rPr>
          <w:rFonts w:ascii="Tahoma" w:hAnsi="Tahoma" w:cs="Tahoma"/>
          <w:i/>
          <w:szCs w:val="24"/>
          <w:shd w:val="clear" w:color="auto" w:fill="FAF9F8"/>
        </w:rPr>
        <w:t>.</w:t>
      </w:r>
      <w:r w:rsidRPr="007B3C89">
        <w:rPr>
          <w:rFonts w:ascii="Tahoma" w:hAnsi="Tahoma" w:cs="Tahoma"/>
          <w:i/>
          <w:szCs w:val="24"/>
          <w:shd w:val="clear" w:color="auto" w:fill="FAF9F8"/>
        </w:rPr>
        <w:t xml:space="preserve"> hora que finaliza la jornada laboral en el Circuito de Dosquebradas de ahí que el memorial debió aportarse antes del cierre conforme lo prevé el art. 109  del CGP, lo que no se hizo, pues no obstante con antelación se remitieron mensajes de datos, estos no contienen escrito de subsanación alguno, ya que si bien afirman contenerlo al abrir el enlace se direcciona a un archivo de impresión de pantalla de remisión de correo electrónico”.</w:t>
      </w:r>
    </w:p>
    <w:p w14:paraId="1FEF4409" w14:textId="77777777" w:rsidR="001E5B34" w:rsidRPr="00E7092B" w:rsidRDefault="001E5B34" w:rsidP="00E7092B">
      <w:pPr>
        <w:spacing w:after="0" w:line="276" w:lineRule="auto"/>
        <w:ind w:left="567"/>
        <w:jc w:val="both"/>
        <w:rPr>
          <w:rFonts w:ascii="Tahoma" w:hAnsi="Tahoma" w:cs="Tahoma"/>
          <w:sz w:val="24"/>
          <w:szCs w:val="24"/>
        </w:rPr>
      </w:pPr>
    </w:p>
    <w:p w14:paraId="17836286" w14:textId="6C1E957F" w:rsidR="00036F1D" w:rsidRPr="00E7092B" w:rsidRDefault="00456C93" w:rsidP="00E7092B">
      <w:pPr>
        <w:pStyle w:val="Prrafodelista"/>
        <w:numPr>
          <w:ilvl w:val="0"/>
          <w:numId w:val="3"/>
        </w:numPr>
        <w:spacing w:line="276" w:lineRule="auto"/>
        <w:jc w:val="center"/>
        <w:rPr>
          <w:rFonts w:ascii="Tahoma" w:hAnsi="Tahoma" w:cs="Tahoma"/>
          <w:b/>
        </w:rPr>
      </w:pPr>
      <w:r w:rsidRPr="00E7092B">
        <w:rPr>
          <w:rFonts w:ascii="Tahoma" w:hAnsi="Tahoma" w:cs="Tahoma"/>
          <w:b/>
        </w:rPr>
        <w:t>Recurso de apelación</w:t>
      </w:r>
    </w:p>
    <w:p w14:paraId="54E3F1BE" w14:textId="47BDF61E" w:rsidR="00456C93" w:rsidRPr="00E7092B" w:rsidRDefault="00456C93" w:rsidP="00E7092B">
      <w:pPr>
        <w:spacing w:after="0" w:line="276" w:lineRule="auto"/>
        <w:jc w:val="center"/>
        <w:rPr>
          <w:rFonts w:ascii="Tahoma" w:hAnsi="Tahoma" w:cs="Tahoma"/>
          <w:b/>
          <w:sz w:val="24"/>
          <w:szCs w:val="24"/>
        </w:rPr>
      </w:pPr>
    </w:p>
    <w:p w14:paraId="16C42056" w14:textId="7E47DABD" w:rsidR="00AC332F" w:rsidRPr="00E7092B" w:rsidRDefault="00456C93" w:rsidP="00E7092B">
      <w:pPr>
        <w:spacing w:after="0" w:line="276" w:lineRule="auto"/>
        <w:ind w:firstLine="709"/>
        <w:jc w:val="both"/>
        <w:rPr>
          <w:rFonts w:ascii="Tahoma" w:hAnsi="Tahoma" w:cs="Tahoma"/>
          <w:sz w:val="24"/>
          <w:szCs w:val="24"/>
          <w:shd w:val="clear" w:color="auto" w:fill="FAF9F8"/>
        </w:rPr>
      </w:pPr>
      <w:r w:rsidRPr="00E7092B">
        <w:rPr>
          <w:rFonts w:ascii="Tahoma" w:hAnsi="Tahoma" w:cs="Tahoma"/>
          <w:sz w:val="24"/>
          <w:szCs w:val="24"/>
        </w:rPr>
        <w:t xml:space="preserve">Contra la anterior decisión interpuso </w:t>
      </w:r>
      <w:r w:rsidR="00AC332F" w:rsidRPr="00E7092B">
        <w:rPr>
          <w:rFonts w:ascii="Tahoma" w:hAnsi="Tahoma" w:cs="Tahoma"/>
          <w:sz w:val="24"/>
          <w:szCs w:val="24"/>
        </w:rPr>
        <w:t xml:space="preserve">recurso de apelación la parte actora, señalando que la demanda fue subsanada </w:t>
      </w:r>
      <w:r w:rsidR="00AC332F" w:rsidRPr="00E7092B">
        <w:rPr>
          <w:rFonts w:ascii="Tahoma" w:hAnsi="Tahoma" w:cs="Tahoma"/>
          <w:sz w:val="24"/>
          <w:szCs w:val="24"/>
          <w:shd w:val="clear" w:color="auto" w:fill="FAF9F8"/>
        </w:rPr>
        <w:t>dentro del término legal, presentándose un inconveniente del orden tecnológico, en el momento que se enviaba por correo electrónico, superando por escasos 11 minutos el tiempo permitido después del cierre temporal</w:t>
      </w:r>
      <w:r w:rsidR="007A7C31" w:rsidRPr="00E7092B">
        <w:rPr>
          <w:rFonts w:ascii="Tahoma" w:hAnsi="Tahoma" w:cs="Tahoma"/>
          <w:sz w:val="24"/>
          <w:szCs w:val="24"/>
          <w:shd w:val="clear" w:color="auto" w:fill="FAF9F8"/>
        </w:rPr>
        <w:t xml:space="preserve"> del despacho, pues el correo correcto fue enviado y recibido por el juzgado a las 04:11 p.m. del 08 de febrero de 2021.</w:t>
      </w:r>
    </w:p>
    <w:p w14:paraId="259F8BC2" w14:textId="74C15822" w:rsidR="007A7C31" w:rsidRPr="00E7092B" w:rsidRDefault="007A7C31" w:rsidP="00E7092B">
      <w:pPr>
        <w:spacing w:after="0" w:line="276" w:lineRule="auto"/>
        <w:ind w:firstLine="709"/>
        <w:jc w:val="both"/>
        <w:rPr>
          <w:rFonts w:ascii="Tahoma" w:hAnsi="Tahoma" w:cs="Tahoma"/>
          <w:sz w:val="24"/>
          <w:szCs w:val="24"/>
        </w:rPr>
      </w:pPr>
    </w:p>
    <w:p w14:paraId="4670A988" w14:textId="0EF28A69" w:rsidR="007A7C31" w:rsidRPr="00E7092B" w:rsidRDefault="007A7C31" w:rsidP="00E7092B">
      <w:pPr>
        <w:spacing w:after="0" w:line="276" w:lineRule="auto"/>
        <w:ind w:firstLine="709"/>
        <w:jc w:val="both"/>
        <w:rPr>
          <w:rFonts w:ascii="Tahoma" w:hAnsi="Tahoma" w:cs="Tahoma"/>
          <w:sz w:val="24"/>
          <w:szCs w:val="24"/>
        </w:rPr>
      </w:pPr>
      <w:r w:rsidRPr="00E7092B">
        <w:rPr>
          <w:rFonts w:ascii="Tahoma" w:hAnsi="Tahoma" w:cs="Tahoma"/>
          <w:sz w:val="24"/>
          <w:szCs w:val="24"/>
        </w:rPr>
        <w:t xml:space="preserve">Añade que la decisión apelada constituye una violación al derecho fundamental de acceso a la administración de justicia, pues no se da trámite a una subsanación por haber sido remitida escasos 11 minutos después de la finalización de la jornada del despacho y sin </w:t>
      </w:r>
      <w:proofErr w:type="spellStart"/>
      <w:r w:rsidRPr="00E7092B">
        <w:rPr>
          <w:rFonts w:ascii="Tahoma" w:hAnsi="Tahoma" w:cs="Tahoma"/>
          <w:sz w:val="24"/>
          <w:szCs w:val="24"/>
        </w:rPr>
        <w:t>compadecimiento</w:t>
      </w:r>
      <w:proofErr w:type="spellEnd"/>
      <w:r w:rsidRPr="00E7092B">
        <w:rPr>
          <w:rFonts w:ascii="Tahoma" w:hAnsi="Tahoma" w:cs="Tahoma"/>
          <w:sz w:val="24"/>
          <w:szCs w:val="24"/>
        </w:rPr>
        <w:t xml:space="preserve"> alguno de los inconvenientes tecnológicos que se han venido presentando a lo largo del aprendizaje colectivo por efecto de la pandemia.</w:t>
      </w:r>
    </w:p>
    <w:p w14:paraId="09B494EC" w14:textId="7129ADB2" w:rsidR="007A7C31" w:rsidRPr="00E7092B" w:rsidRDefault="007A7C31" w:rsidP="00E7092B">
      <w:pPr>
        <w:spacing w:after="0" w:line="276" w:lineRule="auto"/>
        <w:ind w:firstLine="709"/>
        <w:jc w:val="both"/>
        <w:rPr>
          <w:rFonts w:ascii="Tahoma" w:hAnsi="Tahoma" w:cs="Tahoma"/>
          <w:sz w:val="24"/>
          <w:szCs w:val="24"/>
        </w:rPr>
      </w:pPr>
    </w:p>
    <w:p w14:paraId="66F974C8" w14:textId="77777777" w:rsidR="006E56DB" w:rsidRPr="00E7092B" w:rsidRDefault="006E56DB" w:rsidP="00E7092B">
      <w:pPr>
        <w:spacing w:after="0" w:line="276" w:lineRule="auto"/>
        <w:ind w:firstLine="709"/>
        <w:jc w:val="both"/>
        <w:rPr>
          <w:rFonts w:ascii="Tahoma" w:hAnsi="Tahoma" w:cs="Tahoma"/>
          <w:sz w:val="24"/>
          <w:szCs w:val="24"/>
        </w:rPr>
      </w:pPr>
    </w:p>
    <w:p w14:paraId="62050D6D" w14:textId="4114E9FA" w:rsidR="007A7C31" w:rsidRPr="00E7092B" w:rsidRDefault="007A7C31" w:rsidP="00E7092B">
      <w:pPr>
        <w:pStyle w:val="Prrafodelista"/>
        <w:numPr>
          <w:ilvl w:val="0"/>
          <w:numId w:val="3"/>
        </w:numPr>
        <w:spacing w:line="276" w:lineRule="auto"/>
        <w:jc w:val="center"/>
        <w:rPr>
          <w:rFonts w:ascii="Tahoma" w:hAnsi="Tahoma" w:cs="Tahoma"/>
          <w:b/>
        </w:rPr>
      </w:pPr>
      <w:r w:rsidRPr="00E7092B">
        <w:rPr>
          <w:rFonts w:ascii="Tahoma" w:hAnsi="Tahoma" w:cs="Tahoma"/>
          <w:b/>
        </w:rPr>
        <w:t>Remisión del asunto en apelación</w:t>
      </w:r>
    </w:p>
    <w:p w14:paraId="75A847F0" w14:textId="77777777" w:rsidR="001E5B34" w:rsidRPr="00E7092B" w:rsidRDefault="001E5B34" w:rsidP="00E7092B">
      <w:pPr>
        <w:spacing w:after="0" w:line="276" w:lineRule="auto"/>
        <w:jc w:val="center"/>
        <w:rPr>
          <w:rFonts w:ascii="Tahoma" w:hAnsi="Tahoma" w:cs="Tahoma"/>
          <w:b/>
          <w:sz w:val="24"/>
          <w:szCs w:val="24"/>
        </w:rPr>
      </w:pPr>
    </w:p>
    <w:p w14:paraId="39F24B9F" w14:textId="55699E4E" w:rsidR="007C7D0F" w:rsidRPr="00E7092B" w:rsidRDefault="00111749" w:rsidP="00E7092B">
      <w:pPr>
        <w:spacing w:after="0" w:line="276" w:lineRule="auto"/>
        <w:ind w:firstLine="708"/>
        <w:jc w:val="both"/>
        <w:rPr>
          <w:rFonts w:ascii="Tahoma" w:hAnsi="Tahoma" w:cs="Tahoma"/>
          <w:sz w:val="24"/>
          <w:szCs w:val="24"/>
        </w:rPr>
      </w:pPr>
      <w:r w:rsidRPr="00E7092B">
        <w:rPr>
          <w:rFonts w:ascii="Tahoma" w:hAnsi="Tahoma" w:cs="Tahoma"/>
          <w:sz w:val="24"/>
          <w:szCs w:val="24"/>
        </w:rPr>
        <w:t>Mediante auto del diez (10) de diciembre de 2021</w:t>
      </w:r>
      <w:r w:rsidR="00E35F1B" w:rsidRPr="00E7092B">
        <w:rPr>
          <w:rFonts w:ascii="Tahoma" w:hAnsi="Tahoma" w:cs="Tahoma"/>
          <w:sz w:val="24"/>
          <w:szCs w:val="24"/>
        </w:rPr>
        <w:t xml:space="preserve"> (casi 5 meses después de la presentación del recurso)</w:t>
      </w:r>
      <w:r w:rsidRPr="00E7092B">
        <w:rPr>
          <w:rFonts w:ascii="Tahoma" w:hAnsi="Tahoma" w:cs="Tahoma"/>
          <w:sz w:val="24"/>
          <w:szCs w:val="24"/>
        </w:rPr>
        <w:t xml:space="preserve">, el Juzgado de Primera Instancia concedió el recurso de apelación ante esta sala. A su vez, la oficina Judicial de Pereira remitió por equivocación el asunto a la Sala Civil del Tribunal Superior de Pereira el 03 de agosto de 2022 (más de 8 meses después) y la secretaría de dicha Corporación </w:t>
      </w:r>
      <w:r w:rsidR="00E35F1B" w:rsidRPr="00E7092B">
        <w:rPr>
          <w:rFonts w:ascii="Tahoma" w:hAnsi="Tahoma" w:cs="Tahoma"/>
          <w:sz w:val="24"/>
          <w:szCs w:val="24"/>
        </w:rPr>
        <w:t xml:space="preserve">lo redirigió a esta Sala el 04 de agosto de 2022, donde fue admitido mediante auto del treinta y uno de octubre del presente año. </w:t>
      </w:r>
    </w:p>
    <w:p w14:paraId="4FEB0501" w14:textId="77777777" w:rsidR="006E56DB" w:rsidRPr="00E7092B" w:rsidRDefault="006E56DB" w:rsidP="00E7092B">
      <w:pPr>
        <w:spacing w:after="0" w:line="276" w:lineRule="auto"/>
        <w:ind w:firstLine="708"/>
        <w:jc w:val="both"/>
        <w:rPr>
          <w:rFonts w:ascii="Tahoma" w:hAnsi="Tahoma" w:cs="Tahoma"/>
          <w:sz w:val="24"/>
          <w:szCs w:val="24"/>
        </w:rPr>
      </w:pPr>
    </w:p>
    <w:p w14:paraId="574FC925" w14:textId="77777777" w:rsidR="007A7C31" w:rsidRPr="00E7092B" w:rsidRDefault="007A7C31" w:rsidP="00E7092B">
      <w:pPr>
        <w:spacing w:after="0" w:line="276" w:lineRule="auto"/>
        <w:jc w:val="both"/>
        <w:rPr>
          <w:rFonts w:ascii="Tahoma" w:hAnsi="Tahoma" w:cs="Tahoma"/>
          <w:sz w:val="24"/>
          <w:szCs w:val="24"/>
        </w:rPr>
      </w:pPr>
    </w:p>
    <w:p w14:paraId="2E52F613" w14:textId="1ABD343B" w:rsidR="007A7C31" w:rsidRPr="00E7092B" w:rsidRDefault="007A7C31" w:rsidP="00E7092B">
      <w:pPr>
        <w:pStyle w:val="Prrafodelista"/>
        <w:numPr>
          <w:ilvl w:val="0"/>
          <w:numId w:val="3"/>
        </w:numPr>
        <w:spacing w:line="276" w:lineRule="auto"/>
        <w:jc w:val="center"/>
        <w:rPr>
          <w:rFonts w:ascii="Tahoma" w:hAnsi="Tahoma" w:cs="Tahoma"/>
          <w:b/>
        </w:rPr>
      </w:pPr>
      <w:r w:rsidRPr="00E7092B">
        <w:rPr>
          <w:rFonts w:ascii="Tahoma" w:hAnsi="Tahoma" w:cs="Tahoma"/>
          <w:b/>
        </w:rPr>
        <w:t>Competencia y procedencia de la apelación</w:t>
      </w:r>
    </w:p>
    <w:p w14:paraId="4A6E1F4A" w14:textId="70D40779" w:rsidR="00E35F1B" w:rsidRPr="00E7092B" w:rsidRDefault="00E35F1B" w:rsidP="00E7092B">
      <w:pPr>
        <w:spacing w:after="0" w:line="276" w:lineRule="auto"/>
        <w:jc w:val="center"/>
        <w:rPr>
          <w:rFonts w:ascii="Tahoma" w:hAnsi="Tahoma" w:cs="Tahoma"/>
          <w:b/>
          <w:sz w:val="24"/>
          <w:szCs w:val="24"/>
        </w:rPr>
      </w:pPr>
    </w:p>
    <w:p w14:paraId="172D9010" w14:textId="621DEE25" w:rsidR="001E5B34" w:rsidRPr="00E7092B" w:rsidRDefault="00E35F1B" w:rsidP="00E7092B">
      <w:pPr>
        <w:pStyle w:val="NormalWeb"/>
        <w:spacing w:before="0" w:beforeAutospacing="0" w:after="0" w:afterAutospacing="0" w:line="276" w:lineRule="auto"/>
        <w:ind w:firstLine="708"/>
        <w:contextualSpacing/>
        <w:jc w:val="both"/>
        <w:rPr>
          <w:rFonts w:ascii="Tahoma" w:hAnsi="Tahoma" w:cs="Tahoma"/>
          <w:color w:val="000000"/>
        </w:rPr>
      </w:pPr>
      <w:r w:rsidRPr="00E7092B">
        <w:rPr>
          <w:rFonts w:ascii="Tahoma" w:hAnsi="Tahoma" w:cs="Tahoma"/>
          <w:color w:val="000000"/>
        </w:rPr>
        <w:t>Esta Sala es competente para resolver el recurso impetrado, de acuerdo a lo señalado en el literal b), numeral 1) del artículo 15 del C.P.T. y de la S.S., como quiera que el auto apelado es susceptible del recurso de apelación, según las voces del numeral 1), artículo 65 ídem.</w:t>
      </w:r>
    </w:p>
    <w:p w14:paraId="28F1C986" w14:textId="2FA5E592" w:rsidR="006E56DB" w:rsidRDefault="006E56DB" w:rsidP="00E7092B">
      <w:pPr>
        <w:pStyle w:val="NormalWeb"/>
        <w:spacing w:before="0" w:beforeAutospacing="0" w:after="0" w:afterAutospacing="0" w:line="276" w:lineRule="auto"/>
        <w:ind w:firstLine="708"/>
        <w:contextualSpacing/>
        <w:jc w:val="both"/>
        <w:rPr>
          <w:rFonts w:ascii="Tahoma" w:hAnsi="Tahoma" w:cs="Tahoma"/>
          <w:color w:val="000000"/>
        </w:rPr>
      </w:pPr>
    </w:p>
    <w:p w14:paraId="0A64EB36" w14:textId="77777777" w:rsidR="003C0255" w:rsidRPr="00E7092B" w:rsidRDefault="003C0255" w:rsidP="00E7092B">
      <w:pPr>
        <w:pStyle w:val="NormalWeb"/>
        <w:spacing w:before="0" w:beforeAutospacing="0" w:after="0" w:afterAutospacing="0" w:line="276" w:lineRule="auto"/>
        <w:ind w:firstLine="708"/>
        <w:contextualSpacing/>
        <w:jc w:val="both"/>
        <w:rPr>
          <w:rFonts w:ascii="Tahoma" w:hAnsi="Tahoma" w:cs="Tahoma"/>
          <w:color w:val="000000"/>
        </w:rPr>
      </w:pPr>
    </w:p>
    <w:p w14:paraId="42A9F1DC" w14:textId="7EB48D0E" w:rsidR="00940D1A" w:rsidRPr="00E7092B" w:rsidRDefault="00940D1A" w:rsidP="00E7092B">
      <w:pPr>
        <w:pStyle w:val="Prrafodelista"/>
        <w:numPr>
          <w:ilvl w:val="0"/>
          <w:numId w:val="3"/>
        </w:numPr>
        <w:spacing w:line="276" w:lineRule="auto"/>
        <w:jc w:val="center"/>
        <w:rPr>
          <w:rFonts w:ascii="Tahoma" w:hAnsi="Tahoma" w:cs="Tahoma"/>
          <w:b/>
          <w:color w:val="000000"/>
        </w:rPr>
      </w:pPr>
      <w:r w:rsidRPr="00E7092B">
        <w:rPr>
          <w:rFonts w:ascii="Tahoma" w:hAnsi="Tahoma" w:cs="Tahoma"/>
          <w:b/>
          <w:color w:val="000000"/>
        </w:rPr>
        <w:t>Problema jurídico</w:t>
      </w:r>
    </w:p>
    <w:p w14:paraId="757C753D" w14:textId="77777777" w:rsidR="001E5B34" w:rsidRPr="00E7092B" w:rsidRDefault="001E5B34" w:rsidP="00E7092B">
      <w:pPr>
        <w:pStyle w:val="NormalWeb"/>
        <w:spacing w:before="0" w:beforeAutospacing="0" w:after="0" w:afterAutospacing="0" w:line="276" w:lineRule="auto"/>
        <w:ind w:firstLine="708"/>
        <w:contextualSpacing/>
        <w:jc w:val="both"/>
        <w:rPr>
          <w:rFonts w:ascii="Tahoma" w:hAnsi="Tahoma" w:cs="Tahoma"/>
          <w:color w:val="000000"/>
        </w:rPr>
      </w:pPr>
    </w:p>
    <w:p w14:paraId="5B526B87" w14:textId="77777777" w:rsidR="00940D1A" w:rsidRPr="00E7092B" w:rsidRDefault="00E35F1B" w:rsidP="00E7092B">
      <w:pPr>
        <w:pStyle w:val="NormalWeb"/>
        <w:spacing w:before="0" w:beforeAutospacing="0" w:after="0" w:afterAutospacing="0" w:line="276" w:lineRule="auto"/>
        <w:ind w:firstLine="708"/>
        <w:contextualSpacing/>
        <w:jc w:val="both"/>
        <w:rPr>
          <w:rFonts w:ascii="Tahoma" w:hAnsi="Tahoma" w:cs="Tahoma"/>
          <w:color w:val="000000"/>
        </w:rPr>
      </w:pPr>
      <w:r w:rsidRPr="00E7092B">
        <w:rPr>
          <w:rFonts w:ascii="Tahoma" w:hAnsi="Tahoma" w:cs="Tahoma"/>
          <w:color w:val="000000"/>
        </w:rPr>
        <w:t>  </w:t>
      </w:r>
      <w:r w:rsidR="00940D1A" w:rsidRPr="00E7092B">
        <w:rPr>
          <w:rFonts w:ascii="Tahoma" w:hAnsi="Tahoma" w:cs="Tahoma"/>
          <w:color w:val="000000"/>
        </w:rPr>
        <w:t xml:space="preserve">Por el esquema del recurso de apelación, el problema jurídico en este asunto se circunscribe a determinar en qué caso procede el rechazo de la reforma a la demanda laboral, puntualmente, responder el siguiente interrogante: ¿procede el rechazo por extemporaneidad de una reforma incompleta, que, a pesar de su radicación oportuna, no haya sido integrada en un solo escrito? </w:t>
      </w:r>
    </w:p>
    <w:p w14:paraId="783753E5" w14:textId="5ECCE907" w:rsidR="00BF58EC" w:rsidRPr="00E7092B" w:rsidRDefault="00BF58EC" w:rsidP="00E7092B">
      <w:pPr>
        <w:pStyle w:val="NormalWeb"/>
        <w:spacing w:before="280" w:beforeAutospacing="0" w:after="280" w:afterAutospacing="0" w:line="276" w:lineRule="auto"/>
        <w:contextualSpacing/>
        <w:textAlignment w:val="baseline"/>
        <w:rPr>
          <w:rFonts w:ascii="Tahoma" w:hAnsi="Tahoma" w:cs="Tahoma"/>
          <w:color w:val="000000"/>
        </w:rPr>
      </w:pPr>
    </w:p>
    <w:p w14:paraId="781377A1" w14:textId="2CE26640" w:rsidR="00BF58EC" w:rsidRPr="00E7092B" w:rsidRDefault="00BF58EC" w:rsidP="00E7092B">
      <w:pPr>
        <w:pStyle w:val="Prrafodelista"/>
        <w:numPr>
          <w:ilvl w:val="0"/>
          <w:numId w:val="3"/>
        </w:numPr>
        <w:spacing w:line="276" w:lineRule="auto"/>
        <w:jc w:val="center"/>
        <w:rPr>
          <w:rFonts w:ascii="Tahoma" w:hAnsi="Tahoma" w:cs="Tahoma"/>
          <w:b/>
          <w:color w:val="000000"/>
        </w:rPr>
      </w:pPr>
      <w:r w:rsidRPr="00E7092B">
        <w:rPr>
          <w:rFonts w:ascii="Tahoma" w:hAnsi="Tahoma" w:cs="Tahoma"/>
          <w:b/>
          <w:color w:val="000000"/>
        </w:rPr>
        <w:lastRenderedPageBreak/>
        <w:t>Consideraciones</w:t>
      </w:r>
    </w:p>
    <w:p w14:paraId="0FD90E58" w14:textId="77777777" w:rsidR="0080312F" w:rsidRPr="00E7092B" w:rsidRDefault="0080312F" w:rsidP="00E7092B">
      <w:pPr>
        <w:pStyle w:val="NormalWeb"/>
        <w:spacing w:before="0" w:beforeAutospacing="0" w:after="0" w:afterAutospacing="0" w:line="276" w:lineRule="auto"/>
        <w:contextualSpacing/>
        <w:textAlignment w:val="baseline"/>
        <w:rPr>
          <w:rFonts w:ascii="Tahoma" w:hAnsi="Tahoma" w:cs="Tahoma"/>
          <w:b/>
          <w:color w:val="000000"/>
        </w:rPr>
      </w:pPr>
    </w:p>
    <w:p w14:paraId="397F4100" w14:textId="3A34A83B" w:rsidR="00C55AF0" w:rsidRPr="00E7092B" w:rsidRDefault="00C55AF0" w:rsidP="00E7092B">
      <w:pPr>
        <w:pStyle w:val="NormalWeb"/>
        <w:numPr>
          <w:ilvl w:val="1"/>
          <w:numId w:val="3"/>
        </w:numPr>
        <w:spacing w:before="0" w:beforeAutospacing="0" w:after="0" w:afterAutospacing="0" w:line="276" w:lineRule="auto"/>
        <w:contextualSpacing/>
        <w:textAlignment w:val="baseline"/>
        <w:rPr>
          <w:rFonts w:ascii="Tahoma" w:hAnsi="Tahoma" w:cs="Tahoma"/>
          <w:b/>
          <w:bdr w:val="none" w:sz="0" w:space="0" w:color="auto" w:frame="1"/>
          <w:shd w:val="clear" w:color="auto" w:fill="FFFFFF"/>
        </w:rPr>
      </w:pPr>
      <w:r w:rsidRPr="00E7092B">
        <w:rPr>
          <w:rFonts w:ascii="Tahoma" w:hAnsi="Tahoma" w:cs="Tahoma"/>
          <w:b/>
          <w:bdr w:val="none" w:sz="0" w:space="0" w:color="auto" w:frame="1"/>
          <w:shd w:val="clear" w:color="auto" w:fill="FFFFFF"/>
        </w:rPr>
        <w:t>Exceso ritual manifiesto</w:t>
      </w:r>
    </w:p>
    <w:p w14:paraId="61ED62E8" w14:textId="77777777" w:rsidR="00C55AF0" w:rsidRPr="00E7092B" w:rsidRDefault="00C55AF0" w:rsidP="00E7092B">
      <w:pPr>
        <w:pStyle w:val="Ttulo"/>
        <w:tabs>
          <w:tab w:val="left" w:pos="0"/>
        </w:tabs>
        <w:spacing w:line="276" w:lineRule="auto"/>
        <w:jc w:val="both"/>
        <w:rPr>
          <w:rFonts w:ascii="Tahoma" w:eastAsiaTheme="minorHAnsi" w:hAnsi="Tahoma" w:cs="Tahoma"/>
          <w:b w:val="0"/>
          <w:iCs/>
          <w:lang w:eastAsia="en-US"/>
        </w:rPr>
      </w:pPr>
    </w:p>
    <w:p w14:paraId="6AF84A2D" w14:textId="77777777" w:rsidR="00C55AF0" w:rsidRPr="00E7092B" w:rsidRDefault="00C55AF0" w:rsidP="00E7092B">
      <w:pPr>
        <w:pStyle w:val="Ttulo"/>
        <w:tabs>
          <w:tab w:val="left" w:pos="0"/>
        </w:tabs>
        <w:spacing w:line="276" w:lineRule="auto"/>
        <w:jc w:val="both"/>
        <w:rPr>
          <w:rFonts w:ascii="Tahoma" w:hAnsi="Tahoma" w:cs="Tahoma"/>
          <w:b w:val="0"/>
        </w:rPr>
      </w:pPr>
      <w:r w:rsidRPr="00E7092B">
        <w:rPr>
          <w:rFonts w:ascii="Tahoma" w:hAnsi="Tahoma" w:cs="Tahoma"/>
          <w:b w:val="0"/>
        </w:rPr>
        <w:tab/>
        <w:t xml:space="preserve">El exceso ritual manifiesto, como tantas veces lo ha enseñado la Corte Constitucional, </w:t>
      </w:r>
      <w:r w:rsidRPr="00E7092B">
        <w:rPr>
          <w:rFonts w:ascii="Tahoma" w:hAnsi="Tahoma" w:cs="Tahoma"/>
          <w:b w:val="0"/>
          <w:shd w:val="clear" w:color="auto" w:fill="FFFFFF"/>
        </w:rPr>
        <w:t xml:space="preserve">resulta contrario a los postulados del debido proceso consagrados en el artículo 29 de la C.N., en tanto se revela contrario a la prevalencia del derecho sustantivo ordenada en el artículo 228 de la C.N. </w:t>
      </w:r>
      <w:r w:rsidRPr="00E7092B">
        <w:rPr>
          <w:rFonts w:ascii="Tahoma" w:hAnsi="Tahoma" w:cs="Tahoma"/>
          <w:b w:val="0"/>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 la constitución y con el principio de prevalencia del derecho sustancial sobre lo meramente adjetivo, como se ha dicho.</w:t>
      </w:r>
    </w:p>
    <w:p w14:paraId="52428FC4" w14:textId="77777777" w:rsidR="00C55AF0" w:rsidRPr="00E7092B" w:rsidRDefault="00C55AF0" w:rsidP="00E7092B">
      <w:pPr>
        <w:pStyle w:val="Ttulo"/>
        <w:tabs>
          <w:tab w:val="left" w:pos="0"/>
        </w:tabs>
        <w:spacing w:line="276" w:lineRule="auto"/>
        <w:jc w:val="both"/>
        <w:rPr>
          <w:rFonts w:ascii="Tahoma" w:hAnsi="Tahoma" w:cs="Tahoma"/>
          <w:b w:val="0"/>
        </w:rPr>
      </w:pPr>
    </w:p>
    <w:p w14:paraId="5E922FF0" w14:textId="77777777" w:rsidR="00C55AF0" w:rsidRPr="00E7092B" w:rsidRDefault="00C55AF0" w:rsidP="00E7092B">
      <w:pPr>
        <w:pStyle w:val="Ttulo"/>
        <w:tabs>
          <w:tab w:val="left" w:pos="0"/>
        </w:tabs>
        <w:spacing w:line="276" w:lineRule="auto"/>
        <w:jc w:val="both"/>
        <w:rPr>
          <w:rFonts w:ascii="Tahoma" w:hAnsi="Tahoma" w:cs="Tahoma"/>
          <w:b w:val="0"/>
        </w:rPr>
      </w:pPr>
      <w:r w:rsidRPr="00E7092B">
        <w:rPr>
          <w:rFonts w:ascii="Tahoma" w:hAnsi="Tahoma" w:cs="Tahoma"/>
          <w:b w:val="0"/>
        </w:rPr>
        <w:tab/>
        <w:t>A propósito de lo anterior, la Corte Constitucional, mediante sentencia del 15/MAY/de 2012</w:t>
      </w:r>
      <w:r w:rsidRPr="00E7092B">
        <w:rPr>
          <w:rStyle w:val="Refdenotaalpie"/>
          <w:rFonts w:ascii="Tahoma" w:hAnsi="Tahoma" w:cs="Tahoma"/>
          <w:b w:val="0"/>
        </w:rPr>
        <w:footnoteReference w:id="1"/>
      </w:r>
      <w:r w:rsidRPr="00E7092B">
        <w:rPr>
          <w:rFonts w:ascii="Tahoma" w:hAnsi="Tahoma" w:cs="Tahoma"/>
          <w:b w:val="0"/>
        </w:rPr>
        <w:t xml:space="preserve"> (T- 352/2012), manifestó que el derecho fundamental de acceso a la justica se ve lesionado no sólo cuando se desconocen las formas propias de cada juicio; sino también cuando el juez se excede en ritualismos, en virtud de lo cual se obstaculiza el goce efectivo de los derechos de los individuos por motivos formales. Así, precisó que existen dos tipos de defectos procedimentales: uno denominado defecto procedimental absoluto, y el otro que es un defecto procedimental por exceso ritual manifiesto. El defecto procedimental absoluto se configura cuando </w:t>
      </w:r>
      <w:r w:rsidRPr="00E7092B">
        <w:rPr>
          <w:rFonts w:ascii="Tahoma" w:hAnsi="Tahoma" w:cs="Tahoma"/>
          <w:b w:val="0"/>
          <w:i/>
        </w:rPr>
        <w:t>“</w:t>
      </w:r>
      <w:r w:rsidRPr="00FD53C8">
        <w:rPr>
          <w:rFonts w:ascii="Tahoma" w:hAnsi="Tahoma" w:cs="Tahoma"/>
          <w:b w:val="0"/>
          <w:i/>
          <w:sz w:val="22"/>
        </w:rPr>
        <w:t>el juez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Pr="00E7092B">
        <w:rPr>
          <w:rFonts w:ascii="Tahoma" w:hAnsi="Tahoma" w:cs="Tahoma"/>
          <w:b w:val="0"/>
          <w:i/>
        </w:rPr>
        <w:t>”</w:t>
      </w:r>
      <w:r w:rsidRPr="00E7092B">
        <w:rPr>
          <w:rFonts w:ascii="Tahoma" w:hAnsi="Tahoma" w:cs="Tahoma"/>
          <w:b w:val="0"/>
        </w:rPr>
        <w:t xml:space="preserve">. </w:t>
      </w:r>
    </w:p>
    <w:p w14:paraId="2945ECF2" w14:textId="77777777" w:rsidR="00C55AF0" w:rsidRPr="00E7092B" w:rsidRDefault="00C55AF0" w:rsidP="00E7092B">
      <w:pPr>
        <w:pStyle w:val="Ttulo"/>
        <w:tabs>
          <w:tab w:val="left" w:pos="0"/>
        </w:tabs>
        <w:spacing w:line="276" w:lineRule="auto"/>
        <w:jc w:val="both"/>
        <w:rPr>
          <w:rFonts w:ascii="Tahoma" w:hAnsi="Tahoma" w:cs="Tahoma"/>
          <w:b w:val="0"/>
        </w:rPr>
      </w:pPr>
    </w:p>
    <w:p w14:paraId="7A9FC2D2" w14:textId="39A931C7" w:rsidR="00C55AF0" w:rsidRPr="00E7092B" w:rsidRDefault="00C55AF0" w:rsidP="00E7092B">
      <w:pPr>
        <w:pStyle w:val="Ttulo"/>
        <w:tabs>
          <w:tab w:val="left" w:pos="0"/>
        </w:tabs>
        <w:spacing w:line="276" w:lineRule="auto"/>
        <w:jc w:val="both"/>
        <w:rPr>
          <w:rFonts w:ascii="Tahoma" w:hAnsi="Tahoma" w:cs="Tahoma"/>
          <w:b w:val="0"/>
        </w:rPr>
      </w:pPr>
      <w:r w:rsidRPr="00E7092B">
        <w:rPr>
          <w:rFonts w:ascii="Tahoma" w:hAnsi="Tahoma" w:cs="Tahoma"/>
          <w:b w:val="0"/>
        </w:rPr>
        <w:tab/>
      </w:r>
      <w:r w:rsidR="0080312F" w:rsidRPr="00E7092B">
        <w:rPr>
          <w:rFonts w:ascii="Tahoma" w:hAnsi="Tahoma" w:cs="Tahoma"/>
          <w:b w:val="0"/>
        </w:rPr>
        <w:t>Con relación a</w:t>
      </w:r>
      <w:r w:rsidRPr="00E7092B">
        <w:rPr>
          <w:rFonts w:ascii="Tahoma" w:hAnsi="Tahoma" w:cs="Tahoma"/>
          <w:b w:val="0"/>
        </w:rPr>
        <w:t xml:space="preserve"> este último defecto, precisó que también se estructura por exceso ritual manifiesto cuando</w:t>
      </w:r>
      <w:r w:rsidRPr="00E7092B">
        <w:rPr>
          <w:rFonts w:ascii="Tahoma" w:hAnsi="Tahoma" w:cs="Tahoma"/>
          <w:b w:val="0"/>
          <w:i/>
          <w:u w:val="single"/>
        </w:rPr>
        <w:t xml:space="preserve"> “</w:t>
      </w:r>
      <w:r w:rsidRPr="00FD53C8">
        <w:rPr>
          <w:rFonts w:ascii="Tahoma" w:hAnsi="Tahoma" w:cs="Tahoma"/>
          <w:b w:val="0"/>
          <w:i/>
          <w:sz w:val="22"/>
          <w:u w:val="single"/>
        </w:rPr>
        <w:t>(…) un funcionario utiliza o concibe los procedimientos como un obstáculo para la eficacia del derecho sustancial y por esta vía, sus actuaciones devienen en una denegación de justicia”; es decir: “el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Pr="00FD53C8">
        <w:rPr>
          <w:rFonts w:ascii="Tahoma" w:hAnsi="Tahoma" w:cs="Tahoma"/>
          <w:b w:val="0"/>
          <w:i/>
          <w:sz w:val="22"/>
        </w:rPr>
        <w:t xml:space="preserve"> del derecho procesal, (iv) pese a que dicha actuación devenga en el desconocimiento de derechos fundamentales</w:t>
      </w:r>
      <w:r w:rsidR="00FD53C8">
        <w:rPr>
          <w:rFonts w:ascii="Tahoma" w:hAnsi="Tahoma" w:cs="Tahoma"/>
          <w:b w:val="0"/>
          <w:i/>
        </w:rPr>
        <w:t>“</w:t>
      </w:r>
      <w:r w:rsidRPr="00E7092B">
        <w:rPr>
          <w:rFonts w:ascii="Tahoma" w:hAnsi="Tahoma" w:cs="Tahoma"/>
          <w:b w:val="0"/>
          <w:i/>
        </w:rPr>
        <w:t xml:space="preserve">. </w:t>
      </w:r>
      <w:r w:rsidRPr="00E7092B">
        <w:rPr>
          <w:rFonts w:ascii="Tahoma" w:hAnsi="Tahoma" w:cs="Tahoma"/>
          <w:b w:val="0"/>
        </w:rPr>
        <w:t>(Subrayado fuera del texto).</w:t>
      </w:r>
    </w:p>
    <w:p w14:paraId="5E01FA5B" w14:textId="77777777" w:rsidR="00C55AF0" w:rsidRPr="00E7092B" w:rsidRDefault="00C55AF0" w:rsidP="00E7092B">
      <w:pPr>
        <w:pStyle w:val="Ttulo"/>
        <w:tabs>
          <w:tab w:val="left" w:pos="0"/>
        </w:tabs>
        <w:spacing w:line="276" w:lineRule="auto"/>
        <w:jc w:val="both"/>
        <w:rPr>
          <w:rFonts w:ascii="Tahoma" w:hAnsi="Tahoma" w:cs="Tahoma"/>
          <w:b w:val="0"/>
        </w:rPr>
      </w:pPr>
    </w:p>
    <w:p w14:paraId="32665FA8" w14:textId="607A2787" w:rsidR="00BF58EC" w:rsidRPr="00E7092B" w:rsidRDefault="00C55AF0" w:rsidP="00E7092B">
      <w:pPr>
        <w:pStyle w:val="Ttulo"/>
        <w:tabs>
          <w:tab w:val="left" w:pos="0"/>
        </w:tabs>
        <w:spacing w:line="276" w:lineRule="auto"/>
        <w:jc w:val="both"/>
        <w:rPr>
          <w:rFonts w:ascii="Tahoma" w:hAnsi="Tahoma" w:cs="Tahoma"/>
          <w:b w:val="0"/>
          <w:shd w:val="clear" w:color="auto" w:fill="FFFFFF"/>
        </w:rPr>
      </w:pPr>
      <w:r w:rsidRPr="00E7092B">
        <w:rPr>
          <w:rFonts w:ascii="Tahoma" w:hAnsi="Tahoma" w:cs="Tahoma"/>
          <w:b w:val="0"/>
        </w:rPr>
        <w:tab/>
        <w:t xml:space="preserve">Aparte de lo anterior, conviene resaltar que los jueces y juezas </w:t>
      </w:r>
      <w:r w:rsidRPr="00E7092B">
        <w:rPr>
          <w:rFonts w:ascii="Tahoma" w:hAnsi="Tahoma" w:cs="Tahoma"/>
          <w:b w:val="0"/>
          <w:shd w:val="clear" w:color="auto" w:fill="FFFFFF"/>
        </w:rPr>
        <w:t xml:space="preserve">tienen el deber de interpretar no sólo la demanda y la contestación sino todos los actos o escritos presentados por las partes y al hacerlo deben procurar la mejor interpretación a favor del demandante o del demandado, según sea el caso, conforme lo enseña el principio </w:t>
      </w:r>
      <w:r w:rsidRPr="00E7092B">
        <w:rPr>
          <w:rFonts w:ascii="Tahoma" w:hAnsi="Tahoma" w:cs="Tahoma"/>
          <w:b w:val="0"/>
          <w:shd w:val="clear" w:color="auto" w:fill="FFFFFF"/>
        </w:rPr>
        <w:lastRenderedPageBreak/>
        <w:t>de caridad, tal como ya lo ha indicado la Sala en otros asuntos.</w:t>
      </w:r>
    </w:p>
    <w:p w14:paraId="494B5BD4" w14:textId="6B1184C5" w:rsidR="00C55AF0" w:rsidRPr="00E7092B" w:rsidRDefault="00C55AF0" w:rsidP="00E7092B">
      <w:pPr>
        <w:pStyle w:val="Ttulo"/>
        <w:tabs>
          <w:tab w:val="left" w:pos="0"/>
        </w:tabs>
        <w:spacing w:line="276" w:lineRule="auto"/>
        <w:jc w:val="both"/>
        <w:rPr>
          <w:rFonts w:ascii="Tahoma" w:hAnsi="Tahoma" w:cs="Tahoma"/>
          <w:b w:val="0"/>
        </w:rPr>
      </w:pPr>
    </w:p>
    <w:p w14:paraId="1A1F79EC" w14:textId="77777777" w:rsidR="0080312F" w:rsidRPr="00E7092B" w:rsidRDefault="0080312F" w:rsidP="00E7092B">
      <w:pPr>
        <w:pStyle w:val="Ttulo"/>
        <w:tabs>
          <w:tab w:val="left" w:pos="0"/>
        </w:tabs>
        <w:spacing w:line="276" w:lineRule="auto"/>
        <w:jc w:val="both"/>
        <w:rPr>
          <w:rFonts w:ascii="Tahoma" w:hAnsi="Tahoma" w:cs="Tahoma"/>
          <w:b w:val="0"/>
        </w:rPr>
      </w:pPr>
    </w:p>
    <w:p w14:paraId="63E189AF" w14:textId="4AAD7AC7" w:rsidR="00940D1A" w:rsidRPr="00E7092B" w:rsidRDefault="00940D1A" w:rsidP="00E7092B">
      <w:pPr>
        <w:pStyle w:val="NormalWeb"/>
        <w:numPr>
          <w:ilvl w:val="1"/>
          <w:numId w:val="3"/>
        </w:numPr>
        <w:spacing w:before="0" w:beforeAutospacing="0" w:after="0" w:afterAutospacing="0" w:line="276" w:lineRule="auto"/>
        <w:contextualSpacing/>
        <w:textAlignment w:val="baseline"/>
        <w:rPr>
          <w:rFonts w:ascii="Tahoma" w:hAnsi="Tahoma" w:cs="Tahoma"/>
          <w:b/>
          <w:bCs/>
          <w:color w:val="000000"/>
        </w:rPr>
      </w:pPr>
      <w:r w:rsidRPr="00E7092B">
        <w:rPr>
          <w:rFonts w:ascii="Tahoma" w:hAnsi="Tahoma" w:cs="Tahoma"/>
          <w:b/>
          <w:bCs/>
          <w:color w:val="000000"/>
        </w:rPr>
        <w:t>Perentoriedad de los términos procesales</w:t>
      </w:r>
    </w:p>
    <w:p w14:paraId="5E6BEF6A" w14:textId="77777777" w:rsidR="00940D1A" w:rsidRPr="00E7092B" w:rsidRDefault="00940D1A" w:rsidP="00E7092B">
      <w:pPr>
        <w:pStyle w:val="NormalWeb"/>
        <w:spacing w:before="280" w:beforeAutospacing="0" w:after="280" w:afterAutospacing="0" w:line="276" w:lineRule="auto"/>
        <w:ind w:left="1440"/>
        <w:contextualSpacing/>
        <w:textAlignment w:val="baseline"/>
        <w:rPr>
          <w:rFonts w:ascii="Tahoma" w:hAnsi="Tahoma" w:cs="Tahoma"/>
          <w:b/>
          <w:bCs/>
          <w:color w:val="000000"/>
        </w:rPr>
      </w:pPr>
    </w:p>
    <w:p w14:paraId="6DCCA479" w14:textId="2CD7F827" w:rsidR="00940D1A" w:rsidRPr="00E7092B" w:rsidRDefault="00BF58EC" w:rsidP="00E7092B">
      <w:pPr>
        <w:pStyle w:val="NormalWeb"/>
        <w:spacing w:before="0" w:beforeAutospacing="0" w:after="0" w:afterAutospacing="0" w:line="276" w:lineRule="auto"/>
        <w:ind w:firstLine="567"/>
        <w:contextualSpacing/>
        <w:jc w:val="both"/>
        <w:rPr>
          <w:rFonts w:ascii="Tahoma" w:hAnsi="Tahoma" w:cs="Tahoma"/>
          <w:i/>
          <w:iCs/>
          <w:color w:val="000000"/>
          <w:shd w:val="clear" w:color="auto" w:fill="FFFFFF"/>
        </w:rPr>
      </w:pPr>
      <w:r w:rsidRPr="00E7092B">
        <w:rPr>
          <w:rFonts w:ascii="Tahoma" w:hAnsi="Tahoma" w:cs="Tahoma"/>
          <w:color w:val="000000"/>
        </w:rPr>
        <w:t>L</w:t>
      </w:r>
      <w:r w:rsidR="00940D1A" w:rsidRPr="00E7092B">
        <w:rPr>
          <w:rFonts w:ascii="Tahoma" w:hAnsi="Tahoma" w:cs="Tahoma"/>
          <w:color w:val="000000"/>
        </w:rPr>
        <w:t>a Corte Constitucional tiene dicho que</w:t>
      </w:r>
      <w:r w:rsidR="00940D1A" w:rsidRPr="00E7092B">
        <w:rPr>
          <w:rFonts w:ascii="Tahoma" w:hAnsi="Tahoma" w:cs="Tahoma"/>
          <w:i/>
          <w:iCs/>
          <w:color w:val="000000"/>
        </w:rPr>
        <w:t xml:space="preserve"> “</w:t>
      </w:r>
      <w:r w:rsidRPr="007158AA">
        <w:rPr>
          <w:rFonts w:ascii="Tahoma" w:hAnsi="Tahoma" w:cs="Tahoma"/>
          <w:i/>
          <w:iCs/>
          <w:color w:val="000000"/>
          <w:sz w:val="22"/>
          <w:shd w:val="clear" w:color="auto" w:fill="FFFFFF"/>
        </w:rPr>
        <w:t>l</w:t>
      </w:r>
      <w:r w:rsidR="00940D1A" w:rsidRPr="007158AA">
        <w:rPr>
          <w:rFonts w:ascii="Tahoma" w:hAnsi="Tahoma" w:cs="Tahoma"/>
          <w:i/>
          <w:iCs/>
          <w:color w:val="000000"/>
          <w:sz w:val="22"/>
          <w:shd w:val="clear" w:color="auto" w:fill="FFFFFF"/>
        </w:rPr>
        <w:t>a consagración de términos perentorios y, en mayor medida, su estricta aplicación por parte del juez y los auxiliares de justicia -lo cual se traduce, entre otros, en el deber de rechazar las demandas presentadas en forma extemporánea-, en nada contradice la Carta Política. Por el contrario, busca hacer efectivos los derechos de acceso a la administración de justicia y el debido proceso, así como los principios de celeridad, eficacia, seguridad jurídica y prevalencia del derecho sustancial sobre las formalidades propias de cada proceso, en la medida en que asegura que este se adelante sin dilaciones injustificadas, como lo ordena el artículo 29 de la Carta Política, en armonía con el 228 ibidem, que establece que los términos deben ser observados con diligencia, tanto por los funcionarios judiciales como por las partes involucradas</w:t>
      </w:r>
      <w:r w:rsidR="00940D1A" w:rsidRPr="00E7092B">
        <w:rPr>
          <w:rFonts w:ascii="Tahoma" w:hAnsi="Tahoma" w:cs="Tahoma"/>
          <w:i/>
          <w:iCs/>
          <w:color w:val="000000"/>
          <w:shd w:val="clear" w:color="auto" w:fill="FFFFFF"/>
        </w:rPr>
        <w:t>”</w:t>
      </w:r>
      <w:r w:rsidRPr="00E7092B">
        <w:rPr>
          <w:rFonts w:ascii="Tahoma" w:hAnsi="Tahoma" w:cs="Tahoma"/>
          <w:i/>
          <w:iCs/>
          <w:color w:val="000000"/>
          <w:shd w:val="clear" w:color="auto" w:fill="FFFFFF"/>
        </w:rPr>
        <w:t xml:space="preserve"> </w:t>
      </w:r>
      <w:r w:rsidRPr="00E7092B">
        <w:rPr>
          <w:rFonts w:ascii="Tahoma" w:hAnsi="Tahoma" w:cs="Tahoma"/>
          <w:iCs/>
          <w:color w:val="000000"/>
          <w:shd w:val="clear" w:color="auto" w:fill="FFFFFF"/>
        </w:rPr>
        <w:t>(Sentencia C-371 de 2011)</w:t>
      </w:r>
      <w:r w:rsidR="00940D1A" w:rsidRPr="00E7092B">
        <w:rPr>
          <w:rFonts w:ascii="Tahoma" w:hAnsi="Tahoma" w:cs="Tahoma"/>
          <w:iCs/>
          <w:color w:val="000000"/>
          <w:shd w:val="clear" w:color="auto" w:fill="FFFFFF"/>
        </w:rPr>
        <w:t>.</w:t>
      </w:r>
    </w:p>
    <w:p w14:paraId="5ECEB688" w14:textId="77777777" w:rsidR="00940D1A" w:rsidRPr="00E7092B" w:rsidRDefault="00940D1A" w:rsidP="00E7092B">
      <w:pPr>
        <w:pStyle w:val="NormalWeb"/>
        <w:spacing w:before="0" w:beforeAutospacing="0" w:after="0" w:afterAutospacing="0" w:line="276" w:lineRule="auto"/>
        <w:ind w:firstLine="567"/>
        <w:contextualSpacing/>
        <w:jc w:val="both"/>
        <w:rPr>
          <w:rFonts w:ascii="Tahoma" w:hAnsi="Tahoma" w:cs="Tahoma"/>
          <w:color w:val="000000"/>
        </w:rPr>
      </w:pPr>
      <w:r w:rsidRPr="00E7092B">
        <w:rPr>
          <w:rFonts w:ascii="Tahoma" w:hAnsi="Tahoma" w:cs="Tahoma"/>
          <w:i/>
          <w:iCs/>
          <w:color w:val="000000"/>
          <w:shd w:val="clear" w:color="auto" w:fill="FFFFFF"/>
        </w:rPr>
        <w:t xml:space="preserve"> </w:t>
      </w:r>
    </w:p>
    <w:p w14:paraId="1342A070" w14:textId="77777777" w:rsidR="003915EE" w:rsidRPr="00E7092B" w:rsidRDefault="00940D1A" w:rsidP="00E7092B">
      <w:pPr>
        <w:pStyle w:val="NormalWeb"/>
        <w:spacing w:before="0" w:beforeAutospacing="0" w:after="0" w:afterAutospacing="0" w:line="276" w:lineRule="auto"/>
        <w:ind w:firstLine="567"/>
        <w:contextualSpacing/>
        <w:jc w:val="both"/>
        <w:rPr>
          <w:rFonts w:ascii="Tahoma" w:hAnsi="Tahoma" w:cs="Tahoma"/>
          <w:i/>
          <w:iCs/>
          <w:color w:val="000000"/>
        </w:rPr>
      </w:pPr>
      <w:r w:rsidRPr="00E7092B">
        <w:rPr>
          <w:rFonts w:ascii="Tahoma" w:hAnsi="Tahoma" w:cs="Tahoma"/>
          <w:color w:val="000000"/>
        </w:rPr>
        <w:t xml:space="preserve">El anterior análisis guarda armonía con lo previsto en el artículo 228 de la Constitución Política donde se establece que </w:t>
      </w:r>
      <w:r w:rsidRPr="00E7092B">
        <w:rPr>
          <w:rFonts w:ascii="Tahoma" w:hAnsi="Tahoma" w:cs="Tahoma"/>
          <w:i/>
          <w:iCs/>
          <w:color w:val="000000"/>
        </w:rPr>
        <w:t>“</w:t>
      </w:r>
      <w:r w:rsidRPr="007158AA">
        <w:rPr>
          <w:rFonts w:ascii="Tahoma" w:hAnsi="Tahoma" w:cs="Tahoma"/>
          <w:i/>
          <w:iCs/>
          <w:color w:val="000000"/>
          <w:sz w:val="22"/>
        </w:rPr>
        <w:t>los términos procesales se observarán con diligencia y su incumplimiento será sancionado</w:t>
      </w:r>
      <w:r w:rsidRPr="00E7092B">
        <w:rPr>
          <w:rFonts w:ascii="Tahoma" w:hAnsi="Tahoma" w:cs="Tahoma"/>
          <w:i/>
          <w:iCs/>
          <w:color w:val="000000"/>
        </w:rPr>
        <w:t>”,</w:t>
      </w:r>
      <w:r w:rsidRPr="00E7092B">
        <w:rPr>
          <w:rFonts w:ascii="Tahoma" w:hAnsi="Tahoma" w:cs="Tahoma"/>
          <w:color w:val="000000"/>
        </w:rPr>
        <w:t xml:space="preserve"> y el artículo 4 de la Ley 270 de 1996</w:t>
      </w:r>
      <w:r w:rsidR="00BF58EC" w:rsidRPr="00E7092B">
        <w:rPr>
          <w:rFonts w:ascii="Tahoma" w:hAnsi="Tahoma" w:cs="Tahoma"/>
          <w:color w:val="000000"/>
        </w:rPr>
        <w:t>,</w:t>
      </w:r>
      <w:r w:rsidRPr="00E7092B">
        <w:rPr>
          <w:rFonts w:ascii="Tahoma" w:hAnsi="Tahoma" w:cs="Tahoma"/>
          <w:color w:val="000000"/>
        </w:rPr>
        <w:t xml:space="preserve"> que consagra </w:t>
      </w:r>
      <w:r w:rsidRPr="00E7092B">
        <w:rPr>
          <w:rFonts w:ascii="Tahoma" w:hAnsi="Tahoma" w:cs="Tahoma"/>
          <w:i/>
          <w:iCs/>
          <w:color w:val="000000"/>
        </w:rPr>
        <w:t>“</w:t>
      </w:r>
      <w:r w:rsidRPr="007158AA">
        <w:rPr>
          <w:rFonts w:ascii="Tahoma" w:hAnsi="Tahoma" w:cs="Tahoma"/>
          <w:i/>
          <w:iCs/>
          <w:color w:val="000000"/>
          <w:sz w:val="22"/>
        </w:rPr>
        <w:t>La administración de justicia debe ser pronta, cumplida y eficaz en la solución de fondo de los asuntos que se sometan a su conocimiento. Los términos procesales serán perentorios y de estricto cumplimiento por parte de los funcionarios judiciales. Su violación injustificada constituye causal de mala conducta, sin perjuicio de las sanciones penales a que haya lugar</w:t>
      </w:r>
      <w:r w:rsidRPr="00E7092B">
        <w:rPr>
          <w:rFonts w:ascii="Tahoma" w:hAnsi="Tahoma" w:cs="Tahoma"/>
          <w:i/>
          <w:iCs/>
          <w:color w:val="000000"/>
        </w:rPr>
        <w:t>”.</w:t>
      </w:r>
    </w:p>
    <w:p w14:paraId="03E31178" w14:textId="635045AF" w:rsidR="003915EE" w:rsidRPr="00E7092B" w:rsidRDefault="003915EE" w:rsidP="00E7092B">
      <w:pPr>
        <w:pStyle w:val="NormalWeb"/>
        <w:spacing w:before="0" w:beforeAutospacing="0" w:after="0" w:afterAutospacing="0" w:line="276" w:lineRule="auto"/>
        <w:ind w:firstLine="567"/>
        <w:contextualSpacing/>
        <w:jc w:val="both"/>
        <w:rPr>
          <w:rFonts w:ascii="Tahoma" w:hAnsi="Tahoma" w:cs="Tahoma"/>
        </w:rPr>
      </w:pPr>
    </w:p>
    <w:p w14:paraId="198E47A2" w14:textId="77777777" w:rsidR="0080312F" w:rsidRPr="00E7092B" w:rsidRDefault="0080312F" w:rsidP="00E7092B">
      <w:pPr>
        <w:pStyle w:val="NormalWeb"/>
        <w:spacing w:before="0" w:beforeAutospacing="0" w:after="0" w:afterAutospacing="0" w:line="276" w:lineRule="auto"/>
        <w:ind w:firstLine="567"/>
        <w:contextualSpacing/>
        <w:jc w:val="both"/>
        <w:rPr>
          <w:rFonts w:ascii="Tahoma" w:hAnsi="Tahoma" w:cs="Tahoma"/>
        </w:rPr>
      </w:pPr>
    </w:p>
    <w:p w14:paraId="103819EA" w14:textId="35539A39" w:rsidR="003915EE" w:rsidRPr="00E7092B" w:rsidRDefault="003915EE" w:rsidP="00E7092B">
      <w:pPr>
        <w:pStyle w:val="NormalWeb"/>
        <w:numPr>
          <w:ilvl w:val="1"/>
          <w:numId w:val="3"/>
        </w:numPr>
        <w:spacing w:before="0" w:beforeAutospacing="0" w:after="0" w:afterAutospacing="0" w:line="276" w:lineRule="auto"/>
        <w:contextualSpacing/>
        <w:jc w:val="both"/>
        <w:textAlignment w:val="baseline"/>
        <w:rPr>
          <w:rFonts w:ascii="Tahoma" w:hAnsi="Tahoma" w:cs="Tahoma"/>
          <w:b/>
        </w:rPr>
      </w:pPr>
      <w:r w:rsidRPr="00E7092B">
        <w:rPr>
          <w:rFonts w:ascii="Tahoma" w:hAnsi="Tahoma" w:cs="Tahoma"/>
          <w:b/>
        </w:rPr>
        <w:t>Presentación oportuna de los memoriales</w:t>
      </w:r>
      <w:r w:rsidR="007201F6" w:rsidRPr="00E7092B">
        <w:rPr>
          <w:rFonts w:ascii="Tahoma" w:hAnsi="Tahoma" w:cs="Tahoma"/>
          <w:b/>
        </w:rPr>
        <w:t xml:space="preserve"> remitidos como mensaje de datos</w:t>
      </w:r>
    </w:p>
    <w:p w14:paraId="5F06E7BF" w14:textId="77777777" w:rsidR="003915EE" w:rsidRPr="00E7092B" w:rsidRDefault="003915EE" w:rsidP="00E7092B">
      <w:pPr>
        <w:pStyle w:val="NormalWeb"/>
        <w:spacing w:before="0" w:beforeAutospacing="0" w:after="0" w:afterAutospacing="0" w:line="276" w:lineRule="auto"/>
        <w:ind w:firstLine="567"/>
        <w:contextualSpacing/>
        <w:jc w:val="both"/>
        <w:rPr>
          <w:rFonts w:ascii="Tahoma" w:hAnsi="Tahoma" w:cs="Tahoma"/>
        </w:rPr>
      </w:pPr>
    </w:p>
    <w:p w14:paraId="608BDE17" w14:textId="08609A5F" w:rsidR="00E35F1B" w:rsidRPr="00E7092B" w:rsidRDefault="003915EE" w:rsidP="00E7092B">
      <w:pPr>
        <w:pStyle w:val="NormalWeb"/>
        <w:spacing w:before="0" w:beforeAutospacing="0" w:after="0" w:afterAutospacing="0" w:line="276" w:lineRule="auto"/>
        <w:ind w:firstLine="567"/>
        <w:contextualSpacing/>
        <w:jc w:val="both"/>
        <w:rPr>
          <w:rFonts w:ascii="Tahoma" w:hAnsi="Tahoma" w:cs="Tahoma"/>
          <w:i/>
        </w:rPr>
      </w:pPr>
      <w:r w:rsidRPr="00E7092B">
        <w:rPr>
          <w:rFonts w:ascii="Tahoma" w:hAnsi="Tahoma" w:cs="Tahoma"/>
        </w:rPr>
        <w:t>Sobre los</w:t>
      </w:r>
      <w:r w:rsidR="00BF58EC" w:rsidRPr="00E7092B">
        <w:rPr>
          <w:rFonts w:ascii="Tahoma" w:hAnsi="Tahoma" w:cs="Tahoma"/>
        </w:rPr>
        <w:t xml:space="preserve"> deberes asignados a cada litigante en función de perseguir sus postulaciones, el artículo 109 </w:t>
      </w:r>
      <w:r w:rsidRPr="00E7092B">
        <w:rPr>
          <w:rFonts w:ascii="Tahoma" w:hAnsi="Tahoma" w:cs="Tahoma"/>
        </w:rPr>
        <w:t>del Código General del Proceso, señala</w:t>
      </w:r>
      <w:r w:rsidR="00BF58EC" w:rsidRPr="00E7092B">
        <w:rPr>
          <w:rFonts w:ascii="Tahoma" w:hAnsi="Tahoma" w:cs="Tahoma"/>
        </w:rPr>
        <w:t xml:space="preserve"> que </w:t>
      </w:r>
      <w:r w:rsidRPr="00E7092B">
        <w:rPr>
          <w:rFonts w:ascii="Tahoma" w:hAnsi="Tahoma" w:cs="Tahoma"/>
          <w:i/>
        </w:rPr>
        <w:t>“</w:t>
      </w:r>
      <w:r w:rsidR="00BF58EC" w:rsidRPr="007158AA">
        <w:rPr>
          <w:rFonts w:ascii="Tahoma" w:hAnsi="Tahoma" w:cs="Tahoma"/>
          <w:i/>
          <w:sz w:val="22"/>
        </w:rPr>
        <w:t>los memoriales podrán presentarse y las comunicaciones transmitirse por cualquier medio idóneo</w:t>
      </w:r>
      <w:r w:rsidRPr="00E7092B">
        <w:rPr>
          <w:rFonts w:ascii="Tahoma" w:hAnsi="Tahoma" w:cs="Tahoma"/>
          <w:i/>
        </w:rPr>
        <w:t>”</w:t>
      </w:r>
      <w:r w:rsidR="00BF58EC" w:rsidRPr="00E7092B">
        <w:rPr>
          <w:rFonts w:ascii="Tahoma" w:hAnsi="Tahoma" w:cs="Tahoma"/>
          <w:i/>
        </w:rPr>
        <w:t>,</w:t>
      </w:r>
      <w:r w:rsidR="00BF58EC" w:rsidRPr="00E7092B">
        <w:rPr>
          <w:rFonts w:ascii="Tahoma" w:hAnsi="Tahoma" w:cs="Tahoma"/>
        </w:rPr>
        <w:t xml:space="preserve"> así como que el </w:t>
      </w:r>
      <w:r w:rsidRPr="00E7092B">
        <w:rPr>
          <w:rFonts w:ascii="Tahoma" w:hAnsi="Tahoma" w:cs="Tahoma"/>
          <w:i/>
        </w:rPr>
        <w:t>“</w:t>
      </w:r>
      <w:r w:rsidR="00BF58EC" w:rsidRPr="007158AA">
        <w:rPr>
          <w:rFonts w:ascii="Tahoma" w:hAnsi="Tahoma" w:cs="Tahoma"/>
          <w:i/>
          <w:sz w:val="22"/>
        </w:rPr>
        <w:t>secretario hará constar la fecha y hora de presentación de los memoriales y comunicaciones que reciba</w:t>
      </w:r>
      <w:r w:rsidRPr="00E7092B">
        <w:rPr>
          <w:rFonts w:ascii="Tahoma" w:hAnsi="Tahoma" w:cs="Tahoma"/>
          <w:i/>
        </w:rPr>
        <w:t>”</w:t>
      </w:r>
      <w:r w:rsidR="00BF58EC" w:rsidRPr="00E7092B">
        <w:rPr>
          <w:rFonts w:ascii="Tahoma" w:hAnsi="Tahoma" w:cs="Tahoma"/>
        </w:rPr>
        <w:t xml:space="preserve">, y los </w:t>
      </w:r>
      <w:r w:rsidRPr="00E7092B">
        <w:rPr>
          <w:rFonts w:ascii="Tahoma" w:hAnsi="Tahoma" w:cs="Tahoma"/>
          <w:i/>
        </w:rPr>
        <w:t>“</w:t>
      </w:r>
      <w:r w:rsidR="00BF58EC" w:rsidRPr="007158AA">
        <w:rPr>
          <w:rFonts w:ascii="Tahoma" w:hAnsi="Tahoma" w:cs="Tahoma"/>
          <w:i/>
          <w:sz w:val="22"/>
        </w:rPr>
        <w:t>memoriales, incluidos los mensajes de datos, se entenderán presentados oportunamente si son recibidos antes del cierre del despacho del día en que vence el término</w:t>
      </w:r>
      <w:r w:rsidRPr="00E7092B">
        <w:rPr>
          <w:rFonts w:ascii="Tahoma" w:hAnsi="Tahoma" w:cs="Tahoma"/>
          <w:i/>
        </w:rPr>
        <w:t>”</w:t>
      </w:r>
      <w:r w:rsidR="005C3359" w:rsidRPr="00E7092B">
        <w:rPr>
          <w:rFonts w:ascii="Tahoma" w:hAnsi="Tahoma" w:cs="Tahoma"/>
          <w:i/>
        </w:rPr>
        <w:t>.</w:t>
      </w:r>
    </w:p>
    <w:p w14:paraId="7D0EE97A" w14:textId="401FEBA6" w:rsidR="005C3359" w:rsidRPr="00E7092B" w:rsidRDefault="005C3359" w:rsidP="00E7092B">
      <w:pPr>
        <w:pStyle w:val="NormalWeb"/>
        <w:spacing w:before="0" w:beforeAutospacing="0" w:after="0" w:afterAutospacing="0" w:line="276" w:lineRule="auto"/>
        <w:ind w:firstLine="567"/>
        <w:contextualSpacing/>
        <w:jc w:val="both"/>
        <w:rPr>
          <w:rFonts w:ascii="Tahoma" w:hAnsi="Tahoma" w:cs="Tahoma"/>
          <w:i/>
          <w:iCs/>
          <w:color w:val="000000"/>
        </w:rPr>
      </w:pPr>
    </w:p>
    <w:p w14:paraId="23A022BD" w14:textId="731A05FE" w:rsidR="005C3359" w:rsidRPr="00E7092B" w:rsidRDefault="005C3359" w:rsidP="00E7092B">
      <w:pPr>
        <w:pStyle w:val="NormalWeb"/>
        <w:spacing w:before="0" w:beforeAutospacing="0" w:after="0" w:afterAutospacing="0" w:line="276" w:lineRule="auto"/>
        <w:ind w:firstLine="567"/>
        <w:contextualSpacing/>
        <w:jc w:val="both"/>
        <w:rPr>
          <w:rFonts w:ascii="Tahoma" w:hAnsi="Tahoma" w:cs="Tahoma"/>
          <w:iCs/>
          <w:color w:val="000000"/>
        </w:rPr>
      </w:pPr>
      <w:r w:rsidRPr="00E7092B">
        <w:rPr>
          <w:rFonts w:ascii="Tahoma" w:hAnsi="Tahoma" w:cs="Tahoma"/>
          <w:iCs/>
          <w:color w:val="000000"/>
        </w:rPr>
        <w:t xml:space="preserve">A propósito de las falencias técnicas en la remisión de memoriales por medios electrónicos, la Corte Suprema de Justicia, en sede de tutela, ha explicado que el juez </w:t>
      </w:r>
      <w:r w:rsidRPr="00E7092B">
        <w:rPr>
          <w:rFonts w:ascii="Tahoma" w:hAnsi="Tahoma" w:cs="Tahoma"/>
          <w:i/>
          <w:iCs/>
          <w:color w:val="000000"/>
        </w:rPr>
        <w:t xml:space="preserve">-director del proceso- </w:t>
      </w:r>
      <w:r w:rsidRPr="00E7092B">
        <w:rPr>
          <w:rFonts w:ascii="Tahoma" w:hAnsi="Tahoma" w:cs="Tahoma"/>
          <w:iCs/>
          <w:color w:val="000000"/>
        </w:rPr>
        <w:t>debe ser reflexivo en los eventos en que advierta que un memorial enviado como mensaje de datos no llegó o llegó incompleto al buzón del juzgado</w:t>
      </w:r>
      <w:r w:rsidR="007201F6" w:rsidRPr="00E7092B">
        <w:rPr>
          <w:rFonts w:ascii="Tahoma" w:hAnsi="Tahoma" w:cs="Tahoma"/>
          <w:iCs/>
          <w:color w:val="000000"/>
        </w:rPr>
        <w:t xml:space="preserve"> por</w:t>
      </w:r>
      <w:r w:rsidRPr="00E7092B">
        <w:rPr>
          <w:rFonts w:ascii="Tahoma" w:hAnsi="Tahoma" w:cs="Tahoma"/>
          <w:iCs/>
          <w:color w:val="000000"/>
        </w:rPr>
        <w:t xml:space="preserve"> inconvenientes técnicos que escapan a la órbita de control del litigante.</w:t>
      </w:r>
      <w:r w:rsidR="00C55AF0" w:rsidRPr="00E7092B">
        <w:rPr>
          <w:rFonts w:ascii="Tahoma" w:hAnsi="Tahoma" w:cs="Tahoma"/>
          <w:iCs/>
          <w:color w:val="000000"/>
        </w:rPr>
        <w:t xml:space="preserve"> En sentencia </w:t>
      </w:r>
      <w:r w:rsidR="00C55AF0" w:rsidRPr="00E7092B">
        <w:rPr>
          <w:rFonts w:ascii="Tahoma" w:hAnsi="Tahoma" w:cs="Tahoma"/>
        </w:rPr>
        <w:t>STC 8584-2020, reiterada en STC 340-2021, señaló:</w:t>
      </w:r>
    </w:p>
    <w:p w14:paraId="052D0A16" w14:textId="2BE89CAD" w:rsidR="00BF58EC" w:rsidRPr="00E7092B" w:rsidRDefault="00BF58EC" w:rsidP="00E7092B">
      <w:pPr>
        <w:spacing w:after="0" w:line="276" w:lineRule="auto"/>
        <w:jc w:val="center"/>
        <w:rPr>
          <w:rFonts w:ascii="Tahoma" w:hAnsi="Tahoma" w:cs="Tahoma"/>
          <w:b/>
          <w:sz w:val="24"/>
          <w:szCs w:val="24"/>
        </w:rPr>
      </w:pPr>
    </w:p>
    <w:p w14:paraId="15CF528C" w14:textId="5F65021D" w:rsidR="00BF58EC" w:rsidRPr="00FD53C8" w:rsidRDefault="00C55AF0" w:rsidP="00FD53C8">
      <w:pPr>
        <w:spacing w:after="0" w:line="240" w:lineRule="auto"/>
        <w:ind w:left="426" w:right="420"/>
        <w:jc w:val="both"/>
        <w:rPr>
          <w:rFonts w:ascii="Tahoma" w:hAnsi="Tahoma" w:cs="Tahoma"/>
          <w:i/>
          <w:szCs w:val="24"/>
        </w:rPr>
      </w:pPr>
      <w:r w:rsidRPr="00FD53C8">
        <w:rPr>
          <w:rFonts w:ascii="Tahoma" w:hAnsi="Tahoma" w:cs="Tahoma"/>
          <w:i/>
          <w:szCs w:val="24"/>
        </w:rPr>
        <w:t>“…</w:t>
      </w:r>
      <w:r w:rsidR="00FD53C8" w:rsidRPr="00FD53C8">
        <w:rPr>
          <w:rFonts w:ascii="Tahoma" w:hAnsi="Tahoma" w:cs="Tahoma"/>
          <w:i/>
          <w:szCs w:val="24"/>
        </w:rPr>
        <w:t xml:space="preserve"> </w:t>
      </w:r>
      <w:r w:rsidRPr="00FD53C8">
        <w:rPr>
          <w:rFonts w:ascii="Tahoma" w:hAnsi="Tahoma" w:cs="Tahoma"/>
          <w:i/>
          <w:szCs w:val="24"/>
        </w:rPr>
        <w:t>cuando</w:t>
      </w:r>
      <w:r w:rsidR="00BF58EC" w:rsidRPr="00FD53C8">
        <w:rPr>
          <w:rFonts w:ascii="Tahoma" w:hAnsi="Tahoma" w:cs="Tahoma"/>
          <w:i/>
          <w:szCs w:val="24"/>
        </w:rPr>
        <w:t xml:space="preserve"> la carga procesal de la parte consiste en la radicación de un escrito, la mism</w:t>
      </w:r>
      <w:r w:rsidR="003915EE" w:rsidRPr="00FD53C8">
        <w:rPr>
          <w:rFonts w:ascii="Tahoma" w:hAnsi="Tahoma" w:cs="Tahoma"/>
          <w:i/>
          <w:szCs w:val="24"/>
        </w:rPr>
        <w:t>a</w:t>
      </w:r>
      <w:r w:rsidR="00BF58EC" w:rsidRPr="00FD53C8">
        <w:rPr>
          <w:rFonts w:ascii="Tahoma" w:hAnsi="Tahoma" w:cs="Tahoma"/>
          <w:i/>
          <w:szCs w:val="24"/>
        </w:rPr>
        <w:t xml:space="preserve"> está supeditada a que sea recibido en tiempo en el estrado correspondiente, bien sea en forma física o telemática. No obstante, tratándose del segundo modo es </w:t>
      </w:r>
      <w:r w:rsidR="00BF58EC" w:rsidRPr="00FD53C8">
        <w:rPr>
          <w:rFonts w:ascii="Tahoma" w:hAnsi="Tahoma" w:cs="Tahoma"/>
          <w:i/>
          <w:szCs w:val="24"/>
        </w:rPr>
        <w:lastRenderedPageBreak/>
        <w:t xml:space="preserve">factible que durante el proceso comunicacional se presenten situaciones que hagan creer al remitente que el mensaje de datos fue enviado, pero no llegó al buzón destinatario. Evento en el cual el juzgador debe establecer, de cara a la evidencia recopilada y a las particularidades del caso, si la causa de la falencia técnica escapa de la órbita de manejo y alcance del ciudadano, ya que si realizó las gestiones a su cargo en aras de remitir los memoriales por correo electrónico sin que la entrega se concrete por razones ajenas a su dominio, por ejemplo falta de espacio en el buzón del despacho, bloqueos del sistema, etc., mal haría la administración de justicia en sancionarlo con base hechos de los cuales no tuvo control ni injerencia, por la necesaria aplicación del principio </w:t>
      </w:r>
      <w:r w:rsidRPr="00FD53C8">
        <w:rPr>
          <w:rFonts w:ascii="Tahoma" w:hAnsi="Tahoma" w:cs="Tahoma"/>
          <w:i/>
          <w:szCs w:val="24"/>
        </w:rPr>
        <w:t>“</w:t>
      </w:r>
      <w:r w:rsidR="00BF58EC" w:rsidRPr="00FD53C8">
        <w:rPr>
          <w:rFonts w:ascii="Tahoma" w:hAnsi="Tahoma" w:cs="Tahoma"/>
          <w:i/>
          <w:szCs w:val="24"/>
        </w:rPr>
        <w:t xml:space="preserve">ad </w:t>
      </w:r>
      <w:proofErr w:type="spellStart"/>
      <w:r w:rsidR="00BF58EC" w:rsidRPr="00FD53C8">
        <w:rPr>
          <w:rFonts w:ascii="Tahoma" w:hAnsi="Tahoma" w:cs="Tahoma"/>
          <w:i/>
          <w:szCs w:val="24"/>
        </w:rPr>
        <w:t>impossibilia</w:t>
      </w:r>
      <w:proofErr w:type="spellEnd"/>
      <w:r w:rsidR="00BF58EC" w:rsidRPr="00FD53C8">
        <w:rPr>
          <w:rFonts w:ascii="Tahoma" w:hAnsi="Tahoma" w:cs="Tahoma"/>
          <w:i/>
          <w:szCs w:val="24"/>
        </w:rPr>
        <w:t xml:space="preserve"> </w:t>
      </w:r>
      <w:proofErr w:type="spellStart"/>
      <w:r w:rsidR="00BF58EC" w:rsidRPr="00FD53C8">
        <w:rPr>
          <w:rFonts w:ascii="Tahoma" w:hAnsi="Tahoma" w:cs="Tahoma"/>
          <w:i/>
          <w:szCs w:val="24"/>
        </w:rPr>
        <w:t>nemo</w:t>
      </w:r>
      <w:proofErr w:type="spellEnd"/>
      <w:r w:rsidR="00BF58EC" w:rsidRPr="00FD53C8">
        <w:rPr>
          <w:rFonts w:ascii="Tahoma" w:hAnsi="Tahoma" w:cs="Tahoma"/>
          <w:i/>
          <w:szCs w:val="24"/>
        </w:rPr>
        <w:t xml:space="preserve"> </w:t>
      </w:r>
      <w:proofErr w:type="spellStart"/>
      <w:r w:rsidR="00BF58EC" w:rsidRPr="00FD53C8">
        <w:rPr>
          <w:rFonts w:ascii="Tahoma" w:hAnsi="Tahoma" w:cs="Tahoma"/>
          <w:i/>
          <w:szCs w:val="24"/>
        </w:rPr>
        <w:t>tenetur</w:t>
      </w:r>
      <w:proofErr w:type="spellEnd"/>
      <w:r w:rsidRPr="00FD53C8">
        <w:rPr>
          <w:rFonts w:ascii="Tahoma" w:hAnsi="Tahoma" w:cs="Tahoma"/>
          <w:i/>
          <w:szCs w:val="24"/>
        </w:rPr>
        <w:t>”</w:t>
      </w:r>
    </w:p>
    <w:p w14:paraId="5FEF0A62" w14:textId="706E3B3F" w:rsidR="003915EE" w:rsidRPr="00FD53C8" w:rsidRDefault="003915EE" w:rsidP="00FD53C8">
      <w:pPr>
        <w:spacing w:after="0" w:line="240" w:lineRule="auto"/>
        <w:ind w:left="426" w:right="420"/>
        <w:jc w:val="both"/>
        <w:rPr>
          <w:rFonts w:ascii="Tahoma" w:hAnsi="Tahoma" w:cs="Tahoma"/>
          <w:b/>
          <w:i/>
          <w:szCs w:val="24"/>
        </w:rPr>
      </w:pPr>
    </w:p>
    <w:p w14:paraId="6813FA09" w14:textId="6CAC914E" w:rsidR="00C55AF0" w:rsidRPr="00FD53C8" w:rsidRDefault="003915EE" w:rsidP="00FD53C8">
      <w:pPr>
        <w:spacing w:after="0" w:line="240" w:lineRule="auto"/>
        <w:ind w:left="426" w:right="420"/>
        <w:jc w:val="both"/>
        <w:rPr>
          <w:rFonts w:ascii="Tahoma" w:hAnsi="Tahoma" w:cs="Tahoma"/>
          <w:i/>
          <w:szCs w:val="24"/>
        </w:rPr>
      </w:pPr>
      <w:r w:rsidRPr="00FD53C8">
        <w:rPr>
          <w:rFonts w:ascii="Tahoma" w:hAnsi="Tahoma" w:cs="Tahoma"/>
          <w:i/>
          <w:szCs w:val="24"/>
        </w:rPr>
        <w:t xml:space="preserve">En conclusión, cuandoquiera que las condiciones específicas del asunto reflejen que a pesar de la diligencia empleada por la parte para </w:t>
      </w:r>
      <w:r w:rsidR="00C55AF0" w:rsidRPr="00FD53C8">
        <w:rPr>
          <w:rFonts w:ascii="Tahoma" w:hAnsi="Tahoma" w:cs="Tahoma"/>
          <w:i/>
          <w:szCs w:val="24"/>
        </w:rPr>
        <w:t>“</w:t>
      </w:r>
      <w:r w:rsidRPr="00FD53C8">
        <w:rPr>
          <w:rFonts w:ascii="Tahoma" w:hAnsi="Tahoma" w:cs="Tahoma"/>
          <w:i/>
          <w:szCs w:val="24"/>
        </w:rPr>
        <w:t>enviar</w:t>
      </w:r>
      <w:r w:rsidR="00C55AF0" w:rsidRPr="00FD53C8">
        <w:rPr>
          <w:rFonts w:ascii="Tahoma" w:hAnsi="Tahoma" w:cs="Tahoma"/>
          <w:i/>
          <w:szCs w:val="24"/>
        </w:rPr>
        <w:t>”</w:t>
      </w:r>
      <w:r w:rsidRPr="00FD53C8">
        <w:rPr>
          <w:rFonts w:ascii="Tahoma" w:hAnsi="Tahoma" w:cs="Tahoma"/>
          <w:i/>
          <w:szCs w:val="24"/>
        </w:rPr>
        <w:t xml:space="preserve"> sus misivas tempestiva y correctamente, no se logre el cometido por cuestiones propias del sistema al momento de la recepción que no le son atribuibles, se impone una mirada reflexiva del </w:t>
      </w:r>
      <w:proofErr w:type="spellStart"/>
      <w:r w:rsidRPr="00FD53C8">
        <w:rPr>
          <w:rFonts w:ascii="Tahoma" w:hAnsi="Tahoma" w:cs="Tahoma"/>
          <w:i/>
          <w:szCs w:val="24"/>
        </w:rPr>
        <w:t>iudex</w:t>
      </w:r>
      <w:proofErr w:type="spellEnd"/>
      <w:r w:rsidR="00C55AF0" w:rsidRPr="00FD53C8">
        <w:rPr>
          <w:rFonts w:ascii="Tahoma" w:hAnsi="Tahoma" w:cs="Tahoma"/>
          <w:i/>
          <w:szCs w:val="24"/>
        </w:rPr>
        <w:t xml:space="preserve"> (juez)</w:t>
      </w:r>
      <w:r w:rsidRPr="00FD53C8">
        <w:rPr>
          <w:rFonts w:ascii="Tahoma" w:hAnsi="Tahoma" w:cs="Tahoma"/>
          <w:i/>
          <w:szCs w:val="24"/>
        </w:rPr>
        <w:t xml:space="preserve"> en orden a determinar si la ruptura en la comunicación puede o no representar una consecuencia adversa para el remitente</w:t>
      </w:r>
      <w:r w:rsidR="00C55AF0" w:rsidRPr="00FD53C8">
        <w:rPr>
          <w:rFonts w:ascii="Tahoma" w:hAnsi="Tahoma" w:cs="Tahoma"/>
          <w:i/>
          <w:szCs w:val="24"/>
        </w:rPr>
        <w:t>,</w:t>
      </w:r>
      <w:r w:rsidRPr="00FD53C8">
        <w:rPr>
          <w:rFonts w:ascii="Tahoma" w:hAnsi="Tahoma" w:cs="Tahoma"/>
          <w:i/>
          <w:szCs w:val="24"/>
        </w:rPr>
        <w:t xml:space="preserve"> </w:t>
      </w:r>
      <w:r w:rsidR="00C55AF0" w:rsidRPr="00FD53C8">
        <w:rPr>
          <w:rFonts w:ascii="Tahoma" w:hAnsi="Tahoma" w:cs="Tahoma"/>
          <w:i/>
          <w:szCs w:val="24"/>
        </w:rPr>
        <w:t>m</w:t>
      </w:r>
      <w:r w:rsidRPr="00FD53C8">
        <w:rPr>
          <w:rFonts w:ascii="Tahoma" w:hAnsi="Tahoma" w:cs="Tahoma"/>
          <w:i/>
          <w:szCs w:val="24"/>
        </w:rPr>
        <w:t>áxime cuando el servidor web ni siquiera avisó al interesado de tal deficiencia</w:t>
      </w:r>
      <w:r w:rsidR="00C55AF0" w:rsidRPr="00FD53C8">
        <w:rPr>
          <w:rFonts w:ascii="Tahoma" w:hAnsi="Tahoma" w:cs="Tahoma"/>
          <w:i/>
          <w:szCs w:val="24"/>
        </w:rPr>
        <w:t>”.</w:t>
      </w:r>
    </w:p>
    <w:p w14:paraId="3FCD3B8C" w14:textId="1108C809" w:rsidR="007201F6" w:rsidRPr="00E7092B" w:rsidRDefault="007201F6" w:rsidP="00E7092B">
      <w:pPr>
        <w:spacing w:after="0" w:line="276" w:lineRule="auto"/>
        <w:jc w:val="both"/>
        <w:rPr>
          <w:rFonts w:ascii="Tahoma" w:hAnsi="Tahoma" w:cs="Tahoma"/>
          <w:i/>
          <w:sz w:val="24"/>
          <w:szCs w:val="24"/>
        </w:rPr>
      </w:pPr>
    </w:p>
    <w:p w14:paraId="32AB9F50" w14:textId="66DC1585" w:rsidR="009A1182" w:rsidRPr="00E7092B" w:rsidRDefault="007201F6" w:rsidP="007158AA">
      <w:pPr>
        <w:spacing w:after="0" w:line="276" w:lineRule="auto"/>
        <w:ind w:firstLine="567"/>
        <w:jc w:val="both"/>
        <w:rPr>
          <w:rFonts w:ascii="Tahoma" w:hAnsi="Tahoma" w:cs="Tahoma"/>
          <w:sz w:val="24"/>
          <w:szCs w:val="24"/>
        </w:rPr>
      </w:pPr>
      <w:r w:rsidRPr="00E7092B">
        <w:rPr>
          <w:rFonts w:ascii="Tahoma" w:hAnsi="Tahoma" w:cs="Tahoma"/>
          <w:sz w:val="24"/>
          <w:szCs w:val="24"/>
        </w:rPr>
        <w:t>Es bien sabido que en el marco de la pandemia por COVID-19 y ante los desafíos que</w:t>
      </w:r>
      <w:r w:rsidR="000B477D" w:rsidRPr="00E7092B">
        <w:rPr>
          <w:rFonts w:ascii="Tahoma" w:hAnsi="Tahoma" w:cs="Tahoma"/>
          <w:sz w:val="24"/>
          <w:szCs w:val="24"/>
        </w:rPr>
        <w:t xml:space="preserve"> conlleva</w:t>
      </w:r>
      <w:r w:rsidRPr="00E7092B">
        <w:rPr>
          <w:rFonts w:ascii="Tahoma" w:hAnsi="Tahoma" w:cs="Tahoma"/>
          <w:sz w:val="24"/>
          <w:szCs w:val="24"/>
        </w:rPr>
        <w:t xml:space="preserve"> administrar justicia de manera remota y en escenarios virtuales, el legislador procesal aceleró la implementación de las tecnologías de la información y las comunicaciones en las actuaciones judiciales, primero con la expedición del Decreto 806 de 2020</w:t>
      </w:r>
      <w:r w:rsidR="000B477D" w:rsidRPr="00E7092B">
        <w:rPr>
          <w:rFonts w:ascii="Tahoma" w:hAnsi="Tahoma" w:cs="Tahoma"/>
          <w:sz w:val="24"/>
          <w:szCs w:val="24"/>
        </w:rPr>
        <w:t xml:space="preserve"> (vigente hasta el 30 de junio de 2022) y después con la adopción del mismo como legislación permanente a través de la Ley 2213 de 2012, que a la altura del parágrafo 1º del artículo 2º, estableció un mandato de optimización en virtud del cual la autoridad judicial debe procurar la “</w:t>
      </w:r>
      <w:r w:rsidR="000B477D" w:rsidRPr="007158AA">
        <w:rPr>
          <w:rFonts w:ascii="Tahoma" w:hAnsi="Tahoma" w:cs="Tahoma"/>
          <w:szCs w:val="24"/>
        </w:rPr>
        <w:t>efectiva comunicación virtual” con los usuarios de la administración de justicia y la adopción de “medidas pertinentes” para que puedan conocer las decisiones y ejercer sus derechos</w:t>
      </w:r>
      <w:r w:rsidR="000B477D" w:rsidRPr="00E7092B">
        <w:rPr>
          <w:rFonts w:ascii="Tahoma" w:hAnsi="Tahoma" w:cs="Tahoma"/>
          <w:sz w:val="24"/>
          <w:szCs w:val="24"/>
        </w:rPr>
        <w:t xml:space="preserve">. </w:t>
      </w:r>
    </w:p>
    <w:p w14:paraId="09ADCEB7" w14:textId="77777777" w:rsidR="0080312F" w:rsidRPr="00E7092B" w:rsidRDefault="0080312F" w:rsidP="00E7092B">
      <w:pPr>
        <w:spacing w:after="0" w:line="276" w:lineRule="auto"/>
        <w:ind w:firstLine="567"/>
        <w:jc w:val="both"/>
        <w:rPr>
          <w:rFonts w:ascii="Tahoma" w:hAnsi="Tahoma" w:cs="Tahoma"/>
          <w:sz w:val="24"/>
          <w:szCs w:val="24"/>
        </w:rPr>
      </w:pPr>
    </w:p>
    <w:p w14:paraId="4FE3E46F" w14:textId="42C8D355" w:rsidR="003915EE" w:rsidRPr="00E7092B" w:rsidRDefault="009A1182" w:rsidP="00E7092B">
      <w:pPr>
        <w:spacing w:after="0" w:line="276" w:lineRule="auto"/>
        <w:ind w:firstLine="567"/>
        <w:jc w:val="both"/>
        <w:rPr>
          <w:rFonts w:ascii="Tahoma" w:hAnsi="Tahoma" w:cs="Tahoma"/>
          <w:sz w:val="24"/>
          <w:szCs w:val="24"/>
        </w:rPr>
      </w:pPr>
      <w:r w:rsidRPr="00E7092B">
        <w:rPr>
          <w:rFonts w:ascii="Tahoma" w:hAnsi="Tahoma" w:cs="Tahoma"/>
          <w:sz w:val="24"/>
          <w:szCs w:val="24"/>
        </w:rPr>
        <w:t>El</w:t>
      </w:r>
      <w:r w:rsidR="000B477D" w:rsidRPr="00E7092B">
        <w:rPr>
          <w:rFonts w:ascii="Tahoma" w:hAnsi="Tahoma" w:cs="Tahoma"/>
          <w:sz w:val="24"/>
          <w:szCs w:val="24"/>
        </w:rPr>
        <w:t xml:space="preserve"> mandato </w:t>
      </w:r>
      <w:r w:rsidRPr="00E7092B">
        <w:rPr>
          <w:rFonts w:ascii="Tahoma" w:hAnsi="Tahoma" w:cs="Tahoma"/>
          <w:sz w:val="24"/>
          <w:szCs w:val="24"/>
        </w:rPr>
        <w:t>de “</w:t>
      </w:r>
      <w:r w:rsidRPr="007158AA">
        <w:rPr>
          <w:rFonts w:ascii="Tahoma" w:hAnsi="Tahoma" w:cs="Tahoma"/>
          <w:szCs w:val="24"/>
        </w:rPr>
        <w:t>efectiva comunicación virtual</w:t>
      </w:r>
      <w:r w:rsidRPr="00E7092B">
        <w:rPr>
          <w:rFonts w:ascii="Tahoma" w:hAnsi="Tahoma" w:cs="Tahoma"/>
          <w:sz w:val="24"/>
          <w:szCs w:val="24"/>
        </w:rPr>
        <w:t xml:space="preserve">” </w:t>
      </w:r>
      <w:r w:rsidR="000B477D" w:rsidRPr="00E7092B">
        <w:rPr>
          <w:rFonts w:ascii="Tahoma" w:hAnsi="Tahoma" w:cs="Tahoma"/>
          <w:sz w:val="24"/>
          <w:szCs w:val="24"/>
        </w:rPr>
        <w:t>obliga a que el uso de la tecnología</w:t>
      </w:r>
      <w:r w:rsidRPr="00E7092B">
        <w:rPr>
          <w:rFonts w:ascii="Tahoma" w:hAnsi="Tahoma" w:cs="Tahoma"/>
          <w:sz w:val="24"/>
          <w:szCs w:val="24"/>
        </w:rPr>
        <w:t xml:space="preserve"> de la información y la comunicación</w:t>
      </w:r>
      <w:r w:rsidR="000B477D" w:rsidRPr="00E7092B">
        <w:rPr>
          <w:rFonts w:ascii="Tahoma" w:hAnsi="Tahoma" w:cs="Tahoma"/>
          <w:sz w:val="24"/>
          <w:szCs w:val="24"/>
        </w:rPr>
        <w:t xml:space="preserve"> </w:t>
      </w:r>
      <w:r w:rsidRPr="00E7092B">
        <w:rPr>
          <w:rFonts w:ascii="Tahoma" w:hAnsi="Tahoma" w:cs="Tahoma"/>
          <w:sz w:val="24"/>
          <w:szCs w:val="24"/>
        </w:rPr>
        <w:t>sea un puente y no un obstáculo para la realización de los fines del proceso, de modo que incumbe a los administradores de justicia facilitar medidas pertinentes</w:t>
      </w:r>
      <w:r w:rsidR="00407E51" w:rsidRPr="00E7092B">
        <w:rPr>
          <w:rFonts w:ascii="Tahoma" w:hAnsi="Tahoma" w:cs="Tahoma"/>
          <w:sz w:val="24"/>
          <w:szCs w:val="24"/>
        </w:rPr>
        <w:t xml:space="preserve"> encaminadas a profundizar vivencias empáticas e intuitivas en la experiencia virtual con los usuarios de la justicia, </w:t>
      </w:r>
      <w:r w:rsidR="008C6169" w:rsidRPr="00E7092B">
        <w:rPr>
          <w:rFonts w:ascii="Tahoma" w:hAnsi="Tahoma" w:cs="Tahoma"/>
          <w:sz w:val="24"/>
          <w:szCs w:val="24"/>
        </w:rPr>
        <w:t xml:space="preserve">con miras a evitar que </w:t>
      </w:r>
      <w:r w:rsidR="00407E51" w:rsidRPr="00E7092B">
        <w:rPr>
          <w:rFonts w:ascii="Tahoma" w:hAnsi="Tahoma" w:cs="Tahoma"/>
          <w:sz w:val="24"/>
          <w:szCs w:val="24"/>
        </w:rPr>
        <w:t>la ausencia del encuentro físico</w:t>
      </w:r>
      <w:r w:rsidR="008C6169" w:rsidRPr="00E7092B">
        <w:rPr>
          <w:rFonts w:ascii="Tahoma" w:hAnsi="Tahoma" w:cs="Tahoma"/>
          <w:sz w:val="24"/>
          <w:szCs w:val="24"/>
        </w:rPr>
        <w:t xml:space="preserve"> entre el usuario y la justicia, suplido por la virtualidad digital,</w:t>
      </w:r>
      <w:r w:rsidR="00407E51" w:rsidRPr="00E7092B">
        <w:rPr>
          <w:rFonts w:ascii="Tahoma" w:hAnsi="Tahoma" w:cs="Tahoma"/>
          <w:sz w:val="24"/>
          <w:szCs w:val="24"/>
        </w:rPr>
        <w:t xml:space="preserve"> </w:t>
      </w:r>
      <w:r w:rsidR="008C6169" w:rsidRPr="00E7092B">
        <w:rPr>
          <w:rFonts w:ascii="Tahoma" w:hAnsi="Tahoma" w:cs="Tahoma"/>
          <w:sz w:val="24"/>
          <w:szCs w:val="24"/>
        </w:rPr>
        <w:t>se convierta en una barrera para los menos avezados en el manejo de la comunicación digital.</w:t>
      </w:r>
    </w:p>
    <w:p w14:paraId="2D603EEB" w14:textId="77777777" w:rsidR="0080312F" w:rsidRPr="00E7092B" w:rsidRDefault="0080312F" w:rsidP="00E7092B">
      <w:pPr>
        <w:spacing w:after="0" w:line="276" w:lineRule="auto"/>
        <w:ind w:firstLine="567"/>
        <w:jc w:val="both"/>
        <w:rPr>
          <w:rFonts w:ascii="Tahoma" w:hAnsi="Tahoma" w:cs="Tahoma"/>
          <w:sz w:val="24"/>
          <w:szCs w:val="24"/>
        </w:rPr>
      </w:pPr>
    </w:p>
    <w:p w14:paraId="4D1EF049" w14:textId="36F4EF92" w:rsidR="003F39BE" w:rsidRPr="00E7092B" w:rsidRDefault="003F39BE" w:rsidP="00E7092B">
      <w:pPr>
        <w:spacing w:after="0" w:line="276" w:lineRule="auto"/>
        <w:ind w:firstLine="567"/>
        <w:jc w:val="both"/>
        <w:rPr>
          <w:rFonts w:ascii="Tahoma" w:hAnsi="Tahoma" w:cs="Tahoma"/>
          <w:sz w:val="24"/>
          <w:szCs w:val="24"/>
        </w:rPr>
      </w:pPr>
    </w:p>
    <w:p w14:paraId="6D977FB7" w14:textId="1A803047" w:rsidR="003F39BE" w:rsidRPr="00E7092B" w:rsidRDefault="003F39BE" w:rsidP="00E7092B">
      <w:pPr>
        <w:pStyle w:val="NormalWeb"/>
        <w:numPr>
          <w:ilvl w:val="1"/>
          <w:numId w:val="3"/>
        </w:numPr>
        <w:spacing w:before="0" w:beforeAutospacing="0" w:after="0" w:afterAutospacing="0" w:line="276" w:lineRule="auto"/>
        <w:contextualSpacing/>
        <w:jc w:val="both"/>
        <w:textAlignment w:val="baseline"/>
        <w:rPr>
          <w:rFonts w:ascii="Tahoma" w:hAnsi="Tahoma" w:cs="Tahoma"/>
          <w:b/>
        </w:rPr>
      </w:pPr>
      <w:r w:rsidRPr="00E7092B">
        <w:rPr>
          <w:rFonts w:ascii="Tahoma" w:hAnsi="Tahoma" w:cs="Tahoma"/>
          <w:b/>
        </w:rPr>
        <w:t>Caso concreto</w:t>
      </w:r>
    </w:p>
    <w:p w14:paraId="2D25CA16" w14:textId="1816355B" w:rsidR="008C6169" w:rsidRPr="00E7092B" w:rsidRDefault="008C6169" w:rsidP="00E7092B">
      <w:pPr>
        <w:spacing w:after="0" w:line="276" w:lineRule="auto"/>
        <w:ind w:firstLine="567"/>
        <w:jc w:val="both"/>
        <w:rPr>
          <w:rFonts w:ascii="Tahoma" w:hAnsi="Tahoma" w:cs="Tahoma"/>
          <w:sz w:val="24"/>
          <w:szCs w:val="24"/>
        </w:rPr>
      </w:pPr>
    </w:p>
    <w:p w14:paraId="2709B4D5" w14:textId="44610B39" w:rsidR="003F39BE" w:rsidRPr="00E7092B" w:rsidRDefault="003F39BE" w:rsidP="00E7092B">
      <w:pPr>
        <w:spacing w:after="0" w:line="276" w:lineRule="auto"/>
        <w:ind w:firstLine="567"/>
        <w:jc w:val="both"/>
        <w:rPr>
          <w:rFonts w:ascii="Tahoma" w:hAnsi="Tahoma" w:cs="Tahoma"/>
          <w:sz w:val="24"/>
          <w:szCs w:val="24"/>
        </w:rPr>
      </w:pPr>
      <w:r w:rsidRPr="00E7092B">
        <w:rPr>
          <w:rFonts w:ascii="Tahoma" w:hAnsi="Tahoma" w:cs="Tahoma"/>
          <w:sz w:val="24"/>
          <w:szCs w:val="24"/>
        </w:rPr>
        <w:t>Según puede se puede apreciar en el archivo 05 del expediente digital</w:t>
      </w:r>
      <w:r w:rsidR="00E45B41" w:rsidRPr="00E7092B">
        <w:rPr>
          <w:rFonts w:ascii="Tahoma" w:hAnsi="Tahoma" w:cs="Tahoma"/>
          <w:sz w:val="24"/>
          <w:szCs w:val="24"/>
        </w:rPr>
        <w:t xml:space="preserve">, </w:t>
      </w:r>
      <w:r w:rsidRPr="00E7092B">
        <w:rPr>
          <w:rFonts w:ascii="Tahoma" w:hAnsi="Tahoma" w:cs="Tahoma"/>
          <w:sz w:val="24"/>
          <w:szCs w:val="24"/>
        </w:rPr>
        <w:t>tal como lo aceptó el despacho en el auto que rechazó por extemporánea la subsanación de la demanda, antes del envió del escrito de subsanación</w:t>
      </w:r>
      <w:r w:rsidR="00E45B41" w:rsidRPr="00E7092B">
        <w:rPr>
          <w:rFonts w:ascii="Tahoma" w:hAnsi="Tahoma" w:cs="Tahoma"/>
          <w:sz w:val="24"/>
          <w:szCs w:val="24"/>
        </w:rPr>
        <w:t xml:space="preserve"> de las 16:11 del 08 de febrero de 2021</w:t>
      </w:r>
      <w:r w:rsidRPr="00E7092B">
        <w:rPr>
          <w:rFonts w:ascii="Tahoma" w:hAnsi="Tahoma" w:cs="Tahoma"/>
          <w:sz w:val="24"/>
          <w:szCs w:val="24"/>
        </w:rPr>
        <w:t>, el demandante envió a las 15:59 del</w:t>
      </w:r>
      <w:r w:rsidR="00E45B41" w:rsidRPr="00E7092B">
        <w:rPr>
          <w:rFonts w:ascii="Tahoma" w:hAnsi="Tahoma" w:cs="Tahoma"/>
          <w:sz w:val="24"/>
          <w:szCs w:val="24"/>
        </w:rPr>
        <w:t xml:space="preserve"> mismo día</w:t>
      </w:r>
      <w:r w:rsidRPr="00E7092B">
        <w:rPr>
          <w:rFonts w:ascii="Tahoma" w:hAnsi="Tahoma" w:cs="Tahoma"/>
          <w:sz w:val="24"/>
          <w:szCs w:val="24"/>
        </w:rPr>
        <w:t xml:space="preserve"> un </w:t>
      </w:r>
      <w:r w:rsidR="00E45B41" w:rsidRPr="00E7092B">
        <w:rPr>
          <w:rFonts w:ascii="Tahoma" w:hAnsi="Tahoma" w:cs="Tahoma"/>
          <w:sz w:val="24"/>
          <w:szCs w:val="24"/>
        </w:rPr>
        <w:t>correo electrónico</w:t>
      </w:r>
      <w:r w:rsidRPr="00E7092B">
        <w:rPr>
          <w:rFonts w:ascii="Tahoma" w:hAnsi="Tahoma" w:cs="Tahoma"/>
          <w:sz w:val="24"/>
          <w:szCs w:val="24"/>
        </w:rPr>
        <w:t xml:space="preserve"> con el asunto “subsanación 2020-225”</w:t>
      </w:r>
      <w:r w:rsidR="00E45B41" w:rsidRPr="00E7092B">
        <w:rPr>
          <w:rFonts w:ascii="Tahoma" w:hAnsi="Tahoma" w:cs="Tahoma"/>
          <w:sz w:val="24"/>
          <w:szCs w:val="24"/>
        </w:rPr>
        <w:t>, contentivo de</w:t>
      </w:r>
      <w:r w:rsidRPr="00E7092B">
        <w:rPr>
          <w:rFonts w:ascii="Tahoma" w:hAnsi="Tahoma" w:cs="Tahoma"/>
          <w:sz w:val="24"/>
          <w:szCs w:val="24"/>
        </w:rPr>
        <w:t xml:space="preserve"> cuatro carpetas o enlaces digitales, uno de ellos denominad</w:t>
      </w:r>
      <w:r w:rsidR="00E45B41" w:rsidRPr="00E7092B">
        <w:rPr>
          <w:rFonts w:ascii="Tahoma" w:hAnsi="Tahoma" w:cs="Tahoma"/>
          <w:sz w:val="24"/>
          <w:szCs w:val="24"/>
        </w:rPr>
        <w:t>o</w:t>
      </w:r>
      <w:r w:rsidRPr="00E7092B">
        <w:rPr>
          <w:rFonts w:ascii="Tahoma" w:hAnsi="Tahoma" w:cs="Tahoma"/>
          <w:sz w:val="24"/>
          <w:szCs w:val="24"/>
        </w:rPr>
        <w:t xml:space="preserve"> “Gmail – SUBSANACIÓN DEMANDA RAD. 2020-225.pdf”, que redirige </w:t>
      </w:r>
      <w:r w:rsidR="00E45B41" w:rsidRPr="00E7092B">
        <w:rPr>
          <w:rFonts w:ascii="Tahoma" w:hAnsi="Tahoma" w:cs="Tahoma"/>
          <w:sz w:val="24"/>
          <w:szCs w:val="24"/>
        </w:rPr>
        <w:t xml:space="preserve">a una captura de pantalla del correo de remisión del archivo a la </w:t>
      </w:r>
      <w:r w:rsidR="00E45B41" w:rsidRPr="00E7092B">
        <w:rPr>
          <w:rFonts w:ascii="Tahoma" w:hAnsi="Tahoma" w:cs="Tahoma"/>
          <w:sz w:val="24"/>
          <w:szCs w:val="24"/>
        </w:rPr>
        <w:lastRenderedPageBreak/>
        <w:t>contraparte y en el que se puede constatar que dicha remisión incluía el respectivo escrito de subsanación, el cual sin embargo fue enviado en un formato cuya apertura exige la titularidad de una cuenta de correo en el proveedor de correo electrónico “Gmail”.</w:t>
      </w:r>
      <w:r w:rsidR="003A1AB1" w:rsidRPr="00E7092B">
        <w:rPr>
          <w:rFonts w:ascii="Tahoma" w:hAnsi="Tahoma" w:cs="Tahoma"/>
          <w:sz w:val="24"/>
          <w:szCs w:val="24"/>
        </w:rPr>
        <w:t xml:space="preserve"> Este cotejo </w:t>
      </w:r>
      <w:r w:rsidR="00E45B41" w:rsidRPr="00E7092B">
        <w:rPr>
          <w:rFonts w:ascii="Tahoma" w:hAnsi="Tahoma" w:cs="Tahoma"/>
          <w:sz w:val="24"/>
          <w:szCs w:val="24"/>
        </w:rPr>
        <w:t xml:space="preserve">pone de </w:t>
      </w:r>
      <w:r w:rsidR="003A1AB1" w:rsidRPr="00E7092B">
        <w:rPr>
          <w:rFonts w:ascii="Tahoma" w:hAnsi="Tahoma" w:cs="Tahoma"/>
          <w:sz w:val="24"/>
          <w:szCs w:val="24"/>
        </w:rPr>
        <w:t>presente</w:t>
      </w:r>
      <w:r w:rsidR="00E45B41" w:rsidRPr="00E7092B">
        <w:rPr>
          <w:rFonts w:ascii="Tahoma" w:hAnsi="Tahoma" w:cs="Tahoma"/>
          <w:sz w:val="24"/>
          <w:szCs w:val="24"/>
        </w:rPr>
        <w:t xml:space="preserve"> que </w:t>
      </w:r>
      <w:r w:rsidR="003A1AB1" w:rsidRPr="00E7092B">
        <w:rPr>
          <w:rFonts w:ascii="Tahoma" w:hAnsi="Tahoma" w:cs="Tahoma"/>
          <w:sz w:val="24"/>
          <w:szCs w:val="24"/>
        </w:rPr>
        <w:t>el archivo principal del</w:t>
      </w:r>
      <w:r w:rsidR="00E45B41" w:rsidRPr="00E7092B">
        <w:rPr>
          <w:rFonts w:ascii="Tahoma" w:hAnsi="Tahoma" w:cs="Tahoma"/>
          <w:sz w:val="24"/>
          <w:szCs w:val="24"/>
        </w:rPr>
        <w:t xml:space="preserve"> correo electrónico de las 15:59 </w:t>
      </w:r>
      <w:r w:rsidR="003A1AB1" w:rsidRPr="00E7092B">
        <w:rPr>
          <w:rFonts w:ascii="Tahoma" w:hAnsi="Tahoma" w:cs="Tahoma"/>
          <w:sz w:val="24"/>
          <w:szCs w:val="24"/>
        </w:rPr>
        <w:t>del 08 de febrero de 2021 (archivo 05) fue remitido en un formato que dificultaba su apertura y lectura, lo cual fue rápidamente corregido por el remitente, antes de cualquier requerimiento por parte del despacho, toda vez que a las 16:11 del mismo día, remitió los archivos en un formato de apertura directa.</w:t>
      </w:r>
    </w:p>
    <w:p w14:paraId="6AD2E74C" w14:textId="59F86664" w:rsidR="003A1AB1" w:rsidRPr="00E7092B" w:rsidRDefault="003A1AB1" w:rsidP="007158AA">
      <w:pPr>
        <w:spacing w:after="0" w:line="276" w:lineRule="auto"/>
        <w:ind w:firstLine="567"/>
        <w:jc w:val="both"/>
        <w:rPr>
          <w:rFonts w:ascii="Tahoma" w:hAnsi="Tahoma" w:cs="Tahoma"/>
          <w:sz w:val="24"/>
          <w:szCs w:val="24"/>
        </w:rPr>
      </w:pPr>
    </w:p>
    <w:p w14:paraId="38A19EF7" w14:textId="32D917BE" w:rsidR="00123E4E" w:rsidRPr="00E7092B" w:rsidRDefault="003A1AB1" w:rsidP="00E7092B">
      <w:pPr>
        <w:spacing w:after="0" w:line="276" w:lineRule="auto"/>
        <w:ind w:firstLine="567"/>
        <w:jc w:val="both"/>
        <w:rPr>
          <w:rFonts w:ascii="Tahoma" w:hAnsi="Tahoma" w:cs="Tahoma"/>
          <w:sz w:val="24"/>
          <w:szCs w:val="24"/>
        </w:rPr>
      </w:pPr>
      <w:r w:rsidRPr="00E7092B">
        <w:rPr>
          <w:rFonts w:ascii="Tahoma" w:hAnsi="Tahoma" w:cs="Tahoma"/>
          <w:sz w:val="24"/>
          <w:szCs w:val="24"/>
        </w:rPr>
        <w:t xml:space="preserve">Lo anterior pone de presente que </w:t>
      </w:r>
      <w:r w:rsidR="00123E4E" w:rsidRPr="00E7092B">
        <w:rPr>
          <w:rFonts w:ascii="Tahoma" w:hAnsi="Tahoma" w:cs="Tahoma"/>
          <w:sz w:val="24"/>
          <w:szCs w:val="24"/>
        </w:rPr>
        <w:t>el demandante fue diligente y oportuno en el envío de la subsanación como mensaje de datos y aunque el mensaje fue fallido por la ilegibilidad de uno de sus archivos, ello obedeció a deficiencias técnicas del formato, que bien podían haberse resuelto con un requerimiento informal del despacho encaminado a que se enviara el archivo en un formato de apertura directa y no desde un enlace como acostumbran algunos apoderados e incluso los despachos.</w:t>
      </w:r>
    </w:p>
    <w:p w14:paraId="4D70907D" w14:textId="7263FBA6" w:rsidR="00123E4E" w:rsidRPr="00E7092B" w:rsidRDefault="00123E4E" w:rsidP="00E7092B">
      <w:pPr>
        <w:spacing w:after="0" w:line="276" w:lineRule="auto"/>
        <w:ind w:firstLine="567"/>
        <w:jc w:val="both"/>
        <w:rPr>
          <w:rFonts w:ascii="Tahoma" w:hAnsi="Tahoma" w:cs="Tahoma"/>
          <w:sz w:val="24"/>
          <w:szCs w:val="24"/>
        </w:rPr>
      </w:pPr>
    </w:p>
    <w:p w14:paraId="773CA697" w14:textId="56F3865A" w:rsidR="00B55B06" w:rsidRPr="00E7092B" w:rsidRDefault="00123E4E" w:rsidP="00E7092B">
      <w:pPr>
        <w:spacing w:after="0" w:line="276" w:lineRule="auto"/>
        <w:ind w:firstLine="567"/>
        <w:jc w:val="both"/>
        <w:rPr>
          <w:rFonts w:ascii="Tahoma" w:hAnsi="Tahoma" w:cs="Tahoma"/>
          <w:sz w:val="24"/>
          <w:szCs w:val="24"/>
        </w:rPr>
      </w:pPr>
      <w:r w:rsidRPr="00E7092B">
        <w:rPr>
          <w:rFonts w:ascii="Tahoma" w:hAnsi="Tahoma" w:cs="Tahoma"/>
          <w:sz w:val="24"/>
          <w:szCs w:val="24"/>
        </w:rPr>
        <w:t xml:space="preserve">Por lo anterior, teniendo en cuenta que el </w:t>
      </w:r>
      <w:r w:rsidR="005F2547" w:rsidRPr="00E7092B">
        <w:rPr>
          <w:rFonts w:ascii="Tahoma" w:hAnsi="Tahoma" w:cs="Tahoma"/>
          <w:sz w:val="24"/>
          <w:szCs w:val="24"/>
        </w:rPr>
        <w:t>citado yerro</w:t>
      </w:r>
      <w:r w:rsidRPr="00E7092B">
        <w:rPr>
          <w:rFonts w:ascii="Tahoma" w:hAnsi="Tahoma" w:cs="Tahoma"/>
          <w:sz w:val="24"/>
          <w:szCs w:val="24"/>
        </w:rPr>
        <w:t xml:space="preserve"> fue rápidamente corregido por el remitente y que no transcurrió un tiempo lo suficientemente considerable como para intuir una maniobra</w:t>
      </w:r>
      <w:r w:rsidR="005F2547" w:rsidRPr="00E7092B">
        <w:rPr>
          <w:rFonts w:ascii="Tahoma" w:hAnsi="Tahoma" w:cs="Tahoma"/>
          <w:sz w:val="24"/>
          <w:szCs w:val="24"/>
        </w:rPr>
        <w:t xml:space="preserve"> con apariencia de error, se juzga excesivamente formalista</w:t>
      </w:r>
      <w:r w:rsidR="00B55B06" w:rsidRPr="00E7092B">
        <w:rPr>
          <w:rFonts w:ascii="Tahoma" w:hAnsi="Tahoma" w:cs="Tahoma"/>
          <w:sz w:val="24"/>
          <w:szCs w:val="24"/>
        </w:rPr>
        <w:t xml:space="preserve"> e irreflexiva</w:t>
      </w:r>
      <w:r w:rsidR="005F2547" w:rsidRPr="00E7092B">
        <w:rPr>
          <w:rFonts w:ascii="Tahoma" w:hAnsi="Tahoma" w:cs="Tahoma"/>
          <w:sz w:val="24"/>
          <w:szCs w:val="24"/>
        </w:rPr>
        <w:t xml:space="preserve"> la decisión de declarar extemporánea la subsanación de la demanda, pues</w:t>
      </w:r>
      <w:r w:rsidR="00B55B06" w:rsidRPr="00E7092B">
        <w:rPr>
          <w:rFonts w:ascii="Tahoma" w:hAnsi="Tahoma" w:cs="Tahoma"/>
          <w:sz w:val="24"/>
          <w:szCs w:val="24"/>
        </w:rPr>
        <w:t>to que</w:t>
      </w:r>
      <w:r w:rsidR="005F2547" w:rsidRPr="00E7092B">
        <w:rPr>
          <w:rFonts w:ascii="Tahoma" w:hAnsi="Tahoma" w:cs="Tahoma"/>
          <w:sz w:val="24"/>
          <w:szCs w:val="24"/>
        </w:rPr>
        <w:t xml:space="preserve"> el juzgado debió valorar que el correo electrónico fallido se presentó dentro del horario laboral del despacho, justo un minuto antes del cierre de la sede judicial, y que las dificultades en su apertura se debieron a fallas en el formato y no a la deliberada intención de dilatar o ampliar el término para subsanar, puesto que el formato correcto se remitió a escasos 11 minutos </w:t>
      </w:r>
      <w:r w:rsidR="00B55B06" w:rsidRPr="00E7092B">
        <w:rPr>
          <w:rFonts w:ascii="Tahoma" w:hAnsi="Tahoma" w:cs="Tahoma"/>
          <w:sz w:val="24"/>
          <w:szCs w:val="24"/>
        </w:rPr>
        <w:t>del correo inicial.</w:t>
      </w:r>
    </w:p>
    <w:p w14:paraId="7F9D0992" w14:textId="77777777" w:rsidR="00B55B06" w:rsidRPr="00E7092B" w:rsidRDefault="00B55B06" w:rsidP="00E7092B">
      <w:pPr>
        <w:spacing w:after="0" w:line="276" w:lineRule="auto"/>
        <w:ind w:firstLine="567"/>
        <w:jc w:val="both"/>
        <w:rPr>
          <w:rFonts w:ascii="Tahoma" w:hAnsi="Tahoma" w:cs="Tahoma"/>
          <w:sz w:val="24"/>
          <w:szCs w:val="24"/>
        </w:rPr>
      </w:pPr>
    </w:p>
    <w:p w14:paraId="4A475D02" w14:textId="4447BDFD" w:rsidR="00CC5E43" w:rsidRPr="00E7092B" w:rsidRDefault="00B55B06" w:rsidP="00E7092B">
      <w:pPr>
        <w:spacing w:after="0" w:line="276" w:lineRule="auto"/>
        <w:ind w:firstLine="567"/>
        <w:jc w:val="both"/>
        <w:rPr>
          <w:rFonts w:ascii="Tahoma" w:hAnsi="Tahoma" w:cs="Tahoma"/>
          <w:sz w:val="24"/>
          <w:szCs w:val="24"/>
        </w:rPr>
      </w:pPr>
      <w:r w:rsidRPr="00E7092B">
        <w:rPr>
          <w:rFonts w:ascii="Tahoma" w:hAnsi="Tahoma" w:cs="Tahoma"/>
          <w:sz w:val="24"/>
          <w:szCs w:val="24"/>
        </w:rPr>
        <w:t xml:space="preserve">Corolario de lo expuesto, se revocará el auto del 22 de julio de 2021 y en su defecto </w:t>
      </w:r>
      <w:r w:rsidR="00CC5E43" w:rsidRPr="00E7092B">
        <w:rPr>
          <w:rFonts w:ascii="Tahoma" w:hAnsi="Tahoma" w:cs="Tahoma"/>
          <w:sz w:val="24"/>
          <w:szCs w:val="24"/>
        </w:rPr>
        <w:t>se le ordenará al juzgado de primera instancia se proceda estudiar sin dilaciones el escrito de subsanación de la demanda.</w:t>
      </w:r>
    </w:p>
    <w:p w14:paraId="0F506ABB" w14:textId="1B1B36EB" w:rsidR="00CC5E43" w:rsidRPr="00E7092B" w:rsidRDefault="00CC5E43" w:rsidP="00E7092B">
      <w:pPr>
        <w:spacing w:after="0" w:line="276" w:lineRule="auto"/>
        <w:ind w:firstLine="567"/>
        <w:jc w:val="both"/>
        <w:rPr>
          <w:rFonts w:ascii="Tahoma" w:hAnsi="Tahoma" w:cs="Tahoma"/>
          <w:sz w:val="24"/>
          <w:szCs w:val="24"/>
        </w:rPr>
      </w:pPr>
    </w:p>
    <w:p w14:paraId="7E168493" w14:textId="0D359EBC" w:rsidR="00CC5E43" w:rsidRPr="00E7092B" w:rsidRDefault="00CC5E43" w:rsidP="00E7092B">
      <w:pPr>
        <w:spacing w:after="0" w:line="276" w:lineRule="auto"/>
        <w:ind w:firstLine="567"/>
        <w:jc w:val="both"/>
        <w:rPr>
          <w:rFonts w:ascii="Tahoma" w:hAnsi="Tahoma" w:cs="Tahoma"/>
          <w:sz w:val="24"/>
          <w:szCs w:val="24"/>
        </w:rPr>
      </w:pPr>
      <w:r w:rsidRPr="00E7092B">
        <w:rPr>
          <w:rFonts w:ascii="Tahoma" w:hAnsi="Tahoma" w:cs="Tahoma"/>
          <w:sz w:val="24"/>
          <w:szCs w:val="24"/>
        </w:rPr>
        <w:t>Sin costas al haber prosperado el recurso.</w:t>
      </w:r>
    </w:p>
    <w:p w14:paraId="5D17422D" w14:textId="605294CF" w:rsidR="00CC5E43" w:rsidRPr="00E7092B" w:rsidRDefault="00CC5E43" w:rsidP="00E7092B">
      <w:pPr>
        <w:spacing w:after="0" w:line="276" w:lineRule="auto"/>
        <w:ind w:firstLine="567"/>
        <w:jc w:val="both"/>
        <w:rPr>
          <w:rFonts w:ascii="Tahoma" w:hAnsi="Tahoma" w:cs="Tahoma"/>
          <w:sz w:val="24"/>
          <w:szCs w:val="24"/>
        </w:rPr>
      </w:pPr>
    </w:p>
    <w:p w14:paraId="02073EBD" w14:textId="169B658B" w:rsidR="00CC5E43" w:rsidRPr="00E7092B" w:rsidRDefault="00CC5E43" w:rsidP="00E7092B">
      <w:pPr>
        <w:spacing w:line="276" w:lineRule="auto"/>
        <w:ind w:firstLine="708"/>
        <w:rPr>
          <w:rFonts w:ascii="Tahoma" w:hAnsi="Tahoma" w:cs="Tahoma"/>
          <w:sz w:val="24"/>
          <w:szCs w:val="24"/>
        </w:rPr>
      </w:pPr>
      <w:r w:rsidRPr="00E7092B">
        <w:rPr>
          <w:rFonts w:ascii="Tahoma" w:hAnsi="Tahoma" w:cs="Tahoma"/>
          <w:sz w:val="24"/>
          <w:szCs w:val="24"/>
        </w:rPr>
        <w:t xml:space="preserve">En mérito de lo expuesto, el </w:t>
      </w:r>
      <w:r w:rsidRPr="00E7092B">
        <w:rPr>
          <w:rFonts w:ascii="Tahoma" w:hAnsi="Tahoma" w:cs="Tahoma"/>
          <w:b/>
          <w:sz w:val="24"/>
          <w:szCs w:val="24"/>
        </w:rPr>
        <w:t>Tribunal Superior del Distrito Judicial de Pereira (Risaralda)</w:t>
      </w:r>
      <w:r w:rsidRPr="00E7092B">
        <w:rPr>
          <w:rFonts w:ascii="Tahoma" w:hAnsi="Tahoma" w:cs="Tahoma"/>
          <w:sz w:val="24"/>
          <w:szCs w:val="24"/>
        </w:rPr>
        <w:t xml:space="preserve">, </w:t>
      </w:r>
      <w:r w:rsidRPr="00E7092B">
        <w:rPr>
          <w:rFonts w:ascii="Tahoma" w:hAnsi="Tahoma" w:cs="Tahoma"/>
          <w:b/>
          <w:sz w:val="24"/>
          <w:szCs w:val="24"/>
        </w:rPr>
        <w:t>Sala Laboral No. 1</w:t>
      </w:r>
      <w:r w:rsidRPr="00E7092B">
        <w:rPr>
          <w:rFonts w:ascii="Tahoma" w:hAnsi="Tahoma" w:cs="Tahoma"/>
          <w:sz w:val="24"/>
          <w:szCs w:val="24"/>
        </w:rPr>
        <w:t xml:space="preserve">, </w:t>
      </w:r>
    </w:p>
    <w:p w14:paraId="62933898" w14:textId="77777777" w:rsidR="00CC5E43" w:rsidRPr="00E7092B" w:rsidRDefault="00CC5E43" w:rsidP="00E7092B">
      <w:pPr>
        <w:spacing w:line="276" w:lineRule="auto"/>
        <w:ind w:firstLine="708"/>
        <w:rPr>
          <w:rFonts w:ascii="Tahoma" w:hAnsi="Tahoma" w:cs="Tahoma"/>
          <w:sz w:val="24"/>
          <w:szCs w:val="24"/>
          <w:shd w:val="clear" w:color="auto" w:fill="FFFFFF"/>
        </w:rPr>
      </w:pPr>
    </w:p>
    <w:p w14:paraId="6AFE8DA2" w14:textId="77777777" w:rsidR="00CC5E43" w:rsidRPr="00E7092B" w:rsidRDefault="00CC5E43" w:rsidP="00E7092B">
      <w:pPr>
        <w:pStyle w:val="Prrafodelista"/>
        <w:widowControl w:val="0"/>
        <w:autoSpaceDE w:val="0"/>
        <w:autoSpaceDN w:val="0"/>
        <w:adjustRightInd w:val="0"/>
        <w:spacing w:line="276" w:lineRule="auto"/>
        <w:ind w:left="1066"/>
        <w:jc w:val="center"/>
        <w:rPr>
          <w:rFonts w:ascii="Tahoma" w:hAnsi="Tahoma" w:cs="Tahoma"/>
          <w:b/>
        </w:rPr>
      </w:pPr>
      <w:r w:rsidRPr="00E7092B">
        <w:rPr>
          <w:rFonts w:ascii="Tahoma" w:hAnsi="Tahoma" w:cs="Tahoma"/>
          <w:b/>
        </w:rPr>
        <w:t>R E S U E L V E</w:t>
      </w:r>
    </w:p>
    <w:p w14:paraId="428C69CD" w14:textId="77777777" w:rsidR="00CC5E43" w:rsidRPr="00E7092B" w:rsidRDefault="00CC5E43" w:rsidP="00E7092B">
      <w:pPr>
        <w:pStyle w:val="Prrafodelista"/>
        <w:widowControl w:val="0"/>
        <w:autoSpaceDE w:val="0"/>
        <w:autoSpaceDN w:val="0"/>
        <w:adjustRightInd w:val="0"/>
        <w:spacing w:line="276" w:lineRule="auto"/>
        <w:ind w:left="1066"/>
        <w:jc w:val="center"/>
        <w:rPr>
          <w:rFonts w:ascii="Tahoma" w:hAnsi="Tahoma" w:cs="Tahoma"/>
          <w:b/>
        </w:rPr>
      </w:pPr>
    </w:p>
    <w:p w14:paraId="1FC3C83F" w14:textId="48A104DE" w:rsidR="00CC5E43" w:rsidRPr="00E7092B" w:rsidRDefault="00CC5E43" w:rsidP="00E7092B">
      <w:pPr>
        <w:spacing w:after="0" w:line="276" w:lineRule="auto"/>
        <w:ind w:firstLine="709"/>
        <w:jc w:val="both"/>
        <w:rPr>
          <w:rFonts w:ascii="Tahoma" w:hAnsi="Tahoma" w:cs="Tahoma"/>
          <w:bCs/>
          <w:color w:val="000000"/>
          <w:sz w:val="24"/>
          <w:szCs w:val="24"/>
        </w:rPr>
      </w:pPr>
      <w:r w:rsidRPr="00E7092B">
        <w:rPr>
          <w:rFonts w:ascii="Tahoma" w:hAnsi="Tahoma" w:cs="Tahoma"/>
          <w:b/>
          <w:sz w:val="24"/>
          <w:szCs w:val="24"/>
        </w:rPr>
        <w:t xml:space="preserve">PRIMERO. – </w:t>
      </w:r>
      <w:r w:rsidR="0080312F" w:rsidRPr="00E7092B">
        <w:rPr>
          <w:rFonts w:ascii="Tahoma" w:hAnsi="Tahoma" w:cs="Tahoma"/>
          <w:b/>
          <w:bCs/>
          <w:sz w:val="24"/>
          <w:szCs w:val="24"/>
        </w:rPr>
        <w:t>REVOCAR</w:t>
      </w:r>
      <w:r w:rsidRPr="00E7092B">
        <w:rPr>
          <w:rFonts w:ascii="Tahoma" w:hAnsi="Tahoma" w:cs="Tahoma"/>
          <w:sz w:val="24"/>
          <w:szCs w:val="24"/>
        </w:rPr>
        <w:t xml:space="preserve"> el auto del 22 de julio de 2021</w:t>
      </w:r>
      <w:r w:rsidRPr="00E7092B">
        <w:rPr>
          <w:rFonts w:ascii="Tahoma" w:hAnsi="Tahoma" w:cs="Tahoma"/>
          <w:bCs/>
          <w:color w:val="000000"/>
          <w:sz w:val="24"/>
          <w:szCs w:val="24"/>
        </w:rPr>
        <w:t>, proferido dentro del proceso ordinario laboral de primera instancia adelantado por HÉCTOR ORLANDO TASAMA HERNÁNDEZ en contra de BOTERO LOZADA S.A.</w:t>
      </w:r>
      <w:r w:rsidR="0080312F" w:rsidRPr="00E7092B">
        <w:rPr>
          <w:rFonts w:ascii="Tahoma" w:hAnsi="Tahoma" w:cs="Tahoma"/>
          <w:bCs/>
          <w:color w:val="000000"/>
          <w:sz w:val="24"/>
          <w:szCs w:val="24"/>
        </w:rPr>
        <w:t>, por las razones expuestas en la parte motiva.</w:t>
      </w:r>
    </w:p>
    <w:p w14:paraId="34E5EC82" w14:textId="77777777" w:rsidR="00CC5E43" w:rsidRPr="00E7092B" w:rsidRDefault="00CC5E43" w:rsidP="00E7092B">
      <w:pPr>
        <w:spacing w:after="0" w:line="276" w:lineRule="auto"/>
        <w:ind w:firstLine="709"/>
        <w:jc w:val="both"/>
        <w:rPr>
          <w:rFonts w:ascii="Tahoma" w:hAnsi="Tahoma" w:cs="Tahoma"/>
          <w:b/>
          <w:sz w:val="24"/>
          <w:szCs w:val="24"/>
        </w:rPr>
      </w:pPr>
    </w:p>
    <w:p w14:paraId="73AF05F9" w14:textId="01236F8D" w:rsidR="00CC5E43" w:rsidRPr="00E7092B" w:rsidRDefault="00CC5E43" w:rsidP="00E7092B">
      <w:pPr>
        <w:spacing w:after="0" w:line="276" w:lineRule="auto"/>
        <w:ind w:firstLine="708"/>
        <w:jc w:val="both"/>
        <w:rPr>
          <w:rFonts w:ascii="Tahoma" w:hAnsi="Tahoma" w:cs="Tahoma"/>
          <w:sz w:val="24"/>
          <w:szCs w:val="24"/>
        </w:rPr>
      </w:pPr>
      <w:r w:rsidRPr="00E7092B">
        <w:rPr>
          <w:rFonts w:ascii="Tahoma" w:hAnsi="Tahoma" w:cs="Tahoma"/>
          <w:b/>
          <w:sz w:val="24"/>
          <w:szCs w:val="24"/>
        </w:rPr>
        <w:lastRenderedPageBreak/>
        <w:t>SEGUNDO.</w:t>
      </w:r>
      <w:r w:rsidRPr="00E7092B">
        <w:rPr>
          <w:rFonts w:ascii="Tahoma" w:hAnsi="Tahoma" w:cs="Tahoma"/>
          <w:sz w:val="24"/>
          <w:szCs w:val="24"/>
        </w:rPr>
        <w:t xml:space="preserve"> – </w:t>
      </w:r>
      <w:r w:rsidR="0080312F" w:rsidRPr="00E7092B">
        <w:rPr>
          <w:rFonts w:ascii="Tahoma" w:hAnsi="Tahoma" w:cs="Tahoma"/>
          <w:sz w:val="24"/>
          <w:szCs w:val="24"/>
        </w:rPr>
        <w:t>E</w:t>
      </w:r>
      <w:r w:rsidRPr="00E7092B">
        <w:rPr>
          <w:rFonts w:ascii="Tahoma" w:hAnsi="Tahoma" w:cs="Tahoma"/>
          <w:sz w:val="24"/>
          <w:szCs w:val="24"/>
        </w:rPr>
        <w:t xml:space="preserve">n </w:t>
      </w:r>
      <w:r w:rsidR="0080312F" w:rsidRPr="00E7092B">
        <w:rPr>
          <w:rFonts w:ascii="Tahoma" w:hAnsi="Tahoma" w:cs="Tahoma"/>
          <w:sz w:val="24"/>
          <w:szCs w:val="24"/>
        </w:rPr>
        <w:t>su lugar</w:t>
      </w:r>
      <w:r w:rsidRPr="00E7092B">
        <w:rPr>
          <w:rFonts w:ascii="Tahoma" w:hAnsi="Tahoma" w:cs="Tahoma"/>
          <w:sz w:val="24"/>
          <w:szCs w:val="24"/>
        </w:rPr>
        <w:t xml:space="preserve">, </w:t>
      </w:r>
      <w:r w:rsidR="0080312F" w:rsidRPr="00E7092B">
        <w:rPr>
          <w:rFonts w:ascii="Tahoma" w:hAnsi="Tahoma" w:cs="Tahoma"/>
          <w:b/>
          <w:bCs/>
          <w:sz w:val="24"/>
          <w:szCs w:val="24"/>
        </w:rPr>
        <w:t xml:space="preserve">SE ORDENA </w:t>
      </w:r>
      <w:r w:rsidRPr="00E7092B">
        <w:rPr>
          <w:rFonts w:ascii="Tahoma" w:hAnsi="Tahoma" w:cs="Tahoma"/>
          <w:sz w:val="24"/>
          <w:szCs w:val="24"/>
        </w:rPr>
        <w:t>a la jueza de primera instancia que proceda a efectuar el respectivo control de legalidad sobre el escrito de subsanación presentado de manera completa por el demandante el 08 de febrero de 2021.</w:t>
      </w:r>
    </w:p>
    <w:p w14:paraId="1C851DFE" w14:textId="77777777" w:rsidR="00CC5E43" w:rsidRPr="00E7092B" w:rsidRDefault="00CC5E43" w:rsidP="00E7092B">
      <w:pPr>
        <w:spacing w:after="0" w:line="276" w:lineRule="auto"/>
        <w:ind w:firstLine="708"/>
        <w:jc w:val="both"/>
        <w:rPr>
          <w:rFonts w:ascii="Tahoma" w:hAnsi="Tahoma" w:cs="Tahoma"/>
          <w:b/>
          <w:sz w:val="24"/>
          <w:szCs w:val="24"/>
        </w:rPr>
      </w:pPr>
    </w:p>
    <w:p w14:paraId="00382EC9" w14:textId="5CABA5E1" w:rsidR="0080312F" w:rsidRPr="00E7092B" w:rsidRDefault="00CC5E43" w:rsidP="00E7092B">
      <w:pPr>
        <w:spacing w:after="0" w:line="276" w:lineRule="auto"/>
        <w:ind w:firstLine="709"/>
        <w:jc w:val="both"/>
        <w:rPr>
          <w:rFonts w:ascii="Tahoma" w:hAnsi="Tahoma" w:cs="Tahoma"/>
          <w:bCs/>
          <w:sz w:val="24"/>
          <w:szCs w:val="24"/>
        </w:rPr>
      </w:pPr>
      <w:r w:rsidRPr="00E7092B">
        <w:rPr>
          <w:rFonts w:ascii="Tahoma" w:hAnsi="Tahoma" w:cs="Tahoma"/>
          <w:b/>
          <w:sz w:val="24"/>
          <w:szCs w:val="24"/>
        </w:rPr>
        <w:t xml:space="preserve">TERCERO. – </w:t>
      </w:r>
      <w:r w:rsidR="0080312F" w:rsidRPr="00E7092B">
        <w:rPr>
          <w:rFonts w:ascii="Tahoma" w:hAnsi="Tahoma" w:cs="Tahoma"/>
          <w:b/>
          <w:sz w:val="24"/>
          <w:szCs w:val="24"/>
        </w:rPr>
        <w:t xml:space="preserve">COMPULSAR copias </w:t>
      </w:r>
      <w:r w:rsidR="0080312F" w:rsidRPr="00E7092B">
        <w:rPr>
          <w:rFonts w:ascii="Tahoma" w:hAnsi="Tahoma" w:cs="Tahoma"/>
          <w:bCs/>
          <w:sz w:val="24"/>
          <w:szCs w:val="24"/>
        </w:rPr>
        <w:t xml:space="preserve">en contra de la Secretaría del Juzgado Laboral de Circuito de Dosquebradas, a efectos de la jueza de ese Despacho investigue las causas de la demora </w:t>
      </w:r>
      <w:r w:rsidR="004F25C4" w:rsidRPr="00E7092B">
        <w:rPr>
          <w:rFonts w:ascii="Tahoma" w:hAnsi="Tahoma" w:cs="Tahoma"/>
          <w:bCs/>
          <w:sz w:val="24"/>
          <w:szCs w:val="24"/>
        </w:rPr>
        <w:t xml:space="preserve">(5 meses aproximadamente) </w:t>
      </w:r>
      <w:r w:rsidR="0080312F" w:rsidRPr="00E7092B">
        <w:rPr>
          <w:rFonts w:ascii="Tahoma" w:hAnsi="Tahoma" w:cs="Tahoma"/>
          <w:bCs/>
          <w:sz w:val="24"/>
          <w:szCs w:val="24"/>
        </w:rPr>
        <w:t>en la remisión de este asunto a la oficina de reparto.</w:t>
      </w:r>
    </w:p>
    <w:p w14:paraId="49F28415" w14:textId="797E233F" w:rsidR="0080312F" w:rsidRPr="00E7092B" w:rsidRDefault="0080312F" w:rsidP="00E7092B">
      <w:pPr>
        <w:spacing w:after="0" w:line="276" w:lineRule="auto"/>
        <w:ind w:firstLine="709"/>
        <w:jc w:val="both"/>
        <w:rPr>
          <w:rFonts w:ascii="Tahoma" w:hAnsi="Tahoma" w:cs="Tahoma"/>
          <w:bCs/>
          <w:sz w:val="24"/>
          <w:szCs w:val="24"/>
        </w:rPr>
      </w:pPr>
    </w:p>
    <w:p w14:paraId="668D7B4E" w14:textId="40078BA5" w:rsidR="004F25C4" w:rsidRPr="00E7092B" w:rsidRDefault="004F25C4" w:rsidP="00E7092B">
      <w:pPr>
        <w:spacing w:after="0" w:line="276" w:lineRule="auto"/>
        <w:ind w:firstLine="709"/>
        <w:jc w:val="both"/>
        <w:rPr>
          <w:rFonts w:ascii="Tahoma" w:hAnsi="Tahoma" w:cs="Tahoma"/>
          <w:bCs/>
          <w:sz w:val="24"/>
          <w:szCs w:val="24"/>
        </w:rPr>
      </w:pPr>
      <w:r w:rsidRPr="00E7092B">
        <w:rPr>
          <w:rFonts w:ascii="Tahoma" w:hAnsi="Tahoma" w:cs="Tahoma"/>
          <w:b/>
          <w:sz w:val="24"/>
          <w:szCs w:val="24"/>
        </w:rPr>
        <w:t xml:space="preserve">CUARTO. – COMPULSAR copias </w:t>
      </w:r>
      <w:r w:rsidRPr="00E7092B">
        <w:rPr>
          <w:rFonts w:ascii="Tahoma" w:hAnsi="Tahoma" w:cs="Tahoma"/>
          <w:bCs/>
          <w:sz w:val="24"/>
          <w:szCs w:val="24"/>
        </w:rPr>
        <w:t xml:space="preserve">en contra de la Oficina Judicial, a efectos de que el Director Seccional de la Administración de Justicia de Risaralda investigue las causas por las cuales esa oficina demoró exageradamente (8 meses aproximadamente) la remisión de este asunto a la Sala Laboral de esta Corporación. </w:t>
      </w:r>
    </w:p>
    <w:p w14:paraId="771B1F52" w14:textId="77777777" w:rsidR="004F25C4" w:rsidRPr="00E7092B" w:rsidRDefault="004F25C4" w:rsidP="00E7092B">
      <w:pPr>
        <w:spacing w:after="0" w:line="276" w:lineRule="auto"/>
        <w:ind w:firstLine="709"/>
        <w:jc w:val="both"/>
        <w:rPr>
          <w:rFonts w:ascii="Tahoma" w:hAnsi="Tahoma" w:cs="Tahoma"/>
          <w:bCs/>
          <w:sz w:val="24"/>
          <w:szCs w:val="24"/>
        </w:rPr>
      </w:pPr>
    </w:p>
    <w:p w14:paraId="18D351DC" w14:textId="67B29F20" w:rsidR="00E7092B" w:rsidRPr="00E7092B" w:rsidRDefault="00E7092B" w:rsidP="00E7092B">
      <w:pPr>
        <w:spacing w:after="0" w:line="276" w:lineRule="auto"/>
        <w:ind w:firstLine="708"/>
        <w:rPr>
          <w:rFonts w:ascii="Tahoma" w:eastAsia="Calibri" w:hAnsi="Tahoma" w:cs="Tahoma"/>
          <w:sz w:val="24"/>
          <w:szCs w:val="24"/>
          <w:lang w:val="es-ES"/>
        </w:rPr>
      </w:pPr>
      <w:r w:rsidRPr="00E7092B">
        <w:rPr>
          <w:rFonts w:ascii="Tahoma" w:eastAsia="Tahoma" w:hAnsi="Tahoma" w:cs="Tahoma"/>
          <w:b/>
          <w:bCs/>
          <w:sz w:val="24"/>
          <w:szCs w:val="24"/>
        </w:rPr>
        <w:t>SEGUNDO:</w:t>
      </w:r>
      <w:r>
        <w:rPr>
          <w:rFonts w:ascii="Tahoma" w:eastAsia="Tahoma" w:hAnsi="Tahoma" w:cs="Tahoma"/>
          <w:b/>
          <w:bCs/>
          <w:sz w:val="24"/>
          <w:szCs w:val="24"/>
        </w:rPr>
        <w:t xml:space="preserve"> –</w:t>
      </w:r>
      <w:r w:rsidRPr="00E7092B">
        <w:rPr>
          <w:rFonts w:ascii="Tahoma" w:eastAsia="Tahoma" w:hAnsi="Tahoma" w:cs="Tahoma"/>
          <w:b/>
          <w:bCs/>
          <w:sz w:val="24"/>
          <w:szCs w:val="24"/>
        </w:rPr>
        <w:t xml:space="preserve"> S</w:t>
      </w:r>
      <w:r>
        <w:rPr>
          <w:rFonts w:ascii="Tahoma" w:eastAsia="Tahoma" w:hAnsi="Tahoma" w:cs="Tahoma"/>
          <w:b/>
          <w:bCs/>
          <w:sz w:val="24"/>
          <w:szCs w:val="24"/>
        </w:rPr>
        <w:t>I</w:t>
      </w:r>
      <w:r w:rsidRPr="00E7092B">
        <w:rPr>
          <w:rFonts w:ascii="Tahoma" w:eastAsia="Tahoma" w:hAnsi="Tahoma" w:cs="Tahoma"/>
          <w:b/>
          <w:bCs/>
          <w:sz w:val="24"/>
          <w:szCs w:val="24"/>
        </w:rPr>
        <w:t xml:space="preserve">N COSTAS </w:t>
      </w:r>
      <w:r w:rsidRPr="00E7092B">
        <w:rPr>
          <w:rFonts w:ascii="Tahoma" w:eastAsia="Tahoma" w:hAnsi="Tahoma" w:cs="Tahoma"/>
          <w:sz w:val="24"/>
          <w:szCs w:val="24"/>
        </w:rPr>
        <w:t xml:space="preserve">en esta instancia </w:t>
      </w:r>
    </w:p>
    <w:p w14:paraId="7DF8226F" w14:textId="77777777" w:rsidR="00E7092B" w:rsidRPr="00E7092B" w:rsidRDefault="00E7092B" w:rsidP="00E7092B">
      <w:pPr>
        <w:spacing w:after="0" w:line="276" w:lineRule="auto"/>
        <w:ind w:firstLine="644"/>
        <w:rPr>
          <w:rFonts w:ascii="Tahoma" w:eastAsia="Calibri" w:hAnsi="Tahoma" w:cs="Tahoma"/>
          <w:sz w:val="24"/>
          <w:szCs w:val="24"/>
          <w:lang w:val="es-ES"/>
        </w:rPr>
      </w:pPr>
      <w:r w:rsidRPr="00E7092B">
        <w:rPr>
          <w:rFonts w:ascii="Tahoma" w:eastAsia="Times New Roman" w:hAnsi="Tahoma" w:cs="Tahoma"/>
          <w:sz w:val="24"/>
          <w:szCs w:val="24"/>
        </w:rPr>
        <w:t xml:space="preserve"> </w:t>
      </w:r>
      <w:bookmarkStart w:id="3" w:name="_Hlk126574973"/>
    </w:p>
    <w:p w14:paraId="334E0166" w14:textId="77777777" w:rsidR="00E7092B" w:rsidRPr="00E7092B" w:rsidRDefault="00E7092B" w:rsidP="00E7092B">
      <w:pPr>
        <w:spacing w:after="0" w:line="276" w:lineRule="auto"/>
        <w:jc w:val="center"/>
        <w:rPr>
          <w:rFonts w:ascii="Tahoma" w:eastAsia="Tahoma" w:hAnsi="Tahoma" w:cs="Tahoma"/>
          <w:b/>
          <w:bCs/>
          <w:sz w:val="24"/>
          <w:szCs w:val="24"/>
        </w:rPr>
      </w:pPr>
      <w:r w:rsidRPr="00E7092B">
        <w:rPr>
          <w:rFonts w:ascii="Tahoma" w:eastAsia="Tahoma" w:hAnsi="Tahoma" w:cs="Tahoma"/>
          <w:b/>
          <w:bCs/>
          <w:sz w:val="24"/>
          <w:szCs w:val="24"/>
        </w:rPr>
        <w:t>NOTIFÍQUESE Y CÚMPLASE</w:t>
      </w:r>
    </w:p>
    <w:p w14:paraId="5298704F" w14:textId="77777777" w:rsidR="00E7092B" w:rsidRPr="00E7092B" w:rsidRDefault="00E7092B" w:rsidP="00E7092B">
      <w:pPr>
        <w:spacing w:line="276" w:lineRule="auto"/>
        <w:jc w:val="both"/>
        <w:rPr>
          <w:rFonts w:ascii="Tahoma" w:eastAsia="Segoe UI" w:hAnsi="Tahoma" w:cs="Tahoma"/>
          <w:sz w:val="24"/>
          <w:szCs w:val="24"/>
          <w:lang w:eastAsia="es-CO"/>
        </w:rPr>
      </w:pPr>
      <w:r w:rsidRPr="00E7092B">
        <w:rPr>
          <w:rFonts w:ascii="Tahoma" w:eastAsia="Tahoma" w:hAnsi="Tahoma" w:cs="Tahoma"/>
          <w:sz w:val="24"/>
          <w:szCs w:val="24"/>
        </w:rPr>
        <w:t xml:space="preserve"> </w:t>
      </w:r>
    </w:p>
    <w:p w14:paraId="3D1960C3" w14:textId="77777777" w:rsidR="00E7092B" w:rsidRPr="00E7092B" w:rsidRDefault="00E7092B" w:rsidP="00E7092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7092B">
        <w:rPr>
          <w:rFonts w:ascii="Tahoma" w:eastAsia="Times New Roman" w:hAnsi="Tahoma" w:cs="Tahoma"/>
          <w:sz w:val="24"/>
          <w:szCs w:val="24"/>
          <w:lang w:val="es-ES" w:eastAsia="es-ES"/>
        </w:rPr>
        <w:tab/>
        <w:t>La Magistrada ponente,</w:t>
      </w:r>
    </w:p>
    <w:p w14:paraId="11A1FF6B"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0ED078E7"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6EBADEE7"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12062B79" w14:textId="77777777" w:rsidR="00E7092B" w:rsidRPr="00E7092B" w:rsidRDefault="00E7092B" w:rsidP="00E7092B">
      <w:pPr>
        <w:keepNext/>
        <w:spacing w:after="0" w:line="276" w:lineRule="auto"/>
        <w:jc w:val="center"/>
        <w:outlineLvl w:val="2"/>
        <w:rPr>
          <w:rFonts w:ascii="Tahoma" w:eastAsia="Times New Roman" w:hAnsi="Tahoma" w:cs="Tahoma"/>
          <w:b/>
          <w:bCs/>
          <w:sz w:val="24"/>
          <w:szCs w:val="24"/>
          <w:lang w:val="es-ES" w:eastAsia="es-ES"/>
        </w:rPr>
      </w:pPr>
      <w:r w:rsidRPr="00E7092B">
        <w:rPr>
          <w:rFonts w:ascii="Tahoma" w:eastAsia="Times New Roman" w:hAnsi="Tahoma" w:cs="Tahoma"/>
          <w:b/>
          <w:bCs/>
          <w:sz w:val="24"/>
          <w:szCs w:val="24"/>
          <w:lang w:val="es-ES" w:eastAsia="es-ES"/>
        </w:rPr>
        <w:t>ANA LUCÍA CAICEDO CALDERÓN</w:t>
      </w:r>
    </w:p>
    <w:p w14:paraId="11BE75A3"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52B395ED" w14:textId="77777777" w:rsidR="00E7092B" w:rsidRPr="00E7092B" w:rsidRDefault="00E7092B" w:rsidP="00E7092B">
      <w:pPr>
        <w:spacing w:after="0" w:line="276" w:lineRule="auto"/>
        <w:ind w:firstLine="708"/>
        <w:rPr>
          <w:rFonts w:ascii="Tahoma" w:eastAsia="Times New Roman" w:hAnsi="Tahoma" w:cs="Tahoma"/>
          <w:sz w:val="24"/>
          <w:szCs w:val="24"/>
          <w:lang w:val="es-ES" w:eastAsia="es-ES"/>
        </w:rPr>
      </w:pPr>
      <w:bookmarkStart w:id="4" w:name="_Hlk62478330"/>
      <w:r w:rsidRPr="00E7092B">
        <w:rPr>
          <w:rFonts w:ascii="Tahoma" w:eastAsia="Times New Roman" w:hAnsi="Tahoma" w:cs="Tahoma"/>
          <w:sz w:val="24"/>
          <w:szCs w:val="24"/>
          <w:lang w:val="es-ES" w:eastAsia="es-ES"/>
        </w:rPr>
        <w:t>La Magistrada y el Magistrado,</w:t>
      </w:r>
    </w:p>
    <w:p w14:paraId="4E8B8947"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5A1E3D03"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55177C39" w14:textId="77777777" w:rsidR="00E7092B" w:rsidRPr="00E7092B" w:rsidRDefault="00E7092B" w:rsidP="00E7092B">
      <w:pPr>
        <w:spacing w:after="0" w:line="276" w:lineRule="auto"/>
        <w:rPr>
          <w:rFonts w:ascii="Tahoma" w:eastAsia="Times New Roman" w:hAnsi="Tahoma" w:cs="Tahoma"/>
          <w:sz w:val="24"/>
          <w:szCs w:val="24"/>
          <w:lang w:val="es-ES" w:eastAsia="es-ES"/>
        </w:rPr>
      </w:pPr>
    </w:p>
    <w:p w14:paraId="62F9F7B3" w14:textId="48FD998E" w:rsidR="008C6169" w:rsidRPr="00E7092B" w:rsidRDefault="00E7092B" w:rsidP="00E7092B">
      <w:pPr>
        <w:spacing w:after="0" w:line="276" w:lineRule="auto"/>
        <w:jc w:val="both"/>
        <w:rPr>
          <w:rFonts w:ascii="Tahoma" w:eastAsia="Times New Roman" w:hAnsi="Tahoma" w:cs="Tahoma"/>
          <w:b/>
          <w:bCs/>
          <w:sz w:val="24"/>
          <w:szCs w:val="24"/>
          <w:lang w:val="es-ES" w:eastAsia="es-ES"/>
        </w:rPr>
      </w:pPr>
      <w:r w:rsidRPr="00E7092B">
        <w:rPr>
          <w:rFonts w:ascii="Tahoma" w:eastAsia="Times New Roman" w:hAnsi="Tahoma" w:cs="Tahoma"/>
          <w:b/>
          <w:bCs/>
          <w:sz w:val="24"/>
          <w:szCs w:val="24"/>
          <w:lang w:val="es-ES" w:eastAsia="es-ES"/>
        </w:rPr>
        <w:t>OLGA LUCÍA HOYOS SEPÚLVEDA</w:t>
      </w:r>
      <w:r w:rsidRPr="00E7092B">
        <w:rPr>
          <w:rFonts w:ascii="Tahoma" w:eastAsia="Times New Roman" w:hAnsi="Tahoma" w:cs="Tahoma"/>
          <w:b/>
          <w:bCs/>
          <w:sz w:val="24"/>
          <w:szCs w:val="24"/>
          <w:lang w:val="es-ES" w:eastAsia="es-ES"/>
        </w:rPr>
        <w:tab/>
      </w:r>
      <w:r w:rsidRPr="00E7092B">
        <w:rPr>
          <w:rFonts w:ascii="Tahoma" w:eastAsia="Times New Roman" w:hAnsi="Tahoma" w:cs="Tahoma"/>
          <w:b/>
          <w:bCs/>
          <w:sz w:val="24"/>
          <w:szCs w:val="24"/>
          <w:lang w:val="es-ES" w:eastAsia="es-ES"/>
        </w:rPr>
        <w:tab/>
        <w:t>GERMÁN DARÍO GÓEZ VINASCO</w:t>
      </w:r>
      <w:bookmarkEnd w:id="3"/>
      <w:bookmarkEnd w:id="4"/>
    </w:p>
    <w:sectPr w:rsidR="008C6169" w:rsidRPr="00E7092B" w:rsidSect="00870386">
      <w:head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97B36B" w16cex:dateUtc="2022-12-14T18:19:28.4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6081" w14:textId="77777777" w:rsidR="00141298" w:rsidRDefault="00141298" w:rsidP="001E5B34">
      <w:pPr>
        <w:spacing w:after="0" w:line="240" w:lineRule="auto"/>
      </w:pPr>
      <w:r>
        <w:separator/>
      </w:r>
    </w:p>
  </w:endnote>
  <w:endnote w:type="continuationSeparator" w:id="0">
    <w:p w14:paraId="00A1C928" w14:textId="77777777" w:rsidR="00141298" w:rsidRDefault="00141298" w:rsidP="001E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CCFB" w14:textId="77777777" w:rsidR="00141298" w:rsidRDefault="00141298" w:rsidP="001E5B34">
      <w:pPr>
        <w:spacing w:after="0" w:line="240" w:lineRule="auto"/>
      </w:pPr>
      <w:r>
        <w:separator/>
      </w:r>
    </w:p>
  </w:footnote>
  <w:footnote w:type="continuationSeparator" w:id="0">
    <w:p w14:paraId="60B43F0B" w14:textId="77777777" w:rsidR="00141298" w:rsidRDefault="00141298" w:rsidP="001E5B34">
      <w:pPr>
        <w:spacing w:after="0" w:line="240" w:lineRule="auto"/>
      </w:pPr>
      <w:r>
        <w:continuationSeparator/>
      </w:r>
    </w:p>
  </w:footnote>
  <w:footnote w:id="1">
    <w:p w14:paraId="32466653" w14:textId="77777777" w:rsidR="00C55AF0" w:rsidRPr="00FD53C8" w:rsidRDefault="00C55AF0" w:rsidP="00C55AF0">
      <w:pPr>
        <w:pStyle w:val="Textonotapie"/>
        <w:rPr>
          <w:rFonts w:ascii="Arial" w:hAnsi="Arial" w:cs="Arial"/>
          <w:sz w:val="18"/>
          <w:szCs w:val="16"/>
          <w:lang w:val="es-CO"/>
        </w:rPr>
      </w:pPr>
      <w:r w:rsidRPr="00FD53C8">
        <w:rPr>
          <w:rStyle w:val="Refdenotaalpie"/>
          <w:rFonts w:ascii="Arial" w:hAnsi="Arial" w:cs="Arial"/>
          <w:sz w:val="18"/>
          <w:szCs w:val="16"/>
        </w:rPr>
        <w:footnoteRef/>
      </w:r>
      <w:r w:rsidRPr="00FD53C8">
        <w:rPr>
          <w:rFonts w:ascii="Arial" w:hAnsi="Arial" w:cs="Arial"/>
          <w:sz w:val="18"/>
          <w:szCs w:val="16"/>
          <w:vertAlign w:val="superscript"/>
        </w:rPr>
        <w:t xml:space="preserve"> </w:t>
      </w:r>
      <w:r w:rsidRPr="00FD53C8">
        <w:rPr>
          <w:rFonts w:ascii="Arial" w:hAnsi="Arial" w:cs="Arial"/>
          <w:sz w:val="18"/>
          <w:szCs w:val="16"/>
        </w:rPr>
        <w:t>Sentencia T- 352/2012.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C46" w14:textId="1B20B577" w:rsidR="001E5B34" w:rsidRPr="00FD53C8" w:rsidRDefault="001E5B34" w:rsidP="00FD53C8">
    <w:pPr>
      <w:pStyle w:val="NormalWeb"/>
      <w:spacing w:before="0" w:beforeAutospacing="0" w:after="0" w:afterAutospacing="0"/>
      <w:jc w:val="both"/>
      <w:rPr>
        <w:rFonts w:ascii="Arial" w:hAnsi="Arial" w:cs="Arial"/>
        <w:sz w:val="18"/>
        <w:szCs w:val="16"/>
      </w:rPr>
    </w:pPr>
    <w:r w:rsidRPr="00FD53C8">
      <w:rPr>
        <w:rFonts w:ascii="Arial" w:hAnsi="Arial" w:cs="Arial"/>
        <w:sz w:val="18"/>
        <w:szCs w:val="16"/>
      </w:rPr>
      <w:t xml:space="preserve">Radicación No. </w:t>
    </w:r>
    <w:r w:rsidRPr="00FD53C8">
      <w:rPr>
        <w:rFonts w:ascii="Arial" w:hAnsi="Arial" w:cs="Arial"/>
        <w:sz w:val="18"/>
        <w:szCs w:val="16"/>
      </w:rPr>
      <w:tab/>
      <w:t>: 6617-31-05-001-2020-00225-01</w:t>
    </w:r>
  </w:p>
  <w:p w14:paraId="4EC5AB1A" w14:textId="77777777" w:rsidR="001E5B34" w:rsidRPr="00FD53C8" w:rsidRDefault="001E5B34" w:rsidP="00FD53C8">
    <w:pPr>
      <w:pStyle w:val="NormalWeb"/>
      <w:spacing w:before="0" w:beforeAutospacing="0" w:after="0" w:afterAutospacing="0"/>
      <w:jc w:val="both"/>
      <w:rPr>
        <w:rFonts w:ascii="Arial" w:hAnsi="Arial" w:cs="Arial"/>
        <w:sz w:val="18"/>
        <w:szCs w:val="16"/>
      </w:rPr>
    </w:pPr>
    <w:r w:rsidRPr="00FD53C8">
      <w:rPr>
        <w:rFonts w:ascii="Arial" w:hAnsi="Arial" w:cs="Arial"/>
        <w:sz w:val="18"/>
        <w:szCs w:val="16"/>
      </w:rPr>
      <w:t>Proceso</w:t>
    </w:r>
    <w:r w:rsidRPr="00FD53C8">
      <w:rPr>
        <w:rFonts w:ascii="Arial" w:hAnsi="Arial" w:cs="Arial"/>
        <w:sz w:val="18"/>
        <w:szCs w:val="16"/>
      </w:rPr>
      <w:tab/>
    </w:r>
    <w:r w:rsidRPr="00FD53C8">
      <w:rPr>
        <w:rFonts w:ascii="Arial" w:hAnsi="Arial" w:cs="Arial"/>
        <w:sz w:val="18"/>
        <w:szCs w:val="16"/>
      </w:rPr>
      <w:tab/>
      <w:t>: Ordinario Laboral</w:t>
    </w:r>
  </w:p>
  <w:p w14:paraId="1041DDD7" w14:textId="1492D281" w:rsidR="001E5B34" w:rsidRPr="00FD53C8" w:rsidRDefault="001E5B34" w:rsidP="00FD53C8">
    <w:pPr>
      <w:pStyle w:val="NormalWeb"/>
      <w:spacing w:before="0" w:beforeAutospacing="0" w:after="0" w:afterAutospacing="0"/>
      <w:jc w:val="both"/>
      <w:rPr>
        <w:rFonts w:ascii="Arial" w:hAnsi="Arial" w:cs="Arial"/>
        <w:sz w:val="18"/>
        <w:szCs w:val="16"/>
      </w:rPr>
    </w:pPr>
    <w:r w:rsidRPr="00FD53C8">
      <w:rPr>
        <w:rFonts w:ascii="Arial" w:hAnsi="Arial" w:cs="Arial"/>
        <w:sz w:val="18"/>
        <w:szCs w:val="16"/>
      </w:rPr>
      <w:t>Demandante</w:t>
    </w:r>
    <w:r w:rsidRPr="00FD53C8">
      <w:rPr>
        <w:rFonts w:ascii="Arial" w:hAnsi="Arial" w:cs="Arial"/>
        <w:sz w:val="18"/>
        <w:szCs w:val="16"/>
      </w:rPr>
      <w:tab/>
      <w:t xml:space="preserve">: Héctor Orlando </w:t>
    </w:r>
    <w:proofErr w:type="spellStart"/>
    <w:r w:rsidRPr="00FD53C8">
      <w:rPr>
        <w:rFonts w:ascii="Arial" w:hAnsi="Arial" w:cs="Arial"/>
        <w:sz w:val="18"/>
        <w:szCs w:val="16"/>
      </w:rPr>
      <w:t>Tasama</w:t>
    </w:r>
    <w:proofErr w:type="spellEnd"/>
    <w:r w:rsidRPr="00FD53C8">
      <w:rPr>
        <w:rFonts w:ascii="Arial" w:hAnsi="Arial" w:cs="Arial"/>
        <w:sz w:val="18"/>
        <w:szCs w:val="16"/>
      </w:rPr>
      <w:t xml:space="preserve"> Hernández</w:t>
    </w:r>
  </w:p>
  <w:p w14:paraId="1D17F304" w14:textId="0A82A286" w:rsidR="001E5B34" w:rsidRPr="00FD53C8" w:rsidRDefault="001E5B34" w:rsidP="00FD53C8">
    <w:pPr>
      <w:pStyle w:val="NormalWeb"/>
      <w:spacing w:before="0" w:beforeAutospacing="0" w:after="0" w:afterAutospacing="0"/>
      <w:jc w:val="both"/>
      <w:rPr>
        <w:rFonts w:ascii="Arial" w:hAnsi="Arial" w:cs="Arial"/>
        <w:sz w:val="18"/>
        <w:szCs w:val="16"/>
      </w:rPr>
    </w:pPr>
    <w:r w:rsidRPr="00FD53C8">
      <w:rPr>
        <w:rFonts w:ascii="Arial" w:hAnsi="Arial" w:cs="Arial"/>
        <w:sz w:val="18"/>
        <w:szCs w:val="16"/>
      </w:rPr>
      <w:t>Demandado</w:t>
    </w:r>
    <w:r w:rsidRPr="00FD53C8">
      <w:rPr>
        <w:rFonts w:ascii="Arial" w:hAnsi="Arial" w:cs="Arial"/>
        <w:sz w:val="18"/>
        <w:szCs w:val="16"/>
      </w:rPr>
      <w:tab/>
      <w:t>: Botero Lozada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C03"/>
    <w:multiLevelType w:val="multilevel"/>
    <w:tmpl w:val="A4A60262"/>
    <w:lvl w:ilvl="0">
      <w:start w:val="5"/>
      <w:numFmt w:val="decimal"/>
      <w:lvlText w:val="%1."/>
      <w:lvlJc w:val="left"/>
      <w:pPr>
        <w:ind w:left="460" w:hanging="4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333A6E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145AFC"/>
    <w:multiLevelType w:val="multilevel"/>
    <w:tmpl w:val="7F3A6E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5CF20653"/>
    <w:multiLevelType w:val="multilevel"/>
    <w:tmpl w:val="B8F41E2E"/>
    <w:lvl w:ilvl="0">
      <w:start w:val="1"/>
      <w:numFmt w:val="decimal"/>
      <w:lvlText w:val="%1."/>
      <w:lvlJc w:val="left"/>
      <w:pPr>
        <w:ind w:left="1068" w:hanging="36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3208" w:hanging="1080"/>
      </w:pPr>
      <w:rPr>
        <w:rFonts w:hint="default"/>
      </w:rPr>
    </w:lvl>
    <w:lvl w:ilvl="3">
      <w:start w:val="1"/>
      <w:numFmt w:val="decimal"/>
      <w:isLgl/>
      <w:lvlText w:val="%1.%2.%3.%4."/>
      <w:lvlJc w:val="left"/>
      <w:pPr>
        <w:ind w:left="4278" w:hanging="1440"/>
      </w:pPr>
      <w:rPr>
        <w:rFonts w:hint="default"/>
      </w:rPr>
    </w:lvl>
    <w:lvl w:ilvl="4">
      <w:start w:val="1"/>
      <w:numFmt w:val="decimal"/>
      <w:isLgl/>
      <w:lvlText w:val="%1.%2.%3.%4.%5."/>
      <w:lvlJc w:val="left"/>
      <w:pPr>
        <w:ind w:left="4988" w:hanging="1440"/>
      </w:pPr>
      <w:rPr>
        <w:rFonts w:hint="default"/>
      </w:rPr>
    </w:lvl>
    <w:lvl w:ilvl="5">
      <w:start w:val="1"/>
      <w:numFmt w:val="decimal"/>
      <w:isLgl/>
      <w:lvlText w:val="%1.%2.%3.%4.%5.%6."/>
      <w:lvlJc w:val="left"/>
      <w:pPr>
        <w:ind w:left="6058" w:hanging="1800"/>
      </w:pPr>
      <w:rPr>
        <w:rFonts w:hint="default"/>
      </w:rPr>
    </w:lvl>
    <w:lvl w:ilvl="6">
      <w:start w:val="1"/>
      <w:numFmt w:val="decimal"/>
      <w:isLgl/>
      <w:lvlText w:val="%1.%2.%3.%4.%5.%6.%7."/>
      <w:lvlJc w:val="left"/>
      <w:pPr>
        <w:ind w:left="7128" w:hanging="2160"/>
      </w:pPr>
      <w:rPr>
        <w:rFonts w:hint="default"/>
      </w:rPr>
    </w:lvl>
    <w:lvl w:ilvl="7">
      <w:start w:val="1"/>
      <w:numFmt w:val="decimal"/>
      <w:isLgl/>
      <w:lvlText w:val="%1.%2.%3.%4.%5.%6.%7.%8."/>
      <w:lvlJc w:val="left"/>
      <w:pPr>
        <w:ind w:left="8198" w:hanging="2520"/>
      </w:pPr>
      <w:rPr>
        <w:rFonts w:hint="default"/>
      </w:rPr>
    </w:lvl>
    <w:lvl w:ilvl="8">
      <w:start w:val="1"/>
      <w:numFmt w:val="decimal"/>
      <w:isLgl/>
      <w:lvlText w:val="%1.%2.%3.%4.%5.%6.%7.%8.%9."/>
      <w:lvlJc w:val="left"/>
      <w:pPr>
        <w:ind w:left="8908" w:hanging="25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B9"/>
    <w:rsid w:val="00036F1D"/>
    <w:rsid w:val="000B477D"/>
    <w:rsid w:val="000E25FF"/>
    <w:rsid w:val="00111749"/>
    <w:rsid w:val="00123E4E"/>
    <w:rsid w:val="00141298"/>
    <w:rsid w:val="001C0C75"/>
    <w:rsid w:val="001D2B3F"/>
    <w:rsid w:val="001E5B34"/>
    <w:rsid w:val="002078DE"/>
    <w:rsid w:val="00221425"/>
    <w:rsid w:val="00242B65"/>
    <w:rsid w:val="002D03E4"/>
    <w:rsid w:val="002E6811"/>
    <w:rsid w:val="003046E8"/>
    <w:rsid w:val="003915EE"/>
    <w:rsid w:val="003A1AB1"/>
    <w:rsid w:val="003C0255"/>
    <w:rsid w:val="003F39BE"/>
    <w:rsid w:val="004022B9"/>
    <w:rsid w:val="00407E51"/>
    <w:rsid w:val="00414085"/>
    <w:rsid w:val="00453B4A"/>
    <w:rsid w:val="00456C93"/>
    <w:rsid w:val="00475684"/>
    <w:rsid w:val="004F25C4"/>
    <w:rsid w:val="004F39F5"/>
    <w:rsid w:val="00541100"/>
    <w:rsid w:val="005C3359"/>
    <w:rsid w:val="005F2547"/>
    <w:rsid w:val="005F4025"/>
    <w:rsid w:val="00626355"/>
    <w:rsid w:val="00637A86"/>
    <w:rsid w:val="006D092B"/>
    <w:rsid w:val="006E56DB"/>
    <w:rsid w:val="006F4AD0"/>
    <w:rsid w:val="007158AA"/>
    <w:rsid w:val="007201F6"/>
    <w:rsid w:val="007A7C31"/>
    <w:rsid w:val="007B3C89"/>
    <w:rsid w:val="007C7D0F"/>
    <w:rsid w:val="0080312F"/>
    <w:rsid w:val="00803298"/>
    <w:rsid w:val="00827814"/>
    <w:rsid w:val="00870386"/>
    <w:rsid w:val="008C6169"/>
    <w:rsid w:val="008D50EB"/>
    <w:rsid w:val="00940D1A"/>
    <w:rsid w:val="009A1182"/>
    <w:rsid w:val="00AC332F"/>
    <w:rsid w:val="00B55B06"/>
    <w:rsid w:val="00B71C94"/>
    <w:rsid w:val="00BF58EC"/>
    <w:rsid w:val="00C55AF0"/>
    <w:rsid w:val="00CC5E43"/>
    <w:rsid w:val="00CF541C"/>
    <w:rsid w:val="00E35F1B"/>
    <w:rsid w:val="00E45B41"/>
    <w:rsid w:val="00E62BD5"/>
    <w:rsid w:val="00E6539C"/>
    <w:rsid w:val="00E7092B"/>
    <w:rsid w:val="00F94090"/>
    <w:rsid w:val="00FB348C"/>
    <w:rsid w:val="00FD53C8"/>
    <w:rsid w:val="44DAF5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7AC6"/>
  <w15:chartTrackingRefBased/>
  <w15:docId w15:val="{DD01BD67-36F3-4D06-9126-4913129E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5F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E35F1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E35F1B"/>
  </w:style>
  <w:style w:type="character" w:customStyle="1" w:styleId="eop">
    <w:name w:val="eop"/>
    <w:basedOn w:val="Fuentedeprrafopredeter"/>
    <w:rsid w:val="00E35F1B"/>
  </w:style>
  <w:style w:type="character" w:customStyle="1" w:styleId="fontstyle21">
    <w:name w:val="fontstyle21"/>
    <w:basedOn w:val="Fuentedeprrafopredeter"/>
    <w:rsid w:val="00E35F1B"/>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1E5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B34"/>
  </w:style>
  <w:style w:type="paragraph" w:styleId="Piedepgina">
    <w:name w:val="footer"/>
    <w:basedOn w:val="Normal"/>
    <w:link w:val="PiedepginaCar"/>
    <w:uiPriority w:val="99"/>
    <w:unhideWhenUsed/>
    <w:rsid w:val="001E5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B34"/>
  </w:style>
  <w:style w:type="paragraph" w:styleId="Prrafodelista">
    <w:name w:val="List Paragraph"/>
    <w:basedOn w:val="Normal"/>
    <w:uiPriority w:val="34"/>
    <w:qFormat/>
    <w:rsid w:val="00C55AF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55AF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uiPriority w:val="99"/>
    <w:rsid w:val="00C55AF0"/>
    <w:rPr>
      <w:rFonts w:ascii="Arial" w:eastAsia="Times New Roman" w:hAnsi="Arial" w:cs="Arial"/>
      <w:b/>
      <w:sz w:val="24"/>
      <w:szCs w:val="24"/>
      <w:lang w:val="es-ES" w:eastAsia="es-ES"/>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C55AF0"/>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C55AF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55AF0"/>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6E56DB"/>
    <w:rPr>
      <w:sz w:val="16"/>
      <w:szCs w:val="16"/>
    </w:rPr>
  </w:style>
  <w:style w:type="paragraph" w:styleId="Textocomentario">
    <w:name w:val="annotation text"/>
    <w:basedOn w:val="Normal"/>
    <w:link w:val="TextocomentarioCar"/>
    <w:uiPriority w:val="99"/>
    <w:semiHidden/>
    <w:unhideWhenUsed/>
    <w:rsid w:val="006E56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56DB"/>
    <w:rPr>
      <w:sz w:val="20"/>
      <w:szCs w:val="20"/>
    </w:rPr>
  </w:style>
  <w:style w:type="paragraph" w:styleId="Asuntodelcomentario">
    <w:name w:val="annotation subject"/>
    <w:basedOn w:val="Textocomentario"/>
    <w:next w:val="Textocomentario"/>
    <w:link w:val="AsuntodelcomentarioCar"/>
    <w:uiPriority w:val="99"/>
    <w:semiHidden/>
    <w:unhideWhenUsed/>
    <w:rsid w:val="006E56DB"/>
    <w:rPr>
      <w:b/>
      <w:bCs/>
    </w:rPr>
  </w:style>
  <w:style w:type="character" w:customStyle="1" w:styleId="AsuntodelcomentarioCar">
    <w:name w:val="Asunto del comentario Car"/>
    <w:basedOn w:val="TextocomentarioCar"/>
    <w:link w:val="Asuntodelcomentario"/>
    <w:uiPriority w:val="99"/>
    <w:semiHidden/>
    <w:rsid w:val="006E56DB"/>
    <w:rPr>
      <w:b/>
      <w:bCs/>
      <w:sz w:val="20"/>
      <w:szCs w:val="20"/>
    </w:rPr>
  </w:style>
  <w:style w:type="paragraph" w:styleId="Textodeglobo">
    <w:name w:val="Balloon Text"/>
    <w:basedOn w:val="Normal"/>
    <w:link w:val="TextodegloboCar"/>
    <w:uiPriority w:val="99"/>
    <w:semiHidden/>
    <w:unhideWhenUsed/>
    <w:rsid w:val="004F39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9a281a9d1a0f41f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53DD0F06-AE86-4033-8783-10A1A549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4BDB5-BA59-442A-8F4A-BDCFC4969B6B}">
  <ds:schemaRefs>
    <ds:schemaRef ds:uri="http://schemas.microsoft.com/sharepoint/v3/contenttype/forms"/>
  </ds:schemaRefs>
</ds:datastoreItem>
</file>

<file path=customXml/itemProps3.xml><?xml version="1.0" encoding="utf-8"?>
<ds:datastoreItem xmlns:ds="http://schemas.openxmlformats.org/officeDocument/2006/customXml" ds:itemID="{86D13063-386F-4E09-BE54-E267171FC2FB}">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3316</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2022-12-09T15:56:00Z</dcterms:created>
  <dcterms:modified xsi:type="dcterms:W3CDTF">2023-02-13T15:24:00Z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57086400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