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E315" w14:textId="77777777" w:rsidR="00617DFA" w:rsidRPr="00617DFA" w:rsidRDefault="00617DFA" w:rsidP="0080291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6576233"/>
      <w:bookmarkEnd w:id="0"/>
      <w:r w:rsidRPr="00617DF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1754C0" w14:textId="77777777" w:rsidR="00617DFA" w:rsidRPr="00617DFA" w:rsidRDefault="00617DFA" w:rsidP="00802911">
      <w:pPr>
        <w:spacing w:after="0" w:line="240" w:lineRule="auto"/>
        <w:jc w:val="both"/>
        <w:rPr>
          <w:rFonts w:ascii="Arial" w:eastAsia="Times New Roman" w:hAnsi="Arial" w:cs="Arial"/>
          <w:sz w:val="20"/>
          <w:szCs w:val="20"/>
          <w:lang w:val="es-419" w:eastAsia="es-ES"/>
        </w:rPr>
      </w:pPr>
    </w:p>
    <w:p w14:paraId="479BAAEF" w14:textId="1B7673EE" w:rsidR="00617DFA" w:rsidRPr="00617DFA" w:rsidRDefault="00617DFA" w:rsidP="00802911">
      <w:pPr>
        <w:spacing w:after="0" w:line="240" w:lineRule="auto"/>
        <w:jc w:val="both"/>
        <w:rPr>
          <w:rFonts w:ascii="Arial" w:eastAsia="Tahoma" w:hAnsi="Arial" w:cs="Arial"/>
          <w:sz w:val="20"/>
          <w:szCs w:val="20"/>
          <w:lang w:val="es-419" w:eastAsia="es-CO"/>
        </w:rPr>
      </w:pPr>
      <w:r w:rsidRPr="00617DFA">
        <w:rPr>
          <w:rFonts w:ascii="Arial" w:eastAsia="Tahoma" w:hAnsi="Arial" w:cs="Arial"/>
          <w:sz w:val="20"/>
          <w:szCs w:val="20"/>
          <w:lang w:val="es-419" w:eastAsia="es-CO"/>
        </w:rPr>
        <w:t>Radicado No:</w:t>
      </w:r>
      <w:r w:rsidR="00167DC1">
        <w:rPr>
          <w:rFonts w:ascii="Arial" w:eastAsia="Tahoma" w:hAnsi="Arial" w:cs="Arial"/>
          <w:sz w:val="20"/>
          <w:szCs w:val="20"/>
          <w:lang w:val="es-419" w:eastAsia="es-CO"/>
        </w:rPr>
        <w:tab/>
      </w:r>
      <w:r w:rsidR="00167DC1">
        <w:rPr>
          <w:rFonts w:ascii="Arial" w:eastAsia="Tahoma" w:hAnsi="Arial" w:cs="Arial"/>
          <w:sz w:val="20"/>
          <w:szCs w:val="20"/>
          <w:lang w:val="es-419" w:eastAsia="es-CO"/>
        </w:rPr>
        <w:tab/>
      </w:r>
      <w:r w:rsidRPr="00617DFA">
        <w:rPr>
          <w:rFonts w:ascii="Arial" w:eastAsia="Tahoma" w:hAnsi="Arial" w:cs="Arial"/>
          <w:sz w:val="20"/>
          <w:szCs w:val="20"/>
          <w:lang w:val="es-419" w:eastAsia="es-CO"/>
        </w:rPr>
        <w:t>66001-31-05-005-2022-00398-01</w:t>
      </w:r>
    </w:p>
    <w:p w14:paraId="39F95FA0" w14:textId="6C31CB32" w:rsidR="00617DFA" w:rsidRPr="00617DFA" w:rsidRDefault="00617DFA" w:rsidP="00802911">
      <w:pPr>
        <w:spacing w:after="0" w:line="240" w:lineRule="auto"/>
        <w:jc w:val="both"/>
        <w:rPr>
          <w:rFonts w:ascii="Arial" w:eastAsia="Tahoma" w:hAnsi="Arial" w:cs="Arial"/>
          <w:sz w:val="20"/>
          <w:szCs w:val="20"/>
          <w:lang w:val="es-419" w:eastAsia="es-CO"/>
        </w:rPr>
      </w:pPr>
      <w:r w:rsidRPr="00617DFA">
        <w:rPr>
          <w:rFonts w:ascii="Arial" w:eastAsia="Tahoma" w:hAnsi="Arial" w:cs="Arial"/>
          <w:sz w:val="20"/>
          <w:szCs w:val="20"/>
          <w:lang w:val="es-419" w:eastAsia="es-CO"/>
        </w:rPr>
        <w:t>Proceso:</w:t>
      </w:r>
      <w:r w:rsidR="00167DC1">
        <w:rPr>
          <w:rFonts w:ascii="Arial" w:eastAsia="Tahoma" w:hAnsi="Arial" w:cs="Arial"/>
          <w:sz w:val="20"/>
          <w:szCs w:val="20"/>
          <w:lang w:val="es-419" w:eastAsia="es-CO"/>
        </w:rPr>
        <w:tab/>
      </w:r>
      <w:r w:rsidR="00167DC1">
        <w:rPr>
          <w:rFonts w:ascii="Arial" w:eastAsia="Tahoma" w:hAnsi="Arial" w:cs="Arial"/>
          <w:sz w:val="20"/>
          <w:szCs w:val="20"/>
          <w:lang w:val="es-419" w:eastAsia="es-CO"/>
        </w:rPr>
        <w:tab/>
      </w:r>
      <w:r w:rsidRPr="00617DFA">
        <w:rPr>
          <w:rFonts w:ascii="Arial" w:eastAsia="Tahoma" w:hAnsi="Arial" w:cs="Arial"/>
          <w:sz w:val="20"/>
          <w:szCs w:val="20"/>
          <w:lang w:val="es-419" w:eastAsia="es-CO"/>
        </w:rPr>
        <w:t>Acción de tutela (Impugnación)</w:t>
      </w:r>
    </w:p>
    <w:p w14:paraId="2ED65DEF" w14:textId="2D2B3BC4" w:rsidR="00617DFA" w:rsidRPr="00617DFA" w:rsidRDefault="00617DFA" w:rsidP="00802911">
      <w:pPr>
        <w:spacing w:after="0" w:line="240" w:lineRule="auto"/>
        <w:jc w:val="both"/>
        <w:rPr>
          <w:rFonts w:ascii="Arial" w:eastAsia="Tahoma" w:hAnsi="Arial" w:cs="Arial"/>
          <w:sz w:val="20"/>
          <w:szCs w:val="20"/>
          <w:lang w:val="es-419" w:eastAsia="es-CO"/>
        </w:rPr>
      </w:pPr>
      <w:r w:rsidRPr="00617DFA">
        <w:rPr>
          <w:rFonts w:ascii="Arial" w:eastAsia="Tahoma" w:hAnsi="Arial" w:cs="Arial"/>
          <w:sz w:val="20"/>
          <w:szCs w:val="20"/>
          <w:lang w:val="es-419" w:eastAsia="es-CO"/>
        </w:rPr>
        <w:t>Accionante:</w:t>
      </w:r>
      <w:r w:rsidR="00167DC1">
        <w:rPr>
          <w:rFonts w:ascii="Arial" w:eastAsia="Tahoma" w:hAnsi="Arial" w:cs="Arial"/>
          <w:sz w:val="20"/>
          <w:szCs w:val="20"/>
          <w:lang w:val="es-419" w:eastAsia="es-CO"/>
        </w:rPr>
        <w:tab/>
      </w:r>
      <w:r w:rsidR="00167DC1">
        <w:rPr>
          <w:rFonts w:ascii="Arial" w:eastAsia="Tahoma" w:hAnsi="Arial" w:cs="Arial"/>
          <w:sz w:val="20"/>
          <w:szCs w:val="20"/>
          <w:lang w:val="es-419" w:eastAsia="es-CO"/>
        </w:rPr>
        <w:tab/>
      </w:r>
      <w:r w:rsidRPr="00617DFA">
        <w:rPr>
          <w:rFonts w:ascii="Arial" w:eastAsia="Tahoma" w:hAnsi="Arial" w:cs="Arial"/>
          <w:sz w:val="20"/>
          <w:szCs w:val="20"/>
          <w:lang w:val="es-419" w:eastAsia="es-CO"/>
        </w:rPr>
        <w:t>Aicardo de Jesús Velásquez</w:t>
      </w:r>
      <w:r w:rsidRPr="00617DFA">
        <w:rPr>
          <w:rFonts w:ascii="Arial" w:eastAsia="Tahoma" w:hAnsi="Arial" w:cs="Arial"/>
          <w:sz w:val="20"/>
          <w:szCs w:val="20"/>
          <w:lang w:val="es-419" w:eastAsia="es-CO"/>
        </w:rPr>
        <w:tab/>
      </w:r>
    </w:p>
    <w:p w14:paraId="1F30A7A4" w14:textId="49EAA4DA" w:rsidR="00617DFA" w:rsidRPr="00617DFA" w:rsidRDefault="00617DFA" w:rsidP="00802911">
      <w:pPr>
        <w:spacing w:after="0" w:line="240" w:lineRule="auto"/>
        <w:jc w:val="both"/>
        <w:rPr>
          <w:rFonts w:ascii="Arial" w:eastAsia="Tahoma" w:hAnsi="Arial" w:cs="Arial"/>
          <w:sz w:val="20"/>
          <w:szCs w:val="20"/>
          <w:lang w:val="es-419" w:eastAsia="es-CO"/>
        </w:rPr>
      </w:pPr>
      <w:r w:rsidRPr="00617DFA">
        <w:rPr>
          <w:rFonts w:ascii="Arial" w:eastAsia="Tahoma" w:hAnsi="Arial" w:cs="Arial"/>
          <w:sz w:val="20"/>
          <w:szCs w:val="20"/>
          <w:lang w:val="es-419" w:eastAsia="es-CO"/>
        </w:rPr>
        <w:t>Accionados:</w:t>
      </w:r>
      <w:r w:rsidR="00167DC1">
        <w:rPr>
          <w:rFonts w:ascii="Arial" w:eastAsia="Tahoma" w:hAnsi="Arial" w:cs="Arial"/>
          <w:sz w:val="20"/>
          <w:szCs w:val="20"/>
          <w:lang w:val="es-419" w:eastAsia="es-CO"/>
        </w:rPr>
        <w:tab/>
      </w:r>
      <w:r w:rsidR="00167DC1">
        <w:rPr>
          <w:rFonts w:ascii="Arial" w:eastAsia="Tahoma" w:hAnsi="Arial" w:cs="Arial"/>
          <w:sz w:val="20"/>
          <w:szCs w:val="20"/>
          <w:lang w:val="es-419" w:eastAsia="es-CO"/>
        </w:rPr>
        <w:tab/>
      </w:r>
      <w:r w:rsidRPr="00617DFA">
        <w:rPr>
          <w:rFonts w:ascii="Arial" w:eastAsia="Tahoma" w:hAnsi="Arial" w:cs="Arial"/>
          <w:sz w:val="20"/>
          <w:szCs w:val="20"/>
          <w:lang w:val="es-419" w:eastAsia="es-CO"/>
        </w:rPr>
        <w:t>Protección</w:t>
      </w:r>
      <w:r w:rsidR="00167DC1">
        <w:rPr>
          <w:rFonts w:ascii="Arial" w:eastAsia="Tahoma" w:hAnsi="Arial" w:cs="Arial"/>
          <w:sz w:val="20"/>
          <w:szCs w:val="20"/>
          <w:lang w:val="es-419" w:eastAsia="es-CO"/>
        </w:rPr>
        <w:t xml:space="preserve"> y </w:t>
      </w:r>
      <w:r w:rsidRPr="00617DFA">
        <w:rPr>
          <w:rFonts w:ascii="Arial" w:eastAsia="Tahoma" w:hAnsi="Arial" w:cs="Arial"/>
          <w:sz w:val="20"/>
          <w:szCs w:val="20"/>
          <w:lang w:val="es-419" w:eastAsia="es-CO"/>
        </w:rPr>
        <w:t>Superintendencia Financiera</w:t>
      </w:r>
    </w:p>
    <w:p w14:paraId="289C096F" w14:textId="5F813EF6" w:rsidR="00617DFA" w:rsidRPr="00617DFA" w:rsidRDefault="00617DFA" w:rsidP="00802911">
      <w:pPr>
        <w:spacing w:after="0" w:line="240" w:lineRule="auto"/>
        <w:jc w:val="both"/>
        <w:rPr>
          <w:rFonts w:ascii="Arial" w:eastAsia="Tahoma" w:hAnsi="Arial" w:cs="Arial"/>
          <w:sz w:val="20"/>
          <w:szCs w:val="20"/>
          <w:lang w:val="es-419" w:eastAsia="es-CO"/>
        </w:rPr>
      </w:pPr>
      <w:r w:rsidRPr="00617DFA">
        <w:rPr>
          <w:rFonts w:ascii="Arial" w:eastAsia="Tahoma" w:hAnsi="Arial" w:cs="Arial"/>
          <w:sz w:val="20"/>
          <w:szCs w:val="20"/>
          <w:lang w:val="es-419" w:eastAsia="es-CO"/>
        </w:rPr>
        <w:t>Juzgado de origen:</w:t>
      </w:r>
      <w:r w:rsidR="00167DC1">
        <w:rPr>
          <w:rFonts w:ascii="Arial" w:eastAsia="Tahoma" w:hAnsi="Arial" w:cs="Arial"/>
          <w:sz w:val="20"/>
          <w:szCs w:val="20"/>
          <w:lang w:val="es-419" w:eastAsia="es-CO"/>
        </w:rPr>
        <w:tab/>
      </w:r>
      <w:r w:rsidRPr="00617DFA">
        <w:rPr>
          <w:rFonts w:ascii="Arial" w:eastAsia="Tahoma" w:hAnsi="Arial" w:cs="Arial"/>
          <w:sz w:val="20"/>
          <w:szCs w:val="20"/>
          <w:lang w:val="es-419" w:eastAsia="es-CO"/>
        </w:rPr>
        <w:t>Quinto Laboral del Circuito</w:t>
      </w:r>
    </w:p>
    <w:p w14:paraId="2B3D5476" w14:textId="585A4359" w:rsidR="00617DFA" w:rsidRPr="00617DFA" w:rsidRDefault="00617DFA" w:rsidP="00802911">
      <w:pPr>
        <w:spacing w:after="0" w:line="240" w:lineRule="auto"/>
        <w:jc w:val="both"/>
        <w:rPr>
          <w:rFonts w:ascii="Arial" w:eastAsia="Tahoma" w:hAnsi="Arial" w:cs="Arial"/>
          <w:sz w:val="20"/>
          <w:szCs w:val="20"/>
          <w:lang w:val="es-419" w:eastAsia="es-CO"/>
        </w:rPr>
      </w:pPr>
      <w:r w:rsidRPr="00617DFA">
        <w:rPr>
          <w:rFonts w:ascii="Arial" w:eastAsia="Tahoma" w:hAnsi="Arial" w:cs="Arial"/>
          <w:sz w:val="20"/>
          <w:szCs w:val="20"/>
          <w:lang w:val="es-419" w:eastAsia="es-CO"/>
        </w:rPr>
        <w:t>Magistrada ponente:</w:t>
      </w:r>
      <w:r w:rsidR="00167DC1">
        <w:rPr>
          <w:rFonts w:ascii="Arial" w:eastAsia="Tahoma" w:hAnsi="Arial" w:cs="Arial"/>
          <w:sz w:val="20"/>
          <w:szCs w:val="20"/>
          <w:lang w:val="es-419" w:eastAsia="es-CO"/>
        </w:rPr>
        <w:tab/>
      </w:r>
      <w:r w:rsidRPr="00617DFA">
        <w:rPr>
          <w:rFonts w:ascii="Arial" w:eastAsia="Tahoma" w:hAnsi="Arial" w:cs="Arial"/>
          <w:sz w:val="20"/>
          <w:szCs w:val="20"/>
          <w:lang w:val="es-419" w:eastAsia="es-CO"/>
        </w:rPr>
        <w:t>Ana Lucia Caicedo Calderón</w:t>
      </w:r>
    </w:p>
    <w:p w14:paraId="6ADDF5DA" w14:textId="77777777" w:rsidR="00617DFA" w:rsidRPr="00617DFA" w:rsidRDefault="00617DFA" w:rsidP="00802911">
      <w:pPr>
        <w:spacing w:after="0" w:line="240" w:lineRule="auto"/>
        <w:jc w:val="both"/>
        <w:rPr>
          <w:rFonts w:ascii="Arial" w:eastAsia="Tahoma" w:hAnsi="Arial" w:cs="Arial"/>
          <w:color w:val="000000"/>
          <w:sz w:val="20"/>
          <w:szCs w:val="20"/>
          <w:lang w:val="es-ES" w:eastAsia="es-CO"/>
        </w:rPr>
      </w:pPr>
    </w:p>
    <w:p w14:paraId="602D94DE" w14:textId="7C0F961B" w:rsidR="00617DFA" w:rsidRPr="00617DFA" w:rsidRDefault="0030711C" w:rsidP="00802911">
      <w:pPr>
        <w:spacing w:after="0" w:line="240" w:lineRule="auto"/>
        <w:jc w:val="both"/>
        <w:rPr>
          <w:rFonts w:ascii="Arial" w:eastAsia="Times New Roman" w:hAnsi="Arial" w:cs="Arial"/>
          <w:sz w:val="20"/>
          <w:szCs w:val="20"/>
          <w:lang w:val="es-419" w:eastAsia="es-ES"/>
        </w:rPr>
      </w:pPr>
      <w:r w:rsidRPr="00617DFA">
        <w:rPr>
          <w:rFonts w:ascii="Arial" w:eastAsia="Times New Roman" w:hAnsi="Arial" w:cs="Arial"/>
          <w:b/>
          <w:bCs/>
          <w:iCs/>
          <w:sz w:val="20"/>
          <w:szCs w:val="20"/>
          <w:u w:val="single"/>
          <w:lang w:val="es-419" w:eastAsia="fr-FR"/>
        </w:rPr>
        <w:t>TEMAS:</w:t>
      </w:r>
      <w:r w:rsidRPr="00617DF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RECONOCIMIENTO PENSIÓN DE INVALIDEZ / PRINCIPIO DE SUBSIDIARIEDAD / PROCEDENCIA EXCEPCIONAL DE LA TUTELA / REQUISITOS / APEGO A LAS EXIGENCIAS LEGALES / DEBIDO PROCESO / IMPROCEDENCIA DE HACER REQUERIMIENTOS IRRAZONABLES.</w:t>
      </w:r>
    </w:p>
    <w:p w14:paraId="4FB4FF69" w14:textId="77777777" w:rsidR="00617DFA" w:rsidRPr="00617DFA" w:rsidRDefault="00617DFA" w:rsidP="00802911">
      <w:pPr>
        <w:spacing w:after="0" w:line="240" w:lineRule="auto"/>
        <w:jc w:val="both"/>
        <w:rPr>
          <w:rFonts w:ascii="Arial" w:eastAsia="Times New Roman" w:hAnsi="Arial" w:cs="Arial"/>
          <w:sz w:val="20"/>
          <w:szCs w:val="20"/>
          <w:lang w:val="es-419" w:eastAsia="es-ES"/>
        </w:rPr>
      </w:pPr>
    </w:p>
    <w:p w14:paraId="6DB73529" w14:textId="6CB20637" w:rsidR="00617DFA" w:rsidRPr="00617DFA" w:rsidRDefault="001A0BCA" w:rsidP="00802911">
      <w:pPr>
        <w:spacing w:after="0" w:line="240" w:lineRule="auto"/>
        <w:jc w:val="both"/>
        <w:rPr>
          <w:rFonts w:ascii="Arial" w:eastAsia="Times New Roman" w:hAnsi="Arial" w:cs="Arial"/>
          <w:sz w:val="20"/>
          <w:szCs w:val="20"/>
          <w:lang w:val="es-419" w:eastAsia="es-ES"/>
        </w:rPr>
      </w:pPr>
      <w:r w:rsidRPr="001A0BCA">
        <w:rPr>
          <w:rFonts w:ascii="Arial" w:eastAsia="Times New Roman" w:hAnsi="Arial" w:cs="Arial"/>
          <w:sz w:val="20"/>
          <w:szCs w:val="20"/>
          <w:lang w:val="es-419" w:eastAsia="es-ES"/>
        </w:rPr>
        <w:t>Los artículos 86 de la Constitución y 6º del Decreto 2591 de 1991 establecen que la procedencia de la acción de tutela está condicionada al principio de subsidiariedad. Este autoriza su utilización en tres hipótesis: (i) cuando no exista otro medio de defensa judicial que permita resolver el conflicto</w:t>
      </w:r>
      <w:r w:rsidR="00351CB2">
        <w:rPr>
          <w:rFonts w:ascii="Arial" w:eastAsia="Times New Roman" w:hAnsi="Arial" w:cs="Arial"/>
          <w:sz w:val="20"/>
          <w:szCs w:val="20"/>
          <w:lang w:val="es-419" w:eastAsia="es-ES"/>
        </w:rPr>
        <w:t>…</w:t>
      </w:r>
      <w:r w:rsidRPr="001A0BCA">
        <w:rPr>
          <w:rFonts w:ascii="Arial" w:eastAsia="Times New Roman" w:hAnsi="Arial" w:cs="Arial"/>
          <w:sz w:val="20"/>
          <w:szCs w:val="20"/>
          <w:lang w:val="es-419" w:eastAsia="es-ES"/>
        </w:rPr>
        <w:t>; (ii) el mecanismo existente no resulte eficaz e idóneo; y (iii) la intervención transitoria del juez constitucional sea necesaria para evitar la consumación de un perjuicio irremediable.</w:t>
      </w:r>
    </w:p>
    <w:p w14:paraId="287F53D1" w14:textId="77777777" w:rsidR="00617DFA" w:rsidRPr="00617DFA" w:rsidRDefault="00617DFA" w:rsidP="00802911">
      <w:pPr>
        <w:spacing w:after="0" w:line="240" w:lineRule="auto"/>
        <w:jc w:val="both"/>
        <w:rPr>
          <w:rFonts w:ascii="Arial" w:eastAsia="Times New Roman" w:hAnsi="Arial" w:cs="Arial"/>
          <w:sz w:val="20"/>
          <w:szCs w:val="20"/>
          <w:lang w:val="es-419" w:eastAsia="es-ES"/>
        </w:rPr>
      </w:pPr>
    </w:p>
    <w:p w14:paraId="37BF3E63" w14:textId="72AB89EB" w:rsidR="00617DFA" w:rsidRPr="00617DFA" w:rsidRDefault="00351CB2" w:rsidP="00802911">
      <w:pPr>
        <w:spacing w:after="0" w:line="240" w:lineRule="auto"/>
        <w:jc w:val="both"/>
        <w:rPr>
          <w:rFonts w:ascii="Arial" w:eastAsia="Times New Roman" w:hAnsi="Arial" w:cs="Arial"/>
          <w:sz w:val="20"/>
          <w:szCs w:val="20"/>
          <w:lang w:val="es-419" w:eastAsia="es-ES"/>
        </w:rPr>
      </w:pPr>
      <w:r w:rsidRPr="00351CB2">
        <w:rPr>
          <w:rFonts w:ascii="Arial" w:eastAsia="Times New Roman" w:hAnsi="Arial" w:cs="Arial"/>
          <w:sz w:val="20"/>
          <w:szCs w:val="20"/>
          <w:lang w:val="es-419" w:eastAsia="es-ES"/>
        </w:rPr>
        <w:t>Ahora bien, en cuanto al cumplimiento del requisito de subsidiariedad cuando se trata de sujetos de especial protección constitucional, la Corte Constitucional ha indicado que existe flexibilidad respecto de dicha exigencia</w:t>
      </w:r>
      <w:r>
        <w:rPr>
          <w:rFonts w:ascii="Arial" w:eastAsia="Times New Roman" w:hAnsi="Arial" w:cs="Arial"/>
          <w:sz w:val="20"/>
          <w:szCs w:val="20"/>
          <w:lang w:val="es-419" w:eastAsia="es-ES"/>
        </w:rPr>
        <w:t>…</w:t>
      </w:r>
    </w:p>
    <w:p w14:paraId="3EC91E0D" w14:textId="77777777" w:rsidR="00617DFA" w:rsidRPr="00617DFA" w:rsidRDefault="00617DFA" w:rsidP="00802911">
      <w:pPr>
        <w:spacing w:after="0" w:line="240" w:lineRule="auto"/>
        <w:jc w:val="both"/>
        <w:rPr>
          <w:rFonts w:ascii="Arial" w:eastAsia="Times New Roman" w:hAnsi="Arial" w:cs="Arial"/>
          <w:sz w:val="20"/>
          <w:szCs w:val="20"/>
          <w:lang w:val="es-419" w:eastAsia="es-ES"/>
        </w:rPr>
      </w:pPr>
    </w:p>
    <w:p w14:paraId="15CF78A1" w14:textId="2A7809E0" w:rsidR="00060AE1" w:rsidRPr="00060AE1" w:rsidRDefault="00060AE1" w:rsidP="00060AE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60AE1">
        <w:rPr>
          <w:rFonts w:ascii="Arial" w:eastAsia="Times New Roman" w:hAnsi="Arial" w:cs="Arial"/>
          <w:sz w:val="20"/>
          <w:szCs w:val="20"/>
          <w:lang w:val="es-419" w:eastAsia="es-ES"/>
        </w:rPr>
        <w:t>en el derecho a la seguridad social se encuentra inmersa la pensión de invalidez, el cual está definido como un alivio económico para las personas que por diversas causas pierdan la mitad o más de su capacidad laboral.</w:t>
      </w:r>
    </w:p>
    <w:p w14:paraId="535372C8" w14:textId="77777777" w:rsidR="00060AE1" w:rsidRPr="00060AE1" w:rsidRDefault="00060AE1" w:rsidP="00060AE1">
      <w:pPr>
        <w:spacing w:after="0" w:line="240" w:lineRule="auto"/>
        <w:jc w:val="both"/>
        <w:rPr>
          <w:rFonts w:ascii="Arial" w:eastAsia="Times New Roman" w:hAnsi="Arial" w:cs="Arial"/>
          <w:sz w:val="20"/>
          <w:szCs w:val="20"/>
          <w:lang w:val="es-419" w:eastAsia="es-ES"/>
        </w:rPr>
      </w:pPr>
    </w:p>
    <w:p w14:paraId="4492BA81" w14:textId="436748A2" w:rsidR="00617DFA" w:rsidRPr="00617DFA" w:rsidRDefault="00060AE1" w:rsidP="00060AE1">
      <w:pPr>
        <w:spacing w:after="0" w:line="240" w:lineRule="auto"/>
        <w:jc w:val="both"/>
        <w:rPr>
          <w:rFonts w:ascii="Arial" w:eastAsia="Times New Roman" w:hAnsi="Arial" w:cs="Arial"/>
          <w:sz w:val="20"/>
          <w:szCs w:val="20"/>
          <w:lang w:val="es-419" w:eastAsia="es-ES"/>
        </w:rPr>
      </w:pPr>
      <w:r w:rsidRPr="00060AE1">
        <w:rPr>
          <w:rFonts w:ascii="Arial" w:eastAsia="Times New Roman" w:hAnsi="Arial" w:cs="Arial"/>
          <w:sz w:val="20"/>
          <w:szCs w:val="20"/>
          <w:lang w:val="es-419" w:eastAsia="es-ES"/>
        </w:rPr>
        <w:t>Para acceder a la misma, se deben cumplir los requisitos dispuestos por el ordenamiento jurídico y, además, los tramites deben ceñirse a las directrices del debido proceso, el cual, exige a las autoridades no presentar barreras u obstáculos a las personas.</w:t>
      </w:r>
    </w:p>
    <w:p w14:paraId="4C09C246" w14:textId="77777777" w:rsidR="00617DFA" w:rsidRPr="00617DFA" w:rsidRDefault="00617DFA" w:rsidP="00802911">
      <w:pPr>
        <w:spacing w:after="0" w:line="240" w:lineRule="auto"/>
        <w:jc w:val="both"/>
        <w:rPr>
          <w:rFonts w:ascii="Arial" w:eastAsia="Times New Roman" w:hAnsi="Arial" w:cs="Arial"/>
          <w:sz w:val="20"/>
          <w:szCs w:val="20"/>
          <w:lang w:val="es-419" w:eastAsia="es-ES"/>
        </w:rPr>
      </w:pPr>
    </w:p>
    <w:p w14:paraId="2D6EE859" w14:textId="701FBFD2" w:rsidR="00617DFA" w:rsidRPr="00617DFA" w:rsidRDefault="00C264C4" w:rsidP="0080291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264C4">
        <w:rPr>
          <w:rFonts w:ascii="Arial" w:eastAsia="Times New Roman" w:hAnsi="Arial" w:cs="Arial"/>
          <w:sz w:val="20"/>
          <w:szCs w:val="20"/>
          <w:lang w:val="es-419" w:eastAsia="es-ES"/>
        </w:rPr>
        <w:t>pese a que es cierto que la Corte Constitucional ha facultado a las entidades administradoras de pensiones en el país, para establecer su trámite administrativo interno, ello debe estar acorde con el derecho fundamental al debido proceso y el principio de legalidad, en virtud de los cuales las autoridades no pueden establecer exigencias u obstáculos que no estén reglamentados en el ordenamiento jurídico</w:t>
      </w:r>
      <w:r>
        <w:rPr>
          <w:rFonts w:ascii="Arial" w:eastAsia="Times New Roman" w:hAnsi="Arial" w:cs="Arial"/>
          <w:sz w:val="20"/>
          <w:szCs w:val="20"/>
          <w:lang w:val="es-419" w:eastAsia="es-ES"/>
        </w:rPr>
        <w:t>…</w:t>
      </w:r>
    </w:p>
    <w:p w14:paraId="12D46DE9" w14:textId="77777777" w:rsidR="00617DFA" w:rsidRPr="00617DFA" w:rsidRDefault="00617DFA" w:rsidP="00802911">
      <w:pPr>
        <w:spacing w:after="0" w:line="240" w:lineRule="auto"/>
        <w:jc w:val="both"/>
        <w:rPr>
          <w:rFonts w:ascii="Arial" w:eastAsia="Times New Roman" w:hAnsi="Arial" w:cs="Arial"/>
          <w:sz w:val="20"/>
          <w:szCs w:val="20"/>
          <w:lang w:val="es-419" w:eastAsia="es-ES"/>
        </w:rPr>
      </w:pPr>
    </w:p>
    <w:p w14:paraId="728F2C6D" w14:textId="6D3B349C" w:rsidR="00C264C4" w:rsidRDefault="008A2D66" w:rsidP="0080291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120B5F" w:rsidRPr="00120B5F">
        <w:rPr>
          <w:rFonts w:ascii="Arial" w:eastAsia="Times New Roman" w:hAnsi="Arial" w:cs="Arial"/>
          <w:sz w:val="20"/>
          <w:szCs w:val="20"/>
          <w:lang w:val="es-419" w:eastAsia="es-ES"/>
        </w:rPr>
        <w:t>la documentación de los beneficiarios, específicamente la historia clínica y un dictamen de pérdida de capacidad laboral del hijo del afiliado, en la radicación de una solicitud pensional como un requisito fundamental resulta irracional e innecesario, ya que, de ello no depende si el afiliado tiene derecho o no a la prestación pensional, ni modifica el monto pensional</w:t>
      </w:r>
      <w:r>
        <w:rPr>
          <w:rFonts w:ascii="Arial" w:eastAsia="Times New Roman" w:hAnsi="Arial" w:cs="Arial"/>
          <w:sz w:val="20"/>
          <w:szCs w:val="20"/>
          <w:lang w:val="es-419" w:eastAsia="es-ES"/>
        </w:rPr>
        <w:t>…</w:t>
      </w:r>
    </w:p>
    <w:p w14:paraId="45B680EB" w14:textId="057C853A" w:rsidR="00C264C4" w:rsidRDefault="00C264C4" w:rsidP="00802911">
      <w:pPr>
        <w:spacing w:after="0" w:line="240" w:lineRule="auto"/>
        <w:jc w:val="both"/>
        <w:rPr>
          <w:rFonts w:ascii="Arial" w:eastAsia="Times New Roman" w:hAnsi="Arial" w:cs="Arial"/>
          <w:sz w:val="20"/>
          <w:szCs w:val="20"/>
          <w:lang w:val="es-419" w:eastAsia="es-ES"/>
        </w:rPr>
      </w:pPr>
    </w:p>
    <w:p w14:paraId="150FAAFC" w14:textId="77777777" w:rsidR="00C264C4" w:rsidRPr="00617DFA" w:rsidRDefault="00C264C4" w:rsidP="00802911">
      <w:pPr>
        <w:spacing w:after="0" w:line="240" w:lineRule="auto"/>
        <w:jc w:val="both"/>
        <w:rPr>
          <w:rFonts w:ascii="Arial" w:eastAsia="Times New Roman" w:hAnsi="Arial" w:cs="Arial"/>
          <w:sz w:val="20"/>
          <w:szCs w:val="20"/>
          <w:lang w:val="es-419" w:eastAsia="es-ES"/>
        </w:rPr>
      </w:pPr>
    </w:p>
    <w:p w14:paraId="0AA308AF" w14:textId="77777777" w:rsidR="00617DFA" w:rsidRPr="00617DFA" w:rsidRDefault="00617DFA" w:rsidP="00802911">
      <w:pPr>
        <w:spacing w:after="0" w:line="240" w:lineRule="auto"/>
        <w:jc w:val="both"/>
        <w:rPr>
          <w:rFonts w:ascii="Arial" w:eastAsia="Times New Roman" w:hAnsi="Arial" w:cs="Arial"/>
          <w:sz w:val="20"/>
          <w:szCs w:val="20"/>
          <w:lang w:val="es-419" w:eastAsia="es-ES"/>
        </w:rPr>
      </w:pPr>
    </w:p>
    <w:bookmarkEnd w:id="1"/>
    <w:bookmarkEnd w:id="2"/>
    <w:p w14:paraId="20A71FC4" w14:textId="554C9D34" w:rsidR="006C0AD5" w:rsidRPr="00167DC1" w:rsidRDefault="006C0AD5" w:rsidP="00802911">
      <w:pPr>
        <w:spacing w:after="0" w:line="276" w:lineRule="auto"/>
        <w:ind w:left="714" w:hanging="357"/>
        <w:jc w:val="center"/>
        <w:rPr>
          <w:rFonts w:ascii="Tahoma" w:hAnsi="Tahoma" w:cs="Tahoma"/>
          <w:b/>
          <w:bCs/>
          <w:sz w:val="24"/>
          <w:szCs w:val="24"/>
          <w:lang w:val="es-419"/>
        </w:rPr>
      </w:pPr>
      <w:r w:rsidRPr="00167DC1">
        <w:rPr>
          <w:rFonts w:ascii="Tahoma" w:hAnsi="Tahoma" w:cs="Tahoma"/>
          <w:b/>
          <w:bCs/>
          <w:sz w:val="24"/>
          <w:szCs w:val="24"/>
          <w:lang w:val="es-419"/>
        </w:rPr>
        <w:t>TRIBUNAL SUPERIOR DEL DISTRITO JUDICIAL DE PEREIRA</w:t>
      </w:r>
    </w:p>
    <w:p w14:paraId="7737BA64" w14:textId="7BF60479" w:rsidR="006C0AD5" w:rsidRPr="00167DC1" w:rsidRDefault="006C0AD5" w:rsidP="00802911">
      <w:pPr>
        <w:spacing w:after="0" w:line="276" w:lineRule="auto"/>
        <w:ind w:left="714" w:hanging="357"/>
        <w:jc w:val="center"/>
        <w:rPr>
          <w:rFonts w:ascii="Tahoma" w:hAnsi="Tahoma" w:cs="Tahoma"/>
          <w:b/>
          <w:bCs/>
          <w:sz w:val="24"/>
          <w:szCs w:val="24"/>
          <w:lang w:val="es-419"/>
        </w:rPr>
      </w:pPr>
      <w:r w:rsidRPr="00167DC1">
        <w:rPr>
          <w:rFonts w:ascii="Tahoma" w:hAnsi="Tahoma" w:cs="Tahoma"/>
          <w:b/>
          <w:bCs/>
          <w:sz w:val="24"/>
          <w:szCs w:val="24"/>
          <w:lang w:val="es-419"/>
        </w:rPr>
        <w:t>SALA DE DECISIÓN LABORAL No. 1</w:t>
      </w:r>
    </w:p>
    <w:p w14:paraId="4E86F2FF" w14:textId="77777777" w:rsidR="00D07734" w:rsidRPr="00167DC1" w:rsidRDefault="00D07734" w:rsidP="00802911">
      <w:pPr>
        <w:spacing w:after="0" w:line="276" w:lineRule="auto"/>
        <w:ind w:left="714" w:hanging="357"/>
        <w:jc w:val="center"/>
        <w:rPr>
          <w:rFonts w:ascii="Tahoma" w:hAnsi="Tahoma" w:cs="Tahoma"/>
          <w:sz w:val="24"/>
          <w:szCs w:val="24"/>
          <w:lang w:val="es-419"/>
        </w:rPr>
      </w:pPr>
    </w:p>
    <w:p w14:paraId="4A70935E" w14:textId="0E5E30E8" w:rsidR="006C0AD5" w:rsidRPr="00167DC1" w:rsidRDefault="006C0AD5" w:rsidP="00802911">
      <w:pPr>
        <w:spacing w:after="0" w:line="276" w:lineRule="auto"/>
        <w:ind w:left="714" w:hanging="357"/>
        <w:jc w:val="center"/>
        <w:rPr>
          <w:rFonts w:ascii="Tahoma" w:hAnsi="Tahoma" w:cs="Tahoma"/>
          <w:b/>
          <w:bCs/>
          <w:sz w:val="24"/>
          <w:szCs w:val="24"/>
          <w:lang w:val="es-419"/>
        </w:rPr>
      </w:pPr>
      <w:r w:rsidRPr="00167DC1">
        <w:rPr>
          <w:rFonts w:ascii="Tahoma" w:hAnsi="Tahoma" w:cs="Tahoma"/>
          <w:sz w:val="24"/>
          <w:szCs w:val="24"/>
          <w:lang w:val="es-419"/>
        </w:rPr>
        <w:t xml:space="preserve">Magistrada </w:t>
      </w:r>
      <w:r w:rsidR="00D705FF" w:rsidRPr="00167DC1">
        <w:rPr>
          <w:rFonts w:ascii="Tahoma" w:hAnsi="Tahoma" w:cs="Tahoma"/>
          <w:sz w:val="24"/>
          <w:szCs w:val="24"/>
          <w:lang w:val="es-419"/>
        </w:rPr>
        <w:t>P</w:t>
      </w:r>
      <w:r w:rsidRPr="00167DC1">
        <w:rPr>
          <w:rFonts w:ascii="Tahoma" w:hAnsi="Tahoma" w:cs="Tahoma"/>
          <w:sz w:val="24"/>
          <w:szCs w:val="24"/>
          <w:lang w:val="es-419"/>
        </w:rPr>
        <w:t>onente:</w:t>
      </w:r>
      <w:r w:rsidRPr="00167DC1">
        <w:rPr>
          <w:rFonts w:ascii="Tahoma" w:hAnsi="Tahoma" w:cs="Tahoma"/>
          <w:b/>
          <w:bCs/>
          <w:sz w:val="24"/>
          <w:szCs w:val="24"/>
          <w:lang w:val="es-419"/>
        </w:rPr>
        <w:t xml:space="preserve"> Ana Lucia Caicedo Calderón</w:t>
      </w:r>
    </w:p>
    <w:p w14:paraId="70F00087" w14:textId="2FA6968F" w:rsidR="006C0AD5" w:rsidRPr="00167DC1" w:rsidRDefault="006C0AD5" w:rsidP="00802911">
      <w:pPr>
        <w:spacing w:after="0" w:line="276" w:lineRule="auto"/>
        <w:ind w:left="714" w:hanging="357"/>
        <w:jc w:val="center"/>
        <w:rPr>
          <w:rFonts w:ascii="Tahoma" w:hAnsi="Tahoma" w:cs="Tahoma"/>
          <w:sz w:val="24"/>
          <w:szCs w:val="24"/>
          <w:lang w:val="es-419"/>
        </w:rPr>
      </w:pPr>
      <w:r w:rsidRPr="00167DC1">
        <w:rPr>
          <w:rFonts w:ascii="Tahoma" w:hAnsi="Tahoma" w:cs="Tahoma"/>
          <w:sz w:val="24"/>
          <w:szCs w:val="24"/>
          <w:lang w:val="es-419"/>
        </w:rPr>
        <w:t>Pereira,</w:t>
      </w:r>
      <w:r w:rsidR="00913406" w:rsidRPr="00167DC1">
        <w:rPr>
          <w:rFonts w:ascii="Tahoma" w:hAnsi="Tahoma" w:cs="Tahoma"/>
          <w:sz w:val="24"/>
          <w:szCs w:val="24"/>
          <w:lang w:val="es-419"/>
        </w:rPr>
        <w:t xml:space="preserve"> </w:t>
      </w:r>
      <w:r w:rsidR="004407E7" w:rsidRPr="00167DC1">
        <w:rPr>
          <w:rFonts w:ascii="Tahoma" w:hAnsi="Tahoma" w:cs="Tahoma"/>
          <w:sz w:val="24"/>
          <w:szCs w:val="24"/>
          <w:lang w:val="es-419"/>
        </w:rPr>
        <w:t>doce</w:t>
      </w:r>
      <w:r w:rsidR="00C747BC" w:rsidRPr="00167DC1">
        <w:rPr>
          <w:rFonts w:ascii="Tahoma" w:hAnsi="Tahoma" w:cs="Tahoma"/>
          <w:sz w:val="24"/>
          <w:szCs w:val="24"/>
          <w:lang w:val="es-419"/>
        </w:rPr>
        <w:t xml:space="preserve"> </w:t>
      </w:r>
      <w:r w:rsidR="00913406" w:rsidRPr="00167DC1">
        <w:rPr>
          <w:rFonts w:ascii="Tahoma" w:hAnsi="Tahoma" w:cs="Tahoma"/>
          <w:sz w:val="24"/>
          <w:szCs w:val="24"/>
          <w:lang w:val="es-419"/>
        </w:rPr>
        <w:t>(</w:t>
      </w:r>
      <w:r w:rsidR="00C747BC" w:rsidRPr="00167DC1">
        <w:rPr>
          <w:rFonts w:ascii="Tahoma" w:hAnsi="Tahoma" w:cs="Tahoma"/>
          <w:sz w:val="24"/>
          <w:szCs w:val="24"/>
          <w:lang w:val="es-419"/>
        </w:rPr>
        <w:t>1</w:t>
      </w:r>
      <w:r w:rsidR="004407E7" w:rsidRPr="00167DC1">
        <w:rPr>
          <w:rFonts w:ascii="Tahoma" w:hAnsi="Tahoma" w:cs="Tahoma"/>
          <w:sz w:val="24"/>
          <w:szCs w:val="24"/>
          <w:lang w:val="es-419"/>
        </w:rPr>
        <w:t>2</w:t>
      </w:r>
      <w:r w:rsidR="00913406" w:rsidRPr="00167DC1">
        <w:rPr>
          <w:rFonts w:ascii="Tahoma" w:hAnsi="Tahoma" w:cs="Tahoma"/>
          <w:sz w:val="24"/>
          <w:szCs w:val="24"/>
          <w:lang w:val="es-419"/>
        </w:rPr>
        <w:t xml:space="preserve">) de </w:t>
      </w:r>
      <w:r w:rsidR="006435E6" w:rsidRPr="00167DC1">
        <w:rPr>
          <w:rFonts w:ascii="Tahoma" w:hAnsi="Tahoma" w:cs="Tahoma"/>
          <w:sz w:val="24"/>
          <w:szCs w:val="24"/>
          <w:lang w:val="es-419"/>
        </w:rPr>
        <w:t>diciembre</w:t>
      </w:r>
      <w:r w:rsidR="00913406" w:rsidRPr="00167DC1">
        <w:rPr>
          <w:rFonts w:ascii="Tahoma" w:hAnsi="Tahoma" w:cs="Tahoma"/>
          <w:sz w:val="24"/>
          <w:szCs w:val="24"/>
          <w:lang w:val="es-419"/>
        </w:rPr>
        <w:t xml:space="preserve"> </w:t>
      </w:r>
      <w:r w:rsidR="00D705FF" w:rsidRPr="00167DC1">
        <w:rPr>
          <w:rFonts w:ascii="Tahoma" w:hAnsi="Tahoma" w:cs="Tahoma"/>
          <w:sz w:val="24"/>
          <w:szCs w:val="24"/>
          <w:lang w:val="es-419"/>
        </w:rPr>
        <w:t>de</w:t>
      </w:r>
      <w:r w:rsidRPr="00167DC1">
        <w:rPr>
          <w:rFonts w:ascii="Tahoma" w:hAnsi="Tahoma" w:cs="Tahoma"/>
          <w:sz w:val="24"/>
          <w:szCs w:val="24"/>
          <w:lang w:val="es-419"/>
        </w:rPr>
        <w:t xml:space="preserve"> dos mil veinti</w:t>
      </w:r>
      <w:r w:rsidR="00D07734" w:rsidRPr="00167DC1">
        <w:rPr>
          <w:rFonts w:ascii="Tahoma" w:hAnsi="Tahoma" w:cs="Tahoma"/>
          <w:sz w:val="24"/>
          <w:szCs w:val="24"/>
          <w:lang w:val="es-419"/>
        </w:rPr>
        <w:t>dós</w:t>
      </w:r>
      <w:r w:rsidRPr="00167DC1">
        <w:rPr>
          <w:rFonts w:ascii="Tahoma" w:hAnsi="Tahoma" w:cs="Tahoma"/>
          <w:sz w:val="24"/>
          <w:szCs w:val="24"/>
          <w:lang w:val="es-419"/>
        </w:rPr>
        <w:t xml:space="preserve"> (202</w:t>
      </w:r>
      <w:r w:rsidR="00D07734" w:rsidRPr="00167DC1">
        <w:rPr>
          <w:rFonts w:ascii="Tahoma" w:hAnsi="Tahoma" w:cs="Tahoma"/>
          <w:sz w:val="24"/>
          <w:szCs w:val="24"/>
          <w:lang w:val="es-419"/>
        </w:rPr>
        <w:t>2</w:t>
      </w:r>
      <w:r w:rsidRPr="00167DC1">
        <w:rPr>
          <w:rFonts w:ascii="Tahoma" w:hAnsi="Tahoma" w:cs="Tahoma"/>
          <w:sz w:val="24"/>
          <w:szCs w:val="24"/>
          <w:lang w:val="es-419"/>
        </w:rPr>
        <w:t>)</w:t>
      </w:r>
    </w:p>
    <w:p w14:paraId="65ADD436" w14:textId="58B30A5C" w:rsidR="006C0AD5" w:rsidRPr="00167DC1" w:rsidRDefault="006C0AD5" w:rsidP="00802911">
      <w:pPr>
        <w:spacing w:after="0" w:line="276" w:lineRule="auto"/>
        <w:ind w:firstLine="709"/>
        <w:jc w:val="both"/>
        <w:rPr>
          <w:rFonts w:ascii="Tahoma" w:hAnsi="Tahoma" w:cs="Tahoma"/>
          <w:sz w:val="24"/>
          <w:szCs w:val="24"/>
          <w:lang w:val="es-419"/>
        </w:rPr>
      </w:pPr>
    </w:p>
    <w:p w14:paraId="380E2BF3" w14:textId="48F69E4E" w:rsidR="007D2B5A" w:rsidRPr="00167DC1" w:rsidRDefault="006C0AD5"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Procede la judicatura a resolver la impugnación propuesta contra la sentencia proferida</w:t>
      </w:r>
      <w:r w:rsidR="00333059" w:rsidRPr="00167DC1">
        <w:rPr>
          <w:rFonts w:ascii="Tahoma" w:hAnsi="Tahoma" w:cs="Tahoma"/>
          <w:sz w:val="24"/>
          <w:szCs w:val="24"/>
          <w:lang w:val="es-419"/>
        </w:rPr>
        <w:t xml:space="preserve"> el</w:t>
      </w:r>
      <w:r w:rsidR="002148B4" w:rsidRPr="00167DC1">
        <w:rPr>
          <w:rFonts w:ascii="Tahoma" w:hAnsi="Tahoma" w:cs="Tahoma"/>
          <w:sz w:val="24"/>
          <w:szCs w:val="24"/>
          <w:lang w:val="es-419"/>
        </w:rPr>
        <w:t xml:space="preserve"> </w:t>
      </w:r>
      <w:r w:rsidR="008B6F9B" w:rsidRPr="00167DC1">
        <w:rPr>
          <w:rFonts w:ascii="Tahoma" w:hAnsi="Tahoma" w:cs="Tahoma"/>
          <w:sz w:val="24"/>
          <w:szCs w:val="24"/>
          <w:lang w:val="es-419"/>
        </w:rPr>
        <w:t>28</w:t>
      </w:r>
      <w:r w:rsidR="002148B4" w:rsidRPr="00167DC1">
        <w:rPr>
          <w:rFonts w:ascii="Tahoma" w:hAnsi="Tahoma" w:cs="Tahoma"/>
          <w:sz w:val="24"/>
          <w:szCs w:val="24"/>
          <w:lang w:val="es-419"/>
        </w:rPr>
        <w:t xml:space="preserve"> de</w:t>
      </w:r>
      <w:r w:rsidR="009B3C8F" w:rsidRPr="00167DC1">
        <w:rPr>
          <w:rFonts w:ascii="Tahoma" w:hAnsi="Tahoma" w:cs="Tahoma"/>
          <w:sz w:val="24"/>
          <w:szCs w:val="24"/>
          <w:lang w:val="es-419"/>
        </w:rPr>
        <w:t xml:space="preserve"> </w:t>
      </w:r>
      <w:r w:rsidR="008B6F9B" w:rsidRPr="00167DC1">
        <w:rPr>
          <w:rFonts w:ascii="Tahoma" w:hAnsi="Tahoma" w:cs="Tahoma"/>
          <w:sz w:val="24"/>
          <w:szCs w:val="24"/>
          <w:lang w:val="es-419"/>
        </w:rPr>
        <w:t>octubre</w:t>
      </w:r>
      <w:r w:rsidR="007D2B5A" w:rsidRPr="00167DC1">
        <w:rPr>
          <w:rFonts w:ascii="Tahoma" w:hAnsi="Tahoma" w:cs="Tahoma"/>
          <w:sz w:val="24"/>
          <w:szCs w:val="24"/>
          <w:lang w:val="es-419"/>
        </w:rPr>
        <w:t xml:space="preserve"> de</w:t>
      </w:r>
      <w:r w:rsidR="002148B4" w:rsidRPr="00167DC1">
        <w:rPr>
          <w:rFonts w:ascii="Tahoma" w:hAnsi="Tahoma" w:cs="Tahoma"/>
          <w:sz w:val="24"/>
          <w:szCs w:val="24"/>
          <w:lang w:val="es-419"/>
        </w:rPr>
        <w:t xml:space="preserve"> </w:t>
      </w:r>
      <w:r w:rsidR="007D2B5A" w:rsidRPr="00167DC1">
        <w:rPr>
          <w:rFonts w:ascii="Tahoma" w:hAnsi="Tahoma" w:cs="Tahoma"/>
          <w:sz w:val="24"/>
          <w:szCs w:val="24"/>
          <w:lang w:val="es-419"/>
        </w:rPr>
        <w:t>202</w:t>
      </w:r>
      <w:r w:rsidR="002148B4" w:rsidRPr="00167DC1">
        <w:rPr>
          <w:rFonts w:ascii="Tahoma" w:hAnsi="Tahoma" w:cs="Tahoma"/>
          <w:sz w:val="24"/>
          <w:szCs w:val="24"/>
          <w:lang w:val="es-419"/>
        </w:rPr>
        <w:t>2</w:t>
      </w:r>
      <w:r w:rsidR="007D2B5A" w:rsidRPr="00167DC1">
        <w:rPr>
          <w:rFonts w:ascii="Tahoma" w:hAnsi="Tahoma" w:cs="Tahoma"/>
          <w:sz w:val="24"/>
          <w:szCs w:val="24"/>
          <w:lang w:val="es-419"/>
        </w:rPr>
        <w:t xml:space="preserve">, por el </w:t>
      </w:r>
      <w:r w:rsidR="00D705FF" w:rsidRPr="00167DC1">
        <w:rPr>
          <w:rFonts w:ascii="Tahoma" w:hAnsi="Tahoma" w:cs="Tahoma"/>
          <w:sz w:val="24"/>
          <w:szCs w:val="24"/>
          <w:lang w:val="es-419"/>
        </w:rPr>
        <w:t>J</w:t>
      </w:r>
      <w:r w:rsidR="007D2B5A" w:rsidRPr="00167DC1">
        <w:rPr>
          <w:rFonts w:ascii="Tahoma" w:hAnsi="Tahoma" w:cs="Tahoma"/>
          <w:sz w:val="24"/>
          <w:szCs w:val="24"/>
          <w:lang w:val="es-419"/>
        </w:rPr>
        <w:t xml:space="preserve">uzgado </w:t>
      </w:r>
      <w:r w:rsidR="008B6F9B" w:rsidRPr="00167DC1">
        <w:rPr>
          <w:rFonts w:ascii="Tahoma" w:hAnsi="Tahoma" w:cs="Tahoma"/>
          <w:sz w:val="24"/>
          <w:szCs w:val="24"/>
          <w:lang w:val="es-419"/>
        </w:rPr>
        <w:t>Quinto</w:t>
      </w:r>
      <w:r w:rsidR="007D2B5A" w:rsidRPr="00167DC1">
        <w:rPr>
          <w:rFonts w:ascii="Tahoma" w:hAnsi="Tahoma" w:cs="Tahoma"/>
          <w:sz w:val="24"/>
          <w:szCs w:val="24"/>
          <w:lang w:val="es-419"/>
        </w:rPr>
        <w:t xml:space="preserve"> </w:t>
      </w:r>
      <w:r w:rsidR="00D705FF" w:rsidRPr="00167DC1">
        <w:rPr>
          <w:rFonts w:ascii="Tahoma" w:hAnsi="Tahoma" w:cs="Tahoma"/>
          <w:sz w:val="24"/>
          <w:szCs w:val="24"/>
          <w:lang w:val="es-419"/>
        </w:rPr>
        <w:t>L</w:t>
      </w:r>
      <w:r w:rsidR="007D2B5A" w:rsidRPr="00167DC1">
        <w:rPr>
          <w:rFonts w:ascii="Tahoma" w:hAnsi="Tahoma" w:cs="Tahoma"/>
          <w:sz w:val="24"/>
          <w:szCs w:val="24"/>
          <w:lang w:val="es-419"/>
        </w:rPr>
        <w:t xml:space="preserve">aboral del </w:t>
      </w:r>
      <w:r w:rsidR="00D705FF" w:rsidRPr="00167DC1">
        <w:rPr>
          <w:rFonts w:ascii="Tahoma" w:hAnsi="Tahoma" w:cs="Tahoma"/>
          <w:sz w:val="24"/>
          <w:szCs w:val="24"/>
          <w:lang w:val="es-419"/>
        </w:rPr>
        <w:t>C</w:t>
      </w:r>
      <w:r w:rsidR="007D2B5A" w:rsidRPr="00167DC1">
        <w:rPr>
          <w:rFonts w:ascii="Tahoma" w:hAnsi="Tahoma" w:cs="Tahoma"/>
          <w:sz w:val="24"/>
          <w:szCs w:val="24"/>
          <w:lang w:val="es-419"/>
        </w:rPr>
        <w:t xml:space="preserve">ircuito de Pereira, dentro de la </w:t>
      </w:r>
      <w:r w:rsidR="007D2B5A" w:rsidRPr="00167DC1">
        <w:rPr>
          <w:rFonts w:ascii="Tahoma" w:hAnsi="Tahoma" w:cs="Tahoma"/>
          <w:b/>
          <w:sz w:val="24"/>
          <w:szCs w:val="24"/>
          <w:lang w:val="es-419"/>
        </w:rPr>
        <w:t>acción de tutela</w:t>
      </w:r>
      <w:r w:rsidR="007D2B5A" w:rsidRPr="00167DC1">
        <w:rPr>
          <w:rFonts w:ascii="Tahoma" w:hAnsi="Tahoma" w:cs="Tahoma"/>
          <w:sz w:val="24"/>
          <w:szCs w:val="24"/>
          <w:lang w:val="es-419"/>
        </w:rPr>
        <w:t xml:space="preserve"> impetrada</w:t>
      </w:r>
      <w:r w:rsidR="00D705FF" w:rsidRPr="00167DC1">
        <w:rPr>
          <w:rFonts w:ascii="Tahoma" w:hAnsi="Tahoma" w:cs="Tahoma"/>
          <w:sz w:val="24"/>
          <w:szCs w:val="24"/>
          <w:lang w:val="es-419"/>
        </w:rPr>
        <w:t xml:space="preserve"> por</w:t>
      </w:r>
      <w:r w:rsidR="00AC084C" w:rsidRPr="00167DC1">
        <w:rPr>
          <w:rFonts w:ascii="Tahoma" w:hAnsi="Tahoma" w:cs="Tahoma"/>
          <w:sz w:val="24"/>
          <w:szCs w:val="24"/>
          <w:lang w:val="es-419"/>
        </w:rPr>
        <w:t xml:space="preserve"> </w:t>
      </w:r>
      <w:r w:rsidR="008B6F9B" w:rsidRPr="00167DC1">
        <w:rPr>
          <w:rFonts w:ascii="Tahoma" w:hAnsi="Tahoma" w:cs="Tahoma"/>
          <w:sz w:val="24"/>
          <w:szCs w:val="24"/>
          <w:lang w:val="es-419"/>
        </w:rPr>
        <w:t xml:space="preserve">el </w:t>
      </w:r>
      <w:r w:rsidR="00AC084C" w:rsidRPr="00167DC1">
        <w:rPr>
          <w:rFonts w:ascii="Tahoma" w:hAnsi="Tahoma" w:cs="Tahoma"/>
          <w:sz w:val="24"/>
          <w:szCs w:val="24"/>
          <w:lang w:val="es-419"/>
        </w:rPr>
        <w:t>señor</w:t>
      </w:r>
      <w:r w:rsidR="00AA5630" w:rsidRPr="00167DC1">
        <w:rPr>
          <w:rFonts w:ascii="Tahoma" w:hAnsi="Tahoma" w:cs="Tahoma"/>
          <w:sz w:val="24"/>
          <w:szCs w:val="24"/>
          <w:lang w:val="es-419"/>
        </w:rPr>
        <w:t xml:space="preserve"> </w:t>
      </w:r>
      <w:r w:rsidR="00167DC1" w:rsidRPr="00167DC1">
        <w:rPr>
          <w:rFonts w:ascii="Tahoma" w:hAnsi="Tahoma" w:cs="Tahoma"/>
          <w:b/>
          <w:sz w:val="24"/>
          <w:szCs w:val="24"/>
          <w:lang w:val="es-419"/>
        </w:rPr>
        <w:t xml:space="preserve">Aicardo </w:t>
      </w:r>
      <w:r w:rsidR="00167DC1">
        <w:rPr>
          <w:rFonts w:ascii="Tahoma" w:hAnsi="Tahoma" w:cs="Tahoma"/>
          <w:b/>
          <w:sz w:val="24"/>
          <w:szCs w:val="24"/>
          <w:lang w:val="es-419"/>
        </w:rPr>
        <w:t>d</w:t>
      </w:r>
      <w:r w:rsidR="00167DC1" w:rsidRPr="00167DC1">
        <w:rPr>
          <w:rFonts w:ascii="Tahoma" w:hAnsi="Tahoma" w:cs="Tahoma"/>
          <w:b/>
          <w:sz w:val="24"/>
          <w:szCs w:val="24"/>
          <w:lang w:val="es-419"/>
        </w:rPr>
        <w:t>e Jesús Velásquez Saldarriaga</w:t>
      </w:r>
      <w:r w:rsidR="00167DC1" w:rsidRPr="00167DC1">
        <w:rPr>
          <w:rFonts w:ascii="Tahoma" w:hAnsi="Tahoma" w:cs="Tahoma"/>
          <w:sz w:val="24"/>
          <w:szCs w:val="24"/>
          <w:lang w:val="es-419"/>
        </w:rPr>
        <w:t xml:space="preserve"> </w:t>
      </w:r>
      <w:r w:rsidR="007D2B5A" w:rsidRPr="00167DC1">
        <w:rPr>
          <w:rFonts w:ascii="Tahoma" w:hAnsi="Tahoma" w:cs="Tahoma"/>
          <w:sz w:val="24"/>
          <w:szCs w:val="24"/>
          <w:lang w:val="es-419"/>
        </w:rPr>
        <w:t>en contra</w:t>
      </w:r>
      <w:r w:rsidR="00E41078" w:rsidRPr="00167DC1">
        <w:rPr>
          <w:rFonts w:ascii="Tahoma" w:hAnsi="Tahoma" w:cs="Tahoma"/>
          <w:sz w:val="24"/>
          <w:szCs w:val="24"/>
          <w:lang w:val="es-419"/>
        </w:rPr>
        <w:t xml:space="preserve"> </w:t>
      </w:r>
      <w:r w:rsidR="00F362F7" w:rsidRPr="00167DC1">
        <w:rPr>
          <w:rFonts w:ascii="Tahoma" w:hAnsi="Tahoma" w:cs="Tahoma"/>
          <w:sz w:val="24"/>
          <w:szCs w:val="24"/>
          <w:lang w:val="es-419"/>
        </w:rPr>
        <w:t xml:space="preserve">de la </w:t>
      </w:r>
      <w:r w:rsidR="00C747BC" w:rsidRPr="00167DC1">
        <w:rPr>
          <w:rFonts w:ascii="Tahoma" w:hAnsi="Tahoma" w:cs="Tahoma"/>
          <w:b/>
          <w:sz w:val="24"/>
          <w:szCs w:val="24"/>
          <w:lang w:val="es-419"/>
        </w:rPr>
        <w:t>A</w:t>
      </w:r>
      <w:r w:rsidR="00F362F7" w:rsidRPr="00167DC1">
        <w:rPr>
          <w:rFonts w:ascii="Tahoma" w:hAnsi="Tahoma" w:cs="Tahoma"/>
          <w:b/>
          <w:sz w:val="24"/>
          <w:szCs w:val="24"/>
          <w:lang w:val="es-419"/>
        </w:rPr>
        <w:t xml:space="preserve">dministradora Colombiana de Pensiones </w:t>
      </w:r>
      <w:r w:rsidR="008B6F9B" w:rsidRPr="00167DC1">
        <w:rPr>
          <w:rFonts w:ascii="Tahoma" w:hAnsi="Tahoma" w:cs="Tahoma"/>
          <w:b/>
          <w:sz w:val="24"/>
          <w:szCs w:val="24"/>
          <w:lang w:val="es-419"/>
        </w:rPr>
        <w:t>y Cesantías PROTECCIÓN</w:t>
      </w:r>
      <w:r w:rsidR="008B6F9B" w:rsidRPr="00167DC1">
        <w:rPr>
          <w:rFonts w:ascii="Tahoma" w:hAnsi="Tahoma" w:cs="Tahoma"/>
          <w:sz w:val="24"/>
          <w:szCs w:val="24"/>
          <w:lang w:val="es-419"/>
        </w:rPr>
        <w:t xml:space="preserve"> y la </w:t>
      </w:r>
      <w:r w:rsidR="008871C0" w:rsidRPr="00167DC1">
        <w:rPr>
          <w:rFonts w:ascii="Tahoma" w:hAnsi="Tahoma" w:cs="Tahoma"/>
          <w:b/>
          <w:sz w:val="24"/>
          <w:szCs w:val="24"/>
          <w:lang w:val="es-419"/>
        </w:rPr>
        <w:t xml:space="preserve">Superintendencia Financiera </w:t>
      </w:r>
      <w:r w:rsidR="008871C0">
        <w:rPr>
          <w:rFonts w:ascii="Tahoma" w:hAnsi="Tahoma" w:cs="Tahoma"/>
          <w:b/>
          <w:sz w:val="24"/>
          <w:szCs w:val="24"/>
          <w:lang w:val="es-419"/>
        </w:rPr>
        <w:t>d</w:t>
      </w:r>
      <w:r w:rsidR="008871C0" w:rsidRPr="00167DC1">
        <w:rPr>
          <w:rFonts w:ascii="Tahoma" w:hAnsi="Tahoma" w:cs="Tahoma"/>
          <w:b/>
          <w:sz w:val="24"/>
          <w:szCs w:val="24"/>
          <w:lang w:val="es-419"/>
        </w:rPr>
        <w:t>e Colombia</w:t>
      </w:r>
      <w:r w:rsidR="008B6F9B" w:rsidRPr="00167DC1">
        <w:rPr>
          <w:rFonts w:ascii="Tahoma" w:hAnsi="Tahoma" w:cs="Tahoma"/>
          <w:sz w:val="24"/>
          <w:szCs w:val="24"/>
          <w:lang w:val="es-419"/>
        </w:rPr>
        <w:t xml:space="preserve">, </w:t>
      </w:r>
      <w:r w:rsidR="007D2B5A" w:rsidRPr="00167DC1">
        <w:rPr>
          <w:rFonts w:ascii="Tahoma" w:hAnsi="Tahoma" w:cs="Tahoma"/>
          <w:sz w:val="24"/>
          <w:szCs w:val="24"/>
          <w:lang w:val="es-419"/>
        </w:rPr>
        <w:t>a través de la cual se pretende que se ampare su</w:t>
      </w:r>
      <w:r w:rsidR="00CA1E5F" w:rsidRPr="00167DC1">
        <w:rPr>
          <w:rFonts w:ascii="Tahoma" w:hAnsi="Tahoma" w:cs="Tahoma"/>
          <w:sz w:val="24"/>
          <w:szCs w:val="24"/>
          <w:lang w:val="es-419"/>
        </w:rPr>
        <w:t>s</w:t>
      </w:r>
      <w:r w:rsidR="007D2B5A" w:rsidRPr="00167DC1">
        <w:rPr>
          <w:rFonts w:ascii="Tahoma" w:hAnsi="Tahoma" w:cs="Tahoma"/>
          <w:sz w:val="24"/>
          <w:szCs w:val="24"/>
          <w:lang w:val="es-419"/>
        </w:rPr>
        <w:t xml:space="preserve"> d</w:t>
      </w:r>
      <w:r w:rsidR="00CA1E5F" w:rsidRPr="00167DC1">
        <w:rPr>
          <w:rFonts w:ascii="Tahoma" w:hAnsi="Tahoma" w:cs="Tahoma"/>
          <w:sz w:val="24"/>
          <w:szCs w:val="24"/>
          <w:lang w:val="es-419"/>
        </w:rPr>
        <w:t xml:space="preserve">erechos </w:t>
      </w:r>
      <w:r w:rsidR="009A0B87" w:rsidRPr="00167DC1">
        <w:rPr>
          <w:rFonts w:ascii="Tahoma" w:hAnsi="Tahoma" w:cs="Tahoma"/>
          <w:sz w:val="24"/>
          <w:szCs w:val="24"/>
          <w:lang w:val="es-419"/>
        </w:rPr>
        <w:t>fundamentale</w:t>
      </w:r>
      <w:r w:rsidR="00A70621" w:rsidRPr="00167DC1">
        <w:rPr>
          <w:rFonts w:ascii="Tahoma" w:hAnsi="Tahoma" w:cs="Tahoma"/>
          <w:sz w:val="24"/>
          <w:szCs w:val="24"/>
          <w:lang w:val="es-419"/>
        </w:rPr>
        <w:t>s</w:t>
      </w:r>
      <w:r w:rsidR="003B7035" w:rsidRPr="00167DC1">
        <w:rPr>
          <w:rFonts w:ascii="Tahoma" w:hAnsi="Tahoma" w:cs="Tahoma"/>
          <w:sz w:val="24"/>
          <w:szCs w:val="24"/>
          <w:lang w:val="es-419"/>
        </w:rPr>
        <w:t xml:space="preserve"> </w:t>
      </w:r>
      <w:r w:rsidR="008B6F9B" w:rsidRPr="00167DC1">
        <w:rPr>
          <w:rFonts w:ascii="Tahoma" w:hAnsi="Tahoma" w:cs="Tahoma"/>
          <w:sz w:val="24"/>
          <w:szCs w:val="24"/>
          <w:lang w:val="es-419"/>
        </w:rPr>
        <w:t>al debido proceso, el mínimo vital y la seguridad social.</w:t>
      </w:r>
      <w:r w:rsidR="007D2B5A" w:rsidRPr="00167DC1">
        <w:rPr>
          <w:rFonts w:ascii="Tahoma" w:hAnsi="Tahoma" w:cs="Tahoma"/>
          <w:sz w:val="24"/>
          <w:szCs w:val="24"/>
          <w:lang w:val="es-419"/>
        </w:rPr>
        <w:t xml:space="preserve"> Para ello se tiene en cuenta lo siguiente</w:t>
      </w:r>
      <w:r w:rsidR="00A47F3C" w:rsidRPr="00167DC1">
        <w:rPr>
          <w:rFonts w:ascii="Tahoma" w:hAnsi="Tahoma" w:cs="Tahoma"/>
          <w:sz w:val="24"/>
          <w:szCs w:val="24"/>
          <w:lang w:val="es-419"/>
        </w:rPr>
        <w:t>:</w:t>
      </w:r>
    </w:p>
    <w:p w14:paraId="78575819" w14:textId="4CF0F2C2" w:rsidR="00312D7E" w:rsidRDefault="00312D7E" w:rsidP="00802911">
      <w:pPr>
        <w:spacing w:after="0" w:line="276" w:lineRule="auto"/>
        <w:ind w:firstLine="709"/>
        <w:jc w:val="both"/>
        <w:rPr>
          <w:rFonts w:ascii="Tahoma" w:hAnsi="Tahoma" w:cs="Tahoma"/>
          <w:sz w:val="24"/>
          <w:szCs w:val="24"/>
          <w:lang w:val="es-419"/>
        </w:rPr>
      </w:pPr>
    </w:p>
    <w:p w14:paraId="529DD125" w14:textId="77777777" w:rsidR="00693EE6" w:rsidRPr="00167DC1" w:rsidRDefault="00693EE6" w:rsidP="00802911">
      <w:pPr>
        <w:spacing w:after="0" w:line="276" w:lineRule="auto"/>
        <w:ind w:firstLine="709"/>
        <w:jc w:val="both"/>
        <w:rPr>
          <w:rFonts w:ascii="Tahoma" w:hAnsi="Tahoma" w:cs="Tahoma"/>
          <w:sz w:val="24"/>
          <w:szCs w:val="24"/>
          <w:lang w:val="es-419"/>
        </w:rPr>
      </w:pPr>
    </w:p>
    <w:p w14:paraId="7AD8DB71" w14:textId="1A5205BC" w:rsidR="000D1C3E" w:rsidRPr="00167DC1" w:rsidRDefault="00491AA1" w:rsidP="00802911">
      <w:pPr>
        <w:pStyle w:val="Prrafodelista"/>
        <w:numPr>
          <w:ilvl w:val="0"/>
          <w:numId w:val="17"/>
        </w:numPr>
        <w:spacing w:after="0" w:line="276" w:lineRule="auto"/>
        <w:jc w:val="center"/>
        <w:rPr>
          <w:rFonts w:ascii="Tahoma" w:hAnsi="Tahoma" w:cs="Tahoma"/>
          <w:b/>
          <w:bCs/>
          <w:sz w:val="24"/>
          <w:szCs w:val="24"/>
          <w:lang w:val="es-419"/>
        </w:rPr>
      </w:pPr>
      <w:r w:rsidRPr="00167DC1">
        <w:rPr>
          <w:rFonts w:ascii="Tahoma" w:hAnsi="Tahoma" w:cs="Tahoma"/>
          <w:b/>
          <w:bCs/>
          <w:sz w:val="24"/>
          <w:szCs w:val="24"/>
          <w:lang w:val="es-419"/>
        </w:rPr>
        <w:t xml:space="preserve">LA </w:t>
      </w:r>
      <w:r w:rsidR="00004507" w:rsidRPr="00167DC1">
        <w:rPr>
          <w:rFonts w:ascii="Tahoma" w:hAnsi="Tahoma" w:cs="Tahoma"/>
          <w:b/>
          <w:bCs/>
          <w:sz w:val="24"/>
          <w:szCs w:val="24"/>
          <w:lang w:val="es-419"/>
        </w:rPr>
        <w:t>DEMANDA DE TUTELA</w:t>
      </w:r>
    </w:p>
    <w:p w14:paraId="757B8932" w14:textId="77777777" w:rsidR="00152C90" w:rsidRPr="00167DC1" w:rsidRDefault="00152C90" w:rsidP="00802911">
      <w:pPr>
        <w:pStyle w:val="Prrafodelista"/>
        <w:spacing w:after="0" w:line="276" w:lineRule="auto"/>
        <w:rPr>
          <w:rFonts w:ascii="Tahoma" w:hAnsi="Tahoma" w:cs="Tahoma"/>
          <w:b/>
          <w:bCs/>
          <w:sz w:val="24"/>
          <w:szCs w:val="24"/>
          <w:lang w:val="es-419"/>
        </w:rPr>
      </w:pPr>
    </w:p>
    <w:p w14:paraId="525362D5" w14:textId="6D00385A" w:rsidR="003F67BE" w:rsidRPr="00167DC1" w:rsidRDefault="008B6F9B"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El señor AICARDO DE JESUS VELÁSQUEZ SALDARRIAGA</w:t>
      </w:r>
      <w:r w:rsidR="0082487C" w:rsidRPr="00167DC1">
        <w:rPr>
          <w:rFonts w:ascii="Tahoma" w:hAnsi="Tahoma" w:cs="Tahoma"/>
          <w:b/>
          <w:bCs/>
          <w:sz w:val="24"/>
          <w:szCs w:val="24"/>
          <w:lang w:val="es-419"/>
        </w:rPr>
        <w:t xml:space="preserve">, </w:t>
      </w:r>
      <w:r w:rsidR="0082487C" w:rsidRPr="00167DC1">
        <w:rPr>
          <w:rFonts w:ascii="Tahoma" w:hAnsi="Tahoma" w:cs="Tahoma"/>
          <w:sz w:val="24"/>
          <w:szCs w:val="24"/>
          <w:lang w:val="es-419"/>
        </w:rPr>
        <w:t xml:space="preserve">solicita que se protejan </w:t>
      </w:r>
      <w:r w:rsidR="00C61F69" w:rsidRPr="00167DC1">
        <w:rPr>
          <w:rFonts w:ascii="Tahoma" w:hAnsi="Tahoma" w:cs="Tahoma"/>
          <w:sz w:val="24"/>
          <w:szCs w:val="24"/>
          <w:lang w:val="es-419"/>
        </w:rPr>
        <w:t xml:space="preserve">sus </w:t>
      </w:r>
      <w:r w:rsidR="0082487C" w:rsidRPr="00167DC1">
        <w:rPr>
          <w:rFonts w:ascii="Tahoma" w:hAnsi="Tahoma" w:cs="Tahoma"/>
          <w:sz w:val="24"/>
          <w:szCs w:val="24"/>
          <w:lang w:val="es-419"/>
        </w:rPr>
        <w:t xml:space="preserve">derechos </w:t>
      </w:r>
      <w:r w:rsidRPr="00167DC1">
        <w:rPr>
          <w:rFonts w:ascii="Tahoma" w:hAnsi="Tahoma" w:cs="Tahoma"/>
          <w:sz w:val="24"/>
          <w:szCs w:val="24"/>
          <w:lang w:val="es-419"/>
        </w:rPr>
        <w:t>fundamentales al</w:t>
      </w:r>
      <w:r w:rsidR="00C61F69" w:rsidRPr="00167DC1">
        <w:rPr>
          <w:rFonts w:ascii="Tahoma" w:hAnsi="Tahoma" w:cs="Tahoma"/>
          <w:sz w:val="24"/>
          <w:szCs w:val="24"/>
          <w:lang w:val="es-419"/>
        </w:rPr>
        <w:t xml:space="preserve"> debido proceso, al mínimo vital y a</w:t>
      </w:r>
      <w:r w:rsidRPr="00167DC1">
        <w:rPr>
          <w:rFonts w:ascii="Tahoma" w:hAnsi="Tahoma" w:cs="Tahoma"/>
          <w:sz w:val="24"/>
          <w:szCs w:val="24"/>
          <w:lang w:val="es-419"/>
        </w:rPr>
        <w:t xml:space="preserve"> la seguridad social; por lo tanto, exige que</w:t>
      </w:r>
      <w:r w:rsidR="00C61F69" w:rsidRPr="00167DC1">
        <w:rPr>
          <w:rFonts w:ascii="Tahoma" w:hAnsi="Tahoma" w:cs="Tahoma"/>
          <w:sz w:val="24"/>
          <w:szCs w:val="24"/>
          <w:lang w:val="es-419"/>
        </w:rPr>
        <w:t xml:space="preserve"> </w:t>
      </w:r>
      <w:r w:rsidRPr="00167DC1">
        <w:rPr>
          <w:rFonts w:ascii="Tahoma" w:hAnsi="Tahoma" w:cs="Tahoma"/>
          <w:sz w:val="24"/>
          <w:szCs w:val="24"/>
          <w:lang w:val="es-419"/>
        </w:rPr>
        <w:t>se le ordene a PROTECCIÓN dar trámite a la solicitud de reconocimiento de pensión de invalidez radicada el pasado 16 de agosto del presente año y también, ordenar a la SUPERINTENDENCIA FINANCIERA supervisar y vigilar el actuar de PROTECCIÓN respecto al trámite mencionado.</w:t>
      </w:r>
    </w:p>
    <w:p w14:paraId="3EA58CBC" w14:textId="77777777" w:rsidR="003F67BE" w:rsidRPr="00167DC1" w:rsidRDefault="003F67BE" w:rsidP="00802911">
      <w:pPr>
        <w:spacing w:after="0" w:line="276" w:lineRule="auto"/>
        <w:ind w:firstLine="709"/>
        <w:jc w:val="both"/>
        <w:rPr>
          <w:rFonts w:ascii="Tahoma" w:hAnsi="Tahoma" w:cs="Tahoma"/>
          <w:sz w:val="24"/>
          <w:szCs w:val="24"/>
          <w:lang w:val="es-419"/>
        </w:rPr>
      </w:pPr>
    </w:p>
    <w:p w14:paraId="34B6F964" w14:textId="6AEE97C6" w:rsidR="006607D4" w:rsidRPr="00167DC1" w:rsidRDefault="000D1C3E"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 xml:space="preserve">Para sustentar la demanda, </w:t>
      </w:r>
      <w:r w:rsidR="008B6F9B" w:rsidRPr="00167DC1">
        <w:rPr>
          <w:rFonts w:ascii="Tahoma" w:hAnsi="Tahoma" w:cs="Tahoma"/>
          <w:sz w:val="24"/>
          <w:szCs w:val="24"/>
          <w:lang w:val="es-419"/>
        </w:rPr>
        <w:t xml:space="preserve">manifestó que en la actualidad cuenta con 56 años y </w:t>
      </w:r>
      <w:r w:rsidR="0065710B" w:rsidRPr="00167DC1">
        <w:rPr>
          <w:rFonts w:ascii="Tahoma" w:hAnsi="Tahoma" w:cs="Tahoma"/>
          <w:sz w:val="24"/>
          <w:szCs w:val="24"/>
          <w:lang w:val="es-419"/>
        </w:rPr>
        <w:t>tiene múltiples diagnósticos médicos, entre los cuales, mencionó hipertensión esencial, diabetes mellitus insulinodependientes con complicaciones múltiples, enfermedad renal crónica etapa 5, fibrilación articular paroxística, retinopatía diabética e hipotiroidismo.</w:t>
      </w:r>
    </w:p>
    <w:p w14:paraId="03533C0D" w14:textId="77777777" w:rsidR="008B6F9B" w:rsidRPr="00167DC1" w:rsidRDefault="008B6F9B" w:rsidP="00802911">
      <w:pPr>
        <w:spacing w:after="0" w:line="276" w:lineRule="auto"/>
        <w:ind w:firstLine="709"/>
        <w:jc w:val="both"/>
        <w:rPr>
          <w:rFonts w:ascii="Tahoma" w:hAnsi="Tahoma" w:cs="Tahoma"/>
          <w:sz w:val="24"/>
          <w:szCs w:val="24"/>
          <w:lang w:val="es-419"/>
        </w:rPr>
      </w:pPr>
    </w:p>
    <w:p w14:paraId="172A9B7C" w14:textId="0C1D1CF3" w:rsidR="00650BEF" w:rsidRPr="00167DC1" w:rsidRDefault="006607D4"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 xml:space="preserve">Señala que, </w:t>
      </w:r>
      <w:r w:rsidR="0065710B" w:rsidRPr="00167DC1">
        <w:rPr>
          <w:rFonts w:ascii="Tahoma" w:hAnsi="Tahoma" w:cs="Tahoma"/>
          <w:sz w:val="24"/>
          <w:szCs w:val="24"/>
          <w:lang w:val="es-419"/>
        </w:rPr>
        <w:t>ejerció labores como auxiliar de construcción durante toda su vida, sin embargo, su estado de salud le impidió ejercer dicha actividad, por lo que, no pudo volver a trabajar</w:t>
      </w:r>
      <w:r w:rsidR="00C747BC" w:rsidRPr="00167DC1">
        <w:rPr>
          <w:rFonts w:ascii="Tahoma" w:hAnsi="Tahoma" w:cs="Tahoma"/>
          <w:sz w:val="24"/>
          <w:szCs w:val="24"/>
          <w:lang w:val="es-419"/>
        </w:rPr>
        <w:t>. D</w:t>
      </w:r>
      <w:r w:rsidR="0065710B" w:rsidRPr="00167DC1">
        <w:rPr>
          <w:rFonts w:ascii="Tahoma" w:hAnsi="Tahoma" w:cs="Tahoma"/>
          <w:sz w:val="24"/>
          <w:szCs w:val="24"/>
          <w:lang w:val="es-419"/>
        </w:rPr>
        <w:t>ebido a ello, inició el trámite de calificación de pérdida de capacidad laboral ante PROTECCIÓN, entidad que por intermedio de su aseguradora de riesgo provisional SURAMERICANA determinó mediante el dictamen No. 267164 del 4 de mayo de 2022, una pérdida de capacidad laboral de 73.61%, de origen común y con fecha de estructuración del 30 de julio de 2021</w:t>
      </w:r>
      <w:r w:rsidR="00650BEF" w:rsidRPr="00167DC1">
        <w:rPr>
          <w:rFonts w:ascii="Tahoma" w:hAnsi="Tahoma" w:cs="Tahoma"/>
          <w:sz w:val="24"/>
          <w:szCs w:val="24"/>
          <w:lang w:val="es-419"/>
        </w:rPr>
        <w:t>, el cual, no controvirtió, por lo que se encuentra en firme.</w:t>
      </w:r>
    </w:p>
    <w:p w14:paraId="4021F872" w14:textId="7244FF9C" w:rsidR="00650BEF" w:rsidRPr="00167DC1" w:rsidRDefault="00650BEF" w:rsidP="00802911">
      <w:pPr>
        <w:spacing w:after="0" w:line="276" w:lineRule="auto"/>
        <w:ind w:firstLine="709"/>
        <w:jc w:val="both"/>
        <w:rPr>
          <w:rFonts w:ascii="Tahoma" w:hAnsi="Tahoma" w:cs="Tahoma"/>
          <w:sz w:val="24"/>
          <w:szCs w:val="24"/>
          <w:lang w:val="es-419"/>
        </w:rPr>
      </w:pPr>
    </w:p>
    <w:p w14:paraId="5C0EE77A" w14:textId="508E3691" w:rsidR="00650BEF" w:rsidRPr="00167DC1" w:rsidRDefault="00AC15CC"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Añadió que, t</w:t>
      </w:r>
      <w:r w:rsidR="00650BEF" w:rsidRPr="00167DC1">
        <w:rPr>
          <w:rFonts w:ascii="Tahoma" w:hAnsi="Tahoma" w:cs="Tahoma"/>
          <w:sz w:val="24"/>
          <w:szCs w:val="24"/>
          <w:lang w:val="es-419"/>
        </w:rPr>
        <w:t>eniendo en cuenta lo anterio</w:t>
      </w:r>
      <w:r w:rsidRPr="00167DC1">
        <w:rPr>
          <w:rFonts w:ascii="Tahoma" w:hAnsi="Tahoma" w:cs="Tahoma"/>
          <w:sz w:val="24"/>
          <w:szCs w:val="24"/>
          <w:lang w:val="es-419"/>
        </w:rPr>
        <w:t xml:space="preserve">r y que ha cotizado 50 semanas dentro de los 3 años anteriores, inició el trámite para el reconocimiento de su pensión de invalidez, </w:t>
      </w:r>
      <w:r w:rsidR="00C747BC" w:rsidRPr="00167DC1">
        <w:rPr>
          <w:rFonts w:ascii="Tahoma" w:hAnsi="Tahoma" w:cs="Tahoma"/>
          <w:sz w:val="24"/>
          <w:szCs w:val="24"/>
          <w:lang w:val="es-419"/>
        </w:rPr>
        <w:t xml:space="preserve">así: i) </w:t>
      </w:r>
      <w:r w:rsidRPr="00167DC1">
        <w:rPr>
          <w:rFonts w:ascii="Tahoma" w:hAnsi="Tahoma" w:cs="Tahoma"/>
          <w:sz w:val="24"/>
          <w:szCs w:val="24"/>
          <w:lang w:val="es-419"/>
        </w:rPr>
        <w:t>el 8 de julio del 2022 solicitó la primera asesoría</w:t>
      </w:r>
      <w:r w:rsidR="00C747BC" w:rsidRPr="00167DC1">
        <w:rPr>
          <w:rFonts w:ascii="Tahoma" w:hAnsi="Tahoma" w:cs="Tahoma"/>
          <w:sz w:val="24"/>
          <w:szCs w:val="24"/>
          <w:lang w:val="es-419"/>
        </w:rPr>
        <w:t>,</w:t>
      </w:r>
      <w:r w:rsidRPr="00167DC1">
        <w:rPr>
          <w:rFonts w:ascii="Tahoma" w:hAnsi="Tahoma" w:cs="Tahoma"/>
          <w:sz w:val="24"/>
          <w:szCs w:val="24"/>
          <w:lang w:val="es-419"/>
        </w:rPr>
        <w:t xml:space="preserve"> pero por no tener presente datos específicos de su hijo, no se pudo realizar</w:t>
      </w:r>
      <w:r w:rsidR="00C747BC" w:rsidRPr="00167DC1">
        <w:rPr>
          <w:rFonts w:ascii="Tahoma" w:hAnsi="Tahoma" w:cs="Tahoma"/>
          <w:sz w:val="24"/>
          <w:szCs w:val="24"/>
          <w:lang w:val="es-419"/>
        </w:rPr>
        <w:t xml:space="preserve">; ii) </w:t>
      </w:r>
      <w:r w:rsidRPr="00167DC1">
        <w:rPr>
          <w:rFonts w:ascii="Tahoma" w:hAnsi="Tahoma" w:cs="Tahoma"/>
          <w:sz w:val="24"/>
          <w:szCs w:val="24"/>
          <w:lang w:val="es-419"/>
        </w:rPr>
        <w:t>el 14 de julio del mismo año se comunicó nuevamente, sin embargo, refirieron tener fallas en el sistema</w:t>
      </w:r>
      <w:r w:rsidR="00C747BC" w:rsidRPr="00167DC1">
        <w:rPr>
          <w:rFonts w:ascii="Tahoma" w:hAnsi="Tahoma" w:cs="Tahoma"/>
          <w:sz w:val="24"/>
          <w:szCs w:val="24"/>
          <w:lang w:val="es-419"/>
        </w:rPr>
        <w:t>; y, iii)</w:t>
      </w:r>
      <w:r w:rsidRPr="00167DC1">
        <w:rPr>
          <w:rFonts w:ascii="Tahoma" w:hAnsi="Tahoma" w:cs="Tahoma"/>
          <w:sz w:val="24"/>
          <w:szCs w:val="24"/>
          <w:lang w:val="es-419"/>
        </w:rPr>
        <w:t xml:space="preserve"> finalmente, el 21 de julio se pudo dar trámite a la asesoría preliminar, en la que le indicaron que debía cargar ciertos documentos en un aplicativo web, tales como, copia de la historia clínica de su hijo, copia del documento de identidad de su hijo y el registro civil de nacimiento de su hijo.</w:t>
      </w:r>
    </w:p>
    <w:p w14:paraId="3C065AEB" w14:textId="5ADAC54F" w:rsidR="00AC15CC" w:rsidRPr="00167DC1" w:rsidRDefault="00AC15CC" w:rsidP="00802911">
      <w:pPr>
        <w:spacing w:after="0" w:line="276" w:lineRule="auto"/>
        <w:ind w:firstLine="709"/>
        <w:jc w:val="both"/>
        <w:rPr>
          <w:rFonts w:ascii="Tahoma" w:hAnsi="Tahoma" w:cs="Tahoma"/>
          <w:sz w:val="24"/>
          <w:szCs w:val="24"/>
          <w:lang w:val="es-419"/>
        </w:rPr>
      </w:pPr>
    </w:p>
    <w:p w14:paraId="15D03CAC" w14:textId="628954F7" w:rsidR="00AC15CC" w:rsidRPr="00167DC1" w:rsidRDefault="00AC15CC"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En ese orden de ideas, puso de presente que la relación con la madre de sus hijos culminó en malos términos y no tienen contacto alguno con ella, y</w:t>
      </w:r>
      <w:r w:rsidR="00C747BC" w:rsidRPr="00167DC1">
        <w:rPr>
          <w:rFonts w:ascii="Tahoma" w:hAnsi="Tahoma" w:cs="Tahoma"/>
          <w:sz w:val="24"/>
          <w:szCs w:val="24"/>
          <w:lang w:val="es-419"/>
        </w:rPr>
        <w:t>,</w:t>
      </w:r>
      <w:r w:rsidRPr="00167DC1">
        <w:rPr>
          <w:rFonts w:ascii="Tahoma" w:hAnsi="Tahoma" w:cs="Tahoma"/>
          <w:sz w:val="24"/>
          <w:szCs w:val="24"/>
          <w:lang w:val="es-419"/>
        </w:rPr>
        <w:t xml:space="preserve"> por otro lado, </w:t>
      </w:r>
      <w:r w:rsidR="00C747BC" w:rsidRPr="00167DC1">
        <w:rPr>
          <w:rFonts w:ascii="Tahoma" w:hAnsi="Tahoma" w:cs="Tahoma"/>
          <w:sz w:val="24"/>
          <w:szCs w:val="24"/>
          <w:lang w:val="es-419"/>
        </w:rPr>
        <w:t xml:space="preserve">narró que </w:t>
      </w:r>
      <w:r w:rsidRPr="00167DC1">
        <w:rPr>
          <w:rFonts w:ascii="Tahoma" w:hAnsi="Tahoma" w:cs="Tahoma"/>
          <w:sz w:val="24"/>
          <w:szCs w:val="24"/>
          <w:lang w:val="es-419"/>
        </w:rPr>
        <w:t>sus hijos están viviendo en España, sin su situación migratoria regularizada, por lo que su hijo Steven no tiene consultas médicas, pese a ello, logró conseguir un certificado de salud de su hijo y su registro civil de nacimiento.</w:t>
      </w:r>
    </w:p>
    <w:p w14:paraId="4D85CFD6" w14:textId="218330F1" w:rsidR="00AC15CC" w:rsidRPr="00167DC1" w:rsidRDefault="00AC15CC" w:rsidP="00802911">
      <w:pPr>
        <w:spacing w:after="0" w:line="276" w:lineRule="auto"/>
        <w:ind w:firstLine="709"/>
        <w:jc w:val="both"/>
        <w:rPr>
          <w:rFonts w:ascii="Tahoma" w:hAnsi="Tahoma" w:cs="Tahoma"/>
          <w:sz w:val="24"/>
          <w:szCs w:val="24"/>
          <w:lang w:val="es-419"/>
        </w:rPr>
      </w:pPr>
    </w:p>
    <w:p w14:paraId="40F94C1E" w14:textId="3926C55B" w:rsidR="00AC15CC" w:rsidRPr="00167DC1" w:rsidRDefault="00AC15CC"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 xml:space="preserve">Refirió que </w:t>
      </w:r>
      <w:r w:rsidR="006C0DEF" w:rsidRPr="00167DC1">
        <w:rPr>
          <w:rFonts w:ascii="Tahoma" w:hAnsi="Tahoma" w:cs="Tahoma"/>
          <w:sz w:val="24"/>
          <w:szCs w:val="24"/>
          <w:lang w:val="es-419"/>
        </w:rPr>
        <w:t>el 16 de agosto del 2022 radicó la documentación anteriormente mencionada en el aplicativo de PROTECCIÓN, sin embargo, el 1 de septiembre dicha documentación fue rechazada y le indicaron que la historia clínica debía tener como mínimo 30 páginas, por lo que se comunicó con la entidad el 14 de septiembre y les puso de presente su situación familiar</w:t>
      </w:r>
      <w:r w:rsidR="00C747BC" w:rsidRPr="00167DC1">
        <w:rPr>
          <w:rFonts w:ascii="Tahoma" w:hAnsi="Tahoma" w:cs="Tahoma"/>
          <w:sz w:val="24"/>
          <w:szCs w:val="24"/>
          <w:lang w:val="es-419"/>
        </w:rPr>
        <w:t>, decidiendo</w:t>
      </w:r>
      <w:r w:rsidR="006C0DEF" w:rsidRPr="00167DC1">
        <w:rPr>
          <w:rFonts w:ascii="Tahoma" w:hAnsi="Tahoma" w:cs="Tahoma"/>
          <w:sz w:val="24"/>
          <w:szCs w:val="24"/>
          <w:lang w:val="es-419"/>
        </w:rPr>
        <w:t xml:space="preserve"> eliminar a su hijo como beneficiario, ante lo cual, la entidad le manifestó que el trámite debía iniciarlo dos meses después desde cero.</w:t>
      </w:r>
    </w:p>
    <w:p w14:paraId="78F98F1C" w14:textId="77777777" w:rsidR="00EA2A18" w:rsidRPr="00167DC1" w:rsidRDefault="00EA2A18" w:rsidP="00802911">
      <w:pPr>
        <w:spacing w:after="0" w:line="276" w:lineRule="auto"/>
        <w:ind w:firstLine="709"/>
        <w:jc w:val="both"/>
        <w:rPr>
          <w:rFonts w:ascii="Tahoma" w:hAnsi="Tahoma" w:cs="Tahoma"/>
          <w:sz w:val="24"/>
          <w:szCs w:val="24"/>
          <w:lang w:val="es-419"/>
        </w:rPr>
      </w:pPr>
    </w:p>
    <w:p w14:paraId="43AD1DC0" w14:textId="6AD6CD6C" w:rsidR="00FB2E21" w:rsidRPr="00167DC1" w:rsidRDefault="00C747BC"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lastRenderedPageBreak/>
        <w:t>R</w:t>
      </w:r>
      <w:r w:rsidR="006C0DEF" w:rsidRPr="00167DC1">
        <w:rPr>
          <w:rFonts w:ascii="Tahoma" w:hAnsi="Tahoma" w:cs="Tahoma"/>
          <w:sz w:val="24"/>
          <w:szCs w:val="24"/>
          <w:lang w:val="es-419"/>
        </w:rPr>
        <w:t>adicó queja ante la SUPERFINANCIERA el 21 de septiembre, ante la actitud que ha asumido PROTECCIÓN frente a su caso.</w:t>
      </w:r>
      <w:r w:rsidR="000D1C3E" w:rsidRPr="00167DC1">
        <w:rPr>
          <w:rFonts w:ascii="Tahoma" w:hAnsi="Tahoma" w:cs="Tahoma"/>
          <w:sz w:val="24"/>
          <w:szCs w:val="24"/>
          <w:lang w:val="es-419"/>
        </w:rPr>
        <w:t xml:space="preserve"> </w:t>
      </w:r>
    </w:p>
    <w:p w14:paraId="2289D7F6" w14:textId="77777777" w:rsidR="006C0DEF" w:rsidRPr="00167DC1" w:rsidRDefault="006C0DEF" w:rsidP="00802911">
      <w:pPr>
        <w:spacing w:after="0" w:line="276" w:lineRule="auto"/>
        <w:ind w:firstLine="709"/>
        <w:jc w:val="both"/>
        <w:rPr>
          <w:rFonts w:ascii="Tahoma" w:hAnsi="Tahoma" w:cs="Tahoma"/>
          <w:sz w:val="24"/>
          <w:szCs w:val="24"/>
          <w:lang w:val="es-419"/>
        </w:rPr>
      </w:pPr>
    </w:p>
    <w:p w14:paraId="3341623D" w14:textId="4D9396AE" w:rsidR="00251A53" w:rsidRPr="00167DC1" w:rsidRDefault="006C0DEF"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 xml:space="preserve">Resaltó que PROTECCIÓN a la fecha continúa rechazando sus documentos y </w:t>
      </w:r>
      <w:r w:rsidR="004E7F04" w:rsidRPr="00167DC1">
        <w:rPr>
          <w:rFonts w:ascii="Tahoma" w:hAnsi="Tahoma" w:cs="Tahoma"/>
          <w:sz w:val="24"/>
          <w:szCs w:val="24"/>
          <w:lang w:val="es-419"/>
        </w:rPr>
        <w:t>negándole</w:t>
      </w:r>
      <w:r w:rsidRPr="00167DC1">
        <w:rPr>
          <w:rFonts w:ascii="Tahoma" w:hAnsi="Tahoma" w:cs="Tahoma"/>
          <w:sz w:val="24"/>
          <w:szCs w:val="24"/>
          <w:lang w:val="es-419"/>
        </w:rPr>
        <w:t xml:space="preserve"> el estudio de su solicitud pensional, lo cual, le impide acceder a la prestación económica a la que tiene derecho.</w:t>
      </w:r>
    </w:p>
    <w:p w14:paraId="206E6DBA" w14:textId="477431BE" w:rsidR="006C0DEF" w:rsidRPr="00167DC1" w:rsidRDefault="006C0DEF" w:rsidP="00802911">
      <w:pPr>
        <w:spacing w:after="0" w:line="276" w:lineRule="auto"/>
        <w:ind w:firstLine="709"/>
        <w:jc w:val="both"/>
        <w:rPr>
          <w:rFonts w:ascii="Tahoma" w:hAnsi="Tahoma" w:cs="Tahoma"/>
          <w:sz w:val="24"/>
          <w:szCs w:val="24"/>
          <w:lang w:val="es-419"/>
        </w:rPr>
      </w:pPr>
    </w:p>
    <w:p w14:paraId="4FA51034" w14:textId="6F1DB964" w:rsidR="006C0DEF" w:rsidRPr="00167DC1" w:rsidRDefault="006C0DEF" w:rsidP="00802911">
      <w:pPr>
        <w:spacing w:after="0" w:line="276" w:lineRule="auto"/>
        <w:ind w:firstLine="709"/>
        <w:jc w:val="both"/>
        <w:rPr>
          <w:rFonts w:ascii="Tahoma" w:hAnsi="Tahoma" w:cs="Tahoma"/>
          <w:sz w:val="24"/>
          <w:szCs w:val="24"/>
          <w:lang w:val="es-419"/>
        </w:rPr>
      </w:pPr>
      <w:r w:rsidRPr="00167DC1">
        <w:rPr>
          <w:rFonts w:ascii="Tahoma" w:hAnsi="Tahoma" w:cs="Tahoma"/>
          <w:sz w:val="24"/>
          <w:szCs w:val="24"/>
          <w:lang w:val="es-419"/>
        </w:rPr>
        <w:t xml:space="preserve">Finalmente, </w:t>
      </w:r>
      <w:r w:rsidR="00C747BC" w:rsidRPr="00167DC1">
        <w:rPr>
          <w:rFonts w:ascii="Tahoma" w:hAnsi="Tahoma" w:cs="Tahoma"/>
          <w:sz w:val="24"/>
          <w:szCs w:val="24"/>
          <w:lang w:val="es-419"/>
        </w:rPr>
        <w:t xml:space="preserve">manifestó </w:t>
      </w:r>
      <w:r w:rsidRPr="00167DC1">
        <w:rPr>
          <w:rFonts w:ascii="Tahoma" w:hAnsi="Tahoma" w:cs="Tahoma"/>
          <w:sz w:val="24"/>
          <w:szCs w:val="24"/>
          <w:lang w:val="es-419"/>
        </w:rPr>
        <w:t xml:space="preserve">que los requisitos para acceder a la pensión de invalidez están definidos en la Ley 100 de 1993 y nada tiene que ver con la salud de su hijo, evidenciándose que PROTECCIÓN </w:t>
      </w:r>
      <w:r w:rsidR="00287394" w:rsidRPr="00167DC1">
        <w:rPr>
          <w:rFonts w:ascii="Tahoma" w:hAnsi="Tahoma" w:cs="Tahoma"/>
          <w:sz w:val="24"/>
          <w:szCs w:val="24"/>
          <w:lang w:val="es-419"/>
        </w:rPr>
        <w:t>está</w:t>
      </w:r>
      <w:r w:rsidRPr="00167DC1">
        <w:rPr>
          <w:rFonts w:ascii="Tahoma" w:hAnsi="Tahoma" w:cs="Tahoma"/>
          <w:sz w:val="24"/>
          <w:szCs w:val="24"/>
          <w:lang w:val="es-419"/>
        </w:rPr>
        <w:t xml:space="preserve"> incurriendo en abusos, dilaciones y excesos injustificados para reconocer su prestación económica</w:t>
      </w:r>
      <w:r w:rsidR="004E491D" w:rsidRPr="00167DC1">
        <w:rPr>
          <w:rFonts w:ascii="Tahoma" w:hAnsi="Tahoma" w:cs="Tahoma"/>
          <w:sz w:val="24"/>
          <w:szCs w:val="24"/>
          <w:lang w:val="es-419"/>
        </w:rPr>
        <w:t>, teniendo en cuenta que pese a que es un fondo privado, está ejerciendo funciones públicas, por lo que está obligado a cumplir lo dispuesto en el artículo 16 del CCA y el artículo 6 del Decreto 019 de 2012.</w:t>
      </w:r>
    </w:p>
    <w:p w14:paraId="0FD5A7DC" w14:textId="0B6D5C06" w:rsidR="00793B0F" w:rsidRDefault="00793B0F" w:rsidP="00802911">
      <w:pPr>
        <w:spacing w:after="0" w:line="276" w:lineRule="auto"/>
        <w:ind w:left="714" w:hanging="357"/>
        <w:jc w:val="center"/>
        <w:rPr>
          <w:rFonts w:ascii="Tahoma" w:hAnsi="Tahoma" w:cs="Tahoma"/>
          <w:sz w:val="24"/>
          <w:szCs w:val="24"/>
          <w:lang w:val="es-419"/>
        </w:rPr>
      </w:pPr>
    </w:p>
    <w:p w14:paraId="7D701503" w14:textId="77777777" w:rsidR="00693EE6" w:rsidRPr="00167DC1" w:rsidRDefault="00693EE6" w:rsidP="00802911">
      <w:pPr>
        <w:spacing w:after="0" w:line="276" w:lineRule="auto"/>
        <w:ind w:left="714" w:hanging="357"/>
        <w:jc w:val="center"/>
        <w:rPr>
          <w:rFonts w:ascii="Tahoma" w:hAnsi="Tahoma" w:cs="Tahoma"/>
          <w:sz w:val="24"/>
          <w:szCs w:val="24"/>
          <w:lang w:val="es-419"/>
        </w:rPr>
      </w:pPr>
    </w:p>
    <w:p w14:paraId="1C05D165" w14:textId="0A0E4A72" w:rsidR="007E0530" w:rsidRPr="00167DC1" w:rsidRDefault="00004507" w:rsidP="00802911">
      <w:pPr>
        <w:pStyle w:val="Prrafodelista"/>
        <w:numPr>
          <w:ilvl w:val="0"/>
          <w:numId w:val="17"/>
        </w:numPr>
        <w:spacing w:after="0" w:line="276" w:lineRule="auto"/>
        <w:jc w:val="center"/>
        <w:rPr>
          <w:rFonts w:ascii="Tahoma" w:hAnsi="Tahoma" w:cs="Tahoma"/>
          <w:b/>
          <w:bCs/>
          <w:sz w:val="24"/>
          <w:szCs w:val="24"/>
          <w:lang w:val="es-419"/>
        </w:rPr>
      </w:pPr>
      <w:r w:rsidRPr="00167DC1">
        <w:rPr>
          <w:rFonts w:ascii="Tahoma" w:hAnsi="Tahoma" w:cs="Tahoma"/>
          <w:b/>
          <w:bCs/>
          <w:sz w:val="24"/>
          <w:szCs w:val="24"/>
          <w:lang w:val="es-419"/>
        </w:rPr>
        <w:t>CONTESTACIÓN DE LA DEMANDA</w:t>
      </w:r>
    </w:p>
    <w:p w14:paraId="269AB0EE" w14:textId="77777777" w:rsidR="00152C90" w:rsidRPr="00167DC1" w:rsidRDefault="00152C90" w:rsidP="00802911">
      <w:pPr>
        <w:pStyle w:val="Prrafodelista"/>
        <w:spacing w:after="0" w:line="276" w:lineRule="auto"/>
        <w:rPr>
          <w:rFonts w:ascii="Tahoma" w:hAnsi="Tahoma" w:cs="Tahoma"/>
          <w:b/>
          <w:bCs/>
          <w:sz w:val="24"/>
          <w:szCs w:val="24"/>
          <w:lang w:val="es-419"/>
        </w:rPr>
      </w:pPr>
    </w:p>
    <w:p w14:paraId="69FD730A" w14:textId="5027C86D" w:rsidR="00E96750" w:rsidRPr="00167DC1" w:rsidRDefault="00EC0996" w:rsidP="00802911">
      <w:pPr>
        <w:spacing w:after="0" w:line="276" w:lineRule="auto"/>
        <w:ind w:firstLine="567"/>
        <w:jc w:val="both"/>
        <w:rPr>
          <w:rFonts w:ascii="Tahoma" w:hAnsi="Tahoma" w:cs="Tahoma"/>
          <w:sz w:val="24"/>
          <w:szCs w:val="24"/>
          <w:lang w:val="es-419"/>
        </w:rPr>
      </w:pPr>
      <w:r w:rsidRPr="00167DC1">
        <w:rPr>
          <w:rFonts w:ascii="Tahoma" w:hAnsi="Tahoma" w:cs="Tahoma"/>
          <w:b/>
          <w:bCs/>
          <w:sz w:val="24"/>
          <w:szCs w:val="24"/>
          <w:lang w:val="es-419"/>
        </w:rPr>
        <w:t>La SUPERINTENDENCIA FINANCIERA DE COLOMBIA</w:t>
      </w:r>
      <w:r w:rsidR="00AE4BDF" w:rsidRPr="00167DC1">
        <w:rPr>
          <w:rFonts w:ascii="Tahoma" w:hAnsi="Tahoma" w:cs="Tahoma"/>
          <w:sz w:val="24"/>
          <w:szCs w:val="24"/>
          <w:lang w:val="es-419"/>
        </w:rPr>
        <w:t xml:space="preserve"> </w:t>
      </w:r>
      <w:r w:rsidR="0015693A" w:rsidRPr="00167DC1">
        <w:rPr>
          <w:rFonts w:ascii="Tahoma" w:hAnsi="Tahoma" w:cs="Tahoma"/>
          <w:sz w:val="24"/>
          <w:szCs w:val="24"/>
          <w:lang w:val="es-419"/>
        </w:rPr>
        <w:t>allegó escrito</w:t>
      </w:r>
      <w:r w:rsidR="00AE4BDF" w:rsidRPr="00167DC1">
        <w:rPr>
          <w:rFonts w:ascii="Tahoma" w:hAnsi="Tahoma" w:cs="Tahoma"/>
          <w:sz w:val="24"/>
          <w:szCs w:val="24"/>
          <w:lang w:val="es-419"/>
        </w:rPr>
        <w:t xml:space="preserve"> </w:t>
      </w:r>
      <w:r w:rsidR="00A6487F" w:rsidRPr="00167DC1">
        <w:rPr>
          <w:rFonts w:ascii="Tahoma" w:hAnsi="Tahoma" w:cs="Tahoma"/>
          <w:sz w:val="24"/>
          <w:szCs w:val="24"/>
          <w:lang w:val="es-419"/>
        </w:rPr>
        <w:t xml:space="preserve">solicitando </w:t>
      </w:r>
      <w:r w:rsidRPr="00167DC1">
        <w:rPr>
          <w:rFonts w:ascii="Tahoma" w:hAnsi="Tahoma" w:cs="Tahoma"/>
          <w:sz w:val="24"/>
          <w:szCs w:val="24"/>
          <w:lang w:val="es-419"/>
        </w:rPr>
        <w:t>que la acción de tutela sea negada y sea declarada improcedente por no existir vulneración a los derechos fundamentales del accionante que les sean atribuibles como entidad.</w:t>
      </w:r>
    </w:p>
    <w:p w14:paraId="2140EBF9" w14:textId="77777777" w:rsidR="006435E6" w:rsidRPr="00167DC1" w:rsidRDefault="006435E6" w:rsidP="00802911">
      <w:pPr>
        <w:spacing w:after="0" w:line="276" w:lineRule="auto"/>
        <w:ind w:firstLine="567"/>
        <w:jc w:val="both"/>
        <w:rPr>
          <w:rFonts w:ascii="Tahoma" w:hAnsi="Tahoma" w:cs="Tahoma"/>
          <w:sz w:val="24"/>
          <w:szCs w:val="24"/>
          <w:lang w:val="es-419"/>
        </w:rPr>
      </w:pPr>
    </w:p>
    <w:p w14:paraId="1844E0FA" w14:textId="1176E29B" w:rsidR="002B56EE" w:rsidRPr="00167DC1" w:rsidRDefault="004871AF" w:rsidP="00802911">
      <w:pPr>
        <w:tabs>
          <w:tab w:val="left" w:pos="2976"/>
        </w:tabs>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 xml:space="preserve">Manifestó </w:t>
      </w:r>
      <w:r w:rsidR="00E96750" w:rsidRPr="00167DC1">
        <w:rPr>
          <w:rFonts w:ascii="Tahoma" w:hAnsi="Tahoma" w:cs="Tahoma"/>
          <w:sz w:val="24"/>
          <w:szCs w:val="24"/>
          <w:lang w:val="es-419"/>
        </w:rPr>
        <w:t>que</w:t>
      </w:r>
      <w:r w:rsidR="00EC0996" w:rsidRPr="00167DC1">
        <w:rPr>
          <w:rFonts w:ascii="Tahoma" w:hAnsi="Tahoma" w:cs="Tahoma"/>
          <w:sz w:val="24"/>
          <w:szCs w:val="24"/>
          <w:lang w:val="es-419"/>
        </w:rPr>
        <w:t xml:space="preserve"> no le constan los hechos en los que el accionante manifiesta su inconformidad frente al actuar de PROTECCIÓN y </w:t>
      </w:r>
      <w:r w:rsidR="003C3D14" w:rsidRPr="00167DC1">
        <w:rPr>
          <w:rFonts w:ascii="Tahoma" w:hAnsi="Tahoma" w:cs="Tahoma"/>
          <w:sz w:val="24"/>
          <w:szCs w:val="24"/>
          <w:lang w:val="es-419"/>
        </w:rPr>
        <w:t xml:space="preserve">con relación </w:t>
      </w:r>
      <w:r w:rsidR="00EC0996" w:rsidRPr="00167DC1">
        <w:rPr>
          <w:rFonts w:ascii="Tahoma" w:hAnsi="Tahoma" w:cs="Tahoma"/>
          <w:sz w:val="24"/>
          <w:szCs w:val="24"/>
          <w:lang w:val="es-419"/>
        </w:rPr>
        <w:t xml:space="preserve">a la queja presentada por el actor el día 2 de octubre del presente año, identificada con el número 2321664718263209332, </w:t>
      </w:r>
      <w:r w:rsidR="002A5BFC" w:rsidRPr="00167DC1">
        <w:rPr>
          <w:rFonts w:ascii="Tahoma" w:hAnsi="Tahoma" w:cs="Tahoma"/>
          <w:sz w:val="24"/>
          <w:szCs w:val="24"/>
          <w:lang w:val="es-419"/>
        </w:rPr>
        <w:t xml:space="preserve">advirtió </w:t>
      </w:r>
      <w:r w:rsidR="00EC0996" w:rsidRPr="00167DC1">
        <w:rPr>
          <w:rFonts w:ascii="Tahoma" w:hAnsi="Tahoma" w:cs="Tahoma"/>
          <w:sz w:val="24"/>
          <w:szCs w:val="24"/>
          <w:lang w:val="es-419"/>
        </w:rPr>
        <w:t>que se encuentra en término</w:t>
      </w:r>
      <w:r w:rsidR="002A5BFC" w:rsidRPr="00167DC1">
        <w:rPr>
          <w:rFonts w:ascii="Tahoma" w:hAnsi="Tahoma" w:cs="Tahoma"/>
          <w:sz w:val="24"/>
          <w:szCs w:val="24"/>
          <w:lang w:val="es-419"/>
        </w:rPr>
        <w:t xml:space="preserve"> para resolverla, </w:t>
      </w:r>
      <w:r w:rsidR="00EC0996" w:rsidRPr="00167DC1">
        <w:rPr>
          <w:rFonts w:ascii="Tahoma" w:hAnsi="Tahoma" w:cs="Tahoma"/>
          <w:sz w:val="24"/>
          <w:szCs w:val="24"/>
          <w:lang w:val="es-419"/>
        </w:rPr>
        <w:t xml:space="preserve">ya que en virtud del literal d) del artículo 13 de la Ley 1328 de 2009 dispuso el término de 15 días hábiles que puede ser prorrogable. </w:t>
      </w:r>
    </w:p>
    <w:p w14:paraId="7C8091EB" w14:textId="77777777" w:rsidR="00E96750" w:rsidRPr="00167DC1" w:rsidRDefault="00E96750" w:rsidP="00802911">
      <w:pPr>
        <w:spacing w:after="0" w:line="276" w:lineRule="auto"/>
        <w:ind w:firstLine="567"/>
        <w:jc w:val="both"/>
        <w:rPr>
          <w:rFonts w:ascii="Tahoma" w:hAnsi="Tahoma" w:cs="Tahoma"/>
          <w:sz w:val="24"/>
          <w:szCs w:val="24"/>
          <w:lang w:val="es-419"/>
        </w:rPr>
      </w:pPr>
    </w:p>
    <w:p w14:paraId="777AC8B7" w14:textId="7D04EF3D" w:rsidR="00536B3E" w:rsidRPr="00167DC1" w:rsidRDefault="000A0C25" w:rsidP="00802911">
      <w:pPr>
        <w:spacing w:after="0" w:line="276" w:lineRule="auto"/>
        <w:ind w:firstLine="567"/>
        <w:jc w:val="both"/>
        <w:rPr>
          <w:rFonts w:ascii="Tahoma" w:hAnsi="Tahoma" w:cs="Tahoma"/>
          <w:sz w:val="24"/>
          <w:szCs w:val="24"/>
          <w:lang w:val="es-419"/>
        </w:rPr>
      </w:pPr>
      <w:r w:rsidRPr="00167DC1">
        <w:rPr>
          <w:rFonts w:ascii="Tahoma" w:hAnsi="Tahoma" w:cs="Tahoma"/>
          <w:b/>
          <w:bCs/>
          <w:sz w:val="24"/>
          <w:szCs w:val="24"/>
          <w:lang w:val="es-419"/>
        </w:rPr>
        <w:t xml:space="preserve">La Administradora Colombiana de Pensiones </w:t>
      </w:r>
      <w:r w:rsidR="00536B3E" w:rsidRPr="00167DC1">
        <w:rPr>
          <w:rFonts w:ascii="Tahoma" w:hAnsi="Tahoma" w:cs="Tahoma"/>
          <w:b/>
          <w:bCs/>
          <w:sz w:val="24"/>
          <w:szCs w:val="24"/>
          <w:lang w:val="es-419"/>
        </w:rPr>
        <w:t>y Cesantías PROTECCIÓN</w:t>
      </w:r>
      <w:r w:rsidRPr="00167DC1">
        <w:rPr>
          <w:rFonts w:ascii="Tahoma" w:hAnsi="Tahoma" w:cs="Tahoma"/>
          <w:b/>
          <w:bCs/>
          <w:sz w:val="24"/>
          <w:szCs w:val="24"/>
          <w:lang w:val="es-419"/>
        </w:rPr>
        <w:t xml:space="preserve">, </w:t>
      </w:r>
      <w:r w:rsidRPr="00167DC1">
        <w:rPr>
          <w:rFonts w:ascii="Tahoma" w:hAnsi="Tahoma" w:cs="Tahoma"/>
          <w:sz w:val="24"/>
          <w:szCs w:val="24"/>
          <w:lang w:val="es-419"/>
        </w:rPr>
        <w:t xml:space="preserve">presentó escrito manifestando que </w:t>
      </w:r>
      <w:r w:rsidR="00536B3E" w:rsidRPr="00167DC1">
        <w:rPr>
          <w:rFonts w:ascii="Tahoma" w:hAnsi="Tahoma" w:cs="Tahoma"/>
          <w:sz w:val="24"/>
          <w:szCs w:val="24"/>
          <w:lang w:val="es-419"/>
        </w:rPr>
        <w:t xml:space="preserve">al accionante se le informó que el proceso de radicación formal de cualquier prestación económica consta de cinco etapas; 1) </w:t>
      </w:r>
      <w:r w:rsidR="0012761D" w:rsidRPr="00167DC1">
        <w:rPr>
          <w:rFonts w:ascii="Tahoma" w:hAnsi="Tahoma" w:cs="Tahoma"/>
          <w:sz w:val="24"/>
          <w:szCs w:val="24"/>
          <w:lang w:val="es-419"/>
        </w:rPr>
        <w:t>Que los d</w:t>
      </w:r>
      <w:r w:rsidR="00536B3E" w:rsidRPr="00167DC1">
        <w:rPr>
          <w:rFonts w:ascii="Tahoma" w:hAnsi="Tahoma" w:cs="Tahoma"/>
          <w:sz w:val="24"/>
          <w:szCs w:val="24"/>
          <w:lang w:val="es-419"/>
        </w:rPr>
        <w:t>ocumentos solicitados estén entregados y aprobados por Protección S.A</w:t>
      </w:r>
      <w:r w:rsidR="0012761D" w:rsidRPr="00167DC1">
        <w:rPr>
          <w:rFonts w:ascii="Tahoma" w:hAnsi="Tahoma" w:cs="Tahoma"/>
          <w:sz w:val="24"/>
          <w:szCs w:val="24"/>
          <w:lang w:val="es-419"/>
        </w:rPr>
        <w:t>;</w:t>
      </w:r>
      <w:r w:rsidR="00536B3E" w:rsidRPr="00167DC1">
        <w:rPr>
          <w:rFonts w:ascii="Tahoma" w:hAnsi="Tahoma" w:cs="Tahoma"/>
          <w:sz w:val="24"/>
          <w:szCs w:val="24"/>
          <w:lang w:val="es-419"/>
        </w:rPr>
        <w:t xml:space="preserve"> 2) </w:t>
      </w:r>
      <w:r w:rsidR="0012761D" w:rsidRPr="00167DC1">
        <w:rPr>
          <w:rFonts w:ascii="Tahoma" w:hAnsi="Tahoma" w:cs="Tahoma"/>
          <w:sz w:val="24"/>
          <w:szCs w:val="24"/>
          <w:lang w:val="es-419"/>
        </w:rPr>
        <w:t>que s</w:t>
      </w:r>
      <w:r w:rsidR="00536B3E" w:rsidRPr="00167DC1">
        <w:rPr>
          <w:rFonts w:ascii="Tahoma" w:hAnsi="Tahoma" w:cs="Tahoma"/>
          <w:sz w:val="24"/>
          <w:szCs w:val="24"/>
          <w:lang w:val="es-419"/>
        </w:rPr>
        <w:t xml:space="preserve">u historia laboral se encuentre completa y sin inconsistencias, 3) </w:t>
      </w:r>
      <w:r w:rsidR="0012761D" w:rsidRPr="00167DC1">
        <w:rPr>
          <w:rFonts w:ascii="Tahoma" w:hAnsi="Tahoma" w:cs="Tahoma"/>
          <w:sz w:val="24"/>
          <w:szCs w:val="24"/>
          <w:lang w:val="es-419"/>
        </w:rPr>
        <w:t>que s</w:t>
      </w:r>
      <w:r w:rsidR="00536B3E" w:rsidRPr="00167DC1">
        <w:rPr>
          <w:rFonts w:ascii="Tahoma" w:hAnsi="Tahoma" w:cs="Tahoma"/>
          <w:sz w:val="24"/>
          <w:szCs w:val="24"/>
          <w:lang w:val="es-419"/>
        </w:rPr>
        <w:t>u bono pensional (si hay lugar) se encuentre emitido o reconocido</w:t>
      </w:r>
      <w:r w:rsidR="0012761D" w:rsidRPr="00167DC1">
        <w:rPr>
          <w:rFonts w:ascii="Tahoma" w:hAnsi="Tahoma" w:cs="Tahoma"/>
          <w:sz w:val="24"/>
          <w:szCs w:val="24"/>
          <w:lang w:val="es-419"/>
        </w:rPr>
        <w:t>;</w:t>
      </w:r>
      <w:r w:rsidR="00536B3E" w:rsidRPr="00167DC1">
        <w:rPr>
          <w:rFonts w:ascii="Tahoma" w:hAnsi="Tahoma" w:cs="Tahoma"/>
          <w:sz w:val="24"/>
          <w:szCs w:val="24"/>
          <w:lang w:val="es-419"/>
        </w:rPr>
        <w:t xml:space="preserve"> 4) </w:t>
      </w:r>
      <w:r w:rsidR="0012761D" w:rsidRPr="00167DC1">
        <w:rPr>
          <w:rFonts w:ascii="Tahoma" w:hAnsi="Tahoma" w:cs="Tahoma"/>
          <w:sz w:val="24"/>
          <w:szCs w:val="24"/>
          <w:lang w:val="es-419"/>
        </w:rPr>
        <w:t>que e</w:t>
      </w:r>
      <w:r w:rsidR="00536B3E" w:rsidRPr="00167DC1">
        <w:rPr>
          <w:rFonts w:ascii="Tahoma" w:hAnsi="Tahoma" w:cs="Tahoma"/>
          <w:sz w:val="24"/>
          <w:szCs w:val="24"/>
          <w:lang w:val="es-419"/>
        </w:rPr>
        <w:t>l beneficiario reportado con una condición de invalidez (si hay lugar) cuente con un dictamen de pérdida de capacidad laboral</w:t>
      </w:r>
      <w:r w:rsidR="0012761D" w:rsidRPr="00167DC1">
        <w:rPr>
          <w:rFonts w:ascii="Tahoma" w:hAnsi="Tahoma" w:cs="Tahoma"/>
          <w:sz w:val="24"/>
          <w:szCs w:val="24"/>
          <w:lang w:val="es-419"/>
        </w:rPr>
        <w:t xml:space="preserve">; </w:t>
      </w:r>
      <w:r w:rsidR="00536B3E" w:rsidRPr="00167DC1">
        <w:rPr>
          <w:rFonts w:ascii="Tahoma" w:hAnsi="Tahoma" w:cs="Tahoma"/>
          <w:sz w:val="24"/>
          <w:szCs w:val="24"/>
          <w:lang w:val="es-419"/>
        </w:rPr>
        <w:t>y</w:t>
      </w:r>
      <w:r w:rsidR="0012761D" w:rsidRPr="00167DC1">
        <w:rPr>
          <w:rFonts w:ascii="Tahoma" w:hAnsi="Tahoma" w:cs="Tahoma"/>
          <w:sz w:val="24"/>
          <w:szCs w:val="24"/>
          <w:lang w:val="es-419"/>
        </w:rPr>
        <w:t>,</w:t>
      </w:r>
      <w:r w:rsidR="00536B3E" w:rsidRPr="00167DC1">
        <w:rPr>
          <w:rFonts w:ascii="Tahoma" w:hAnsi="Tahoma" w:cs="Tahoma"/>
          <w:sz w:val="24"/>
          <w:szCs w:val="24"/>
          <w:lang w:val="es-419"/>
        </w:rPr>
        <w:t xml:space="preserve"> 5) </w:t>
      </w:r>
      <w:r w:rsidR="0012761D" w:rsidRPr="00167DC1">
        <w:rPr>
          <w:rFonts w:ascii="Tahoma" w:hAnsi="Tahoma" w:cs="Tahoma"/>
          <w:sz w:val="24"/>
          <w:szCs w:val="24"/>
          <w:lang w:val="es-419"/>
        </w:rPr>
        <w:t xml:space="preserve">que </w:t>
      </w:r>
      <w:r w:rsidR="00536B3E" w:rsidRPr="00167DC1">
        <w:rPr>
          <w:rFonts w:ascii="Tahoma" w:hAnsi="Tahoma" w:cs="Tahoma"/>
          <w:sz w:val="24"/>
          <w:szCs w:val="24"/>
          <w:lang w:val="es-419"/>
        </w:rPr>
        <w:t xml:space="preserve">Protección le haya notificado el inicio formal de su solicitud. </w:t>
      </w:r>
    </w:p>
    <w:p w14:paraId="0195D468" w14:textId="6C0244B6" w:rsidR="00536B3E" w:rsidRPr="00167DC1" w:rsidRDefault="00536B3E" w:rsidP="00802911">
      <w:pPr>
        <w:spacing w:after="0" w:line="276" w:lineRule="auto"/>
        <w:ind w:firstLine="567"/>
        <w:jc w:val="both"/>
        <w:rPr>
          <w:rFonts w:ascii="Tahoma" w:hAnsi="Tahoma" w:cs="Tahoma"/>
          <w:sz w:val="24"/>
          <w:szCs w:val="24"/>
          <w:lang w:val="es-419"/>
        </w:rPr>
      </w:pPr>
    </w:p>
    <w:p w14:paraId="2E12FD65" w14:textId="2A6ED6F0" w:rsidR="00536B3E" w:rsidRPr="00167DC1" w:rsidRDefault="001730CB"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Teniendo en cuenta lo anterior,</w:t>
      </w:r>
      <w:r w:rsidR="00A82459" w:rsidRPr="00167DC1">
        <w:rPr>
          <w:rFonts w:ascii="Tahoma" w:hAnsi="Tahoma" w:cs="Tahoma"/>
          <w:sz w:val="24"/>
          <w:szCs w:val="24"/>
          <w:lang w:val="es-419"/>
        </w:rPr>
        <w:t xml:space="preserve"> señaló que </w:t>
      </w:r>
      <w:r w:rsidRPr="00167DC1">
        <w:rPr>
          <w:rFonts w:ascii="Tahoma" w:hAnsi="Tahoma" w:cs="Tahoma"/>
          <w:sz w:val="24"/>
          <w:szCs w:val="24"/>
          <w:lang w:val="es-419"/>
        </w:rPr>
        <w:t>el proceso de radicación de solicitud formal se encuentra en la etapa número 4, ya que se está a la espera de la historia clínica mayor a 30 hojas del hijo del señor AICARDI, el cual, señaló como beneficiario en calidad de inválido.</w:t>
      </w:r>
    </w:p>
    <w:p w14:paraId="6ECD3728" w14:textId="77777777" w:rsidR="0012761D" w:rsidRPr="00167DC1" w:rsidRDefault="0012761D" w:rsidP="00802911">
      <w:pPr>
        <w:spacing w:after="0" w:line="276" w:lineRule="auto"/>
        <w:ind w:firstLine="567"/>
        <w:jc w:val="both"/>
        <w:rPr>
          <w:rFonts w:ascii="Tahoma" w:hAnsi="Tahoma" w:cs="Tahoma"/>
          <w:sz w:val="24"/>
          <w:szCs w:val="24"/>
          <w:lang w:val="es-419"/>
        </w:rPr>
      </w:pPr>
    </w:p>
    <w:p w14:paraId="514B02CD" w14:textId="415AE9F3" w:rsidR="001730CB" w:rsidRPr="00167DC1" w:rsidRDefault="0012761D"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R</w:t>
      </w:r>
      <w:r w:rsidR="001730CB" w:rsidRPr="00167DC1">
        <w:rPr>
          <w:rFonts w:ascii="Tahoma" w:hAnsi="Tahoma" w:cs="Tahoma"/>
          <w:sz w:val="24"/>
          <w:szCs w:val="24"/>
          <w:lang w:val="es-419"/>
        </w:rPr>
        <w:t>efirió que es indispensable contar con la calificación del beneficiario por la forma en la que se financian las pensiones de invalidez en el RAIS, frente a lo cual, en virtud del artículo 70 de la Ley 100 de 1993 la suma adicional que sea necesaria estará a cargo de una aseguradora.</w:t>
      </w:r>
    </w:p>
    <w:p w14:paraId="482B3226" w14:textId="77777777" w:rsidR="006435E6" w:rsidRPr="00167DC1" w:rsidRDefault="006435E6" w:rsidP="00802911">
      <w:pPr>
        <w:spacing w:after="0" w:line="276" w:lineRule="auto"/>
        <w:ind w:firstLine="567"/>
        <w:jc w:val="both"/>
        <w:rPr>
          <w:rFonts w:ascii="Tahoma" w:hAnsi="Tahoma" w:cs="Tahoma"/>
          <w:sz w:val="24"/>
          <w:szCs w:val="24"/>
          <w:lang w:val="es-419"/>
        </w:rPr>
      </w:pPr>
    </w:p>
    <w:p w14:paraId="46AB7B6F" w14:textId="3C2FC4C8" w:rsidR="001730CB" w:rsidRPr="00167DC1" w:rsidRDefault="001730CB"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En ese sentido, la aseguradora contratada por la AFP exige la realización del proceso de calificación de invalidez del hijo del señor AICARDI.</w:t>
      </w:r>
    </w:p>
    <w:p w14:paraId="0F9CF27E" w14:textId="77777777" w:rsidR="006435E6" w:rsidRPr="00167DC1" w:rsidRDefault="006435E6" w:rsidP="00802911">
      <w:pPr>
        <w:spacing w:after="0" w:line="276" w:lineRule="auto"/>
        <w:ind w:firstLine="567"/>
        <w:jc w:val="both"/>
        <w:rPr>
          <w:rFonts w:ascii="Tahoma" w:hAnsi="Tahoma" w:cs="Tahoma"/>
          <w:sz w:val="24"/>
          <w:szCs w:val="24"/>
          <w:lang w:val="es-419"/>
        </w:rPr>
      </w:pPr>
    </w:p>
    <w:p w14:paraId="18A8C190" w14:textId="130F8A57" w:rsidR="001730CB" w:rsidRPr="00167DC1" w:rsidRDefault="001730CB"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 xml:space="preserve">Por otro lado, </w:t>
      </w:r>
      <w:r w:rsidR="00E419D5" w:rsidRPr="00167DC1">
        <w:rPr>
          <w:rFonts w:ascii="Tahoma" w:hAnsi="Tahoma" w:cs="Tahoma"/>
          <w:sz w:val="24"/>
          <w:szCs w:val="24"/>
          <w:lang w:val="es-419"/>
        </w:rPr>
        <w:t>debido a que no ha culminado la etapa de radicación de la solicitud, no se ha iniciado el análisis de lo dispuesto en el artículo 39 de la Ley 100 de 1993, que dispone que tendrán derecho a una pensión de invalidez los afiliados inválidos que cuenten con 50 semanas cotizadas dentro de los últimos 3 años inmediatamente anteriores a la fecha de estructuración.</w:t>
      </w:r>
    </w:p>
    <w:p w14:paraId="563AF8C8" w14:textId="77777777" w:rsidR="006435E6" w:rsidRPr="00167DC1" w:rsidRDefault="006435E6" w:rsidP="00802911">
      <w:pPr>
        <w:spacing w:after="0" w:line="276" w:lineRule="auto"/>
        <w:ind w:firstLine="567"/>
        <w:jc w:val="both"/>
        <w:rPr>
          <w:rFonts w:ascii="Tahoma" w:hAnsi="Tahoma" w:cs="Tahoma"/>
          <w:sz w:val="24"/>
          <w:szCs w:val="24"/>
          <w:lang w:val="es-419"/>
        </w:rPr>
      </w:pPr>
    </w:p>
    <w:p w14:paraId="6AFD5DA5" w14:textId="6A1A9E50" w:rsidR="00E419D5" w:rsidRPr="00167DC1" w:rsidRDefault="00E419D5"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Adicional a ello, se realiza una validación de los pagos hechos a título de cotización en favor del señor AICARDI, para verificar que los mismos no hayan sido extemporáneos.</w:t>
      </w:r>
    </w:p>
    <w:p w14:paraId="234D763E" w14:textId="77777777" w:rsidR="0012761D" w:rsidRPr="00167DC1" w:rsidRDefault="0012761D" w:rsidP="00802911">
      <w:pPr>
        <w:spacing w:after="0" w:line="276" w:lineRule="auto"/>
        <w:ind w:firstLine="567"/>
        <w:jc w:val="both"/>
        <w:rPr>
          <w:rFonts w:ascii="Tahoma" w:hAnsi="Tahoma" w:cs="Tahoma"/>
          <w:sz w:val="24"/>
          <w:szCs w:val="24"/>
          <w:lang w:val="es-419"/>
        </w:rPr>
      </w:pPr>
    </w:p>
    <w:p w14:paraId="1A385BD9" w14:textId="6EFAB70E" w:rsidR="00E419D5" w:rsidRPr="00167DC1" w:rsidRDefault="00E419D5"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En ese orden de ideas, sólo hasta que finalice la radicación formal de la solicitud se pasará a la etapa final de análisis y definición donde se valida si cumple con los requisitos legales para tener derecho a la pensión de invalidez de origen común o a la devolución de saldos.</w:t>
      </w:r>
    </w:p>
    <w:p w14:paraId="0131DF5F" w14:textId="77777777" w:rsidR="005217D7" w:rsidRDefault="005217D7" w:rsidP="00802911">
      <w:pPr>
        <w:spacing w:after="0" w:line="276" w:lineRule="auto"/>
        <w:ind w:firstLine="567"/>
        <w:jc w:val="both"/>
        <w:rPr>
          <w:rFonts w:ascii="Tahoma" w:hAnsi="Tahoma" w:cs="Tahoma"/>
          <w:sz w:val="24"/>
          <w:szCs w:val="24"/>
          <w:lang w:val="es-419"/>
        </w:rPr>
      </w:pPr>
    </w:p>
    <w:p w14:paraId="569452A2" w14:textId="3BA6986A" w:rsidR="002D61F3" w:rsidRPr="00167DC1" w:rsidRDefault="002D61F3"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Para el efecto, citó el artículo 7 del Decreto 510 de 2003 que determina cu</w:t>
      </w:r>
      <w:r w:rsidR="0012761D" w:rsidRPr="00167DC1">
        <w:rPr>
          <w:rFonts w:ascii="Tahoma" w:hAnsi="Tahoma" w:cs="Tahoma"/>
          <w:sz w:val="24"/>
          <w:szCs w:val="24"/>
          <w:lang w:val="es-419"/>
        </w:rPr>
        <w:t>á</w:t>
      </w:r>
      <w:r w:rsidRPr="00167DC1">
        <w:rPr>
          <w:rFonts w:ascii="Tahoma" w:hAnsi="Tahoma" w:cs="Tahoma"/>
          <w:sz w:val="24"/>
          <w:szCs w:val="24"/>
          <w:lang w:val="es-419"/>
        </w:rPr>
        <w:t>ndo se entiende radicado el trámite pensional, el cual, dispone que la obligación de los fondos encargados de reconocer la pensión procederá una vez se presente la solicitud de reconocimiento junto con la documentación requerida, y por otro lado, citó  la sentencia T-778 del 2015, que le impone al accionante un grado mínimo de diligencia para que la acción de tutela pueda ser procedente, esto es, adelantar las diligencias administrativas respecto al derecho en cuestión.</w:t>
      </w:r>
    </w:p>
    <w:p w14:paraId="550ED05C" w14:textId="77777777" w:rsidR="001A3773" w:rsidRPr="00167DC1" w:rsidRDefault="001A3773" w:rsidP="00802911">
      <w:pPr>
        <w:spacing w:after="0" w:line="276" w:lineRule="auto"/>
        <w:ind w:firstLine="567"/>
        <w:jc w:val="both"/>
        <w:rPr>
          <w:rFonts w:ascii="Tahoma" w:hAnsi="Tahoma" w:cs="Tahoma"/>
          <w:sz w:val="24"/>
          <w:szCs w:val="24"/>
          <w:lang w:val="es-419"/>
        </w:rPr>
      </w:pPr>
    </w:p>
    <w:p w14:paraId="1275C425" w14:textId="13076378" w:rsidR="001A3773" w:rsidRPr="00167DC1" w:rsidRDefault="001A3773"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 xml:space="preserve">Agregó </w:t>
      </w:r>
      <w:r w:rsidR="002D61F3" w:rsidRPr="00167DC1">
        <w:rPr>
          <w:rFonts w:ascii="Tahoma" w:hAnsi="Tahoma" w:cs="Tahoma"/>
          <w:sz w:val="24"/>
          <w:szCs w:val="24"/>
          <w:lang w:val="es-419"/>
        </w:rPr>
        <w:t>que la acción de tutela no es procedente, pues la misma no cumple con los requisitos de procedibilidad.</w:t>
      </w:r>
    </w:p>
    <w:p w14:paraId="1C861715" w14:textId="0A199500" w:rsidR="002D61F3" w:rsidRPr="00167DC1" w:rsidRDefault="002D61F3"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 xml:space="preserve"> </w:t>
      </w:r>
    </w:p>
    <w:p w14:paraId="68C728E8" w14:textId="4AF079D9" w:rsidR="002D61F3" w:rsidRPr="00167DC1" w:rsidRDefault="002D61F3" w:rsidP="00802911">
      <w:pPr>
        <w:spacing w:after="0" w:line="276" w:lineRule="auto"/>
        <w:ind w:firstLine="567"/>
        <w:jc w:val="both"/>
        <w:rPr>
          <w:rFonts w:ascii="Tahoma" w:hAnsi="Tahoma" w:cs="Tahoma"/>
          <w:sz w:val="24"/>
          <w:szCs w:val="24"/>
          <w:lang w:val="es-419"/>
        </w:rPr>
      </w:pPr>
      <w:r w:rsidRPr="00167DC1">
        <w:rPr>
          <w:rFonts w:ascii="Tahoma" w:hAnsi="Tahoma" w:cs="Tahoma"/>
          <w:sz w:val="24"/>
          <w:szCs w:val="24"/>
          <w:lang w:val="es-419"/>
        </w:rPr>
        <w:t xml:space="preserve">Finalmente, </w:t>
      </w:r>
      <w:r w:rsidR="006205AA" w:rsidRPr="00167DC1">
        <w:rPr>
          <w:rFonts w:ascii="Tahoma" w:hAnsi="Tahoma" w:cs="Tahoma"/>
          <w:sz w:val="24"/>
          <w:szCs w:val="24"/>
          <w:lang w:val="es-419"/>
        </w:rPr>
        <w:t xml:space="preserve">aseguró </w:t>
      </w:r>
      <w:r w:rsidRPr="00167DC1">
        <w:rPr>
          <w:rFonts w:ascii="Tahoma" w:hAnsi="Tahoma" w:cs="Tahoma"/>
          <w:sz w:val="24"/>
          <w:szCs w:val="24"/>
          <w:lang w:val="es-419"/>
        </w:rPr>
        <w:t xml:space="preserve">que no </w:t>
      </w:r>
      <w:r w:rsidR="00171267" w:rsidRPr="00167DC1">
        <w:rPr>
          <w:rFonts w:ascii="Tahoma" w:hAnsi="Tahoma" w:cs="Tahoma"/>
          <w:sz w:val="24"/>
          <w:szCs w:val="24"/>
          <w:lang w:val="es-419"/>
        </w:rPr>
        <w:t>se configura la vulneración</w:t>
      </w:r>
      <w:r w:rsidRPr="00167DC1">
        <w:rPr>
          <w:rFonts w:ascii="Tahoma" w:hAnsi="Tahoma" w:cs="Tahoma"/>
          <w:sz w:val="24"/>
          <w:szCs w:val="24"/>
          <w:lang w:val="es-419"/>
        </w:rPr>
        <w:t xml:space="preserve"> de los derechos fundamentales del señor AICARDI por parte de la entidad, sin embargo, en virtud del artículo 8 del Decreto 2591 de 1991, en el caso en que sea condenada la entidad, solicitó que le sea concedida la tutela con efectos transitorios por el término de 4 meses, mientras se adelanta el proceso ordinario laboral a través del cual el juez natural resuelve si el accionante tiene derecho o no a lo concedido.</w:t>
      </w:r>
    </w:p>
    <w:p w14:paraId="432B3D6C" w14:textId="7152F036" w:rsidR="003F67BE" w:rsidRDefault="003F67BE" w:rsidP="00802911">
      <w:pPr>
        <w:spacing w:after="0" w:line="276" w:lineRule="auto"/>
        <w:jc w:val="both"/>
        <w:rPr>
          <w:rFonts w:ascii="Tahoma" w:hAnsi="Tahoma" w:cs="Tahoma"/>
          <w:sz w:val="24"/>
          <w:szCs w:val="24"/>
          <w:lang w:val="es-419"/>
        </w:rPr>
      </w:pPr>
    </w:p>
    <w:p w14:paraId="15D64A5F" w14:textId="77777777" w:rsidR="005217D7" w:rsidRPr="00167DC1" w:rsidRDefault="005217D7" w:rsidP="00802911">
      <w:pPr>
        <w:spacing w:after="0" w:line="276" w:lineRule="auto"/>
        <w:jc w:val="both"/>
        <w:rPr>
          <w:rFonts w:ascii="Tahoma" w:hAnsi="Tahoma" w:cs="Tahoma"/>
          <w:sz w:val="24"/>
          <w:szCs w:val="24"/>
          <w:lang w:val="es-419"/>
        </w:rPr>
      </w:pPr>
    </w:p>
    <w:p w14:paraId="74045330" w14:textId="69B17044" w:rsidR="00552810" w:rsidRPr="00167DC1" w:rsidRDefault="00552810" w:rsidP="00802911">
      <w:pPr>
        <w:pStyle w:val="Prrafodelista"/>
        <w:numPr>
          <w:ilvl w:val="0"/>
          <w:numId w:val="17"/>
        </w:numPr>
        <w:spacing w:after="0" w:line="276" w:lineRule="auto"/>
        <w:jc w:val="center"/>
        <w:rPr>
          <w:rFonts w:ascii="Tahoma" w:hAnsi="Tahoma" w:cs="Tahoma"/>
          <w:b/>
          <w:bCs/>
          <w:sz w:val="24"/>
          <w:szCs w:val="24"/>
          <w:lang w:val="es-419"/>
        </w:rPr>
      </w:pPr>
      <w:r w:rsidRPr="00167DC1">
        <w:rPr>
          <w:rFonts w:ascii="Tahoma" w:hAnsi="Tahoma" w:cs="Tahoma"/>
          <w:b/>
          <w:bCs/>
          <w:sz w:val="24"/>
          <w:szCs w:val="24"/>
          <w:lang w:val="es-419"/>
        </w:rPr>
        <w:t>SENTENCIA</w:t>
      </w:r>
      <w:r w:rsidR="00AE161C" w:rsidRPr="00167DC1">
        <w:rPr>
          <w:rFonts w:ascii="Tahoma" w:hAnsi="Tahoma" w:cs="Tahoma"/>
          <w:b/>
          <w:bCs/>
          <w:sz w:val="24"/>
          <w:szCs w:val="24"/>
          <w:lang w:val="es-419"/>
        </w:rPr>
        <w:t xml:space="preserve"> IMPUGNADA</w:t>
      </w:r>
    </w:p>
    <w:p w14:paraId="3E12DCBF" w14:textId="77777777" w:rsidR="00963E90" w:rsidRPr="00167DC1" w:rsidRDefault="00963E90" w:rsidP="00802911">
      <w:pPr>
        <w:pStyle w:val="Prrafodelista"/>
        <w:spacing w:after="0" w:line="276" w:lineRule="auto"/>
        <w:ind w:left="714"/>
        <w:rPr>
          <w:rFonts w:ascii="Tahoma" w:hAnsi="Tahoma" w:cs="Tahoma"/>
          <w:sz w:val="24"/>
          <w:szCs w:val="24"/>
          <w:lang w:val="es-419"/>
        </w:rPr>
      </w:pPr>
    </w:p>
    <w:p w14:paraId="70EB4B55" w14:textId="604641CC" w:rsidR="00C34B09" w:rsidRPr="00167DC1" w:rsidRDefault="00963E90" w:rsidP="00802911">
      <w:pPr>
        <w:spacing w:after="0" w:line="276" w:lineRule="auto"/>
        <w:ind w:firstLine="709"/>
        <w:jc w:val="both"/>
        <w:rPr>
          <w:rFonts w:ascii="Tahoma" w:hAnsi="Tahoma" w:cs="Tahoma"/>
          <w:i/>
          <w:iCs/>
          <w:sz w:val="24"/>
          <w:szCs w:val="24"/>
        </w:rPr>
      </w:pPr>
      <w:r w:rsidRPr="00167DC1">
        <w:rPr>
          <w:rFonts w:ascii="Tahoma" w:hAnsi="Tahoma" w:cs="Tahoma"/>
          <w:sz w:val="24"/>
          <w:szCs w:val="24"/>
        </w:rPr>
        <w:t xml:space="preserve">La </w:t>
      </w:r>
      <w:r w:rsidR="006435E6" w:rsidRPr="00167DC1">
        <w:rPr>
          <w:rFonts w:ascii="Tahoma" w:hAnsi="Tahoma" w:cs="Tahoma"/>
          <w:sz w:val="24"/>
          <w:szCs w:val="24"/>
        </w:rPr>
        <w:t>A</w:t>
      </w:r>
      <w:r w:rsidRPr="00167DC1">
        <w:rPr>
          <w:rFonts w:ascii="Tahoma" w:hAnsi="Tahoma" w:cs="Tahoma"/>
          <w:sz w:val="24"/>
          <w:szCs w:val="24"/>
        </w:rPr>
        <w:t xml:space="preserve"> quo señaló</w:t>
      </w:r>
      <w:r w:rsidR="00C34B09" w:rsidRPr="00167DC1">
        <w:rPr>
          <w:rFonts w:ascii="Tahoma" w:hAnsi="Tahoma" w:cs="Tahoma"/>
          <w:sz w:val="24"/>
          <w:szCs w:val="24"/>
        </w:rPr>
        <w:t xml:space="preserve"> la relevancia constitucional de</w:t>
      </w:r>
      <w:r w:rsidR="00815386" w:rsidRPr="00167DC1">
        <w:rPr>
          <w:rFonts w:ascii="Tahoma" w:hAnsi="Tahoma" w:cs="Tahoma"/>
          <w:sz w:val="24"/>
          <w:szCs w:val="24"/>
        </w:rPr>
        <w:t>l derecho de petición emanado del artículo 23 de la Carta Política, que para ser satisfecho la misma Corte Constitucional ha señalado que la respuesta brindada debe ser clara, precisa, congruente</w:t>
      </w:r>
      <w:r w:rsidR="002305A2" w:rsidRPr="00167DC1">
        <w:rPr>
          <w:rFonts w:ascii="Tahoma" w:hAnsi="Tahoma" w:cs="Tahoma"/>
          <w:sz w:val="24"/>
          <w:szCs w:val="24"/>
        </w:rPr>
        <w:t xml:space="preserve">, </w:t>
      </w:r>
      <w:r w:rsidR="00815386" w:rsidRPr="00167DC1">
        <w:rPr>
          <w:rFonts w:ascii="Tahoma" w:hAnsi="Tahoma" w:cs="Tahoma"/>
          <w:sz w:val="24"/>
          <w:szCs w:val="24"/>
        </w:rPr>
        <w:t xml:space="preserve">consecuente con lo solicitado, </w:t>
      </w:r>
      <w:r w:rsidR="002305A2" w:rsidRPr="00167DC1">
        <w:rPr>
          <w:rFonts w:ascii="Tahoma" w:hAnsi="Tahoma" w:cs="Tahoma"/>
          <w:sz w:val="24"/>
          <w:szCs w:val="24"/>
        </w:rPr>
        <w:t>y</w:t>
      </w:r>
      <w:r w:rsidR="00815386" w:rsidRPr="00167DC1">
        <w:rPr>
          <w:rFonts w:ascii="Tahoma" w:hAnsi="Tahoma" w:cs="Tahoma"/>
          <w:sz w:val="24"/>
          <w:szCs w:val="24"/>
        </w:rPr>
        <w:t xml:space="preserve"> </w:t>
      </w:r>
      <w:r w:rsidR="001A3773" w:rsidRPr="00167DC1">
        <w:rPr>
          <w:rFonts w:ascii="Tahoma" w:hAnsi="Tahoma" w:cs="Tahoma"/>
          <w:sz w:val="24"/>
          <w:szCs w:val="24"/>
        </w:rPr>
        <w:t xml:space="preserve">en el </w:t>
      </w:r>
      <w:r w:rsidR="002305A2" w:rsidRPr="00167DC1">
        <w:rPr>
          <w:rFonts w:ascii="Tahoma" w:hAnsi="Tahoma" w:cs="Tahoma"/>
          <w:sz w:val="24"/>
          <w:szCs w:val="24"/>
        </w:rPr>
        <w:t xml:space="preserve">término oportuno. </w:t>
      </w:r>
    </w:p>
    <w:p w14:paraId="3DE79198" w14:textId="77777777" w:rsidR="001A3773" w:rsidRPr="00167DC1" w:rsidRDefault="005029EF" w:rsidP="00802911">
      <w:pPr>
        <w:spacing w:after="0" w:line="276" w:lineRule="auto"/>
        <w:ind w:firstLine="709"/>
        <w:jc w:val="both"/>
        <w:rPr>
          <w:rFonts w:ascii="Tahoma" w:hAnsi="Tahoma" w:cs="Tahoma"/>
          <w:sz w:val="24"/>
          <w:szCs w:val="24"/>
        </w:rPr>
      </w:pPr>
      <w:r w:rsidRPr="00167DC1">
        <w:rPr>
          <w:rFonts w:ascii="Tahoma" w:hAnsi="Tahoma" w:cs="Tahoma"/>
          <w:sz w:val="24"/>
          <w:szCs w:val="24"/>
        </w:rPr>
        <w:t xml:space="preserve"> </w:t>
      </w:r>
    </w:p>
    <w:p w14:paraId="5850E0D8" w14:textId="7510CAE2" w:rsidR="002305A2" w:rsidRPr="00167DC1" w:rsidRDefault="005C2A64" w:rsidP="00802911">
      <w:pPr>
        <w:spacing w:after="0" w:line="276" w:lineRule="auto"/>
        <w:ind w:firstLine="709"/>
        <w:jc w:val="both"/>
        <w:rPr>
          <w:rFonts w:ascii="Tahoma" w:hAnsi="Tahoma" w:cs="Tahoma"/>
          <w:sz w:val="24"/>
          <w:szCs w:val="24"/>
        </w:rPr>
      </w:pPr>
      <w:r w:rsidRPr="00167DC1">
        <w:rPr>
          <w:rFonts w:ascii="Tahoma" w:hAnsi="Tahoma" w:cs="Tahoma"/>
          <w:sz w:val="24"/>
          <w:szCs w:val="24"/>
        </w:rPr>
        <w:t xml:space="preserve">En ese sentido, </w:t>
      </w:r>
      <w:r w:rsidR="002305A2" w:rsidRPr="00167DC1">
        <w:rPr>
          <w:rFonts w:ascii="Tahoma" w:hAnsi="Tahoma" w:cs="Tahoma"/>
          <w:sz w:val="24"/>
          <w:szCs w:val="24"/>
        </w:rPr>
        <w:t xml:space="preserve">consideró que el mencionado derecho, además de, debido proceso y seguridad social del accionante, se encuentran vulnerados con ocasión a la negativa de PROTECCIÓN de adelantar el trámite de reconocimiento de su pensión de invalidez, </w:t>
      </w:r>
      <w:r w:rsidR="006205AA" w:rsidRPr="00167DC1">
        <w:rPr>
          <w:rFonts w:ascii="Tahoma" w:hAnsi="Tahoma" w:cs="Tahoma"/>
          <w:sz w:val="24"/>
          <w:szCs w:val="24"/>
        </w:rPr>
        <w:lastRenderedPageBreak/>
        <w:t xml:space="preserve">al rechazar la documentación cargada por el actor a su aplicativo web, argumentando que, 1) la cédula de ciudadanía del beneficiario en calidad de inválido era una foto y no una copia, 2) debía allegar una historia clínica, de más de 30 hojas, y 3) lo anterior, para que se pueda realizar la calificación de pérdida de capacidad laboral del beneficiario en cuestión. Lo cual, para </w:t>
      </w:r>
      <w:r w:rsidR="00DF1D7B" w:rsidRPr="00167DC1">
        <w:rPr>
          <w:rFonts w:ascii="Tahoma" w:hAnsi="Tahoma" w:cs="Tahoma"/>
          <w:sz w:val="24"/>
          <w:szCs w:val="24"/>
        </w:rPr>
        <w:t>la</w:t>
      </w:r>
      <w:r w:rsidR="006205AA" w:rsidRPr="00167DC1">
        <w:rPr>
          <w:rFonts w:ascii="Tahoma" w:hAnsi="Tahoma" w:cs="Tahoma"/>
          <w:sz w:val="24"/>
          <w:szCs w:val="24"/>
        </w:rPr>
        <w:t xml:space="preserve"> A quo, constituyó una barrera administrativa desproporcional. </w:t>
      </w:r>
    </w:p>
    <w:p w14:paraId="5D4005AC" w14:textId="020BEDB1" w:rsidR="002305A2" w:rsidRPr="00167DC1" w:rsidRDefault="002305A2" w:rsidP="00802911">
      <w:pPr>
        <w:spacing w:after="0" w:line="276" w:lineRule="auto"/>
        <w:ind w:firstLine="709"/>
        <w:jc w:val="both"/>
        <w:rPr>
          <w:rFonts w:ascii="Tahoma" w:hAnsi="Tahoma" w:cs="Tahoma"/>
          <w:sz w:val="24"/>
          <w:szCs w:val="24"/>
        </w:rPr>
      </w:pPr>
      <w:r w:rsidRPr="00167DC1">
        <w:rPr>
          <w:rFonts w:ascii="Tahoma" w:hAnsi="Tahoma" w:cs="Tahoma"/>
          <w:sz w:val="24"/>
          <w:szCs w:val="24"/>
        </w:rPr>
        <w:t xml:space="preserve">Señaló que, la sentencia T-144 de 2020 indicó que </w:t>
      </w:r>
      <w:r w:rsidR="001C4C37" w:rsidRPr="00167DC1">
        <w:rPr>
          <w:rFonts w:ascii="Tahoma" w:hAnsi="Tahoma" w:cs="Tahoma"/>
          <w:sz w:val="24"/>
          <w:szCs w:val="24"/>
        </w:rPr>
        <w:t>el conocimiento de los posibles beneficiarios de una sustitución temporal es</w:t>
      </w:r>
      <w:r w:rsidRPr="00167DC1">
        <w:rPr>
          <w:rFonts w:ascii="Tahoma" w:hAnsi="Tahoma" w:cs="Tahoma"/>
          <w:sz w:val="24"/>
          <w:szCs w:val="24"/>
        </w:rPr>
        <w:t xml:space="preserve"> </w:t>
      </w:r>
      <w:r w:rsidR="001C4C37" w:rsidRPr="00167DC1">
        <w:rPr>
          <w:rFonts w:ascii="Tahoma" w:hAnsi="Tahoma" w:cs="Tahoma"/>
          <w:sz w:val="24"/>
          <w:szCs w:val="24"/>
        </w:rPr>
        <w:t>irrelevante</w:t>
      </w:r>
      <w:r w:rsidRPr="00167DC1">
        <w:rPr>
          <w:rFonts w:ascii="Tahoma" w:hAnsi="Tahoma" w:cs="Tahoma"/>
          <w:sz w:val="24"/>
          <w:szCs w:val="24"/>
        </w:rPr>
        <w:t xml:space="preserve"> para determinar si un afiliado tiene derecho o no a la pensión de invalidez.</w:t>
      </w:r>
    </w:p>
    <w:p w14:paraId="54914345" w14:textId="77777777" w:rsidR="009A790B" w:rsidRPr="00167DC1" w:rsidRDefault="009A790B" w:rsidP="00802911">
      <w:pPr>
        <w:spacing w:after="0" w:line="276" w:lineRule="auto"/>
        <w:ind w:firstLine="709"/>
        <w:jc w:val="both"/>
        <w:rPr>
          <w:rFonts w:ascii="Tahoma" w:hAnsi="Tahoma" w:cs="Tahoma"/>
          <w:sz w:val="24"/>
          <w:szCs w:val="24"/>
        </w:rPr>
      </w:pPr>
    </w:p>
    <w:p w14:paraId="3130B2C4" w14:textId="20442602" w:rsidR="00F97D8B" w:rsidRPr="00167DC1" w:rsidRDefault="002305A2" w:rsidP="00802911">
      <w:pPr>
        <w:spacing w:after="0" w:line="276" w:lineRule="auto"/>
        <w:ind w:firstLine="709"/>
        <w:jc w:val="both"/>
        <w:rPr>
          <w:rFonts w:ascii="Tahoma" w:hAnsi="Tahoma" w:cs="Tahoma"/>
          <w:sz w:val="24"/>
          <w:szCs w:val="24"/>
        </w:rPr>
      </w:pPr>
      <w:r w:rsidRPr="00167DC1">
        <w:rPr>
          <w:rFonts w:ascii="Tahoma" w:hAnsi="Tahoma" w:cs="Tahoma"/>
          <w:sz w:val="24"/>
          <w:szCs w:val="24"/>
        </w:rPr>
        <w:t xml:space="preserve">En adición, arguyó que los requisitos para determinar si la prestación pensional de invalidez debe ser reconocida se encuentran tipificados en los artículos 38 y 39 de la Ley 100 de 1993, entre los cuales, no se encuentran las exigencias que </w:t>
      </w:r>
      <w:r w:rsidR="001C4C37" w:rsidRPr="00167DC1">
        <w:rPr>
          <w:rFonts w:ascii="Tahoma" w:hAnsi="Tahoma" w:cs="Tahoma"/>
          <w:sz w:val="24"/>
          <w:szCs w:val="24"/>
        </w:rPr>
        <w:t>arguye PROTECCIÓN para el presente caso</w:t>
      </w:r>
      <w:r w:rsidR="009A790B" w:rsidRPr="00167DC1">
        <w:rPr>
          <w:rFonts w:ascii="Tahoma" w:hAnsi="Tahoma" w:cs="Tahoma"/>
          <w:sz w:val="24"/>
          <w:szCs w:val="24"/>
        </w:rPr>
        <w:t>,</w:t>
      </w:r>
      <w:r w:rsidR="001C4C37" w:rsidRPr="00167DC1">
        <w:rPr>
          <w:rFonts w:ascii="Tahoma" w:hAnsi="Tahoma" w:cs="Tahoma"/>
          <w:sz w:val="24"/>
          <w:szCs w:val="24"/>
        </w:rPr>
        <w:t xml:space="preserve"> que ya fueron mencionadas.</w:t>
      </w:r>
    </w:p>
    <w:p w14:paraId="1EE58A25" w14:textId="77777777" w:rsidR="00F97D8B" w:rsidRPr="00167DC1" w:rsidRDefault="00F97D8B" w:rsidP="00802911">
      <w:pPr>
        <w:spacing w:after="0" w:line="276" w:lineRule="auto"/>
        <w:ind w:firstLine="709"/>
        <w:jc w:val="both"/>
        <w:rPr>
          <w:rFonts w:ascii="Tahoma" w:hAnsi="Tahoma" w:cs="Tahoma"/>
          <w:sz w:val="24"/>
          <w:szCs w:val="24"/>
        </w:rPr>
      </w:pPr>
    </w:p>
    <w:p w14:paraId="44124FE7" w14:textId="77777777" w:rsidR="009A790B" w:rsidRPr="00167DC1" w:rsidRDefault="00AC22E9" w:rsidP="00802911">
      <w:pPr>
        <w:spacing w:after="0" w:line="276" w:lineRule="auto"/>
        <w:ind w:firstLine="709"/>
        <w:jc w:val="both"/>
        <w:rPr>
          <w:rFonts w:ascii="Tahoma" w:hAnsi="Tahoma" w:cs="Tahoma"/>
          <w:sz w:val="24"/>
          <w:szCs w:val="24"/>
        </w:rPr>
      </w:pPr>
      <w:r w:rsidRPr="00167DC1">
        <w:rPr>
          <w:rFonts w:ascii="Tahoma" w:hAnsi="Tahoma" w:cs="Tahoma"/>
          <w:sz w:val="24"/>
          <w:szCs w:val="24"/>
        </w:rPr>
        <w:t xml:space="preserve">En ese orden de ideas </w:t>
      </w:r>
      <w:r w:rsidR="001C4C37" w:rsidRPr="00167DC1">
        <w:rPr>
          <w:rFonts w:ascii="Tahoma" w:hAnsi="Tahoma" w:cs="Tahoma"/>
          <w:sz w:val="24"/>
          <w:szCs w:val="24"/>
        </w:rPr>
        <w:t>concluyó que PROTECCIÓN ha vulnerado los derechos fundamentales al debido proceso y seguridad social del señor AICARDO al negarse a iniciar el trámite de su solicitud con fundamentos irrazonables y desproporcionados</w:t>
      </w:r>
      <w:r w:rsidR="009A790B" w:rsidRPr="00167DC1">
        <w:rPr>
          <w:rFonts w:ascii="Tahoma" w:hAnsi="Tahoma" w:cs="Tahoma"/>
          <w:sz w:val="24"/>
          <w:szCs w:val="24"/>
        </w:rPr>
        <w:t xml:space="preserve">. </w:t>
      </w:r>
    </w:p>
    <w:p w14:paraId="271896C4" w14:textId="77777777" w:rsidR="009A790B" w:rsidRPr="00167DC1" w:rsidRDefault="009A790B" w:rsidP="00802911">
      <w:pPr>
        <w:spacing w:after="0" w:line="276" w:lineRule="auto"/>
        <w:ind w:firstLine="709"/>
        <w:jc w:val="both"/>
        <w:rPr>
          <w:rFonts w:ascii="Tahoma" w:hAnsi="Tahoma" w:cs="Tahoma"/>
          <w:sz w:val="24"/>
          <w:szCs w:val="24"/>
        </w:rPr>
      </w:pPr>
    </w:p>
    <w:p w14:paraId="04D200EE" w14:textId="582AA59A" w:rsidR="00067DFA" w:rsidRPr="00167DC1" w:rsidRDefault="009A790B" w:rsidP="00802911">
      <w:pPr>
        <w:spacing w:after="0" w:line="276" w:lineRule="auto"/>
        <w:ind w:firstLine="709"/>
        <w:jc w:val="both"/>
        <w:rPr>
          <w:rFonts w:ascii="Tahoma" w:hAnsi="Tahoma" w:cs="Tahoma"/>
          <w:sz w:val="24"/>
          <w:szCs w:val="24"/>
        </w:rPr>
      </w:pPr>
      <w:r w:rsidRPr="00167DC1">
        <w:rPr>
          <w:rFonts w:ascii="Tahoma" w:hAnsi="Tahoma" w:cs="Tahoma"/>
          <w:sz w:val="24"/>
          <w:szCs w:val="24"/>
        </w:rPr>
        <w:t>P</w:t>
      </w:r>
      <w:r w:rsidR="001C4C37" w:rsidRPr="00167DC1">
        <w:rPr>
          <w:rFonts w:ascii="Tahoma" w:hAnsi="Tahoma" w:cs="Tahoma"/>
          <w:sz w:val="24"/>
          <w:szCs w:val="24"/>
        </w:rPr>
        <w:t xml:space="preserve">or otro lado, </w:t>
      </w:r>
      <w:r w:rsidRPr="00167DC1">
        <w:rPr>
          <w:rFonts w:ascii="Tahoma" w:hAnsi="Tahoma" w:cs="Tahoma"/>
          <w:sz w:val="24"/>
          <w:szCs w:val="24"/>
        </w:rPr>
        <w:t xml:space="preserve">dio </w:t>
      </w:r>
      <w:r w:rsidR="001C4C37" w:rsidRPr="00167DC1">
        <w:rPr>
          <w:rFonts w:ascii="Tahoma" w:hAnsi="Tahoma" w:cs="Tahoma"/>
          <w:sz w:val="24"/>
          <w:szCs w:val="24"/>
        </w:rPr>
        <w:t xml:space="preserve">que la SUPERINTENDENCIA FINANCIERA DE COLOMBIA vulneró los derechos fundamentales al debido proceso y de petición del accionante, ya que, el término para darle alcance a la queja interpuesta </w:t>
      </w:r>
      <w:r w:rsidR="00F97D8B" w:rsidRPr="00167DC1">
        <w:rPr>
          <w:rFonts w:ascii="Tahoma" w:hAnsi="Tahoma" w:cs="Tahoma"/>
          <w:sz w:val="24"/>
          <w:szCs w:val="24"/>
        </w:rPr>
        <w:t>el 2 de octubre de 2022,</w:t>
      </w:r>
      <w:r w:rsidRPr="00167DC1">
        <w:rPr>
          <w:rFonts w:ascii="Tahoma" w:hAnsi="Tahoma" w:cs="Tahoma"/>
          <w:sz w:val="24"/>
          <w:szCs w:val="24"/>
        </w:rPr>
        <w:t xml:space="preserve"> </w:t>
      </w:r>
      <w:r w:rsidR="001C4C37" w:rsidRPr="00167DC1">
        <w:rPr>
          <w:rFonts w:ascii="Tahoma" w:hAnsi="Tahoma" w:cs="Tahoma"/>
          <w:sz w:val="24"/>
          <w:szCs w:val="24"/>
        </w:rPr>
        <w:t>concluyó</w:t>
      </w:r>
      <w:r w:rsidR="00F97D8B" w:rsidRPr="00167DC1">
        <w:rPr>
          <w:rFonts w:ascii="Tahoma" w:hAnsi="Tahoma" w:cs="Tahoma"/>
          <w:sz w:val="24"/>
          <w:szCs w:val="24"/>
        </w:rPr>
        <w:t xml:space="preserve"> el 24 de octubre del mismo año</w:t>
      </w:r>
      <w:r w:rsidR="00AC22E9" w:rsidRPr="00167DC1">
        <w:rPr>
          <w:rFonts w:ascii="Tahoma" w:hAnsi="Tahoma" w:cs="Tahoma"/>
          <w:sz w:val="24"/>
          <w:szCs w:val="24"/>
        </w:rPr>
        <w:t xml:space="preserve">. </w:t>
      </w:r>
    </w:p>
    <w:p w14:paraId="4E22519D" w14:textId="77777777" w:rsidR="00A2550D" w:rsidRPr="00167DC1" w:rsidRDefault="00A2550D" w:rsidP="00802911">
      <w:pPr>
        <w:spacing w:after="0" w:line="276" w:lineRule="auto"/>
        <w:ind w:firstLine="709"/>
        <w:jc w:val="both"/>
        <w:rPr>
          <w:rFonts w:ascii="Tahoma" w:hAnsi="Tahoma" w:cs="Tahoma"/>
          <w:sz w:val="24"/>
          <w:szCs w:val="24"/>
        </w:rPr>
      </w:pPr>
    </w:p>
    <w:p w14:paraId="255694E3" w14:textId="465F644B" w:rsidR="00F97D8B" w:rsidRPr="00167DC1" w:rsidRDefault="00F97D8B" w:rsidP="00802911">
      <w:pPr>
        <w:spacing w:after="0" w:line="276" w:lineRule="auto"/>
        <w:ind w:firstLine="709"/>
        <w:jc w:val="both"/>
        <w:rPr>
          <w:rFonts w:ascii="Tahoma" w:hAnsi="Tahoma" w:cs="Tahoma"/>
          <w:sz w:val="24"/>
          <w:szCs w:val="24"/>
        </w:rPr>
      </w:pPr>
      <w:r w:rsidRPr="00167DC1">
        <w:rPr>
          <w:rFonts w:ascii="Tahoma" w:hAnsi="Tahoma" w:cs="Tahoma"/>
          <w:sz w:val="24"/>
          <w:szCs w:val="24"/>
        </w:rPr>
        <w:t>Por otro lado, frente al derecho de petición consideró que no se encuentra vulnerado</w:t>
      </w:r>
      <w:r w:rsidR="00A2550D" w:rsidRPr="00167DC1">
        <w:rPr>
          <w:rFonts w:ascii="Tahoma" w:hAnsi="Tahoma" w:cs="Tahoma"/>
          <w:sz w:val="24"/>
          <w:szCs w:val="24"/>
        </w:rPr>
        <w:t>, dado que, el plazo de 4 meses dispuesto por el artículo 19 del Decreto 656 de 1994 aún se encuentra en término.</w:t>
      </w:r>
    </w:p>
    <w:p w14:paraId="13AB3C96" w14:textId="2B3FFD91" w:rsidR="001F7CF1" w:rsidRPr="00167DC1" w:rsidRDefault="001F7CF1" w:rsidP="00802911">
      <w:pPr>
        <w:spacing w:after="0" w:line="276" w:lineRule="auto"/>
        <w:ind w:firstLine="709"/>
        <w:jc w:val="both"/>
        <w:rPr>
          <w:rFonts w:ascii="Tahoma" w:hAnsi="Tahoma" w:cs="Tahoma"/>
          <w:sz w:val="24"/>
          <w:szCs w:val="24"/>
        </w:rPr>
      </w:pPr>
    </w:p>
    <w:p w14:paraId="02FCC048" w14:textId="20AFC4E8" w:rsidR="00067DFA" w:rsidRPr="00167DC1" w:rsidRDefault="001F7CF1" w:rsidP="00802911">
      <w:pPr>
        <w:spacing w:after="0" w:line="276" w:lineRule="auto"/>
        <w:ind w:firstLine="709"/>
        <w:jc w:val="both"/>
        <w:rPr>
          <w:rFonts w:ascii="Tahoma" w:hAnsi="Tahoma" w:cs="Tahoma"/>
          <w:sz w:val="24"/>
          <w:szCs w:val="24"/>
        </w:rPr>
      </w:pPr>
      <w:r w:rsidRPr="00167DC1">
        <w:rPr>
          <w:rFonts w:ascii="Tahoma" w:hAnsi="Tahoma" w:cs="Tahoma"/>
          <w:sz w:val="24"/>
          <w:szCs w:val="24"/>
        </w:rPr>
        <w:t>En consecuencia,</w:t>
      </w:r>
      <w:r w:rsidR="00A2550D" w:rsidRPr="00167DC1">
        <w:rPr>
          <w:rFonts w:ascii="Tahoma" w:hAnsi="Tahoma" w:cs="Tahoma"/>
          <w:sz w:val="24"/>
          <w:szCs w:val="24"/>
        </w:rPr>
        <w:t xml:space="preserve"> la instancia decidió tutel</w:t>
      </w:r>
      <w:r w:rsidR="00D9748F" w:rsidRPr="00167DC1">
        <w:rPr>
          <w:rFonts w:ascii="Tahoma" w:hAnsi="Tahoma" w:cs="Tahoma"/>
          <w:sz w:val="24"/>
          <w:szCs w:val="24"/>
        </w:rPr>
        <w:t>ar</w:t>
      </w:r>
      <w:r w:rsidR="00A2550D" w:rsidRPr="00167DC1">
        <w:rPr>
          <w:rFonts w:ascii="Tahoma" w:hAnsi="Tahoma" w:cs="Tahoma"/>
          <w:sz w:val="24"/>
          <w:szCs w:val="24"/>
        </w:rPr>
        <w:t xml:space="preserve"> el derecho fundamental de petición, debido proceso y seguridad social del señor AICARDI, </w:t>
      </w:r>
      <w:r w:rsidR="009A790B" w:rsidRPr="00167DC1">
        <w:rPr>
          <w:rFonts w:ascii="Tahoma" w:hAnsi="Tahoma" w:cs="Tahoma"/>
          <w:sz w:val="24"/>
          <w:szCs w:val="24"/>
        </w:rPr>
        <w:t xml:space="preserve">ordenando lo siguiente: </w:t>
      </w:r>
      <w:r w:rsidR="00F97D8B" w:rsidRPr="00167DC1">
        <w:rPr>
          <w:rFonts w:ascii="Tahoma" w:hAnsi="Tahoma" w:cs="Tahoma"/>
          <w:sz w:val="24"/>
          <w:szCs w:val="24"/>
        </w:rPr>
        <w:t>a PROTECCIÓN</w:t>
      </w:r>
      <w:r w:rsidR="00A2550D" w:rsidRPr="00167DC1">
        <w:rPr>
          <w:rFonts w:ascii="Tahoma" w:hAnsi="Tahoma" w:cs="Tahoma"/>
          <w:sz w:val="24"/>
          <w:szCs w:val="24"/>
        </w:rPr>
        <w:t xml:space="preserve"> a que tenga el 16 de agosto como fecha de radicación de la solicitud de prestación económica de invalidez presentada por el señor AICARDI</w:t>
      </w:r>
      <w:r w:rsidR="009A790B" w:rsidRPr="00167DC1">
        <w:rPr>
          <w:rFonts w:ascii="Tahoma" w:hAnsi="Tahoma" w:cs="Tahoma"/>
          <w:sz w:val="24"/>
          <w:szCs w:val="24"/>
        </w:rPr>
        <w:t xml:space="preserve">; </w:t>
      </w:r>
      <w:r w:rsidR="00A2550D" w:rsidRPr="00167DC1">
        <w:rPr>
          <w:rFonts w:ascii="Tahoma" w:hAnsi="Tahoma" w:cs="Tahoma"/>
          <w:sz w:val="24"/>
          <w:szCs w:val="24"/>
        </w:rPr>
        <w:t xml:space="preserve">a la SUPERINTENDENCIA FINANCIERA DE COLOMBIA, que proceda a la atención </w:t>
      </w:r>
      <w:r w:rsidR="006435E6" w:rsidRPr="00167DC1">
        <w:rPr>
          <w:rFonts w:ascii="Tahoma" w:hAnsi="Tahoma" w:cs="Tahoma"/>
          <w:sz w:val="24"/>
          <w:szCs w:val="24"/>
        </w:rPr>
        <w:t>resolución</w:t>
      </w:r>
      <w:r w:rsidR="00A2550D" w:rsidRPr="00167DC1">
        <w:rPr>
          <w:rFonts w:ascii="Tahoma" w:hAnsi="Tahoma" w:cs="Tahoma"/>
          <w:sz w:val="24"/>
          <w:szCs w:val="24"/>
        </w:rPr>
        <w:t xml:space="preserve"> de la queja presentada por el señor AICARDI contra PROTECCIÓN.</w:t>
      </w:r>
    </w:p>
    <w:p w14:paraId="6493B5A0" w14:textId="58EFDC2D" w:rsidR="00D9748F" w:rsidRDefault="00D9748F" w:rsidP="00802911">
      <w:pPr>
        <w:spacing w:after="0" w:line="276" w:lineRule="auto"/>
        <w:ind w:firstLine="709"/>
        <w:jc w:val="both"/>
        <w:rPr>
          <w:rFonts w:ascii="Tahoma" w:hAnsi="Tahoma" w:cs="Tahoma"/>
          <w:sz w:val="24"/>
          <w:szCs w:val="24"/>
        </w:rPr>
      </w:pPr>
    </w:p>
    <w:p w14:paraId="04DE96FF" w14:textId="77777777" w:rsidR="005217D7" w:rsidRPr="00167DC1" w:rsidRDefault="005217D7" w:rsidP="00802911">
      <w:pPr>
        <w:spacing w:after="0" w:line="276" w:lineRule="auto"/>
        <w:ind w:firstLine="709"/>
        <w:jc w:val="both"/>
        <w:rPr>
          <w:rFonts w:ascii="Tahoma" w:hAnsi="Tahoma" w:cs="Tahoma"/>
          <w:sz w:val="24"/>
          <w:szCs w:val="24"/>
        </w:rPr>
      </w:pPr>
    </w:p>
    <w:p w14:paraId="4C540852" w14:textId="2B56214E" w:rsidR="000931D1" w:rsidRPr="00167DC1" w:rsidRDefault="008E79E7" w:rsidP="00802911">
      <w:pPr>
        <w:pStyle w:val="Prrafodelista"/>
        <w:numPr>
          <w:ilvl w:val="0"/>
          <w:numId w:val="17"/>
        </w:numPr>
        <w:spacing w:after="0" w:line="276" w:lineRule="auto"/>
        <w:ind w:left="714" w:hanging="357"/>
        <w:jc w:val="center"/>
        <w:rPr>
          <w:rFonts w:ascii="Tahoma" w:hAnsi="Tahoma" w:cs="Tahoma"/>
          <w:b/>
          <w:bCs/>
          <w:sz w:val="24"/>
          <w:szCs w:val="24"/>
          <w:lang w:val="es-419"/>
        </w:rPr>
      </w:pPr>
      <w:r w:rsidRPr="00167DC1">
        <w:rPr>
          <w:rFonts w:ascii="Tahoma" w:hAnsi="Tahoma" w:cs="Tahoma"/>
          <w:b/>
          <w:bCs/>
          <w:sz w:val="24"/>
          <w:szCs w:val="24"/>
          <w:lang w:val="es-419"/>
        </w:rPr>
        <w:t>IMPUGNACIÓN</w:t>
      </w:r>
    </w:p>
    <w:p w14:paraId="3CA62BEE" w14:textId="77777777" w:rsidR="00BF4DC7" w:rsidRPr="00167DC1" w:rsidRDefault="00BF4DC7" w:rsidP="00802911">
      <w:pPr>
        <w:pStyle w:val="Prrafodelista"/>
        <w:spacing w:after="0" w:line="276" w:lineRule="auto"/>
        <w:ind w:left="780" w:firstLine="709"/>
        <w:jc w:val="both"/>
        <w:rPr>
          <w:rFonts w:ascii="Tahoma" w:hAnsi="Tahoma" w:cs="Tahoma"/>
          <w:sz w:val="24"/>
          <w:szCs w:val="24"/>
          <w:lang w:val="es-419"/>
        </w:rPr>
      </w:pPr>
    </w:p>
    <w:p w14:paraId="0FC5050D" w14:textId="68DCA341" w:rsidR="00483162" w:rsidRPr="00167DC1" w:rsidRDefault="005E77F3" w:rsidP="00802911">
      <w:pPr>
        <w:spacing w:after="0" w:line="276" w:lineRule="auto"/>
        <w:ind w:left="357" w:firstLine="567"/>
        <w:jc w:val="both"/>
        <w:rPr>
          <w:rFonts w:ascii="Tahoma" w:hAnsi="Tahoma" w:cs="Tahoma"/>
          <w:sz w:val="24"/>
          <w:szCs w:val="24"/>
          <w:lang w:val="es-419"/>
        </w:rPr>
      </w:pPr>
      <w:r w:rsidRPr="00167DC1">
        <w:rPr>
          <w:rFonts w:ascii="Tahoma" w:hAnsi="Tahoma" w:cs="Tahoma"/>
          <w:sz w:val="24"/>
          <w:szCs w:val="24"/>
          <w:lang w:val="es-419"/>
        </w:rPr>
        <w:t xml:space="preserve">La AFP PROTECCIÓN impugnó la decisión arguyendo que </w:t>
      </w:r>
      <w:r w:rsidR="00483162" w:rsidRPr="00167DC1">
        <w:rPr>
          <w:rFonts w:ascii="Tahoma" w:hAnsi="Tahoma" w:cs="Tahoma"/>
          <w:sz w:val="24"/>
          <w:szCs w:val="24"/>
          <w:lang w:val="es-419"/>
        </w:rPr>
        <w:t>es indispensable contar con la calificación del beneficiario del accionante para poder culminar el proceso de radicación de la prestación económica, en atención a la forma cómo se financian las AFP en el RAIS, quienes contratan una aseguradora para cubrir el seguro previsional.</w:t>
      </w:r>
    </w:p>
    <w:p w14:paraId="2735BC70" w14:textId="77777777" w:rsidR="00D505F9" w:rsidRPr="00167DC1" w:rsidRDefault="00D505F9" w:rsidP="00802911">
      <w:pPr>
        <w:spacing w:after="0" w:line="276" w:lineRule="auto"/>
        <w:ind w:left="357" w:firstLine="567"/>
        <w:jc w:val="both"/>
        <w:rPr>
          <w:rFonts w:ascii="Tahoma" w:hAnsi="Tahoma" w:cs="Tahoma"/>
          <w:sz w:val="24"/>
          <w:szCs w:val="24"/>
          <w:lang w:val="es-419"/>
        </w:rPr>
      </w:pPr>
    </w:p>
    <w:p w14:paraId="0F566899" w14:textId="204CAA5A" w:rsidR="00483162" w:rsidRPr="00167DC1" w:rsidRDefault="00483162" w:rsidP="00802911">
      <w:pPr>
        <w:spacing w:after="0" w:line="276" w:lineRule="auto"/>
        <w:ind w:left="357" w:firstLine="567"/>
        <w:jc w:val="both"/>
        <w:rPr>
          <w:rFonts w:ascii="Tahoma" w:hAnsi="Tahoma" w:cs="Tahoma"/>
          <w:sz w:val="24"/>
          <w:szCs w:val="24"/>
          <w:lang w:val="es-419"/>
        </w:rPr>
      </w:pPr>
      <w:r w:rsidRPr="00167DC1">
        <w:rPr>
          <w:rFonts w:ascii="Tahoma" w:hAnsi="Tahoma" w:cs="Tahoma"/>
          <w:sz w:val="24"/>
          <w:szCs w:val="24"/>
          <w:lang w:val="es-419"/>
        </w:rPr>
        <w:t xml:space="preserve">Frente a lo anterior, precisó </w:t>
      </w:r>
      <w:r w:rsidR="00D505F9" w:rsidRPr="00167DC1">
        <w:rPr>
          <w:rFonts w:ascii="Tahoma" w:hAnsi="Tahoma" w:cs="Tahoma"/>
          <w:sz w:val="24"/>
          <w:szCs w:val="24"/>
          <w:lang w:val="es-419"/>
        </w:rPr>
        <w:t>que,</w:t>
      </w:r>
      <w:r w:rsidRPr="00167DC1">
        <w:rPr>
          <w:rFonts w:ascii="Tahoma" w:hAnsi="Tahoma" w:cs="Tahoma"/>
          <w:sz w:val="24"/>
          <w:szCs w:val="24"/>
          <w:lang w:val="es-419"/>
        </w:rPr>
        <w:t xml:space="preserve"> en caso de fallecimiento del afiliado, el beneficiar podría gozar eventualmente de una pensión de sobrevivientes, razón por la que la resulta necesaria la calificación de pérdida de capacidad laboral para cobrar el seguro previsional.</w:t>
      </w:r>
    </w:p>
    <w:p w14:paraId="08F4E64C" w14:textId="77777777" w:rsidR="00483162" w:rsidRPr="00167DC1" w:rsidRDefault="00483162" w:rsidP="00802911">
      <w:pPr>
        <w:spacing w:after="0" w:line="276" w:lineRule="auto"/>
        <w:ind w:left="357" w:firstLine="567"/>
        <w:jc w:val="both"/>
        <w:rPr>
          <w:rFonts w:ascii="Tahoma" w:hAnsi="Tahoma" w:cs="Tahoma"/>
          <w:sz w:val="24"/>
          <w:szCs w:val="24"/>
          <w:lang w:val="es-419"/>
        </w:rPr>
      </w:pPr>
    </w:p>
    <w:p w14:paraId="73E20690" w14:textId="538ACCBC" w:rsidR="008874E7" w:rsidRPr="00167DC1" w:rsidRDefault="00483162" w:rsidP="00802911">
      <w:pPr>
        <w:spacing w:after="0" w:line="276" w:lineRule="auto"/>
        <w:ind w:left="357" w:firstLine="567"/>
        <w:jc w:val="both"/>
        <w:rPr>
          <w:rFonts w:ascii="Tahoma" w:hAnsi="Tahoma" w:cs="Tahoma"/>
          <w:sz w:val="24"/>
          <w:szCs w:val="24"/>
          <w:lang w:val="es-419"/>
        </w:rPr>
      </w:pPr>
      <w:r w:rsidRPr="00167DC1">
        <w:rPr>
          <w:rFonts w:ascii="Tahoma" w:hAnsi="Tahoma" w:cs="Tahoma"/>
          <w:sz w:val="24"/>
          <w:szCs w:val="24"/>
          <w:lang w:val="es-419"/>
        </w:rPr>
        <w:t xml:space="preserve">Manifestó que, una vez superado lo anterior, se podrá culminar con la radicación de la solicitud de reconocimiento de la prestación económica perseguida por el actor, de allí, iniciaría el estudio y análisis del cumplimiento de requisitos dispuestos en el artículo 39 de la Ley 100 de 1993 para determinar si es acreedor o no de su derecho pensional.  </w:t>
      </w:r>
      <w:bookmarkStart w:id="3" w:name="_Hlk79967836"/>
    </w:p>
    <w:p w14:paraId="69ED6AE7" w14:textId="77777777" w:rsidR="00483162" w:rsidRPr="00167DC1" w:rsidRDefault="00483162" w:rsidP="00802911">
      <w:pPr>
        <w:spacing w:after="0" w:line="276" w:lineRule="auto"/>
        <w:ind w:left="357" w:firstLine="567"/>
        <w:jc w:val="both"/>
        <w:rPr>
          <w:rFonts w:ascii="Tahoma" w:hAnsi="Tahoma" w:cs="Tahoma"/>
          <w:sz w:val="24"/>
          <w:szCs w:val="24"/>
        </w:rPr>
      </w:pPr>
    </w:p>
    <w:p w14:paraId="6D4EEE58" w14:textId="6104DDAB" w:rsidR="00093665" w:rsidRPr="00167DC1" w:rsidRDefault="00483162" w:rsidP="00802911">
      <w:pPr>
        <w:spacing w:after="0" w:line="276" w:lineRule="auto"/>
        <w:ind w:left="357" w:firstLine="567"/>
        <w:jc w:val="both"/>
        <w:rPr>
          <w:rFonts w:ascii="Tahoma" w:hAnsi="Tahoma" w:cs="Tahoma"/>
          <w:sz w:val="24"/>
          <w:szCs w:val="24"/>
        </w:rPr>
      </w:pPr>
      <w:r w:rsidRPr="00167DC1">
        <w:rPr>
          <w:rFonts w:ascii="Tahoma" w:hAnsi="Tahoma" w:cs="Tahoma"/>
          <w:sz w:val="24"/>
          <w:szCs w:val="24"/>
        </w:rPr>
        <w:t>Finalmente</w:t>
      </w:r>
      <w:r w:rsidR="00001A79" w:rsidRPr="00167DC1">
        <w:rPr>
          <w:rFonts w:ascii="Tahoma" w:hAnsi="Tahoma" w:cs="Tahoma"/>
          <w:sz w:val="24"/>
          <w:szCs w:val="24"/>
        </w:rPr>
        <w:t xml:space="preserve">, </w:t>
      </w:r>
      <w:r w:rsidRPr="00167DC1">
        <w:rPr>
          <w:rFonts w:ascii="Tahoma" w:hAnsi="Tahoma" w:cs="Tahoma"/>
          <w:sz w:val="24"/>
          <w:szCs w:val="24"/>
        </w:rPr>
        <w:t xml:space="preserve">solicitó al Tribunal que se revoque la sentencia y se le absuelva porque no ha vulnerado los derechos fundamentales del actor y solicitó que en el evento en </w:t>
      </w:r>
      <w:r w:rsidR="00D505F9" w:rsidRPr="00167DC1">
        <w:rPr>
          <w:rFonts w:ascii="Tahoma" w:hAnsi="Tahoma" w:cs="Tahoma"/>
          <w:sz w:val="24"/>
          <w:szCs w:val="24"/>
        </w:rPr>
        <w:t>que,</w:t>
      </w:r>
      <w:r w:rsidRPr="00167DC1">
        <w:rPr>
          <w:rFonts w:ascii="Tahoma" w:hAnsi="Tahoma" w:cs="Tahoma"/>
          <w:sz w:val="24"/>
          <w:szCs w:val="24"/>
        </w:rPr>
        <w:t xml:space="preserve"> s</w:t>
      </w:r>
      <w:r w:rsidR="00D505F9" w:rsidRPr="00167DC1">
        <w:rPr>
          <w:rFonts w:ascii="Tahoma" w:hAnsi="Tahoma" w:cs="Tahoma"/>
          <w:sz w:val="24"/>
          <w:szCs w:val="24"/>
        </w:rPr>
        <w:t xml:space="preserve">i se le llegase a condenar, el fallo sea proferido como mecanismo transitorio. </w:t>
      </w:r>
    </w:p>
    <w:p w14:paraId="12B8C429" w14:textId="77777777" w:rsidR="006435E6" w:rsidRPr="00167DC1" w:rsidRDefault="006435E6" w:rsidP="00802911">
      <w:pPr>
        <w:spacing w:after="0" w:line="276" w:lineRule="auto"/>
        <w:ind w:left="357" w:firstLine="567"/>
        <w:jc w:val="both"/>
        <w:rPr>
          <w:rFonts w:ascii="Tahoma" w:hAnsi="Tahoma" w:cs="Tahoma"/>
          <w:sz w:val="24"/>
          <w:szCs w:val="24"/>
        </w:rPr>
      </w:pPr>
    </w:p>
    <w:p w14:paraId="49BDF07F" w14:textId="27665ABD" w:rsidR="00D505F9" w:rsidRPr="00167DC1" w:rsidRDefault="00D505F9" w:rsidP="00802911">
      <w:pPr>
        <w:spacing w:after="0" w:line="276" w:lineRule="auto"/>
        <w:ind w:left="357" w:firstLine="567"/>
        <w:jc w:val="both"/>
        <w:rPr>
          <w:rFonts w:ascii="Tahoma" w:hAnsi="Tahoma" w:cs="Tahoma"/>
          <w:sz w:val="24"/>
          <w:szCs w:val="24"/>
        </w:rPr>
      </w:pPr>
      <w:r w:rsidRPr="00167DC1">
        <w:rPr>
          <w:rFonts w:ascii="Tahoma" w:hAnsi="Tahoma" w:cs="Tahoma"/>
          <w:sz w:val="24"/>
          <w:szCs w:val="24"/>
        </w:rPr>
        <w:t xml:space="preserve">Por su parte, la SUPERINTENDENCIA FINANCIERA DE COLOMBIA allegó su escrito de impugnación </w:t>
      </w:r>
      <w:r w:rsidR="0072210F" w:rsidRPr="00167DC1">
        <w:rPr>
          <w:rFonts w:ascii="Tahoma" w:hAnsi="Tahoma" w:cs="Tahoma"/>
          <w:sz w:val="24"/>
          <w:szCs w:val="24"/>
        </w:rPr>
        <w:t>en el que manifestó su desacuerdo con el despacho</w:t>
      </w:r>
      <w:r w:rsidR="002129F9" w:rsidRPr="00167DC1">
        <w:rPr>
          <w:rFonts w:ascii="Tahoma" w:hAnsi="Tahoma" w:cs="Tahoma"/>
          <w:sz w:val="24"/>
          <w:szCs w:val="24"/>
        </w:rPr>
        <w:t xml:space="preserve">, solicitando la revocación del fallo, ya que, la entidad ya requirió a la vigilada PROTECCIÓN mediante oficio No. 2022176746-000, </w:t>
      </w:r>
      <w:r w:rsidR="0058069E" w:rsidRPr="00167DC1">
        <w:rPr>
          <w:rFonts w:ascii="Tahoma" w:hAnsi="Tahoma" w:cs="Tahoma"/>
          <w:sz w:val="24"/>
          <w:szCs w:val="24"/>
        </w:rPr>
        <w:t>razón por la cual le corresponde a</w:t>
      </w:r>
      <w:r w:rsidR="002129F9" w:rsidRPr="00167DC1">
        <w:rPr>
          <w:rFonts w:ascii="Tahoma" w:hAnsi="Tahoma" w:cs="Tahoma"/>
          <w:sz w:val="24"/>
          <w:szCs w:val="24"/>
        </w:rPr>
        <w:t xml:space="preserve"> la requerida emitir un pronunciamiento respecto a la inconformidad del usuario y resolverla, ya que, el actuar de la SUPERFINANCIERA no puede superar la órbita de la vigilancia y supervisión.</w:t>
      </w:r>
    </w:p>
    <w:p w14:paraId="02DE61F9" w14:textId="6A5376A5" w:rsidR="00971E00" w:rsidRDefault="00971E00" w:rsidP="00802911">
      <w:pPr>
        <w:spacing w:after="0" w:line="276" w:lineRule="auto"/>
        <w:ind w:left="357" w:firstLine="567"/>
        <w:jc w:val="both"/>
        <w:rPr>
          <w:rFonts w:ascii="Tahoma" w:hAnsi="Tahoma" w:cs="Tahoma"/>
          <w:sz w:val="24"/>
          <w:szCs w:val="24"/>
        </w:rPr>
      </w:pPr>
    </w:p>
    <w:p w14:paraId="1EFB991F" w14:textId="77777777" w:rsidR="005217D7" w:rsidRPr="00167DC1" w:rsidRDefault="005217D7" w:rsidP="00802911">
      <w:pPr>
        <w:spacing w:after="0" w:line="276" w:lineRule="auto"/>
        <w:ind w:left="357" w:firstLine="567"/>
        <w:jc w:val="both"/>
        <w:rPr>
          <w:rFonts w:ascii="Tahoma" w:hAnsi="Tahoma" w:cs="Tahoma"/>
          <w:sz w:val="24"/>
          <w:szCs w:val="24"/>
        </w:rPr>
      </w:pPr>
    </w:p>
    <w:bookmarkEnd w:id="3"/>
    <w:p w14:paraId="31D7FA00" w14:textId="55847385" w:rsidR="00691226" w:rsidRPr="00167DC1" w:rsidRDefault="00F603B1" w:rsidP="00802911">
      <w:pPr>
        <w:pStyle w:val="Prrafodelista"/>
        <w:spacing w:after="0" w:line="276" w:lineRule="auto"/>
        <w:ind w:left="714" w:hanging="357"/>
        <w:jc w:val="center"/>
        <w:rPr>
          <w:rFonts w:ascii="Tahoma" w:hAnsi="Tahoma" w:cs="Tahoma"/>
          <w:b/>
          <w:bCs/>
          <w:sz w:val="24"/>
          <w:szCs w:val="24"/>
          <w:lang w:val="es-419"/>
        </w:rPr>
      </w:pPr>
      <w:r w:rsidRPr="00167DC1">
        <w:rPr>
          <w:rFonts w:ascii="Tahoma" w:hAnsi="Tahoma" w:cs="Tahoma"/>
          <w:b/>
          <w:bCs/>
          <w:sz w:val="24"/>
          <w:szCs w:val="24"/>
          <w:lang w:val="es-419"/>
        </w:rPr>
        <w:t>5</w:t>
      </w:r>
      <w:r w:rsidR="00691226" w:rsidRPr="00167DC1">
        <w:rPr>
          <w:rFonts w:ascii="Tahoma" w:hAnsi="Tahoma" w:cs="Tahoma"/>
          <w:b/>
          <w:bCs/>
          <w:sz w:val="24"/>
          <w:szCs w:val="24"/>
          <w:lang w:val="es-419"/>
        </w:rPr>
        <w:t>.  CONSIDERACIONES</w:t>
      </w:r>
    </w:p>
    <w:p w14:paraId="7501D886" w14:textId="77777777" w:rsidR="009B42F5" w:rsidRPr="00167DC1" w:rsidRDefault="009B42F5" w:rsidP="00802911">
      <w:pPr>
        <w:pStyle w:val="Prrafodelista"/>
        <w:spacing w:after="0" w:line="276" w:lineRule="auto"/>
        <w:ind w:left="714" w:hanging="357"/>
        <w:jc w:val="center"/>
        <w:rPr>
          <w:rFonts w:ascii="Tahoma" w:hAnsi="Tahoma" w:cs="Tahoma"/>
          <w:sz w:val="24"/>
          <w:szCs w:val="24"/>
          <w:lang w:val="es-419"/>
        </w:rPr>
      </w:pPr>
    </w:p>
    <w:p w14:paraId="70F442A4" w14:textId="06655460" w:rsidR="00691226" w:rsidRPr="00167DC1" w:rsidRDefault="00691226" w:rsidP="00802911">
      <w:pPr>
        <w:pStyle w:val="Prrafodelista"/>
        <w:numPr>
          <w:ilvl w:val="1"/>
          <w:numId w:val="5"/>
        </w:numPr>
        <w:spacing w:after="0" w:line="276" w:lineRule="auto"/>
        <w:ind w:left="0" w:firstLine="567"/>
        <w:jc w:val="both"/>
        <w:rPr>
          <w:rFonts w:ascii="Tahoma" w:hAnsi="Tahoma" w:cs="Tahoma"/>
          <w:b/>
          <w:bCs/>
          <w:sz w:val="24"/>
          <w:szCs w:val="24"/>
          <w:lang w:val="es-419"/>
        </w:rPr>
      </w:pPr>
      <w:r w:rsidRPr="00167DC1">
        <w:rPr>
          <w:rFonts w:ascii="Tahoma" w:hAnsi="Tahoma" w:cs="Tahoma"/>
          <w:b/>
          <w:bCs/>
          <w:sz w:val="24"/>
          <w:szCs w:val="24"/>
          <w:lang w:val="es-419"/>
        </w:rPr>
        <w:t>Problema jurídico para resolver</w:t>
      </w:r>
    </w:p>
    <w:p w14:paraId="78629E2B" w14:textId="77777777" w:rsidR="00886132" w:rsidRPr="00167DC1" w:rsidRDefault="00886132" w:rsidP="00802911">
      <w:pPr>
        <w:pStyle w:val="Prrafodelista"/>
        <w:spacing w:after="0" w:line="276" w:lineRule="auto"/>
        <w:ind w:left="1440" w:firstLine="567"/>
        <w:jc w:val="both"/>
        <w:rPr>
          <w:rFonts w:ascii="Tahoma" w:hAnsi="Tahoma" w:cs="Tahoma"/>
          <w:b/>
          <w:bCs/>
          <w:sz w:val="24"/>
          <w:szCs w:val="24"/>
          <w:lang w:val="es-419"/>
        </w:rPr>
      </w:pPr>
    </w:p>
    <w:p w14:paraId="4D295A64" w14:textId="762BFC42" w:rsidR="000731FC" w:rsidRPr="00167DC1" w:rsidRDefault="00BA33B7" w:rsidP="00802911">
      <w:pPr>
        <w:spacing w:after="0" w:line="276" w:lineRule="auto"/>
        <w:ind w:firstLine="567"/>
        <w:jc w:val="both"/>
        <w:rPr>
          <w:rFonts w:ascii="Tahoma" w:hAnsi="Tahoma" w:cs="Tahoma"/>
          <w:sz w:val="24"/>
          <w:szCs w:val="24"/>
        </w:rPr>
      </w:pPr>
      <w:r w:rsidRPr="00167DC1">
        <w:rPr>
          <w:rFonts w:ascii="Tahoma" w:hAnsi="Tahoma" w:cs="Tahoma"/>
          <w:sz w:val="24"/>
          <w:szCs w:val="24"/>
        </w:rPr>
        <w:t>L</w:t>
      </w:r>
      <w:r w:rsidR="000E353F" w:rsidRPr="00167DC1">
        <w:rPr>
          <w:rFonts w:ascii="Tahoma" w:hAnsi="Tahoma" w:cs="Tahoma"/>
          <w:sz w:val="24"/>
          <w:szCs w:val="24"/>
        </w:rPr>
        <w:t>e compete a esta Sala e</w:t>
      </w:r>
      <w:r w:rsidR="00691226" w:rsidRPr="00167DC1">
        <w:rPr>
          <w:rFonts w:ascii="Tahoma" w:hAnsi="Tahoma" w:cs="Tahoma"/>
          <w:sz w:val="24"/>
          <w:szCs w:val="24"/>
        </w:rPr>
        <w:t xml:space="preserve">stablecer </w:t>
      </w:r>
      <w:r w:rsidR="0058069E" w:rsidRPr="00167DC1">
        <w:rPr>
          <w:rFonts w:ascii="Tahoma" w:hAnsi="Tahoma" w:cs="Tahoma"/>
          <w:sz w:val="24"/>
          <w:szCs w:val="24"/>
        </w:rPr>
        <w:t xml:space="preserve">los siguientes problemas jurídicos: i) </w:t>
      </w:r>
      <w:r w:rsidR="00246FBB" w:rsidRPr="00167DC1">
        <w:rPr>
          <w:rFonts w:ascii="Tahoma" w:hAnsi="Tahoma" w:cs="Tahoma"/>
          <w:sz w:val="24"/>
          <w:szCs w:val="24"/>
        </w:rPr>
        <w:t xml:space="preserve">si </w:t>
      </w:r>
      <w:r w:rsidR="0058069E" w:rsidRPr="00167DC1">
        <w:rPr>
          <w:rFonts w:ascii="Tahoma" w:hAnsi="Tahoma" w:cs="Tahoma"/>
          <w:sz w:val="24"/>
          <w:szCs w:val="24"/>
        </w:rPr>
        <w:t xml:space="preserve">la AFP </w:t>
      </w:r>
      <w:r w:rsidR="00246FBB" w:rsidRPr="00167DC1">
        <w:rPr>
          <w:rFonts w:ascii="Tahoma" w:hAnsi="Tahoma" w:cs="Tahoma"/>
          <w:sz w:val="24"/>
          <w:szCs w:val="24"/>
        </w:rPr>
        <w:t xml:space="preserve">PROTECCIÓN </w:t>
      </w:r>
      <w:r w:rsidR="0058069E" w:rsidRPr="00167DC1">
        <w:rPr>
          <w:rFonts w:ascii="Tahoma" w:hAnsi="Tahoma" w:cs="Tahoma"/>
          <w:sz w:val="24"/>
          <w:szCs w:val="24"/>
        </w:rPr>
        <w:t xml:space="preserve">vulneró </w:t>
      </w:r>
      <w:r w:rsidR="00246FBB" w:rsidRPr="00167DC1">
        <w:rPr>
          <w:rFonts w:ascii="Tahoma" w:hAnsi="Tahoma" w:cs="Tahoma"/>
          <w:sz w:val="24"/>
          <w:szCs w:val="24"/>
        </w:rPr>
        <w:t xml:space="preserve">los derechos fundamentales </w:t>
      </w:r>
      <w:r w:rsidR="00731A02" w:rsidRPr="00167DC1">
        <w:rPr>
          <w:rFonts w:ascii="Tahoma" w:hAnsi="Tahoma" w:cs="Tahoma"/>
          <w:sz w:val="24"/>
          <w:szCs w:val="24"/>
        </w:rPr>
        <w:t xml:space="preserve">a la </w:t>
      </w:r>
      <w:r w:rsidR="00246FBB" w:rsidRPr="00167DC1">
        <w:rPr>
          <w:rFonts w:ascii="Tahoma" w:hAnsi="Tahoma" w:cs="Tahoma"/>
          <w:sz w:val="24"/>
          <w:szCs w:val="24"/>
        </w:rPr>
        <w:t xml:space="preserve">seguridad social y mínimo vital del señor AICARDO, ante la negativa </w:t>
      </w:r>
      <w:r w:rsidR="0058069E" w:rsidRPr="00167DC1">
        <w:rPr>
          <w:rFonts w:ascii="Tahoma" w:hAnsi="Tahoma" w:cs="Tahoma"/>
          <w:sz w:val="24"/>
          <w:szCs w:val="24"/>
        </w:rPr>
        <w:t>de continuar con el trámite de</w:t>
      </w:r>
      <w:r w:rsidR="00246FBB" w:rsidRPr="00167DC1">
        <w:rPr>
          <w:rFonts w:ascii="Tahoma" w:hAnsi="Tahoma" w:cs="Tahoma"/>
          <w:sz w:val="24"/>
          <w:szCs w:val="24"/>
        </w:rPr>
        <w:t xml:space="preserve"> la solicitud pensional </w:t>
      </w:r>
      <w:r w:rsidR="0058069E" w:rsidRPr="00167DC1">
        <w:rPr>
          <w:rFonts w:ascii="Tahoma" w:hAnsi="Tahoma" w:cs="Tahoma"/>
          <w:sz w:val="24"/>
          <w:szCs w:val="24"/>
        </w:rPr>
        <w:t xml:space="preserve">de invalidez, bajo el argumento de que se requiere la complementación de los documentos que se refieren al hijo </w:t>
      </w:r>
      <w:r w:rsidR="00731A02" w:rsidRPr="00167DC1">
        <w:rPr>
          <w:rFonts w:ascii="Tahoma" w:hAnsi="Tahoma" w:cs="Tahoma"/>
          <w:sz w:val="24"/>
          <w:szCs w:val="24"/>
        </w:rPr>
        <w:t xml:space="preserve">del actor como su posible beneficiario de la pensión de sobrevivientes. ii) Si frente a </w:t>
      </w:r>
      <w:r w:rsidR="0058069E" w:rsidRPr="00167DC1">
        <w:rPr>
          <w:rFonts w:ascii="Tahoma" w:hAnsi="Tahoma" w:cs="Tahoma"/>
          <w:sz w:val="24"/>
          <w:szCs w:val="24"/>
        </w:rPr>
        <w:t xml:space="preserve">la SUPERINTENDENCIA FINANCIERA DE COLOMBIA </w:t>
      </w:r>
      <w:r w:rsidR="00731A02" w:rsidRPr="00167DC1">
        <w:rPr>
          <w:rFonts w:ascii="Tahoma" w:hAnsi="Tahoma" w:cs="Tahoma"/>
          <w:sz w:val="24"/>
          <w:szCs w:val="24"/>
        </w:rPr>
        <w:t xml:space="preserve">se presenta un hecho superado respecto </w:t>
      </w:r>
      <w:r w:rsidR="0058069E" w:rsidRPr="00167DC1">
        <w:rPr>
          <w:rFonts w:ascii="Tahoma" w:hAnsi="Tahoma" w:cs="Tahoma"/>
          <w:sz w:val="24"/>
          <w:szCs w:val="24"/>
        </w:rPr>
        <w:t>a</w:t>
      </w:r>
      <w:r w:rsidR="00731A02" w:rsidRPr="00167DC1">
        <w:rPr>
          <w:rFonts w:ascii="Tahoma" w:hAnsi="Tahoma" w:cs="Tahoma"/>
          <w:sz w:val="24"/>
          <w:szCs w:val="24"/>
        </w:rPr>
        <w:t xml:space="preserve"> la queja que el actor presentó en contra de la AFP PROTECCIÓN.</w:t>
      </w:r>
    </w:p>
    <w:p w14:paraId="0CECF5D6" w14:textId="77777777" w:rsidR="00731A02" w:rsidRPr="00167DC1" w:rsidRDefault="00731A02" w:rsidP="00802911">
      <w:pPr>
        <w:spacing w:after="0" w:line="276" w:lineRule="auto"/>
        <w:ind w:firstLine="567"/>
        <w:jc w:val="both"/>
        <w:rPr>
          <w:rFonts w:ascii="Tahoma" w:hAnsi="Tahoma" w:cs="Tahoma"/>
          <w:sz w:val="24"/>
          <w:szCs w:val="24"/>
        </w:rPr>
      </w:pPr>
    </w:p>
    <w:p w14:paraId="15F0C3F0" w14:textId="32137D55" w:rsidR="007414B0" w:rsidRPr="00167DC1" w:rsidRDefault="00F83A50" w:rsidP="00802911">
      <w:pPr>
        <w:pStyle w:val="Prrafodelista"/>
        <w:numPr>
          <w:ilvl w:val="1"/>
          <w:numId w:val="5"/>
        </w:numPr>
        <w:spacing w:after="0" w:line="276" w:lineRule="auto"/>
        <w:ind w:left="0" w:firstLine="567"/>
        <w:jc w:val="both"/>
        <w:rPr>
          <w:rFonts w:ascii="Tahoma" w:hAnsi="Tahoma" w:cs="Tahoma"/>
          <w:b/>
          <w:bCs/>
          <w:sz w:val="24"/>
          <w:szCs w:val="24"/>
        </w:rPr>
      </w:pPr>
      <w:r w:rsidRPr="00167DC1">
        <w:rPr>
          <w:rFonts w:ascii="Tahoma" w:hAnsi="Tahoma" w:cs="Tahoma"/>
          <w:b/>
          <w:bCs/>
          <w:sz w:val="24"/>
          <w:szCs w:val="24"/>
        </w:rPr>
        <w:t>Presupuestos generales de procedencia</w:t>
      </w:r>
    </w:p>
    <w:p w14:paraId="3D719CCD" w14:textId="77777777" w:rsidR="00397A9E" w:rsidRPr="00167DC1" w:rsidRDefault="00397A9E" w:rsidP="00802911">
      <w:pPr>
        <w:spacing w:after="0" w:line="276" w:lineRule="auto"/>
        <w:ind w:firstLine="567"/>
        <w:jc w:val="both"/>
        <w:rPr>
          <w:rFonts w:ascii="Tahoma" w:hAnsi="Tahoma" w:cs="Tahoma"/>
          <w:bCs/>
          <w:sz w:val="24"/>
          <w:szCs w:val="24"/>
        </w:rPr>
      </w:pPr>
    </w:p>
    <w:p w14:paraId="01E80E8C" w14:textId="55EE9908" w:rsidR="00276986" w:rsidRPr="00167DC1" w:rsidRDefault="00BD3D06" w:rsidP="00802911">
      <w:pPr>
        <w:spacing w:after="0" w:line="276" w:lineRule="auto"/>
        <w:ind w:firstLine="567"/>
        <w:jc w:val="both"/>
        <w:rPr>
          <w:rFonts w:ascii="Tahoma" w:hAnsi="Tahoma" w:cs="Tahoma"/>
          <w:bCs/>
          <w:sz w:val="24"/>
          <w:szCs w:val="24"/>
        </w:rPr>
      </w:pPr>
      <w:r w:rsidRPr="00167DC1">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77777777" w:rsidR="001D6352" w:rsidRPr="00167DC1" w:rsidRDefault="001D6352" w:rsidP="00802911">
      <w:pPr>
        <w:spacing w:after="0" w:line="276" w:lineRule="auto"/>
        <w:ind w:firstLine="567"/>
        <w:jc w:val="both"/>
        <w:rPr>
          <w:rFonts w:ascii="Tahoma" w:hAnsi="Tahoma" w:cs="Tahoma"/>
          <w:bCs/>
          <w:sz w:val="24"/>
          <w:szCs w:val="24"/>
        </w:rPr>
      </w:pPr>
    </w:p>
    <w:p w14:paraId="0A2C4E71" w14:textId="12DCDB85" w:rsidR="00B01234" w:rsidRPr="00167DC1" w:rsidRDefault="00CA60DE" w:rsidP="00802911">
      <w:pPr>
        <w:pStyle w:val="NormalWeb"/>
        <w:shd w:val="clear" w:color="auto" w:fill="FFFFFF"/>
        <w:spacing w:before="0" w:beforeAutospacing="0" w:after="0" w:afterAutospacing="0" w:line="276" w:lineRule="auto"/>
        <w:ind w:firstLine="567"/>
        <w:jc w:val="both"/>
        <w:rPr>
          <w:rFonts w:ascii="Tahoma" w:hAnsi="Tahoma" w:cs="Tahoma"/>
          <w:lang w:val="es-ES_tradnl"/>
        </w:rPr>
      </w:pPr>
      <w:r w:rsidRPr="00167DC1">
        <w:rPr>
          <w:rFonts w:ascii="Tahoma" w:hAnsi="Tahoma" w:cs="Tahoma"/>
          <w:b/>
          <w:bCs/>
        </w:rPr>
        <w:t>5.</w:t>
      </w:r>
      <w:r w:rsidR="00BD3D06" w:rsidRPr="00167DC1">
        <w:rPr>
          <w:rFonts w:ascii="Tahoma" w:hAnsi="Tahoma" w:cs="Tahoma"/>
          <w:b/>
          <w:bCs/>
        </w:rPr>
        <w:t>2.1</w:t>
      </w:r>
      <w:r w:rsidRPr="00167DC1">
        <w:rPr>
          <w:rFonts w:ascii="Tahoma" w:hAnsi="Tahoma" w:cs="Tahoma"/>
          <w:b/>
          <w:bCs/>
        </w:rPr>
        <w:t xml:space="preserve">. </w:t>
      </w:r>
      <w:r w:rsidR="00B01234" w:rsidRPr="00167DC1">
        <w:rPr>
          <w:rFonts w:ascii="Tahoma" w:hAnsi="Tahoma" w:cs="Tahoma"/>
          <w:b/>
          <w:bCs/>
        </w:rPr>
        <w:t>Legitimación por activa</w:t>
      </w:r>
      <w:r w:rsidRPr="00167DC1">
        <w:rPr>
          <w:rFonts w:ascii="Tahoma" w:hAnsi="Tahoma" w:cs="Tahoma"/>
          <w:b/>
          <w:bCs/>
        </w:rPr>
        <w:t xml:space="preserve">. </w:t>
      </w:r>
      <w:r w:rsidR="00B01234" w:rsidRPr="00167DC1">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64047D48" w14:textId="77777777" w:rsidR="00B930D4" w:rsidRPr="00167DC1" w:rsidRDefault="00B930D4" w:rsidP="00802911">
      <w:pPr>
        <w:shd w:val="clear" w:color="auto" w:fill="FFFFFF"/>
        <w:spacing w:after="0" w:line="276" w:lineRule="auto"/>
        <w:jc w:val="both"/>
        <w:rPr>
          <w:rFonts w:ascii="Tahoma" w:eastAsia="Times New Roman" w:hAnsi="Tahoma" w:cs="Tahoma"/>
          <w:sz w:val="24"/>
          <w:szCs w:val="24"/>
          <w:lang w:val="es-ES_tradnl" w:eastAsia="es-CO"/>
        </w:rPr>
      </w:pPr>
    </w:p>
    <w:p w14:paraId="14E5AD5F" w14:textId="05E7B9D2" w:rsidR="00CA60DE" w:rsidRPr="00167DC1" w:rsidRDefault="00013798" w:rsidP="00802911">
      <w:pPr>
        <w:shd w:val="clear" w:color="auto" w:fill="FFFFFF"/>
        <w:spacing w:after="0" w:line="276" w:lineRule="auto"/>
        <w:ind w:firstLine="567"/>
        <w:jc w:val="both"/>
        <w:rPr>
          <w:rFonts w:ascii="Tahoma" w:hAnsi="Tahoma" w:cs="Tahoma"/>
          <w:sz w:val="24"/>
          <w:szCs w:val="24"/>
          <w:lang w:val="es-419"/>
        </w:rPr>
      </w:pPr>
      <w:r w:rsidRPr="00167DC1">
        <w:rPr>
          <w:rFonts w:ascii="Tahoma" w:hAnsi="Tahoma" w:cs="Tahoma"/>
          <w:sz w:val="24"/>
          <w:szCs w:val="24"/>
          <w:shd w:val="clear" w:color="auto" w:fill="FFFFFF"/>
        </w:rPr>
        <w:t>L</w:t>
      </w:r>
      <w:r w:rsidR="0096413C" w:rsidRPr="00167DC1">
        <w:rPr>
          <w:rFonts w:ascii="Tahoma" w:hAnsi="Tahoma" w:cs="Tahoma"/>
          <w:sz w:val="24"/>
          <w:szCs w:val="24"/>
          <w:shd w:val="clear" w:color="auto" w:fill="FFFFFF"/>
        </w:rPr>
        <w:t>a presente acción constitucional</w:t>
      </w:r>
      <w:r w:rsidR="0034029E" w:rsidRPr="00167DC1">
        <w:rPr>
          <w:rFonts w:ascii="Tahoma" w:hAnsi="Tahoma" w:cs="Tahoma"/>
          <w:sz w:val="24"/>
          <w:szCs w:val="24"/>
          <w:shd w:val="clear" w:color="auto" w:fill="FFFFFF"/>
        </w:rPr>
        <w:t xml:space="preserve"> cumple con el requisito de legitimación en la causa</w:t>
      </w:r>
      <w:r w:rsidR="00C82706" w:rsidRPr="00167DC1">
        <w:rPr>
          <w:rFonts w:ascii="Tahoma" w:hAnsi="Tahoma" w:cs="Tahoma"/>
          <w:sz w:val="24"/>
          <w:szCs w:val="24"/>
          <w:shd w:val="clear" w:color="auto" w:fill="FFFFFF"/>
        </w:rPr>
        <w:t xml:space="preserve"> por activa</w:t>
      </w:r>
      <w:r w:rsidR="00353EF5" w:rsidRPr="00167DC1">
        <w:rPr>
          <w:rFonts w:ascii="Tahoma" w:hAnsi="Tahoma" w:cs="Tahoma"/>
          <w:sz w:val="24"/>
          <w:szCs w:val="24"/>
          <w:shd w:val="clear" w:color="auto" w:fill="FFFFFF"/>
        </w:rPr>
        <w:t xml:space="preserve">, </w:t>
      </w:r>
      <w:r w:rsidR="00E566A8" w:rsidRPr="00167DC1">
        <w:rPr>
          <w:rFonts w:ascii="Tahoma" w:hAnsi="Tahoma" w:cs="Tahoma"/>
          <w:sz w:val="24"/>
          <w:szCs w:val="24"/>
          <w:shd w:val="clear" w:color="auto" w:fill="FFFFFF"/>
        </w:rPr>
        <w:t xml:space="preserve">teniendo </w:t>
      </w:r>
      <w:r w:rsidR="00971E00" w:rsidRPr="00167DC1">
        <w:rPr>
          <w:rFonts w:ascii="Tahoma" w:hAnsi="Tahoma" w:cs="Tahoma"/>
          <w:sz w:val="24"/>
          <w:szCs w:val="24"/>
          <w:shd w:val="clear" w:color="auto" w:fill="FFFFFF"/>
        </w:rPr>
        <w:t xml:space="preserve">en cuenta </w:t>
      </w:r>
      <w:r w:rsidR="00E566A8" w:rsidRPr="00167DC1">
        <w:rPr>
          <w:rFonts w:ascii="Tahoma" w:hAnsi="Tahoma" w:cs="Tahoma"/>
          <w:sz w:val="24"/>
          <w:szCs w:val="24"/>
          <w:shd w:val="clear" w:color="auto" w:fill="FFFFFF"/>
        </w:rPr>
        <w:t xml:space="preserve">que </w:t>
      </w:r>
      <w:r w:rsidR="00185A66" w:rsidRPr="00167DC1">
        <w:rPr>
          <w:rFonts w:ascii="Tahoma" w:hAnsi="Tahoma" w:cs="Tahoma"/>
          <w:sz w:val="24"/>
          <w:szCs w:val="24"/>
          <w:shd w:val="clear" w:color="auto" w:fill="FFFFFF"/>
        </w:rPr>
        <w:t>el</w:t>
      </w:r>
      <w:r w:rsidR="00E566A8" w:rsidRPr="00167DC1">
        <w:rPr>
          <w:rFonts w:ascii="Tahoma" w:hAnsi="Tahoma" w:cs="Tahoma"/>
          <w:sz w:val="24"/>
          <w:szCs w:val="24"/>
          <w:shd w:val="clear" w:color="auto" w:fill="FFFFFF"/>
        </w:rPr>
        <w:t xml:space="preserve"> señor</w:t>
      </w:r>
      <w:r w:rsidR="00185A66" w:rsidRPr="00167DC1">
        <w:rPr>
          <w:rFonts w:ascii="Tahoma" w:hAnsi="Tahoma" w:cs="Tahoma"/>
          <w:sz w:val="24"/>
          <w:szCs w:val="24"/>
          <w:shd w:val="clear" w:color="auto" w:fill="FFFFFF"/>
        </w:rPr>
        <w:t xml:space="preserve"> AICARDO DE JESUS VELASQUEZ SALDARRIAGA</w:t>
      </w:r>
      <w:r w:rsidR="00E566A8" w:rsidRPr="00167DC1">
        <w:rPr>
          <w:rFonts w:ascii="Tahoma" w:hAnsi="Tahoma" w:cs="Tahoma"/>
          <w:sz w:val="24"/>
          <w:szCs w:val="24"/>
          <w:shd w:val="clear" w:color="auto" w:fill="FFFFFF"/>
        </w:rPr>
        <w:t xml:space="preserve"> </w:t>
      </w:r>
      <w:r w:rsidR="00185A66" w:rsidRPr="00167DC1">
        <w:rPr>
          <w:rFonts w:ascii="Tahoma" w:hAnsi="Tahoma" w:cs="Tahoma"/>
          <w:sz w:val="24"/>
          <w:szCs w:val="24"/>
          <w:shd w:val="clear" w:color="auto" w:fill="FFFFFF"/>
        </w:rPr>
        <w:t xml:space="preserve">afirma </w:t>
      </w:r>
      <w:r w:rsidR="00E566A8" w:rsidRPr="00167DC1">
        <w:rPr>
          <w:rFonts w:ascii="Tahoma" w:hAnsi="Tahoma" w:cs="Tahoma"/>
          <w:sz w:val="24"/>
          <w:szCs w:val="24"/>
          <w:shd w:val="clear" w:color="auto" w:fill="FFFFFF"/>
        </w:rPr>
        <w:t>ser quien soporta la vulneración de los derechos fundamentales invocados correspondientes a l</w:t>
      </w:r>
      <w:r w:rsidR="00B856A6" w:rsidRPr="00167DC1">
        <w:rPr>
          <w:rFonts w:ascii="Tahoma" w:hAnsi="Tahoma" w:cs="Tahoma"/>
          <w:sz w:val="24"/>
          <w:szCs w:val="24"/>
          <w:lang w:val="es-419"/>
        </w:rPr>
        <w:t xml:space="preserve">a seguridad social, </w:t>
      </w:r>
      <w:r w:rsidR="00185A66" w:rsidRPr="00167DC1">
        <w:rPr>
          <w:rFonts w:ascii="Tahoma" w:hAnsi="Tahoma" w:cs="Tahoma"/>
          <w:sz w:val="24"/>
          <w:szCs w:val="24"/>
          <w:lang w:val="es-419"/>
        </w:rPr>
        <w:t xml:space="preserve">derecho de petición y mínimo vital, presuntamente vulnerados por PROTECCIÓN Y LA SUPERFINANCIERA. </w:t>
      </w:r>
    </w:p>
    <w:p w14:paraId="73767DD8" w14:textId="77777777" w:rsidR="001464AE" w:rsidRPr="00167DC1" w:rsidRDefault="001464AE" w:rsidP="00802911">
      <w:pPr>
        <w:shd w:val="clear" w:color="auto" w:fill="FFFFFF"/>
        <w:spacing w:after="0" w:line="276" w:lineRule="auto"/>
        <w:ind w:firstLine="567"/>
        <w:jc w:val="both"/>
        <w:rPr>
          <w:rFonts w:ascii="Tahoma" w:eastAsia="Times New Roman" w:hAnsi="Tahoma" w:cs="Tahoma"/>
          <w:sz w:val="24"/>
          <w:szCs w:val="24"/>
          <w:lang w:eastAsia="es-CO"/>
        </w:rPr>
      </w:pPr>
    </w:p>
    <w:p w14:paraId="608D137A" w14:textId="5C960616" w:rsidR="00636CCA" w:rsidRPr="00167DC1" w:rsidRDefault="00CA60DE" w:rsidP="00802911">
      <w:pPr>
        <w:pStyle w:val="NormalWeb"/>
        <w:shd w:val="clear" w:color="auto" w:fill="FFFFFF"/>
        <w:spacing w:before="0" w:beforeAutospacing="0" w:after="0" w:afterAutospacing="0" w:line="276" w:lineRule="auto"/>
        <w:ind w:firstLine="567"/>
        <w:jc w:val="both"/>
        <w:rPr>
          <w:rFonts w:ascii="Tahoma" w:hAnsi="Tahoma" w:cs="Tahoma"/>
          <w:i/>
          <w:iCs/>
          <w:lang w:val="es-ES_tradnl"/>
        </w:rPr>
      </w:pPr>
      <w:r w:rsidRPr="00167DC1">
        <w:rPr>
          <w:rFonts w:ascii="Tahoma" w:hAnsi="Tahoma" w:cs="Tahoma"/>
          <w:b/>
          <w:bCs/>
        </w:rPr>
        <w:t xml:space="preserve"> 5.2.</w:t>
      </w:r>
      <w:r w:rsidR="007414B0" w:rsidRPr="00167DC1">
        <w:rPr>
          <w:rFonts w:ascii="Tahoma" w:hAnsi="Tahoma" w:cs="Tahoma"/>
          <w:b/>
          <w:bCs/>
        </w:rPr>
        <w:t>2</w:t>
      </w:r>
      <w:r w:rsidRPr="00167DC1">
        <w:rPr>
          <w:rFonts w:ascii="Tahoma" w:hAnsi="Tahoma" w:cs="Tahoma"/>
          <w:b/>
          <w:bCs/>
        </w:rPr>
        <w:t>.</w:t>
      </w:r>
      <w:r w:rsidR="001464AE" w:rsidRPr="00167DC1">
        <w:rPr>
          <w:rFonts w:ascii="Tahoma" w:hAnsi="Tahoma" w:cs="Tahoma"/>
          <w:b/>
          <w:bCs/>
        </w:rPr>
        <w:t xml:space="preserve"> Legitimación por pasiva</w:t>
      </w:r>
      <w:r w:rsidRPr="00167DC1">
        <w:rPr>
          <w:rFonts w:ascii="Tahoma" w:hAnsi="Tahoma" w:cs="Tahoma"/>
        </w:rPr>
        <w:t>.</w:t>
      </w:r>
      <w:r w:rsidR="00636CCA" w:rsidRPr="00167DC1">
        <w:rPr>
          <w:rFonts w:ascii="Tahoma" w:hAnsi="Tahoma" w:cs="Tahoma"/>
        </w:rPr>
        <w:t xml:space="preserve"> </w:t>
      </w:r>
      <w:r w:rsidR="00636CCA" w:rsidRPr="00167DC1">
        <w:rPr>
          <w:rFonts w:ascii="Tahoma" w:hAnsi="Tahoma" w:cs="Tahoma"/>
          <w:color w:val="2D2D2D"/>
          <w:bdr w:val="none" w:sz="0" w:space="0" w:color="auto" w:frame="1"/>
          <w:lang w:val="es-ES_tradnl"/>
        </w:rPr>
        <w:t> </w:t>
      </w:r>
      <w:r w:rsidR="00636CCA" w:rsidRPr="00167DC1">
        <w:rPr>
          <w:rFonts w:ascii="Tahoma" w:hAnsi="Tahoma" w:cs="Tahoma"/>
          <w:lang w:val="es-ES_tradnl"/>
        </w:rPr>
        <w:t>Según lo establecido en los artículos 5º, 13 y 42 del Decreto 2591 de 1991, la acción de tutela procede contra cualquier acción u omisión en que</w:t>
      </w:r>
      <w:r w:rsidR="002B040B" w:rsidRPr="00167DC1">
        <w:rPr>
          <w:rFonts w:ascii="Tahoma" w:hAnsi="Tahoma" w:cs="Tahoma"/>
          <w:lang w:val="es-ES_tradnl"/>
        </w:rPr>
        <w:t xml:space="preserve"> </w:t>
      </w:r>
      <w:r w:rsidR="00636CCA" w:rsidRPr="00167DC1">
        <w:rPr>
          <w:rFonts w:ascii="Tahoma" w:hAnsi="Tahoma" w:cs="Tahoma"/>
          <w:lang w:val="es-ES_tradnl"/>
        </w:rPr>
        <w:t>incurra una autoridad o un particular, en los casos determinados por la ley, cuando se les atribuye la vulneración de un derecho fundamental. Puntualmente, el numeral 2 del artículo 42 señala que la tutela procede </w:t>
      </w:r>
      <w:r w:rsidR="00636CCA" w:rsidRPr="00AA1C57">
        <w:rPr>
          <w:rFonts w:ascii="Tahoma" w:hAnsi="Tahoma" w:cs="Tahoma"/>
          <w:iCs/>
          <w:lang w:val="es-ES_tradnl"/>
        </w:rPr>
        <w:t>“</w:t>
      </w:r>
      <w:r w:rsidR="00636CCA" w:rsidRPr="00802911">
        <w:rPr>
          <w:rFonts w:ascii="Tahoma" w:hAnsi="Tahoma" w:cs="Tahoma"/>
          <w:i/>
          <w:iCs/>
          <w:sz w:val="22"/>
          <w:lang w:val="es-ES_tradnl"/>
        </w:rPr>
        <w:t>cuando contra quien se hubiere hecho la solicitud esté encargado de la prestación del servicio público de salud</w:t>
      </w:r>
      <w:r w:rsidR="00636CCA" w:rsidRPr="00167DC1">
        <w:rPr>
          <w:rFonts w:ascii="Tahoma" w:hAnsi="Tahoma" w:cs="Tahoma"/>
          <w:i/>
          <w:iCs/>
          <w:lang w:val="es-ES_tradnl"/>
        </w:rPr>
        <w:t>”.</w:t>
      </w:r>
    </w:p>
    <w:p w14:paraId="5F770636" w14:textId="77777777" w:rsidR="00B930D4" w:rsidRPr="00167DC1" w:rsidRDefault="00B930D4" w:rsidP="00802911">
      <w:pPr>
        <w:pStyle w:val="NormalWeb"/>
        <w:shd w:val="clear" w:color="auto" w:fill="FFFFFF"/>
        <w:spacing w:before="0" w:beforeAutospacing="0" w:after="0" w:afterAutospacing="0" w:line="276" w:lineRule="auto"/>
        <w:ind w:firstLine="567"/>
        <w:jc w:val="both"/>
        <w:rPr>
          <w:rFonts w:ascii="Tahoma" w:hAnsi="Tahoma" w:cs="Tahoma"/>
          <w:i/>
          <w:iCs/>
          <w:lang w:val="es-ES_tradnl"/>
        </w:rPr>
      </w:pPr>
    </w:p>
    <w:p w14:paraId="687806C8" w14:textId="10795702" w:rsidR="00013798" w:rsidRPr="00167DC1" w:rsidRDefault="00636CCA" w:rsidP="00802911">
      <w:pPr>
        <w:shd w:val="clear" w:color="auto" w:fill="FFFFFF"/>
        <w:spacing w:after="0" w:line="276" w:lineRule="auto"/>
        <w:ind w:firstLine="567"/>
        <w:jc w:val="both"/>
        <w:rPr>
          <w:rFonts w:ascii="Tahoma" w:eastAsia="Times New Roman" w:hAnsi="Tahoma" w:cs="Tahoma"/>
          <w:sz w:val="24"/>
          <w:szCs w:val="24"/>
          <w:bdr w:val="none" w:sz="0" w:space="0" w:color="auto" w:frame="1"/>
          <w:lang w:val="es-ES_tradnl" w:eastAsia="es-CO"/>
        </w:rPr>
      </w:pPr>
      <w:r w:rsidRPr="00167DC1">
        <w:rPr>
          <w:rFonts w:ascii="Tahoma" w:eastAsia="Times New Roman" w:hAnsi="Tahoma" w:cs="Tahoma"/>
          <w:sz w:val="24"/>
          <w:szCs w:val="24"/>
          <w:bdr w:val="none" w:sz="0" w:space="0" w:color="auto" w:frame="1"/>
          <w:lang w:val="es-ES_tradnl" w:eastAsia="es-CO"/>
        </w:rPr>
        <w:t xml:space="preserve">En el caso concreto </w:t>
      </w:r>
      <w:r w:rsidR="00185A66" w:rsidRPr="00167DC1">
        <w:rPr>
          <w:rFonts w:ascii="Tahoma" w:eastAsia="Times New Roman" w:hAnsi="Tahoma" w:cs="Tahoma"/>
          <w:sz w:val="24"/>
          <w:szCs w:val="24"/>
          <w:bdr w:val="none" w:sz="0" w:space="0" w:color="auto" w:frame="1"/>
          <w:lang w:val="es-ES_tradnl" w:eastAsia="es-CO"/>
        </w:rPr>
        <w:t xml:space="preserve">PROTECCIÓN </w:t>
      </w:r>
      <w:r w:rsidRPr="00167DC1">
        <w:rPr>
          <w:rFonts w:ascii="Tahoma" w:eastAsia="Times New Roman" w:hAnsi="Tahoma" w:cs="Tahoma"/>
          <w:sz w:val="24"/>
          <w:szCs w:val="24"/>
          <w:bdr w:val="none" w:sz="0" w:space="0" w:color="auto" w:frame="1"/>
          <w:lang w:val="es-ES_tradnl" w:eastAsia="es-CO"/>
        </w:rPr>
        <w:t xml:space="preserve">se encuentra legitimada por pasiva en el trámite </w:t>
      </w:r>
      <w:r w:rsidR="00971E00" w:rsidRPr="00167DC1">
        <w:rPr>
          <w:rFonts w:ascii="Tahoma" w:eastAsia="Times New Roman" w:hAnsi="Tahoma" w:cs="Tahoma"/>
          <w:sz w:val="24"/>
          <w:szCs w:val="24"/>
          <w:bdr w:val="none" w:sz="0" w:space="0" w:color="auto" w:frame="1"/>
          <w:lang w:val="es-ES_tradnl" w:eastAsia="es-CO"/>
        </w:rPr>
        <w:t>de tutela</w:t>
      </w:r>
      <w:r w:rsidR="00013798" w:rsidRPr="00167DC1">
        <w:rPr>
          <w:rFonts w:ascii="Tahoma" w:eastAsia="Times New Roman" w:hAnsi="Tahoma" w:cs="Tahoma"/>
          <w:sz w:val="24"/>
          <w:szCs w:val="24"/>
          <w:bdr w:val="none" w:sz="0" w:space="0" w:color="auto" w:frame="1"/>
          <w:lang w:val="es-ES_tradnl" w:eastAsia="es-CO"/>
        </w:rPr>
        <w:t xml:space="preserve"> a</w:t>
      </w:r>
      <w:r w:rsidR="00FA2524" w:rsidRPr="00167DC1">
        <w:rPr>
          <w:rFonts w:ascii="Tahoma" w:eastAsia="Times New Roman" w:hAnsi="Tahoma" w:cs="Tahoma"/>
          <w:sz w:val="24"/>
          <w:szCs w:val="24"/>
          <w:bdr w:val="none" w:sz="0" w:space="0" w:color="auto" w:frame="1"/>
          <w:lang w:val="es-ES_tradnl" w:eastAsia="es-CO"/>
        </w:rPr>
        <w:t xml:space="preserve">l </w:t>
      </w:r>
      <w:r w:rsidR="00B856A6" w:rsidRPr="00167DC1">
        <w:rPr>
          <w:rFonts w:ascii="Tahoma" w:eastAsia="Times New Roman" w:hAnsi="Tahoma" w:cs="Tahoma"/>
          <w:sz w:val="24"/>
          <w:szCs w:val="24"/>
          <w:bdr w:val="none" w:sz="0" w:space="0" w:color="auto" w:frame="1"/>
          <w:lang w:val="es-ES_tradnl" w:eastAsia="es-CO"/>
        </w:rPr>
        <w:t xml:space="preserve">ser </w:t>
      </w:r>
      <w:r w:rsidR="005D6FAD" w:rsidRPr="00167DC1">
        <w:rPr>
          <w:rFonts w:ascii="Tahoma" w:eastAsia="Times New Roman" w:hAnsi="Tahoma" w:cs="Tahoma"/>
          <w:sz w:val="24"/>
          <w:szCs w:val="24"/>
          <w:bdr w:val="none" w:sz="0" w:space="0" w:color="auto" w:frame="1"/>
          <w:lang w:val="es-ES_tradnl" w:eastAsia="es-CO"/>
        </w:rPr>
        <w:t>el fondo de pensiones al cual se</w:t>
      </w:r>
      <w:r w:rsidR="00B856A6" w:rsidRPr="00167DC1">
        <w:rPr>
          <w:rFonts w:ascii="Tahoma" w:eastAsia="Times New Roman" w:hAnsi="Tahoma" w:cs="Tahoma"/>
          <w:sz w:val="24"/>
          <w:szCs w:val="24"/>
          <w:bdr w:val="none" w:sz="0" w:space="0" w:color="auto" w:frame="1"/>
          <w:lang w:val="es-ES_tradnl" w:eastAsia="es-CO"/>
        </w:rPr>
        <w:t xml:space="preserve"> encuentra afiliad</w:t>
      </w:r>
      <w:r w:rsidR="00185A66" w:rsidRPr="00167DC1">
        <w:rPr>
          <w:rFonts w:ascii="Tahoma" w:eastAsia="Times New Roman" w:hAnsi="Tahoma" w:cs="Tahoma"/>
          <w:sz w:val="24"/>
          <w:szCs w:val="24"/>
          <w:bdr w:val="none" w:sz="0" w:space="0" w:color="auto" w:frame="1"/>
          <w:lang w:val="es-ES_tradnl" w:eastAsia="es-CO"/>
        </w:rPr>
        <w:t xml:space="preserve">o el accionante y ante quien el actor </w:t>
      </w:r>
      <w:r w:rsidR="004C4732" w:rsidRPr="00167DC1">
        <w:rPr>
          <w:rFonts w:ascii="Tahoma" w:eastAsia="Times New Roman" w:hAnsi="Tahoma" w:cs="Tahoma"/>
          <w:sz w:val="24"/>
          <w:szCs w:val="24"/>
          <w:bdr w:val="none" w:sz="0" w:space="0" w:color="auto" w:frame="1"/>
          <w:lang w:val="es-ES_tradnl" w:eastAsia="es-CO"/>
        </w:rPr>
        <w:t xml:space="preserve">está </w:t>
      </w:r>
      <w:r w:rsidR="00185A66" w:rsidRPr="00167DC1">
        <w:rPr>
          <w:rFonts w:ascii="Tahoma" w:eastAsia="Times New Roman" w:hAnsi="Tahoma" w:cs="Tahoma"/>
          <w:sz w:val="24"/>
          <w:szCs w:val="24"/>
          <w:bdr w:val="none" w:sz="0" w:space="0" w:color="auto" w:frame="1"/>
          <w:lang w:val="es-ES_tradnl" w:eastAsia="es-CO"/>
        </w:rPr>
        <w:t>adelantado trámites para el reconocimiento de su pensión de invalidez.</w:t>
      </w:r>
      <w:r w:rsidR="00B856A6" w:rsidRPr="00167DC1">
        <w:rPr>
          <w:rFonts w:ascii="Tahoma" w:eastAsia="Times New Roman" w:hAnsi="Tahoma" w:cs="Tahoma"/>
          <w:sz w:val="24"/>
          <w:szCs w:val="24"/>
          <w:bdr w:val="none" w:sz="0" w:space="0" w:color="auto" w:frame="1"/>
          <w:lang w:val="es-ES_tradnl" w:eastAsia="es-CO"/>
        </w:rPr>
        <w:t xml:space="preserve"> </w:t>
      </w:r>
    </w:p>
    <w:p w14:paraId="53AD2625" w14:textId="77777777" w:rsidR="00185A66" w:rsidRPr="00167DC1" w:rsidRDefault="00185A66" w:rsidP="00802911">
      <w:pPr>
        <w:shd w:val="clear" w:color="auto" w:fill="FFFFFF"/>
        <w:spacing w:after="0" w:line="276" w:lineRule="auto"/>
        <w:ind w:firstLine="567"/>
        <w:jc w:val="both"/>
        <w:rPr>
          <w:rFonts w:ascii="Tahoma" w:eastAsia="Times New Roman" w:hAnsi="Tahoma" w:cs="Tahoma"/>
          <w:sz w:val="24"/>
          <w:szCs w:val="24"/>
          <w:bdr w:val="none" w:sz="0" w:space="0" w:color="auto" w:frame="1"/>
          <w:lang w:val="es-ES_tradnl" w:eastAsia="es-CO"/>
        </w:rPr>
      </w:pPr>
    </w:p>
    <w:p w14:paraId="61307708" w14:textId="1FE46BC0" w:rsidR="00534BEB" w:rsidRPr="00167DC1" w:rsidRDefault="00013798" w:rsidP="00802911">
      <w:pPr>
        <w:shd w:val="clear" w:color="auto" w:fill="FFFFFF"/>
        <w:spacing w:after="0" w:line="276" w:lineRule="auto"/>
        <w:ind w:firstLine="567"/>
        <w:jc w:val="both"/>
        <w:rPr>
          <w:rFonts w:ascii="Tahoma" w:eastAsia="Times New Roman" w:hAnsi="Tahoma" w:cs="Tahoma"/>
          <w:sz w:val="24"/>
          <w:szCs w:val="24"/>
          <w:bdr w:val="none" w:sz="0" w:space="0" w:color="auto" w:frame="1"/>
          <w:lang w:val="es-ES_tradnl" w:eastAsia="es-CO"/>
        </w:rPr>
      </w:pPr>
      <w:r w:rsidRPr="00167DC1">
        <w:rPr>
          <w:rFonts w:ascii="Tahoma" w:eastAsia="Times New Roman" w:hAnsi="Tahoma" w:cs="Tahoma"/>
          <w:sz w:val="24"/>
          <w:szCs w:val="24"/>
          <w:bdr w:val="none" w:sz="0" w:space="0" w:color="auto" w:frame="1"/>
          <w:lang w:val="es-ES_tradnl" w:eastAsia="es-CO"/>
        </w:rPr>
        <w:t xml:space="preserve">Con relación a </w:t>
      </w:r>
      <w:r w:rsidR="00185A66" w:rsidRPr="00167DC1">
        <w:rPr>
          <w:rFonts w:ascii="Tahoma" w:eastAsia="Times New Roman" w:hAnsi="Tahoma" w:cs="Tahoma"/>
          <w:sz w:val="24"/>
          <w:szCs w:val="24"/>
          <w:bdr w:val="none" w:sz="0" w:space="0" w:color="auto" w:frame="1"/>
          <w:lang w:val="es-ES_tradnl" w:eastAsia="es-CO"/>
        </w:rPr>
        <w:t>la SUPERINTENDENCIA FINANCIERA DE COLOMBIA</w:t>
      </w:r>
      <w:r w:rsidR="002565D8" w:rsidRPr="00167DC1">
        <w:rPr>
          <w:rFonts w:ascii="Tahoma" w:eastAsia="Times New Roman" w:hAnsi="Tahoma" w:cs="Tahoma"/>
          <w:sz w:val="24"/>
          <w:szCs w:val="24"/>
          <w:bdr w:val="none" w:sz="0" w:space="0" w:color="auto" w:frame="1"/>
          <w:lang w:val="es-ES_tradnl" w:eastAsia="es-CO"/>
        </w:rPr>
        <w:t>,</w:t>
      </w:r>
      <w:r w:rsidRPr="00167DC1">
        <w:rPr>
          <w:rFonts w:ascii="Tahoma" w:eastAsia="Times New Roman" w:hAnsi="Tahoma" w:cs="Tahoma"/>
          <w:sz w:val="24"/>
          <w:szCs w:val="24"/>
          <w:bdr w:val="none" w:sz="0" w:space="0" w:color="auto" w:frame="1"/>
          <w:lang w:val="es-ES_tradnl" w:eastAsia="es-CO"/>
        </w:rPr>
        <w:t xml:space="preserve"> en vista de que </w:t>
      </w:r>
      <w:r w:rsidR="00673DA6" w:rsidRPr="00167DC1">
        <w:rPr>
          <w:rFonts w:ascii="Tahoma" w:eastAsia="Times New Roman" w:hAnsi="Tahoma" w:cs="Tahoma"/>
          <w:sz w:val="24"/>
          <w:szCs w:val="24"/>
          <w:bdr w:val="none" w:sz="0" w:space="0" w:color="auto" w:frame="1"/>
          <w:lang w:val="es-ES_tradnl" w:eastAsia="es-CO"/>
        </w:rPr>
        <w:t xml:space="preserve">es </w:t>
      </w:r>
      <w:r w:rsidR="00185A66" w:rsidRPr="00167DC1">
        <w:rPr>
          <w:rFonts w:ascii="Tahoma" w:eastAsia="Times New Roman" w:hAnsi="Tahoma" w:cs="Tahoma"/>
          <w:sz w:val="24"/>
          <w:szCs w:val="24"/>
          <w:bdr w:val="none" w:sz="0" w:space="0" w:color="auto" w:frame="1"/>
          <w:lang w:val="es-ES_tradnl" w:eastAsia="es-CO"/>
        </w:rPr>
        <w:t>la encargada de</w:t>
      </w:r>
      <w:r w:rsidR="00FE566D" w:rsidRPr="00167DC1">
        <w:rPr>
          <w:rFonts w:ascii="Tahoma" w:eastAsia="Times New Roman" w:hAnsi="Tahoma" w:cs="Tahoma"/>
          <w:sz w:val="24"/>
          <w:szCs w:val="24"/>
          <w:bdr w:val="none" w:sz="0" w:space="0" w:color="auto" w:frame="1"/>
          <w:lang w:val="es-ES_tradnl" w:eastAsia="es-CO"/>
        </w:rPr>
        <w:t xml:space="preserve"> inspeccionar, vigilar y supervisar </w:t>
      </w:r>
      <w:r w:rsidR="000B731C" w:rsidRPr="00167DC1">
        <w:rPr>
          <w:rFonts w:ascii="Tahoma" w:eastAsia="Times New Roman" w:hAnsi="Tahoma" w:cs="Tahoma"/>
          <w:sz w:val="24"/>
          <w:szCs w:val="24"/>
          <w:bdr w:val="none" w:sz="0" w:space="0" w:color="auto" w:frame="1"/>
          <w:lang w:val="es-ES_tradnl" w:eastAsia="es-CO"/>
        </w:rPr>
        <w:t xml:space="preserve">a las </w:t>
      </w:r>
      <w:r w:rsidR="00FE566D" w:rsidRPr="00167DC1">
        <w:rPr>
          <w:rFonts w:ascii="Tahoma" w:eastAsia="Times New Roman" w:hAnsi="Tahoma" w:cs="Tahoma"/>
          <w:sz w:val="24"/>
          <w:szCs w:val="24"/>
          <w:bdr w:val="none" w:sz="0" w:space="0" w:color="auto" w:frame="1"/>
          <w:lang w:val="es-ES_tradnl" w:eastAsia="es-CO"/>
        </w:rPr>
        <w:t xml:space="preserve">entidades que desarrollan actividades de carácter financiero, en este caso, la AFP PROTECCIÓN, </w:t>
      </w:r>
      <w:r w:rsidR="004C4732" w:rsidRPr="00167DC1">
        <w:rPr>
          <w:rFonts w:ascii="Tahoma" w:eastAsia="Times New Roman" w:hAnsi="Tahoma" w:cs="Tahoma"/>
          <w:sz w:val="24"/>
          <w:szCs w:val="24"/>
          <w:bdr w:val="none" w:sz="0" w:space="0" w:color="auto" w:frame="1"/>
          <w:lang w:val="es-ES_tradnl" w:eastAsia="es-CO"/>
        </w:rPr>
        <w:t xml:space="preserve">es apenas obvio que está legitimada por pasiva para controvertir la demanda que se interpuso en su contra, por cuanto la queja del actor se refiere precisamente a su papel de vigilancia. </w:t>
      </w:r>
    </w:p>
    <w:p w14:paraId="6D15ED4C" w14:textId="7D3D6BBA" w:rsidR="00673DA6" w:rsidRPr="00167DC1" w:rsidRDefault="00673DA6" w:rsidP="00802911">
      <w:pPr>
        <w:shd w:val="clear" w:color="auto" w:fill="FFFFFF"/>
        <w:spacing w:after="0" w:line="276" w:lineRule="auto"/>
        <w:ind w:firstLine="567"/>
        <w:jc w:val="both"/>
        <w:rPr>
          <w:rFonts w:ascii="Tahoma" w:eastAsia="Times New Roman" w:hAnsi="Tahoma" w:cs="Tahoma"/>
          <w:sz w:val="24"/>
          <w:szCs w:val="24"/>
          <w:bdr w:val="none" w:sz="0" w:space="0" w:color="auto" w:frame="1"/>
          <w:lang w:val="es-ES_tradnl" w:eastAsia="es-CO"/>
        </w:rPr>
      </w:pPr>
    </w:p>
    <w:p w14:paraId="0E6D988E" w14:textId="03BE8E09" w:rsidR="00D0461C" w:rsidRPr="00167DC1" w:rsidRDefault="00E97ACC" w:rsidP="00802911">
      <w:pPr>
        <w:shd w:val="clear" w:color="auto" w:fill="FFFFFF"/>
        <w:spacing w:after="0" w:line="276" w:lineRule="auto"/>
        <w:ind w:firstLine="567"/>
        <w:jc w:val="both"/>
        <w:textAlignment w:val="baseline"/>
        <w:rPr>
          <w:rFonts w:ascii="Tahoma" w:hAnsi="Tahoma" w:cs="Tahoma"/>
          <w:sz w:val="24"/>
          <w:szCs w:val="24"/>
          <w:shd w:val="clear" w:color="auto" w:fill="FFFFFF"/>
          <w:lang w:val="es-ES_tradnl"/>
        </w:rPr>
      </w:pPr>
      <w:r w:rsidRPr="00167DC1">
        <w:rPr>
          <w:rFonts w:ascii="Tahoma" w:eastAsia="Times New Roman" w:hAnsi="Tahoma" w:cs="Tahoma"/>
          <w:b/>
          <w:bCs/>
          <w:sz w:val="24"/>
          <w:szCs w:val="24"/>
          <w:bdr w:val="none" w:sz="0" w:space="0" w:color="auto" w:frame="1"/>
          <w:lang w:val="es-ES_tradnl" w:eastAsia="es-CO"/>
        </w:rPr>
        <w:t>5.2.3. Inmediatez.</w:t>
      </w:r>
      <w:r w:rsidR="007C5D77" w:rsidRPr="00167DC1">
        <w:rPr>
          <w:rFonts w:ascii="Tahoma" w:eastAsia="Times New Roman" w:hAnsi="Tahoma" w:cs="Tahoma"/>
          <w:b/>
          <w:bCs/>
          <w:sz w:val="24"/>
          <w:szCs w:val="24"/>
          <w:bdr w:val="none" w:sz="0" w:space="0" w:color="auto" w:frame="1"/>
          <w:lang w:val="es-ES_tradnl" w:eastAsia="es-CO"/>
        </w:rPr>
        <w:t xml:space="preserve"> </w:t>
      </w:r>
      <w:r w:rsidR="007C5D77" w:rsidRPr="00167DC1">
        <w:rPr>
          <w:rFonts w:ascii="Tahoma" w:eastAsia="Times New Roman" w:hAnsi="Tahoma" w:cs="Tahoma"/>
          <w:sz w:val="24"/>
          <w:szCs w:val="24"/>
          <w:bdr w:val="none" w:sz="0" w:space="0" w:color="auto" w:frame="1"/>
          <w:lang w:val="es-ES_tradnl" w:eastAsia="es-CO"/>
        </w:rPr>
        <w:t xml:space="preserve">La Corte Constitucional </w:t>
      </w:r>
      <w:r w:rsidRPr="00167DC1">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167DC1">
        <w:rPr>
          <w:rFonts w:ascii="Tahoma" w:hAnsi="Tahoma" w:cs="Tahoma"/>
          <w:sz w:val="24"/>
          <w:szCs w:val="24"/>
          <w:shd w:val="clear" w:color="auto" w:fill="FFFFFF"/>
          <w:lang w:val="es-ES_tradnl"/>
        </w:rPr>
        <w:t xml:space="preserve"> esto es</w:t>
      </w:r>
      <w:r w:rsidRPr="00167DC1">
        <w:rPr>
          <w:rFonts w:ascii="Tahoma" w:hAnsi="Tahoma" w:cs="Tahoma"/>
          <w:sz w:val="24"/>
          <w:szCs w:val="24"/>
          <w:shd w:val="clear" w:color="auto" w:fill="FFFFFF"/>
          <w:lang w:val="es-ES_tradnl"/>
        </w:rPr>
        <w:t>,</w:t>
      </w:r>
      <w:r w:rsidR="009F1797" w:rsidRPr="00167DC1">
        <w:rPr>
          <w:rFonts w:ascii="Tahoma" w:hAnsi="Tahoma" w:cs="Tahoma"/>
          <w:sz w:val="24"/>
          <w:szCs w:val="24"/>
          <w:shd w:val="clear" w:color="auto" w:fill="FFFFFF"/>
          <w:lang w:val="es-ES_tradnl"/>
        </w:rPr>
        <w:t xml:space="preserve"> que</w:t>
      </w:r>
      <w:r w:rsidRPr="00167DC1">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167DC1" w:rsidRDefault="00D0461C" w:rsidP="00802911">
      <w:pPr>
        <w:shd w:val="clear" w:color="auto" w:fill="FFFFFF"/>
        <w:spacing w:after="0" w:line="276" w:lineRule="auto"/>
        <w:ind w:firstLine="567"/>
        <w:jc w:val="both"/>
        <w:textAlignment w:val="baseline"/>
        <w:rPr>
          <w:rFonts w:ascii="Tahoma" w:hAnsi="Tahoma" w:cs="Tahoma"/>
          <w:sz w:val="24"/>
          <w:szCs w:val="24"/>
          <w:shd w:val="clear" w:color="auto" w:fill="FFFFFF"/>
          <w:lang w:val="es-ES_tradnl"/>
        </w:rPr>
      </w:pPr>
    </w:p>
    <w:p w14:paraId="57502A0C" w14:textId="0CCF7A87" w:rsidR="0034788A" w:rsidRPr="00167DC1" w:rsidRDefault="00E97ACC" w:rsidP="00802911">
      <w:pPr>
        <w:pStyle w:val="NormalWeb"/>
        <w:shd w:val="clear" w:color="auto" w:fill="FFFFFF"/>
        <w:spacing w:before="0" w:beforeAutospacing="0" w:after="0" w:afterAutospacing="0" w:line="276" w:lineRule="auto"/>
        <w:ind w:firstLine="567"/>
        <w:jc w:val="both"/>
        <w:rPr>
          <w:rFonts w:ascii="Tahoma" w:hAnsi="Tahoma" w:cs="Tahoma"/>
          <w:bdr w:val="none" w:sz="0" w:space="0" w:color="auto" w:frame="1"/>
          <w:lang w:val="es-ES_tradnl"/>
        </w:rPr>
      </w:pPr>
      <w:r w:rsidRPr="00167DC1">
        <w:rPr>
          <w:rFonts w:ascii="Tahoma" w:hAnsi="Tahoma" w:cs="Tahoma"/>
          <w:bdr w:val="none" w:sz="0" w:space="0" w:color="auto" w:frame="1"/>
          <w:lang w:val="es-ES_tradnl"/>
        </w:rPr>
        <w:t>En atención a lo expuesto</w:t>
      </w:r>
      <w:r w:rsidR="000B731C" w:rsidRPr="00167DC1">
        <w:rPr>
          <w:rFonts w:ascii="Tahoma" w:hAnsi="Tahoma" w:cs="Tahoma"/>
          <w:bdr w:val="none" w:sz="0" w:space="0" w:color="auto" w:frame="1"/>
          <w:lang w:val="es-ES_tradnl"/>
        </w:rPr>
        <w:t>,</w:t>
      </w:r>
      <w:r w:rsidRPr="00167DC1">
        <w:rPr>
          <w:rFonts w:ascii="Tahoma" w:hAnsi="Tahoma" w:cs="Tahoma"/>
          <w:bdr w:val="none" w:sz="0" w:space="0" w:color="auto" w:frame="1"/>
          <w:lang w:val="es-ES_tradnl"/>
        </w:rPr>
        <w:t xml:space="preserve"> la Sala advierte que el presupuesto de inmediatez está acreditado en este caso</w:t>
      </w:r>
      <w:r w:rsidR="00013798" w:rsidRPr="00167DC1">
        <w:rPr>
          <w:rFonts w:ascii="Tahoma" w:hAnsi="Tahoma" w:cs="Tahoma"/>
          <w:bdr w:val="none" w:sz="0" w:space="0" w:color="auto" w:frame="1"/>
          <w:lang w:val="es-ES_tradnl"/>
        </w:rPr>
        <w:t xml:space="preserve"> por las siguientes razones: </w:t>
      </w:r>
      <w:r w:rsidR="0034788A" w:rsidRPr="00167DC1">
        <w:rPr>
          <w:rFonts w:ascii="Tahoma" w:hAnsi="Tahoma" w:cs="Tahoma"/>
          <w:bdr w:val="none" w:sz="0" w:space="0" w:color="auto" w:frame="1"/>
          <w:lang w:val="es-ES_tradnl"/>
        </w:rPr>
        <w:t xml:space="preserve">el señor ICARDO DE JESUS VELASQUEZ SALDARRIAGA tramitó su calificación de pérdida de capacidad laboral, que fue dictaminada en mayo del año en curso, a partir de </w:t>
      </w:r>
      <w:r w:rsidR="004C4732" w:rsidRPr="00167DC1">
        <w:rPr>
          <w:rFonts w:ascii="Tahoma" w:hAnsi="Tahoma" w:cs="Tahoma"/>
          <w:bdr w:val="none" w:sz="0" w:space="0" w:color="auto" w:frame="1"/>
          <w:lang w:val="es-ES_tradnl"/>
        </w:rPr>
        <w:t>a</w:t>
      </w:r>
      <w:r w:rsidR="0034788A" w:rsidRPr="00167DC1">
        <w:rPr>
          <w:rFonts w:ascii="Tahoma" w:hAnsi="Tahoma" w:cs="Tahoma"/>
          <w:bdr w:val="none" w:sz="0" w:space="0" w:color="auto" w:frame="1"/>
          <w:lang w:val="es-ES_tradnl"/>
        </w:rPr>
        <w:t>ll</w:t>
      </w:r>
      <w:r w:rsidR="004C4732" w:rsidRPr="00167DC1">
        <w:rPr>
          <w:rFonts w:ascii="Tahoma" w:hAnsi="Tahoma" w:cs="Tahoma"/>
          <w:bdr w:val="none" w:sz="0" w:space="0" w:color="auto" w:frame="1"/>
          <w:lang w:val="es-ES_tradnl"/>
        </w:rPr>
        <w:t>í</w:t>
      </w:r>
      <w:r w:rsidR="0034788A" w:rsidRPr="00167DC1">
        <w:rPr>
          <w:rFonts w:ascii="Tahoma" w:hAnsi="Tahoma" w:cs="Tahoma"/>
          <w:bdr w:val="none" w:sz="0" w:space="0" w:color="auto" w:frame="1"/>
          <w:lang w:val="es-ES_tradnl"/>
        </w:rPr>
        <w:t>, inició el trámite para el reconocimiento de su pensión de invalidez en el mes de julio, posteriormente, radicó los documentos solicitados por PROTECCION en el aplicativo web el 16 de agosto</w:t>
      </w:r>
      <w:r w:rsidR="006205AA" w:rsidRPr="00167DC1">
        <w:rPr>
          <w:rFonts w:ascii="Tahoma" w:hAnsi="Tahoma" w:cs="Tahoma"/>
          <w:bdr w:val="none" w:sz="0" w:space="0" w:color="auto" w:frame="1"/>
          <w:lang w:val="es-ES_tradnl"/>
        </w:rPr>
        <w:t xml:space="preserve"> de 2022</w:t>
      </w:r>
      <w:r w:rsidR="00260207" w:rsidRPr="00167DC1">
        <w:rPr>
          <w:rFonts w:ascii="Tahoma" w:hAnsi="Tahoma" w:cs="Tahoma"/>
          <w:bdr w:val="none" w:sz="0" w:space="0" w:color="auto" w:frame="1"/>
          <w:lang w:val="es-ES_tradnl"/>
        </w:rPr>
        <w:t xml:space="preserve">, </w:t>
      </w:r>
      <w:r w:rsidR="0034788A" w:rsidRPr="00167DC1">
        <w:rPr>
          <w:rFonts w:ascii="Tahoma" w:hAnsi="Tahoma" w:cs="Tahoma"/>
          <w:bdr w:val="none" w:sz="0" w:space="0" w:color="auto" w:frame="1"/>
          <w:lang w:val="es-ES_tradnl"/>
        </w:rPr>
        <w:t>la cual fue rechazada por la entidad el 1 de septiembre</w:t>
      </w:r>
      <w:r w:rsidR="006205AA" w:rsidRPr="00167DC1">
        <w:rPr>
          <w:rFonts w:ascii="Tahoma" w:hAnsi="Tahoma" w:cs="Tahoma"/>
          <w:bdr w:val="none" w:sz="0" w:space="0" w:color="auto" w:frame="1"/>
          <w:lang w:val="es-ES_tradnl"/>
        </w:rPr>
        <w:t xml:space="preserve"> del mismo año</w:t>
      </w:r>
      <w:r w:rsidR="0034788A" w:rsidRPr="00167DC1">
        <w:rPr>
          <w:rFonts w:ascii="Tahoma" w:hAnsi="Tahoma" w:cs="Tahoma"/>
          <w:bdr w:val="none" w:sz="0" w:space="0" w:color="auto" w:frame="1"/>
          <w:lang w:val="es-ES_tradnl"/>
        </w:rPr>
        <w:t xml:space="preserve">, y finalmente, se comunicó el 14 de septiembre con la misma a pedir las explicaciones pertinentes. </w:t>
      </w:r>
    </w:p>
    <w:p w14:paraId="33506C69" w14:textId="77777777" w:rsidR="0034788A" w:rsidRPr="00167DC1" w:rsidRDefault="0034788A" w:rsidP="00802911">
      <w:pPr>
        <w:pStyle w:val="NormalWeb"/>
        <w:shd w:val="clear" w:color="auto" w:fill="FFFFFF"/>
        <w:spacing w:before="0" w:beforeAutospacing="0" w:after="0" w:afterAutospacing="0" w:line="276" w:lineRule="auto"/>
        <w:ind w:firstLine="567"/>
        <w:jc w:val="both"/>
        <w:rPr>
          <w:rFonts w:ascii="Tahoma" w:hAnsi="Tahoma" w:cs="Tahoma"/>
          <w:bdr w:val="none" w:sz="0" w:space="0" w:color="auto" w:frame="1"/>
          <w:lang w:val="es-ES_tradnl"/>
        </w:rPr>
      </w:pPr>
    </w:p>
    <w:p w14:paraId="42713B1C" w14:textId="0E9C501B" w:rsidR="00B93C0C" w:rsidRPr="00167DC1" w:rsidRDefault="004C4732" w:rsidP="00802911">
      <w:pPr>
        <w:pStyle w:val="NormalWeb"/>
        <w:shd w:val="clear" w:color="auto" w:fill="FFFFFF"/>
        <w:spacing w:before="0" w:beforeAutospacing="0" w:after="0" w:afterAutospacing="0" w:line="276" w:lineRule="auto"/>
        <w:ind w:firstLine="567"/>
        <w:jc w:val="both"/>
        <w:rPr>
          <w:rFonts w:ascii="Tahoma" w:hAnsi="Tahoma" w:cs="Tahoma"/>
          <w:lang w:val="es-ES_tradnl"/>
        </w:rPr>
      </w:pPr>
      <w:r w:rsidRPr="00167DC1">
        <w:rPr>
          <w:rFonts w:ascii="Tahoma" w:hAnsi="Tahoma" w:cs="Tahoma"/>
          <w:bdr w:val="none" w:sz="0" w:space="0" w:color="auto" w:frame="1"/>
          <w:lang w:val="es-ES_tradnl"/>
        </w:rPr>
        <w:t>A</w:t>
      </w:r>
      <w:r w:rsidR="0034788A" w:rsidRPr="00167DC1">
        <w:rPr>
          <w:rFonts w:ascii="Tahoma" w:hAnsi="Tahoma" w:cs="Tahoma"/>
          <w:bdr w:val="none" w:sz="0" w:space="0" w:color="auto" w:frame="1"/>
          <w:lang w:val="es-ES_tradnl"/>
        </w:rPr>
        <w:t xml:space="preserve"> la fecha PROTECCIÓN continúa rechazando la documentación y no permite llevar a cabo el estudio pensional, por lo que, el actor tuvo que presentar la presente acción constitucional el 12 de octubre, dejando en evidencia que las actuaciones se han llevado a cabo en un plazo razonable y justo.</w:t>
      </w:r>
      <w:r w:rsidRPr="00167DC1">
        <w:rPr>
          <w:rFonts w:ascii="Tahoma" w:hAnsi="Tahoma" w:cs="Tahoma"/>
          <w:bdr w:val="none" w:sz="0" w:space="0" w:color="auto" w:frame="1"/>
          <w:lang w:val="es-ES_tradnl"/>
        </w:rPr>
        <w:t xml:space="preserve"> El mismo análisis cabe respecto a la SUPERFINANCIERA por cuanto entre la fecha de la queja y la interposición de la demanda de tutela pasó muy poco tiempo.</w:t>
      </w:r>
      <w:r w:rsidR="0034788A" w:rsidRPr="00167DC1">
        <w:rPr>
          <w:rFonts w:ascii="Tahoma" w:hAnsi="Tahoma" w:cs="Tahoma"/>
          <w:bdr w:val="none" w:sz="0" w:space="0" w:color="auto" w:frame="1"/>
          <w:lang w:val="es-ES_tradnl"/>
        </w:rPr>
        <w:t xml:space="preserve"> </w:t>
      </w:r>
    </w:p>
    <w:p w14:paraId="01272118" w14:textId="77777777" w:rsidR="00013798" w:rsidRPr="00167DC1" w:rsidRDefault="00013798" w:rsidP="00802911">
      <w:pPr>
        <w:pStyle w:val="NormalWeb"/>
        <w:shd w:val="clear" w:color="auto" w:fill="FFFFFF"/>
        <w:spacing w:before="0" w:beforeAutospacing="0" w:after="0" w:afterAutospacing="0" w:line="276" w:lineRule="auto"/>
        <w:ind w:firstLine="567"/>
        <w:jc w:val="both"/>
        <w:rPr>
          <w:rFonts w:ascii="Tahoma" w:hAnsi="Tahoma" w:cs="Tahoma"/>
          <w:lang w:val="es-ES_tradnl"/>
        </w:rPr>
      </w:pPr>
    </w:p>
    <w:p w14:paraId="2AF44E74" w14:textId="3BF47F9A" w:rsidR="00E94A53" w:rsidRPr="00167DC1" w:rsidRDefault="00E94A53" w:rsidP="00802911">
      <w:pPr>
        <w:pStyle w:val="NormalWeb"/>
        <w:shd w:val="clear" w:color="auto" w:fill="FFFFFF"/>
        <w:spacing w:before="0" w:beforeAutospacing="0" w:after="0" w:afterAutospacing="0" w:line="276" w:lineRule="auto"/>
        <w:ind w:firstLine="567"/>
        <w:jc w:val="both"/>
        <w:rPr>
          <w:rFonts w:ascii="Tahoma" w:hAnsi="Tahoma" w:cs="Tahoma"/>
          <w:b/>
          <w:bCs/>
          <w:lang w:val="es-ES_tradnl"/>
        </w:rPr>
      </w:pPr>
      <w:r w:rsidRPr="00167DC1">
        <w:rPr>
          <w:rFonts w:ascii="Tahoma" w:hAnsi="Tahoma" w:cs="Tahoma"/>
          <w:b/>
          <w:bCs/>
          <w:lang w:val="es-ES_tradnl"/>
        </w:rPr>
        <w:t>5.2.4. Subsidiariedad</w:t>
      </w:r>
    </w:p>
    <w:p w14:paraId="76C9E814" w14:textId="77777777" w:rsidR="00950F37" w:rsidRPr="00167DC1" w:rsidRDefault="00950F37" w:rsidP="00802911">
      <w:pPr>
        <w:pStyle w:val="NormalWeb"/>
        <w:shd w:val="clear" w:color="auto" w:fill="FFFFFF"/>
        <w:spacing w:before="0" w:beforeAutospacing="0" w:after="0" w:afterAutospacing="0" w:line="276" w:lineRule="auto"/>
        <w:ind w:firstLine="567"/>
        <w:jc w:val="both"/>
        <w:rPr>
          <w:rFonts w:ascii="Tahoma" w:hAnsi="Tahoma" w:cs="Tahoma"/>
          <w:b/>
          <w:bCs/>
          <w:lang w:val="es-ES_tradnl"/>
        </w:rPr>
      </w:pPr>
    </w:p>
    <w:p w14:paraId="37B23F9B" w14:textId="6490DD85" w:rsidR="00ED6211" w:rsidRPr="00167DC1" w:rsidRDefault="00ED6211" w:rsidP="00802911">
      <w:pPr>
        <w:shd w:val="clear" w:color="auto" w:fill="FFFFFF"/>
        <w:spacing w:after="0" w:line="276" w:lineRule="auto"/>
        <w:ind w:firstLine="567"/>
        <w:jc w:val="both"/>
        <w:rPr>
          <w:rFonts w:ascii="Tahoma" w:hAnsi="Tahoma" w:cs="Tahoma"/>
          <w:sz w:val="24"/>
          <w:szCs w:val="24"/>
        </w:rPr>
      </w:pPr>
      <w:r w:rsidRPr="00167DC1">
        <w:rPr>
          <w:rFonts w:ascii="Tahoma" w:hAnsi="Tahoma" w:cs="Tahoma"/>
          <w:sz w:val="24"/>
          <w:szCs w:val="24"/>
          <w:lang w:val="es-ES_tradnl"/>
        </w:rPr>
        <w:t>Los artículos 86 de la Constitución y 6º del Decreto 2591 de 1991 establecen que la procedencia de la acción de tutela está condicionada al principio de</w:t>
      </w:r>
      <w:r w:rsidRPr="00167DC1">
        <w:rPr>
          <w:rFonts w:ascii="Tahoma" w:hAnsi="Tahoma" w:cs="Tahoma"/>
          <w:b/>
          <w:bCs/>
          <w:sz w:val="24"/>
          <w:szCs w:val="24"/>
          <w:lang w:val="es-ES_tradnl"/>
        </w:rPr>
        <w:t> </w:t>
      </w:r>
      <w:r w:rsidRPr="00167DC1">
        <w:rPr>
          <w:rFonts w:ascii="Tahoma" w:hAnsi="Tahoma" w:cs="Tahoma"/>
          <w:sz w:val="24"/>
          <w:szCs w:val="24"/>
          <w:lang w:val="es-ES_tradnl"/>
        </w:rPr>
        <w:t xml:space="preserve">subsidiariedad. Este autoriza su utilización en tres hipótesis: </w:t>
      </w:r>
      <w:r w:rsidR="00616F09" w:rsidRPr="00167DC1">
        <w:rPr>
          <w:rFonts w:ascii="Tahoma" w:hAnsi="Tahoma" w:cs="Tahoma"/>
          <w:sz w:val="24"/>
          <w:szCs w:val="24"/>
          <w:lang w:val="es-ES_tradnl"/>
        </w:rPr>
        <w:t>(</w:t>
      </w:r>
      <w:r w:rsidRPr="00167DC1">
        <w:rPr>
          <w:rFonts w:ascii="Tahoma" w:hAnsi="Tahoma" w:cs="Tahoma"/>
          <w:sz w:val="24"/>
          <w:szCs w:val="24"/>
          <w:lang w:val="es-ES_tradnl"/>
        </w:rPr>
        <w:t xml:space="preserve">i) cuando no exista otro medio de defensa judicial que permita resolver el conflicto relativo a la afectación de un derecho fundamental; </w:t>
      </w:r>
      <w:r w:rsidR="00616F09" w:rsidRPr="00167DC1">
        <w:rPr>
          <w:rFonts w:ascii="Tahoma" w:hAnsi="Tahoma" w:cs="Tahoma"/>
          <w:sz w:val="24"/>
          <w:szCs w:val="24"/>
          <w:lang w:val="es-ES_tradnl"/>
        </w:rPr>
        <w:t>(</w:t>
      </w:r>
      <w:r w:rsidRPr="00167DC1">
        <w:rPr>
          <w:rFonts w:ascii="Tahoma" w:hAnsi="Tahoma" w:cs="Tahoma"/>
          <w:sz w:val="24"/>
          <w:szCs w:val="24"/>
          <w:lang w:val="es-ES_tradnl"/>
        </w:rPr>
        <w:t xml:space="preserve">ii) el mecanismo existente no resulte eficaz e idóneo; y </w:t>
      </w:r>
      <w:r w:rsidR="00616F09" w:rsidRPr="00167DC1">
        <w:rPr>
          <w:rFonts w:ascii="Tahoma" w:hAnsi="Tahoma" w:cs="Tahoma"/>
          <w:sz w:val="24"/>
          <w:szCs w:val="24"/>
          <w:lang w:val="es-ES_tradnl"/>
        </w:rPr>
        <w:t>(</w:t>
      </w:r>
      <w:r w:rsidRPr="00167DC1">
        <w:rPr>
          <w:rFonts w:ascii="Tahoma" w:hAnsi="Tahoma" w:cs="Tahoma"/>
          <w:sz w:val="24"/>
          <w:szCs w:val="24"/>
          <w:lang w:val="es-ES_tradnl"/>
        </w:rPr>
        <w:t>iii) la intervención transitoria del juez constitucional sea necesaria para evitar la consumación de un perjuicio irremediable.</w:t>
      </w:r>
    </w:p>
    <w:p w14:paraId="1905876E" w14:textId="77777777" w:rsidR="00D0461C" w:rsidRPr="00167DC1" w:rsidRDefault="00D0461C" w:rsidP="00802911">
      <w:pPr>
        <w:shd w:val="clear" w:color="auto" w:fill="FFFFFF"/>
        <w:spacing w:after="0" w:line="276" w:lineRule="auto"/>
        <w:jc w:val="both"/>
        <w:rPr>
          <w:rFonts w:ascii="Tahoma" w:hAnsi="Tahoma" w:cs="Tahoma"/>
          <w:sz w:val="24"/>
          <w:szCs w:val="24"/>
        </w:rPr>
      </w:pPr>
    </w:p>
    <w:p w14:paraId="3B4A0E17" w14:textId="64923BD4" w:rsidR="00ED6211" w:rsidRPr="00167DC1" w:rsidRDefault="00ED6211" w:rsidP="00802911">
      <w:pPr>
        <w:shd w:val="clear" w:color="auto" w:fill="FFFFFF"/>
        <w:spacing w:after="0" w:line="276" w:lineRule="auto"/>
        <w:ind w:firstLine="567"/>
        <w:jc w:val="both"/>
        <w:rPr>
          <w:rFonts w:ascii="Tahoma" w:hAnsi="Tahoma" w:cs="Tahoma"/>
          <w:sz w:val="24"/>
          <w:szCs w:val="24"/>
        </w:rPr>
      </w:pPr>
      <w:r w:rsidRPr="00167DC1">
        <w:rPr>
          <w:rFonts w:ascii="Tahoma" w:hAnsi="Tahoma" w:cs="Tahoma"/>
          <w:sz w:val="24"/>
          <w:szCs w:val="24"/>
          <w:lang w:val="es-ES_tradnl"/>
        </w:rPr>
        <w:t xml:space="preserve">Ahora bien, en cuanto al cumplimiento del requisito de subsidiariedad cuando se trata de sujetos de especial protección constitucional, </w:t>
      </w:r>
      <w:r w:rsidR="005B1DEE" w:rsidRPr="00167DC1">
        <w:rPr>
          <w:rFonts w:ascii="Tahoma" w:hAnsi="Tahoma" w:cs="Tahoma"/>
          <w:sz w:val="24"/>
          <w:szCs w:val="24"/>
          <w:lang w:val="es-ES_tradnl"/>
        </w:rPr>
        <w:t>la Corte Constitucional</w:t>
      </w:r>
      <w:r w:rsidRPr="00167DC1">
        <w:rPr>
          <w:rFonts w:ascii="Tahoma" w:hAnsi="Tahoma" w:cs="Tahoma"/>
          <w:sz w:val="24"/>
          <w:szCs w:val="24"/>
          <w:lang w:val="es-ES_tradnl"/>
        </w:rPr>
        <w:t xml:space="preserve"> ha indicado que existe flexibilidad respecto de dicha exigencia. Así, en tales casos el juez de tutela debe brindar un tratamiento diferencial al accionante y verificar que este se encuentre en imposibilidad de ejercer el medio de defensa en igualdad de condiciones. En este sentido, la jurisprudencia constitucional expresa </w:t>
      </w:r>
      <w:r w:rsidR="005B1DEE" w:rsidRPr="00167DC1">
        <w:rPr>
          <w:rFonts w:ascii="Tahoma" w:hAnsi="Tahoma" w:cs="Tahoma"/>
          <w:sz w:val="24"/>
          <w:szCs w:val="24"/>
          <w:lang w:val="es-ES_tradnl"/>
        </w:rPr>
        <w:t xml:space="preserve">que </w:t>
      </w:r>
      <w:r w:rsidRPr="00167DC1">
        <w:rPr>
          <w:rFonts w:ascii="Tahoma" w:hAnsi="Tahoma" w:cs="Tahoma"/>
          <w:sz w:val="24"/>
          <w:szCs w:val="24"/>
          <w:lang w:val="es-ES_tradnl"/>
        </w:rPr>
        <w:t xml:space="preserve">el juez debe hacer una evaluación más amplia del requisito de subsidiariedad, </w:t>
      </w:r>
      <w:r w:rsidR="00901308" w:rsidRPr="00167DC1">
        <w:rPr>
          <w:rFonts w:ascii="Tahoma" w:hAnsi="Tahoma" w:cs="Tahoma"/>
          <w:sz w:val="24"/>
          <w:szCs w:val="24"/>
          <w:lang w:val="es-ES_tradnl"/>
        </w:rPr>
        <w:t xml:space="preserve">tal y como lo establece la sentencia T-206 de 2013, </w:t>
      </w:r>
      <w:r w:rsidR="000A3C1C" w:rsidRPr="00167DC1">
        <w:rPr>
          <w:rFonts w:ascii="Tahoma" w:hAnsi="Tahoma" w:cs="Tahoma"/>
          <w:sz w:val="24"/>
          <w:szCs w:val="24"/>
          <w:lang w:val="es-ES_tradnl"/>
        </w:rPr>
        <w:t>a</w:t>
      </w:r>
      <w:r w:rsidRPr="00167DC1">
        <w:rPr>
          <w:rFonts w:ascii="Tahoma" w:hAnsi="Tahoma" w:cs="Tahoma"/>
          <w:sz w:val="24"/>
          <w:szCs w:val="24"/>
          <w:lang w:val="es-ES_tradnl"/>
        </w:rPr>
        <w:t>sí:</w:t>
      </w:r>
    </w:p>
    <w:p w14:paraId="230B5130" w14:textId="77777777" w:rsidR="00ED6211" w:rsidRPr="00167DC1" w:rsidRDefault="00ED6211" w:rsidP="00802911">
      <w:pPr>
        <w:shd w:val="clear" w:color="auto" w:fill="FFFFFF"/>
        <w:spacing w:after="0" w:line="276" w:lineRule="auto"/>
        <w:ind w:left="709" w:firstLine="567"/>
        <w:jc w:val="both"/>
        <w:rPr>
          <w:rFonts w:ascii="Tahoma" w:hAnsi="Tahoma" w:cs="Tahoma"/>
          <w:sz w:val="24"/>
          <w:szCs w:val="24"/>
        </w:rPr>
      </w:pPr>
      <w:r w:rsidRPr="00167DC1">
        <w:rPr>
          <w:rFonts w:ascii="Tahoma" w:hAnsi="Tahoma" w:cs="Tahoma"/>
          <w:i/>
          <w:iCs/>
          <w:sz w:val="24"/>
          <w:szCs w:val="24"/>
          <w:lang w:val="es-ES_tradnl"/>
        </w:rPr>
        <w:t> </w:t>
      </w:r>
    </w:p>
    <w:p w14:paraId="3621AAF4" w14:textId="4559DA34" w:rsidR="00ED6211" w:rsidRPr="00802911" w:rsidRDefault="00ED6211" w:rsidP="00802911">
      <w:pPr>
        <w:shd w:val="clear" w:color="auto" w:fill="FFFFFF"/>
        <w:spacing w:after="0" w:line="240" w:lineRule="auto"/>
        <w:ind w:left="426" w:right="420" w:firstLine="567"/>
        <w:jc w:val="both"/>
        <w:rPr>
          <w:rFonts w:ascii="Tahoma" w:hAnsi="Tahoma" w:cs="Tahoma"/>
          <w:szCs w:val="24"/>
        </w:rPr>
      </w:pPr>
      <w:r w:rsidRPr="00802911">
        <w:rPr>
          <w:rFonts w:ascii="Tahoma" w:hAnsi="Tahoma" w:cs="Tahoma"/>
          <w:i/>
          <w:iCs/>
          <w:szCs w:val="24"/>
          <w:lang w:val="es-ES_tradnl"/>
        </w:rPr>
        <w:t>“debe valorar las condiciones específicas del beneficiario del amparo, por cuanto la presencia de sujetos de especial protección constitucional como los niños y niñas, las personas que padecen alguna discapacidad, las mujeres embarazadas y los adultos mayores, entre otros, flexibiliza el examen general de procedibilidad de la acción, como lo ha sostenido la jurisprudencia constitucional”.</w:t>
      </w:r>
    </w:p>
    <w:p w14:paraId="5A4CF251" w14:textId="0B6ECDD1" w:rsidR="00ED6211" w:rsidRPr="00167DC1" w:rsidRDefault="00ED6211" w:rsidP="00802911">
      <w:pPr>
        <w:shd w:val="clear" w:color="auto" w:fill="FFFFFF"/>
        <w:spacing w:after="0" w:line="276" w:lineRule="auto"/>
        <w:ind w:firstLine="567"/>
        <w:jc w:val="both"/>
        <w:rPr>
          <w:rFonts w:ascii="Tahoma" w:hAnsi="Tahoma" w:cs="Tahoma"/>
          <w:sz w:val="24"/>
          <w:szCs w:val="24"/>
          <w:shd w:val="clear" w:color="auto" w:fill="FFFFFF"/>
        </w:rPr>
      </w:pPr>
      <w:r w:rsidRPr="00167DC1">
        <w:rPr>
          <w:rFonts w:ascii="Tahoma" w:hAnsi="Tahoma" w:cs="Tahoma"/>
          <w:sz w:val="24"/>
          <w:szCs w:val="24"/>
          <w:shd w:val="clear" w:color="auto" w:fill="FFFFFF"/>
        </w:rPr>
        <w:t> </w:t>
      </w:r>
    </w:p>
    <w:p w14:paraId="7FB06908" w14:textId="5F22D587" w:rsidR="000F4AF9" w:rsidRDefault="000F4AF9" w:rsidP="00802911">
      <w:pPr>
        <w:shd w:val="clear" w:color="auto" w:fill="FFFFFF"/>
        <w:spacing w:after="0" w:line="276" w:lineRule="auto"/>
        <w:ind w:firstLine="567"/>
        <w:jc w:val="both"/>
        <w:rPr>
          <w:rFonts w:ascii="Tahoma" w:hAnsi="Tahoma" w:cs="Tahoma"/>
          <w:color w:val="2D2D2D"/>
          <w:sz w:val="24"/>
          <w:szCs w:val="24"/>
          <w:shd w:val="clear" w:color="auto" w:fill="FFFFFF"/>
        </w:rPr>
      </w:pPr>
      <w:r w:rsidRPr="00167DC1">
        <w:rPr>
          <w:rFonts w:ascii="Tahoma" w:hAnsi="Tahoma" w:cs="Tahoma"/>
          <w:sz w:val="24"/>
          <w:szCs w:val="24"/>
          <w:shd w:val="clear" w:color="auto" w:fill="FFFFFF"/>
        </w:rPr>
        <w:t xml:space="preserve">Abonado a lo anterior, </w:t>
      </w:r>
      <w:r w:rsidR="007548B3" w:rsidRPr="00167DC1">
        <w:rPr>
          <w:rFonts w:ascii="Tahoma" w:hAnsi="Tahoma" w:cs="Tahoma"/>
          <w:sz w:val="24"/>
          <w:szCs w:val="24"/>
          <w:shd w:val="clear" w:color="auto" w:fill="FFFFFF"/>
        </w:rPr>
        <w:t xml:space="preserve">la Corte Constitucional en </w:t>
      </w:r>
      <w:r w:rsidRPr="00167DC1">
        <w:rPr>
          <w:rFonts w:ascii="Tahoma" w:hAnsi="Tahoma" w:cs="Tahoma"/>
          <w:sz w:val="24"/>
          <w:szCs w:val="24"/>
          <w:shd w:val="clear" w:color="auto" w:fill="FFFFFF"/>
        </w:rPr>
        <w:t xml:space="preserve">la sentencia </w:t>
      </w:r>
      <w:r w:rsidR="007548B3" w:rsidRPr="00167DC1">
        <w:rPr>
          <w:rFonts w:ascii="Tahoma" w:hAnsi="Tahoma" w:cs="Tahoma"/>
          <w:color w:val="2D2D2D"/>
          <w:sz w:val="24"/>
          <w:szCs w:val="24"/>
          <w:shd w:val="clear" w:color="auto" w:fill="FFFFFF"/>
        </w:rPr>
        <w:t>T-144 de 2020, puso de presente:</w:t>
      </w:r>
    </w:p>
    <w:p w14:paraId="56669401" w14:textId="77777777" w:rsidR="00802911" w:rsidRPr="00802911" w:rsidRDefault="00802911" w:rsidP="00802911">
      <w:pPr>
        <w:shd w:val="clear" w:color="auto" w:fill="FFFFFF"/>
        <w:spacing w:after="0" w:line="240" w:lineRule="auto"/>
        <w:ind w:left="426" w:right="420" w:firstLine="567"/>
        <w:jc w:val="both"/>
        <w:rPr>
          <w:rFonts w:ascii="Tahoma" w:hAnsi="Tahoma" w:cs="Tahoma"/>
          <w:iCs/>
          <w:sz w:val="24"/>
          <w:szCs w:val="24"/>
          <w:lang w:val="es-ES_tradnl"/>
        </w:rPr>
      </w:pPr>
    </w:p>
    <w:p w14:paraId="34DA928F" w14:textId="3A71B823" w:rsidR="000F4AF9" w:rsidRPr="00802911" w:rsidRDefault="006435E6" w:rsidP="00802911">
      <w:pPr>
        <w:shd w:val="clear" w:color="auto" w:fill="FFFFFF"/>
        <w:spacing w:after="0" w:line="240" w:lineRule="auto"/>
        <w:ind w:left="426" w:right="420" w:firstLine="567"/>
        <w:jc w:val="both"/>
        <w:rPr>
          <w:rFonts w:ascii="Tahoma" w:hAnsi="Tahoma" w:cs="Tahoma"/>
          <w:i/>
          <w:iCs/>
          <w:szCs w:val="24"/>
          <w:lang w:val="es-ES_tradnl"/>
        </w:rPr>
      </w:pPr>
      <w:r w:rsidRPr="00802911">
        <w:rPr>
          <w:rFonts w:ascii="Tahoma" w:hAnsi="Tahoma" w:cs="Tahoma"/>
          <w:i/>
          <w:iCs/>
          <w:szCs w:val="24"/>
          <w:lang w:val="es-ES_tradnl"/>
        </w:rPr>
        <w:t>“</w:t>
      </w:r>
      <w:r w:rsidR="000F4AF9" w:rsidRPr="00802911">
        <w:rPr>
          <w:rFonts w:ascii="Tahoma" w:hAnsi="Tahoma" w:cs="Tahoma"/>
          <w:i/>
          <w:iCs/>
          <w:szCs w:val="24"/>
          <w:lang w:val="es-ES_tradnl"/>
        </w:rPr>
        <w:t>El numeral 1° del artículo 6 del Decreto 2591 de 1991 establece que el juez constitucional debe apreciar la eficacia en concreto de los medios judiciales ordinarios “atendiendo las circunstancias en que se encuentre el solicitante”. La jurisprudencia constitucional ha señalado que un medio judicial ordinario no es eficaz en concreto si el accionante se encuentra en una situación de vulnerabilidad</w:t>
      </w:r>
      <w:bookmarkStart w:id="4" w:name="_ftnref42"/>
      <w:r w:rsidR="000F4AF9" w:rsidRPr="00802911">
        <w:rPr>
          <w:rFonts w:ascii="Tahoma" w:hAnsi="Tahoma" w:cs="Tahoma"/>
          <w:i/>
          <w:iCs/>
          <w:szCs w:val="24"/>
          <w:lang w:val="es-ES_tradnl"/>
        </w:rPr>
        <w:fldChar w:fldCharType="begin"/>
      </w:r>
      <w:r w:rsidR="000F4AF9" w:rsidRPr="00802911">
        <w:rPr>
          <w:rFonts w:ascii="Tahoma" w:hAnsi="Tahoma" w:cs="Tahoma"/>
          <w:i/>
          <w:iCs/>
          <w:szCs w:val="24"/>
          <w:lang w:val="es-ES_tradnl"/>
        </w:rPr>
        <w:instrText xml:space="preserve"> HYPERLINK "https://www.corteconstitucional.gov.co/Relatoria/2020/T-144-20.htm" \l "_ftn42" \o "" </w:instrText>
      </w:r>
      <w:r w:rsidR="000F4AF9" w:rsidRPr="00802911">
        <w:rPr>
          <w:rFonts w:ascii="Tahoma" w:hAnsi="Tahoma" w:cs="Tahoma"/>
          <w:i/>
          <w:iCs/>
          <w:szCs w:val="24"/>
          <w:lang w:val="es-ES_tradnl"/>
        </w:rPr>
        <w:fldChar w:fldCharType="separate"/>
      </w:r>
      <w:r w:rsidR="000F4AF9" w:rsidRPr="00802911">
        <w:rPr>
          <w:i/>
          <w:iCs/>
          <w:lang w:val="es-ES_tradnl"/>
        </w:rPr>
        <w:t>[42]</w:t>
      </w:r>
      <w:r w:rsidR="000F4AF9" w:rsidRPr="00802911">
        <w:rPr>
          <w:rFonts w:ascii="Tahoma" w:hAnsi="Tahoma" w:cs="Tahoma"/>
          <w:i/>
          <w:iCs/>
          <w:szCs w:val="24"/>
          <w:lang w:val="es-ES_tradnl"/>
        </w:rPr>
        <w:fldChar w:fldCharType="end"/>
      </w:r>
      <w:bookmarkEnd w:id="4"/>
      <w:r w:rsidR="000F4AF9" w:rsidRPr="00802911">
        <w:rPr>
          <w:rFonts w:ascii="Tahoma" w:hAnsi="Tahoma" w:cs="Tahoma"/>
          <w:i/>
          <w:iCs/>
          <w:szCs w:val="24"/>
          <w:lang w:val="es-ES_tradnl"/>
        </w:rPr>
        <w:t>. Para determinar si el accionante se encuentra en una situación de vulnerabilidad el juez de tutela debe valorar (i) la situación de riesgo del tutelante y (ii) su capacidad o incapacidad para resistir esa específica situación de riesgo. En estos términos, una persona es vulnerable si el grado de riesgo que enfrenta es mayor a su capacidad de resistirlo</w:t>
      </w:r>
      <w:r w:rsidRPr="00802911">
        <w:rPr>
          <w:rFonts w:ascii="Tahoma" w:hAnsi="Tahoma" w:cs="Tahoma"/>
          <w:i/>
          <w:iCs/>
          <w:szCs w:val="24"/>
          <w:lang w:val="es-ES_tradnl"/>
        </w:rPr>
        <w:t>.’’</w:t>
      </w:r>
    </w:p>
    <w:p w14:paraId="622BEC66" w14:textId="4A18E99C" w:rsidR="000F4AF9" w:rsidRPr="00167DC1" w:rsidRDefault="000F4AF9" w:rsidP="00802911">
      <w:pPr>
        <w:shd w:val="clear" w:color="auto" w:fill="FFFFFF"/>
        <w:spacing w:after="0" w:line="276" w:lineRule="auto"/>
        <w:ind w:firstLine="567"/>
        <w:jc w:val="both"/>
        <w:rPr>
          <w:rFonts w:ascii="Tahoma" w:hAnsi="Tahoma" w:cs="Tahoma"/>
          <w:color w:val="2D2D2D"/>
          <w:sz w:val="24"/>
          <w:szCs w:val="24"/>
          <w:shd w:val="clear" w:color="auto" w:fill="FFFFFF"/>
        </w:rPr>
      </w:pPr>
    </w:p>
    <w:p w14:paraId="38C6D65F" w14:textId="49774604" w:rsidR="000F4AF9" w:rsidRPr="00167DC1" w:rsidRDefault="000F4AF9" w:rsidP="00802911">
      <w:pPr>
        <w:shd w:val="clear" w:color="auto" w:fill="FFFFFF"/>
        <w:spacing w:after="0" w:line="276" w:lineRule="auto"/>
        <w:ind w:firstLine="567"/>
        <w:jc w:val="both"/>
        <w:rPr>
          <w:rFonts w:ascii="Tahoma" w:hAnsi="Tahoma" w:cs="Tahoma"/>
          <w:color w:val="2D2D2D"/>
          <w:sz w:val="24"/>
          <w:szCs w:val="24"/>
          <w:shd w:val="clear" w:color="auto" w:fill="FFFFFF"/>
        </w:rPr>
      </w:pPr>
      <w:r w:rsidRPr="00167DC1">
        <w:rPr>
          <w:rFonts w:ascii="Tahoma" w:hAnsi="Tahoma" w:cs="Tahoma"/>
          <w:color w:val="2D2D2D"/>
          <w:sz w:val="24"/>
          <w:szCs w:val="24"/>
          <w:shd w:val="clear" w:color="auto" w:fill="FFFFFF"/>
        </w:rPr>
        <w:t>A partir de lo</w:t>
      </w:r>
      <w:r w:rsidR="00BD15B0" w:rsidRPr="00167DC1">
        <w:rPr>
          <w:rFonts w:ascii="Tahoma" w:hAnsi="Tahoma" w:cs="Tahoma"/>
          <w:color w:val="2D2D2D"/>
          <w:sz w:val="24"/>
          <w:szCs w:val="24"/>
          <w:shd w:val="clear" w:color="auto" w:fill="FFFFFF"/>
        </w:rPr>
        <w:t xml:space="preserve"> anterior</w:t>
      </w:r>
      <w:r w:rsidRPr="00167DC1">
        <w:rPr>
          <w:rFonts w:ascii="Tahoma" w:hAnsi="Tahoma" w:cs="Tahoma"/>
          <w:color w:val="2D2D2D"/>
          <w:sz w:val="24"/>
          <w:szCs w:val="24"/>
          <w:shd w:val="clear" w:color="auto" w:fill="FFFFFF"/>
        </w:rPr>
        <w:t xml:space="preserve">, la Sala concluye </w:t>
      </w:r>
      <w:r w:rsidR="004E7F04" w:rsidRPr="00167DC1">
        <w:rPr>
          <w:rFonts w:ascii="Tahoma" w:hAnsi="Tahoma" w:cs="Tahoma"/>
          <w:color w:val="2D2D2D"/>
          <w:sz w:val="24"/>
          <w:szCs w:val="24"/>
          <w:shd w:val="clear" w:color="auto" w:fill="FFFFFF"/>
        </w:rPr>
        <w:t>que,</w:t>
      </w:r>
      <w:r w:rsidRPr="00167DC1">
        <w:rPr>
          <w:rFonts w:ascii="Tahoma" w:hAnsi="Tahoma" w:cs="Tahoma"/>
          <w:color w:val="2D2D2D"/>
          <w:sz w:val="24"/>
          <w:szCs w:val="24"/>
          <w:shd w:val="clear" w:color="auto" w:fill="FFFFFF"/>
        </w:rPr>
        <w:t xml:space="preserve"> pese a que el medio idóneo </w:t>
      </w:r>
      <w:r w:rsidR="003B7513" w:rsidRPr="00167DC1">
        <w:rPr>
          <w:rFonts w:ascii="Tahoma" w:hAnsi="Tahoma" w:cs="Tahoma"/>
          <w:color w:val="2D2D2D"/>
          <w:sz w:val="24"/>
          <w:szCs w:val="24"/>
          <w:shd w:val="clear" w:color="auto" w:fill="FFFFFF"/>
        </w:rPr>
        <w:t xml:space="preserve">en principio es </w:t>
      </w:r>
      <w:r w:rsidRPr="00167DC1">
        <w:rPr>
          <w:rFonts w:ascii="Tahoma" w:hAnsi="Tahoma" w:cs="Tahoma"/>
          <w:color w:val="2D2D2D"/>
          <w:sz w:val="24"/>
          <w:szCs w:val="24"/>
          <w:shd w:val="clear" w:color="auto" w:fill="FFFFFF"/>
        </w:rPr>
        <w:t xml:space="preserve">el proceso laboral, </w:t>
      </w:r>
      <w:r w:rsidR="003B7513" w:rsidRPr="00167DC1">
        <w:rPr>
          <w:rFonts w:ascii="Tahoma" w:hAnsi="Tahoma" w:cs="Tahoma"/>
          <w:color w:val="2D2D2D"/>
          <w:sz w:val="24"/>
          <w:szCs w:val="24"/>
          <w:shd w:val="clear" w:color="auto" w:fill="FFFFFF"/>
        </w:rPr>
        <w:t xml:space="preserve">este medio </w:t>
      </w:r>
      <w:r w:rsidRPr="00167DC1">
        <w:rPr>
          <w:rFonts w:ascii="Tahoma" w:hAnsi="Tahoma" w:cs="Tahoma"/>
          <w:color w:val="2D2D2D"/>
          <w:sz w:val="24"/>
          <w:szCs w:val="24"/>
          <w:shd w:val="clear" w:color="auto" w:fill="FFFFFF"/>
        </w:rPr>
        <w:t>no es eficaz ya que, el señor AICARDO DE JESÚS VELASQUEZ SALDARRIAGA está en condición de vulnerabilidad</w:t>
      </w:r>
      <w:r w:rsidR="004E7F04" w:rsidRPr="00167DC1">
        <w:rPr>
          <w:rFonts w:ascii="Tahoma" w:hAnsi="Tahoma" w:cs="Tahoma"/>
          <w:color w:val="2D2D2D"/>
          <w:sz w:val="24"/>
          <w:szCs w:val="24"/>
          <w:shd w:val="clear" w:color="auto" w:fill="FFFFFF"/>
        </w:rPr>
        <w:t>, por lo que ordenarle acudir a la justicia ordinaria constituiría una carga desproporcional al exponerle frete a un riesgo que no está en capacidad de resistir, debido a que, 1) cuenta con una edad avanzada, 2) su situación de salud es complicada ya que cuenta con diversas enfermedades, 3) no puede laborar por su estado de invalidez, 4) no percibe un salario y 5) requiere suplir sus necesidades básicas con urgencia.</w:t>
      </w:r>
    </w:p>
    <w:p w14:paraId="2365CFDC" w14:textId="77777777" w:rsidR="004E7F04" w:rsidRPr="00167DC1" w:rsidRDefault="004E7F04" w:rsidP="00802911">
      <w:pPr>
        <w:shd w:val="clear" w:color="auto" w:fill="FFFFFF"/>
        <w:spacing w:after="0" w:line="276" w:lineRule="auto"/>
        <w:ind w:firstLine="567"/>
        <w:jc w:val="both"/>
        <w:rPr>
          <w:rFonts w:ascii="Tahoma" w:hAnsi="Tahoma" w:cs="Tahoma"/>
          <w:sz w:val="24"/>
          <w:szCs w:val="24"/>
        </w:rPr>
      </w:pPr>
    </w:p>
    <w:p w14:paraId="4992B141" w14:textId="6EDC5F9F" w:rsidR="00E75747" w:rsidRPr="00167DC1" w:rsidRDefault="00ED6211" w:rsidP="00802911">
      <w:pPr>
        <w:shd w:val="clear" w:color="auto" w:fill="FFFFFF"/>
        <w:spacing w:after="0" w:line="276" w:lineRule="auto"/>
        <w:ind w:firstLine="567"/>
        <w:jc w:val="both"/>
        <w:rPr>
          <w:rFonts w:ascii="Tahoma" w:hAnsi="Tahoma" w:cs="Tahoma"/>
          <w:sz w:val="24"/>
          <w:szCs w:val="24"/>
          <w:lang w:val="es-ES_tradnl"/>
        </w:rPr>
      </w:pPr>
      <w:r w:rsidRPr="00167DC1">
        <w:rPr>
          <w:rFonts w:ascii="Tahoma" w:hAnsi="Tahoma" w:cs="Tahoma"/>
          <w:sz w:val="24"/>
          <w:szCs w:val="24"/>
          <w:lang w:val="es-ES_tradnl"/>
        </w:rPr>
        <w:t xml:space="preserve">A partir de estas consideraciones, la Sala concluye que </w:t>
      </w:r>
      <w:r w:rsidR="004E7F04" w:rsidRPr="00167DC1">
        <w:rPr>
          <w:rFonts w:ascii="Tahoma" w:hAnsi="Tahoma" w:cs="Tahoma"/>
          <w:sz w:val="24"/>
          <w:szCs w:val="24"/>
          <w:lang w:val="es-ES_tradnl"/>
        </w:rPr>
        <w:t>la acción de tutela cumple a cabalidad con el requisito de subsidiariedad.</w:t>
      </w:r>
    </w:p>
    <w:p w14:paraId="174D42D0" w14:textId="0A08D658" w:rsidR="004E7F04" w:rsidRPr="00167DC1" w:rsidRDefault="004E7F04" w:rsidP="00802911">
      <w:pPr>
        <w:shd w:val="clear" w:color="auto" w:fill="FFFFFF"/>
        <w:spacing w:after="0" w:line="276" w:lineRule="auto"/>
        <w:ind w:firstLine="567"/>
        <w:jc w:val="both"/>
        <w:rPr>
          <w:rFonts w:ascii="Tahoma" w:hAnsi="Tahoma" w:cs="Tahoma"/>
          <w:sz w:val="24"/>
          <w:szCs w:val="24"/>
          <w:lang w:val="es-ES_tradnl"/>
        </w:rPr>
      </w:pPr>
    </w:p>
    <w:p w14:paraId="566C017F" w14:textId="77777777" w:rsidR="004E7F04" w:rsidRPr="00167DC1" w:rsidRDefault="004E7F04" w:rsidP="00802911">
      <w:pPr>
        <w:shd w:val="clear" w:color="auto" w:fill="FFFFFF"/>
        <w:spacing w:after="0" w:line="276" w:lineRule="auto"/>
        <w:ind w:firstLine="567"/>
        <w:jc w:val="both"/>
        <w:rPr>
          <w:rFonts w:ascii="Tahoma" w:hAnsi="Tahoma" w:cs="Tahoma"/>
          <w:sz w:val="24"/>
          <w:szCs w:val="24"/>
          <w:lang w:val="es-ES_tradnl"/>
        </w:rPr>
      </w:pPr>
    </w:p>
    <w:p w14:paraId="0B4B3E4E" w14:textId="3DF75037" w:rsidR="004E7F04" w:rsidRPr="00167DC1" w:rsidRDefault="004E7F04" w:rsidP="00351CB2">
      <w:pPr>
        <w:pStyle w:val="Prrafodelista"/>
        <w:numPr>
          <w:ilvl w:val="1"/>
          <w:numId w:val="5"/>
        </w:numPr>
        <w:shd w:val="clear" w:color="auto" w:fill="FFFFFF"/>
        <w:spacing w:after="0" w:line="276" w:lineRule="auto"/>
        <w:jc w:val="both"/>
        <w:rPr>
          <w:rFonts w:ascii="Tahoma" w:hAnsi="Tahoma" w:cs="Tahoma"/>
          <w:b/>
          <w:bCs/>
          <w:color w:val="2D2D2D"/>
          <w:sz w:val="24"/>
          <w:szCs w:val="24"/>
          <w:bdr w:val="none" w:sz="0" w:space="0" w:color="auto" w:frame="1"/>
        </w:rPr>
      </w:pPr>
      <w:r w:rsidRPr="00167DC1">
        <w:rPr>
          <w:rFonts w:ascii="Tahoma" w:hAnsi="Tahoma" w:cs="Tahoma"/>
          <w:b/>
          <w:bCs/>
          <w:color w:val="2D2D2D"/>
          <w:sz w:val="24"/>
          <w:szCs w:val="24"/>
          <w:bdr w:val="none" w:sz="0" w:space="0" w:color="auto" w:frame="1"/>
        </w:rPr>
        <w:t>El derecho a la seguridad social y el debido proceso para acceder a la pensión de invalidez.</w:t>
      </w:r>
    </w:p>
    <w:p w14:paraId="0A663182" w14:textId="0885576B" w:rsidR="004E7F04" w:rsidRPr="00167DC1" w:rsidRDefault="004E7F04" w:rsidP="00802911">
      <w:pPr>
        <w:shd w:val="clear" w:color="auto" w:fill="FFFFFF"/>
        <w:spacing w:after="0" w:line="276" w:lineRule="auto"/>
        <w:ind w:firstLine="567"/>
        <w:jc w:val="both"/>
        <w:rPr>
          <w:rFonts w:ascii="Tahoma" w:hAnsi="Tahoma" w:cs="Tahoma"/>
          <w:sz w:val="24"/>
          <w:szCs w:val="24"/>
          <w:lang w:val="es-ES_tradnl"/>
        </w:rPr>
      </w:pPr>
    </w:p>
    <w:p w14:paraId="21DC48D7" w14:textId="6314BF04" w:rsidR="004E7F04" w:rsidRPr="00167DC1" w:rsidRDefault="004E7F04" w:rsidP="00802911">
      <w:pPr>
        <w:shd w:val="clear" w:color="auto" w:fill="FFFFFF"/>
        <w:spacing w:after="0" w:line="276" w:lineRule="auto"/>
        <w:ind w:firstLine="567"/>
        <w:jc w:val="both"/>
        <w:rPr>
          <w:rFonts w:ascii="Tahoma" w:hAnsi="Tahoma" w:cs="Tahoma"/>
          <w:sz w:val="24"/>
          <w:szCs w:val="24"/>
          <w:lang w:val="es-ES_tradnl"/>
        </w:rPr>
      </w:pPr>
      <w:r w:rsidRPr="00167DC1">
        <w:rPr>
          <w:rFonts w:ascii="Tahoma" w:hAnsi="Tahoma" w:cs="Tahoma"/>
          <w:sz w:val="24"/>
          <w:szCs w:val="24"/>
          <w:lang w:val="es-ES_tradnl"/>
        </w:rPr>
        <w:t xml:space="preserve">El derecho a la seguridad social se encuentra consagrado en el artículo 48 de la Carta Política, el cual dispone que es un servicio público de carácter obligatorio e irrenunciable, </w:t>
      </w:r>
      <w:r w:rsidR="007548B3" w:rsidRPr="00167DC1">
        <w:rPr>
          <w:rFonts w:ascii="Tahoma" w:hAnsi="Tahoma" w:cs="Tahoma"/>
          <w:sz w:val="24"/>
          <w:szCs w:val="24"/>
          <w:lang w:val="es-ES_tradnl"/>
        </w:rPr>
        <w:t>que se encuentra a cargo del Estado con el apoyo de diversas autoridades e instituciones.</w:t>
      </w:r>
    </w:p>
    <w:p w14:paraId="2DF0DF49" w14:textId="0CB2BD67" w:rsidR="007548B3" w:rsidRPr="00167DC1" w:rsidRDefault="007548B3" w:rsidP="00802911">
      <w:pPr>
        <w:shd w:val="clear" w:color="auto" w:fill="FFFFFF"/>
        <w:spacing w:after="0" w:line="276" w:lineRule="auto"/>
        <w:ind w:firstLine="567"/>
        <w:jc w:val="both"/>
        <w:rPr>
          <w:rFonts w:ascii="Tahoma" w:hAnsi="Tahoma" w:cs="Tahoma"/>
          <w:sz w:val="24"/>
          <w:szCs w:val="24"/>
          <w:lang w:val="es-ES_tradnl"/>
        </w:rPr>
      </w:pPr>
    </w:p>
    <w:p w14:paraId="4018CFA4" w14:textId="4B32295D" w:rsidR="007548B3" w:rsidRPr="00167DC1" w:rsidRDefault="007548B3" w:rsidP="00802911">
      <w:pPr>
        <w:shd w:val="clear" w:color="auto" w:fill="FFFFFF"/>
        <w:spacing w:after="0" w:line="276" w:lineRule="auto"/>
        <w:ind w:firstLine="567"/>
        <w:jc w:val="both"/>
        <w:rPr>
          <w:rFonts w:ascii="Tahoma" w:hAnsi="Tahoma" w:cs="Tahoma"/>
          <w:sz w:val="24"/>
          <w:szCs w:val="24"/>
          <w:lang w:val="es-ES_tradnl"/>
        </w:rPr>
      </w:pPr>
      <w:r w:rsidRPr="00167DC1">
        <w:rPr>
          <w:rFonts w:ascii="Tahoma" w:hAnsi="Tahoma" w:cs="Tahoma"/>
          <w:sz w:val="24"/>
          <w:szCs w:val="24"/>
          <w:lang w:val="es-ES_tradnl"/>
        </w:rPr>
        <w:t>Ahora bien, en el derecho a la seguridad social se encuentra inmersa la pensión de invalidez, el cual está definido como un alivio económico para las personas que por diversas causas pierdan la mitad o más de su capacidad laboral.</w:t>
      </w:r>
    </w:p>
    <w:p w14:paraId="5E69B345" w14:textId="180F39C8" w:rsidR="007548B3" w:rsidRPr="00167DC1" w:rsidRDefault="007548B3" w:rsidP="00802911">
      <w:pPr>
        <w:shd w:val="clear" w:color="auto" w:fill="FFFFFF"/>
        <w:spacing w:after="0" w:line="276" w:lineRule="auto"/>
        <w:ind w:firstLine="567"/>
        <w:jc w:val="both"/>
        <w:rPr>
          <w:rFonts w:ascii="Tahoma" w:hAnsi="Tahoma" w:cs="Tahoma"/>
          <w:sz w:val="24"/>
          <w:szCs w:val="24"/>
          <w:lang w:val="es-ES_tradnl"/>
        </w:rPr>
      </w:pPr>
    </w:p>
    <w:p w14:paraId="1B286DB9" w14:textId="7B5B11E0" w:rsidR="007548B3" w:rsidRPr="00167DC1" w:rsidRDefault="007548B3" w:rsidP="00802911">
      <w:pPr>
        <w:shd w:val="clear" w:color="auto" w:fill="FFFFFF"/>
        <w:spacing w:after="0" w:line="276" w:lineRule="auto"/>
        <w:ind w:firstLine="567"/>
        <w:jc w:val="both"/>
        <w:rPr>
          <w:rFonts w:ascii="Tahoma" w:hAnsi="Tahoma" w:cs="Tahoma"/>
          <w:sz w:val="24"/>
          <w:szCs w:val="24"/>
          <w:lang w:val="es-ES_tradnl"/>
        </w:rPr>
      </w:pPr>
      <w:r w:rsidRPr="00167DC1">
        <w:rPr>
          <w:rFonts w:ascii="Tahoma" w:hAnsi="Tahoma" w:cs="Tahoma"/>
          <w:sz w:val="24"/>
          <w:szCs w:val="24"/>
          <w:lang w:val="es-ES_tradnl"/>
        </w:rPr>
        <w:t xml:space="preserve">Para acceder a la misma, se deben cumplir los requisitos dispuestos por el ordenamiento jurídico y, además, los tramites deben ceñirse a las directrices del debido proceso, el cual, exige a las autoridades no presentar barreras u obstáculos a las personas. </w:t>
      </w:r>
    </w:p>
    <w:p w14:paraId="2FF761F6" w14:textId="77777777" w:rsidR="007548B3" w:rsidRPr="00167DC1" w:rsidRDefault="007548B3" w:rsidP="00802911">
      <w:pPr>
        <w:shd w:val="clear" w:color="auto" w:fill="FFFFFF"/>
        <w:spacing w:after="0" w:line="276" w:lineRule="auto"/>
        <w:ind w:firstLine="567"/>
        <w:jc w:val="both"/>
        <w:rPr>
          <w:rFonts w:ascii="Tahoma" w:hAnsi="Tahoma" w:cs="Tahoma"/>
          <w:sz w:val="24"/>
          <w:szCs w:val="24"/>
          <w:lang w:val="es-ES_tradnl"/>
        </w:rPr>
      </w:pPr>
    </w:p>
    <w:p w14:paraId="3F4883B4" w14:textId="2D79AD3A" w:rsidR="007548B3" w:rsidRPr="00167DC1" w:rsidRDefault="007548B3" w:rsidP="00802911">
      <w:pPr>
        <w:shd w:val="clear" w:color="auto" w:fill="FFFFFF"/>
        <w:spacing w:after="0" w:line="276" w:lineRule="auto"/>
        <w:ind w:firstLine="567"/>
        <w:jc w:val="both"/>
        <w:rPr>
          <w:rFonts w:ascii="Tahoma" w:hAnsi="Tahoma" w:cs="Tahoma"/>
          <w:sz w:val="24"/>
          <w:szCs w:val="24"/>
          <w:lang w:val="es-ES_tradnl"/>
        </w:rPr>
      </w:pPr>
      <w:r w:rsidRPr="00167DC1">
        <w:rPr>
          <w:rFonts w:ascii="Tahoma" w:hAnsi="Tahoma" w:cs="Tahoma"/>
          <w:sz w:val="24"/>
          <w:szCs w:val="24"/>
          <w:lang w:val="es-ES_tradnl"/>
        </w:rPr>
        <w:t>Al respecto, la sentencia T-144 de 2020, dispuso:</w:t>
      </w:r>
    </w:p>
    <w:p w14:paraId="7FAD97A6" w14:textId="13E3FEC5" w:rsidR="00BB50DA" w:rsidRPr="00167DC1" w:rsidRDefault="00BB50DA" w:rsidP="00802911">
      <w:pPr>
        <w:shd w:val="clear" w:color="auto" w:fill="FFFFFF"/>
        <w:spacing w:after="0" w:line="276" w:lineRule="auto"/>
        <w:jc w:val="both"/>
        <w:rPr>
          <w:rFonts w:ascii="Tahoma" w:hAnsi="Tahoma" w:cs="Tahoma"/>
          <w:color w:val="2D2D2D"/>
          <w:sz w:val="24"/>
          <w:szCs w:val="24"/>
          <w:bdr w:val="none" w:sz="0" w:space="0" w:color="auto" w:frame="1"/>
        </w:rPr>
      </w:pPr>
    </w:p>
    <w:p w14:paraId="5B312BB2" w14:textId="6E6D82BD" w:rsidR="006435E6" w:rsidRPr="007A3316" w:rsidRDefault="006435E6" w:rsidP="007A3316">
      <w:pPr>
        <w:shd w:val="clear" w:color="auto" w:fill="FFFFFF"/>
        <w:spacing w:after="0" w:line="240" w:lineRule="auto"/>
        <w:ind w:left="426" w:right="420" w:firstLine="567"/>
        <w:jc w:val="both"/>
        <w:rPr>
          <w:rFonts w:ascii="Tahoma" w:hAnsi="Tahoma" w:cs="Tahoma"/>
          <w:i/>
          <w:iCs/>
          <w:szCs w:val="24"/>
          <w:lang w:val="es-ES_tradnl"/>
        </w:rPr>
      </w:pPr>
      <w:r w:rsidRPr="007A3316">
        <w:rPr>
          <w:rFonts w:ascii="Tahoma" w:hAnsi="Tahoma" w:cs="Tahoma"/>
          <w:i/>
          <w:iCs/>
          <w:szCs w:val="24"/>
          <w:lang w:val="es-ES_tradnl"/>
        </w:rPr>
        <w:t>“</w:t>
      </w:r>
      <w:r w:rsidR="007548B3" w:rsidRPr="007A3316">
        <w:rPr>
          <w:rFonts w:ascii="Tahoma" w:hAnsi="Tahoma" w:cs="Tahoma"/>
          <w:b/>
          <w:i/>
          <w:iCs/>
          <w:szCs w:val="24"/>
          <w:lang w:val="es-ES_tradnl"/>
        </w:rPr>
        <w:t>Debido proceso administrativo y principio de legalidad en el trámite de reconocimiento de pensiones</w:t>
      </w:r>
      <w:r w:rsidR="007548B3" w:rsidRPr="007A3316">
        <w:rPr>
          <w:rFonts w:ascii="Tahoma" w:hAnsi="Tahoma" w:cs="Tahoma"/>
          <w:i/>
          <w:iCs/>
          <w:szCs w:val="24"/>
          <w:lang w:val="es-ES_tradnl"/>
        </w:rPr>
        <w:t>. El artículo 29 de la Constitución consagra el derecho fundamental al debido proceso administrativo y el principio de legalidad en las actuaciones administrativas al señalar que “el debido proceso se aplicará a toda clase de actuaciones judiciales y administrativas” y que para resolver el alcance de los derechos de los ciudadanos deben observarse “las leyes preexistentes” y “la plenitud de las formas propias de cada juicio”. En estos términos, la Corte Constitucional ha definido el debido proceso administrativo como el conjunto complejo de condiciones que le impone la ley a la administración, “materializado en el cumplimiento de una secuencia de actos por parte de la autoridad administrativa”</w:t>
      </w:r>
      <w:bookmarkStart w:id="5" w:name="_ftnref63"/>
      <w:r w:rsidR="007548B3" w:rsidRPr="007A3316">
        <w:rPr>
          <w:rFonts w:ascii="Tahoma" w:hAnsi="Tahoma" w:cs="Tahoma"/>
          <w:i/>
          <w:iCs/>
          <w:szCs w:val="24"/>
          <w:lang w:val="es-ES_tradnl"/>
        </w:rPr>
        <w:fldChar w:fldCharType="begin"/>
      </w:r>
      <w:r w:rsidR="007548B3" w:rsidRPr="007A3316">
        <w:rPr>
          <w:rFonts w:ascii="Tahoma" w:hAnsi="Tahoma" w:cs="Tahoma"/>
          <w:i/>
          <w:iCs/>
          <w:szCs w:val="24"/>
          <w:lang w:val="es-ES_tradnl"/>
        </w:rPr>
        <w:instrText xml:space="preserve"> HYPERLINK "https://www.corteconstitucional.gov.co/Relatoria/2020/T-144-20.htm" \l "_ftn63" \o "" </w:instrText>
      </w:r>
      <w:r w:rsidR="007548B3" w:rsidRPr="007A3316">
        <w:rPr>
          <w:rFonts w:ascii="Tahoma" w:hAnsi="Tahoma" w:cs="Tahoma"/>
          <w:i/>
          <w:iCs/>
          <w:szCs w:val="24"/>
          <w:lang w:val="es-ES_tradnl"/>
        </w:rPr>
        <w:fldChar w:fldCharType="separate"/>
      </w:r>
      <w:r w:rsidR="007548B3" w:rsidRPr="007A3316">
        <w:rPr>
          <w:i/>
          <w:iCs/>
          <w:lang w:val="es-ES_tradnl"/>
        </w:rPr>
        <w:t>[63]</w:t>
      </w:r>
      <w:r w:rsidR="007548B3" w:rsidRPr="007A3316">
        <w:rPr>
          <w:rFonts w:ascii="Tahoma" w:hAnsi="Tahoma" w:cs="Tahoma"/>
          <w:i/>
          <w:iCs/>
          <w:szCs w:val="24"/>
          <w:lang w:val="es-ES_tradnl"/>
        </w:rPr>
        <w:fldChar w:fldCharType="end"/>
      </w:r>
      <w:bookmarkEnd w:id="5"/>
      <w:r w:rsidR="007548B3" w:rsidRPr="007A3316">
        <w:rPr>
          <w:rFonts w:ascii="Tahoma" w:hAnsi="Tahoma" w:cs="Tahoma"/>
          <w:i/>
          <w:iCs/>
          <w:szCs w:val="24"/>
          <w:lang w:val="es-ES_tradnl"/>
        </w:rPr>
        <w:t>. En el mismo sentido, esta Corte ha indicado que el principio de legalidad en la actuación administrativa es una manifestación del debido proceso administrativo</w:t>
      </w:r>
      <w:bookmarkStart w:id="6" w:name="_ftnref64"/>
      <w:r w:rsidR="007548B3" w:rsidRPr="007A3316">
        <w:rPr>
          <w:rFonts w:ascii="Tahoma" w:hAnsi="Tahoma" w:cs="Tahoma"/>
          <w:i/>
          <w:iCs/>
          <w:szCs w:val="24"/>
          <w:lang w:val="es-ES_tradnl"/>
        </w:rPr>
        <w:fldChar w:fldCharType="begin"/>
      </w:r>
      <w:r w:rsidR="007548B3" w:rsidRPr="007A3316">
        <w:rPr>
          <w:rFonts w:ascii="Tahoma" w:hAnsi="Tahoma" w:cs="Tahoma"/>
          <w:i/>
          <w:iCs/>
          <w:szCs w:val="24"/>
          <w:lang w:val="es-ES_tradnl"/>
        </w:rPr>
        <w:instrText xml:space="preserve"> HYPERLINK "https://www.corteconstitucional.gov.co/Relatoria/2020/T-144-20.htm" \l "_ftn64" \o "" </w:instrText>
      </w:r>
      <w:r w:rsidR="007548B3" w:rsidRPr="007A3316">
        <w:rPr>
          <w:rFonts w:ascii="Tahoma" w:hAnsi="Tahoma" w:cs="Tahoma"/>
          <w:i/>
          <w:iCs/>
          <w:szCs w:val="24"/>
          <w:lang w:val="es-ES_tradnl"/>
        </w:rPr>
        <w:fldChar w:fldCharType="separate"/>
      </w:r>
      <w:r w:rsidR="007548B3" w:rsidRPr="007A3316">
        <w:rPr>
          <w:rFonts w:ascii="Tahoma" w:hAnsi="Tahoma" w:cs="Tahoma"/>
          <w:i/>
          <w:iCs/>
          <w:szCs w:val="24"/>
          <w:lang w:val="es-ES_tradnl"/>
        </w:rPr>
        <w:t>[64]</w:t>
      </w:r>
      <w:r w:rsidR="007548B3" w:rsidRPr="007A3316">
        <w:rPr>
          <w:rFonts w:ascii="Tahoma" w:hAnsi="Tahoma" w:cs="Tahoma"/>
          <w:i/>
          <w:iCs/>
          <w:szCs w:val="24"/>
          <w:lang w:val="es-ES_tradnl"/>
        </w:rPr>
        <w:fldChar w:fldCharType="end"/>
      </w:r>
      <w:bookmarkEnd w:id="6"/>
      <w:r w:rsidR="007548B3" w:rsidRPr="007A3316">
        <w:rPr>
          <w:rFonts w:ascii="Tahoma" w:hAnsi="Tahoma" w:cs="Tahoma"/>
          <w:i/>
          <w:iCs/>
          <w:szCs w:val="24"/>
          <w:lang w:val="es-ES_tradnl"/>
        </w:rPr>
        <w:t> en tanto “protege a los ciudadanos de decisiones arbitrarias que se aparten de la voluntad del legislador democráticamente elegido”.</w:t>
      </w:r>
    </w:p>
    <w:p w14:paraId="234ADC5D" w14:textId="77777777" w:rsidR="007A3316" w:rsidRDefault="007A3316" w:rsidP="007A3316">
      <w:pPr>
        <w:shd w:val="clear" w:color="auto" w:fill="FFFFFF"/>
        <w:spacing w:after="0" w:line="240" w:lineRule="auto"/>
        <w:ind w:left="426" w:right="420" w:firstLine="567"/>
        <w:jc w:val="both"/>
        <w:rPr>
          <w:rFonts w:ascii="Tahoma" w:hAnsi="Tahoma" w:cs="Tahoma"/>
          <w:i/>
          <w:iCs/>
          <w:szCs w:val="24"/>
          <w:lang w:val="es-ES_tradnl"/>
        </w:rPr>
      </w:pPr>
    </w:p>
    <w:p w14:paraId="4782B7AB" w14:textId="0B7591F9" w:rsidR="007548B3" w:rsidRPr="007A3316" w:rsidRDefault="006435E6" w:rsidP="007A3316">
      <w:pPr>
        <w:shd w:val="clear" w:color="auto" w:fill="FFFFFF"/>
        <w:spacing w:after="0" w:line="240" w:lineRule="auto"/>
        <w:ind w:left="426" w:right="420" w:firstLine="567"/>
        <w:jc w:val="both"/>
        <w:rPr>
          <w:rFonts w:ascii="Tahoma" w:hAnsi="Tahoma" w:cs="Tahoma"/>
          <w:i/>
          <w:iCs/>
          <w:szCs w:val="24"/>
          <w:lang w:val="es-ES_tradnl"/>
        </w:rPr>
      </w:pPr>
      <w:r w:rsidRPr="007A3316">
        <w:rPr>
          <w:rFonts w:ascii="Tahoma" w:hAnsi="Tahoma" w:cs="Tahoma"/>
          <w:i/>
          <w:iCs/>
          <w:szCs w:val="24"/>
          <w:lang w:val="es-ES_tradnl"/>
        </w:rPr>
        <w:t>“</w:t>
      </w:r>
      <w:r w:rsidR="007548B3" w:rsidRPr="007A3316">
        <w:rPr>
          <w:rFonts w:ascii="Tahoma" w:hAnsi="Tahoma" w:cs="Tahoma"/>
          <w:i/>
          <w:iCs/>
          <w:szCs w:val="24"/>
          <w:lang w:val="es-ES_tradnl"/>
        </w:rPr>
        <w:t>En concordancia con lo anterior, el artículo 84 de la Constitución establece que “cuando un derecho o una actividad hayan sido reglamentados de manera general, las autoridades públicas no podrán establecer ni exigir permisos, licencias o requisitos adicionales para su ejercicio”. En el mismo sentido, el artículo 16 del CPACA señala que, en toda petición, la autoridad administrativa tiene la obligación de examinar integralmente la solicitud y en ningún caso la “estimará incompleta por falta de requisitos o documentos que no se encuentren dentro del marco jurídico vigente, que no sean necesarios para resolverla o que se encuentren dentro de sus archivos”.</w:t>
      </w:r>
    </w:p>
    <w:p w14:paraId="7CCCEFB6" w14:textId="77777777" w:rsidR="007548B3" w:rsidRPr="007A3316" w:rsidRDefault="007548B3" w:rsidP="007A3316">
      <w:pPr>
        <w:shd w:val="clear" w:color="auto" w:fill="FFFFFF"/>
        <w:spacing w:after="0" w:line="240" w:lineRule="auto"/>
        <w:ind w:left="426" w:right="420" w:firstLine="567"/>
        <w:jc w:val="both"/>
        <w:rPr>
          <w:rFonts w:ascii="Tahoma" w:hAnsi="Tahoma" w:cs="Tahoma"/>
          <w:i/>
          <w:iCs/>
          <w:szCs w:val="24"/>
          <w:lang w:val="es-ES_tradnl"/>
        </w:rPr>
      </w:pPr>
      <w:r w:rsidRPr="007A3316">
        <w:rPr>
          <w:rFonts w:ascii="Tahoma" w:hAnsi="Tahoma" w:cs="Tahoma"/>
          <w:i/>
          <w:iCs/>
          <w:szCs w:val="24"/>
          <w:lang w:val="es-ES_tradnl"/>
        </w:rPr>
        <w:t> </w:t>
      </w:r>
    </w:p>
    <w:p w14:paraId="5D151C17" w14:textId="3AFEFE7E" w:rsidR="007548B3" w:rsidRPr="007A3316" w:rsidRDefault="006435E6" w:rsidP="007A3316">
      <w:pPr>
        <w:shd w:val="clear" w:color="auto" w:fill="FFFFFF"/>
        <w:spacing w:after="0" w:line="240" w:lineRule="auto"/>
        <w:ind w:left="426" w:right="420" w:firstLine="567"/>
        <w:jc w:val="both"/>
        <w:rPr>
          <w:rFonts w:ascii="Tahoma" w:hAnsi="Tahoma" w:cs="Tahoma"/>
          <w:i/>
          <w:iCs/>
          <w:szCs w:val="24"/>
          <w:lang w:val="es-ES_tradnl"/>
        </w:rPr>
      </w:pPr>
      <w:r w:rsidRPr="007A3316">
        <w:rPr>
          <w:rFonts w:ascii="Tahoma" w:hAnsi="Tahoma" w:cs="Tahoma"/>
          <w:i/>
          <w:iCs/>
          <w:szCs w:val="24"/>
          <w:lang w:val="es-ES_tradnl"/>
        </w:rPr>
        <w:t>“</w:t>
      </w:r>
      <w:r w:rsidR="007548B3" w:rsidRPr="007A3316">
        <w:rPr>
          <w:rFonts w:ascii="Tahoma" w:hAnsi="Tahoma" w:cs="Tahoma"/>
          <w:i/>
          <w:iCs/>
          <w:szCs w:val="24"/>
          <w:lang w:val="es-ES_tradnl"/>
        </w:rPr>
        <w:t>La Corte Constitucional ha señalado que, por virtud del debido proceso administrativo y el principio de legalidad en las actuaciones administrativas, en los trámites de reconocimiento pensional los fondos de pensiones sólo pueden exigirles a los solicitantes el cumplimiento de los requisitos establecidos en la ley “porque el derecho a la pensión nace cuando se reúnen los requisitos dispuestos en el ordenamiento para considerar que una persona es beneficiaria”</w:t>
      </w:r>
      <w:hyperlink r:id="rId11" w:anchor="_ftn66" w:history="1">
        <w:r w:rsidR="007548B3" w:rsidRPr="007A3316">
          <w:rPr>
            <w:i/>
            <w:iCs/>
            <w:lang w:val="es-ES_tradnl"/>
          </w:rPr>
          <w:t>[66]</w:t>
        </w:r>
      </w:hyperlink>
      <w:r w:rsidR="007548B3" w:rsidRPr="007A3316">
        <w:rPr>
          <w:rFonts w:ascii="Tahoma" w:hAnsi="Tahoma" w:cs="Tahoma"/>
          <w:i/>
          <w:iCs/>
          <w:szCs w:val="24"/>
          <w:lang w:val="es-ES_tradnl"/>
        </w:rPr>
        <w:t xml:space="preserve">. Por ello, en principio, la exigencia del cumplimiento de requisitos, trámites y/o formalidades adicionales no previstos en la ley, como condición para iniciar el trámite de </w:t>
      </w:r>
      <w:r w:rsidR="007548B3" w:rsidRPr="007A3316">
        <w:rPr>
          <w:rFonts w:ascii="Tahoma" w:hAnsi="Tahoma" w:cs="Tahoma"/>
          <w:i/>
          <w:iCs/>
          <w:szCs w:val="24"/>
          <w:lang w:val="es-ES_tradnl"/>
        </w:rPr>
        <w:lastRenderedPageBreak/>
        <w:t>reconocimiento</w:t>
      </w:r>
      <w:hyperlink r:id="rId12" w:anchor="_ftn67" w:history="1">
        <w:r w:rsidR="007548B3" w:rsidRPr="007A3316">
          <w:rPr>
            <w:i/>
            <w:iCs/>
            <w:lang w:val="es-ES_tradnl"/>
          </w:rPr>
          <w:t>[67]</w:t>
        </w:r>
      </w:hyperlink>
      <w:r w:rsidR="007548B3" w:rsidRPr="007A3316">
        <w:rPr>
          <w:rFonts w:ascii="Tahoma" w:hAnsi="Tahoma" w:cs="Tahoma"/>
          <w:i/>
          <w:iCs/>
          <w:szCs w:val="24"/>
          <w:lang w:val="es-ES_tradnl"/>
        </w:rPr>
        <w:t> o para reconocer el derecho a la pensión definitivamente, constituyen una violación al debido proceso administrativo y obstaculizan el ejercicio del derecho a la seguridad social y, en algunos casos, el derecho a la vida y al mínimo vital</w:t>
      </w:r>
      <w:r w:rsidRPr="007A3316">
        <w:rPr>
          <w:rFonts w:ascii="Tahoma" w:hAnsi="Tahoma" w:cs="Tahoma"/>
          <w:i/>
          <w:iCs/>
          <w:szCs w:val="24"/>
          <w:lang w:val="es-ES_tradnl"/>
        </w:rPr>
        <w:t>’’</w:t>
      </w:r>
      <w:r w:rsidR="007548B3" w:rsidRPr="007A3316">
        <w:rPr>
          <w:rFonts w:ascii="Tahoma" w:hAnsi="Tahoma" w:cs="Tahoma"/>
          <w:i/>
          <w:iCs/>
          <w:szCs w:val="24"/>
          <w:lang w:val="es-ES_tradnl"/>
        </w:rPr>
        <w:t>.</w:t>
      </w:r>
    </w:p>
    <w:p w14:paraId="0DE38BAE" w14:textId="77777777" w:rsidR="007548B3" w:rsidRPr="007A3316" w:rsidRDefault="007548B3" w:rsidP="007A3316">
      <w:pPr>
        <w:shd w:val="clear" w:color="auto" w:fill="FFFFFF"/>
        <w:spacing w:after="0" w:line="240" w:lineRule="auto"/>
        <w:ind w:left="426" w:right="420" w:firstLine="567"/>
        <w:jc w:val="both"/>
        <w:rPr>
          <w:rFonts w:ascii="Tahoma" w:hAnsi="Tahoma" w:cs="Tahoma"/>
          <w:i/>
          <w:iCs/>
          <w:szCs w:val="24"/>
          <w:lang w:val="es-ES_tradnl"/>
        </w:rPr>
      </w:pPr>
      <w:r w:rsidRPr="007A3316">
        <w:rPr>
          <w:rFonts w:ascii="Tahoma" w:hAnsi="Tahoma" w:cs="Tahoma"/>
          <w:i/>
          <w:iCs/>
          <w:szCs w:val="24"/>
          <w:lang w:val="es-ES_tradnl"/>
        </w:rPr>
        <w:t> </w:t>
      </w:r>
    </w:p>
    <w:p w14:paraId="6D724635" w14:textId="0E310B71" w:rsidR="007548B3" w:rsidRPr="007A3316" w:rsidRDefault="006435E6" w:rsidP="007A3316">
      <w:pPr>
        <w:shd w:val="clear" w:color="auto" w:fill="FFFFFF"/>
        <w:spacing w:after="0" w:line="240" w:lineRule="auto"/>
        <w:ind w:left="426" w:right="420" w:firstLine="567"/>
        <w:jc w:val="both"/>
        <w:rPr>
          <w:rFonts w:ascii="Tahoma" w:hAnsi="Tahoma" w:cs="Tahoma"/>
          <w:i/>
          <w:iCs/>
          <w:szCs w:val="24"/>
          <w:lang w:val="es-ES_tradnl"/>
        </w:rPr>
      </w:pPr>
      <w:r w:rsidRPr="007A3316">
        <w:rPr>
          <w:rFonts w:ascii="Tahoma" w:hAnsi="Tahoma" w:cs="Tahoma"/>
          <w:i/>
          <w:iCs/>
          <w:szCs w:val="24"/>
          <w:lang w:val="es-ES_tradnl"/>
        </w:rPr>
        <w:t>“</w:t>
      </w:r>
      <w:r w:rsidR="007548B3" w:rsidRPr="007A3316">
        <w:rPr>
          <w:rFonts w:ascii="Tahoma" w:hAnsi="Tahoma" w:cs="Tahoma"/>
          <w:i/>
          <w:iCs/>
          <w:szCs w:val="24"/>
          <w:lang w:val="es-ES_tradnl"/>
        </w:rPr>
        <w:t>La jurisprudencia constitucional, sin embargo, ha precisado que los fondos de pensiones están facultados “para establecer el correspondiente trámite administrativo”</w:t>
      </w:r>
      <w:bookmarkStart w:id="7" w:name="_ftnref69"/>
      <w:r w:rsidR="007548B3" w:rsidRPr="007A3316">
        <w:rPr>
          <w:rFonts w:ascii="Tahoma" w:hAnsi="Tahoma" w:cs="Tahoma"/>
          <w:i/>
          <w:iCs/>
          <w:szCs w:val="24"/>
          <w:lang w:val="es-ES_tradnl"/>
        </w:rPr>
        <w:fldChar w:fldCharType="begin"/>
      </w:r>
      <w:r w:rsidR="007548B3" w:rsidRPr="007A3316">
        <w:rPr>
          <w:rFonts w:ascii="Tahoma" w:hAnsi="Tahoma" w:cs="Tahoma"/>
          <w:i/>
          <w:iCs/>
          <w:szCs w:val="24"/>
          <w:lang w:val="es-ES_tradnl"/>
        </w:rPr>
        <w:instrText xml:space="preserve"> HYPERLINK "https://www.corteconstitucional.gov.co/Relatoria/2020/T-144-20.htm" \l "_ftn69" \o "" </w:instrText>
      </w:r>
      <w:r w:rsidR="007548B3" w:rsidRPr="007A3316">
        <w:rPr>
          <w:rFonts w:ascii="Tahoma" w:hAnsi="Tahoma" w:cs="Tahoma"/>
          <w:i/>
          <w:iCs/>
          <w:szCs w:val="24"/>
          <w:lang w:val="es-ES_tradnl"/>
        </w:rPr>
        <w:fldChar w:fldCharType="separate"/>
      </w:r>
      <w:r w:rsidR="007548B3" w:rsidRPr="007A3316">
        <w:rPr>
          <w:i/>
          <w:iCs/>
          <w:lang w:val="es-ES_tradnl"/>
        </w:rPr>
        <w:t>[69]</w:t>
      </w:r>
      <w:r w:rsidR="007548B3" w:rsidRPr="007A3316">
        <w:rPr>
          <w:rFonts w:ascii="Tahoma" w:hAnsi="Tahoma" w:cs="Tahoma"/>
          <w:i/>
          <w:iCs/>
          <w:szCs w:val="24"/>
          <w:lang w:val="es-ES_tradnl"/>
        </w:rPr>
        <w:fldChar w:fldCharType="end"/>
      </w:r>
      <w:bookmarkEnd w:id="7"/>
      <w:r w:rsidR="007548B3" w:rsidRPr="007A3316">
        <w:rPr>
          <w:rFonts w:ascii="Tahoma" w:hAnsi="Tahoma" w:cs="Tahoma"/>
          <w:i/>
          <w:iCs/>
          <w:szCs w:val="24"/>
          <w:lang w:val="es-ES_tradnl"/>
        </w:rPr>
        <w:t> que los interesados deben adelantar para que la pensión les sea reconocida. De la misma forma, ha reconocido que estos pueden exigir, en algunos casos, el cumplimiento de requisitos formales adicionales a los establecidos en la ley v.gr., la entrega de ciertos documentos</w:t>
      </w:r>
      <w:bookmarkStart w:id="8" w:name="_ftnref70"/>
      <w:r w:rsidR="007548B3" w:rsidRPr="007A3316">
        <w:rPr>
          <w:rFonts w:ascii="Tahoma" w:hAnsi="Tahoma" w:cs="Tahoma"/>
          <w:i/>
          <w:iCs/>
          <w:szCs w:val="24"/>
          <w:lang w:val="es-ES_tradnl"/>
        </w:rPr>
        <w:fldChar w:fldCharType="begin"/>
      </w:r>
      <w:r w:rsidR="007548B3" w:rsidRPr="007A3316">
        <w:rPr>
          <w:rFonts w:ascii="Tahoma" w:hAnsi="Tahoma" w:cs="Tahoma"/>
          <w:i/>
          <w:iCs/>
          <w:szCs w:val="24"/>
          <w:lang w:val="es-ES_tradnl"/>
        </w:rPr>
        <w:instrText xml:space="preserve"> HYPERLINK "https://www.corteconstitucional.gov.co/Relatoria/2020/T-144-20.htm" \l "_ftn70" \o "" </w:instrText>
      </w:r>
      <w:r w:rsidR="007548B3" w:rsidRPr="007A3316">
        <w:rPr>
          <w:rFonts w:ascii="Tahoma" w:hAnsi="Tahoma" w:cs="Tahoma"/>
          <w:i/>
          <w:iCs/>
          <w:szCs w:val="24"/>
          <w:lang w:val="es-ES_tradnl"/>
        </w:rPr>
        <w:fldChar w:fldCharType="separate"/>
      </w:r>
      <w:r w:rsidR="007548B3" w:rsidRPr="007A3316">
        <w:rPr>
          <w:i/>
          <w:iCs/>
          <w:lang w:val="es-ES_tradnl"/>
        </w:rPr>
        <w:t>[70]</w:t>
      </w:r>
      <w:r w:rsidR="007548B3" w:rsidRPr="007A3316">
        <w:rPr>
          <w:rFonts w:ascii="Tahoma" w:hAnsi="Tahoma" w:cs="Tahoma"/>
          <w:i/>
          <w:iCs/>
          <w:szCs w:val="24"/>
          <w:lang w:val="es-ES_tradnl"/>
        </w:rPr>
        <w:fldChar w:fldCharType="end"/>
      </w:r>
      <w:bookmarkEnd w:id="8"/>
      <w:r w:rsidR="007548B3" w:rsidRPr="007A3316">
        <w:rPr>
          <w:rFonts w:ascii="Tahoma" w:hAnsi="Tahoma" w:cs="Tahoma"/>
          <w:i/>
          <w:iCs/>
          <w:szCs w:val="24"/>
          <w:lang w:val="es-ES_tradnl"/>
        </w:rPr>
        <w:t>. Sin embargo, los trámites administrativos y demás requisitos formales adicionales que impongan los fondos de pensiones deben ser razonables y proporcionados y no pueden generar “barreras administrativas injustificadas”</w:t>
      </w:r>
      <w:bookmarkStart w:id="9" w:name="_ftnref71"/>
      <w:r w:rsidR="007548B3" w:rsidRPr="007A3316">
        <w:rPr>
          <w:rFonts w:ascii="Tahoma" w:hAnsi="Tahoma" w:cs="Tahoma"/>
          <w:i/>
          <w:iCs/>
          <w:szCs w:val="24"/>
          <w:lang w:val="es-ES_tradnl"/>
        </w:rPr>
        <w:fldChar w:fldCharType="begin"/>
      </w:r>
      <w:r w:rsidR="007548B3" w:rsidRPr="007A3316">
        <w:rPr>
          <w:rFonts w:ascii="Tahoma" w:hAnsi="Tahoma" w:cs="Tahoma"/>
          <w:i/>
          <w:iCs/>
          <w:szCs w:val="24"/>
          <w:lang w:val="es-ES_tradnl"/>
        </w:rPr>
        <w:instrText xml:space="preserve"> HYPERLINK "https://www.corteconstitucional.gov.co/Relatoria/2020/T-144-20.htm" \l "_ftn71" \o "" </w:instrText>
      </w:r>
      <w:r w:rsidR="007548B3" w:rsidRPr="007A3316">
        <w:rPr>
          <w:rFonts w:ascii="Tahoma" w:hAnsi="Tahoma" w:cs="Tahoma"/>
          <w:i/>
          <w:iCs/>
          <w:szCs w:val="24"/>
          <w:lang w:val="es-ES_tradnl"/>
        </w:rPr>
        <w:fldChar w:fldCharType="separate"/>
      </w:r>
      <w:r w:rsidR="007548B3" w:rsidRPr="007A3316">
        <w:rPr>
          <w:i/>
          <w:iCs/>
          <w:lang w:val="es-ES_tradnl"/>
        </w:rPr>
        <w:t>[71]</w:t>
      </w:r>
      <w:r w:rsidR="007548B3" w:rsidRPr="007A3316">
        <w:rPr>
          <w:rFonts w:ascii="Tahoma" w:hAnsi="Tahoma" w:cs="Tahoma"/>
          <w:i/>
          <w:iCs/>
          <w:szCs w:val="24"/>
          <w:lang w:val="es-ES_tradnl"/>
        </w:rPr>
        <w:fldChar w:fldCharType="end"/>
      </w:r>
      <w:bookmarkEnd w:id="9"/>
      <w:r w:rsidR="007548B3" w:rsidRPr="007A3316">
        <w:rPr>
          <w:rFonts w:ascii="Tahoma" w:hAnsi="Tahoma" w:cs="Tahoma"/>
          <w:i/>
          <w:iCs/>
          <w:szCs w:val="24"/>
          <w:lang w:val="es-ES_tradnl"/>
        </w:rPr>
        <w:t> para el interesado.</w:t>
      </w:r>
    </w:p>
    <w:p w14:paraId="53FC61B4" w14:textId="0A90B11D" w:rsidR="007548B3" w:rsidRPr="007A3316" w:rsidRDefault="007548B3" w:rsidP="007A3316">
      <w:pPr>
        <w:shd w:val="clear" w:color="auto" w:fill="FFFFFF"/>
        <w:spacing w:after="0" w:line="240" w:lineRule="auto"/>
        <w:ind w:left="426" w:right="420" w:firstLine="567"/>
        <w:jc w:val="both"/>
        <w:rPr>
          <w:rFonts w:ascii="Tahoma" w:hAnsi="Tahoma" w:cs="Tahoma"/>
          <w:i/>
          <w:iCs/>
          <w:szCs w:val="24"/>
          <w:lang w:val="es-ES_tradnl"/>
        </w:rPr>
      </w:pPr>
    </w:p>
    <w:p w14:paraId="31F0397F" w14:textId="2D78057D" w:rsidR="004E7F04" w:rsidRPr="007A3316" w:rsidRDefault="006435E6" w:rsidP="007A3316">
      <w:pPr>
        <w:shd w:val="clear" w:color="auto" w:fill="FFFFFF"/>
        <w:spacing w:after="0" w:line="240" w:lineRule="auto"/>
        <w:ind w:left="426" w:right="420" w:firstLine="567"/>
        <w:jc w:val="both"/>
        <w:rPr>
          <w:rFonts w:ascii="Tahoma" w:hAnsi="Tahoma" w:cs="Tahoma"/>
          <w:i/>
          <w:iCs/>
          <w:szCs w:val="24"/>
          <w:lang w:val="es-ES_tradnl"/>
        </w:rPr>
      </w:pPr>
      <w:r w:rsidRPr="007A3316">
        <w:rPr>
          <w:rFonts w:ascii="Tahoma" w:hAnsi="Tahoma" w:cs="Tahoma"/>
          <w:i/>
          <w:iCs/>
          <w:szCs w:val="24"/>
          <w:lang w:val="es-ES_tradnl"/>
        </w:rPr>
        <w:t>“</w:t>
      </w:r>
      <w:r w:rsidR="007548B3" w:rsidRPr="007A3316">
        <w:rPr>
          <w:rFonts w:ascii="Tahoma" w:hAnsi="Tahoma" w:cs="Tahoma"/>
          <w:i/>
          <w:iCs/>
          <w:szCs w:val="24"/>
          <w:lang w:val="es-ES_tradnl"/>
        </w:rPr>
        <w:t>La Corte ha indicado que los trámites y/o requisitos formales adicionales son razonables si (i) tienen por objeto acreditar el cumplimiento de los requisitos legales para acceder a la pensión, es decir, están “vinculados con el reconocimiento del derecho”; y (ii) son estrictamente necesarios para asegurar que los recursos del sistema pensional “cumplan con la finalidad para la cual fueron creados”. Por su parte, son proporcionados si no imponen cargas excesivas a los usuarios que no les corresponde asumir o que “no se encuentran en condiciones de soportar”.</w:t>
      </w:r>
    </w:p>
    <w:p w14:paraId="3679382E" w14:textId="77777777" w:rsidR="007548B3" w:rsidRPr="00167DC1" w:rsidRDefault="007548B3" w:rsidP="00802911">
      <w:pPr>
        <w:shd w:val="clear" w:color="auto" w:fill="FFFFFF"/>
        <w:spacing w:after="0" w:line="276" w:lineRule="auto"/>
        <w:jc w:val="both"/>
        <w:rPr>
          <w:rFonts w:ascii="Tahoma" w:hAnsi="Tahoma" w:cs="Tahoma"/>
          <w:color w:val="2D2D2D"/>
          <w:sz w:val="24"/>
          <w:szCs w:val="24"/>
        </w:rPr>
      </w:pPr>
    </w:p>
    <w:p w14:paraId="09910F3E" w14:textId="4EADD3E9" w:rsidR="004E7F04" w:rsidRPr="00167DC1" w:rsidRDefault="004E7F04" w:rsidP="00802911">
      <w:pPr>
        <w:pStyle w:val="Prrafodelista"/>
        <w:numPr>
          <w:ilvl w:val="1"/>
          <w:numId w:val="5"/>
        </w:numPr>
        <w:shd w:val="clear" w:color="auto" w:fill="FFFFFF"/>
        <w:spacing w:after="0" w:line="276" w:lineRule="auto"/>
        <w:jc w:val="both"/>
        <w:rPr>
          <w:rFonts w:ascii="Tahoma" w:hAnsi="Tahoma" w:cs="Tahoma"/>
          <w:b/>
          <w:bCs/>
          <w:color w:val="2D2D2D"/>
          <w:sz w:val="24"/>
          <w:szCs w:val="24"/>
          <w:bdr w:val="none" w:sz="0" w:space="0" w:color="auto" w:frame="1"/>
        </w:rPr>
      </w:pPr>
      <w:r w:rsidRPr="00167DC1">
        <w:rPr>
          <w:rFonts w:ascii="Tahoma" w:hAnsi="Tahoma" w:cs="Tahoma"/>
          <w:b/>
          <w:bCs/>
          <w:color w:val="2D2D2D"/>
          <w:sz w:val="24"/>
          <w:szCs w:val="24"/>
          <w:bdr w:val="none" w:sz="0" w:space="0" w:color="auto" w:frame="1"/>
        </w:rPr>
        <w:t>Caso concreto</w:t>
      </w:r>
    </w:p>
    <w:p w14:paraId="3BABF76E" w14:textId="77777777" w:rsidR="004E7F04" w:rsidRPr="00167DC1" w:rsidRDefault="004E7F04" w:rsidP="00802911">
      <w:pPr>
        <w:pStyle w:val="Prrafodelista"/>
        <w:shd w:val="clear" w:color="auto" w:fill="FFFFFF"/>
        <w:spacing w:after="0" w:line="276" w:lineRule="auto"/>
        <w:ind w:left="1440"/>
        <w:rPr>
          <w:rFonts w:ascii="Tahoma" w:hAnsi="Tahoma" w:cs="Tahoma"/>
          <w:b/>
          <w:bCs/>
          <w:color w:val="2D2D2D"/>
          <w:sz w:val="24"/>
          <w:szCs w:val="24"/>
          <w:bdr w:val="none" w:sz="0" w:space="0" w:color="auto" w:frame="1"/>
        </w:rPr>
      </w:pPr>
    </w:p>
    <w:p w14:paraId="3E2006A1" w14:textId="2ED9C4C9" w:rsidR="00741BD9" w:rsidRPr="00167DC1" w:rsidRDefault="00741BD9" w:rsidP="00802911">
      <w:pPr>
        <w:shd w:val="clear" w:color="auto" w:fill="FFFFFF"/>
        <w:spacing w:after="0" w:line="276" w:lineRule="auto"/>
        <w:ind w:firstLine="567"/>
        <w:jc w:val="both"/>
        <w:rPr>
          <w:rFonts w:ascii="Tahoma" w:hAnsi="Tahoma" w:cs="Tahoma"/>
          <w:color w:val="2D2D2D"/>
          <w:sz w:val="24"/>
          <w:szCs w:val="24"/>
          <w:bdr w:val="none" w:sz="0" w:space="0" w:color="auto" w:frame="1"/>
        </w:rPr>
      </w:pPr>
      <w:r w:rsidRPr="00167DC1">
        <w:rPr>
          <w:rFonts w:ascii="Tahoma" w:hAnsi="Tahoma" w:cs="Tahoma"/>
          <w:color w:val="2D2D2D"/>
          <w:sz w:val="24"/>
          <w:szCs w:val="24"/>
          <w:bdr w:val="none" w:sz="0" w:space="0" w:color="auto" w:frame="1"/>
        </w:rPr>
        <w:t>En el caso que ocupa la atención de la Sala, se acude a la vía de tutela con el propósito de que se protejan los derechos fundamentales al derecho de petición, seguridad social y mínimo vital de AICARDO DE JESUS VELASQUEZ SALDARRIAGA, quien alega su vulneración por parte de PROTECCIÓN y SUPERFINANCIERA.</w:t>
      </w:r>
      <w:r w:rsidR="00541AC2" w:rsidRPr="00167DC1">
        <w:rPr>
          <w:rFonts w:ascii="Tahoma" w:hAnsi="Tahoma" w:cs="Tahoma"/>
          <w:color w:val="2D2D2D"/>
          <w:sz w:val="24"/>
          <w:szCs w:val="24"/>
          <w:bdr w:val="none" w:sz="0" w:space="0" w:color="auto" w:frame="1"/>
        </w:rPr>
        <w:t xml:space="preserve"> La AFP PROTECCIÓN debido a su negativa en continuar el trámite de la pensión de invalidez so pretexto de que el actor no ha podido completar la documentación de uno de sus hijos, a quien relacionó como beneficiario. La SUPERFINANCIERA porque a la fecha de la presentación de la demanda de tutela no había tramitado la queja que presentó en contra de PROTECCIÓN.  </w:t>
      </w:r>
    </w:p>
    <w:p w14:paraId="5A848CB2" w14:textId="77777777" w:rsidR="00741BD9" w:rsidRPr="00167DC1" w:rsidRDefault="00741BD9" w:rsidP="00802911">
      <w:pPr>
        <w:shd w:val="clear" w:color="auto" w:fill="FFFFFF"/>
        <w:spacing w:after="0" w:line="276" w:lineRule="auto"/>
        <w:ind w:firstLine="567"/>
        <w:jc w:val="both"/>
        <w:rPr>
          <w:rFonts w:ascii="Tahoma" w:hAnsi="Tahoma" w:cs="Tahoma"/>
          <w:color w:val="2D2D2D"/>
          <w:sz w:val="24"/>
          <w:szCs w:val="24"/>
          <w:bdr w:val="none" w:sz="0" w:space="0" w:color="auto" w:frame="1"/>
        </w:rPr>
      </w:pPr>
    </w:p>
    <w:p w14:paraId="0FE7D5F8" w14:textId="67E0987D" w:rsidR="00BB50DA" w:rsidRPr="00167DC1" w:rsidRDefault="00741BD9" w:rsidP="00802911">
      <w:pPr>
        <w:shd w:val="clear" w:color="auto" w:fill="FFFFFF"/>
        <w:spacing w:after="0" w:line="276" w:lineRule="auto"/>
        <w:ind w:firstLine="567"/>
        <w:jc w:val="both"/>
        <w:rPr>
          <w:rFonts w:ascii="Tahoma" w:hAnsi="Tahoma" w:cs="Tahoma"/>
          <w:color w:val="2D2D2D"/>
          <w:sz w:val="24"/>
          <w:szCs w:val="24"/>
          <w:bdr w:val="none" w:sz="0" w:space="0" w:color="auto" w:frame="1"/>
        </w:rPr>
      </w:pPr>
      <w:r w:rsidRPr="00167DC1">
        <w:rPr>
          <w:rFonts w:ascii="Tahoma" w:hAnsi="Tahoma" w:cs="Tahoma"/>
          <w:color w:val="2D2D2D"/>
          <w:sz w:val="24"/>
          <w:szCs w:val="24"/>
          <w:bdr w:val="none" w:sz="0" w:space="0" w:color="auto" w:frame="1"/>
        </w:rPr>
        <w:t xml:space="preserve">La Jueza de primera instancia </w:t>
      </w:r>
      <w:r w:rsidR="00FF3A44" w:rsidRPr="00167DC1">
        <w:rPr>
          <w:rFonts w:ascii="Tahoma" w:hAnsi="Tahoma" w:cs="Tahoma"/>
          <w:color w:val="2D2D2D"/>
          <w:sz w:val="24"/>
          <w:szCs w:val="24"/>
          <w:bdr w:val="none" w:sz="0" w:space="0" w:color="auto" w:frame="1"/>
        </w:rPr>
        <w:t xml:space="preserve">tuteló los derechos del accionante y </w:t>
      </w:r>
      <w:r w:rsidR="00541AC2" w:rsidRPr="00167DC1">
        <w:rPr>
          <w:rFonts w:ascii="Tahoma" w:hAnsi="Tahoma" w:cs="Tahoma"/>
          <w:color w:val="2D2D2D"/>
          <w:sz w:val="24"/>
          <w:szCs w:val="24"/>
          <w:bdr w:val="none" w:sz="0" w:space="0" w:color="auto" w:frame="1"/>
        </w:rPr>
        <w:t xml:space="preserve">en consecuencia, por un lado, </w:t>
      </w:r>
      <w:r w:rsidR="00FF3A44" w:rsidRPr="00167DC1">
        <w:rPr>
          <w:rFonts w:ascii="Tahoma" w:hAnsi="Tahoma" w:cs="Tahoma"/>
          <w:color w:val="2D2D2D"/>
          <w:sz w:val="24"/>
          <w:szCs w:val="24"/>
          <w:bdr w:val="none" w:sz="0" w:space="0" w:color="auto" w:frame="1"/>
        </w:rPr>
        <w:t xml:space="preserve">le ordenó a PROTECCIÓN que tenga como fecha de radicación de la solicitud de prestación económica de invalidez el 16 de agosto, </w:t>
      </w:r>
      <w:r w:rsidR="00541AC2" w:rsidRPr="00167DC1">
        <w:rPr>
          <w:rFonts w:ascii="Tahoma" w:hAnsi="Tahoma" w:cs="Tahoma"/>
          <w:color w:val="2D2D2D"/>
          <w:sz w:val="24"/>
          <w:szCs w:val="24"/>
          <w:bdr w:val="none" w:sz="0" w:space="0" w:color="auto" w:frame="1"/>
        </w:rPr>
        <w:t xml:space="preserve">y </w:t>
      </w:r>
      <w:r w:rsidR="00FF3A44" w:rsidRPr="00167DC1">
        <w:rPr>
          <w:rFonts w:ascii="Tahoma" w:hAnsi="Tahoma" w:cs="Tahoma"/>
          <w:color w:val="2D2D2D"/>
          <w:sz w:val="24"/>
          <w:szCs w:val="24"/>
          <w:bdr w:val="none" w:sz="0" w:space="0" w:color="auto" w:frame="1"/>
        </w:rPr>
        <w:t xml:space="preserve">por otro, le ordenó a la SUPERINTENDENCIA FINANCIERA DE COLOMBIA </w:t>
      </w:r>
      <w:r w:rsidR="000B731C" w:rsidRPr="00167DC1">
        <w:rPr>
          <w:rFonts w:ascii="Tahoma" w:hAnsi="Tahoma" w:cs="Tahoma"/>
          <w:color w:val="2D2D2D"/>
          <w:sz w:val="24"/>
          <w:szCs w:val="24"/>
          <w:bdr w:val="none" w:sz="0" w:space="0" w:color="auto" w:frame="1"/>
        </w:rPr>
        <w:t>a que atendiera y diera resolución a la queja interpuesta por el señor AICARDO DE JESÚS VELASQUEZ SALDARRIAGA.</w:t>
      </w:r>
    </w:p>
    <w:p w14:paraId="03B279F0" w14:textId="70FC989E" w:rsidR="00F14C9B" w:rsidRPr="00167DC1" w:rsidRDefault="00F14C9B" w:rsidP="00802911">
      <w:pPr>
        <w:shd w:val="clear" w:color="auto" w:fill="FFFFFF"/>
        <w:spacing w:after="0" w:line="276" w:lineRule="auto"/>
        <w:ind w:firstLine="567"/>
        <w:jc w:val="both"/>
        <w:rPr>
          <w:rFonts w:ascii="Tahoma" w:hAnsi="Tahoma" w:cs="Tahoma"/>
          <w:color w:val="2D2D2D"/>
          <w:sz w:val="24"/>
          <w:szCs w:val="24"/>
          <w:bdr w:val="none" w:sz="0" w:space="0" w:color="auto" w:frame="1"/>
        </w:rPr>
      </w:pPr>
    </w:p>
    <w:p w14:paraId="2577DA97" w14:textId="70775B88" w:rsidR="00F14C9B" w:rsidRPr="00167DC1" w:rsidRDefault="00F14C9B" w:rsidP="00802911">
      <w:pPr>
        <w:shd w:val="clear" w:color="auto" w:fill="FFFFFF"/>
        <w:spacing w:after="0" w:line="276" w:lineRule="auto"/>
        <w:ind w:firstLine="567"/>
        <w:jc w:val="both"/>
        <w:rPr>
          <w:rFonts w:ascii="Tahoma" w:hAnsi="Tahoma" w:cs="Tahoma"/>
          <w:color w:val="2D2D2D"/>
          <w:sz w:val="24"/>
          <w:szCs w:val="24"/>
          <w:bdr w:val="none" w:sz="0" w:space="0" w:color="auto" w:frame="1"/>
        </w:rPr>
      </w:pPr>
      <w:r w:rsidRPr="00167DC1">
        <w:rPr>
          <w:rFonts w:ascii="Tahoma" w:hAnsi="Tahoma" w:cs="Tahoma"/>
          <w:color w:val="2D2D2D"/>
          <w:sz w:val="24"/>
          <w:szCs w:val="24"/>
          <w:bdr w:val="none" w:sz="0" w:space="0" w:color="auto" w:frame="1"/>
        </w:rPr>
        <w:t>En la impugnación, la accionada PROTECCIÓN argumentó que</w:t>
      </w:r>
      <w:r w:rsidR="00F6569D" w:rsidRPr="00167DC1">
        <w:rPr>
          <w:rFonts w:ascii="Tahoma" w:hAnsi="Tahoma" w:cs="Tahoma"/>
          <w:color w:val="2D2D2D"/>
          <w:sz w:val="24"/>
          <w:szCs w:val="24"/>
          <w:bdr w:val="none" w:sz="0" w:space="0" w:color="auto" w:frame="1"/>
        </w:rPr>
        <w:t xml:space="preserve"> 1) el proceso de radicación de la solicitud pensional consta de cinco etapas, de las cuales, se está en la cuarta, </w:t>
      </w:r>
      <w:r w:rsidR="00D303EB" w:rsidRPr="00167DC1">
        <w:rPr>
          <w:rFonts w:ascii="Tahoma" w:hAnsi="Tahoma" w:cs="Tahoma"/>
          <w:color w:val="2D2D2D"/>
          <w:sz w:val="24"/>
          <w:szCs w:val="24"/>
          <w:bdr w:val="none" w:sz="0" w:space="0" w:color="auto" w:frame="1"/>
        </w:rPr>
        <w:t xml:space="preserve">esto </w:t>
      </w:r>
      <w:r w:rsidR="00F6569D" w:rsidRPr="00167DC1">
        <w:rPr>
          <w:rFonts w:ascii="Tahoma" w:hAnsi="Tahoma" w:cs="Tahoma"/>
          <w:color w:val="2D2D2D"/>
          <w:sz w:val="24"/>
          <w:szCs w:val="24"/>
          <w:bdr w:val="none" w:sz="0" w:space="0" w:color="auto" w:frame="1"/>
        </w:rPr>
        <w:t xml:space="preserve">es, </w:t>
      </w:r>
      <w:r w:rsidR="00D303EB" w:rsidRPr="00167DC1">
        <w:rPr>
          <w:rFonts w:ascii="Tahoma" w:hAnsi="Tahoma" w:cs="Tahoma"/>
          <w:color w:val="2D2D2D"/>
          <w:sz w:val="24"/>
          <w:szCs w:val="24"/>
          <w:bdr w:val="none" w:sz="0" w:space="0" w:color="auto" w:frame="1"/>
        </w:rPr>
        <w:t xml:space="preserve">que </w:t>
      </w:r>
      <w:r w:rsidR="00F6569D" w:rsidRPr="00167DC1">
        <w:rPr>
          <w:rFonts w:ascii="Tahoma" w:hAnsi="Tahoma" w:cs="Tahoma"/>
          <w:color w:val="2D2D2D"/>
          <w:sz w:val="24"/>
          <w:szCs w:val="24"/>
          <w:bdr w:val="none" w:sz="0" w:space="0" w:color="auto" w:frame="1"/>
        </w:rPr>
        <w:t>si el beneficiario reportado está en condición de invalidez, debe contar con un dictamen de pérdida de capacidad laboral</w:t>
      </w:r>
      <w:r w:rsidR="00D303EB" w:rsidRPr="00167DC1">
        <w:rPr>
          <w:rFonts w:ascii="Tahoma" w:hAnsi="Tahoma" w:cs="Tahoma"/>
          <w:color w:val="2D2D2D"/>
          <w:sz w:val="24"/>
          <w:szCs w:val="24"/>
          <w:bdr w:val="none" w:sz="0" w:space="0" w:color="auto" w:frame="1"/>
        </w:rPr>
        <w:t>;</w:t>
      </w:r>
      <w:r w:rsidR="000D505A" w:rsidRPr="00167DC1">
        <w:rPr>
          <w:rFonts w:ascii="Tahoma" w:hAnsi="Tahoma" w:cs="Tahoma"/>
          <w:color w:val="2D2D2D"/>
          <w:sz w:val="24"/>
          <w:szCs w:val="24"/>
          <w:bdr w:val="none" w:sz="0" w:space="0" w:color="auto" w:frame="1"/>
        </w:rPr>
        <w:t xml:space="preserve"> 2) pese a que se le informó lo anterior al señor AICARDO, este no aportó el dictamen de pérdida de capacidad laboral</w:t>
      </w:r>
      <w:r w:rsidR="00D303EB" w:rsidRPr="00167DC1">
        <w:rPr>
          <w:rFonts w:ascii="Tahoma" w:hAnsi="Tahoma" w:cs="Tahoma"/>
          <w:color w:val="2D2D2D"/>
          <w:sz w:val="24"/>
          <w:szCs w:val="24"/>
          <w:bdr w:val="none" w:sz="0" w:space="0" w:color="auto" w:frame="1"/>
        </w:rPr>
        <w:t xml:space="preserve"> de su hijo;</w:t>
      </w:r>
      <w:r w:rsidR="000D505A" w:rsidRPr="00167DC1">
        <w:rPr>
          <w:rFonts w:ascii="Tahoma" w:hAnsi="Tahoma" w:cs="Tahoma"/>
          <w:color w:val="2D2D2D"/>
          <w:sz w:val="24"/>
          <w:szCs w:val="24"/>
          <w:bdr w:val="none" w:sz="0" w:space="0" w:color="auto" w:frame="1"/>
        </w:rPr>
        <w:t xml:space="preserve"> 3) la AFP se vio en la obligación </w:t>
      </w:r>
      <w:r w:rsidR="002D4BA0" w:rsidRPr="00167DC1">
        <w:rPr>
          <w:rFonts w:ascii="Tahoma" w:hAnsi="Tahoma" w:cs="Tahoma"/>
          <w:i/>
          <w:color w:val="2D2D2D"/>
          <w:sz w:val="24"/>
          <w:szCs w:val="24"/>
          <w:bdr w:val="none" w:sz="0" w:space="0" w:color="auto" w:frame="1"/>
        </w:rPr>
        <w:t>“</w:t>
      </w:r>
      <w:r w:rsidR="002D4BA0" w:rsidRPr="00B244C7">
        <w:rPr>
          <w:rFonts w:ascii="Tahoma" w:hAnsi="Tahoma" w:cs="Tahoma"/>
          <w:i/>
          <w:szCs w:val="24"/>
        </w:rPr>
        <w:t>de iniciar directamente el proceso de calificación de pérdida de capacidad laboral del beneficiario reportado, trámite que ya cuenta con médico laboral asignado para revisión de historia clínica completa y actualizada que fue requerida al accionante, sin embargo a la fecha aún tiene pendiente lo siguiente: “copia de la Historia clínica y resultados de exámenes paraclínicos desde el comienzo de la patología hasta la actualidad. Mayor a 30 hojas</w:t>
      </w:r>
      <w:r w:rsidR="002D4BA0" w:rsidRPr="00167DC1">
        <w:rPr>
          <w:rFonts w:ascii="Tahoma" w:hAnsi="Tahoma" w:cs="Tahoma"/>
          <w:i/>
          <w:sz w:val="24"/>
          <w:szCs w:val="24"/>
        </w:rPr>
        <w:t>””</w:t>
      </w:r>
      <w:r w:rsidR="00D303EB" w:rsidRPr="00167DC1">
        <w:rPr>
          <w:rFonts w:ascii="Tahoma" w:hAnsi="Tahoma" w:cs="Tahoma"/>
          <w:color w:val="2D2D2D"/>
          <w:sz w:val="24"/>
          <w:szCs w:val="24"/>
          <w:bdr w:val="none" w:sz="0" w:space="0" w:color="auto" w:frame="1"/>
        </w:rPr>
        <w:t>;</w:t>
      </w:r>
      <w:r w:rsidR="000D505A" w:rsidRPr="00167DC1">
        <w:rPr>
          <w:rFonts w:ascii="Tahoma" w:hAnsi="Tahoma" w:cs="Tahoma"/>
          <w:color w:val="2D2D2D"/>
          <w:sz w:val="24"/>
          <w:szCs w:val="24"/>
          <w:bdr w:val="none" w:sz="0" w:space="0" w:color="auto" w:frame="1"/>
        </w:rPr>
        <w:t xml:space="preserve"> 4) lo anterior es necesario e indispensable para el cálculo del seguro </w:t>
      </w:r>
      <w:r w:rsidR="000D505A" w:rsidRPr="00167DC1">
        <w:rPr>
          <w:rFonts w:ascii="Tahoma" w:hAnsi="Tahoma" w:cs="Tahoma"/>
          <w:color w:val="2D2D2D"/>
          <w:sz w:val="24"/>
          <w:szCs w:val="24"/>
          <w:bdr w:val="none" w:sz="0" w:space="0" w:color="auto" w:frame="1"/>
        </w:rPr>
        <w:lastRenderedPageBreak/>
        <w:t xml:space="preserve">previsional, 5) el señor ICARDO aún no tiene derecho de acceder a la pensión de invalidez, pues no se ha llegado a la etapa de estudio en donde se analiza si cumple con lo ordenado en la legislación, y por último, 6) la acción de tutela no cumple con el requisito de subsidiariedad por existir otro medio de defensa judicial. </w:t>
      </w:r>
    </w:p>
    <w:p w14:paraId="48F4E42A" w14:textId="75E1EF34" w:rsidR="00964F36" w:rsidRPr="00167DC1" w:rsidRDefault="00964F36" w:rsidP="00802911">
      <w:pPr>
        <w:shd w:val="clear" w:color="auto" w:fill="FFFFFF"/>
        <w:spacing w:after="0" w:line="276" w:lineRule="auto"/>
        <w:ind w:firstLine="567"/>
        <w:jc w:val="both"/>
        <w:rPr>
          <w:rFonts w:ascii="Tahoma" w:hAnsi="Tahoma" w:cs="Tahoma"/>
          <w:color w:val="2D2D2D"/>
          <w:sz w:val="24"/>
          <w:szCs w:val="24"/>
          <w:bdr w:val="none" w:sz="0" w:space="0" w:color="auto" w:frame="1"/>
        </w:rPr>
      </w:pPr>
    </w:p>
    <w:p w14:paraId="3DF9A570" w14:textId="77777777" w:rsidR="00CE321F" w:rsidRPr="00167DC1" w:rsidRDefault="00CE321F" w:rsidP="00802911">
      <w:pPr>
        <w:shd w:val="clear" w:color="auto" w:fill="FFFFFF"/>
        <w:spacing w:after="0" w:line="276" w:lineRule="auto"/>
        <w:ind w:firstLine="567"/>
        <w:jc w:val="both"/>
        <w:rPr>
          <w:rFonts w:ascii="Tahoma" w:hAnsi="Tahoma" w:cs="Tahoma"/>
          <w:color w:val="2D2D2D"/>
          <w:sz w:val="24"/>
          <w:szCs w:val="24"/>
          <w:bdr w:val="none" w:sz="0" w:space="0" w:color="auto" w:frame="1"/>
        </w:rPr>
      </w:pPr>
      <w:r w:rsidRPr="00167DC1">
        <w:rPr>
          <w:rFonts w:ascii="Tahoma" w:hAnsi="Tahoma" w:cs="Tahoma"/>
          <w:color w:val="2D2D2D"/>
          <w:sz w:val="24"/>
          <w:szCs w:val="24"/>
          <w:bdr w:val="none" w:sz="0" w:space="0" w:color="auto" w:frame="1"/>
        </w:rPr>
        <w:t xml:space="preserve">Por parte, la SUPERFINANCIERA alegó hecho superado en su impugnación, al afirmar que ya le dio trámite a la queja del actor y está a la espera de lo que responda la AFP requerida, esto es, PROTECCIÓN. </w:t>
      </w:r>
    </w:p>
    <w:p w14:paraId="006CFBA4" w14:textId="3E68693B" w:rsidR="00CE321F" w:rsidRPr="00167DC1" w:rsidRDefault="00CE321F" w:rsidP="00802911">
      <w:pPr>
        <w:shd w:val="clear" w:color="auto" w:fill="FFFFFF"/>
        <w:spacing w:after="0" w:line="276" w:lineRule="auto"/>
        <w:ind w:firstLine="567"/>
        <w:jc w:val="both"/>
        <w:rPr>
          <w:rFonts w:ascii="Tahoma" w:hAnsi="Tahoma" w:cs="Tahoma"/>
          <w:color w:val="2D2D2D"/>
          <w:sz w:val="24"/>
          <w:szCs w:val="24"/>
          <w:bdr w:val="none" w:sz="0" w:space="0" w:color="auto" w:frame="1"/>
        </w:rPr>
      </w:pPr>
    </w:p>
    <w:p w14:paraId="77A296D2" w14:textId="0B3D57B5" w:rsidR="00964F36" w:rsidRPr="00167DC1" w:rsidRDefault="00CE321F" w:rsidP="00802911">
      <w:pPr>
        <w:shd w:val="clear" w:color="auto" w:fill="FFFFFF"/>
        <w:spacing w:after="0" w:line="276" w:lineRule="auto"/>
        <w:ind w:firstLine="567"/>
        <w:jc w:val="both"/>
        <w:rPr>
          <w:rFonts w:ascii="Tahoma" w:hAnsi="Tahoma" w:cs="Tahoma"/>
          <w:color w:val="2D2D2D"/>
          <w:sz w:val="24"/>
          <w:szCs w:val="24"/>
          <w:bdr w:val="none" w:sz="0" w:space="0" w:color="auto" w:frame="1"/>
        </w:rPr>
      </w:pPr>
      <w:r w:rsidRPr="00167DC1">
        <w:rPr>
          <w:rFonts w:ascii="Tahoma" w:hAnsi="Tahoma" w:cs="Tahoma"/>
          <w:color w:val="2D2D2D"/>
          <w:sz w:val="24"/>
          <w:szCs w:val="24"/>
          <w:bdr w:val="none" w:sz="0" w:space="0" w:color="auto" w:frame="1"/>
        </w:rPr>
        <w:t>Para resolver los problemas jurídicos, la Sala empezará con los hechos que involucran a la AFP PROTECCIÓN. En ese sentido, u</w:t>
      </w:r>
      <w:r w:rsidR="000D505A" w:rsidRPr="00167DC1">
        <w:rPr>
          <w:rFonts w:ascii="Tahoma" w:hAnsi="Tahoma" w:cs="Tahoma"/>
          <w:color w:val="2D2D2D"/>
          <w:sz w:val="24"/>
          <w:szCs w:val="24"/>
          <w:bdr w:val="none" w:sz="0" w:space="0" w:color="auto" w:frame="1"/>
        </w:rPr>
        <w:t>na vez revisado el acervo probatorio, se tiene que el actor aportó, junto al escrito de tutela, las siguientes pruebas: 1)</w:t>
      </w:r>
      <w:r w:rsidR="00964F36" w:rsidRPr="00167DC1">
        <w:rPr>
          <w:rFonts w:ascii="Tahoma" w:hAnsi="Tahoma" w:cs="Tahoma"/>
          <w:color w:val="2D2D2D"/>
          <w:sz w:val="24"/>
          <w:szCs w:val="24"/>
          <w:bdr w:val="none" w:sz="0" w:space="0" w:color="auto" w:frame="1"/>
        </w:rPr>
        <w:t xml:space="preserve"> copia del dictamen de </w:t>
      </w:r>
      <w:r w:rsidR="005217D7" w:rsidRPr="00167DC1">
        <w:rPr>
          <w:rFonts w:ascii="Tahoma" w:hAnsi="Tahoma" w:cs="Tahoma"/>
          <w:color w:val="2D2D2D"/>
          <w:sz w:val="24"/>
          <w:szCs w:val="24"/>
          <w:bdr w:val="none" w:sz="0" w:space="0" w:color="auto" w:frame="1"/>
        </w:rPr>
        <w:t>pérdida</w:t>
      </w:r>
      <w:r w:rsidR="00964F36" w:rsidRPr="00167DC1">
        <w:rPr>
          <w:rFonts w:ascii="Tahoma" w:hAnsi="Tahoma" w:cs="Tahoma"/>
          <w:color w:val="2D2D2D"/>
          <w:sz w:val="24"/>
          <w:szCs w:val="24"/>
          <w:bdr w:val="none" w:sz="0" w:space="0" w:color="auto" w:frame="1"/>
        </w:rPr>
        <w:t xml:space="preserve"> de capacidad laboral y ocupacional</w:t>
      </w:r>
      <w:r w:rsidR="00E44C4D" w:rsidRPr="00167DC1">
        <w:rPr>
          <w:rFonts w:ascii="Tahoma" w:hAnsi="Tahoma" w:cs="Tahoma"/>
          <w:color w:val="2D2D2D"/>
          <w:sz w:val="24"/>
          <w:szCs w:val="24"/>
          <w:bdr w:val="none" w:sz="0" w:space="0" w:color="auto" w:frame="1"/>
        </w:rPr>
        <w:t>;</w:t>
      </w:r>
      <w:r w:rsidR="000D505A" w:rsidRPr="00167DC1">
        <w:rPr>
          <w:rFonts w:ascii="Tahoma" w:hAnsi="Tahoma" w:cs="Tahoma"/>
          <w:color w:val="2D2D2D"/>
          <w:sz w:val="24"/>
          <w:szCs w:val="24"/>
          <w:bdr w:val="none" w:sz="0" w:space="0" w:color="auto" w:frame="1"/>
        </w:rPr>
        <w:t xml:space="preserve"> 2)</w:t>
      </w:r>
      <w:r w:rsidR="00964F36"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captura</w:t>
      </w:r>
      <w:r w:rsidR="00964F36"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 xml:space="preserve">de pantalla </w:t>
      </w:r>
      <w:r w:rsidR="00964F36" w:rsidRPr="00167DC1">
        <w:rPr>
          <w:rFonts w:ascii="Tahoma" w:hAnsi="Tahoma" w:cs="Tahoma"/>
          <w:color w:val="2D2D2D"/>
          <w:sz w:val="24"/>
          <w:szCs w:val="24"/>
          <w:bdr w:val="none" w:sz="0" w:space="0" w:color="auto" w:frame="1"/>
        </w:rPr>
        <w:t>de llamada con línea telefónica 1 4380025#1 0 y 1 430# 2 4380025# 10</w:t>
      </w:r>
      <w:r w:rsidR="00E44C4D" w:rsidRPr="00167DC1">
        <w:rPr>
          <w:rFonts w:ascii="Tahoma" w:hAnsi="Tahoma" w:cs="Tahoma"/>
          <w:color w:val="2D2D2D"/>
          <w:sz w:val="24"/>
          <w:szCs w:val="24"/>
          <w:bdr w:val="none" w:sz="0" w:space="0" w:color="auto" w:frame="1"/>
        </w:rPr>
        <w:t>;</w:t>
      </w:r>
      <w:r w:rsidR="000D505A" w:rsidRPr="00167DC1">
        <w:rPr>
          <w:rFonts w:ascii="Tahoma" w:hAnsi="Tahoma" w:cs="Tahoma"/>
          <w:color w:val="2D2D2D"/>
          <w:sz w:val="24"/>
          <w:szCs w:val="24"/>
          <w:bdr w:val="none" w:sz="0" w:space="0" w:color="auto" w:frame="1"/>
        </w:rPr>
        <w:t xml:space="preserve"> 3) captura de pantalla</w:t>
      </w:r>
      <w:r w:rsidR="00964F36" w:rsidRPr="00167DC1">
        <w:rPr>
          <w:rFonts w:ascii="Tahoma" w:hAnsi="Tahoma" w:cs="Tahoma"/>
          <w:color w:val="2D2D2D"/>
          <w:sz w:val="24"/>
          <w:szCs w:val="24"/>
          <w:bdr w:val="none" w:sz="0" w:space="0" w:color="auto" w:frame="1"/>
        </w:rPr>
        <w:t xml:space="preserve"> de la respuesta de PROTECCIÓN a su solicitud</w:t>
      </w:r>
      <w:r w:rsidR="00E44C4D" w:rsidRPr="00167DC1">
        <w:rPr>
          <w:rFonts w:ascii="Tahoma" w:hAnsi="Tahoma" w:cs="Tahoma"/>
          <w:color w:val="2D2D2D"/>
          <w:sz w:val="24"/>
          <w:szCs w:val="24"/>
          <w:bdr w:val="none" w:sz="0" w:space="0" w:color="auto" w:frame="1"/>
        </w:rPr>
        <w:t>;</w:t>
      </w:r>
      <w:r w:rsidR="000D505A" w:rsidRPr="00167DC1">
        <w:rPr>
          <w:rFonts w:ascii="Tahoma" w:hAnsi="Tahoma" w:cs="Tahoma"/>
          <w:color w:val="2D2D2D"/>
          <w:sz w:val="24"/>
          <w:szCs w:val="24"/>
          <w:bdr w:val="none" w:sz="0" w:space="0" w:color="auto" w:frame="1"/>
        </w:rPr>
        <w:t xml:space="preserve"> 4) captura de pantalla</w:t>
      </w:r>
      <w:r w:rsidR="00964F36" w:rsidRPr="00167DC1">
        <w:rPr>
          <w:rFonts w:ascii="Tahoma" w:hAnsi="Tahoma" w:cs="Tahoma"/>
          <w:color w:val="2D2D2D"/>
          <w:sz w:val="24"/>
          <w:szCs w:val="24"/>
          <w:bdr w:val="none" w:sz="0" w:space="0" w:color="auto" w:frame="1"/>
        </w:rPr>
        <w:t xml:space="preserve"> en el aplicativo web de PROTECCIÓN donde se cargan los documento</w:t>
      </w:r>
      <w:r w:rsidR="00E44C4D" w:rsidRPr="00167DC1">
        <w:rPr>
          <w:rFonts w:ascii="Tahoma" w:hAnsi="Tahoma" w:cs="Tahoma"/>
          <w:color w:val="2D2D2D"/>
          <w:sz w:val="24"/>
          <w:szCs w:val="24"/>
          <w:bdr w:val="none" w:sz="0" w:space="0" w:color="auto" w:frame="1"/>
        </w:rPr>
        <w:t>;</w:t>
      </w:r>
      <w:r w:rsidR="00964F36"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 xml:space="preserve">5) </w:t>
      </w:r>
      <w:r w:rsidR="00964F36" w:rsidRPr="00167DC1">
        <w:rPr>
          <w:rFonts w:ascii="Tahoma" w:hAnsi="Tahoma" w:cs="Tahoma"/>
          <w:color w:val="2D2D2D"/>
          <w:sz w:val="24"/>
          <w:szCs w:val="24"/>
          <w:bdr w:val="none" w:sz="0" w:space="0" w:color="auto" w:frame="1"/>
        </w:rPr>
        <w:t>copia de la cedula de NATALY MOSQUERA LOPEZ</w:t>
      </w:r>
      <w:r w:rsidR="00E44C4D" w:rsidRPr="00167DC1">
        <w:rPr>
          <w:rFonts w:ascii="Tahoma" w:hAnsi="Tahoma" w:cs="Tahoma"/>
          <w:color w:val="2D2D2D"/>
          <w:sz w:val="24"/>
          <w:szCs w:val="24"/>
          <w:bdr w:val="none" w:sz="0" w:space="0" w:color="auto" w:frame="1"/>
        </w:rPr>
        <w:t>;</w:t>
      </w:r>
      <w:r w:rsidR="00964F36"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 xml:space="preserve">6) </w:t>
      </w:r>
      <w:r w:rsidR="00964F36" w:rsidRPr="00167DC1">
        <w:rPr>
          <w:rFonts w:ascii="Tahoma" w:hAnsi="Tahoma" w:cs="Tahoma"/>
          <w:color w:val="2D2D2D"/>
          <w:sz w:val="24"/>
          <w:szCs w:val="24"/>
          <w:bdr w:val="none" w:sz="0" w:space="0" w:color="auto" w:frame="1"/>
        </w:rPr>
        <w:t xml:space="preserve">copia de la cédula </w:t>
      </w:r>
      <w:r w:rsidR="001032A1" w:rsidRPr="00167DC1">
        <w:rPr>
          <w:rFonts w:ascii="Tahoma" w:hAnsi="Tahoma" w:cs="Tahoma"/>
          <w:color w:val="2D2D2D"/>
          <w:sz w:val="24"/>
          <w:szCs w:val="24"/>
          <w:bdr w:val="none" w:sz="0" w:space="0" w:color="auto" w:frame="1"/>
        </w:rPr>
        <w:t>de STIVEN VELASQUEZ MONCADA</w:t>
      </w:r>
      <w:r w:rsidR="00E44C4D" w:rsidRPr="00167DC1">
        <w:rPr>
          <w:rFonts w:ascii="Tahoma" w:hAnsi="Tahoma" w:cs="Tahoma"/>
          <w:color w:val="2D2D2D"/>
          <w:sz w:val="24"/>
          <w:szCs w:val="24"/>
          <w:bdr w:val="none" w:sz="0" w:space="0" w:color="auto" w:frame="1"/>
        </w:rPr>
        <w:t>;</w:t>
      </w:r>
      <w:r w:rsidR="001032A1"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7) c</w:t>
      </w:r>
      <w:r w:rsidR="001032A1" w:rsidRPr="00167DC1">
        <w:rPr>
          <w:rFonts w:ascii="Tahoma" w:hAnsi="Tahoma" w:cs="Tahoma"/>
          <w:color w:val="2D2D2D"/>
          <w:sz w:val="24"/>
          <w:szCs w:val="24"/>
          <w:bdr w:val="none" w:sz="0" w:space="0" w:color="auto" w:frame="1"/>
        </w:rPr>
        <w:t>ertificado médico de STIVEN VELASQUEZ MONCADA</w:t>
      </w:r>
      <w:r w:rsidR="00E44C4D"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 xml:space="preserve">8) </w:t>
      </w:r>
      <w:r w:rsidR="001032A1" w:rsidRPr="00167DC1">
        <w:rPr>
          <w:rFonts w:ascii="Tahoma" w:hAnsi="Tahoma" w:cs="Tahoma"/>
          <w:color w:val="2D2D2D"/>
          <w:sz w:val="24"/>
          <w:szCs w:val="24"/>
          <w:bdr w:val="none" w:sz="0" w:space="0" w:color="auto" w:frame="1"/>
        </w:rPr>
        <w:t xml:space="preserve">constancia de asesoría </w:t>
      </w:r>
      <w:r w:rsidR="00E44C4D" w:rsidRPr="00167DC1">
        <w:rPr>
          <w:rFonts w:ascii="Tahoma" w:hAnsi="Tahoma" w:cs="Tahoma"/>
          <w:color w:val="2D2D2D"/>
          <w:sz w:val="24"/>
          <w:szCs w:val="24"/>
          <w:bdr w:val="none" w:sz="0" w:space="0" w:color="auto" w:frame="1"/>
        </w:rPr>
        <w:t xml:space="preserve">realizada </w:t>
      </w:r>
      <w:r w:rsidR="001032A1" w:rsidRPr="00167DC1">
        <w:rPr>
          <w:rFonts w:ascii="Tahoma" w:hAnsi="Tahoma" w:cs="Tahoma"/>
          <w:color w:val="2D2D2D"/>
          <w:sz w:val="24"/>
          <w:szCs w:val="24"/>
          <w:bdr w:val="none" w:sz="0" w:space="0" w:color="auto" w:frame="1"/>
        </w:rPr>
        <w:t>por PROTECCIÓN del 21 de julio de 2022</w:t>
      </w:r>
      <w:r w:rsidR="00E44C4D" w:rsidRPr="00167DC1">
        <w:rPr>
          <w:rFonts w:ascii="Tahoma" w:hAnsi="Tahoma" w:cs="Tahoma"/>
          <w:color w:val="2D2D2D"/>
          <w:sz w:val="24"/>
          <w:szCs w:val="24"/>
          <w:bdr w:val="none" w:sz="0" w:space="0" w:color="auto" w:frame="1"/>
        </w:rPr>
        <w:t>;</w:t>
      </w:r>
      <w:r w:rsidR="001032A1"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 xml:space="preserve">9) </w:t>
      </w:r>
      <w:r w:rsidR="001032A1" w:rsidRPr="00167DC1">
        <w:rPr>
          <w:rFonts w:ascii="Tahoma" w:hAnsi="Tahoma" w:cs="Tahoma"/>
          <w:color w:val="2D2D2D"/>
          <w:sz w:val="24"/>
          <w:szCs w:val="24"/>
          <w:bdr w:val="none" w:sz="0" w:space="0" w:color="auto" w:frame="1"/>
        </w:rPr>
        <w:t>poder especial,</w:t>
      </w:r>
      <w:r w:rsidR="002D4BA0" w:rsidRPr="00167DC1">
        <w:rPr>
          <w:rFonts w:ascii="Tahoma" w:hAnsi="Tahoma" w:cs="Tahoma"/>
          <w:color w:val="2D2D2D"/>
          <w:sz w:val="24"/>
          <w:szCs w:val="24"/>
          <w:bdr w:val="none" w:sz="0" w:space="0" w:color="auto" w:frame="1"/>
        </w:rPr>
        <w:t xml:space="preserve"> </w:t>
      </w:r>
      <w:r w:rsidR="00085A97" w:rsidRPr="00167DC1">
        <w:rPr>
          <w:rFonts w:ascii="Tahoma" w:hAnsi="Tahoma" w:cs="Tahoma"/>
          <w:color w:val="2D2D2D"/>
          <w:sz w:val="24"/>
          <w:szCs w:val="24"/>
          <w:bdr w:val="none" w:sz="0" w:space="0" w:color="auto" w:frame="1"/>
        </w:rPr>
        <w:t>amplio y suficiente concedido a la Dra. DANIELA ALEJANDRA BUITRAGO RESPREPO, firmado respectivamente por el señor AICARDO DE JESÚS</w:t>
      </w:r>
      <w:r w:rsidR="001032A1" w:rsidRPr="00167DC1">
        <w:rPr>
          <w:rFonts w:ascii="Tahoma" w:hAnsi="Tahoma" w:cs="Tahoma"/>
          <w:color w:val="2D2D2D"/>
          <w:sz w:val="24"/>
          <w:szCs w:val="24"/>
          <w:bdr w:val="none" w:sz="0" w:space="0" w:color="auto" w:frame="1"/>
        </w:rPr>
        <w:t xml:space="preserve"> </w:t>
      </w:r>
      <w:r w:rsidR="00AD6B6F" w:rsidRPr="00167DC1">
        <w:rPr>
          <w:rFonts w:ascii="Tahoma" w:hAnsi="Tahoma" w:cs="Tahoma"/>
          <w:color w:val="2D2D2D"/>
          <w:sz w:val="24"/>
          <w:szCs w:val="24"/>
          <w:bdr w:val="none" w:sz="0" w:space="0" w:color="auto" w:frame="1"/>
        </w:rPr>
        <w:t xml:space="preserve">para la calificación de la pérdida de su capacidad laboral, y posteriormente, para el trámite de reconocimiento y pago de pensión de invalidez con su respectivo retroactivo </w:t>
      </w:r>
      <w:r w:rsidR="000D505A" w:rsidRPr="00167DC1">
        <w:rPr>
          <w:rFonts w:ascii="Tahoma" w:hAnsi="Tahoma" w:cs="Tahoma"/>
          <w:color w:val="2D2D2D"/>
          <w:sz w:val="24"/>
          <w:szCs w:val="24"/>
          <w:bdr w:val="none" w:sz="0" w:space="0" w:color="auto" w:frame="1"/>
        </w:rPr>
        <w:t xml:space="preserve">10) </w:t>
      </w:r>
      <w:r w:rsidR="001032A1" w:rsidRPr="00167DC1">
        <w:rPr>
          <w:rFonts w:ascii="Tahoma" w:hAnsi="Tahoma" w:cs="Tahoma"/>
          <w:color w:val="2D2D2D"/>
          <w:sz w:val="24"/>
          <w:szCs w:val="24"/>
          <w:bdr w:val="none" w:sz="0" w:space="0" w:color="auto" w:frame="1"/>
        </w:rPr>
        <w:t>registro civil de nacimiento de AIRCARDO DE JESUS VELASQUEZ SALDARRIAGA</w:t>
      </w:r>
      <w:r w:rsidR="00E44C4D" w:rsidRPr="00167DC1">
        <w:rPr>
          <w:rFonts w:ascii="Tahoma" w:hAnsi="Tahoma" w:cs="Tahoma"/>
          <w:color w:val="2D2D2D"/>
          <w:sz w:val="24"/>
          <w:szCs w:val="24"/>
          <w:bdr w:val="none" w:sz="0" w:space="0" w:color="auto" w:frame="1"/>
        </w:rPr>
        <w:t>;</w:t>
      </w:r>
      <w:r w:rsidR="000D505A" w:rsidRPr="00167DC1">
        <w:rPr>
          <w:rFonts w:ascii="Tahoma" w:hAnsi="Tahoma" w:cs="Tahoma"/>
          <w:color w:val="2D2D2D"/>
          <w:sz w:val="24"/>
          <w:szCs w:val="24"/>
          <w:bdr w:val="none" w:sz="0" w:space="0" w:color="auto" w:frame="1"/>
        </w:rPr>
        <w:t xml:space="preserve"> 11)</w:t>
      </w:r>
      <w:r w:rsidR="001032A1" w:rsidRPr="00167DC1">
        <w:rPr>
          <w:rFonts w:ascii="Tahoma" w:hAnsi="Tahoma" w:cs="Tahoma"/>
          <w:color w:val="2D2D2D"/>
          <w:sz w:val="24"/>
          <w:szCs w:val="24"/>
          <w:bdr w:val="none" w:sz="0" w:space="0" w:color="auto" w:frame="1"/>
        </w:rPr>
        <w:t xml:space="preserve"> remisión de beneficiarios para valoración médica</w:t>
      </w:r>
      <w:r w:rsidR="00E44C4D" w:rsidRPr="00167DC1">
        <w:rPr>
          <w:rFonts w:ascii="Tahoma" w:hAnsi="Tahoma" w:cs="Tahoma"/>
          <w:color w:val="2D2D2D"/>
          <w:sz w:val="24"/>
          <w:szCs w:val="24"/>
          <w:bdr w:val="none" w:sz="0" w:space="0" w:color="auto" w:frame="1"/>
        </w:rPr>
        <w:t>;</w:t>
      </w:r>
      <w:r w:rsidR="001032A1"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 xml:space="preserve">12) </w:t>
      </w:r>
      <w:r w:rsidR="001032A1" w:rsidRPr="00167DC1">
        <w:rPr>
          <w:rFonts w:ascii="Tahoma" w:hAnsi="Tahoma" w:cs="Tahoma"/>
          <w:color w:val="2D2D2D"/>
          <w:sz w:val="24"/>
          <w:szCs w:val="24"/>
          <w:bdr w:val="none" w:sz="0" w:space="0" w:color="auto" w:frame="1"/>
        </w:rPr>
        <w:t>registro civil de nacimiento de STIVEN VELASQUEZ MONCADA</w:t>
      </w:r>
      <w:r w:rsidR="00E44C4D" w:rsidRPr="00167DC1">
        <w:rPr>
          <w:rFonts w:ascii="Tahoma" w:hAnsi="Tahoma" w:cs="Tahoma"/>
          <w:color w:val="2D2D2D"/>
          <w:sz w:val="24"/>
          <w:szCs w:val="24"/>
          <w:bdr w:val="none" w:sz="0" w:space="0" w:color="auto" w:frame="1"/>
        </w:rPr>
        <w:t>;</w:t>
      </w:r>
      <w:r w:rsidR="001032A1" w:rsidRPr="00167DC1">
        <w:rPr>
          <w:rFonts w:ascii="Tahoma" w:hAnsi="Tahoma" w:cs="Tahoma"/>
          <w:color w:val="2D2D2D"/>
          <w:sz w:val="24"/>
          <w:szCs w:val="24"/>
          <w:bdr w:val="none" w:sz="0" w:space="0" w:color="auto" w:frame="1"/>
        </w:rPr>
        <w:t xml:space="preserve"> </w:t>
      </w:r>
      <w:r w:rsidR="000D505A" w:rsidRPr="00167DC1">
        <w:rPr>
          <w:rFonts w:ascii="Tahoma" w:hAnsi="Tahoma" w:cs="Tahoma"/>
          <w:color w:val="2D2D2D"/>
          <w:sz w:val="24"/>
          <w:szCs w:val="24"/>
          <w:bdr w:val="none" w:sz="0" w:space="0" w:color="auto" w:frame="1"/>
        </w:rPr>
        <w:t xml:space="preserve">13) </w:t>
      </w:r>
      <w:r w:rsidR="001032A1" w:rsidRPr="00167DC1">
        <w:rPr>
          <w:rFonts w:ascii="Tahoma" w:hAnsi="Tahoma" w:cs="Tahoma"/>
          <w:color w:val="2D2D2D"/>
          <w:sz w:val="24"/>
          <w:szCs w:val="24"/>
          <w:bdr w:val="none" w:sz="0" w:space="0" w:color="auto" w:frame="1"/>
        </w:rPr>
        <w:t>notificación del dictamen de pérdida de capacidad laboral,</w:t>
      </w:r>
      <w:r w:rsidR="000D505A" w:rsidRPr="00167DC1">
        <w:rPr>
          <w:rFonts w:ascii="Tahoma" w:hAnsi="Tahoma" w:cs="Tahoma"/>
          <w:color w:val="2D2D2D"/>
          <w:sz w:val="24"/>
          <w:szCs w:val="24"/>
          <w:bdr w:val="none" w:sz="0" w:space="0" w:color="auto" w:frame="1"/>
        </w:rPr>
        <w:t xml:space="preserve"> y por último, </w:t>
      </w:r>
      <w:r w:rsidR="00E44C4D" w:rsidRPr="00167DC1">
        <w:rPr>
          <w:rFonts w:ascii="Tahoma" w:hAnsi="Tahoma" w:cs="Tahoma"/>
          <w:color w:val="2D2D2D"/>
          <w:sz w:val="24"/>
          <w:szCs w:val="24"/>
          <w:bdr w:val="none" w:sz="0" w:space="0" w:color="auto" w:frame="1"/>
        </w:rPr>
        <w:t>14</w:t>
      </w:r>
      <w:r w:rsidR="000D505A" w:rsidRPr="00167DC1">
        <w:rPr>
          <w:rFonts w:ascii="Tahoma" w:hAnsi="Tahoma" w:cs="Tahoma"/>
          <w:color w:val="2D2D2D"/>
          <w:sz w:val="24"/>
          <w:szCs w:val="24"/>
          <w:bdr w:val="none" w:sz="0" w:space="0" w:color="auto" w:frame="1"/>
        </w:rPr>
        <w:t>) captura de pantalla</w:t>
      </w:r>
      <w:r w:rsidR="001032A1" w:rsidRPr="00167DC1">
        <w:rPr>
          <w:rFonts w:ascii="Tahoma" w:hAnsi="Tahoma" w:cs="Tahoma"/>
          <w:color w:val="2D2D2D"/>
          <w:sz w:val="24"/>
          <w:szCs w:val="24"/>
          <w:bdr w:val="none" w:sz="0" w:space="0" w:color="auto" w:frame="1"/>
        </w:rPr>
        <w:t xml:space="preserve"> de la inconformidad presentada en la </w:t>
      </w:r>
      <w:r w:rsidR="000D505A" w:rsidRPr="00167DC1">
        <w:rPr>
          <w:rFonts w:ascii="Tahoma" w:hAnsi="Tahoma" w:cs="Tahoma"/>
          <w:color w:val="2D2D2D"/>
          <w:sz w:val="24"/>
          <w:szCs w:val="24"/>
          <w:bdr w:val="none" w:sz="0" w:space="0" w:color="auto" w:frame="1"/>
        </w:rPr>
        <w:t>página</w:t>
      </w:r>
      <w:r w:rsidR="001032A1" w:rsidRPr="00167DC1">
        <w:rPr>
          <w:rFonts w:ascii="Tahoma" w:hAnsi="Tahoma" w:cs="Tahoma"/>
          <w:color w:val="2D2D2D"/>
          <w:sz w:val="24"/>
          <w:szCs w:val="24"/>
          <w:bdr w:val="none" w:sz="0" w:space="0" w:color="auto" w:frame="1"/>
        </w:rPr>
        <w:t xml:space="preserve"> web de SUPERFINANCIERA</w:t>
      </w:r>
      <w:r w:rsidR="000D505A" w:rsidRPr="00167DC1">
        <w:rPr>
          <w:rFonts w:ascii="Tahoma" w:hAnsi="Tahoma" w:cs="Tahoma"/>
          <w:color w:val="2D2D2D"/>
          <w:sz w:val="24"/>
          <w:szCs w:val="24"/>
          <w:bdr w:val="none" w:sz="0" w:space="0" w:color="auto" w:frame="1"/>
        </w:rPr>
        <w:t>.</w:t>
      </w:r>
      <w:r w:rsidR="00085A97" w:rsidRPr="00167DC1">
        <w:rPr>
          <w:rStyle w:val="Refdenotaalpie"/>
          <w:rFonts w:ascii="Tahoma" w:hAnsi="Tahoma" w:cs="Tahoma"/>
          <w:color w:val="2D2D2D"/>
          <w:sz w:val="24"/>
          <w:szCs w:val="24"/>
          <w:bdr w:val="none" w:sz="0" w:space="0" w:color="auto" w:frame="1"/>
        </w:rPr>
        <w:footnoteReference w:id="1"/>
      </w:r>
    </w:p>
    <w:p w14:paraId="7C62179E" w14:textId="5A30F771" w:rsidR="000D505A" w:rsidRPr="00167DC1" w:rsidRDefault="000D505A" w:rsidP="00802911">
      <w:pPr>
        <w:shd w:val="clear" w:color="auto" w:fill="FFFFFF"/>
        <w:spacing w:after="0" w:line="276" w:lineRule="auto"/>
        <w:ind w:firstLine="567"/>
        <w:jc w:val="both"/>
        <w:rPr>
          <w:rFonts w:ascii="Tahoma" w:hAnsi="Tahoma" w:cs="Tahoma"/>
          <w:color w:val="2D2D2D"/>
          <w:sz w:val="24"/>
          <w:szCs w:val="24"/>
          <w:bdr w:val="none" w:sz="0" w:space="0" w:color="auto" w:frame="1"/>
        </w:rPr>
      </w:pPr>
    </w:p>
    <w:p w14:paraId="5A4E1254" w14:textId="77777777" w:rsidR="00E44C4D" w:rsidRPr="00167DC1" w:rsidRDefault="00F70611" w:rsidP="00802911">
      <w:pPr>
        <w:shd w:val="clear" w:color="auto" w:fill="FFFFFF"/>
        <w:spacing w:after="0" w:line="276" w:lineRule="auto"/>
        <w:ind w:firstLine="567"/>
        <w:jc w:val="both"/>
        <w:rPr>
          <w:rFonts w:ascii="Tahoma" w:hAnsi="Tahoma" w:cs="Tahoma"/>
          <w:color w:val="2D2D2D"/>
          <w:sz w:val="24"/>
          <w:szCs w:val="24"/>
          <w:bdr w:val="none" w:sz="0" w:space="0" w:color="auto" w:frame="1"/>
        </w:rPr>
      </w:pPr>
      <w:r w:rsidRPr="00167DC1">
        <w:rPr>
          <w:rFonts w:ascii="Tahoma" w:hAnsi="Tahoma" w:cs="Tahoma"/>
          <w:color w:val="2D2D2D"/>
          <w:sz w:val="24"/>
          <w:szCs w:val="24"/>
          <w:bdr w:val="none" w:sz="0" w:space="0" w:color="auto" w:frame="1"/>
        </w:rPr>
        <w:t xml:space="preserve">Teniendo en cuenta lo anterior, se tiene acreditado </w:t>
      </w:r>
      <w:r w:rsidR="00E44C4D" w:rsidRPr="00167DC1">
        <w:rPr>
          <w:rFonts w:ascii="Tahoma" w:hAnsi="Tahoma" w:cs="Tahoma"/>
          <w:color w:val="2D2D2D"/>
          <w:sz w:val="24"/>
          <w:szCs w:val="24"/>
          <w:bdr w:val="none" w:sz="0" w:space="0" w:color="auto" w:frame="1"/>
        </w:rPr>
        <w:t xml:space="preserve">lo siguiente: </w:t>
      </w:r>
    </w:p>
    <w:p w14:paraId="5D37FFD5" w14:textId="77777777" w:rsidR="00E44C4D" w:rsidRPr="00167DC1" w:rsidRDefault="00E44C4D" w:rsidP="00802911">
      <w:pPr>
        <w:shd w:val="clear" w:color="auto" w:fill="FFFFFF"/>
        <w:spacing w:after="0" w:line="276" w:lineRule="auto"/>
        <w:jc w:val="both"/>
        <w:rPr>
          <w:rFonts w:ascii="Tahoma" w:hAnsi="Tahoma" w:cs="Tahoma"/>
          <w:color w:val="2D2D2D"/>
          <w:sz w:val="24"/>
          <w:szCs w:val="24"/>
          <w:bdr w:val="none" w:sz="0" w:space="0" w:color="auto" w:frame="1"/>
        </w:rPr>
      </w:pPr>
    </w:p>
    <w:p w14:paraId="55A57D80" w14:textId="1D0D4CAE" w:rsidR="00E44C4D" w:rsidRPr="00167DC1" w:rsidRDefault="00F70611" w:rsidP="00802911">
      <w:pPr>
        <w:pStyle w:val="Prrafodelista"/>
        <w:numPr>
          <w:ilvl w:val="0"/>
          <w:numId w:val="19"/>
        </w:numPr>
        <w:shd w:val="clear" w:color="auto" w:fill="FFFFFF"/>
        <w:spacing w:after="0" w:line="276" w:lineRule="auto"/>
        <w:jc w:val="both"/>
        <w:rPr>
          <w:rFonts w:ascii="Tahoma" w:hAnsi="Tahoma" w:cs="Tahoma"/>
          <w:color w:val="2D2D2D"/>
          <w:sz w:val="24"/>
          <w:szCs w:val="24"/>
          <w:shd w:val="clear" w:color="auto" w:fill="FFFFFF"/>
        </w:rPr>
      </w:pPr>
      <w:r w:rsidRPr="00167DC1">
        <w:rPr>
          <w:rFonts w:ascii="Tahoma" w:hAnsi="Tahoma" w:cs="Tahoma"/>
          <w:color w:val="2D2D2D"/>
          <w:sz w:val="24"/>
          <w:szCs w:val="24"/>
          <w:bdr w:val="none" w:sz="0" w:space="0" w:color="auto" w:frame="1"/>
        </w:rPr>
        <w:t>AICARDO DE JESÚS VELÁSQUEZ SALDARRIAGA nació el 1 de septiembre de 19</w:t>
      </w:r>
      <w:r w:rsidR="002D4BA0" w:rsidRPr="00167DC1">
        <w:rPr>
          <w:rFonts w:ascii="Tahoma" w:hAnsi="Tahoma" w:cs="Tahoma"/>
          <w:color w:val="2D2D2D"/>
          <w:sz w:val="24"/>
          <w:szCs w:val="24"/>
          <w:bdr w:val="none" w:sz="0" w:space="0" w:color="auto" w:frame="1"/>
        </w:rPr>
        <w:t>6</w:t>
      </w:r>
      <w:r w:rsidRPr="00167DC1">
        <w:rPr>
          <w:rFonts w:ascii="Tahoma" w:hAnsi="Tahoma" w:cs="Tahoma"/>
          <w:color w:val="2D2D2D"/>
          <w:sz w:val="24"/>
          <w:szCs w:val="24"/>
          <w:bdr w:val="none" w:sz="0" w:space="0" w:color="auto" w:frame="1"/>
        </w:rPr>
        <w:t>6, por lo que cuenta con 56 años y se encuentra afiliado a</w:t>
      </w:r>
      <w:r w:rsidR="00E44C4D" w:rsidRPr="00167DC1">
        <w:rPr>
          <w:rFonts w:ascii="Tahoma" w:hAnsi="Tahoma" w:cs="Tahoma"/>
          <w:color w:val="2D2D2D"/>
          <w:sz w:val="24"/>
          <w:szCs w:val="24"/>
          <w:bdr w:val="none" w:sz="0" w:space="0" w:color="auto" w:frame="1"/>
        </w:rPr>
        <w:t xml:space="preserve"> la AFP</w:t>
      </w:r>
      <w:r w:rsidRPr="00167DC1">
        <w:rPr>
          <w:rFonts w:ascii="Tahoma" w:hAnsi="Tahoma" w:cs="Tahoma"/>
          <w:color w:val="2D2D2D"/>
          <w:sz w:val="24"/>
          <w:szCs w:val="24"/>
          <w:bdr w:val="none" w:sz="0" w:space="0" w:color="auto" w:frame="1"/>
        </w:rPr>
        <w:t xml:space="preserve"> PROTECCIÓN.</w:t>
      </w:r>
    </w:p>
    <w:p w14:paraId="209D2104" w14:textId="22435F2B" w:rsidR="00E44C4D" w:rsidRPr="00167DC1" w:rsidRDefault="00E44C4D" w:rsidP="00802911">
      <w:pPr>
        <w:pStyle w:val="Prrafodelista"/>
        <w:shd w:val="clear" w:color="auto" w:fill="FFFFFF"/>
        <w:spacing w:after="0" w:line="276" w:lineRule="auto"/>
        <w:jc w:val="both"/>
        <w:rPr>
          <w:rFonts w:ascii="Tahoma" w:hAnsi="Tahoma" w:cs="Tahoma"/>
          <w:color w:val="2D2D2D"/>
          <w:sz w:val="24"/>
          <w:szCs w:val="24"/>
          <w:shd w:val="clear" w:color="auto" w:fill="FFFFFF"/>
        </w:rPr>
      </w:pPr>
    </w:p>
    <w:p w14:paraId="7AC2F138" w14:textId="0DA6B1B1" w:rsidR="00E44C4D" w:rsidRPr="00167DC1" w:rsidRDefault="00E44C4D" w:rsidP="00802911">
      <w:pPr>
        <w:pStyle w:val="Prrafodelista"/>
        <w:numPr>
          <w:ilvl w:val="0"/>
          <w:numId w:val="19"/>
        </w:numPr>
        <w:shd w:val="clear" w:color="auto" w:fill="FFFFFF"/>
        <w:spacing w:after="0" w:line="276" w:lineRule="auto"/>
        <w:jc w:val="both"/>
        <w:rPr>
          <w:rFonts w:ascii="Tahoma" w:hAnsi="Tahoma" w:cs="Tahoma"/>
          <w:color w:val="2D2D2D"/>
          <w:sz w:val="24"/>
          <w:szCs w:val="24"/>
          <w:shd w:val="clear" w:color="auto" w:fill="FFFFFF"/>
        </w:rPr>
      </w:pPr>
      <w:r w:rsidRPr="00167DC1">
        <w:rPr>
          <w:rFonts w:ascii="Tahoma" w:hAnsi="Tahoma" w:cs="Tahoma"/>
          <w:color w:val="2D2D2D"/>
          <w:sz w:val="24"/>
          <w:szCs w:val="24"/>
          <w:bdr w:val="none" w:sz="0" w:space="0" w:color="auto" w:frame="1"/>
        </w:rPr>
        <w:t>C</w:t>
      </w:r>
      <w:r w:rsidR="00F70611" w:rsidRPr="00167DC1">
        <w:rPr>
          <w:rFonts w:ascii="Tahoma" w:hAnsi="Tahoma" w:cs="Tahoma"/>
          <w:color w:val="2D2D2D"/>
          <w:sz w:val="24"/>
          <w:szCs w:val="24"/>
          <w:bdr w:val="none" w:sz="0" w:space="0" w:color="auto" w:frame="1"/>
        </w:rPr>
        <w:t xml:space="preserve">uenta con dictamen de pérdida de capacidad laboral del 73.61%, estructurada el 30 de julio de 2021 de origen común. </w:t>
      </w:r>
    </w:p>
    <w:p w14:paraId="23ACF153" w14:textId="77777777" w:rsidR="00E44C4D" w:rsidRPr="00167DC1" w:rsidRDefault="00E44C4D" w:rsidP="00802911">
      <w:pPr>
        <w:pStyle w:val="Prrafodelista"/>
        <w:spacing w:after="0" w:line="276" w:lineRule="auto"/>
        <w:rPr>
          <w:rFonts w:ascii="Tahoma" w:hAnsi="Tahoma" w:cs="Tahoma"/>
          <w:color w:val="2D2D2D"/>
          <w:sz w:val="24"/>
          <w:szCs w:val="24"/>
          <w:bdr w:val="none" w:sz="0" w:space="0" w:color="auto" w:frame="1"/>
        </w:rPr>
      </w:pPr>
    </w:p>
    <w:p w14:paraId="34CABC64" w14:textId="22A4EF82" w:rsidR="00ED7B98" w:rsidRPr="00167DC1" w:rsidRDefault="00E44C4D" w:rsidP="00802911">
      <w:pPr>
        <w:pStyle w:val="Prrafodelista"/>
        <w:numPr>
          <w:ilvl w:val="0"/>
          <w:numId w:val="19"/>
        </w:numPr>
        <w:shd w:val="clear" w:color="auto" w:fill="FFFFFF"/>
        <w:spacing w:after="0" w:line="276" w:lineRule="auto"/>
        <w:jc w:val="both"/>
        <w:rPr>
          <w:rFonts w:ascii="Tahoma" w:hAnsi="Tahoma" w:cs="Tahoma"/>
          <w:color w:val="2D2D2D"/>
          <w:sz w:val="24"/>
          <w:szCs w:val="24"/>
          <w:shd w:val="clear" w:color="auto" w:fill="FFFFFF"/>
        </w:rPr>
      </w:pPr>
      <w:r w:rsidRPr="00167DC1">
        <w:rPr>
          <w:rFonts w:ascii="Tahoma" w:hAnsi="Tahoma" w:cs="Tahoma"/>
          <w:color w:val="2D2D2D"/>
          <w:sz w:val="24"/>
          <w:szCs w:val="24"/>
          <w:bdr w:val="none" w:sz="0" w:space="0" w:color="auto" w:frame="1"/>
        </w:rPr>
        <w:t>E</w:t>
      </w:r>
      <w:r w:rsidR="00F70611" w:rsidRPr="00167DC1">
        <w:rPr>
          <w:rFonts w:ascii="Tahoma" w:hAnsi="Tahoma" w:cs="Tahoma"/>
          <w:color w:val="2D2D2D"/>
          <w:sz w:val="24"/>
          <w:szCs w:val="24"/>
          <w:bdr w:val="none" w:sz="0" w:space="0" w:color="auto" w:frame="1"/>
        </w:rPr>
        <w:t>l 21 de julio del presente año empezó los trámites para diligenciar su pensión de invalidez en donde ingresó a su hijo STIVEN VELÁSQUEZ MONCADA como beneficiario, el cual</w:t>
      </w:r>
      <w:r w:rsidRPr="00167DC1">
        <w:rPr>
          <w:rFonts w:ascii="Tahoma" w:hAnsi="Tahoma" w:cs="Tahoma"/>
          <w:color w:val="2D2D2D"/>
          <w:sz w:val="24"/>
          <w:szCs w:val="24"/>
          <w:bdr w:val="none" w:sz="0" w:space="0" w:color="auto" w:frame="1"/>
        </w:rPr>
        <w:t>, según le dijo a la AFP</w:t>
      </w:r>
      <w:r w:rsidR="00F70611" w:rsidRPr="00167DC1">
        <w:rPr>
          <w:rFonts w:ascii="Tahoma" w:hAnsi="Tahoma" w:cs="Tahoma"/>
          <w:color w:val="2D2D2D"/>
          <w:sz w:val="24"/>
          <w:szCs w:val="24"/>
          <w:bdr w:val="none" w:sz="0" w:space="0" w:color="auto" w:frame="1"/>
        </w:rPr>
        <w:t xml:space="preserve"> se encuentra en situación de invalidez</w:t>
      </w:r>
      <w:r w:rsidRPr="00167DC1">
        <w:rPr>
          <w:rFonts w:ascii="Tahoma" w:hAnsi="Tahoma" w:cs="Tahoma"/>
          <w:color w:val="2D2D2D"/>
          <w:sz w:val="24"/>
          <w:szCs w:val="24"/>
          <w:bdr w:val="none" w:sz="0" w:space="0" w:color="auto" w:frame="1"/>
        </w:rPr>
        <w:t>.</w:t>
      </w:r>
    </w:p>
    <w:p w14:paraId="60AA0984" w14:textId="77777777" w:rsidR="00ED7B98" w:rsidRPr="00167DC1" w:rsidRDefault="00ED7B98" w:rsidP="00802911">
      <w:pPr>
        <w:pStyle w:val="Prrafodelista"/>
        <w:spacing w:after="0" w:line="276" w:lineRule="auto"/>
        <w:rPr>
          <w:rFonts w:ascii="Tahoma" w:hAnsi="Tahoma" w:cs="Tahoma"/>
          <w:color w:val="2D2D2D"/>
          <w:sz w:val="24"/>
          <w:szCs w:val="24"/>
          <w:bdr w:val="none" w:sz="0" w:space="0" w:color="auto" w:frame="1"/>
        </w:rPr>
      </w:pPr>
    </w:p>
    <w:p w14:paraId="6C14283F" w14:textId="0959A674" w:rsidR="00ED7B98" w:rsidRPr="00167DC1" w:rsidRDefault="00ED7B98" w:rsidP="00802911">
      <w:pPr>
        <w:pStyle w:val="Prrafodelista"/>
        <w:numPr>
          <w:ilvl w:val="0"/>
          <w:numId w:val="19"/>
        </w:numPr>
        <w:shd w:val="clear" w:color="auto" w:fill="FFFFFF"/>
        <w:spacing w:after="0" w:line="276" w:lineRule="auto"/>
        <w:jc w:val="both"/>
        <w:rPr>
          <w:rFonts w:ascii="Tahoma" w:hAnsi="Tahoma" w:cs="Tahoma"/>
          <w:color w:val="2D2D2D"/>
          <w:sz w:val="24"/>
          <w:szCs w:val="24"/>
          <w:shd w:val="clear" w:color="auto" w:fill="FFFFFF"/>
        </w:rPr>
      </w:pPr>
      <w:r w:rsidRPr="00167DC1">
        <w:rPr>
          <w:rFonts w:ascii="Tahoma" w:hAnsi="Tahoma" w:cs="Tahoma"/>
          <w:color w:val="2D2D2D"/>
          <w:sz w:val="24"/>
          <w:szCs w:val="24"/>
          <w:bdr w:val="none" w:sz="0" w:space="0" w:color="auto" w:frame="1"/>
        </w:rPr>
        <w:t>E</w:t>
      </w:r>
      <w:r w:rsidR="00F70611" w:rsidRPr="00167DC1">
        <w:rPr>
          <w:rFonts w:ascii="Tahoma" w:hAnsi="Tahoma" w:cs="Tahoma"/>
          <w:color w:val="2D2D2D"/>
          <w:sz w:val="24"/>
          <w:szCs w:val="24"/>
          <w:bdr w:val="none" w:sz="0" w:space="0" w:color="auto" w:frame="1"/>
        </w:rPr>
        <w:t xml:space="preserve">n la </w:t>
      </w:r>
      <w:r w:rsidRPr="00167DC1">
        <w:rPr>
          <w:rFonts w:ascii="Tahoma" w:hAnsi="Tahoma" w:cs="Tahoma"/>
          <w:color w:val="2D2D2D"/>
          <w:sz w:val="24"/>
          <w:szCs w:val="24"/>
          <w:bdr w:val="none" w:sz="0" w:space="0" w:color="auto" w:frame="1"/>
        </w:rPr>
        <w:t>a</w:t>
      </w:r>
      <w:r w:rsidR="00F70611" w:rsidRPr="00167DC1">
        <w:rPr>
          <w:rFonts w:ascii="Tahoma" w:hAnsi="Tahoma" w:cs="Tahoma"/>
          <w:color w:val="2D2D2D"/>
          <w:sz w:val="24"/>
          <w:szCs w:val="24"/>
          <w:bdr w:val="none" w:sz="0" w:space="0" w:color="auto" w:frame="1"/>
        </w:rPr>
        <w:t xml:space="preserve">sesoría </w:t>
      </w:r>
      <w:r w:rsidRPr="00167DC1">
        <w:rPr>
          <w:rFonts w:ascii="Tahoma" w:hAnsi="Tahoma" w:cs="Tahoma"/>
          <w:color w:val="2D2D2D"/>
          <w:sz w:val="24"/>
          <w:szCs w:val="24"/>
          <w:bdr w:val="none" w:sz="0" w:space="0" w:color="auto" w:frame="1"/>
        </w:rPr>
        <w:t>que le brindaron, l</w:t>
      </w:r>
      <w:r w:rsidR="00F70611" w:rsidRPr="00167DC1">
        <w:rPr>
          <w:rFonts w:ascii="Tahoma" w:hAnsi="Tahoma" w:cs="Tahoma"/>
          <w:color w:val="2D2D2D"/>
          <w:sz w:val="24"/>
          <w:szCs w:val="24"/>
          <w:bdr w:val="none" w:sz="0" w:space="0" w:color="auto" w:frame="1"/>
        </w:rPr>
        <w:t>e solicitaron gran variedad de documentos</w:t>
      </w:r>
      <w:r w:rsidR="00DF1D7B" w:rsidRPr="00167DC1">
        <w:rPr>
          <w:rFonts w:ascii="Tahoma" w:hAnsi="Tahoma" w:cs="Tahoma"/>
          <w:color w:val="2D2D2D"/>
          <w:sz w:val="24"/>
          <w:szCs w:val="24"/>
          <w:bdr w:val="none" w:sz="0" w:space="0" w:color="auto" w:frame="1"/>
        </w:rPr>
        <w:t>,</w:t>
      </w:r>
      <w:r w:rsidR="00D91E23" w:rsidRPr="00167DC1">
        <w:rPr>
          <w:rFonts w:ascii="Tahoma" w:hAnsi="Tahoma" w:cs="Tahoma"/>
          <w:color w:val="2D2D2D"/>
          <w:sz w:val="24"/>
          <w:szCs w:val="24"/>
          <w:bdr w:val="none" w:sz="0" w:space="0" w:color="auto" w:frame="1"/>
        </w:rPr>
        <w:t xml:space="preserve"> entre los cuales, le indicaron adjuntar copia de la cedula de ciudadanía de su hijo, la historia clínica de más de 30 hojas de su hijo y copia del registro civil de nacimiento de su hijo</w:t>
      </w:r>
      <w:r w:rsidR="00DF1D7B" w:rsidRPr="00167DC1">
        <w:rPr>
          <w:rFonts w:ascii="Tahoma" w:hAnsi="Tahoma" w:cs="Tahoma"/>
          <w:color w:val="2D2D2D"/>
          <w:sz w:val="24"/>
          <w:szCs w:val="24"/>
          <w:bdr w:val="none" w:sz="0" w:space="0" w:color="auto" w:frame="1"/>
        </w:rPr>
        <w:t>,</w:t>
      </w:r>
      <w:r w:rsidR="00D91E23" w:rsidRPr="00167DC1">
        <w:rPr>
          <w:rFonts w:ascii="Tahoma" w:hAnsi="Tahoma" w:cs="Tahoma"/>
          <w:color w:val="2D2D2D"/>
          <w:sz w:val="24"/>
          <w:szCs w:val="24"/>
          <w:bdr w:val="none" w:sz="0" w:space="0" w:color="auto" w:frame="1"/>
        </w:rPr>
        <w:t xml:space="preserve"> </w:t>
      </w:r>
      <w:r w:rsidR="00F70611" w:rsidRPr="00167DC1">
        <w:rPr>
          <w:rFonts w:ascii="Tahoma" w:hAnsi="Tahoma" w:cs="Tahoma"/>
          <w:color w:val="2D2D2D"/>
          <w:sz w:val="24"/>
          <w:szCs w:val="24"/>
          <w:bdr w:val="none" w:sz="0" w:space="0" w:color="auto" w:frame="1"/>
        </w:rPr>
        <w:t>por lo que, radicó los documentos el 16 de agosto en el aplicativo web de PROTECCIÓN</w:t>
      </w:r>
      <w:r w:rsidRPr="00167DC1">
        <w:rPr>
          <w:rFonts w:ascii="Tahoma" w:hAnsi="Tahoma" w:cs="Tahoma"/>
          <w:color w:val="2D2D2D"/>
          <w:sz w:val="24"/>
          <w:szCs w:val="24"/>
          <w:bdr w:val="none" w:sz="0" w:space="0" w:color="auto" w:frame="1"/>
        </w:rPr>
        <w:t xml:space="preserve">. </w:t>
      </w:r>
    </w:p>
    <w:p w14:paraId="5C58ED53" w14:textId="77777777" w:rsidR="00ED7B98" w:rsidRPr="00167DC1" w:rsidRDefault="00ED7B98" w:rsidP="00802911">
      <w:pPr>
        <w:pStyle w:val="Prrafodelista"/>
        <w:spacing w:after="0" w:line="276" w:lineRule="auto"/>
        <w:rPr>
          <w:rFonts w:ascii="Tahoma" w:hAnsi="Tahoma" w:cs="Tahoma"/>
          <w:color w:val="2D2D2D"/>
          <w:sz w:val="24"/>
          <w:szCs w:val="24"/>
          <w:bdr w:val="none" w:sz="0" w:space="0" w:color="auto" w:frame="1"/>
        </w:rPr>
      </w:pPr>
    </w:p>
    <w:p w14:paraId="5E471856" w14:textId="7BD2249C" w:rsidR="0028085E" w:rsidRPr="00167DC1" w:rsidRDefault="00ED7B98" w:rsidP="00802911">
      <w:pPr>
        <w:pStyle w:val="Prrafodelista"/>
        <w:numPr>
          <w:ilvl w:val="0"/>
          <w:numId w:val="19"/>
        </w:numPr>
        <w:shd w:val="clear" w:color="auto" w:fill="FFFFFF"/>
        <w:spacing w:after="0" w:line="276" w:lineRule="auto"/>
        <w:jc w:val="both"/>
        <w:rPr>
          <w:rFonts w:ascii="Tahoma" w:hAnsi="Tahoma" w:cs="Tahoma"/>
          <w:color w:val="2D2D2D"/>
          <w:sz w:val="24"/>
          <w:szCs w:val="24"/>
          <w:shd w:val="clear" w:color="auto" w:fill="FFFFFF"/>
        </w:rPr>
      </w:pPr>
      <w:r w:rsidRPr="00167DC1">
        <w:rPr>
          <w:rFonts w:ascii="Tahoma" w:hAnsi="Tahoma" w:cs="Tahoma"/>
          <w:color w:val="2D2D2D"/>
          <w:sz w:val="24"/>
          <w:szCs w:val="24"/>
          <w:bdr w:val="none" w:sz="0" w:space="0" w:color="auto" w:frame="1"/>
        </w:rPr>
        <w:t>P</w:t>
      </w:r>
      <w:r w:rsidR="00F70611" w:rsidRPr="00167DC1">
        <w:rPr>
          <w:rFonts w:ascii="Tahoma" w:hAnsi="Tahoma" w:cs="Tahoma"/>
          <w:color w:val="2D2D2D"/>
          <w:sz w:val="24"/>
          <w:szCs w:val="24"/>
          <w:bdr w:val="none" w:sz="0" w:space="0" w:color="auto" w:frame="1"/>
        </w:rPr>
        <w:t xml:space="preserve">resentó queja </w:t>
      </w:r>
      <w:r w:rsidRPr="00167DC1">
        <w:rPr>
          <w:rFonts w:ascii="Tahoma" w:hAnsi="Tahoma" w:cs="Tahoma"/>
          <w:color w:val="2D2D2D"/>
          <w:sz w:val="24"/>
          <w:szCs w:val="24"/>
          <w:bdr w:val="none" w:sz="0" w:space="0" w:color="auto" w:frame="1"/>
        </w:rPr>
        <w:t xml:space="preserve">en contra de PROTECCIÓN </w:t>
      </w:r>
      <w:r w:rsidR="00F70611" w:rsidRPr="00167DC1">
        <w:rPr>
          <w:rFonts w:ascii="Tahoma" w:hAnsi="Tahoma" w:cs="Tahoma"/>
          <w:color w:val="2D2D2D"/>
          <w:sz w:val="24"/>
          <w:szCs w:val="24"/>
          <w:bdr w:val="none" w:sz="0" w:space="0" w:color="auto" w:frame="1"/>
        </w:rPr>
        <w:t xml:space="preserve">el 2 de octubre ante la SUPERFINANCIERA mediante </w:t>
      </w:r>
      <w:proofErr w:type="spellStart"/>
      <w:r w:rsidR="00F70611" w:rsidRPr="00167DC1">
        <w:rPr>
          <w:rFonts w:ascii="Tahoma" w:hAnsi="Tahoma" w:cs="Tahoma"/>
          <w:color w:val="2D2D2D"/>
          <w:sz w:val="24"/>
          <w:szCs w:val="24"/>
          <w:bdr w:val="none" w:sz="0" w:space="0" w:color="auto" w:frame="1"/>
        </w:rPr>
        <w:t>Smarsupervision</w:t>
      </w:r>
      <w:proofErr w:type="spellEnd"/>
      <w:r w:rsidR="00F70611" w:rsidRPr="00167DC1">
        <w:rPr>
          <w:rFonts w:ascii="Tahoma" w:hAnsi="Tahoma" w:cs="Tahoma"/>
          <w:color w:val="2D2D2D"/>
          <w:sz w:val="24"/>
          <w:szCs w:val="24"/>
          <w:bdr w:val="none" w:sz="0" w:space="0" w:color="auto" w:frame="1"/>
        </w:rPr>
        <w:t>.</w:t>
      </w:r>
    </w:p>
    <w:p w14:paraId="3B22285B" w14:textId="77777777" w:rsidR="002D4BA0" w:rsidRPr="00167DC1" w:rsidRDefault="002D4BA0" w:rsidP="00802911">
      <w:pPr>
        <w:shd w:val="clear" w:color="auto" w:fill="FFFFFF"/>
        <w:spacing w:after="0" w:line="276" w:lineRule="auto"/>
        <w:ind w:firstLine="567"/>
        <w:jc w:val="both"/>
        <w:rPr>
          <w:rFonts w:ascii="Tahoma" w:hAnsi="Tahoma" w:cs="Tahoma"/>
          <w:color w:val="2D2D2D"/>
          <w:sz w:val="24"/>
          <w:szCs w:val="24"/>
          <w:shd w:val="clear" w:color="auto" w:fill="FFFFFF"/>
        </w:rPr>
      </w:pPr>
    </w:p>
    <w:p w14:paraId="61995A27" w14:textId="300B6E45" w:rsidR="00F70611" w:rsidRPr="00167DC1" w:rsidRDefault="00E857FA" w:rsidP="00802911">
      <w:pPr>
        <w:shd w:val="clear" w:color="auto" w:fill="FFFFFF"/>
        <w:spacing w:after="0" w:line="276" w:lineRule="auto"/>
        <w:ind w:firstLine="567"/>
        <w:jc w:val="both"/>
        <w:rPr>
          <w:rFonts w:ascii="Tahoma" w:hAnsi="Tahoma" w:cs="Tahoma"/>
          <w:color w:val="2D2D2D"/>
          <w:sz w:val="24"/>
          <w:szCs w:val="24"/>
          <w:shd w:val="clear" w:color="auto" w:fill="FFFFFF"/>
        </w:rPr>
      </w:pPr>
      <w:r w:rsidRPr="00167DC1">
        <w:rPr>
          <w:rFonts w:ascii="Tahoma" w:hAnsi="Tahoma" w:cs="Tahoma"/>
          <w:color w:val="2D2D2D"/>
          <w:sz w:val="24"/>
          <w:szCs w:val="24"/>
          <w:shd w:val="clear" w:color="auto" w:fill="FFFFFF"/>
        </w:rPr>
        <w:t>A partir de lo narrado en la demanda de tutela, hechos que no fueron controvertidos por las accionadas, y que por lo tanto se tienen como veraces, se le indicó al señor AICARDO aportar varios documentos para tramitar su pensión, entre los cuales, le solicitaron la historia clínica, de más de 30 hojas, de su hijo STIVEN VELÁSQUEZ MONCADA, a quien reportó como beneficiario.</w:t>
      </w:r>
    </w:p>
    <w:p w14:paraId="765CFBE5" w14:textId="68387AC6" w:rsidR="00E857FA" w:rsidRPr="00167DC1" w:rsidRDefault="00E857FA" w:rsidP="00802911">
      <w:pPr>
        <w:shd w:val="clear" w:color="auto" w:fill="FFFFFF"/>
        <w:spacing w:after="0" w:line="276" w:lineRule="auto"/>
        <w:ind w:firstLine="567"/>
        <w:jc w:val="both"/>
        <w:rPr>
          <w:rFonts w:ascii="Tahoma" w:hAnsi="Tahoma" w:cs="Tahoma"/>
          <w:color w:val="2D2D2D"/>
          <w:sz w:val="24"/>
          <w:szCs w:val="24"/>
          <w:shd w:val="clear" w:color="auto" w:fill="FFFFFF"/>
        </w:rPr>
      </w:pPr>
    </w:p>
    <w:p w14:paraId="12C8D9AE" w14:textId="20FA7C78" w:rsidR="008D2F13" w:rsidRPr="00167DC1" w:rsidRDefault="00461702" w:rsidP="00802911">
      <w:pPr>
        <w:shd w:val="clear" w:color="auto" w:fill="FFFFFF"/>
        <w:spacing w:after="0" w:line="276" w:lineRule="auto"/>
        <w:ind w:firstLine="567"/>
        <w:jc w:val="both"/>
        <w:rPr>
          <w:rFonts w:ascii="Tahoma" w:eastAsia="Times New Roman" w:hAnsi="Tahoma" w:cs="Tahoma"/>
          <w:sz w:val="24"/>
          <w:szCs w:val="24"/>
          <w:lang w:val="es-ES_tradnl" w:eastAsia="es-CO"/>
        </w:rPr>
      </w:pPr>
      <w:r w:rsidRPr="00167DC1">
        <w:rPr>
          <w:rFonts w:ascii="Tahoma" w:hAnsi="Tahoma" w:cs="Tahoma"/>
          <w:color w:val="2D2D2D"/>
          <w:sz w:val="24"/>
          <w:szCs w:val="24"/>
          <w:shd w:val="clear" w:color="auto" w:fill="FFFFFF"/>
        </w:rPr>
        <w:t>E</w:t>
      </w:r>
      <w:r w:rsidR="00E857FA" w:rsidRPr="00167DC1">
        <w:rPr>
          <w:rFonts w:ascii="Tahoma" w:hAnsi="Tahoma" w:cs="Tahoma"/>
          <w:color w:val="2D2D2D"/>
          <w:sz w:val="24"/>
          <w:szCs w:val="24"/>
          <w:shd w:val="clear" w:color="auto" w:fill="FFFFFF"/>
        </w:rPr>
        <w:t xml:space="preserve">l señor AICARDO cargó los documentos que le fueron solicitados en el aplicativo web de PROTECCIÓN el día 16 de agosto del año en curso, sin embargo, la entidad los </w:t>
      </w:r>
      <w:r w:rsidR="00D04340" w:rsidRPr="00167DC1">
        <w:rPr>
          <w:rFonts w:ascii="Tahoma" w:hAnsi="Tahoma" w:cs="Tahoma"/>
          <w:color w:val="2D2D2D"/>
          <w:sz w:val="24"/>
          <w:szCs w:val="24"/>
          <w:shd w:val="clear" w:color="auto" w:fill="FFFFFF"/>
        </w:rPr>
        <w:t xml:space="preserve">rechazó </w:t>
      </w:r>
      <w:r w:rsidR="00D04340" w:rsidRPr="00167DC1">
        <w:rPr>
          <w:rFonts w:ascii="Tahoma" w:eastAsia="Times New Roman" w:hAnsi="Tahoma" w:cs="Tahoma"/>
          <w:sz w:val="24"/>
          <w:szCs w:val="24"/>
          <w:lang w:val="es-ES_tradnl" w:eastAsia="es-CO"/>
        </w:rPr>
        <w:t>por la ausencia de la historia clínica de más de 30 hojas y porque la cédula aportada de su hijo STIVEN, correspondía a una fotografía.</w:t>
      </w:r>
    </w:p>
    <w:p w14:paraId="57DD3C3A" w14:textId="0FD4D59F" w:rsidR="00D04340" w:rsidRPr="00167DC1" w:rsidRDefault="00D04340" w:rsidP="00802911">
      <w:pPr>
        <w:shd w:val="clear" w:color="auto" w:fill="FFFFFF"/>
        <w:spacing w:after="0" w:line="276" w:lineRule="auto"/>
        <w:ind w:firstLine="567"/>
        <w:jc w:val="both"/>
        <w:rPr>
          <w:rFonts w:ascii="Tahoma" w:eastAsia="Times New Roman" w:hAnsi="Tahoma" w:cs="Tahoma"/>
          <w:sz w:val="24"/>
          <w:szCs w:val="24"/>
          <w:lang w:val="es-ES_tradnl" w:eastAsia="es-CO"/>
        </w:rPr>
      </w:pPr>
    </w:p>
    <w:p w14:paraId="7313E949" w14:textId="0B522A0B" w:rsidR="00D04340" w:rsidRPr="00167DC1" w:rsidRDefault="00D04340" w:rsidP="00802911">
      <w:pPr>
        <w:shd w:val="clear" w:color="auto" w:fill="FFFFFF"/>
        <w:spacing w:after="0" w:line="276" w:lineRule="auto"/>
        <w:ind w:firstLine="567"/>
        <w:jc w:val="both"/>
        <w:rPr>
          <w:rFonts w:ascii="Tahoma" w:eastAsia="Times New Roman" w:hAnsi="Tahoma" w:cs="Tahoma"/>
          <w:sz w:val="24"/>
          <w:szCs w:val="24"/>
          <w:lang w:val="es-ES_tradnl" w:eastAsia="es-CO"/>
        </w:rPr>
      </w:pPr>
      <w:r w:rsidRPr="00167DC1">
        <w:rPr>
          <w:rFonts w:ascii="Tahoma" w:eastAsia="Times New Roman" w:hAnsi="Tahoma" w:cs="Tahoma"/>
          <w:sz w:val="24"/>
          <w:szCs w:val="24"/>
          <w:lang w:val="es-ES_tradnl" w:eastAsia="es-CO"/>
        </w:rPr>
        <w:t xml:space="preserve">Frente a ello, el accionante puso de presente tanto a la entidad PROTECCIÓN, como en el escrito de tutela, que le resulta imposible acceder a los documentos que le están solicitando, en razón a que </w:t>
      </w:r>
      <w:r w:rsidR="00DF1D7B" w:rsidRPr="00167DC1">
        <w:rPr>
          <w:rFonts w:ascii="Tahoma" w:eastAsia="Times New Roman" w:hAnsi="Tahoma" w:cs="Tahoma"/>
          <w:sz w:val="24"/>
          <w:szCs w:val="24"/>
          <w:lang w:val="es-ES_tradnl" w:eastAsia="es-CO"/>
        </w:rPr>
        <w:t>su hijo STIVEN vive en España en la actualidad</w:t>
      </w:r>
      <w:r w:rsidR="002D4BA0" w:rsidRPr="00167DC1">
        <w:rPr>
          <w:rFonts w:ascii="Tahoma" w:eastAsia="Times New Roman" w:hAnsi="Tahoma" w:cs="Tahoma"/>
          <w:sz w:val="24"/>
          <w:szCs w:val="24"/>
          <w:lang w:val="es-ES_tradnl" w:eastAsia="es-CO"/>
        </w:rPr>
        <w:t xml:space="preserve"> </w:t>
      </w:r>
      <w:r w:rsidRPr="00167DC1">
        <w:rPr>
          <w:rFonts w:ascii="Tahoma" w:eastAsia="Times New Roman" w:hAnsi="Tahoma" w:cs="Tahoma"/>
          <w:sz w:val="24"/>
          <w:szCs w:val="24"/>
          <w:lang w:val="es-ES_tradnl" w:eastAsia="es-CO"/>
        </w:rPr>
        <w:t>y la comunicación resulta complicada, además, no se encuentran en una condición migratoria regular, lo cual ha impedido que pueda tener certificados médicos. Por otro lado, también puso de presente respecto a la madre de sus hijos, que la comunicación es nula y no sabe nada de ella.</w:t>
      </w:r>
    </w:p>
    <w:p w14:paraId="12F0224D" w14:textId="149A8286" w:rsidR="00D04340" w:rsidRPr="00167DC1" w:rsidRDefault="00D04340" w:rsidP="00802911">
      <w:pPr>
        <w:shd w:val="clear" w:color="auto" w:fill="FFFFFF"/>
        <w:spacing w:after="0" w:line="276" w:lineRule="auto"/>
        <w:ind w:firstLine="567"/>
        <w:jc w:val="both"/>
        <w:rPr>
          <w:rFonts w:ascii="Tahoma" w:eastAsia="Times New Roman" w:hAnsi="Tahoma" w:cs="Tahoma"/>
          <w:sz w:val="24"/>
          <w:szCs w:val="24"/>
          <w:lang w:val="es-ES_tradnl" w:eastAsia="es-CO"/>
        </w:rPr>
      </w:pPr>
    </w:p>
    <w:p w14:paraId="1EFAA9DA" w14:textId="77777777" w:rsidR="000D7454" w:rsidRPr="00167DC1" w:rsidRDefault="000D7454" w:rsidP="00802911">
      <w:pPr>
        <w:shd w:val="clear" w:color="auto" w:fill="FFFFFF"/>
        <w:spacing w:after="0" w:line="276" w:lineRule="auto"/>
        <w:ind w:firstLine="567"/>
        <w:jc w:val="both"/>
        <w:rPr>
          <w:rFonts w:ascii="Tahoma" w:eastAsia="Times New Roman" w:hAnsi="Tahoma" w:cs="Tahoma"/>
          <w:sz w:val="24"/>
          <w:szCs w:val="24"/>
          <w:lang w:val="es-ES_tradnl" w:eastAsia="es-CO"/>
        </w:rPr>
      </w:pPr>
      <w:r w:rsidRPr="00167DC1">
        <w:rPr>
          <w:rFonts w:ascii="Tahoma" w:eastAsia="Times New Roman" w:hAnsi="Tahoma" w:cs="Tahoma"/>
          <w:sz w:val="24"/>
          <w:szCs w:val="24"/>
          <w:lang w:val="es-ES_tradnl" w:eastAsia="es-CO"/>
        </w:rPr>
        <w:t>De cara a lo anterior, resulta necesario hacer un análisis respecto a las exigencias impartidas por las AFP en la radicación de solicitudes pensionales, para lo cual, es menester traer a colación lo dispuesto por la sentencia T-144 de 2020, que dispuso que:</w:t>
      </w:r>
    </w:p>
    <w:p w14:paraId="31B5F1CD" w14:textId="77777777" w:rsidR="000D7454" w:rsidRPr="00167DC1" w:rsidRDefault="000D7454" w:rsidP="00802911">
      <w:pPr>
        <w:shd w:val="clear" w:color="auto" w:fill="FFFFFF"/>
        <w:spacing w:after="0" w:line="276" w:lineRule="auto"/>
        <w:ind w:firstLine="567"/>
        <w:jc w:val="both"/>
        <w:rPr>
          <w:rFonts w:ascii="Tahoma" w:eastAsia="Times New Roman" w:hAnsi="Tahoma" w:cs="Tahoma"/>
          <w:sz w:val="24"/>
          <w:szCs w:val="24"/>
          <w:lang w:val="es-ES_tradnl" w:eastAsia="es-CO"/>
        </w:rPr>
      </w:pPr>
    </w:p>
    <w:p w14:paraId="5C1AE37B" w14:textId="3A7BEED6" w:rsidR="000D7454" w:rsidRPr="00B244C7" w:rsidRDefault="006435E6" w:rsidP="00B244C7">
      <w:pPr>
        <w:shd w:val="clear" w:color="auto" w:fill="FFFFFF"/>
        <w:spacing w:after="0" w:line="276" w:lineRule="auto"/>
        <w:ind w:left="426" w:right="420" w:firstLine="567"/>
        <w:jc w:val="both"/>
        <w:rPr>
          <w:rFonts w:ascii="Tahoma" w:hAnsi="Tahoma" w:cs="Tahoma"/>
          <w:i/>
          <w:iCs/>
          <w:color w:val="000000"/>
          <w:szCs w:val="24"/>
        </w:rPr>
      </w:pPr>
      <w:r w:rsidRPr="00B244C7">
        <w:rPr>
          <w:rFonts w:ascii="Tahoma" w:hAnsi="Tahoma" w:cs="Tahoma"/>
          <w:color w:val="2D2D2D"/>
          <w:szCs w:val="24"/>
          <w:shd w:val="clear" w:color="auto" w:fill="FFFFFF"/>
        </w:rPr>
        <w:t>“</w:t>
      </w:r>
      <w:r w:rsidR="000D7454" w:rsidRPr="00B244C7">
        <w:rPr>
          <w:rFonts w:ascii="Tahoma" w:hAnsi="Tahoma" w:cs="Tahoma"/>
          <w:i/>
          <w:iCs/>
          <w:color w:val="000000"/>
          <w:szCs w:val="24"/>
        </w:rPr>
        <w:t>Los fondos de pensiones vulneran el derecho al debido proceso administrativo y a la seguridad social del solicitante cuando condicionan el inicio del trámite de reconocimiento de la pensión de invalidez al cumplimiento de requisitos formales no previstos en la ley, tales como (i) la entrega de documentos innecesarios; (ii) la solución de posibles conflictos entre las entidades responsables de pagar la pensión; y (iii) la tramitación de procesos judiciales que constituyan obstáculos irrazonables y desproporcionados.</w:t>
      </w:r>
      <w:r w:rsidRPr="00B244C7">
        <w:rPr>
          <w:rFonts w:ascii="Tahoma" w:hAnsi="Tahoma" w:cs="Tahoma"/>
          <w:i/>
          <w:iCs/>
          <w:color w:val="000000"/>
          <w:szCs w:val="24"/>
        </w:rPr>
        <w:t>’</w:t>
      </w:r>
    </w:p>
    <w:p w14:paraId="3B0359E3" w14:textId="0A9C3568" w:rsidR="000D7454" w:rsidRPr="00167DC1" w:rsidRDefault="000D7454" w:rsidP="00802911">
      <w:pPr>
        <w:shd w:val="clear" w:color="auto" w:fill="FFFFFF"/>
        <w:spacing w:after="0" w:line="276" w:lineRule="auto"/>
        <w:ind w:firstLine="567"/>
        <w:jc w:val="both"/>
        <w:rPr>
          <w:rFonts w:ascii="Tahoma" w:hAnsi="Tahoma" w:cs="Tahoma"/>
          <w:i/>
          <w:iCs/>
          <w:color w:val="000000"/>
          <w:sz w:val="24"/>
          <w:szCs w:val="24"/>
        </w:rPr>
      </w:pPr>
    </w:p>
    <w:p w14:paraId="25B98563" w14:textId="4F395711" w:rsidR="000D7454" w:rsidRPr="00167DC1" w:rsidRDefault="000D7454" w:rsidP="00802911">
      <w:pPr>
        <w:shd w:val="clear" w:color="auto" w:fill="FFFFFF"/>
        <w:spacing w:after="0" w:line="276" w:lineRule="auto"/>
        <w:ind w:firstLine="567"/>
        <w:jc w:val="both"/>
        <w:rPr>
          <w:rFonts w:ascii="Tahoma" w:hAnsi="Tahoma" w:cs="Tahoma"/>
          <w:color w:val="000000"/>
          <w:sz w:val="24"/>
          <w:szCs w:val="24"/>
        </w:rPr>
      </w:pPr>
      <w:r w:rsidRPr="00167DC1">
        <w:rPr>
          <w:rFonts w:ascii="Tahoma" w:hAnsi="Tahoma" w:cs="Tahoma"/>
          <w:color w:val="000000"/>
          <w:sz w:val="24"/>
          <w:szCs w:val="24"/>
        </w:rPr>
        <w:t xml:space="preserve">En la providencia mencionada, el accionante interpuso acción de tutela por considerar que la AFP a la que se encontraba afiliado, vulneró sus derechos fundamentales al rechazar la documentación y así mismo, la solicitud pensional, por considerar que existían inconsistencias en algunos de los documentos, </w:t>
      </w:r>
      <w:r w:rsidR="005217D7" w:rsidRPr="00167DC1">
        <w:rPr>
          <w:rFonts w:ascii="Tahoma" w:hAnsi="Tahoma" w:cs="Tahoma"/>
          <w:color w:val="000000"/>
          <w:sz w:val="24"/>
          <w:szCs w:val="24"/>
        </w:rPr>
        <w:t>aun</w:t>
      </w:r>
      <w:r w:rsidRPr="00167DC1">
        <w:rPr>
          <w:rFonts w:ascii="Tahoma" w:hAnsi="Tahoma" w:cs="Tahoma"/>
          <w:color w:val="000000"/>
          <w:sz w:val="24"/>
          <w:szCs w:val="24"/>
        </w:rPr>
        <w:t xml:space="preserve"> cuando este ya contaba con todos los requisitos para poder acceder a su prestación pensional.</w:t>
      </w:r>
    </w:p>
    <w:p w14:paraId="4EA8AA39" w14:textId="37973708" w:rsidR="000D7454" w:rsidRPr="00167DC1" w:rsidRDefault="000D7454" w:rsidP="00802911">
      <w:pPr>
        <w:shd w:val="clear" w:color="auto" w:fill="FFFFFF"/>
        <w:spacing w:after="0" w:line="276" w:lineRule="auto"/>
        <w:ind w:firstLine="567"/>
        <w:jc w:val="both"/>
        <w:rPr>
          <w:rFonts w:ascii="Tahoma" w:hAnsi="Tahoma" w:cs="Tahoma"/>
          <w:color w:val="000000"/>
          <w:sz w:val="24"/>
          <w:szCs w:val="24"/>
        </w:rPr>
      </w:pPr>
    </w:p>
    <w:p w14:paraId="15160F10" w14:textId="29D35618" w:rsidR="00DD36BF" w:rsidRPr="00C264C4" w:rsidRDefault="000D7454" w:rsidP="00802911">
      <w:pPr>
        <w:shd w:val="clear" w:color="auto" w:fill="FFFFFF"/>
        <w:spacing w:after="0" w:line="276" w:lineRule="auto"/>
        <w:ind w:firstLine="567"/>
        <w:jc w:val="both"/>
        <w:rPr>
          <w:rFonts w:ascii="Tahoma" w:hAnsi="Tahoma" w:cs="Tahoma"/>
          <w:sz w:val="24"/>
          <w:szCs w:val="24"/>
        </w:rPr>
      </w:pPr>
      <w:r w:rsidRPr="00167DC1">
        <w:rPr>
          <w:rFonts w:ascii="Tahoma" w:hAnsi="Tahoma" w:cs="Tahoma"/>
          <w:color w:val="000000"/>
          <w:sz w:val="24"/>
          <w:szCs w:val="24"/>
        </w:rPr>
        <w:t xml:space="preserve">En ese sentido, el caso esbozado no difiere del presente, en el que PROTECCIÓN está fundamentando su negativa de radicar la solicitud de pensión de invalidez del señor AICARDO por considerar frente a  uno de los beneficiarios, que la historia clínica </w:t>
      </w:r>
      <w:r w:rsidR="00DD36BF" w:rsidRPr="00167DC1">
        <w:rPr>
          <w:rFonts w:ascii="Tahoma" w:hAnsi="Tahoma" w:cs="Tahoma"/>
          <w:color w:val="000000"/>
          <w:sz w:val="24"/>
          <w:szCs w:val="24"/>
        </w:rPr>
        <w:t xml:space="preserve">es </w:t>
      </w:r>
      <w:r w:rsidRPr="00167DC1">
        <w:rPr>
          <w:rFonts w:ascii="Tahoma" w:hAnsi="Tahoma" w:cs="Tahoma"/>
          <w:color w:val="000000"/>
          <w:sz w:val="24"/>
          <w:szCs w:val="24"/>
        </w:rPr>
        <w:t xml:space="preserve">INDISPENSABLE </w:t>
      </w:r>
      <w:r w:rsidR="00EB20A8" w:rsidRPr="00167DC1">
        <w:rPr>
          <w:rFonts w:ascii="Tahoma" w:hAnsi="Tahoma" w:cs="Tahoma"/>
          <w:color w:val="000000"/>
          <w:sz w:val="24"/>
          <w:szCs w:val="24"/>
        </w:rPr>
        <w:t xml:space="preserve">y DEBE CONSTAR MÍNIMO DE 30 PAGINAS </w:t>
      </w:r>
      <w:r w:rsidRPr="00167DC1">
        <w:rPr>
          <w:rFonts w:ascii="Tahoma" w:hAnsi="Tahoma" w:cs="Tahoma"/>
          <w:color w:val="000000"/>
          <w:sz w:val="24"/>
          <w:szCs w:val="24"/>
        </w:rPr>
        <w:t xml:space="preserve">y porque la cédula allegada </w:t>
      </w:r>
      <w:r w:rsidR="00DD36BF" w:rsidRPr="00167DC1">
        <w:rPr>
          <w:rFonts w:ascii="Tahoma" w:hAnsi="Tahoma" w:cs="Tahoma"/>
          <w:color w:val="000000"/>
          <w:sz w:val="24"/>
          <w:szCs w:val="24"/>
        </w:rPr>
        <w:t xml:space="preserve">era una foto, </w:t>
      </w:r>
      <w:r w:rsidR="005217D7" w:rsidRPr="00167DC1">
        <w:rPr>
          <w:rFonts w:ascii="Tahoma" w:hAnsi="Tahoma" w:cs="Tahoma"/>
          <w:color w:val="000000"/>
          <w:sz w:val="24"/>
          <w:szCs w:val="24"/>
        </w:rPr>
        <w:t>aun</w:t>
      </w:r>
      <w:r w:rsidR="00DD36BF" w:rsidRPr="00167DC1">
        <w:rPr>
          <w:rFonts w:ascii="Tahoma" w:hAnsi="Tahoma" w:cs="Tahoma"/>
          <w:color w:val="000000"/>
          <w:sz w:val="24"/>
          <w:szCs w:val="24"/>
        </w:rPr>
        <w:t xml:space="preserve"> cuando el señor </w:t>
      </w:r>
      <w:r w:rsidR="00DD36BF" w:rsidRPr="00C264C4">
        <w:rPr>
          <w:rFonts w:ascii="Tahoma" w:hAnsi="Tahoma" w:cs="Tahoma"/>
          <w:sz w:val="24"/>
          <w:szCs w:val="24"/>
        </w:rPr>
        <w:t xml:space="preserve">AICARDO cuenta con los requisitos exigidos por las </w:t>
      </w:r>
      <w:r w:rsidR="00DD36BF" w:rsidRPr="00C264C4">
        <w:rPr>
          <w:rFonts w:ascii="Tahoma" w:hAnsi="Tahoma" w:cs="Tahoma"/>
          <w:sz w:val="24"/>
          <w:szCs w:val="24"/>
        </w:rPr>
        <w:lastRenderedPageBreak/>
        <w:t>normas que regulan la seguridad social en Colombia, esto es, de manera específica, los artículos 38 y 39 de la Ley 100 de 1993, a saber:</w:t>
      </w:r>
    </w:p>
    <w:p w14:paraId="5E59C404" w14:textId="77777777" w:rsidR="00DD36BF" w:rsidRPr="00C264C4" w:rsidRDefault="00DD36BF" w:rsidP="00802911">
      <w:pPr>
        <w:shd w:val="clear" w:color="auto" w:fill="FFFFFF"/>
        <w:spacing w:after="0" w:line="276" w:lineRule="auto"/>
        <w:ind w:firstLine="567"/>
        <w:jc w:val="both"/>
        <w:rPr>
          <w:rFonts w:ascii="Tahoma" w:hAnsi="Tahoma" w:cs="Tahoma"/>
          <w:sz w:val="24"/>
          <w:szCs w:val="24"/>
        </w:rPr>
      </w:pPr>
    </w:p>
    <w:p w14:paraId="10B9C0B4" w14:textId="17F21D37" w:rsidR="00DD36BF" w:rsidRPr="00C264C4" w:rsidRDefault="006435E6" w:rsidP="00B244C7">
      <w:pPr>
        <w:pStyle w:val="NormalWeb"/>
        <w:shd w:val="clear" w:color="auto" w:fill="FFFFFF"/>
        <w:spacing w:before="0" w:beforeAutospacing="0" w:after="0" w:afterAutospacing="0"/>
        <w:ind w:left="426" w:right="420"/>
        <w:jc w:val="both"/>
        <w:rPr>
          <w:rFonts w:ascii="Tahoma" w:hAnsi="Tahoma" w:cs="Tahoma"/>
          <w:i/>
          <w:iCs/>
          <w:sz w:val="22"/>
        </w:rPr>
      </w:pPr>
      <w:r w:rsidRPr="00C264C4">
        <w:rPr>
          <w:rFonts w:ascii="Tahoma" w:hAnsi="Tahoma" w:cs="Tahoma"/>
          <w:sz w:val="22"/>
          <w:shd w:val="clear" w:color="auto" w:fill="FFFFFF"/>
        </w:rPr>
        <w:t>“</w:t>
      </w:r>
      <w:r w:rsidR="00DD36BF" w:rsidRPr="00C264C4">
        <w:rPr>
          <w:rStyle w:val="Textoennegrita"/>
          <w:rFonts w:ascii="Tahoma" w:hAnsi="Tahoma" w:cs="Tahoma"/>
          <w:i/>
          <w:iCs/>
          <w:sz w:val="22"/>
        </w:rPr>
        <w:t>ARTÍCULO 38.</w:t>
      </w:r>
      <w:r w:rsidR="00DD36BF" w:rsidRPr="00C264C4">
        <w:rPr>
          <w:rFonts w:ascii="Tahoma" w:hAnsi="Tahoma" w:cs="Tahoma"/>
          <w:i/>
          <w:iCs/>
          <w:sz w:val="22"/>
        </w:rPr>
        <w:t> Estado de Invalidez. Para los efectos del presente CAPÍTULO se considera inválida la persona que, por cualquier causa de origen no profesional, no provocada intencionalmente, hubiere perdido el 50 % o más de su capacidad laboral.</w:t>
      </w:r>
      <w:r w:rsidRPr="00C264C4">
        <w:rPr>
          <w:rFonts w:ascii="Tahoma" w:hAnsi="Tahoma" w:cs="Tahoma"/>
          <w:i/>
          <w:iCs/>
          <w:sz w:val="22"/>
        </w:rPr>
        <w:t>’’</w:t>
      </w:r>
    </w:p>
    <w:p w14:paraId="66188AC7" w14:textId="77777777" w:rsidR="005217D7" w:rsidRPr="00C264C4" w:rsidRDefault="005217D7" w:rsidP="00B244C7">
      <w:pPr>
        <w:pStyle w:val="NormalWeb"/>
        <w:shd w:val="clear" w:color="auto" w:fill="FFFFFF"/>
        <w:spacing w:before="0" w:beforeAutospacing="0" w:after="0" w:afterAutospacing="0"/>
        <w:ind w:left="426" w:right="420"/>
        <w:jc w:val="both"/>
        <w:rPr>
          <w:rFonts w:ascii="Tahoma" w:hAnsi="Tahoma" w:cs="Tahoma"/>
          <w:sz w:val="22"/>
          <w:shd w:val="clear" w:color="auto" w:fill="FFFFFF"/>
        </w:rPr>
      </w:pPr>
      <w:bookmarkStart w:id="10" w:name="ver_110206"/>
      <w:bookmarkEnd w:id="10"/>
    </w:p>
    <w:p w14:paraId="41227A47" w14:textId="2B9AA0D3" w:rsidR="00DD36BF" w:rsidRPr="00C264C4" w:rsidRDefault="006435E6" w:rsidP="00B244C7">
      <w:pPr>
        <w:pStyle w:val="NormalWeb"/>
        <w:shd w:val="clear" w:color="auto" w:fill="FFFFFF"/>
        <w:spacing w:before="0" w:beforeAutospacing="0" w:after="0" w:afterAutospacing="0"/>
        <w:ind w:left="426" w:right="420"/>
        <w:jc w:val="both"/>
        <w:rPr>
          <w:rFonts w:ascii="Tahoma" w:hAnsi="Tahoma" w:cs="Tahoma"/>
          <w:i/>
          <w:iCs/>
          <w:sz w:val="22"/>
        </w:rPr>
      </w:pPr>
      <w:r w:rsidRPr="00C264C4">
        <w:rPr>
          <w:rFonts w:ascii="Tahoma" w:hAnsi="Tahoma" w:cs="Tahoma"/>
          <w:sz w:val="22"/>
          <w:shd w:val="clear" w:color="auto" w:fill="FFFFFF"/>
        </w:rPr>
        <w:t>“</w:t>
      </w:r>
      <w:r w:rsidR="00DD36BF" w:rsidRPr="00C264C4">
        <w:rPr>
          <w:rStyle w:val="Textoennegrita"/>
          <w:rFonts w:ascii="Tahoma" w:hAnsi="Tahoma" w:cs="Tahoma"/>
          <w:i/>
          <w:iCs/>
          <w:sz w:val="22"/>
        </w:rPr>
        <w:t>ARTÍCULO</w:t>
      </w:r>
      <w:bookmarkStart w:id="11" w:name="39"/>
      <w:bookmarkEnd w:id="11"/>
      <w:r w:rsidR="00DD36BF" w:rsidRPr="00C264C4">
        <w:rPr>
          <w:rStyle w:val="Textoennegrita"/>
          <w:rFonts w:ascii="Tahoma" w:hAnsi="Tahoma" w:cs="Tahoma"/>
          <w:i/>
          <w:iCs/>
          <w:sz w:val="22"/>
        </w:rPr>
        <w:t> 39.</w:t>
      </w:r>
      <w:r w:rsidR="00DD36BF" w:rsidRPr="00C264C4">
        <w:rPr>
          <w:rFonts w:ascii="Tahoma" w:hAnsi="Tahoma" w:cs="Tahoma"/>
          <w:i/>
          <w:iCs/>
          <w:sz w:val="22"/>
        </w:rPr>
        <w:t> Requisitos para obtener la Pensión de Invalidez. Tendrán derecho a la pensión de invalidez, los afiliados que conforme a lo dispuesto en el artículo anterior sean declarados inválidos y cumplan alguno de los siguientes requisitos:</w:t>
      </w:r>
    </w:p>
    <w:p w14:paraId="0F659BD1" w14:textId="77777777" w:rsidR="005217D7" w:rsidRPr="00C264C4" w:rsidRDefault="005217D7" w:rsidP="00B244C7">
      <w:pPr>
        <w:pStyle w:val="NormalWeb"/>
        <w:shd w:val="clear" w:color="auto" w:fill="FFFFFF"/>
        <w:spacing w:before="0" w:beforeAutospacing="0" w:after="0" w:afterAutospacing="0"/>
        <w:ind w:left="426" w:right="420"/>
        <w:jc w:val="both"/>
        <w:rPr>
          <w:rFonts w:ascii="Tahoma" w:hAnsi="Tahoma" w:cs="Tahoma"/>
          <w:i/>
          <w:iCs/>
          <w:sz w:val="22"/>
        </w:rPr>
      </w:pPr>
    </w:p>
    <w:p w14:paraId="62B9DB2B" w14:textId="5690E31C" w:rsidR="00DD36BF" w:rsidRPr="00C264C4" w:rsidRDefault="00DD36BF" w:rsidP="00B244C7">
      <w:pPr>
        <w:pStyle w:val="NormalWeb"/>
        <w:shd w:val="clear" w:color="auto" w:fill="FFFFFF"/>
        <w:spacing w:before="0" w:beforeAutospacing="0" w:after="0" w:afterAutospacing="0"/>
        <w:ind w:left="426" w:right="420"/>
        <w:jc w:val="both"/>
        <w:rPr>
          <w:rFonts w:ascii="Tahoma" w:hAnsi="Tahoma" w:cs="Tahoma"/>
          <w:i/>
          <w:iCs/>
          <w:sz w:val="22"/>
        </w:rPr>
      </w:pPr>
      <w:r w:rsidRPr="00C264C4">
        <w:rPr>
          <w:rFonts w:ascii="Tahoma" w:hAnsi="Tahoma" w:cs="Tahoma"/>
          <w:i/>
          <w:iCs/>
          <w:sz w:val="22"/>
        </w:rPr>
        <w:t>a) Que el afiliado se encuentre cotizando al régimen y hubiere cotizado por lo menos 26 semanas, al momento de producirse el estado de invalidez;</w:t>
      </w:r>
    </w:p>
    <w:p w14:paraId="41898B0A" w14:textId="77777777" w:rsidR="005217D7" w:rsidRPr="00C264C4" w:rsidRDefault="005217D7" w:rsidP="00B244C7">
      <w:pPr>
        <w:pStyle w:val="NormalWeb"/>
        <w:shd w:val="clear" w:color="auto" w:fill="FFFFFF"/>
        <w:spacing w:before="0" w:beforeAutospacing="0" w:after="0" w:afterAutospacing="0"/>
        <w:ind w:left="426" w:right="420"/>
        <w:jc w:val="both"/>
        <w:rPr>
          <w:rFonts w:ascii="Tahoma" w:hAnsi="Tahoma" w:cs="Tahoma"/>
          <w:i/>
          <w:iCs/>
          <w:sz w:val="22"/>
        </w:rPr>
      </w:pPr>
    </w:p>
    <w:p w14:paraId="0F19F79C" w14:textId="481750F4" w:rsidR="00DD36BF" w:rsidRPr="00C264C4" w:rsidRDefault="00DD36BF" w:rsidP="00B244C7">
      <w:pPr>
        <w:pStyle w:val="NormalWeb"/>
        <w:shd w:val="clear" w:color="auto" w:fill="FFFFFF"/>
        <w:spacing w:before="0" w:beforeAutospacing="0" w:after="0" w:afterAutospacing="0"/>
        <w:ind w:left="426" w:right="420"/>
        <w:jc w:val="both"/>
        <w:rPr>
          <w:rFonts w:ascii="Tahoma" w:hAnsi="Tahoma" w:cs="Tahoma"/>
          <w:i/>
          <w:iCs/>
          <w:sz w:val="22"/>
        </w:rPr>
      </w:pPr>
      <w:r w:rsidRPr="00C264C4">
        <w:rPr>
          <w:rFonts w:ascii="Tahoma" w:hAnsi="Tahoma" w:cs="Tahoma"/>
          <w:i/>
          <w:iCs/>
          <w:sz w:val="22"/>
        </w:rPr>
        <w:t>b) Que habiendo dejado de cotizar al sistema, hubiere efectuado aportes durante por lo menos 26 semanas del año inmediatamente anterior al momento en que se produzca el estado de invalidez.</w:t>
      </w:r>
    </w:p>
    <w:p w14:paraId="45C0F049" w14:textId="77777777" w:rsidR="005217D7" w:rsidRPr="00C264C4" w:rsidRDefault="005217D7" w:rsidP="00B244C7">
      <w:pPr>
        <w:pStyle w:val="NormalWeb"/>
        <w:shd w:val="clear" w:color="auto" w:fill="FFFFFF"/>
        <w:spacing w:before="0" w:beforeAutospacing="0" w:after="0" w:afterAutospacing="0"/>
        <w:ind w:left="426" w:right="420"/>
        <w:jc w:val="both"/>
        <w:rPr>
          <w:rStyle w:val="Textoennegrita"/>
          <w:rFonts w:ascii="Tahoma" w:hAnsi="Tahoma" w:cs="Tahoma"/>
          <w:i/>
          <w:iCs/>
          <w:sz w:val="22"/>
        </w:rPr>
      </w:pPr>
    </w:p>
    <w:p w14:paraId="723CE03B" w14:textId="54A7D5C6" w:rsidR="00DD36BF" w:rsidRPr="00C264C4" w:rsidRDefault="00DD36BF" w:rsidP="00B244C7">
      <w:pPr>
        <w:pStyle w:val="NormalWeb"/>
        <w:shd w:val="clear" w:color="auto" w:fill="FFFFFF"/>
        <w:spacing w:before="0" w:beforeAutospacing="0" w:after="0" w:afterAutospacing="0"/>
        <w:ind w:left="426" w:right="420"/>
        <w:jc w:val="both"/>
        <w:rPr>
          <w:rFonts w:ascii="Tahoma" w:hAnsi="Tahoma" w:cs="Tahoma"/>
          <w:i/>
          <w:iCs/>
          <w:sz w:val="22"/>
        </w:rPr>
      </w:pPr>
      <w:r w:rsidRPr="00C264C4">
        <w:rPr>
          <w:rStyle w:val="Textoennegrita"/>
          <w:rFonts w:ascii="Tahoma" w:hAnsi="Tahoma" w:cs="Tahoma"/>
          <w:i/>
          <w:iCs/>
          <w:sz w:val="22"/>
        </w:rPr>
        <w:t>PARÁGRAFO.</w:t>
      </w:r>
      <w:r w:rsidRPr="00C264C4">
        <w:rPr>
          <w:rFonts w:ascii="Tahoma" w:hAnsi="Tahoma" w:cs="Tahoma"/>
          <w:i/>
          <w:iCs/>
          <w:sz w:val="22"/>
        </w:rPr>
        <w:t> Para efectos del cómputo de las semanas a que se refiere el presente artículo se tendrá en cuenta lo dispuesto en los parágrafos del artículo 33 de la presente</w:t>
      </w:r>
      <w:bookmarkStart w:id="12" w:name="LPHit64"/>
      <w:bookmarkEnd w:id="12"/>
      <w:r w:rsidRPr="00C264C4">
        <w:rPr>
          <w:rFonts w:ascii="Tahoma" w:hAnsi="Tahoma" w:cs="Tahoma"/>
          <w:i/>
          <w:iCs/>
          <w:sz w:val="22"/>
        </w:rPr>
        <w:t> Ley.</w:t>
      </w:r>
      <w:r w:rsidR="006435E6" w:rsidRPr="00C264C4">
        <w:rPr>
          <w:rFonts w:ascii="Tahoma" w:hAnsi="Tahoma" w:cs="Tahoma"/>
          <w:i/>
          <w:iCs/>
          <w:sz w:val="22"/>
        </w:rPr>
        <w:t>’’</w:t>
      </w:r>
    </w:p>
    <w:p w14:paraId="0B62DCF8" w14:textId="77777777" w:rsidR="00DD36BF" w:rsidRPr="00C264C4" w:rsidRDefault="00DD36BF" w:rsidP="00802911">
      <w:pPr>
        <w:shd w:val="clear" w:color="auto" w:fill="FFFFFF"/>
        <w:spacing w:after="0" w:line="276" w:lineRule="auto"/>
        <w:ind w:firstLine="567"/>
        <w:jc w:val="both"/>
        <w:rPr>
          <w:rFonts w:ascii="Tahoma" w:hAnsi="Tahoma" w:cs="Tahoma"/>
          <w:sz w:val="24"/>
          <w:szCs w:val="24"/>
        </w:rPr>
      </w:pPr>
    </w:p>
    <w:p w14:paraId="7BEDC90F" w14:textId="6FBD3C7F" w:rsidR="00D635EA" w:rsidRPr="00C264C4" w:rsidRDefault="00B15914" w:rsidP="00802911">
      <w:pPr>
        <w:shd w:val="clear" w:color="auto" w:fill="FFFFFF"/>
        <w:spacing w:after="0" w:line="276" w:lineRule="auto"/>
        <w:ind w:firstLine="567"/>
        <w:jc w:val="both"/>
        <w:rPr>
          <w:rFonts w:ascii="Tahoma" w:hAnsi="Tahoma" w:cs="Tahoma"/>
          <w:sz w:val="24"/>
          <w:szCs w:val="24"/>
        </w:rPr>
      </w:pPr>
      <w:r w:rsidRPr="00C264C4">
        <w:rPr>
          <w:rFonts w:ascii="Tahoma" w:hAnsi="Tahoma" w:cs="Tahoma"/>
          <w:sz w:val="24"/>
          <w:szCs w:val="24"/>
        </w:rPr>
        <w:t xml:space="preserve">Ahora bien, </w:t>
      </w:r>
      <w:bookmarkStart w:id="13" w:name="_Hlk127182799"/>
      <w:r w:rsidRPr="00C264C4">
        <w:rPr>
          <w:rFonts w:ascii="Tahoma" w:hAnsi="Tahoma" w:cs="Tahoma"/>
          <w:sz w:val="24"/>
          <w:szCs w:val="24"/>
        </w:rPr>
        <w:t xml:space="preserve">pese a que es cierto que la Corte Constitucional ha facultado a las entidades </w:t>
      </w:r>
      <w:r w:rsidR="00D635EA" w:rsidRPr="00C264C4">
        <w:rPr>
          <w:rFonts w:ascii="Tahoma" w:hAnsi="Tahoma" w:cs="Tahoma"/>
          <w:sz w:val="24"/>
          <w:szCs w:val="24"/>
        </w:rPr>
        <w:t xml:space="preserve">administradoras de pensiones en el país, </w:t>
      </w:r>
      <w:r w:rsidRPr="00C264C4">
        <w:rPr>
          <w:rFonts w:ascii="Tahoma" w:hAnsi="Tahoma" w:cs="Tahoma"/>
          <w:sz w:val="24"/>
          <w:szCs w:val="24"/>
        </w:rPr>
        <w:t xml:space="preserve">para establecer su trámite administrativo interno, </w:t>
      </w:r>
      <w:r w:rsidR="00583B9C" w:rsidRPr="00C264C4">
        <w:rPr>
          <w:rFonts w:ascii="Tahoma" w:hAnsi="Tahoma" w:cs="Tahoma"/>
          <w:sz w:val="24"/>
          <w:szCs w:val="24"/>
        </w:rPr>
        <w:t xml:space="preserve">ello </w:t>
      </w:r>
      <w:r w:rsidRPr="00C264C4">
        <w:rPr>
          <w:rFonts w:ascii="Tahoma" w:hAnsi="Tahoma" w:cs="Tahoma"/>
          <w:sz w:val="24"/>
          <w:szCs w:val="24"/>
        </w:rPr>
        <w:t xml:space="preserve">debe </w:t>
      </w:r>
      <w:r w:rsidR="00583B9C" w:rsidRPr="00C264C4">
        <w:rPr>
          <w:rFonts w:ascii="Tahoma" w:hAnsi="Tahoma" w:cs="Tahoma"/>
          <w:sz w:val="24"/>
          <w:szCs w:val="24"/>
        </w:rPr>
        <w:t>estar</w:t>
      </w:r>
      <w:r w:rsidR="00D635EA" w:rsidRPr="00C264C4">
        <w:rPr>
          <w:rFonts w:ascii="Tahoma" w:hAnsi="Tahoma" w:cs="Tahoma"/>
          <w:sz w:val="24"/>
          <w:szCs w:val="24"/>
        </w:rPr>
        <w:t xml:space="preserve"> acorde </w:t>
      </w:r>
      <w:r w:rsidR="00583B9C" w:rsidRPr="00C264C4">
        <w:rPr>
          <w:rFonts w:ascii="Tahoma" w:hAnsi="Tahoma" w:cs="Tahoma"/>
          <w:sz w:val="24"/>
          <w:szCs w:val="24"/>
        </w:rPr>
        <w:t>con e</w:t>
      </w:r>
      <w:r w:rsidR="00D635EA" w:rsidRPr="00C264C4">
        <w:rPr>
          <w:rFonts w:ascii="Tahoma" w:hAnsi="Tahoma" w:cs="Tahoma"/>
          <w:sz w:val="24"/>
          <w:szCs w:val="24"/>
        </w:rPr>
        <w:t xml:space="preserve">l derecho fundamental al debido proceso y </w:t>
      </w:r>
      <w:r w:rsidR="00583B9C" w:rsidRPr="00C264C4">
        <w:rPr>
          <w:rFonts w:ascii="Tahoma" w:hAnsi="Tahoma" w:cs="Tahoma"/>
          <w:sz w:val="24"/>
          <w:szCs w:val="24"/>
        </w:rPr>
        <w:t>e</w:t>
      </w:r>
      <w:r w:rsidR="00D635EA" w:rsidRPr="00C264C4">
        <w:rPr>
          <w:rFonts w:ascii="Tahoma" w:hAnsi="Tahoma" w:cs="Tahoma"/>
          <w:sz w:val="24"/>
          <w:szCs w:val="24"/>
        </w:rPr>
        <w:t>l principio de legalidad, en virtud de los cuales las autoridades no pueden establecer exigencias u obstáculos que no estén reglamentados en el ordenamiento jurídico</w:t>
      </w:r>
      <w:bookmarkEnd w:id="13"/>
      <w:r w:rsidR="007548B3" w:rsidRPr="00C264C4">
        <w:rPr>
          <w:rFonts w:ascii="Tahoma" w:hAnsi="Tahoma" w:cs="Tahoma"/>
          <w:sz w:val="24"/>
          <w:szCs w:val="24"/>
        </w:rPr>
        <w:t>, según lo manifestado por la Corte en la sentencia T-144 de 2020:</w:t>
      </w:r>
    </w:p>
    <w:p w14:paraId="0574E898" w14:textId="77C1A612" w:rsidR="00D635EA" w:rsidRPr="00C264C4" w:rsidRDefault="00D635EA" w:rsidP="00802911">
      <w:pPr>
        <w:shd w:val="clear" w:color="auto" w:fill="FFFFFF"/>
        <w:spacing w:after="0" w:line="276" w:lineRule="auto"/>
        <w:ind w:firstLine="567"/>
        <w:jc w:val="both"/>
        <w:rPr>
          <w:rFonts w:ascii="Tahoma" w:hAnsi="Tahoma" w:cs="Tahoma"/>
          <w:sz w:val="24"/>
          <w:szCs w:val="24"/>
        </w:rPr>
      </w:pPr>
    </w:p>
    <w:p w14:paraId="5B0D0323" w14:textId="57697590" w:rsidR="00CE7D02" w:rsidRPr="00C264C4" w:rsidRDefault="006435E6" w:rsidP="00821D96">
      <w:pPr>
        <w:shd w:val="clear" w:color="auto" w:fill="FFFFFF"/>
        <w:spacing w:after="0" w:line="240" w:lineRule="auto"/>
        <w:ind w:left="426" w:right="420" w:firstLine="567"/>
        <w:jc w:val="both"/>
        <w:rPr>
          <w:rFonts w:ascii="Tahoma" w:hAnsi="Tahoma" w:cs="Tahoma"/>
          <w:i/>
          <w:iCs/>
          <w:szCs w:val="24"/>
          <w:shd w:val="clear" w:color="auto" w:fill="FFFFFF"/>
        </w:rPr>
      </w:pPr>
      <w:r w:rsidRPr="00C264C4">
        <w:rPr>
          <w:rFonts w:ascii="Tahoma" w:hAnsi="Tahoma" w:cs="Tahoma"/>
          <w:szCs w:val="24"/>
          <w:shd w:val="clear" w:color="auto" w:fill="FFFFFF"/>
        </w:rPr>
        <w:t>“</w:t>
      </w:r>
      <w:r w:rsidR="00CE7D02" w:rsidRPr="00C264C4">
        <w:rPr>
          <w:rFonts w:ascii="Tahoma" w:hAnsi="Tahoma" w:cs="Tahoma"/>
          <w:i/>
          <w:iCs/>
          <w:szCs w:val="24"/>
          <w:shd w:val="clear" w:color="auto" w:fill="FFFFFF"/>
        </w:rPr>
        <w:t>La Corte Constitucional ha señalado que, por virtud del debido proceso administrativo y el principio de legalidad en las actuaciones administrativas, en los trámites de reconocimiento pensional los fondos de pensiones sólo pueden exigirles a los solicitantes el cumplimiento de los requisitos establecidos en la ley “porque el derecho a la pensión nace cuando se reúnen los requisitos dispuestos en el ordenamiento para considerar que una persona es beneficiaria”. Por ello, en principio, la exigencia del cumplimiento de requisitos, trámites y/o formalidades adicionales no previstos en la ley, como condición para iniciar el trámite de reconocimiento o para reconocer el derecho a la pensión definitivamente, constituyen una violación al debido proceso administrativo y obstaculizan el ejercicio del derecho a la seguridad social y, en algunos casos, el derecho a la vida y al mínimo vital.</w:t>
      </w:r>
      <w:r w:rsidRPr="00C264C4">
        <w:rPr>
          <w:rFonts w:ascii="Tahoma" w:hAnsi="Tahoma" w:cs="Tahoma"/>
          <w:i/>
          <w:iCs/>
          <w:szCs w:val="24"/>
          <w:shd w:val="clear" w:color="auto" w:fill="FFFFFF"/>
        </w:rPr>
        <w:t>’’</w:t>
      </w:r>
    </w:p>
    <w:p w14:paraId="36BD527F" w14:textId="77777777" w:rsidR="00CE7D02" w:rsidRPr="00C264C4" w:rsidRDefault="00CE7D02" w:rsidP="00802911">
      <w:pPr>
        <w:shd w:val="clear" w:color="auto" w:fill="FFFFFF"/>
        <w:spacing w:after="0" w:line="276" w:lineRule="auto"/>
        <w:ind w:firstLine="567"/>
        <w:jc w:val="both"/>
        <w:rPr>
          <w:rFonts w:ascii="Tahoma" w:hAnsi="Tahoma" w:cs="Tahoma"/>
          <w:sz w:val="24"/>
          <w:szCs w:val="24"/>
        </w:rPr>
      </w:pPr>
    </w:p>
    <w:p w14:paraId="76C2F243" w14:textId="40AC6475" w:rsidR="00DD36BF" w:rsidRPr="00C264C4" w:rsidRDefault="00DF20F5" w:rsidP="00802911">
      <w:pPr>
        <w:shd w:val="clear" w:color="auto" w:fill="FFFFFF"/>
        <w:spacing w:after="0" w:line="276" w:lineRule="auto"/>
        <w:ind w:firstLine="567"/>
        <w:jc w:val="both"/>
        <w:rPr>
          <w:rFonts w:ascii="Tahoma" w:hAnsi="Tahoma" w:cs="Tahoma"/>
          <w:sz w:val="24"/>
          <w:szCs w:val="24"/>
        </w:rPr>
      </w:pPr>
      <w:r w:rsidRPr="00C264C4">
        <w:rPr>
          <w:rFonts w:ascii="Tahoma" w:hAnsi="Tahoma" w:cs="Tahoma"/>
          <w:sz w:val="24"/>
          <w:szCs w:val="24"/>
        </w:rPr>
        <w:t xml:space="preserve">En suma, es claro que las autoridades gozan de ciertas facultades que les han sido otorgadas por el marco normativo vigente, que les permite reglamentar y regular los trámites administrativos internos, incluyendo exigencias formales, sin embargo, la Corte Constitucional ha sido enfática en que dichos trámites deben obedecer a las características de </w:t>
      </w:r>
      <w:r w:rsidR="00B15914" w:rsidRPr="00C264C4">
        <w:rPr>
          <w:rFonts w:ascii="Tahoma" w:hAnsi="Tahoma" w:cs="Tahoma"/>
          <w:sz w:val="24"/>
          <w:szCs w:val="24"/>
        </w:rPr>
        <w:t>1) razonable, y 2) necesario</w:t>
      </w:r>
      <w:r w:rsidRPr="00C264C4">
        <w:rPr>
          <w:rFonts w:ascii="Tahoma" w:hAnsi="Tahoma" w:cs="Tahoma"/>
          <w:sz w:val="24"/>
          <w:szCs w:val="24"/>
        </w:rPr>
        <w:t>, de manera que en ninguna circunstancia impidan el acceso a un derecho fundamental</w:t>
      </w:r>
      <w:r w:rsidR="002C0DE4" w:rsidRPr="00C264C4">
        <w:rPr>
          <w:rStyle w:val="Refdenotaalpie"/>
          <w:rFonts w:ascii="Tahoma" w:hAnsi="Tahoma" w:cs="Tahoma"/>
          <w:sz w:val="24"/>
          <w:szCs w:val="24"/>
        </w:rPr>
        <w:footnoteReference w:id="2"/>
      </w:r>
      <w:r w:rsidRPr="00C264C4">
        <w:rPr>
          <w:rFonts w:ascii="Tahoma" w:hAnsi="Tahoma" w:cs="Tahoma"/>
          <w:sz w:val="24"/>
          <w:szCs w:val="24"/>
        </w:rPr>
        <w:t xml:space="preserve">. </w:t>
      </w:r>
    </w:p>
    <w:p w14:paraId="63F9DFE6" w14:textId="6D560F06" w:rsidR="00DF20F5" w:rsidRPr="00C264C4" w:rsidRDefault="00DF20F5" w:rsidP="00802911">
      <w:pPr>
        <w:shd w:val="clear" w:color="auto" w:fill="FFFFFF"/>
        <w:spacing w:after="0" w:line="276" w:lineRule="auto"/>
        <w:ind w:firstLine="567"/>
        <w:jc w:val="both"/>
        <w:rPr>
          <w:rFonts w:ascii="Tahoma" w:hAnsi="Tahoma" w:cs="Tahoma"/>
          <w:strike/>
          <w:sz w:val="24"/>
          <w:szCs w:val="24"/>
        </w:rPr>
      </w:pPr>
    </w:p>
    <w:p w14:paraId="2D759F95" w14:textId="4E045CDC" w:rsidR="00A317D5" w:rsidRPr="00C264C4" w:rsidRDefault="00A317D5" w:rsidP="00802911">
      <w:pPr>
        <w:shd w:val="clear" w:color="auto" w:fill="FFFFFF"/>
        <w:spacing w:after="0" w:line="276" w:lineRule="auto"/>
        <w:ind w:firstLine="567"/>
        <w:jc w:val="both"/>
        <w:rPr>
          <w:rFonts w:ascii="Tahoma" w:hAnsi="Tahoma" w:cs="Tahoma"/>
          <w:b/>
          <w:bCs/>
          <w:sz w:val="24"/>
          <w:szCs w:val="24"/>
          <w:shd w:val="clear" w:color="auto" w:fill="FFFFFF"/>
        </w:rPr>
      </w:pPr>
      <w:r w:rsidRPr="00C264C4">
        <w:rPr>
          <w:rFonts w:ascii="Tahoma" w:hAnsi="Tahoma" w:cs="Tahoma"/>
          <w:sz w:val="24"/>
          <w:szCs w:val="24"/>
          <w:shd w:val="clear" w:color="auto" w:fill="FFFFFF"/>
        </w:rPr>
        <w:lastRenderedPageBreak/>
        <w:t xml:space="preserve">En vista de lo anterior, </w:t>
      </w:r>
      <w:r w:rsidR="00376EF5" w:rsidRPr="00C264C4">
        <w:rPr>
          <w:rFonts w:ascii="Tahoma" w:hAnsi="Tahoma" w:cs="Tahoma"/>
          <w:sz w:val="24"/>
          <w:szCs w:val="24"/>
          <w:shd w:val="clear" w:color="auto" w:fill="FFFFFF"/>
        </w:rPr>
        <w:t xml:space="preserve">a consideración de la Sala, </w:t>
      </w:r>
      <w:bookmarkStart w:id="14" w:name="_Hlk127183315"/>
      <w:r w:rsidR="00376EF5" w:rsidRPr="00C264C4">
        <w:rPr>
          <w:rFonts w:ascii="Tahoma" w:hAnsi="Tahoma" w:cs="Tahoma"/>
          <w:sz w:val="24"/>
          <w:szCs w:val="24"/>
          <w:shd w:val="clear" w:color="auto" w:fill="FFFFFF"/>
        </w:rPr>
        <w:t>la documentación de los beneficiarios, específicamente la historia clínica y un dictamen de pérdida de capacidad laboral</w:t>
      </w:r>
      <w:r w:rsidR="002C0DE4" w:rsidRPr="00C264C4">
        <w:rPr>
          <w:rFonts w:ascii="Tahoma" w:hAnsi="Tahoma" w:cs="Tahoma"/>
          <w:sz w:val="24"/>
          <w:szCs w:val="24"/>
          <w:shd w:val="clear" w:color="auto" w:fill="FFFFFF"/>
        </w:rPr>
        <w:t xml:space="preserve"> del hijo del afiliado</w:t>
      </w:r>
      <w:r w:rsidR="00376EF5" w:rsidRPr="00C264C4">
        <w:rPr>
          <w:rFonts w:ascii="Tahoma" w:hAnsi="Tahoma" w:cs="Tahoma"/>
          <w:sz w:val="24"/>
          <w:szCs w:val="24"/>
          <w:shd w:val="clear" w:color="auto" w:fill="FFFFFF"/>
        </w:rPr>
        <w:t>, en la radicación de una solicitud pensional como un requisito fundamental resulta irracional e innecesario, ya que, de ello no depende si el afiliado tiene derecho o no a la prestación pensional, ni modifica el monto pensional</w:t>
      </w:r>
      <w:bookmarkEnd w:id="14"/>
      <w:r w:rsidR="00376EF5" w:rsidRPr="00C264C4">
        <w:rPr>
          <w:rFonts w:ascii="Tahoma" w:hAnsi="Tahoma" w:cs="Tahoma"/>
          <w:sz w:val="24"/>
          <w:szCs w:val="24"/>
          <w:shd w:val="clear" w:color="auto" w:fill="FFFFFF"/>
        </w:rPr>
        <w:t>.</w:t>
      </w:r>
      <w:r w:rsidR="002C0DE4" w:rsidRPr="00C264C4">
        <w:rPr>
          <w:rFonts w:ascii="Tahoma" w:hAnsi="Tahoma" w:cs="Tahoma"/>
          <w:sz w:val="24"/>
          <w:szCs w:val="24"/>
          <w:shd w:val="clear" w:color="auto" w:fill="FFFFFF"/>
        </w:rPr>
        <w:t xml:space="preserve"> Si acaso, la falta de tales documentos, a lo sumo, </w:t>
      </w:r>
      <w:r w:rsidR="002C0DE4" w:rsidRPr="00C264C4">
        <w:rPr>
          <w:rFonts w:ascii="Tahoma" w:hAnsi="Tahoma" w:cs="Tahoma"/>
          <w:b/>
          <w:bCs/>
          <w:sz w:val="24"/>
          <w:szCs w:val="24"/>
          <w:shd w:val="clear" w:color="auto" w:fill="FFFFFF"/>
        </w:rPr>
        <w:t xml:space="preserve">sólo pueden impedir que por ahora NO se tenga a STIVEN VELÁSQUEZ MONCADA como beneficiario del actor, pero en nada afecta la tramitación de la pensión de invalidez que en su momento presentó ante la AFP PROTECIÓN S.A. </w:t>
      </w:r>
    </w:p>
    <w:p w14:paraId="693859AD" w14:textId="31D52A73" w:rsidR="00DF20F5" w:rsidRPr="00C264C4" w:rsidRDefault="00DF20F5" w:rsidP="00802911">
      <w:pPr>
        <w:shd w:val="clear" w:color="auto" w:fill="FFFFFF"/>
        <w:spacing w:after="0" w:line="276" w:lineRule="auto"/>
        <w:ind w:firstLine="567"/>
        <w:jc w:val="both"/>
        <w:rPr>
          <w:rFonts w:ascii="Tahoma" w:hAnsi="Tahoma" w:cs="Tahoma"/>
          <w:sz w:val="24"/>
          <w:szCs w:val="24"/>
          <w:shd w:val="clear" w:color="auto" w:fill="FFFFFF"/>
        </w:rPr>
      </w:pPr>
    </w:p>
    <w:p w14:paraId="59CA4722" w14:textId="7C9D7D49" w:rsidR="00DF20F5" w:rsidRPr="00C264C4" w:rsidRDefault="00DF20F5" w:rsidP="00802911">
      <w:pPr>
        <w:shd w:val="clear" w:color="auto" w:fill="FFFFFF"/>
        <w:spacing w:after="0" w:line="276" w:lineRule="auto"/>
        <w:ind w:firstLine="567"/>
        <w:jc w:val="both"/>
        <w:rPr>
          <w:rFonts w:ascii="Tahoma" w:hAnsi="Tahoma" w:cs="Tahoma"/>
          <w:b/>
          <w:bCs/>
          <w:sz w:val="24"/>
          <w:szCs w:val="24"/>
          <w:shd w:val="clear" w:color="auto" w:fill="FFFFFF"/>
        </w:rPr>
      </w:pPr>
      <w:r w:rsidRPr="00C264C4">
        <w:rPr>
          <w:rFonts w:ascii="Tahoma" w:hAnsi="Tahoma" w:cs="Tahoma"/>
          <w:sz w:val="24"/>
          <w:szCs w:val="24"/>
          <w:shd w:val="clear" w:color="auto" w:fill="FFFFFF"/>
        </w:rPr>
        <w:t xml:space="preserve">En ese sentido, no cabe duda de que la exigencia </w:t>
      </w:r>
      <w:r w:rsidR="00A317D5" w:rsidRPr="00C264C4">
        <w:rPr>
          <w:rFonts w:ascii="Tahoma" w:hAnsi="Tahoma" w:cs="Tahoma"/>
          <w:sz w:val="24"/>
          <w:szCs w:val="24"/>
          <w:shd w:val="clear" w:color="auto" w:fill="FFFFFF"/>
        </w:rPr>
        <w:t>elevada por</w:t>
      </w:r>
      <w:r w:rsidRPr="00C264C4">
        <w:rPr>
          <w:rFonts w:ascii="Tahoma" w:hAnsi="Tahoma" w:cs="Tahoma"/>
          <w:sz w:val="24"/>
          <w:szCs w:val="24"/>
          <w:shd w:val="clear" w:color="auto" w:fill="FFFFFF"/>
        </w:rPr>
        <w:t xml:space="preserve"> </w:t>
      </w:r>
      <w:r w:rsidR="00A317D5" w:rsidRPr="00C264C4">
        <w:rPr>
          <w:rFonts w:ascii="Tahoma" w:hAnsi="Tahoma" w:cs="Tahoma"/>
          <w:sz w:val="24"/>
          <w:szCs w:val="24"/>
          <w:shd w:val="clear" w:color="auto" w:fill="FFFFFF"/>
        </w:rPr>
        <w:t>PROTECCIÓN como</w:t>
      </w:r>
      <w:r w:rsidRPr="00C264C4">
        <w:rPr>
          <w:rFonts w:ascii="Tahoma" w:hAnsi="Tahoma" w:cs="Tahoma"/>
          <w:sz w:val="24"/>
          <w:szCs w:val="24"/>
          <w:shd w:val="clear" w:color="auto" w:fill="FFFFFF"/>
        </w:rPr>
        <w:t xml:space="preserve"> argumento </w:t>
      </w:r>
      <w:r w:rsidR="00A317D5" w:rsidRPr="00C264C4">
        <w:rPr>
          <w:rFonts w:ascii="Tahoma" w:hAnsi="Tahoma" w:cs="Tahoma"/>
          <w:sz w:val="24"/>
          <w:szCs w:val="24"/>
          <w:shd w:val="clear" w:color="auto" w:fill="FFFFFF"/>
        </w:rPr>
        <w:t xml:space="preserve">de NECESITAR la historia clínica de uno de los </w:t>
      </w:r>
      <w:r w:rsidR="00376EF5" w:rsidRPr="00C264C4">
        <w:rPr>
          <w:rFonts w:ascii="Tahoma" w:hAnsi="Tahoma" w:cs="Tahoma"/>
          <w:sz w:val="24"/>
          <w:szCs w:val="24"/>
          <w:shd w:val="clear" w:color="auto" w:fill="FFFFFF"/>
        </w:rPr>
        <w:t>beneficiarios,</w:t>
      </w:r>
      <w:r w:rsidR="00A317D5" w:rsidRPr="00C264C4">
        <w:rPr>
          <w:rFonts w:ascii="Tahoma" w:hAnsi="Tahoma" w:cs="Tahoma"/>
          <w:sz w:val="24"/>
          <w:szCs w:val="24"/>
          <w:shd w:val="clear" w:color="auto" w:fill="FFFFFF"/>
        </w:rPr>
        <w:t xml:space="preserve"> así como no dar por válida la foto de su cédula, </w:t>
      </w:r>
      <w:r w:rsidRPr="00C264C4">
        <w:rPr>
          <w:rFonts w:ascii="Tahoma" w:hAnsi="Tahoma" w:cs="Tahoma"/>
          <w:sz w:val="24"/>
          <w:szCs w:val="24"/>
          <w:shd w:val="clear" w:color="auto" w:fill="FFFFFF"/>
        </w:rPr>
        <w:t xml:space="preserve">para no dar por radicada la solicitud pensional con fecha del 16 de agosto del presente año por el accionante, resulta </w:t>
      </w:r>
      <w:r w:rsidR="00DC4F4B" w:rsidRPr="00C264C4">
        <w:rPr>
          <w:rFonts w:ascii="Tahoma" w:hAnsi="Tahoma" w:cs="Tahoma"/>
          <w:sz w:val="24"/>
          <w:szCs w:val="24"/>
          <w:shd w:val="clear" w:color="auto" w:fill="FFFFFF"/>
        </w:rPr>
        <w:t xml:space="preserve">una </w:t>
      </w:r>
      <w:r w:rsidRPr="00C264C4">
        <w:rPr>
          <w:rFonts w:ascii="Tahoma" w:hAnsi="Tahoma" w:cs="Tahoma"/>
          <w:sz w:val="24"/>
          <w:szCs w:val="24"/>
          <w:shd w:val="clear" w:color="auto" w:fill="FFFFFF"/>
        </w:rPr>
        <w:t>exigencia desproporciona</w:t>
      </w:r>
      <w:r w:rsidR="002C0DE4" w:rsidRPr="00C264C4">
        <w:rPr>
          <w:rFonts w:ascii="Tahoma" w:hAnsi="Tahoma" w:cs="Tahoma"/>
          <w:sz w:val="24"/>
          <w:szCs w:val="24"/>
          <w:shd w:val="clear" w:color="auto" w:fill="FFFFFF"/>
        </w:rPr>
        <w:t xml:space="preserve">da, irracional e ilegal, máxime cuando AIRCARDO le explicó al fondo la imposibilidad de allegar los documentos porque su hijo STIVEN reside de manera irregular en España. </w:t>
      </w:r>
      <w:r w:rsidR="002C0DE4" w:rsidRPr="00C264C4">
        <w:rPr>
          <w:rFonts w:ascii="Tahoma" w:hAnsi="Tahoma" w:cs="Tahoma"/>
          <w:b/>
          <w:bCs/>
          <w:sz w:val="24"/>
          <w:szCs w:val="24"/>
          <w:shd w:val="clear" w:color="auto" w:fill="FFFFFF"/>
        </w:rPr>
        <w:t>Por otra parte, nada obsta para que</w:t>
      </w:r>
      <w:r w:rsidR="00DC4F4B" w:rsidRPr="00C264C4">
        <w:rPr>
          <w:rFonts w:ascii="Tahoma" w:hAnsi="Tahoma" w:cs="Tahoma"/>
          <w:b/>
          <w:bCs/>
          <w:sz w:val="24"/>
          <w:szCs w:val="24"/>
          <w:shd w:val="clear" w:color="auto" w:fill="FFFFFF"/>
        </w:rPr>
        <w:t>,</w:t>
      </w:r>
      <w:r w:rsidR="002C0DE4" w:rsidRPr="00C264C4">
        <w:rPr>
          <w:rFonts w:ascii="Tahoma" w:hAnsi="Tahoma" w:cs="Tahoma"/>
          <w:b/>
          <w:bCs/>
          <w:sz w:val="24"/>
          <w:szCs w:val="24"/>
          <w:shd w:val="clear" w:color="auto" w:fill="FFFFFF"/>
        </w:rPr>
        <w:t xml:space="preserve"> con posterioridad, el actor presente ante la AFP los documentos que correspondan de STIVEN o de cualquier otro beneficiario. </w:t>
      </w:r>
    </w:p>
    <w:p w14:paraId="6B51D0CE" w14:textId="3CC461DA" w:rsidR="00A317D5" w:rsidRPr="00C264C4" w:rsidRDefault="00A317D5" w:rsidP="00802911">
      <w:pPr>
        <w:shd w:val="clear" w:color="auto" w:fill="FFFFFF"/>
        <w:spacing w:after="0" w:line="276" w:lineRule="auto"/>
        <w:ind w:firstLine="567"/>
        <w:jc w:val="both"/>
        <w:rPr>
          <w:rFonts w:ascii="Tahoma" w:hAnsi="Tahoma" w:cs="Tahoma"/>
          <w:sz w:val="24"/>
          <w:szCs w:val="24"/>
          <w:shd w:val="clear" w:color="auto" w:fill="FFFFFF"/>
        </w:rPr>
      </w:pPr>
    </w:p>
    <w:p w14:paraId="137C12FC" w14:textId="40DC4B30" w:rsidR="00D04340" w:rsidRPr="00C264C4" w:rsidRDefault="00A317D5" w:rsidP="00802911">
      <w:pPr>
        <w:shd w:val="clear" w:color="auto" w:fill="FFFFFF"/>
        <w:spacing w:after="0" w:line="276" w:lineRule="auto"/>
        <w:ind w:firstLine="567"/>
        <w:jc w:val="both"/>
        <w:rPr>
          <w:rFonts w:ascii="Tahoma" w:hAnsi="Tahoma" w:cs="Tahoma"/>
          <w:sz w:val="24"/>
          <w:szCs w:val="24"/>
          <w:shd w:val="clear" w:color="auto" w:fill="FFFFFF"/>
        </w:rPr>
      </w:pPr>
      <w:r w:rsidRPr="00C264C4">
        <w:rPr>
          <w:rFonts w:ascii="Tahoma" w:hAnsi="Tahoma" w:cs="Tahoma"/>
          <w:sz w:val="24"/>
          <w:szCs w:val="24"/>
          <w:shd w:val="clear" w:color="auto" w:fill="FFFFFF"/>
        </w:rPr>
        <w:t xml:space="preserve">Teniendo en cuenta lo anterior, para la Sala existe la vulneración de los derechos fundamentales a la seguridad social, al derecho de petición y al mínimo vital del señor AICARDO por parte de PROTECCIÓN, puesto que, a partir de barreras injustificables le está impidiendo radicar </w:t>
      </w:r>
      <w:r w:rsidR="002C0DE4" w:rsidRPr="00C264C4">
        <w:rPr>
          <w:rFonts w:ascii="Tahoma" w:hAnsi="Tahoma" w:cs="Tahoma"/>
          <w:sz w:val="24"/>
          <w:szCs w:val="24"/>
          <w:shd w:val="clear" w:color="auto" w:fill="FFFFFF"/>
        </w:rPr>
        <w:t xml:space="preserve">y tramitar </w:t>
      </w:r>
      <w:r w:rsidRPr="00C264C4">
        <w:rPr>
          <w:rFonts w:ascii="Tahoma" w:hAnsi="Tahoma" w:cs="Tahoma"/>
          <w:sz w:val="24"/>
          <w:szCs w:val="24"/>
          <w:shd w:val="clear" w:color="auto" w:fill="FFFFFF"/>
        </w:rPr>
        <w:t xml:space="preserve">su solicitud </w:t>
      </w:r>
      <w:r w:rsidR="002C0DE4" w:rsidRPr="00C264C4">
        <w:rPr>
          <w:rFonts w:ascii="Tahoma" w:hAnsi="Tahoma" w:cs="Tahoma"/>
          <w:sz w:val="24"/>
          <w:szCs w:val="24"/>
          <w:shd w:val="clear" w:color="auto" w:fill="FFFFFF"/>
        </w:rPr>
        <w:t>de pensión de invalidez</w:t>
      </w:r>
      <w:r w:rsidRPr="00C264C4">
        <w:rPr>
          <w:rFonts w:ascii="Tahoma" w:hAnsi="Tahoma" w:cs="Tahoma"/>
          <w:sz w:val="24"/>
          <w:szCs w:val="24"/>
          <w:shd w:val="clear" w:color="auto" w:fill="FFFFFF"/>
        </w:rPr>
        <w:t>, lo cual afecta de manera directa su mínimo vital, al no percibir el emolumento al que tiene derecho para suplir sus necesidades básicas y gozar de una vida digna.</w:t>
      </w:r>
      <w:r w:rsidR="00217B74" w:rsidRPr="00C264C4">
        <w:rPr>
          <w:rFonts w:ascii="Tahoma" w:hAnsi="Tahoma" w:cs="Tahoma"/>
          <w:sz w:val="24"/>
          <w:szCs w:val="24"/>
          <w:shd w:val="clear" w:color="auto" w:fill="FFFFFF"/>
        </w:rPr>
        <w:t xml:space="preserve"> En consecuencia, se confirmará este punto de la sentencia impugnada. </w:t>
      </w:r>
    </w:p>
    <w:p w14:paraId="4B4258A4" w14:textId="4B4F706E" w:rsidR="00376EF5" w:rsidRPr="00C264C4" w:rsidRDefault="00376EF5" w:rsidP="00802911">
      <w:pPr>
        <w:shd w:val="clear" w:color="auto" w:fill="FFFFFF"/>
        <w:spacing w:after="0" w:line="276" w:lineRule="auto"/>
        <w:ind w:firstLine="567"/>
        <w:jc w:val="both"/>
        <w:rPr>
          <w:rFonts w:ascii="Tahoma" w:hAnsi="Tahoma" w:cs="Tahoma"/>
          <w:sz w:val="24"/>
          <w:szCs w:val="24"/>
          <w:shd w:val="clear" w:color="auto" w:fill="FFFFFF"/>
        </w:rPr>
      </w:pPr>
    </w:p>
    <w:p w14:paraId="6EAD8199" w14:textId="55E3737D" w:rsidR="00376EF5" w:rsidRPr="00C264C4" w:rsidRDefault="00217B74" w:rsidP="00802911">
      <w:pPr>
        <w:shd w:val="clear" w:color="auto" w:fill="FFFFFF"/>
        <w:spacing w:after="0" w:line="276" w:lineRule="auto"/>
        <w:ind w:firstLine="567"/>
        <w:jc w:val="both"/>
        <w:rPr>
          <w:rFonts w:ascii="Tahoma" w:hAnsi="Tahoma" w:cs="Tahoma"/>
          <w:sz w:val="24"/>
          <w:szCs w:val="24"/>
          <w:shd w:val="clear" w:color="auto" w:fill="FFFFFF"/>
        </w:rPr>
      </w:pPr>
      <w:r w:rsidRPr="00C264C4">
        <w:rPr>
          <w:rFonts w:ascii="Tahoma" w:hAnsi="Tahoma" w:cs="Tahoma"/>
          <w:sz w:val="24"/>
          <w:szCs w:val="24"/>
          <w:shd w:val="clear" w:color="auto" w:fill="FFFFFF"/>
        </w:rPr>
        <w:t xml:space="preserve">Con relación al segundo problema jurídico relacionado con la </w:t>
      </w:r>
      <w:r w:rsidR="009C4444" w:rsidRPr="00C264C4">
        <w:rPr>
          <w:rFonts w:ascii="Tahoma" w:hAnsi="Tahoma" w:cs="Tahoma"/>
          <w:sz w:val="24"/>
          <w:szCs w:val="24"/>
          <w:shd w:val="clear" w:color="auto" w:fill="FFFFFF"/>
        </w:rPr>
        <w:t xml:space="preserve">SUPERFINANCIERA, ha de decirse que se encuentra configurado el hecho superado, ya que, si bien la entidad impugnó la sentencia, de igual forma allegó comunicación de cumplimiento de </w:t>
      </w:r>
      <w:r w:rsidR="00947125" w:rsidRPr="00C264C4">
        <w:rPr>
          <w:rFonts w:ascii="Tahoma" w:hAnsi="Tahoma" w:cs="Tahoma"/>
          <w:sz w:val="24"/>
          <w:szCs w:val="24"/>
          <w:shd w:val="clear" w:color="auto" w:fill="FFFFFF"/>
        </w:rPr>
        <w:t>esta</w:t>
      </w:r>
      <w:r w:rsidR="009C4444" w:rsidRPr="00C264C4">
        <w:rPr>
          <w:rFonts w:ascii="Tahoma" w:hAnsi="Tahoma" w:cs="Tahoma"/>
          <w:sz w:val="24"/>
          <w:szCs w:val="24"/>
          <w:shd w:val="clear" w:color="auto" w:fill="FFFFFF"/>
        </w:rPr>
        <w:t>, en donde se evidencia</w:t>
      </w:r>
      <w:r w:rsidR="00947125" w:rsidRPr="00C264C4">
        <w:rPr>
          <w:rFonts w:ascii="Tahoma" w:hAnsi="Tahoma" w:cs="Tahoma"/>
          <w:sz w:val="24"/>
          <w:szCs w:val="24"/>
          <w:shd w:val="clear" w:color="auto" w:fill="FFFFFF"/>
        </w:rPr>
        <w:t>n</w:t>
      </w:r>
      <w:r w:rsidR="009C4444" w:rsidRPr="00C264C4">
        <w:rPr>
          <w:rFonts w:ascii="Tahoma" w:hAnsi="Tahoma" w:cs="Tahoma"/>
          <w:sz w:val="24"/>
          <w:szCs w:val="24"/>
          <w:shd w:val="clear" w:color="auto" w:fill="FFFFFF"/>
        </w:rPr>
        <w:t xml:space="preserve"> </w:t>
      </w:r>
      <w:r w:rsidR="00947125" w:rsidRPr="00C264C4">
        <w:rPr>
          <w:rFonts w:ascii="Tahoma" w:hAnsi="Tahoma" w:cs="Tahoma"/>
          <w:sz w:val="24"/>
          <w:szCs w:val="24"/>
          <w:shd w:val="clear" w:color="auto" w:fill="FFFFFF"/>
        </w:rPr>
        <w:t>los</w:t>
      </w:r>
      <w:r w:rsidR="009C4444" w:rsidRPr="00C264C4">
        <w:rPr>
          <w:rFonts w:ascii="Tahoma" w:hAnsi="Tahoma" w:cs="Tahoma"/>
          <w:sz w:val="24"/>
          <w:szCs w:val="24"/>
          <w:shd w:val="clear" w:color="auto" w:fill="FFFFFF"/>
        </w:rPr>
        <w:t xml:space="preserve"> requerimiento</w:t>
      </w:r>
      <w:r w:rsidR="00947125" w:rsidRPr="00C264C4">
        <w:rPr>
          <w:rFonts w:ascii="Tahoma" w:hAnsi="Tahoma" w:cs="Tahoma"/>
          <w:sz w:val="24"/>
          <w:szCs w:val="24"/>
          <w:shd w:val="clear" w:color="auto" w:fill="FFFFFF"/>
        </w:rPr>
        <w:t>s</w:t>
      </w:r>
      <w:r w:rsidR="009C4444" w:rsidRPr="00C264C4">
        <w:rPr>
          <w:rFonts w:ascii="Tahoma" w:hAnsi="Tahoma" w:cs="Tahoma"/>
          <w:sz w:val="24"/>
          <w:szCs w:val="24"/>
          <w:shd w:val="clear" w:color="auto" w:fill="FFFFFF"/>
        </w:rPr>
        <w:t xml:space="preserve"> que realizó a la entidad PROTECCIÓN con ocasión a la queja presentada por el accionante, radicada bajo el número 2321664718263209332, </w:t>
      </w:r>
      <w:r w:rsidR="00947125" w:rsidRPr="00C264C4">
        <w:rPr>
          <w:rFonts w:ascii="Tahoma" w:hAnsi="Tahoma" w:cs="Tahoma"/>
          <w:sz w:val="24"/>
          <w:szCs w:val="24"/>
          <w:shd w:val="clear" w:color="auto" w:fill="FFFFFF"/>
        </w:rPr>
        <w:t xml:space="preserve">así </w:t>
      </w:r>
      <w:r w:rsidR="009955DE" w:rsidRPr="00C264C4">
        <w:rPr>
          <w:rFonts w:ascii="Tahoma" w:hAnsi="Tahoma" w:cs="Tahoma"/>
          <w:sz w:val="24"/>
          <w:szCs w:val="24"/>
          <w:shd w:val="clear" w:color="auto" w:fill="FFFFFF"/>
        </w:rPr>
        <w:t>como, la</w:t>
      </w:r>
      <w:r w:rsidR="00947125" w:rsidRPr="00C264C4">
        <w:rPr>
          <w:rFonts w:ascii="Tahoma" w:hAnsi="Tahoma" w:cs="Tahoma"/>
          <w:sz w:val="24"/>
          <w:szCs w:val="24"/>
          <w:shd w:val="clear" w:color="auto" w:fill="FFFFFF"/>
        </w:rPr>
        <w:t xml:space="preserve"> comunicación al accionante en donde se le notifica respecto a la queja elevada: </w:t>
      </w:r>
    </w:p>
    <w:p w14:paraId="5F97A906" w14:textId="77777777" w:rsidR="009955DE" w:rsidRPr="00C264C4" w:rsidRDefault="009955DE" w:rsidP="00802911">
      <w:pPr>
        <w:shd w:val="clear" w:color="auto" w:fill="FFFFFF"/>
        <w:spacing w:after="0" w:line="276" w:lineRule="auto"/>
        <w:ind w:firstLine="567"/>
        <w:jc w:val="both"/>
        <w:rPr>
          <w:rFonts w:ascii="Tahoma" w:hAnsi="Tahoma" w:cs="Tahoma"/>
          <w:sz w:val="24"/>
          <w:szCs w:val="24"/>
          <w:shd w:val="clear" w:color="auto" w:fill="FFFFFF"/>
        </w:rPr>
      </w:pPr>
    </w:p>
    <w:p w14:paraId="2ACDDD46" w14:textId="501A0140" w:rsidR="00947125" w:rsidRPr="00C264C4" w:rsidRDefault="006435E6" w:rsidP="00821D96">
      <w:pPr>
        <w:shd w:val="clear" w:color="auto" w:fill="FFFFFF"/>
        <w:spacing w:after="0" w:line="240" w:lineRule="auto"/>
        <w:ind w:left="426" w:right="420" w:firstLine="567"/>
        <w:jc w:val="both"/>
        <w:rPr>
          <w:rFonts w:ascii="Tahoma" w:hAnsi="Tahoma" w:cs="Tahoma"/>
          <w:i/>
          <w:iCs/>
          <w:szCs w:val="24"/>
        </w:rPr>
      </w:pPr>
      <w:r w:rsidRPr="00C264C4">
        <w:rPr>
          <w:rFonts w:ascii="Tahoma" w:hAnsi="Tahoma" w:cs="Tahoma"/>
          <w:szCs w:val="24"/>
          <w:shd w:val="clear" w:color="auto" w:fill="FFFFFF"/>
        </w:rPr>
        <w:t>“</w:t>
      </w:r>
      <w:r w:rsidR="00947125" w:rsidRPr="00C264C4">
        <w:rPr>
          <w:rFonts w:ascii="Tahoma" w:hAnsi="Tahoma" w:cs="Tahoma"/>
          <w:i/>
          <w:iCs/>
          <w:szCs w:val="24"/>
        </w:rPr>
        <w:t>Al respecto le informamos que, mediante oficio del 24 de octubre de 2022, esta Superintendencia requirió a Protección S.A. con plazo de respuesta para el 1 de noviembre del mismo año.</w:t>
      </w:r>
    </w:p>
    <w:p w14:paraId="64166AEF" w14:textId="77777777" w:rsidR="00947125" w:rsidRPr="00C264C4" w:rsidRDefault="00947125" w:rsidP="00821D96">
      <w:pPr>
        <w:shd w:val="clear" w:color="auto" w:fill="FFFFFF"/>
        <w:spacing w:after="0" w:line="240" w:lineRule="auto"/>
        <w:ind w:left="426" w:right="420" w:firstLine="567"/>
        <w:jc w:val="both"/>
        <w:rPr>
          <w:rFonts w:ascii="Tahoma" w:hAnsi="Tahoma" w:cs="Tahoma"/>
          <w:i/>
          <w:iCs/>
          <w:szCs w:val="24"/>
        </w:rPr>
      </w:pPr>
    </w:p>
    <w:p w14:paraId="6A6EE3C6" w14:textId="36AE9EFF" w:rsidR="00947125" w:rsidRPr="00C264C4" w:rsidRDefault="00947125" w:rsidP="00821D96">
      <w:pPr>
        <w:shd w:val="clear" w:color="auto" w:fill="FFFFFF"/>
        <w:spacing w:after="0" w:line="240" w:lineRule="auto"/>
        <w:ind w:left="426" w:right="420" w:firstLine="567"/>
        <w:jc w:val="both"/>
        <w:rPr>
          <w:rFonts w:ascii="Tahoma" w:hAnsi="Tahoma" w:cs="Tahoma"/>
          <w:i/>
          <w:iCs/>
          <w:szCs w:val="24"/>
        </w:rPr>
      </w:pPr>
      <w:r w:rsidRPr="00C264C4">
        <w:rPr>
          <w:rFonts w:ascii="Tahoma" w:hAnsi="Tahoma" w:cs="Tahoma"/>
          <w:i/>
          <w:iCs/>
          <w:szCs w:val="24"/>
        </w:rPr>
        <w:t xml:space="preserve"> El doctor JUAN PABLO ARANGO BOTERO, vicepresidente de dicha administradora, mediante comunicación CO02VJ0128 - SPF – 05646455 del 1 de noviembre del presente año, atendió el citado requerimiento. </w:t>
      </w:r>
    </w:p>
    <w:p w14:paraId="19FB49F3" w14:textId="77777777" w:rsidR="00947125" w:rsidRPr="00C264C4" w:rsidRDefault="00947125" w:rsidP="00821D96">
      <w:pPr>
        <w:shd w:val="clear" w:color="auto" w:fill="FFFFFF"/>
        <w:spacing w:after="0" w:line="240" w:lineRule="auto"/>
        <w:ind w:left="426" w:right="420" w:firstLine="567"/>
        <w:jc w:val="both"/>
        <w:rPr>
          <w:rFonts w:ascii="Tahoma" w:hAnsi="Tahoma" w:cs="Tahoma"/>
          <w:i/>
          <w:iCs/>
          <w:szCs w:val="24"/>
        </w:rPr>
      </w:pPr>
    </w:p>
    <w:p w14:paraId="2EAC4EF0" w14:textId="51F56450" w:rsidR="00947125" w:rsidRPr="00C264C4" w:rsidRDefault="00947125" w:rsidP="00821D96">
      <w:pPr>
        <w:shd w:val="clear" w:color="auto" w:fill="FFFFFF"/>
        <w:spacing w:after="0" w:line="240" w:lineRule="auto"/>
        <w:ind w:left="426" w:right="420" w:firstLine="567"/>
        <w:jc w:val="both"/>
        <w:rPr>
          <w:rFonts w:ascii="Tahoma" w:hAnsi="Tahoma" w:cs="Tahoma"/>
          <w:i/>
          <w:iCs/>
          <w:szCs w:val="24"/>
        </w:rPr>
      </w:pPr>
      <w:r w:rsidRPr="00C264C4">
        <w:rPr>
          <w:rFonts w:ascii="Tahoma" w:hAnsi="Tahoma" w:cs="Tahoma"/>
          <w:i/>
          <w:iCs/>
          <w:szCs w:val="24"/>
        </w:rPr>
        <w:t>No obstante, se procedió a requerir nuevamente a esa administradora mediante oficio del 2 de noviembre de 2022, una vez se reciba y se evalué la respuesta será puesta en su conocimiento.</w:t>
      </w:r>
      <w:r w:rsidR="006435E6" w:rsidRPr="00C264C4">
        <w:rPr>
          <w:rFonts w:ascii="Tahoma" w:hAnsi="Tahoma" w:cs="Tahoma"/>
          <w:i/>
          <w:iCs/>
          <w:szCs w:val="24"/>
        </w:rPr>
        <w:t>’’</w:t>
      </w:r>
    </w:p>
    <w:p w14:paraId="3A3D1BF1" w14:textId="5565CF61" w:rsidR="000F4AF9" w:rsidRPr="00C264C4" w:rsidRDefault="000F4AF9" w:rsidP="00802911">
      <w:pPr>
        <w:shd w:val="clear" w:color="auto" w:fill="FFFFFF"/>
        <w:spacing w:after="0" w:line="276" w:lineRule="auto"/>
        <w:ind w:firstLine="567"/>
        <w:jc w:val="both"/>
        <w:rPr>
          <w:rFonts w:ascii="Tahoma" w:hAnsi="Tahoma" w:cs="Tahoma"/>
          <w:sz w:val="24"/>
          <w:szCs w:val="24"/>
        </w:rPr>
      </w:pPr>
    </w:p>
    <w:p w14:paraId="541E07C5" w14:textId="74A79D8B" w:rsidR="00CF70C9" w:rsidRPr="00167DC1" w:rsidRDefault="000F4AF9" w:rsidP="00802911">
      <w:pPr>
        <w:shd w:val="clear" w:color="auto" w:fill="FFFFFF"/>
        <w:spacing w:after="0" w:line="276" w:lineRule="auto"/>
        <w:ind w:firstLine="567"/>
        <w:jc w:val="both"/>
        <w:rPr>
          <w:rFonts w:ascii="Tahoma" w:eastAsia="Times New Roman" w:hAnsi="Tahoma" w:cs="Tahoma"/>
          <w:sz w:val="24"/>
          <w:szCs w:val="24"/>
          <w:lang w:val="es-ES_tradnl" w:eastAsia="es-CO"/>
        </w:rPr>
      </w:pPr>
      <w:r w:rsidRPr="00C264C4">
        <w:rPr>
          <w:rFonts w:ascii="Tahoma" w:hAnsi="Tahoma" w:cs="Tahoma"/>
          <w:sz w:val="24"/>
          <w:szCs w:val="24"/>
        </w:rPr>
        <w:lastRenderedPageBreak/>
        <w:t xml:space="preserve">En vista de lo anterior, es evidente que </w:t>
      </w:r>
      <w:r w:rsidR="00217B74" w:rsidRPr="00C264C4">
        <w:rPr>
          <w:rFonts w:ascii="Tahoma" w:hAnsi="Tahoma" w:cs="Tahoma"/>
          <w:sz w:val="24"/>
          <w:szCs w:val="24"/>
        </w:rPr>
        <w:t>durante el trámite de la acción de tutela, l</w:t>
      </w:r>
      <w:r w:rsidRPr="00C264C4">
        <w:rPr>
          <w:rFonts w:ascii="Tahoma" w:hAnsi="Tahoma" w:cs="Tahoma"/>
          <w:sz w:val="24"/>
          <w:szCs w:val="24"/>
        </w:rPr>
        <w:t xml:space="preserve">a SUPERFINANCIERA </w:t>
      </w:r>
      <w:r w:rsidR="00217B74" w:rsidRPr="00C264C4">
        <w:rPr>
          <w:rFonts w:ascii="Tahoma" w:hAnsi="Tahoma" w:cs="Tahoma"/>
          <w:sz w:val="24"/>
          <w:szCs w:val="24"/>
        </w:rPr>
        <w:t xml:space="preserve">procedió de conformidad, dando el trámite </w:t>
      </w:r>
      <w:proofErr w:type="gramStart"/>
      <w:r w:rsidR="00217B74" w:rsidRPr="00C264C4">
        <w:rPr>
          <w:rFonts w:ascii="Tahoma" w:hAnsi="Tahoma" w:cs="Tahoma"/>
          <w:sz w:val="24"/>
          <w:szCs w:val="24"/>
        </w:rPr>
        <w:t>e</w:t>
      </w:r>
      <w:proofErr w:type="gramEnd"/>
      <w:r w:rsidR="00217B74" w:rsidRPr="00C264C4">
        <w:rPr>
          <w:rFonts w:ascii="Tahoma" w:hAnsi="Tahoma" w:cs="Tahoma"/>
          <w:sz w:val="24"/>
          <w:szCs w:val="24"/>
        </w:rPr>
        <w:t xml:space="preserve"> rigor a la queja presentada por el actor en contra de la AFP PROTECCIÓN, de manera que resulta inane mantener la decisión de primera instancia </w:t>
      </w:r>
      <w:r w:rsidR="00217B74" w:rsidRPr="00167DC1">
        <w:rPr>
          <w:rFonts w:ascii="Tahoma" w:hAnsi="Tahoma" w:cs="Tahoma"/>
          <w:sz w:val="24"/>
          <w:szCs w:val="24"/>
        </w:rPr>
        <w:t xml:space="preserve">en contra de esta entidad por carencia actual de objeto. </w:t>
      </w:r>
    </w:p>
    <w:p w14:paraId="175C8266" w14:textId="77777777" w:rsidR="00AF4D37" w:rsidRPr="00167DC1" w:rsidRDefault="00AF4D37" w:rsidP="00802911">
      <w:pPr>
        <w:spacing w:after="0" w:line="276" w:lineRule="auto"/>
        <w:jc w:val="both"/>
        <w:rPr>
          <w:rFonts w:ascii="Tahoma" w:hAnsi="Tahoma" w:cs="Tahoma"/>
          <w:sz w:val="24"/>
          <w:szCs w:val="24"/>
          <w:lang w:val="es-419"/>
        </w:rPr>
      </w:pPr>
    </w:p>
    <w:p w14:paraId="327825EA" w14:textId="5069DA82" w:rsidR="00691226" w:rsidRPr="00167DC1" w:rsidRDefault="00691226" w:rsidP="00802911">
      <w:pPr>
        <w:spacing w:after="0" w:line="276" w:lineRule="auto"/>
        <w:ind w:firstLine="709"/>
        <w:jc w:val="both"/>
        <w:rPr>
          <w:rFonts w:ascii="Tahoma" w:hAnsi="Tahoma" w:cs="Tahoma"/>
          <w:sz w:val="24"/>
          <w:szCs w:val="24"/>
          <w:lang w:eastAsia="es-CO"/>
        </w:rPr>
      </w:pPr>
      <w:r w:rsidRPr="00167DC1">
        <w:rPr>
          <w:rFonts w:ascii="Tahoma" w:hAnsi="Tahoma" w:cs="Tahoma"/>
          <w:sz w:val="24"/>
          <w:szCs w:val="24"/>
          <w:lang w:eastAsia="es-CO"/>
        </w:rPr>
        <w:t xml:space="preserve">En mérito de lo expuesto, la </w:t>
      </w:r>
      <w:r w:rsidRPr="00167DC1">
        <w:rPr>
          <w:rFonts w:ascii="Tahoma" w:hAnsi="Tahoma" w:cs="Tahoma"/>
          <w:b/>
          <w:sz w:val="24"/>
          <w:szCs w:val="24"/>
          <w:lang w:eastAsia="es-CO"/>
        </w:rPr>
        <w:t>Sala de Decisión Laboral No. 1 del Trib</w:t>
      </w:r>
      <w:bookmarkStart w:id="15" w:name="_GoBack"/>
      <w:bookmarkEnd w:id="15"/>
      <w:r w:rsidRPr="00167DC1">
        <w:rPr>
          <w:rFonts w:ascii="Tahoma" w:hAnsi="Tahoma" w:cs="Tahoma"/>
          <w:b/>
          <w:sz w:val="24"/>
          <w:szCs w:val="24"/>
          <w:lang w:eastAsia="es-CO"/>
        </w:rPr>
        <w:t>unal Superior del Distrito Judicial de Pereira</w:t>
      </w:r>
      <w:r w:rsidRPr="00167DC1">
        <w:rPr>
          <w:rFonts w:ascii="Tahoma" w:hAnsi="Tahoma" w:cs="Tahoma"/>
          <w:sz w:val="24"/>
          <w:szCs w:val="24"/>
          <w:lang w:eastAsia="es-CO"/>
        </w:rPr>
        <w:t>, en nombre del Pueblo y por autoridad de la Constitución y la ley,</w:t>
      </w:r>
    </w:p>
    <w:p w14:paraId="465350C2" w14:textId="77777777" w:rsidR="00691226" w:rsidRPr="00167DC1" w:rsidRDefault="00691226" w:rsidP="00802911">
      <w:pPr>
        <w:pStyle w:val="Prrafodelista"/>
        <w:spacing w:after="0" w:line="276" w:lineRule="auto"/>
        <w:ind w:left="1361" w:firstLine="709"/>
        <w:jc w:val="both"/>
        <w:rPr>
          <w:rFonts w:ascii="Tahoma" w:hAnsi="Tahoma" w:cs="Tahoma"/>
          <w:b/>
          <w:bCs/>
          <w:sz w:val="24"/>
          <w:szCs w:val="24"/>
          <w:lang w:val="es-419"/>
        </w:rPr>
      </w:pPr>
    </w:p>
    <w:p w14:paraId="13A1050C" w14:textId="2EB0C8C4" w:rsidR="003A098C" w:rsidRPr="00167DC1" w:rsidRDefault="00691226" w:rsidP="00802911">
      <w:pPr>
        <w:pStyle w:val="Prrafodelista"/>
        <w:spacing w:after="0" w:line="276" w:lineRule="auto"/>
        <w:ind w:left="714" w:hanging="357"/>
        <w:jc w:val="center"/>
        <w:rPr>
          <w:rFonts w:ascii="Tahoma" w:hAnsi="Tahoma" w:cs="Tahoma"/>
          <w:b/>
          <w:bCs/>
          <w:sz w:val="24"/>
          <w:szCs w:val="24"/>
          <w:lang w:val="es-419"/>
        </w:rPr>
      </w:pPr>
      <w:r w:rsidRPr="00167DC1">
        <w:rPr>
          <w:rFonts w:ascii="Tahoma" w:hAnsi="Tahoma" w:cs="Tahoma"/>
          <w:b/>
          <w:bCs/>
          <w:sz w:val="24"/>
          <w:szCs w:val="24"/>
          <w:lang w:val="es-419"/>
        </w:rPr>
        <w:t>RESUELVE</w:t>
      </w:r>
    </w:p>
    <w:p w14:paraId="4F12CAA3" w14:textId="77777777" w:rsidR="00717D4C" w:rsidRPr="00167DC1" w:rsidRDefault="00717D4C" w:rsidP="00802911">
      <w:pPr>
        <w:pStyle w:val="Prrafodelista"/>
        <w:spacing w:after="0" w:line="276" w:lineRule="auto"/>
        <w:ind w:left="714" w:hanging="357"/>
        <w:jc w:val="center"/>
        <w:rPr>
          <w:rFonts w:ascii="Tahoma" w:hAnsi="Tahoma" w:cs="Tahoma"/>
          <w:b/>
          <w:bCs/>
          <w:sz w:val="24"/>
          <w:szCs w:val="24"/>
          <w:lang w:val="es-419"/>
        </w:rPr>
      </w:pPr>
    </w:p>
    <w:p w14:paraId="00AF1BA5" w14:textId="72FFE5F2" w:rsidR="00217B74" w:rsidRPr="00167DC1" w:rsidRDefault="00815353" w:rsidP="00802911">
      <w:pPr>
        <w:spacing w:after="0" w:line="276" w:lineRule="auto"/>
        <w:ind w:firstLine="709"/>
        <w:jc w:val="both"/>
        <w:rPr>
          <w:rFonts w:ascii="Tahoma" w:hAnsi="Tahoma" w:cs="Tahoma"/>
          <w:sz w:val="24"/>
          <w:szCs w:val="24"/>
        </w:rPr>
      </w:pPr>
      <w:r w:rsidRPr="00167DC1">
        <w:rPr>
          <w:rFonts w:ascii="Tahoma" w:hAnsi="Tahoma" w:cs="Tahoma"/>
          <w:b/>
          <w:bCs/>
          <w:sz w:val="24"/>
          <w:szCs w:val="24"/>
        </w:rPr>
        <w:t>PRIMERO</w:t>
      </w:r>
      <w:bookmarkStart w:id="16" w:name="_Hlk80049143"/>
      <w:r w:rsidR="00CA7AFE" w:rsidRPr="00167DC1">
        <w:rPr>
          <w:rFonts w:ascii="Tahoma" w:hAnsi="Tahoma" w:cs="Tahoma"/>
          <w:b/>
          <w:bCs/>
          <w:sz w:val="24"/>
          <w:szCs w:val="24"/>
        </w:rPr>
        <w:t>:</w:t>
      </w:r>
      <w:r w:rsidR="00B1123D" w:rsidRPr="00167DC1">
        <w:rPr>
          <w:rFonts w:ascii="Tahoma" w:hAnsi="Tahoma" w:cs="Tahoma"/>
          <w:b/>
          <w:bCs/>
          <w:sz w:val="24"/>
          <w:szCs w:val="24"/>
        </w:rPr>
        <w:t xml:space="preserve"> </w:t>
      </w:r>
      <w:r w:rsidR="00217B74" w:rsidRPr="00167DC1">
        <w:rPr>
          <w:rFonts w:ascii="Tahoma" w:hAnsi="Tahoma" w:cs="Tahoma"/>
          <w:b/>
          <w:bCs/>
          <w:sz w:val="24"/>
          <w:szCs w:val="24"/>
        </w:rPr>
        <w:t xml:space="preserve">REVOCAR el numeral TERCERO </w:t>
      </w:r>
      <w:r w:rsidR="00217B74" w:rsidRPr="00167DC1">
        <w:rPr>
          <w:rFonts w:ascii="Tahoma" w:hAnsi="Tahoma" w:cs="Tahoma"/>
          <w:sz w:val="24"/>
          <w:szCs w:val="24"/>
        </w:rPr>
        <w:t xml:space="preserve">de la parte resolutiva de la sentencia proferida el 28 de octubre del 2022 </w:t>
      </w:r>
      <w:r w:rsidR="00E9077C" w:rsidRPr="00167DC1">
        <w:rPr>
          <w:rFonts w:ascii="Tahoma" w:hAnsi="Tahoma" w:cs="Tahoma"/>
          <w:sz w:val="24"/>
          <w:szCs w:val="24"/>
        </w:rPr>
        <w:t>por el Juzgado Quinto Laboral del Circuito de Pereira</w:t>
      </w:r>
      <w:r w:rsidR="00217B74" w:rsidRPr="00167DC1">
        <w:rPr>
          <w:rFonts w:ascii="Tahoma" w:hAnsi="Tahoma" w:cs="Tahoma"/>
          <w:sz w:val="24"/>
          <w:szCs w:val="24"/>
        </w:rPr>
        <w:t xml:space="preserve">, por haberse configurado un hecho superado respecto a la SUPERINTENDENCIA FINANCIERA DE COLOMBIA. </w:t>
      </w:r>
    </w:p>
    <w:p w14:paraId="7D99E719" w14:textId="77777777" w:rsidR="00E9077C" w:rsidRPr="00167DC1" w:rsidRDefault="00E9077C" w:rsidP="00802911">
      <w:pPr>
        <w:spacing w:after="0" w:line="276" w:lineRule="auto"/>
        <w:ind w:firstLine="709"/>
        <w:jc w:val="both"/>
        <w:rPr>
          <w:rFonts w:ascii="Tahoma" w:hAnsi="Tahoma" w:cs="Tahoma"/>
          <w:b/>
          <w:bCs/>
          <w:sz w:val="24"/>
          <w:szCs w:val="24"/>
        </w:rPr>
      </w:pPr>
    </w:p>
    <w:p w14:paraId="212F7327" w14:textId="0277D5E5" w:rsidR="009955DE" w:rsidRPr="00167DC1" w:rsidRDefault="009955DE" w:rsidP="00802911">
      <w:pPr>
        <w:spacing w:after="0" w:line="276" w:lineRule="auto"/>
        <w:ind w:firstLine="709"/>
        <w:jc w:val="both"/>
        <w:rPr>
          <w:rFonts w:ascii="Tahoma" w:hAnsi="Tahoma" w:cs="Tahoma"/>
          <w:sz w:val="24"/>
          <w:szCs w:val="24"/>
        </w:rPr>
      </w:pPr>
      <w:r w:rsidRPr="00167DC1">
        <w:rPr>
          <w:rFonts w:ascii="Tahoma" w:hAnsi="Tahoma" w:cs="Tahoma"/>
          <w:b/>
          <w:bCs/>
          <w:sz w:val="24"/>
          <w:szCs w:val="24"/>
        </w:rPr>
        <w:t>SEGUNDO:</w:t>
      </w:r>
      <w:r w:rsidRPr="00167DC1">
        <w:rPr>
          <w:rFonts w:ascii="Tahoma" w:hAnsi="Tahoma" w:cs="Tahoma"/>
          <w:sz w:val="24"/>
          <w:szCs w:val="24"/>
        </w:rPr>
        <w:t xml:space="preserve"> </w:t>
      </w:r>
      <w:r w:rsidRPr="00167DC1">
        <w:rPr>
          <w:rFonts w:ascii="Tahoma" w:hAnsi="Tahoma" w:cs="Tahoma"/>
          <w:b/>
          <w:bCs/>
          <w:sz w:val="24"/>
          <w:szCs w:val="24"/>
        </w:rPr>
        <w:t>CONFIRMAR</w:t>
      </w:r>
      <w:r w:rsidRPr="00167DC1">
        <w:rPr>
          <w:rFonts w:ascii="Tahoma" w:hAnsi="Tahoma" w:cs="Tahoma"/>
          <w:sz w:val="24"/>
          <w:szCs w:val="24"/>
        </w:rPr>
        <w:t xml:space="preserve"> e</w:t>
      </w:r>
      <w:r w:rsidR="00E9077C" w:rsidRPr="00167DC1">
        <w:rPr>
          <w:rFonts w:ascii="Tahoma" w:hAnsi="Tahoma" w:cs="Tahoma"/>
          <w:sz w:val="24"/>
          <w:szCs w:val="24"/>
        </w:rPr>
        <w:t xml:space="preserve">n todo lo demás la sentencia impugnada. </w:t>
      </w:r>
    </w:p>
    <w:p w14:paraId="5DAC9295" w14:textId="77777777" w:rsidR="009955DE" w:rsidRPr="00167DC1" w:rsidRDefault="009955DE" w:rsidP="00802911">
      <w:pPr>
        <w:spacing w:after="0" w:line="276" w:lineRule="auto"/>
        <w:jc w:val="both"/>
        <w:rPr>
          <w:rFonts w:ascii="Tahoma" w:hAnsi="Tahoma" w:cs="Tahoma"/>
          <w:b/>
          <w:bCs/>
          <w:sz w:val="24"/>
          <w:szCs w:val="24"/>
        </w:rPr>
      </w:pPr>
    </w:p>
    <w:p w14:paraId="4A0FBE40" w14:textId="7D87BC13" w:rsidR="00815353" w:rsidRPr="00167DC1" w:rsidRDefault="009955DE" w:rsidP="00802911">
      <w:pPr>
        <w:spacing w:after="0" w:line="276" w:lineRule="auto"/>
        <w:ind w:firstLine="709"/>
        <w:jc w:val="both"/>
        <w:rPr>
          <w:rFonts w:ascii="Tahoma" w:eastAsia="Calibri" w:hAnsi="Tahoma" w:cs="Tahoma"/>
          <w:bCs/>
          <w:sz w:val="24"/>
          <w:szCs w:val="24"/>
        </w:rPr>
      </w:pPr>
      <w:r w:rsidRPr="00167DC1">
        <w:rPr>
          <w:rFonts w:ascii="Tahoma" w:hAnsi="Tahoma" w:cs="Tahoma"/>
          <w:b/>
          <w:bCs/>
          <w:sz w:val="24"/>
          <w:szCs w:val="24"/>
        </w:rPr>
        <w:t xml:space="preserve">TERCERO: </w:t>
      </w:r>
      <w:bookmarkEnd w:id="16"/>
      <w:r w:rsidR="00815353" w:rsidRPr="00167DC1">
        <w:rPr>
          <w:rFonts w:ascii="Tahoma" w:eastAsia="Calibri" w:hAnsi="Tahoma" w:cs="Tahoma"/>
          <w:bCs/>
          <w:sz w:val="24"/>
          <w:szCs w:val="24"/>
        </w:rPr>
        <w:t>Notifíquese la decisión a las partes por el medio más eficaz.</w:t>
      </w:r>
    </w:p>
    <w:p w14:paraId="59027058" w14:textId="77777777" w:rsidR="00815353" w:rsidRPr="00167DC1" w:rsidRDefault="00815353" w:rsidP="00802911">
      <w:pPr>
        <w:spacing w:after="0" w:line="276" w:lineRule="auto"/>
        <w:ind w:firstLine="709"/>
        <w:jc w:val="both"/>
        <w:rPr>
          <w:rFonts w:ascii="Tahoma" w:eastAsia="Calibri" w:hAnsi="Tahoma" w:cs="Tahoma"/>
          <w:bCs/>
          <w:sz w:val="24"/>
          <w:szCs w:val="24"/>
        </w:rPr>
      </w:pPr>
    </w:p>
    <w:p w14:paraId="6641D697" w14:textId="5B472CE5" w:rsidR="00691226" w:rsidRPr="00167DC1" w:rsidRDefault="00E9077C" w:rsidP="00802911">
      <w:pPr>
        <w:spacing w:after="0" w:line="276" w:lineRule="auto"/>
        <w:ind w:firstLine="709"/>
        <w:jc w:val="both"/>
        <w:rPr>
          <w:rFonts w:ascii="Tahoma" w:eastAsia="Calibri" w:hAnsi="Tahoma" w:cs="Tahoma"/>
          <w:bCs/>
          <w:sz w:val="24"/>
          <w:szCs w:val="24"/>
        </w:rPr>
      </w:pPr>
      <w:r w:rsidRPr="00167DC1">
        <w:rPr>
          <w:rFonts w:ascii="Tahoma" w:eastAsia="Calibri" w:hAnsi="Tahoma" w:cs="Tahoma"/>
          <w:b/>
          <w:bCs/>
          <w:sz w:val="24"/>
          <w:szCs w:val="24"/>
        </w:rPr>
        <w:t>CUARTO</w:t>
      </w:r>
      <w:r w:rsidR="009955DE" w:rsidRPr="00167DC1">
        <w:rPr>
          <w:rFonts w:ascii="Tahoma" w:eastAsia="Calibri" w:hAnsi="Tahoma" w:cs="Tahoma"/>
          <w:b/>
          <w:bCs/>
          <w:sz w:val="24"/>
          <w:szCs w:val="24"/>
        </w:rPr>
        <w:t>:</w:t>
      </w:r>
      <w:r w:rsidR="00815353" w:rsidRPr="00167DC1">
        <w:rPr>
          <w:rFonts w:ascii="Tahoma" w:eastAsia="Calibri" w:hAnsi="Tahoma" w:cs="Tahoma"/>
          <w:bCs/>
          <w:sz w:val="24"/>
          <w:szCs w:val="24"/>
        </w:rPr>
        <w:t xml:space="preserve"> Remítase el expediente a la Corte Constitucional para su eventual revisión,</w:t>
      </w:r>
      <w:r w:rsidR="00EE3C33" w:rsidRPr="00167DC1">
        <w:rPr>
          <w:rFonts w:ascii="Tahoma" w:eastAsia="Calibri" w:hAnsi="Tahoma" w:cs="Tahoma"/>
          <w:bCs/>
          <w:sz w:val="24"/>
          <w:szCs w:val="24"/>
        </w:rPr>
        <w:t xml:space="preserve"> en los términos del Acuerdo PCSJA20-11594</w:t>
      </w:r>
      <w:r w:rsidR="001B0892" w:rsidRPr="00167DC1">
        <w:rPr>
          <w:rFonts w:ascii="Tahoma" w:eastAsia="Calibri" w:hAnsi="Tahoma" w:cs="Tahoma"/>
          <w:bCs/>
          <w:sz w:val="24"/>
          <w:szCs w:val="24"/>
        </w:rPr>
        <w:t xml:space="preserve"> del 13 de Julio de 2020.</w:t>
      </w:r>
    </w:p>
    <w:p w14:paraId="036CEA4A" w14:textId="77777777" w:rsidR="00167DC1" w:rsidRPr="00167DC1" w:rsidRDefault="00167DC1" w:rsidP="00802911">
      <w:pPr>
        <w:spacing w:after="0" w:line="276" w:lineRule="auto"/>
        <w:ind w:firstLine="644"/>
        <w:rPr>
          <w:rFonts w:ascii="Tahoma" w:eastAsia="Calibri" w:hAnsi="Tahoma" w:cs="Tahoma"/>
          <w:sz w:val="24"/>
          <w:szCs w:val="24"/>
          <w:lang w:val="es-ES"/>
        </w:rPr>
      </w:pPr>
      <w:bookmarkStart w:id="17" w:name="_Hlk126574973"/>
    </w:p>
    <w:p w14:paraId="0464CFA9" w14:textId="77777777" w:rsidR="00167DC1" w:rsidRPr="00167DC1" w:rsidRDefault="00167DC1" w:rsidP="00802911">
      <w:pPr>
        <w:spacing w:after="0" w:line="276" w:lineRule="auto"/>
        <w:jc w:val="center"/>
        <w:rPr>
          <w:rFonts w:ascii="Tahoma" w:eastAsia="Tahoma" w:hAnsi="Tahoma" w:cs="Tahoma"/>
          <w:b/>
          <w:bCs/>
          <w:sz w:val="24"/>
          <w:szCs w:val="24"/>
        </w:rPr>
      </w:pPr>
      <w:r w:rsidRPr="00167DC1">
        <w:rPr>
          <w:rFonts w:ascii="Tahoma" w:eastAsia="Tahoma" w:hAnsi="Tahoma" w:cs="Tahoma"/>
          <w:b/>
          <w:bCs/>
          <w:sz w:val="24"/>
          <w:szCs w:val="24"/>
        </w:rPr>
        <w:t>NOTIFÍQUESE Y CÚMPLASE</w:t>
      </w:r>
    </w:p>
    <w:p w14:paraId="2A7F3168" w14:textId="77777777" w:rsidR="00167DC1" w:rsidRPr="00167DC1" w:rsidRDefault="00167DC1" w:rsidP="00802911">
      <w:pPr>
        <w:spacing w:line="276" w:lineRule="auto"/>
        <w:jc w:val="both"/>
        <w:rPr>
          <w:rFonts w:ascii="Tahoma" w:eastAsia="Segoe UI" w:hAnsi="Tahoma" w:cs="Tahoma"/>
          <w:sz w:val="24"/>
          <w:szCs w:val="24"/>
          <w:lang w:eastAsia="es-CO"/>
        </w:rPr>
      </w:pPr>
      <w:r w:rsidRPr="00167DC1">
        <w:rPr>
          <w:rFonts w:ascii="Tahoma" w:eastAsia="Tahoma" w:hAnsi="Tahoma" w:cs="Tahoma"/>
          <w:sz w:val="24"/>
          <w:szCs w:val="24"/>
        </w:rPr>
        <w:t xml:space="preserve"> </w:t>
      </w:r>
    </w:p>
    <w:p w14:paraId="6C97204C" w14:textId="77777777" w:rsidR="00167DC1" w:rsidRPr="00167DC1" w:rsidRDefault="00167DC1" w:rsidP="0080291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67DC1">
        <w:rPr>
          <w:rFonts w:ascii="Tahoma" w:eastAsia="Times New Roman" w:hAnsi="Tahoma" w:cs="Tahoma"/>
          <w:sz w:val="24"/>
          <w:szCs w:val="24"/>
          <w:lang w:val="es-ES" w:eastAsia="es-ES"/>
        </w:rPr>
        <w:tab/>
        <w:t>La Magistrada ponente,</w:t>
      </w:r>
    </w:p>
    <w:p w14:paraId="7CBEE251" w14:textId="77777777" w:rsidR="00167DC1" w:rsidRPr="00167DC1" w:rsidRDefault="00167DC1" w:rsidP="00802911">
      <w:pPr>
        <w:spacing w:after="0" w:line="276" w:lineRule="auto"/>
        <w:rPr>
          <w:rFonts w:ascii="Tahoma" w:eastAsia="Times New Roman" w:hAnsi="Tahoma" w:cs="Tahoma"/>
          <w:sz w:val="24"/>
          <w:szCs w:val="24"/>
          <w:lang w:val="es-ES" w:eastAsia="es-ES"/>
        </w:rPr>
      </w:pPr>
    </w:p>
    <w:p w14:paraId="41FD2E0B" w14:textId="77777777" w:rsidR="00167DC1" w:rsidRPr="00167DC1" w:rsidRDefault="00167DC1" w:rsidP="00802911">
      <w:pPr>
        <w:spacing w:after="0" w:line="276" w:lineRule="auto"/>
        <w:rPr>
          <w:rFonts w:ascii="Tahoma" w:eastAsia="Times New Roman" w:hAnsi="Tahoma" w:cs="Tahoma"/>
          <w:sz w:val="24"/>
          <w:szCs w:val="24"/>
          <w:lang w:val="es-ES" w:eastAsia="es-ES"/>
        </w:rPr>
      </w:pPr>
    </w:p>
    <w:p w14:paraId="28DC3623" w14:textId="77777777" w:rsidR="00167DC1" w:rsidRPr="00167DC1" w:rsidRDefault="00167DC1" w:rsidP="00802911">
      <w:pPr>
        <w:spacing w:after="0" w:line="276" w:lineRule="auto"/>
        <w:rPr>
          <w:rFonts w:ascii="Tahoma" w:eastAsia="Times New Roman" w:hAnsi="Tahoma" w:cs="Tahoma"/>
          <w:sz w:val="24"/>
          <w:szCs w:val="24"/>
          <w:lang w:val="es-ES" w:eastAsia="es-ES"/>
        </w:rPr>
      </w:pPr>
    </w:p>
    <w:p w14:paraId="2315A3E6" w14:textId="77777777" w:rsidR="00167DC1" w:rsidRPr="00167DC1" w:rsidRDefault="00167DC1" w:rsidP="00802911">
      <w:pPr>
        <w:keepNext/>
        <w:spacing w:after="0" w:line="276" w:lineRule="auto"/>
        <w:jc w:val="center"/>
        <w:outlineLvl w:val="2"/>
        <w:rPr>
          <w:rFonts w:ascii="Tahoma" w:eastAsia="Times New Roman" w:hAnsi="Tahoma" w:cs="Tahoma"/>
          <w:b/>
          <w:bCs/>
          <w:sz w:val="24"/>
          <w:szCs w:val="24"/>
          <w:lang w:val="es-ES" w:eastAsia="es-ES"/>
        </w:rPr>
      </w:pPr>
      <w:r w:rsidRPr="00167DC1">
        <w:rPr>
          <w:rFonts w:ascii="Tahoma" w:eastAsia="Times New Roman" w:hAnsi="Tahoma" w:cs="Tahoma"/>
          <w:b/>
          <w:bCs/>
          <w:sz w:val="24"/>
          <w:szCs w:val="24"/>
          <w:lang w:val="es-ES" w:eastAsia="es-ES"/>
        </w:rPr>
        <w:t>ANA LUCÍA CAICEDO CALDERÓN</w:t>
      </w:r>
    </w:p>
    <w:p w14:paraId="103D7777" w14:textId="77777777" w:rsidR="00167DC1" w:rsidRPr="00167DC1" w:rsidRDefault="00167DC1" w:rsidP="00802911">
      <w:pPr>
        <w:spacing w:after="0" w:line="276" w:lineRule="auto"/>
        <w:rPr>
          <w:rFonts w:ascii="Tahoma" w:eastAsia="Times New Roman" w:hAnsi="Tahoma" w:cs="Tahoma"/>
          <w:sz w:val="24"/>
          <w:szCs w:val="24"/>
          <w:lang w:val="es-ES" w:eastAsia="es-ES"/>
        </w:rPr>
      </w:pPr>
    </w:p>
    <w:p w14:paraId="211CB998" w14:textId="77777777" w:rsidR="00167DC1" w:rsidRPr="00167DC1" w:rsidRDefault="00167DC1" w:rsidP="00802911">
      <w:pPr>
        <w:spacing w:after="0" w:line="276" w:lineRule="auto"/>
        <w:ind w:firstLine="708"/>
        <w:rPr>
          <w:rFonts w:ascii="Tahoma" w:eastAsia="Times New Roman" w:hAnsi="Tahoma" w:cs="Tahoma"/>
          <w:sz w:val="24"/>
          <w:szCs w:val="24"/>
          <w:lang w:val="es-ES" w:eastAsia="es-ES"/>
        </w:rPr>
      </w:pPr>
      <w:bookmarkStart w:id="18" w:name="_Hlk62478330"/>
      <w:r w:rsidRPr="00167DC1">
        <w:rPr>
          <w:rFonts w:ascii="Tahoma" w:eastAsia="Times New Roman" w:hAnsi="Tahoma" w:cs="Tahoma"/>
          <w:sz w:val="24"/>
          <w:szCs w:val="24"/>
          <w:lang w:val="es-ES" w:eastAsia="es-ES"/>
        </w:rPr>
        <w:t>La Magistrada y el Magistrado,</w:t>
      </w:r>
    </w:p>
    <w:p w14:paraId="6608B9E2" w14:textId="77777777" w:rsidR="00167DC1" w:rsidRPr="00167DC1" w:rsidRDefault="00167DC1" w:rsidP="00802911">
      <w:pPr>
        <w:spacing w:after="0" w:line="276" w:lineRule="auto"/>
        <w:rPr>
          <w:rFonts w:ascii="Tahoma" w:eastAsia="Times New Roman" w:hAnsi="Tahoma" w:cs="Tahoma"/>
          <w:sz w:val="24"/>
          <w:szCs w:val="24"/>
          <w:lang w:val="es-ES" w:eastAsia="es-ES"/>
        </w:rPr>
      </w:pPr>
    </w:p>
    <w:p w14:paraId="77CFFFBF" w14:textId="77777777" w:rsidR="00167DC1" w:rsidRPr="00167DC1" w:rsidRDefault="00167DC1" w:rsidP="00802911">
      <w:pPr>
        <w:spacing w:after="0" w:line="276" w:lineRule="auto"/>
        <w:rPr>
          <w:rFonts w:ascii="Tahoma" w:eastAsia="Times New Roman" w:hAnsi="Tahoma" w:cs="Tahoma"/>
          <w:sz w:val="24"/>
          <w:szCs w:val="24"/>
          <w:lang w:val="es-ES" w:eastAsia="es-ES"/>
        </w:rPr>
      </w:pPr>
    </w:p>
    <w:p w14:paraId="01932AC4" w14:textId="77777777" w:rsidR="00167DC1" w:rsidRPr="00167DC1" w:rsidRDefault="00167DC1" w:rsidP="00802911">
      <w:pPr>
        <w:spacing w:after="0" w:line="276" w:lineRule="auto"/>
        <w:rPr>
          <w:rFonts w:ascii="Tahoma" w:eastAsia="Times New Roman" w:hAnsi="Tahoma" w:cs="Tahoma"/>
          <w:sz w:val="24"/>
          <w:szCs w:val="24"/>
          <w:lang w:val="es-ES" w:eastAsia="es-ES"/>
        </w:rPr>
      </w:pPr>
    </w:p>
    <w:p w14:paraId="3748E21B" w14:textId="05DC55BB" w:rsidR="00A1547A" w:rsidRPr="00167DC1" w:rsidRDefault="00167DC1" w:rsidP="00802911">
      <w:pPr>
        <w:spacing w:after="0" w:line="276" w:lineRule="auto"/>
        <w:jc w:val="both"/>
        <w:rPr>
          <w:rFonts w:ascii="Tahoma" w:hAnsi="Tahoma" w:cs="Tahoma"/>
          <w:b/>
          <w:bCs/>
          <w:sz w:val="24"/>
          <w:szCs w:val="24"/>
          <w:lang w:val="es-419"/>
        </w:rPr>
      </w:pPr>
      <w:r w:rsidRPr="00167DC1">
        <w:rPr>
          <w:rFonts w:ascii="Tahoma" w:eastAsia="Times New Roman" w:hAnsi="Tahoma" w:cs="Tahoma"/>
          <w:b/>
          <w:bCs/>
          <w:sz w:val="24"/>
          <w:szCs w:val="24"/>
          <w:lang w:val="es-ES" w:eastAsia="es-ES"/>
        </w:rPr>
        <w:t>OLGA LUCÍA HOYOS SEPÚLVEDA</w:t>
      </w:r>
      <w:r w:rsidRPr="00167DC1">
        <w:rPr>
          <w:rFonts w:ascii="Tahoma" w:eastAsia="Times New Roman" w:hAnsi="Tahoma" w:cs="Tahoma"/>
          <w:b/>
          <w:bCs/>
          <w:sz w:val="24"/>
          <w:szCs w:val="24"/>
          <w:lang w:val="es-ES" w:eastAsia="es-ES"/>
        </w:rPr>
        <w:tab/>
      </w:r>
      <w:r w:rsidRPr="00167DC1">
        <w:rPr>
          <w:rFonts w:ascii="Tahoma" w:eastAsia="Times New Roman" w:hAnsi="Tahoma" w:cs="Tahoma"/>
          <w:b/>
          <w:bCs/>
          <w:sz w:val="24"/>
          <w:szCs w:val="24"/>
          <w:lang w:val="es-ES" w:eastAsia="es-ES"/>
        </w:rPr>
        <w:tab/>
        <w:t>GERMÁN DARÍO GÓEZ VINASCO</w:t>
      </w:r>
      <w:bookmarkEnd w:id="17"/>
      <w:bookmarkEnd w:id="18"/>
    </w:p>
    <w:sectPr w:rsidR="00A1547A" w:rsidRPr="00167DC1" w:rsidSect="0030711C">
      <w:headerReference w:type="default" r:id="rId13"/>
      <w:footerReference w:type="default" r:id="rId14"/>
      <w:pgSz w:w="12242" w:h="18722" w:code="258"/>
      <w:pgMar w:top="1814" w:right="1191" w:bottom="1247"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3F35C3" w16cex:dateUtc="2022-12-10T21:43:00Z"/>
  <w16cex:commentExtensible w16cex:durableId="273F366B" w16cex:dateUtc="2022-12-10T21:46:00Z"/>
  <w16cex:commentExtensible w16cex:durableId="273F3ACD" w16cex:dateUtc="2022-12-10T22:05:00Z"/>
  <w16cex:commentExtensible w16cex:durableId="274172F7" w16cex:dateUtc="2022-12-12T14:29:00Z"/>
  <w16cex:commentExtensible w16cex:durableId="273F4093" w16cex:dateUtc="2022-12-10T22:29:00Z"/>
  <w16cex:commentExtensible w16cex:durableId="27416BF8" w16cex:dateUtc="2022-12-12T13:59:00Z"/>
  <w16cex:commentExtensible w16cex:durableId="273F42AF" w16cex:dateUtc="2022-12-10T22:38:00Z"/>
  <w16cex:commentExtensible w16cex:durableId="27416DF2" w16cex:dateUtc="2022-12-12T14:08:00Z"/>
  <w16cex:commentExtensible w16cex:durableId="273F4302" w16cex:dateUtc="2022-12-10T22:40:00Z"/>
  <w16cex:commentExtensible w16cex:durableId="27416DF9" w16cex:dateUtc="2022-12-12T14:08:00Z"/>
  <w16cex:commentExtensible w16cex:durableId="273F44BA" w16cex:dateUtc="2022-12-10T22:47:00Z"/>
  <w16cex:commentExtensible w16cex:durableId="274171F8" w16cex:dateUtc="2022-12-12T14:25:00Z"/>
  <w16cex:commentExtensible w16cex:durableId="273F4437" w16cex:dateUtc="2022-12-10T22:45:00Z"/>
  <w16cex:commentExtensible w16cex:durableId="2741724B" w16cex:dateUtc="2022-12-12T14:26:00Z"/>
  <w16cex:commentExtensible w16cex:durableId="273F4584" w16cex:dateUtc="2022-12-10T22:51:00Z"/>
  <w16cex:commentExtensible w16cex:durableId="27417275" w16cex:dateUtc="2022-12-12T14:27:00Z"/>
  <w16cex:commentExtensible w16cex:durableId="34B913C9" w16cex:dateUtc="2022-12-12T19:26:13.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3D05" w14:textId="77777777" w:rsidR="00D03AF8" w:rsidRDefault="00D03AF8" w:rsidP="003125CD">
      <w:pPr>
        <w:spacing w:after="0" w:line="240" w:lineRule="auto"/>
      </w:pPr>
      <w:r>
        <w:separator/>
      </w:r>
    </w:p>
  </w:endnote>
  <w:endnote w:type="continuationSeparator" w:id="0">
    <w:p w14:paraId="78C5185E" w14:textId="77777777" w:rsidR="00D03AF8" w:rsidRDefault="00D03AF8"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rPr>
    </w:sdtEndPr>
    <w:sdtContent>
      <w:p w14:paraId="6309151C" w14:textId="2593C554" w:rsidR="00FC0B14" w:rsidRDefault="00FC0B14" w:rsidP="00693EE6">
        <w:pPr>
          <w:pStyle w:val="Piedepgina"/>
          <w:jc w:val="right"/>
        </w:pPr>
        <w:r w:rsidRPr="00693EE6">
          <w:rPr>
            <w:rFonts w:ascii="Arial" w:hAnsi="Arial" w:cs="Arial"/>
            <w:sz w:val="18"/>
            <w:szCs w:val="16"/>
            <w:lang w:val="es-419"/>
          </w:rPr>
          <w:fldChar w:fldCharType="begin"/>
        </w:r>
        <w:r w:rsidRPr="00693EE6">
          <w:rPr>
            <w:rFonts w:ascii="Arial" w:hAnsi="Arial" w:cs="Arial"/>
            <w:sz w:val="18"/>
            <w:szCs w:val="16"/>
            <w:lang w:val="es-419"/>
          </w:rPr>
          <w:instrText>PAGE   \* MERGEFORMAT</w:instrText>
        </w:r>
        <w:r w:rsidRPr="00693EE6">
          <w:rPr>
            <w:rFonts w:ascii="Arial" w:hAnsi="Arial" w:cs="Arial"/>
            <w:sz w:val="18"/>
            <w:szCs w:val="16"/>
            <w:lang w:val="es-419"/>
          </w:rPr>
          <w:fldChar w:fldCharType="separate"/>
        </w:r>
        <w:r w:rsidR="003D2C52" w:rsidRPr="00693EE6">
          <w:rPr>
            <w:rFonts w:ascii="Arial" w:hAnsi="Arial" w:cs="Arial"/>
            <w:sz w:val="18"/>
            <w:szCs w:val="16"/>
            <w:lang w:val="es-419"/>
          </w:rPr>
          <w:t>12</w:t>
        </w:r>
        <w:r w:rsidRPr="00693EE6">
          <w:rPr>
            <w:rFonts w:ascii="Arial" w:hAnsi="Arial" w:cs="Arial"/>
            <w:sz w:val="18"/>
            <w:szCs w:val="16"/>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53B8" w14:textId="77777777" w:rsidR="00D03AF8" w:rsidRDefault="00D03AF8" w:rsidP="003125CD">
      <w:pPr>
        <w:spacing w:after="0" w:line="240" w:lineRule="auto"/>
      </w:pPr>
      <w:r>
        <w:separator/>
      </w:r>
    </w:p>
  </w:footnote>
  <w:footnote w:type="continuationSeparator" w:id="0">
    <w:p w14:paraId="616A298A" w14:textId="77777777" w:rsidR="00D03AF8" w:rsidRDefault="00D03AF8" w:rsidP="003125CD">
      <w:pPr>
        <w:spacing w:after="0" w:line="240" w:lineRule="auto"/>
      </w:pPr>
      <w:r>
        <w:continuationSeparator/>
      </w:r>
    </w:p>
  </w:footnote>
  <w:footnote w:id="1">
    <w:p w14:paraId="12F121DB" w14:textId="7E189B36" w:rsidR="00085A97" w:rsidRPr="00802911" w:rsidRDefault="00085A97" w:rsidP="00802911">
      <w:pPr>
        <w:pStyle w:val="Textonotapie"/>
        <w:rPr>
          <w:rFonts w:ascii="Arial" w:hAnsi="Arial" w:cs="Arial"/>
          <w:sz w:val="18"/>
          <w:szCs w:val="24"/>
        </w:rPr>
      </w:pPr>
      <w:r w:rsidRPr="00802911">
        <w:rPr>
          <w:rStyle w:val="Refdenotaalpie"/>
          <w:rFonts w:ascii="Arial" w:hAnsi="Arial" w:cs="Arial"/>
          <w:sz w:val="18"/>
          <w:szCs w:val="24"/>
        </w:rPr>
        <w:footnoteRef/>
      </w:r>
      <w:r w:rsidRPr="00802911">
        <w:rPr>
          <w:rFonts w:ascii="Arial" w:hAnsi="Arial" w:cs="Arial"/>
          <w:sz w:val="18"/>
          <w:szCs w:val="24"/>
        </w:rPr>
        <w:t xml:space="preserve"> </w:t>
      </w:r>
      <w:r w:rsidR="00AD6B6F" w:rsidRPr="00802911">
        <w:rPr>
          <w:rFonts w:ascii="Arial" w:hAnsi="Arial" w:cs="Arial"/>
          <w:sz w:val="18"/>
          <w:szCs w:val="24"/>
        </w:rPr>
        <w:t>Expediente digital, Carpeta 01Primera instancia, Carpeta C01AcciónTutela, Archivo 03Anexos.pdf</w:t>
      </w:r>
    </w:p>
  </w:footnote>
  <w:footnote w:id="2">
    <w:p w14:paraId="3096A6AF" w14:textId="7A7CA66A" w:rsidR="002C0DE4" w:rsidRPr="00802911" w:rsidRDefault="002C0DE4" w:rsidP="00802911">
      <w:pPr>
        <w:shd w:val="clear" w:color="auto" w:fill="FFFFFF"/>
        <w:spacing w:after="0" w:line="240" w:lineRule="auto"/>
        <w:ind w:right="-91"/>
        <w:jc w:val="both"/>
        <w:rPr>
          <w:rFonts w:ascii="Arial" w:hAnsi="Arial" w:cs="Arial"/>
          <w:color w:val="2D2D2D"/>
          <w:sz w:val="18"/>
          <w:szCs w:val="24"/>
          <w:shd w:val="clear" w:color="auto" w:fill="FFFFFF"/>
        </w:rPr>
      </w:pPr>
      <w:r w:rsidRPr="00802911">
        <w:rPr>
          <w:rStyle w:val="Refdenotaalpie"/>
          <w:rFonts w:ascii="Arial" w:hAnsi="Arial" w:cs="Arial"/>
          <w:sz w:val="18"/>
          <w:szCs w:val="24"/>
        </w:rPr>
        <w:footnoteRef/>
      </w:r>
      <w:r w:rsidRPr="00802911">
        <w:rPr>
          <w:rFonts w:ascii="Arial" w:hAnsi="Arial" w:cs="Arial"/>
          <w:sz w:val="18"/>
          <w:szCs w:val="24"/>
        </w:rPr>
        <w:t xml:space="preserve"> </w:t>
      </w:r>
      <w:r w:rsidRPr="00802911">
        <w:rPr>
          <w:rFonts w:ascii="Arial" w:hAnsi="Arial" w:cs="Arial"/>
          <w:color w:val="000000"/>
          <w:sz w:val="18"/>
          <w:szCs w:val="24"/>
        </w:rPr>
        <w:t xml:space="preserve">Sentencia T-144 de 2020: </w:t>
      </w:r>
      <w:r w:rsidRPr="00802911">
        <w:rPr>
          <w:rFonts w:ascii="Arial" w:hAnsi="Arial" w:cs="Arial"/>
          <w:color w:val="2D2D2D"/>
          <w:sz w:val="18"/>
          <w:szCs w:val="24"/>
          <w:shd w:val="clear" w:color="auto" w:fill="FFFFFF"/>
        </w:rPr>
        <w:t>“La Corte ha indicado que los trámites y/o requisitos formales adicionales son </w:t>
      </w:r>
      <w:r w:rsidRPr="00802911">
        <w:rPr>
          <w:rFonts w:ascii="Arial" w:hAnsi="Arial" w:cs="Arial"/>
          <w:i/>
          <w:iCs/>
          <w:color w:val="2D2D2D"/>
          <w:sz w:val="18"/>
          <w:szCs w:val="24"/>
          <w:shd w:val="clear" w:color="auto" w:fill="FFFFFF"/>
        </w:rPr>
        <w:t>razonables</w:t>
      </w:r>
      <w:r w:rsidRPr="00802911">
        <w:rPr>
          <w:rFonts w:ascii="Arial" w:hAnsi="Arial" w:cs="Arial"/>
          <w:color w:val="2D2D2D"/>
          <w:sz w:val="18"/>
          <w:szCs w:val="24"/>
          <w:shd w:val="clear" w:color="auto" w:fill="FFFFFF"/>
        </w:rPr>
        <w:t> si </w:t>
      </w:r>
      <w:r w:rsidRPr="00802911">
        <w:rPr>
          <w:rFonts w:ascii="Arial" w:hAnsi="Arial" w:cs="Arial"/>
          <w:i/>
          <w:iCs/>
          <w:color w:val="2D2D2D"/>
          <w:sz w:val="18"/>
          <w:szCs w:val="24"/>
          <w:shd w:val="clear" w:color="auto" w:fill="FFFFFF"/>
        </w:rPr>
        <w:t>(i)</w:t>
      </w:r>
      <w:r w:rsidRPr="00802911">
        <w:rPr>
          <w:rFonts w:ascii="Arial" w:hAnsi="Arial" w:cs="Arial"/>
          <w:color w:val="2D2D2D"/>
          <w:sz w:val="18"/>
          <w:szCs w:val="24"/>
          <w:shd w:val="clear" w:color="auto" w:fill="FFFFFF"/>
        </w:rPr>
        <w:t> tienen por objeto acreditar el cumplimiento de los requisitos legales para acceder a la pensión, es decir, están “</w:t>
      </w:r>
      <w:r w:rsidRPr="00802911">
        <w:rPr>
          <w:rFonts w:ascii="Arial" w:hAnsi="Arial" w:cs="Arial"/>
          <w:i/>
          <w:iCs/>
          <w:color w:val="2D2D2D"/>
          <w:sz w:val="18"/>
          <w:szCs w:val="24"/>
          <w:shd w:val="clear" w:color="auto" w:fill="FFFFFF"/>
        </w:rPr>
        <w:t>vinculados con el reconocimiento del derecho</w:t>
      </w:r>
      <w:r w:rsidRPr="00802911">
        <w:rPr>
          <w:rFonts w:ascii="Arial" w:hAnsi="Arial" w:cs="Arial"/>
          <w:color w:val="2D2D2D"/>
          <w:sz w:val="18"/>
          <w:szCs w:val="24"/>
          <w:shd w:val="clear" w:color="auto" w:fill="FFFFFF"/>
        </w:rPr>
        <w:t>”; y </w:t>
      </w:r>
      <w:r w:rsidRPr="00802911">
        <w:rPr>
          <w:rFonts w:ascii="Arial" w:hAnsi="Arial" w:cs="Arial"/>
          <w:i/>
          <w:iCs/>
          <w:color w:val="2D2D2D"/>
          <w:sz w:val="18"/>
          <w:szCs w:val="24"/>
          <w:shd w:val="clear" w:color="auto" w:fill="FFFFFF"/>
        </w:rPr>
        <w:t>(ii)</w:t>
      </w:r>
      <w:r w:rsidRPr="00802911">
        <w:rPr>
          <w:rFonts w:ascii="Arial" w:hAnsi="Arial" w:cs="Arial"/>
          <w:color w:val="2D2D2D"/>
          <w:sz w:val="18"/>
          <w:szCs w:val="24"/>
          <w:shd w:val="clear" w:color="auto" w:fill="FFFFFF"/>
        </w:rPr>
        <w:t> son estrictamente necesarios para asegurar que los recursos del sistema pensional “</w:t>
      </w:r>
      <w:r w:rsidRPr="00802911">
        <w:rPr>
          <w:rFonts w:ascii="Arial" w:hAnsi="Arial" w:cs="Arial"/>
          <w:i/>
          <w:iCs/>
          <w:color w:val="2D2D2D"/>
          <w:sz w:val="18"/>
          <w:szCs w:val="24"/>
          <w:shd w:val="clear" w:color="auto" w:fill="FFFFFF"/>
        </w:rPr>
        <w:t>cumplan con la finalidad para la cual fueron creados</w:t>
      </w:r>
      <w:r w:rsidRPr="00802911">
        <w:rPr>
          <w:rFonts w:ascii="Arial" w:hAnsi="Arial" w:cs="Arial"/>
          <w:color w:val="2D2D2D"/>
          <w:sz w:val="18"/>
          <w:szCs w:val="24"/>
          <w:shd w:val="clear" w:color="auto" w:fill="FFFFFF"/>
        </w:rPr>
        <w:t>”. Por su parte, son </w:t>
      </w:r>
      <w:r w:rsidRPr="00802911">
        <w:rPr>
          <w:rFonts w:ascii="Arial" w:hAnsi="Arial" w:cs="Arial"/>
          <w:i/>
          <w:iCs/>
          <w:color w:val="2D2D2D"/>
          <w:sz w:val="18"/>
          <w:szCs w:val="24"/>
          <w:shd w:val="clear" w:color="auto" w:fill="FFFFFF"/>
        </w:rPr>
        <w:t>proporcionados</w:t>
      </w:r>
      <w:r w:rsidRPr="00802911">
        <w:rPr>
          <w:rFonts w:ascii="Arial" w:hAnsi="Arial" w:cs="Arial"/>
          <w:color w:val="2D2D2D"/>
          <w:sz w:val="18"/>
          <w:szCs w:val="24"/>
          <w:shd w:val="clear" w:color="auto" w:fill="FFFFFF"/>
        </w:rPr>
        <w:t> si no imponen cargas excesivas a los usuarios que no les corresponde asumir o que “</w:t>
      </w:r>
      <w:r w:rsidRPr="00802911">
        <w:rPr>
          <w:rFonts w:ascii="Arial" w:hAnsi="Arial" w:cs="Arial"/>
          <w:i/>
          <w:iCs/>
          <w:color w:val="2D2D2D"/>
          <w:sz w:val="18"/>
          <w:szCs w:val="24"/>
          <w:shd w:val="clear" w:color="auto" w:fill="FFFFFF"/>
        </w:rPr>
        <w:t>no se encuentran en condiciones de soportar</w:t>
      </w:r>
      <w:r w:rsidRPr="00802911">
        <w:rPr>
          <w:rFonts w:ascii="Arial" w:hAnsi="Arial" w:cs="Arial"/>
          <w:color w:val="2D2D2D"/>
          <w:sz w:val="18"/>
          <w:szCs w:val="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70EFBF97" w:rsidR="00FC0B14" w:rsidRPr="00693EE6" w:rsidRDefault="00FC0B14" w:rsidP="00693EE6">
    <w:pPr>
      <w:spacing w:after="0" w:line="240" w:lineRule="auto"/>
      <w:jc w:val="both"/>
      <w:rPr>
        <w:rFonts w:ascii="Arial" w:hAnsi="Arial" w:cs="Arial"/>
        <w:sz w:val="20"/>
        <w:szCs w:val="18"/>
        <w:lang w:val="es-419"/>
      </w:rPr>
    </w:pPr>
    <w:r w:rsidRPr="00693EE6">
      <w:rPr>
        <w:rFonts w:ascii="Arial" w:hAnsi="Arial" w:cs="Arial"/>
        <w:sz w:val="18"/>
        <w:szCs w:val="16"/>
        <w:lang w:val="es-419"/>
      </w:rPr>
      <w:t>Radicado No:</w:t>
    </w:r>
    <w:r w:rsidR="009357CE">
      <w:rPr>
        <w:rFonts w:ascii="Arial" w:hAnsi="Arial" w:cs="Arial"/>
        <w:sz w:val="18"/>
        <w:szCs w:val="16"/>
        <w:lang w:val="es-419"/>
      </w:rPr>
      <w:tab/>
    </w:r>
    <w:r w:rsidR="009955DE" w:rsidRPr="00693EE6">
      <w:rPr>
        <w:rFonts w:ascii="Arial" w:hAnsi="Arial" w:cs="Arial"/>
        <w:sz w:val="18"/>
        <w:szCs w:val="16"/>
        <w:lang w:val="es-419"/>
      </w:rPr>
      <w:t>66001-31-05-005-2022-00398-01</w:t>
    </w:r>
  </w:p>
  <w:p w14:paraId="0E5708BB" w14:textId="6A860EE4" w:rsidR="00FC0B14" w:rsidRPr="00693EE6" w:rsidRDefault="00FC0B14" w:rsidP="00693EE6">
    <w:pPr>
      <w:spacing w:after="0" w:line="240" w:lineRule="auto"/>
      <w:jc w:val="both"/>
      <w:rPr>
        <w:rFonts w:ascii="Arial" w:hAnsi="Arial" w:cs="Arial"/>
        <w:sz w:val="18"/>
        <w:szCs w:val="16"/>
        <w:lang w:val="es-419"/>
      </w:rPr>
    </w:pPr>
    <w:r w:rsidRPr="00693EE6">
      <w:rPr>
        <w:rFonts w:ascii="Arial" w:hAnsi="Arial" w:cs="Arial"/>
        <w:sz w:val="18"/>
        <w:szCs w:val="16"/>
        <w:lang w:val="es-419"/>
      </w:rPr>
      <w:t>Proceso:</w:t>
    </w:r>
    <w:r w:rsidR="009357CE">
      <w:rPr>
        <w:rFonts w:ascii="Arial" w:hAnsi="Arial" w:cs="Arial"/>
        <w:sz w:val="18"/>
        <w:szCs w:val="16"/>
        <w:lang w:val="es-419"/>
      </w:rPr>
      <w:tab/>
    </w:r>
    <w:r w:rsidRPr="00693EE6">
      <w:rPr>
        <w:rFonts w:ascii="Arial" w:hAnsi="Arial" w:cs="Arial"/>
        <w:sz w:val="18"/>
        <w:szCs w:val="16"/>
        <w:lang w:val="es-419"/>
      </w:rPr>
      <w:t>Acción de tutela (Impugnación)</w:t>
    </w:r>
  </w:p>
  <w:p w14:paraId="3BF6A070" w14:textId="075AD667" w:rsidR="00FC0B14" w:rsidRPr="00693EE6" w:rsidRDefault="00FC0B14" w:rsidP="00693EE6">
    <w:pPr>
      <w:spacing w:after="0" w:line="240" w:lineRule="auto"/>
      <w:jc w:val="both"/>
      <w:rPr>
        <w:rFonts w:ascii="Arial" w:hAnsi="Arial" w:cs="Arial"/>
        <w:sz w:val="18"/>
        <w:szCs w:val="16"/>
        <w:lang w:val="es-419"/>
      </w:rPr>
    </w:pPr>
    <w:r w:rsidRPr="00693EE6">
      <w:rPr>
        <w:rFonts w:ascii="Arial" w:hAnsi="Arial" w:cs="Arial"/>
        <w:sz w:val="18"/>
        <w:szCs w:val="16"/>
        <w:lang w:val="es-419"/>
      </w:rPr>
      <w:t>Accionante:</w:t>
    </w:r>
    <w:r w:rsidR="009357CE">
      <w:rPr>
        <w:rFonts w:ascii="Arial" w:hAnsi="Arial" w:cs="Arial"/>
        <w:sz w:val="18"/>
        <w:szCs w:val="16"/>
        <w:lang w:val="es-419"/>
      </w:rPr>
      <w:tab/>
    </w:r>
    <w:r w:rsidR="009955DE" w:rsidRPr="00693EE6">
      <w:rPr>
        <w:rFonts w:ascii="Arial" w:hAnsi="Arial" w:cs="Arial"/>
        <w:sz w:val="18"/>
        <w:szCs w:val="16"/>
        <w:lang w:val="es-419"/>
      </w:rPr>
      <w:t>Aicardo de Jesús Velásquez Saldarriaga</w:t>
    </w:r>
  </w:p>
  <w:p w14:paraId="38B9F5F3" w14:textId="2364501D" w:rsidR="00F362F7" w:rsidRPr="00693EE6" w:rsidRDefault="00FC0B14" w:rsidP="00693EE6">
    <w:pPr>
      <w:spacing w:after="0" w:line="240" w:lineRule="auto"/>
      <w:jc w:val="both"/>
      <w:rPr>
        <w:rFonts w:ascii="Arial" w:hAnsi="Arial" w:cs="Arial"/>
        <w:sz w:val="18"/>
        <w:szCs w:val="16"/>
      </w:rPr>
    </w:pPr>
    <w:r w:rsidRPr="00693EE6">
      <w:rPr>
        <w:rFonts w:ascii="Arial" w:hAnsi="Arial" w:cs="Arial"/>
        <w:sz w:val="18"/>
        <w:szCs w:val="16"/>
        <w:lang w:val="es-419"/>
      </w:rPr>
      <w:t>Accionados:</w:t>
    </w:r>
    <w:r w:rsidR="009357CE">
      <w:rPr>
        <w:rFonts w:ascii="Arial" w:hAnsi="Arial" w:cs="Arial"/>
        <w:sz w:val="18"/>
        <w:szCs w:val="16"/>
        <w:lang w:val="es-419"/>
      </w:rPr>
      <w:tab/>
    </w:r>
    <w:r w:rsidR="009955DE" w:rsidRPr="00693EE6">
      <w:rPr>
        <w:rFonts w:ascii="Arial" w:hAnsi="Arial" w:cs="Arial"/>
        <w:sz w:val="18"/>
        <w:szCs w:val="16"/>
      </w:rPr>
      <w:t>Protección</w:t>
    </w:r>
    <w:r w:rsidR="00693EE6">
      <w:rPr>
        <w:rFonts w:ascii="Arial" w:hAnsi="Arial" w:cs="Arial"/>
        <w:sz w:val="18"/>
        <w:szCs w:val="16"/>
      </w:rPr>
      <w:t xml:space="preserve"> y </w:t>
    </w:r>
    <w:r w:rsidR="009955DE" w:rsidRPr="00693EE6">
      <w:rPr>
        <w:rFonts w:ascii="Arial" w:hAnsi="Arial" w:cs="Arial"/>
        <w:sz w:val="18"/>
        <w:szCs w:val="16"/>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1"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3"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4"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15"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abstractNum w:abstractNumId="17" w15:restartNumberingAfterBreak="0">
    <w:nsid w:val="77D75101"/>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79AC0126"/>
    <w:multiLevelType w:val="hybridMultilevel"/>
    <w:tmpl w:val="D23ABB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5"/>
  </w:num>
  <w:num w:numId="9">
    <w:abstractNumId w:val="11"/>
  </w:num>
  <w:num w:numId="10">
    <w:abstractNumId w:val="6"/>
  </w:num>
  <w:num w:numId="11">
    <w:abstractNumId w:val="14"/>
  </w:num>
  <w:num w:numId="12">
    <w:abstractNumId w:val="8"/>
  </w:num>
  <w:num w:numId="13">
    <w:abstractNumId w:val="7"/>
  </w:num>
  <w:num w:numId="14">
    <w:abstractNumId w:val="12"/>
  </w:num>
  <w:num w:numId="15">
    <w:abstractNumId w:val="13"/>
  </w:num>
  <w:num w:numId="16">
    <w:abstractNumId w:val="10"/>
  </w:num>
  <w:num w:numId="17">
    <w:abstractNumId w:val="9"/>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A"/>
    <w:rsid w:val="000005E3"/>
    <w:rsid w:val="000011AE"/>
    <w:rsid w:val="00001A79"/>
    <w:rsid w:val="00004507"/>
    <w:rsid w:val="00005581"/>
    <w:rsid w:val="000065FB"/>
    <w:rsid w:val="00007111"/>
    <w:rsid w:val="0000713E"/>
    <w:rsid w:val="00010BAE"/>
    <w:rsid w:val="00013798"/>
    <w:rsid w:val="00014B1E"/>
    <w:rsid w:val="000158E6"/>
    <w:rsid w:val="00015FD7"/>
    <w:rsid w:val="00020408"/>
    <w:rsid w:val="0002157D"/>
    <w:rsid w:val="00023BAE"/>
    <w:rsid w:val="0002444D"/>
    <w:rsid w:val="00024705"/>
    <w:rsid w:val="00027B8B"/>
    <w:rsid w:val="00030942"/>
    <w:rsid w:val="0003348E"/>
    <w:rsid w:val="00034559"/>
    <w:rsid w:val="0003620C"/>
    <w:rsid w:val="00036E5C"/>
    <w:rsid w:val="0004015B"/>
    <w:rsid w:val="00040196"/>
    <w:rsid w:val="00043960"/>
    <w:rsid w:val="00044BF9"/>
    <w:rsid w:val="00045348"/>
    <w:rsid w:val="000466FB"/>
    <w:rsid w:val="00047293"/>
    <w:rsid w:val="00047314"/>
    <w:rsid w:val="000531B1"/>
    <w:rsid w:val="000548ED"/>
    <w:rsid w:val="00056DD0"/>
    <w:rsid w:val="00060AE1"/>
    <w:rsid w:val="0006274F"/>
    <w:rsid w:val="00063582"/>
    <w:rsid w:val="000654D5"/>
    <w:rsid w:val="00065827"/>
    <w:rsid w:val="00066BC7"/>
    <w:rsid w:val="00067957"/>
    <w:rsid w:val="00067DFA"/>
    <w:rsid w:val="0007087C"/>
    <w:rsid w:val="000731FC"/>
    <w:rsid w:val="000818B5"/>
    <w:rsid w:val="00085A97"/>
    <w:rsid w:val="00086D51"/>
    <w:rsid w:val="00087C93"/>
    <w:rsid w:val="00087CDE"/>
    <w:rsid w:val="000931D1"/>
    <w:rsid w:val="00093665"/>
    <w:rsid w:val="00093922"/>
    <w:rsid w:val="0009513B"/>
    <w:rsid w:val="00096496"/>
    <w:rsid w:val="000A0C25"/>
    <w:rsid w:val="000A2C4C"/>
    <w:rsid w:val="000A3C1C"/>
    <w:rsid w:val="000A5EB3"/>
    <w:rsid w:val="000B24A9"/>
    <w:rsid w:val="000B291F"/>
    <w:rsid w:val="000B3E60"/>
    <w:rsid w:val="000B50B4"/>
    <w:rsid w:val="000B5A28"/>
    <w:rsid w:val="000B731C"/>
    <w:rsid w:val="000B7B84"/>
    <w:rsid w:val="000C0D30"/>
    <w:rsid w:val="000C2703"/>
    <w:rsid w:val="000C31ED"/>
    <w:rsid w:val="000C4E1A"/>
    <w:rsid w:val="000D1C3E"/>
    <w:rsid w:val="000D2E09"/>
    <w:rsid w:val="000D3427"/>
    <w:rsid w:val="000D505A"/>
    <w:rsid w:val="000D514A"/>
    <w:rsid w:val="000D7454"/>
    <w:rsid w:val="000E125F"/>
    <w:rsid w:val="000E140E"/>
    <w:rsid w:val="000E353F"/>
    <w:rsid w:val="000E62C4"/>
    <w:rsid w:val="000E766A"/>
    <w:rsid w:val="000E7A8E"/>
    <w:rsid w:val="000F0D70"/>
    <w:rsid w:val="000F49A2"/>
    <w:rsid w:val="000F4AF9"/>
    <w:rsid w:val="00100ECB"/>
    <w:rsid w:val="00101126"/>
    <w:rsid w:val="001032A1"/>
    <w:rsid w:val="00105BDD"/>
    <w:rsid w:val="0011693C"/>
    <w:rsid w:val="00116C13"/>
    <w:rsid w:val="00117A74"/>
    <w:rsid w:val="00120B5F"/>
    <w:rsid w:val="00120B7E"/>
    <w:rsid w:val="00123480"/>
    <w:rsid w:val="001243C2"/>
    <w:rsid w:val="0012761D"/>
    <w:rsid w:val="0012787E"/>
    <w:rsid w:val="001305F4"/>
    <w:rsid w:val="0013128F"/>
    <w:rsid w:val="00131B69"/>
    <w:rsid w:val="00131F1D"/>
    <w:rsid w:val="00135698"/>
    <w:rsid w:val="001375F8"/>
    <w:rsid w:val="0014211E"/>
    <w:rsid w:val="00143129"/>
    <w:rsid w:val="00143BC2"/>
    <w:rsid w:val="001464AE"/>
    <w:rsid w:val="0014769B"/>
    <w:rsid w:val="00147B5C"/>
    <w:rsid w:val="00147DA2"/>
    <w:rsid w:val="00150EF7"/>
    <w:rsid w:val="00151645"/>
    <w:rsid w:val="00152C90"/>
    <w:rsid w:val="0015664C"/>
    <w:rsid w:val="0015693A"/>
    <w:rsid w:val="00157734"/>
    <w:rsid w:val="001579B7"/>
    <w:rsid w:val="00163801"/>
    <w:rsid w:val="00165913"/>
    <w:rsid w:val="00167DC1"/>
    <w:rsid w:val="00171267"/>
    <w:rsid w:val="00172810"/>
    <w:rsid w:val="001730CB"/>
    <w:rsid w:val="00174373"/>
    <w:rsid w:val="0017457E"/>
    <w:rsid w:val="00175665"/>
    <w:rsid w:val="00176073"/>
    <w:rsid w:val="0017631F"/>
    <w:rsid w:val="001801C7"/>
    <w:rsid w:val="0018487C"/>
    <w:rsid w:val="001850D2"/>
    <w:rsid w:val="00185A66"/>
    <w:rsid w:val="001874FF"/>
    <w:rsid w:val="00196456"/>
    <w:rsid w:val="001971E7"/>
    <w:rsid w:val="001A0BCA"/>
    <w:rsid w:val="001A2AAD"/>
    <w:rsid w:val="001A2F78"/>
    <w:rsid w:val="001A3773"/>
    <w:rsid w:val="001A47CB"/>
    <w:rsid w:val="001A58CD"/>
    <w:rsid w:val="001B0892"/>
    <w:rsid w:val="001B0D08"/>
    <w:rsid w:val="001B2DF5"/>
    <w:rsid w:val="001B30F7"/>
    <w:rsid w:val="001B490B"/>
    <w:rsid w:val="001B5911"/>
    <w:rsid w:val="001B6957"/>
    <w:rsid w:val="001B74F0"/>
    <w:rsid w:val="001C103C"/>
    <w:rsid w:val="001C202F"/>
    <w:rsid w:val="001C40A3"/>
    <w:rsid w:val="001C4102"/>
    <w:rsid w:val="001C4C37"/>
    <w:rsid w:val="001C798B"/>
    <w:rsid w:val="001D180F"/>
    <w:rsid w:val="001D185D"/>
    <w:rsid w:val="001D4B44"/>
    <w:rsid w:val="001D4F52"/>
    <w:rsid w:val="001D59E6"/>
    <w:rsid w:val="001D6352"/>
    <w:rsid w:val="001D678A"/>
    <w:rsid w:val="001E05B6"/>
    <w:rsid w:val="001E2A73"/>
    <w:rsid w:val="001E46E7"/>
    <w:rsid w:val="001E5CD5"/>
    <w:rsid w:val="001E7243"/>
    <w:rsid w:val="001E73BD"/>
    <w:rsid w:val="001F01EE"/>
    <w:rsid w:val="001F1298"/>
    <w:rsid w:val="001F21C1"/>
    <w:rsid w:val="001F2789"/>
    <w:rsid w:val="001F3FAE"/>
    <w:rsid w:val="001F57F0"/>
    <w:rsid w:val="001F5DB1"/>
    <w:rsid w:val="001F5F26"/>
    <w:rsid w:val="001F7CF1"/>
    <w:rsid w:val="0020196B"/>
    <w:rsid w:val="002021DB"/>
    <w:rsid w:val="002030E4"/>
    <w:rsid w:val="00203A7F"/>
    <w:rsid w:val="00207948"/>
    <w:rsid w:val="0021262B"/>
    <w:rsid w:val="002129F9"/>
    <w:rsid w:val="00213B49"/>
    <w:rsid w:val="00213CDA"/>
    <w:rsid w:val="002148B4"/>
    <w:rsid w:val="00214FD0"/>
    <w:rsid w:val="00215EA7"/>
    <w:rsid w:val="00216155"/>
    <w:rsid w:val="00216ED0"/>
    <w:rsid w:val="00217B74"/>
    <w:rsid w:val="002205CA"/>
    <w:rsid w:val="00221C58"/>
    <w:rsid w:val="00222146"/>
    <w:rsid w:val="00223937"/>
    <w:rsid w:val="0022422C"/>
    <w:rsid w:val="0022438A"/>
    <w:rsid w:val="002247D8"/>
    <w:rsid w:val="00224AD9"/>
    <w:rsid w:val="00227FD5"/>
    <w:rsid w:val="002305A2"/>
    <w:rsid w:val="00231179"/>
    <w:rsid w:val="002320F6"/>
    <w:rsid w:val="002321D5"/>
    <w:rsid w:val="002331E7"/>
    <w:rsid w:val="00233D6F"/>
    <w:rsid w:val="00243BA6"/>
    <w:rsid w:val="00246745"/>
    <w:rsid w:val="00246AB2"/>
    <w:rsid w:val="00246FBB"/>
    <w:rsid w:val="002476D8"/>
    <w:rsid w:val="00247F6E"/>
    <w:rsid w:val="00250344"/>
    <w:rsid w:val="00251481"/>
    <w:rsid w:val="00251A53"/>
    <w:rsid w:val="002548A7"/>
    <w:rsid w:val="002565D8"/>
    <w:rsid w:val="00257F3C"/>
    <w:rsid w:val="00260207"/>
    <w:rsid w:val="00263A9A"/>
    <w:rsid w:val="00266228"/>
    <w:rsid w:val="0026626A"/>
    <w:rsid w:val="002710FC"/>
    <w:rsid w:val="002744FE"/>
    <w:rsid w:val="00275E37"/>
    <w:rsid w:val="00276986"/>
    <w:rsid w:val="00276F5C"/>
    <w:rsid w:val="0028085E"/>
    <w:rsid w:val="002821BF"/>
    <w:rsid w:val="00287394"/>
    <w:rsid w:val="00290FA7"/>
    <w:rsid w:val="0029184B"/>
    <w:rsid w:val="00291C42"/>
    <w:rsid w:val="00293667"/>
    <w:rsid w:val="00295878"/>
    <w:rsid w:val="00295B05"/>
    <w:rsid w:val="002966D5"/>
    <w:rsid w:val="0029710C"/>
    <w:rsid w:val="002A00AB"/>
    <w:rsid w:val="002A3258"/>
    <w:rsid w:val="002A5BFC"/>
    <w:rsid w:val="002B040B"/>
    <w:rsid w:val="002B1665"/>
    <w:rsid w:val="002B56EE"/>
    <w:rsid w:val="002C0DE4"/>
    <w:rsid w:val="002C167E"/>
    <w:rsid w:val="002C3738"/>
    <w:rsid w:val="002C4E86"/>
    <w:rsid w:val="002D28C2"/>
    <w:rsid w:val="002D3C36"/>
    <w:rsid w:val="002D4401"/>
    <w:rsid w:val="002D4BA0"/>
    <w:rsid w:val="002D61F3"/>
    <w:rsid w:val="002D6F36"/>
    <w:rsid w:val="002E0CB2"/>
    <w:rsid w:val="002E1E9E"/>
    <w:rsid w:val="002E6019"/>
    <w:rsid w:val="002F18FD"/>
    <w:rsid w:val="00300331"/>
    <w:rsid w:val="0030285A"/>
    <w:rsid w:val="00303BDF"/>
    <w:rsid w:val="0030699F"/>
    <w:rsid w:val="0030711C"/>
    <w:rsid w:val="00312061"/>
    <w:rsid w:val="003125CD"/>
    <w:rsid w:val="00312993"/>
    <w:rsid w:val="00312D7E"/>
    <w:rsid w:val="0031332B"/>
    <w:rsid w:val="00316EF0"/>
    <w:rsid w:val="00317DAB"/>
    <w:rsid w:val="0032361B"/>
    <w:rsid w:val="0032737B"/>
    <w:rsid w:val="00331E87"/>
    <w:rsid w:val="00333059"/>
    <w:rsid w:val="003357F1"/>
    <w:rsid w:val="0034029E"/>
    <w:rsid w:val="003422C4"/>
    <w:rsid w:val="00345286"/>
    <w:rsid w:val="00346D87"/>
    <w:rsid w:val="0034788A"/>
    <w:rsid w:val="00350192"/>
    <w:rsid w:val="00351116"/>
    <w:rsid w:val="00351CB2"/>
    <w:rsid w:val="00353EF5"/>
    <w:rsid w:val="00357721"/>
    <w:rsid w:val="00366A54"/>
    <w:rsid w:val="003708E5"/>
    <w:rsid w:val="00371A9E"/>
    <w:rsid w:val="00372258"/>
    <w:rsid w:val="00373E8D"/>
    <w:rsid w:val="00375B9E"/>
    <w:rsid w:val="00376EF5"/>
    <w:rsid w:val="00381AA5"/>
    <w:rsid w:val="0038442F"/>
    <w:rsid w:val="0038562B"/>
    <w:rsid w:val="00385E33"/>
    <w:rsid w:val="003867F8"/>
    <w:rsid w:val="00390F7A"/>
    <w:rsid w:val="00392E8A"/>
    <w:rsid w:val="00394906"/>
    <w:rsid w:val="00397A91"/>
    <w:rsid w:val="00397A9E"/>
    <w:rsid w:val="003A0737"/>
    <w:rsid w:val="003A098C"/>
    <w:rsid w:val="003A4335"/>
    <w:rsid w:val="003A53AF"/>
    <w:rsid w:val="003A56D2"/>
    <w:rsid w:val="003A7624"/>
    <w:rsid w:val="003B014A"/>
    <w:rsid w:val="003B0FB8"/>
    <w:rsid w:val="003B52BA"/>
    <w:rsid w:val="003B6090"/>
    <w:rsid w:val="003B7035"/>
    <w:rsid w:val="003B7513"/>
    <w:rsid w:val="003B7C90"/>
    <w:rsid w:val="003C029F"/>
    <w:rsid w:val="003C1B7E"/>
    <w:rsid w:val="003C24EB"/>
    <w:rsid w:val="003C3D14"/>
    <w:rsid w:val="003C59CA"/>
    <w:rsid w:val="003C5F5F"/>
    <w:rsid w:val="003C607A"/>
    <w:rsid w:val="003C6D1D"/>
    <w:rsid w:val="003D136A"/>
    <w:rsid w:val="003D15A8"/>
    <w:rsid w:val="003D1D43"/>
    <w:rsid w:val="003D2C52"/>
    <w:rsid w:val="003D4778"/>
    <w:rsid w:val="003D5FC4"/>
    <w:rsid w:val="003D6486"/>
    <w:rsid w:val="003E48DF"/>
    <w:rsid w:val="003E5CB6"/>
    <w:rsid w:val="003E7E1F"/>
    <w:rsid w:val="003F0E22"/>
    <w:rsid w:val="003F1F10"/>
    <w:rsid w:val="003F66DC"/>
    <w:rsid w:val="003F67BE"/>
    <w:rsid w:val="003F6841"/>
    <w:rsid w:val="00401FD0"/>
    <w:rsid w:val="00402B6E"/>
    <w:rsid w:val="00404355"/>
    <w:rsid w:val="004142F8"/>
    <w:rsid w:val="00415D27"/>
    <w:rsid w:val="00420713"/>
    <w:rsid w:val="00420A38"/>
    <w:rsid w:val="00421A25"/>
    <w:rsid w:val="004227E0"/>
    <w:rsid w:val="004236FC"/>
    <w:rsid w:val="00434611"/>
    <w:rsid w:val="00435080"/>
    <w:rsid w:val="0043606D"/>
    <w:rsid w:val="00437187"/>
    <w:rsid w:val="00437397"/>
    <w:rsid w:val="004407E7"/>
    <w:rsid w:val="00442FC2"/>
    <w:rsid w:val="0044384C"/>
    <w:rsid w:val="00445E6B"/>
    <w:rsid w:val="004503C4"/>
    <w:rsid w:val="00451515"/>
    <w:rsid w:val="00452DFE"/>
    <w:rsid w:val="00453E67"/>
    <w:rsid w:val="00454BDF"/>
    <w:rsid w:val="004550A2"/>
    <w:rsid w:val="00457A3F"/>
    <w:rsid w:val="004604EC"/>
    <w:rsid w:val="00460B50"/>
    <w:rsid w:val="00461702"/>
    <w:rsid w:val="00461AEB"/>
    <w:rsid w:val="00461F77"/>
    <w:rsid w:val="00462887"/>
    <w:rsid w:val="00463814"/>
    <w:rsid w:val="004700BA"/>
    <w:rsid w:val="004707E0"/>
    <w:rsid w:val="00472134"/>
    <w:rsid w:val="00476658"/>
    <w:rsid w:val="0047717A"/>
    <w:rsid w:val="0047786E"/>
    <w:rsid w:val="00480029"/>
    <w:rsid w:val="00482E06"/>
    <w:rsid w:val="00483162"/>
    <w:rsid w:val="00483EA6"/>
    <w:rsid w:val="004853AF"/>
    <w:rsid w:val="004867FA"/>
    <w:rsid w:val="004871AF"/>
    <w:rsid w:val="00491AA1"/>
    <w:rsid w:val="00492779"/>
    <w:rsid w:val="004927EF"/>
    <w:rsid w:val="00493441"/>
    <w:rsid w:val="00493BDA"/>
    <w:rsid w:val="004A0766"/>
    <w:rsid w:val="004A15F2"/>
    <w:rsid w:val="004A55D6"/>
    <w:rsid w:val="004A6D7C"/>
    <w:rsid w:val="004B08D3"/>
    <w:rsid w:val="004B0C64"/>
    <w:rsid w:val="004B1A1C"/>
    <w:rsid w:val="004B6422"/>
    <w:rsid w:val="004B6ED8"/>
    <w:rsid w:val="004B7655"/>
    <w:rsid w:val="004C2649"/>
    <w:rsid w:val="004C30C9"/>
    <w:rsid w:val="004C4732"/>
    <w:rsid w:val="004D23BE"/>
    <w:rsid w:val="004D368F"/>
    <w:rsid w:val="004E1722"/>
    <w:rsid w:val="004E1BCA"/>
    <w:rsid w:val="004E491D"/>
    <w:rsid w:val="004E4B2E"/>
    <w:rsid w:val="004E7757"/>
    <w:rsid w:val="004E7F04"/>
    <w:rsid w:val="004F4463"/>
    <w:rsid w:val="004F6073"/>
    <w:rsid w:val="004F62EF"/>
    <w:rsid w:val="004F6ADB"/>
    <w:rsid w:val="0050090A"/>
    <w:rsid w:val="00501E41"/>
    <w:rsid w:val="005029EF"/>
    <w:rsid w:val="00503AC0"/>
    <w:rsid w:val="00504E81"/>
    <w:rsid w:val="00505317"/>
    <w:rsid w:val="00514F3B"/>
    <w:rsid w:val="00517E80"/>
    <w:rsid w:val="005217D7"/>
    <w:rsid w:val="00522BCE"/>
    <w:rsid w:val="005233C1"/>
    <w:rsid w:val="00523404"/>
    <w:rsid w:val="00526705"/>
    <w:rsid w:val="00530700"/>
    <w:rsid w:val="00530C13"/>
    <w:rsid w:val="00531222"/>
    <w:rsid w:val="00532AF2"/>
    <w:rsid w:val="00533C2E"/>
    <w:rsid w:val="005345C8"/>
    <w:rsid w:val="00534BEB"/>
    <w:rsid w:val="00536B3E"/>
    <w:rsid w:val="00541AC2"/>
    <w:rsid w:val="00542BE5"/>
    <w:rsid w:val="0054537A"/>
    <w:rsid w:val="00547E25"/>
    <w:rsid w:val="00552810"/>
    <w:rsid w:val="005559A9"/>
    <w:rsid w:val="00555A4D"/>
    <w:rsid w:val="00557301"/>
    <w:rsid w:val="00562A6A"/>
    <w:rsid w:val="0056486E"/>
    <w:rsid w:val="00565FCA"/>
    <w:rsid w:val="00567266"/>
    <w:rsid w:val="005772FC"/>
    <w:rsid w:val="005803D8"/>
    <w:rsid w:val="0058069E"/>
    <w:rsid w:val="00581B35"/>
    <w:rsid w:val="00583229"/>
    <w:rsid w:val="00583B9C"/>
    <w:rsid w:val="00584A35"/>
    <w:rsid w:val="00587A2F"/>
    <w:rsid w:val="00587B12"/>
    <w:rsid w:val="0059265E"/>
    <w:rsid w:val="00592C92"/>
    <w:rsid w:val="00592D73"/>
    <w:rsid w:val="00593888"/>
    <w:rsid w:val="00595647"/>
    <w:rsid w:val="00596F90"/>
    <w:rsid w:val="00597E39"/>
    <w:rsid w:val="005B1DEE"/>
    <w:rsid w:val="005B2B97"/>
    <w:rsid w:val="005B3A76"/>
    <w:rsid w:val="005B4600"/>
    <w:rsid w:val="005B4860"/>
    <w:rsid w:val="005B5A48"/>
    <w:rsid w:val="005C1238"/>
    <w:rsid w:val="005C1337"/>
    <w:rsid w:val="005C1564"/>
    <w:rsid w:val="005C1AE7"/>
    <w:rsid w:val="005C23BE"/>
    <w:rsid w:val="005C2A64"/>
    <w:rsid w:val="005C33DB"/>
    <w:rsid w:val="005C5009"/>
    <w:rsid w:val="005D115C"/>
    <w:rsid w:val="005D1A5C"/>
    <w:rsid w:val="005D2B7C"/>
    <w:rsid w:val="005D2DE8"/>
    <w:rsid w:val="005D3D34"/>
    <w:rsid w:val="005D3F28"/>
    <w:rsid w:val="005D45D4"/>
    <w:rsid w:val="005D58AE"/>
    <w:rsid w:val="005D5D71"/>
    <w:rsid w:val="005D6FAD"/>
    <w:rsid w:val="005E1C83"/>
    <w:rsid w:val="005E292B"/>
    <w:rsid w:val="005E2C2E"/>
    <w:rsid w:val="005E30BA"/>
    <w:rsid w:val="005E52B3"/>
    <w:rsid w:val="005E64E2"/>
    <w:rsid w:val="005E6737"/>
    <w:rsid w:val="005E72EC"/>
    <w:rsid w:val="005E77F3"/>
    <w:rsid w:val="005E7C37"/>
    <w:rsid w:val="005F04A7"/>
    <w:rsid w:val="005F1A0F"/>
    <w:rsid w:val="00606AEB"/>
    <w:rsid w:val="00607C04"/>
    <w:rsid w:val="0061089A"/>
    <w:rsid w:val="00616F09"/>
    <w:rsid w:val="00617DFA"/>
    <w:rsid w:val="006205AA"/>
    <w:rsid w:val="00621FDF"/>
    <w:rsid w:val="00622358"/>
    <w:rsid w:val="00623132"/>
    <w:rsid w:val="00624369"/>
    <w:rsid w:val="0062445D"/>
    <w:rsid w:val="0062618D"/>
    <w:rsid w:val="00627060"/>
    <w:rsid w:val="00633028"/>
    <w:rsid w:val="00633408"/>
    <w:rsid w:val="0063466E"/>
    <w:rsid w:val="006357A7"/>
    <w:rsid w:val="00635A3F"/>
    <w:rsid w:val="00635B69"/>
    <w:rsid w:val="00636CCA"/>
    <w:rsid w:val="006435E6"/>
    <w:rsid w:val="006471F2"/>
    <w:rsid w:val="00647DC0"/>
    <w:rsid w:val="0065054E"/>
    <w:rsid w:val="00650BEF"/>
    <w:rsid w:val="006514AB"/>
    <w:rsid w:val="00652AF0"/>
    <w:rsid w:val="0065710B"/>
    <w:rsid w:val="00657D81"/>
    <w:rsid w:val="006607D4"/>
    <w:rsid w:val="00663FF4"/>
    <w:rsid w:val="006666F3"/>
    <w:rsid w:val="00667B4F"/>
    <w:rsid w:val="00672751"/>
    <w:rsid w:val="00673DA6"/>
    <w:rsid w:val="0067440B"/>
    <w:rsid w:val="00676B6C"/>
    <w:rsid w:val="00680A53"/>
    <w:rsid w:val="0068392E"/>
    <w:rsid w:val="00683F27"/>
    <w:rsid w:val="00684600"/>
    <w:rsid w:val="0068536E"/>
    <w:rsid w:val="00691226"/>
    <w:rsid w:val="00693BAB"/>
    <w:rsid w:val="00693EE6"/>
    <w:rsid w:val="006952B7"/>
    <w:rsid w:val="006956C5"/>
    <w:rsid w:val="00695866"/>
    <w:rsid w:val="006A2EE8"/>
    <w:rsid w:val="006A391F"/>
    <w:rsid w:val="006A7F1D"/>
    <w:rsid w:val="006B41BE"/>
    <w:rsid w:val="006C0AD5"/>
    <w:rsid w:val="006C0DEF"/>
    <w:rsid w:val="006C203A"/>
    <w:rsid w:val="006C6767"/>
    <w:rsid w:val="006C6FD9"/>
    <w:rsid w:val="006D5BCB"/>
    <w:rsid w:val="006D6903"/>
    <w:rsid w:val="006D73B7"/>
    <w:rsid w:val="006D7FD9"/>
    <w:rsid w:val="006E2486"/>
    <w:rsid w:val="006E2E75"/>
    <w:rsid w:val="006E59AF"/>
    <w:rsid w:val="006F07E1"/>
    <w:rsid w:val="006F35FB"/>
    <w:rsid w:val="006F3F7A"/>
    <w:rsid w:val="006F5927"/>
    <w:rsid w:val="006F6EFB"/>
    <w:rsid w:val="00701A2A"/>
    <w:rsid w:val="007046C6"/>
    <w:rsid w:val="00705285"/>
    <w:rsid w:val="00706C77"/>
    <w:rsid w:val="00706FAB"/>
    <w:rsid w:val="00707D4C"/>
    <w:rsid w:val="007109A9"/>
    <w:rsid w:val="00710B5D"/>
    <w:rsid w:val="007139BE"/>
    <w:rsid w:val="00714484"/>
    <w:rsid w:val="007148FF"/>
    <w:rsid w:val="007176BF"/>
    <w:rsid w:val="00717D4C"/>
    <w:rsid w:val="00720240"/>
    <w:rsid w:val="007211C0"/>
    <w:rsid w:val="007213B3"/>
    <w:rsid w:val="0072210F"/>
    <w:rsid w:val="00722228"/>
    <w:rsid w:val="00723B9F"/>
    <w:rsid w:val="00724327"/>
    <w:rsid w:val="00724AAB"/>
    <w:rsid w:val="0072518D"/>
    <w:rsid w:val="00725BBA"/>
    <w:rsid w:val="00725CA6"/>
    <w:rsid w:val="00727B39"/>
    <w:rsid w:val="00727C17"/>
    <w:rsid w:val="007309D9"/>
    <w:rsid w:val="00731A02"/>
    <w:rsid w:val="00732A4D"/>
    <w:rsid w:val="00732AC3"/>
    <w:rsid w:val="007337BF"/>
    <w:rsid w:val="00733A21"/>
    <w:rsid w:val="007342B3"/>
    <w:rsid w:val="00734F09"/>
    <w:rsid w:val="00735251"/>
    <w:rsid w:val="00740527"/>
    <w:rsid w:val="007414B0"/>
    <w:rsid w:val="00741BD9"/>
    <w:rsid w:val="00745981"/>
    <w:rsid w:val="00746DA8"/>
    <w:rsid w:val="0074704C"/>
    <w:rsid w:val="0075103B"/>
    <w:rsid w:val="00753C1B"/>
    <w:rsid w:val="007548B3"/>
    <w:rsid w:val="00754E1E"/>
    <w:rsid w:val="007564AA"/>
    <w:rsid w:val="0076143C"/>
    <w:rsid w:val="007636BC"/>
    <w:rsid w:val="00763978"/>
    <w:rsid w:val="00763F1B"/>
    <w:rsid w:val="00766AB1"/>
    <w:rsid w:val="00766EED"/>
    <w:rsid w:val="00773759"/>
    <w:rsid w:val="0078180E"/>
    <w:rsid w:val="00783FB5"/>
    <w:rsid w:val="00785230"/>
    <w:rsid w:val="00791BB5"/>
    <w:rsid w:val="007920B9"/>
    <w:rsid w:val="00793AE4"/>
    <w:rsid w:val="00793B0F"/>
    <w:rsid w:val="0079538C"/>
    <w:rsid w:val="00797A23"/>
    <w:rsid w:val="007A3316"/>
    <w:rsid w:val="007A3DED"/>
    <w:rsid w:val="007A5A17"/>
    <w:rsid w:val="007B00B2"/>
    <w:rsid w:val="007B183F"/>
    <w:rsid w:val="007B6D1E"/>
    <w:rsid w:val="007C189F"/>
    <w:rsid w:val="007C1D7D"/>
    <w:rsid w:val="007C23DB"/>
    <w:rsid w:val="007C260B"/>
    <w:rsid w:val="007C42C9"/>
    <w:rsid w:val="007C48E3"/>
    <w:rsid w:val="007C5D77"/>
    <w:rsid w:val="007C65A3"/>
    <w:rsid w:val="007D1BC4"/>
    <w:rsid w:val="007D285C"/>
    <w:rsid w:val="007D2B5A"/>
    <w:rsid w:val="007E0530"/>
    <w:rsid w:val="007E7D5C"/>
    <w:rsid w:val="007E7E10"/>
    <w:rsid w:val="007F004F"/>
    <w:rsid w:val="007F04C3"/>
    <w:rsid w:val="007F5015"/>
    <w:rsid w:val="007F5A4B"/>
    <w:rsid w:val="007F5D0E"/>
    <w:rsid w:val="007F5DBE"/>
    <w:rsid w:val="007F6ADE"/>
    <w:rsid w:val="007F71B2"/>
    <w:rsid w:val="00800C66"/>
    <w:rsid w:val="008023F2"/>
    <w:rsid w:val="00802911"/>
    <w:rsid w:val="00803B8E"/>
    <w:rsid w:val="00804804"/>
    <w:rsid w:val="00805448"/>
    <w:rsid w:val="00806C27"/>
    <w:rsid w:val="0081262B"/>
    <w:rsid w:val="00814035"/>
    <w:rsid w:val="00815353"/>
    <w:rsid w:val="00815386"/>
    <w:rsid w:val="00815AB8"/>
    <w:rsid w:val="008170AA"/>
    <w:rsid w:val="00821D96"/>
    <w:rsid w:val="008225DA"/>
    <w:rsid w:val="00822EEB"/>
    <w:rsid w:val="0082487C"/>
    <w:rsid w:val="008257CB"/>
    <w:rsid w:val="0082709E"/>
    <w:rsid w:val="008345B6"/>
    <w:rsid w:val="00835EA2"/>
    <w:rsid w:val="008368FE"/>
    <w:rsid w:val="008369D3"/>
    <w:rsid w:val="00837F7C"/>
    <w:rsid w:val="008423CE"/>
    <w:rsid w:val="00842F70"/>
    <w:rsid w:val="008441EB"/>
    <w:rsid w:val="0084433D"/>
    <w:rsid w:val="00845C64"/>
    <w:rsid w:val="00846BC1"/>
    <w:rsid w:val="00851987"/>
    <w:rsid w:val="00853328"/>
    <w:rsid w:val="008542D6"/>
    <w:rsid w:val="008545B8"/>
    <w:rsid w:val="008567AC"/>
    <w:rsid w:val="00860481"/>
    <w:rsid w:val="00860711"/>
    <w:rsid w:val="00860F00"/>
    <w:rsid w:val="0086214F"/>
    <w:rsid w:val="00862631"/>
    <w:rsid w:val="00863E56"/>
    <w:rsid w:val="00865DC1"/>
    <w:rsid w:val="00867B82"/>
    <w:rsid w:val="008738F1"/>
    <w:rsid w:val="0087494B"/>
    <w:rsid w:val="008752C5"/>
    <w:rsid w:val="0087672E"/>
    <w:rsid w:val="0087753F"/>
    <w:rsid w:val="00886132"/>
    <w:rsid w:val="008871C0"/>
    <w:rsid w:val="008874E7"/>
    <w:rsid w:val="00890FB7"/>
    <w:rsid w:val="008942E6"/>
    <w:rsid w:val="00896439"/>
    <w:rsid w:val="008A0305"/>
    <w:rsid w:val="008A17A3"/>
    <w:rsid w:val="008A1B81"/>
    <w:rsid w:val="008A2D66"/>
    <w:rsid w:val="008A52EA"/>
    <w:rsid w:val="008A6A60"/>
    <w:rsid w:val="008B074D"/>
    <w:rsid w:val="008B14E9"/>
    <w:rsid w:val="008B1A92"/>
    <w:rsid w:val="008B6F9B"/>
    <w:rsid w:val="008B7BB9"/>
    <w:rsid w:val="008C499D"/>
    <w:rsid w:val="008C5EE0"/>
    <w:rsid w:val="008C6ED8"/>
    <w:rsid w:val="008D09B7"/>
    <w:rsid w:val="008D2196"/>
    <w:rsid w:val="008D2304"/>
    <w:rsid w:val="008D2F13"/>
    <w:rsid w:val="008D4102"/>
    <w:rsid w:val="008D48EB"/>
    <w:rsid w:val="008D500A"/>
    <w:rsid w:val="008D594F"/>
    <w:rsid w:val="008E79E7"/>
    <w:rsid w:val="008F0572"/>
    <w:rsid w:val="008F0E99"/>
    <w:rsid w:val="008F2B29"/>
    <w:rsid w:val="008F4DD8"/>
    <w:rsid w:val="008F555B"/>
    <w:rsid w:val="00901308"/>
    <w:rsid w:val="00901987"/>
    <w:rsid w:val="009024A3"/>
    <w:rsid w:val="00902FE0"/>
    <w:rsid w:val="009039C3"/>
    <w:rsid w:val="00903BB5"/>
    <w:rsid w:val="00903ED0"/>
    <w:rsid w:val="00906E9D"/>
    <w:rsid w:val="0090797F"/>
    <w:rsid w:val="00911B2D"/>
    <w:rsid w:val="00913406"/>
    <w:rsid w:val="0091424D"/>
    <w:rsid w:val="00915552"/>
    <w:rsid w:val="00916DEC"/>
    <w:rsid w:val="00917D92"/>
    <w:rsid w:val="00925601"/>
    <w:rsid w:val="0092570A"/>
    <w:rsid w:val="00927A60"/>
    <w:rsid w:val="00935500"/>
    <w:rsid w:val="009357CE"/>
    <w:rsid w:val="009372A8"/>
    <w:rsid w:val="009407DF"/>
    <w:rsid w:val="009421C2"/>
    <w:rsid w:val="00942652"/>
    <w:rsid w:val="00944685"/>
    <w:rsid w:val="0094643D"/>
    <w:rsid w:val="00947125"/>
    <w:rsid w:val="00947162"/>
    <w:rsid w:val="00950676"/>
    <w:rsid w:val="00950F37"/>
    <w:rsid w:val="00950F68"/>
    <w:rsid w:val="00951374"/>
    <w:rsid w:val="009513ED"/>
    <w:rsid w:val="00953BD5"/>
    <w:rsid w:val="00955C0F"/>
    <w:rsid w:val="00956B5A"/>
    <w:rsid w:val="009637D1"/>
    <w:rsid w:val="0096394E"/>
    <w:rsid w:val="00963E90"/>
    <w:rsid w:val="0096413C"/>
    <w:rsid w:val="00964F36"/>
    <w:rsid w:val="00965CC5"/>
    <w:rsid w:val="00971E00"/>
    <w:rsid w:val="00974ADF"/>
    <w:rsid w:val="00975FDE"/>
    <w:rsid w:val="00977083"/>
    <w:rsid w:val="00982231"/>
    <w:rsid w:val="00984127"/>
    <w:rsid w:val="0098492E"/>
    <w:rsid w:val="00985B44"/>
    <w:rsid w:val="00987F9C"/>
    <w:rsid w:val="009955DE"/>
    <w:rsid w:val="00997109"/>
    <w:rsid w:val="00997F2A"/>
    <w:rsid w:val="009A0B87"/>
    <w:rsid w:val="009A22B7"/>
    <w:rsid w:val="009A3259"/>
    <w:rsid w:val="009A3868"/>
    <w:rsid w:val="009A4239"/>
    <w:rsid w:val="009A7410"/>
    <w:rsid w:val="009A790B"/>
    <w:rsid w:val="009B2036"/>
    <w:rsid w:val="009B3656"/>
    <w:rsid w:val="009B3C8F"/>
    <w:rsid w:val="009B42F5"/>
    <w:rsid w:val="009C2569"/>
    <w:rsid w:val="009C4444"/>
    <w:rsid w:val="009C5F60"/>
    <w:rsid w:val="009C7BF9"/>
    <w:rsid w:val="009D177E"/>
    <w:rsid w:val="009D5E1B"/>
    <w:rsid w:val="009D62AC"/>
    <w:rsid w:val="009D7EDC"/>
    <w:rsid w:val="009E0222"/>
    <w:rsid w:val="009E18D9"/>
    <w:rsid w:val="009E1E62"/>
    <w:rsid w:val="009E5A00"/>
    <w:rsid w:val="009E6655"/>
    <w:rsid w:val="009E66DB"/>
    <w:rsid w:val="009F020D"/>
    <w:rsid w:val="009F1032"/>
    <w:rsid w:val="009F1797"/>
    <w:rsid w:val="009F21B6"/>
    <w:rsid w:val="009F3F4E"/>
    <w:rsid w:val="009F61EA"/>
    <w:rsid w:val="009F6449"/>
    <w:rsid w:val="00A0004E"/>
    <w:rsid w:val="00A025A4"/>
    <w:rsid w:val="00A064B0"/>
    <w:rsid w:val="00A06BA6"/>
    <w:rsid w:val="00A13DC2"/>
    <w:rsid w:val="00A1547A"/>
    <w:rsid w:val="00A162B1"/>
    <w:rsid w:val="00A16D51"/>
    <w:rsid w:val="00A17053"/>
    <w:rsid w:val="00A17627"/>
    <w:rsid w:val="00A22670"/>
    <w:rsid w:val="00A229DF"/>
    <w:rsid w:val="00A2549B"/>
    <w:rsid w:val="00A254A2"/>
    <w:rsid w:val="00A2550D"/>
    <w:rsid w:val="00A27804"/>
    <w:rsid w:val="00A317D5"/>
    <w:rsid w:val="00A31F22"/>
    <w:rsid w:val="00A33FAD"/>
    <w:rsid w:val="00A34CFA"/>
    <w:rsid w:val="00A35D9C"/>
    <w:rsid w:val="00A42645"/>
    <w:rsid w:val="00A45154"/>
    <w:rsid w:val="00A45710"/>
    <w:rsid w:val="00A478A9"/>
    <w:rsid w:val="00A47F3C"/>
    <w:rsid w:val="00A53EE4"/>
    <w:rsid w:val="00A54CDC"/>
    <w:rsid w:val="00A57EAD"/>
    <w:rsid w:val="00A6013D"/>
    <w:rsid w:val="00A602DC"/>
    <w:rsid w:val="00A60A16"/>
    <w:rsid w:val="00A61850"/>
    <w:rsid w:val="00A6487F"/>
    <w:rsid w:val="00A64DB5"/>
    <w:rsid w:val="00A70621"/>
    <w:rsid w:val="00A814EB"/>
    <w:rsid w:val="00A82459"/>
    <w:rsid w:val="00A85798"/>
    <w:rsid w:val="00A860A0"/>
    <w:rsid w:val="00A86379"/>
    <w:rsid w:val="00A90465"/>
    <w:rsid w:val="00A905FF"/>
    <w:rsid w:val="00A9071A"/>
    <w:rsid w:val="00A91595"/>
    <w:rsid w:val="00A92322"/>
    <w:rsid w:val="00A92ADB"/>
    <w:rsid w:val="00A968CE"/>
    <w:rsid w:val="00A9750E"/>
    <w:rsid w:val="00AA1C57"/>
    <w:rsid w:val="00AA3B5A"/>
    <w:rsid w:val="00AA42AA"/>
    <w:rsid w:val="00AA5630"/>
    <w:rsid w:val="00AA57D6"/>
    <w:rsid w:val="00AA7072"/>
    <w:rsid w:val="00AB1B37"/>
    <w:rsid w:val="00AB2FA1"/>
    <w:rsid w:val="00AB521C"/>
    <w:rsid w:val="00AC084C"/>
    <w:rsid w:val="00AC15CC"/>
    <w:rsid w:val="00AC1E85"/>
    <w:rsid w:val="00AC22E9"/>
    <w:rsid w:val="00AC24E9"/>
    <w:rsid w:val="00AC2670"/>
    <w:rsid w:val="00AC4452"/>
    <w:rsid w:val="00AC72C0"/>
    <w:rsid w:val="00AD38D8"/>
    <w:rsid w:val="00AD4FF8"/>
    <w:rsid w:val="00AD5227"/>
    <w:rsid w:val="00AD6B6F"/>
    <w:rsid w:val="00AE161C"/>
    <w:rsid w:val="00AE1E25"/>
    <w:rsid w:val="00AE2736"/>
    <w:rsid w:val="00AE3D05"/>
    <w:rsid w:val="00AE4BDF"/>
    <w:rsid w:val="00AE700F"/>
    <w:rsid w:val="00AF4D37"/>
    <w:rsid w:val="00AF7876"/>
    <w:rsid w:val="00B008FE"/>
    <w:rsid w:val="00B01234"/>
    <w:rsid w:val="00B020FC"/>
    <w:rsid w:val="00B05C7A"/>
    <w:rsid w:val="00B05EDA"/>
    <w:rsid w:val="00B1062B"/>
    <w:rsid w:val="00B1123D"/>
    <w:rsid w:val="00B14AC0"/>
    <w:rsid w:val="00B15914"/>
    <w:rsid w:val="00B20365"/>
    <w:rsid w:val="00B21E79"/>
    <w:rsid w:val="00B244C7"/>
    <w:rsid w:val="00B26DF7"/>
    <w:rsid w:val="00B3213C"/>
    <w:rsid w:val="00B3280D"/>
    <w:rsid w:val="00B34062"/>
    <w:rsid w:val="00B34C35"/>
    <w:rsid w:val="00B357BB"/>
    <w:rsid w:val="00B3667C"/>
    <w:rsid w:val="00B36BD5"/>
    <w:rsid w:val="00B40680"/>
    <w:rsid w:val="00B42835"/>
    <w:rsid w:val="00B71209"/>
    <w:rsid w:val="00B74ED0"/>
    <w:rsid w:val="00B754C7"/>
    <w:rsid w:val="00B76CB6"/>
    <w:rsid w:val="00B81B2F"/>
    <w:rsid w:val="00B856A6"/>
    <w:rsid w:val="00B867BD"/>
    <w:rsid w:val="00B871D1"/>
    <w:rsid w:val="00B87523"/>
    <w:rsid w:val="00B90703"/>
    <w:rsid w:val="00B90A10"/>
    <w:rsid w:val="00B90A29"/>
    <w:rsid w:val="00B91717"/>
    <w:rsid w:val="00B930D4"/>
    <w:rsid w:val="00B938BA"/>
    <w:rsid w:val="00B93C0C"/>
    <w:rsid w:val="00B93C8E"/>
    <w:rsid w:val="00B95F62"/>
    <w:rsid w:val="00BA0846"/>
    <w:rsid w:val="00BA1FC4"/>
    <w:rsid w:val="00BA33B7"/>
    <w:rsid w:val="00BA6BB3"/>
    <w:rsid w:val="00BA7C8B"/>
    <w:rsid w:val="00BB1E00"/>
    <w:rsid w:val="00BB2B4F"/>
    <w:rsid w:val="00BB3AC6"/>
    <w:rsid w:val="00BB45F3"/>
    <w:rsid w:val="00BB50DA"/>
    <w:rsid w:val="00BB5D0C"/>
    <w:rsid w:val="00BC18E6"/>
    <w:rsid w:val="00BC3070"/>
    <w:rsid w:val="00BC3B9E"/>
    <w:rsid w:val="00BC4AFC"/>
    <w:rsid w:val="00BD15B0"/>
    <w:rsid w:val="00BD3866"/>
    <w:rsid w:val="00BD3D06"/>
    <w:rsid w:val="00BD40A4"/>
    <w:rsid w:val="00BD6B9E"/>
    <w:rsid w:val="00BD7D54"/>
    <w:rsid w:val="00BE42FA"/>
    <w:rsid w:val="00BE5433"/>
    <w:rsid w:val="00BE60B0"/>
    <w:rsid w:val="00BE6975"/>
    <w:rsid w:val="00BE6AED"/>
    <w:rsid w:val="00BE7375"/>
    <w:rsid w:val="00BE73EA"/>
    <w:rsid w:val="00BE7584"/>
    <w:rsid w:val="00BF1903"/>
    <w:rsid w:val="00BF1994"/>
    <w:rsid w:val="00BF1E7E"/>
    <w:rsid w:val="00BF4DC7"/>
    <w:rsid w:val="00BF4E6C"/>
    <w:rsid w:val="00C00241"/>
    <w:rsid w:val="00C01615"/>
    <w:rsid w:val="00C04D84"/>
    <w:rsid w:val="00C05565"/>
    <w:rsid w:val="00C055FF"/>
    <w:rsid w:val="00C0584C"/>
    <w:rsid w:val="00C05E24"/>
    <w:rsid w:val="00C067D4"/>
    <w:rsid w:val="00C06F32"/>
    <w:rsid w:val="00C07CC6"/>
    <w:rsid w:val="00C14186"/>
    <w:rsid w:val="00C14A27"/>
    <w:rsid w:val="00C15997"/>
    <w:rsid w:val="00C2162E"/>
    <w:rsid w:val="00C21C87"/>
    <w:rsid w:val="00C2216B"/>
    <w:rsid w:val="00C228A6"/>
    <w:rsid w:val="00C25562"/>
    <w:rsid w:val="00C264C4"/>
    <w:rsid w:val="00C300FA"/>
    <w:rsid w:val="00C341DF"/>
    <w:rsid w:val="00C34B09"/>
    <w:rsid w:val="00C34F1D"/>
    <w:rsid w:val="00C3740E"/>
    <w:rsid w:val="00C445D6"/>
    <w:rsid w:val="00C4466C"/>
    <w:rsid w:val="00C45CDE"/>
    <w:rsid w:val="00C45CEB"/>
    <w:rsid w:val="00C466FF"/>
    <w:rsid w:val="00C47176"/>
    <w:rsid w:val="00C512B9"/>
    <w:rsid w:val="00C51A8B"/>
    <w:rsid w:val="00C5234F"/>
    <w:rsid w:val="00C532A1"/>
    <w:rsid w:val="00C56D35"/>
    <w:rsid w:val="00C57332"/>
    <w:rsid w:val="00C61F69"/>
    <w:rsid w:val="00C63BFC"/>
    <w:rsid w:val="00C645FD"/>
    <w:rsid w:val="00C700C6"/>
    <w:rsid w:val="00C70214"/>
    <w:rsid w:val="00C747BC"/>
    <w:rsid w:val="00C76299"/>
    <w:rsid w:val="00C80438"/>
    <w:rsid w:val="00C808F4"/>
    <w:rsid w:val="00C8167B"/>
    <w:rsid w:val="00C82706"/>
    <w:rsid w:val="00C85E07"/>
    <w:rsid w:val="00C86C72"/>
    <w:rsid w:val="00C9128E"/>
    <w:rsid w:val="00C914A8"/>
    <w:rsid w:val="00C923A6"/>
    <w:rsid w:val="00C95B03"/>
    <w:rsid w:val="00CA1779"/>
    <w:rsid w:val="00CA17A2"/>
    <w:rsid w:val="00CA1E36"/>
    <w:rsid w:val="00CA1E5F"/>
    <w:rsid w:val="00CA43E8"/>
    <w:rsid w:val="00CA486F"/>
    <w:rsid w:val="00CA60DE"/>
    <w:rsid w:val="00CA7AFE"/>
    <w:rsid w:val="00CB0AD9"/>
    <w:rsid w:val="00CB4B65"/>
    <w:rsid w:val="00CC0534"/>
    <w:rsid w:val="00CC2D19"/>
    <w:rsid w:val="00CC7669"/>
    <w:rsid w:val="00CC7E5B"/>
    <w:rsid w:val="00CD19B9"/>
    <w:rsid w:val="00CD542A"/>
    <w:rsid w:val="00CD57DE"/>
    <w:rsid w:val="00CD71F4"/>
    <w:rsid w:val="00CE2D42"/>
    <w:rsid w:val="00CE321F"/>
    <w:rsid w:val="00CE3246"/>
    <w:rsid w:val="00CE3B09"/>
    <w:rsid w:val="00CE4D75"/>
    <w:rsid w:val="00CE5F5B"/>
    <w:rsid w:val="00CE6092"/>
    <w:rsid w:val="00CE68D0"/>
    <w:rsid w:val="00CE6B1C"/>
    <w:rsid w:val="00CE6EFD"/>
    <w:rsid w:val="00CE7D02"/>
    <w:rsid w:val="00CF167F"/>
    <w:rsid w:val="00CF31B1"/>
    <w:rsid w:val="00CF321D"/>
    <w:rsid w:val="00CF332C"/>
    <w:rsid w:val="00CF403C"/>
    <w:rsid w:val="00CF4D25"/>
    <w:rsid w:val="00CF4E39"/>
    <w:rsid w:val="00CF70C9"/>
    <w:rsid w:val="00D008CF"/>
    <w:rsid w:val="00D00A1D"/>
    <w:rsid w:val="00D03AF8"/>
    <w:rsid w:val="00D04340"/>
    <w:rsid w:val="00D0461C"/>
    <w:rsid w:val="00D067A6"/>
    <w:rsid w:val="00D07734"/>
    <w:rsid w:val="00D1025B"/>
    <w:rsid w:val="00D10292"/>
    <w:rsid w:val="00D1083A"/>
    <w:rsid w:val="00D11328"/>
    <w:rsid w:val="00D144A9"/>
    <w:rsid w:val="00D14C45"/>
    <w:rsid w:val="00D15A02"/>
    <w:rsid w:val="00D2139C"/>
    <w:rsid w:val="00D22831"/>
    <w:rsid w:val="00D27097"/>
    <w:rsid w:val="00D27AEA"/>
    <w:rsid w:val="00D302E1"/>
    <w:rsid w:val="00D303EB"/>
    <w:rsid w:val="00D30E99"/>
    <w:rsid w:val="00D32250"/>
    <w:rsid w:val="00D3230D"/>
    <w:rsid w:val="00D36F46"/>
    <w:rsid w:val="00D415E8"/>
    <w:rsid w:val="00D42D61"/>
    <w:rsid w:val="00D43F46"/>
    <w:rsid w:val="00D443AF"/>
    <w:rsid w:val="00D505F9"/>
    <w:rsid w:val="00D50907"/>
    <w:rsid w:val="00D51FDB"/>
    <w:rsid w:val="00D53758"/>
    <w:rsid w:val="00D539EF"/>
    <w:rsid w:val="00D53B53"/>
    <w:rsid w:val="00D57FC2"/>
    <w:rsid w:val="00D633F6"/>
    <w:rsid w:val="00D635EA"/>
    <w:rsid w:val="00D6491B"/>
    <w:rsid w:val="00D66DB8"/>
    <w:rsid w:val="00D705FF"/>
    <w:rsid w:val="00D727DE"/>
    <w:rsid w:val="00D759F5"/>
    <w:rsid w:val="00D76C22"/>
    <w:rsid w:val="00D77D87"/>
    <w:rsid w:val="00D81E90"/>
    <w:rsid w:val="00D840A2"/>
    <w:rsid w:val="00D85910"/>
    <w:rsid w:val="00D90438"/>
    <w:rsid w:val="00D91E23"/>
    <w:rsid w:val="00D9379A"/>
    <w:rsid w:val="00D9748F"/>
    <w:rsid w:val="00D976D0"/>
    <w:rsid w:val="00DA109E"/>
    <w:rsid w:val="00DA148C"/>
    <w:rsid w:val="00DA1D6C"/>
    <w:rsid w:val="00DA4B14"/>
    <w:rsid w:val="00DA7B90"/>
    <w:rsid w:val="00DB04AC"/>
    <w:rsid w:val="00DB07C9"/>
    <w:rsid w:val="00DB096A"/>
    <w:rsid w:val="00DB2975"/>
    <w:rsid w:val="00DB2F19"/>
    <w:rsid w:val="00DC1115"/>
    <w:rsid w:val="00DC4F4B"/>
    <w:rsid w:val="00DD2C60"/>
    <w:rsid w:val="00DD3575"/>
    <w:rsid w:val="00DD36BF"/>
    <w:rsid w:val="00DD589C"/>
    <w:rsid w:val="00DE0A0D"/>
    <w:rsid w:val="00DE24FF"/>
    <w:rsid w:val="00DE306A"/>
    <w:rsid w:val="00DE342F"/>
    <w:rsid w:val="00DE5365"/>
    <w:rsid w:val="00DE6208"/>
    <w:rsid w:val="00DE7E77"/>
    <w:rsid w:val="00DF1308"/>
    <w:rsid w:val="00DF1D7B"/>
    <w:rsid w:val="00DF20F5"/>
    <w:rsid w:val="00DF2360"/>
    <w:rsid w:val="00DF2CF6"/>
    <w:rsid w:val="00DF2E79"/>
    <w:rsid w:val="00DF56C0"/>
    <w:rsid w:val="00E001BA"/>
    <w:rsid w:val="00E06727"/>
    <w:rsid w:val="00E06958"/>
    <w:rsid w:val="00E121A5"/>
    <w:rsid w:val="00E14749"/>
    <w:rsid w:val="00E1551C"/>
    <w:rsid w:val="00E15EA7"/>
    <w:rsid w:val="00E20BDD"/>
    <w:rsid w:val="00E26E20"/>
    <w:rsid w:val="00E3038C"/>
    <w:rsid w:val="00E33772"/>
    <w:rsid w:val="00E35238"/>
    <w:rsid w:val="00E353E3"/>
    <w:rsid w:val="00E37A28"/>
    <w:rsid w:val="00E40EE3"/>
    <w:rsid w:val="00E41002"/>
    <w:rsid w:val="00E41078"/>
    <w:rsid w:val="00E419D5"/>
    <w:rsid w:val="00E446F0"/>
    <w:rsid w:val="00E44C4D"/>
    <w:rsid w:val="00E50533"/>
    <w:rsid w:val="00E51632"/>
    <w:rsid w:val="00E56257"/>
    <w:rsid w:val="00E566A8"/>
    <w:rsid w:val="00E61E11"/>
    <w:rsid w:val="00E66387"/>
    <w:rsid w:val="00E66820"/>
    <w:rsid w:val="00E6694F"/>
    <w:rsid w:val="00E66C1E"/>
    <w:rsid w:val="00E66CD2"/>
    <w:rsid w:val="00E75747"/>
    <w:rsid w:val="00E75C91"/>
    <w:rsid w:val="00E76E29"/>
    <w:rsid w:val="00E77653"/>
    <w:rsid w:val="00E81FD3"/>
    <w:rsid w:val="00E82B83"/>
    <w:rsid w:val="00E830DE"/>
    <w:rsid w:val="00E857FA"/>
    <w:rsid w:val="00E862EC"/>
    <w:rsid w:val="00E9077C"/>
    <w:rsid w:val="00E94A53"/>
    <w:rsid w:val="00E96750"/>
    <w:rsid w:val="00E97ACC"/>
    <w:rsid w:val="00E97B4F"/>
    <w:rsid w:val="00EA2A18"/>
    <w:rsid w:val="00EA4F6F"/>
    <w:rsid w:val="00EA53D0"/>
    <w:rsid w:val="00EA65B9"/>
    <w:rsid w:val="00EA7DDD"/>
    <w:rsid w:val="00EB041B"/>
    <w:rsid w:val="00EB20A8"/>
    <w:rsid w:val="00EB24EF"/>
    <w:rsid w:val="00EB2632"/>
    <w:rsid w:val="00EB40E8"/>
    <w:rsid w:val="00EB62F9"/>
    <w:rsid w:val="00EB630C"/>
    <w:rsid w:val="00EC051C"/>
    <w:rsid w:val="00EC0996"/>
    <w:rsid w:val="00EC20ED"/>
    <w:rsid w:val="00EC2161"/>
    <w:rsid w:val="00EC7093"/>
    <w:rsid w:val="00ED07CF"/>
    <w:rsid w:val="00ED1CC0"/>
    <w:rsid w:val="00ED280F"/>
    <w:rsid w:val="00ED2E65"/>
    <w:rsid w:val="00ED4E61"/>
    <w:rsid w:val="00ED6211"/>
    <w:rsid w:val="00ED7B98"/>
    <w:rsid w:val="00ED7FDD"/>
    <w:rsid w:val="00EE17DE"/>
    <w:rsid w:val="00EE1A32"/>
    <w:rsid w:val="00EE2E69"/>
    <w:rsid w:val="00EE3C33"/>
    <w:rsid w:val="00EE50E6"/>
    <w:rsid w:val="00EE6D0E"/>
    <w:rsid w:val="00EF0884"/>
    <w:rsid w:val="00EF1ECB"/>
    <w:rsid w:val="00EF3111"/>
    <w:rsid w:val="00EF5BDA"/>
    <w:rsid w:val="00F02652"/>
    <w:rsid w:val="00F03982"/>
    <w:rsid w:val="00F06764"/>
    <w:rsid w:val="00F11C51"/>
    <w:rsid w:val="00F11FF0"/>
    <w:rsid w:val="00F125B7"/>
    <w:rsid w:val="00F14767"/>
    <w:rsid w:val="00F14C9B"/>
    <w:rsid w:val="00F17805"/>
    <w:rsid w:val="00F17E7D"/>
    <w:rsid w:val="00F200FA"/>
    <w:rsid w:val="00F21C3C"/>
    <w:rsid w:val="00F22717"/>
    <w:rsid w:val="00F303F3"/>
    <w:rsid w:val="00F30A59"/>
    <w:rsid w:val="00F31068"/>
    <w:rsid w:val="00F3194E"/>
    <w:rsid w:val="00F31BEC"/>
    <w:rsid w:val="00F362F7"/>
    <w:rsid w:val="00F36729"/>
    <w:rsid w:val="00F36E77"/>
    <w:rsid w:val="00F37BAE"/>
    <w:rsid w:val="00F42FDB"/>
    <w:rsid w:val="00F5124C"/>
    <w:rsid w:val="00F51589"/>
    <w:rsid w:val="00F51ADF"/>
    <w:rsid w:val="00F525AF"/>
    <w:rsid w:val="00F539FB"/>
    <w:rsid w:val="00F53A2B"/>
    <w:rsid w:val="00F603B1"/>
    <w:rsid w:val="00F61587"/>
    <w:rsid w:val="00F623D4"/>
    <w:rsid w:val="00F6273B"/>
    <w:rsid w:val="00F6287A"/>
    <w:rsid w:val="00F62C3E"/>
    <w:rsid w:val="00F6569D"/>
    <w:rsid w:val="00F65F2F"/>
    <w:rsid w:val="00F671B5"/>
    <w:rsid w:val="00F67F1B"/>
    <w:rsid w:val="00F70611"/>
    <w:rsid w:val="00F72102"/>
    <w:rsid w:val="00F72C6E"/>
    <w:rsid w:val="00F81DB5"/>
    <w:rsid w:val="00F8200D"/>
    <w:rsid w:val="00F82916"/>
    <w:rsid w:val="00F83A50"/>
    <w:rsid w:val="00F87263"/>
    <w:rsid w:val="00F87DC7"/>
    <w:rsid w:val="00F900F2"/>
    <w:rsid w:val="00F93374"/>
    <w:rsid w:val="00F97496"/>
    <w:rsid w:val="00F97D8B"/>
    <w:rsid w:val="00FA137B"/>
    <w:rsid w:val="00FA2524"/>
    <w:rsid w:val="00FA6C41"/>
    <w:rsid w:val="00FB09DB"/>
    <w:rsid w:val="00FB0B4A"/>
    <w:rsid w:val="00FB222F"/>
    <w:rsid w:val="00FB2E21"/>
    <w:rsid w:val="00FB4580"/>
    <w:rsid w:val="00FB574A"/>
    <w:rsid w:val="00FB7126"/>
    <w:rsid w:val="00FC0B14"/>
    <w:rsid w:val="00FC30DF"/>
    <w:rsid w:val="00FC43D6"/>
    <w:rsid w:val="00FC481D"/>
    <w:rsid w:val="00FC4FFD"/>
    <w:rsid w:val="00FC7A23"/>
    <w:rsid w:val="00FD025E"/>
    <w:rsid w:val="00FD0AD8"/>
    <w:rsid w:val="00FD1184"/>
    <w:rsid w:val="00FD1E89"/>
    <w:rsid w:val="00FD4B00"/>
    <w:rsid w:val="00FD6944"/>
    <w:rsid w:val="00FD76FE"/>
    <w:rsid w:val="00FE170D"/>
    <w:rsid w:val="00FE49DA"/>
    <w:rsid w:val="00FE566D"/>
    <w:rsid w:val="00FE576C"/>
    <w:rsid w:val="00FE6476"/>
    <w:rsid w:val="00FE6797"/>
    <w:rsid w:val="00FE7568"/>
    <w:rsid w:val="00FF0914"/>
    <w:rsid w:val="00FF0E00"/>
    <w:rsid w:val="00FF31D9"/>
    <w:rsid w:val="00FF3981"/>
    <w:rsid w:val="00FF3A44"/>
    <w:rsid w:val="00FF4FE7"/>
    <w:rsid w:val="00FF54FF"/>
    <w:rsid w:val="00FF6391"/>
    <w:rsid w:val="00FF63FF"/>
    <w:rsid w:val="0F8313E3"/>
    <w:rsid w:val="12609DE6"/>
    <w:rsid w:val="1D9E1FCE"/>
    <w:rsid w:val="27EA88A5"/>
    <w:rsid w:val="2A5C573C"/>
    <w:rsid w:val="2D9E0543"/>
    <w:rsid w:val="33D6D26C"/>
    <w:rsid w:val="37EFD421"/>
    <w:rsid w:val="38278D6B"/>
    <w:rsid w:val="3CBCBB9D"/>
    <w:rsid w:val="3CC71697"/>
    <w:rsid w:val="46023154"/>
    <w:rsid w:val="48DB9398"/>
    <w:rsid w:val="4A2ACD39"/>
    <w:rsid w:val="4BB107BF"/>
    <w:rsid w:val="4C6F2897"/>
    <w:rsid w:val="4D75B29F"/>
    <w:rsid w:val="4FAFE4D4"/>
    <w:rsid w:val="50B3FC8E"/>
    <w:rsid w:val="59208B08"/>
    <w:rsid w:val="5B814AB6"/>
    <w:rsid w:val="5D645950"/>
    <w:rsid w:val="5ED229E4"/>
    <w:rsid w:val="5FD9EF32"/>
    <w:rsid w:val="6148B0A2"/>
    <w:rsid w:val="64415678"/>
    <w:rsid w:val="64898796"/>
    <w:rsid w:val="6604238D"/>
    <w:rsid w:val="66DE1600"/>
    <w:rsid w:val="6706C93D"/>
    <w:rsid w:val="6C8A7D39"/>
    <w:rsid w:val="6CF71EB6"/>
    <w:rsid w:val="6D7F263C"/>
    <w:rsid w:val="6E0DD977"/>
    <w:rsid w:val="6F1A00E0"/>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docId w15:val="{6BEDC7CC-0A66-4B41-9DA2-589A2CB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paragraph" w:styleId="Ttulo2">
    <w:name w:val="heading 2"/>
    <w:basedOn w:val="Normal"/>
    <w:next w:val="Normal"/>
    <w:link w:val="Ttulo2Car"/>
    <w:uiPriority w:val="9"/>
    <w:unhideWhenUsed/>
    <w:qFormat/>
    <w:rsid w:val="00964F36"/>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913406"/>
    <w:pPr>
      <w:spacing w:after="0" w:line="240" w:lineRule="auto"/>
    </w:pPr>
  </w:style>
  <w:style w:type="character" w:customStyle="1" w:styleId="Ttulo2Car">
    <w:name w:val="Título 2 Car"/>
    <w:basedOn w:val="Fuentedeprrafopredeter"/>
    <w:link w:val="Ttulo2"/>
    <w:uiPriority w:val="9"/>
    <w:rsid w:val="00964F36"/>
    <w:rPr>
      <w:rFonts w:asciiTheme="majorHAnsi" w:eastAsiaTheme="majorEastAsia" w:hAnsiTheme="majorHAnsi" w:cstheme="majorBidi"/>
      <w:color w:val="A5A5A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52388552">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605921521">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corteconstitucional.gov.co/Relatoria/2020/T-144-2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teconstitucional.gov.co/Relatoria/2020/T-144-2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8693BB1C-5688-4C77-BDDB-EC6D577B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4.xml><?xml version="1.0" encoding="utf-8"?>
<ds:datastoreItem xmlns:ds="http://schemas.openxmlformats.org/officeDocument/2006/customXml" ds:itemID="{533618EA-61B9-4894-A12E-9440C6FD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6870</Words>
  <Characters>37789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8</cp:revision>
  <dcterms:created xsi:type="dcterms:W3CDTF">2022-12-12T14:56:00Z</dcterms:created>
  <dcterms:modified xsi:type="dcterms:W3CDTF">2023-02-13T17:29:00Z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