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A823A" w14:textId="77777777" w:rsidR="00815E16" w:rsidRPr="00815E16" w:rsidRDefault="00815E16" w:rsidP="00815E1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15E1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BF2B853" w14:textId="77777777" w:rsidR="00815E16" w:rsidRPr="00815E16" w:rsidRDefault="00815E16" w:rsidP="00815E16">
      <w:pPr>
        <w:jc w:val="both"/>
        <w:rPr>
          <w:rFonts w:ascii="Arial" w:hAnsi="Arial" w:cs="Arial"/>
          <w:lang w:val="es-419"/>
        </w:rPr>
      </w:pPr>
    </w:p>
    <w:p w14:paraId="68C7EA3B" w14:textId="10DEBBB8" w:rsidR="639F9890" w:rsidRDefault="639F9890" w:rsidP="0263329B">
      <w:pPr>
        <w:pStyle w:val="Puesto"/>
        <w:jc w:val="both"/>
        <w:rPr>
          <w:rFonts w:ascii="Arial" w:hAnsi="Arial" w:cs="Arial"/>
          <w:b w:val="0"/>
          <w:bCs w:val="0"/>
        </w:rPr>
      </w:pPr>
      <w:r w:rsidRPr="0263329B">
        <w:rPr>
          <w:rFonts w:ascii="Arial" w:hAnsi="Arial" w:cs="Arial"/>
          <w:b w:val="0"/>
          <w:bCs w:val="0"/>
        </w:rPr>
        <w:t>Providencia</w:t>
      </w:r>
      <w:r w:rsidR="4848E75A" w:rsidRPr="0263329B">
        <w:rPr>
          <w:rFonts w:ascii="Arial" w:hAnsi="Arial" w:cs="Arial"/>
          <w:b w:val="0"/>
          <w:bCs w:val="0"/>
        </w:rPr>
        <w:t>:</w:t>
      </w:r>
      <w:r w:rsidR="00A46E1D">
        <w:rPr>
          <w:rFonts w:ascii="Arial" w:hAnsi="Arial" w:cs="Arial"/>
          <w:b w:val="0"/>
          <w:bCs w:val="0"/>
        </w:rPr>
        <w:tab/>
      </w:r>
      <w:r w:rsidR="00A46E1D">
        <w:rPr>
          <w:rFonts w:ascii="Arial" w:hAnsi="Arial" w:cs="Arial"/>
          <w:b w:val="0"/>
          <w:bCs w:val="0"/>
        </w:rPr>
        <w:tab/>
      </w:r>
      <w:r w:rsidRPr="0263329B">
        <w:rPr>
          <w:rFonts w:ascii="Arial" w:hAnsi="Arial" w:cs="Arial"/>
          <w:b w:val="0"/>
          <w:bCs w:val="0"/>
        </w:rPr>
        <w:t xml:space="preserve">Sentencia </w:t>
      </w:r>
      <w:r w:rsidR="4848E75A" w:rsidRPr="0263329B">
        <w:rPr>
          <w:rFonts w:ascii="Arial" w:hAnsi="Arial" w:cs="Arial"/>
          <w:b w:val="0"/>
          <w:bCs w:val="0"/>
        </w:rPr>
        <w:t>17</w:t>
      </w:r>
      <w:r w:rsidR="1ABD0C23" w:rsidRPr="0263329B">
        <w:rPr>
          <w:rFonts w:ascii="Arial" w:hAnsi="Arial" w:cs="Arial"/>
          <w:b w:val="0"/>
          <w:bCs w:val="0"/>
        </w:rPr>
        <w:t xml:space="preserve"> de </w:t>
      </w:r>
      <w:r w:rsidR="4848E75A" w:rsidRPr="0263329B">
        <w:rPr>
          <w:rFonts w:ascii="Arial" w:hAnsi="Arial" w:cs="Arial"/>
          <w:b w:val="0"/>
          <w:bCs w:val="0"/>
        </w:rPr>
        <w:t xml:space="preserve">mayo </w:t>
      </w:r>
      <w:r w:rsidR="1ABD0C23" w:rsidRPr="0263329B">
        <w:rPr>
          <w:rFonts w:ascii="Arial" w:hAnsi="Arial" w:cs="Arial"/>
          <w:b w:val="0"/>
          <w:bCs w:val="0"/>
        </w:rPr>
        <w:t>de 2021</w:t>
      </w:r>
    </w:p>
    <w:p w14:paraId="7879210F" w14:textId="4BD447FA" w:rsidR="639F9890" w:rsidRDefault="639F9890" w:rsidP="0263329B">
      <w:pPr>
        <w:pStyle w:val="Puesto"/>
        <w:jc w:val="both"/>
        <w:rPr>
          <w:rFonts w:ascii="Arial" w:hAnsi="Arial" w:cs="Arial"/>
          <w:b w:val="0"/>
          <w:bCs w:val="0"/>
        </w:rPr>
      </w:pPr>
      <w:r w:rsidRPr="0263329B">
        <w:rPr>
          <w:rFonts w:ascii="Arial" w:hAnsi="Arial" w:cs="Arial"/>
          <w:b w:val="0"/>
          <w:bCs w:val="0"/>
        </w:rPr>
        <w:t>Radicación Nro.:</w:t>
      </w:r>
      <w:r>
        <w:tab/>
      </w:r>
      <w:r w:rsidR="4848E75A" w:rsidRPr="0263329B">
        <w:rPr>
          <w:rFonts w:ascii="Arial" w:hAnsi="Arial" w:cs="Arial"/>
          <w:b w:val="0"/>
          <w:bCs w:val="0"/>
        </w:rPr>
        <w:t>665943189001202200004401</w:t>
      </w:r>
    </w:p>
    <w:p w14:paraId="14C0D62B" w14:textId="12C25851" w:rsidR="639F9890" w:rsidRDefault="639F9890" w:rsidP="00A46E1D">
      <w:pPr>
        <w:pStyle w:val="Puesto"/>
        <w:jc w:val="both"/>
        <w:rPr>
          <w:rFonts w:ascii="Arial" w:hAnsi="Arial" w:cs="Arial"/>
          <w:b w:val="0"/>
          <w:bCs w:val="0"/>
        </w:rPr>
      </w:pPr>
      <w:r w:rsidRPr="0263329B">
        <w:rPr>
          <w:rFonts w:ascii="Arial" w:hAnsi="Arial" w:cs="Arial"/>
          <w:b w:val="0"/>
          <w:bCs w:val="0"/>
        </w:rPr>
        <w:t>Accionante:</w:t>
      </w:r>
      <w:r w:rsidRPr="00A46E1D">
        <w:rPr>
          <w:rFonts w:ascii="Arial" w:hAnsi="Arial" w:cs="Arial"/>
          <w:b w:val="0"/>
          <w:bCs w:val="0"/>
        </w:rPr>
        <w:tab/>
      </w:r>
      <w:r w:rsidR="00A46E1D">
        <w:rPr>
          <w:rFonts w:ascii="Arial" w:hAnsi="Arial" w:cs="Arial"/>
          <w:b w:val="0"/>
          <w:bCs w:val="0"/>
        </w:rPr>
        <w:tab/>
      </w:r>
      <w:r w:rsidR="4848E75A" w:rsidRPr="0263329B">
        <w:rPr>
          <w:rFonts w:ascii="Arial" w:hAnsi="Arial" w:cs="Arial"/>
          <w:b w:val="0"/>
          <w:bCs w:val="0"/>
        </w:rPr>
        <w:t>Samuel Uribe Castro representado por Juan Carlos Uribe Salazar</w:t>
      </w:r>
      <w:r w:rsidR="54F27474" w:rsidRPr="0263329B">
        <w:rPr>
          <w:rFonts w:ascii="Arial" w:hAnsi="Arial" w:cs="Arial"/>
          <w:b w:val="0"/>
          <w:bCs w:val="0"/>
        </w:rPr>
        <w:t xml:space="preserve"> </w:t>
      </w:r>
    </w:p>
    <w:p w14:paraId="6E299CA0" w14:textId="44C2E395" w:rsidR="639F9890" w:rsidRDefault="639F9890" w:rsidP="00A46E1D">
      <w:pPr>
        <w:pStyle w:val="Puesto"/>
        <w:jc w:val="both"/>
        <w:rPr>
          <w:rFonts w:ascii="Arial" w:hAnsi="Arial" w:cs="Arial"/>
          <w:b w:val="0"/>
          <w:bCs w:val="0"/>
        </w:rPr>
      </w:pPr>
      <w:r w:rsidRPr="0263329B">
        <w:rPr>
          <w:rFonts w:ascii="Arial" w:hAnsi="Arial" w:cs="Arial"/>
          <w:b w:val="0"/>
          <w:bCs w:val="0"/>
        </w:rPr>
        <w:t>Accionados:</w:t>
      </w:r>
      <w:r w:rsidR="00A46E1D">
        <w:rPr>
          <w:rFonts w:ascii="Arial" w:hAnsi="Arial" w:cs="Arial"/>
          <w:b w:val="0"/>
          <w:bCs w:val="0"/>
        </w:rPr>
        <w:tab/>
      </w:r>
      <w:r w:rsidRPr="00A46E1D">
        <w:rPr>
          <w:rFonts w:ascii="Arial" w:hAnsi="Arial" w:cs="Arial"/>
          <w:b w:val="0"/>
          <w:bCs w:val="0"/>
        </w:rPr>
        <w:tab/>
      </w:r>
      <w:r w:rsidR="4848E75A" w:rsidRPr="0263329B">
        <w:rPr>
          <w:rFonts w:ascii="Arial" w:hAnsi="Arial" w:cs="Arial"/>
          <w:b w:val="0"/>
          <w:bCs w:val="0"/>
        </w:rPr>
        <w:t>Nueva EPS</w:t>
      </w:r>
    </w:p>
    <w:p w14:paraId="2441D401" w14:textId="03A1A1E6" w:rsidR="639F9890" w:rsidRDefault="639F9890" w:rsidP="00A46E1D">
      <w:pPr>
        <w:pStyle w:val="Puesto"/>
        <w:jc w:val="both"/>
        <w:rPr>
          <w:rFonts w:ascii="Arial" w:hAnsi="Arial" w:cs="Arial"/>
          <w:b w:val="0"/>
          <w:bCs w:val="0"/>
        </w:rPr>
      </w:pPr>
      <w:r w:rsidRPr="0263329B">
        <w:rPr>
          <w:rFonts w:ascii="Arial" w:hAnsi="Arial" w:cs="Arial"/>
          <w:b w:val="0"/>
          <w:bCs w:val="0"/>
        </w:rPr>
        <w:t>Proceso:</w:t>
      </w:r>
      <w:r w:rsidR="00A46E1D">
        <w:rPr>
          <w:rFonts w:ascii="Arial" w:hAnsi="Arial" w:cs="Arial"/>
          <w:b w:val="0"/>
          <w:bCs w:val="0"/>
        </w:rPr>
        <w:tab/>
      </w:r>
      <w:r w:rsidRPr="00A46E1D">
        <w:rPr>
          <w:rFonts w:ascii="Arial" w:hAnsi="Arial" w:cs="Arial"/>
          <w:b w:val="0"/>
          <w:bCs w:val="0"/>
        </w:rPr>
        <w:tab/>
      </w:r>
      <w:r w:rsidRPr="0263329B">
        <w:rPr>
          <w:rFonts w:ascii="Arial" w:hAnsi="Arial" w:cs="Arial"/>
          <w:b w:val="0"/>
          <w:bCs w:val="0"/>
        </w:rPr>
        <w:t xml:space="preserve">Acción de Tutela </w:t>
      </w:r>
    </w:p>
    <w:p w14:paraId="00A4B849" w14:textId="007AA6BB" w:rsidR="639F9890" w:rsidRDefault="639F9890" w:rsidP="0263329B">
      <w:pPr>
        <w:pStyle w:val="Puesto"/>
        <w:jc w:val="both"/>
        <w:rPr>
          <w:rFonts w:ascii="Arial" w:hAnsi="Arial" w:cs="Arial"/>
          <w:b w:val="0"/>
          <w:bCs w:val="0"/>
        </w:rPr>
      </w:pPr>
      <w:r w:rsidRPr="0263329B">
        <w:rPr>
          <w:rFonts w:ascii="Arial" w:hAnsi="Arial" w:cs="Arial"/>
          <w:b w:val="0"/>
          <w:bCs w:val="0"/>
        </w:rPr>
        <w:t>Magistrado Ponente:</w:t>
      </w:r>
      <w:r>
        <w:tab/>
      </w:r>
      <w:r w:rsidRPr="0263329B">
        <w:rPr>
          <w:rFonts w:ascii="Arial" w:hAnsi="Arial" w:cs="Arial"/>
          <w:b w:val="0"/>
          <w:bCs w:val="0"/>
        </w:rPr>
        <w:t>Julio César Salazar Muñoz</w:t>
      </w:r>
    </w:p>
    <w:p w14:paraId="7C5AFBB8" w14:textId="77777777" w:rsidR="00815E16" w:rsidRDefault="00815E16" w:rsidP="0263329B">
      <w:pPr>
        <w:pStyle w:val="Puesto"/>
        <w:jc w:val="both"/>
        <w:rPr>
          <w:rFonts w:ascii="Arial" w:hAnsi="Arial" w:cs="Arial"/>
          <w:b w:val="0"/>
          <w:bCs w:val="0"/>
        </w:rPr>
      </w:pPr>
    </w:p>
    <w:p w14:paraId="38F6A14D" w14:textId="6556E9B8" w:rsidR="0263329B" w:rsidRPr="00E070B5" w:rsidRDefault="0263329B" w:rsidP="00815E16">
      <w:pPr>
        <w:pStyle w:val="Ttulo"/>
        <w:jc w:val="both"/>
        <w:rPr>
          <w:rFonts w:ascii="Arial" w:eastAsia="Arial" w:hAnsi="Arial" w:cs="Arial"/>
          <w:b/>
          <w:bCs/>
          <w:color w:val="000000" w:themeColor="text1"/>
          <w:spacing w:val="0"/>
          <w:sz w:val="20"/>
          <w:szCs w:val="20"/>
          <w:lang w:val="es-419"/>
        </w:rPr>
      </w:pPr>
      <w:r w:rsidRPr="00E070B5">
        <w:rPr>
          <w:rFonts w:ascii="Arial" w:eastAsia="Arial" w:hAnsi="Arial" w:cs="Arial"/>
          <w:b/>
          <w:bCs/>
          <w:color w:val="000000" w:themeColor="text1"/>
          <w:spacing w:val="0"/>
          <w:sz w:val="20"/>
          <w:szCs w:val="20"/>
          <w:u w:val="single"/>
          <w:lang w:val="es-419"/>
        </w:rPr>
        <w:t>TEMAS</w:t>
      </w:r>
      <w:r w:rsidRPr="00E070B5">
        <w:rPr>
          <w:rFonts w:ascii="Arial" w:eastAsia="Arial" w:hAnsi="Arial" w:cs="Arial"/>
          <w:b/>
          <w:bCs/>
          <w:color w:val="000000" w:themeColor="text1"/>
          <w:spacing w:val="0"/>
          <w:sz w:val="20"/>
          <w:szCs w:val="20"/>
          <w:lang w:val="es-419"/>
        </w:rPr>
        <w:t>:</w:t>
      </w:r>
      <w:r w:rsidR="00E070B5" w:rsidRPr="00E070B5">
        <w:rPr>
          <w:rFonts w:ascii="Arial" w:eastAsia="Arial" w:hAnsi="Arial" w:cs="Arial"/>
          <w:b/>
          <w:bCs/>
          <w:color w:val="000000" w:themeColor="text1"/>
          <w:spacing w:val="0"/>
          <w:sz w:val="20"/>
          <w:szCs w:val="20"/>
          <w:lang w:val="es-419"/>
        </w:rPr>
        <w:tab/>
      </w:r>
      <w:r w:rsidR="00E070B5">
        <w:rPr>
          <w:rFonts w:ascii="Arial" w:eastAsia="Arial" w:hAnsi="Arial" w:cs="Arial"/>
          <w:b/>
          <w:bCs/>
          <w:color w:val="000000" w:themeColor="text1"/>
          <w:spacing w:val="0"/>
          <w:sz w:val="20"/>
          <w:szCs w:val="20"/>
          <w:lang w:val="es-419"/>
        </w:rPr>
        <w:t xml:space="preserve">DERECHO A LA SALUD / CARÁCTER FUNDAMENTAL / TRATAMIENTO INTEGRAL / </w:t>
      </w:r>
      <w:r w:rsidR="006912A0">
        <w:rPr>
          <w:rFonts w:ascii="Arial" w:eastAsia="Arial" w:hAnsi="Arial" w:cs="Arial"/>
          <w:b/>
          <w:bCs/>
          <w:color w:val="000000" w:themeColor="text1"/>
          <w:spacing w:val="0"/>
          <w:sz w:val="20"/>
          <w:szCs w:val="20"/>
          <w:lang w:val="es-419"/>
        </w:rPr>
        <w:t>ANTES TENÍA FUNDAMENTO EN LA JUR</w:t>
      </w:r>
      <w:r w:rsidRPr="00E070B5">
        <w:rPr>
          <w:rFonts w:ascii="Arial" w:eastAsia="Arial" w:hAnsi="Arial" w:cs="Arial"/>
          <w:b/>
          <w:bCs/>
          <w:color w:val="000000" w:themeColor="text1"/>
          <w:spacing w:val="0"/>
          <w:sz w:val="20"/>
          <w:szCs w:val="20"/>
          <w:lang w:val="es-419"/>
        </w:rPr>
        <w:t>I</w:t>
      </w:r>
      <w:r w:rsidR="006912A0">
        <w:rPr>
          <w:rFonts w:ascii="Arial" w:eastAsia="Arial" w:hAnsi="Arial" w:cs="Arial"/>
          <w:b/>
          <w:bCs/>
          <w:color w:val="000000" w:themeColor="text1"/>
          <w:spacing w:val="0"/>
          <w:sz w:val="20"/>
          <w:szCs w:val="20"/>
          <w:lang w:val="es-419"/>
        </w:rPr>
        <w:t xml:space="preserve">SPRUDENCIA CONSTITUCIONAL / HOY, EN LA LEY ESTATUTARIA 1751 DE 2015 / POR LO TANTO, NO ES NECESARIA LA ORDEN </w:t>
      </w:r>
      <w:r w:rsidR="00E8180D">
        <w:rPr>
          <w:rFonts w:ascii="Arial" w:eastAsia="Arial" w:hAnsi="Arial" w:cs="Arial"/>
          <w:b/>
          <w:bCs/>
          <w:color w:val="000000" w:themeColor="text1"/>
          <w:spacing w:val="0"/>
          <w:sz w:val="20"/>
          <w:szCs w:val="20"/>
          <w:lang w:val="es-419"/>
        </w:rPr>
        <w:t>POR VIA DE TUTELA.</w:t>
      </w:r>
    </w:p>
    <w:p w14:paraId="415EB2E8" w14:textId="0BF9F2D9" w:rsidR="0263329B" w:rsidRDefault="0263329B" w:rsidP="00815E16">
      <w:pPr>
        <w:jc w:val="both"/>
        <w:rPr>
          <w:rFonts w:ascii="Arial" w:eastAsia="Arial" w:hAnsi="Arial" w:cs="Arial"/>
          <w:color w:val="000000" w:themeColor="text1"/>
          <w:lang w:val="es-ES"/>
        </w:rPr>
      </w:pPr>
    </w:p>
    <w:p w14:paraId="43C13FD9" w14:textId="77777777" w:rsidR="000B7E6F" w:rsidRPr="000B7E6F" w:rsidRDefault="000B7E6F" w:rsidP="000B7E6F">
      <w:pPr>
        <w:jc w:val="both"/>
        <w:rPr>
          <w:rFonts w:ascii="Arial" w:eastAsia="Arial" w:hAnsi="Arial" w:cs="Arial"/>
          <w:color w:val="000000" w:themeColor="text1"/>
          <w:lang w:val="es-ES"/>
        </w:rPr>
      </w:pPr>
      <w:r w:rsidRPr="000B7E6F">
        <w:rPr>
          <w:rFonts w:ascii="Arial" w:eastAsia="Arial" w:hAnsi="Arial" w:cs="Arial"/>
          <w:color w:val="000000" w:themeColor="text1"/>
          <w:lang w:val="es-ES"/>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67BB2F3D" w14:textId="77777777" w:rsidR="000B7E6F" w:rsidRPr="000B7E6F" w:rsidRDefault="000B7E6F" w:rsidP="000B7E6F">
      <w:pPr>
        <w:jc w:val="both"/>
        <w:rPr>
          <w:rFonts w:ascii="Arial" w:eastAsia="Arial" w:hAnsi="Arial" w:cs="Arial"/>
          <w:color w:val="000000" w:themeColor="text1"/>
          <w:lang w:val="es-ES"/>
        </w:rPr>
      </w:pPr>
    </w:p>
    <w:p w14:paraId="0EE61965" w14:textId="71FE05CA" w:rsidR="00B12061" w:rsidRDefault="000B7E6F" w:rsidP="000B7E6F">
      <w:pPr>
        <w:jc w:val="both"/>
        <w:rPr>
          <w:rFonts w:ascii="Arial" w:eastAsia="Arial" w:hAnsi="Arial" w:cs="Arial"/>
          <w:color w:val="000000" w:themeColor="text1"/>
          <w:lang w:val="es-ES"/>
        </w:rPr>
      </w:pPr>
      <w:r w:rsidRPr="000B7E6F">
        <w:rPr>
          <w:rFonts w:ascii="Arial" w:eastAsia="Arial" w:hAnsi="Arial" w:cs="Arial"/>
          <w:color w:val="000000" w:themeColor="text1"/>
          <w:lang w:val="es-ES"/>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w:t>
      </w:r>
      <w:r>
        <w:rPr>
          <w:rFonts w:ascii="Arial" w:eastAsia="Arial" w:hAnsi="Arial" w:cs="Arial"/>
          <w:color w:val="000000" w:themeColor="text1"/>
          <w:lang w:val="es-ES"/>
        </w:rPr>
        <w:t>. (…)</w:t>
      </w:r>
    </w:p>
    <w:p w14:paraId="510F96E9" w14:textId="5E1D5703" w:rsidR="00B12061" w:rsidRDefault="00B12061" w:rsidP="00815E16">
      <w:pPr>
        <w:jc w:val="both"/>
        <w:rPr>
          <w:rFonts w:ascii="Arial" w:eastAsia="Arial" w:hAnsi="Arial" w:cs="Arial"/>
          <w:color w:val="000000" w:themeColor="text1"/>
          <w:lang w:val="es-ES"/>
        </w:rPr>
      </w:pPr>
    </w:p>
    <w:p w14:paraId="269FFD49" w14:textId="0D450747" w:rsidR="00B12061" w:rsidRDefault="000B7E6F" w:rsidP="00815E16">
      <w:pPr>
        <w:jc w:val="both"/>
        <w:rPr>
          <w:rFonts w:ascii="Arial" w:eastAsia="Arial" w:hAnsi="Arial" w:cs="Arial"/>
          <w:color w:val="000000" w:themeColor="text1"/>
          <w:lang w:val="es-ES"/>
        </w:rPr>
      </w:pPr>
      <w:r w:rsidRPr="000B7E6F">
        <w:rPr>
          <w:rFonts w:ascii="Arial" w:eastAsia="Arial" w:hAnsi="Arial" w:cs="Arial"/>
          <w:color w:val="000000" w:themeColor="text1"/>
          <w:lang w:val="es-ES"/>
        </w:rPr>
        <w:t>Frente a la integralidad del tratamiento ha dicho la jurisprudencia constitucional que la atención a que tienen derecho las personas que se encuentran afiliadas al sistema de seguridad social en salud, es integral, es decir, que debe contener todo el cuidado, suministro de medicamentos, cirugías, exámenes de diagnóstico, tratamientos de rehabilitación y todo aquello que el médico tratante considere necesario para salvaguardar o recuperar la salud del paciente,  o para minimizar sus padecimiento</w:t>
      </w:r>
      <w:r>
        <w:rPr>
          <w:rFonts w:ascii="Arial" w:eastAsia="Arial" w:hAnsi="Arial" w:cs="Arial"/>
          <w:color w:val="000000" w:themeColor="text1"/>
          <w:lang w:val="es-ES"/>
        </w:rPr>
        <w:t>…</w:t>
      </w:r>
    </w:p>
    <w:p w14:paraId="2C34F4ED" w14:textId="06A5028A" w:rsidR="000B7E6F" w:rsidRDefault="000B7E6F" w:rsidP="00815E16">
      <w:pPr>
        <w:jc w:val="both"/>
        <w:rPr>
          <w:rFonts w:ascii="Arial" w:eastAsia="Arial" w:hAnsi="Arial" w:cs="Arial"/>
          <w:color w:val="000000" w:themeColor="text1"/>
          <w:lang w:val="es-ES"/>
        </w:rPr>
      </w:pPr>
    </w:p>
    <w:p w14:paraId="035F24D4" w14:textId="736CC63E" w:rsidR="000B7E6F" w:rsidRDefault="00246578" w:rsidP="00815E16">
      <w:pPr>
        <w:jc w:val="both"/>
        <w:rPr>
          <w:rFonts w:ascii="Arial" w:eastAsia="Arial" w:hAnsi="Arial" w:cs="Arial"/>
          <w:color w:val="000000" w:themeColor="text1"/>
          <w:lang w:val="es-ES"/>
        </w:rPr>
      </w:pPr>
      <w:r w:rsidRPr="00246578">
        <w:rPr>
          <w:rFonts w:ascii="Arial" w:eastAsia="Arial" w:hAnsi="Arial" w:cs="Arial"/>
          <w:color w:val="000000" w:themeColor="text1"/>
          <w:lang w:val="es-ES"/>
        </w:rPr>
        <w:t>No obstante ello, hoy por hoy la Ley Estatutaria</w:t>
      </w:r>
      <w:r>
        <w:rPr>
          <w:rFonts w:ascii="Arial" w:eastAsia="Arial" w:hAnsi="Arial" w:cs="Arial"/>
          <w:color w:val="000000" w:themeColor="text1"/>
          <w:lang w:val="es-ES"/>
        </w:rPr>
        <w:t>…</w:t>
      </w:r>
      <w:r w:rsidRPr="00246578">
        <w:rPr>
          <w:rFonts w:ascii="Arial" w:eastAsia="Arial" w:hAnsi="Arial" w:cs="Arial"/>
          <w:color w:val="000000" w:themeColor="text1"/>
          <w:lang w:val="es-ES"/>
        </w:rPr>
        <w:t xml:space="preserve"> integró a su cuerpo normativo la integralidad del derecho a la salud, por lo que, teniendo carácter legal, resulta improcedente, por vía de tutela, disponer el tratamiento integral que venía ordenándose por cuenta de la jurisprudencia constitucional.</w:t>
      </w:r>
    </w:p>
    <w:p w14:paraId="541C46E9" w14:textId="77777777" w:rsidR="000B7E6F" w:rsidRDefault="000B7E6F" w:rsidP="00815E16">
      <w:pPr>
        <w:jc w:val="both"/>
        <w:rPr>
          <w:rFonts w:ascii="Arial" w:eastAsia="Arial" w:hAnsi="Arial" w:cs="Arial"/>
          <w:color w:val="000000" w:themeColor="text1"/>
          <w:lang w:val="es-ES"/>
        </w:rPr>
      </w:pPr>
    </w:p>
    <w:p w14:paraId="0DB72435" w14:textId="1FE504AD" w:rsidR="0263329B" w:rsidRDefault="007D3AA6" w:rsidP="00E070B5">
      <w:pPr>
        <w:jc w:val="both"/>
        <w:rPr>
          <w:rFonts w:ascii="Arial" w:eastAsia="Arial" w:hAnsi="Arial" w:cs="Arial"/>
          <w:color w:val="000000" w:themeColor="text1"/>
          <w:lang w:val="es-ES"/>
        </w:rPr>
      </w:pPr>
      <w:r w:rsidRPr="007D3AA6">
        <w:rPr>
          <w:rFonts w:ascii="Arial" w:eastAsia="Arial" w:hAnsi="Arial" w:cs="Arial"/>
          <w:color w:val="000000" w:themeColor="text1"/>
          <w:lang w:val="es-ES"/>
        </w:rPr>
        <w:t>De acuerdo con las consideraciones antes vertidas, la Ley 1751 de 2015 dispuso la integralidad en la prestación del servicio de salud, de allí que por mandato de la ley, sin necesidad de que medie la intervención del juez constitucional, las Entidades Prestadora del Servicio de Salud están obligadas a brindar los servicios y tecnologías de salud de manera completa.</w:t>
      </w:r>
    </w:p>
    <w:p w14:paraId="672A6659" w14:textId="77777777" w:rsidR="00FB09D4" w:rsidRPr="00E070B5" w:rsidRDefault="00FB09D4" w:rsidP="00815E16">
      <w:pPr>
        <w:jc w:val="both"/>
        <w:rPr>
          <w:rFonts w:ascii="Arial" w:hAnsi="Arial" w:cs="Arial"/>
        </w:rPr>
      </w:pPr>
    </w:p>
    <w:p w14:paraId="0A37501D" w14:textId="0C991006" w:rsidR="004506D8" w:rsidRPr="00E070B5" w:rsidRDefault="004506D8" w:rsidP="00815E16">
      <w:pPr>
        <w:jc w:val="both"/>
        <w:rPr>
          <w:rFonts w:ascii="Arial" w:hAnsi="Arial" w:cs="Arial"/>
        </w:rPr>
      </w:pPr>
    </w:p>
    <w:p w14:paraId="5DAB6C7B" w14:textId="77777777" w:rsidR="00692C56" w:rsidRPr="00E070B5" w:rsidRDefault="00692C56" w:rsidP="00815E16">
      <w:pPr>
        <w:jc w:val="both"/>
        <w:rPr>
          <w:rFonts w:ascii="Arial" w:hAnsi="Arial" w:cs="Arial"/>
          <w:b/>
        </w:rPr>
      </w:pPr>
    </w:p>
    <w:p w14:paraId="1C3BEE41" w14:textId="77777777" w:rsidR="00692C56" w:rsidRPr="00815E16" w:rsidRDefault="00692C56" w:rsidP="00815E16">
      <w:pPr>
        <w:pStyle w:val="Ttulo3"/>
        <w:spacing w:line="276" w:lineRule="auto"/>
        <w:jc w:val="center"/>
        <w:rPr>
          <w:rFonts w:cs="Arial"/>
          <w:sz w:val="24"/>
          <w:szCs w:val="24"/>
        </w:rPr>
      </w:pPr>
      <w:r w:rsidRPr="00815E16">
        <w:rPr>
          <w:rFonts w:cs="Arial"/>
          <w:sz w:val="24"/>
          <w:szCs w:val="24"/>
        </w:rPr>
        <w:t>TRIBUNAL SUPERIOR DEL DISTRITO JUDICIAL</w:t>
      </w:r>
    </w:p>
    <w:p w14:paraId="51A40248" w14:textId="77777777" w:rsidR="00692C56" w:rsidRPr="00815E16" w:rsidRDefault="00692C56" w:rsidP="00815E16">
      <w:pPr>
        <w:spacing w:line="276" w:lineRule="auto"/>
        <w:jc w:val="center"/>
        <w:rPr>
          <w:rFonts w:ascii="Arial" w:hAnsi="Arial" w:cs="Arial"/>
          <w:b/>
          <w:sz w:val="24"/>
          <w:szCs w:val="24"/>
        </w:rPr>
      </w:pPr>
      <w:r w:rsidRPr="00815E16">
        <w:rPr>
          <w:rFonts w:ascii="Arial" w:hAnsi="Arial" w:cs="Arial"/>
          <w:b/>
          <w:sz w:val="24"/>
          <w:szCs w:val="24"/>
        </w:rPr>
        <w:t>SALA LABORAL</w:t>
      </w:r>
    </w:p>
    <w:p w14:paraId="0AE4D458" w14:textId="77777777" w:rsidR="00692C56" w:rsidRPr="00815E16" w:rsidRDefault="00692C56" w:rsidP="00815E16">
      <w:pPr>
        <w:spacing w:line="276" w:lineRule="auto"/>
        <w:jc w:val="center"/>
        <w:rPr>
          <w:rFonts w:ascii="Arial" w:hAnsi="Arial" w:cs="Arial"/>
          <w:b/>
          <w:sz w:val="24"/>
          <w:szCs w:val="24"/>
        </w:rPr>
      </w:pPr>
      <w:r w:rsidRPr="00815E16">
        <w:rPr>
          <w:rFonts w:ascii="Arial" w:hAnsi="Arial" w:cs="Arial"/>
          <w:b/>
          <w:sz w:val="24"/>
          <w:szCs w:val="24"/>
        </w:rPr>
        <w:t>ACCIÓN DE TUTELA</w:t>
      </w:r>
    </w:p>
    <w:p w14:paraId="4E77816B" w14:textId="77777777" w:rsidR="00692C56" w:rsidRPr="00815E16" w:rsidRDefault="00692C56" w:rsidP="00815E16">
      <w:pPr>
        <w:spacing w:line="276" w:lineRule="auto"/>
        <w:jc w:val="center"/>
        <w:rPr>
          <w:rFonts w:ascii="Arial" w:hAnsi="Arial" w:cs="Arial"/>
          <w:b/>
          <w:sz w:val="24"/>
          <w:szCs w:val="24"/>
        </w:rPr>
      </w:pPr>
      <w:r w:rsidRPr="00815E16">
        <w:rPr>
          <w:rFonts w:ascii="Arial" w:hAnsi="Arial" w:cs="Arial"/>
          <w:b/>
          <w:sz w:val="24"/>
          <w:szCs w:val="24"/>
        </w:rPr>
        <w:t>MAGISTRADO PONENTE: JULIO CÉSAR SALAZAR MUÑOZ</w:t>
      </w:r>
    </w:p>
    <w:p w14:paraId="02EB378F" w14:textId="77777777" w:rsidR="00692C56" w:rsidRPr="00815E16" w:rsidRDefault="00692C56" w:rsidP="00815E16">
      <w:pPr>
        <w:spacing w:line="276" w:lineRule="auto"/>
        <w:jc w:val="center"/>
        <w:rPr>
          <w:rFonts w:ascii="Arial" w:hAnsi="Arial" w:cs="Arial"/>
          <w:sz w:val="24"/>
          <w:szCs w:val="24"/>
        </w:rPr>
      </w:pPr>
    </w:p>
    <w:p w14:paraId="4B918564" w14:textId="77777777" w:rsidR="00692C56" w:rsidRPr="00815E16" w:rsidRDefault="00692C56" w:rsidP="00815E16">
      <w:pPr>
        <w:spacing w:line="276" w:lineRule="auto"/>
        <w:jc w:val="center"/>
        <w:rPr>
          <w:rFonts w:ascii="Arial" w:hAnsi="Arial" w:cs="Arial"/>
          <w:sz w:val="24"/>
          <w:szCs w:val="24"/>
        </w:rPr>
      </w:pPr>
      <w:r w:rsidRPr="00815E16">
        <w:rPr>
          <w:rFonts w:ascii="Arial" w:hAnsi="Arial" w:cs="Arial"/>
          <w:sz w:val="24"/>
          <w:szCs w:val="24"/>
        </w:rPr>
        <w:t xml:space="preserve">Pereira, </w:t>
      </w:r>
      <w:r w:rsidR="00A75F12" w:rsidRPr="00815E16">
        <w:rPr>
          <w:rFonts w:ascii="Arial" w:hAnsi="Arial" w:cs="Arial"/>
          <w:sz w:val="24"/>
          <w:szCs w:val="24"/>
        </w:rPr>
        <w:t>diecisiete de mayo</w:t>
      </w:r>
      <w:r w:rsidR="00857555" w:rsidRPr="00815E16">
        <w:rPr>
          <w:rFonts w:ascii="Arial" w:hAnsi="Arial" w:cs="Arial"/>
          <w:sz w:val="24"/>
          <w:szCs w:val="24"/>
        </w:rPr>
        <w:t xml:space="preserve"> de dos mil veintidós</w:t>
      </w:r>
    </w:p>
    <w:p w14:paraId="14C4B7EF" w14:textId="77777777" w:rsidR="00692C56" w:rsidRPr="00815E16" w:rsidRDefault="00692C56" w:rsidP="00815E16">
      <w:pPr>
        <w:spacing w:line="276" w:lineRule="auto"/>
        <w:jc w:val="center"/>
        <w:rPr>
          <w:rFonts w:ascii="Arial" w:hAnsi="Arial" w:cs="Arial"/>
          <w:sz w:val="24"/>
          <w:szCs w:val="24"/>
        </w:rPr>
      </w:pPr>
      <w:r w:rsidRPr="00815E16">
        <w:rPr>
          <w:rFonts w:ascii="Arial" w:hAnsi="Arial" w:cs="Arial"/>
          <w:sz w:val="24"/>
          <w:szCs w:val="24"/>
        </w:rPr>
        <w:t>Acta N° 046 de</w:t>
      </w:r>
      <w:r w:rsidR="005C7733" w:rsidRPr="00815E16">
        <w:rPr>
          <w:rFonts w:ascii="Arial" w:hAnsi="Arial" w:cs="Arial"/>
          <w:sz w:val="24"/>
          <w:szCs w:val="24"/>
        </w:rPr>
        <w:t xml:space="preserve"> </w:t>
      </w:r>
      <w:r w:rsidR="00A75F12" w:rsidRPr="00815E16">
        <w:rPr>
          <w:rFonts w:ascii="Arial" w:hAnsi="Arial" w:cs="Arial"/>
          <w:sz w:val="24"/>
          <w:szCs w:val="24"/>
        </w:rPr>
        <w:t>17</w:t>
      </w:r>
      <w:r w:rsidR="00857555" w:rsidRPr="00815E16">
        <w:rPr>
          <w:rFonts w:ascii="Arial" w:hAnsi="Arial" w:cs="Arial"/>
          <w:sz w:val="24"/>
          <w:szCs w:val="24"/>
        </w:rPr>
        <w:t xml:space="preserve"> de </w:t>
      </w:r>
      <w:r w:rsidR="00A75F12" w:rsidRPr="00815E16">
        <w:rPr>
          <w:rFonts w:ascii="Arial" w:hAnsi="Arial" w:cs="Arial"/>
          <w:sz w:val="24"/>
          <w:szCs w:val="24"/>
        </w:rPr>
        <w:t>mayo</w:t>
      </w:r>
      <w:r w:rsidR="00857555" w:rsidRPr="00815E16">
        <w:rPr>
          <w:rFonts w:ascii="Arial" w:hAnsi="Arial" w:cs="Arial"/>
          <w:sz w:val="24"/>
          <w:szCs w:val="24"/>
        </w:rPr>
        <w:t xml:space="preserve"> de 2022</w:t>
      </w:r>
    </w:p>
    <w:p w14:paraId="6A05A809" w14:textId="77777777" w:rsidR="00692C56" w:rsidRPr="00815E16" w:rsidRDefault="00692C56" w:rsidP="00815E16">
      <w:pPr>
        <w:pStyle w:val="Textoindependiente"/>
        <w:spacing w:line="276" w:lineRule="auto"/>
        <w:rPr>
          <w:rFonts w:cs="Arial"/>
          <w:sz w:val="24"/>
          <w:szCs w:val="24"/>
        </w:rPr>
      </w:pPr>
    </w:p>
    <w:p w14:paraId="68252C63" w14:textId="3D3A611A" w:rsidR="002D7432" w:rsidRPr="00E8180D" w:rsidRDefault="00692C56" w:rsidP="00815E16">
      <w:pPr>
        <w:pStyle w:val="Textoindependiente"/>
        <w:spacing w:line="276" w:lineRule="auto"/>
        <w:rPr>
          <w:rFonts w:cs="Arial"/>
          <w:spacing w:val="-4"/>
          <w:sz w:val="24"/>
          <w:szCs w:val="24"/>
        </w:rPr>
      </w:pPr>
      <w:bookmarkStart w:id="0" w:name="_GoBack"/>
      <w:r w:rsidRPr="00E8180D">
        <w:rPr>
          <w:rFonts w:cs="Arial"/>
          <w:spacing w:val="-4"/>
          <w:sz w:val="24"/>
          <w:szCs w:val="24"/>
        </w:rPr>
        <w:t xml:space="preserve">Procede la Sala Laboral </w:t>
      </w:r>
      <w:r w:rsidR="00857555" w:rsidRPr="00E8180D">
        <w:rPr>
          <w:rFonts w:cs="Arial"/>
          <w:spacing w:val="-4"/>
          <w:sz w:val="24"/>
          <w:szCs w:val="24"/>
        </w:rPr>
        <w:t>del</w:t>
      </w:r>
      <w:r w:rsidRPr="00E8180D">
        <w:rPr>
          <w:rFonts w:cs="Arial"/>
          <w:spacing w:val="-4"/>
          <w:sz w:val="24"/>
          <w:szCs w:val="24"/>
        </w:rPr>
        <w:t xml:space="preserve"> Tribunal Superior del Distrito Judicial de Pereira a </w:t>
      </w:r>
      <w:r w:rsidR="00442231" w:rsidRPr="00E8180D">
        <w:rPr>
          <w:rFonts w:cs="Arial"/>
          <w:spacing w:val="-4"/>
          <w:sz w:val="24"/>
          <w:szCs w:val="24"/>
        </w:rPr>
        <w:t xml:space="preserve">resolver la impugnación formulada por la </w:t>
      </w:r>
      <w:r w:rsidR="00A75F12" w:rsidRPr="00E8180D">
        <w:rPr>
          <w:rFonts w:cs="Arial"/>
          <w:b/>
          <w:spacing w:val="-4"/>
          <w:sz w:val="24"/>
          <w:szCs w:val="24"/>
        </w:rPr>
        <w:t xml:space="preserve">Nueva EPS </w:t>
      </w:r>
      <w:r w:rsidR="00442231" w:rsidRPr="00E8180D">
        <w:rPr>
          <w:rFonts w:cs="Arial"/>
          <w:spacing w:val="-4"/>
          <w:sz w:val="24"/>
          <w:szCs w:val="24"/>
        </w:rPr>
        <w:t xml:space="preserve">contra la sentencia proferida por el Juzgado </w:t>
      </w:r>
      <w:r w:rsidR="00A75F12" w:rsidRPr="00E8180D">
        <w:rPr>
          <w:rFonts w:cs="Arial"/>
          <w:spacing w:val="-4"/>
          <w:sz w:val="24"/>
          <w:szCs w:val="24"/>
        </w:rPr>
        <w:t>Promiscuo del Circuito de Quinchía</w:t>
      </w:r>
      <w:r w:rsidR="00442231" w:rsidRPr="00E8180D">
        <w:rPr>
          <w:rFonts w:cs="Arial"/>
          <w:spacing w:val="-4"/>
          <w:sz w:val="24"/>
          <w:szCs w:val="24"/>
        </w:rPr>
        <w:t xml:space="preserve"> el día </w:t>
      </w:r>
      <w:r w:rsidR="00A75F12" w:rsidRPr="00E8180D">
        <w:rPr>
          <w:rFonts w:cs="Arial"/>
          <w:spacing w:val="-4"/>
          <w:sz w:val="24"/>
          <w:szCs w:val="24"/>
        </w:rPr>
        <w:t>7 de marzo de 2022</w:t>
      </w:r>
      <w:r w:rsidR="00442231" w:rsidRPr="00E8180D">
        <w:rPr>
          <w:rFonts w:cs="Arial"/>
          <w:spacing w:val="-4"/>
          <w:sz w:val="24"/>
          <w:szCs w:val="24"/>
        </w:rPr>
        <w:t xml:space="preserve">, dentro de la </w:t>
      </w:r>
      <w:r w:rsidR="00442231" w:rsidRPr="00E8180D">
        <w:rPr>
          <w:rFonts w:cs="Arial"/>
          <w:b/>
          <w:spacing w:val="-4"/>
          <w:sz w:val="24"/>
          <w:szCs w:val="24"/>
        </w:rPr>
        <w:t>acción de tutela</w:t>
      </w:r>
      <w:r w:rsidR="00442231" w:rsidRPr="00E8180D">
        <w:rPr>
          <w:rFonts w:cs="Arial"/>
          <w:spacing w:val="-4"/>
          <w:sz w:val="24"/>
          <w:szCs w:val="24"/>
        </w:rPr>
        <w:t xml:space="preserve"> que le promueve </w:t>
      </w:r>
      <w:r w:rsidR="00A75F12" w:rsidRPr="00E8180D">
        <w:rPr>
          <w:rFonts w:cs="Arial"/>
          <w:spacing w:val="-4"/>
          <w:sz w:val="24"/>
          <w:szCs w:val="24"/>
        </w:rPr>
        <w:t xml:space="preserve">el menor </w:t>
      </w:r>
      <w:r w:rsidR="00A75F12" w:rsidRPr="00E8180D">
        <w:rPr>
          <w:rFonts w:cs="Arial"/>
          <w:b/>
          <w:spacing w:val="-4"/>
          <w:sz w:val="24"/>
          <w:szCs w:val="24"/>
        </w:rPr>
        <w:t>Samuel Uribe Castro</w:t>
      </w:r>
      <w:r w:rsidR="00DF4DF5" w:rsidRPr="00E8180D">
        <w:rPr>
          <w:rFonts w:cs="Arial"/>
          <w:spacing w:val="-4"/>
          <w:sz w:val="24"/>
          <w:szCs w:val="24"/>
        </w:rPr>
        <w:t>,</w:t>
      </w:r>
      <w:r w:rsidR="00A75F12" w:rsidRPr="00E8180D">
        <w:rPr>
          <w:rFonts w:cs="Arial"/>
          <w:b/>
          <w:spacing w:val="-4"/>
          <w:sz w:val="24"/>
          <w:szCs w:val="24"/>
        </w:rPr>
        <w:t xml:space="preserve"> </w:t>
      </w:r>
      <w:r w:rsidR="00A75F12" w:rsidRPr="00E8180D">
        <w:rPr>
          <w:rFonts w:cs="Arial"/>
          <w:spacing w:val="-4"/>
          <w:sz w:val="24"/>
          <w:szCs w:val="24"/>
        </w:rPr>
        <w:t>representado por el señor Juan Carlos Uribe Salazar</w:t>
      </w:r>
      <w:r w:rsidR="00442231" w:rsidRPr="00E8180D">
        <w:rPr>
          <w:rFonts w:cs="Arial"/>
          <w:spacing w:val="-4"/>
          <w:sz w:val="24"/>
          <w:szCs w:val="24"/>
        </w:rPr>
        <w:t>.</w:t>
      </w:r>
    </w:p>
    <w:p w14:paraId="5A39BBE3" w14:textId="77777777" w:rsidR="00442231" w:rsidRPr="00E8180D" w:rsidRDefault="00442231" w:rsidP="00815E16">
      <w:pPr>
        <w:pStyle w:val="Textoindependiente"/>
        <w:spacing w:line="276" w:lineRule="auto"/>
        <w:rPr>
          <w:rFonts w:cs="Arial"/>
          <w:spacing w:val="-4"/>
          <w:sz w:val="24"/>
          <w:szCs w:val="24"/>
        </w:rPr>
      </w:pPr>
    </w:p>
    <w:p w14:paraId="3DDAE31D" w14:textId="77777777" w:rsidR="00692C56" w:rsidRPr="00E8180D" w:rsidRDefault="00692C56" w:rsidP="00815E16">
      <w:pPr>
        <w:pStyle w:val="Ttulo2"/>
        <w:spacing w:line="276" w:lineRule="auto"/>
        <w:rPr>
          <w:rFonts w:cs="Arial"/>
          <w:spacing w:val="-4"/>
          <w:szCs w:val="24"/>
        </w:rPr>
      </w:pPr>
      <w:r w:rsidRPr="00E8180D">
        <w:rPr>
          <w:rFonts w:cs="Arial"/>
          <w:spacing w:val="-4"/>
          <w:szCs w:val="24"/>
        </w:rPr>
        <w:t>HECHOS QUE ORIGINARON LA ACCIÓN:</w:t>
      </w:r>
    </w:p>
    <w:p w14:paraId="41C8F396" w14:textId="77777777" w:rsidR="00A57E57" w:rsidRPr="00E8180D" w:rsidRDefault="00A57E57" w:rsidP="00815E16">
      <w:pPr>
        <w:spacing w:line="276" w:lineRule="auto"/>
        <w:jc w:val="both"/>
        <w:rPr>
          <w:rFonts w:ascii="Arial" w:hAnsi="Arial" w:cs="Arial"/>
          <w:spacing w:val="-4"/>
          <w:sz w:val="24"/>
          <w:szCs w:val="24"/>
        </w:rPr>
      </w:pPr>
    </w:p>
    <w:p w14:paraId="16A0B968" w14:textId="77777777" w:rsidR="00F1288F" w:rsidRPr="00E8180D" w:rsidRDefault="005E2B72" w:rsidP="00815E16">
      <w:pPr>
        <w:spacing w:line="276" w:lineRule="auto"/>
        <w:jc w:val="both"/>
        <w:rPr>
          <w:rFonts w:ascii="Arial" w:hAnsi="Arial" w:cs="Arial"/>
          <w:spacing w:val="-4"/>
          <w:sz w:val="24"/>
          <w:szCs w:val="24"/>
        </w:rPr>
      </w:pPr>
      <w:r w:rsidRPr="00E8180D">
        <w:rPr>
          <w:rFonts w:ascii="Arial" w:hAnsi="Arial" w:cs="Arial"/>
          <w:spacing w:val="-4"/>
          <w:sz w:val="24"/>
          <w:szCs w:val="24"/>
        </w:rPr>
        <w:t>I</w:t>
      </w:r>
      <w:r w:rsidR="00442231" w:rsidRPr="00E8180D">
        <w:rPr>
          <w:rFonts w:ascii="Arial" w:hAnsi="Arial" w:cs="Arial"/>
          <w:spacing w:val="-4"/>
          <w:sz w:val="24"/>
          <w:szCs w:val="24"/>
        </w:rPr>
        <w:t xml:space="preserve">nforma el señor </w:t>
      </w:r>
      <w:r w:rsidR="00A75F12" w:rsidRPr="00E8180D">
        <w:rPr>
          <w:rFonts w:ascii="Arial" w:hAnsi="Arial" w:cs="Arial"/>
          <w:spacing w:val="-4"/>
          <w:sz w:val="24"/>
          <w:szCs w:val="24"/>
        </w:rPr>
        <w:t xml:space="preserve">Juan Carlos Uribe Salazar que su hijo Samuel Uribe Castro, quien en la actualidad cuenta con 15 años de edad se encuentra afiliado a la Nueva EPS en </w:t>
      </w:r>
      <w:r w:rsidR="00A75F12" w:rsidRPr="00E8180D">
        <w:rPr>
          <w:rFonts w:ascii="Arial" w:hAnsi="Arial" w:cs="Arial"/>
          <w:spacing w:val="-4"/>
          <w:sz w:val="24"/>
          <w:szCs w:val="24"/>
        </w:rPr>
        <w:lastRenderedPageBreak/>
        <w:t>calidad de beneficiario; que el menor padece de hipoacusia congénita, para cuyo tratamiento le fue realizada, en el año 2017,  la cirugía de implante coclear en su oído derecho; que en el año 2020 el médico tratante le prescribió “</w:t>
      </w:r>
      <w:r w:rsidR="00A75F12" w:rsidRPr="00E8180D">
        <w:rPr>
          <w:rFonts w:ascii="Arial" w:hAnsi="Arial" w:cs="Arial"/>
          <w:spacing w:val="-4"/>
          <w:sz w:val="22"/>
          <w:szCs w:val="24"/>
        </w:rPr>
        <w:t>CABLE ANTENA PARA IMPLANTE COCLEAR NAIDA, TERAPIAS DE REHABILITACION Y PROGRAMACIÓN DE IMPLANTE COCLEAR</w:t>
      </w:r>
      <w:r w:rsidR="00A75F12" w:rsidRPr="00E8180D">
        <w:rPr>
          <w:rFonts w:ascii="Arial" w:hAnsi="Arial" w:cs="Arial"/>
          <w:spacing w:val="-4"/>
          <w:sz w:val="24"/>
          <w:szCs w:val="24"/>
        </w:rPr>
        <w:t>”, sin que a la hecha haya sido posible obtener autorización para estos servicios a través de la EPS accionada.</w:t>
      </w:r>
    </w:p>
    <w:p w14:paraId="72A3D3EC" w14:textId="77777777" w:rsidR="00A75F12" w:rsidRPr="00E8180D" w:rsidRDefault="00A75F12" w:rsidP="00815E16">
      <w:pPr>
        <w:spacing w:line="276" w:lineRule="auto"/>
        <w:jc w:val="both"/>
        <w:rPr>
          <w:rFonts w:ascii="Arial" w:hAnsi="Arial" w:cs="Arial"/>
          <w:spacing w:val="-4"/>
          <w:sz w:val="24"/>
          <w:szCs w:val="24"/>
        </w:rPr>
      </w:pPr>
    </w:p>
    <w:p w14:paraId="1B3E436B" w14:textId="77777777" w:rsidR="00F1288F" w:rsidRPr="00E8180D" w:rsidRDefault="00A75F12" w:rsidP="00815E16">
      <w:pPr>
        <w:spacing w:line="276" w:lineRule="auto"/>
        <w:jc w:val="both"/>
        <w:rPr>
          <w:rFonts w:ascii="Arial" w:hAnsi="Arial" w:cs="Arial"/>
          <w:spacing w:val="-4"/>
          <w:sz w:val="24"/>
          <w:szCs w:val="24"/>
        </w:rPr>
      </w:pPr>
      <w:r w:rsidRPr="00E8180D">
        <w:rPr>
          <w:rFonts w:ascii="Arial" w:hAnsi="Arial" w:cs="Arial"/>
          <w:spacing w:val="-4"/>
          <w:sz w:val="24"/>
          <w:szCs w:val="24"/>
        </w:rPr>
        <w:t xml:space="preserve">Refiere que en una posterior </w:t>
      </w:r>
      <w:r w:rsidR="00867175" w:rsidRPr="00E8180D">
        <w:rPr>
          <w:rFonts w:ascii="Arial" w:hAnsi="Arial" w:cs="Arial"/>
          <w:spacing w:val="-4"/>
          <w:sz w:val="24"/>
          <w:szCs w:val="24"/>
        </w:rPr>
        <w:t>consulta se pudo establecer que varios accesorios del implante coclear se encontraban averiados, entre ellos “</w:t>
      </w:r>
      <w:r w:rsidR="00867175" w:rsidRPr="00E8180D">
        <w:rPr>
          <w:rFonts w:ascii="Arial" w:hAnsi="Arial" w:cs="Arial"/>
          <w:spacing w:val="-4"/>
          <w:sz w:val="22"/>
          <w:szCs w:val="24"/>
        </w:rPr>
        <w:t xml:space="preserve">Un cargador de batería </w:t>
      </w:r>
      <w:proofErr w:type="spellStart"/>
      <w:r w:rsidR="00867175" w:rsidRPr="00E8180D">
        <w:rPr>
          <w:rFonts w:ascii="Arial" w:hAnsi="Arial" w:cs="Arial"/>
          <w:spacing w:val="-4"/>
          <w:sz w:val="22"/>
          <w:szCs w:val="24"/>
        </w:rPr>
        <w:t>powercell</w:t>
      </w:r>
      <w:proofErr w:type="spellEnd"/>
      <w:r w:rsidR="00867175" w:rsidRPr="00E8180D">
        <w:rPr>
          <w:rFonts w:ascii="Arial" w:hAnsi="Arial" w:cs="Arial"/>
          <w:spacing w:val="-4"/>
          <w:sz w:val="22"/>
          <w:szCs w:val="24"/>
        </w:rPr>
        <w:t xml:space="preserve"> </w:t>
      </w:r>
      <w:proofErr w:type="spellStart"/>
      <w:r w:rsidR="00867175" w:rsidRPr="00E8180D">
        <w:rPr>
          <w:rFonts w:ascii="Arial" w:hAnsi="Arial" w:cs="Arial"/>
          <w:spacing w:val="-4"/>
          <w:sz w:val="22"/>
          <w:szCs w:val="24"/>
        </w:rPr>
        <w:t>Naida</w:t>
      </w:r>
      <w:proofErr w:type="spellEnd"/>
      <w:r w:rsidR="00867175" w:rsidRPr="00E8180D">
        <w:rPr>
          <w:rFonts w:ascii="Arial" w:hAnsi="Arial" w:cs="Arial"/>
          <w:spacing w:val="-4"/>
          <w:sz w:val="22"/>
          <w:szCs w:val="24"/>
        </w:rPr>
        <w:t xml:space="preserve"> y un cable UHPDE 3.5 y un cable 4.5</w:t>
      </w:r>
      <w:r w:rsidR="00867175" w:rsidRPr="00E8180D">
        <w:rPr>
          <w:rFonts w:ascii="Arial" w:hAnsi="Arial" w:cs="Arial"/>
          <w:spacing w:val="-4"/>
          <w:sz w:val="24"/>
          <w:szCs w:val="24"/>
        </w:rPr>
        <w:t>”, elementos esenciales para el buen funcionamiento del aparato.</w:t>
      </w:r>
    </w:p>
    <w:p w14:paraId="0D0B940D" w14:textId="77777777" w:rsidR="00867175" w:rsidRPr="00E8180D" w:rsidRDefault="00867175" w:rsidP="00815E16">
      <w:pPr>
        <w:spacing w:line="276" w:lineRule="auto"/>
        <w:jc w:val="both"/>
        <w:rPr>
          <w:rFonts w:ascii="Arial" w:hAnsi="Arial" w:cs="Arial"/>
          <w:spacing w:val="-4"/>
          <w:sz w:val="24"/>
          <w:szCs w:val="24"/>
        </w:rPr>
      </w:pPr>
    </w:p>
    <w:p w14:paraId="35B66BA9" w14:textId="77777777" w:rsidR="00867175" w:rsidRPr="00E8180D" w:rsidRDefault="00867175" w:rsidP="00815E16">
      <w:pPr>
        <w:spacing w:line="276" w:lineRule="auto"/>
        <w:jc w:val="both"/>
        <w:rPr>
          <w:rFonts w:ascii="Arial" w:hAnsi="Arial" w:cs="Arial"/>
          <w:spacing w:val="-4"/>
          <w:sz w:val="24"/>
          <w:szCs w:val="24"/>
        </w:rPr>
      </w:pPr>
      <w:r w:rsidRPr="00E8180D">
        <w:rPr>
          <w:rFonts w:ascii="Arial" w:hAnsi="Arial" w:cs="Arial"/>
          <w:spacing w:val="-4"/>
          <w:sz w:val="24"/>
          <w:szCs w:val="24"/>
        </w:rPr>
        <w:t xml:space="preserve">Cuenta que al tramitar la orden de servicios, le fue informando que requería el diligenciamiento del formato MIPRES, </w:t>
      </w:r>
      <w:r w:rsidR="00585C4E" w:rsidRPr="00E8180D">
        <w:rPr>
          <w:rFonts w:ascii="Arial" w:hAnsi="Arial" w:cs="Arial"/>
          <w:spacing w:val="-4"/>
          <w:sz w:val="24"/>
          <w:szCs w:val="24"/>
        </w:rPr>
        <w:t xml:space="preserve">siendo informando por el especialista que no podía </w:t>
      </w:r>
      <w:r w:rsidRPr="00E8180D">
        <w:rPr>
          <w:rFonts w:ascii="Arial" w:hAnsi="Arial" w:cs="Arial"/>
          <w:spacing w:val="-4"/>
          <w:sz w:val="24"/>
          <w:szCs w:val="24"/>
        </w:rPr>
        <w:t>diligenciar</w:t>
      </w:r>
      <w:r w:rsidR="00585C4E" w:rsidRPr="00E8180D">
        <w:rPr>
          <w:rFonts w:ascii="Arial" w:hAnsi="Arial" w:cs="Arial"/>
          <w:spacing w:val="-4"/>
          <w:sz w:val="24"/>
          <w:szCs w:val="24"/>
        </w:rPr>
        <w:t xml:space="preserve"> el referido formato</w:t>
      </w:r>
      <w:r w:rsidRPr="00E8180D">
        <w:rPr>
          <w:rFonts w:ascii="Arial" w:hAnsi="Arial" w:cs="Arial"/>
          <w:spacing w:val="-4"/>
          <w:sz w:val="24"/>
          <w:szCs w:val="24"/>
        </w:rPr>
        <w:t xml:space="preserve">, constituyéndose ello en una traba administrativa que </w:t>
      </w:r>
      <w:r w:rsidR="00585C4E" w:rsidRPr="00E8180D">
        <w:rPr>
          <w:rFonts w:ascii="Arial" w:hAnsi="Arial" w:cs="Arial"/>
          <w:spacing w:val="-4"/>
          <w:sz w:val="24"/>
          <w:szCs w:val="24"/>
        </w:rPr>
        <w:t xml:space="preserve">ha repercutido en la salud de su hijo, pues </w:t>
      </w:r>
      <w:r w:rsidRPr="00E8180D">
        <w:rPr>
          <w:rFonts w:ascii="Arial" w:hAnsi="Arial" w:cs="Arial"/>
          <w:spacing w:val="-4"/>
          <w:sz w:val="24"/>
          <w:szCs w:val="24"/>
        </w:rPr>
        <w:t>ha desmejorad</w:t>
      </w:r>
      <w:r w:rsidR="00585C4E" w:rsidRPr="00E8180D">
        <w:rPr>
          <w:rFonts w:ascii="Arial" w:hAnsi="Arial" w:cs="Arial"/>
          <w:spacing w:val="-4"/>
          <w:sz w:val="24"/>
          <w:szCs w:val="24"/>
        </w:rPr>
        <w:t>o</w:t>
      </w:r>
      <w:r w:rsidRPr="00E8180D">
        <w:rPr>
          <w:rFonts w:ascii="Arial" w:hAnsi="Arial" w:cs="Arial"/>
          <w:spacing w:val="-4"/>
          <w:sz w:val="24"/>
          <w:szCs w:val="24"/>
        </w:rPr>
        <w:t xml:space="preserve"> la capacidad auditiva, </w:t>
      </w:r>
      <w:r w:rsidR="00585C4E" w:rsidRPr="00E8180D">
        <w:rPr>
          <w:rFonts w:ascii="Arial" w:hAnsi="Arial" w:cs="Arial"/>
          <w:spacing w:val="-4"/>
          <w:sz w:val="24"/>
          <w:szCs w:val="24"/>
        </w:rPr>
        <w:t xml:space="preserve">trayendo consecuencias </w:t>
      </w:r>
      <w:r w:rsidRPr="00E8180D">
        <w:rPr>
          <w:rFonts w:ascii="Arial" w:hAnsi="Arial" w:cs="Arial"/>
          <w:spacing w:val="-4"/>
          <w:sz w:val="24"/>
          <w:szCs w:val="24"/>
        </w:rPr>
        <w:t xml:space="preserve">en su desempeño académico. </w:t>
      </w:r>
    </w:p>
    <w:p w14:paraId="0E27B00A" w14:textId="77777777" w:rsidR="00867175" w:rsidRPr="00E8180D" w:rsidRDefault="00867175" w:rsidP="00815E16">
      <w:pPr>
        <w:spacing w:line="276" w:lineRule="auto"/>
        <w:jc w:val="both"/>
        <w:rPr>
          <w:rFonts w:ascii="Arial" w:hAnsi="Arial" w:cs="Arial"/>
          <w:spacing w:val="-4"/>
          <w:sz w:val="24"/>
          <w:szCs w:val="24"/>
        </w:rPr>
      </w:pPr>
    </w:p>
    <w:p w14:paraId="455205B0" w14:textId="77777777" w:rsidR="00867175" w:rsidRPr="00E8180D" w:rsidRDefault="00867175" w:rsidP="00815E16">
      <w:pPr>
        <w:spacing w:line="276" w:lineRule="auto"/>
        <w:jc w:val="both"/>
        <w:rPr>
          <w:rFonts w:ascii="Arial" w:hAnsi="Arial" w:cs="Arial"/>
          <w:spacing w:val="-4"/>
          <w:sz w:val="24"/>
          <w:szCs w:val="24"/>
        </w:rPr>
      </w:pPr>
      <w:r w:rsidRPr="00E8180D">
        <w:rPr>
          <w:rFonts w:ascii="Arial" w:hAnsi="Arial" w:cs="Arial"/>
          <w:spacing w:val="-4"/>
          <w:sz w:val="24"/>
          <w:szCs w:val="24"/>
        </w:rPr>
        <w:t>Indica que elevó derecho de petición ante la Nueva EPS para que le fuera</w:t>
      </w:r>
      <w:r w:rsidR="005B56F9" w:rsidRPr="00E8180D">
        <w:rPr>
          <w:rFonts w:ascii="Arial" w:hAnsi="Arial" w:cs="Arial"/>
          <w:spacing w:val="-4"/>
          <w:sz w:val="24"/>
          <w:szCs w:val="24"/>
        </w:rPr>
        <w:t>n</w:t>
      </w:r>
      <w:r w:rsidRPr="00E8180D">
        <w:rPr>
          <w:rFonts w:ascii="Arial" w:hAnsi="Arial" w:cs="Arial"/>
          <w:spacing w:val="-4"/>
          <w:sz w:val="24"/>
          <w:szCs w:val="24"/>
        </w:rPr>
        <w:t xml:space="preserve"> suministrado</w:t>
      </w:r>
      <w:r w:rsidR="005B56F9" w:rsidRPr="00E8180D">
        <w:rPr>
          <w:rFonts w:ascii="Arial" w:hAnsi="Arial" w:cs="Arial"/>
          <w:spacing w:val="-4"/>
          <w:sz w:val="24"/>
          <w:szCs w:val="24"/>
        </w:rPr>
        <w:t>s</w:t>
      </w:r>
      <w:r w:rsidRPr="00E8180D">
        <w:rPr>
          <w:rFonts w:ascii="Arial" w:hAnsi="Arial" w:cs="Arial"/>
          <w:spacing w:val="-4"/>
          <w:sz w:val="24"/>
          <w:szCs w:val="24"/>
        </w:rPr>
        <w:t xml:space="preserve"> los elementos que requiere el implante; sin embargo a la fecha no ha obtenido repuesta y la entidad solo le ha indicado que debe iniciar el trámite nuevamente, cuando la verdad es que cuenta con la formula médica expedida por el m</w:t>
      </w:r>
      <w:r w:rsidR="00D25E11" w:rsidRPr="00E8180D">
        <w:rPr>
          <w:rFonts w:ascii="Arial" w:hAnsi="Arial" w:cs="Arial"/>
          <w:spacing w:val="-4"/>
          <w:sz w:val="24"/>
          <w:szCs w:val="24"/>
        </w:rPr>
        <w:t>édico tratante</w:t>
      </w:r>
      <w:r w:rsidR="005B56F9" w:rsidRPr="00E8180D">
        <w:rPr>
          <w:rFonts w:ascii="Arial" w:hAnsi="Arial" w:cs="Arial"/>
          <w:spacing w:val="-4"/>
          <w:sz w:val="24"/>
          <w:szCs w:val="24"/>
        </w:rPr>
        <w:t xml:space="preserve">, la cual fue </w:t>
      </w:r>
      <w:r w:rsidR="00D25E11" w:rsidRPr="00E8180D">
        <w:rPr>
          <w:rFonts w:ascii="Arial" w:hAnsi="Arial" w:cs="Arial"/>
          <w:spacing w:val="-4"/>
          <w:sz w:val="24"/>
          <w:szCs w:val="24"/>
        </w:rPr>
        <w:t>oportunamente puesta en conocimiento</w:t>
      </w:r>
      <w:r w:rsidR="005B56F9" w:rsidRPr="00E8180D">
        <w:rPr>
          <w:rFonts w:ascii="Arial" w:hAnsi="Arial" w:cs="Arial"/>
          <w:spacing w:val="-4"/>
          <w:sz w:val="24"/>
          <w:szCs w:val="24"/>
        </w:rPr>
        <w:t xml:space="preserve"> de la entidad</w:t>
      </w:r>
      <w:r w:rsidR="00D25E11" w:rsidRPr="00E8180D">
        <w:rPr>
          <w:rFonts w:ascii="Arial" w:hAnsi="Arial" w:cs="Arial"/>
          <w:spacing w:val="-4"/>
          <w:sz w:val="24"/>
          <w:szCs w:val="24"/>
        </w:rPr>
        <w:t>.</w:t>
      </w:r>
    </w:p>
    <w:p w14:paraId="60061E4C" w14:textId="77777777" w:rsidR="00867175" w:rsidRPr="00E8180D" w:rsidRDefault="00867175" w:rsidP="00815E16">
      <w:pPr>
        <w:spacing w:line="276" w:lineRule="auto"/>
        <w:jc w:val="both"/>
        <w:rPr>
          <w:rFonts w:ascii="Arial" w:hAnsi="Arial" w:cs="Arial"/>
          <w:spacing w:val="-4"/>
          <w:sz w:val="24"/>
          <w:szCs w:val="24"/>
        </w:rPr>
      </w:pPr>
    </w:p>
    <w:p w14:paraId="7C6A1F12" w14:textId="4865883B" w:rsidR="00867175" w:rsidRPr="00E8180D" w:rsidRDefault="00867175" w:rsidP="00815E16">
      <w:pPr>
        <w:spacing w:line="276" w:lineRule="auto"/>
        <w:jc w:val="both"/>
        <w:rPr>
          <w:rFonts w:ascii="Arial" w:hAnsi="Arial" w:cs="Arial"/>
          <w:spacing w:val="-4"/>
          <w:sz w:val="24"/>
          <w:szCs w:val="24"/>
        </w:rPr>
      </w:pPr>
      <w:r w:rsidRPr="00E8180D">
        <w:rPr>
          <w:rFonts w:ascii="Arial" w:hAnsi="Arial" w:cs="Arial"/>
          <w:spacing w:val="-4"/>
          <w:sz w:val="24"/>
          <w:szCs w:val="24"/>
        </w:rPr>
        <w:t xml:space="preserve">Relata que no está en condiciones de suministrar los accesorios que requiere el implante, pues se dedica a la agricultura y de allí deriva la </w:t>
      </w:r>
      <w:r w:rsidR="00815E16" w:rsidRPr="00E8180D">
        <w:rPr>
          <w:rFonts w:ascii="Arial" w:hAnsi="Arial" w:cs="Arial"/>
          <w:spacing w:val="-4"/>
          <w:sz w:val="24"/>
          <w:szCs w:val="24"/>
        </w:rPr>
        <w:t>manutención y</w:t>
      </w:r>
      <w:r w:rsidRPr="00E8180D">
        <w:rPr>
          <w:rFonts w:ascii="Arial" w:hAnsi="Arial" w:cs="Arial"/>
          <w:spacing w:val="-4"/>
          <w:sz w:val="24"/>
          <w:szCs w:val="24"/>
        </w:rPr>
        <w:t xml:space="preserve"> el sostenimiento de su hogar</w:t>
      </w:r>
      <w:r w:rsidR="00D25E11" w:rsidRPr="00E8180D">
        <w:rPr>
          <w:rFonts w:ascii="Arial" w:hAnsi="Arial" w:cs="Arial"/>
          <w:spacing w:val="-4"/>
          <w:sz w:val="24"/>
          <w:szCs w:val="24"/>
        </w:rPr>
        <w:t>.</w:t>
      </w:r>
    </w:p>
    <w:p w14:paraId="44EAFD9C" w14:textId="77777777" w:rsidR="00D25E11" w:rsidRPr="00E8180D" w:rsidRDefault="00D25E11" w:rsidP="00815E16">
      <w:pPr>
        <w:spacing w:line="276" w:lineRule="auto"/>
        <w:jc w:val="both"/>
        <w:rPr>
          <w:rFonts w:ascii="Arial" w:hAnsi="Arial" w:cs="Arial"/>
          <w:spacing w:val="-4"/>
          <w:sz w:val="24"/>
          <w:szCs w:val="24"/>
        </w:rPr>
      </w:pPr>
    </w:p>
    <w:p w14:paraId="4D5464A8" w14:textId="1584330D" w:rsidR="003E635E" w:rsidRPr="00E8180D" w:rsidRDefault="00D25E11" w:rsidP="00815E16">
      <w:pPr>
        <w:spacing w:line="276" w:lineRule="auto"/>
        <w:jc w:val="both"/>
        <w:rPr>
          <w:rFonts w:ascii="Arial" w:hAnsi="Arial" w:cs="Arial"/>
          <w:spacing w:val="-4"/>
          <w:sz w:val="24"/>
          <w:szCs w:val="24"/>
        </w:rPr>
      </w:pPr>
      <w:r w:rsidRPr="00E8180D">
        <w:rPr>
          <w:rFonts w:ascii="Arial" w:hAnsi="Arial" w:cs="Arial"/>
          <w:spacing w:val="-4"/>
          <w:sz w:val="24"/>
          <w:szCs w:val="24"/>
        </w:rPr>
        <w:t>Considera por tanto que la omisión de la entidad accionada vulnera los derechos  fundamentales a la seguridad social, a la vida, a la dignidad humana, a la integridad física, al servicio de salud, a la igualdad, de petición y a los derechos de los niños,  de los cuales es titular el menor Samuel Uribe Castro</w:t>
      </w:r>
      <w:r w:rsidR="00B329BE" w:rsidRPr="00E8180D">
        <w:rPr>
          <w:rFonts w:ascii="Arial" w:hAnsi="Arial" w:cs="Arial"/>
          <w:spacing w:val="-4"/>
          <w:sz w:val="24"/>
          <w:szCs w:val="24"/>
        </w:rPr>
        <w:t xml:space="preserve">, </w:t>
      </w:r>
      <w:r w:rsidR="003E635E" w:rsidRPr="00E8180D">
        <w:rPr>
          <w:rFonts w:ascii="Arial" w:hAnsi="Arial" w:cs="Arial"/>
          <w:spacing w:val="-4"/>
          <w:sz w:val="24"/>
          <w:szCs w:val="24"/>
        </w:rPr>
        <w:t xml:space="preserve"> siendo este el motivo por el cual </w:t>
      </w:r>
      <w:r w:rsidR="005E2B72" w:rsidRPr="00E8180D">
        <w:rPr>
          <w:rFonts w:ascii="Arial" w:hAnsi="Arial" w:cs="Arial"/>
          <w:spacing w:val="-4"/>
          <w:sz w:val="24"/>
          <w:szCs w:val="24"/>
        </w:rPr>
        <w:t xml:space="preserve">invoca </w:t>
      </w:r>
      <w:r w:rsidR="003E635E" w:rsidRPr="00E8180D">
        <w:rPr>
          <w:rFonts w:ascii="Arial" w:hAnsi="Arial" w:cs="Arial"/>
          <w:spacing w:val="-4"/>
          <w:sz w:val="24"/>
          <w:szCs w:val="24"/>
        </w:rPr>
        <w:t>la protección constituci</w:t>
      </w:r>
      <w:r w:rsidRPr="00E8180D">
        <w:rPr>
          <w:rFonts w:ascii="Arial" w:hAnsi="Arial" w:cs="Arial"/>
          <w:spacing w:val="-4"/>
          <w:sz w:val="24"/>
          <w:szCs w:val="24"/>
        </w:rPr>
        <w:t>onal</w:t>
      </w:r>
      <w:r w:rsidR="003E635E" w:rsidRPr="00E8180D">
        <w:rPr>
          <w:rFonts w:ascii="Arial" w:hAnsi="Arial" w:cs="Arial"/>
          <w:spacing w:val="-4"/>
          <w:sz w:val="24"/>
          <w:szCs w:val="24"/>
        </w:rPr>
        <w:t xml:space="preserve"> de tales garantías, buscando como medida de restablecimiento</w:t>
      </w:r>
      <w:r w:rsidRPr="00E8180D">
        <w:rPr>
          <w:rFonts w:ascii="Arial" w:hAnsi="Arial" w:cs="Arial"/>
          <w:spacing w:val="-4"/>
          <w:sz w:val="24"/>
          <w:szCs w:val="24"/>
        </w:rPr>
        <w:t xml:space="preserve"> que se haga entrega del “</w:t>
      </w:r>
      <w:r w:rsidRPr="00E8180D">
        <w:rPr>
          <w:rFonts w:ascii="Arial" w:hAnsi="Arial" w:cs="Arial"/>
          <w:spacing w:val="-4"/>
          <w:sz w:val="22"/>
          <w:szCs w:val="24"/>
        </w:rPr>
        <w:t>CABLE ANTENA PARA IMPLANTE COCLEAR NAIDA</w:t>
      </w:r>
      <w:r w:rsidRPr="00E8180D">
        <w:rPr>
          <w:rFonts w:ascii="Arial" w:hAnsi="Arial" w:cs="Arial"/>
          <w:spacing w:val="-4"/>
          <w:sz w:val="24"/>
          <w:szCs w:val="24"/>
        </w:rPr>
        <w:t>”, así como cualquier accesorio, servicio e insumo que sea ordenado por el médico tratante y que, además, se le brinde el tratamiento integral que requiera para la rehabilitación de la hipoacusia que padece y se le garantice la prestación en salud sin necesidad de interponer acciones de tutela con tal fin.</w:t>
      </w:r>
    </w:p>
    <w:p w14:paraId="4B94D5A5" w14:textId="77777777" w:rsidR="003E635E" w:rsidRPr="00E8180D" w:rsidRDefault="003E635E" w:rsidP="00815E16">
      <w:pPr>
        <w:spacing w:line="276" w:lineRule="auto"/>
        <w:jc w:val="both"/>
        <w:rPr>
          <w:rFonts w:ascii="Arial" w:hAnsi="Arial" w:cs="Arial"/>
          <w:spacing w:val="-4"/>
          <w:sz w:val="24"/>
          <w:szCs w:val="24"/>
        </w:rPr>
      </w:pPr>
    </w:p>
    <w:p w14:paraId="7048E75F" w14:textId="77777777" w:rsidR="00692C56" w:rsidRPr="00E8180D" w:rsidRDefault="00692C56" w:rsidP="00815E16">
      <w:pPr>
        <w:spacing w:line="276" w:lineRule="auto"/>
        <w:jc w:val="center"/>
        <w:rPr>
          <w:rFonts w:ascii="Arial" w:hAnsi="Arial" w:cs="Arial"/>
          <w:spacing w:val="-4"/>
          <w:sz w:val="24"/>
          <w:szCs w:val="24"/>
        </w:rPr>
      </w:pPr>
      <w:r w:rsidRPr="00E8180D">
        <w:rPr>
          <w:rFonts w:ascii="Arial" w:hAnsi="Arial" w:cs="Arial"/>
          <w:b/>
          <w:spacing w:val="-4"/>
          <w:sz w:val="24"/>
          <w:szCs w:val="24"/>
        </w:rPr>
        <w:t>TRAMITE IMPARTIDO</w:t>
      </w:r>
    </w:p>
    <w:p w14:paraId="3DEEC669" w14:textId="77777777" w:rsidR="00692C56" w:rsidRPr="00E8180D" w:rsidRDefault="00692C56" w:rsidP="00815E16">
      <w:pPr>
        <w:pStyle w:val="Ttulo2"/>
        <w:spacing w:line="276" w:lineRule="auto"/>
        <w:jc w:val="center"/>
        <w:rPr>
          <w:rFonts w:cs="Arial"/>
          <w:b w:val="0"/>
          <w:spacing w:val="-4"/>
          <w:szCs w:val="24"/>
        </w:rPr>
      </w:pPr>
    </w:p>
    <w:p w14:paraId="50A84A9E" w14:textId="77777777" w:rsidR="003647EF" w:rsidRPr="00E8180D" w:rsidRDefault="00421EFE" w:rsidP="00815E16">
      <w:pPr>
        <w:spacing w:line="276" w:lineRule="auto"/>
        <w:jc w:val="both"/>
        <w:rPr>
          <w:rFonts w:ascii="Arial" w:hAnsi="Arial" w:cs="Arial"/>
          <w:spacing w:val="-4"/>
          <w:sz w:val="24"/>
          <w:szCs w:val="24"/>
        </w:rPr>
      </w:pPr>
      <w:r w:rsidRPr="00E8180D">
        <w:rPr>
          <w:rFonts w:ascii="Arial" w:hAnsi="Arial" w:cs="Arial"/>
          <w:spacing w:val="-4"/>
          <w:sz w:val="24"/>
          <w:szCs w:val="24"/>
        </w:rPr>
        <w:t xml:space="preserve">La acción constitucional fue admitida mediante auto de fecha </w:t>
      </w:r>
      <w:r w:rsidR="00D25E11" w:rsidRPr="00E8180D">
        <w:rPr>
          <w:rFonts w:ascii="Arial" w:hAnsi="Arial" w:cs="Arial"/>
          <w:spacing w:val="-4"/>
          <w:sz w:val="24"/>
          <w:szCs w:val="24"/>
        </w:rPr>
        <w:t>veintiuno</w:t>
      </w:r>
      <w:r w:rsidRPr="00E8180D">
        <w:rPr>
          <w:rFonts w:ascii="Arial" w:hAnsi="Arial" w:cs="Arial"/>
          <w:spacing w:val="-4"/>
          <w:sz w:val="24"/>
          <w:szCs w:val="24"/>
        </w:rPr>
        <w:t xml:space="preserve"> (</w:t>
      </w:r>
      <w:r w:rsidR="003E635E" w:rsidRPr="00E8180D">
        <w:rPr>
          <w:rFonts w:ascii="Arial" w:hAnsi="Arial" w:cs="Arial"/>
          <w:spacing w:val="-4"/>
          <w:sz w:val="24"/>
          <w:szCs w:val="24"/>
        </w:rPr>
        <w:t>2</w:t>
      </w:r>
      <w:r w:rsidR="00D25E11" w:rsidRPr="00E8180D">
        <w:rPr>
          <w:rFonts w:ascii="Arial" w:hAnsi="Arial" w:cs="Arial"/>
          <w:spacing w:val="-4"/>
          <w:sz w:val="24"/>
          <w:szCs w:val="24"/>
        </w:rPr>
        <w:t>1</w:t>
      </w:r>
      <w:r w:rsidRPr="00E8180D">
        <w:rPr>
          <w:rFonts w:ascii="Arial" w:hAnsi="Arial" w:cs="Arial"/>
          <w:spacing w:val="-4"/>
          <w:sz w:val="24"/>
          <w:szCs w:val="24"/>
        </w:rPr>
        <w:t xml:space="preserve">) de </w:t>
      </w:r>
      <w:r w:rsidR="00D25E11" w:rsidRPr="00E8180D">
        <w:rPr>
          <w:rFonts w:ascii="Arial" w:hAnsi="Arial" w:cs="Arial"/>
          <w:spacing w:val="-4"/>
          <w:sz w:val="24"/>
          <w:szCs w:val="24"/>
        </w:rPr>
        <w:t>febrero</w:t>
      </w:r>
      <w:r w:rsidRPr="00E8180D">
        <w:rPr>
          <w:rFonts w:ascii="Arial" w:hAnsi="Arial" w:cs="Arial"/>
          <w:spacing w:val="-4"/>
          <w:sz w:val="24"/>
          <w:szCs w:val="24"/>
        </w:rPr>
        <w:t xml:space="preserve"> del año que corre, providencia en la que también se concedió a la parte accionada el </w:t>
      </w:r>
      <w:r w:rsidR="009F1E48" w:rsidRPr="00E8180D">
        <w:rPr>
          <w:rFonts w:ascii="Arial" w:hAnsi="Arial" w:cs="Arial"/>
          <w:spacing w:val="-4"/>
          <w:sz w:val="24"/>
          <w:szCs w:val="24"/>
        </w:rPr>
        <w:t>término de dos (2) días</w:t>
      </w:r>
      <w:r w:rsidRPr="00E8180D">
        <w:rPr>
          <w:rFonts w:ascii="Arial" w:hAnsi="Arial" w:cs="Arial"/>
          <w:spacing w:val="-4"/>
          <w:sz w:val="24"/>
          <w:szCs w:val="24"/>
        </w:rPr>
        <w:t xml:space="preserve"> para que se vinculara a la litis</w:t>
      </w:r>
      <w:r w:rsidR="00892BB8" w:rsidRPr="00E8180D">
        <w:rPr>
          <w:rFonts w:ascii="Arial" w:hAnsi="Arial" w:cs="Arial"/>
          <w:spacing w:val="-4"/>
          <w:sz w:val="24"/>
          <w:szCs w:val="24"/>
        </w:rPr>
        <w:t>.</w:t>
      </w:r>
    </w:p>
    <w:p w14:paraId="3656B9AB" w14:textId="77777777" w:rsidR="003647EF" w:rsidRPr="00E8180D" w:rsidRDefault="003647EF" w:rsidP="00815E16">
      <w:pPr>
        <w:spacing w:line="276" w:lineRule="auto"/>
        <w:jc w:val="both"/>
        <w:rPr>
          <w:rFonts w:ascii="Arial" w:hAnsi="Arial" w:cs="Arial"/>
          <w:spacing w:val="-4"/>
          <w:sz w:val="24"/>
          <w:szCs w:val="24"/>
        </w:rPr>
      </w:pPr>
    </w:p>
    <w:p w14:paraId="19791B20" w14:textId="77777777" w:rsidR="003647EF" w:rsidRPr="00E8180D" w:rsidRDefault="003647EF" w:rsidP="00815E16">
      <w:pPr>
        <w:spacing w:line="276" w:lineRule="auto"/>
        <w:jc w:val="both"/>
        <w:rPr>
          <w:rStyle w:val="normaltextrun"/>
          <w:rFonts w:ascii="Arial" w:hAnsi="Arial" w:cs="Arial"/>
          <w:spacing w:val="-4"/>
          <w:sz w:val="24"/>
          <w:szCs w:val="24"/>
        </w:rPr>
      </w:pPr>
      <w:r w:rsidRPr="00E8180D">
        <w:rPr>
          <w:rStyle w:val="normaltextrun"/>
          <w:rFonts w:ascii="Arial" w:hAnsi="Arial" w:cs="Arial"/>
          <w:spacing w:val="-4"/>
          <w:sz w:val="24"/>
          <w:szCs w:val="24"/>
        </w:rPr>
        <w:t xml:space="preserve">La EPS accionada, adujo en su defensa que el área técnica de salud, en cabeza de los gerentes zonales, regionales y la Vicepresidencia Nacional de Salud se encuentra validando la información suministrada por el accionante con el fin de determinar lo </w:t>
      </w:r>
      <w:r w:rsidRPr="00E8180D">
        <w:rPr>
          <w:rStyle w:val="normaltextrun"/>
          <w:rFonts w:ascii="Arial" w:hAnsi="Arial" w:cs="Arial"/>
          <w:spacing w:val="-4"/>
          <w:sz w:val="24"/>
          <w:szCs w:val="24"/>
        </w:rPr>
        <w:lastRenderedPageBreak/>
        <w:t xml:space="preserve">pertinente a la prestación del servicio requerido para intervenir dicho trámite y actuar como corresponda. </w:t>
      </w:r>
    </w:p>
    <w:p w14:paraId="45FB0818" w14:textId="77777777" w:rsidR="003647EF" w:rsidRPr="00E8180D" w:rsidRDefault="003647EF" w:rsidP="00815E16">
      <w:pPr>
        <w:spacing w:line="276" w:lineRule="auto"/>
        <w:jc w:val="both"/>
        <w:rPr>
          <w:rStyle w:val="normaltextrun"/>
          <w:rFonts w:ascii="Arial" w:hAnsi="Arial" w:cs="Arial"/>
          <w:spacing w:val="-4"/>
          <w:sz w:val="24"/>
          <w:szCs w:val="24"/>
        </w:rPr>
      </w:pPr>
    </w:p>
    <w:p w14:paraId="594C6C58" w14:textId="501243A4" w:rsidR="003647EF" w:rsidRPr="00E8180D" w:rsidRDefault="003647EF" w:rsidP="00815E16">
      <w:pPr>
        <w:spacing w:line="276" w:lineRule="auto"/>
        <w:jc w:val="both"/>
        <w:rPr>
          <w:rStyle w:val="normaltextrun"/>
          <w:rFonts w:ascii="Arial" w:hAnsi="Arial" w:cs="Arial"/>
          <w:spacing w:val="-4"/>
          <w:sz w:val="24"/>
          <w:szCs w:val="24"/>
        </w:rPr>
      </w:pPr>
      <w:r w:rsidRPr="00E8180D">
        <w:rPr>
          <w:rStyle w:val="normaltextrun"/>
          <w:rFonts w:ascii="Arial" w:hAnsi="Arial" w:cs="Arial"/>
          <w:spacing w:val="-4"/>
          <w:sz w:val="24"/>
          <w:szCs w:val="24"/>
        </w:rPr>
        <w:t>Indica también ha brindado todos los servicios requeridos por el menor, lo cual se demuestra incluso con la documentación que obra en el plenario en donde se evidencia que el servicio requerido “</w:t>
      </w:r>
      <w:r w:rsidRPr="00E8180D">
        <w:rPr>
          <w:rStyle w:val="normaltextrun"/>
          <w:rFonts w:ascii="Arial" w:hAnsi="Arial" w:cs="Arial"/>
          <w:spacing w:val="-4"/>
          <w:sz w:val="22"/>
          <w:szCs w:val="24"/>
        </w:rPr>
        <w:t>SISTEMA DE IMPLANTE COCLEAR NUCLEUS 7  cuenta con autorización por parte de la Nueva EPS para 1 IMPLANTACIÓN O SUSTITUCIÓN DE PROTESIS COCLEAR CON PRESERVACIÓN DE RESTOS AUDITIVOS</w:t>
      </w:r>
      <w:r w:rsidRPr="00E8180D">
        <w:rPr>
          <w:rStyle w:val="normaltextrun"/>
          <w:rFonts w:ascii="Arial" w:hAnsi="Arial" w:cs="Arial"/>
          <w:spacing w:val="-4"/>
          <w:sz w:val="24"/>
          <w:szCs w:val="24"/>
        </w:rPr>
        <w:t>” y, además, en la actualidad se están adelantando las gestiones con las IPS de la red de la Nueva EPS para garantizar</w:t>
      </w:r>
      <w:r w:rsidR="00494B95" w:rsidRPr="00E8180D">
        <w:rPr>
          <w:rStyle w:val="normaltextrun"/>
          <w:rFonts w:ascii="Arial" w:hAnsi="Arial" w:cs="Arial"/>
          <w:spacing w:val="-4"/>
          <w:sz w:val="24"/>
          <w:szCs w:val="24"/>
        </w:rPr>
        <w:t xml:space="preserve"> la prestación del </w:t>
      </w:r>
      <w:r w:rsidR="00C84691" w:rsidRPr="00E8180D">
        <w:rPr>
          <w:rStyle w:val="normaltextrun"/>
          <w:rFonts w:ascii="Arial" w:hAnsi="Arial" w:cs="Arial"/>
          <w:spacing w:val="-4"/>
          <w:sz w:val="24"/>
          <w:szCs w:val="24"/>
        </w:rPr>
        <w:t>servicio requerido, haciendo n</w:t>
      </w:r>
      <w:r w:rsidR="00DC586B" w:rsidRPr="00E8180D">
        <w:rPr>
          <w:rStyle w:val="normaltextrun"/>
          <w:rFonts w:ascii="Arial" w:hAnsi="Arial" w:cs="Arial"/>
          <w:spacing w:val="-4"/>
          <w:sz w:val="24"/>
          <w:szCs w:val="24"/>
        </w:rPr>
        <w:t>otar que precisamente es la IPS la encargada de la parte administrativa y comercial del proceso, por lo que considera que no existe la vulneración de las garantías fundamentales pregonadas y en ese sentido debe declararse improcedente la protección pretendida.</w:t>
      </w:r>
    </w:p>
    <w:p w14:paraId="049F31CB" w14:textId="77777777" w:rsidR="00CC4F77" w:rsidRPr="00E8180D" w:rsidRDefault="00CC4F77" w:rsidP="00815E16">
      <w:pPr>
        <w:spacing w:line="276" w:lineRule="auto"/>
        <w:jc w:val="both"/>
        <w:rPr>
          <w:rFonts w:ascii="Arial" w:hAnsi="Arial" w:cs="Arial"/>
          <w:spacing w:val="-4"/>
          <w:sz w:val="24"/>
          <w:szCs w:val="24"/>
          <w:lang w:val="es-ES"/>
        </w:rPr>
      </w:pPr>
    </w:p>
    <w:p w14:paraId="58D8A4F5" w14:textId="77777777" w:rsidR="00CC4F77" w:rsidRPr="00E8180D" w:rsidRDefault="00CC4F77" w:rsidP="00815E16">
      <w:pPr>
        <w:spacing w:line="276" w:lineRule="auto"/>
        <w:jc w:val="both"/>
        <w:rPr>
          <w:rFonts w:ascii="Arial" w:hAnsi="Arial" w:cs="Arial"/>
          <w:spacing w:val="-4"/>
          <w:sz w:val="24"/>
          <w:szCs w:val="24"/>
        </w:rPr>
      </w:pPr>
      <w:r w:rsidRPr="00E8180D">
        <w:rPr>
          <w:rFonts w:ascii="Arial" w:hAnsi="Arial" w:cs="Arial"/>
          <w:spacing w:val="-4"/>
          <w:sz w:val="24"/>
          <w:szCs w:val="24"/>
        </w:rPr>
        <w:t xml:space="preserve">Llegado el día de fallo, </w:t>
      </w:r>
      <w:r w:rsidR="00EA2487" w:rsidRPr="00E8180D">
        <w:rPr>
          <w:rFonts w:ascii="Arial" w:hAnsi="Arial" w:cs="Arial"/>
          <w:spacing w:val="-4"/>
          <w:sz w:val="24"/>
          <w:szCs w:val="24"/>
        </w:rPr>
        <w:t xml:space="preserve">el Juzgado de conocimiento amparó </w:t>
      </w:r>
      <w:r w:rsidR="00B85128" w:rsidRPr="00E8180D">
        <w:rPr>
          <w:rFonts w:ascii="Arial" w:hAnsi="Arial" w:cs="Arial"/>
          <w:spacing w:val="-4"/>
          <w:sz w:val="24"/>
          <w:szCs w:val="24"/>
        </w:rPr>
        <w:t>los derechos fundamentales a la salud, al desarrollo integral y a la dignidad humana de los cuales es titular el menor Samuel Uribe Castro y en consecuencia ordenó a la accionada autorizar y entregar el accesorio “</w:t>
      </w:r>
      <w:proofErr w:type="spellStart"/>
      <w:r w:rsidR="00B85128" w:rsidRPr="00E8180D">
        <w:rPr>
          <w:rFonts w:ascii="Arial" w:hAnsi="Arial" w:cs="Arial"/>
          <w:i/>
          <w:iCs/>
          <w:spacing w:val="-4"/>
          <w:sz w:val="22"/>
          <w:szCs w:val="24"/>
        </w:rPr>
        <w:t>Cableantena</w:t>
      </w:r>
      <w:proofErr w:type="spellEnd"/>
      <w:r w:rsidR="00B85128" w:rsidRPr="00E8180D">
        <w:rPr>
          <w:rFonts w:ascii="Arial" w:hAnsi="Arial" w:cs="Arial"/>
          <w:i/>
          <w:iCs/>
          <w:spacing w:val="-4"/>
          <w:sz w:val="22"/>
          <w:szCs w:val="24"/>
        </w:rPr>
        <w:t xml:space="preserve"> para implante coclear </w:t>
      </w:r>
      <w:proofErr w:type="spellStart"/>
      <w:r w:rsidR="00B85128" w:rsidRPr="00E8180D">
        <w:rPr>
          <w:rFonts w:ascii="Arial" w:hAnsi="Arial" w:cs="Arial"/>
          <w:i/>
          <w:iCs/>
          <w:spacing w:val="-4"/>
          <w:sz w:val="22"/>
          <w:szCs w:val="24"/>
        </w:rPr>
        <w:t>Naida</w:t>
      </w:r>
      <w:proofErr w:type="spellEnd"/>
      <w:r w:rsidR="00B85128" w:rsidRPr="00E8180D">
        <w:rPr>
          <w:rFonts w:ascii="Arial" w:hAnsi="Arial" w:cs="Arial"/>
          <w:spacing w:val="-4"/>
          <w:sz w:val="24"/>
          <w:szCs w:val="24"/>
        </w:rPr>
        <w:t xml:space="preserve">” y efectuar las terapias de rehabilitación y la programación de implante </w:t>
      </w:r>
      <w:proofErr w:type="spellStart"/>
      <w:r w:rsidR="00B85128" w:rsidRPr="00E8180D">
        <w:rPr>
          <w:rFonts w:ascii="Arial" w:hAnsi="Arial" w:cs="Arial"/>
          <w:spacing w:val="-4"/>
          <w:sz w:val="24"/>
          <w:szCs w:val="24"/>
        </w:rPr>
        <w:t>conclear</w:t>
      </w:r>
      <w:proofErr w:type="spellEnd"/>
      <w:r w:rsidR="00B85128" w:rsidRPr="00E8180D">
        <w:rPr>
          <w:rFonts w:ascii="Arial" w:hAnsi="Arial" w:cs="Arial"/>
          <w:spacing w:val="-4"/>
          <w:sz w:val="24"/>
          <w:szCs w:val="24"/>
        </w:rPr>
        <w:t xml:space="preserve"> requeridos por el paciente.  Así mismo ordenó el tratamiento integral </w:t>
      </w:r>
      <w:r w:rsidR="005F548A" w:rsidRPr="00E8180D">
        <w:rPr>
          <w:rFonts w:ascii="Arial" w:hAnsi="Arial" w:cs="Arial"/>
          <w:spacing w:val="-4"/>
          <w:sz w:val="24"/>
          <w:szCs w:val="24"/>
        </w:rPr>
        <w:t>de la patología Hipoacusia congénita.</w:t>
      </w:r>
    </w:p>
    <w:p w14:paraId="53128261" w14:textId="77777777" w:rsidR="00EA2487" w:rsidRPr="00E8180D" w:rsidRDefault="00EA2487" w:rsidP="00815E16">
      <w:pPr>
        <w:spacing w:line="276" w:lineRule="auto"/>
        <w:jc w:val="both"/>
        <w:rPr>
          <w:rFonts w:ascii="Arial" w:hAnsi="Arial" w:cs="Arial"/>
          <w:spacing w:val="-4"/>
          <w:sz w:val="24"/>
          <w:szCs w:val="24"/>
        </w:rPr>
      </w:pPr>
    </w:p>
    <w:p w14:paraId="1D43CCAE" w14:textId="7050DBBE" w:rsidR="00EA2487" w:rsidRPr="00E8180D" w:rsidRDefault="00EA2487" w:rsidP="00815E16">
      <w:pPr>
        <w:spacing w:line="276" w:lineRule="auto"/>
        <w:jc w:val="both"/>
        <w:rPr>
          <w:rFonts w:ascii="Arial" w:hAnsi="Arial" w:cs="Arial"/>
          <w:spacing w:val="-4"/>
          <w:sz w:val="24"/>
          <w:szCs w:val="24"/>
        </w:rPr>
      </w:pPr>
      <w:r w:rsidRPr="00E8180D">
        <w:rPr>
          <w:rFonts w:ascii="Arial" w:hAnsi="Arial" w:cs="Arial"/>
          <w:spacing w:val="-4"/>
          <w:sz w:val="24"/>
          <w:szCs w:val="24"/>
        </w:rPr>
        <w:t xml:space="preserve">A la anterior decisión arribó </w:t>
      </w:r>
      <w:r w:rsidR="005F548A" w:rsidRPr="00E8180D">
        <w:rPr>
          <w:rFonts w:ascii="Arial" w:hAnsi="Arial" w:cs="Arial"/>
          <w:spacing w:val="-4"/>
          <w:sz w:val="24"/>
          <w:szCs w:val="24"/>
        </w:rPr>
        <w:t xml:space="preserve">el </w:t>
      </w:r>
      <w:r w:rsidRPr="00E8180D">
        <w:rPr>
          <w:rFonts w:ascii="Arial" w:hAnsi="Arial" w:cs="Arial"/>
          <w:i/>
          <w:iCs/>
          <w:spacing w:val="-4"/>
          <w:sz w:val="24"/>
          <w:szCs w:val="24"/>
        </w:rPr>
        <w:t xml:space="preserve">a quo </w:t>
      </w:r>
      <w:r w:rsidRPr="00E8180D">
        <w:rPr>
          <w:rFonts w:ascii="Arial" w:hAnsi="Arial" w:cs="Arial"/>
          <w:spacing w:val="-4"/>
          <w:sz w:val="24"/>
          <w:szCs w:val="24"/>
        </w:rPr>
        <w:t xml:space="preserve">al advertir que </w:t>
      </w:r>
      <w:r w:rsidR="005F548A" w:rsidRPr="00E8180D">
        <w:rPr>
          <w:rFonts w:ascii="Arial" w:hAnsi="Arial" w:cs="Arial"/>
          <w:spacing w:val="-4"/>
          <w:sz w:val="24"/>
          <w:szCs w:val="24"/>
        </w:rPr>
        <w:t>desde el año 2020 se advirtieron fallas en los componentes del implante coclear; tornando urgente la entrega de los accesorios que requiera para su funcionamiento, en tanto que el usuario se encuentra en etapa de aprendizaje y su audición es imperiosa para su desarrollo intelectual, psicológico y de todo orden, dado que el lenguaje resulta indispensable para el desarrollo de todo ser humano, tanto en realización personal, como en la integración a la sociedad, concluyendo entonces que no efectuarse la entrega del implante, el accionante presentará un retraso en todos los aspectos ya mencionados.</w:t>
      </w:r>
    </w:p>
    <w:p w14:paraId="62486C05" w14:textId="77777777" w:rsidR="5233E068" w:rsidRPr="00E8180D" w:rsidRDefault="5233E068" w:rsidP="00815E16">
      <w:pPr>
        <w:spacing w:line="276" w:lineRule="auto"/>
        <w:jc w:val="both"/>
        <w:rPr>
          <w:rFonts w:ascii="Arial" w:hAnsi="Arial" w:cs="Arial"/>
          <w:spacing w:val="-4"/>
          <w:sz w:val="24"/>
          <w:szCs w:val="24"/>
        </w:rPr>
      </w:pPr>
    </w:p>
    <w:p w14:paraId="201C293C" w14:textId="77777777" w:rsidR="00EF7CE8" w:rsidRPr="00E8180D" w:rsidRDefault="001D4A9E" w:rsidP="00815E16">
      <w:pPr>
        <w:spacing w:line="276" w:lineRule="auto"/>
        <w:jc w:val="both"/>
        <w:rPr>
          <w:rFonts w:ascii="Arial" w:hAnsi="Arial" w:cs="Arial"/>
          <w:spacing w:val="-4"/>
          <w:sz w:val="24"/>
          <w:szCs w:val="24"/>
        </w:rPr>
      </w:pPr>
      <w:r w:rsidRPr="00E8180D">
        <w:rPr>
          <w:rFonts w:ascii="Arial" w:hAnsi="Arial" w:cs="Arial"/>
          <w:spacing w:val="-4"/>
          <w:sz w:val="24"/>
          <w:szCs w:val="24"/>
        </w:rPr>
        <w:t>Frente al tratamiento integral, el juzgado se pronunció autorizando el mismo, al evidenciar la negligencia de la EPS frente a un usuario que tiene la condición de sujeto de especial protección constitucional y además por el diagnóstico incurable que presenta, el cual requiere de valoraciones y tratamiento constante.</w:t>
      </w:r>
    </w:p>
    <w:p w14:paraId="4101652C" w14:textId="77777777" w:rsidR="00EF7CE8" w:rsidRPr="00E8180D" w:rsidRDefault="00EF7CE8" w:rsidP="00815E16">
      <w:pPr>
        <w:spacing w:line="276" w:lineRule="auto"/>
        <w:jc w:val="both"/>
        <w:rPr>
          <w:rFonts w:ascii="Arial" w:hAnsi="Arial" w:cs="Arial"/>
          <w:spacing w:val="-4"/>
          <w:sz w:val="24"/>
          <w:szCs w:val="24"/>
        </w:rPr>
      </w:pPr>
    </w:p>
    <w:p w14:paraId="33A8B0C1" w14:textId="56D92A07" w:rsidR="007B1DE1" w:rsidRPr="00E8180D" w:rsidRDefault="00EF7CE8" w:rsidP="00815E16">
      <w:pPr>
        <w:spacing w:line="276" w:lineRule="auto"/>
        <w:jc w:val="both"/>
        <w:rPr>
          <w:rFonts w:ascii="Arial" w:hAnsi="Arial" w:cs="Arial"/>
          <w:spacing w:val="-4"/>
          <w:sz w:val="24"/>
          <w:szCs w:val="24"/>
        </w:rPr>
      </w:pPr>
      <w:r w:rsidRPr="00E8180D">
        <w:rPr>
          <w:rFonts w:ascii="Arial" w:hAnsi="Arial" w:cs="Arial"/>
          <w:spacing w:val="-4"/>
          <w:sz w:val="24"/>
          <w:szCs w:val="24"/>
        </w:rPr>
        <w:t xml:space="preserve">Inconforme con la decisión, </w:t>
      </w:r>
      <w:r w:rsidR="00B46684" w:rsidRPr="00E8180D">
        <w:rPr>
          <w:rFonts w:ascii="Arial" w:hAnsi="Arial" w:cs="Arial"/>
          <w:spacing w:val="-4"/>
          <w:sz w:val="24"/>
          <w:szCs w:val="24"/>
        </w:rPr>
        <w:t xml:space="preserve">la </w:t>
      </w:r>
      <w:r w:rsidR="001D4A9E" w:rsidRPr="00E8180D">
        <w:rPr>
          <w:rFonts w:ascii="Arial" w:hAnsi="Arial" w:cs="Arial"/>
          <w:spacing w:val="-4"/>
          <w:sz w:val="24"/>
          <w:szCs w:val="24"/>
        </w:rPr>
        <w:t xml:space="preserve">Nueva EPS </w:t>
      </w:r>
      <w:r w:rsidR="00815E16" w:rsidRPr="00E8180D">
        <w:rPr>
          <w:rFonts w:ascii="Arial" w:hAnsi="Arial" w:cs="Arial"/>
          <w:spacing w:val="-4"/>
          <w:sz w:val="24"/>
          <w:szCs w:val="24"/>
        </w:rPr>
        <w:t>la impugnó</w:t>
      </w:r>
      <w:r w:rsidR="00B46684" w:rsidRPr="00E8180D">
        <w:rPr>
          <w:rFonts w:ascii="Arial" w:hAnsi="Arial" w:cs="Arial"/>
          <w:spacing w:val="-4"/>
          <w:sz w:val="24"/>
          <w:szCs w:val="24"/>
        </w:rPr>
        <w:t xml:space="preserve"> </w:t>
      </w:r>
      <w:r w:rsidR="001D4A9E" w:rsidRPr="00E8180D">
        <w:rPr>
          <w:rFonts w:ascii="Arial" w:hAnsi="Arial" w:cs="Arial"/>
          <w:spacing w:val="-4"/>
          <w:sz w:val="24"/>
          <w:szCs w:val="24"/>
        </w:rPr>
        <w:t>al no encontrarse de acuerdo con la orden impartida en cuanto al tratamiento integral, pues insiste que no ha negado ningún servicio de los requerido</w:t>
      </w:r>
      <w:r w:rsidR="00C72A73" w:rsidRPr="00E8180D">
        <w:rPr>
          <w:rFonts w:ascii="Arial" w:hAnsi="Arial" w:cs="Arial"/>
          <w:spacing w:val="-4"/>
          <w:sz w:val="24"/>
          <w:szCs w:val="24"/>
        </w:rPr>
        <w:t>s</w:t>
      </w:r>
      <w:r w:rsidR="001D4A9E" w:rsidRPr="00E8180D">
        <w:rPr>
          <w:rFonts w:ascii="Arial" w:hAnsi="Arial" w:cs="Arial"/>
          <w:spacing w:val="-4"/>
          <w:sz w:val="24"/>
          <w:szCs w:val="24"/>
        </w:rPr>
        <w:t xml:space="preserve"> por el usuario </w:t>
      </w:r>
      <w:r w:rsidR="00815E16" w:rsidRPr="00E8180D">
        <w:rPr>
          <w:rFonts w:ascii="Arial" w:hAnsi="Arial" w:cs="Arial"/>
          <w:spacing w:val="-4"/>
          <w:sz w:val="24"/>
          <w:szCs w:val="24"/>
        </w:rPr>
        <w:t>y el</w:t>
      </w:r>
      <w:r w:rsidR="001D4A9E" w:rsidRPr="00E8180D">
        <w:rPr>
          <w:rFonts w:ascii="Arial" w:hAnsi="Arial" w:cs="Arial"/>
          <w:spacing w:val="-4"/>
          <w:sz w:val="24"/>
          <w:szCs w:val="24"/>
        </w:rPr>
        <w:t xml:space="preserve"> tratamiento integral no cuenta con una orden médica vigente pendiente de autorización y, además es una prestación supeditada</w:t>
      </w:r>
      <w:r w:rsidR="00C72A73" w:rsidRPr="00E8180D">
        <w:rPr>
          <w:rFonts w:ascii="Arial" w:hAnsi="Arial" w:cs="Arial"/>
          <w:spacing w:val="-4"/>
          <w:sz w:val="24"/>
          <w:szCs w:val="24"/>
        </w:rPr>
        <w:t xml:space="preserve"> a futuros requerimientos y pertinencia médica por </w:t>
      </w:r>
      <w:r w:rsidR="00815E16" w:rsidRPr="00E8180D">
        <w:rPr>
          <w:rFonts w:ascii="Arial" w:hAnsi="Arial" w:cs="Arial"/>
          <w:spacing w:val="-4"/>
          <w:sz w:val="24"/>
          <w:szCs w:val="24"/>
        </w:rPr>
        <w:t>la red</w:t>
      </w:r>
      <w:r w:rsidR="00C72A73" w:rsidRPr="00E8180D">
        <w:rPr>
          <w:rFonts w:ascii="Arial" w:hAnsi="Arial" w:cs="Arial"/>
          <w:spacing w:val="-4"/>
          <w:sz w:val="24"/>
          <w:szCs w:val="24"/>
        </w:rPr>
        <w:t xml:space="preserve"> de prestadores de </w:t>
      </w:r>
      <w:r w:rsidR="00815E16" w:rsidRPr="00E8180D">
        <w:rPr>
          <w:rFonts w:ascii="Arial" w:hAnsi="Arial" w:cs="Arial"/>
          <w:spacing w:val="-4"/>
          <w:sz w:val="24"/>
          <w:szCs w:val="24"/>
        </w:rPr>
        <w:t>servicios</w:t>
      </w:r>
      <w:r w:rsidR="00C72A73" w:rsidRPr="00E8180D">
        <w:rPr>
          <w:rFonts w:ascii="Arial" w:hAnsi="Arial" w:cs="Arial"/>
          <w:spacing w:val="-4"/>
          <w:sz w:val="24"/>
          <w:szCs w:val="24"/>
        </w:rPr>
        <w:t>.</w:t>
      </w:r>
      <w:r w:rsidR="001D4A9E" w:rsidRPr="00E8180D">
        <w:rPr>
          <w:rFonts w:ascii="Arial" w:hAnsi="Arial" w:cs="Arial"/>
          <w:spacing w:val="-4"/>
          <w:sz w:val="24"/>
          <w:szCs w:val="24"/>
        </w:rPr>
        <w:t xml:space="preserve"> </w:t>
      </w:r>
    </w:p>
    <w:p w14:paraId="4B99056E" w14:textId="77777777" w:rsidR="007B1DE1" w:rsidRPr="00E8180D" w:rsidRDefault="007B1DE1" w:rsidP="00815E16">
      <w:pPr>
        <w:spacing w:line="276" w:lineRule="auto"/>
        <w:jc w:val="both"/>
        <w:rPr>
          <w:rFonts w:ascii="Arial" w:hAnsi="Arial" w:cs="Arial"/>
          <w:spacing w:val="-4"/>
          <w:sz w:val="24"/>
          <w:szCs w:val="24"/>
        </w:rPr>
      </w:pPr>
    </w:p>
    <w:p w14:paraId="17B0F60B" w14:textId="77777777" w:rsidR="007B1DE1" w:rsidRPr="00E8180D" w:rsidRDefault="007B1DE1" w:rsidP="00815E16">
      <w:pPr>
        <w:spacing w:line="276" w:lineRule="auto"/>
        <w:jc w:val="both"/>
        <w:rPr>
          <w:rFonts w:ascii="Arial" w:hAnsi="Arial" w:cs="Arial"/>
          <w:spacing w:val="-4"/>
          <w:sz w:val="24"/>
          <w:szCs w:val="24"/>
        </w:rPr>
      </w:pPr>
      <w:r w:rsidRPr="00E8180D">
        <w:rPr>
          <w:rFonts w:ascii="Arial" w:hAnsi="Arial" w:cs="Arial"/>
          <w:spacing w:val="-4"/>
          <w:sz w:val="24"/>
          <w:szCs w:val="24"/>
        </w:rPr>
        <w:t>Precisa además que la acción de tutela fue concebida para proteger los derechos fundamentales frente a afectaciones o amenazas actuales e inminentes, de allí que no se encuentre el fallador autorizado para impartir órdenes respecto a derechos que no han sido vulnerados.</w:t>
      </w:r>
    </w:p>
    <w:p w14:paraId="1299C43A" w14:textId="77777777" w:rsidR="007B1DE1" w:rsidRPr="00E8180D" w:rsidRDefault="007B1DE1" w:rsidP="00815E16">
      <w:pPr>
        <w:spacing w:line="276" w:lineRule="auto"/>
        <w:jc w:val="both"/>
        <w:rPr>
          <w:rFonts w:ascii="Arial" w:hAnsi="Arial" w:cs="Arial"/>
          <w:spacing w:val="-4"/>
          <w:sz w:val="24"/>
          <w:szCs w:val="24"/>
        </w:rPr>
      </w:pPr>
    </w:p>
    <w:p w14:paraId="3AC88488" w14:textId="77777777" w:rsidR="003F6A6D" w:rsidRPr="00E8180D" w:rsidRDefault="007B1DE1" w:rsidP="00815E16">
      <w:pPr>
        <w:spacing w:line="276" w:lineRule="auto"/>
        <w:jc w:val="both"/>
        <w:rPr>
          <w:rFonts w:ascii="Arial" w:hAnsi="Arial" w:cs="Arial"/>
          <w:spacing w:val="-4"/>
          <w:sz w:val="24"/>
          <w:szCs w:val="24"/>
        </w:rPr>
      </w:pPr>
      <w:r w:rsidRPr="00E8180D">
        <w:rPr>
          <w:rFonts w:ascii="Arial" w:hAnsi="Arial" w:cs="Arial"/>
          <w:spacing w:val="-4"/>
          <w:sz w:val="24"/>
          <w:szCs w:val="24"/>
        </w:rPr>
        <w:t>Por lo demás, trajo a colación jurisprudencia que consideró aplicable al caso controvertido.</w:t>
      </w:r>
    </w:p>
    <w:p w14:paraId="4DDBEF00" w14:textId="77777777" w:rsidR="00CC4F77" w:rsidRPr="00E8180D" w:rsidRDefault="00CC4F77" w:rsidP="00815E16">
      <w:pPr>
        <w:spacing w:line="276" w:lineRule="auto"/>
        <w:jc w:val="both"/>
        <w:rPr>
          <w:rFonts w:ascii="Arial" w:hAnsi="Arial" w:cs="Arial"/>
          <w:spacing w:val="-4"/>
          <w:sz w:val="24"/>
          <w:szCs w:val="24"/>
        </w:rPr>
      </w:pPr>
    </w:p>
    <w:p w14:paraId="2E0A79F2" w14:textId="77777777" w:rsidR="00692C56" w:rsidRPr="00E8180D" w:rsidRDefault="00692C56" w:rsidP="00815E16">
      <w:pPr>
        <w:pStyle w:val="Ttulo2"/>
        <w:spacing w:line="276" w:lineRule="auto"/>
        <w:jc w:val="center"/>
        <w:rPr>
          <w:rFonts w:cs="Arial"/>
          <w:spacing w:val="-4"/>
          <w:szCs w:val="24"/>
        </w:rPr>
      </w:pPr>
      <w:r w:rsidRPr="00E8180D">
        <w:rPr>
          <w:rFonts w:cs="Arial"/>
          <w:spacing w:val="-4"/>
          <w:szCs w:val="24"/>
        </w:rPr>
        <w:t>CONSIDERACIONES</w:t>
      </w:r>
    </w:p>
    <w:p w14:paraId="3461D779" w14:textId="77777777" w:rsidR="009F1E48" w:rsidRPr="00E8180D" w:rsidRDefault="009F1E48" w:rsidP="00815E16">
      <w:pPr>
        <w:spacing w:line="276" w:lineRule="auto"/>
        <w:rPr>
          <w:rFonts w:ascii="Arial" w:hAnsi="Arial" w:cs="Arial"/>
          <w:spacing w:val="-4"/>
          <w:sz w:val="24"/>
          <w:szCs w:val="24"/>
        </w:rPr>
      </w:pPr>
    </w:p>
    <w:p w14:paraId="68974022" w14:textId="77777777" w:rsidR="00CF35C1" w:rsidRPr="00E8180D" w:rsidRDefault="00CF35C1" w:rsidP="00815E16">
      <w:pPr>
        <w:pStyle w:val="Textoindependiente2"/>
        <w:spacing w:line="276" w:lineRule="auto"/>
        <w:ind w:right="0"/>
        <w:rPr>
          <w:rFonts w:cs="Arial"/>
          <w:spacing w:val="-4"/>
          <w:szCs w:val="24"/>
        </w:rPr>
      </w:pPr>
      <w:r w:rsidRPr="00E8180D">
        <w:rPr>
          <w:rFonts w:cs="Arial"/>
          <w:spacing w:val="-4"/>
          <w:szCs w:val="24"/>
        </w:rPr>
        <w:t>El asunto bajo análisis, plantea a la Sala el siguiente problema jurídico:</w:t>
      </w:r>
    </w:p>
    <w:p w14:paraId="0FB78278" w14:textId="77777777" w:rsidR="00CF35C1" w:rsidRPr="00E8180D" w:rsidRDefault="00CF35C1" w:rsidP="00815E16">
      <w:pPr>
        <w:pStyle w:val="Textoindependiente2"/>
        <w:spacing w:line="276" w:lineRule="auto"/>
        <w:ind w:right="0"/>
        <w:rPr>
          <w:rFonts w:cs="Arial"/>
          <w:b/>
          <w:spacing w:val="-4"/>
          <w:szCs w:val="24"/>
        </w:rPr>
      </w:pPr>
    </w:p>
    <w:p w14:paraId="1F870074" w14:textId="77777777" w:rsidR="00CF35C1" w:rsidRPr="00E8180D" w:rsidRDefault="00CF35C1" w:rsidP="00BA5565">
      <w:pPr>
        <w:pStyle w:val="Textoindependiente2"/>
        <w:spacing w:line="276" w:lineRule="auto"/>
        <w:ind w:left="426" w:right="420"/>
        <w:rPr>
          <w:rFonts w:cs="Arial"/>
          <w:b/>
          <w:i/>
          <w:spacing w:val="-4"/>
          <w:szCs w:val="24"/>
        </w:rPr>
      </w:pPr>
      <w:r w:rsidRPr="00E8180D">
        <w:rPr>
          <w:rFonts w:cs="Arial"/>
          <w:b/>
          <w:i/>
          <w:spacing w:val="-4"/>
          <w:szCs w:val="24"/>
        </w:rPr>
        <w:t>¿</w:t>
      </w:r>
      <w:r w:rsidR="00212948" w:rsidRPr="00E8180D">
        <w:rPr>
          <w:rFonts w:cs="Arial"/>
          <w:b/>
          <w:i/>
          <w:spacing w:val="-4"/>
          <w:szCs w:val="24"/>
        </w:rPr>
        <w:t>Debe ordenarse el tratamiento integral para evitar afectaciones futuras de los derechos fundamentales de los usuarios</w:t>
      </w:r>
      <w:r w:rsidRPr="00E8180D">
        <w:rPr>
          <w:rFonts w:cs="Arial"/>
          <w:b/>
          <w:i/>
          <w:spacing w:val="-4"/>
          <w:szCs w:val="24"/>
        </w:rPr>
        <w:t>?</w:t>
      </w:r>
    </w:p>
    <w:p w14:paraId="0562CB0E" w14:textId="77777777" w:rsidR="003F6A6D" w:rsidRPr="00E8180D" w:rsidRDefault="003F6A6D" w:rsidP="00815E16">
      <w:pPr>
        <w:pStyle w:val="Textoindependiente"/>
        <w:spacing w:line="276" w:lineRule="auto"/>
        <w:rPr>
          <w:rFonts w:cs="Arial"/>
          <w:spacing w:val="-4"/>
          <w:sz w:val="24"/>
          <w:szCs w:val="24"/>
        </w:rPr>
      </w:pPr>
    </w:p>
    <w:p w14:paraId="53C05C9E" w14:textId="77777777" w:rsidR="007A57DC" w:rsidRPr="00E8180D" w:rsidRDefault="007A57DC" w:rsidP="00815E16">
      <w:pPr>
        <w:pStyle w:val="Textoindependiente"/>
        <w:spacing w:line="276" w:lineRule="auto"/>
        <w:rPr>
          <w:rFonts w:cs="Arial"/>
          <w:spacing w:val="-4"/>
          <w:sz w:val="24"/>
          <w:szCs w:val="24"/>
        </w:rPr>
      </w:pPr>
      <w:r w:rsidRPr="00E8180D">
        <w:rPr>
          <w:rFonts w:cs="Arial"/>
          <w:spacing w:val="-4"/>
          <w:sz w:val="24"/>
          <w:szCs w:val="24"/>
        </w:rPr>
        <w:t>Con el propósito de dar solución al interrogante planteado en el caso concreto, la Sala considera pertinente hacer, de manera previa, las siguientes precisiones:</w:t>
      </w:r>
    </w:p>
    <w:p w14:paraId="34CE0A41" w14:textId="77777777" w:rsidR="00692C56" w:rsidRPr="00E8180D" w:rsidRDefault="00692C56" w:rsidP="00815E16">
      <w:pPr>
        <w:spacing w:line="276" w:lineRule="auto"/>
        <w:jc w:val="both"/>
        <w:rPr>
          <w:rFonts w:ascii="Arial" w:hAnsi="Arial" w:cs="Arial"/>
          <w:spacing w:val="-4"/>
          <w:sz w:val="24"/>
          <w:szCs w:val="24"/>
        </w:rPr>
      </w:pPr>
    </w:p>
    <w:p w14:paraId="091F8BC9" w14:textId="77777777" w:rsidR="007A57DC" w:rsidRPr="00E8180D" w:rsidRDefault="007A57DC" w:rsidP="00815E16">
      <w:pPr>
        <w:numPr>
          <w:ilvl w:val="0"/>
          <w:numId w:val="6"/>
        </w:numPr>
        <w:tabs>
          <w:tab w:val="clear" w:pos="720"/>
        </w:tabs>
        <w:spacing w:line="276" w:lineRule="auto"/>
        <w:ind w:left="426" w:hanging="426"/>
        <w:jc w:val="both"/>
        <w:rPr>
          <w:rFonts w:ascii="Arial" w:hAnsi="Arial" w:cs="Arial"/>
          <w:b/>
          <w:spacing w:val="-4"/>
          <w:sz w:val="24"/>
          <w:szCs w:val="24"/>
        </w:rPr>
      </w:pPr>
      <w:r w:rsidRPr="00E8180D">
        <w:rPr>
          <w:rFonts w:ascii="Arial" w:hAnsi="Arial" w:cs="Arial"/>
          <w:b/>
          <w:spacing w:val="-4"/>
          <w:sz w:val="24"/>
          <w:szCs w:val="24"/>
        </w:rPr>
        <w:t>PROCEDENCIA DE LA ACCIÓN DE TUTELA FRENTE A LA PROTECCIÓN DEL DERECHO A LA SALUD.</w:t>
      </w:r>
    </w:p>
    <w:p w14:paraId="62EBF3C5" w14:textId="77777777" w:rsidR="007A57DC" w:rsidRPr="00E8180D" w:rsidRDefault="007A57DC" w:rsidP="00815E16">
      <w:pPr>
        <w:spacing w:line="276" w:lineRule="auto"/>
        <w:jc w:val="both"/>
        <w:rPr>
          <w:rFonts w:ascii="Arial" w:hAnsi="Arial" w:cs="Arial"/>
          <w:b/>
          <w:spacing w:val="-4"/>
          <w:sz w:val="24"/>
          <w:szCs w:val="24"/>
        </w:rPr>
      </w:pPr>
    </w:p>
    <w:p w14:paraId="10167717" w14:textId="77777777" w:rsidR="007A57DC" w:rsidRPr="00E8180D" w:rsidRDefault="007A57DC" w:rsidP="00815E16">
      <w:pPr>
        <w:spacing w:line="276" w:lineRule="auto"/>
        <w:jc w:val="both"/>
        <w:rPr>
          <w:rFonts w:ascii="Arial" w:hAnsi="Arial" w:cs="Arial"/>
          <w:b/>
          <w:spacing w:val="-4"/>
          <w:sz w:val="24"/>
          <w:szCs w:val="24"/>
        </w:rPr>
      </w:pPr>
      <w:r w:rsidRPr="00E8180D">
        <w:rPr>
          <w:rFonts w:ascii="Arial" w:hAnsi="Arial" w:cs="Arial"/>
          <w:spacing w:val="-4"/>
          <w:sz w:val="24"/>
          <w:szCs w:val="24"/>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6D98A12B" w14:textId="77777777" w:rsidR="007A57DC" w:rsidRPr="00E8180D" w:rsidRDefault="007A57DC" w:rsidP="00815E16">
      <w:pPr>
        <w:spacing w:line="276" w:lineRule="auto"/>
        <w:jc w:val="both"/>
        <w:rPr>
          <w:rFonts w:ascii="Arial" w:hAnsi="Arial" w:cs="Arial"/>
          <w:spacing w:val="-4"/>
          <w:sz w:val="24"/>
          <w:szCs w:val="24"/>
        </w:rPr>
      </w:pPr>
    </w:p>
    <w:p w14:paraId="04D55491" w14:textId="77777777" w:rsidR="007A57DC" w:rsidRPr="00E8180D" w:rsidRDefault="007A57DC" w:rsidP="00815E16">
      <w:pPr>
        <w:spacing w:line="276" w:lineRule="auto"/>
        <w:jc w:val="both"/>
        <w:rPr>
          <w:rFonts w:ascii="Arial" w:hAnsi="Arial" w:cs="Arial"/>
          <w:spacing w:val="-4"/>
          <w:sz w:val="24"/>
          <w:szCs w:val="24"/>
        </w:rPr>
      </w:pPr>
      <w:r w:rsidRPr="00E8180D">
        <w:rPr>
          <w:rFonts w:ascii="Arial" w:hAnsi="Arial" w:cs="Arial"/>
          <w:spacing w:val="-4"/>
          <w:sz w:val="24"/>
          <w:szCs w:val="24"/>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w:t>
      </w:r>
      <w:r w:rsidRPr="00E8180D">
        <w:rPr>
          <w:rStyle w:val="Refdenotaalpie"/>
          <w:rFonts w:ascii="Arial" w:hAnsi="Arial" w:cs="Arial"/>
          <w:spacing w:val="-4"/>
          <w:sz w:val="24"/>
          <w:szCs w:val="24"/>
        </w:rPr>
        <w:footnoteReference w:id="1"/>
      </w:r>
      <w:r w:rsidRPr="00E8180D">
        <w:rPr>
          <w:rFonts w:ascii="Arial" w:hAnsi="Arial" w:cs="Arial"/>
          <w:spacing w:val="-4"/>
          <w:sz w:val="24"/>
          <w:szCs w:val="24"/>
        </w:rPr>
        <w:t xml:space="preserve">. </w:t>
      </w:r>
    </w:p>
    <w:p w14:paraId="2946DB82" w14:textId="77777777" w:rsidR="005E34CD" w:rsidRPr="00E8180D" w:rsidRDefault="005E34CD" w:rsidP="00815E16">
      <w:pPr>
        <w:spacing w:line="276" w:lineRule="auto"/>
        <w:jc w:val="both"/>
        <w:rPr>
          <w:rFonts w:ascii="Arial" w:hAnsi="Arial" w:cs="Arial"/>
          <w:spacing w:val="-4"/>
          <w:sz w:val="24"/>
          <w:szCs w:val="24"/>
        </w:rPr>
      </w:pPr>
    </w:p>
    <w:p w14:paraId="6A56AFED" w14:textId="77777777" w:rsidR="005E34CD" w:rsidRPr="00E8180D" w:rsidRDefault="005E34CD" w:rsidP="00815E16">
      <w:pPr>
        <w:spacing w:line="276" w:lineRule="auto"/>
        <w:jc w:val="both"/>
        <w:rPr>
          <w:rFonts w:ascii="Arial" w:hAnsi="Arial" w:cs="Arial"/>
          <w:spacing w:val="-4"/>
          <w:sz w:val="24"/>
          <w:szCs w:val="24"/>
        </w:rPr>
      </w:pPr>
      <w:r w:rsidRPr="00E8180D">
        <w:rPr>
          <w:rFonts w:ascii="Arial" w:hAnsi="Arial" w:cs="Arial"/>
          <w:spacing w:val="-4"/>
          <w:sz w:val="24"/>
          <w:szCs w:val="24"/>
        </w:rPr>
        <w:t>La evolución de dicha garantía fue resumida por la esa Corporación, en recientemente en la T-094-16</w:t>
      </w:r>
      <w:r w:rsidR="00145222" w:rsidRPr="00E8180D">
        <w:rPr>
          <w:rFonts w:ascii="Arial" w:hAnsi="Arial" w:cs="Arial"/>
          <w:spacing w:val="-4"/>
          <w:sz w:val="24"/>
          <w:szCs w:val="24"/>
        </w:rPr>
        <w:t>, así:</w:t>
      </w:r>
    </w:p>
    <w:p w14:paraId="5997CC1D" w14:textId="77777777" w:rsidR="007A57DC" w:rsidRPr="00E8180D" w:rsidRDefault="007A57DC" w:rsidP="00815E16">
      <w:pPr>
        <w:spacing w:line="276" w:lineRule="auto"/>
        <w:jc w:val="both"/>
        <w:rPr>
          <w:rFonts w:ascii="Arial" w:hAnsi="Arial" w:cs="Arial"/>
          <w:b/>
          <w:spacing w:val="-4"/>
          <w:sz w:val="24"/>
          <w:szCs w:val="24"/>
        </w:rPr>
      </w:pPr>
    </w:p>
    <w:p w14:paraId="5A318876" w14:textId="77777777" w:rsidR="005E34CD" w:rsidRPr="00E8180D" w:rsidRDefault="005E34CD" w:rsidP="00BA5565">
      <w:pPr>
        <w:ind w:left="426" w:right="420"/>
        <w:jc w:val="both"/>
        <w:rPr>
          <w:rFonts w:ascii="Arial" w:hAnsi="Arial" w:cs="Arial"/>
          <w:spacing w:val="-4"/>
          <w:sz w:val="22"/>
          <w:szCs w:val="24"/>
        </w:rPr>
      </w:pPr>
      <w:r w:rsidRPr="00E8180D">
        <w:rPr>
          <w:rFonts w:ascii="Arial" w:hAnsi="Arial" w:cs="Arial"/>
          <w:i/>
          <w:spacing w:val="-4"/>
          <w:sz w:val="22"/>
          <w:szCs w:val="24"/>
        </w:rPr>
        <w:t>“El derecho a la Salud ha tenido un importante desarrollo en la jurisprudencia de esta Corporación y se ha venido protegiendo vía tutela a través de 3 mecanismos:  Al principio, se amparaba  debido a la conexidad que tiene con los derechos a la vida digna e integridad personal; luego, fue reconocido como derecho fundamental, para el caso de personas que por sus condiciones eran consideradas de especial protección constitucional y, recientemente, se ha considerado un derecho fundamental autónomo</w:t>
      </w:r>
      <w:r w:rsidRPr="00E8180D">
        <w:rPr>
          <w:rStyle w:val="Refdenotaalpie"/>
          <w:rFonts w:ascii="Arial" w:hAnsi="Arial" w:cs="Arial"/>
          <w:spacing w:val="-4"/>
          <w:sz w:val="22"/>
          <w:szCs w:val="24"/>
        </w:rPr>
        <w:footnoteReference w:id="2"/>
      </w:r>
      <w:r w:rsidRPr="00E8180D">
        <w:rPr>
          <w:rFonts w:ascii="Arial" w:hAnsi="Arial" w:cs="Arial"/>
          <w:i/>
          <w:spacing w:val="-4"/>
          <w:sz w:val="22"/>
          <w:szCs w:val="24"/>
        </w:rPr>
        <w:t>”</w:t>
      </w:r>
    </w:p>
    <w:p w14:paraId="110FFD37" w14:textId="77777777" w:rsidR="005E34CD" w:rsidRPr="00E8180D" w:rsidRDefault="005E34CD" w:rsidP="00815E16">
      <w:pPr>
        <w:spacing w:line="276" w:lineRule="auto"/>
        <w:jc w:val="both"/>
        <w:rPr>
          <w:rFonts w:ascii="Arial" w:hAnsi="Arial" w:cs="Arial"/>
          <w:b/>
          <w:spacing w:val="-4"/>
          <w:sz w:val="24"/>
          <w:szCs w:val="24"/>
        </w:rPr>
      </w:pPr>
    </w:p>
    <w:p w14:paraId="58283465" w14:textId="77777777" w:rsidR="00CF35C1" w:rsidRPr="00E8180D" w:rsidRDefault="00CF35C1" w:rsidP="00815E16">
      <w:pPr>
        <w:spacing w:line="276" w:lineRule="auto"/>
        <w:jc w:val="both"/>
        <w:rPr>
          <w:rFonts w:ascii="Arial" w:hAnsi="Arial" w:cs="Arial"/>
          <w:spacing w:val="-4"/>
          <w:sz w:val="24"/>
          <w:szCs w:val="24"/>
        </w:rPr>
      </w:pPr>
      <w:r w:rsidRPr="00E8180D">
        <w:rPr>
          <w:rFonts w:ascii="Arial" w:hAnsi="Arial" w:cs="Arial"/>
          <w:spacing w:val="-4"/>
          <w:sz w:val="24"/>
          <w:szCs w:val="24"/>
        </w:rPr>
        <w:t>Adicionalmente, la Ley 1751 de 2015 consagra la salud como un derecho fundamental.</w:t>
      </w:r>
    </w:p>
    <w:p w14:paraId="6B699379" w14:textId="77777777" w:rsidR="00FD2DEA" w:rsidRPr="00E8180D" w:rsidRDefault="00FD2DEA" w:rsidP="00815E16">
      <w:pPr>
        <w:spacing w:line="276" w:lineRule="auto"/>
        <w:jc w:val="both"/>
        <w:rPr>
          <w:rFonts w:ascii="Arial" w:hAnsi="Arial" w:cs="Arial"/>
          <w:spacing w:val="-4"/>
          <w:sz w:val="24"/>
          <w:szCs w:val="24"/>
          <w:lang w:val="es-CO"/>
        </w:rPr>
      </w:pPr>
    </w:p>
    <w:p w14:paraId="78DE3C68" w14:textId="77777777" w:rsidR="00FD2DEA" w:rsidRPr="00E8180D" w:rsidRDefault="00FD2DEA" w:rsidP="00815E16">
      <w:pPr>
        <w:spacing w:line="276" w:lineRule="auto"/>
        <w:ind w:left="720" w:hanging="720"/>
        <w:jc w:val="both"/>
        <w:rPr>
          <w:rFonts w:ascii="Arial" w:hAnsi="Arial" w:cs="Arial"/>
          <w:spacing w:val="-4"/>
          <w:sz w:val="24"/>
          <w:szCs w:val="24"/>
        </w:rPr>
      </w:pPr>
      <w:r w:rsidRPr="00E8180D">
        <w:rPr>
          <w:rFonts w:ascii="Arial" w:hAnsi="Arial" w:cs="Arial"/>
          <w:b/>
          <w:spacing w:val="-4"/>
          <w:sz w:val="24"/>
          <w:szCs w:val="24"/>
        </w:rPr>
        <w:t>2. TRATAMIENTO INTEGRAL</w:t>
      </w:r>
      <w:r w:rsidRPr="00E8180D">
        <w:rPr>
          <w:rFonts w:ascii="Arial" w:hAnsi="Arial" w:cs="Arial"/>
          <w:spacing w:val="-4"/>
          <w:sz w:val="24"/>
          <w:szCs w:val="24"/>
        </w:rPr>
        <w:t xml:space="preserve">. </w:t>
      </w:r>
    </w:p>
    <w:p w14:paraId="3FE9F23F" w14:textId="77777777" w:rsidR="00FD2DEA" w:rsidRPr="00E8180D" w:rsidRDefault="00FD2DEA" w:rsidP="00815E16">
      <w:pPr>
        <w:spacing w:line="276" w:lineRule="auto"/>
        <w:jc w:val="both"/>
        <w:rPr>
          <w:rFonts w:ascii="Arial" w:hAnsi="Arial" w:cs="Arial"/>
          <w:spacing w:val="-4"/>
          <w:sz w:val="24"/>
          <w:szCs w:val="24"/>
        </w:rPr>
      </w:pPr>
    </w:p>
    <w:p w14:paraId="5F6BB0C2" w14:textId="70ADFEB2" w:rsidR="00FD2DEA" w:rsidRPr="00E8180D" w:rsidRDefault="00FD2DEA" w:rsidP="00815E16">
      <w:pPr>
        <w:spacing w:line="276" w:lineRule="auto"/>
        <w:jc w:val="both"/>
        <w:rPr>
          <w:rStyle w:val="apple-style-span"/>
          <w:rFonts w:ascii="Arial" w:hAnsi="Arial" w:cs="Arial"/>
          <w:spacing w:val="-4"/>
          <w:sz w:val="24"/>
          <w:szCs w:val="24"/>
        </w:rPr>
      </w:pPr>
      <w:r w:rsidRPr="00E8180D">
        <w:rPr>
          <w:rFonts w:ascii="Arial" w:hAnsi="Arial" w:cs="Arial"/>
          <w:spacing w:val="-4"/>
          <w:sz w:val="24"/>
          <w:szCs w:val="24"/>
        </w:rPr>
        <w:t>Frente a la integralidad del tratamiento ha dicho la jurisprudencia constitucional</w:t>
      </w:r>
      <w:r w:rsidRPr="00E8180D">
        <w:rPr>
          <w:rStyle w:val="apple-style-span"/>
          <w:rFonts w:ascii="Arial" w:hAnsi="Arial" w:cs="Arial"/>
          <w:spacing w:val="-4"/>
          <w:sz w:val="24"/>
          <w:szCs w:val="24"/>
        </w:rPr>
        <w:t xml:space="preserve"> que la atención a que tienen derecho las personas que se encuentran afiliadas al sistema de seguridad social en salud, es integral, es decir, que debe contener todo el cuidado, suministro de medicamentos, cirugías, exámenes de diagnóstico, tratamientos de rehabilitación y todo aquello que el médico tratante considere necesario para salvaguardar o recuperar la salud del paciente,  o para minimizar sus padecimiento, de manera tal que pueda llevar una vida en condiciones dignas, sin que,  por cada uno de estos servicios, el paciente se vea </w:t>
      </w:r>
      <w:r w:rsidR="00BA5565" w:rsidRPr="00E8180D">
        <w:rPr>
          <w:rStyle w:val="apple-style-span"/>
          <w:rFonts w:ascii="Arial" w:hAnsi="Arial" w:cs="Arial"/>
          <w:spacing w:val="-4"/>
          <w:sz w:val="24"/>
          <w:szCs w:val="24"/>
        </w:rPr>
        <w:t>abocado</w:t>
      </w:r>
      <w:r w:rsidRPr="00E8180D">
        <w:rPr>
          <w:rStyle w:val="apple-style-span"/>
          <w:rFonts w:ascii="Arial" w:hAnsi="Arial" w:cs="Arial"/>
          <w:spacing w:val="-4"/>
          <w:sz w:val="24"/>
          <w:szCs w:val="24"/>
        </w:rPr>
        <w:t xml:space="preserve"> a iniciar una acción de tutela.</w:t>
      </w:r>
    </w:p>
    <w:p w14:paraId="1F72F646" w14:textId="77777777" w:rsidR="00FD2DEA" w:rsidRPr="00E8180D" w:rsidRDefault="00FD2DEA" w:rsidP="00815E16">
      <w:pPr>
        <w:spacing w:line="276" w:lineRule="auto"/>
        <w:jc w:val="both"/>
        <w:rPr>
          <w:rStyle w:val="apple-style-span"/>
          <w:rFonts w:ascii="Arial" w:hAnsi="Arial" w:cs="Arial"/>
          <w:spacing w:val="-4"/>
          <w:sz w:val="24"/>
          <w:szCs w:val="24"/>
        </w:rPr>
      </w:pPr>
    </w:p>
    <w:p w14:paraId="7C0D2CB8" w14:textId="77777777" w:rsidR="00FD2DEA" w:rsidRPr="00E8180D" w:rsidRDefault="00FD2DEA" w:rsidP="00815E16">
      <w:pPr>
        <w:spacing w:line="276" w:lineRule="auto"/>
        <w:jc w:val="both"/>
        <w:rPr>
          <w:rFonts w:ascii="Arial" w:eastAsia="Arial" w:hAnsi="Arial" w:cs="Arial"/>
          <w:color w:val="000000" w:themeColor="text1"/>
          <w:spacing w:val="-4"/>
          <w:sz w:val="24"/>
          <w:szCs w:val="24"/>
          <w:lang w:val="es-ES"/>
        </w:rPr>
      </w:pPr>
      <w:r w:rsidRPr="00E8180D">
        <w:rPr>
          <w:rFonts w:ascii="Arial" w:eastAsia="Arial" w:hAnsi="Arial" w:cs="Arial"/>
          <w:color w:val="000000" w:themeColor="text1"/>
          <w:spacing w:val="-4"/>
          <w:sz w:val="24"/>
          <w:szCs w:val="24"/>
          <w:lang w:val="es-ES"/>
        </w:rPr>
        <w:lastRenderedPageBreak/>
        <w:t>No obstante ello, hoy por hoy la Ley Estatutaria antes mencionada integró a su cuerpo normativo la integralidad del derecho a la salud, por lo que, teniendo carácter legal, resulta improcedente, por vía de tutela, disponer el tratamiento integral que venía ordenándose por cuenta de la jurisprudencia constitucional.</w:t>
      </w:r>
    </w:p>
    <w:p w14:paraId="29D6B04F" w14:textId="77777777" w:rsidR="00FD2DEA" w:rsidRPr="00E8180D" w:rsidRDefault="00FD2DEA" w:rsidP="00815E16">
      <w:pPr>
        <w:spacing w:line="276" w:lineRule="auto"/>
        <w:jc w:val="both"/>
        <w:rPr>
          <w:rFonts w:ascii="Arial" w:eastAsia="Arial" w:hAnsi="Arial" w:cs="Arial"/>
          <w:color w:val="000000" w:themeColor="text1"/>
          <w:spacing w:val="-4"/>
          <w:sz w:val="24"/>
          <w:szCs w:val="24"/>
          <w:lang w:val="es-ES"/>
        </w:rPr>
      </w:pPr>
      <w:r w:rsidRPr="00E8180D">
        <w:rPr>
          <w:rFonts w:ascii="Arial" w:eastAsia="Arial" w:hAnsi="Arial" w:cs="Arial"/>
          <w:color w:val="000000" w:themeColor="text1"/>
          <w:spacing w:val="-4"/>
          <w:sz w:val="24"/>
          <w:szCs w:val="24"/>
          <w:lang w:val="es-ES"/>
        </w:rPr>
        <w:t xml:space="preserve"> </w:t>
      </w:r>
    </w:p>
    <w:p w14:paraId="56C31FA9" w14:textId="77777777" w:rsidR="00FD2DEA" w:rsidRPr="00E8180D" w:rsidRDefault="00FD2DEA" w:rsidP="00815E16">
      <w:pPr>
        <w:spacing w:line="276" w:lineRule="auto"/>
        <w:jc w:val="both"/>
        <w:rPr>
          <w:rFonts w:ascii="Arial" w:eastAsia="Arial" w:hAnsi="Arial" w:cs="Arial"/>
          <w:color w:val="000000" w:themeColor="text1"/>
          <w:spacing w:val="-4"/>
          <w:sz w:val="24"/>
          <w:szCs w:val="24"/>
          <w:lang w:val="es-ES"/>
        </w:rPr>
      </w:pPr>
      <w:r w:rsidRPr="00E8180D">
        <w:rPr>
          <w:rFonts w:ascii="Arial" w:eastAsia="Arial" w:hAnsi="Arial" w:cs="Arial"/>
          <w:color w:val="000000" w:themeColor="text1"/>
          <w:spacing w:val="-4"/>
          <w:sz w:val="24"/>
          <w:szCs w:val="24"/>
          <w:lang w:val="es-ES"/>
        </w:rPr>
        <w:t>Es así que el artículo 8 de la citada disposición establece:</w:t>
      </w:r>
    </w:p>
    <w:p w14:paraId="0A6959E7" w14:textId="77777777" w:rsidR="00FD2DEA" w:rsidRPr="00E8180D" w:rsidRDefault="00FD2DEA" w:rsidP="00815E16">
      <w:pPr>
        <w:spacing w:line="276" w:lineRule="auto"/>
        <w:jc w:val="both"/>
        <w:rPr>
          <w:rFonts w:ascii="Arial" w:hAnsi="Arial" w:cs="Arial"/>
          <w:spacing w:val="-4"/>
          <w:sz w:val="24"/>
          <w:szCs w:val="24"/>
          <w:lang w:val="es-ES"/>
        </w:rPr>
      </w:pPr>
      <w:r w:rsidRPr="00E8180D">
        <w:rPr>
          <w:rFonts w:ascii="Arial" w:hAnsi="Arial" w:cs="Arial"/>
          <w:spacing w:val="-4"/>
          <w:sz w:val="24"/>
          <w:szCs w:val="24"/>
          <w:lang w:val="es-ES"/>
        </w:rPr>
        <w:t xml:space="preserve"> </w:t>
      </w:r>
    </w:p>
    <w:p w14:paraId="29E42B5A" w14:textId="77777777" w:rsidR="00FD2DEA" w:rsidRPr="00E8180D" w:rsidRDefault="00FD2DEA" w:rsidP="00BA5565">
      <w:pPr>
        <w:ind w:left="426" w:right="420"/>
        <w:jc w:val="both"/>
        <w:rPr>
          <w:rFonts w:ascii="Arial" w:eastAsia="Arial" w:hAnsi="Arial" w:cs="Arial"/>
          <w:i/>
          <w:iCs/>
          <w:spacing w:val="-4"/>
          <w:sz w:val="22"/>
          <w:szCs w:val="24"/>
          <w:lang w:val="es-ES"/>
        </w:rPr>
      </w:pPr>
      <w:r w:rsidRPr="00E8180D">
        <w:rPr>
          <w:rFonts w:ascii="Arial" w:eastAsia="Arial" w:hAnsi="Arial" w:cs="Arial"/>
          <w:i/>
          <w:iCs/>
          <w:spacing w:val="-4"/>
          <w:sz w:val="22"/>
          <w:szCs w:val="24"/>
          <w:u w:val="single"/>
          <w:lang w:val="es-CO"/>
        </w:rPr>
        <w:t>“</w:t>
      </w:r>
      <w:r w:rsidRPr="00E8180D">
        <w:rPr>
          <w:rFonts w:ascii="Arial" w:eastAsia="Arial" w:hAnsi="Arial" w:cs="Arial"/>
          <w:b/>
          <w:bCs/>
          <w:i/>
          <w:iCs/>
          <w:spacing w:val="-4"/>
          <w:sz w:val="22"/>
          <w:szCs w:val="24"/>
          <w:u w:val="single"/>
          <w:lang w:val="es-ES"/>
        </w:rPr>
        <w:t>Artículo 8°. La integralidad</w:t>
      </w:r>
      <w:r w:rsidRPr="00E8180D">
        <w:rPr>
          <w:rFonts w:ascii="Arial" w:eastAsia="Arial" w:hAnsi="Arial" w:cs="Arial"/>
          <w:i/>
          <w:iCs/>
          <w:spacing w:val="-4"/>
          <w:sz w:val="22"/>
          <w:szCs w:val="24"/>
          <w:u w:val="single"/>
          <w:lang w:val="es-ES"/>
        </w:rPr>
        <w:t>. Los servicios y tecnologías de salud deberán ser suministrados de manera completa para prevenir, paliar o curar la enfermedad, con independencia del origen de la enfermedad o condición de salud, del sistema de provisión, cubrimiento o financiación definido por el legislador</w:t>
      </w:r>
      <w:r w:rsidRPr="00E8180D">
        <w:rPr>
          <w:rFonts w:ascii="Arial" w:eastAsia="Arial" w:hAnsi="Arial" w:cs="Arial"/>
          <w:i/>
          <w:iCs/>
          <w:spacing w:val="-4"/>
          <w:sz w:val="22"/>
          <w:szCs w:val="24"/>
          <w:lang w:val="es-ES"/>
        </w:rPr>
        <w:t>. No podrá fragmentarse la responsabilidad en la prestación de un servicio de salud específico en desmedro de la salud del usuario. En los casos en los que exista duda sobre el alcance de un servicio o tecnología de salud cubierto por el Estado, se entenderá que este comprende todos los elementos esenciales para lograr su objetivo médico respecto de la necesidad específica de salud diagnosticada.” (Subraya</w:t>
      </w:r>
      <w:r w:rsidRPr="00E8180D">
        <w:rPr>
          <w:rFonts w:ascii="Arial" w:eastAsia="Arial" w:hAnsi="Arial" w:cs="Arial"/>
          <w:i/>
          <w:iCs/>
          <w:spacing w:val="-4"/>
          <w:sz w:val="22"/>
          <w:szCs w:val="24"/>
          <w:lang w:val="es-CO"/>
        </w:rPr>
        <w:t>s fuera del texto original</w:t>
      </w:r>
      <w:r w:rsidRPr="00E8180D">
        <w:rPr>
          <w:rFonts w:ascii="Arial" w:eastAsia="Arial" w:hAnsi="Arial" w:cs="Arial"/>
          <w:i/>
          <w:iCs/>
          <w:spacing w:val="-4"/>
          <w:sz w:val="22"/>
          <w:szCs w:val="24"/>
          <w:lang w:val="es-ES"/>
        </w:rPr>
        <w:t xml:space="preserve">) </w:t>
      </w:r>
    </w:p>
    <w:p w14:paraId="08CE6F91" w14:textId="77777777" w:rsidR="00FD2DEA" w:rsidRPr="00E8180D" w:rsidRDefault="00FD2DEA" w:rsidP="00815E16">
      <w:pPr>
        <w:spacing w:line="276" w:lineRule="auto"/>
        <w:jc w:val="both"/>
        <w:rPr>
          <w:rFonts w:ascii="Arial" w:hAnsi="Arial" w:cs="Arial"/>
          <w:color w:val="000000" w:themeColor="text1"/>
          <w:spacing w:val="-4"/>
          <w:sz w:val="24"/>
          <w:szCs w:val="24"/>
          <w:lang w:val="es-ES"/>
        </w:rPr>
      </w:pPr>
    </w:p>
    <w:p w14:paraId="0ACC5A0F" w14:textId="77777777" w:rsidR="00FD2DEA" w:rsidRPr="00E8180D" w:rsidRDefault="00FD2DEA" w:rsidP="00815E16">
      <w:pPr>
        <w:spacing w:line="276" w:lineRule="auto"/>
        <w:ind w:right="630"/>
        <w:jc w:val="both"/>
        <w:rPr>
          <w:rFonts w:ascii="Arial" w:eastAsia="Arial" w:hAnsi="Arial" w:cs="Arial"/>
          <w:color w:val="000000" w:themeColor="text1"/>
          <w:spacing w:val="-4"/>
          <w:sz w:val="24"/>
          <w:szCs w:val="24"/>
          <w:lang w:val="es-ES"/>
        </w:rPr>
      </w:pPr>
      <w:r w:rsidRPr="00E8180D">
        <w:rPr>
          <w:rFonts w:ascii="Arial" w:eastAsia="Arial" w:hAnsi="Arial" w:cs="Arial"/>
          <w:color w:val="000000" w:themeColor="text1"/>
          <w:spacing w:val="-4"/>
          <w:sz w:val="24"/>
          <w:szCs w:val="24"/>
          <w:lang w:val="es-ES"/>
        </w:rPr>
        <w:t>En este sentido se pronunció la Corte Constitucional en la Sentencia T-081 de 2019 cuando indicó:</w:t>
      </w:r>
    </w:p>
    <w:p w14:paraId="61CDCEAD" w14:textId="77777777" w:rsidR="00FD2DEA" w:rsidRPr="00E8180D" w:rsidRDefault="00FD2DEA" w:rsidP="00815E16">
      <w:pPr>
        <w:spacing w:line="276" w:lineRule="auto"/>
        <w:ind w:left="540" w:right="630"/>
        <w:jc w:val="both"/>
        <w:rPr>
          <w:rFonts w:ascii="Arial" w:eastAsia="Arial" w:hAnsi="Arial" w:cs="Arial"/>
          <w:color w:val="000000" w:themeColor="text1"/>
          <w:spacing w:val="-4"/>
          <w:sz w:val="24"/>
          <w:szCs w:val="24"/>
          <w:lang w:val="es-ES"/>
        </w:rPr>
      </w:pPr>
    </w:p>
    <w:p w14:paraId="3079C1DB" w14:textId="4BFC20A3" w:rsidR="00FD2DEA" w:rsidRPr="00E8180D" w:rsidRDefault="00FD2DEA" w:rsidP="00BA5565">
      <w:pPr>
        <w:ind w:left="426" w:right="420"/>
        <w:jc w:val="both"/>
        <w:rPr>
          <w:rFonts w:ascii="Arial" w:eastAsia="Arial" w:hAnsi="Arial" w:cs="Arial"/>
          <w:spacing w:val="-4"/>
          <w:sz w:val="22"/>
          <w:szCs w:val="24"/>
          <w:highlight w:val="yellow"/>
          <w:lang w:val="es-ES"/>
        </w:rPr>
      </w:pPr>
      <w:r w:rsidRPr="00E8180D">
        <w:rPr>
          <w:rFonts w:ascii="Arial" w:eastAsia="Arial" w:hAnsi="Arial" w:cs="Arial"/>
          <w:i/>
          <w:iCs/>
          <w:color w:val="000000" w:themeColor="text1"/>
          <w:spacing w:val="-4"/>
          <w:sz w:val="22"/>
          <w:szCs w:val="24"/>
          <w:lang w:val="es-ES"/>
        </w:rPr>
        <w:t>“[e]n virtud del principio de integralidad, las entidades encargadas de la prestación del servicio de salud deben autorizar, practicar y entregar los medicamentos, intervenciones, procedimientos, exámenes, controles y seguimientos que el médico considere indispensables para tratar las patologías de un paciente, “(…) sin que les sea posible fraccionarlos, separarlos, o elegir alternativamente cuáles de ellos aprueba en razón del interés económico que representan”. Ello con el fin, no solo de restablecer las condiciones básicas de vida de la persona o lograr su plena recuperación, sino de procurarle una existencia digna a través de la mitigación de sus dolencias</w:t>
      </w:r>
      <w:r w:rsidRPr="00E8180D">
        <w:rPr>
          <w:rFonts w:ascii="Arial" w:eastAsia="Arial" w:hAnsi="Arial" w:cs="Arial"/>
          <w:color w:val="000000" w:themeColor="text1"/>
          <w:spacing w:val="-4"/>
          <w:sz w:val="22"/>
          <w:szCs w:val="24"/>
          <w:lang w:val="es-ES"/>
        </w:rPr>
        <w:t>”.</w:t>
      </w:r>
    </w:p>
    <w:p w14:paraId="6BB9E253" w14:textId="77777777" w:rsidR="00FD2DEA" w:rsidRPr="00E8180D" w:rsidRDefault="00FD2DEA" w:rsidP="00815E16">
      <w:pPr>
        <w:spacing w:line="276" w:lineRule="auto"/>
        <w:jc w:val="both"/>
        <w:rPr>
          <w:rFonts w:ascii="Arial" w:hAnsi="Arial" w:cs="Arial"/>
          <w:b/>
          <w:bCs/>
          <w:spacing w:val="-4"/>
          <w:sz w:val="24"/>
          <w:szCs w:val="24"/>
        </w:rPr>
      </w:pPr>
    </w:p>
    <w:p w14:paraId="752D251F" w14:textId="77777777" w:rsidR="00FD2DEA" w:rsidRPr="00E8180D" w:rsidRDefault="00FD2DEA" w:rsidP="00815E16">
      <w:pPr>
        <w:spacing w:line="276" w:lineRule="auto"/>
        <w:jc w:val="both"/>
        <w:rPr>
          <w:rFonts w:ascii="Arial" w:hAnsi="Arial" w:cs="Arial"/>
          <w:b/>
          <w:bCs/>
          <w:spacing w:val="-4"/>
          <w:sz w:val="24"/>
          <w:szCs w:val="24"/>
        </w:rPr>
      </w:pPr>
      <w:r w:rsidRPr="00E8180D">
        <w:rPr>
          <w:rFonts w:ascii="Arial" w:hAnsi="Arial" w:cs="Arial"/>
          <w:b/>
          <w:bCs/>
          <w:spacing w:val="-4"/>
          <w:sz w:val="24"/>
          <w:szCs w:val="24"/>
        </w:rPr>
        <w:t>3. CASO CONCRETO</w:t>
      </w:r>
    </w:p>
    <w:p w14:paraId="23DE523C" w14:textId="77777777" w:rsidR="00FD2DEA" w:rsidRPr="00E8180D" w:rsidRDefault="00FD2DEA" w:rsidP="00815E16">
      <w:pPr>
        <w:spacing w:line="276" w:lineRule="auto"/>
        <w:jc w:val="both"/>
        <w:rPr>
          <w:rFonts w:ascii="Arial" w:hAnsi="Arial" w:cs="Arial"/>
          <w:spacing w:val="-4"/>
          <w:sz w:val="24"/>
          <w:szCs w:val="24"/>
        </w:rPr>
      </w:pPr>
    </w:p>
    <w:p w14:paraId="37006019" w14:textId="48194487" w:rsidR="00FD2DEA" w:rsidRPr="00E8180D" w:rsidRDefault="00FD2DEA" w:rsidP="00815E16">
      <w:pPr>
        <w:spacing w:line="276" w:lineRule="auto"/>
        <w:jc w:val="both"/>
        <w:rPr>
          <w:rFonts w:ascii="Arial" w:hAnsi="Arial" w:cs="Arial"/>
          <w:spacing w:val="-4"/>
          <w:sz w:val="24"/>
          <w:szCs w:val="24"/>
        </w:rPr>
      </w:pPr>
      <w:r w:rsidRPr="00E8180D">
        <w:rPr>
          <w:rFonts w:ascii="Arial" w:hAnsi="Arial" w:cs="Arial"/>
          <w:spacing w:val="-4"/>
          <w:sz w:val="24"/>
          <w:szCs w:val="24"/>
        </w:rPr>
        <w:t xml:space="preserve">Fuera de cualquier discusión se encuentra el hecho que el menor Samuel </w:t>
      </w:r>
      <w:r w:rsidR="00BA5565" w:rsidRPr="00E8180D">
        <w:rPr>
          <w:rFonts w:ascii="Arial" w:hAnsi="Arial" w:cs="Arial"/>
          <w:spacing w:val="-4"/>
          <w:sz w:val="24"/>
          <w:szCs w:val="24"/>
        </w:rPr>
        <w:t>Uribe Castro</w:t>
      </w:r>
      <w:r w:rsidRPr="00E8180D">
        <w:rPr>
          <w:rFonts w:ascii="Arial" w:hAnsi="Arial" w:cs="Arial"/>
          <w:spacing w:val="-4"/>
          <w:sz w:val="24"/>
          <w:szCs w:val="24"/>
        </w:rPr>
        <w:t xml:space="preserve">, quien, según </w:t>
      </w:r>
      <w:r w:rsidR="00C71C20" w:rsidRPr="00E8180D">
        <w:rPr>
          <w:rFonts w:ascii="Arial" w:hAnsi="Arial" w:cs="Arial"/>
          <w:spacing w:val="-4"/>
          <w:sz w:val="24"/>
          <w:szCs w:val="24"/>
        </w:rPr>
        <w:t>la tarjeta de identidad</w:t>
      </w:r>
      <w:r w:rsidRPr="00E8180D">
        <w:rPr>
          <w:rFonts w:ascii="Arial" w:hAnsi="Arial" w:cs="Arial"/>
          <w:spacing w:val="-4"/>
          <w:sz w:val="24"/>
          <w:szCs w:val="24"/>
        </w:rPr>
        <w:t xml:space="preserve"> que obra en la hoja </w:t>
      </w:r>
      <w:r w:rsidR="00BA5565" w:rsidRPr="00E8180D">
        <w:rPr>
          <w:rFonts w:ascii="Arial" w:hAnsi="Arial" w:cs="Arial"/>
          <w:spacing w:val="-4"/>
          <w:sz w:val="24"/>
          <w:szCs w:val="24"/>
        </w:rPr>
        <w:t>2 del</w:t>
      </w:r>
      <w:r w:rsidRPr="00E8180D">
        <w:rPr>
          <w:rFonts w:ascii="Arial" w:hAnsi="Arial" w:cs="Arial"/>
          <w:spacing w:val="-4"/>
          <w:sz w:val="24"/>
          <w:szCs w:val="24"/>
        </w:rPr>
        <w:t xml:space="preserve"> numeral 0</w:t>
      </w:r>
      <w:r w:rsidR="00C71C20" w:rsidRPr="00E8180D">
        <w:rPr>
          <w:rFonts w:ascii="Arial" w:hAnsi="Arial" w:cs="Arial"/>
          <w:spacing w:val="-4"/>
          <w:sz w:val="24"/>
          <w:szCs w:val="24"/>
        </w:rPr>
        <w:t>2</w:t>
      </w:r>
      <w:r w:rsidRPr="00E8180D">
        <w:rPr>
          <w:rFonts w:ascii="Arial" w:hAnsi="Arial" w:cs="Arial"/>
          <w:spacing w:val="-4"/>
          <w:sz w:val="24"/>
          <w:szCs w:val="24"/>
        </w:rPr>
        <w:t xml:space="preserve"> de la carpeta digital de primera instancia, tiene en la actualidad </w:t>
      </w:r>
      <w:r w:rsidR="00C71C20" w:rsidRPr="00E8180D">
        <w:rPr>
          <w:rFonts w:ascii="Arial" w:hAnsi="Arial" w:cs="Arial"/>
          <w:spacing w:val="-4"/>
          <w:sz w:val="24"/>
          <w:szCs w:val="24"/>
        </w:rPr>
        <w:t>15</w:t>
      </w:r>
      <w:r w:rsidRPr="00E8180D">
        <w:rPr>
          <w:rFonts w:ascii="Arial" w:hAnsi="Arial" w:cs="Arial"/>
          <w:spacing w:val="-4"/>
          <w:sz w:val="24"/>
          <w:szCs w:val="24"/>
        </w:rPr>
        <w:t xml:space="preserve"> años, 2 meses y </w:t>
      </w:r>
      <w:r w:rsidR="00C71C20" w:rsidRPr="00E8180D">
        <w:rPr>
          <w:rFonts w:ascii="Arial" w:hAnsi="Arial" w:cs="Arial"/>
          <w:spacing w:val="-4"/>
          <w:sz w:val="24"/>
          <w:szCs w:val="24"/>
        </w:rPr>
        <w:t>24</w:t>
      </w:r>
      <w:r w:rsidRPr="00E8180D">
        <w:rPr>
          <w:rFonts w:ascii="Arial" w:hAnsi="Arial" w:cs="Arial"/>
          <w:spacing w:val="-4"/>
          <w:sz w:val="24"/>
          <w:szCs w:val="24"/>
        </w:rPr>
        <w:t xml:space="preserve"> días, ostenta la calidad de sujeto de especial protección. Tampoco está en discusión el cuadro clínico que actualmente presenta de “</w:t>
      </w:r>
      <w:r w:rsidR="00C71C20" w:rsidRPr="00E8180D">
        <w:rPr>
          <w:rFonts w:ascii="Arial" w:hAnsi="Arial" w:cs="Arial"/>
          <w:i/>
          <w:iCs/>
          <w:spacing w:val="-4"/>
          <w:sz w:val="24"/>
          <w:szCs w:val="24"/>
        </w:rPr>
        <w:t xml:space="preserve">Hipoacusia </w:t>
      </w:r>
      <w:r w:rsidR="00B664FA" w:rsidRPr="00E8180D">
        <w:rPr>
          <w:rFonts w:ascii="Arial" w:hAnsi="Arial" w:cs="Arial"/>
          <w:i/>
          <w:iCs/>
          <w:spacing w:val="-4"/>
          <w:sz w:val="24"/>
          <w:szCs w:val="24"/>
        </w:rPr>
        <w:t>congénita</w:t>
      </w:r>
      <w:r w:rsidRPr="00E8180D">
        <w:rPr>
          <w:rFonts w:ascii="Arial" w:hAnsi="Arial" w:cs="Arial"/>
          <w:spacing w:val="-4"/>
          <w:sz w:val="24"/>
          <w:szCs w:val="24"/>
        </w:rPr>
        <w:t>”, el cual ha generado problemas re</w:t>
      </w:r>
      <w:r w:rsidR="00B664FA" w:rsidRPr="00E8180D">
        <w:rPr>
          <w:rFonts w:ascii="Arial" w:hAnsi="Arial" w:cs="Arial"/>
          <w:spacing w:val="-4"/>
          <w:sz w:val="24"/>
          <w:szCs w:val="24"/>
        </w:rPr>
        <w:t>lacionados con su desarrollo co</w:t>
      </w:r>
      <w:r w:rsidRPr="00E8180D">
        <w:rPr>
          <w:rFonts w:ascii="Arial" w:hAnsi="Arial" w:cs="Arial"/>
          <w:spacing w:val="-4"/>
          <w:sz w:val="24"/>
          <w:szCs w:val="24"/>
        </w:rPr>
        <w:t>gnitivo y en el proceso de comunicación, siendo prescritos, como parte del tratamiento, “</w:t>
      </w:r>
      <w:r w:rsidR="00277757" w:rsidRPr="00E8180D">
        <w:rPr>
          <w:rFonts w:ascii="Arial" w:hAnsi="Arial" w:cs="Arial"/>
          <w:i/>
          <w:iCs/>
          <w:spacing w:val="-4"/>
          <w:sz w:val="24"/>
          <w:szCs w:val="24"/>
        </w:rPr>
        <w:t xml:space="preserve">Cable de antena para implante </w:t>
      </w:r>
      <w:proofErr w:type="spellStart"/>
      <w:r w:rsidR="00277757" w:rsidRPr="00E8180D">
        <w:rPr>
          <w:rFonts w:ascii="Arial" w:hAnsi="Arial" w:cs="Arial"/>
          <w:i/>
          <w:iCs/>
          <w:spacing w:val="-4"/>
          <w:sz w:val="24"/>
          <w:szCs w:val="24"/>
        </w:rPr>
        <w:t>Naida</w:t>
      </w:r>
      <w:proofErr w:type="spellEnd"/>
      <w:r w:rsidR="00277757" w:rsidRPr="00E8180D">
        <w:rPr>
          <w:rFonts w:ascii="Arial" w:hAnsi="Arial" w:cs="Arial"/>
          <w:i/>
          <w:iCs/>
          <w:spacing w:val="-4"/>
          <w:sz w:val="24"/>
          <w:szCs w:val="24"/>
        </w:rPr>
        <w:t>”, “Rehabilitación auditiva verbal</w:t>
      </w:r>
      <w:r w:rsidRPr="00E8180D">
        <w:rPr>
          <w:rFonts w:ascii="Arial" w:hAnsi="Arial" w:cs="Arial"/>
          <w:spacing w:val="-4"/>
          <w:sz w:val="24"/>
          <w:szCs w:val="24"/>
        </w:rPr>
        <w:t>”</w:t>
      </w:r>
      <w:r w:rsidR="00277757" w:rsidRPr="00E8180D">
        <w:rPr>
          <w:rFonts w:ascii="Arial" w:hAnsi="Arial" w:cs="Arial"/>
          <w:spacing w:val="-4"/>
          <w:sz w:val="24"/>
          <w:szCs w:val="24"/>
        </w:rPr>
        <w:t>, “</w:t>
      </w:r>
      <w:r w:rsidR="00277757" w:rsidRPr="00E8180D">
        <w:rPr>
          <w:rFonts w:ascii="Arial" w:hAnsi="Arial" w:cs="Arial"/>
          <w:i/>
          <w:iCs/>
          <w:spacing w:val="-4"/>
          <w:sz w:val="24"/>
          <w:szCs w:val="24"/>
        </w:rPr>
        <w:t>Programación de implante coclear cada 3 meses</w:t>
      </w:r>
      <w:r w:rsidR="00277757" w:rsidRPr="00E8180D">
        <w:rPr>
          <w:rFonts w:ascii="Arial" w:hAnsi="Arial" w:cs="Arial"/>
          <w:spacing w:val="-4"/>
          <w:sz w:val="24"/>
          <w:szCs w:val="24"/>
        </w:rPr>
        <w:t>” y “</w:t>
      </w:r>
      <w:r w:rsidR="00277757" w:rsidRPr="00E8180D">
        <w:rPr>
          <w:rFonts w:ascii="Arial" w:hAnsi="Arial" w:cs="Arial"/>
          <w:i/>
          <w:iCs/>
          <w:spacing w:val="-4"/>
          <w:sz w:val="24"/>
          <w:szCs w:val="24"/>
        </w:rPr>
        <w:t>Monitoreo de prótesis y ayudas auditivas</w:t>
      </w:r>
      <w:r w:rsidR="00277757" w:rsidRPr="00E8180D">
        <w:rPr>
          <w:rFonts w:ascii="Arial" w:hAnsi="Arial" w:cs="Arial"/>
          <w:spacing w:val="-4"/>
          <w:sz w:val="24"/>
          <w:szCs w:val="24"/>
        </w:rPr>
        <w:t>”</w:t>
      </w:r>
      <w:r w:rsidRPr="00E8180D">
        <w:rPr>
          <w:rFonts w:ascii="Arial" w:hAnsi="Arial" w:cs="Arial"/>
          <w:spacing w:val="-4"/>
          <w:sz w:val="24"/>
          <w:szCs w:val="24"/>
        </w:rPr>
        <w:t xml:space="preserve"> según se observa en la hoja </w:t>
      </w:r>
      <w:r w:rsidR="00277757" w:rsidRPr="00E8180D">
        <w:rPr>
          <w:rFonts w:ascii="Arial" w:hAnsi="Arial" w:cs="Arial"/>
          <w:spacing w:val="-4"/>
          <w:sz w:val="24"/>
          <w:szCs w:val="24"/>
        </w:rPr>
        <w:t>4</w:t>
      </w:r>
      <w:r w:rsidRPr="00E8180D">
        <w:rPr>
          <w:rFonts w:ascii="Arial" w:hAnsi="Arial" w:cs="Arial"/>
          <w:spacing w:val="-4"/>
          <w:sz w:val="24"/>
          <w:szCs w:val="24"/>
        </w:rPr>
        <w:t xml:space="preserve"> del mismo numeral.</w:t>
      </w:r>
    </w:p>
    <w:p w14:paraId="52E56223" w14:textId="77777777" w:rsidR="00FD2DEA" w:rsidRPr="00E8180D" w:rsidRDefault="00FD2DEA" w:rsidP="00815E16">
      <w:pPr>
        <w:spacing w:line="276" w:lineRule="auto"/>
        <w:jc w:val="both"/>
        <w:rPr>
          <w:rFonts w:ascii="Arial" w:hAnsi="Arial" w:cs="Arial"/>
          <w:spacing w:val="-4"/>
          <w:sz w:val="24"/>
          <w:szCs w:val="24"/>
        </w:rPr>
      </w:pPr>
    </w:p>
    <w:p w14:paraId="6D9D138D" w14:textId="77777777" w:rsidR="00FD2DEA" w:rsidRPr="00E8180D" w:rsidRDefault="00277757" w:rsidP="00815E16">
      <w:pPr>
        <w:spacing w:line="276" w:lineRule="auto"/>
        <w:jc w:val="both"/>
        <w:rPr>
          <w:rFonts w:ascii="Arial" w:hAnsi="Arial" w:cs="Arial"/>
          <w:spacing w:val="-4"/>
          <w:sz w:val="24"/>
          <w:szCs w:val="24"/>
        </w:rPr>
      </w:pPr>
      <w:r w:rsidRPr="00E8180D">
        <w:rPr>
          <w:rFonts w:ascii="Arial" w:hAnsi="Arial" w:cs="Arial"/>
          <w:spacing w:val="-4"/>
          <w:sz w:val="24"/>
          <w:szCs w:val="24"/>
        </w:rPr>
        <w:t>Ahora bien, frente a la protección de las garantías fundamentales a la salud, al desarrollo integral y a la dignidad humana de los cuales es titular el menor accionante y a la orden impartida por el juez de la causa en torno a la entrega de insumos y la prestación de los servicios requeridos por el paciente, lo cual incluye la realización de las terapias de rehabilitación y la programación del implante coclear, ningún reparto tuvo la impugnante, pues su inconformidad con la decisión radica en la orden dada por cuenta del tratamiento integral.</w:t>
      </w:r>
    </w:p>
    <w:p w14:paraId="07547A01" w14:textId="77777777" w:rsidR="00277757" w:rsidRPr="00E8180D" w:rsidRDefault="00277757" w:rsidP="00815E16">
      <w:pPr>
        <w:spacing w:line="276" w:lineRule="auto"/>
        <w:jc w:val="both"/>
        <w:rPr>
          <w:rFonts w:ascii="Arial" w:hAnsi="Arial" w:cs="Arial"/>
          <w:spacing w:val="-4"/>
          <w:sz w:val="24"/>
          <w:szCs w:val="24"/>
        </w:rPr>
      </w:pPr>
    </w:p>
    <w:p w14:paraId="605FD2E8" w14:textId="698E0C6B" w:rsidR="00FD2DEA" w:rsidRPr="00E8180D" w:rsidRDefault="00277757" w:rsidP="00815E16">
      <w:pPr>
        <w:spacing w:line="276" w:lineRule="auto"/>
        <w:jc w:val="both"/>
        <w:rPr>
          <w:rFonts w:ascii="Arial" w:hAnsi="Arial" w:cs="Arial"/>
          <w:spacing w:val="-4"/>
          <w:sz w:val="24"/>
          <w:szCs w:val="24"/>
        </w:rPr>
      </w:pPr>
      <w:bookmarkStart w:id="1" w:name="_Hlk109025308"/>
      <w:r w:rsidRPr="00E8180D">
        <w:rPr>
          <w:rFonts w:ascii="Arial" w:hAnsi="Arial" w:cs="Arial"/>
          <w:spacing w:val="-4"/>
          <w:sz w:val="24"/>
          <w:szCs w:val="24"/>
        </w:rPr>
        <w:t xml:space="preserve">De acuerdo con las consideraciones antes vertidas, </w:t>
      </w:r>
      <w:r w:rsidR="00FD2DEA" w:rsidRPr="00E8180D">
        <w:rPr>
          <w:rFonts w:ascii="Arial" w:hAnsi="Arial" w:cs="Arial"/>
          <w:spacing w:val="-4"/>
          <w:sz w:val="24"/>
          <w:szCs w:val="24"/>
        </w:rPr>
        <w:t>la Ley 1751 de 2015 dispuso la integralidad en la prestaci</w:t>
      </w:r>
      <w:r w:rsidRPr="00E8180D">
        <w:rPr>
          <w:rFonts w:ascii="Arial" w:hAnsi="Arial" w:cs="Arial"/>
          <w:spacing w:val="-4"/>
          <w:sz w:val="24"/>
          <w:szCs w:val="24"/>
        </w:rPr>
        <w:t>ón</w:t>
      </w:r>
      <w:r w:rsidR="00FD2DEA" w:rsidRPr="00E8180D">
        <w:rPr>
          <w:rFonts w:ascii="Arial" w:hAnsi="Arial" w:cs="Arial"/>
          <w:spacing w:val="-4"/>
          <w:sz w:val="24"/>
          <w:szCs w:val="24"/>
        </w:rPr>
        <w:t xml:space="preserve"> del servicio de salud, de allí que por mandato de la ley, sin </w:t>
      </w:r>
      <w:r w:rsidR="00FD2DEA" w:rsidRPr="00E8180D">
        <w:rPr>
          <w:rFonts w:ascii="Arial" w:hAnsi="Arial" w:cs="Arial"/>
          <w:spacing w:val="-4"/>
          <w:sz w:val="24"/>
          <w:szCs w:val="24"/>
        </w:rPr>
        <w:lastRenderedPageBreak/>
        <w:t>necesidad de que medie la intervención del juez const</w:t>
      </w:r>
      <w:r w:rsidRPr="00E8180D">
        <w:rPr>
          <w:rFonts w:ascii="Arial" w:hAnsi="Arial" w:cs="Arial"/>
          <w:spacing w:val="-4"/>
          <w:sz w:val="24"/>
          <w:szCs w:val="24"/>
        </w:rPr>
        <w:t>it</w:t>
      </w:r>
      <w:r w:rsidR="00FD2DEA" w:rsidRPr="00E8180D">
        <w:rPr>
          <w:rFonts w:ascii="Arial" w:hAnsi="Arial" w:cs="Arial"/>
          <w:spacing w:val="-4"/>
          <w:sz w:val="24"/>
          <w:szCs w:val="24"/>
        </w:rPr>
        <w:t xml:space="preserve">ucional, </w:t>
      </w:r>
      <w:r w:rsidR="00246578" w:rsidRPr="00E8180D">
        <w:rPr>
          <w:rFonts w:ascii="Arial" w:hAnsi="Arial" w:cs="Arial"/>
          <w:spacing w:val="-4"/>
          <w:sz w:val="24"/>
          <w:szCs w:val="24"/>
        </w:rPr>
        <w:t>las Entidades</w:t>
      </w:r>
      <w:r w:rsidR="00FD2DEA" w:rsidRPr="00E8180D">
        <w:rPr>
          <w:rFonts w:ascii="Arial" w:hAnsi="Arial" w:cs="Arial"/>
          <w:spacing w:val="-4"/>
          <w:sz w:val="24"/>
          <w:szCs w:val="24"/>
        </w:rPr>
        <w:t xml:space="preserve"> Prestadora del Servicio de Salud est</w:t>
      </w:r>
      <w:r w:rsidRPr="00E8180D">
        <w:rPr>
          <w:rFonts w:ascii="Arial" w:hAnsi="Arial" w:cs="Arial"/>
          <w:spacing w:val="-4"/>
          <w:sz w:val="24"/>
          <w:szCs w:val="24"/>
        </w:rPr>
        <w:t>á</w:t>
      </w:r>
      <w:r w:rsidR="00FD2DEA" w:rsidRPr="00E8180D">
        <w:rPr>
          <w:rFonts w:ascii="Arial" w:hAnsi="Arial" w:cs="Arial"/>
          <w:spacing w:val="-4"/>
          <w:sz w:val="24"/>
          <w:szCs w:val="24"/>
        </w:rPr>
        <w:t>n obligadas a brindar los servicios y tecnologías de salud de manera completa.</w:t>
      </w:r>
    </w:p>
    <w:bookmarkEnd w:id="1"/>
    <w:p w14:paraId="5043CB0F" w14:textId="77777777" w:rsidR="00A56103" w:rsidRPr="00E8180D" w:rsidRDefault="00A56103" w:rsidP="00815E16">
      <w:pPr>
        <w:pStyle w:val="paragraph"/>
        <w:spacing w:before="0" w:beforeAutospacing="0" w:after="0" w:afterAutospacing="0" w:line="276" w:lineRule="auto"/>
        <w:jc w:val="both"/>
        <w:textAlignment w:val="baseline"/>
        <w:rPr>
          <w:rStyle w:val="normaltextrun"/>
          <w:rFonts w:ascii="Arial" w:hAnsi="Arial" w:cs="Arial"/>
          <w:spacing w:val="-4"/>
        </w:rPr>
      </w:pPr>
    </w:p>
    <w:p w14:paraId="4A03FF06" w14:textId="77777777" w:rsidR="00A56103" w:rsidRPr="00E8180D" w:rsidRDefault="00A56103" w:rsidP="00815E16">
      <w:pPr>
        <w:pStyle w:val="paragraph"/>
        <w:spacing w:before="0" w:beforeAutospacing="0" w:after="0" w:afterAutospacing="0" w:line="276" w:lineRule="auto"/>
        <w:jc w:val="both"/>
        <w:textAlignment w:val="baseline"/>
        <w:rPr>
          <w:rStyle w:val="normaltextrun"/>
          <w:rFonts w:ascii="Arial" w:hAnsi="Arial" w:cs="Arial"/>
          <w:spacing w:val="-4"/>
        </w:rPr>
      </w:pPr>
      <w:r w:rsidRPr="00E8180D">
        <w:rPr>
          <w:rStyle w:val="normaltextrun"/>
          <w:rFonts w:ascii="Arial" w:hAnsi="Arial" w:cs="Arial"/>
          <w:spacing w:val="-4"/>
        </w:rPr>
        <w:t xml:space="preserve">En </w:t>
      </w:r>
      <w:r w:rsidR="00F471A9" w:rsidRPr="00E8180D">
        <w:rPr>
          <w:rStyle w:val="normaltextrun"/>
          <w:rFonts w:ascii="Arial" w:hAnsi="Arial" w:cs="Arial"/>
          <w:spacing w:val="-4"/>
        </w:rPr>
        <w:t>ese sentido entonces, ninguna orden esta llamada a imponer la jurisdicción constitucional, en tanto que existe normatividad que obliga a las EPS a brindar el tratamiento integral que requieran sus afiliados en orden a restablecer, mejorar o mantener estables sus condiciones de salud.</w:t>
      </w:r>
    </w:p>
    <w:p w14:paraId="07459315" w14:textId="77777777" w:rsidR="5233E068" w:rsidRPr="00E8180D" w:rsidRDefault="5233E068" w:rsidP="00815E16">
      <w:pPr>
        <w:pStyle w:val="paragraph"/>
        <w:spacing w:before="0" w:beforeAutospacing="0" w:after="0" w:afterAutospacing="0" w:line="276" w:lineRule="auto"/>
        <w:jc w:val="both"/>
        <w:rPr>
          <w:rStyle w:val="normaltextrun"/>
          <w:rFonts w:ascii="Arial" w:hAnsi="Arial" w:cs="Arial"/>
          <w:spacing w:val="-4"/>
        </w:rPr>
      </w:pPr>
    </w:p>
    <w:p w14:paraId="48CB662E" w14:textId="3B4A00DF" w:rsidR="5233E068" w:rsidRPr="00E8180D" w:rsidRDefault="00B664FA" w:rsidP="00815E16">
      <w:pPr>
        <w:pStyle w:val="paragraph"/>
        <w:spacing w:before="0" w:beforeAutospacing="0" w:after="0" w:afterAutospacing="0" w:line="276" w:lineRule="auto"/>
        <w:jc w:val="both"/>
        <w:rPr>
          <w:rStyle w:val="normaltextrun"/>
          <w:rFonts w:ascii="Arial" w:hAnsi="Arial" w:cs="Arial"/>
          <w:spacing w:val="-4"/>
        </w:rPr>
      </w:pPr>
      <w:r w:rsidRPr="00E8180D">
        <w:rPr>
          <w:rStyle w:val="normaltextrun"/>
          <w:rFonts w:ascii="Arial" w:hAnsi="Arial" w:cs="Arial"/>
          <w:spacing w:val="-4"/>
        </w:rPr>
        <w:t xml:space="preserve">En armonía con lo </w:t>
      </w:r>
      <w:r w:rsidR="00BA5565" w:rsidRPr="00E8180D">
        <w:rPr>
          <w:rStyle w:val="normaltextrun"/>
          <w:rFonts w:ascii="Arial" w:hAnsi="Arial" w:cs="Arial"/>
          <w:spacing w:val="-4"/>
        </w:rPr>
        <w:t>expuesto, razón</w:t>
      </w:r>
      <w:r w:rsidR="5233E068" w:rsidRPr="00E8180D">
        <w:rPr>
          <w:rStyle w:val="normaltextrun"/>
          <w:rFonts w:ascii="Arial" w:hAnsi="Arial" w:cs="Arial"/>
          <w:spacing w:val="-4"/>
        </w:rPr>
        <w:t xml:space="preserve"> le asiste a</w:t>
      </w:r>
      <w:r w:rsidRPr="00E8180D">
        <w:rPr>
          <w:rStyle w:val="normaltextrun"/>
          <w:rFonts w:ascii="Arial" w:hAnsi="Arial" w:cs="Arial"/>
          <w:spacing w:val="-4"/>
        </w:rPr>
        <w:t xml:space="preserve"> </w:t>
      </w:r>
      <w:r w:rsidR="5233E068" w:rsidRPr="00E8180D">
        <w:rPr>
          <w:rStyle w:val="normaltextrun"/>
          <w:rFonts w:ascii="Arial" w:hAnsi="Arial" w:cs="Arial"/>
          <w:spacing w:val="-4"/>
        </w:rPr>
        <w:t>l</w:t>
      </w:r>
      <w:r w:rsidRPr="00E8180D">
        <w:rPr>
          <w:rStyle w:val="normaltextrun"/>
          <w:rFonts w:ascii="Arial" w:hAnsi="Arial" w:cs="Arial"/>
          <w:spacing w:val="-4"/>
        </w:rPr>
        <w:t>a</w:t>
      </w:r>
      <w:r w:rsidR="5233E068" w:rsidRPr="00E8180D">
        <w:rPr>
          <w:rStyle w:val="normaltextrun"/>
          <w:rFonts w:ascii="Arial" w:hAnsi="Arial" w:cs="Arial"/>
          <w:spacing w:val="-4"/>
        </w:rPr>
        <w:t xml:space="preserve"> acciona</w:t>
      </w:r>
      <w:r w:rsidRPr="00E8180D">
        <w:rPr>
          <w:rStyle w:val="normaltextrun"/>
          <w:rFonts w:ascii="Arial" w:hAnsi="Arial" w:cs="Arial"/>
          <w:spacing w:val="-4"/>
        </w:rPr>
        <w:t>da</w:t>
      </w:r>
      <w:r w:rsidR="5233E068" w:rsidRPr="00E8180D">
        <w:rPr>
          <w:rStyle w:val="normaltextrun"/>
          <w:rFonts w:ascii="Arial" w:hAnsi="Arial" w:cs="Arial"/>
          <w:spacing w:val="-4"/>
        </w:rPr>
        <w:t xml:space="preserve"> cuando solicita que se revoque la orden impartida en ese sentido</w:t>
      </w:r>
      <w:r w:rsidRPr="00E8180D">
        <w:rPr>
          <w:rStyle w:val="normaltextrun"/>
          <w:rFonts w:ascii="Arial" w:hAnsi="Arial" w:cs="Arial"/>
          <w:spacing w:val="-4"/>
        </w:rPr>
        <w:t xml:space="preserve">, por lo que </w:t>
      </w:r>
      <w:r w:rsidR="5233E068" w:rsidRPr="00E8180D">
        <w:rPr>
          <w:rStyle w:val="normaltextrun"/>
          <w:rFonts w:ascii="Arial" w:hAnsi="Arial" w:cs="Arial"/>
          <w:spacing w:val="-4"/>
        </w:rPr>
        <w:t xml:space="preserve">así se procederá respecto al ordinal tercero de la sentencia revisada. </w:t>
      </w:r>
    </w:p>
    <w:p w14:paraId="6DFB9E20" w14:textId="77777777" w:rsidR="00F471A9" w:rsidRPr="00E8180D" w:rsidRDefault="00F471A9" w:rsidP="00815E16">
      <w:pPr>
        <w:pStyle w:val="Textoindependiente2"/>
        <w:spacing w:line="276" w:lineRule="auto"/>
        <w:ind w:right="0"/>
        <w:rPr>
          <w:rFonts w:cs="Arial"/>
          <w:spacing w:val="-4"/>
          <w:szCs w:val="24"/>
        </w:rPr>
      </w:pPr>
    </w:p>
    <w:p w14:paraId="5773522A" w14:textId="514A9084" w:rsidR="00FD2DEA" w:rsidRPr="00E8180D" w:rsidRDefault="00FD2DEA" w:rsidP="00815E16">
      <w:pPr>
        <w:pStyle w:val="Textoindependiente2"/>
        <w:spacing w:line="276" w:lineRule="auto"/>
        <w:ind w:right="0"/>
        <w:rPr>
          <w:rFonts w:cs="Arial"/>
          <w:spacing w:val="-4"/>
          <w:szCs w:val="24"/>
        </w:rPr>
      </w:pPr>
      <w:r w:rsidRPr="00E8180D">
        <w:rPr>
          <w:rFonts w:cs="Arial"/>
          <w:spacing w:val="-4"/>
          <w:szCs w:val="24"/>
        </w:rPr>
        <w:t xml:space="preserve">En virtud de lo anterior, la </w:t>
      </w:r>
      <w:r w:rsidRPr="00E8180D">
        <w:rPr>
          <w:rFonts w:cs="Arial"/>
          <w:b/>
          <w:spacing w:val="-4"/>
          <w:szCs w:val="24"/>
        </w:rPr>
        <w:t>Sala de Decisión del Tribunal Superior del Distrito Judicial de Pereira</w:t>
      </w:r>
      <w:r w:rsidRPr="00E8180D">
        <w:rPr>
          <w:rFonts w:cs="Arial"/>
          <w:spacing w:val="-4"/>
          <w:szCs w:val="24"/>
        </w:rPr>
        <w:t>, administrando justicia en nombre del Pueblo y por mandato de la Constitución,</w:t>
      </w:r>
    </w:p>
    <w:p w14:paraId="3496EB93" w14:textId="77777777" w:rsidR="00BA5565" w:rsidRPr="00E8180D" w:rsidRDefault="00BA5565" w:rsidP="00815E16">
      <w:pPr>
        <w:pStyle w:val="Textoindependiente2"/>
        <w:spacing w:line="276" w:lineRule="auto"/>
        <w:ind w:right="0"/>
        <w:rPr>
          <w:rFonts w:cs="Arial"/>
          <w:spacing w:val="-4"/>
          <w:szCs w:val="24"/>
        </w:rPr>
      </w:pPr>
    </w:p>
    <w:p w14:paraId="23A75B80" w14:textId="77777777" w:rsidR="00FD2DEA" w:rsidRPr="00E8180D" w:rsidRDefault="00FD2DEA" w:rsidP="00BA5565">
      <w:pPr>
        <w:pStyle w:val="Ttulo5"/>
        <w:spacing w:before="0" w:line="276" w:lineRule="auto"/>
        <w:jc w:val="center"/>
        <w:rPr>
          <w:rFonts w:ascii="Arial" w:hAnsi="Arial" w:cs="Arial"/>
          <w:b/>
          <w:i/>
          <w:color w:val="auto"/>
          <w:spacing w:val="-4"/>
          <w:sz w:val="24"/>
          <w:szCs w:val="24"/>
        </w:rPr>
      </w:pPr>
      <w:r w:rsidRPr="00E8180D">
        <w:rPr>
          <w:rFonts w:ascii="Arial" w:hAnsi="Arial" w:cs="Arial"/>
          <w:b/>
          <w:color w:val="auto"/>
          <w:spacing w:val="-4"/>
          <w:sz w:val="24"/>
          <w:szCs w:val="24"/>
        </w:rPr>
        <w:t>RESUELVE:</w:t>
      </w:r>
    </w:p>
    <w:p w14:paraId="70DF9E56" w14:textId="77777777" w:rsidR="00FD2DEA" w:rsidRPr="00E8180D" w:rsidRDefault="00FD2DEA" w:rsidP="00815E16">
      <w:pPr>
        <w:spacing w:line="276" w:lineRule="auto"/>
        <w:jc w:val="both"/>
        <w:rPr>
          <w:rFonts w:ascii="Arial" w:hAnsi="Arial" w:cs="Arial"/>
          <w:b/>
          <w:spacing w:val="-4"/>
          <w:sz w:val="24"/>
          <w:szCs w:val="24"/>
        </w:rPr>
      </w:pPr>
    </w:p>
    <w:p w14:paraId="36B52941" w14:textId="77777777" w:rsidR="00FD2DEA" w:rsidRPr="00E8180D" w:rsidRDefault="00FD2DEA" w:rsidP="00815E16">
      <w:pPr>
        <w:spacing w:line="276" w:lineRule="auto"/>
        <w:jc w:val="both"/>
        <w:rPr>
          <w:rFonts w:ascii="Arial" w:hAnsi="Arial" w:cs="Arial"/>
          <w:i/>
          <w:iCs/>
          <w:spacing w:val="-4"/>
          <w:sz w:val="24"/>
          <w:szCs w:val="24"/>
        </w:rPr>
      </w:pPr>
      <w:r w:rsidRPr="00E8180D">
        <w:rPr>
          <w:rFonts w:ascii="Arial" w:hAnsi="Arial" w:cs="Arial"/>
          <w:b/>
          <w:bCs/>
          <w:spacing w:val="-4"/>
          <w:sz w:val="24"/>
          <w:szCs w:val="24"/>
        </w:rPr>
        <w:t xml:space="preserve">PRIMERO: </w:t>
      </w:r>
      <w:r w:rsidRPr="00E8180D">
        <w:rPr>
          <w:rFonts w:ascii="Arial" w:eastAsia="Arial" w:hAnsi="Arial" w:cs="Arial"/>
          <w:b/>
          <w:bCs/>
          <w:spacing w:val="-4"/>
          <w:sz w:val="24"/>
          <w:szCs w:val="24"/>
          <w:lang w:val="es-ES"/>
        </w:rPr>
        <w:t>REVOCAR</w:t>
      </w:r>
      <w:r w:rsidRPr="00E8180D">
        <w:rPr>
          <w:rFonts w:ascii="Arial" w:eastAsia="Arial" w:hAnsi="Arial" w:cs="Arial"/>
          <w:spacing w:val="-4"/>
          <w:sz w:val="24"/>
          <w:szCs w:val="24"/>
          <w:lang w:val="es-ES"/>
        </w:rPr>
        <w:t xml:space="preserve"> </w:t>
      </w:r>
      <w:r w:rsidR="00727A84" w:rsidRPr="00E8180D">
        <w:rPr>
          <w:rFonts w:ascii="Arial" w:eastAsia="Arial" w:hAnsi="Arial" w:cs="Arial"/>
          <w:spacing w:val="-4"/>
          <w:sz w:val="24"/>
          <w:szCs w:val="24"/>
          <w:lang w:val="es-ES"/>
        </w:rPr>
        <w:t xml:space="preserve">el ordinal </w:t>
      </w:r>
      <w:r w:rsidRPr="00E8180D">
        <w:rPr>
          <w:rFonts w:ascii="Arial" w:eastAsia="Arial" w:hAnsi="Arial" w:cs="Arial"/>
          <w:b/>
          <w:spacing w:val="-4"/>
          <w:sz w:val="24"/>
          <w:szCs w:val="24"/>
          <w:lang w:val="es-ES"/>
        </w:rPr>
        <w:t>TERCERO</w:t>
      </w:r>
      <w:r w:rsidRPr="00E8180D">
        <w:rPr>
          <w:rFonts w:ascii="Arial" w:eastAsia="Arial" w:hAnsi="Arial" w:cs="Arial"/>
          <w:spacing w:val="-4"/>
          <w:sz w:val="24"/>
          <w:szCs w:val="24"/>
          <w:lang w:val="es-ES"/>
        </w:rPr>
        <w:t xml:space="preserve"> de la sentencia proferida por el Juzgado </w:t>
      </w:r>
      <w:r w:rsidR="00727A84" w:rsidRPr="00E8180D">
        <w:rPr>
          <w:rFonts w:ascii="Arial" w:eastAsia="Arial" w:hAnsi="Arial" w:cs="Arial"/>
          <w:spacing w:val="-4"/>
          <w:sz w:val="24"/>
          <w:szCs w:val="24"/>
          <w:lang w:val="es-ES"/>
        </w:rPr>
        <w:t>Promiscuo del Circuito de Quinchía (</w:t>
      </w:r>
      <w:proofErr w:type="spellStart"/>
      <w:r w:rsidR="00727A84" w:rsidRPr="00E8180D">
        <w:rPr>
          <w:rFonts w:ascii="Arial" w:eastAsia="Arial" w:hAnsi="Arial" w:cs="Arial"/>
          <w:spacing w:val="-4"/>
          <w:sz w:val="24"/>
          <w:szCs w:val="24"/>
          <w:lang w:val="es-ES"/>
        </w:rPr>
        <w:t>Rda</w:t>
      </w:r>
      <w:proofErr w:type="spellEnd"/>
      <w:r w:rsidR="00727A84" w:rsidRPr="00E8180D">
        <w:rPr>
          <w:rFonts w:ascii="Arial" w:eastAsia="Arial" w:hAnsi="Arial" w:cs="Arial"/>
          <w:spacing w:val="-4"/>
          <w:sz w:val="24"/>
          <w:szCs w:val="24"/>
          <w:lang w:val="es-ES"/>
        </w:rPr>
        <w:t xml:space="preserve">) </w:t>
      </w:r>
      <w:r w:rsidRPr="00E8180D">
        <w:rPr>
          <w:rFonts w:ascii="Arial" w:eastAsia="Arial" w:hAnsi="Arial" w:cs="Arial"/>
          <w:spacing w:val="-4"/>
          <w:sz w:val="24"/>
          <w:szCs w:val="24"/>
          <w:lang w:val="es-ES"/>
        </w:rPr>
        <w:t xml:space="preserve">el </w:t>
      </w:r>
      <w:r w:rsidR="00727A84" w:rsidRPr="00E8180D">
        <w:rPr>
          <w:rFonts w:ascii="Arial" w:eastAsia="Arial" w:hAnsi="Arial" w:cs="Arial"/>
          <w:spacing w:val="-4"/>
          <w:sz w:val="24"/>
          <w:szCs w:val="24"/>
          <w:lang w:val="es-ES"/>
        </w:rPr>
        <w:t>7 de marzo de 2021</w:t>
      </w:r>
      <w:r w:rsidRPr="00E8180D">
        <w:rPr>
          <w:rFonts w:ascii="Arial" w:eastAsia="Arial" w:hAnsi="Arial" w:cs="Arial"/>
          <w:spacing w:val="-4"/>
          <w:sz w:val="24"/>
          <w:szCs w:val="24"/>
          <w:lang w:val="es-ES"/>
        </w:rPr>
        <w:t>.</w:t>
      </w:r>
    </w:p>
    <w:p w14:paraId="44E871BC" w14:textId="77777777" w:rsidR="00FD2DEA" w:rsidRPr="00E8180D" w:rsidRDefault="00FD2DEA" w:rsidP="00815E16">
      <w:pPr>
        <w:pStyle w:val="Textoindependiente"/>
        <w:spacing w:line="276" w:lineRule="auto"/>
        <w:rPr>
          <w:rFonts w:cs="Arial"/>
          <w:b/>
          <w:bCs/>
          <w:spacing w:val="-4"/>
          <w:sz w:val="24"/>
          <w:szCs w:val="24"/>
        </w:rPr>
      </w:pPr>
    </w:p>
    <w:p w14:paraId="277C1BC4" w14:textId="77777777" w:rsidR="00FD2DEA" w:rsidRPr="00E8180D" w:rsidRDefault="00FD2DEA" w:rsidP="00815E16">
      <w:pPr>
        <w:pStyle w:val="Textoindependiente"/>
        <w:spacing w:line="276" w:lineRule="auto"/>
        <w:rPr>
          <w:rFonts w:cs="Arial"/>
          <w:spacing w:val="-4"/>
          <w:sz w:val="24"/>
          <w:szCs w:val="24"/>
        </w:rPr>
      </w:pPr>
      <w:r w:rsidRPr="00E8180D">
        <w:rPr>
          <w:rFonts w:cs="Arial"/>
          <w:b/>
          <w:bCs/>
          <w:spacing w:val="-4"/>
          <w:sz w:val="24"/>
          <w:szCs w:val="24"/>
        </w:rPr>
        <w:t xml:space="preserve">SEGUNDO: CONFIRMAR </w:t>
      </w:r>
      <w:r w:rsidRPr="00E8180D">
        <w:rPr>
          <w:rFonts w:cs="Arial"/>
          <w:spacing w:val="-4"/>
          <w:sz w:val="24"/>
          <w:szCs w:val="24"/>
        </w:rPr>
        <w:t>en todo lo demás la providencia impugnada.</w:t>
      </w:r>
    </w:p>
    <w:p w14:paraId="144A5D23" w14:textId="77777777" w:rsidR="00FD2DEA" w:rsidRPr="00E8180D" w:rsidRDefault="00FD2DEA" w:rsidP="00815E16">
      <w:pPr>
        <w:pStyle w:val="Textoindependiente"/>
        <w:spacing w:line="276" w:lineRule="auto"/>
        <w:rPr>
          <w:rFonts w:cs="Arial"/>
          <w:b/>
          <w:spacing w:val="-4"/>
          <w:sz w:val="24"/>
          <w:szCs w:val="24"/>
        </w:rPr>
      </w:pPr>
    </w:p>
    <w:p w14:paraId="735B622E" w14:textId="77777777" w:rsidR="00FD2DEA" w:rsidRPr="00E8180D" w:rsidRDefault="00FD2DEA" w:rsidP="00815E16">
      <w:pPr>
        <w:pStyle w:val="Textoindependiente"/>
        <w:spacing w:line="276" w:lineRule="auto"/>
        <w:rPr>
          <w:rFonts w:cs="Arial"/>
          <w:spacing w:val="-4"/>
          <w:sz w:val="24"/>
          <w:szCs w:val="24"/>
        </w:rPr>
      </w:pPr>
      <w:r w:rsidRPr="00E8180D">
        <w:rPr>
          <w:rFonts w:cs="Arial"/>
          <w:b/>
          <w:spacing w:val="-4"/>
          <w:sz w:val="24"/>
          <w:szCs w:val="24"/>
        </w:rPr>
        <w:t xml:space="preserve">TERCERO: NOTIFICAR </w:t>
      </w:r>
      <w:r w:rsidRPr="00E8180D">
        <w:rPr>
          <w:rFonts w:cs="Arial"/>
          <w:bCs/>
          <w:spacing w:val="-4"/>
          <w:sz w:val="24"/>
          <w:szCs w:val="24"/>
        </w:rPr>
        <w:t>esta decisión a las partes por el medio más expedito.</w:t>
      </w:r>
    </w:p>
    <w:p w14:paraId="738610EB" w14:textId="77777777" w:rsidR="00FD2DEA" w:rsidRPr="00E8180D" w:rsidRDefault="00FD2DEA" w:rsidP="00815E16">
      <w:pPr>
        <w:pStyle w:val="Textoindependiente"/>
        <w:spacing w:line="276" w:lineRule="auto"/>
        <w:rPr>
          <w:rFonts w:cs="Arial"/>
          <w:b/>
          <w:spacing w:val="-4"/>
          <w:sz w:val="24"/>
          <w:szCs w:val="24"/>
        </w:rPr>
      </w:pPr>
    </w:p>
    <w:p w14:paraId="0541EB4E" w14:textId="77777777" w:rsidR="00FD2DEA" w:rsidRPr="00E8180D" w:rsidRDefault="00FD2DEA" w:rsidP="00815E16">
      <w:pPr>
        <w:widowControl w:val="0"/>
        <w:spacing w:line="276" w:lineRule="auto"/>
        <w:jc w:val="both"/>
        <w:rPr>
          <w:rFonts w:ascii="Arial" w:hAnsi="Arial" w:cs="Arial"/>
          <w:spacing w:val="-4"/>
          <w:sz w:val="24"/>
          <w:szCs w:val="24"/>
        </w:rPr>
      </w:pPr>
      <w:r w:rsidRPr="00E8180D">
        <w:rPr>
          <w:rFonts w:ascii="Arial" w:hAnsi="Arial" w:cs="Arial"/>
          <w:b/>
          <w:spacing w:val="-4"/>
          <w:sz w:val="24"/>
          <w:szCs w:val="24"/>
        </w:rPr>
        <w:t>CUARTO: REMITIR</w:t>
      </w:r>
      <w:r w:rsidRPr="00E8180D">
        <w:rPr>
          <w:rFonts w:ascii="Arial" w:hAnsi="Arial" w:cs="Arial"/>
          <w:spacing w:val="-4"/>
          <w:sz w:val="24"/>
          <w:szCs w:val="24"/>
        </w:rPr>
        <w:t xml:space="preserve"> a la Corte Constitucional para su eventual revisión.</w:t>
      </w:r>
      <w:r w:rsidRPr="00E8180D">
        <w:rPr>
          <w:rFonts w:ascii="Arial" w:hAnsi="Arial" w:cs="Arial"/>
          <w:spacing w:val="-4"/>
          <w:sz w:val="24"/>
          <w:szCs w:val="24"/>
        </w:rPr>
        <w:tab/>
      </w:r>
    </w:p>
    <w:bookmarkEnd w:id="0"/>
    <w:p w14:paraId="637805D2" w14:textId="77777777" w:rsidR="00FD2DEA" w:rsidRPr="00815E16" w:rsidRDefault="00FD2DEA" w:rsidP="00815E16">
      <w:pPr>
        <w:spacing w:line="276" w:lineRule="auto"/>
        <w:jc w:val="both"/>
        <w:rPr>
          <w:rFonts w:ascii="Arial" w:hAnsi="Arial" w:cs="Arial"/>
          <w:b/>
          <w:spacing w:val="-2"/>
          <w:sz w:val="24"/>
          <w:szCs w:val="24"/>
        </w:rPr>
      </w:pPr>
    </w:p>
    <w:p w14:paraId="57E379D6" w14:textId="77777777" w:rsidR="00FD2DEA" w:rsidRPr="00815E16" w:rsidRDefault="00FD2DEA" w:rsidP="00815E16">
      <w:pPr>
        <w:spacing w:line="276" w:lineRule="auto"/>
        <w:jc w:val="both"/>
        <w:rPr>
          <w:rFonts w:ascii="Arial" w:hAnsi="Arial" w:cs="Arial"/>
          <w:spacing w:val="-2"/>
          <w:sz w:val="24"/>
          <w:szCs w:val="24"/>
        </w:rPr>
      </w:pPr>
      <w:r w:rsidRPr="00815E16">
        <w:rPr>
          <w:rFonts w:ascii="Arial" w:hAnsi="Arial" w:cs="Arial"/>
          <w:b/>
          <w:spacing w:val="-2"/>
          <w:sz w:val="24"/>
          <w:szCs w:val="24"/>
        </w:rPr>
        <w:t>CÓPIESE, NOTIFÍQUESE Y CÚMPLASE.</w:t>
      </w:r>
      <w:r w:rsidRPr="00815E16">
        <w:rPr>
          <w:rFonts w:ascii="Arial" w:hAnsi="Arial" w:cs="Arial"/>
          <w:spacing w:val="-2"/>
          <w:sz w:val="24"/>
          <w:szCs w:val="24"/>
        </w:rPr>
        <w:t xml:space="preserve"> </w:t>
      </w:r>
    </w:p>
    <w:p w14:paraId="463F29E8" w14:textId="77777777" w:rsidR="00FD2DEA" w:rsidRPr="00815E16" w:rsidRDefault="00FD2DEA" w:rsidP="00815E16">
      <w:pPr>
        <w:spacing w:line="276" w:lineRule="auto"/>
        <w:jc w:val="both"/>
        <w:rPr>
          <w:rFonts w:ascii="Arial" w:hAnsi="Arial" w:cs="Arial"/>
          <w:spacing w:val="-2"/>
          <w:sz w:val="24"/>
          <w:szCs w:val="24"/>
        </w:rPr>
      </w:pPr>
    </w:p>
    <w:p w14:paraId="2FEF51E5" w14:textId="77777777" w:rsidR="00FD2DEA" w:rsidRPr="00815E16" w:rsidRDefault="00FD2DEA" w:rsidP="00815E16">
      <w:pPr>
        <w:spacing w:line="276" w:lineRule="auto"/>
        <w:jc w:val="both"/>
        <w:rPr>
          <w:rFonts w:ascii="Arial" w:hAnsi="Arial" w:cs="Arial"/>
          <w:spacing w:val="-2"/>
          <w:sz w:val="24"/>
          <w:szCs w:val="24"/>
        </w:rPr>
      </w:pPr>
      <w:r w:rsidRPr="00815E16">
        <w:rPr>
          <w:rFonts w:ascii="Arial" w:hAnsi="Arial" w:cs="Arial"/>
          <w:spacing w:val="-2"/>
          <w:sz w:val="24"/>
          <w:szCs w:val="24"/>
        </w:rPr>
        <w:t>Los Magistrados,</w:t>
      </w:r>
    </w:p>
    <w:p w14:paraId="08668A1E" w14:textId="77777777" w:rsidR="00815E16" w:rsidRPr="00815E16" w:rsidRDefault="00815E16" w:rsidP="00815E16">
      <w:pPr>
        <w:spacing w:line="276" w:lineRule="auto"/>
        <w:jc w:val="both"/>
        <w:textAlignment w:val="baseline"/>
        <w:rPr>
          <w:rFonts w:ascii="Arial" w:hAnsi="Arial" w:cs="Arial"/>
          <w:sz w:val="24"/>
          <w:szCs w:val="24"/>
          <w:lang w:val="es-CO" w:eastAsia="es-CO"/>
        </w:rPr>
      </w:pPr>
    </w:p>
    <w:p w14:paraId="60CD5CEA" w14:textId="77777777" w:rsidR="00815E16" w:rsidRPr="00815E16" w:rsidRDefault="00815E16" w:rsidP="00815E16">
      <w:pPr>
        <w:spacing w:line="276" w:lineRule="auto"/>
        <w:jc w:val="both"/>
        <w:textAlignment w:val="baseline"/>
        <w:rPr>
          <w:rFonts w:ascii="Arial" w:hAnsi="Arial" w:cs="Arial"/>
          <w:sz w:val="24"/>
          <w:szCs w:val="24"/>
          <w:lang w:val="es-CO" w:eastAsia="es-CO"/>
        </w:rPr>
      </w:pPr>
    </w:p>
    <w:p w14:paraId="417269CE" w14:textId="77777777" w:rsidR="00815E16" w:rsidRPr="00815E16" w:rsidRDefault="00815E16" w:rsidP="00815E16">
      <w:pPr>
        <w:spacing w:line="276" w:lineRule="auto"/>
        <w:jc w:val="both"/>
        <w:textAlignment w:val="baseline"/>
        <w:rPr>
          <w:rFonts w:ascii="Arial" w:hAnsi="Arial" w:cs="Arial"/>
          <w:sz w:val="24"/>
          <w:szCs w:val="24"/>
          <w:lang w:val="es-CO" w:eastAsia="es-CO"/>
        </w:rPr>
      </w:pPr>
    </w:p>
    <w:p w14:paraId="5D51D3C8" w14:textId="77777777" w:rsidR="00815E16" w:rsidRPr="00815E16" w:rsidRDefault="00815E16" w:rsidP="00815E16">
      <w:pPr>
        <w:spacing w:line="276" w:lineRule="auto"/>
        <w:jc w:val="center"/>
        <w:textAlignment w:val="baseline"/>
        <w:rPr>
          <w:rFonts w:ascii="Arial" w:hAnsi="Arial" w:cs="Arial"/>
          <w:b/>
          <w:bCs/>
          <w:sz w:val="24"/>
          <w:szCs w:val="24"/>
          <w:lang w:val="es-CO" w:eastAsia="es-CO"/>
        </w:rPr>
      </w:pPr>
      <w:r w:rsidRPr="00815E16">
        <w:rPr>
          <w:rFonts w:ascii="Arial" w:hAnsi="Arial" w:cs="Arial"/>
          <w:b/>
          <w:bCs/>
          <w:sz w:val="24"/>
          <w:szCs w:val="24"/>
          <w:lang w:val="es-CO" w:eastAsia="es-CO"/>
        </w:rPr>
        <w:t>JULIO CÉSAR SALAZAR MUÑOZ</w:t>
      </w:r>
    </w:p>
    <w:p w14:paraId="27369898" w14:textId="77777777" w:rsidR="00815E16" w:rsidRPr="00815E16" w:rsidRDefault="00815E16" w:rsidP="00815E16">
      <w:pPr>
        <w:spacing w:line="276" w:lineRule="auto"/>
        <w:jc w:val="center"/>
        <w:textAlignment w:val="baseline"/>
        <w:rPr>
          <w:rFonts w:ascii="Arial" w:hAnsi="Arial" w:cs="Arial"/>
          <w:sz w:val="24"/>
          <w:szCs w:val="24"/>
          <w:lang w:val="es-CO" w:eastAsia="es-CO"/>
        </w:rPr>
      </w:pPr>
      <w:r w:rsidRPr="00815E16">
        <w:rPr>
          <w:rFonts w:ascii="Arial" w:hAnsi="Arial" w:cs="Arial"/>
          <w:sz w:val="24"/>
          <w:szCs w:val="24"/>
          <w:lang w:val="es-CO" w:eastAsia="es-CO"/>
        </w:rPr>
        <w:t>Magistrado Ponente</w:t>
      </w:r>
    </w:p>
    <w:p w14:paraId="7488B923" w14:textId="77777777" w:rsidR="00815E16" w:rsidRPr="00815E16" w:rsidRDefault="00815E16" w:rsidP="00815E16">
      <w:pPr>
        <w:spacing w:line="276" w:lineRule="auto"/>
        <w:jc w:val="center"/>
        <w:textAlignment w:val="baseline"/>
        <w:rPr>
          <w:rFonts w:ascii="Arial" w:hAnsi="Arial" w:cs="Arial"/>
          <w:sz w:val="24"/>
          <w:szCs w:val="24"/>
          <w:lang w:val="es-CO" w:eastAsia="es-CO"/>
        </w:rPr>
      </w:pPr>
    </w:p>
    <w:p w14:paraId="3C335D37" w14:textId="77777777" w:rsidR="00815E16" w:rsidRPr="00815E16" w:rsidRDefault="00815E16" w:rsidP="00815E16">
      <w:pPr>
        <w:spacing w:line="276" w:lineRule="auto"/>
        <w:jc w:val="center"/>
        <w:textAlignment w:val="baseline"/>
        <w:rPr>
          <w:rFonts w:ascii="Arial" w:hAnsi="Arial" w:cs="Arial"/>
          <w:sz w:val="24"/>
          <w:szCs w:val="24"/>
          <w:lang w:val="es-CO" w:eastAsia="es-CO"/>
        </w:rPr>
      </w:pPr>
    </w:p>
    <w:p w14:paraId="198BD73B" w14:textId="77777777" w:rsidR="00815E16" w:rsidRPr="00815E16" w:rsidRDefault="00815E16" w:rsidP="00815E16">
      <w:pPr>
        <w:spacing w:line="276" w:lineRule="auto"/>
        <w:jc w:val="center"/>
        <w:textAlignment w:val="baseline"/>
        <w:rPr>
          <w:rFonts w:ascii="Arial" w:hAnsi="Arial" w:cs="Arial"/>
          <w:sz w:val="24"/>
          <w:szCs w:val="24"/>
          <w:lang w:val="es-CO" w:eastAsia="es-CO"/>
        </w:rPr>
      </w:pPr>
    </w:p>
    <w:p w14:paraId="24CCBA84" w14:textId="77777777" w:rsidR="00815E16" w:rsidRPr="00815E16" w:rsidRDefault="00815E16" w:rsidP="00815E16">
      <w:pPr>
        <w:spacing w:line="276" w:lineRule="auto"/>
        <w:jc w:val="center"/>
        <w:textAlignment w:val="baseline"/>
        <w:rPr>
          <w:rFonts w:ascii="Arial" w:hAnsi="Arial" w:cs="Arial"/>
          <w:b/>
          <w:bCs/>
          <w:sz w:val="24"/>
          <w:szCs w:val="24"/>
          <w:lang w:val="es-CO" w:eastAsia="es-CO"/>
        </w:rPr>
      </w:pPr>
      <w:r w:rsidRPr="00815E16">
        <w:rPr>
          <w:rFonts w:ascii="Arial" w:hAnsi="Arial" w:cs="Arial"/>
          <w:b/>
          <w:bCs/>
          <w:sz w:val="24"/>
          <w:szCs w:val="24"/>
          <w:lang w:val="es-CO" w:eastAsia="es-CO"/>
        </w:rPr>
        <w:t>ANA LUCÍA CAICEDO CALDERÓN</w:t>
      </w:r>
    </w:p>
    <w:p w14:paraId="5D1C29C0" w14:textId="6D43725F" w:rsidR="00815E16" w:rsidRDefault="00815E16" w:rsidP="00815E16">
      <w:pPr>
        <w:spacing w:line="276" w:lineRule="auto"/>
        <w:jc w:val="center"/>
        <w:textAlignment w:val="baseline"/>
        <w:rPr>
          <w:rFonts w:ascii="Arial" w:hAnsi="Arial" w:cs="Arial"/>
          <w:sz w:val="24"/>
          <w:szCs w:val="24"/>
          <w:lang w:val="es-CO" w:eastAsia="es-CO"/>
        </w:rPr>
      </w:pPr>
      <w:r w:rsidRPr="00815E16">
        <w:rPr>
          <w:rFonts w:ascii="Arial" w:hAnsi="Arial" w:cs="Arial"/>
          <w:sz w:val="24"/>
          <w:szCs w:val="24"/>
          <w:lang w:val="es-CO" w:eastAsia="es-CO"/>
        </w:rPr>
        <w:t>Magistrada</w:t>
      </w:r>
    </w:p>
    <w:p w14:paraId="4F878E5D" w14:textId="69300232" w:rsidR="00815E16" w:rsidRPr="00815E16" w:rsidRDefault="00815E16" w:rsidP="00815E16">
      <w:pPr>
        <w:spacing w:line="276" w:lineRule="auto"/>
        <w:jc w:val="center"/>
        <w:textAlignment w:val="baseline"/>
        <w:rPr>
          <w:rFonts w:ascii="Arial" w:hAnsi="Arial" w:cs="Arial"/>
          <w:sz w:val="24"/>
          <w:szCs w:val="24"/>
          <w:lang w:val="es-CO" w:eastAsia="es-CO"/>
        </w:rPr>
      </w:pPr>
      <w:r>
        <w:rPr>
          <w:rFonts w:ascii="Arial" w:hAnsi="Arial" w:cs="Arial"/>
          <w:sz w:val="24"/>
          <w:szCs w:val="24"/>
          <w:lang w:val="es-CO" w:eastAsia="es-CO"/>
        </w:rPr>
        <w:t>Con salvamento parcial de voto</w:t>
      </w:r>
    </w:p>
    <w:p w14:paraId="1C7A95C0" w14:textId="77777777" w:rsidR="00815E16" w:rsidRPr="00815E16" w:rsidRDefault="00815E16" w:rsidP="00815E16">
      <w:pPr>
        <w:spacing w:line="276" w:lineRule="auto"/>
        <w:jc w:val="center"/>
        <w:textAlignment w:val="baseline"/>
        <w:rPr>
          <w:rFonts w:ascii="Arial" w:hAnsi="Arial" w:cs="Arial"/>
          <w:sz w:val="24"/>
          <w:szCs w:val="24"/>
          <w:lang w:val="es-CO" w:eastAsia="es-CO"/>
        </w:rPr>
      </w:pPr>
    </w:p>
    <w:p w14:paraId="25CFA8EA" w14:textId="77777777" w:rsidR="00815E16" w:rsidRPr="00815E16" w:rsidRDefault="00815E16" w:rsidP="00815E16">
      <w:pPr>
        <w:spacing w:line="276" w:lineRule="auto"/>
        <w:jc w:val="center"/>
        <w:textAlignment w:val="baseline"/>
        <w:rPr>
          <w:rFonts w:ascii="Arial" w:hAnsi="Arial" w:cs="Arial"/>
          <w:sz w:val="24"/>
          <w:szCs w:val="24"/>
          <w:lang w:val="es-CO" w:eastAsia="es-CO"/>
        </w:rPr>
      </w:pPr>
    </w:p>
    <w:p w14:paraId="2A8FDB65" w14:textId="77777777" w:rsidR="00815E16" w:rsidRPr="00815E16" w:rsidRDefault="00815E16" w:rsidP="00815E16">
      <w:pPr>
        <w:spacing w:line="276" w:lineRule="auto"/>
        <w:jc w:val="center"/>
        <w:textAlignment w:val="baseline"/>
        <w:rPr>
          <w:rFonts w:ascii="Arial" w:hAnsi="Arial" w:cs="Arial"/>
          <w:sz w:val="24"/>
          <w:szCs w:val="24"/>
          <w:lang w:val="es-CO" w:eastAsia="es-CO"/>
        </w:rPr>
      </w:pPr>
    </w:p>
    <w:p w14:paraId="6BE088FB" w14:textId="77777777" w:rsidR="00815E16" w:rsidRPr="00815E16" w:rsidRDefault="00815E16" w:rsidP="00815E16">
      <w:pPr>
        <w:spacing w:line="276" w:lineRule="auto"/>
        <w:jc w:val="center"/>
        <w:textAlignment w:val="baseline"/>
        <w:rPr>
          <w:rFonts w:ascii="Arial" w:hAnsi="Arial" w:cs="Arial"/>
          <w:b/>
          <w:bCs/>
          <w:sz w:val="24"/>
          <w:szCs w:val="24"/>
          <w:lang w:val="es-CO" w:eastAsia="es-CO"/>
        </w:rPr>
      </w:pPr>
      <w:r w:rsidRPr="00815E16">
        <w:rPr>
          <w:rFonts w:ascii="Arial" w:hAnsi="Arial" w:cs="Arial"/>
          <w:b/>
          <w:bCs/>
          <w:sz w:val="24"/>
          <w:szCs w:val="24"/>
          <w:lang w:val="es-CO" w:eastAsia="es-CO"/>
        </w:rPr>
        <w:t>GERMÁN DARÍO GÓEZ VINASCO</w:t>
      </w:r>
    </w:p>
    <w:p w14:paraId="6407703F" w14:textId="71D12ABA" w:rsidR="11A58DC0" w:rsidRPr="00815E16" w:rsidRDefault="00815E16" w:rsidP="00815E16">
      <w:pPr>
        <w:spacing w:line="276" w:lineRule="auto"/>
        <w:jc w:val="center"/>
        <w:textAlignment w:val="baseline"/>
        <w:rPr>
          <w:rFonts w:ascii="Arial" w:hAnsi="Arial" w:cs="Arial"/>
          <w:sz w:val="24"/>
          <w:szCs w:val="24"/>
          <w:lang w:val="es-CO" w:eastAsia="es-CO"/>
        </w:rPr>
      </w:pPr>
      <w:r w:rsidRPr="00815E16">
        <w:rPr>
          <w:rFonts w:ascii="Arial" w:hAnsi="Arial" w:cs="Arial"/>
          <w:sz w:val="24"/>
          <w:szCs w:val="24"/>
          <w:lang w:val="es-CO" w:eastAsia="es-CO"/>
        </w:rPr>
        <w:t>Magistrado</w:t>
      </w:r>
    </w:p>
    <w:sectPr w:rsidR="11A58DC0" w:rsidRPr="00815E16" w:rsidSect="00A46E1D">
      <w:headerReference w:type="default" r:id="rId11"/>
      <w:footerReference w:type="even" r:id="rId12"/>
      <w:footerReference w:type="default" r:id="rId13"/>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B3D019" w16cex:dateUtc="2022-05-16T16:54:52.185Z"/>
  <w16cex:commentExtensible w16cex:durableId="150AF802" w16cex:dateUtc="2022-05-17T00:09:44.539Z"/>
  <w16cex:commentExtensible w16cex:durableId="6EEE2007" w16cex:dateUtc="2022-05-17T14:53:32.799Z"/>
  <w16cex:commentExtensible w16cex:durableId="0C2D24D7" w16cex:dateUtc="2022-05-17T16:43:21.915Z"/>
  <w16cex:commentExtensible w16cex:durableId="42E8B1BE" w16cex:dateUtc="2022-05-17T16:43:59.5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8E097" w14:textId="77777777" w:rsidR="00691D5B" w:rsidRDefault="00691D5B">
      <w:r>
        <w:separator/>
      </w:r>
    </w:p>
  </w:endnote>
  <w:endnote w:type="continuationSeparator" w:id="0">
    <w:p w14:paraId="3E17097B" w14:textId="77777777" w:rsidR="00691D5B" w:rsidRDefault="0069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12cpi">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67716D" w:rsidRDefault="006B7731">
    <w:pPr>
      <w:pStyle w:val="Piedepgina"/>
      <w:framePr w:wrap="around" w:vAnchor="text" w:hAnchor="margin" w:xAlign="right" w:y="1"/>
      <w:rPr>
        <w:rStyle w:val="Nmerodepgina"/>
      </w:rPr>
    </w:pPr>
    <w:r>
      <w:rPr>
        <w:rStyle w:val="Nmerodepgina"/>
      </w:rPr>
      <w:fldChar w:fldCharType="begin"/>
    </w:r>
    <w:r w:rsidR="0067716D">
      <w:rPr>
        <w:rStyle w:val="Nmerodepgina"/>
      </w:rPr>
      <w:instrText xml:space="preserve">PAGE  </w:instrText>
    </w:r>
    <w:r>
      <w:rPr>
        <w:rStyle w:val="Nmerodepgina"/>
      </w:rPr>
      <w:fldChar w:fldCharType="end"/>
    </w:r>
  </w:p>
  <w:p w14:paraId="0DE4B5B7" w14:textId="77777777" w:rsidR="0067716D" w:rsidRDefault="0067716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6B08" w14:textId="77777777" w:rsidR="00B122A6" w:rsidRPr="007F5C7E" w:rsidRDefault="006B7731">
    <w:pPr>
      <w:pStyle w:val="Piedepgina"/>
      <w:jc w:val="right"/>
      <w:rPr>
        <w:rFonts w:ascii="Arial" w:hAnsi="Arial" w:cs="Arial"/>
        <w:sz w:val="18"/>
        <w:szCs w:val="18"/>
      </w:rPr>
    </w:pPr>
    <w:r w:rsidRPr="007F5C7E">
      <w:rPr>
        <w:rFonts w:ascii="Arial" w:hAnsi="Arial" w:cs="Arial"/>
        <w:sz w:val="18"/>
        <w:szCs w:val="18"/>
      </w:rPr>
      <w:fldChar w:fldCharType="begin"/>
    </w:r>
    <w:r w:rsidR="00BF3CD4" w:rsidRPr="007F5C7E">
      <w:rPr>
        <w:rFonts w:ascii="Arial" w:hAnsi="Arial" w:cs="Arial"/>
        <w:sz w:val="18"/>
        <w:szCs w:val="18"/>
      </w:rPr>
      <w:instrText>PAGE   \* MERGEFORMAT</w:instrText>
    </w:r>
    <w:r w:rsidRPr="007F5C7E">
      <w:rPr>
        <w:rFonts w:ascii="Arial" w:hAnsi="Arial" w:cs="Arial"/>
        <w:sz w:val="18"/>
        <w:szCs w:val="18"/>
      </w:rPr>
      <w:fldChar w:fldCharType="separate"/>
    </w:r>
    <w:r w:rsidR="007738A3" w:rsidRPr="007F5C7E">
      <w:rPr>
        <w:rFonts w:ascii="Arial" w:hAnsi="Arial" w:cs="Arial"/>
        <w:noProof/>
        <w:sz w:val="18"/>
        <w:szCs w:val="18"/>
        <w:lang w:val="es-ES"/>
      </w:rPr>
      <w:t>3</w:t>
    </w:r>
    <w:r w:rsidRPr="007F5C7E">
      <w:rPr>
        <w:rFonts w:ascii="Arial" w:hAnsi="Arial" w:cs="Arial"/>
        <w:sz w:val="18"/>
        <w:szCs w:val="18"/>
      </w:rPr>
      <w:fldChar w:fldCharType="end"/>
    </w:r>
  </w:p>
  <w:p w14:paraId="30D7AA69" w14:textId="77777777" w:rsidR="0067716D" w:rsidRDefault="0067716D">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D9B61" w14:textId="77777777" w:rsidR="00691D5B" w:rsidRDefault="00691D5B">
      <w:r>
        <w:separator/>
      </w:r>
    </w:p>
  </w:footnote>
  <w:footnote w:type="continuationSeparator" w:id="0">
    <w:p w14:paraId="30613590" w14:textId="77777777" w:rsidR="00691D5B" w:rsidRDefault="00691D5B">
      <w:r>
        <w:continuationSeparator/>
      </w:r>
    </w:p>
  </w:footnote>
  <w:footnote w:id="1">
    <w:p w14:paraId="199C9026" w14:textId="77777777" w:rsidR="0067716D" w:rsidRPr="00BA5565" w:rsidRDefault="0067716D" w:rsidP="00BA5565">
      <w:pPr>
        <w:pStyle w:val="Textonotapie"/>
        <w:rPr>
          <w:rFonts w:ascii="Arial" w:hAnsi="Arial" w:cs="Arial"/>
          <w:sz w:val="18"/>
          <w:szCs w:val="16"/>
          <w:lang w:val="es-MX"/>
        </w:rPr>
      </w:pPr>
      <w:r w:rsidRPr="00BA5565">
        <w:rPr>
          <w:rStyle w:val="Refdenotaalpie"/>
          <w:rFonts w:ascii="Arial" w:hAnsi="Arial" w:cs="Arial"/>
          <w:sz w:val="18"/>
          <w:szCs w:val="16"/>
        </w:rPr>
        <w:footnoteRef/>
      </w:r>
      <w:r w:rsidRPr="00BA5565">
        <w:rPr>
          <w:rFonts w:ascii="Arial" w:hAnsi="Arial" w:cs="Arial"/>
          <w:sz w:val="18"/>
          <w:szCs w:val="16"/>
        </w:rPr>
        <w:t xml:space="preserve"> </w:t>
      </w:r>
      <w:r w:rsidRPr="00BA5565">
        <w:rPr>
          <w:rFonts w:ascii="Arial" w:hAnsi="Arial" w:cs="Arial"/>
          <w:sz w:val="18"/>
          <w:szCs w:val="16"/>
          <w:lang w:val="es-MX"/>
        </w:rPr>
        <w:t>Ver Sentencia</w:t>
      </w:r>
      <w:r w:rsidR="005E34CD" w:rsidRPr="00BA5565">
        <w:rPr>
          <w:rFonts w:ascii="Arial" w:hAnsi="Arial" w:cs="Arial"/>
          <w:sz w:val="18"/>
          <w:szCs w:val="16"/>
          <w:lang w:val="es-MX"/>
        </w:rPr>
        <w:t>s</w:t>
      </w:r>
      <w:r w:rsidRPr="00BA5565">
        <w:rPr>
          <w:rFonts w:ascii="Arial" w:hAnsi="Arial" w:cs="Arial"/>
          <w:sz w:val="18"/>
          <w:szCs w:val="16"/>
          <w:lang w:val="es-MX"/>
        </w:rPr>
        <w:t xml:space="preserve"> T-650 de 2009</w:t>
      </w:r>
      <w:r w:rsidR="005E34CD" w:rsidRPr="00BA5565">
        <w:rPr>
          <w:rFonts w:ascii="Arial" w:hAnsi="Arial" w:cs="Arial"/>
          <w:sz w:val="18"/>
          <w:szCs w:val="16"/>
          <w:lang w:val="es-MX"/>
        </w:rPr>
        <w:t xml:space="preserve"> </w:t>
      </w:r>
    </w:p>
  </w:footnote>
  <w:footnote w:id="2">
    <w:p w14:paraId="6F969FA7" w14:textId="77777777" w:rsidR="005E34CD" w:rsidRPr="00BA5565" w:rsidRDefault="005E34CD" w:rsidP="00BA5565">
      <w:pPr>
        <w:pStyle w:val="Textonotapie"/>
        <w:rPr>
          <w:rFonts w:ascii="Arial" w:hAnsi="Arial" w:cs="Arial"/>
          <w:sz w:val="18"/>
          <w:szCs w:val="16"/>
        </w:rPr>
      </w:pPr>
      <w:r w:rsidRPr="00BA5565">
        <w:rPr>
          <w:rStyle w:val="Refdenotaalpie"/>
          <w:rFonts w:ascii="Arial" w:hAnsi="Arial" w:cs="Arial"/>
          <w:sz w:val="18"/>
          <w:szCs w:val="16"/>
        </w:rPr>
        <w:footnoteRef/>
      </w:r>
      <w:r w:rsidRPr="00BA5565">
        <w:rPr>
          <w:rFonts w:ascii="Arial" w:hAnsi="Arial" w:cs="Arial"/>
          <w:sz w:val="18"/>
          <w:szCs w:val="16"/>
        </w:rPr>
        <w:t xml:space="preserve"> Sentencia T-760 de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1470" w14:textId="77777777" w:rsidR="007F5C7E" w:rsidRPr="007F5C7E" w:rsidRDefault="005B56F9" w:rsidP="007F5C7E">
    <w:pPr>
      <w:pStyle w:val="Encabezado"/>
      <w:ind w:right="360"/>
      <w:jc w:val="center"/>
      <w:rPr>
        <w:rFonts w:ascii="Arial" w:hAnsi="Arial" w:cs="Arial"/>
        <w:sz w:val="18"/>
        <w:szCs w:val="14"/>
        <w:lang w:val="es-MX"/>
      </w:rPr>
    </w:pPr>
    <w:r w:rsidRPr="007F5C7E">
      <w:rPr>
        <w:rFonts w:ascii="Arial" w:hAnsi="Arial" w:cs="Arial"/>
        <w:sz w:val="18"/>
        <w:szCs w:val="14"/>
        <w:lang w:val="es-MX"/>
      </w:rPr>
      <w:t>Samuel Uribe Castro representado por Juan Carlos Uribe Salazar</w:t>
    </w:r>
    <w:r w:rsidR="0067716D" w:rsidRPr="007F5C7E">
      <w:rPr>
        <w:rFonts w:ascii="Arial" w:hAnsi="Arial" w:cs="Arial"/>
        <w:sz w:val="18"/>
        <w:szCs w:val="14"/>
        <w:lang w:val="es-MX"/>
      </w:rPr>
      <w:t xml:space="preserve"> Vs </w:t>
    </w:r>
    <w:r w:rsidRPr="007F5C7E">
      <w:rPr>
        <w:rFonts w:ascii="Arial" w:hAnsi="Arial" w:cs="Arial"/>
        <w:sz w:val="18"/>
        <w:szCs w:val="14"/>
        <w:lang w:val="es-MX"/>
      </w:rPr>
      <w:t>Nueva EPS</w:t>
    </w:r>
  </w:p>
  <w:p w14:paraId="19219836" w14:textId="393CB812" w:rsidR="0067716D" w:rsidRPr="007F5C7E" w:rsidRDefault="0067716D" w:rsidP="007F5C7E">
    <w:pPr>
      <w:pStyle w:val="Encabezado"/>
      <w:ind w:right="360"/>
      <w:jc w:val="center"/>
      <w:rPr>
        <w:rFonts w:ascii="Arial" w:hAnsi="Arial" w:cs="Arial"/>
        <w:sz w:val="18"/>
        <w:szCs w:val="14"/>
        <w:lang w:val="es-MX"/>
      </w:rPr>
    </w:pPr>
    <w:r w:rsidRPr="007F5C7E">
      <w:rPr>
        <w:rFonts w:ascii="Arial" w:hAnsi="Arial" w:cs="Arial"/>
        <w:sz w:val="18"/>
        <w:szCs w:val="14"/>
        <w:lang w:val="es-MX"/>
      </w:rPr>
      <w:t xml:space="preserve">Rad. </w:t>
    </w:r>
    <w:r w:rsidR="00D863E0" w:rsidRPr="007F5C7E">
      <w:rPr>
        <w:rFonts w:ascii="Arial" w:hAnsi="Arial" w:cs="Arial"/>
        <w:sz w:val="18"/>
        <w:szCs w:val="14"/>
        <w:lang w:val="es-MX"/>
      </w:rPr>
      <w:t>66</w:t>
    </w:r>
    <w:r w:rsidR="005B56F9" w:rsidRPr="007F5C7E">
      <w:rPr>
        <w:rFonts w:ascii="Arial" w:hAnsi="Arial" w:cs="Arial"/>
        <w:sz w:val="18"/>
        <w:szCs w:val="14"/>
        <w:lang w:val="es-MX"/>
      </w:rPr>
      <w:t>594318900120220004401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B52"/>
    <w:multiLevelType w:val="hybridMultilevel"/>
    <w:tmpl w:val="72ACB0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9974FD4"/>
    <w:multiLevelType w:val="hybridMultilevel"/>
    <w:tmpl w:val="B2D657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3CA09A9"/>
    <w:multiLevelType w:val="hybridMultilevel"/>
    <w:tmpl w:val="2AC060A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EB1394"/>
    <w:multiLevelType w:val="hybridMultilevel"/>
    <w:tmpl w:val="00562EA6"/>
    <w:lvl w:ilvl="0" w:tplc="91AE2F6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614F546B"/>
    <w:multiLevelType w:val="hybridMultilevel"/>
    <w:tmpl w:val="B06A45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AD362B7"/>
    <w:multiLevelType w:val="hybridMultilevel"/>
    <w:tmpl w:val="E9D4E6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BCB12CD"/>
    <w:multiLevelType w:val="hybridMultilevel"/>
    <w:tmpl w:val="2C96BE5A"/>
    <w:lvl w:ilvl="0" w:tplc="71DEE1EE">
      <w:start w:val="1"/>
      <w:numFmt w:val="decimal"/>
      <w:lvlText w:val="%1."/>
      <w:lvlJc w:val="left"/>
      <w:pPr>
        <w:tabs>
          <w:tab w:val="num" w:pos="732"/>
        </w:tabs>
        <w:ind w:left="732" w:hanging="37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D99633D"/>
    <w:multiLevelType w:val="hybridMultilevel"/>
    <w:tmpl w:val="F970F24E"/>
    <w:lvl w:ilvl="0" w:tplc="FFFFFFFF">
      <w:start w:val="1"/>
      <w:numFmt w:val="decimal"/>
      <w:lvlText w:val="%1)"/>
      <w:lvlJc w:val="left"/>
      <w:pPr>
        <w:tabs>
          <w:tab w:val="num" w:pos="885"/>
        </w:tabs>
        <w:ind w:left="885" w:hanging="705"/>
      </w:pPr>
      <w:rPr>
        <w:rFonts w:hint="default"/>
      </w:rPr>
    </w:lvl>
    <w:lvl w:ilvl="1" w:tplc="414A4496">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8"/>
  </w:num>
  <w:num w:numId="5">
    <w:abstractNumId w:val="7"/>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59EF"/>
    <w:rsid w:val="00002151"/>
    <w:rsid w:val="000059E5"/>
    <w:rsid w:val="00007898"/>
    <w:rsid w:val="00012673"/>
    <w:rsid w:val="0002273E"/>
    <w:rsid w:val="00026027"/>
    <w:rsid w:val="00026E55"/>
    <w:rsid w:val="00036856"/>
    <w:rsid w:val="00063D27"/>
    <w:rsid w:val="00070EEF"/>
    <w:rsid w:val="000837E1"/>
    <w:rsid w:val="00086299"/>
    <w:rsid w:val="000B7E6F"/>
    <w:rsid w:val="000B7EBE"/>
    <w:rsid w:val="000C224E"/>
    <w:rsid w:val="000C36F7"/>
    <w:rsid w:val="000E19B9"/>
    <w:rsid w:val="00104532"/>
    <w:rsid w:val="0011290A"/>
    <w:rsid w:val="0012406D"/>
    <w:rsid w:val="001240E7"/>
    <w:rsid w:val="00125748"/>
    <w:rsid w:val="00130A74"/>
    <w:rsid w:val="00134AA6"/>
    <w:rsid w:val="00142C38"/>
    <w:rsid w:val="00145222"/>
    <w:rsid w:val="00145FEB"/>
    <w:rsid w:val="0016116F"/>
    <w:rsid w:val="00163F3A"/>
    <w:rsid w:val="0017578F"/>
    <w:rsid w:val="00176BF5"/>
    <w:rsid w:val="001802AF"/>
    <w:rsid w:val="001902CF"/>
    <w:rsid w:val="00193089"/>
    <w:rsid w:val="001932CF"/>
    <w:rsid w:val="00196BD6"/>
    <w:rsid w:val="001D4A9E"/>
    <w:rsid w:val="001D5553"/>
    <w:rsid w:val="001D63A1"/>
    <w:rsid w:val="001F6904"/>
    <w:rsid w:val="00204454"/>
    <w:rsid w:val="00212948"/>
    <w:rsid w:val="00213C93"/>
    <w:rsid w:val="0021725F"/>
    <w:rsid w:val="002227F9"/>
    <w:rsid w:val="00227E62"/>
    <w:rsid w:val="002425E2"/>
    <w:rsid w:val="00242788"/>
    <w:rsid w:val="002439DD"/>
    <w:rsid w:val="00245682"/>
    <w:rsid w:val="00246578"/>
    <w:rsid w:val="0025338F"/>
    <w:rsid w:val="0025425D"/>
    <w:rsid w:val="002544BB"/>
    <w:rsid w:val="00264FA6"/>
    <w:rsid w:val="002707C5"/>
    <w:rsid w:val="00277757"/>
    <w:rsid w:val="002954EC"/>
    <w:rsid w:val="002A4E69"/>
    <w:rsid w:val="002A6139"/>
    <w:rsid w:val="002C7C23"/>
    <w:rsid w:val="002D3D34"/>
    <w:rsid w:val="002D7432"/>
    <w:rsid w:val="002E0982"/>
    <w:rsid w:val="002F1086"/>
    <w:rsid w:val="002F43D4"/>
    <w:rsid w:val="00316F1D"/>
    <w:rsid w:val="003172EB"/>
    <w:rsid w:val="0032198C"/>
    <w:rsid w:val="00332CC1"/>
    <w:rsid w:val="00335382"/>
    <w:rsid w:val="003367D6"/>
    <w:rsid w:val="00354E1D"/>
    <w:rsid w:val="00356F41"/>
    <w:rsid w:val="003647EF"/>
    <w:rsid w:val="00366175"/>
    <w:rsid w:val="0036791E"/>
    <w:rsid w:val="00367C8D"/>
    <w:rsid w:val="003722B7"/>
    <w:rsid w:val="0037338C"/>
    <w:rsid w:val="0038037B"/>
    <w:rsid w:val="00387CA0"/>
    <w:rsid w:val="003A46C7"/>
    <w:rsid w:val="003B4ECC"/>
    <w:rsid w:val="003C40A1"/>
    <w:rsid w:val="003C79D4"/>
    <w:rsid w:val="003D7B2E"/>
    <w:rsid w:val="003E635E"/>
    <w:rsid w:val="003F6A6D"/>
    <w:rsid w:val="0041441F"/>
    <w:rsid w:val="004153EE"/>
    <w:rsid w:val="004219F9"/>
    <w:rsid w:val="00421EFE"/>
    <w:rsid w:val="00431F8C"/>
    <w:rsid w:val="00442231"/>
    <w:rsid w:val="004443C4"/>
    <w:rsid w:val="004506D8"/>
    <w:rsid w:val="00466E9F"/>
    <w:rsid w:val="00466ED5"/>
    <w:rsid w:val="00474351"/>
    <w:rsid w:val="0047509E"/>
    <w:rsid w:val="00476FBD"/>
    <w:rsid w:val="00481689"/>
    <w:rsid w:val="004861A4"/>
    <w:rsid w:val="00494B95"/>
    <w:rsid w:val="004A1DDD"/>
    <w:rsid w:val="004A58FD"/>
    <w:rsid w:val="004A6DDC"/>
    <w:rsid w:val="004C714D"/>
    <w:rsid w:val="004D4493"/>
    <w:rsid w:val="004E6DAD"/>
    <w:rsid w:val="004F09F6"/>
    <w:rsid w:val="004F783D"/>
    <w:rsid w:val="004F7B8E"/>
    <w:rsid w:val="00502E58"/>
    <w:rsid w:val="00507918"/>
    <w:rsid w:val="00511CF0"/>
    <w:rsid w:val="00514D2D"/>
    <w:rsid w:val="00514E8D"/>
    <w:rsid w:val="00515C13"/>
    <w:rsid w:val="00516DDE"/>
    <w:rsid w:val="00521131"/>
    <w:rsid w:val="0053410B"/>
    <w:rsid w:val="005471B5"/>
    <w:rsid w:val="005522FA"/>
    <w:rsid w:val="0055706A"/>
    <w:rsid w:val="0056563D"/>
    <w:rsid w:val="00567845"/>
    <w:rsid w:val="00567957"/>
    <w:rsid w:val="005749DC"/>
    <w:rsid w:val="005805A8"/>
    <w:rsid w:val="00585C4E"/>
    <w:rsid w:val="00587A94"/>
    <w:rsid w:val="0059376C"/>
    <w:rsid w:val="00596380"/>
    <w:rsid w:val="005A0CE2"/>
    <w:rsid w:val="005B1869"/>
    <w:rsid w:val="005B3793"/>
    <w:rsid w:val="005B56F9"/>
    <w:rsid w:val="005C7733"/>
    <w:rsid w:val="005C77FF"/>
    <w:rsid w:val="005E0D99"/>
    <w:rsid w:val="005E2B72"/>
    <w:rsid w:val="005E34CD"/>
    <w:rsid w:val="005E5664"/>
    <w:rsid w:val="005E5F45"/>
    <w:rsid w:val="005E6B67"/>
    <w:rsid w:val="005F0CCF"/>
    <w:rsid w:val="005F3513"/>
    <w:rsid w:val="005F4ED3"/>
    <w:rsid w:val="005F548A"/>
    <w:rsid w:val="005F6A4D"/>
    <w:rsid w:val="00604E39"/>
    <w:rsid w:val="006231FC"/>
    <w:rsid w:val="006235FE"/>
    <w:rsid w:val="006242A1"/>
    <w:rsid w:val="00625AF2"/>
    <w:rsid w:val="006340E7"/>
    <w:rsid w:val="00653693"/>
    <w:rsid w:val="00661A82"/>
    <w:rsid w:val="00665346"/>
    <w:rsid w:val="00666A03"/>
    <w:rsid w:val="00672ECA"/>
    <w:rsid w:val="006768BA"/>
    <w:rsid w:val="0067716D"/>
    <w:rsid w:val="00680C67"/>
    <w:rsid w:val="0068597F"/>
    <w:rsid w:val="00687145"/>
    <w:rsid w:val="006912A0"/>
    <w:rsid w:val="00691D5B"/>
    <w:rsid w:val="00692C56"/>
    <w:rsid w:val="0069781E"/>
    <w:rsid w:val="006A652C"/>
    <w:rsid w:val="006A6AE4"/>
    <w:rsid w:val="006B7731"/>
    <w:rsid w:val="006C153F"/>
    <w:rsid w:val="006C399F"/>
    <w:rsid w:val="006C6667"/>
    <w:rsid w:val="006C71A9"/>
    <w:rsid w:val="006E2849"/>
    <w:rsid w:val="00711879"/>
    <w:rsid w:val="00711884"/>
    <w:rsid w:val="00720738"/>
    <w:rsid w:val="00726429"/>
    <w:rsid w:val="00727A84"/>
    <w:rsid w:val="00730830"/>
    <w:rsid w:val="00772E3A"/>
    <w:rsid w:val="007738A3"/>
    <w:rsid w:val="0077433F"/>
    <w:rsid w:val="007751B1"/>
    <w:rsid w:val="0077793E"/>
    <w:rsid w:val="00785A3D"/>
    <w:rsid w:val="007874BE"/>
    <w:rsid w:val="00791204"/>
    <w:rsid w:val="00794429"/>
    <w:rsid w:val="007A1E71"/>
    <w:rsid w:val="007A57DC"/>
    <w:rsid w:val="007B1DE1"/>
    <w:rsid w:val="007B5C7A"/>
    <w:rsid w:val="007C1805"/>
    <w:rsid w:val="007C331A"/>
    <w:rsid w:val="007D1354"/>
    <w:rsid w:val="007D3AA6"/>
    <w:rsid w:val="007E056B"/>
    <w:rsid w:val="007E0E8F"/>
    <w:rsid w:val="007F5C7E"/>
    <w:rsid w:val="00801CEE"/>
    <w:rsid w:val="008145E0"/>
    <w:rsid w:val="00815980"/>
    <w:rsid w:val="00815E16"/>
    <w:rsid w:val="00817E78"/>
    <w:rsid w:val="00832353"/>
    <w:rsid w:val="00832CD4"/>
    <w:rsid w:val="00835FE7"/>
    <w:rsid w:val="00841627"/>
    <w:rsid w:val="00846CA9"/>
    <w:rsid w:val="00847CF5"/>
    <w:rsid w:val="00857555"/>
    <w:rsid w:val="0085774E"/>
    <w:rsid w:val="008627A8"/>
    <w:rsid w:val="00865427"/>
    <w:rsid w:val="00866B48"/>
    <w:rsid w:val="00867175"/>
    <w:rsid w:val="00867236"/>
    <w:rsid w:val="00874751"/>
    <w:rsid w:val="008811AB"/>
    <w:rsid w:val="008873FF"/>
    <w:rsid w:val="008905DE"/>
    <w:rsid w:val="00892BB8"/>
    <w:rsid w:val="00895BB0"/>
    <w:rsid w:val="008974B9"/>
    <w:rsid w:val="008A4B30"/>
    <w:rsid w:val="008A7B23"/>
    <w:rsid w:val="008B5AF2"/>
    <w:rsid w:val="008C2544"/>
    <w:rsid w:val="008C65AB"/>
    <w:rsid w:val="008D0C02"/>
    <w:rsid w:val="008D2323"/>
    <w:rsid w:val="008E4F2F"/>
    <w:rsid w:val="008F586F"/>
    <w:rsid w:val="008F7C9E"/>
    <w:rsid w:val="00901078"/>
    <w:rsid w:val="009027F3"/>
    <w:rsid w:val="00902C83"/>
    <w:rsid w:val="0090650E"/>
    <w:rsid w:val="009067E7"/>
    <w:rsid w:val="00907E74"/>
    <w:rsid w:val="00920929"/>
    <w:rsid w:val="00930314"/>
    <w:rsid w:val="009320E2"/>
    <w:rsid w:val="0093408C"/>
    <w:rsid w:val="009405A8"/>
    <w:rsid w:val="00963BEE"/>
    <w:rsid w:val="0096634B"/>
    <w:rsid w:val="0097539C"/>
    <w:rsid w:val="00975535"/>
    <w:rsid w:val="00985CC6"/>
    <w:rsid w:val="00991815"/>
    <w:rsid w:val="00992EB5"/>
    <w:rsid w:val="00993F47"/>
    <w:rsid w:val="00994F4B"/>
    <w:rsid w:val="009B1F75"/>
    <w:rsid w:val="009B4A45"/>
    <w:rsid w:val="009C6540"/>
    <w:rsid w:val="009E5913"/>
    <w:rsid w:val="009F0AE4"/>
    <w:rsid w:val="009F1E48"/>
    <w:rsid w:val="00A04760"/>
    <w:rsid w:val="00A10748"/>
    <w:rsid w:val="00A1487D"/>
    <w:rsid w:val="00A20CC0"/>
    <w:rsid w:val="00A21E32"/>
    <w:rsid w:val="00A243AB"/>
    <w:rsid w:val="00A3295D"/>
    <w:rsid w:val="00A33BBF"/>
    <w:rsid w:val="00A371A4"/>
    <w:rsid w:val="00A37628"/>
    <w:rsid w:val="00A4549B"/>
    <w:rsid w:val="00A46E1D"/>
    <w:rsid w:val="00A51E53"/>
    <w:rsid w:val="00A56103"/>
    <w:rsid w:val="00A57E57"/>
    <w:rsid w:val="00A642E6"/>
    <w:rsid w:val="00A7118F"/>
    <w:rsid w:val="00A75F12"/>
    <w:rsid w:val="00AA16CB"/>
    <w:rsid w:val="00AA58B6"/>
    <w:rsid w:val="00AB2D94"/>
    <w:rsid w:val="00AC014E"/>
    <w:rsid w:val="00AD7E0C"/>
    <w:rsid w:val="00AE0538"/>
    <w:rsid w:val="00B01771"/>
    <w:rsid w:val="00B1127F"/>
    <w:rsid w:val="00B12061"/>
    <w:rsid w:val="00B122A6"/>
    <w:rsid w:val="00B1442F"/>
    <w:rsid w:val="00B329BE"/>
    <w:rsid w:val="00B40837"/>
    <w:rsid w:val="00B434C8"/>
    <w:rsid w:val="00B4443D"/>
    <w:rsid w:val="00B46684"/>
    <w:rsid w:val="00B5232C"/>
    <w:rsid w:val="00B664FA"/>
    <w:rsid w:val="00B66E22"/>
    <w:rsid w:val="00B67B51"/>
    <w:rsid w:val="00B730C5"/>
    <w:rsid w:val="00B76720"/>
    <w:rsid w:val="00B85128"/>
    <w:rsid w:val="00B87911"/>
    <w:rsid w:val="00BA3051"/>
    <w:rsid w:val="00BA5565"/>
    <w:rsid w:val="00BB10A5"/>
    <w:rsid w:val="00BB1846"/>
    <w:rsid w:val="00BB1E1B"/>
    <w:rsid w:val="00BC2A60"/>
    <w:rsid w:val="00BD4827"/>
    <w:rsid w:val="00BD4F86"/>
    <w:rsid w:val="00BD59DC"/>
    <w:rsid w:val="00BE21B4"/>
    <w:rsid w:val="00BF3CD4"/>
    <w:rsid w:val="00BF5582"/>
    <w:rsid w:val="00C05B78"/>
    <w:rsid w:val="00C1510D"/>
    <w:rsid w:val="00C159EF"/>
    <w:rsid w:val="00C26B78"/>
    <w:rsid w:val="00C34FB8"/>
    <w:rsid w:val="00C46529"/>
    <w:rsid w:val="00C57C80"/>
    <w:rsid w:val="00C71C20"/>
    <w:rsid w:val="00C72A73"/>
    <w:rsid w:val="00C745D6"/>
    <w:rsid w:val="00C84691"/>
    <w:rsid w:val="00C87084"/>
    <w:rsid w:val="00CB6B38"/>
    <w:rsid w:val="00CC4F77"/>
    <w:rsid w:val="00CC60E5"/>
    <w:rsid w:val="00CD3E8D"/>
    <w:rsid w:val="00CE4DE0"/>
    <w:rsid w:val="00CF20F4"/>
    <w:rsid w:val="00CF35C1"/>
    <w:rsid w:val="00D012BE"/>
    <w:rsid w:val="00D02AD7"/>
    <w:rsid w:val="00D030AC"/>
    <w:rsid w:val="00D10475"/>
    <w:rsid w:val="00D13D56"/>
    <w:rsid w:val="00D205C9"/>
    <w:rsid w:val="00D25E11"/>
    <w:rsid w:val="00D2634C"/>
    <w:rsid w:val="00D27F22"/>
    <w:rsid w:val="00D35236"/>
    <w:rsid w:val="00D57412"/>
    <w:rsid w:val="00D61455"/>
    <w:rsid w:val="00D7730B"/>
    <w:rsid w:val="00D77479"/>
    <w:rsid w:val="00D81601"/>
    <w:rsid w:val="00D8197D"/>
    <w:rsid w:val="00D863E0"/>
    <w:rsid w:val="00DA0551"/>
    <w:rsid w:val="00DA6388"/>
    <w:rsid w:val="00DA7402"/>
    <w:rsid w:val="00DB37C4"/>
    <w:rsid w:val="00DB51EF"/>
    <w:rsid w:val="00DB7CB9"/>
    <w:rsid w:val="00DC586B"/>
    <w:rsid w:val="00DC6609"/>
    <w:rsid w:val="00DD043F"/>
    <w:rsid w:val="00DF0023"/>
    <w:rsid w:val="00DF4DF5"/>
    <w:rsid w:val="00DF564F"/>
    <w:rsid w:val="00E0268A"/>
    <w:rsid w:val="00E06788"/>
    <w:rsid w:val="00E070B5"/>
    <w:rsid w:val="00E2437C"/>
    <w:rsid w:val="00E365CA"/>
    <w:rsid w:val="00E43062"/>
    <w:rsid w:val="00E52A5B"/>
    <w:rsid w:val="00E532FD"/>
    <w:rsid w:val="00E62E24"/>
    <w:rsid w:val="00E641D2"/>
    <w:rsid w:val="00E65FC0"/>
    <w:rsid w:val="00E716BE"/>
    <w:rsid w:val="00E71AA6"/>
    <w:rsid w:val="00E77D0F"/>
    <w:rsid w:val="00E77DFD"/>
    <w:rsid w:val="00E8180D"/>
    <w:rsid w:val="00E917B0"/>
    <w:rsid w:val="00E94A97"/>
    <w:rsid w:val="00E9721D"/>
    <w:rsid w:val="00EA2487"/>
    <w:rsid w:val="00EA33AB"/>
    <w:rsid w:val="00EA3D8F"/>
    <w:rsid w:val="00EA61B6"/>
    <w:rsid w:val="00EC6D2E"/>
    <w:rsid w:val="00ED7FAB"/>
    <w:rsid w:val="00EE59BE"/>
    <w:rsid w:val="00EE5EA0"/>
    <w:rsid w:val="00EE740B"/>
    <w:rsid w:val="00EE7F7D"/>
    <w:rsid w:val="00EF7CE8"/>
    <w:rsid w:val="00F1288F"/>
    <w:rsid w:val="00F2608F"/>
    <w:rsid w:val="00F45A0E"/>
    <w:rsid w:val="00F471A9"/>
    <w:rsid w:val="00F503A5"/>
    <w:rsid w:val="00F5482D"/>
    <w:rsid w:val="00F73E91"/>
    <w:rsid w:val="00F75418"/>
    <w:rsid w:val="00F7727D"/>
    <w:rsid w:val="00F9125E"/>
    <w:rsid w:val="00FA130F"/>
    <w:rsid w:val="00FA19D9"/>
    <w:rsid w:val="00FA1C5C"/>
    <w:rsid w:val="00FA3923"/>
    <w:rsid w:val="00FA5959"/>
    <w:rsid w:val="00FA597A"/>
    <w:rsid w:val="00FB09D4"/>
    <w:rsid w:val="00FB15BA"/>
    <w:rsid w:val="00FB3EBE"/>
    <w:rsid w:val="00FD2DEA"/>
    <w:rsid w:val="00FD4609"/>
    <w:rsid w:val="00FD6D95"/>
    <w:rsid w:val="013FAF9F"/>
    <w:rsid w:val="02624E69"/>
    <w:rsid w:val="0263329B"/>
    <w:rsid w:val="055A3D24"/>
    <w:rsid w:val="116BC67A"/>
    <w:rsid w:val="11A58DC0"/>
    <w:rsid w:val="13530CC9"/>
    <w:rsid w:val="13D4908D"/>
    <w:rsid w:val="1ABD0C23"/>
    <w:rsid w:val="1CA07396"/>
    <w:rsid w:val="1DD8CA1E"/>
    <w:rsid w:val="2243EA3F"/>
    <w:rsid w:val="272FF5FD"/>
    <w:rsid w:val="28CBC65E"/>
    <w:rsid w:val="29AA972B"/>
    <w:rsid w:val="2D287D9A"/>
    <w:rsid w:val="304555BB"/>
    <w:rsid w:val="31E1261C"/>
    <w:rsid w:val="3CD549C5"/>
    <w:rsid w:val="3D8E2D63"/>
    <w:rsid w:val="40BBD08D"/>
    <w:rsid w:val="42619E86"/>
    <w:rsid w:val="42A56685"/>
    <w:rsid w:val="45744739"/>
    <w:rsid w:val="468D023B"/>
    <w:rsid w:val="4848E75A"/>
    <w:rsid w:val="4D481131"/>
    <w:rsid w:val="5116D144"/>
    <w:rsid w:val="5233E068"/>
    <w:rsid w:val="52B2A1A5"/>
    <w:rsid w:val="541B8037"/>
    <w:rsid w:val="54F27474"/>
    <w:rsid w:val="5897DD77"/>
    <w:rsid w:val="5D73D088"/>
    <w:rsid w:val="61C3C7A5"/>
    <w:rsid w:val="639F9890"/>
    <w:rsid w:val="63C9E9AF"/>
    <w:rsid w:val="6A392B33"/>
    <w:rsid w:val="6BD4FB94"/>
    <w:rsid w:val="6CECABC5"/>
    <w:rsid w:val="713FA705"/>
    <w:rsid w:val="721DB36E"/>
    <w:rsid w:val="727017DC"/>
    <w:rsid w:val="73E46000"/>
    <w:rsid w:val="75AD70F8"/>
    <w:rsid w:val="79859744"/>
    <w:rsid w:val="7A39C036"/>
    <w:rsid w:val="7B2167A5"/>
    <w:rsid w:val="7BF30C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D2C2C"/>
  <w15:docId w15:val="{4C253857-FA8F-4D48-A7F1-63993C5A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91E"/>
    <w:rPr>
      <w:lang w:val="es-ES_tradnl"/>
    </w:rPr>
  </w:style>
  <w:style w:type="paragraph" w:styleId="Ttulo1">
    <w:name w:val="heading 1"/>
    <w:basedOn w:val="Normal"/>
    <w:next w:val="Normal"/>
    <w:qFormat/>
    <w:rsid w:val="0036791E"/>
    <w:pPr>
      <w:keepNext/>
      <w:ind w:right="-187"/>
      <w:jc w:val="both"/>
      <w:outlineLvl w:val="0"/>
    </w:pPr>
    <w:rPr>
      <w:rFonts w:ascii="Arial" w:hAnsi="Arial" w:cs="Arial"/>
      <w:sz w:val="24"/>
      <w:szCs w:val="29"/>
    </w:rPr>
  </w:style>
  <w:style w:type="paragraph" w:styleId="Ttulo2">
    <w:name w:val="heading 2"/>
    <w:basedOn w:val="Normal"/>
    <w:next w:val="Normal"/>
    <w:qFormat/>
    <w:rsid w:val="0036791E"/>
    <w:pPr>
      <w:keepNext/>
      <w:spacing w:line="360" w:lineRule="auto"/>
      <w:ind w:right="284"/>
      <w:jc w:val="both"/>
      <w:outlineLvl w:val="1"/>
    </w:pPr>
    <w:rPr>
      <w:rFonts w:ascii="Arial" w:hAnsi="Arial"/>
      <w:b/>
      <w:sz w:val="24"/>
    </w:rPr>
  </w:style>
  <w:style w:type="paragraph" w:styleId="Ttulo3">
    <w:name w:val="heading 3"/>
    <w:basedOn w:val="Normal"/>
    <w:next w:val="Normal"/>
    <w:qFormat/>
    <w:rsid w:val="0036791E"/>
    <w:pPr>
      <w:keepNext/>
      <w:spacing w:line="360" w:lineRule="auto"/>
      <w:jc w:val="both"/>
      <w:outlineLvl w:val="2"/>
    </w:pPr>
    <w:rPr>
      <w:rFonts w:ascii="Arial" w:hAnsi="Arial"/>
      <w:b/>
      <w:sz w:val="36"/>
    </w:rPr>
  </w:style>
  <w:style w:type="paragraph" w:styleId="Ttulo5">
    <w:name w:val="heading 5"/>
    <w:basedOn w:val="Normal"/>
    <w:next w:val="Normal"/>
    <w:link w:val="Ttulo5Car"/>
    <w:semiHidden/>
    <w:unhideWhenUsed/>
    <w:qFormat/>
    <w:rsid w:val="005F351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791E"/>
    <w:pPr>
      <w:tabs>
        <w:tab w:val="center" w:pos="4252"/>
        <w:tab w:val="right" w:pos="8504"/>
      </w:tabs>
    </w:p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2"/>
    <w:basedOn w:val="Normal"/>
    <w:link w:val="TextonotapieCar1"/>
    <w:uiPriority w:val="99"/>
    <w:qFormat/>
    <w:rsid w:val="0036791E"/>
  </w:style>
  <w:style w:type="character" w:styleId="Refdenotaalpie">
    <w:name w:val="footnote reference"/>
    <w:aliases w:val="Footnote number,BVI fnr,f,Texto nota pie Car2,FA Fu Car1,Texto nota pie Car Car1,Footnote reference Car1,F"/>
    <w:uiPriority w:val="99"/>
    <w:rsid w:val="0036791E"/>
    <w:rPr>
      <w:vertAlign w:val="superscript"/>
    </w:rPr>
  </w:style>
  <w:style w:type="paragraph" w:styleId="Textoindependiente">
    <w:name w:val="Body Text"/>
    <w:basedOn w:val="Normal"/>
    <w:link w:val="TextoindependienteCar"/>
    <w:rsid w:val="0036791E"/>
    <w:pPr>
      <w:spacing w:line="360" w:lineRule="auto"/>
      <w:jc w:val="both"/>
    </w:pPr>
    <w:rPr>
      <w:rFonts w:ascii="Arial" w:hAnsi="Arial"/>
      <w:sz w:val="26"/>
    </w:rPr>
  </w:style>
  <w:style w:type="paragraph" w:styleId="Piedepgina">
    <w:name w:val="footer"/>
    <w:basedOn w:val="Normal"/>
    <w:link w:val="PiedepginaCar"/>
    <w:uiPriority w:val="99"/>
    <w:rsid w:val="0036791E"/>
    <w:pPr>
      <w:tabs>
        <w:tab w:val="center" w:pos="4419"/>
        <w:tab w:val="right" w:pos="8838"/>
      </w:tabs>
    </w:pPr>
  </w:style>
  <w:style w:type="paragraph" w:styleId="Textoindependiente2">
    <w:name w:val="Body Text 2"/>
    <w:basedOn w:val="Normal"/>
    <w:link w:val="Textoindependiente2Car"/>
    <w:rsid w:val="0036791E"/>
    <w:pPr>
      <w:spacing w:line="360" w:lineRule="auto"/>
      <w:ind w:right="51"/>
      <w:jc w:val="both"/>
    </w:pPr>
    <w:rPr>
      <w:rFonts w:ascii="Arial" w:hAnsi="Arial"/>
      <w:sz w:val="24"/>
    </w:rPr>
  </w:style>
  <w:style w:type="paragraph" w:customStyle="1" w:styleId="Puesto">
    <w:name w:val="Puesto"/>
    <w:basedOn w:val="Normal"/>
    <w:qFormat/>
    <w:rsid w:val="0036791E"/>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36791E"/>
    <w:pPr>
      <w:spacing w:before="100" w:beforeAutospacing="1" w:after="100" w:afterAutospacing="1"/>
    </w:pPr>
    <w:rPr>
      <w:sz w:val="24"/>
      <w:szCs w:val="24"/>
      <w:lang w:val="es-ES"/>
    </w:rPr>
  </w:style>
  <w:style w:type="paragraph" w:styleId="Cierre">
    <w:name w:val="Closing"/>
    <w:basedOn w:val="Normal"/>
    <w:rsid w:val="0036791E"/>
    <w:pPr>
      <w:overflowPunct w:val="0"/>
      <w:autoSpaceDE w:val="0"/>
      <w:autoSpaceDN w:val="0"/>
      <w:adjustRightInd w:val="0"/>
      <w:ind w:left="4252"/>
      <w:textAlignment w:val="baseline"/>
    </w:pPr>
    <w:rPr>
      <w:sz w:val="24"/>
    </w:rPr>
  </w:style>
  <w:style w:type="character" w:customStyle="1" w:styleId="CarCar4">
    <w:name w:val="Car Car4"/>
    <w:rsid w:val="0036791E"/>
    <w:rPr>
      <w:lang w:val="es-ES_tradnl" w:eastAsia="es-ES" w:bidi="ar-SA"/>
    </w:rPr>
  </w:style>
  <w:style w:type="paragraph" w:styleId="Sinespaciado">
    <w:name w:val="No Spacing"/>
    <w:qFormat/>
    <w:rsid w:val="0036791E"/>
    <w:rPr>
      <w:rFonts w:ascii="Calibri" w:hAnsi="Calibri"/>
      <w:sz w:val="22"/>
      <w:szCs w:val="22"/>
      <w:lang w:eastAsia="en-US"/>
    </w:rPr>
  </w:style>
  <w:style w:type="character" w:customStyle="1" w:styleId="SinespaciadoCar">
    <w:name w:val="Sin espaciado Car"/>
    <w:rsid w:val="0036791E"/>
    <w:rPr>
      <w:rFonts w:ascii="Calibri" w:hAnsi="Calibri"/>
      <w:sz w:val="22"/>
      <w:szCs w:val="22"/>
      <w:lang w:val="es-ES" w:eastAsia="en-US" w:bidi="ar-SA"/>
    </w:rPr>
  </w:style>
  <w:style w:type="character" w:customStyle="1" w:styleId="CarCar5">
    <w:name w:val="Car Car5"/>
    <w:rsid w:val="0036791E"/>
    <w:rPr>
      <w:lang w:val="es-ES_tradnl" w:eastAsia="es-ES" w:bidi="ar-SA"/>
    </w:rPr>
  </w:style>
  <w:style w:type="character" w:customStyle="1" w:styleId="apple-style-span">
    <w:name w:val="apple-style-span"/>
    <w:rsid w:val="0036791E"/>
    <w:rPr>
      <w:rFonts w:ascii="Times New Roman" w:hAnsi="Times New Roman" w:cs="Times New Roman" w:hint="default"/>
    </w:rPr>
  </w:style>
  <w:style w:type="character" w:customStyle="1" w:styleId="apple-converted-space">
    <w:name w:val="apple-converted-space"/>
    <w:rsid w:val="0036791E"/>
    <w:rPr>
      <w:rFonts w:ascii="Times New Roman" w:hAnsi="Times New Roman" w:cs="Times New Roman" w:hint="default"/>
    </w:rPr>
  </w:style>
  <w:style w:type="paragraph" w:styleId="Textoindependiente3">
    <w:name w:val="Body Text 3"/>
    <w:basedOn w:val="Normal"/>
    <w:rsid w:val="0036791E"/>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36791E"/>
  </w:style>
  <w:style w:type="paragraph" w:styleId="Textodeglobo">
    <w:name w:val="Balloon Text"/>
    <w:basedOn w:val="Normal"/>
    <w:semiHidden/>
    <w:rsid w:val="00A371A4"/>
    <w:rPr>
      <w:rFonts w:ascii="Tahoma" w:hAnsi="Tahoma" w:cs="Tahoma"/>
      <w:sz w:val="16"/>
      <w:szCs w:val="16"/>
    </w:rPr>
  </w:style>
  <w:style w:type="character" w:customStyle="1" w:styleId="TextonotapieCar1">
    <w:name w:val="Texto nota pie Car1"/>
    <w:aliases w:val="Texto nota pie Car Car,Footnote Text Char Char Char Char Char Car1,Footnote Text Char Char Char Char Car1,Footnote reference Car,FA Fu Car,Footnote Text Char Char Char Car Car,Footnote Text Char Char Char Car1,Footnote Text Char Car"/>
    <w:link w:val="Textonotapie"/>
    <w:uiPriority w:val="99"/>
    <w:rsid w:val="007A57DC"/>
    <w:rPr>
      <w:lang w:val="es-ES_tradnl" w:eastAsia="es-ES" w:bidi="ar-SA"/>
    </w:rPr>
  </w:style>
  <w:style w:type="character" w:customStyle="1" w:styleId="PiedepginaCar">
    <w:name w:val="Pie de página Car"/>
    <w:link w:val="Piedepgina"/>
    <w:uiPriority w:val="99"/>
    <w:rsid w:val="00A7118F"/>
    <w:rPr>
      <w:lang w:val="es-ES_tradnl"/>
    </w:rPr>
  </w:style>
  <w:style w:type="paragraph" w:styleId="Prrafodelista">
    <w:name w:val="List Paragraph"/>
    <w:basedOn w:val="Normal"/>
    <w:uiPriority w:val="34"/>
    <w:qFormat/>
    <w:rsid w:val="00EE740B"/>
    <w:pPr>
      <w:ind w:left="708"/>
    </w:pPr>
  </w:style>
  <w:style w:type="character" w:customStyle="1" w:styleId="Refdenotaalpie2Car">
    <w:name w:val="Ref. de nota al pie2 Car"/>
    <w:aliases w:val="Texto de nota al pie Car,Fago Fußnotenzeichen Car,Appel note de bas de page Car,referencia nota al pie Car,Footnotes refss Car,Footnote Text Char Char Char Char Char Car,Footnote Text Char Char Char Char Car"/>
    <w:uiPriority w:val="99"/>
    <w:locked/>
    <w:rsid w:val="005E34CD"/>
    <w:rPr>
      <w:rFonts w:eastAsia="Times New Roman"/>
      <w:color w:val="000000"/>
      <w:sz w:val="20"/>
      <w:lang w:eastAsia="es-CO"/>
    </w:rPr>
  </w:style>
  <w:style w:type="character" w:customStyle="1" w:styleId="TextoindependienteCar">
    <w:name w:val="Texto independiente Car"/>
    <w:link w:val="Textoindependiente"/>
    <w:rsid w:val="00BD4F86"/>
    <w:rPr>
      <w:rFonts w:ascii="Arial" w:hAnsi="Arial"/>
      <w:sz w:val="26"/>
      <w:lang w:val="es-ES_tradnl"/>
    </w:rPr>
  </w:style>
  <w:style w:type="character" w:customStyle="1" w:styleId="Ttulo5Car">
    <w:name w:val="Título 5 Car"/>
    <w:basedOn w:val="Fuentedeprrafopredeter"/>
    <w:link w:val="Ttulo5"/>
    <w:semiHidden/>
    <w:rsid w:val="005F3513"/>
    <w:rPr>
      <w:rFonts w:asciiTheme="majorHAnsi" w:eastAsiaTheme="majorEastAsia" w:hAnsiTheme="majorHAnsi" w:cstheme="majorBidi"/>
      <w:color w:val="243F60" w:themeColor="accent1" w:themeShade="7F"/>
      <w:lang w:val="es-ES_tradnl"/>
    </w:rPr>
  </w:style>
  <w:style w:type="character" w:customStyle="1" w:styleId="Textoindependiente2Car">
    <w:name w:val="Texto independiente 2 Car"/>
    <w:basedOn w:val="Fuentedeprrafopredeter"/>
    <w:link w:val="Textoindependiente2"/>
    <w:rsid w:val="005F3513"/>
    <w:rPr>
      <w:rFonts w:ascii="Arial" w:hAnsi="Arial"/>
      <w:sz w:val="24"/>
      <w:lang w:val="es-ES_tradnl"/>
    </w:rPr>
  </w:style>
  <w:style w:type="paragraph" w:customStyle="1" w:styleId="paragraph">
    <w:name w:val="paragraph"/>
    <w:basedOn w:val="Normal"/>
    <w:rsid w:val="003647EF"/>
    <w:pPr>
      <w:spacing w:before="100" w:beforeAutospacing="1" w:after="100" w:afterAutospacing="1"/>
    </w:pPr>
    <w:rPr>
      <w:sz w:val="24"/>
      <w:szCs w:val="24"/>
      <w:lang w:val="es-ES"/>
    </w:rPr>
  </w:style>
  <w:style w:type="character" w:customStyle="1" w:styleId="normaltextrun">
    <w:name w:val="normaltextrun"/>
    <w:basedOn w:val="Fuentedeprrafopredeter"/>
    <w:rsid w:val="003647EF"/>
  </w:style>
  <w:style w:type="character" w:styleId="Hipervnculo">
    <w:name w:val="Hyperlink"/>
    <w:basedOn w:val="Fuentedeprrafopredeter"/>
    <w:uiPriority w:val="99"/>
    <w:unhideWhenUsed/>
    <w:rsid w:val="00FD2DEA"/>
    <w:rPr>
      <w:color w:val="0000FF" w:themeColor="hyperlink"/>
      <w:u w:val="single"/>
    </w:rPr>
  </w:style>
  <w:style w:type="character" w:customStyle="1" w:styleId="eop">
    <w:name w:val="eop"/>
    <w:basedOn w:val="Fuentedeprrafopredeter"/>
    <w:rsid w:val="00BD59DC"/>
  </w:style>
  <w:style w:type="paragraph" w:styleId="Textocomentario">
    <w:name w:val="annotation text"/>
    <w:basedOn w:val="Normal"/>
    <w:link w:val="TextocomentarioCar"/>
    <w:rsid w:val="006B7731"/>
  </w:style>
  <w:style w:type="character" w:customStyle="1" w:styleId="TextocomentarioCar">
    <w:name w:val="Texto comentario Car"/>
    <w:basedOn w:val="Fuentedeprrafopredeter"/>
    <w:link w:val="Textocomentario"/>
    <w:rsid w:val="006B7731"/>
    <w:rPr>
      <w:lang w:val="es-ES_tradnl"/>
    </w:rPr>
  </w:style>
  <w:style w:type="character" w:styleId="Refdecomentario">
    <w:name w:val="annotation reference"/>
    <w:basedOn w:val="Fuentedeprrafopredeter"/>
    <w:rsid w:val="006B7731"/>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styleId="Ttulo">
    <w:name w:val="Title"/>
    <w:basedOn w:val="Normal"/>
    <w:next w:val="Normal"/>
    <w:link w:val="TtuloCar"/>
    <w:uiPriority w:val="10"/>
    <w:qFormat/>
    <w:pPr>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2731">
      <w:bodyDiv w:val="1"/>
      <w:marLeft w:val="0"/>
      <w:marRight w:val="0"/>
      <w:marTop w:val="0"/>
      <w:marBottom w:val="0"/>
      <w:divBdr>
        <w:top w:val="none" w:sz="0" w:space="0" w:color="auto"/>
        <w:left w:val="none" w:sz="0" w:space="0" w:color="auto"/>
        <w:bottom w:val="none" w:sz="0" w:space="0" w:color="auto"/>
        <w:right w:val="none" w:sz="0" w:space="0" w:color="auto"/>
      </w:divBdr>
    </w:div>
    <w:div w:id="616059817">
      <w:bodyDiv w:val="1"/>
      <w:marLeft w:val="0"/>
      <w:marRight w:val="0"/>
      <w:marTop w:val="0"/>
      <w:marBottom w:val="0"/>
      <w:divBdr>
        <w:top w:val="none" w:sz="0" w:space="0" w:color="auto"/>
        <w:left w:val="none" w:sz="0" w:space="0" w:color="auto"/>
        <w:bottom w:val="none" w:sz="0" w:space="0" w:color="auto"/>
        <w:right w:val="none" w:sz="0" w:space="0" w:color="auto"/>
      </w:divBdr>
    </w:div>
    <w:div w:id="1400249234">
      <w:bodyDiv w:val="1"/>
      <w:marLeft w:val="0"/>
      <w:marRight w:val="0"/>
      <w:marTop w:val="0"/>
      <w:marBottom w:val="0"/>
      <w:divBdr>
        <w:top w:val="none" w:sz="0" w:space="0" w:color="auto"/>
        <w:left w:val="none" w:sz="0" w:space="0" w:color="auto"/>
        <w:bottom w:val="none" w:sz="0" w:space="0" w:color="auto"/>
        <w:right w:val="none" w:sz="0" w:space="0" w:color="auto"/>
      </w:divBdr>
    </w:div>
    <w:div w:id="17745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af7a09e25e7a4cc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302C-E811-4863-AF14-CE6CEBB49167}">
  <ds:schemaRefs>
    <ds:schemaRef ds:uri="http://schemas.microsoft.com/sharepoint/v3/contenttype/forms"/>
  </ds:schemaRefs>
</ds:datastoreItem>
</file>

<file path=customXml/itemProps2.xml><?xml version="1.0" encoding="utf-8"?>
<ds:datastoreItem xmlns:ds="http://schemas.openxmlformats.org/officeDocument/2006/customXml" ds:itemID="{930DBAD5-6F10-4D4A-97D7-9463C63ED10D}">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378D5D1B-005C-4355-8D8A-FB779BC54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199EA-D5A5-4745-8486-8F3A61A3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2572</Words>
  <Characters>14148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8</cp:revision>
  <cp:lastPrinted>2017-03-28T19:17:00Z</cp:lastPrinted>
  <dcterms:created xsi:type="dcterms:W3CDTF">2022-05-17T18:22:00Z</dcterms:created>
  <dcterms:modified xsi:type="dcterms:W3CDTF">2022-07-18T13:34:00Z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