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23CE0" w14:textId="77777777" w:rsidR="00CA338E" w:rsidRPr="0052589D" w:rsidRDefault="00CA338E" w:rsidP="00CA338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52589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E630A0" w14:textId="77777777" w:rsidR="00CA338E" w:rsidRDefault="00CA338E" w:rsidP="00CA338E">
      <w:pPr>
        <w:spacing w:after="0" w:line="240" w:lineRule="auto"/>
        <w:jc w:val="both"/>
        <w:rPr>
          <w:rFonts w:ascii="Arial" w:eastAsia="Times New Roman" w:hAnsi="Arial" w:cs="Arial"/>
          <w:sz w:val="20"/>
          <w:szCs w:val="20"/>
          <w:lang w:val="es-419" w:eastAsia="es-ES"/>
        </w:rPr>
      </w:pPr>
    </w:p>
    <w:p w14:paraId="53E41608" w14:textId="77777777" w:rsidR="00CA338E" w:rsidRDefault="00CA338E" w:rsidP="00CA338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Sentencia del 19 de julio de 2022</w:t>
      </w:r>
    </w:p>
    <w:p w14:paraId="27E34533" w14:textId="0F97DDDF" w:rsidR="009B4925" w:rsidRPr="009B4925" w:rsidRDefault="009B4925" w:rsidP="009B4925">
      <w:pPr>
        <w:spacing w:after="0" w:line="240" w:lineRule="auto"/>
        <w:jc w:val="both"/>
        <w:rPr>
          <w:rFonts w:ascii="Arial" w:eastAsia="Times New Roman" w:hAnsi="Arial" w:cs="Arial"/>
          <w:sz w:val="20"/>
          <w:szCs w:val="20"/>
          <w:lang w:val="es-419" w:eastAsia="es-ES"/>
        </w:rPr>
      </w:pPr>
      <w:r w:rsidRPr="009B4925">
        <w:rPr>
          <w:rFonts w:ascii="Arial" w:eastAsia="Times New Roman" w:hAnsi="Arial" w:cs="Arial"/>
          <w:sz w:val="20"/>
          <w:szCs w:val="20"/>
          <w:lang w:val="es-419" w:eastAsia="es-ES"/>
        </w:rPr>
        <w:t>Radicación No:</w:t>
      </w:r>
      <w:r w:rsidRPr="009B4925">
        <w:rPr>
          <w:rFonts w:ascii="Arial" w:eastAsia="Times New Roman" w:hAnsi="Arial" w:cs="Arial"/>
          <w:sz w:val="20"/>
          <w:szCs w:val="20"/>
          <w:lang w:val="es-419" w:eastAsia="es-ES"/>
        </w:rPr>
        <w:tab/>
      </w:r>
      <w:r w:rsidRPr="009B4925">
        <w:rPr>
          <w:rFonts w:ascii="Arial" w:eastAsia="Times New Roman" w:hAnsi="Arial" w:cs="Arial"/>
          <w:sz w:val="20"/>
          <w:szCs w:val="20"/>
          <w:lang w:val="es-419" w:eastAsia="es-ES"/>
        </w:rPr>
        <w:tab/>
        <w:t>66001-31-05-001-2018-00544-01</w:t>
      </w:r>
    </w:p>
    <w:p w14:paraId="234DFEA5" w14:textId="77777777" w:rsidR="009B4925" w:rsidRDefault="009B4925" w:rsidP="009B4925">
      <w:pPr>
        <w:spacing w:after="0" w:line="240" w:lineRule="auto"/>
        <w:jc w:val="both"/>
        <w:rPr>
          <w:rFonts w:ascii="Arial" w:eastAsia="Times New Roman" w:hAnsi="Arial" w:cs="Arial"/>
          <w:sz w:val="20"/>
          <w:szCs w:val="20"/>
          <w:lang w:val="es-419" w:eastAsia="es-ES"/>
        </w:rPr>
      </w:pPr>
      <w:r w:rsidRPr="009B4925">
        <w:rPr>
          <w:rFonts w:ascii="Arial" w:eastAsia="Times New Roman" w:hAnsi="Arial" w:cs="Arial"/>
          <w:sz w:val="20"/>
          <w:szCs w:val="20"/>
          <w:lang w:val="es-419" w:eastAsia="es-ES"/>
        </w:rPr>
        <w:t xml:space="preserve">Demandante:     </w:t>
      </w:r>
      <w:r w:rsidRPr="009B4925">
        <w:rPr>
          <w:rFonts w:ascii="Arial" w:eastAsia="Times New Roman" w:hAnsi="Arial" w:cs="Arial"/>
          <w:sz w:val="20"/>
          <w:szCs w:val="20"/>
          <w:lang w:val="es-419" w:eastAsia="es-ES"/>
        </w:rPr>
        <w:tab/>
        <w:t>Elsa Victoria Riaño Castro</w:t>
      </w:r>
    </w:p>
    <w:p w14:paraId="0506F381" w14:textId="0006E363" w:rsidR="00CA338E" w:rsidRDefault="00CA338E" w:rsidP="009B4925">
      <w:pPr>
        <w:spacing w:after="0" w:line="240" w:lineRule="auto"/>
        <w:jc w:val="both"/>
        <w:rPr>
          <w:rFonts w:ascii="Arial" w:eastAsia="Times New Roman" w:hAnsi="Arial" w:cs="Arial"/>
          <w:sz w:val="20"/>
          <w:szCs w:val="20"/>
          <w:lang w:val="es-419" w:eastAsia="es-ES"/>
        </w:rPr>
      </w:pPr>
      <w:r w:rsidRPr="00EE39AE">
        <w:rPr>
          <w:rFonts w:ascii="Arial" w:eastAsia="Times New Roman" w:hAnsi="Arial" w:cs="Arial"/>
          <w:sz w:val="20"/>
          <w:szCs w:val="20"/>
          <w:lang w:val="es-419" w:eastAsia="es-ES"/>
        </w:rPr>
        <w:t>Demandado:</w:t>
      </w:r>
      <w:r w:rsidRPr="00EE39AE">
        <w:rPr>
          <w:rFonts w:ascii="Arial" w:eastAsia="Times New Roman" w:hAnsi="Arial" w:cs="Arial"/>
          <w:sz w:val="20"/>
          <w:szCs w:val="20"/>
          <w:lang w:val="es-419" w:eastAsia="es-ES"/>
        </w:rPr>
        <w:tab/>
      </w:r>
      <w:r w:rsidRPr="00EE39AE">
        <w:rPr>
          <w:rFonts w:ascii="Arial" w:eastAsia="Times New Roman" w:hAnsi="Arial" w:cs="Arial"/>
          <w:sz w:val="20"/>
          <w:szCs w:val="20"/>
          <w:lang w:val="es-419" w:eastAsia="es-ES"/>
        </w:rPr>
        <w:tab/>
        <w:t xml:space="preserve">Colpensiones y otro </w:t>
      </w:r>
    </w:p>
    <w:p w14:paraId="76B85375" w14:textId="77777777" w:rsidR="00CA338E" w:rsidRPr="00EE39AE" w:rsidRDefault="00CA338E" w:rsidP="00CA338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Magistrado Ponente:</w:t>
      </w:r>
      <w:r>
        <w:rPr>
          <w:rFonts w:ascii="Arial" w:eastAsia="Times New Roman" w:hAnsi="Arial" w:cs="Arial"/>
          <w:sz w:val="20"/>
          <w:szCs w:val="20"/>
          <w:lang w:val="es-419" w:eastAsia="es-ES"/>
        </w:rPr>
        <w:tab/>
        <w:t>Julio César Salazar Muñoz</w:t>
      </w:r>
    </w:p>
    <w:p w14:paraId="1866A72B" w14:textId="77777777" w:rsidR="00CA338E" w:rsidRPr="0052589D" w:rsidRDefault="00CA338E" w:rsidP="00CA338E">
      <w:pPr>
        <w:spacing w:after="0" w:line="240" w:lineRule="auto"/>
        <w:jc w:val="both"/>
        <w:rPr>
          <w:rFonts w:ascii="Arial" w:eastAsia="Times New Roman" w:hAnsi="Arial" w:cs="Arial"/>
          <w:sz w:val="20"/>
          <w:szCs w:val="20"/>
          <w:lang w:val="es-419" w:eastAsia="es-ES"/>
        </w:rPr>
      </w:pPr>
    </w:p>
    <w:p w14:paraId="3527D33F" w14:textId="77777777" w:rsidR="00CA338E" w:rsidRDefault="00CA338E" w:rsidP="00CA338E">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14:paraId="53DFDB52" w14:textId="77777777" w:rsidR="00CA338E" w:rsidRDefault="00CA338E" w:rsidP="00CA338E">
      <w:pPr>
        <w:spacing w:after="0" w:line="240" w:lineRule="auto"/>
        <w:jc w:val="both"/>
        <w:rPr>
          <w:rFonts w:ascii="Arial" w:eastAsia="Times New Roman" w:hAnsi="Arial" w:cs="Arial"/>
          <w:sz w:val="20"/>
          <w:szCs w:val="20"/>
          <w:lang w:val="es-419" w:eastAsia="es-ES"/>
        </w:rPr>
      </w:pPr>
    </w:p>
    <w:p w14:paraId="4DEDC4E9" w14:textId="77777777" w:rsidR="00CA338E" w:rsidRDefault="00CA338E" w:rsidP="00CA338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35A7FC9B" w14:textId="77777777" w:rsidR="00CA338E" w:rsidRDefault="00CA338E" w:rsidP="00CA338E">
      <w:pPr>
        <w:spacing w:after="0" w:line="240" w:lineRule="auto"/>
        <w:jc w:val="both"/>
        <w:rPr>
          <w:rFonts w:ascii="Arial" w:eastAsia="Times New Roman" w:hAnsi="Arial" w:cs="Arial"/>
          <w:sz w:val="20"/>
          <w:szCs w:val="20"/>
          <w:lang w:val="es-419" w:eastAsia="es-ES"/>
        </w:rPr>
      </w:pPr>
    </w:p>
    <w:p w14:paraId="0892979C" w14:textId="77777777" w:rsidR="00CA338E" w:rsidRDefault="00CA338E" w:rsidP="00CA338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14:paraId="7ACEF237" w14:textId="77777777" w:rsidR="00CA338E" w:rsidRDefault="00CA338E" w:rsidP="00CA338E">
      <w:pPr>
        <w:spacing w:after="0" w:line="240" w:lineRule="auto"/>
        <w:jc w:val="both"/>
        <w:rPr>
          <w:rFonts w:ascii="Arial" w:eastAsia="Times New Roman" w:hAnsi="Arial" w:cs="Arial"/>
          <w:sz w:val="20"/>
          <w:szCs w:val="20"/>
          <w:lang w:val="es-419" w:eastAsia="es-ES"/>
        </w:rPr>
      </w:pPr>
    </w:p>
    <w:p w14:paraId="702F312C" w14:textId="77777777" w:rsidR="00CA338E" w:rsidRDefault="00CA338E" w:rsidP="00CA338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5D7E554D" w14:textId="77777777" w:rsidR="00CA338E" w:rsidRDefault="00CA338E" w:rsidP="00CA338E">
      <w:pPr>
        <w:spacing w:after="0" w:line="240" w:lineRule="auto"/>
        <w:jc w:val="both"/>
        <w:rPr>
          <w:rFonts w:ascii="Arial" w:eastAsia="Times New Roman" w:hAnsi="Arial" w:cs="Arial"/>
          <w:sz w:val="20"/>
          <w:szCs w:val="20"/>
          <w:lang w:val="es-419" w:eastAsia="es-ES"/>
        </w:rPr>
      </w:pPr>
    </w:p>
    <w:p w14:paraId="529B4F9A" w14:textId="77777777" w:rsidR="00CA338E" w:rsidRDefault="00CA338E" w:rsidP="00CA338E">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14:paraId="2B499E9D" w14:textId="77777777" w:rsidR="00CA338E" w:rsidRDefault="00CA338E" w:rsidP="00CA338E">
      <w:pPr>
        <w:spacing w:after="0" w:line="240" w:lineRule="auto"/>
        <w:jc w:val="both"/>
        <w:rPr>
          <w:rFonts w:ascii="Arial" w:eastAsia="Times New Roman" w:hAnsi="Arial" w:cs="Arial"/>
          <w:sz w:val="20"/>
          <w:szCs w:val="20"/>
          <w:lang w:val="es-ES" w:eastAsia="es-ES"/>
        </w:rPr>
      </w:pPr>
    </w:p>
    <w:p w14:paraId="4256B471" w14:textId="77777777" w:rsidR="00CA338E" w:rsidRDefault="00CA338E" w:rsidP="00CA338E">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135530DD" w14:textId="77777777" w:rsidR="00CA338E" w:rsidRDefault="00CA338E" w:rsidP="00CA338E">
      <w:pPr>
        <w:spacing w:after="0" w:line="240" w:lineRule="auto"/>
        <w:jc w:val="both"/>
        <w:rPr>
          <w:rFonts w:ascii="Arial" w:eastAsia="Times New Roman" w:hAnsi="Arial" w:cs="Arial"/>
          <w:sz w:val="20"/>
          <w:szCs w:val="20"/>
          <w:lang w:val="es-ES" w:eastAsia="es-ES"/>
        </w:rPr>
      </w:pPr>
    </w:p>
    <w:p w14:paraId="464051A5" w14:textId="77777777" w:rsidR="00CA338E" w:rsidRDefault="00CA338E" w:rsidP="00CA338E">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14:paraId="2C890C19" w14:textId="77777777" w:rsidR="00CA338E" w:rsidRDefault="00CA338E" w:rsidP="00CA338E">
      <w:pPr>
        <w:spacing w:after="0" w:line="240" w:lineRule="auto"/>
        <w:jc w:val="both"/>
        <w:rPr>
          <w:rFonts w:ascii="Arial" w:eastAsia="Times New Roman" w:hAnsi="Arial" w:cs="Arial"/>
          <w:sz w:val="20"/>
          <w:szCs w:val="20"/>
          <w:lang w:val="es-ES" w:eastAsia="es-ES"/>
        </w:rPr>
      </w:pPr>
    </w:p>
    <w:p w14:paraId="20A1D6CD" w14:textId="77777777" w:rsidR="00CA338E" w:rsidRDefault="00CA338E" w:rsidP="00CA338E">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7BBA4764" w14:textId="77777777" w:rsidR="00CA338E" w:rsidRDefault="00CA338E" w:rsidP="00CA338E">
      <w:pPr>
        <w:spacing w:after="0" w:line="240" w:lineRule="auto"/>
        <w:jc w:val="both"/>
        <w:rPr>
          <w:rFonts w:ascii="Arial" w:eastAsia="Times New Roman" w:hAnsi="Arial" w:cs="Arial"/>
          <w:sz w:val="20"/>
          <w:szCs w:val="20"/>
          <w:lang w:val="es-ES" w:eastAsia="es-ES"/>
        </w:rPr>
      </w:pPr>
    </w:p>
    <w:p w14:paraId="3451CE20" w14:textId="77777777" w:rsidR="00CA338E" w:rsidRDefault="00CA338E" w:rsidP="00CA338E">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15D72C6" w14:textId="77777777" w:rsidR="00CA338E" w:rsidRDefault="00CA338E" w:rsidP="00CA338E">
      <w:pPr>
        <w:spacing w:after="0" w:line="240" w:lineRule="auto"/>
        <w:jc w:val="both"/>
        <w:rPr>
          <w:rFonts w:ascii="Arial" w:eastAsia="Times New Roman" w:hAnsi="Arial" w:cs="Arial"/>
          <w:sz w:val="20"/>
          <w:szCs w:val="20"/>
          <w:lang w:val="es-ES" w:eastAsia="es-ES"/>
        </w:rPr>
      </w:pPr>
    </w:p>
    <w:p w14:paraId="3908E4E8" w14:textId="77777777" w:rsidR="00CA338E" w:rsidRDefault="00CA338E" w:rsidP="00CA338E">
      <w:pPr>
        <w:spacing w:after="0" w:line="240" w:lineRule="auto"/>
        <w:jc w:val="both"/>
        <w:rPr>
          <w:rFonts w:ascii="Arial" w:eastAsia="Times New Roman" w:hAnsi="Arial" w:cs="Arial"/>
          <w:sz w:val="20"/>
          <w:szCs w:val="20"/>
          <w:lang w:val="es-ES" w:eastAsia="es-ES"/>
        </w:rPr>
      </w:pPr>
    </w:p>
    <w:p w14:paraId="25425CFE" w14:textId="77777777" w:rsidR="00CA338E" w:rsidRDefault="00CA338E" w:rsidP="00CA338E">
      <w:pPr>
        <w:spacing w:after="0" w:line="240" w:lineRule="auto"/>
        <w:jc w:val="both"/>
        <w:rPr>
          <w:rFonts w:ascii="Arial" w:eastAsia="Times New Roman" w:hAnsi="Arial" w:cs="Arial"/>
          <w:sz w:val="20"/>
          <w:szCs w:val="20"/>
          <w:lang w:val="es-ES" w:eastAsia="es-ES"/>
        </w:rPr>
      </w:pPr>
    </w:p>
    <w:p w14:paraId="0B667466" w14:textId="46BD22CA" w:rsidR="002B2213" w:rsidRPr="004F6E00" w:rsidRDefault="002B2213" w:rsidP="004F6E00">
      <w:pPr>
        <w:pStyle w:val="paragraph"/>
        <w:spacing w:before="0" w:beforeAutospacing="0" w:after="0" w:afterAutospacing="0" w:line="276" w:lineRule="auto"/>
        <w:jc w:val="center"/>
        <w:textAlignment w:val="baseline"/>
        <w:rPr>
          <w:rFonts w:ascii="Arial" w:hAnsi="Arial" w:cs="Arial"/>
        </w:rPr>
      </w:pPr>
      <w:r w:rsidRPr="004F6E00">
        <w:rPr>
          <w:rStyle w:val="normaltextrun"/>
          <w:rFonts w:ascii="Arial" w:hAnsi="Arial" w:cs="Arial"/>
          <w:b/>
          <w:bCs/>
        </w:rPr>
        <w:t>TRIBUNAL SUPERIOR DEL DISTRITO JUDICIAL</w:t>
      </w:r>
    </w:p>
    <w:p w14:paraId="748C1B48" w14:textId="77777777" w:rsidR="002B2213" w:rsidRPr="004F6E00" w:rsidRDefault="002B2213" w:rsidP="004F6E00">
      <w:pPr>
        <w:pStyle w:val="paragraph"/>
        <w:spacing w:before="0" w:beforeAutospacing="0" w:after="0" w:afterAutospacing="0" w:line="276" w:lineRule="auto"/>
        <w:jc w:val="center"/>
        <w:textAlignment w:val="baseline"/>
        <w:rPr>
          <w:rFonts w:ascii="Arial" w:hAnsi="Arial" w:cs="Arial"/>
        </w:rPr>
      </w:pPr>
      <w:r w:rsidRPr="004F6E00">
        <w:rPr>
          <w:rStyle w:val="normaltextrun"/>
          <w:rFonts w:ascii="Arial" w:hAnsi="Arial" w:cs="Arial"/>
          <w:b/>
          <w:bCs/>
        </w:rPr>
        <w:t>SALA DE DECISIÓN LABORAL</w:t>
      </w:r>
    </w:p>
    <w:p w14:paraId="3DFF9C22" w14:textId="6D01652D" w:rsidR="002B2213" w:rsidRPr="004F6E00" w:rsidRDefault="002B2213" w:rsidP="004F6E00">
      <w:pPr>
        <w:pStyle w:val="paragraph"/>
        <w:spacing w:before="0" w:beforeAutospacing="0" w:after="0" w:afterAutospacing="0" w:line="276" w:lineRule="auto"/>
        <w:jc w:val="center"/>
        <w:textAlignment w:val="baseline"/>
        <w:rPr>
          <w:rFonts w:ascii="Arial" w:hAnsi="Arial" w:cs="Arial"/>
        </w:rPr>
      </w:pPr>
      <w:r w:rsidRPr="004F6E00">
        <w:rPr>
          <w:rStyle w:val="normaltextrun"/>
          <w:rFonts w:ascii="Arial" w:hAnsi="Arial" w:cs="Arial"/>
          <w:b/>
          <w:bCs/>
        </w:rPr>
        <w:t>MAGISTRADO PONENTE: JULIO CÉSAR SALAZAR MUÑOZ</w:t>
      </w:r>
    </w:p>
    <w:p w14:paraId="673FB02C" w14:textId="77777777" w:rsidR="004F6E00" w:rsidRPr="004F6E00" w:rsidRDefault="004F6E00" w:rsidP="004F6E00">
      <w:pPr>
        <w:pStyle w:val="paragraph"/>
        <w:spacing w:before="0" w:beforeAutospacing="0" w:after="0" w:afterAutospacing="0" w:line="276" w:lineRule="auto"/>
        <w:jc w:val="center"/>
        <w:textAlignment w:val="baseline"/>
        <w:rPr>
          <w:rStyle w:val="normaltextrun"/>
          <w:rFonts w:ascii="Arial" w:hAnsi="Arial" w:cs="Arial"/>
          <w:bCs/>
        </w:rPr>
      </w:pPr>
    </w:p>
    <w:p w14:paraId="3E113705" w14:textId="35144FA1" w:rsidR="008C5FBA" w:rsidRPr="004F6E00" w:rsidRDefault="004F6E00" w:rsidP="004F6E00">
      <w:pPr>
        <w:pStyle w:val="paragraph"/>
        <w:spacing w:before="0" w:beforeAutospacing="0" w:after="0" w:afterAutospacing="0" w:line="276" w:lineRule="auto"/>
        <w:jc w:val="center"/>
        <w:textAlignment w:val="baseline"/>
        <w:rPr>
          <w:rStyle w:val="normaltextrun"/>
          <w:rFonts w:ascii="Arial" w:hAnsi="Arial" w:cs="Arial"/>
          <w:bCs/>
        </w:rPr>
      </w:pPr>
      <w:r w:rsidRPr="004F6E00">
        <w:rPr>
          <w:rStyle w:val="normaltextrun"/>
          <w:rFonts w:ascii="Arial" w:hAnsi="Arial" w:cs="Arial"/>
          <w:bCs/>
        </w:rPr>
        <w:t>Pereira, diecinueve de julio de dos mil veintidós</w:t>
      </w:r>
    </w:p>
    <w:p w14:paraId="12158B50" w14:textId="1A628599" w:rsidR="002B2213" w:rsidRPr="004F6E00" w:rsidRDefault="008C5FBA" w:rsidP="004F6E00">
      <w:pPr>
        <w:pStyle w:val="paragraph"/>
        <w:spacing w:before="0" w:beforeAutospacing="0" w:after="0" w:afterAutospacing="0" w:line="276" w:lineRule="auto"/>
        <w:jc w:val="center"/>
        <w:textAlignment w:val="baseline"/>
        <w:rPr>
          <w:rFonts w:ascii="Arial" w:hAnsi="Arial" w:cs="Arial"/>
          <w:bCs/>
        </w:rPr>
      </w:pPr>
      <w:r w:rsidRPr="004F6E00">
        <w:rPr>
          <w:rStyle w:val="normaltextrun"/>
          <w:rFonts w:ascii="Arial" w:hAnsi="Arial" w:cs="Arial"/>
          <w:bCs/>
        </w:rPr>
        <w:lastRenderedPageBreak/>
        <w:t>Acta de Sala de Discusión No 108 de 18 de julio de 2022</w:t>
      </w:r>
      <w:r w:rsidR="002B2213" w:rsidRPr="004F6E00">
        <w:rPr>
          <w:rStyle w:val="eop"/>
          <w:rFonts w:ascii="Arial" w:hAnsi="Arial" w:cs="Arial"/>
        </w:rPr>
        <w:t> </w:t>
      </w:r>
    </w:p>
    <w:p w14:paraId="1614C072" w14:textId="77777777" w:rsidR="00AA7861" w:rsidRPr="004F6E00" w:rsidRDefault="00AA7861" w:rsidP="004F6E00">
      <w:pPr>
        <w:pStyle w:val="paragraph"/>
        <w:spacing w:before="0" w:beforeAutospacing="0" w:after="0" w:afterAutospacing="0" w:line="276" w:lineRule="auto"/>
        <w:textAlignment w:val="baseline"/>
        <w:rPr>
          <w:rFonts w:ascii="Arial" w:hAnsi="Arial" w:cs="Arial"/>
        </w:rPr>
      </w:pPr>
    </w:p>
    <w:p w14:paraId="06EC2AB8" w14:textId="01269885" w:rsidR="002B2213" w:rsidRPr="004F6E00" w:rsidRDefault="002B2213" w:rsidP="004F6E00">
      <w:pPr>
        <w:suppressAutoHyphens/>
        <w:spacing w:after="0"/>
        <w:jc w:val="both"/>
        <w:rPr>
          <w:rStyle w:val="normaltextrun"/>
          <w:rFonts w:ascii="Arial" w:hAnsi="Arial" w:cs="Arial"/>
          <w:sz w:val="24"/>
          <w:szCs w:val="24"/>
        </w:rPr>
      </w:pPr>
      <w:r w:rsidRPr="004F6E00">
        <w:rPr>
          <w:rStyle w:val="normaltextrun"/>
          <w:rFonts w:ascii="Arial" w:hAnsi="Arial" w:cs="Arial"/>
          <w:sz w:val="24"/>
          <w:szCs w:val="24"/>
        </w:rPr>
        <w:t xml:space="preserve">Se resuelven los recursos de apelación interpuestos por las demandadas </w:t>
      </w:r>
      <w:r w:rsidR="00FE42DD" w:rsidRPr="00FE42DD">
        <w:rPr>
          <w:rStyle w:val="normaltextrun"/>
          <w:rFonts w:ascii="Arial" w:hAnsi="Arial" w:cs="Arial"/>
          <w:b/>
          <w:sz w:val="24"/>
          <w:szCs w:val="24"/>
        </w:rPr>
        <w:t xml:space="preserve">Protección </w:t>
      </w:r>
      <w:r w:rsidRPr="00FE42DD">
        <w:rPr>
          <w:rStyle w:val="normaltextrun"/>
          <w:rFonts w:ascii="Arial" w:hAnsi="Arial" w:cs="Arial"/>
          <w:b/>
          <w:sz w:val="24"/>
          <w:szCs w:val="24"/>
        </w:rPr>
        <w:t xml:space="preserve">S.A., </w:t>
      </w:r>
      <w:r w:rsidR="00FE42DD" w:rsidRPr="00FE42DD">
        <w:rPr>
          <w:rStyle w:val="normaltextrun"/>
          <w:rFonts w:ascii="Arial" w:hAnsi="Arial" w:cs="Arial"/>
          <w:b/>
          <w:sz w:val="24"/>
          <w:szCs w:val="24"/>
        </w:rPr>
        <w:t xml:space="preserve">Porvenir </w:t>
      </w:r>
      <w:r w:rsidRPr="00FE42DD">
        <w:rPr>
          <w:rStyle w:val="normaltextrun"/>
          <w:rFonts w:ascii="Arial" w:hAnsi="Arial" w:cs="Arial"/>
          <w:b/>
          <w:sz w:val="24"/>
          <w:szCs w:val="24"/>
        </w:rPr>
        <w:t>S.A</w:t>
      </w:r>
      <w:r w:rsidRPr="00FE42DD">
        <w:rPr>
          <w:rStyle w:val="normaltextrun"/>
          <w:rFonts w:ascii="Arial" w:hAnsi="Arial" w:cs="Arial"/>
          <w:sz w:val="24"/>
          <w:szCs w:val="24"/>
        </w:rPr>
        <w:t>. y la</w:t>
      </w:r>
      <w:r w:rsidRPr="00FE42DD">
        <w:rPr>
          <w:rStyle w:val="normaltextrun"/>
          <w:rFonts w:ascii="Arial" w:hAnsi="Arial" w:cs="Arial"/>
          <w:b/>
          <w:sz w:val="24"/>
          <w:szCs w:val="24"/>
        </w:rPr>
        <w:t xml:space="preserve"> </w:t>
      </w:r>
      <w:r w:rsidR="00FE42DD" w:rsidRPr="00FE42DD">
        <w:rPr>
          <w:rStyle w:val="normaltextrun"/>
          <w:rFonts w:ascii="Arial" w:hAnsi="Arial" w:cs="Arial"/>
          <w:b/>
          <w:sz w:val="24"/>
          <w:szCs w:val="24"/>
        </w:rPr>
        <w:t xml:space="preserve">Administradora Colombiana </w:t>
      </w:r>
      <w:r w:rsidR="00FE42DD">
        <w:rPr>
          <w:rStyle w:val="normaltextrun"/>
          <w:rFonts w:ascii="Arial" w:hAnsi="Arial" w:cs="Arial"/>
          <w:b/>
          <w:sz w:val="24"/>
          <w:szCs w:val="24"/>
        </w:rPr>
        <w:t>d</w:t>
      </w:r>
      <w:r w:rsidR="00FE42DD" w:rsidRPr="00FE42DD">
        <w:rPr>
          <w:rStyle w:val="normaltextrun"/>
          <w:rFonts w:ascii="Arial" w:hAnsi="Arial" w:cs="Arial"/>
          <w:b/>
          <w:sz w:val="24"/>
          <w:szCs w:val="24"/>
        </w:rPr>
        <w:t>e Pensiones</w:t>
      </w:r>
      <w:r w:rsidRPr="004F6E00">
        <w:rPr>
          <w:rStyle w:val="normaltextrun"/>
          <w:rFonts w:ascii="Arial" w:hAnsi="Arial" w:cs="Arial"/>
          <w:sz w:val="24"/>
          <w:szCs w:val="24"/>
        </w:rPr>
        <w:t xml:space="preserve"> en contra de la sentencia proferida por el Juzgado Primero Laboral del Circuito el 11 de marzo de 2022, así como el grado jurisdiccional de consulta dispuesto a favor de </w:t>
      </w:r>
      <w:r w:rsidR="00FE42DD" w:rsidRPr="00FE42DD">
        <w:rPr>
          <w:rStyle w:val="normaltextrun"/>
          <w:rFonts w:ascii="Arial" w:hAnsi="Arial" w:cs="Arial"/>
          <w:b/>
          <w:sz w:val="24"/>
          <w:szCs w:val="24"/>
        </w:rPr>
        <w:t>Colpensiones</w:t>
      </w:r>
      <w:r w:rsidRPr="004F6E00">
        <w:rPr>
          <w:rStyle w:val="normaltextrun"/>
          <w:rFonts w:ascii="Arial" w:hAnsi="Arial" w:cs="Arial"/>
          <w:sz w:val="24"/>
          <w:szCs w:val="24"/>
        </w:rPr>
        <w:t xml:space="preserve">, dentro del proceso </w:t>
      </w:r>
      <w:r w:rsidR="00FE42DD">
        <w:rPr>
          <w:rStyle w:val="normaltextrun"/>
          <w:rFonts w:ascii="Arial" w:hAnsi="Arial" w:cs="Arial"/>
          <w:b/>
          <w:sz w:val="24"/>
          <w:szCs w:val="24"/>
        </w:rPr>
        <w:t xml:space="preserve">ordinario laboral </w:t>
      </w:r>
      <w:r w:rsidRPr="004F6E00">
        <w:rPr>
          <w:rStyle w:val="normaltextrun"/>
          <w:rFonts w:ascii="Arial" w:hAnsi="Arial" w:cs="Arial"/>
          <w:sz w:val="24"/>
          <w:szCs w:val="24"/>
        </w:rPr>
        <w:t xml:space="preserve">promovido por la señora </w:t>
      </w:r>
      <w:r w:rsidR="00FE42DD" w:rsidRPr="00FE42DD">
        <w:rPr>
          <w:rStyle w:val="normaltextrun"/>
          <w:rFonts w:ascii="Arial" w:hAnsi="Arial" w:cs="Arial"/>
          <w:b/>
          <w:sz w:val="24"/>
          <w:szCs w:val="24"/>
        </w:rPr>
        <w:t>Elsa Victoria Riaño Castro</w:t>
      </w:r>
      <w:r w:rsidRPr="004F6E00">
        <w:rPr>
          <w:rStyle w:val="normaltextrun"/>
          <w:rFonts w:ascii="Arial" w:hAnsi="Arial" w:cs="Arial"/>
          <w:sz w:val="24"/>
          <w:szCs w:val="24"/>
        </w:rPr>
        <w:t>, cuya radicación corresponde al N°</w:t>
      </w:r>
      <w:r w:rsidR="00FE42DD">
        <w:rPr>
          <w:rStyle w:val="normaltextrun"/>
          <w:rFonts w:ascii="Arial" w:hAnsi="Arial" w:cs="Arial"/>
          <w:sz w:val="24"/>
          <w:szCs w:val="24"/>
        </w:rPr>
        <w:t xml:space="preserve"> </w:t>
      </w:r>
      <w:r w:rsidRPr="004F6E00">
        <w:rPr>
          <w:rStyle w:val="normaltextrun"/>
          <w:rFonts w:ascii="Arial" w:hAnsi="Arial" w:cs="Arial"/>
          <w:sz w:val="24"/>
          <w:szCs w:val="24"/>
        </w:rPr>
        <w:t>6001310500120180054401.</w:t>
      </w:r>
    </w:p>
    <w:p w14:paraId="2D2F87F2" w14:textId="77777777" w:rsidR="002B2213" w:rsidRPr="004F6E00" w:rsidRDefault="002B2213" w:rsidP="004F6E00">
      <w:pPr>
        <w:suppressAutoHyphens/>
        <w:spacing w:after="0"/>
        <w:jc w:val="both"/>
        <w:rPr>
          <w:rStyle w:val="normaltextrun"/>
          <w:rFonts w:ascii="Arial" w:hAnsi="Arial" w:cs="Arial"/>
          <w:sz w:val="24"/>
          <w:szCs w:val="24"/>
        </w:rPr>
      </w:pPr>
    </w:p>
    <w:p w14:paraId="137F241C" w14:textId="77777777" w:rsidR="002B2213" w:rsidRPr="004F6E00" w:rsidRDefault="002B2213" w:rsidP="004F6E00">
      <w:pPr>
        <w:suppressAutoHyphens/>
        <w:spacing w:after="0"/>
        <w:jc w:val="center"/>
        <w:rPr>
          <w:rStyle w:val="normaltextrun"/>
          <w:rFonts w:ascii="Arial" w:hAnsi="Arial" w:cs="Arial"/>
          <w:b/>
          <w:bCs/>
          <w:sz w:val="24"/>
          <w:szCs w:val="24"/>
        </w:rPr>
      </w:pPr>
      <w:r w:rsidRPr="004F6E00">
        <w:rPr>
          <w:rStyle w:val="normaltextrun"/>
          <w:rFonts w:ascii="Arial" w:hAnsi="Arial" w:cs="Arial"/>
          <w:b/>
          <w:bCs/>
          <w:sz w:val="24"/>
          <w:szCs w:val="24"/>
        </w:rPr>
        <w:t>AUTO</w:t>
      </w:r>
    </w:p>
    <w:p w14:paraId="0F990DCE" w14:textId="77777777" w:rsidR="002B2213" w:rsidRPr="004F6E00" w:rsidRDefault="002B2213" w:rsidP="004F6E00">
      <w:pPr>
        <w:pStyle w:val="Sinespaciado"/>
        <w:spacing w:line="276" w:lineRule="auto"/>
        <w:rPr>
          <w:rStyle w:val="normaltextrun"/>
          <w:rFonts w:ascii="Arial" w:hAnsi="Arial" w:cs="Arial"/>
          <w:sz w:val="24"/>
          <w:szCs w:val="24"/>
        </w:rPr>
      </w:pPr>
    </w:p>
    <w:p w14:paraId="7DB3642F" w14:textId="53535ED9" w:rsidR="002B2213" w:rsidRPr="004F6E00" w:rsidRDefault="004F6E00" w:rsidP="004F6E00">
      <w:pPr>
        <w:pStyle w:val="paragraph"/>
        <w:spacing w:before="0" w:beforeAutospacing="0" w:after="0" w:afterAutospacing="0" w:line="276" w:lineRule="auto"/>
        <w:jc w:val="both"/>
        <w:textAlignment w:val="baseline"/>
        <w:rPr>
          <w:rStyle w:val="eop"/>
          <w:rFonts w:ascii="Arial" w:hAnsi="Arial" w:cs="Arial"/>
        </w:rPr>
      </w:pPr>
      <w:r>
        <w:rPr>
          <w:rStyle w:val="normaltextrun"/>
          <w:rFonts w:ascii="Arial" w:hAnsi="Arial" w:cs="Arial"/>
        </w:rPr>
        <w:t>(…)</w:t>
      </w:r>
    </w:p>
    <w:p w14:paraId="2776871C" w14:textId="77777777" w:rsidR="008C5FBA" w:rsidRPr="004F6E00" w:rsidRDefault="008C5FBA" w:rsidP="004F6E00">
      <w:pPr>
        <w:pStyle w:val="paragraph"/>
        <w:spacing w:before="0" w:beforeAutospacing="0" w:after="0" w:afterAutospacing="0" w:line="276" w:lineRule="auto"/>
        <w:jc w:val="both"/>
        <w:textAlignment w:val="baseline"/>
        <w:rPr>
          <w:rFonts w:ascii="Arial" w:hAnsi="Arial" w:cs="Arial"/>
        </w:rPr>
      </w:pPr>
    </w:p>
    <w:p w14:paraId="661762CC" w14:textId="77777777" w:rsidR="002B2213" w:rsidRPr="004F6E00" w:rsidRDefault="002B2213" w:rsidP="004F6E00">
      <w:pPr>
        <w:spacing w:after="0"/>
        <w:jc w:val="center"/>
        <w:rPr>
          <w:rFonts w:ascii="Arial" w:hAnsi="Arial" w:cs="Arial"/>
          <w:b/>
          <w:sz w:val="24"/>
          <w:szCs w:val="24"/>
        </w:rPr>
      </w:pPr>
      <w:r w:rsidRPr="004F6E00">
        <w:rPr>
          <w:rFonts w:ascii="Arial" w:hAnsi="Arial" w:cs="Arial"/>
          <w:b/>
          <w:sz w:val="24"/>
          <w:szCs w:val="24"/>
        </w:rPr>
        <w:t>ANTECEDENTES</w:t>
      </w:r>
    </w:p>
    <w:p w14:paraId="2A36128A" w14:textId="77777777" w:rsidR="002B2213" w:rsidRPr="004F6E00" w:rsidRDefault="002B2213" w:rsidP="004F6E00">
      <w:pPr>
        <w:spacing w:after="0"/>
        <w:jc w:val="center"/>
        <w:rPr>
          <w:rFonts w:ascii="Arial" w:hAnsi="Arial" w:cs="Arial"/>
          <w:b/>
          <w:sz w:val="24"/>
          <w:szCs w:val="24"/>
        </w:rPr>
      </w:pPr>
    </w:p>
    <w:p w14:paraId="7771F738" w14:textId="77777777" w:rsidR="002B2213" w:rsidRPr="004F6E00" w:rsidRDefault="002B2213" w:rsidP="004F6E00">
      <w:pPr>
        <w:spacing w:after="0"/>
        <w:jc w:val="both"/>
        <w:rPr>
          <w:rFonts w:ascii="Arial" w:hAnsi="Arial" w:cs="Arial"/>
          <w:sz w:val="24"/>
          <w:szCs w:val="24"/>
        </w:rPr>
      </w:pPr>
      <w:r w:rsidRPr="004F6E00">
        <w:rPr>
          <w:rFonts w:ascii="Arial" w:hAnsi="Arial" w:cs="Arial"/>
          <w:sz w:val="24"/>
          <w:szCs w:val="24"/>
        </w:rPr>
        <w:t xml:space="preserve">Pretende la señora Elsa Victoria Riaño Castro que la justicia laboral declare la nulidad o ineficacia del traslado efectuado </w:t>
      </w:r>
      <w:r w:rsidR="000B50F5" w:rsidRPr="004F6E00">
        <w:rPr>
          <w:rFonts w:ascii="Arial" w:hAnsi="Arial" w:cs="Arial"/>
          <w:sz w:val="24"/>
          <w:szCs w:val="24"/>
        </w:rPr>
        <w:t>el 8 de noviembre de 2001</w:t>
      </w:r>
      <w:r w:rsidRPr="004F6E00">
        <w:rPr>
          <w:rFonts w:ascii="Arial" w:hAnsi="Arial" w:cs="Arial"/>
          <w:sz w:val="24"/>
          <w:szCs w:val="24"/>
        </w:rPr>
        <w:t xml:space="preserve"> </w:t>
      </w:r>
      <w:r w:rsidR="000B50F5" w:rsidRPr="004F6E00">
        <w:rPr>
          <w:rFonts w:ascii="Arial" w:hAnsi="Arial" w:cs="Arial"/>
          <w:sz w:val="24"/>
          <w:szCs w:val="24"/>
        </w:rPr>
        <w:t xml:space="preserve">al régimen de ahorro individual, </w:t>
      </w:r>
      <w:r w:rsidRPr="004F6E00">
        <w:rPr>
          <w:rFonts w:ascii="Arial" w:hAnsi="Arial" w:cs="Arial"/>
          <w:sz w:val="24"/>
          <w:szCs w:val="24"/>
        </w:rPr>
        <w:t>y consecuencialmente se declare válida y vigente la afiliación primigenia efectuada al régimen de prima media con prestación definida. Con base en ello, aspira que se condene a los fondos privados de pensiones demandados a girar la totalidad de los emolumentos a que haya lugar a favor de la Administradora Colombiana de Pensiones, lo que resulte probado extra y ultra petita, además de las costas procesales a su favor.</w:t>
      </w:r>
    </w:p>
    <w:p w14:paraId="6A261D4C" w14:textId="77777777" w:rsidR="002B2213" w:rsidRPr="004F6E00" w:rsidRDefault="002B2213" w:rsidP="004F6E00">
      <w:pPr>
        <w:spacing w:after="0"/>
        <w:jc w:val="both"/>
        <w:rPr>
          <w:rFonts w:ascii="Arial" w:hAnsi="Arial" w:cs="Arial"/>
          <w:sz w:val="24"/>
          <w:szCs w:val="24"/>
        </w:rPr>
      </w:pPr>
    </w:p>
    <w:p w14:paraId="533ED37C" w14:textId="77777777" w:rsidR="00422675" w:rsidRPr="004F6E00" w:rsidRDefault="002B2213" w:rsidP="004F6E00">
      <w:pPr>
        <w:spacing w:after="0"/>
        <w:jc w:val="both"/>
        <w:rPr>
          <w:rFonts w:ascii="Arial" w:hAnsi="Arial" w:cs="Arial"/>
          <w:sz w:val="24"/>
          <w:szCs w:val="24"/>
        </w:rPr>
      </w:pPr>
      <w:r w:rsidRPr="004F6E00">
        <w:rPr>
          <w:rFonts w:ascii="Arial" w:hAnsi="Arial" w:cs="Arial"/>
          <w:sz w:val="24"/>
          <w:szCs w:val="24"/>
        </w:rPr>
        <w:t xml:space="preserve">Refiere que: </w:t>
      </w:r>
      <w:r w:rsidR="000B50F5" w:rsidRPr="004F6E00">
        <w:rPr>
          <w:rFonts w:ascii="Arial" w:hAnsi="Arial" w:cs="Arial"/>
          <w:sz w:val="24"/>
          <w:szCs w:val="24"/>
        </w:rPr>
        <w:t xml:space="preserve">nació el 20 de noviembre de 1956; prestó sus servicios como empleada desde el 14 de noviembre de 1979, efectuando cotizaciones al antiguo Instituto de Seguros Sociales; </w:t>
      </w:r>
      <w:r w:rsidRPr="004F6E00">
        <w:rPr>
          <w:rFonts w:ascii="Arial" w:hAnsi="Arial" w:cs="Arial"/>
          <w:sz w:val="24"/>
          <w:szCs w:val="24"/>
        </w:rPr>
        <w:t xml:space="preserve">se trasladó </w:t>
      </w:r>
      <w:r w:rsidR="000B50F5" w:rsidRPr="004F6E00">
        <w:rPr>
          <w:rFonts w:ascii="Arial" w:hAnsi="Arial" w:cs="Arial"/>
          <w:sz w:val="24"/>
          <w:szCs w:val="24"/>
        </w:rPr>
        <w:t xml:space="preserve">el 8 de noviembre de 2001 </w:t>
      </w:r>
      <w:r w:rsidRPr="004F6E00">
        <w:rPr>
          <w:rFonts w:ascii="Arial" w:hAnsi="Arial" w:cs="Arial"/>
          <w:sz w:val="24"/>
          <w:szCs w:val="24"/>
        </w:rPr>
        <w:t>al régimen de ahorro individual con solidaridad a través de</w:t>
      </w:r>
      <w:r w:rsidR="000B50F5" w:rsidRPr="004F6E00">
        <w:rPr>
          <w:rFonts w:ascii="Arial" w:hAnsi="Arial" w:cs="Arial"/>
          <w:sz w:val="24"/>
          <w:szCs w:val="24"/>
        </w:rPr>
        <w:t xml:space="preserve"> la AFP Santander hoy Protección S.A.</w:t>
      </w:r>
      <w:r w:rsidRPr="004F6E00">
        <w:rPr>
          <w:rFonts w:ascii="Arial" w:hAnsi="Arial" w:cs="Arial"/>
          <w:sz w:val="24"/>
          <w:szCs w:val="24"/>
        </w:rPr>
        <w:t xml:space="preserve">, </w:t>
      </w:r>
      <w:r w:rsidR="000B50F5" w:rsidRPr="004F6E00">
        <w:rPr>
          <w:rFonts w:ascii="Arial" w:hAnsi="Arial" w:cs="Arial"/>
          <w:sz w:val="24"/>
          <w:szCs w:val="24"/>
        </w:rPr>
        <w:t>pues un dependiente de esa entidad la persuadió señalándole que obtendría no solo una pensión más alta sino anticipada y con derecho a excedentes de libre disposición; que n</w:t>
      </w:r>
      <w:r w:rsidR="00422675" w:rsidRPr="004F6E00">
        <w:rPr>
          <w:rFonts w:ascii="Arial" w:hAnsi="Arial" w:cs="Arial"/>
          <w:sz w:val="24"/>
          <w:szCs w:val="24"/>
        </w:rPr>
        <w:t xml:space="preserve">o se le explicó que el traslado al RAIS podía significarle la pérdida del régimen de transición, ni que la pensión de vejez podía ser inferior a la que le correspondería en el RPMPD. </w:t>
      </w:r>
    </w:p>
    <w:p w14:paraId="2C4424F3" w14:textId="77777777" w:rsidR="00422675" w:rsidRPr="004F6E00" w:rsidRDefault="00422675" w:rsidP="004F6E00">
      <w:pPr>
        <w:spacing w:after="0"/>
        <w:jc w:val="both"/>
        <w:rPr>
          <w:rFonts w:ascii="Arial" w:hAnsi="Arial" w:cs="Arial"/>
          <w:sz w:val="24"/>
          <w:szCs w:val="24"/>
        </w:rPr>
      </w:pPr>
    </w:p>
    <w:p w14:paraId="4D4A3D24" w14:textId="783D92F0" w:rsidR="000B50F5" w:rsidRPr="004F6E00" w:rsidRDefault="00422675" w:rsidP="004F6E00">
      <w:pPr>
        <w:spacing w:after="0"/>
        <w:jc w:val="both"/>
        <w:rPr>
          <w:rFonts w:ascii="Arial" w:hAnsi="Arial" w:cs="Arial"/>
          <w:sz w:val="24"/>
          <w:szCs w:val="24"/>
        </w:rPr>
      </w:pPr>
      <w:r w:rsidRPr="004F6E00">
        <w:rPr>
          <w:rFonts w:ascii="Arial" w:hAnsi="Arial" w:cs="Arial"/>
          <w:sz w:val="24"/>
          <w:szCs w:val="24"/>
        </w:rPr>
        <w:t>Indica que el 26 de octubre de 2017 presentó ante la Administradora Colombiana de Pensiones solicitud de nulidad y/o traslado de régimen pensional, pero le fue rechazada por encontrarse a menos de 10 años de la edad de pensión y que pese a que interpuso los recursos de ley, la decisión fue confirmada; que mediante oficio del 27 de abril de 2018 Protección negó la solicitud de anulación del traslado, informándole que a los 61 años de edad</w:t>
      </w:r>
      <w:r w:rsidR="00B20637" w:rsidRPr="004F6E00">
        <w:rPr>
          <w:rFonts w:ascii="Arial" w:hAnsi="Arial" w:cs="Arial"/>
          <w:sz w:val="24"/>
          <w:szCs w:val="24"/>
        </w:rPr>
        <w:t xml:space="preserve"> posiblemente obtendría la garantía de pensión mínima.</w:t>
      </w:r>
      <w:r w:rsidRPr="004F6E00">
        <w:rPr>
          <w:rFonts w:ascii="Arial" w:hAnsi="Arial" w:cs="Arial"/>
          <w:sz w:val="24"/>
          <w:szCs w:val="24"/>
        </w:rPr>
        <w:t xml:space="preserve">  </w:t>
      </w:r>
    </w:p>
    <w:p w14:paraId="6D3B00B7" w14:textId="77777777" w:rsidR="00AA7861" w:rsidRPr="004F6E00" w:rsidRDefault="00AA7861" w:rsidP="004F6E00">
      <w:pPr>
        <w:spacing w:after="0"/>
        <w:jc w:val="both"/>
        <w:rPr>
          <w:rFonts w:ascii="Arial" w:hAnsi="Arial" w:cs="Arial"/>
          <w:sz w:val="24"/>
          <w:szCs w:val="24"/>
        </w:rPr>
      </w:pPr>
    </w:p>
    <w:p w14:paraId="34187721" w14:textId="77777777" w:rsidR="002B2213" w:rsidRPr="004F6E00" w:rsidRDefault="00B20637" w:rsidP="004F6E00">
      <w:pPr>
        <w:spacing w:after="0"/>
        <w:jc w:val="both"/>
        <w:rPr>
          <w:rFonts w:ascii="Arial" w:hAnsi="Arial" w:cs="Arial"/>
          <w:sz w:val="24"/>
          <w:szCs w:val="24"/>
        </w:rPr>
      </w:pPr>
      <w:r w:rsidRPr="004F6E00">
        <w:rPr>
          <w:rFonts w:ascii="Arial" w:hAnsi="Arial" w:cs="Arial"/>
          <w:sz w:val="24"/>
          <w:szCs w:val="24"/>
        </w:rPr>
        <w:t>A</w:t>
      </w:r>
      <w:r w:rsidR="002B2213" w:rsidRPr="004F6E00">
        <w:rPr>
          <w:rFonts w:ascii="Arial" w:hAnsi="Arial" w:cs="Arial"/>
          <w:sz w:val="24"/>
          <w:szCs w:val="24"/>
        </w:rPr>
        <w:t xml:space="preserve">l contestar la </w:t>
      </w:r>
      <w:r w:rsidRPr="004F6E00">
        <w:rPr>
          <w:rFonts w:ascii="Arial" w:hAnsi="Arial" w:cs="Arial"/>
          <w:sz w:val="24"/>
          <w:szCs w:val="24"/>
        </w:rPr>
        <w:t xml:space="preserve">demanda, </w:t>
      </w:r>
      <w:r w:rsidR="002B2213" w:rsidRPr="004F6E00">
        <w:rPr>
          <w:rFonts w:ascii="Arial" w:hAnsi="Arial" w:cs="Arial"/>
          <w:sz w:val="24"/>
          <w:szCs w:val="24"/>
        </w:rPr>
        <w:t>la Administradora Colombiana de Pensiones se opuso a la totalidad de las pretensiones manifestando que</w:t>
      </w:r>
      <w:r w:rsidRPr="004F6E00">
        <w:rPr>
          <w:rFonts w:ascii="Arial" w:hAnsi="Arial" w:cs="Arial"/>
          <w:sz w:val="24"/>
          <w:szCs w:val="24"/>
        </w:rPr>
        <w:t>, en el expediente no reposa documental alguna que permita entrever un posible vicio o error que conllevara a la indebida afiliación y que la AFP le brindó la oportunidad de elegir, lo cual garantiza que no fue vulnerado su consentimiento. En su defensa propuso como excepciones de fondo las que denominó: “</w:t>
      </w:r>
      <w:r w:rsidRPr="004F6E00">
        <w:rPr>
          <w:rFonts w:ascii="Arial" w:hAnsi="Arial" w:cs="Arial"/>
          <w:i/>
          <w:sz w:val="24"/>
          <w:szCs w:val="24"/>
        </w:rPr>
        <w:t>Inexistencia de la obligación demandada”, “Prescripción</w:t>
      </w:r>
      <w:r w:rsidRPr="004F6E00">
        <w:rPr>
          <w:rFonts w:ascii="Arial" w:hAnsi="Arial" w:cs="Arial"/>
          <w:sz w:val="24"/>
          <w:szCs w:val="24"/>
        </w:rPr>
        <w:t>” y “</w:t>
      </w:r>
      <w:r w:rsidRPr="004F6E00">
        <w:rPr>
          <w:rFonts w:ascii="Arial" w:hAnsi="Arial" w:cs="Arial"/>
          <w:i/>
          <w:sz w:val="24"/>
          <w:szCs w:val="24"/>
        </w:rPr>
        <w:t>Declaratoria de otras excepciones</w:t>
      </w:r>
      <w:r w:rsidRPr="004F6E00">
        <w:rPr>
          <w:rFonts w:ascii="Arial" w:hAnsi="Arial" w:cs="Arial"/>
          <w:sz w:val="24"/>
          <w:szCs w:val="24"/>
        </w:rPr>
        <w:t xml:space="preserve">”, (archivo 10 del expediente digital). </w:t>
      </w:r>
    </w:p>
    <w:p w14:paraId="299EF9CB" w14:textId="77777777" w:rsidR="00B20637" w:rsidRPr="004F6E00" w:rsidRDefault="00B20637" w:rsidP="004F6E00">
      <w:pPr>
        <w:spacing w:after="0"/>
        <w:jc w:val="both"/>
        <w:rPr>
          <w:rFonts w:ascii="Arial" w:hAnsi="Arial" w:cs="Arial"/>
          <w:sz w:val="24"/>
          <w:szCs w:val="24"/>
        </w:rPr>
      </w:pPr>
    </w:p>
    <w:p w14:paraId="52E19B30" w14:textId="77777777" w:rsidR="002B2213" w:rsidRPr="004F6E00" w:rsidRDefault="002B2213" w:rsidP="004F6E00">
      <w:pPr>
        <w:spacing w:after="0"/>
        <w:jc w:val="both"/>
        <w:rPr>
          <w:rFonts w:ascii="Arial" w:hAnsi="Arial" w:cs="Arial"/>
          <w:sz w:val="24"/>
          <w:szCs w:val="24"/>
        </w:rPr>
      </w:pPr>
      <w:r w:rsidRPr="004F6E00">
        <w:rPr>
          <w:rFonts w:ascii="Arial" w:hAnsi="Arial" w:cs="Arial"/>
          <w:sz w:val="24"/>
          <w:szCs w:val="24"/>
        </w:rPr>
        <w:t xml:space="preserve">La AFP Protección S.A. </w:t>
      </w:r>
      <w:r w:rsidR="00B20637" w:rsidRPr="004F6E00">
        <w:rPr>
          <w:rFonts w:ascii="Arial" w:hAnsi="Arial" w:cs="Arial"/>
          <w:sz w:val="24"/>
          <w:szCs w:val="24"/>
        </w:rPr>
        <w:t xml:space="preserve">contestó la demanda </w:t>
      </w:r>
      <w:r w:rsidRPr="004F6E00">
        <w:rPr>
          <w:rFonts w:ascii="Arial" w:hAnsi="Arial" w:cs="Arial"/>
          <w:sz w:val="24"/>
          <w:szCs w:val="24"/>
        </w:rPr>
        <w:t xml:space="preserve">sosteniendo que </w:t>
      </w:r>
      <w:r w:rsidR="00B20637" w:rsidRPr="004F6E00">
        <w:rPr>
          <w:rFonts w:ascii="Arial" w:hAnsi="Arial" w:cs="Arial"/>
          <w:sz w:val="24"/>
          <w:szCs w:val="24"/>
        </w:rPr>
        <w:t>en el formulario de afiliación por medio del cual se materializó el traslado al régimen de ahorro individual se dejó constancia expresa de que la selección se hacía de manera libre, espontánea y sin presiones, dando con ello cumplimiento a lo establecido en el artículo 11 del Decreto 692 de 1994</w:t>
      </w:r>
      <w:r w:rsidR="00EB181E" w:rsidRPr="004F6E00">
        <w:rPr>
          <w:rFonts w:ascii="Arial" w:hAnsi="Arial" w:cs="Arial"/>
          <w:sz w:val="24"/>
          <w:szCs w:val="24"/>
        </w:rPr>
        <w:t>, agregando además que se cumplieron los presupuestos del artículo 271 de la Ley 100 de 1993, pues no se aportó prueba alguna que demostrara que se atentó contra la libertad de escogencia entre regímenes pensionales y mucho menos que la demandante hubiera sido engañada con relación al régimen de transición que pregona, por lo que la ignorancia de las leyes no puede servir de excusa, correspondiéndole a la parte actora estructurar el tipo de error que la afecta, sino también demostrar que no proviene de su propia culpa o imprudencia</w:t>
      </w:r>
      <w:r w:rsidRPr="004F6E00">
        <w:rPr>
          <w:rFonts w:ascii="Arial" w:hAnsi="Arial" w:cs="Arial"/>
          <w:sz w:val="24"/>
          <w:szCs w:val="24"/>
        </w:rPr>
        <w:t>. Se opuso a la totalidad de las pretensiones y propuso las excepciones de mérito de</w:t>
      </w:r>
      <w:r w:rsidR="00EB181E" w:rsidRPr="004F6E00">
        <w:rPr>
          <w:rFonts w:ascii="Arial" w:hAnsi="Arial" w:cs="Arial"/>
          <w:sz w:val="24"/>
          <w:szCs w:val="24"/>
        </w:rPr>
        <w:t xml:space="preserve"> </w:t>
      </w:r>
      <w:r w:rsidRPr="004F6E00">
        <w:rPr>
          <w:rFonts w:ascii="Arial" w:hAnsi="Arial" w:cs="Arial"/>
          <w:i/>
          <w:sz w:val="24"/>
          <w:szCs w:val="24"/>
        </w:rPr>
        <w:t>“Prescripción”, “</w:t>
      </w:r>
      <w:r w:rsidR="00EB181E" w:rsidRPr="004F6E00">
        <w:rPr>
          <w:rFonts w:ascii="Arial" w:hAnsi="Arial" w:cs="Arial"/>
          <w:i/>
          <w:sz w:val="24"/>
          <w:szCs w:val="24"/>
        </w:rPr>
        <w:t xml:space="preserve">Validez y eficacia del traslado al régimen de ahorro individual con solidaridad”, “Buena fe y confianza legítima”, “Compensación” </w:t>
      </w:r>
      <w:r w:rsidR="00EB181E" w:rsidRPr="004F6E00">
        <w:rPr>
          <w:rFonts w:ascii="Arial" w:hAnsi="Arial" w:cs="Arial"/>
          <w:sz w:val="24"/>
          <w:szCs w:val="24"/>
        </w:rPr>
        <w:t>e</w:t>
      </w:r>
      <w:r w:rsidR="00EB181E" w:rsidRPr="004F6E00">
        <w:rPr>
          <w:rFonts w:ascii="Arial" w:hAnsi="Arial" w:cs="Arial"/>
          <w:i/>
          <w:sz w:val="24"/>
          <w:szCs w:val="24"/>
        </w:rPr>
        <w:t xml:space="preserve"> “Innominada o Genérica</w:t>
      </w:r>
      <w:r w:rsidR="00EB181E" w:rsidRPr="004F6E00">
        <w:rPr>
          <w:rFonts w:ascii="Arial" w:hAnsi="Arial" w:cs="Arial"/>
          <w:sz w:val="24"/>
          <w:szCs w:val="24"/>
        </w:rPr>
        <w:t xml:space="preserve">”, </w:t>
      </w:r>
      <w:r w:rsidR="00B20637" w:rsidRPr="004F6E00">
        <w:rPr>
          <w:rFonts w:ascii="Arial" w:hAnsi="Arial" w:cs="Arial"/>
          <w:sz w:val="24"/>
          <w:szCs w:val="24"/>
        </w:rPr>
        <w:t>(</w:t>
      </w:r>
      <w:r w:rsidR="00EB181E" w:rsidRPr="004F6E00">
        <w:rPr>
          <w:rFonts w:ascii="Arial" w:hAnsi="Arial" w:cs="Arial"/>
          <w:sz w:val="24"/>
          <w:szCs w:val="24"/>
        </w:rPr>
        <w:t xml:space="preserve">ver </w:t>
      </w:r>
      <w:r w:rsidR="00B20637" w:rsidRPr="004F6E00">
        <w:rPr>
          <w:rFonts w:ascii="Arial" w:hAnsi="Arial" w:cs="Arial"/>
          <w:sz w:val="24"/>
          <w:szCs w:val="24"/>
        </w:rPr>
        <w:t>archivo 15)</w:t>
      </w:r>
      <w:r w:rsidR="00EB181E" w:rsidRPr="004F6E00">
        <w:rPr>
          <w:rFonts w:ascii="Arial" w:hAnsi="Arial" w:cs="Arial"/>
          <w:sz w:val="24"/>
          <w:szCs w:val="24"/>
        </w:rPr>
        <w:t xml:space="preserve">. </w:t>
      </w:r>
    </w:p>
    <w:p w14:paraId="340B745A" w14:textId="77777777" w:rsidR="002B2213" w:rsidRPr="004F6E00" w:rsidRDefault="002B2213" w:rsidP="004F6E00">
      <w:pPr>
        <w:spacing w:after="0"/>
        <w:jc w:val="both"/>
        <w:rPr>
          <w:rFonts w:ascii="Arial" w:hAnsi="Arial" w:cs="Arial"/>
          <w:sz w:val="24"/>
          <w:szCs w:val="24"/>
        </w:rPr>
      </w:pPr>
    </w:p>
    <w:p w14:paraId="367B7A76" w14:textId="77777777" w:rsidR="007C49D2" w:rsidRPr="004F6E00" w:rsidRDefault="00664964" w:rsidP="004F6E00">
      <w:pPr>
        <w:spacing w:after="0"/>
        <w:jc w:val="both"/>
        <w:rPr>
          <w:rFonts w:ascii="Arial" w:hAnsi="Arial" w:cs="Arial"/>
          <w:sz w:val="24"/>
          <w:szCs w:val="24"/>
        </w:rPr>
      </w:pPr>
      <w:r w:rsidRPr="004F6E00">
        <w:rPr>
          <w:rFonts w:ascii="Arial" w:hAnsi="Arial" w:cs="Arial"/>
          <w:sz w:val="24"/>
          <w:szCs w:val="24"/>
        </w:rPr>
        <w:t xml:space="preserve">Mediante auto dictado el </w:t>
      </w:r>
      <w:r w:rsidR="007C49D2" w:rsidRPr="004F6E00">
        <w:rPr>
          <w:rFonts w:ascii="Arial" w:hAnsi="Arial" w:cs="Arial"/>
          <w:sz w:val="24"/>
          <w:szCs w:val="24"/>
        </w:rPr>
        <w:t>2 de agosto de</w:t>
      </w:r>
      <w:r w:rsidRPr="004F6E00">
        <w:rPr>
          <w:rFonts w:ascii="Arial" w:hAnsi="Arial" w:cs="Arial"/>
          <w:sz w:val="24"/>
          <w:szCs w:val="24"/>
        </w:rPr>
        <w:t xml:space="preserve"> 2021, la juez de primer grado ordenó la vinculación de la AFP Porvenir S.A., quien </w:t>
      </w:r>
      <w:r w:rsidR="007C49D2" w:rsidRPr="004F6E00">
        <w:rPr>
          <w:rFonts w:ascii="Arial" w:hAnsi="Arial" w:cs="Arial"/>
          <w:sz w:val="24"/>
          <w:szCs w:val="24"/>
        </w:rPr>
        <w:t>dio respuesta a la demanda, o</w:t>
      </w:r>
      <w:r w:rsidR="002B2213" w:rsidRPr="004F6E00">
        <w:rPr>
          <w:rFonts w:ascii="Arial" w:hAnsi="Arial" w:cs="Arial"/>
          <w:sz w:val="24"/>
          <w:szCs w:val="24"/>
        </w:rPr>
        <w:t xml:space="preserve">poniéndose </w:t>
      </w:r>
      <w:r w:rsidRPr="004F6E00">
        <w:rPr>
          <w:rFonts w:ascii="Arial" w:hAnsi="Arial" w:cs="Arial"/>
          <w:sz w:val="24"/>
          <w:szCs w:val="24"/>
        </w:rPr>
        <w:t>igualmente a</w:t>
      </w:r>
      <w:r w:rsidR="002B2213" w:rsidRPr="004F6E00">
        <w:rPr>
          <w:rFonts w:ascii="Arial" w:hAnsi="Arial" w:cs="Arial"/>
          <w:sz w:val="24"/>
          <w:szCs w:val="24"/>
        </w:rPr>
        <w:t xml:space="preserve"> la totalidad de las pretensiones</w:t>
      </w:r>
      <w:r w:rsidR="007C49D2" w:rsidRPr="004F6E00">
        <w:rPr>
          <w:rFonts w:ascii="Arial" w:hAnsi="Arial" w:cs="Arial"/>
          <w:sz w:val="24"/>
          <w:szCs w:val="24"/>
        </w:rPr>
        <w:t>, sosteniendo que el acto jurídico que significó el traslado de la demandante al régimen de ahorro individual con solidaridad es completamente válido desde el punto de vista legal, pues cumplió con los requisitos mínimos contemplados en el artículo 11 del Decreto 692 de 1994, indicando además que la entidad administradora de pensiones le informó a la demandante sobre la imposibilidad de determinar a priori el monto de la mesada pensional, por depender de variables y que en todo caso, para el momento del traslado de régimen y entre AFP´S, las proyecciones de la mesada pensional en el RAIS sí eran superiores a las proyectadas en el RPMPD, debido a las tasas de interés de aquel entonces, que eran mucho más elevadas a las actuales. En su defensa propuso como excepciones las de</w:t>
      </w:r>
      <w:r w:rsidR="005443B4" w:rsidRPr="004F6E00">
        <w:rPr>
          <w:rFonts w:ascii="Arial" w:hAnsi="Arial" w:cs="Arial"/>
          <w:sz w:val="24"/>
          <w:szCs w:val="24"/>
        </w:rPr>
        <w:t>: “</w:t>
      </w:r>
      <w:r w:rsidR="005443B4" w:rsidRPr="004F6E00">
        <w:rPr>
          <w:rFonts w:ascii="Arial" w:hAnsi="Arial" w:cs="Arial"/>
          <w:i/>
          <w:sz w:val="24"/>
          <w:szCs w:val="24"/>
        </w:rPr>
        <w:t>Validez y eficacia de la afiliación al RAIS e inexistencia de vicios en el consentimiento”, “Saneamiento de la eventual nulidad relativa”, “Inexistencia de la obligación de devolver la comisión de administración en caso de que se declarare la nulidad o ineficacia de la afiliación al RAIS”, “Inexistencia de la obligación de devolver el pago al seguro previsional cuando se declara la nulidad o la ineficacia de la afiliación al RAIS”, “Pago”, “Compensación”, “Prescripción”, “Buena fe</w:t>
      </w:r>
      <w:r w:rsidR="005443B4" w:rsidRPr="004F6E00">
        <w:rPr>
          <w:rFonts w:ascii="Arial" w:hAnsi="Arial" w:cs="Arial"/>
          <w:sz w:val="24"/>
          <w:szCs w:val="24"/>
        </w:rPr>
        <w:t>” e “</w:t>
      </w:r>
      <w:r w:rsidR="005443B4" w:rsidRPr="004F6E00">
        <w:rPr>
          <w:rFonts w:ascii="Arial" w:hAnsi="Arial" w:cs="Arial"/>
          <w:i/>
          <w:sz w:val="24"/>
          <w:szCs w:val="24"/>
        </w:rPr>
        <w:t>Innominada o genérica</w:t>
      </w:r>
      <w:r w:rsidR="005443B4" w:rsidRPr="004F6E00">
        <w:rPr>
          <w:rFonts w:ascii="Arial" w:hAnsi="Arial" w:cs="Arial"/>
          <w:sz w:val="24"/>
          <w:szCs w:val="24"/>
        </w:rPr>
        <w:t xml:space="preserve">”, (archivo 53). </w:t>
      </w:r>
    </w:p>
    <w:p w14:paraId="3A15CB92" w14:textId="77777777" w:rsidR="002B2213" w:rsidRPr="004F6E00" w:rsidRDefault="002B2213" w:rsidP="004F6E00">
      <w:pPr>
        <w:spacing w:after="0"/>
        <w:jc w:val="both"/>
        <w:rPr>
          <w:rFonts w:ascii="Arial" w:hAnsi="Arial" w:cs="Arial"/>
          <w:sz w:val="24"/>
          <w:szCs w:val="24"/>
        </w:rPr>
      </w:pPr>
    </w:p>
    <w:p w14:paraId="712F7D8C" w14:textId="5532C7A9" w:rsidR="002B2213" w:rsidRPr="004F6E00" w:rsidRDefault="002B2213" w:rsidP="004F6E00">
      <w:pPr>
        <w:spacing w:after="0"/>
        <w:jc w:val="both"/>
        <w:rPr>
          <w:rFonts w:ascii="Arial" w:hAnsi="Arial" w:cs="Arial"/>
          <w:sz w:val="24"/>
          <w:szCs w:val="24"/>
        </w:rPr>
      </w:pPr>
      <w:r w:rsidRPr="004F6E00">
        <w:rPr>
          <w:rFonts w:ascii="Arial" w:hAnsi="Arial" w:cs="Arial"/>
          <w:sz w:val="24"/>
          <w:szCs w:val="24"/>
        </w:rPr>
        <w:t xml:space="preserve">En sentencia de </w:t>
      </w:r>
      <w:r w:rsidR="005443B4" w:rsidRPr="004F6E00">
        <w:rPr>
          <w:rFonts w:ascii="Arial" w:hAnsi="Arial" w:cs="Arial"/>
          <w:sz w:val="24"/>
          <w:szCs w:val="24"/>
        </w:rPr>
        <w:t>11 de marzo de 2022</w:t>
      </w:r>
      <w:r w:rsidRPr="004F6E00">
        <w:rPr>
          <w:rFonts w:ascii="Arial" w:hAnsi="Arial" w:cs="Arial"/>
          <w:sz w:val="24"/>
          <w:szCs w:val="24"/>
        </w:rPr>
        <w:t>, la funcionaria de primera instancia, aplicando en su integridad la jurisprudencia vigente que sobre el tema ha emitido la Sala de Casación Laboral de la Corte Suprema de Justicia, concluyó que el fondo privado de pensiones P</w:t>
      </w:r>
      <w:r w:rsidR="007D25A4" w:rsidRPr="004F6E00">
        <w:rPr>
          <w:rFonts w:ascii="Arial" w:hAnsi="Arial" w:cs="Arial"/>
          <w:sz w:val="24"/>
          <w:szCs w:val="24"/>
        </w:rPr>
        <w:t xml:space="preserve">orvenir S.A. </w:t>
      </w:r>
      <w:r w:rsidRPr="004F6E00">
        <w:rPr>
          <w:rFonts w:ascii="Arial" w:hAnsi="Arial" w:cs="Arial"/>
          <w:sz w:val="24"/>
          <w:szCs w:val="24"/>
        </w:rPr>
        <w:t>no cumplió con la carga probatoria que le incumbía en este proceso, al constatar que no le brindó la totalidad de la información que debía ponerle de presente a la afiliada</w:t>
      </w:r>
      <w:r w:rsidR="007D25A4" w:rsidRPr="004F6E00">
        <w:rPr>
          <w:rFonts w:ascii="Arial" w:hAnsi="Arial" w:cs="Arial"/>
          <w:sz w:val="24"/>
          <w:szCs w:val="24"/>
        </w:rPr>
        <w:t xml:space="preserve"> Elsa Victoria Riaño Castro</w:t>
      </w:r>
      <w:r w:rsidRPr="004F6E00">
        <w:rPr>
          <w:rFonts w:ascii="Arial" w:hAnsi="Arial" w:cs="Arial"/>
          <w:sz w:val="24"/>
          <w:szCs w:val="24"/>
        </w:rPr>
        <w:t xml:space="preserve">, esto es, las características de ambos regímenes pensionales con sus ventajas y desventajas, razón por la que decidió acceder a la ineficacia del traslado al RAIS surtido el </w:t>
      </w:r>
      <w:r w:rsidR="007D25A4" w:rsidRPr="004F6E00">
        <w:rPr>
          <w:rFonts w:ascii="Arial" w:hAnsi="Arial" w:cs="Arial"/>
          <w:sz w:val="24"/>
          <w:szCs w:val="24"/>
        </w:rPr>
        <w:t>8 de noviembre de 2001s</w:t>
      </w:r>
      <w:r w:rsidRPr="004F6E00">
        <w:rPr>
          <w:rFonts w:ascii="Arial" w:hAnsi="Arial" w:cs="Arial"/>
          <w:sz w:val="24"/>
          <w:szCs w:val="24"/>
        </w:rPr>
        <w:t>; motivo por el que declaró válida y vigente la afiliación primigenia efectuada al régimen de prima media con prestación definida por medio del Instituto de Seguros Sociales.</w:t>
      </w:r>
    </w:p>
    <w:p w14:paraId="45F05813" w14:textId="77777777" w:rsidR="002B2213" w:rsidRPr="004F6E00" w:rsidRDefault="002B2213" w:rsidP="004F6E00">
      <w:pPr>
        <w:spacing w:after="0"/>
        <w:jc w:val="both"/>
        <w:rPr>
          <w:rFonts w:ascii="Arial" w:hAnsi="Arial" w:cs="Arial"/>
          <w:sz w:val="24"/>
          <w:szCs w:val="24"/>
        </w:rPr>
      </w:pPr>
    </w:p>
    <w:p w14:paraId="306FA041" w14:textId="6E5308E4" w:rsidR="002B2213" w:rsidRPr="004F6E00" w:rsidRDefault="002B2213" w:rsidP="004F6E00">
      <w:pPr>
        <w:spacing w:after="0"/>
        <w:jc w:val="both"/>
        <w:rPr>
          <w:rFonts w:ascii="Arial" w:hAnsi="Arial" w:cs="Arial"/>
          <w:sz w:val="24"/>
          <w:szCs w:val="24"/>
        </w:rPr>
      </w:pPr>
      <w:r w:rsidRPr="004F6E00">
        <w:rPr>
          <w:rFonts w:ascii="Arial" w:hAnsi="Arial" w:cs="Arial"/>
          <w:sz w:val="24"/>
          <w:szCs w:val="24"/>
        </w:rPr>
        <w:lastRenderedPageBreak/>
        <w:t>Como consecuencia de esas decisiones, condenó a la</w:t>
      </w:r>
      <w:r w:rsidR="007D25A4" w:rsidRPr="004F6E00">
        <w:rPr>
          <w:rFonts w:ascii="Arial" w:hAnsi="Arial" w:cs="Arial"/>
          <w:sz w:val="24"/>
          <w:szCs w:val="24"/>
        </w:rPr>
        <w:t xml:space="preserve"> AFP Protección S.A. </w:t>
      </w:r>
      <w:r w:rsidRPr="004F6E00">
        <w:rPr>
          <w:rFonts w:ascii="Arial" w:hAnsi="Arial" w:cs="Arial"/>
          <w:sz w:val="24"/>
          <w:szCs w:val="24"/>
        </w:rPr>
        <w:t xml:space="preserve">entidad a la que se encuentra afiliada actualmente la actora, a </w:t>
      </w:r>
      <w:r w:rsidR="003D19C3" w:rsidRPr="004F6E00">
        <w:rPr>
          <w:rFonts w:ascii="Arial" w:hAnsi="Arial" w:cs="Arial"/>
          <w:sz w:val="24"/>
          <w:szCs w:val="24"/>
        </w:rPr>
        <w:t>trasladar</w:t>
      </w:r>
      <w:r w:rsidRPr="004F6E00">
        <w:rPr>
          <w:rFonts w:ascii="Arial" w:hAnsi="Arial" w:cs="Arial"/>
          <w:sz w:val="24"/>
          <w:szCs w:val="24"/>
        </w:rPr>
        <w:t xml:space="preserve"> a favor de la Administradora Colombiana de Pensiones, la totalidad de las sumas de dinero provenientes de los aportes o cotizaciones efectuados al sistema general de pensiones, junto con sus intereses y rendimientos financieros</w:t>
      </w:r>
      <w:r w:rsidR="003D19C3" w:rsidRPr="004F6E00">
        <w:rPr>
          <w:rFonts w:ascii="Arial" w:hAnsi="Arial" w:cs="Arial"/>
          <w:sz w:val="24"/>
          <w:szCs w:val="24"/>
        </w:rPr>
        <w:t>.</w:t>
      </w:r>
    </w:p>
    <w:p w14:paraId="45639ECD" w14:textId="77777777" w:rsidR="002B2213" w:rsidRPr="004F6E00" w:rsidRDefault="002B2213" w:rsidP="004F6E00">
      <w:pPr>
        <w:spacing w:after="0"/>
        <w:jc w:val="both"/>
        <w:rPr>
          <w:rFonts w:ascii="Arial" w:hAnsi="Arial" w:cs="Arial"/>
          <w:sz w:val="24"/>
          <w:szCs w:val="24"/>
        </w:rPr>
      </w:pPr>
    </w:p>
    <w:p w14:paraId="19CFF95D" w14:textId="65E85442" w:rsidR="002B2213" w:rsidRPr="004F6E00" w:rsidRDefault="002B2213" w:rsidP="004F6E00">
      <w:pPr>
        <w:spacing w:after="0"/>
        <w:jc w:val="both"/>
        <w:rPr>
          <w:rFonts w:ascii="Arial" w:hAnsi="Arial" w:cs="Arial"/>
          <w:sz w:val="24"/>
          <w:szCs w:val="24"/>
        </w:rPr>
      </w:pPr>
      <w:r w:rsidRPr="004F6E00">
        <w:rPr>
          <w:rFonts w:ascii="Arial" w:hAnsi="Arial" w:cs="Arial"/>
          <w:sz w:val="24"/>
          <w:szCs w:val="24"/>
        </w:rPr>
        <w:t>Seguidamente condenó a los fondos privados de pensiones Porvenir S.A. y Protección S.A. a reintegrar a favor de Colpensiones, la totalidad de los dineros que descontaron a la afiliada por concepto de gastos de administración, primas de los seguros previsionales de invalidez y sobrevivientes, así como los dineros destinados a financiar la garantía de pensión mínima, todo ello con cargo a sus propios recursos y debidamente indexados.</w:t>
      </w:r>
      <w:r w:rsidR="003D19C3" w:rsidRPr="004F6E00">
        <w:rPr>
          <w:rFonts w:ascii="Arial" w:hAnsi="Arial" w:cs="Arial"/>
          <w:sz w:val="24"/>
          <w:szCs w:val="24"/>
        </w:rPr>
        <w:t xml:space="preserve"> </w:t>
      </w:r>
    </w:p>
    <w:p w14:paraId="5A9E24EC" w14:textId="77777777" w:rsidR="002B2213" w:rsidRPr="004F6E00" w:rsidRDefault="002B2213" w:rsidP="004F6E00">
      <w:pPr>
        <w:spacing w:after="0"/>
        <w:jc w:val="both"/>
        <w:rPr>
          <w:rFonts w:ascii="Arial" w:hAnsi="Arial" w:cs="Arial"/>
          <w:sz w:val="24"/>
          <w:szCs w:val="24"/>
        </w:rPr>
      </w:pPr>
    </w:p>
    <w:p w14:paraId="7FFB5E27" w14:textId="55539C01" w:rsidR="002B2213" w:rsidRPr="004F6E00" w:rsidRDefault="003D19C3" w:rsidP="004F6E00">
      <w:pPr>
        <w:spacing w:after="0"/>
        <w:jc w:val="both"/>
        <w:rPr>
          <w:rFonts w:ascii="Arial" w:hAnsi="Arial" w:cs="Arial"/>
          <w:sz w:val="24"/>
          <w:szCs w:val="24"/>
        </w:rPr>
      </w:pPr>
      <w:r w:rsidRPr="004F6E00">
        <w:rPr>
          <w:rFonts w:ascii="Arial" w:hAnsi="Arial" w:cs="Arial"/>
          <w:sz w:val="24"/>
          <w:szCs w:val="24"/>
        </w:rPr>
        <w:t xml:space="preserve">Ordenó comunicar a la Oficina de Bonos Pensionales del Ministerio de Hacienda y Crédito Público para que, en caso de haber emitido el bono pensional, proceda a su anulación mediante un trámite interno. Condenó </w:t>
      </w:r>
      <w:r w:rsidR="002B2213" w:rsidRPr="004F6E00">
        <w:rPr>
          <w:rFonts w:ascii="Arial" w:hAnsi="Arial" w:cs="Arial"/>
          <w:sz w:val="24"/>
          <w:szCs w:val="24"/>
        </w:rPr>
        <w:t>a la AFP P</w:t>
      </w:r>
      <w:r w:rsidRPr="004F6E00">
        <w:rPr>
          <w:rFonts w:ascii="Arial" w:hAnsi="Arial" w:cs="Arial"/>
          <w:sz w:val="24"/>
          <w:szCs w:val="24"/>
        </w:rPr>
        <w:t xml:space="preserve">orvenir </w:t>
      </w:r>
      <w:r w:rsidR="002B2213" w:rsidRPr="004F6E00">
        <w:rPr>
          <w:rFonts w:ascii="Arial" w:hAnsi="Arial" w:cs="Arial"/>
          <w:sz w:val="24"/>
          <w:szCs w:val="24"/>
        </w:rPr>
        <w:t>S.A. en costas procesales en un 100% a favor de la demandante, determinando a renglón seguido que, para la correspondiente liquidación que realice la secretaría del juzgado en el momento procesal oportuno, se deberá incluir la suma de $</w:t>
      </w:r>
      <w:r w:rsidRPr="004F6E00">
        <w:rPr>
          <w:rFonts w:ascii="Arial" w:hAnsi="Arial" w:cs="Arial"/>
          <w:sz w:val="24"/>
          <w:szCs w:val="24"/>
        </w:rPr>
        <w:t>5´000.000</w:t>
      </w:r>
      <w:r w:rsidR="002B2213" w:rsidRPr="004F6E00">
        <w:rPr>
          <w:rFonts w:ascii="Arial" w:hAnsi="Arial" w:cs="Arial"/>
          <w:sz w:val="24"/>
          <w:szCs w:val="24"/>
        </w:rPr>
        <w:t xml:space="preserve"> por concepto de agencias en derecho.</w:t>
      </w:r>
    </w:p>
    <w:p w14:paraId="6957F800" w14:textId="77777777" w:rsidR="002B2213" w:rsidRPr="004F6E00" w:rsidRDefault="002B2213" w:rsidP="004F6E00">
      <w:pPr>
        <w:spacing w:after="0"/>
        <w:jc w:val="both"/>
        <w:rPr>
          <w:rFonts w:ascii="Arial" w:hAnsi="Arial" w:cs="Arial"/>
          <w:sz w:val="24"/>
          <w:szCs w:val="24"/>
        </w:rPr>
      </w:pPr>
    </w:p>
    <w:p w14:paraId="6ED1FF53" w14:textId="77777777" w:rsidR="002B2213" w:rsidRPr="004F6E00" w:rsidRDefault="002B2213" w:rsidP="004F6E00">
      <w:pPr>
        <w:spacing w:after="0"/>
        <w:jc w:val="both"/>
        <w:rPr>
          <w:rFonts w:ascii="Arial" w:hAnsi="Arial" w:cs="Arial"/>
          <w:sz w:val="24"/>
          <w:szCs w:val="24"/>
        </w:rPr>
      </w:pPr>
      <w:r w:rsidRPr="004F6E00">
        <w:rPr>
          <w:rFonts w:ascii="Arial" w:hAnsi="Arial" w:cs="Arial"/>
          <w:sz w:val="24"/>
          <w:szCs w:val="24"/>
        </w:rPr>
        <w:t>Inconformes con la decisión, los fondos privados de pensiones Protección S.A., Porvenir S.A. y la Administradora Colombiana de Pensiones interpusieron recursos de apelación en los siguientes términos:</w:t>
      </w:r>
    </w:p>
    <w:p w14:paraId="04229E28" w14:textId="77777777" w:rsidR="002B2213" w:rsidRPr="004F6E00" w:rsidRDefault="002B2213" w:rsidP="004F6E00">
      <w:pPr>
        <w:spacing w:after="0"/>
        <w:jc w:val="both"/>
        <w:rPr>
          <w:rFonts w:ascii="Arial" w:hAnsi="Arial" w:cs="Arial"/>
          <w:sz w:val="24"/>
          <w:szCs w:val="24"/>
        </w:rPr>
      </w:pPr>
      <w:r w:rsidRPr="004F6E00">
        <w:rPr>
          <w:rFonts w:ascii="Arial" w:hAnsi="Arial" w:cs="Arial"/>
          <w:sz w:val="24"/>
          <w:szCs w:val="24"/>
        </w:rPr>
        <w:t xml:space="preserve">La apoderada judicial del fondo privado de pensiones Protección S.A. sostiene que no es jurídicamente procedente que se le ordene a esa entidad restituir las sumas descontadas a la afiliada durante su permanencia en ese fondo pensional por concepto de gastos o cuotas de administración, por cuanto esas sumas fueron cobradas por ministerio de la ley, lo que permitió que se administrara y gestionara adecuadamente la cuenta de ahorro individual de la señora </w:t>
      </w:r>
      <w:proofErr w:type="spellStart"/>
      <w:r w:rsidRPr="004F6E00">
        <w:rPr>
          <w:rFonts w:ascii="Arial" w:hAnsi="Arial" w:cs="Arial"/>
          <w:sz w:val="24"/>
          <w:szCs w:val="24"/>
        </w:rPr>
        <w:t>Ledy</w:t>
      </w:r>
      <w:proofErr w:type="spellEnd"/>
      <w:r w:rsidRPr="004F6E00">
        <w:rPr>
          <w:rFonts w:ascii="Arial" w:hAnsi="Arial" w:cs="Arial"/>
          <w:sz w:val="24"/>
          <w:szCs w:val="24"/>
        </w:rPr>
        <w:t xml:space="preserve"> del Carmen Parada Reyes, generando unos excelentes rendimientos financieros a su favor. Así mismo, estima que no es correcto que se condene a esa entidad en costas procesales, debido a que su actuar se ha ceñido al estricto cumplimiento de la ley, en aplicación del principio de buena fe.</w:t>
      </w:r>
    </w:p>
    <w:p w14:paraId="3F1A110A" w14:textId="77777777" w:rsidR="002B2213" w:rsidRPr="004F6E00" w:rsidRDefault="002B2213" w:rsidP="004F6E00">
      <w:pPr>
        <w:spacing w:after="0"/>
        <w:jc w:val="both"/>
        <w:rPr>
          <w:rFonts w:ascii="Arial" w:hAnsi="Arial" w:cs="Arial"/>
          <w:sz w:val="24"/>
          <w:szCs w:val="24"/>
        </w:rPr>
      </w:pPr>
    </w:p>
    <w:p w14:paraId="660C826C" w14:textId="1057E7FA" w:rsidR="002B2213" w:rsidRPr="004F6E00" w:rsidRDefault="002B2213" w:rsidP="004F6E00">
      <w:pPr>
        <w:spacing w:after="0"/>
        <w:jc w:val="both"/>
        <w:rPr>
          <w:rFonts w:ascii="Arial" w:hAnsi="Arial" w:cs="Arial"/>
          <w:sz w:val="24"/>
          <w:szCs w:val="24"/>
        </w:rPr>
      </w:pPr>
      <w:r w:rsidRPr="004F6E00">
        <w:rPr>
          <w:rFonts w:ascii="Arial" w:hAnsi="Arial" w:cs="Arial"/>
          <w:sz w:val="24"/>
          <w:szCs w:val="24"/>
        </w:rPr>
        <w:t>Por su parte, la apoderada judicial de l</w:t>
      </w:r>
      <w:r w:rsidR="00D05A81" w:rsidRPr="004F6E00">
        <w:rPr>
          <w:rFonts w:ascii="Arial" w:hAnsi="Arial" w:cs="Arial"/>
          <w:sz w:val="24"/>
          <w:szCs w:val="24"/>
        </w:rPr>
        <w:t xml:space="preserve">as AFP´S </w:t>
      </w:r>
      <w:r w:rsidRPr="004F6E00">
        <w:rPr>
          <w:rFonts w:ascii="Arial" w:hAnsi="Arial" w:cs="Arial"/>
          <w:sz w:val="24"/>
          <w:szCs w:val="24"/>
        </w:rPr>
        <w:t>Porvenir S.A.</w:t>
      </w:r>
      <w:r w:rsidR="00D05A81" w:rsidRPr="004F6E00">
        <w:rPr>
          <w:rFonts w:ascii="Arial" w:hAnsi="Arial" w:cs="Arial"/>
          <w:sz w:val="24"/>
          <w:szCs w:val="24"/>
        </w:rPr>
        <w:t xml:space="preserve"> y Protección S.A., </w:t>
      </w:r>
      <w:r w:rsidRPr="004F6E00">
        <w:rPr>
          <w:rFonts w:ascii="Arial" w:hAnsi="Arial" w:cs="Arial"/>
          <w:sz w:val="24"/>
          <w:szCs w:val="24"/>
        </w:rPr>
        <w:t xml:space="preserve"> </w:t>
      </w:r>
      <w:r w:rsidR="00D05A81" w:rsidRPr="004F6E00">
        <w:rPr>
          <w:rFonts w:ascii="Arial" w:hAnsi="Arial" w:cs="Arial"/>
          <w:sz w:val="24"/>
          <w:szCs w:val="24"/>
        </w:rPr>
        <w:t xml:space="preserve">manifestó que </w:t>
      </w:r>
      <w:r w:rsidR="003D5053" w:rsidRPr="004F6E00">
        <w:rPr>
          <w:rFonts w:ascii="Arial" w:hAnsi="Arial" w:cs="Arial"/>
          <w:sz w:val="24"/>
          <w:szCs w:val="24"/>
        </w:rPr>
        <w:t>contrario a lo dicho en la sentencia recurrida, la demandante emitió su consentimiento libre, espontáneo y sin presiones</w:t>
      </w:r>
      <w:r w:rsidR="00D05A81" w:rsidRPr="004F6E00">
        <w:rPr>
          <w:rFonts w:ascii="Arial" w:hAnsi="Arial" w:cs="Arial"/>
          <w:sz w:val="24"/>
          <w:szCs w:val="24"/>
        </w:rPr>
        <w:t xml:space="preserve"> cuando se afilió a Porvenir S.A.,</w:t>
      </w:r>
      <w:r w:rsidR="003D5053" w:rsidRPr="004F6E00">
        <w:rPr>
          <w:rFonts w:ascii="Arial" w:hAnsi="Arial" w:cs="Arial"/>
          <w:sz w:val="24"/>
          <w:szCs w:val="24"/>
        </w:rPr>
        <w:t xml:space="preserve"> tal como da cuenta el formulario de afiliación, recibiendo toda </w:t>
      </w:r>
      <w:r w:rsidRPr="004F6E00">
        <w:rPr>
          <w:rFonts w:ascii="Arial" w:hAnsi="Arial" w:cs="Arial"/>
          <w:sz w:val="24"/>
          <w:szCs w:val="24"/>
        </w:rPr>
        <w:t>la información que por ley correspondía</w:t>
      </w:r>
      <w:r w:rsidR="003D5053" w:rsidRPr="004F6E00">
        <w:rPr>
          <w:rFonts w:ascii="Arial" w:hAnsi="Arial" w:cs="Arial"/>
          <w:sz w:val="24"/>
          <w:szCs w:val="24"/>
        </w:rPr>
        <w:t xml:space="preserve">, quedando además </w:t>
      </w:r>
      <w:r w:rsidR="0083479F" w:rsidRPr="004F6E00">
        <w:rPr>
          <w:rFonts w:ascii="Arial" w:hAnsi="Arial" w:cs="Arial"/>
          <w:sz w:val="24"/>
          <w:szCs w:val="24"/>
        </w:rPr>
        <w:t>evidenciada la existencia de</w:t>
      </w:r>
      <w:r w:rsidR="003D5053" w:rsidRPr="004F6E00">
        <w:rPr>
          <w:rFonts w:ascii="Arial" w:hAnsi="Arial" w:cs="Arial"/>
          <w:sz w:val="24"/>
          <w:szCs w:val="24"/>
        </w:rPr>
        <w:t xml:space="preserve"> actos de relacionamiento a los que hace alusión la Corte Suprema de Justicia, al </w:t>
      </w:r>
      <w:r w:rsidRPr="004F6E00">
        <w:rPr>
          <w:rFonts w:ascii="Arial" w:hAnsi="Arial" w:cs="Arial"/>
          <w:sz w:val="24"/>
          <w:szCs w:val="24"/>
        </w:rPr>
        <w:t>movilizarse</w:t>
      </w:r>
      <w:r w:rsidR="0083479F" w:rsidRPr="004F6E00">
        <w:rPr>
          <w:rFonts w:ascii="Arial" w:hAnsi="Arial" w:cs="Arial"/>
          <w:sz w:val="24"/>
          <w:szCs w:val="24"/>
        </w:rPr>
        <w:t xml:space="preserve"> la actora</w:t>
      </w:r>
      <w:r w:rsidRPr="004F6E00">
        <w:rPr>
          <w:rFonts w:ascii="Arial" w:hAnsi="Arial" w:cs="Arial"/>
          <w:sz w:val="24"/>
          <w:szCs w:val="24"/>
        </w:rPr>
        <w:t xml:space="preserve"> dentro de ese régimen pensional y permanecer afiliada en él por más de veinte años, ratificó su voluntad de pertenecer a él</w:t>
      </w:r>
      <w:r w:rsidR="0083479F" w:rsidRPr="004F6E00">
        <w:rPr>
          <w:rFonts w:ascii="Arial" w:hAnsi="Arial" w:cs="Arial"/>
          <w:sz w:val="24"/>
          <w:szCs w:val="24"/>
        </w:rPr>
        <w:t>, pues no hizo uso del derecho de retracto ni del periodo de gracia, entre otros</w:t>
      </w:r>
      <w:r w:rsidRPr="004F6E00">
        <w:rPr>
          <w:rFonts w:ascii="Arial" w:hAnsi="Arial" w:cs="Arial"/>
          <w:sz w:val="24"/>
          <w:szCs w:val="24"/>
        </w:rPr>
        <w:t>,</w:t>
      </w:r>
      <w:r w:rsidR="0083479F" w:rsidRPr="004F6E00">
        <w:rPr>
          <w:rFonts w:ascii="Arial" w:hAnsi="Arial" w:cs="Arial"/>
          <w:sz w:val="24"/>
          <w:szCs w:val="24"/>
        </w:rPr>
        <w:t xml:space="preserve"> y además tampoco cumplió con las obligaciones como consumidora financiera, </w:t>
      </w:r>
      <w:r w:rsidRPr="004F6E00">
        <w:rPr>
          <w:rFonts w:ascii="Arial" w:hAnsi="Arial" w:cs="Arial"/>
          <w:sz w:val="24"/>
          <w:szCs w:val="24"/>
        </w:rPr>
        <w:t xml:space="preserve"> razón por la que no se puede acceder a las pretensiones de la demanda. </w:t>
      </w:r>
    </w:p>
    <w:p w14:paraId="08F4689E" w14:textId="77777777" w:rsidR="002B2213" w:rsidRPr="004F6E00" w:rsidRDefault="002B2213" w:rsidP="004F6E00">
      <w:pPr>
        <w:spacing w:after="0"/>
        <w:jc w:val="both"/>
        <w:rPr>
          <w:rFonts w:ascii="Arial" w:hAnsi="Arial" w:cs="Arial"/>
          <w:sz w:val="24"/>
          <w:szCs w:val="24"/>
        </w:rPr>
      </w:pPr>
    </w:p>
    <w:p w14:paraId="6D1C7903" w14:textId="6B6FDF30" w:rsidR="002B2213" w:rsidRPr="004F6E00" w:rsidRDefault="002B2213" w:rsidP="004F6E00">
      <w:pPr>
        <w:spacing w:after="0"/>
        <w:jc w:val="both"/>
        <w:rPr>
          <w:rFonts w:ascii="Arial" w:hAnsi="Arial" w:cs="Arial"/>
          <w:sz w:val="24"/>
          <w:szCs w:val="24"/>
        </w:rPr>
      </w:pPr>
      <w:r w:rsidRPr="004F6E00">
        <w:rPr>
          <w:rFonts w:ascii="Arial" w:hAnsi="Arial" w:cs="Arial"/>
          <w:sz w:val="24"/>
          <w:szCs w:val="24"/>
        </w:rPr>
        <w:t xml:space="preserve">A continuación, sostuvo que la razón por la que se promueve el presente ordinario laboral de primera instancia es netamente económica, ya que lo que pretende la </w:t>
      </w:r>
      <w:r w:rsidRPr="004F6E00">
        <w:rPr>
          <w:rFonts w:ascii="Arial" w:hAnsi="Arial" w:cs="Arial"/>
          <w:sz w:val="24"/>
          <w:szCs w:val="24"/>
        </w:rPr>
        <w:lastRenderedPageBreak/>
        <w:t>demandante es regresar al RPM para posteriormente devengar una mesada pensional superior a la que puede financiarse con sus cotizaciones</w:t>
      </w:r>
      <w:r w:rsidR="00D05A81" w:rsidRPr="004F6E00">
        <w:rPr>
          <w:rFonts w:ascii="Arial" w:hAnsi="Arial" w:cs="Arial"/>
          <w:sz w:val="24"/>
          <w:szCs w:val="24"/>
        </w:rPr>
        <w:t xml:space="preserve">. </w:t>
      </w:r>
      <w:r w:rsidRPr="004F6E00">
        <w:rPr>
          <w:rFonts w:ascii="Arial" w:hAnsi="Arial" w:cs="Arial"/>
          <w:sz w:val="24"/>
          <w:szCs w:val="24"/>
        </w:rPr>
        <w:t>Finalmente, considera que tampoco hay lugar a que se ordene la devolución de los gastos de administración, ni las primas de los seguros previsionales de invalidez y sobrevivientes</w:t>
      </w:r>
      <w:r w:rsidR="00D05A81" w:rsidRPr="004F6E00">
        <w:rPr>
          <w:rFonts w:ascii="Arial" w:hAnsi="Arial" w:cs="Arial"/>
          <w:sz w:val="24"/>
          <w:szCs w:val="24"/>
        </w:rPr>
        <w:t xml:space="preserve"> a cargo de sus representadas</w:t>
      </w:r>
      <w:r w:rsidRPr="004F6E00">
        <w:rPr>
          <w:rFonts w:ascii="Arial" w:hAnsi="Arial" w:cs="Arial"/>
          <w:sz w:val="24"/>
          <w:szCs w:val="24"/>
        </w:rPr>
        <w:t xml:space="preserve">, ya que esas sumas fueron descontadas por ministerio de la ley, situación que permitió la adecuada gestión de la cuenta de ahorro individual de la demandante, además de haberla protegida frente a los riesgos de invalidez y muerte; agregando que ordenar la devolución de esos rubros constituyen un enriquecimiento sin causa de </w:t>
      </w:r>
      <w:r w:rsidR="00BF458A" w:rsidRPr="004F6E00">
        <w:rPr>
          <w:rFonts w:ascii="Arial" w:hAnsi="Arial" w:cs="Arial"/>
          <w:sz w:val="24"/>
          <w:szCs w:val="24"/>
        </w:rPr>
        <w:t xml:space="preserve">la demandante </w:t>
      </w:r>
      <w:r w:rsidRPr="004F6E00">
        <w:rPr>
          <w:rFonts w:ascii="Arial" w:hAnsi="Arial" w:cs="Arial"/>
          <w:sz w:val="24"/>
          <w:szCs w:val="24"/>
        </w:rPr>
        <w:t xml:space="preserve">y un detrimento patrimonial para los fondos privados de pensiones. </w:t>
      </w:r>
      <w:r w:rsidR="00BF458A" w:rsidRPr="004F6E00">
        <w:rPr>
          <w:rFonts w:ascii="Arial" w:hAnsi="Arial" w:cs="Arial"/>
          <w:sz w:val="24"/>
          <w:szCs w:val="24"/>
        </w:rPr>
        <w:t>Por lo anterior</w:t>
      </w:r>
      <w:r w:rsidR="00D05A81" w:rsidRPr="004F6E00">
        <w:rPr>
          <w:rFonts w:ascii="Arial" w:hAnsi="Arial" w:cs="Arial"/>
          <w:sz w:val="24"/>
          <w:szCs w:val="24"/>
        </w:rPr>
        <w:t xml:space="preserve">, </w:t>
      </w:r>
      <w:r w:rsidR="00BF458A" w:rsidRPr="004F6E00">
        <w:rPr>
          <w:rFonts w:ascii="Arial" w:hAnsi="Arial" w:cs="Arial"/>
          <w:sz w:val="24"/>
          <w:szCs w:val="24"/>
        </w:rPr>
        <w:t xml:space="preserve">solicita se revoque </w:t>
      </w:r>
      <w:r w:rsidR="00D05A81" w:rsidRPr="004F6E00">
        <w:rPr>
          <w:rFonts w:ascii="Arial" w:hAnsi="Arial" w:cs="Arial"/>
          <w:sz w:val="24"/>
          <w:szCs w:val="24"/>
        </w:rPr>
        <w:t xml:space="preserve">íntegramente </w:t>
      </w:r>
      <w:r w:rsidR="00BF458A" w:rsidRPr="004F6E00">
        <w:rPr>
          <w:rFonts w:ascii="Arial" w:hAnsi="Arial" w:cs="Arial"/>
          <w:sz w:val="24"/>
          <w:szCs w:val="24"/>
        </w:rPr>
        <w:t xml:space="preserve">la sentencia y se </w:t>
      </w:r>
      <w:r w:rsidR="00D05A81" w:rsidRPr="004F6E00">
        <w:rPr>
          <w:rFonts w:ascii="Arial" w:hAnsi="Arial" w:cs="Arial"/>
          <w:sz w:val="24"/>
          <w:szCs w:val="24"/>
        </w:rPr>
        <w:t>absuelva a</w:t>
      </w:r>
      <w:r w:rsidR="00BF458A" w:rsidRPr="004F6E00">
        <w:rPr>
          <w:rFonts w:ascii="Arial" w:hAnsi="Arial" w:cs="Arial"/>
          <w:sz w:val="24"/>
          <w:szCs w:val="24"/>
        </w:rPr>
        <w:t xml:space="preserve"> </w:t>
      </w:r>
      <w:r w:rsidR="00D05A81" w:rsidRPr="004F6E00">
        <w:rPr>
          <w:rFonts w:ascii="Arial" w:hAnsi="Arial" w:cs="Arial"/>
          <w:sz w:val="24"/>
          <w:szCs w:val="24"/>
        </w:rPr>
        <w:t>los fondos de pensiones de la totalidad</w:t>
      </w:r>
      <w:r w:rsidR="00BF458A" w:rsidRPr="004F6E00">
        <w:rPr>
          <w:rFonts w:ascii="Arial" w:hAnsi="Arial" w:cs="Arial"/>
          <w:sz w:val="24"/>
          <w:szCs w:val="24"/>
        </w:rPr>
        <w:t xml:space="preserve"> de las </w:t>
      </w:r>
      <w:r w:rsidR="00D05A81" w:rsidRPr="004F6E00">
        <w:rPr>
          <w:rFonts w:ascii="Arial" w:hAnsi="Arial" w:cs="Arial"/>
          <w:sz w:val="24"/>
          <w:szCs w:val="24"/>
        </w:rPr>
        <w:t>condenas, i</w:t>
      </w:r>
      <w:r w:rsidR="00BF458A" w:rsidRPr="004F6E00">
        <w:rPr>
          <w:rFonts w:ascii="Arial" w:hAnsi="Arial" w:cs="Arial"/>
          <w:sz w:val="24"/>
          <w:szCs w:val="24"/>
        </w:rPr>
        <w:t>mponiendo costas a cargo de la demandante.</w:t>
      </w:r>
    </w:p>
    <w:p w14:paraId="785B588E" w14:textId="77777777" w:rsidR="002B2213" w:rsidRPr="004F6E00" w:rsidRDefault="002B2213" w:rsidP="004F6E00">
      <w:pPr>
        <w:spacing w:after="0"/>
        <w:jc w:val="both"/>
        <w:rPr>
          <w:rFonts w:ascii="Arial" w:hAnsi="Arial" w:cs="Arial"/>
          <w:sz w:val="24"/>
          <w:szCs w:val="24"/>
        </w:rPr>
      </w:pPr>
    </w:p>
    <w:p w14:paraId="63613226" w14:textId="77777777" w:rsidR="002B2213" w:rsidRPr="004F6E00" w:rsidRDefault="002B2213" w:rsidP="004F6E00">
      <w:pPr>
        <w:spacing w:after="0"/>
        <w:jc w:val="both"/>
        <w:rPr>
          <w:rFonts w:ascii="Arial" w:hAnsi="Arial" w:cs="Arial"/>
          <w:sz w:val="24"/>
          <w:szCs w:val="24"/>
        </w:rPr>
      </w:pPr>
      <w:r w:rsidRPr="004F6E00">
        <w:rPr>
          <w:rFonts w:ascii="Arial" w:hAnsi="Arial" w:cs="Arial"/>
          <w:sz w:val="24"/>
          <w:szCs w:val="24"/>
        </w:rPr>
        <w:t xml:space="preserve">Por su parte, la apoderada judicial de la Administradora Colombiana de Pensiones manifestó que de acuerdo con lo establecido en el artículo 10 del decreto 720 de 1994, la acción que debió elevarse en este caso era la resarcitoria de perjuicios y no la de nulidad o ineficacia del traslado elevada por la parte actora. </w:t>
      </w:r>
    </w:p>
    <w:p w14:paraId="22CDD1AB" w14:textId="77777777" w:rsidR="002B2213" w:rsidRPr="004F6E00" w:rsidRDefault="002B2213" w:rsidP="004F6E00">
      <w:pPr>
        <w:spacing w:after="0"/>
        <w:jc w:val="both"/>
        <w:rPr>
          <w:rFonts w:ascii="Arial" w:hAnsi="Arial" w:cs="Arial"/>
          <w:sz w:val="24"/>
          <w:szCs w:val="24"/>
        </w:rPr>
      </w:pPr>
    </w:p>
    <w:p w14:paraId="47BE09D8" w14:textId="3E34183E" w:rsidR="002B2213" w:rsidRPr="004F6E00" w:rsidRDefault="002B2213" w:rsidP="004F6E00">
      <w:pPr>
        <w:spacing w:after="0"/>
        <w:jc w:val="both"/>
        <w:rPr>
          <w:rFonts w:ascii="Arial" w:hAnsi="Arial" w:cs="Arial"/>
          <w:sz w:val="24"/>
          <w:szCs w:val="24"/>
        </w:rPr>
      </w:pPr>
      <w:r w:rsidRPr="004F6E00">
        <w:rPr>
          <w:rFonts w:ascii="Arial" w:hAnsi="Arial" w:cs="Arial"/>
          <w:sz w:val="24"/>
          <w:szCs w:val="24"/>
        </w:rPr>
        <w:t xml:space="preserve">Así mismo, sostiene que en el curso del proceso quedó demostrado </w:t>
      </w:r>
      <w:r w:rsidR="00CF245B" w:rsidRPr="004F6E00">
        <w:rPr>
          <w:rFonts w:ascii="Arial" w:hAnsi="Arial" w:cs="Arial"/>
          <w:sz w:val="24"/>
          <w:szCs w:val="24"/>
        </w:rPr>
        <w:t xml:space="preserve">con la prueba documental aportada al proceso y con el interrogatorio de parte que absolvió la actora, que se le brindó la información </w:t>
      </w:r>
      <w:r w:rsidR="00AE731A" w:rsidRPr="004F6E00">
        <w:rPr>
          <w:rFonts w:ascii="Arial" w:hAnsi="Arial" w:cs="Arial"/>
          <w:sz w:val="24"/>
          <w:szCs w:val="24"/>
        </w:rPr>
        <w:t>que la ley exigía para el momento de su traslado de régimen. Trajo a colación el Decreto 720 de 1994 para hacer alusión al deber de información a cargo de las AFP, las infracciones y errores y omisiones de los promotores de éstas, así como las circulares de la Superintendencia Bancaria, para concluir que no es procedente acceder a la declaratoria de ineficacia del traslado de régimen pensional</w:t>
      </w:r>
      <w:r w:rsidR="009620F6" w:rsidRPr="004F6E00">
        <w:rPr>
          <w:rFonts w:ascii="Arial" w:hAnsi="Arial" w:cs="Arial"/>
          <w:sz w:val="24"/>
          <w:szCs w:val="24"/>
        </w:rPr>
        <w:t xml:space="preserve"> que efectuó la demandante, </w:t>
      </w:r>
      <w:r w:rsidR="005046E0" w:rsidRPr="004F6E00">
        <w:rPr>
          <w:rFonts w:ascii="Arial" w:hAnsi="Arial" w:cs="Arial"/>
          <w:sz w:val="24"/>
          <w:szCs w:val="24"/>
        </w:rPr>
        <w:t>agregando que l</w:t>
      </w:r>
      <w:r w:rsidR="009620F6" w:rsidRPr="004F6E00">
        <w:rPr>
          <w:rFonts w:ascii="Arial" w:hAnsi="Arial" w:cs="Arial"/>
          <w:sz w:val="24"/>
          <w:szCs w:val="24"/>
        </w:rPr>
        <w:t>a motivación de la actora para retornar al RPMPD obedece a un tema netamente económico</w:t>
      </w:r>
      <w:r w:rsidR="005046E0" w:rsidRPr="004F6E00">
        <w:rPr>
          <w:rFonts w:ascii="Arial" w:hAnsi="Arial" w:cs="Arial"/>
          <w:sz w:val="24"/>
          <w:szCs w:val="24"/>
        </w:rPr>
        <w:t xml:space="preserve">. Sostuvo que la demandante se encuentra </w:t>
      </w:r>
      <w:r w:rsidRPr="004F6E00">
        <w:rPr>
          <w:rFonts w:ascii="Arial" w:hAnsi="Arial" w:cs="Arial"/>
          <w:sz w:val="24"/>
          <w:szCs w:val="24"/>
        </w:rPr>
        <w:t>inmersa en la prohibición legal establecida en el literal e) del artículo 13 de la ley 100 de 1993 modificado por el artículo 2° de la ley 797 de 2003</w:t>
      </w:r>
      <w:r w:rsidR="000C55B3" w:rsidRPr="004F6E00">
        <w:rPr>
          <w:rFonts w:ascii="Arial" w:hAnsi="Arial" w:cs="Arial"/>
          <w:sz w:val="24"/>
          <w:szCs w:val="24"/>
        </w:rPr>
        <w:t>, concluyendo que se vulnera el principio de la sostenibilidad financiera de la Administradora Colombiana de Pensiones</w:t>
      </w:r>
      <w:r w:rsidR="00A136BB" w:rsidRPr="004F6E00">
        <w:rPr>
          <w:rFonts w:ascii="Arial" w:hAnsi="Arial" w:cs="Arial"/>
          <w:sz w:val="24"/>
          <w:szCs w:val="24"/>
        </w:rPr>
        <w:t>. Finalmente, solicita q</w:t>
      </w:r>
      <w:r w:rsidR="005926A7" w:rsidRPr="004F6E00">
        <w:rPr>
          <w:rFonts w:ascii="Arial" w:hAnsi="Arial" w:cs="Arial"/>
          <w:sz w:val="24"/>
          <w:szCs w:val="24"/>
        </w:rPr>
        <w:t xml:space="preserve">ue en caso de que </w:t>
      </w:r>
      <w:r w:rsidRPr="004F6E00">
        <w:rPr>
          <w:rFonts w:ascii="Arial" w:hAnsi="Arial" w:cs="Arial"/>
          <w:sz w:val="24"/>
          <w:szCs w:val="24"/>
        </w:rPr>
        <w:t xml:space="preserve">se confirme la decisión </w:t>
      </w:r>
      <w:r w:rsidR="005926A7" w:rsidRPr="004F6E00">
        <w:rPr>
          <w:rFonts w:ascii="Arial" w:hAnsi="Arial" w:cs="Arial"/>
          <w:sz w:val="24"/>
          <w:szCs w:val="24"/>
        </w:rPr>
        <w:t>apelada</w:t>
      </w:r>
      <w:r w:rsidRPr="004F6E00">
        <w:rPr>
          <w:rFonts w:ascii="Arial" w:hAnsi="Arial" w:cs="Arial"/>
          <w:sz w:val="24"/>
          <w:szCs w:val="24"/>
        </w:rPr>
        <w:t xml:space="preserve">, </w:t>
      </w:r>
      <w:r w:rsidR="005926A7" w:rsidRPr="004F6E00">
        <w:rPr>
          <w:rFonts w:ascii="Arial" w:hAnsi="Arial" w:cs="Arial"/>
          <w:sz w:val="24"/>
          <w:szCs w:val="24"/>
        </w:rPr>
        <w:t>s</w:t>
      </w:r>
      <w:r w:rsidRPr="004F6E00">
        <w:rPr>
          <w:rFonts w:ascii="Arial" w:hAnsi="Arial" w:cs="Arial"/>
          <w:sz w:val="24"/>
          <w:szCs w:val="24"/>
        </w:rPr>
        <w:t>e adicione la sentencia imponiéndole a la</w:t>
      </w:r>
      <w:r w:rsidR="005926A7" w:rsidRPr="004F6E00">
        <w:rPr>
          <w:rFonts w:ascii="Arial" w:hAnsi="Arial" w:cs="Arial"/>
          <w:sz w:val="24"/>
          <w:szCs w:val="24"/>
        </w:rPr>
        <w:t xml:space="preserve">s </w:t>
      </w:r>
      <w:r w:rsidRPr="004F6E00">
        <w:rPr>
          <w:rFonts w:ascii="Arial" w:hAnsi="Arial" w:cs="Arial"/>
          <w:sz w:val="24"/>
          <w:szCs w:val="24"/>
        </w:rPr>
        <w:t xml:space="preserve">AFP </w:t>
      </w:r>
      <w:r w:rsidR="005926A7" w:rsidRPr="004F6E00">
        <w:rPr>
          <w:rFonts w:ascii="Arial" w:hAnsi="Arial" w:cs="Arial"/>
          <w:sz w:val="24"/>
          <w:szCs w:val="24"/>
        </w:rPr>
        <w:t xml:space="preserve">accionadas </w:t>
      </w:r>
      <w:r w:rsidRPr="004F6E00">
        <w:rPr>
          <w:rFonts w:ascii="Arial" w:hAnsi="Arial" w:cs="Arial"/>
          <w:sz w:val="24"/>
          <w:szCs w:val="24"/>
        </w:rPr>
        <w:t>un término perentorio para que cumpla con las condenas emitidas en el proceso.</w:t>
      </w:r>
    </w:p>
    <w:p w14:paraId="608C6F12" w14:textId="77777777" w:rsidR="002B2213" w:rsidRPr="004F6E00" w:rsidRDefault="002B2213" w:rsidP="004F6E00">
      <w:pPr>
        <w:spacing w:after="0"/>
        <w:jc w:val="both"/>
        <w:rPr>
          <w:rFonts w:ascii="Arial" w:hAnsi="Arial" w:cs="Arial"/>
          <w:sz w:val="24"/>
          <w:szCs w:val="24"/>
        </w:rPr>
      </w:pPr>
    </w:p>
    <w:p w14:paraId="068DE9F2" w14:textId="77777777" w:rsidR="002B2213" w:rsidRPr="004F6E00" w:rsidRDefault="002B2213" w:rsidP="004F6E00">
      <w:pPr>
        <w:spacing w:after="0"/>
        <w:jc w:val="both"/>
        <w:rPr>
          <w:rFonts w:ascii="Arial" w:hAnsi="Arial" w:cs="Arial"/>
          <w:sz w:val="24"/>
          <w:szCs w:val="24"/>
        </w:rPr>
      </w:pPr>
      <w:r w:rsidRPr="004F6E00">
        <w:rPr>
          <w:rFonts w:ascii="Arial" w:hAnsi="Arial" w:cs="Arial"/>
          <w:sz w:val="24"/>
          <w:szCs w:val="24"/>
        </w:rPr>
        <w:t>Al haber resultado afectados los intereses de la Administradora Colombiana de Pensiones, se dispuso también el grado jurisdiccional de consulta a su favor.</w:t>
      </w:r>
    </w:p>
    <w:p w14:paraId="0D54ABAE" w14:textId="77777777" w:rsidR="002B2213" w:rsidRPr="004F6E00" w:rsidRDefault="002B2213" w:rsidP="004F6E00">
      <w:pPr>
        <w:spacing w:after="0"/>
        <w:jc w:val="both"/>
        <w:rPr>
          <w:rFonts w:ascii="Arial" w:hAnsi="Arial" w:cs="Arial"/>
          <w:sz w:val="24"/>
          <w:szCs w:val="24"/>
        </w:rPr>
      </w:pPr>
    </w:p>
    <w:p w14:paraId="044ADF9F" w14:textId="77777777" w:rsidR="002B2213" w:rsidRPr="004F6E00" w:rsidRDefault="002B2213" w:rsidP="004F6E00">
      <w:pPr>
        <w:spacing w:after="0"/>
        <w:jc w:val="center"/>
        <w:textAlignment w:val="baseline"/>
        <w:rPr>
          <w:rFonts w:ascii="Arial" w:eastAsia="Times New Roman" w:hAnsi="Arial" w:cs="Arial"/>
          <w:sz w:val="24"/>
          <w:szCs w:val="24"/>
          <w:lang w:eastAsia="es-CO"/>
        </w:rPr>
      </w:pPr>
      <w:r w:rsidRPr="004F6E00">
        <w:rPr>
          <w:rFonts w:ascii="Arial" w:eastAsia="Times New Roman" w:hAnsi="Arial" w:cs="Arial"/>
          <w:b/>
          <w:bCs/>
          <w:sz w:val="24"/>
          <w:szCs w:val="24"/>
          <w:lang w:eastAsia="es-CO"/>
        </w:rPr>
        <w:t>ALEGATOS DE CONCLUSIÓN</w:t>
      </w:r>
      <w:r w:rsidRPr="004F6E00">
        <w:rPr>
          <w:rFonts w:ascii="Arial" w:eastAsia="Times New Roman" w:hAnsi="Arial" w:cs="Arial"/>
          <w:sz w:val="24"/>
          <w:szCs w:val="24"/>
          <w:lang w:eastAsia="es-CO"/>
        </w:rPr>
        <w:t> </w:t>
      </w:r>
    </w:p>
    <w:p w14:paraId="47718D16" w14:textId="77777777" w:rsidR="002B2213" w:rsidRPr="004F6E00" w:rsidRDefault="002B2213" w:rsidP="004F6E00">
      <w:pPr>
        <w:spacing w:after="0"/>
        <w:jc w:val="center"/>
        <w:textAlignment w:val="baseline"/>
        <w:rPr>
          <w:rFonts w:ascii="Arial" w:eastAsia="Times New Roman" w:hAnsi="Arial" w:cs="Arial"/>
          <w:sz w:val="24"/>
          <w:szCs w:val="24"/>
          <w:lang w:eastAsia="es-CO"/>
        </w:rPr>
      </w:pPr>
      <w:r w:rsidRPr="004F6E00">
        <w:rPr>
          <w:rFonts w:ascii="Arial" w:eastAsia="Times New Roman" w:hAnsi="Arial" w:cs="Arial"/>
          <w:sz w:val="24"/>
          <w:szCs w:val="24"/>
          <w:lang w:eastAsia="es-CO"/>
        </w:rPr>
        <w:t> </w:t>
      </w:r>
    </w:p>
    <w:p w14:paraId="6A3E52EA" w14:textId="64CB8A78" w:rsidR="002B2213" w:rsidRPr="004F6E00" w:rsidRDefault="002B2213"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sz w:val="24"/>
          <w:szCs w:val="24"/>
          <w:lang w:eastAsia="es-CO"/>
        </w:rPr>
        <w:t xml:space="preserve">Conforme se dejó plasmado en la constancia emitida por la Secretaría de la Corporación, </w:t>
      </w:r>
      <w:r w:rsidR="001A4108" w:rsidRPr="004F6E00">
        <w:rPr>
          <w:rFonts w:ascii="Arial" w:eastAsia="Times New Roman" w:hAnsi="Arial" w:cs="Arial"/>
          <w:sz w:val="24"/>
          <w:szCs w:val="24"/>
          <w:lang w:eastAsia="es-CO"/>
        </w:rPr>
        <w:t xml:space="preserve">tanto la Administradora Colombiana de Pensiones como la demandante </w:t>
      </w:r>
      <w:r w:rsidRPr="004F6E00">
        <w:rPr>
          <w:rFonts w:ascii="Arial" w:eastAsia="Times New Roman" w:hAnsi="Arial" w:cs="Arial"/>
          <w:sz w:val="24"/>
          <w:szCs w:val="24"/>
          <w:lang w:eastAsia="es-CO"/>
        </w:rPr>
        <w:t>hicieron uso del derecho a presentar alegatos de conclusión en término.</w:t>
      </w:r>
    </w:p>
    <w:p w14:paraId="73FFD79C" w14:textId="77777777" w:rsidR="002B2213" w:rsidRPr="004F6E00" w:rsidRDefault="002B2213" w:rsidP="004F6E00">
      <w:pPr>
        <w:spacing w:after="0"/>
        <w:jc w:val="both"/>
        <w:textAlignment w:val="baseline"/>
        <w:rPr>
          <w:rFonts w:ascii="Arial" w:eastAsia="Times New Roman" w:hAnsi="Arial" w:cs="Arial"/>
          <w:color w:val="FF0000"/>
          <w:sz w:val="24"/>
          <w:szCs w:val="24"/>
          <w:lang w:eastAsia="es-CO"/>
        </w:rPr>
      </w:pPr>
    </w:p>
    <w:p w14:paraId="38FF7E7F" w14:textId="253F6CF1" w:rsidR="002B2213" w:rsidRPr="004F6E00" w:rsidRDefault="002B2213"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sz w:val="24"/>
          <w:szCs w:val="24"/>
          <w:lang w:eastAsia="es-CO"/>
        </w:rPr>
        <w:t>En cuanto al contenido de los alegatos de conclusión remitidos, teniendo en cuenta que el artículo 279 del CGP dispone que </w:t>
      </w:r>
      <w:r w:rsidRPr="004F6E00">
        <w:rPr>
          <w:rFonts w:ascii="Arial" w:eastAsia="Times New Roman" w:hAnsi="Arial" w:cs="Arial"/>
          <w:i/>
          <w:iCs/>
          <w:sz w:val="24"/>
          <w:szCs w:val="24"/>
          <w:lang w:eastAsia="es-CO"/>
        </w:rPr>
        <w:t>“</w:t>
      </w:r>
      <w:r w:rsidR="00FE42DD" w:rsidRPr="00FE42DD">
        <w:rPr>
          <w:rFonts w:ascii="Arial" w:eastAsia="Times New Roman" w:hAnsi="Arial" w:cs="Arial"/>
          <w:i/>
          <w:iCs/>
          <w:szCs w:val="24"/>
          <w:lang w:eastAsia="es-CO"/>
        </w:rPr>
        <w:t xml:space="preserve">no </w:t>
      </w:r>
      <w:r w:rsidRPr="00FE42DD">
        <w:rPr>
          <w:rFonts w:ascii="Arial" w:eastAsia="Times New Roman" w:hAnsi="Arial" w:cs="Arial"/>
          <w:i/>
          <w:iCs/>
          <w:szCs w:val="24"/>
          <w:lang w:eastAsia="es-CO"/>
        </w:rPr>
        <w:t>se podrá hacer transcripciones o reproducciones de actas, decisiones o conceptos que obren en el expediente</w:t>
      </w:r>
      <w:r w:rsidRPr="004F6E00">
        <w:rPr>
          <w:rFonts w:ascii="Arial" w:eastAsia="Times New Roman" w:hAnsi="Arial" w:cs="Arial"/>
          <w:i/>
          <w:iCs/>
          <w:sz w:val="24"/>
          <w:szCs w:val="24"/>
          <w:lang w:eastAsia="es-CO"/>
        </w:rPr>
        <w:t>”, </w:t>
      </w:r>
      <w:r w:rsidRPr="004F6E00">
        <w:rPr>
          <w:rFonts w:ascii="Arial" w:eastAsia="Times New Roman" w:hAnsi="Arial" w:cs="Arial"/>
          <w:sz w:val="24"/>
          <w:szCs w:val="24"/>
          <w:lang w:eastAsia="es-CO"/>
        </w:rPr>
        <w:t xml:space="preserve">baste decir que </w:t>
      </w:r>
      <w:r w:rsidR="00804E61" w:rsidRPr="004F6E00">
        <w:rPr>
          <w:rFonts w:ascii="Arial" w:eastAsia="Times New Roman" w:hAnsi="Arial" w:cs="Arial"/>
          <w:sz w:val="24"/>
          <w:szCs w:val="24"/>
          <w:lang w:eastAsia="es-CO"/>
        </w:rPr>
        <w:t>los argumentos emitidos por la entidad recurrente coinciden</w:t>
      </w:r>
      <w:r w:rsidRPr="004F6E00">
        <w:rPr>
          <w:rFonts w:ascii="Arial" w:eastAsia="Times New Roman" w:hAnsi="Arial" w:cs="Arial"/>
          <w:sz w:val="24"/>
          <w:szCs w:val="24"/>
          <w:lang w:eastAsia="es-CO"/>
        </w:rPr>
        <w:t xml:space="preserve"> con los expuestos en la sustentación </w:t>
      </w:r>
      <w:r w:rsidR="001A4108" w:rsidRPr="004F6E00">
        <w:rPr>
          <w:rFonts w:ascii="Arial" w:eastAsia="Times New Roman" w:hAnsi="Arial" w:cs="Arial"/>
          <w:sz w:val="24"/>
          <w:szCs w:val="24"/>
          <w:lang w:eastAsia="es-CO"/>
        </w:rPr>
        <w:t xml:space="preserve">del recurso de apelación. </w:t>
      </w:r>
      <w:r w:rsidRPr="004F6E00">
        <w:rPr>
          <w:rFonts w:ascii="Arial" w:eastAsia="Times New Roman" w:hAnsi="Arial" w:cs="Arial"/>
          <w:sz w:val="24"/>
          <w:szCs w:val="24"/>
          <w:lang w:eastAsia="es-CO"/>
        </w:rPr>
        <w:t xml:space="preserve"> </w:t>
      </w:r>
    </w:p>
    <w:p w14:paraId="3CA4ADAC" w14:textId="77777777" w:rsidR="002B2213" w:rsidRPr="004F6E00" w:rsidRDefault="002B2213" w:rsidP="004F6E00">
      <w:pPr>
        <w:spacing w:after="0"/>
        <w:jc w:val="both"/>
        <w:textAlignment w:val="baseline"/>
        <w:rPr>
          <w:rFonts w:ascii="Arial" w:eastAsia="Times New Roman" w:hAnsi="Arial" w:cs="Arial"/>
          <w:color w:val="FF0000"/>
          <w:sz w:val="24"/>
          <w:szCs w:val="24"/>
          <w:lang w:eastAsia="es-CO"/>
        </w:rPr>
      </w:pPr>
    </w:p>
    <w:p w14:paraId="14A769AB" w14:textId="600A32A6" w:rsidR="002B2213" w:rsidRPr="004F6E00" w:rsidRDefault="002B2213"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sz w:val="24"/>
          <w:szCs w:val="24"/>
          <w:lang w:eastAsia="es-CO"/>
        </w:rPr>
        <w:t xml:space="preserve">Por su parte, </w:t>
      </w:r>
      <w:r w:rsidR="001A4108" w:rsidRPr="004F6E00">
        <w:rPr>
          <w:rFonts w:ascii="Arial" w:eastAsia="Times New Roman" w:hAnsi="Arial" w:cs="Arial"/>
          <w:sz w:val="24"/>
          <w:szCs w:val="24"/>
          <w:lang w:eastAsia="es-CO"/>
        </w:rPr>
        <w:t>el</w:t>
      </w:r>
      <w:r w:rsidRPr="004F6E00">
        <w:rPr>
          <w:rFonts w:ascii="Arial" w:eastAsia="Times New Roman" w:hAnsi="Arial" w:cs="Arial"/>
          <w:sz w:val="24"/>
          <w:szCs w:val="24"/>
          <w:lang w:eastAsia="es-CO"/>
        </w:rPr>
        <w:t xml:space="preserve"> apoderad</w:t>
      </w:r>
      <w:r w:rsidR="00804E61" w:rsidRPr="004F6E00">
        <w:rPr>
          <w:rFonts w:ascii="Arial" w:eastAsia="Times New Roman" w:hAnsi="Arial" w:cs="Arial"/>
          <w:sz w:val="24"/>
          <w:szCs w:val="24"/>
          <w:lang w:eastAsia="es-CO"/>
        </w:rPr>
        <w:t>o</w:t>
      </w:r>
      <w:r w:rsidRPr="004F6E00">
        <w:rPr>
          <w:rFonts w:ascii="Arial" w:eastAsia="Times New Roman" w:hAnsi="Arial" w:cs="Arial"/>
          <w:sz w:val="24"/>
          <w:szCs w:val="24"/>
          <w:lang w:eastAsia="es-CO"/>
        </w:rPr>
        <w:t xml:space="preserve"> judicial de la parte actora solicitó la confirmación integral de la sentencia </w:t>
      </w:r>
      <w:r w:rsidR="001A4108" w:rsidRPr="004F6E00">
        <w:rPr>
          <w:rFonts w:ascii="Arial" w:eastAsia="Times New Roman" w:hAnsi="Arial" w:cs="Arial"/>
          <w:sz w:val="24"/>
          <w:szCs w:val="24"/>
          <w:lang w:eastAsia="es-CO"/>
        </w:rPr>
        <w:t>de primer grado.</w:t>
      </w:r>
    </w:p>
    <w:p w14:paraId="758D71DA" w14:textId="77777777" w:rsidR="002B2213" w:rsidRPr="004F6E00" w:rsidRDefault="002B2213" w:rsidP="004F6E00">
      <w:pPr>
        <w:spacing w:after="0"/>
        <w:jc w:val="both"/>
        <w:textAlignment w:val="baseline"/>
        <w:rPr>
          <w:rFonts w:ascii="Arial" w:eastAsia="Times New Roman" w:hAnsi="Arial" w:cs="Arial"/>
          <w:sz w:val="24"/>
          <w:szCs w:val="24"/>
          <w:lang w:eastAsia="es-CO"/>
        </w:rPr>
      </w:pPr>
    </w:p>
    <w:p w14:paraId="4E55A2E5" w14:textId="77777777" w:rsidR="002B2213" w:rsidRPr="004F6E00" w:rsidRDefault="002B2213" w:rsidP="004F6E00">
      <w:pPr>
        <w:spacing w:after="0"/>
        <w:jc w:val="center"/>
        <w:textAlignment w:val="baseline"/>
        <w:rPr>
          <w:rFonts w:ascii="Arial" w:eastAsia="Times New Roman" w:hAnsi="Arial" w:cs="Arial"/>
          <w:sz w:val="24"/>
          <w:szCs w:val="24"/>
          <w:lang w:eastAsia="es-CO"/>
        </w:rPr>
      </w:pPr>
      <w:r w:rsidRPr="004F6E00">
        <w:rPr>
          <w:rFonts w:ascii="Arial" w:eastAsia="Times New Roman" w:hAnsi="Arial" w:cs="Arial"/>
          <w:b/>
          <w:bCs/>
          <w:sz w:val="24"/>
          <w:szCs w:val="24"/>
          <w:lang w:eastAsia="es-CO"/>
        </w:rPr>
        <w:t>Cuestión previa</w:t>
      </w:r>
      <w:r w:rsidRPr="004F6E00">
        <w:rPr>
          <w:rFonts w:ascii="Arial" w:eastAsia="Times New Roman" w:hAnsi="Arial" w:cs="Arial"/>
          <w:sz w:val="24"/>
          <w:szCs w:val="24"/>
          <w:lang w:eastAsia="es-CO"/>
        </w:rPr>
        <w:t> </w:t>
      </w:r>
    </w:p>
    <w:p w14:paraId="4656F7D8" w14:textId="77777777" w:rsidR="002B2213" w:rsidRPr="004F6E00" w:rsidRDefault="002B2213" w:rsidP="004F6E00">
      <w:pPr>
        <w:spacing w:after="0"/>
        <w:jc w:val="center"/>
        <w:textAlignment w:val="baseline"/>
        <w:rPr>
          <w:rFonts w:ascii="Arial" w:eastAsia="Times New Roman" w:hAnsi="Arial" w:cs="Arial"/>
          <w:sz w:val="24"/>
          <w:szCs w:val="24"/>
          <w:lang w:eastAsia="es-CO"/>
        </w:rPr>
      </w:pPr>
    </w:p>
    <w:p w14:paraId="116EEC58" w14:textId="77777777" w:rsidR="002B2213" w:rsidRPr="004F6E00" w:rsidRDefault="002B2213"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676D9B65" w14:textId="77777777" w:rsidR="002B2213" w:rsidRPr="004F6E00" w:rsidRDefault="002B2213" w:rsidP="004F6E00">
      <w:pPr>
        <w:spacing w:after="0"/>
        <w:jc w:val="both"/>
        <w:textAlignment w:val="baseline"/>
        <w:rPr>
          <w:rFonts w:ascii="Arial" w:eastAsia="Times New Roman" w:hAnsi="Arial" w:cs="Arial"/>
          <w:sz w:val="24"/>
          <w:szCs w:val="24"/>
          <w:lang w:eastAsia="es-CO"/>
        </w:rPr>
      </w:pPr>
    </w:p>
    <w:p w14:paraId="72EF7111" w14:textId="77777777" w:rsidR="002B2213" w:rsidRPr="004F6E00" w:rsidRDefault="002B2213"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sz w:val="24"/>
          <w:szCs w:val="24"/>
          <w:lang w:eastAsia="es-CO"/>
        </w:rPr>
        <w:t>Así las cosas, atendidas las argumentaciones a esta Sala de Decisión le corresponde resolver los siguientes:</w:t>
      </w:r>
      <w:r w:rsidRPr="004F6E00">
        <w:rPr>
          <w:rFonts w:ascii="Arial" w:eastAsia="Times New Roman" w:hAnsi="Arial" w:cs="Arial"/>
          <w:b/>
          <w:bCs/>
          <w:sz w:val="24"/>
          <w:szCs w:val="24"/>
          <w:lang w:eastAsia="es-CO"/>
        </w:rPr>
        <w:t> </w:t>
      </w:r>
      <w:r w:rsidRPr="004F6E00">
        <w:rPr>
          <w:rFonts w:ascii="Arial" w:eastAsia="Times New Roman" w:hAnsi="Arial" w:cs="Arial"/>
          <w:sz w:val="24"/>
          <w:szCs w:val="24"/>
          <w:lang w:eastAsia="es-CO"/>
        </w:rPr>
        <w:t> </w:t>
      </w:r>
    </w:p>
    <w:p w14:paraId="10BF7DF5" w14:textId="77777777" w:rsidR="002B2213" w:rsidRPr="004F6E00" w:rsidRDefault="002B2213" w:rsidP="004F6E00">
      <w:pPr>
        <w:spacing w:after="0"/>
        <w:jc w:val="center"/>
        <w:textAlignment w:val="baseline"/>
        <w:rPr>
          <w:rFonts w:ascii="Arial" w:eastAsia="Times New Roman" w:hAnsi="Arial" w:cs="Arial"/>
          <w:sz w:val="24"/>
          <w:szCs w:val="24"/>
          <w:lang w:eastAsia="es-CO"/>
        </w:rPr>
      </w:pPr>
      <w:r w:rsidRPr="004F6E00">
        <w:rPr>
          <w:rFonts w:ascii="Arial" w:eastAsia="Times New Roman" w:hAnsi="Arial" w:cs="Arial"/>
          <w:b/>
          <w:bCs/>
          <w:sz w:val="24"/>
          <w:szCs w:val="24"/>
          <w:lang w:eastAsia="es-CO"/>
        </w:rPr>
        <w:t>PROBLEMAS JURÍDICOS </w:t>
      </w:r>
      <w:r w:rsidRPr="004F6E00">
        <w:rPr>
          <w:rFonts w:ascii="Arial" w:eastAsia="Times New Roman" w:hAnsi="Arial" w:cs="Arial"/>
          <w:sz w:val="24"/>
          <w:szCs w:val="24"/>
          <w:lang w:eastAsia="es-CO"/>
        </w:rPr>
        <w:t> </w:t>
      </w:r>
    </w:p>
    <w:p w14:paraId="1D4FCAB7" w14:textId="77777777" w:rsidR="002B2213" w:rsidRPr="004F6E00" w:rsidRDefault="002B2213" w:rsidP="004F6E00">
      <w:pPr>
        <w:spacing w:after="0"/>
        <w:jc w:val="both"/>
        <w:textAlignment w:val="baseline"/>
        <w:rPr>
          <w:rStyle w:val="normaltextrun"/>
          <w:rFonts w:ascii="Arial" w:hAnsi="Arial" w:cs="Arial"/>
          <w:b/>
          <w:bCs/>
          <w:color w:val="000000"/>
          <w:sz w:val="24"/>
          <w:szCs w:val="24"/>
          <w:shd w:val="clear" w:color="auto" w:fill="FFFFFF"/>
          <w:lang w:val="es-ES"/>
        </w:rPr>
      </w:pPr>
    </w:p>
    <w:p w14:paraId="1920967D" w14:textId="77777777" w:rsidR="002B2213" w:rsidRPr="004F6E00" w:rsidRDefault="002B2213" w:rsidP="004F5921">
      <w:pPr>
        <w:spacing w:after="0"/>
        <w:ind w:left="426" w:right="420"/>
        <w:jc w:val="both"/>
        <w:textAlignment w:val="baseline"/>
        <w:rPr>
          <w:rStyle w:val="eop"/>
          <w:rFonts w:ascii="Arial" w:hAnsi="Arial" w:cs="Arial"/>
          <w:i/>
          <w:color w:val="000000"/>
          <w:sz w:val="24"/>
          <w:szCs w:val="24"/>
          <w:shd w:val="clear" w:color="auto" w:fill="FFFFFF"/>
        </w:rPr>
      </w:pPr>
      <w:r w:rsidRPr="004F6E00">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14:paraId="123A023E" w14:textId="77777777" w:rsidR="002B2213" w:rsidRPr="004F6E00" w:rsidRDefault="002B2213" w:rsidP="004F5921">
      <w:pPr>
        <w:spacing w:after="0"/>
        <w:ind w:left="426" w:right="420"/>
        <w:jc w:val="both"/>
        <w:textAlignment w:val="baseline"/>
        <w:rPr>
          <w:rStyle w:val="eop"/>
          <w:rFonts w:ascii="Arial" w:hAnsi="Arial" w:cs="Arial"/>
          <w:i/>
          <w:color w:val="000000"/>
          <w:sz w:val="24"/>
          <w:szCs w:val="24"/>
          <w:shd w:val="clear" w:color="auto" w:fill="FFFFFF"/>
        </w:rPr>
      </w:pPr>
    </w:p>
    <w:p w14:paraId="5674CD47" w14:textId="77777777" w:rsidR="002B2213" w:rsidRPr="004F6E00" w:rsidRDefault="002B2213" w:rsidP="004F5921">
      <w:pPr>
        <w:spacing w:after="0"/>
        <w:ind w:left="426" w:right="420"/>
        <w:jc w:val="both"/>
        <w:textAlignment w:val="baseline"/>
        <w:rPr>
          <w:rStyle w:val="eop"/>
          <w:rFonts w:ascii="Arial" w:hAnsi="Arial" w:cs="Arial"/>
          <w:b/>
          <w:bCs/>
          <w:i/>
          <w:color w:val="000000"/>
          <w:sz w:val="24"/>
          <w:szCs w:val="24"/>
          <w:shd w:val="clear" w:color="auto" w:fill="FFFFFF"/>
        </w:rPr>
      </w:pPr>
      <w:r w:rsidRPr="004F6E00">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59F404F1" w14:textId="77777777" w:rsidR="002B2213" w:rsidRPr="004F6E00" w:rsidRDefault="002B2213" w:rsidP="004F5921">
      <w:pPr>
        <w:spacing w:after="0"/>
        <w:ind w:left="426" w:right="420"/>
        <w:jc w:val="both"/>
        <w:textAlignment w:val="baseline"/>
        <w:rPr>
          <w:rFonts w:ascii="Arial" w:eastAsia="Times New Roman" w:hAnsi="Arial" w:cs="Arial"/>
          <w:i/>
          <w:sz w:val="24"/>
          <w:szCs w:val="24"/>
          <w:lang w:eastAsia="es-CO"/>
        </w:rPr>
      </w:pPr>
    </w:p>
    <w:p w14:paraId="016E7DD4" w14:textId="1E489D34" w:rsidR="002B2213" w:rsidRPr="004F6E00" w:rsidRDefault="002B2213" w:rsidP="004F5921">
      <w:pPr>
        <w:spacing w:after="0"/>
        <w:ind w:left="426" w:right="420"/>
        <w:jc w:val="both"/>
        <w:textAlignment w:val="baseline"/>
        <w:rPr>
          <w:rFonts w:ascii="Arial" w:eastAsia="Times New Roman" w:hAnsi="Arial" w:cs="Arial"/>
          <w:b/>
          <w:bCs/>
          <w:i/>
          <w:sz w:val="24"/>
          <w:szCs w:val="24"/>
          <w:lang w:eastAsia="es-CO"/>
        </w:rPr>
      </w:pPr>
      <w:r w:rsidRPr="004F6E00">
        <w:rPr>
          <w:rFonts w:ascii="Arial" w:eastAsia="Times New Roman" w:hAnsi="Arial" w:cs="Arial"/>
          <w:b/>
          <w:bCs/>
          <w:i/>
          <w:sz w:val="24"/>
          <w:szCs w:val="24"/>
          <w:lang w:eastAsia="es-CO"/>
        </w:rPr>
        <w:t xml:space="preserve">¿Hay lugar a declarar ineficaz la afiliación de la señora </w:t>
      </w:r>
      <w:r w:rsidR="00A61B98" w:rsidRPr="004F6E00">
        <w:rPr>
          <w:rFonts w:ascii="Arial" w:eastAsia="Times New Roman" w:hAnsi="Arial" w:cs="Arial"/>
          <w:b/>
          <w:bCs/>
          <w:i/>
          <w:sz w:val="24"/>
          <w:szCs w:val="24"/>
          <w:lang w:eastAsia="es-CO"/>
        </w:rPr>
        <w:t xml:space="preserve">Elsa Victoria Riaño Castro </w:t>
      </w:r>
      <w:r w:rsidRPr="004F6E00">
        <w:rPr>
          <w:rFonts w:ascii="Arial" w:eastAsia="Times New Roman" w:hAnsi="Arial" w:cs="Arial"/>
          <w:b/>
          <w:bCs/>
          <w:i/>
          <w:sz w:val="24"/>
          <w:szCs w:val="24"/>
          <w:lang w:eastAsia="es-CO"/>
        </w:rPr>
        <w:t xml:space="preserve">al Régimen de Ahorro Individual con Solidaridad efectuada el </w:t>
      </w:r>
      <w:r w:rsidR="00A61B98" w:rsidRPr="004F6E00">
        <w:rPr>
          <w:rFonts w:ascii="Arial" w:eastAsia="Times New Roman" w:hAnsi="Arial" w:cs="Arial"/>
          <w:b/>
          <w:bCs/>
          <w:i/>
          <w:sz w:val="24"/>
          <w:szCs w:val="24"/>
          <w:lang w:eastAsia="es-CO"/>
        </w:rPr>
        <w:t>8 de noviembre de 2001</w:t>
      </w:r>
      <w:r w:rsidRPr="004F6E00">
        <w:rPr>
          <w:rFonts w:ascii="Arial" w:eastAsia="Times New Roman" w:hAnsi="Arial" w:cs="Arial"/>
          <w:b/>
          <w:bCs/>
          <w:i/>
          <w:sz w:val="24"/>
          <w:szCs w:val="24"/>
          <w:lang w:eastAsia="es-CO"/>
        </w:rPr>
        <w:t>?</w:t>
      </w:r>
    </w:p>
    <w:p w14:paraId="06DDCD31" w14:textId="77777777" w:rsidR="002B2213" w:rsidRPr="004F6E00" w:rsidRDefault="002B2213" w:rsidP="004F5921">
      <w:pPr>
        <w:spacing w:after="0"/>
        <w:ind w:left="426" w:right="420"/>
        <w:jc w:val="both"/>
        <w:textAlignment w:val="baseline"/>
        <w:rPr>
          <w:rFonts w:ascii="Arial" w:eastAsia="Times New Roman" w:hAnsi="Arial" w:cs="Arial"/>
          <w:b/>
          <w:bCs/>
          <w:i/>
          <w:sz w:val="24"/>
          <w:szCs w:val="24"/>
          <w:lang w:eastAsia="es-CO"/>
        </w:rPr>
      </w:pPr>
    </w:p>
    <w:p w14:paraId="0615737F" w14:textId="77777777" w:rsidR="002B2213" w:rsidRPr="004F6E00" w:rsidRDefault="002B2213" w:rsidP="004F5921">
      <w:pPr>
        <w:spacing w:after="0"/>
        <w:ind w:left="426" w:right="420"/>
        <w:jc w:val="both"/>
        <w:textAlignment w:val="baseline"/>
        <w:rPr>
          <w:rFonts w:ascii="Arial" w:eastAsia="Times New Roman" w:hAnsi="Arial" w:cs="Arial"/>
          <w:b/>
          <w:bCs/>
          <w:i/>
          <w:sz w:val="24"/>
          <w:szCs w:val="24"/>
          <w:lang w:eastAsia="es-CO"/>
        </w:rPr>
      </w:pPr>
      <w:r w:rsidRPr="004F6E00">
        <w:rPr>
          <w:rFonts w:ascii="Arial" w:eastAsia="Times New Roman" w:hAnsi="Arial" w:cs="Arial"/>
          <w:b/>
          <w:bCs/>
          <w:i/>
          <w:sz w:val="24"/>
          <w:szCs w:val="24"/>
          <w:lang w:eastAsia="es-CO"/>
        </w:rPr>
        <w:t>¿Con el movimiento ejecutado por la afiliada al interior del RAIS y su permanencia en ese régimen pensional durante más de veinte años, desapareció la asimetría en la información que se echa de menos en la presente acción?</w:t>
      </w:r>
    </w:p>
    <w:p w14:paraId="7FFC91EF" w14:textId="77777777" w:rsidR="002B2213" w:rsidRPr="004F6E00" w:rsidRDefault="002B2213" w:rsidP="004F5921">
      <w:pPr>
        <w:spacing w:after="0"/>
        <w:ind w:left="426" w:right="420"/>
        <w:jc w:val="both"/>
        <w:textAlignment w:val="baseline"/>
        <w:rPr>
          <w:rStyle w:val="normaltextrun"/>
          <w:rFonts w:ascii="Arial" w:hAnsi="Arial" w:cs="Arial"/>
          <w:b/>
          <w:bCs/>
          <w:i/>
          <w:color w:val="000000"/>
          <w:sz w:val="24"/>
          <w:szCs w:val="24"/>
          <w:shd w:val="clear" w:color="auto" w:fill="FFFFFF"/>
        </w:rPr>
      </w:pPr>
    </w:p>
    <w:p w14:paraId="17776843" w14:textId="77777777" w:rsidR="002B2213" w:rsidRPr="004F6E00" w:rsidRDefault="002B2213" w:rsidP="004F5921">
      <w:pPr>
        <w:spacing w:after="0"/>
        <w:ind w:left="426" w:right="420"/>
        <w:jc w:val="both"/>
        <w:textAlignment w:val="baseline"/>
        <w:rPr>
          <w:rStyle w:val="normaltextrun"/>
          <w:rFonts w:ascii="Arial" w:hAnsi="Arial" w:cs="Arial"/>
          <w:b/>
          <w:bCs/>
          <w:i/>
          <w:color w:val="000000"/>
          <w:sz w:val="24"/>
          <w:szCs w:val="24"/>
          <w:shd w:val="clear" w:color="auto" w:fill="FFFFFF"/>
        </w:rPr>
      </w:pPr>
      <w:r w:rsidRPr="004F6E00">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5AE799E5" w14:textId="77777777" w:rsidR="002B2213" w:rsidRPr="004F6E00" w:rsidRDefault="002B2213" w:rsidP="004F5921">
      <w:pPr>
        <w:spacing w:after="0"/>
        <w:ind w:left="426" w:right="420"/>
        <w:jc w:val="both"/>
        <w:textAlignment w:val="baseline"/>
        <w:rPr>
          <w:rStyle w:val="normaltextrun"/>
          <w:rFonts w:ascii="Arial" w:hAnsi="Arial" w:cs="Arial"/>
          <w:b/>
          <w:bCs/>
          <w:i/>
          <w:color w:val="000000"/>
          <w:sz w:val="24"/>
          <w:szCs w:val="24"/>
          <w:shd w:val="clear" w:color="auto" w:fill="FFFFFF"/>
        </w:rPr>
      </w:pPr>
    </w:p>
    <w:p w14:paraId="0207D1F1" w14:textId="77777777" w:rsidR="002B2213" w:rsidRPr="004F6E00" w:rsidRDefault="002B2213" w:rsidP="004F5921">
      <w:pPr>
        <w:spacing w:after="0"/>
        <w:ind w:left="426" w:right="420"/>
        <w:jc w:val="both"/>
        <w:textAlignment w:val="baseline"/>
        <w:rPr>
          <w:rStyle w:val="normaltextrun"/>
          <w:rFonts w:ascii="Arial" w:hAnsi="Arial" w:cs="Arial"/>
          <w:b/>
          <w:bCs/>
          <w:i/>
          <w:sz w:val="24"/>
          <w:szCs w:val="24"/>
          <w:shd w:val="clear" w:color="auto" w:fill="FFFFFF"/>
        </w:rPr>
      </w:pPr>
      <w:r w:rsidRPr="004F6E00">
        <w:rPr>
          <w:rStyle w:val="normaltextrun"/>
          <w:rFonts w:ascii="Arial" w:hAnsi="Arial" w:cs="Arial"/>
          <w:b/>
          <w:bCs/>
          <w:i/>
          <w:sz w:val="24"/>
          <w:szCs w:val="24"/>
          <w:shd w:val="clear" w:color="auto" w:fill="FFFFFF"/>
        </w:rPr>
        <w:t>¿Les asiste razón a los fondos privados de pensiones cuando afirman que no es dable ordenar la restitución de los dineros que fueron cobrados por concepto de gastos de administración y primas de los seguros previsionales?</w:t>
      </w:r>
    </w:p>
    <w:p w14:paraId="010DC5AC" w14:textId="77777777" w:rsidR="002B2213" w:rsidRPr="004F6E00" w:rsidRDefault="002B2213" w:rsidP="004F5921">
      <w:pPr>
        <w:spacing w:after="0"/>
        <w:ind w:left="426" w:right="420"/>
        <w:jc w:val="both"/>
        <w:textAlignment w:val="baseline"/>
        <w:rPr>
          <w:rFonts w:ascii="Arial" w:eastAsia="Times New Roman" w:hAnsi="Arial" w:cs="Arial"/>
          <w:b/>
          <w:bCs/>
          <w:i/>
          <w:sz w:val="24"/>
          <w:szCs w:val="24"/>
          <w:lang w:eastAsia="es-CO"/>
        </w:rPr>
      </w:pPr>
    </w:p>
    <w:p w14:paraId="08651708" w14:textId="77777777" w:rsidR="002B2213" w:rsidRPr="004F6E00" w:rsidRDefault="002B2213" w:rsidP="004F5921">
      <w:pPr>
        <w:suppressAutoHyphens/>
        <w:spacing w:after="0"/>
        <w:ind w:left="426" w:right="420"/>
        <w:jc w:val="both"/>
        <w:rPr>
          <w:rFonts w:ascii="Arial" w:eastAsia="Times New Roman" w:hAnsi="Arial" w:cs="Arial"/>
          <w:i/>
          <w:spacing w:val="-2"/>
          <w:sz w:val="24"/>
          <w:szCs w:val="24"/>
          <w:lang w:eastAsia="es-ES"/>
        </w:rPr>
      </w:pPr>
      <w:r w:rsidRPr="004F6E00">
        <w:rPr>
          <w:rFonts w:ascii="Arial" w:eastAsia="Times New Roman" w:hAnsi="Arial" w:cs="Arial"/>
          <w:b/>
          <w:bCs/>
          <w:i/>
          <w:spacing w:val="-2"/>
          <w:sz w:val="24"/>
          <w:szCs w:val="24"/>
          <w:lang w:eastAsia="es-ES"/>
        </w:rPr>
        <w:t>¿Qué decisión debe adoptarse ante la posibilidad de que se haya redimido un bono pensional a favor de la afiliada?</w:t>
      </w:r>
      <w:r w:rsidRPr="004F6E00">
        <w:rPr>
          <w:rFonts w:ascii="Arial" w:eastAsia="Times New Roman" w:hAnsi="Arial" w:cs="Arial"/>
          <w:i/>
          <w:spacing w:val="-2"/>
          <w:sz w:val="24"/>
          <w:szCs w:val="24"/>
          <w:lang w:eastAsia="es-ES"/>
        </w:rPr>
        <w:t> </w:t>
      </w:r>
    </w:p>
    <w:p w14:paraId="29313337" w14:textId="77777777" w:rsidR="002B2213" w:rsidRPr="004F6E00" w:rsidRDefault="002B2213" w:rsidP="004F5921">
      <w:pPr>
        <w:spacing w:after="0"/>
        <w:ind w:left="426" w:right="420"/>
        <w:jc w:val="both"/>
        <w:textAlignment w:val="baseline"/>
        <w:rPr>
          <w:rFonts w:ascii="Arial" w:eastAsia="Times New Roman" w:hAnsi="Arial" w:cs="Arial"/>
          <w:b/>
          <w:bCs/>
          <w:i/>
          <w:sz w:val="24"/>
          <w:szCs w:val="24"/>
          <w:lang w:eastAsia="es-CO"/>
        </w:rPr>
      </w:pPr>
    </w:p>
    <w:p w14:paraId="5F869D3A" w14:textId="77777777" w:rsidR="002B2213" w:rsidRPr="004F6E00" w:rsidRDefault="002B2213" w:rsidP="004F5921">
      <w:pPr>
        <w:suppressAutoHyphens/>
        <w:spacing w:after="0"/>
        <w:ind w:left="426" w:right="420"/>
        <w:jc w:val="both"/>
        <w:rPr>
          <w:rFonts w:ascii="Arial" w:eastAsia="Times New Roman" w:hAnsi="Arial" w:cs="Arial"/>
          <w:b/>
          <w:bCs/>
          <w:i/>
          <w:spacing w:val="-2"/>
          <w:sz w:val="24"/>
          <w:szCs w:val="24"/>
          <w:lang w:eastAsia="es-ES"/>
        </w:rPr>
      </w:pPr>
      <w:r w:rsidRPr="004F6E00">
        <w:rPr>
          <w:rFonts w:ascii="Arial" w:eastAsia="Times New Roman" w:hAnsi="Arial" w:cs="Arial"/>
          <w:b/>
          <w:bCs/>
          <w:i/>
          <w:spacing w:val="-2"/>
          <w:sz w:val="24"/>
          <w:szCs w:val="24"/>
          <w:lang w:eastAsia="es-ES"/>
        </w:rPr>
        <w:t>¿Existe algún inconveniente en torno a que el afiliado se encuentre a menos de diez años de arribar a la edad mínima de pensión prevista en el RPM?</w:t>
      </w:r>
    </w:p>
    <w:p w14:paraId="4A4A9ABA" w14:textId="77777777" w:rsidR="002B2213" w:rsidRPr="004F6E00" w:rsidRDefault="002B2213" w:rsidP="004F5921">
      <w:pPr>
        <w:suppressAutoHyphens/>
        <w:spacing w:after="0"/>
        <w:ind w:left="426" w:right="420"/>
        <w:jc w:val="both"/>
        <w:rPr>
          <w:rFonts w:ascii="Arial" w:eastAsia="Times New Roman" w:hAnsi="Arial" w:cs="Arial"/>
          <w:b/>
          <w:bCs/>
          <w:i/>
          <w:spacing w:val="-2"/>
          <w:sz w:val="24"/>
          <w:szCs w:val="24"/>
          <w:lang w:eastAsia="es-ES"/>
        </w:rPr>
      </w:pPr>
    </w:p>
    <w:p w14:paraId="2B1EB78D" w14:textId="77777777" w:rsidR="002B2213" w:rsidRPr="004F6E00" w:rsidRDefault="002B2213" w:rsidP="004F5921">
      <w:pPr>
        <w:suppressAutoHyphens/>
        <w:spacing w:after="0"/>
        <w:ind w:left="426" w:right="420"/>
        <w:jc w:val="both"/>
        <w:rPr>
          <w:rFonts w:ascii="Arial" w:eastAsia="Times New Roman" w:hAnsi="Arial" w:cs="Arial"/>
          <w:b/>
          <w:bCs/>
          <w:i/>
          <w:spacing w:val="-2"/>
          <w:sz w:val="24"/>
          <w:szCs w:val="24"/>
          <w:lang w:eastAsia="es-ES"/>
        </w:rPr>
      </w:pPr>
      <w:r w:rsidRPr="004F6E00">
        <w:rPr>
          <w:rFonts w:ascii="Arial" w:eastAsia="Times New Roman" w:hAnsi="Arial" w:cs="Arial"/>
          <w:b/>
          <w:bCs/>
          <w:i/>
          <w:spacing w:val="-2"/>
          <w:sz w:val="24"/>
          <w:szCs w:val="24"/>
          <w:lang w:eastAsia="es-ES"/>
        </w:rPr>
        <w:t>¿Les corresponde a los jueces emitir un término perentorio para el cumplimiento de las sentencias?</w:t>
      </w:r>
    </w:p>
    <w:p w14:paraId="547457DD" w14:textId="77777777" w:rsidR="002B2213" w:rsidRPr="004F6E00" w:rsidRDefault="002B2213" w:rsidP="004F5921">
      <w:pPr>
        <w:suppressAutoHyphens/>
        <w:spacing w:after="0"/>
        <w:ind w:left="426" w:right="420"/>
        <w:jc w:val="both"/>
        <w:rPr>
          <w:rFonts w:ascii="Arial" w:eastAsia="Times New Roman" w:hAnsi="Arial" w:cs="Arial"/>
          <w:b/>
          <w:bCs/>
          <w:i/>
          <w:spacing w:val="-2"/>
          <w:sz w:val="24"/>
          <w:szCs w:val="24"/>
          <w:lang w:eastAsia="es-ES"/>
        </w:rPr>
      </w:pPr>
    </w:p>
    <w:p w14:paraId="0E5BA99B" w14:textId="77777777" w:rsidR="002B2213" w:rsidRPr="004F6E00" w:rsidRDefault="002B2213" w:rsidP="004F5921">
      <w:pPr>
        <w:suppressAutoHyphens/>
        <w:spacing w:after="0"/>
        <w:ind w:left="426" w:right="420"/>
        <w:jc w:val="both"/>
        <w:rPr>
          <w:rFonts w:ascii="Arial" w:eastAsia="Times New Roman" w:hAnsi="Arial" w:cs="Arial"/>
          <w:b/>
          <w:bCs/>
          <w:i/>
          <w:spacing w:val="-2"/>
          <w:sz w:val="24"/>
          <w:szCs w:val="24"/>
          <w:lang w:eastAsia="es-ES"/>
        </w:rPr>
      </w:pPr>
      <w:r w:rsidRPr="004F6E00">
        <w:rPr>
          <w:rFonts w:ascii="Arial" w:eastAsia="Times New Roman" w:hAnsi="Arial" w:cs="Arial"/>
          <w:b/>
          <w:bCs/>
          <w:i/>
          <w:spacing w:val="-2"/>
          <w:sz w:val="24"/>
          <w:szCs w:val="24"/>
          <w:lang w:eastAsia="es-ES"/>
        </w:rPr>
        <w:t>¿Hay lugar a exonerar a la AFP Protección S.A. de la condena emitida en su contra por concepto de costas procesales? </w:t>
      </w:r>
    </w:p>
    <w:p w14:paraId="6D865D7F" w14:textId="77777777" w:rsidR="002B2213" w:rsidRPr="004F6E00" w:rsidRDefault="002B2213"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b/>
          <w:bCs/>
          <w:sz w:val="24"/>
          <w:szCs w:val="24"/>
          <w:lang w:eastAsia="es-CO"/>
        </w:rPr>
        <w:t> </w:t>
      </w:r>
    </w:p>
    <w:p w14:paraId="56BDC832" w14:textId="5FE87544" w:rsidR="002B2213" w:rsidRPr="004F6E00" w:rsidRDefault="002B2213"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sz w:val="24"/>
          <w:szCs w:val="24"/>
          <w:lang w:eastAsia="es-CO"/>
        </w:rPr>
        <w:t>Con el propósito de dar solución a los interrogantes en el caso concreto, la Sala considera necesario precisar, el siguiente: </w:t>
      </w:r>
    </w:p>
    <w:p w14:paraId="73E796EE" w14:textId="77777777" w:rsidR="00AA7861" w:rsidRPr="004F6E00" w:rsidRDefault="00AA7861" w:rsidP="004F6E00">
      <w:pPr>
        <w:spacing w:after="0"/>
        <w:jc w:val="both"/>
        <w:textAlignment w:val="baseline"/>
        <w:rPr>
          <w:rFonts w:ascii="Arial" w:eastAsia="Times New Roman" w:hAnsi="Arial" w:cs="Arial"/>
          <w:sz w:val="24"/>
          <w:szCs w:val="24"/>
          <w:lang w:eastAsia="es-CO"/>
        </w:rPr>
      </w:pPr>
    </w:p>
    <w:p w14:paraId="69C88E64" w14:textId="5A5A2E40" w:rsidR="002B2213" w:rsidRPr="004F6E00" w:rsidRDefault="002B2213" w:rsidP="004F6E00">
      <w:pPr>
        <w:spacing w:after="0"/>
        <w:jc w:val="center"/>
        <w:textAlignment w:val="baseline"/>
        <w:rPr>
          <w:rFonts w:ascii="Arial" w:eastAsia="Times New Roman" w:hAnsi="Arial" w:cs="Arial"/>
          <w:sz w:val="24"/>
          <w:szCs w:val="24"/>
          <w:lang w:eastAsia="es-CO"/>
        </w:rPr>
      </w:pPr>
      <w:r w:rsidRPr="004F6E00">
        <w:rPr>
          <w:rFonts w:ascii="Arial" w:eastAsia="Times New Roman" w:hAnsi="Arial" w:cs="Arial"/>
          <w:b/>
          <w:bCs/>
          <w:sz w:val="24"/>
          <w:szCs w:val="24"/>
          <w:lang w:eastAsia="es-CO"/>
        </w:rPr>
        <w:t>FUNDAMENTO JURISPRUDENCIAL</w:t>
      </w:r>
    </w:p>
    <w:p w14:paraId="4E0B7B74" w14:textId="1866314F" w:rsidR="002B2213" w:rsidRPr="004F6E00" w:rsidRDefault="002B2213" w:rsidP="004F6E00">
      <w:pPr>
        <w:spacing w:after="0"/>
        <w:jc w:val="both"/>
        <w:textAlignment w:val="baseline"/>
        <w:rPr>
          <w:rFonts w:ascii="Arial" w:eastAsia="Times New Roman" w:hAnsi="Arial" w:cs="Arial"/>
          <w:sz w:val="24"/>
          <w:szCs w:val="24"/>
          <w:lang w:eastAsia="es-CO"/>
        </w:rPr>
      </w:pPr>
    </w:p>
    <w:p w14:paraId="3ED8CECA" w14:textId="77777777" w:rsidR="004D7C7A" w:rsidRDefault="004D7C7A" w:rsidP="004D7C7A">
      <w:pPr>
        <w:spacing w:after="0"/>
        <w:jc w:val="both"/>
        <w:textAlignment w:val="baseline"/>
        <w:rPr>
          <w:rFonts w:ascii="Arial" w:eastAsia="Times New Roman" w:hAnsi="Arial" w:cs="Arial"/>
          <w:sz w:val="24"/>
          <w:szCs w:val="24"/>
          <w:lang w:eastAsia="es-CO"/>
        </w:rPr>
      </w:pPr>
      <w:bookmarkStart w:id="0"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1E81F945"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B449664" w14:textId="77777777" w:rsidR="004D7C7A" w:rsidRDefault="004D7C7A" w:rsidP="004D7C7A">
      <w:pPr>
        <w:spacing w:after="0"/>
        <w:jc w:val="both"/>
        <w:textAlignment w:val="baseline"/>
        <w:rPr>
          <w:rFonts w:ascii="Arial" w:eastAsia="Times New Roman" w:hAnsi="Arial" w:cs="Arial"/>
          <w:sz w:val="24"/>
          <w:szCs w:val="24"/>
          <w:lang w:eastAsia="es-CO"/>
        </w:rPr>
      </w:pPr>
      <w:bookmarkStart w:id="1" w:name="_Hlk79855773"/>
      <w:r>
        <w:rPr>
          <w:rFonts w:ascii="Arial" w:eastAsia="Times New Roman" w:hAnsi="Arial" w:cs="Arial"/>
          <w:sz w:val="24"/>
          <w:szCs w:val="24"/>
          <w:lang w:eastAsia="es-CO"/>
        </w:rPr>
        <w:t>En sentencia STL4759 de 22 de julio de 2020, la Sala de Casación Laboral indicó:</w:t>
      </w:r>
    </w:p>
    <w:p w14:paraId="114A81BA" w14:textId="77777777" w:rsidR="004D7C7A" w:rsidRDefault="004D7C7A" w:rsidP="004D7C7A">
      <w:pPr>
        <w:spacing w:after="0"/>
        <w:jc w:val="both"/>
        <w:textAlignment w:val="baseline"/>
        <w:rPr>
          <w:rFonts w:ascii="Arial" w:eastAsia="Times New Roman" w:hAnsi="Arial" w:cs="Arial"/>
          <w:sz w:val="24"/>
          <w:szCs w:val="24"/>
          <w:lang w:eastAsia="es-CO"/>
        </w:rPr>
      </w:pPr>
    </w:p>
    <w:p w14:paraId="725F78BC"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53A7BF07" w14:textId="77777777" w:rsidR="004D7C7A" w:rsidRDefault="004D7C7A" w:rsidP="004D7C7A">
      <w:pPr>
        <w:spacing w:after="0"/>
        <w:jc w:val="both"/>
        <w:textAlignment w:val="baseline"/>
        <w:rPr>
          <w:rFonts w:ascii="Arial" w:eastAsia="Times New Roman" w:hAnsi="Arial" w:cs="Arial"/>
          <w:i/>
          <w:sz w:val="24"/>
          <w:szCs w:val="24"/>
          <w:lang w:eastAsia="es-CO"/>
        </w:rPr>
      </w:pPr>
    </w:p>
    <w:p w14:paraId="65585DC3"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0A11E31A" w14:textId="77777777" w:rsidR="004D7C7A" w:rsidRDefault="004D7C7A" w:rsidP="004D7C7A">
      <w:pPr>
        <w:spacing w:after="0"/>
        <w:jc w:val="both"/>
        <w:textAlignment w:val="baseline"/>
        <w:rPr>
          <w:rFonts w:ascii="Arial" w:eastAsia="Times New Roman" w:hAnsi="Arial" w:cs="Arial"/>
          <w:i/>
          <w:sz w:val="24"/>
          <w:szCs w:val="24"/>
          <w:lang w:eastAsia="es-CO"/>
        </w:rPr>
      </w:pPr>
    </w:p>
    <w:p w14:paraId="6B420714"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14:paraId="5F1671AA"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B137A12"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 </w:t>
      </w:r>
      <w:r>
        <w:rPr>
          <w:rFonts w:ascii="Arial" w:eastAsia="Times New Roman" w:hAnsi="Arial" w:cs="Arial"/>
          <w:sz w:val="24"/>
          <w:szCs w:val="24"/>
          <w:lang w:eastAsia="es-CO"/>
        </w:rPr>
        <w:t> </w:t>
      </w:r>
    </w:p>
    <w:p w14:paraId="353EF349"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4B07FCFA"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xml:space="preserve">Frente a este ítem, la Corte Suprema de Justicia en providencia SL1452 de 3 de abril de 2019, señaló que el deber de información a cargo de las administradoras de fondos de pensiones ha sido exigible desde el momento de su creación, identificando tres </w:t>
      </w:r>
      <w:r>
        <w:rPr>
          <w:rFonts w:ascii="Arial" w:eastAsia="Times New Roman" w:hAnsi="Arial" w:cs="Arial"/>
          <w:sz w:val="24"/>
          <w:szCs w:val="24"/>
          <w:lang w:eastAsia="es-CO"/>
        </w:rPr>
        <w:lastRenderedPageBreak/>
        <w:t>etapas en el que el nivel de exigencia en la información se ha incrementado de acuerdo con la evolución histórica de las normas que regulan la materia; lo que expuso en resumen así: </w:t>
      </w:r>
    </w:p>
    <w:p w14:paraId="0C80EB46"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48CE97D9" w14:textId="77777777" w:rsidR="004D7C7A" w:rsidRDefault="004D7C7A" w:rsidP="004D7C7A">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38A43B3F" w14:textId="77777777" w:rsidR="004D7C7A" w:rsidRDefault="004D7C7A" w:rsidP="004D7C7A">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4D7C7A" w14:paraId="284D42F2" w14:textId="77777777" w:rsidTr="00661B5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F81AA72" w14:textId="77777777" w:rsidR="004D7C7A" w:rsidRDefault="004D7C7A"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C74809F" w14:textId="77777777" w:rsidR="004D7C7A" w:rsidRDefault="004D7C7A"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C775038" w14:textId="77777777" w:rsidR="004D7C7A" w:rsidRDefault="004D7C7A"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4D7C7A" w14:paraId="5F2843AA" w14:textId="77777777" w:rsidTr="00661B5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70E0625" w14:textId="77777777" w:rsidR="004D7C7A" w:rsidRDefault="004D7C7A"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00E972E" w14:textId="77777777" w:rsidR="004D7C7A" w:rsidRDefault="004D7C7A"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3ACA7C1B" w14:textId="77777777" w:rsidR="004D7C7A" w:rsidRDefault="004D7C7A"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14:paraId="0507DAB9" w14:textId="77777777" w:rsidR="004D7C7A" w:rsidRDefault="004D7C7A"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Disposiciones constitucionales relativas al derecho a la información, no menoscabo de 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95EA68E" w14:textId="77777777" w:rsidR="004D7C7A" w:rsidRDefault="004D7C7A"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4D7C7A" w14:paraId="676C878D" w14:textId="77777777" w:rsidTr="00661B5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6B8C5CC" w14:textId="77777777" w:rsidR="004D7C7A" w:rsidRDefault="004D7C7A"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988F250" w14:textId="77777777" w:rsidR="004D7C7A" w:rsidRDefault="004D7C7A"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35C49A50" w14:textId="77777777" w:rsidR="004D7C7A" w:rsidRDefault="004D7C7A"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260D231" w14:textId="77777777" w:rsidR="004D7C7A" w:rsidRDefault="004D7C7A"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4D7C7A" w14:paraId="47F7B3E5" w14:textId="77777777" w:rsidTr="00661B5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9991FB0" w14:textId="77777777" w:rsidR="004D7C7A" w:rsidRDefault="004D7C7A"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 </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2617942" w14:textId="77777777" w:rsidR="004D7C7A" w:rsidRDefault="004D7C7A"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4075960B" w14:textId="77777777" w:rsidR="004D7C7A" w:rsidRDefault="004D7C7A"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7A09FF41" w14:textId="77777777" w:rsidR="004D7C7A" w:rsidRDefault="004D7C7A"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C9269F4" w14:textId="77777777" w:rsidR="004D7C7A" w:rsidRDefault="004D7C7A" w:rsidP="00661B5D">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04BD3495" w14:textId="77777777" w:rsidR="004D7C7A" w:rsidRDefault="004D7C7A" w:rsidP="004D7C7A">
      <w:pPr>
        <w:spacing w:after="0"/>
        <w:jc w:val="both"/>
        <w:textAlignment w:val="baseline"/>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6996EA2E"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14:paraId="5DA2CD70"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14:paraId="49B01CA6"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14:paraId="0447F9C7"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5846093B" w14:textId="77777777" w:rsidR="004D7C7A" w:rsidRDefault="004D7C7A" w:rsidP="004D7C7A">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Pr>
          <w:rFonts w:ascii="Arial" w:eastAsia="Times New Roman" w:hAnsi="Arial" w:cs="Arial"/>
          <w:szCs w:val="24"/>
          <w:lang w:val="es-ES" w:eastAsia="es-ES"/>
        </w:rPr>
        <w:t> </w:t>
      </w:r>
    </w:p>
    <w:p w14:paraId="11DCF048" w14:textId="77777777" w:rsidR="004D7C7A" w:rsidRDefault="004D7C7A" w:rsidP="004D7C7A">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w:t>
      </w:r>
      <w:r>
        <w:rPr>
          <w:rFonts w:ascii="Arial" w:eastAsia="Times New Roman" w:hAnsi="Arial" w:cs="Arial"/>
          <w:szCs w:val="24"/>
          <w:lang w:val="es-ES" w:eastAsia="es-ES"/>
        </w:rPr>
        <w:t> </w:t>
      </w:r>
    </w:p>
    <w:p w14:paraId="63FAB772" w14:textId="77777777" w:rsidR="004D7C7A" w:rsidRDefault="004D7C7A" w:rsidP="004D7C7A">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 </w:t>
      </w:r>
      <w:r>
        <w:rPr>
          <w:rFonts w:ascii="Arial" w:eastAsia="Times New Roman" w:hAnsi="Arial" w:cs="Arial"/>
          <w:szCs w:val="24"/>
          <w:lang w:val="es-ES" w:eastAsia="es-ES"/>
        </w:rPr>
        <w:t> </w:t>
      </w:r>
    </w:p>
    <w:p w14:paraId="245C8095" w14:textId="77777777" w:rsidR="004D7C7A" w:rsidRDefault="004D7C7A" w:rsidP="004D7C7A">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0BBDAAC0" w14:textId="77777777" w:rsidR="004D7C7A" w:rsidRDefault="004D7C7A" w:rsidP="004D7C7A">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w:t>
      </w:r>
      <w:r>
        <w:rPr>
          <w:rFonts w:ascii="Arial" w:eastAsia="Times New Roman" w:hAnsi="Arial" w:cs="Arial"/>
          <w:i/>
          <w:iCs/>
          <w:szCs w:val="24"/>
          <w:lang w:eastAsia="es-ES"/>
        </w:rPr>
        <w:lastRenderedPageBreak/>
        <w:t>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064C3A55" w14:textId="77777777" w:rsidR="004D7C7A" w:rsidRDefault="004D7C7A" w:rsidP="004D7C7A">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3566734C" w14:textId="77777777" w:rsidR="004D7C7A" w:rsidRDefault="004D7C7A" w:rsidP="004D7C7A">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r>
        <w:rPr>
          <w:rFonts w:ascii="Arial" w:eastAsia="Times New Roman" w:hAnsi="Arial" w:cs="Arial"/>
          <w:szCs w:val="24"/>
          <w:lang w:eastAsia="es-ES"/>
        </w:rPr>
        <w:t> </w:t>
      </w:r>
      <w:r>
        <w:rPr>
          <w:rFonts w:ascii="Arial" w:eastAsia="Times New Roman" w:hAnsi="Arial" w:cs="Arial"/>
          <w:szCs w:val="24"/>
          <w:lang w:val="es-ES" w:eastAsia="es-ES"/>
        </w:rPr>
        <w:t> </w:t>
      </w:r>
    </w:p>
    <w:p w14:paraId="3661E8BA" w14:textId="77777777" w:rsidR="004D7C7A" w:rsidRDefault="004D7C7A" w:rsidP="004D7C7A">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6529F14C"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151AE6A0" w14:textId="77777777" w:rsidR="004D7C7A" w:rsidRDefault="004D7C7A" w:rsidP="004D7C7A">
      <w:pPr>
        <w:spacing w:after="0"/>
        <w:jc w:val="both"/>
        <w:textAlignment w:val="baseline"/>
        <w:rPr>
          <w:rFonts w:ascii="Arial" w:eastAsia="Times New Roman" w:hAnsi="Arial" w:cs="Arial"/>
          <w:sz w:val="24"/>
          <w:szCs w:val="24"/>
          <w:lang w:eastAsia="es-CO"/>
        </w:rPr>
      </w:pPr>
    </w:p>
    <w:p w14:paraId="440E3ED3"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718CEF0E"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 </w:t>
      </w:r>
      <w:r>
        <w:rPr>
          <w:rFonts w:ascii="Arial" w:eastAsia="Times New Roman" w:hAnsi="Arial" w:cs="Arial"/>
          <w:sz w:val="24"/>
          <w:szCs w:val="24"/>
          <w:lang w:eastAsia="es-CO"/>
        </w:rPr>
        <w:t> </w:t>
      </w:r>
    </w:p>
    <w:p w14:paraId="46BBD416"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14:paraId="2EC42E54"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37321A4B"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bookmarkStart w:id="2"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14:paraId="1827778E"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D2240ED"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6621A2BB"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36CC995"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14:paraId="6F7E3750"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val="es-ES" w:eastAsia="es-CO"/>
        </w:rPr>
        <w:t> </w:t>
      </w:r>
      <w:r>
        <w:rPr>
          <w:rFonts w:ascii="Arial" w:eastAsia="Times New Roman" w:hAnsi="Arial" w:cs="Arial"/>
          <w:sz w:val="24"/>
          <w:szCs w:val="24"/>
          <w:lang w:eastAsia="es-CO"/>
        </w:rPr>
        <w:t> </w:t>
      </w:r>
    </w:p>
    <w:p w14:paraId="581CDE43"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6687A740"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D282633"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xml:space="preserve">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w:t>
      </w:r>
      <w:r>
        <w:rPr>
          <w:rFonts w:ascii="Arial" w:eastAsia="Times New Roman" w:hAnsi="Arial" w:cs="Arial"/>
          <w:sz w:val="24"/>
          <w:szCs w:val="24"/>
          <w:lang w:eastAsia="es-CO"/>
        </w:rPr>
        <w:lastRenderedPageBreak/>
        <w:t>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084E7E92"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465A6D3F"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  </w:t>
      </w:r>
    </w:p>
    <w:p w14:paraId="161DEB4C"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14D87B2F"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4FFA72DF"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5615A2B6"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  </w:t>
      </w:r>
    </w:p>
    <w:p w14:paraId="171007D2"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5D08C5C0"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34973503"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7D97AE6"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5D4C95FB"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5E22A283"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71C15DBE"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22364048" w14:textId="77777777" w:rsidR="004D7C7A" w:rsidRDefault="004D7C7A" w:rsidP="004D7C7A">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164CC02F"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19757D21"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4B4E1B5A"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p>
    <w:p w14:paraId="0E7C26A9"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4BE3E880" w14:textId="77777777" w:rsidR="004D7C7A" w:rsidRDefault="004D7C7A" w:rsidP="004D7C7A">
      <w:pPr>
        <w:spacing w:after="0"/>
        <w:jc w:val="both"/>
        <w:textAlignment w:val="baseline"/>
        <w:rPr>
          <w:rFonts w:ascii="Arial" w:eastAsia="Times New Roman" w:hAnsi="Arial" w:cs="Arial"/>
          <w:sz w:val="24"/>
          <w:szCs w:val="24"/>
          <w:lang w:eastAsia="es-CO"/>
        </w:rPr>
      </w:pPr>
    </w:p>
    <w:p w14:paraId="015B5ECE"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2950B252" w14:textId="77777777" w:rsidR="004D7C7A" w:rsidRDefault="004D7C7A" w:rsidP="004D7C7A">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17D5B116"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7BF747EE"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588F8117"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14:paraId="145828BF"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151FF59D" w14:textId="77777777" w:rsidR="004D7C7A" w:rsidRDefault="004D7C7A" w:rsidP="004D7C7A">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1"/>
    </w:p>
    <w:bookmarkEnd w:id="0"/>
    <w:p w14:paraId="061E53CB" w14:textId="77777777" w:rsidR="004D7C7A" w:rsidRPr="00AE41D0" w:rsidRDefault="004D7C7A" w:rsidP="004D7C7A">
      <w:pPr>
        <w:spacing w:after="0"/>
        <w:jc w:val="both"/>
        <w:textAlignment w:val="baseline"/>
        <w:rPr>
          <w:rFonts w:ascii="Arial" w:eastAsia="Times New Roman" w:hAnsi="Arial" w:cs="Arial"/>
          <w:sz w:val="24"/>
          <w:szCs w:val="24"/>
          <w:lang w:eastAsia="es-CO"/>
        </w:rPr>
      </w:pPr>
    </w:p>
    <w:p w14:paraId="1FC74803" w14:textId="77777777" w:rsidR="002B2213" w:rsidRPr="004F6E00" w:rsidRDefault="002B2213"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b/>
          <w:bCs/>
          <w:sz w:val="24"/>
          <w:szCs w:val="24"/>
          <w:lang w:eastAsia="es-CO"/>
        </w:rPr>
        <w:t>CASO CONCRETO</w:t>
      </w:r>
      <w:r w:rsidRPr="004F6E00">
        <w:rPr>
          <w:rFonts w:ascii="Arial" w:eastAsia="Times New Roman" w:hAnsi="Arial" w:cs="Arial"/>
          <w:sz w:val="24"/>
          <w:szCs w:val="24"/>
          <w:lang w:eastAsia="es-CO"/>
        </w:rPr>
        <w:t> </w:t>
      </w:r>
    </w:p>
    <w:p w14:paraId="3B225E3A" w14:textId="77777777" w:rsidR="002B2213" w:rsidRPr="004F6E00" w:rsidRDefault="002B2213"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b/>
          <w:bCs/>
          <w:sz w:val="24"/>
          <w:szCs w:val="24"/>
          <w:lang w:eastAsia="es-CO"/>
        </w:rPr>
        <w:t> </w:t>
      </w:r>
      <w:r w:rsidRPr="004F6E00">
        <w:rPr>
          <w:rFonts w:ascii="Arial" w:eastAsia="Times New Roman" w:hAnsi="Arial" w:cs="Arial"/>
          <w:sz w:val="24"/>
          <w:szCs w:val="24"/>
          <w:lang w:eastAsia="es-CO"/>
        </w:rPr>
        <w:t> </w:t>
      </w:r>
    </w:p>
    <w:p w14:paraId="3085A752" w14:textId="2DF65D32" w:rsidR="002B2213" w:rsidRPr="004F6E00" w:rsidRDefault="002B2213" w:rsidP="004F6E00">
      <w:pPr>
        <w:suppressAutoHyphens/>
        <w:spacing w:after="0"/>
        <w:jc w:val="both"/>
        <w:rPr>
          <w:rFonts w:ascii="Arial" w:eastAsia="Times New Roman" w:hAnsi="Arial" w:cs="Arial"/>
          <w:spacing w:val="-2"/>
          <w:sz w:val="24"/>
          <w:szCs w:val="24"/>
          <w:lang w:eastAsia="es-ES"/>
        </w:rPr>
      </w:pPr>
      <w:r w:rsidRPr="004F6E00">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traslado del demandante al RAIS se dio en términos de eficacia; por lo que bajo esa única y exclusiva postura, no le asiste razón a </w:t>
      </w:r>
      <w:r w:rsidR="00CC42C7" w:rsidRPr="004F6E00">
        <w:rPr>
          <w:rFonts w:ascii="Arial" w:eastAsia="Times New Roman" w:hAnsi="Arial" w:cs="Arial"/>
          <w:spacing w:val="-2"/>
          <w:sz w:val="24"/>
          <w:szCs w:val="24"/>
          <w:lang w:eastAsia="es-ES"/>
        </w:rPr>
        <w:t>la apoderada judicial d</w:t>
      </w:r>
      <w:r w:rsidRPr="004F6E00">
        <w:rPr>
          <w:rFonts w:ascii="Arial" w:eastAsia="Times New Roman" w:hAnsi="Arial" w:cs="Arial"/>
          <w:spacing w:val="-2"/>
          <w:sz w:val="24"/>
          <w:szCs w:val="24"/>
          <w:lang w:eastAsia="es-ES"/>
        </w:rPr>
        <w:t xml:space="preserve">e la Administradora Colombiana de Pensiones cuando afirma que la acción que debió incoar la señora </w:t>
      </w:r>
      <w:r w:rsidR="00CC42C7" w:rsidRPr="004F6E00">
        <w:rPr>
          <w:rFonts w:ascii="Arial" w:eastAsia="Times New Roman" w:hAnsi="Arial" w:cs="Arial"/>
          <w:spacing w:val="-2"/>
          <w:sz w:val="24"/>
          <w:szCs w:val="24"/>
          <w:lang w:eastAsia="es-ES"/>
        </w:rPr>
        <w:t>Elsa Victoria Riaño Castro e</w:t>
      </w:r>
      <w:r w:rsidRPr="004F6E00">
        <w:rPr>
          <w:rFonts w:ascii="Arial" w:eastAsia="Times New Roman" w:hAnsi="Arial" w:cs="Arial"/>
          <w:spacing w:val="-2"/>
          <w:sz w:val="24"/>
          <w:szCs w:val="24"/>
          <w:lang w:eastAsia="es-ES"/>
        </w:rPr>
        <w:t>ra la resarcitoria de perjuicios prevista en el artículo 10 del Decreto 720 de 1994.</w:t>
      </w:r>
    </w:p>
    <w:p w14:paraId="1270BCE0" w14:textId="77777777" w:rsidR="002B2213" w:rsidRPr="004F6E00" w:rsidRDefault="002B2213" w:rsidP="004F6E00">
      <w:pPr>
        <w:suppressAutoHyphens/>
        <w:spacing w:after="0"/>
        <w:jc w:val="both"/>
        <w:rPr>
          <w:rFonts w:ascii="Arial" w:eastAsia="Times New Roman" w:hAnsi="Arial" w:cs="Arial"/>
          <w:spacing w:val="-2"/>
          <w:sz w:val="24"/>
          <w:szCs w:val="24"/>
          <w:lang w:eastAsia="es-ES"/>
        </w:rPr>
      </w:pPr>
    </w:p>
    <w:p w14:paraId="5255C590" w14:textId="5F016650" w:rsidR="00591951" w:rsidRPr="004F6E00" w:rsidRDefault="002B2213"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sz w:val="24"/>
          <w:szCs w:val="24"/>
          <w:lang w:eastAsia="es-CO"/>
        </w:rPr>
        <w:t xml:space="preserve">Resuelto lo anterior, </w:t>
      </w:r>
      <w:r w:rsidR="009E6382" w:rsidRPr="004F6E00">
        <w:rPr>
          <w:rFonts w:ascii="Arial" w:eastAsia="Times New Roman" w:hAnsi="Arial" w:cs="Arial"/>
          <w:sz w:val="24"/>
          <w:szCs w:val="24"/>
          <w:lang w:eastAsia="es-CO"/>
        </w:rPr>
        <w:t xml:space="preserve">lo primero que debe decirse es que si bien obran en el plenario dos formularios de afiliación suscritos el 8 de noviembre de 2001, uno, con la AFP Santander </w:t>
      </w:r>
      <w:r w:rsidR="004E22E4" w:rsidRPr="004F6E00">
        <w:rPr>
          <w:rFonts w:ascii="Arial" w:eastAsia="Times New Roman" w:hAnsi="Arial" w:cs="Arial"/>
          <w:sz w:val="24"/>
          <w:szCs w:val="24"/>
          <w:lang w:eastAsia="es-CO"/>
        </w:rPr>
        <w:t xml:space="preserve">hoy Protección S.A. </w:t>
      </w:r>
      <w:r w:rsidR="009E6382" w:rsidRPr="004F6E00">
        <w:rPr>
          <w:rFonts w:ascii="Arial" w:eastAsia="Times New Roman" w:hAnsi="Arial" w:cs="Arial"/>
          <w:sz w:val="24"/>
          <w:szCs w:val="24"/>
          <w:lang w:eastAsia="es-CO"/>
        </w:rPr>
        <w:t>y otro con la AFP Porvenir S.A., lo cierto es que fue la solicitud de vinculación con esta última entidad</w:t>
      </w:r>
      <w:r w:rsidR="00856BCE" w:rsidRPr="004F6E00">
        <w:rPr>
          <w:rFonts w:ascii="Arial" w:eastAsia="Times New Roman" w:hAnsi="Arial" w:cs="Arial"/>
          <w:sz w:val="24"/>
          <w:szCs w:val="24"/>
          <w:lang w:eastAsia="es-CO"/>
        </w:rPr>
        <w:t xml:space="preserve">, efectiva a partir del 1 de enero de 2002, la </w:t>
      </w:r>
      <w:r w:rsidR="009E6382" w:rsidRPr="004F6E00">
        <w:rPr>
          <w:rFonts w:ascii="Arial" w:eastAsia="Times New Roman" w:hAnsi="Arial" w:cs="Arial"/>
          <w:sz w:val="24"/>
          <w:szCs w:val="24"/>
          <w:lang w:eastAsia="es-CO"/>
        </w:rPr>
        <w:t xml:space="preserve">que materializó el traslado </w:t>
      </w:r>
      <w:r w:rsidR="00246E47" w:rsidRPr="004F6E00">
        <w:rPr>
          <w:rFonts w:ascii="Arial" w:eastAsia="Times New Roman" w:hAnsi="Arial" w:cs="Arial"/>
          <w:sz w:val="24"/>
          <w:szCs w:val="24"/>
          <w:lang w:eastAsia="es-CO"/>
        </w:rPr>
        <w:t xml:space="preserve">de la demandante </w:t>
      </w:r>
      <w:r w:rsidR="009E6382" w:rsidRPr="004F6E00">
        <w:rPr>
          <w:rFonts w:ascii="Arial" w:eastAsia="Times New Roman" w:hAnsi="Arial" w:cs="Arial"/>
          <w:sz w:val="24"/>
          <w:szCs w:val="24"/>
          <w:lang w:eastAsia="es-CO"/>
        </w:rPr>
        <w:t xml:space="preserve">al régimen de ahorro individual, </w:t>
      </w:r>
      <w:r w:rsidR="002822D7" w:rsidRPr="004F6E00">
        <w:rPr>
          <w:rFonts w:ascii="Arial" w:eastAsia="Times New Roman" w:hAnsi="Arial" w:cs="Arial"/>
          <w:sz w:val="24"/>
          <w:szCs w:val="24"/>
          <w:lang w:eastAsia="es-CO"/>
        </w:rPr>
        <w:t xml:space="preserve">tal como da cuenta </w:t>
      </w:r>
      <w:r w:rsidR="00246E47" w:rsidRPr="004F6E00">
        <w:rPr>
          <w:rFonts w:ascii="Arial" w:eastAsia="Times New Roman" w:hAnsi="Arial" w:cs="Arial"/>
          <w:sz w:val="24"/>
          <w:szCs w:val="24"/>
          <w:lang w:eastAsia="es-CO"/>
        </w:rPr>
        <w:t xml:space="preserve">el </w:t>
      </w:r>
      <w:r w:rsidR="00495325" w:rsidRPr="004F6E00">
        <w:rPr>
          <w:rFonts w:ascii="Arial" w:eastAsia="Times New Roman" w:hAnsi="Arial" w:cs="Arial"/>
          <w:sz w:val="24"/>
          <w:szCs w:val="24"/>
          <w:lang w:eastAsia="es-CO"/>
        </w:rPr>
        <w:t>historial de vinculaciones</w:t>
      </w:r>
      <w:r w:rsidR="002822D7" w:rsidRPr="004F6E00">
        <w:rPr>
          <w:rFonts w:ascii="Arial" w:eastAsia="Times New Roman" w:hAnsi="Arial" w:cs="Arial"/>
          <w:sz w:val="24"/>
          <w:szCs w:val="24"/>
          <w:lang w:eastAsia="es-CO"/>
        </w:rPr>
        <w:t xml:space="preserve"> del SIAFP</w:t>
      </w:r>
      <w:r w:rsidR="00D64B49" w:rsidRPr="004F6E00">
        <w:rPr>
          <w:rFonts w:ascii="Arial" w:eastAsia="Times New Roman" w:hAnsi="Arial" w:cs="Arial"/>
          <w:sz w:val="24"/>
          <w:szCs w:val="24"/>
          <w:lang w:eastAsia="es-CO"/>
        </w:rPr>
        <w:t xml:space="preserve"> (ver pág.8 y 9 del archivo 39)</w:t>
      </w:r>
      <w:r w:rsidR="00246E47" w:rsidRPr="004F6E00">
        <w:rPr>
          <w:rFonts w:ascii="Arial" w:eastAsia="Times New Roman" w:hAnsi="Arial" w:cs="Arial"/>
          <w:sz w:val="24"/>
          <w:szCs w:val="24"/>
          <w:lang w:eastAsia="es-CO"/>
        </w:rPr>
        <w:t xml:space="preserve">, </w:t>
      </w:r>
      <w:r w:rsidR="006835DF" w:rsidRPr="004F6E00">
        <w:rPr>
          <w:rFonts w:ascii="Arial" w:eastAsia="Times New Roman" w:hAnsi="Arial" w:cs="Arial"/>
          <w:sz w:val="24"/>
          <w:szCs w:val="24"/>
          <w:lang w:eastAsia="es-CO"/>
        </w:rPr>
        <w:t xml:space="preserve">y el reporte de </w:t>
      </w:r>
      <w:r w:rsidR="00246E47" w:rsidRPr="004F6E00">
        <w:rPr>
          <w:rFonts w:ascii="Arial" w:eastAsia="Times New Roman" w:hAnsi="Arial" w:cs="Arial"/>
          <w:sz w:val="24"/>
          <w:szCs w:val="24"/>
          <w:lang w:eastAsia="es-CO"/>
        </w:rPr>
        <w:t>historia laboral emitid</w:t>
      </w:r>
      <w:r w:rsidR="006835DF" w:rsidRPr="004F6E00">
        <w:rPr>
          <w:rFonts w:ascii="Arial" w:eastAsia="Times New Roman" w:hAnsi="Arial" w:cs="Arial"/>
          <w:sz w:val="24"/>
          <w:szCs w:val="24"/>
          <w:lang w:eastAsia="es-CO"/>
        </w:rPr>
        <w:t xml:space="preserve">o </w:t>
      </w:r>
      <w:r w:rsidR="00495325" w:rsidRPr="004F6E00">
        <w:rPr>
          <w:rFonts w:ascii="Arial" w:eastAsia="Times New Roman" w:hAnsi="Arial" w:cs="Arial"/>
          <w:sz w:val="24"/>
          <w:szCs w:val="24"/>
          <w:lang w:eastAsia="es-CO"/>
        </w:rPr>
        <w:t xml:space="preserve">por </w:t>
      </w:r>
      <w:r w:rsidR="006235AD" w:rsidRPr="004F6E00">
        <w:rPr>
          <w:rFonts w:ascii="Arial" w:eastAsia="Times New Roman" w:hAnsi="Arial" w:cs="Arial"/>
          <w:sz w:val="24"/>
          <w:szCs w:val="24"/>
          <w:lang w:eastAsia="es-CO"/>
        </w:rPr>
        <w:t>Protección</w:t>
      </w:r>
      <w:r w:rsidR="004E22E4" w:rsidRPr="004F6E00">
        <w:rPr>
          <w:rFonts w:ascii="Arial" w:eastAsia="Times New Roman" w:hAnsi="Arial" w:cs="Arial"/>
          <w:sz w:val="24"/>
          <w:szCs w:val="24"/>
          <w:lang w:eastAsia="es-CO"/>
        </w:rPr>
        <w:t xml:space="preserve">, del que se extrae que </w:t>
      </w:r>
      <w:r w:rsidR="00246593" w:rsidRPr="004F6E00">
        <w:rPr>
          <w:rFonts w:ascii="Arial" w:eastAsia="Times New Roman" w:hAnsi="Arial" w:cs="Arial"/>
          <w:sz w:val="24"/>
          <w:szCs w:val="24"/>
          <w:lang w:eastAsia="es-CO"/>
        </w:rPr>
        <w:t>los aportes</w:t>
      </w:r>
      <w:r w:rsidR="004E22E4" w:rsidRPr="004F6E00">
        <w:rPr>
          <w:rFonts w:ascii="Arial" w:eastAsia="Times New Roman" w:hAnsi="Arial" w:cs="Arial"/>
          <w:sz w:val="24"/>
          <w:szCs w:val="24"/>
          <w:lang w:eastAsia="es-CO"/>
        </w:rPr>
        <w:t xml:space="preserve"> correspondientes a los ciclos de </w:t>
      </w:r>
      <w:r w:rsidR="006835DF" w:rsidRPr="004F6E00">
        <w:rPr>
          <w:rFonts w:ascii="Arial" w:eastAsia="Times New Roman" w:hAnsi="Arial" w:cs="Arial"/>
          <w:sz w:val="24"/>
          <w:szCs w:val="24"/>
          <w:lang w:eastAsia="es-CO"/>
        </w:rPr>
        <w:t xml:space="preserve">enero </w:t>
      </w:r>
      <w:r w:rsidR="004E22E4" w:rsidRPr="004F6E00">
        <w:rPr>
          <w:rFonts w:ascii="Arial" w:eastAsia="Times New Roman" w:hAnsi="Arial" w:cs="Arial"/>
          <w:sz w:val="24"/>
          <w:szCs w:val="24"/>
          <w:lang w:eastAsia="es-CO"/>
        </w:rPr>
        <w:t>a</w:t>
      </w:r>
      <w:r w:rsidR="006835DF" w:rsidRPr="004F6E00">
        <w:rPr>
          <w:rFonts w:ascii="Arial" w:eastAsia="Times New Roman" w:hAnsi="Arial" w:cs="Arial"/>
          <w:sz w:val="24"/>
          <w:szCs w:val="24"/>
          <w:lang w:eastAsia="es-CO"/>
        </w:rPr>
        <w:t xml:space="preserve"> </w:t>
      </w:r>
      <w:r w:rsidR="006235AD" w:rsidRPr="004F6E00">
        <w:rPr>
          <w:rFonts w:ascii="Arial" w:eastAsia="Times New Roman" w:hAnsi="Arial" w:cs="Arial"/>
          <w:sz w:val="24"/>
          <w:szCs w:val="24"/>
          <w:lang w:eastAsia="es-CO"/>
        </w:rPr>
        <w:t>mayo de 2002</w:t>
      </w:r>
      <w:r w:rsidR="006835DF" w:rsidRPr="004F6E00">
        <w:rPr>
          <w:rFonts w:ascii="Arial" w:eastAsia="Times New Roman" w:hAnsi="Arial" w:cs="Arial"/>
          <w:sz w:val="24"/>
          <w:szCs w:val="24"/>
          <w:lang w:eastAsia="es-CO"/>
        </w:rPr>
        <w:t xml:space="preserve">, </w:t>
      </w:r>
      <w:r w:rsidR="004E22E4" w:rsidRPr="004F6E00">
        <w:rPr>
          <w:rFonts w:ascii="Arial" w:eastAsia="Times New Roman" w:hAnsi="Arial" w:cs="Arial"/>
          <w:sz w:val="24"/>
          <w:szCs w:val="24"/>
          <w:lang w:eastAsia="es-CO"/>
        </w:rPr>
        <w:t xml:space="preserve">aparecen en ceros con dicha entidad, y que fueron válidamente acreditados con </w:t>
      </w:r>
      <w:r w:rsidR="006835DF" w:rsidRPr="004F6E00">
        <w:rPr>
          <w:rFonts w:ascii="Arial" w:eastAsia="Times New Roman" w:hAnsi="Arial" w:cs="Arial"/>
          <w:sz w:val="24"/>
          <w:szCs w:val="24"/>
          <w:lang w:eastAsia="es-CO"/>
        </w:rPr>
        <w:t xml:space="preserve">Porvenir S.A., </w:t>
      </w:r>
      <w:r w:rsidR="00856BCE" w:rsidRPr="004F6E00">
        <w:rPr>
          <w:rFonts w:ascii="Arial" w:eastAsia="Times New Roman" w:hAnsi="Arial" w:cs="Arial"/>
          <w:sz w:val="24"/>
          <w:szCs w:val="24"/>
          <w:lang w:eastAsia="es-CO"/>
        </w:rPr>
        <w:t>(</w:t>
      </w:r>
      <w:r w:rsidR="00D64B49" w:rsidRPr="004F6E00">
        <w:rPr>
          <w:rFonts w:ascii="Arial" w:eastAsia="Times New Roman" w:hAnsi="Arial" w:cs="Arial"/>
          <w:sz w:val="24"/>
          <w:szCs w:val="24"/>
          <w:lang w:eastAsia="es-CO"/>
        </w:rPr>
        <w:t xml:space="preserve">ver </w:t>
      </w:r>
      <w:r w:rsidR="00856BCE" w:rsidRPr="004F6E00">
        <w:rPr>
          <w:rFonts w:ascii="Arial" w:eastAsia="Times New Roman" w:hAnsi="Arial" w:cs="Arial"/>
          <w:sz w:val="24"/>
          <w:szCs w:val="24"/>
          <w:lang w:eastAsia="es-CO"/>
        </w:rPr>
        <w:t>pág.</w:t>
      </w:r>
      <w:r w:rsidR="006835DF" w:rsidRPr="004F6E00">
        <w:rPr>
          <w:rFonts w:ascii="Arial" w:eastAsia="Times New Roman" w:hAnsi="Arial" w:cs="Arial"/>
          <w:sz w:val="24"/>
          <w:szCs w:val="24"/>
          <w:lang w:eastAsia="es-CO"/>
        </w:rPr>
        <w:t>23 del archivo 15).</w:t>
      </w:r>
      <w:r w:rsidR="002822D7" w:rsidRPr="004F6E00">
        <w:rPr>
          <w:rFonts w:ascii="Arial" w:eastAsia="Times New Roman" w:hAnsi="Arial" w:cs="Arial"/>
          <w:sz w:val="24"/>
          <w:szCs w:val="24"/>
          <w:lang w:eastAsia="es-CO"/>
        </w:rPr>
        <w:t xml:space="preserve"> </w:t>
      </w:r>
    </w:p>
    <w:p w14:paraId="06AE4177" w14:textId="77777777" w:rsidR="00591951" w:rsidRPr="004F6E00" w:rsidRDefault="00591951" w:rsidP="004F6E00">
      <w:pPr>
        <w:spacing w:after="0"/>
        <w:jc w:val="both"/>
        <w:textAlignment w:val="baseline"/>
        <w:rPr>
          <w:rFonts w:ascii="Arial" w:eastAsia="Times New Roman" w:hAnsi="Arial" w:cs="Arial"/>
          <w:sz w:val="24"/>
          <w:szCs w:val="24"/>
          <w:lang w:eastAsia="es-CO"/>
        </w:rPr>
      </w:pPr>
    </w:p>
    <w:p w14:paraId="0A0A86D0" w14:textId="27FA8195" w:rsidR="002B2213" w:rsidRPr="004F6E00" w:rsidRDefault="00D751DC"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sz w:val="24"/>
          <w:szCs w:val="24"/>
          <w:lang w:eastAsia="es-CO"/>
        </w:rPr>
        <w:t xml:space="preserve">Precisado lo anterior, se observa que </w:t>
      </w:r>
      <w:r w:rsidR="002B2213" w:rsidRPr="004F6E00">
        <w:rPr>
          <w:rFonts w:ascii="Arial" w:eastAsia="Times New Roman" w:hAnsi="Arial" w:cs="Arial"/>
          <w:sz w:val="24"/>
          <w:szCs w:val="24"/>
          <w:lang w:eastAsia="es-CO"/>
        </w:rPr>
        <w:t xml:space="preserve">con la solicitud de </w:t>
      </w:r>
      <w:r w:rsidRPr="004F6E00">
        <w:rPr>
          <w:rFonts w:ascii="Arial" w:eastAsia="Times New Roman" w:hAnsi="Arial" w:cs="Arial"/>
          <w:sz w:val="24"/>
          <w:szCs w:val="24"/>
          <w:lang w:eastAsia="es-CO"/>
        </w:rPr>
        <w:t>vinculación No.01640777</w:t>
      </w:r>
      <w:r w:rsidR="00B76842" w:rsidRPr="004F6E00">
        <w:rPr>
          <w:rFonts w:ascii="Arial" w:eastAsia="Times New Roman" w:hAnsi="Arial" w:cs="Arial"/>
          <w:sz w:val="24"/>
          <w:szCs w:val="24"/>
          <w:lang w:eastAsia="es-CO"/>
        </w:rPr>
        <w:t>, (pág.</w:t>
      </w:r>
      <w:r w:rsidR="009D1CFF" w:rsidRPr="004F6E00">
        <w:rPr>
          <w:rFonts w:ascii="Arial" w:eastAsia="Times New Roman" w:hAnsi="Arial" w:cs="Arial"/>
          <w:sz w:val="24"/>
          <w:szCs w:val="24"/>
          <w:lang w:eastAsia="es-CO"/>
        </w:rPr>
        <w:t>6</w:t>
      </w:r>
      <w:r w:rsidR="00B76842" w:rsidRPr="004F6E00">
        <w:rPr>
          <w:rFonts w:ascii="Arial" w:eastAsia="Times New Roman" w:hAnsi="Arial" w:cs="Arial"/>
          <w:sz w:val="24"/>
          <w:szCs w:val="24"/>
          <w:lang w:eastAsia="es-CO"/>
        </w:rPr>
        <w:t xml:space="preserve">4 archivo </w:t>
      </w:r>
      <w:r w:rsidR="009D1CFF" w:rsidRPr="004F6E00">
        <w:rPr>
          <w:rFonts w:ascii="Arial" w:eastAsia="Times New Roman" w:hAnsi="Arial" w:cs="Arial"/>
          <w:sz w:val="24"/>
          <w:szCs w:val="24"/>
          <w:lang w:eastAsia="es-CO"/>
        </w:rPr>
        <w:t>53</w:t>
      </w:r>
      <w:r w:rsidR="00B76842" w:rsidRPr="004F6E00">
        <w:rPr>
          <w:rFonts w:ascii="Arial" w:eastAsia="Times New Roman" w:hAnsi="Arial" w:cs="Arial"/>
          <w:sz w:val="24"/>
          <w:szCs w:val="24"/>
          <w:lang w:eastAsia="es-CO"/>
        </w:rPr>
        <w:t xml:space="preserve">), </w:t>
      </w:r>
      <w:r w:rsidR="002B2213" w:rsidRPr="004F6E00">
        <w:rPr>
          <w:rFonts w:ascii="Arial" w:eastAsia="Times New Roman" w:hAnsi="Arial" w:cs="Arial"/>
          <w:sz w:val="24"/>
          <w:szCs w:val="24"/>
          <w:lang w:eastAsia="es-CO"/>
        </w:rPr>
        <w:t xml:space="preserve">la señora </w:t>
      </w:r>
      <w:r w:rsidR="00CC42C7" w:rsidRPr="004F6E00">
        <w:rPr>
          <w:rFonts w:ascii="Arial" w:eastAsia="Times New Roman" w:hAnsi="Arial" w:cs="Arial"/>
          <w:sz w:val="24"/>
          <w:szCs w:val="24"/>
          <w:lang w:eastAsia="es-CO"/>
        </w:rPr>
        <w:t xml:space="preserve">Elsa Victoria Riaño Castro </w:t>
      </w:r>
      <w:r w:rsidR="002B2213" w:rsidRPr="004F6E00">
        <w:rPr>
          <w:rFonts w:ascii="Arial" w:eastAsia="Times New Roman" w:hAnsi="Arial" w:cs="Arial"/>
          <w:sz w:val="24"/>
          <w:szCs w:val="24"/>
          <w:lang w:eastAsia="es-CO"/>
        </w:rPr>
        <w:t xml:space="preserve">se afilió al régimen de ahorro individual con solidaridad el </w:t>
      </w:r>
      <w:r w:rsidR="003170C7" w:rsidRPr="004F6E00">
        <w:rPr>
          <w:rFonts w:ascii="Arial" w:eastAsia="Times New Roman" w:hAnsi="Arial" w:cs="Arial"/>
          <w:sz w:val="24"/>
          <w:szCs w:val="24"/>
          <w:lang w:eastAsia="es-CO"/>
        </w:rPr>
        <w:t>8</w:t>
      </w:r>
      <w:r w:rsidR="00B76842" w:rsidRPr="004F6E00">
        <w:rPr>
          <w:rFonts w:ascii="Arial" w:eastAsia="Times New Roman" w:hAnsi="Arial" w:cs="Arial"/>
          <w:sz w:val="24"/>
          <w:szCs w:val="24"/>
          <w:lang w:eastAsia="es-CO"/>
        </w:rPr>
        <w:t xml:space="preserve"> de noviembre de 2001</w:t>
      </w:r>
      <w:r w:rsidR="002B2213" w:rsidRPr="004F6E00">
        <w:rPr>
          <w:rFonts w:ascii="Arial" w:eastAsia="Times New Roman" w:hAnsi="Arial" w:cs="Arial"/>
          <w:sz w:val="24"/>
          <w:szCs w:val="24"/>
          <w:lang w:eastAsia="es-CO"/>
        </w:rPr>
        <w:t xml:space="preserve"> cuando se vinculó a la </w:t>
      </w:r>
      <w:bookmarkStart w:id="3" w:name="_Hlk50458435"/>
      <w:r w:rsidR="002B2213" w:rsidRPr="004F6E00">
        <w:rPr>
          <w:rFonts w:ascii="Arial" w:eastAsia="Times New Roman" w:hAnsi="Arial" w:cs="Arial"/>
          <w:sz w:val="24"/>
          <w:szCs w:val="24"/>
          <w:lang w:eastAsia="es-CO"/>
        </w:rPr>
        <w:t xml:space="preserve">AFP </w:t>
      </w:r>
      <w:bookmarkEnd w:id="3"/>
      <w:r w:rsidR="00334123" w:rsidRPr="004F6E00">
        <w:rPr>
          <w:rFonts w:ascii="Arial" w:eastAsia="Times New Roman" w:hAnsi="Arial" w:cs="Arial"/>
          <w:sz w:val="24"/>
          <w:szCs w:val="24"/>
          <w:lang w:eastAsia="es-CO"/>
        </w:rPr>
        <w:t xml:space="preserve">Porvenir </w:t>
      </w:r>
      <w:r w:rsidR="002B2213" w:rsidRPr="004F6E00">
        <w:rPr>
          <w:rFonts w:ascii="Arial" w:eastAsia="Times New Roman" w:hAnsi="Arial" w:cs="Arial"/>
          <w:sz w:val="24"/>
          <w:szCs w:val="24"/>
          <w:lang w:eastAsia="es-CO"/>
        </w:rPr>
        <w:t xml:space="preserve">S.A., sin embargo, </w:t>
      </w:r>
      <w:r w:rsidR="002B2213" w:rsidRPr="004F6E00">
        <w:rPr>
          <w:rFonts w:ascii="Arial" w:eastAsia="Times New Roman" w:hAnsi="Arial" w:cs="Arial"/>
          <w:spacing w:val="-2"/>
          <w:sz w:val="24"/>
          <w:szCs w:val="24"/>
          <w:lang w:eastAsia="es-ES"/>
        </w:rPr>
        <w:t>la demandante inicia la presente acción al considerar que el cambio del RPM al RAIS no se cumplió con el lleno de los requisitos legales al no habérsele suministrado la totalidad de la información sobre las consecuencias que conllevaba tomar esa decisión; viciándose de esa manera su consentimiento. </w:t>
      </w:r>
    </w:p>
    <w:p w14:paraId="50E29E32" w14:textId="77777777" w:rsidR="002B2213" w:rsidRPr="004F6E00" w:rsidRDefault="002B2213" w:rsidP="004F6E00">
      <w:pPr>
        <w:suppressAutoHyphens/>
        <w:spacing w:after="0"/>
        <w:jc w:val="both"/>
        <w:rPr>
          <w:rFonts w:ascii="Arial" w:eastAsia="Times New Roman" w:hAnsi="Arial" w:cs="Arial"/>
          <w:spacing w:val="-2"/>
          <w:sz w:val="24"/>
          <w:szCs w:val="24"/>
          <w:lang w:eastAsia="es-ES"/>
        </w:rPr>
      </w:pPr>
      <w:r w:rsidRPr="004F6E00">
        <w:rPr>
          <w:rFonts w:ascii="Arial" w:eastAsia="Times New Roman" w:hAnsi="Arial" w:cs="Arial"/>
          <w:spacing w:val="-2"/>
          <w:sz w:val="24"/>
          <w:szCs w:val="24"/>
          <w:lang w:eastAsia="es-ES"/>
        </w:rPr>
        <w:t>   </w:t>
      </w:r>
    </w:p>
    <w:p w14:paraId="20DBCCB1" w14:textId="719CC0DD" w:rsidR="002B2213" w:rsidRPr="004F6E00" w:rsidRDefault="002B2213" w:rsidP="004F6E00">
      <w:pPr>
        <w:suppressAutoHyphens/>
        <w:spacing w:after="0"/>
        <w:jc w:val="both"/>
        <w:rPr>
          <w:rFonts w:ascii="Arial" w:eastAsia="Times New Roman" w:hAnsi="Arial" w:cs="Arial"/>
          <w:spacing w:val="-2"/>
          <w:sz w:val="24"/>
          <w:szCs w:val="24"/>
          <w:lang w:eastAsia="es-ES"/>
        </w:rPr>
      </w:pPr>
      <w:r w:rsidRPr="004F6E00">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w:t>
      </w:r>
      <w:r w:rsidR="00334123" w:rsidRPr="004F6E00">
        <w:rPr>
          <w:rFonts w:ascii="Arial" w:eastAsia="Times New Roman" w:hAnsi="Arial" w:cs="Arial"/>
          <w:spacing w:val="-2"/>
          <w:sz w:val="24"/>
          <w:szCs w:val="24"/>
          <w:lang w:eastAsia="es-ES"/>
        </w:rPr>
        <w:t>Porvenir</w:t>
      </w:r>
      <w:r w:rsidRPr="004F6E00">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3170C7" w:rsidRPr="004F6E00">
        <w:rPr>
          <w:rFonts w:ascii="Arial" w:eastAsia="Times New Roman" w:hAnsi="Arial" w:cs="Arial"/>
          <w:spacing w:val="-2"/>
          <w:sz w:val="24"/>
          <w:szCs w:val="24"/>
          <w:lang w:eastAsia="es-ES"/>
        </w:rPr>
        <w:t>8</w:t>
      </w:r>
      <w:r w:rsidR="00B76842" w:rsidRPr="004F6E00">
        <w:rPr>
          <w:rFonts w:ascii="Arial" w:eastAsia="Times New Roman" w:hAnsi="Arial" w:cs="Arial"/>
          <w:spacing w:val="-2"/>
          <w:sz w:val="24"/>
          <w:szCs w:val="24"/>
          <w:lang w:eastAsia="es-ES"/>
        </w:rPr>
        <w:t xml:space="preserve"> de noviembre de 2001 (</w:t>
      </w:r>
      <w:r w:rsidRPr="004F6E00">
        <w:rPr>
          <w:rFonts w:ascii="Arial" w:eastAsia="Times New Roman" w:hAnsi="Arial" w:cs="Arial"/>
          <w:spacing w:val="-2"/>
          <w:sz w:val="24"/>
          <w:szCs w:val="24"/>
          <w:lang w:eastAsia="es-ES"/>
        </w:rPr>
        <w:t>primera etapa). </w:t>
      </w:r>
    </w:p>
    <w:p w14:paraId="2B4864B0" w14:textId="77777777" w:rsidR="002B2213" w:rsidRPr="004F6E00" w:rsidRDefault="002B2213" w:rsidP="004F6E00">
      <w:pPr>
        <w:suppressAutoHyphens/>
        <w:spacing w:after="0"/>
        <w:jc w:val="both"/>
        <w:rPr>
          <w:rFonts w:ascii="Arial" w:eastAsia="Times New Roman" w:hAnsi="Arial" w:cs="Arial"/>
          <w:spacing w:val="-2"/>
          <w:sz w:val="24"/>
          <w:szCs w:val="24"/>
          <w:lang w:eastAsia="es-ES"/>
        </w:rPr>
      </w:pPr>
      <w:r w:rsidRPr="004F6E00">
        <w:rPr>
          <w:rFonts w:ascii="Arial" w:eastAsia="Times New Roman" w:hAnsi="Arial" w:cs="Arial"/>
          <w:spacing w:val="-2"/>
          <w:sz w:val="24"/>
          <w:szCs w:val="24"/>
          <w:lang w:eastAsia="es-ES"/>
        </w:rPr>
        <w:t>   </w:t>
      </w:r>
    </w:p>
    <w:p w14:paraId="134B8B3B" w14:textId="04009E02" w:rsidR="002B2213" w:rsidRPr="004F6E00" w:rsidRDefault="002B2213" w:rsidP="004F6E00">
      <w:pPr>
        <w:suppressAutoHyphens/>
        <w:spacing w:after="0"/>
        <w:jc w:val="both"/>
        <w:rPr>
          <w:rFonts w:ascii="Arial" w:eastAsia="Times New Roman" w:hAnsi="Arial" w:cs="Arial"/>
          <w:spacing w:val="-2"/>
          <w:sz w:val="24"/>
          <w:szCs w:val="24"/>
          <w:lang w:eastAsia="es-ES"/>
        </w:rPr>
      </w:pPr>
      <w:r w:rsidRPr="004F6E00">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3170C7" w:rsidRPr="004F6E00">
        <w:rPr>
          <w:rFonts w:ascii="Arial" w:eastAsia="Times New Roman" w:hAnsi="Arial" w:cs="Arial"/>
          <w:spacing w:val="-2"/>
          <w:sz w:val="24"/>
          <w:szCs w:val="24"/>
          <w:lang w:eastAsia="es-ES"/>
        </w:rPr>
        <w:t>Elsa Victoria Riaño Castro</w:t>
      </w:r>
      <w:r w:rsidRPr="004F6E00">
        <w:rPr>
          <w:rFonts w:ascii="Arial" w:eastAsia="Times New Roman" w:hAnsi="Arial" w:cs="Arial"/>
          <w:spacing w:val="-2"/>
          <w:sz w:val="24"/>
          <w:szCs w:val="24"/>
          <w:lang w:eastAsia="es-ES"/>
        </w:rPr>
        <w:t> en la casilla denominada “</w:t>
      </w:r>
      <w:r w:rsidRPr="004F6E00">
        <w:rPr>
          <w:rFonts w:ascii="Arial" w:eastAsia="Times New Roman" w:hAnsi="Arial" w:cs="Arial"/>
          <w:i/>
          <w:iCs/>
          <w:spacing w:val="-2"/>
          <w:sz w:val="24"/>
          <w:szCs w:val="24"/>
          <w:lang w:eastAsia="es-ES"/>
        </w:rPr>
        <w:t>voluntad</w:t>
      </w:r>
      <w:r w:rsidR="00932FB4" w:rsidRPr="004F6E00">
        <w:rPr>
          <w:rFonts w:ascii="Arial" w:eastAsia="Times New Roman" w:hAnsi="Arial" w:cs="Arial"/>
          <w:i/>
          <w:iCs/>
          <w:spacing w:val="-2"/>
          <w:sz w:val="24"/>
          <w:szCs w:val="24"/>
          <w:lang w:eastAsia="es-ES"/>
        </w:rPr>
        <w:t xml:space="preserve"> afiliado</w:t>
      </w:r>
      <w:r w:rsidRPr="004F6E00">
        <w:rPr>
          <w:rFonts w:ascii="Arial" w:eastAsia="Times New Roman" w:hAnsi="Arial" w:cs="Arial"/>
          <w:spacing w:val="-2"/>
          <w:sz w:val="24"/>
          <w:szCs w:val="24"/>
          <w:lang w:eastAsia="es-ES"/>
        </w:rPr>
        <w:t xml:space="preserve">” en la que se hace constar que la selección del régimen de ahorro individual con solidaridad la efectúa de manera libre, espontánea y sin presiones, y que </w:t>
      </w:r>
      <w:r w:rsidR="00372DD6" w:rsidRPr="004F6E00">
        <w:rPr>
          <w:rFonts w:ascii="Arial" w:eastAsia="Times New Roman" w:hAnsi="Arial" w:cs="Arial"/>
          <w:spacing w:val="-2"/>
          <w:sz w:val="24"/>
          <w:szCs w:val="24"/>
          <w:lang w:eastAsia="es-ES"/>
        </w:rPr>
        <w:t>fue asesorado sobre todos los aspectos de este, especialmente del régimen de transición, bonos pensionales y las implicaciones de su decisión;</w:t>
      </w:r>
      <w:r w:rsidRPr="004F6E00">
        <w:rPr>
          <w:rFonts w:ascii="Arial" w:eastAsia="Times New Roman" w:hAnsi="Arial" w:cs="Arial"/>
          <w:spacing w:val="-2"/>
          <w:sz w:val="24"/>
          <w:szCs w:val="24"/>
          <w:lang w:eastAsia="es-ES"/>
        </w:rPr>
        <w:t xml:space="preserve"> lo cierto es que, según </w:t>
      </w:r>
      <w:r w:rsidR="00372DD6" w:rsidRPr="004F6E00">
        <w:rPr>
          <w:rFonts w:ascii="Arial" w:eastAsia="Times New Roman" w:hAnsi="Arial" w:cs="Arial"/>
          <w:spacing w:val="-2"/>
          <w:sz w:val="24"/>
          <w:szCs w:val="24"/>
          <w:lang w:eastAsia="es-ES"/>
        </w:rPr>
        <w:t xml:space="preserve">ha establecido </w:t>
      </w:r>
      <w:r w:rsidRPr="004F6E00">
        <w:rPr>
          <w:rFonts w:ascii="Arial" w:eastAsia="Times New Roman" w:hAnsi="Arial" w:cs="Arial"/>
          <w:spacing w:val="-2"/>
          <w:sz w:val="24"/>
          <w:szCs w:val="24"/>
          <w:lang w:eastAsia="es-ES"/>
        </w:rPr>
        <w:t>la Sala de Casación Laboral, esa prueba no resulta suficiente para tener por demostrado el deber de información, pues, como mucho, demuestra un consentimiento, pero no informado</w:t>
      </w:r>
      <w:r w:rsidR="00372DD6" w:rsidRPr="004F6E00">
        <w:rPr>
          <w:rFonts w:ascii="Arial" w:eastAsia="Times New Roman" w:hAnsi="Arial" w:cs="Arial"/>
          <w:spacing w:val="-2"/>
          <w:sz w:val="24"/>
          <w:szCs w:val="24"/>
          <w:lang w:eastAsia="es-ES"/>
        </w:rPr>
        <w:t>, más aún que se trata de una rúbrica genérica impresa en los formatos de afiliación.</w:t>
      </w:r>
    </w:p>
    <w:p w14:paraId="26BA5B0A" w14:textId="56435DD5" w:rsidR="002B2830" w:rsidRPr="004F6E00" w:rsidRDefault="002B2830" w:rsidP="004F6E00">
      <w:pPr>
        <w:suppressAutoHyphens/>
        <w:spacing w:after="0"/>
        <w:jc w:val="both"/>
        <w:rPr>
          <w:rFonts w:ascii="Arial" w:eastAsia="Times New Roman" w:hAnsi="Arial" w:cs="Arial"/>
          <w:spacing w:val="-2"/>
          <w:sz w:val="24"/>
          <w:szCs w:val="24"/>
          <w:lang w:eastAsia="es-ES"/>
        </w:rPr>
      </w:pPr>
    </w:p>
    <w:p w14:paraId="791B2C67" w14:textId="3F7052D3" w:rsidR="002B2830" w:rsidRPr="004F6E00" w:rsidRDefault="002B2830" w:rsidP="004F6E00">
      <w:pPr>
        <w:suppressAutoHyphens/>
        <w:spacing w:after="0"/>
        <w:jc w:val="both"/>
        <w:rPr>
          <w:rFonts w:ascii="Arial" w:eastAsia="Times New Roman" w:hAnsi="Arial" w:cs="Arial"/>
          <w:spacing w:val="-2"/>
          <w:sz w:val="24"/>
          <w:szCs w:val="24"/>
          <w:lang w:eastAsia="es-ES"/>
        </w:rPr>
      </w:pPr>
      <w:r w:rsidRPr="004F6E00">
        <w:rPr>
          <w:rFonts w:ascii="Arial" w:eastAsia="Times New Roman" w:hAnsi="Arial" w:cs="Arial"/>
          <w:spacing w:val="-2"/>
          <w:sz w:val="24"/>
          <w:szCs w:val="24"/>
          <w:lang w:eastAsia="es-ES"/>
        </w:rPr>
        <w:t xml:space="preserve">De otro lado, se tiene que obra en el proceso un escrito suscrito por la demandante, denominado “Anexo 1”, del cual se desconoce la fecha de elaboración, en el que aduce que recibió asesoría amplia y suficiente y que conoce las implicaciones del trasladarse al RAIS, y que es consciente de que por ser beneficiaria del régimen de transición previsto en el artículo 36 de la Ley 100 de 1993, goza de un tratamiento especial en el cumplimiento de los requisitos para acceder a la pensión de vejez. Sin embargo, del contenido de dicho documento no es posible tampoco extraer cuál fue la información que le brindó la AFP Porvenir S.A., a la demandante al momento de efectuar el traslado de régimen pensional, a fin de establecer si la misma fue cierta, suficiente, comprensible y completa y concluir que existió verdaderamente un consentimiento informado, máxime que por ser la demandante beneficiaria del régimen de transición en razón de la edad, su traslado pensional tenía importantes repercusiones en el derecho a la pensión de vejez. </w:t>
      </w:r>
    </w:p>
    <w:p w14:paraId="71738DFE" w14:textId="77777777" w:rsidR="002B2830" w:rsidRPr="004F6E00" w:rsidRDefault="002B2830" w:rsidP="004F6E00">
      <w:pPr>
        <w:suppressAutoHyphens/>
        <w:spacing w:after="0"/>
        <w:jc w:val="both"/>
        <w:rPr>
          <w:rFonts w:ascii="Arial" w:eastAsia="Times New Roman" w:hAnsi="Arial" w:cs="Arial"/>
          <w:spacing w:val="-2"/>
          <w:sz w:val="24"/>
          <w:szCs w:val="24"/>
          <w:lang w:eastAsia="es-ES"/>
        </w:rPr>
      </w:pPr>
    </w:p>
    <w:p w14:paraId="56DA22FF" w14:textId="4A13726D" w:rsidR="00B933EB" w:rsidRPr="004F6E00" w:rsidRDefault="002B2213" w:rsidP="004F6E00">
      <w:pPr>
        <w:suppressAutoHyphens/>
        <w:spacing w:after="0"/>
        <w:jc w:val="both"/>
        <w:rPr>
          <w:rFonts w:ascii="Arial" w:eastAsia="Times New Roman" w:hAnsi="Arial" w:cs="Arial"/>
          <w:spacing w:val="-2"/>
          <w:sz w:val="24"/>
          <w:szCs w:val="24"/>
          <w:lang w:eastAsia="es-ES"/>
        </w:rPr>
      </w:pPr>
      <w:r w:rsidRPr="004F6E00">
        <w:rPr>
          <w:rFonts w:ascii="Arial" w:eastAsia="Times New Roman" w:hAnsi="Arial" w:cs="Arial"/>
          <w:spacing w:val="-2"/>
          <w:sz w:val="24"/>
          <w:szCs w:val="24"/>
          <w:lang w:eastAsia="es-ES"/>
        </w:rPr>
        <w:t>Ahora, en el interrogatorio de parte, la señora</w:t>
      </w:r>
      <w:r w:rsidR="003170C7" w:rsidRPr="004F6E00">
        <w:rPr>
          <w:rFonts w:ascii="Arial" w:eastAsia="Times New Roman" w:hAnsi="Arial" w:cs="Arial"/>
          <w:spacing w:val="-2"/>
          <w:sz w:val="24"/>
          <w:szCs w:val="24"/>
          <w:lang w:eastAsia="es-ES"/>
        </w:rPr>
        <w:t xml:space="preserve"> Elsa Victoria Riaño Castro </w:t>
      </w:r>
      <w:r w:rsidRPr="004F6E00">
        <w:rPr>
          <w:rFonts w:ascii="Arial" w:eastAsia="Times New Roman" w:hAnsi="Arial" w:cs="Arial"/>
          <w:spacing w:val="-2"/>
          <w:sz w:val="24"/>
          <w:szCs w:val="24"/>
          <w:lang w:eastAsia="es-ES"/>
        </w:rPr>
        <w:t xml:space="preserve">sostuvo </w:t>
      </w:r>
      <w:r w:rsidR="002B2830" w:rsidRPr="004F6E00">
        <w:rPr>
          <w:rFonts w:ascii="Arial" w:eastAsia="Times New Roman" w:hAnsi="Arial" w:cs="Arial"/>
          <w:spacing w:val="-2"/>
          <w:sz w:val="24"/>
          <w:szCs w:val="24"/>
          <w:lang w:eastAsia="es-ES"/>
        </w:rPr>
        <w:t xml:space="preserve">que </w:t>
      </w:r>
      <w:r w:rsidR="00AD2A17" w:rsidRPr="004F6E00">
        <w:rPr>
          <w:rFonts w:ascii="Arial" w:eastAsia="Times New Roman" w:hAnsi="Arial" w:cs="Arial"/>
          <w:spacing w:val="-2"/>
          <w:sz w:val="24"/>
          <w:szCs w:val="24"/>
          <w:lang w:eastAsia="es-ES"/>
        </w:rPr>
        <w:t>no recuerda su vinculación con la AFP</w:t>
      </w:r>
      <w:r w:rsidR="002B2830" w:rsidRPr="004F6E00">
        <w:rPr>
          <w:rFonts w:ascii="Arial" w:eastAsia="Times New Roman" w:hAnsi="Arial" w:cs="Arial"/>
          <w:spacing w:val="-2"/>
          <w:sz w:val="24"/>
          <w:szCs w:val="24"/>
          <w:lang w:eastAsia="es-ES"/>
        </w:rPr>
        <w:t xml:space="preserve"> Porvenir S.A.</w:t>
      </w:r>
      <w:r w:rsidR="00AD2A17" w:rsidRPr="004F6E00">
        <w:rPr>
          <w:rFonts w:ascii="Arial" w:eastAsia="Times New Roman" w:hAnsi="Arial" w:cs="Arial"/>
          <w:spacing w:val="-2"/>
          <w:sz w:val="24"/>
          <w:szCs w:val="24"/>
          <w:lang w:eastAsia="es-ES"/>
        </w:rPr>
        <w:t xml:space="preserve"> y que solo con la demanda se enteró que estuvo afiliada. Sostuvo que en su vinculación laboral con l</w:t>
      </w:r>
      <w:r w:rsidR="002B2830" w:rsidRPr="004F6E00">
        <w:rPr>
          <w:rFonts w:ascii="Arial" w:eastAsia="Times New Roman" w:hAnsi="Arial" w:cs="Arial"/>
          <w:spacing w:val="-2"/>
          <w:sz w:val="24"/>
          <w:szCs w:val="24"/>
          <w:lang w:eastAsia="es-ES"/>
        </w:rPr>
        <w:t>a Contraloría Municipal</w:t>
      </w:r>
      <w:r w:rsidR="00AD2A17" w:rsidRPr="004F6E00">
        <w:rPr>
          <w:rFonts w:ascii="Arial" w:eastAsia="Times New Roman" w:hAnsi="Arial" w:cs="Arial"/>
          <w:spacing w:val="-2"/>
          <w:sz w:val="24"/>
          <w:szCs w:val="24"/>
          <w:lang w:eastAsia="es-ES"/>
        </w:rPr>
        <w:t xml:space="preserve"> de Ibagué recuerda que para posesionarse </w:t>
      </w:r>
      <w:r w:rsidR="00AC7444" w:rsidRPr="004F6E00">
        <w:rPr>
          <w:rFonts w:ascii="Arial" w:eastAsia="Times New Roman" w:hAnsi="Arial" w:cs="Arial"/>
          <w:spacing w:val="-2"/>
          <w:sz w:val="24"/>
          <w:szCs w:val="24"/>
          <w:lang w:eastAsia="es-ES"/>
        </w:rPr>
        <w:t xml:space="preserve">los funcionarios o secretarios </w:t>
      </w:r>
      <w:r w:rsidR="00AD2A17" w:rsidRPr="004F6E00">
        <w:rPr>
          <w:rFonts w:ascii="Arial" w:eastAsia="Times New Roman" w:hAnsi="Arial" w:cs="Arial"/>
          <w:spacing w:val="-2"/>
          <w:sz w:val="24"/>
          <w:szCs w:val="24"/>
          <w:lang w:eastAsia="es-ES"/>
        </w:rPr>
        <w:t>le entregaron un cúmulo de documentos para firmar con las “equis” marcadas en los espacios donde debía hacerlo y que ella por la necesidad en el empleo ella se limitó a firmar sin leer</w:t>
      </w:r>
      <w:r w:rsidR="00AC7444" w:rsidRPr="004F6E00">
        <w:rPr>
          <w:rFonts w:ascii="Arial" w:eastAsia="Times New Roman" w:hAnsi="Arial" w:cs="Arial"/>
          <w:spacing w:val="-2"/>
          <w:sz w:val="24"/>
          <w:szCs w:val="24"/>
          <w:lang w:eastAsia="es-ES"/>
        </w:rPr>
        <w:t>, agregando que resulta llamativo que aparezcan dos formatos diligenciados en el mismo día en entidades distintas</w:t>
      </w:r>
      <w:r w:rsidR="00AD2A17" w:rsidRPr="004F6E00">
        <w:rPr>
          <w:rFonts w:ascii="Arial" w:eastAsia="Times New Roman" w:hAnsi="Arial" w:cs="Arial"/>
          <w:spacing w:val="-2"/>
          <w:sz w:val="24"/>
          <w:szCs w:val="24"/>
          <w:lang w:eastAsia="es-ES"/>
        </w:rPr>
        <w:t xml:space="preserve">; que nunca recibió de manera individual ni colectiva algún tipo de asesoría por parte de agentes externos de la AFP </w:t>
      </w:r>
      <w:r w:rsidR="00AD2A17" w:rsidRPr="004F6E00">
        <w:rPr>
          <w:rFonts w:ascii="Arial" w:eastAsia="Times New Roman" w:hAnsi="Arial" w:cs="Arial"/>
          <w:spacing w:val="-2"/>
          <w:sz w:val="24"/>
          <w:szCs w:val="24"/>
          <w:lang w:eastAsia="es-ES"/>
        </w:rPr>
        <w:lastRenderedPageBreak/>
        <w:t>Santander</w:t>
      </w:r>
      <w:r w:rsidR="00AC7444" w:rsidRPr="004F6E00">
        <w:rPr>
          <w:rFonts w:ascii="Arial" w:eastAsia="Times New Roman" w:hAnsi="Arial" w:cs="Arial"/>
          <w:spacing w:val="-2"/>
          <w:sz w:val="24"/>
          <w:szCs w:val="24"/>
          <w:lang w:eastAsia="es-ES"/>
        </w:rPr>
        <w:t>; que no</w:t>
      </w:r>
      <w:r w:rsidR="002B52C0" w:rsidRPr="004F6E00">
        <w:rPr>
          <w:rFonts w:ascii="Arial" w:eastAsia="Times New Roman" w:hAnsi="Arial" w:cs="Arial"/>
          <w:spacing w:val="-2"/>
          <w:sz w:val="24"/>
          <w:szCs w:val="24"/>
          <w:lang w:eastAsia="es-ES"/>
        </w:rPr>
        <w:t xml:space="preserve"> hizo </w:t>
      </w:r>
      <w:r w:rsidR="00AC7444" w:rsidRPr="004F6E00">
        <w:rPr>
          <w:rFonts w:ascii="Arial" w:eastAsia="Times New Roman" w:hAnsi="Arial" w:cs="Arial"/>
          <w:spacing w:val="-2"/>
          <w:sz w:val="24"/>
          <w:szCs w:val="24"/>
          <w:lang w:eastAsia="es-ES"/>
        </w:rPr>
        <w:t xml:space="preserve">uso </w:t>
      </w:r>
      <w:r w:rsidR="002B52C0" w:rsidRPr="004F6E00">
        <w:rPr>
          <w:rFonts w:ascii="Arial" w:eastAsia="Times New Roman" w:hAnsi="Arial" w:cs="Arial"/>
          <w:spacing w:val="-2"/>
          <w:sz w:val="24"/>
          <w:szCs w:val="24"/>
          <w:lang w:eastAsia="es-ES"/>
        </w:rPr>
        <w:t>del periodo de gracia porque era ignorante en el tema</w:t>
      </w:r>
      <w:r w:rsidR="00AC7444" w:rsidRPr="004F6E00">
        <w:rPr>
          <w:rFonts w:ascii="Arial" w:eastAsia="Times New Roman" w:hAnsi="Arial" w:cs="Arial"/>
          <w:spacing w:val="-2"/>
          <w:sz w:val="24"/>
          <w:szCs w:val="24"/>
          <w:lang w:eastAsia="es-ES"/>
        </w:rPr>
        <w:t xml:space="preserve"> y </w:t>
      </w:r>
      <w:r w:rsidR="002B52C0" w:rsidRPr="004F6E00">
        <w:rPr>
          <w:rFonts w:ascii="Arial" w:eastAsia="Times New Roman" w:hAnsi="Arial" w:cs="Arial"/>
          <w:spacing w:val="-2"/>
          <w:sz w:val="24"/>
          <w:szCs w:val="24"/>
          <w:lang w:eastAsia="es-ES"/>
        </w:rPr>
        <w:t>no se enteró ni preguntó</w:t>
      </w:r>
      <w:r w:rsidR="00AC7444" w:rsidRPr="004F6E00">
        <w:rPr>
          <w:rFonts w:ascii="Arial" w:eastAsia="Times New Roman" w:hAnsi="Arial" w:cs="Arial"/>
          <w:spacing w:val="-2"/>
          <w:sz w:val="24"/>
          <w:szCs w:val="24"/>
          <w:lang w:eastAsia="es-ES"/>
        </w:rPr>
        <w:t xml:space="preserve">; que si recibió algunos extractos en ING, que se acercó a las instalaciones </w:t>
      </w:r>
      <w:r w:rsidR="00B83E4A" w:rsidRPr="004F6E00">
        <w:rPr>
          <w:rFonts w:ascii="Arial" w:eastAsia="Times New Roman" w:hAnsi="Arial" w:cs="Arial"/>
          <w:spacing w:val="-2"/>
          <w:sz w:val="24"/>
          <w:szCs w:val="24"/>
          <w:lang w:eastAsia="es-ES"/>
        </w:rPr>
        <w:t xml:space="preserve">de ésta </w:t>
      </w:r>
      <w:r w:rsidR="00AC7444" w:rsidRPr="004F6E00">
        <w:rPr>
          <w:rFonts w:ascii="Arial" w:eastAsia="Times New Roman" w:hAnsi="Arial" w:cs="Arial"/>
          <w:spacing w:val="-2"/>
          <w:sz w:val="24"/>
          <w:szCs w:val="24"/>
          <w:lang w:eastAsia="es-ES"/>
        </w:rPr>
        <w:t xml:space="preserve">a preguntar si se había acabado y </w:t>
      </w:r>
      <w:r w:rsidR="00B83E4A" w:rsidRPr="004F6E00">
        <w:rPr>
          <w:rFonts w:ascii="Arial" w:eastAsia="Times New Roman" w:hAnsi="Arial" w:cs="Arial"/>
          <w:spacing w:val="-2"/>
          <w:sz w:val="24"/>
          <w:szCs w:val="24"/>
          <w:lang w:eastAsia="es-ES"/>
        </w:rPr>
        <w:t xml:space="preserve">a las de Protección a solicitar documentos. Finalmente aceptó que su motivación de retornar al RPMPD es la diferencia en la mesada pensional, pues considera que la remuneración baja que le ofrece el RAIS no compensa lo trabajado durante tantos años.  </w:t>
      </w:r>
    </w:p>
    <w:p w14:paraId="2BBB185F" w14:textId="3845448F" w:rsidR="00B933EB" w:rsidRPr="004F6E00" w:rsidRDefault="00B933EB" w:rsidP="004F6E00">
      <w:pPr>
        <w:suppressAutoHyphens/>
        <w:spacing w:after="0"/>
        <w:jc w:val="both"/>
        <w:rPr>
          <w:rFonts w:ascii="Arial" w:eastAsia="Times New Roman" w:hAnsi="Arial" w:cs="Arial"/>
          <w:spacing w:val="-2"/>
          <w:sz w:val="24"/>
          <w:szCs w:val="24"/>
          <w:lang w:eastAsia="es-ES"/>
        </w:rPr>
      </w:pPr>
    </w:p>
    <w:p w14:paraId="54E0BB27" w14:textId="1DEFFA94" w:rsidR="00D37972" w:rsidRPr="004F6E00" w:rsidRDefault="00B83E4A" w:rsidP="004F6E00">
      <w:pPr>
        <w:suppressAutoHyphens/>
        <w:spacing w:after="0"/>
        <w:jc w:val="both"/>
        <w:rPr>
          <w:rFonts w:ascii="Arial" w:eastAsia="Times New Roman" w:hAnsi="Arial" w:cs="Arial"/>
          <w:spacing w:val="-2"/>
          <w:sz w:val="24"/>
          <w:szCs w:val="24"/>
          <w:lang w:eastAsia="es-ES"/>
        </w:rPr>
      </w:pPr>
      <w:r w:rsidRPr="004F6E00">
        <w:rPr>
          <w:rFonts w:ascii="Arial" w:eastAsia="Times New Roman" w:hAnsi="Arial" w:cs="Arial"/>
          <w:spacing w:val="-2"/>
          <w:sz w:val="24"/>
          <w:szCs w:val="24"/>
          <w:lang w:eastAsia="es-ES"/>
        </w:rPr>
        <w:t xml:space="preserve">De otra parte, se escucharon las declaraciones de Lucía García </w:t>
      </w:r>
      <w:proofErr w:type="spellStart"/>
      <w:r w:rsidRPr="004F6E00">
        <w:rPr>
          <w:rFonts w:ascii="Arial" w:eastAsia="Times New Roman" w:hAnsi="Arial" w:cs="Arial"/>
          <w:spacing w:val="-2"/>
          <w:sz w:val="24"/>
          <w:szCs w:val="24"/>
          <w:lang w:eastAsia="es-ES"/>
        </w:rPr>
        <w:t>García</w:t>
      </w:r>
      <w:proofErr w:type="spellEnd"/>
      <w:r w:rsidRPr="004F6E00">
        <w:rPr>
          <w:rFonts w:ascii="Arial" w:eastAsia="Times New Roman" w:hAnsi="Arial" w:cs="Arial"/>
          <w:spacing w:val="-2"/>
          <w:sz w:val="24"/>
          <w:szCs w:val="24"/>
          <w:lang w:eastAsia="es-ES"/>
        </w:rPr>
        <w:t xml:space="preserve"> y de Luis Enrique Hoyos. La primera sostuvo que acompañó a la demandante a </w:t>
      </w:r>
      <w:r w:rsidR="003A08C9" w:rsidRPr="004F6E00">
        <w:rPr>
          <w:rFonts w:ascii="Arial" w:eastAsia="Times New Roman" w:hAnsi="Arial" w:cs="Arial"/>
          <w:spacing w:val="-2"/>
          <w:sz w:val="24"/>
          <w:szCs w:val="24"/>
          <w:lang w:eastAsia="es-ES"/>
        </w:rPr>
        <w:t xml:space="preserve">posesionarse a la Alcaldía </w:t>
      </w:r>
      <w:r w:rsidRPr="004F6E00">
        <w:rPr>
          <w:rFonts w:ascii="Arial" w:eastAsia="Times New Roman" w:hAnsi="Arial" w:cs="Arial"/>
          <w:spacing w:val="-2"/>
          <w:sz w:val="24"/>
          <w:szCs w:val="24"/>
          <w:lang w:eastAsia="es-ES"/>
        </w:rPr>
        <w:t xml:space="preserve">Municipal </w:t>
      </w:r>
      <w:r w:rsidR="003A08C9" w:rsidRPr="004F6E00">
        <w:rPr>
          <w:rFonts w:ascii="Arial" w:eastAsia="Times New Roman" w:hAnsi="Arial" w:cs="Arial"/>
          <w:spacing w:val="-2"/>
          <w:sz w:val="24"/>
          <w:szCs w:val="24"/>
          <w:lang w:eastAsia="es-ES"/>
        </w:rPr>
        <w:t>y que</w:t>
      </w:r>
      <w:r w:rsidR="00D23DF5" w:rsidRPr="004F6E00">
        <w:rPr>
          <w:rFonts w:ascii="Arial" w:eastAsia="Times New Roman" w:hAnsi="Arial" w:cs="Arial"/>
          <w:spacing w:val="-2"/>
          <w:sz w:val="24"/>
          <w:szCs w:val="24"/>
          <w:lang w:eastAsia="es-ES"/>
        </w:rPr>
        <w:t>,</w:t>
      </w:r>
      <w:r w:rsidR="003A08C9" w:rsidRPr="004F6E00">
        <w:rPr>
          <w:rFonts w:ascii="Arial" w:eastAsia="Times New Roman" w:hAnsi="Arial" w:cs="Arial"/>
          <w:spacing w:val="-2"/>
          <w:sz w:val="24"/>
          <w:szCs w:val="24"/>
          <w:lang w:eastAsia="es-ES"/>
        </w:rPr>
        <w:t xml:space="preserve"> pese a que no </w:t>
      </w:r>
      <w:r w:rsidRPr="004F6E00">
        <w:rPr>
          <w:rFonts w:ascii="Arial" w:eastAsia="Times New Roman" w:hAnsi="Arial" w:cs="Arial"/>
          <w:spacing w:val="-2"/>
          <w:sz w:val="24"/>
          <w:szCs w:val="24"/>
          <w:lang w:eastAsia="es-ES"/>
        </w:rPr>
        <w:t>la dejaron entrar</w:t>
      </w:r>
      <w:r w:rsidR="003A08C9" w:rsidRPr="004F6E00">
        <w:rPr>
          <w:rFonts w:ascii="Arial" w:eastAsia="Times New Roman" w:hAnsi="Arial" w:cs="Arial"/>
          <w:spacing w:val="-2"/>
          <w:sz w:val="24"/>
          <w:szCs w:val="24"/>
          <w:lang w:eastAsia="es-ES"/>
        </w:rPr>
        <w:t xml:space="preserve"> con ella, sí </w:t>
      </w:r>
      <w:r w:rsidRPr="004F6E00">
        <w:rPr>
          <w:rFonts w:ascii="Arial" w:eastAsia="Times New Roman" w:hAnsi="Arial" w:cs="Arial"/>
          <w:spacing w:val="-2"/>
          <w:sz w:val="24"/>
          <w:szCs w:val="24"/>
          <w:lang w:eastAsia="es-ES"/>
        </w:rPr>
        <w:t xml:space="preserve">se percató que le pasaban documentos para firmar, sin que observara la presencia de personal de los fondos privados en la oficina, </w:t>
      </w:r>
      <w:r w:rsidR="003A08C9" w:rsidRPr="004F6E00">
        <w:rPr>
          <w:rFonts w:ascii="Arial" w:eastAsia="Times New Roman" w:hAnsi="Arial" w:cs="Arial"/>
          <w:spacing w:val="-2"/>
          <w:sz w:val="24"/>
          <w:szCs w:val="24"/>
          <w:lang w:eastAsia="es-ES"/>
        </w:rPr>
        <w:t>agregando que s</w:t>
      </w:r>
      <w:r w:rsidRPr="004F6E00">
        <w:rPr>
          <w:rFonts w:ascii="Arial" w:eastAsia="Times New Roman" w:hAnsi="Arial" w:cs="Arial"/>
          <w:spacing w:val="-2"/>
          <w:sz w:val="24"/>
          <w:szCs w:val="24"/>
          <w:lang w:eastAsia="es-ES"/>
        </w:rPr>
        <w:t xml:space="preserve">í iban algunas veces a hacer brigadas y entregar regalos. El segundo declarante por su parte, refirió que </w:t>
      </w:r>
      <w:r w:rsidR="00E64C2D" w:rsidRPr="004F6E00">
        <w:rPr>
          <w:rFonts w:ascii="Arial" w:eastAsia="Times New Roman" w:hAnsi="Arial" w:cs="Arial"/>
          <w:spacing w:val="-2"/>
          <w:sz w:val="24"/>
          <w:szCs w:val="24"/>
          <w:lang w:eastAsia="es-ES"/>
        </w:rPr>
        <w:t xml:space="preserve">fue compañero de la demandante en la Alcaldía Municipal de Ibagué, pertenecientes a la Caja de Previsión Municipal, y que a partir del año 1995 recuerda que los afiliaron al Seguro Social. Relató que después de las visitas que les realizaron varios fondos privados, muchos de sus compañeros se trasladaron y que tal vez por mandato del </w:t>
      </w:r>
      <w:r w:rsidR="0077387B" w:rsidRPr="004F6E00">
        <w:rPr>
          <w:rFonts w:ascii="Arial" w:eastAsia="Times New Roman" w:hAnsi="Arial" w:cs="Arial"/>
          <w:spacing w:val="-2"/>
          <w:sz w:val="24"/>
          <w:szCs w:val="24"/>
          <w:lang w:eastAsia="es-ES"/>
        </w:rPr>
        <w:t>alcalde</w:t>
      </w:r>
      <w:r w:rsidR="00E64C2D" w:rsidRPr="004F6E00">
        <w:rPr>
          <w:rFonts w:ascii="Arial" w:eastAsia="Times New Roman" w:hAnsi="Arial" w:cs="Arial"/>
          <w:spacing w:val="-2"/>
          <w:sz w:val="24"/>
          <w:szCs w:val="24"/>
          <w:lang w:eastAsia="es-ES"/>
        </w:rPr>
        <w:t xml:space="preserve"> se invitaba a estas entidades para que los empleados se pasaran. Adujo que los engañaron pues </w:t>
      </w:r>
      <w:r w:rsidR="003A47A3" w:rsidRPr="004F6E00">
        <w:rPr>
          <w:rFonts w:ascii="Arial" w:eastAsia="Times New Roman" w:hAnsi="Arial" w:cs="Arial"/>
          <w:spacing w:val="-2"/>
          <w:sz w:val="24"/>
          <w:szCs w:val="24"/>
          <w:lang w:eastAsia="es-ES"/>
        </w:rPr>
        <w:t>muchos</w:t>
      </w:r>
      <w:r w:rsidR="00E64C2D" w:rsidRPr="004F6E00">
        <w:rPr>
          <w:rFonts w:ascii="Arial" w:eastAsia="Times New Roman" w:hAnsi="Arial" w:cs="Arial"/>
          <w:spacing w:val="-2"/>
          <w:sz w:val="24"/>
          <w:szCs w:val="24"/>
          <w:lang w:eastAsia="es-ES"/>
        </w:rPr>
        <w:t xml:space="preserve"> les</w:t>
      </w:r>
      <w:r w:rsidR="003A47A3" w:rsidRPr="004F6E00">
        <w:rPr>
          <w:rFonts w:ascii="Arial" w:eastAsia="Times New Roman" w:hAnsi="Arial" w:cs="Arial"/>
          <w:spacing w:val="-2"/>
          <w:sz w:val="24"/>
          <w:szCs w:val="24"/>
          <w:lang w:eastAsia="es-ES"/>
        </w:rPr>
        <w:t xml:space="preserve"> decían que se pensionaban antes del tiempo y que solo </w:t>
      </w:r>
      <w:r w:rsidR="00E64C2D" w:rsidRPr="004F6E00">
        <w:rPr>
          <w:rFonts w:ascii="Arial" w:eastAsia="Times New Roman" w:hAnsi="Arial" w:cs="Arial"/>
          <w:spacing w:val="-2"/>
          <w:sz w:val="24"/>
          <w:szCs w:val="24"/>
          <w:lang w:eastAsia="es-ES"/>
        </w:rPr>
        <w:t>debían</w:t>
      </w:r>
      <w:r w:rsidR="003A47A3" w:rsidRPr="004F6E00">
        <w:rPr>
          <w:rFonts w:ascii="Arial" w:eastAsia="Times New Roman" w:hAnsi="Arial" w:cs="Arial"/>
          <w:spacing w:val="-2"/>
          <w:sz w:val="24"/>
          <w:szCs w:val="24"/>
          <w:lang w:eastAsia="es-ES"/>
        </w:rPr>
        <w:t xml:space="preserve"> acumular plata, que no tenían que cumplir la edad</w:t>
      </w:r>
      <w:r w:rsidR="00E64C2D" w:rsidRPr="004F6E00">
        <w:rPr>
          <w:rFonts w:ascii="Arial" w:eastAsia="Times New Roman" w:hAnsi="Arial" w:cs="Arial"/>
          <w:spacing w:val="-2"/>
          <w:sz w:val="24"/>
          <w:szCs w:val="24"/>
          <w:lang w:eastAsia="es-ES"/>
        </w:rPr>
        <w:t xml:space="preserve">. Agregó que era regular que cada dos años hicieran </w:t>
      </w:r>
      <w:r w:rsidR="000C52B1" w:rsidRPr="004F6E00">
        <w:rPr>
          <w:rFonts w:ascii="Arial" w:eastAsia="Times New Roman" w:hAnsi="Arial" w:cs="Arial"/>
          <w:spacing w:val="-2"/>
          <w:sz w:val="24"/>
          <w:szCs w:val="24"/>
          <w:lang w:eastAsia="es-ES"/>
        </w:rPr>
        <w:t xml:space="preserve">esas </w:t>
      </w:r>
      <w:r w:rsidR="00E64C2D" w:rsidRPr="004F6E00">
        <w:rPr>
          <w:rFonts w:ascii="Arial" w:eastAsia="Times New Roman" w:hAnsi="Arial" w:cs="Arial"/>
          <w:spacing w:val="-2"/>
          <w:sz w:val="24"/>
          <w:szCs w:val="24"/>
          <w:lang w:eastAsia="es-ES"/>
        </w:rPr>
        <w:t xml:space="preserve">visitas y que desconoce </w:t>
      </w:r>
      <w:r w:rsidR="000C52B1" w:rsidRPr="004F6E00">
        <w:rPr>
          <w:rFonts w:ascii="Arial" w:eastAsia="Times New Roman" w:hAnsi="Arial" w:cs="Arial"/>
          <w:spacing w:val="-2"/>
          <w:sz w:val="24"/>
          <w:szCs w:val="24"/>
          <w:lang w:eastAsia="es-ES"/>
        </w:rPr>
        <w:t xml:space="preserve">en el </w:t>
      </w:r>
      <w:r w:rsidR="00E64C2D" w:rsidRPr="004F6E00">
        <w:rPr>
          <w:rFonts w:ascii="Arial" w:eastAsia="Times New Roman" w:hAnsi="Arial" w:cs="Arial"/>
          <w:spacing w:val="-2"/>
          <w:sz w:val="24"/>
          <w:szCs w:val="24"/>
          <w:lang w:eastAsia="es-ES"/>
        </w:rPr>
        <w:t xml:space="preserve">caso de la demandante cómo fue su vinculación al fondo privado, </w:t>
      </w:r>
      <w:r w:rsidR="000C52B1" w:rsidRPr="004F6E00">
        <w:rPr>
          <w:rFonts w:ascii="Arial" w:eastAsia="Times New Roman" w:hAnsi="Arial" w:cs="Arial"/>
          <w:spacing w:val="-2"/>
          <w:sz w:val="24"/>
          <w:szCs w:val="24"/>
          <w:lang w:eastAsia="es-ES"/>
        </w:rPr>
        <w:t xml:space="preserve">pues por lo regular </w:t>
      </w:r>
      <w:r w:rsidR="00E64C2D" w:rsidRPr="004F6E00">
        <w:rPr>
          <w:rFonts w:ascii="Arial" w:eastAsia="Times New Roman" w:hAnsi="Arial" w:cs="Arial"/>
          <w:spacing w:val="-2"/>
          <w:sz w:val="24"/>
          <w:szCs w:val="24"/>
          <w:lang w:eastAsia="es-ES"/>
        </w:rPr>
        <w:t xml:space="preserve">en la oficina de Talento Humano </w:t>
      </w:r>
      <w:r w:rsidR="000C52B1" w:rsidRPr="004F6E00">
        <w:rPr>
          <w:rFonts w:ascii="Arial" w:eastAsia="Times New Roman" w:hAnsi="Arial" w:cs="Arial"/>
          <w:spacing w:val="-2"/>
          <w:sz w:val="24"/>
          <w:szCs w:val="24"/>
          <w:lang w:eastAsia="es-ES"/>
        </w:rPr>
        <w:t xml:space="preserve">al momento de hacer posesión del cargo, </w:t>
      </w:r>
      <w:r w:rsidR="004C025D" w:rsidRPr="004F6E00">
        <w:rPr>
          <w:rFonts w:ascii="Arial" w:eastAsia="Times New Roman" w:hAnsi="Arial" w:cs="Arial"/>
          <w:spacing w:val="-2"/>
          <w:sz w:val="24"/>
          <w:szCs w:val="24"/>
          <w:lang w:eastAsia="es-ES"/>
        </w:rPr>
        <w:t xml:space="preserve">entregaban la documentación </w:t>
      </w:r>
      <w:r w:rsidR="00E64C2D" w:rsidRPr="004F6E00">
        <w:rPr>
          <w:rFonts w:ascii="Arial" w:eastAsia="Times New Roman" w:hAnsi="Arial" w:cs="Arial"/>
          <w:spacing w:val="-2"/>
          <w:sz w:val="24"/>
          <w:szCs w:val="24"/>
          <w:lang w:eastAsia="es-ES"/>
        </w:rPr>
        <w:t>sin preguntar a qué fondo o EPS quería pertenecer, pero que</w:t>
      </w:r>
      <w:r w:rsidR="004C025D" w:rsidRPr="004F6E00">
        <w:rPr>
          <w:rFonts w:ascii="Arial" w:eastAsia="Times New Roman" w:hAnsi="Arial" w:cs="Arial"/>
          <w:spacing w:val="-2"/>
          <w:sz w:val="24"/>
          <w:szCs w:val="24"/>
          <w:lang w:eastAsia="es-ES"/>
        </w:rPr>
        <w:t xml:space="preserve"> no sabe si en el caso de ella</w:t>
      </w:r>
      <w:r w:rsidR="000C52B1" w:rsidRPr="004F6E00">
        <w:rPr>
          <w:rFonts w:ascii="Arial" w:eastAsia="Times New Roman" w:hAnsi="Arial" w:cs="Arial"/>
          <w:spacing w:val="-2"/>
          <w:sz w:val="24"/>
          <w:szCs w:val="24"/>
          <w:lang w:eastAsia="es-ES"/>
        </w:rPr>
        <w:t>, le</w:t>
      </w:r>
      <w:r w:rsidR="004C025D" w:rsidRPr="004F6E00">
        <w:rPr>
          <w:rFonts w:ascii="Arial" w:eastAsia="Times New Roman" w:hAnsi="Arial" w:cs="Arial"/>
          <w:spacing w:val="-2"/>
          <w:sz w:val="24"/>
          <w:szCs w:val="24"/>
          <w:lang w:eastAsia="es-ES"/>
        </w:rPr>
        <w:t xml:space="preserve"> preguntaron donde quería estar. </w:t>
      </w:r>
    </w:p>
    <w:p w14:paraId="7C4CD197" w14:textId="77777777" w:rsidR="002B2213" w:rsidRPr="004F6E00" w:rsidRDefault="002B2213" w:rsidP="004F6E00">
      <w:pPr>
        <w:suppressAutoHyphens/>
        <w:spacing w:after="0"/>
        <w:jc w:val="both"/>
        <w:rPr>
          <w:rFonts w:ascii="Arial" w:eastAsia="Times New Roman" w:hAnsi="Arial" w:cs="Arial"/>
          <w:spacing w:val="-2"/>
          <w:sz w:val="24"/>
          <w:szCs w:val="24"/>
          <w:lang w:eastAsia="es-ES"/>
        </w:rPr>
      </w:pPr>
    </w:p>
    <w:p w14:paraId="15CC6694" w14:textId="374BBC58" w:rsidR="000C531F" w:rsidRPr="004F6E00" w:rsidRDefault="002B2213" w:rsidP="004F6E00">
      <w:pPr>
        <w:spacing w:after="0"/>
        <w:jc w:val="both"/>
        <w:textAlignment w:val="baseline"/>
        <w:rPr>
          <w:rFonts w:ascii="Arial" w:eastAsia="Times New Roman" w:hAnsi="Arial" w:cs="Arial"/>
          <w:spacing w:val="-2"/>
          <w:sz w:val="24"/>
          <w:szCs w:val="24"/>
          <w:lang w:eastAsia="es-ES"/>
        </w:rPr>
      </w:pPr>
      <w:r w:rsidRPr="004F6E00">
        <w:rPr>
          <w:rFonts w:ascii="Arial" w:eastAsia="Times New Roman" w:hAnsi="Arial" w:cs="Arial"/>
          <w:spacing w:val="-2"/>
          <w:sz w:val="24"/>
          <w:szCs w:val="24"/>
          <w:lang w:eastAsia="es-ES"/>
        </w:rPr>
        <w:t xml:space="preserve">Siguiendo el derrotero marcado por la Sala de Casación Laboral, ni del formulario de afiliación, ni del interrogatorio de parte absuelto por la </w:t>
      </w:r>
      <w:r w:rsidR="006E41D9" w:rsidRPr="004F6E00">
        <w:rPr>
          <w:rFonts w:ascii="Arial" w:eastAsia="Times New Roman" w:hAnsi="Arial" w:cs="Arial"/>
          <w:spacing w:val="-2"/>
          <w:sz w:val="24"/>
          <w:szCs w:val="24"/>
          <w:lang w:eastAsia="es-ES"/>
        </w:rPr>
        <w:t xml:space="preserve">demandante ni de las pruebas testimoniales </w:t>
      </w:r>
      <w:proofErr w:type="spellStart"/>
      <w:r w:rsidR="006E41D9" w:rsidRPr="004F6E00">
        <w:rPr>
          <w:rFonts w:ascii="Arial" w:eastAsia="Times New Roman" w:hAnsi="Arial" w:cs="Arial"/>
          <w:spacing w:val="-2"/>
          <w:sz w:val="24"/>
          <w:szCs w:val="24"/>
          <w:lang w:eastAsia="es-ES"/>
        </w:rPr>
        <w:t>recepcionadas</w:t>
      </w:r>
      <w:proofErr w:type="spellEnd"/>
      <w:r w:rsidR="006E41D9" w:rsidRPr="004F6E00">
        <w:rPr>
          <w:rFonts w:ascii="Arial" w:eastAsia="Times New Roman" w:hAnsi="Arial" w:cs="Arial"/>
          <w:spacing w:val="-2"/>
          <w:sz w:val="24"/>
          <w:szCs w:val="24"/>
          <w:lang w:eastAsia="es-ES"/>
        </w:rPr>
        <w:t xml:space="preserve"> en el curso del proceso</w:t>
      </w:r>
      <w:r w:rsidRPr="004F6E00">
        <w:rPr>
          <w:rFonts w:ascii="Arial" w:eastAsia="Times New Roman" w:hAnsi="Arial" w:cs="Arial"/>
          <w:spacing w:val="-2"/>
          <w:sz w:val="24"/>
          <w:szCs w:val="24"/>
          <w:lang w:eastAsia="es-ES"/>
        </w:rPr>
        <w:t>, ni de ninguna de las pruebas</w:t>
      </w:r>
      <w:r w:rsidR="006E41D9" w:rsidRPr="004F6E00">
        <w:rPr>
          <w:rFonts w:ascii="Arial" w:eastAsia="Times New Roman" w:hAnsi="Arial" w:cs="Arial"/>
          <w:spacing w:val="-2"/>
          <w:sz w:val="24"/>
          <w:szCs w:val="24"/>
          <w:lang w:eastAsia="es-ES"/>
        </w:rPr>
        <w:t xml:space="preserve"> documentales</w:t>
      </w:r>
      <w:r w:rsidRPr="004F6E00">
        <w:rPr>
          <w:rFonts w:ascii="Arial" w:eastAsia="Times New Roman" w:hAnsi="Arial" w:cs="Arial"/>
          <w:spacing w:val="-2"/>
          <w:sz w:val="24"/>
          <w:szCs w:val="24"/>
          <w:lang w:eastAsia="es-ES"/>
        </w:rPr>
        <w:t xml:space="preserve"> allegadas al plenario se desprende el cumplimiento del deber legal de información por parte de la AFP </w:t>
      </w:r>
      <w:r w:rsidR="006E41D9" w:rsidRPr="004F6E00">
        <w:rPr>
          <w:rFonts w:ascii="Arial" w:eastAsia="Times New Roman" w:hAnsi="Arial" w:cs="Arial"/>
          <w:spacing w:val="-2"/>
          <w:sz w:val="24"/>
          <w:szCs w:val="24"/>
          <w:lang w:eastAsia="es-ES"/>
        </w:rPr>
        <w:t>Porvenir</w:t>
      </w:r>
      <w:r w:rsidRPr="004F6E00">
        <w:rPr>
          <w:rFonts w:ascii="Arial" w:eastAsia="Times New Roman" w:hAnsi="Arial" w:cs="Arial"/>
          <w:spacing w:val="-2"/>
          <w:sz w:val="24"/>
          <w:szCs w:val="24"/>
          <w:lang w:eastAsia="es-ES"/>
        </w:rPr>
        <w:t xml:space="preserve"> S.A., sin que tampoco exista prueba en el expediente digitalizado que acredite que la asimetría en la información que se produjo el </w:t>
      </w:r>
      <w:r w:rsidR="006E41D9" w:rsidRPr="004F6E00">
        <w:rPr>
          <w:rFonts w:ascii="Arial" w:eastAsia="Times New Roman" w:hAnsi="Arial" w:cs="Arial"/>
          <w:spacing w:val="-2"/>
          <w:sz w:val="24"/>
          <w:szCs w:val="24"/>
          <w:lang w:eastAsia="es-ES"/>
        </w:rPr>
        <w:t xml:space="preserve">8 de noviembre de 2001 </w:t>
      </w:r>
      <w:r w:rsidRPr="004F6E00">
        <w:rPr>
          <w:rFonts w:ascii="Arial" w:eastAsia="Times New Roman" w:hAnsi="Arial" w:cs="Arial"/>
          <w:spacing w:val="-2"/>
          <w:sz w:val="24"/>
          <w:szCs w:val="24"/>
          <w:lang w:eastAsia="es-ES"/>
        </w:rPr>
        <w:t xml:space="preserve">dejó de prolongarse con el paso de los años, pues a pesar de que la accionante se movilizó dentro del RAIS cuando se afilió </w:t>
      </w:r>
      <w:r w:rsidR="00D23DF5" w:rsidRPr="004F6E00">
        <w:rPr>
          <w:rFonts w:ascii="Arial" w:eastAsia="Times New Roman" w:hAnsi="Arial" w:cs="Arial"/>
          <w:spacing w:val="-2"/>
          <w:sz w:val="24"/>
          <w:szCs w:val="24"/>
          <w:lang w:eastAsia="es-ES"/>
        </w:rPr>
        <w:t xml:space="preserve">el 5 de junio de 2002 </w:t>
      </w:r>
      <w:r w:rsidRPr="004F6E00">
        <w:rPr>
          <w:rFonts w:ascii="Arial" w:eastAsia="Times New Roman" w:hAnsi="Arial" w:cs="Arial"/>
          <w:spacing w:val="-2"/>
          <w:sz w:val="24"/>
          <w:szCs w:val="24"/>
          <w:lang w:eastAsia="es-ES"/>
        </w:rPr>
        <w:t xml:space="preserve">a la AFP </w:t>
      </w:r>
      <w:r w:rsidR="006E41D9" w:rsidRPr="004F6E00">
        <w:rPr>
          <w:rFonts w:ascii="Arial" w:eastAsia="Times New Roman" w:hAnsi="Arial" w:cs="Arial"/>
          <w:spacing w:val="-2"/>
          <w:sz w:val="24"/>
          <w:szCs w:val="24"/>
          <w:lang w:eastAsia="es-ES"/>
        </w:rPr>
        <w:t>Santander</w:t>
      </w:r>
      <w:r w:rsidR="00C64DA6" w:rsidRPr="004F6E00">
        <w:rPr>
          <w:rFonts w:ascii="Arial" w:eastAsia="Times New Roman" w:hAnsi="Arial" w:cs="Arial"/>
          <w:spacing w:val="-2"/>
          <w:sz w:val="24"/>
          <w:szCs w:val="24"/>
          <w:lang w:eastAsia="es-ES"/>
        </w:rPr>
        <w:t xml:space="preserve"> hoy </w:t>
      </w:r>
      <w:r w:rsidR="006E41D9" w:rsidRPr="004F6E00">
        <w:rPr>
          <w:rFonts w:ascii="Arial" w:eastAsia="Times New Roman" w:hAnsi="Arial" w:cs="Arial"/>
          <w:spacing w:val="-2"/>
          <w:sz w:val="24"/>
          <w:szCs w:val="24"/>
          <w:lang w:eastAsia="es-ES"/>
        </w:rPr>
        <w:t>Protección</w:t>
      </w:r>
      <w:r w:rsidRPr="004F6E00">
        <w:rPr>
          <w:rFonts w:ascii="Arial" w:eastAsia="Times New Roman" w:hAnsi="Arial" w:cs="Arial"/>
          <w:spacing w:val="-2"/>
          <w:sz w:val="24"/>
          <w:szCs w:val="24"/>
          <w:lang w:eastAsia="es-ES"/>
        </w:rPr>
        <w:t xml:space="preserve"> S.A.,</w:t>
      </w:r>
      <w:r w:rsidR="00CF48EF" w:rsidRPr="004F6E00">
        <w:rPr>
          <w:rFonts w:ascii="Arial" w:eastAsia="Times New Roman" w:hAnsi="Arial" w:cs="Arial"/>
          <w:spacing w:val="-2"/>
          <w:sz w:val="24"/>
          <w:szCs w:val="24"/>
          <w:lang w:eastAsia="es-ES"/>
        </w:rPr>
        <w:t xml:space="preserve"> (pág.30 archivo 15),</w:t>
      </w:r>
      <w:r w:rsidRPr="004F6E00">
        <w:rPr>
          <w:rFonts w:ascii="Arial" w:eastAsia="Times New Roman" w:hAnsi="Arial" w:cs="Arial"/>
          <w:spacing w:val="-2"/>
          <w:sz w:val="24"/>
          <w:szCs w:val="24"/>
          <w:lang w:eastAsia="es-ES"/>
        </w:rPr>
        <w:t xml:space="preserve"> entidad en la que se encuentra</w:t>
      </w:r>
      <w:r w:rsidR="00CF48EF" w:rsidRPr="004F6E00">
        <w:rPr>
          <w:rFonts w:ascii="Arial" w:eastAsia="Times New Roman" w:hAnsi="Arial" w:cs="Arial"/>
          <w:spacing w:val="-2"/>
          <w:sz w:val="24"/>
          <w:szCs w:val="24"/>
          <w:lang w:eastAsia="es-ES"/>
        </w:rPr>
        <w:t xml:space="preserve"> actualmente</w:t>
      </w:r>
      <w:r w:rsidRPr="004F6E00">
        <w:rPr>
          <w:rFonts w:ascii="Arial" w:eastAsia="Times New Roman" w:hAnsi="Arial" w:cs="Arial"/>
          <w:spacing w:val="-2"/>
          <w:sz w:val="24"/>
          <w:szCs w:val="24"/>
          <w:lang w:eastAsia="es-ES"/>
        </w:rPr>
        <w:t xml:space="preserve"> vinculada y ha permanecido afiliada al RAIS por más de veinte años</w:t>
      </w:r>
      <w:r w:rsidR="00C64DA6" w:rsidRPr="004F6E00">
        <w:rPr>
          <w:rFonts w:ascii="Arial" w:eastAsia="Times New Roman" w:hAnsi="Arial" w:cs="Arial"/>
          <w:spacing w:val="-2"/>
          <w:sz w:val="24"/>
          <w:szCs w:val="24"/>
          <w:lang w:eastAsia="es-ES"/>
        </w:rPr>
        <w:t xml:space="preserve">, efectuando </w:t>
      </w:r>
      <w:r w:rsidRPr="004F6E00">
        <w:rPr>
          <w:rFonts w:ascii="Arial" w:eastAsia="Times New Roman" w:hAnsi="Arial" w:cs="Arial"/>
          <w:spacing w:val="-2"/>
          <w:sz w:val="24"/>
          <w:szCs w:val="24"/>
          <w:lang w:eastAsia="es-ES"/>
        </w:rPr>
        <w:t>cotizaciones</w:t>
      </w:r>
      <w:r w:rsidR="00C64DA6" w:rsidRPr="004F6E00">
        <w:rPr>
          <w:rFonts w:ascii="Arial" w:eastAsia="Times New Roman" w:hAnsi="Arial" w:cs="Arial"/>
          <w:spacing w:val="-2"/>
          <w:sz w:val="24"/>
          <w:szCs w:val="24"/>
          <w:lang w:eastAsia="es-ES"/>
        </w:rPr>
        <w:t xml:space="preserve"> al sistema </w:t>
      </w:r>
      <w:r w:rsidRPr="004F6E00">
        <w:rPr>
          <w:rFonts w:ascii="Arial" w:eastAsia="Times New Roman" w:hAnsi="Arial" w:cs="Arial"/>
          <w:spacing w:val="-2"/>
          <w:sz w:val="24"/>
          <w:szCs w:val="24"/>
          <w:lang w:eastAsia="es-ES"/>
        </w:rPr>
        <w:t xml:space="preserve">general de pensiones a través de ese régimen pensional, la verdad es que ese fondo privado de pensiones tampoco acreditó haberle suministrado a la afiliada la información que la ley exigía para el momento en que decidió movilizarse hacía </w:t>
      </w:r>
      <w:r w:rsidR="00C64DA6" w:rsidRPr="004F6E00">
        <w:rPr>
          <w:rFonts w:ascii="Arial" w:eastAsia="Times New Roman" w:hAnsi="Arial" w:cs="Arial"/>
          <w:spacing w:val="-2"/>
          <w:sz w:val="24"/>
          <w:szCs w:val="24"/>
          <w:lang w:eastAsia="es-ES"/>
        </w:rPr>
        <w:t xml:space="preserve">Santander hoy Protección </w:t>
      </w:r>
      <w:r w:rsidRPr="004F6E00">
        <w:rPr>
          <w:rFonts w:ascii="Arial" w:eastAsia="Times New Roman" w:hAnsi="Arial" w:cs="Arial"/>
          <w:spacing w:val="-2"/>
          <w:sz w:val="24"/>
          <w:szCs w:val="24"/>
          <w:lang w:eastAsia="es-ES"/>
        </w:rPr>
        <w:t xml:space="preserve">S.A., </w:t>
      </w:r>
      <w:r w:rsidR="000C531F" w:rsidRPr="004F6E00">
        <w:rPr>
          <w:rFonts w:ascii="Arial" w:eastAsia="Times New Roman" w:hAnsi="Arial" w:cs="Arial"/>
          <w:spacing w:val="-2"/>
          <w:sz w:val="24"/>
          <w:szCs w:val="24"/>
          <w:lang w:eastAsia="es-ES"/>
        </w:rPr>
        <w:t xml:space="preserve">pues aportó copia del formulario de afiliación, de la historia laboral de la actora y de los trámites constitucionales que esta debió adelantar para que la entidad le brindara respuesta a los derechos de petición que radicó, sin que ninguno de esos documentos dé cuenta de la información que le brindó a la afiliada al momento de su vinculación.  </w:t>
      </w:r>
    </w:p>
    <w:p w14:paraId="4B21AD3E" w14:textId="6D127EAD" w:rsidR="000C531F" w:rsidRPr="004F6E00" w:rsidRDefault="000C531F" w:rsidP="004F6E00">
      <w:pPr>
        <w:spacing w:after="0"/>
        <w:jc w:val="both"/>
        <w:textAlignment w:val="baseline"/>
        <w:rPr>
          <w:rFonts w:ascii="Arial" w:eastAsia="Times New Roman" w:hAnsi="Arial" w:cs="Arial"/>
          <w:spacing w:val="-2"/>
          <w:sz w:val="24"/>
          <w:szCs w:val="24"/>
          <w:lang w:eastAsia="es-ES"/>
        </w:rPr>
      </w:pPr>
    </w:p>
    <w:p w14:paraId="2A11849E" w14:textId="34C245A1" w:rsidR="002B2213" w:rsidRPr="004F6E00" w:rsidRDefault="000C531F" w:rsidP="004F6E00">
      <w:pPr>
        <w:spacing w:after="0"/>
        <w:jc w:val="both"/>
        <w:textAlignment w:val="baseline"/>
        <w:rPr>
          <w:rFonts w:ascii="Arial" w:eastAsia="Times New Roman" w:hAnsi="Arial" w:cs="Arial"/>
          <w:spacing w:val="-2"/>
          <w:sz w:val="24"/>
          <w:szCs w:val="24"/>
          <w:lang w:eastAsia="es-ES"/>
        </w:rPr>
      </w:pPr>
      <w:r w:rsidRPr="004F6E00">
        <w:rPr>
          <w:rFonts w:ascii="Arial" w:eastAsia="Times New Roman" w:hAnsi="Arial" w:cs="Arial"/>
          <w:spacing w:val="-2"/>
          <w:sz w:val="24"/>
          <w:szCs w:val="24"/>
          <w:lang w:eastAsia="es-ES"/>
        </w:rPr>
        <w:t xml:space="preserve">De otro lado, el hecho de pertenecer </w:t>
      </w:r>
      <w:r w:rsidR="002B2213" w:rsidRPr="004F6E00">
        <w:rPr>
          <w:rFonts w:ascii="Arial" w:eastAsia="Times New Roman" w:hAnsi="Arial" w:cs="Arial"/>
          <w:spacing w:val="-2"/>
          <w:sz w:val="24"/>
          <w:szCs w:val="24"/>
          <w:lang w:eastAsia="es-ES"/>
        </w:rPr>
        <w:t>por tantos años a ese régimen pensional</w:t>
      </w:r>
      <w:r w:rsidRPr="004F6E00">
        <w:rPr>
          <w:rFonts w:ascii="Arial" w:eastAsia="Times New Roman" w:hAnsi="Arial" w:cs="Arial"/>
          <w:spacing w:val="-2"/>
          <w:sz w:val="24"/>
          <w:szCs w:val="24"/>
          <w:lang w:eastAsia="es-ES"/>
        </w:rPr>
        <w:t xml:space="preserve"> no es una </w:t>
      </w:r>
      <w:r w:rsidR="002B2213" w:rsidRPr="004F6E00">
        <w:rPr>
          <w:rFonts w:ascii="Arial" w:eastAsia="Times New Roman" w:hAnsi="Arial" w:cs="Arial"/>
          <w:spacing w:val="-2"/>
          <w:sz w:val="24"/>
          <w:szCs w:val="24"/>
          <w:lang w:eastAsia="es-ES"/>
        </w:rPr>
        <w:t xml:space="preserve">situación que demuestre per se los actos de </w:t>
      </w:r>
      <w:proofErr w:type="spellStart"/>
      <w:r w:rsidR="002B2213" w:rsidRPr="004F6E00">
        <w:rPr>
          <w:rFonts w:ascii="Arial" w:eastAsia="Times New Roman" w:hAnsi="Arial" w:cs="Arial"/>
          <w:spacing w:val="-2"/>
          <w:sz w:val="24"/>
          <w:szCs w:val="24"/>
          <w:lang w:eastAsia="es-ES"/>
        </w:rPr>
        <w:t>correlacionamiento</w:t>
      </w:r>
      <w:proofErr w:type="spellEnd"/>
      <w:r w:rsidR="002B2213" w:rsidRPr="004F6E00">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w:t>
      </w:r>
      <w:r w:rsidR="002B2213" w:rsidRPr="004F6E00">
        <w:rPr>
          <w:rFonts w:ascii="Arial" w:eastAsia="Times New Roman" w:hAnsi="Arial" w:cs="Arial"/>
          <w:spacing w:val="-2"/>
          <w:sz w:val="24"/>
          <w:szCs w:val="24"/>
          <w:lang w:eastAsia="es-ES"/>
        </w:rPr>
        <w:lastRenderedPageBreak/>
        <w:t>esa asimetría en la información que nace con el acto jurídico que materializa el cambio de régimen pensional, lo cual no aconteció en el presente asunto</w:t>
      </w:r>
      <w:r w:rsidR="00287656" w:rsidRPr="004F6E00">
        <w:rPr>
          <w:rFonts w:ascii="Arial" w:eastAsia="Times New Roman" w:hAnsi="Arial" w:cs="Arial"/>
          <w:spacing w:val="-2"/>
          <w:sz w:val="24"/>
          <w:szCs w:val="24"/>
          <w:lang w:eastAsia="es-ES"/>
        </w:rPr>
        <w:t>, ya que no existen pruebas en el proceso que demuestren que la demandante</w:t>
      </w:r>
      <w:r w:rsidR="00287656" w:rsidRPr="004F6E00">
        <w:rPr>
          <w:rFonts w:ascii="Arial" w:eastAsia="Times New Roman" w:hAnsi="Arial" w:cs="Arial"/>
          <w:sz w:val="24"/>
          <w:szCs w:val="24"/>
          <w:lang w:eastAsia="es-CO"/>
        </w:rPr>
        <w:t xml:space="preserve"> </w:t>
      </w:r>
      <w:r w:rsidR="00287656" w:rsidRPr="004F6E00">
        <w:rPr>
          <w:rFonts w:ascii="Arial" w:eastAsia="Times New Roman" w:hAnsi="Arial" w:cs="Arial"/>
          <w:spacing w:val="-2"/>
          <w:sz w:val="24"/>
          <w:szCs w:val="24"/>
          <w:lang w:eastAsia="es-ES"/>
        </w:rPr>
        <w:t xml:space="preserve">fue conociendo paulatinamente la totalidad de las características de cada uno de los regímenes pensionales que componen el sistema general de pensiones, sin que sus afirmaciones en torno a que no hizo uso del derecho de retracto o del periodo de gracia para retornar al RPMPD, o que recibió algunos extractos, contribuyan a dar por demostradas las aspiraciones de los fondos privados de pensiones, pues claramente tampoco demostraron que pusieron en conocimiento del afiliado esa información para que tomara una decisión consiente e informada. </w:t>
      </w:r>
    </w:p>
    <w:p w14:paraId="7D19777D" w14:textId="77777777" w:rsidR="002B2213" w:rsidRPr="004F6E00" w:rsidRDefault="002B2213" w:rsidP="004F6E00">
      <w:pPr>
        <w:spacing w:after="0"/>
        <w:jc w:val="both"/>
        <w:textAlignment w:val="baseline"/>
        <w:rPr>
          <w:rFonts w:ascii="Arial" w:eastAsia="Times New Roman" w:hAnsi="Arial" w:cs="Arial"/>
          <w:spacing w:val="-2"/>
          <w:sz w:val="24"/>
          <w:szCs w:val="24"/>
          <w:lang w:eastAsia="es-ES"/>
        </w:rPr>
      </w:pPr>
    </w:p>
    <w:p w14:paraId="68994C5C" w14:textId="0478A16A" w:rsidR="00F709B6" w:rsidRPr="004F6E00" w:rsidRDefault="002B2213" w:rsidP="004F6E00">
      <w:pPr>
        <w:spacing w:after="0"/>
        <w:jc w:val="both"/>
        <w:textAlignment w:val="baseline"/>
        <w:rPr>
          <w:rStyle w:val="normaltextrun"/>
          <w:rFonts w:ascii="Arial" w:hAnsi="Arial" w:cs="Arial"/>
          <w:color w:val="000000"/>
          <w:sz w:val="24"/>
          <w:szCs w:val="24"/>
          <w:shd w:val="clear" w:color="auto" w:fill="FFFFFF"/>
        </w:rPr>
      </w:pPr>
      <w:r w:rsidRPr="004F6E00">
        <w:rPr>
          <w:rFonts w:ascii="Arial" w:eastAsia="Times New Roman" w:hAnsi="Arial" w:cs="Arial"/>
          <w:spacing w:val="-2"/>
          <w:sz w:val="24"/>
          <w:szCs w:val="24"/>
          <w:lang w:eastAsia="es-ES"/>
        </w:rPr>
        <w:t xml:space="preserve">Por lo expuesto, al no haberse demostrado que a la </w:t>
      </w:r>
      <w:r w:rsidR="00C64DA6" w:rsidRPr="004F6E00">
        <w:rPr>
          <w:rFonts w:ascii="Arial" w:eastAsia="Times New Roman" w:hAnsi="Arial" w:cs="Arial"/>
          <w:spacing w:val="-2"/>
          <w:sz w:val="24"/>
          <w:szCs w:val="24"/>
          <w:lang w:eastAsia="es-ES"/>
        </w:rPr>
        <w:t>actora</w:t>
      </w:r>
      <w:r w:rsidRPr="004F6E00">
        <w:rPr>
          <w:rFonts w:ascii="Arial" w:eastAsia="Times New Roman" w:hAnsi="Arial" w:cs="Arial"/>
          <w:spacing w:val="-2"/>
          <w:sz w:val="24"/>
          <w:szCs w:val="24"/>
          <w:lang w:eastAsia="es-ES"/>
        </w:rPr>
        <w:t xml:space="preserve"> se le brindó la información que por ley correspondía y que su permanencia en el RAIS durante más de veinte años no hizo desaparecer la asimetría en la información </w:t>
      </w:r>
      <w:r w:rsidR="00C64DA6" w:rsidRPr="004F6E00">
        <w:rPr>
          <w:rFonts w:ascii="Arial" w:eastAsia="Times New Roman" w:hAnsi="Arial" w:cs="Arial"/>
          <w:spacing w:val="-2"/>
          <w:sz w:val="24"/>
          <w:szCs w:val="24"/>
          <w:lang w:eastAsia="es-ES"/>
        </w:rPr>
        <w:t xml:space="preserve">producida el 8 de noviembre de 2001, indefectiblemente, </w:t>
      </w:r>
      <w:r w:rsidRPr="004F6E00">
        <w:rPr>
          <w:rFonts w:ascii="Arial" w:eastAsia="Times New Roman" w:hAnsi="Arial" w:cs="Arial"/>
          <w:spacing w:val="-2"/>
          <w:sz w:val="24"/>
          <w:szCs w:val="24"/>
          <w:lang w:eastAsia="es-ES"/>
        </w:rPr>
        <w:t>conforme con lo sentado por la Corte Suprema de Justicia, no queda otro camino que confirmar la decisión emitida por el Juzgado Primero Laboral del Circuito, consistente en declarar la ineficacia del acto jurídico por medio del cual la accionante se trasladó del régimen de prima media con prestación definida al régimen de ahorro individual</w:t>
      </w:r>
      <w:r w:rsidR="00F709B6" w:rsidRPr="004F6E00">
        <w:rPr>
          <w:rFonts w:ascii="Arial" w:eastAsia="Times New Roman" w:hAnsi="Arial" w:cs="Arial"/>
          <w:spacing w:val="-2"/>
          <w:sz w:val="24"/>
          <w:szCs w:val="24"/>
          <w:lang w:eastAsia="es-ES"/>
        </w:rPr>
        <w:t xml:space="preserve">, </w:t>
      </w:r>
      <w:r w:rsidR="00F709B6" w:rsidRPr="004F6E00">
        <w:rPr>
          <w:rStyle w:val="normaltextrun"/>
          <w:rFonts w:ascii="Arial" w:hAnsi="Arial" w:cs="Arial"/>
          <w:color w:val="000000"/>
          <w:sz w:val="24"/>
          <w:szCs w:val="24"/>
          <w:shd w:val="clear" w:color="auto" w:fill="FFFFFF"/>
        </w:rPr>
        <w:t>y de manera consecuencial los movimientos ejecutados al interior de este régimen pensional, más concretamente hacia Santander hoy Protección S.A., por lo que todos los actos ejecutados dentro del RAIS carecen de validez; quedando válida y vigente la afiliación primigenia efectuada a</w:t>
      </w:r>
      <w:r w:rsidR="003303D5" w:rsidRPr="004F6E00">
        <w:rPr>
          <w:rStyle w:val="normaltextrun"/>
          <w:rFonts w:ascii="Arial" w:hAnsi="Arial" w:cs="Arial"/>
          <w:color w:val="000000"/>
          <w:sz w:val="24"/>
          <w:szCs w:val="24"/>
          <w:shd w:val="clear" w:color="auto" w:fill="FFFFFF"/>
        </w:rPr>
        <w:t xml:space="preserve">l </w:t>
      </w:r>
      <w:r w:rsidR="00F709B6" w:rsidRPr="004F6E00">
        <w:rPr>
          <w:rStyle w:val="normaltextrun"/>
          <w:rFonts w:ascii="Arial" w:hAnsi="Arial" w:cs="Arial"/>
          <w:color w:val="000000"/>
          <w:sz w:val="24"/>
          <w:szCs w:val="24"/>
          <w:shd w:val="clear" w:color="auto" w:fill="FFFFFF"/>
        </w:rPr>
        <w:t xml:space="preserve">régimen de prima media con prestación definida, </w:t>
      </w:r>
      <w:r w:rsidR="00917A57" w:rsidRPr="004F6E00">
        <w:rPr>
          <w:rStyle w:val="normaltextrun"/>
          <w:rFonts w:ascii="Arial" w:hAnsi="Arial" w:cs="Arial"/>
          <w:color w:val="000000"/>
          <w:sz w:val="24"/>
          <w:szCs w:val="24"/>
          <w:shd w:val="clear" w:color="auto" w:fill="FFFFFF"/>
        </w:rPr>
        <w:t xml:space="preserve">así como los beneficios y prerrogativas de </w:t>
      </w:r>
      <w:r w:rsidR="00E4397C" w:rsidRPr="004F6E00">
        <w:rPr>
          <w:rStyle w:val="normaltextrun"/>
          <w:rFonts w:ascii="Arial" w:hAnsi="Arial" w:cs="Arial"/>
          <w:color w:val="000000"/>
          <w:sz w:val="24"/>
          <w:szCs w:val="24"/>
          <w:shd w:val="clear" w:color="auto" w:fill="FFFFFF"/>
        </w:rPr>
        <w:t xml:space="preserve">que </w:t>
      </w:r>
      <w:r w:rsidR="00917A57" w:rsidRPr="004F6E00">
        <w:rPr>
          <w:rStyle w:val="normaltextrun"/>
          <w:rFonts w:ascii="Arial" w:hAnsi="Arial" w:cs="Arial"/>
          <w:color w:val="000000"/>
          <w:sz w:val="24"/>
          <w:szCs w:val="24"/>
          <w:shd w:val="clear" w:color="auto" w:fill="FFFFFF"/>
        </w:rPr>
        <w:t xml:space="preserve">era beneficiaria, </w:t>
      </w:r>
      <w:r w:rsidR="00F709B6" w:rsidRPr="004F6E00">
        <w:rPr>
          <w:rStyle w:val="normaltextrun"/>
          <w:rFonts w:ascii="Arial" w:hAnsi="Arial" w:cs="Arial"/>
          <w:color w:val="000000"/>
          <w:sz w:val="24"/>
          <w:szCs w:val="24"/>
          <w:shd w:val="clear" w:color="auto" w:fill="FFFFFF"/>
        </w:rPr>
        <w:t xml:space="preserve">como correctamente lo definió la </w:t>
      </w:r>
      <w:r w:rsidR="00F709B6" w:rsidRPr="004F6E00">
        <w:rPr>
          <w:rStyle w:val="normaltextrun"/>
          <w:rFonts w:ascii="Arial" w:hAnsi="Arial" w:cs="Arial"/>
          <w:i/>
          <w:iCs/>
          <w:color w:val="000000"/>
          <w:sz w:val="24"/>
          <w:szCs w:val="24"/>
          <w:shd w:val="clear" w:color="auto" w:fill="FFFFFF"/>
        </w:rPr>
        <w:t>a quo.</w:t>
      </w:r>
    </w:p>
    <w:p w14:paraId="5509EB4C" w14:textId="5C1350F1" w:rsidR="002B2213" w:rsidRPr="004F6E00" w:rsidRDefault="002B2213" w:rsidP="004F6E00">
      <w:pPr>
        <w:spacing w:after="0"/>
        <w:jc w:val="both"/>
        <w:textAlignment w:val="baseline"/>
        <w:rPr>
          <w:rFonts w:ascii="Arial" w:eastAsia="Times New Roman" w:hAnsi="Arial" w:cs="Arial"/>
          <w:spacing w:val="-2"/>
          <w:sz w:val="24"/>
          <w:szCs w:val="24"/>
          <w:lang w:eastAsia="es-ES"/>
        </w:rPr>
      </w:pPr>
    </w:p>
    <w:p w14:paraId="6817DEAE" w14:textId="7BB48841" w:rsidR="003303D5" w:rsidRPr="004F6E00" w:rsidRDefault="002B2213" w:rsidP="004F6E00">
      <w:pPr>
        <w:suppressAutoHyphens/>
        <w:spacing w:after="0"/>
        <w:jc w:val="both"/>
        <w:rPr>
          <w:rStyle w:val="normaltextrun"/>
          <w:rFonts w:ascii="Arial" w:eastAsia="Times New Roman" w:hAnsi="Arial" w:cs="Arial"/>
          <w:i/>
          <w:iCs/>
          <w:spacing w:val="-2"/>
          <w:sz w:val="24"/>
          <w:szCs w:val="24"/>
          <w:lang w:eastAsia="es-ES"/>
        </w:rPr>
      </w:pPr>
      <w:r w:rsidRPr="004F6E00">
        <w:rPr>
          <w:rStyle w:val="normaltextrun"/>
          <w:rFonts w:ascii="Arial" w:hAnsi="Arial" w:cs="Arial"/>
          <w:color w:val="000000"/>
          <w:sz w:val="24"/>
          <w:szCs w:val="24"/>
          <w:shd w:val="clear" w:color="auto" w:fill="FFFFFF"/>
        </w:rPr>
        <w:t xml:space="preserve">Así las cosas, al no tener ningún efecto jurídico el traslado efectuado por </w:t>
      </w:r>
      <w:r w:rsidRPr="004F6E00">
        <w:rPr>
          <w:rFonts w:ascii="Arial" w:eastAsia="Times New Roman" w:hAnsi="Arial" w:cs="Arial"/>
          <w:sz w:val="24"/>
          <w:szCs w:val="24"/>
          <w:lang w:eastAsia="es-CO"/>
        </w:rPr>
        <w:t xml:space="preserve">la señora </w:t>
      </w:r>
      <w:r w:rsidR="00C64DA6" w:rsidRPr="004F6E00">
        <w:rPr>
          <w:rFonts w:ascii="Arial" w:eastAsia="Times New Roman" w:hAnsi="Arial" w:cs="Arial"/>
          <w:sz w:val="24"/>
          <w:szCs w:val="24"/>
          <w:lang w:eastAsia="es-CO"/>
        </w:rPr>
        <w:t xml:space="preserve">Elsa Victoria Riaño Castro </w:t>
      </w:r>
      <w:r w:rsidRPr="004F6E00">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4F6E00">
        <w:rPr>
          <w:rStyle w:val="normaltextrun"/>
          <w:rFonts w:ascii="Arial" w:hAnsi="Arial" w:cs="Arial"/>
          <w:i/>
          <w:iCs/>
          <w:color w:val="000000"/>
          <w:sz w:val="24"/>
          <w:szCs w:val="24"/>
          <w:shd w:val="clear" w:color="auto" w:fill="FFFFFF"/>
        </w:rPr>
        <w:t>a quo</w:t>
      </w:r>
      <w:r w:rsidRPr="004F6E00">
        <w:rPr>
          <w:rStyle w:val="normaltextrun"/>
          <w:rFonts w:ascii="Arial" w:hAnsi="Arial" w:cs="Arial"/>
          <w:color w:val="000000"/>
          <w:sz w:val="24"/>
          <w:szCs w:val="24"/>
          <w:shd w:val="clear" w:color="auto" w:fill="FFFFFF"/>
        </w:rPr>
        <w:t xml:space="preserve"> en contra de la AFP </w:t>
      </w:r>
      <w:r w:rsidR="00C64DA6" w:rsidRPr="004F6E00">
        <w:rPr>
          <w:rStyle w:val="normaltextrun"/>
          <w:rFonts w:ascii="Arial" w:hAnsi="Arial" w:cs="Arial"/>
          <w:color w:val="000000"/>
          <w:sz w:val="24"/>
          <w:szCs w:val="24"/>
          <w:shd w:val="clear" w:color="auto" w:fill="FFFFFF"/>
        </w:rPr>
        <w:t>Protección</w:t>
      </w:r>
      <w:r w:rsidRPr="004F6E00">
        <w:rPr>
          <w:rStyle w:val="normaltextrun"/>
          <w:rFonts w:ascii="Arial" w:hAnsi="Arial" w:cs="Arial"/>
          <w:color w:val="000000"/>
          <w:sz w:val="24"/>
          <w:szCs w:val="24"/>
          <w:shd w:val="clear" w:color="auto" w:fill="FFFFFF"/>
        </w:rPr>
        <w:t xml:space="preserve"> -en la que se encuentra vinculada actualmente- consistente en girar a favor de la Administradora Colombiana de Pensiones el capital existente en la cuenta de ahorro individual, proveniente de los aportes o cotizaciones al sistema general de pensiones, junto con sus intereses y rendimientos financieros</w:t>
      </w:r>
      <w:r w:rsidR="003303D5" w:rsidRPr="004F6E00">
        <w:rPr>
          <w:rStyle w:val="normaltextrun"/>
          <w:rFonts w:ascii="Arial" w:hAnsi="Arial" w:cs="Arial"/>
          <w:color w:val="000000"/>
          <w:sz w:val="24"/>
          <w:szCs w:val="24"/>
          <w:shd w:val="clear" w:color="auto" w:fill="FFFFFF"/>
        </w:rPr>
        <w:t>, tal y como lo ha sentado la Sala de Casación Laboral en las providencias relacionadas a lo largo de la presente providencia.</w:t>
      </w:r>
    </w:p>
    <w:p w14:paraId="76C6AE19" w14:textId="77777777" w:rsidR="003303D5" w:rsidRPr="004F6E00" w:rsidRDefault="003303D5" w:rsidP="004F6E00">
      <w:pPr>
        <w:spacing w:after="0"/>
        <w:jc w:val="both"/>
        <w:textAlignment w:val="baseline"/>
        <w:rPr>
          <w:rStyle w:val="normaltextrun"/>
          <w:rFonts w:ascii="Arial" w:hAnsi="Arial" w:cs="Arial"/>
          <w:color w:val="000000"/>
          <w:sz w:val="24"/>
          <w:szCs w:val="24"/>
          <w:shd w:val="clear" w:color="auto" w:fill="FFFFFF"/>
        </w:rPr>
      </w:pPr>
    </w:p>
    <w:p w14:paraId="00F686FA" w14:textId="77777777" w:rsidR="002B2213" w:rsidRPr="004F6E00" w:rsidRDefault="002B2213"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4F6E00">
        <w:rPr>
          <w:rFonts w:ascii="Arial" w:eastAsia="Times New Roman" w:hAnsi="Arial" w:cs="Arial"/>
          <w:sz w:val="24"/>
          <w:szCs w:val="24"/>
          <w:lang w:eastAsia="es-CO"/>
        </w:rPr>
        <w:t>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ordenó la falladora de primera instancia a los fondos privados de pensiones Porvenir S.A. y Protección S.A.; por lo que no le asiste razón a sus apoderadas judiciales cuando afirman en las sustentaciones de los recursos de apelación que no era procedente la restitución de estos emolumentos.</w:t>
      </w:r>
    </w:p>
    <w:p w14:paraId="0CA4CD36" w14:textId="77777777" w:rsidR="002B2213" w:rsidRPr="004F6E00" w:rsidRDefault="002B2213" w:rsidP="004F6E00">
      <w:pPr>
        <w:spacing w:after="0"/>
        <w:jc w:val="both"/>
        <w:textAlignment w:val="baseline"/>
        <w:rPr>
          <w:rFonts w:ascii="Arial" w:eastAsia="Times New Roman" w:hAnsi="Arial" w:cs="Arial"/>
          <w:sz w:val="24"/>
          <w:szCs w:val="24"/>
          <w:lang w:eastAsia="es-CO"/>
        </w:rPr>
      </w:pPr>
    </w:p>
    <w:p w14:paraId="2961406D" w14:textId="2FF69229" w:rsidR="002B2213" w:rsidRPr="004F6E00" w:rsidRDefault="002B2213" w:rsidP="004F6E00">
      <w:pPr>
        <w:suppressAutoHyphens/>
        <w:spacing w:after="0"/>
        <w:jc w:val="both"/>
        <w:rPr>
          <w:rFonts w:ascii="Arial" w:eastAsia="Times New Roman" w:hAnsi="Arial" w:cs="Arial"/>
          <w:sz w:val="24"/>
          <w:szCs w:val="24"/>
          <w:lang w:eastAsia="es-CO"/>
        </w:rPr>
      </w:pPr>
      <w:r w:rsidRPr="004F6E00">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4F6E00">
        <w:rPr>
          <w:rFonts w:ascii="Arial" w:eastAsia="Times New Roman" w:hAnsi="Arial" w:cs="Arial"/>
          <w:i/>
          <w:iCs/>
          <w:sz w:val="24"/>
          <w:szCs w:val="24"/>
          <w:lang w:eastAsia="es-CO"/>
        </w:rPr>
        <w:t xml:space="preserve">a quo </w:t>
      </w:r>
      <w:r w:rsidRPr="004F6E00">
        <w:rPr>
          <w:rFonts w:ascii="Arial" w:eastAsia="Times New Roman" w:hAnsi="Arial" w:cs="Arial"/>
          <w:sz w:val="24"/>
          <w:szCs w:val="24"/>
          <w:lang w:eastAsia="es-CO"/>
        </w:rPr>
        <w:t xml:space="preserve">consistente en condenar a las AFP Porvenir S.A. y Protección S.A. a reintegrar a la Administradora Colombiana de Pensiones, con cargo a sus </w:t>
      </w:r>
      <w:r w:rsidRPr="004F6E00">
        <w:rPr>
          <w:rFonts w:ascii="Arial" w:eastAsia="Times New Roman" w:hAnsi="Arial" w:cs="Arial"/>
          <w:sz w:val="24"/>
          <w:szCs w:val="24"/>
          <w:lang w:eastAsia="es-CO"/>
        </w:rPr>
        <w:lastRenderedPageBreak/>
        <w:t xml:space="preserve">propios recursos y debidamente indexados, los valores que fueron cobrados al actor durante su permanencia en cada una de esas entidades y que estuvieron destinados a cancelar las primas de los seguros previsionales de invalidez y sobrevivientes, así como los valores dirigidos a financiar la garantía de pensión mínima; </w:t>
      </w:r>
      <w:r w:rsidRPr="004F6E00">
        <w:rPr>
          <w:rFonts w:ascii="Arial" w:eastAsia="Times New Roman" w:hAnsi="Arial" w:cs="Arial"/>
          <w:spacing w:val="-2"/>
          <w:sz w:val="24"/>
          <w:szCs w:val="24"/>
          <w:lang w:eastAsia="es-ES"/>
        </w:rPr>
        <w:t>sin que con esa decisión se esté afectando los intereses de terceros que no asistieron al proceso</w:t>
      </w:r>
      <w:r w:rsidR="003303D5" w:rsidRPr="004F6E00">
        <w:rPr>
          <w:rFonts w:ascii="Arial" w:eastAsia="Times New Roman" w:hAnsi="Arial" w:cs="Arial"/>
          <w:spacing w:val="-2"/>
          <w:sz w:val="24"/>
          <w:szCs w:val="24"/>
          <w:lang w:eastAsia="es-ES"/>
        </w:rPr>
        <w:t xml:space="preserve"> (aseguradoras y reaseguradoras)</w:t>
      </w:r>
      <w:r w:rsidRPr="004F6E00">
        <w:rPr>
          <w:rFonts w:ascii="Arial" w:eastAsia="Times New Roman" w:hAnsi="Arial" w:cs="Arial"/>
          <w:spacing w:val="-2"/>
          <w:sz w:val="24"/>
          <w:szCs w:val="24"/>
          <w:lang w:eastAsia="es-ES"/>
        </w:rPr>
        <w:t xml:space="preserve">, pues precisamente la orden dirigida en ese sentido lo que lleva es a que los fondos privados de pensiones respondan con su patrimonio por las deficiencias en que incurrieron al momento de efectuar la </w:t>
      </w:r>
      <w:r w:rsidR="003303D5" w:rsidRPr="004F6E00">
        <w:rPr>
          <w:rFonts w:ascii="Arial" w:eastAsia="Times New Roman" w:hAnsi="Arial" w:cs="Arial"/>
          <w:spacing w:val="-2"/>
          <w:sz w:val="24"/>
          <w:szCs w:val="24"/>
          <w:lang w:eastAsia="es-ES"/>
        </w:rPr>
        <w:t>vinculación de afiliados</w:t>
      </w:r>
      <w:r w:rsidRPr="004F6E00">
        <w:rPr>
          <w:rFonts w:ascii="Arial" w:eastAsia="Times New Roman" w:hAnsi="Arial" w:cs="Arial"/>
          <w:spacing w:val="-2"/>
          <w:sz w:val="24"/>
          <w:szCs w:val="24"/>
          <w:lang w:eastAsia="es-ES"/>
        </w:rPr>
        <w:t xml:space="preserve"> al RAIS. </w:t>
      </w:r>
    </w:p>
    <w:p w14:paraId="12F1503B" w14:textId="77777777" w:rsidR="002B2213" w:rsidRPr="004F6E00" w:rsidRDefault="002B2213" w:rsidP="004F6E00">
      <w:pPr>
        <w:suppressAutoHyphens/>
        <w:spacing w:after="0"/>
        <w:jc w:val="both"/>
        <w:rPr>
          <w:rFonts w:ascii="Arial" w:eastAsia="Times New Roman" w:hAnsi="Arial" w:cs="Arial"/>
          <w:spacing w:val="-2"/>
          <w:sz w:val="24"/>
          <w:szCs w:val="24"/>
          <w:lang w:eastAsia="es-ES"/>
        </w:rPr>
      </w:pPr>
      <w:r w:rsidRPr="004F6E00">
        <w:rPr>
          <w:rFonts w:ascii="Arial" w:eastAsia="Times New Roman" w:hAnsi="Arial" w:cs="Arial"/>
          <w:spacing w:val="-2"/>
          <w:sz w:val="24"/>
          <w:szCs w:val="24"/>
          <w:lang w:eastAsia="es-ES"/>
        </w:rPr>
        <w:t> </w:t>
      </w:r>
    </w:p>
    <w:p w14:paraId="5DDE97DB" w14:textId="77777777" w:rsidR="00536EDB" w:rsidRPr="004F6E00" w:rsidRDefault="002B2213" w:rsidP="004F6E00">
      <w:pPr>
        <w:suppressAutoHyphens/>
        <w:spacing w:after="0"/>
        <w:jc w:val="both"/>
        <w:rPr>
          <w:rFonts w:ascii="Arial" w:eastAsia="Times New Roman" w:hAnsi="Arial" w:cs="Arial"/>
          <w:spacing w:val="-2"/>
          <w:sz w:val="24"/>
          <w:szCs w:val="24"/>
          <w:lang w:eastAsia="es-ES"/>
        </w:rPr>
      </w:pPr>
      <w:r w:rsidRPr="004F6E00">
        <w:rPr>
          <w:rFonts w:ascii="Arial" w:eastAsia="Times New Roman" w:hAnsi="Arial" w:cs="Arial"/>
          <w:spacing w:val="-2"/>
          <w:sz w:val="24"/>
          <w:szCs w:val="24"/>
          <w:lang w:eastAsia="es-ES"/>
        </w:rPr>
        <w:t xml:space="preserve">Al haber operado un traslado desde el régimen de prima media con prestación definida al régimen de ahorro individual con solidaridad el </w:t>
      </w:r>
      <w:r w:rsidR="003303D5" w:rsidRPr="004F6E00">
        <w:rPr>
          <w:rFonts w:ascii="Arial" w:eastAsia="Times New Roman" w:hAnsi="Arial" w:cs="Arial"/>
          <w:spacing w:val="-2"/>
          <w:sz w:val="24"/>
          <w:szCs w:val="24"/>
          <w:lang w:eastAsia="es-ES"/>
        </w:rPr>
        <w:t>8 de noviembre de 2001</w:t>
      </w:r>
      <w:r w:rsidRPr="004F6E00">
        <w:rPr>
          <w:rFonts w:ascii="Arial" w:eastAsia="Times New Roman" w:hAnsi="Arial" w:cs="Arial"/>
          <w:spacing w:val="-2"/>
          <w:sz w:val="24"/>
          <w:szCs w:val="24"/>
          <w:lang w:eastAsia="es-ES"/>
        </w:rPr>
        <w:t xml:space="preserve">, se generó en favor de la señora </w:t>
      </w:r>
      <w:r w:rsidR="003303D5" w:rsidRPr="004F6E00">
        <w:rPr>
          <w:rFonts w:ascii="Arial" w:eastAsia="Times New Roman" w:hAnsi="Arial" w:cs="Arial"/>
          <w:spacing w:val="-2"/>
          <w:sz w:val="24"/>
          <w:szCs w:val="24"/>
          <w:lang w:eastAsia="es-ES"/>
        </w:rPr>
        <w:t xml:space="preserve">Elsa Victoria Riaño Castro </w:t>
      </w:r>
      <w:r w:rsidR="003468AE" w:rsidRPr="004F6E00">
        <w:rPr>
          <w:rFonts w:ascii="Arial" w:eastAsia="Times New Roman" w:hAnsi="Arial" w:cs="Arial"/>
          <w:spacing w:val="-2"/>
          <w:sz w:val="24"/>
          <w:szCs w:val="24"/>
          <w:lang w:eastAsia="es-ES"/>
        </w:rPr>
        <w:t>un bono pensional tipo A, ya que de acuerdo con la información vertida en la historia laboral allegada por Protección S.A,</w:t>
      </w:r>
      <w:r w:rsidR="00536EDB" w:rsidRPr="004F6E00">
        <w:rPr>
          <w:rFonts w:ascii="Arial" w:eastAsia="Times New Roman" w:hAnsi="Arial" w:cs="Arial"/>
          <w:spacing w:val="-2"/>
          <w:sz w:val="24"/>
          <w:szCs w:val="24"/>
          <w:lang w:eastAsia="es-ES"/>
        </w:rPr>
        <w:t xml:space="preserve"> expedida el 30 de marzo de 2019, (pág.20 del archivo 15), la actora cotizó 718 semanas antes de trasladarse al RAIS, cumpliéndose de esa manera con lo previsto en el artículo 115 de ley 100 de 1993.</w:t>
      </w:r>
    </w:p>
    <w:p w14:paraId="62F0B640" w14:textId="740978F3" w:rsidR="00536EDB" w:rsidRPr="004F6E00" w:rsidRDefault="00536EDB" w:rsidP="004F6E00">
      <w:pPr>
        <w:suppressAutoHyphens/>
        <w:spacing w:after="0"/>
        <w:jc w:val="both"/>
        <w:rPr>
          <w:rFonts w:ascii="Arial" w:eastAsia="Arial" w:hAnsi="Arial" w:cs="Arial"/>
          <w:sz w:val="24"/>
          <w:szCs w:val="24"/>
        </w:rPr>
      </w:pPr>
      <w:r w:rsidRPr="004F6E00">
        <w:rPr>
          <w:rFonts w:ascii="Arial" w:eastAsia="Times New Roman" w:hAnsi="Arial" w:cs="Arial"/>
          <w:sz w:val="24"/>
          <w:szCs w:val="24"/>
          <w:lang w:eastAsia="es-CO"/>
        </w:rPr>
        <w:t xml:space="preserve">Como la señora Elsa Victoria Riaño Castaño nació el </w:t>
      </w:r>
      <w:r w:rsidR="006B1BC9" w:rsidRPr="004F6E00">
        <w:rPr>
          <w:rFonts w:ascii="Arial" w:eastAsia="Times New Roman" w:hAnsi="Arial" w:cs="Arial"/>
          <w:sz w:val="24"/>
          <w:szCs w:val="24"/>
          <w:lang w:eastAsia="es-CO"/>
        </w:rPr>
        <w:t>20</w:t>
      </w:r>
      <w:r w:rsidRPr="004F6E00">
        <w:rPr>
          <w:rFonts w:ascii="Arial" w:eastAsia="Times New Roman" w:hAnsi="Arial" w:cs="Arial"/>
          <w:sz w:val="24"/>
          <w:szCs w:val="24"/>
          <w:lang w:eastAsia="es-CO"/>
        </w:rPr>
        <w:t xml:space="preserve"> de noviembre de 195</w:t>
      </w:r>
      <w:r w:rsidR="006B1BC9" w:rsidRPr="004F6E00">
        <w:rPr>
          <w:rFonts w:ascii="Arial" w:eastAsia="Times New Roman" w:hAnsi="Arial" w:cs="Arial"/>
          <w:sz w:val="24"/>
          <w:szCs w:val="24"/>
          <w:lang w:eastAsia="es-CO"/>
        </w:rPr>
        <w:t>6</w:t>
      </w:r>
      <w:r w:rsidRPr="004F6E00">
        <w:rPr>
          <w:rFonts w:ascii="Arial" w:eastAsia="Times New Roman" w:hAnsi="Arial" w:cs="Arial"/>
          <w:sz w:val="24"/>
          <w:szCs w:val="24"/>
          <w:lang w:eastAsia="es-CO"/>
        </w:rPr>
        <w:t xml:space="preserve">, como se aprecia de la copia de su </w:t>
      </w:r>
      <w:r w:rsidR="006B1BC9" w:rsidRPr="004F6E00">
        <w:rPr>
          <w:rFonts w:ascii="Arial" w:eastAsia="Times New Roman" w:hAnsi="Arial" w:cs="Arial"/>
          <w:sz w:val="24"/>
          <w:szCs w:val="24"/>
          <w:lang w:eastAsia="es-CO"/>
        </w:rPr>
        <w:t xml:space="preserve">registro civil de nacimiento visible en la página 22 del archivo </w:t>
      </w:r>
      <w:r w:rsidRPr="004F6E00">
        <w:rPr>
          <w:rFonts w:ascii="Arial" w:eastAsia="Times New Roman" w:hAnsi="Arial" w:cs="Arial"/>
          <w:sz w:val="24"/>
          <w:szCs w:val="24"/>
          <w:lang w:eastAsia="es-CO"/>
        </w:rPr>
        <w:t xml:space="preserve">04, ese instrumento de deuda pública se redimiría normalmente el </w:t>
      </w:r>
      <w:r w:rsidR="006B1BC9" w:rsidRPr="004F6E00">
        <w:rPr>
          <w:rFonts w:ascii="Arial" w:eastAsia="Times New Roman" w:hAnsi="Arial" w:cs="Arial"/>
          <w:sz w:val="24"/>
          <w:szCs w:val="24"/>
          <w:lang w:eastAsia="es-CO"/>
        </w:rPr>
        <w:t>20</w:t>
      </w:r>
      <w:r w:rsidRPr="004F6E00">
        <w:rPr>
          <w:rFonts w:ascii="Arial" w:eastAsia="Times New Roman" w:hAnsi="Arial" w:cs="Arial"/>
          <w:sz w:val="24"/>
          <w:szCs w:val="24"/>
          <w:lang w:eastAsia="es-CO"/>
        </w:rPr>
        <w:t xml:space="preserve"> de noviembre de 20</w:t>
      </w:r>
      <w:r w:rsidR="006B1BC9" w:rsidRPr="004F6E00">
        <w:rPr>
          <w:rFonts w:ascii="Arial" w:eastAsia="Times New Roman" w:hAnsi="Arial" w:cs="Arial"/>
          <w:sz w:val="24"/>
          <w:szCs w:val="24"/>
          <w:lang w:eastAsia="es-CO"/>
        </w:rPr>
        <w:t>16</w:t>
      </w:r>
      <w:r w:rsidRPr="004F6E00">
        <w:rPr>
          <w:rFonts w:ascii="Arial" w:eastAsia="Times New Roman" w:hAnsi="Arial" w:cs="Arial"/>
          <w:sz w:val="24"/>
          <w:szCs w:val="24"/>
          <w:lang w:eastAsia="es-CO"/>
        </w:rPr>
        <w:t xml:space="preserve">, fecha en que </w:t>
      </w:r>
      <w:r w:rsidR="006B1BC9" w:rsidRPr="004F6E00">
        <w:rPr>
          <w:rFonts w:ascii="Arial" w:eastAsia="Times New Roman" w:hAnsi="Arial" w:cs="Arial"/>
          <w:sz w:val="24"/>
          <w:szCs w:val="24"/>
          <w:lang w:eastAsia="es-CO"/>
        </w:rPr>
        <w:t xml:space="preserve">la </w:t>
      </w:r>
      <w:r w:rsidRPr="004F6E00">
        <w:rPr>
          <w:rFonts w:ascii="Arial" w:eastAsia="Times New Roman" w:hAnsi="Arial" w:cs="Arial"/>
          <w:sz w:val="24"/>
          <w:szCs w:val="24"/>
          <w:lang w:eastAsia="es-CO"/>
        </w:rPr>
        <w:t>accionante cumplió 6</w:t>
      </w:r>
      <w:r w:rsidR="006B1BC9" w:rsidRPr="004F6E00">
        <w:rPr>
          <w:rFonts w:ascii="Arial" w:eastAsia="Times New Roman" w:hAnsi="Arial" w:cs="Arial"/>
          <w:sz w:val="24"/>
          <w:szCs w:val="24"/>
          <w:lang w:eastAsia="es-CO"/>
        </w:rPr>
        <w:t>0</w:t>
      </w:r>
      <w:r w:rsidRPr="004F6E00">
        <w:rPr>
          <w:rFonts w:ascii="Arial" w:eastAsia="Times New Roman" w:hAnsi="Arial" w:cs="Arial"/>
          <w:sz w:val="24"/>
          <w:szCs w:val="24"/>
          <w:lang w:eastAsia="es-CO"/>
        </w:rPr>
        <w:t xml:space="preserve"> años de edad; por lo que a pesar de que no existe prueba que demuestre el estado de ese bono pensional, lo cierto es que el artículo 17 del Decreto 1748 de 1995 dispone que esta clase de bonos se pagan dentro del mes siguiente a la fecha de redención (sin necesidad de solicitud previa), lo que conlleva a concluir que el mismo debió entrar a la cuenta de ahorro individual del demandante antes del </w:t>
      </w:r>
      <w:r w:rsidR="006B1BC9" w:rsidRPr="004F6E00">
        <w:rPr>
          <w:rFonts w:ascii="Arial" w:eastAsia="Times New Roman" w:hAnsi="Arial" w:cs="Arial"/>
          <w:sz w:val="24"/>
          <w:szCs w:val="24"/>
          <w:lang w:eastAsia="es-CO"/>
        </w:rPr>
        <w:t>20</w:t>
      </w:r>
      <w:r w:rsidRPr="004F6E00">
        <w:rPr>
          <w:rFonts w:ascii="Arial" w:eastAsia="Times New Roman" w:hAnsi="Arial" w:cs="Arial"/>
          <w:sz w:val="24"/>
          <w:szCs w:val="24"/>
          <w:lang w:eastAsia="es-CO"/>
        </w:rPr>
        <w:t xml:space="preserve"> de diciembre de 20</w:t>
      </w:r>
      <w:r w:rsidR="006B1BC9" w:rsidRPr="004F6E00">
        <w:rPr>
          <w:rFonts w:ascii="Arial" w:eastAsia="Times New Roman" w:hAnsi="Arial" w:cs="Arial"/>
          <w:sz w:val="24"/>
          <w:szCs w:val="24"/>
          <w:lang w:eastAsia="es-CO"/>
        </w:rPr>
        <w:t>16</w:t>
      </w:r>
      <w:r w:rsidRPr="004F6E00">
        <w:rPr>
          <w:rFonts w:ascii="Arial" w:eastAsia="Times New Roman" w:hAnsi="Arial" w:cs="Arial"/>
          <w:sz w:val="24"/>
          <w:szCs w:val="24"/>
          <w:lang w:eastAsia="es-CO"/>
        </w:rPr>
        <w:t xml:space="preserve">; razón por la que, al tener que restituirse las cosas al estado en el que se encontraban antes del </w:t>
      </w:r>
      <w:r w:rsidR="006B1BC9" w:rsidRPr="004F6E00">
        <w:rPr>
          <w:rFonts w:ascii="Arial" w:eastAsia="Times New Roman" w:hAnsi="Arial" w:cs="Arial"/>
          <w:sz w:val="24"/>
          <w:szCs w:val="24"/>
          <w:lang w:eastAsia="es-CO"/>
        </w:rPr>
        <w:t>8 de noviembre de 2001</w:t>
      </w:r>
      <w:r w:rsidRPr="004F6E00">
        <w:rPr>
          <w:rFonts w:ascii="Arial" w:eastAsia="Times New Roman" w:hAnsi="Arial" w:cs="Arial"/>
          <w:sz w:val="24"/>
          <w:szCs w:val="24"/>
          <w:lang w:eastAsia="es-CO"/>
        </w:rPr>
        <w:t xml:space="preserve">, </w:t>
      </w:r>
      <w:r w:rsidRPr="004F6E00">
        <w:rPr>
          <w:rFonts w:ascii="Arial" w:eastAsia="Arial" w:hAnsi="Arial" w:cs="Arial"/>
          <w:sz w:val="24"/>
          <w:szCs w:val="24"/>
        </w:rPr>
        <w:t xml:space="preserve">al carecer de efectos jurídicos el traslado al RAIS ejecutado en esa calenda, </w:t>
      </w:r>
      <w:r w:rsidR="006C15C8" w:rsidRPr="004F6E00">
        <w:rPr>
          <w:rFonts w:ascii="Arial" w:eastAsia="Arial" w:hAnsi="Arial" w:cs="Arial"/>
          <w:sz w:val="24"/>
          <w:szCs w:val="24"/>
        </w:rPr>
        <w:t>se considera necesario adicionar la providencia de primer grado, en el sentido de c</w:t>
      </w:r>
      <w:r w:rsidRPr="004F6E00">
        <w:rPr>
          <w:rFonts w:ascii="Arial" w:eastAsia="Arial" w:hAnsi="Arial" w:cs="Arial"/>
          <w:sz w:val="24"/>
          <w:szCs w:val="24"/>
        </w:rPr>
        <w:t xml:space="preserve">ondenar al fondo privado </w:t>
      </w:r>
      <w:r w:rsidR="006C15C8" w:rsidRPr="004F6E00">
        <w:rPr>
          <w:rFonts w:ascii="Arial" w:eastAsia="Arial" w:hAnsi="Arial" w:cs="Arial"/>
          <w:sz w:val="24"/>
          <w:szCs w:val="24"/>
        </w:rPr>
        <w:t xml:space="preserve">de pensiones </w:t>
      </w:r>
      <w:r w:rsidR="006B1BC9" w:rsidRPr="004F6E00">
        <w:rPr>
          <w:rFonts w:ascii="Arial" w:eastAsia="Arial" w:hAnsi="Arial" w:cs="Arial"/>
          <w:sz w:val="24"/>
          <w:szCs w:val="24"/>
        </w:rPr>
        <w:t>Protección</w:t>
      </w:r>
      <w:r w:rsidRPr="004F6E00">
        <w:rPr>
          <w:rFonts w:ascii="Arial" w:eastAsia="Arial" w:hAnsi="Arial" w:cs="Arial"/>
          <w:sz w:val="24"/>
          <w:szCs w:val="24"/>
        </w:rPr>
        <w:t xml:space="preserve"> S.A. a que, en caso de haber recibido el pago del bono pensional en favor de la cuenta de ahorro individual d</w:t>
      </w:r>
      <w:r w:rsidR="006B1BC9" w:rsidRPr="004F6E00">
        <w:rPr>
          <w:rFonts w:ascii="Arial" w:eastAsia="Arial" w:hAnsi="Arial" w:cs="Arial"/>
          <w:sz w:val="24"/>
          <w:szCs w:val="24"/>
        </w:rPr>
        <w:t xml:space="preserve">e la actora, </w:t>
      </w:r>
      <w:r w:rsidRPr="004F6E00">
        <w:rPr>
          <w:rFonts w:ascii="Arial" w:eastAsia="Arial" w:hAnsi="Arial" w:cs="Arial"/>
          <w:sz w:val="24"/>
          <w:szCs w:val="24"/>
        </w:rPr>
        <w:t>proceda a restituir la suma pagada por ese concepto a favor de la OBP del Ministerio de Hacienda y Crédito Público</w:t>
      </w:r>
      <w:r w:rsidR="006B1BC9" w:rsidRPr="004F6E00">
        <w:rPr>
          <w:rFonts w:ascii="Arial" w:eastAsia="Arial" w:hAnsi="Arial" w:cs="Arial"/>
          <w:sz w:val="24"/>
          <w:szCs w:val="24"/>
        </w:rPr>
        <w:t xml:space="preserve"> o a la entidad que corresponda</w:t>
      </w:r>
      <w:r w:rsidRPr="004F6E00">
        <w:rPr>
          <w:rFonts w:ascii="Arial" w:eastAsia="Arial" w:hAnsi="Arial" w:cs="Arial"/>
          <w:sz w:val="24"/>
          <w:szCs w:val="24"/>
        </w:rPr>
        <w:t>, suma que deberá estar debidamente indexada, precisando que esa actualización del valor del bono pensional debe ser cancelada con los recursos propios de</w:t>
      </w:r>
      <w:r w:rsidR="006B1BC9" w:rsidRPr="004F6E00">
        <w:rPr>
          <w:rFonts w:ascii="Arial" w:eastAsia="Arial" w:hAnsi="Arial" w:cs="Arial"/>
          <w:sz w:val="24"/>
          <w:szCs w:val="24"/>
        </w:rPr>
        <w:t xml:space="preserve"> dicho</w:t>
      </w:r>
      <w:r w:rsidRPr="004F6E00">
        <w:rPr>
          <w:rFonts w:ascii="Arial" w:eastAsia="Arial" w:hAnsi="Arial" w:cs="Arial"/>
          <w:sz w:val="24"/>
          <w:szCs w:val="24"/>
        </w:rPr>
        <w:t xml:space="preserve"> fondo privado</w:t>
      </w:r>
      <w:r w:rsidR="001D7815" w:rsidRPr="004F6E00">
        <w:rPr>
          <w:rFonts w:ascii="Arial" w:eastAsia="Arial" w:hAnsi="Arial" w:cs="Arial"/>
          <w:sz w:val="24"/>
          <w:szCs w:val="24"/>
        </w:rPr>
        <w:t xml:space="preserve"> de pensiones, Protección S.A.</w:t>
      </w:r>
    </w:p>
    <w:p w14:paraId="5FAB7459" w14:textId="77777777" w:rsidR="002B2213" w:rsidRPr="004F6E00" w:rsidRDefault="002B2213" w:rsidP="004F6E00">
      <w:pPr>
        <w:suppressAutoHyphens/>
        <w:spacing w:after="0"/>
        <w:jc w:val="both"/>
        <w:rPr>
          <w:rFonts w:ascii="Arial" w:eastAsia="Times New Roman" w:hAnsi="Arial" w:cs="Arial"/>
          <w:spacing w:val="-2"/>
          <w:sz w:val="24"/>
          <w:szCs w:val="24"/>
          <w:lang w:eastAsia="es-ES"/>
        </w:rPr>
      </w:pPr>
    </w:p>
    <w:p w14:paraId="4F9B6C5F" w14:textId="1E1723DC" w:rsidR="002B2213" w:rsidRPr="004F6E00" w:rsidRDefault="007979F2" w:rsidP="004F6E00">
      <w:pPr>
        <w:suppressAutoHyphens/>
        <w:spacing w:after="0"/>
        <w:jc w:val="both"/>
        <w:rPr>
          <w:rFonts w:ascii="Arial" w:eastAsia="Times New Roman" w:hAnsi="Arial" w:cs="Arial"/>
          <w:spacing w:val="-2"/>
          <w:sz w:val="24"/>
          <w:szCs w:val="24"/>
          <w:lang w:eastAsia="es-ES"/>
        </w:rPr>
      </w:pPr>
      <w:r w:rsidRPr="004F6E00">
        <w:rPr>
          <w:rFonts w:ascii="Arial" w:eastAsia="Times New Roman" w:hAnsi="Arial" w:cs="Arial"/>
          <w:spacing w:val="-2"/>
          <w:sz w:val="24"/>
          <w:szCs w:val="24"/>
          <w:lang w:eastAsia="es-ES"/>
        </w:rPr>
        <w:t xml:space="preserve">En ese sentido, </w:t>
      </w:r>
      <w:r w:rsidR="004A1B62" w:rsidRPr="004F6E00">
        <w:rPr>
          <w:rFonts w:ascii="Arial" w:eastAsia="Times New Roman" w:hAnsi="Arial" w:cs="Arial"/>
          <w:spacing w:val="-2"/>
          <w:sz w:val="24"/>
          <w:szCs w:val="24"/>
          <w:lang w:eastAsia="es-ES"/>
        </w:rPr>
        <w:t xml:space="preserve">se observa </w:t>
      </w:r>
      <w:r w:rsidRPr="004F6E00">
        <w:rPr>
          <w:rFonts w:ascii="Arial" w:eastAsia="Times New Roman" w:hAnsi="Arial" w:cs="Arial"/>
          <w:spacing w:val="-2"/>
          <w:sz w:val="24"/>
          <w:szCs w:val="24"/>
          <w:lang w:eastAsia="es-ES"/>
        </w:rPr>
        <w:t xml:space="preserve">acertada resulta la decisión de la </w:t>
      </w:r>
      <w:r w:rsidRPr="004F6E00">
        <w:rPr>
          <w:rFonts w:ascii="Arial" w:eastAsia="Times New Roman" w:hAnsi="Arial" w:cs="Arial"/>
          <w:i/>
          <w:iCs/>
          <w:spacing w:val="-2"/>
          <w:sz w:val="24"/>
          <w:szCs w:val="24"/>
          <w:lang w:eastAsia="es-ES"/>
        </w:rPr>
        <w:t>a-quo</w:t>
      </w:r>
      <w:r w:rsidRPr="004F6E00">
        <w:rPr>
          <w:rFonts w:ascii="Arial" w:eastAsia="Times New Roman" w:hAnsi="Arial" w:cs="Arial"/>
          <w:spacing w:val="-2"/>
          <w:sz w:val="24"/>
          <w:szCs w:val="24"/>
          <w:lang w:eastAsia="es-ES"/>
        </w:rPr>
        <w:t xml:space="preserve">, </w:t>
      </w:r>
      <w:r w:rsidR="002B2213" w:rsidRPr="004F6E00">
        <w:rPr>
          <w:rFonts w:ascii="Arial" w:eastAsia="Times New Roman" w:hAnsi="Arial" w:cs="Arial"/>
          <w:spacing w:val="-2"/>
          <w:sz w:val="24"/>
          <w:szCs w:val="24"/>
          <w:lang w:eastAsia="es-ES"/>
        </w:rPr>
        <w:t xml:space="preserve">en </w:t>
      </w:r>
      <w:r w:rsidR="004A1B62" w:rsidRPr="004F6E00">
        <w:rPr>
          <w:rFonts w:ascii="Arial" w:eastAsia="Times New Roman" w:hAnsi="Arial" w:cs="Arial"/>
          <w:spacing w:val="-2"/>
          <w:sz w:val="24"/>
          <w:szCs w:val="24"/>
          <w:lang w:eastAsia="es-ES"/>
        </w:rPr>
        <w:t xml:space="preserve">cuanto ordenó </w:t>
      </w:r>
      <w:r w:rsidR="002B2213" w:rsidRPr="004F6E00">
        <w:rPr>
          <w:rFonts w:ascii="Arial" w:eastAsia="Times New Roman" w:hAnsi="Arial" w:cs="Arial"/>
          <w:spacing w:val="-2"/>
          <w:sz w:val="24"/>
          <w:szCs w:val="24"/>
          <w:lang w:eastAsia="es-ES"/>
        </w:rPr>
        <w:t xml:space="preserve">comunicar a la OBP del Ministerio de Hacienda y Crédito Público la decisión adoptada en el presente caso, con el objeto de que tenga conocimiento de la orden impartida frente al bono pensional tipo A redimido y eventualmente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w:t>
      </w:r>
      <w:r w:rsidR="009F1D35" w:rsidRPr="004F6E00">
        <w:rPr>
          <w:rFonts w:ascii="Arial" w:eastAsia="Times New Roman" w:hAnsi="Arial" w:cs="Arial"/>
          <w:spacing w:val="-2"/>
          <w:sz w:val="24"/>
          <w:szCs w:val="24"/>
          <w:lang w:eastAsia="es-ES"/>
        </w:rPr>
        <w:t>8 de noviembre de 2001</w:t>
      </w:r>
      <w:r w:rsidR="002B2213" w:rsidRPr="004F6E00">
        <w:rPr>
          <w:rFonts w:ascii="Arial" w:eastAsia="Times New Roman" w:hAnsi="Arial" w:cs="Arial"/>
          <w:spacing w:val="-2"/>
          <w:sz w:val="24"/>
          <w:szCs w:val="24"/>
          <w:lang w:eastAsia="es-ES"/>
        </w:rPr>
        <w:t>. </w:t>
      </w:r>
    </w:p>
    <w:p w14:paraId="189963E3" w14:textId="77777777" w:rsidR="002B2213" w:rsidRPr="004F6E00" w:rsidRDefault="002B2213" w:rsidP="004F6E00">
      <w:pPr>
        <w:suppressAutoHyphens/>
        <w:spacing w:after="0"/>
        <w:jc w:val="both"/>
        <w:rPr>
          <w:rFonts w:ascii="Arial" w:eastAsia="Times New Roman" w:hAnsi="Arial" w:cs="Arial"/>
          <w:spacing w:val="-2"/>
          <w:sz w:val="24"/>
          <w:szCs w:val="24"/>
          <w:lang w:eastAsia="es-ES"/>
        </w:rPr>
      </w:pPr>
      <w:r w:rsidRPr="004F6E00">
        <w:rPr>
          <w:rFonts w:ascii="Arial" w:eastAsia="Times New Roman" w:hAnsi="Arial" w:cs="Arial"/>
          <w:spacing w:val="-2"/>
          <w:sz w:val="24"/>
          <w:szCs w:val="24"/>
          <w:lang w:eastAsia="es-ES"/>
        </w:rPr>
        <w:t> </w:t>
      </w:r>
    </w:p>
    <w:p w14:paraId="4F99BA1B" w14:textId="77777777" w:rsidR="002B2213" w:rsidRPr="004F6E00" w:rsidRDefault="002B2213" w:rsidP="004F6E00">
      <w:pPr>
        <w:suppressAutoHyphens/>
        <w:spacing w:after="0"/>
        <w:jc w:val="both"/>
        <w:rPr>
          <w:rFonts w:ascii="Arial" w:eastAsia="Times New Roman" w:hAnsi="Arial" w:cs="Arial"/>
          <w:spacing w:val="-2"/>
          <w:sz w:val="24"/>
          <w:szCs w:val="24"/>
          <w:lang w:eastAsia="es-ES"/>
        </w:rPr>
      </w:pPr>
      <w:r w:rsidRPr="004F6E00">
        <w:rPr>
          <w:rFonts w:ascii="Arial" w:eastAsia="Times New Roman" w:hAnsi="Arial" w:cs="Arial"/>
          <w:spacing w:val="-2"/>
          <w:sz w:val="24"/>
          <w:szCs w:val="24"/>
          <w:lang w:eastAsia="es-ES"/>
        </w:rPr>
        <w:t xml:space="preserve">En torno al hecho consistente en que la accionante arribó a la edad mínima de pensión en el RPM, la verdad es que ese suceso no afecta en nada la decisión tomada en este proceso, por cuanto, como se ha explicado recurrentemente a lo largo de la presente </w:t>
      </w:r>
      <w:r w:rsidRPr="004F6E00">
        <w:rPr>
          <w:rFonts w:ascii="Arial" w:eastAsia="Times New Roman" w:hAnsi="Arial" w:cs="Arial"/>
          <w:spacing w:val="-2"/>
          <w:sz w:val="24"/>
          <w:szCs w:val="24"/>
          <w:lang w:eastAsia="es-ES"/>
        </w:rPr>
        <w:lastRenderedPageBreak/>
        <w:t>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14:paraId="578571F4" w14:textId="77777777" w:rsidR="002B2213" w:rsidRPr="004F6E00" w:rsidRDefault="002B2213" w:rsidP="004F6E00">
      <w:pPr>
        <w:suppressAutoHyphens/>
        <w:spacing w:after="0"/>
        <w:jc w:val="both"/>
        <w:rPr>
          <w:rFonts w:ascii="Arial" w:eastAsia="Times New Roman" w:hAnsi="Arial" w:cs="Arial"/>
          <w:spacing w:val="-2"/>
          <w:sz w:val="24"/>
          <w:szCs w:val="24"/>
          <w:lang w:eastAsia="es-ES"/>
        </w:rPr>
      </w:pPr>
    </w:p>
    <w:p w14:paraId="357176CE" w14:textId="77777777" w:rsidR="002B2213" w:rsidRPr="004F6E00" w:rsidRDefault="002B2213" w:rsidP="004F6E00">
      <w:pPr>
        <w:pStyle w:val="Textoindependiente"/>
        <w:spacing w:line="276" w:lineRule="auto"/>
        <w:rPr>
          <w:rFonts w:cs="Arial"/>
          <w:sz w:val="24"/>
          <w:szCs w:val="24"/>
          <w:lang w:eastAsia="es-CO"/>
        </w:rPr>
      </w:pPr>
      <w:r w:rsidRPr="004F6E00">
        <w:rPr>
          <w:rFonts w:cs="Arial"/>
          <w:sz w:val="24"/>
          <w:szCs w:val="24"/>
          <w:lang w:val="es-CO" w:eastAsia="es-CO"/>
        </w:rPr>
        <w:t>En</w:t>
      </w:r>
      <w:r w:rsidRPr="004F6E00">
        <w:rPr>
          <w:rFonts w:cs="Arial"/>
          <w:sz w:val="24"/>
          <w:szCs w:val="24"/>
          <w:lang w:eastAsia="es-CO"/>
        </w:rPr>
        <w:t xml:space="preserve"> lo atinente al reclamo efectuado por la apoderada judicial de la Administradora Colombiana de Pensiones relativo a que se adicione la sentencia de primer grado en el sentido de imponer un término perentorio para el cumplimiento de las órdenes emitidas en la sentencia, pertinente es recordar que </w:t>
      </w:r>
      <w:r w:rsidRPr="004F6E00">
        <w:rPr>
          <w:rFonts w:cs="Arial"/>
          <w:sz w:val="24"/>
          <w:szCs w:val="24"/>
        </w:rPr>
        <w:t>de acuerdo con lo previsto en el artículo 302 del CGP, la decisión adoptada en las sentencias judiciales deben cumplirse a partir del momento en el que quedan debidamente ejecutoriadas, sin que le sea dable al juez conceder términos adicionales que no están contemplados en la ley; motivo por el que no resulta procedente adicionar la providencia objeto de estudio en los términos solicitados por la entidad recurrente.</w:t>
      </w:r>
    </w:p>
    <w:p w14:paraId="5CE79C85" w14:textId="77777777" w:rsidR="002B2213" w:rsidRPr="004F6E00" w:rsidRDefault="002B2213" w:rsidP="004F6E00">
      <w:pPr>
        <w:suppressAutoHyphens/>
        <w:spacing w:after="0"/>
        <w:jc w:val="both"/>
        <w:rPr>
          <w:rFonts w:ascii="Arial" w:eastAsia="Times New Roman" w:hAnsi="Arial" w:cs="Arial"/>
          <w:spacing w:val="-2"/>
          <w:sz w:val="24"/>
          <w:szCs w:val="24"/>
          <w:lang w:eastAsia="es-ES"/>
        </w:rPr>
      </w:pPr>
    </w:p>
    <w:p w14:paraId="3C6C726F" w14:textId="3E9BDC09" w:rsidR="002B2213" w:rsidRPr="004F6E00" w:rsidRDefault="002B2213"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sz w:val="24"/>
          <w:szCs w:val="24"/>
          <w:lang w:eastAsia="es-CO"/>
        </w:rPr>
        <w:t xml:space="preserve">Respecto a la condena en costas emitida en el curso de la primera instancia en contra de </w:t>
      </w:r>
      <w:r w:rsidR="005322C8" w:rsidRPr="004F6E00">
        <w:rPr>
          <w:rFonts w:ascii="Arial" w:eastAsia="Times New Roman" w:hAnsi="Arial" w:cs="Arial"/>
          <w:sz w:val="24"/>
          <w:szCs w:val="24"/>
          <w:lang w:eastAsia="es-CO"/>
        </w:rPr>
        <w:t>Porvenir</w:t>
      </w:r>
      <w:r w:rsidRPr="004F6E00">
        <w:rPr>
          <w:rFonts w:ascii="Arial" w:eastAsia="Times New Roman" w:hAnsi="Arial" w:cs="Arial"/>
          <w:sz w:val="24"/>
          <w:szCs w:val="24"/>
          <w:lang w:eastAsia="es-CO"/>
        </w:rPr>
        <w:t xml:space="preserve"> S.A., el numeral 1° del artículo 365 del CGP establece que </w:t>
      </w:r>
      <w:r w:rsidRPr="004F6E00">
        <w:rPr>
          <w:rFonts w:ascii="Arial" w:eastAsia="Times New Roman" w:hAnsi="Arial" w:cs="Arial"/>
          <w:i/>
          <w:iCs/>
          <w:sz w:val="24"/>
          <w:szCs w:val="24"/>
          <w:lang w:eastAsia="es-CO"/>
        </w:rPr>
        <w:t>“</w:t>
      </w:r>
      <w:r w:rsidR="004F5921" w:rsidRPr="004F5921">
        <w:rPr>
          <w:rFonts w:ascii="Arial" w:eastAsia="Times New Roman" w:hAnsi="Arial" w:cs="Arial"/>
          <w:i/>
          <w:iCs/>
          <w:szCs w:val="24"/>
          <w:lang w:eastAsia="es-CO"/>
        </w:rPr>
        <w:t xml:space="preserve">se </w:t>
      </w:r>
      <w:r w:rsidRPr="004F5921">
        <w:rPr>
          <w:rFonts w:ascii="Arial" w:eastAsia="Times New Roman" w:hAnsi="Arial" w:cs="Arial"/>
          <w:i/>
          <w:iCs/>
          <w:szCs w:val="24"/>
          <w:lang w:eastAsia="es-CO"/>
        </w:rPr>
        <w:t>condenará en costas a la parte vencida en el proceso</w:t>
      </w:r>
      <w:r w:rsidRPr="004F6E00">
        <w:rPr>
          <w:rFonts w:ascii="Arial" w:eastAsia="Times New Roman" w:hAnsi="Arial" w:cs="Arial"/>
          <w:i/>
          <w:iCs/>
          <w:sz w:val="24"/>
          <w:szCs w:val="24"/>
          <w:lang w:eastAsia="es-CO"/>
        </w:rPr>
        <w:t>”</w:t>
      </w:r>
      <w:r w:rsidRPr="004F6E00">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4F6E00">
        <w:rPr>
          <w:rFonts w:ascii="Arial" w:eastAsia="Times New Roman" w:hAnsi="Arial" w:cs="Arial"/>
          <w:i/>
          <w:iCs/>
          <w:sz w:val="24"/>
          <w:szCs w:val="24"/>
          <w:lang w:eastAsia="es-CO"/>
        </w:rPr>
        <w:t xml:space="preserve">a quo </w:t>
      </w:r>
      <w:r w:rsidRPr="004F6E00">
        <w:rPr>
          <w:rFonts w:ascii="Arial" w:eastAsia="Times New Roman" w:hAnsi="Arial" w:cs="Arial"/>
          <w:sz w:val="24"/>
          <w:szCs w:val="24"/>
          <w:lang w:eastAsia="es-CO"/>
        </w:rPr>
        <w:t>emitir condena en su contra por dicho concepto, la cual encuentra debidamente ajustada a derecho esta Corporación.</w:t>
      </w:r>
    </w:p>
    <w:p w14:paraId="276ED72E" w14:textId="77777777" w:rsidR="002B2213" w:rsidRPr="004F6E00" w:rsidRDefault="002B2213" w:rsidP="004F6E00">
      <w:pPr>
        <w:spacing w:after="0"/>
        <w:jc w:val="both"/>
        <w:textAlignment w:val="baseline"/>
        <w:rPr>
          <w:rFonts w:ascii="Arial" w:eastAsia="Times New Roman" w:hAnsi="Arial" w:cs="Arial"/>
          <w:sz w:val="24"/>
          <w:szCs w:val="24"/>
          <w:lang w:eastAsia="es-CO"/>
        </w:rPr>
      </w:pPr>
    </w:p>
    <w:p w14:paraId="3DFC5159" w14:textId="40A1EC92" w:rsidR="005322C8" w:rsidRPr="004F6E00" w:rsidRDefault="002B2213" w:rsidP="004F6E00">
      <w:pPr>
        <w:spacing w:after="0"/>
        <w:ind w:right="45"/>
        <w:jc w:val="both"/>
        <w:textAlignment w:val="baseline"/>
        <w:rPr>
          <w:rStyle w:val="normaltextrun"/>
          <w:rFonts w:ascii="Arial" w:hAnsi="Arial" w:cs="Arial"/>
          <w:color w:val="000000"/>
          <w:sz w:val="24"/>
          <w:szCs w:val="24"/>
          <w:bdr w:val="none" w:sz="0" w:space="0" w:color="auto" w:frame="1"/>
        </w:rPr>
      </w:pPr>
      <w:r w:rsidRPr="004F6E00">
        <w:rPr>
          <w:rFonts w:ascii="Arial" w:eastAsia="Times New Roman" w:hAnsi="Arial" w:cs="Arial"/>
          <w:sz w:val="24"/>
          <w:szCs w:val="24"/>
          <w:lang w:eastAsia="es-CO"/>
        </w:rPr>
        <w:t>Ahora, más allá de que no hubo ninguna queja en contra de la fijación de las agencias en derecho efectuada por la falladora de primer grado en la sentencia objeto de estudio, lo cierto es que el Tribunal no puede pasar por alto esa situación, en consideración a que con dicho proceder se contraría el diseño procesal vigente, por cuanto esa no era la oportunidad para adelantar dicha actuación, por cuanto el artículo 366 del CGP establece que </w:t>
      </w:r>
      <w:r w:rsidRPr="004F6E00">
        <w:rPr>
          <w:rFonts w:ascii="Arial" w:eastAsia="Times New Roman" w:hAnsi="Arial" w:cs="Arial"/>
          <w:b/>
          <w:bCs/>
          <w:sz w:val="24"/>
          <w:szCs w:val="24"/>
          <w:lang w:eastAsia="es-CO"/>
        </w:rPr>
        <w:t xml:space="preserve">ese es un trámite que se realiza de manera concentrada en el juzgado que conoce el proceso en primera instancia, </w:t>
      </w:r>
      <w:r w:rsidRPr="004F6E00">
        <w:rPr>
          <w:rFonts w:ascii="Arial" w:eastAsia="Times New Roman" w:hAnsi="Arial" w:cs="Arial"/>
          <w:b/>
          <w:bCs/>
          <w:sz w:val="24"/>
          <w:szCs w:val="24"/>
          <w:u w:val="single"/>
          <w:lang w:eastAsia="es-CO"/>
        </w:rPr>
        <w:t>y solamente procede su liquidación una vez quede ejecutoriada la providencia que le ponga fin al proceso</w:t>
      </w:r>
      <w:r w:rsidRPr="004F6E00">
        <w:rPr>
          <w:rFonts w:ascii="Arial" w:eastAsia="Times New Roman" w:hAnsi="Arial" w:cs="Arial"/>
          <w:sz w:val="24"/>
          <w:szCs w:val="24"/>
          <w:lang w:eastAsia="es-CO"/>
        </w:rPr>
        <w:t xml:space="preserve">, por lo que de conformidad con lo dispuesto en la norma en cita, improcedente resultó la decisión de la </w:t>
      </w:r>
      <w:r w:rsidRPr="004F6E00">
        <w:rPr>
          <w:rFonts w:ascii="Arial" w:eastAsia="Times New Roman" w:hAnsi="Arial" w:cs="Arial"/>
          <w:i/>
          <w:iCs/>
          <w:sz w:val="24"/>
          <w:szCs w:val="24"/>
          <w:lang w:eastAsia="es-CO"/>
        </w:rPr>
        <w:t xml:space="preserve">a quo </w:t>
      </w:r>
      <w:r w:rsidRPr="004F6E00">
        <w:rPr>
          <w:rFonts w:ascii="Arial" w:eastAsia="Times New Roman" w:hAnsi="Arial" w:cs="Arial"/>
          <w:sz w:val="24"/>
          <w:szCs w:val="24"/>
          <w:lang w:eastAsia="es-CO"/>
        </w:rPr>
        <w:t xml:space="preserve">consistente en fijar el valor de las agencias en derecho en la sentencia de primera instancia, ya que ese trámite solo es válido adelantarlo cuando quede en firme la providencia que ponga fin al proceso, lo cual aún no ocurre; </w:t>
      </w:r>
      <w:r w:rsidR="005322C8" w:rsidRPr="004F6E00">
        <w:rPr>
          <w:rFonts w:ascii="Arial" w:eastAsia="Times New Roman" w:hAnsi="Arial" w:cs="Arial"/>
          <w:sz w:val="24"/>
          <w:szCs w:val="24"/>
          <w:lang w:eastAsia="es-CO"/>
        </w:rPr>
        <w:t xml:space="preserve">razón por la que se excluirá del ordinal octavo de la resolutiva de la sentencia, la fijación de agencias en derecho, por no ser </w:t>
      </w:r>
      <w:r w:rsidR="005322C8" w:rsidRPr="004F6E00">
        <w:rPr>
          <w:rStyle w:val="normaltextrun"/>
          <w:rFonts w:ascii="Arial" w:hAnsi="Arial" w:cs="Arial"/>
          <w:color w:val="000000"/>
          <w:sz w:val="24"/>
          <w:szCs w:val="24"/>
          <w:bdr w:val="none" w:sz="0" w:space="0" w:color="auto" w:frame="1"/>
        </w:rPr>
        <w:t>la sentencia el acto procesal que la ley tiene dispuesto para que el juez haga tal determinación. </w:t>
      </w:r>
    </w:p>
    <w:p w14:paraId="10278BB9" w14:textId="13C995D5" w:rsidR="002B2213" w:rsidRPr="004F6E00" w:rsidRDefault="002B2213"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sz w:val="24"/>
          <w:szCs w:val="24"/>
          <w:lang w:eastAsia="es-CO"/>
        </w:rPr>
        <w:t>  </w:t>
      </w:r>
    </w:p>
    <w:p w14:paraId="5827E1DE" w14:textId="77777777" w:rsidR="002B2213" w:rsidRPr="004F6E00" w:rsidRDefault="002B2213"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sz w:val="24"/>
          <w:szCs w:val="24"/>
          <w:lang w:eastAsia="es-CO"/>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   </w:t>
      </w:r>
    </w:p>
    <w:p w14:paraId="0D10DB31" w14:textId="77777777" w:rsidR="002B2213" w:rsidRPr="004F6E00" w:rsidRDefault="002B2213"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sz w:val="24"/>
          <w:szCs w:val="24"/>
          <w:lang w:eastAsia="es-CO"/>
        </w:rPr>
        <w:lastRenderedPageBreak/>
        <w:t>  </w:t>
      </w:r>
    </w:p>
    <w:p w14:paraId="5AB59C99" w14:textId="77777777" w:rsidR="002B2213" w:rsidRPr="004F6E00" w:rsidRDefault="002B2213"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sz w:val="24"/>
          <w:szCs w:val="24"/>
          <w:lang w:eastAsia="es-CO"/>
        </w:rPr>
        <w:t>En mérito de lo expuesto, la </w:t>
      </w:r>
      <w:r w:rsidRPr="004F6E00">
        <w:rPr>
          <w:rFonts w:ascii="Arial" w:eastAsia="Times New Roman" w:hAnsi="Arial" w:cs="Arial"/>
          <w:b/>
          <w:bCs/>
          <w:sz w:val="24"/>
          <w:szCs w:val="24"/>
          <w:lang w:eastAsia="es-CO"/>
        </w:rPr>
        <w:t>Sala de Decisión Laboral del Tribunal Superior de Pereira</w:t>
      </w:r>
      <w:r w:rsidRPr="004F6E00">
        <w:rPr>
          <w:rFonts w:ascii="Arial" w:eastAsia="Times New Roman" w:hAnsi="Arial" w:cs="Arial"/>
          <w:sz w:val="24"/>
          <w:szCs w:val="24"/>
          <w:lang w:eastAsia="es-CO"/>
        </w:rPr>
        <w:t>, administrando justicia en nombre de la República y por autoridad de la ley,    </w:t>
      </w:r>
    </w:p>
    <w:p w14:paraId="04458376" w14:textId="77777777" w:rsidR="002B2213" w:rsidRPr="004F6E00" w:rsidRDefault="002B2213"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sz w:val="24"/>
          <w:szCs w:val="24"/>
          <w:lang w:eastAsia="es-CO"/>
        </w:rPr>
        <w:t>    </w:t>
      </w:r>
    </w:p>
    <w:p w14:paraId="79D0EC3A" w14:textId="77777777" w:rsidR="002B2213" w:rsidRPr="004F6E00" w:rsidRDefault="002B2213" w:rsidP="004F6E00">
      <w:pPr>
        <w:spacing w:after="0"/>
        <w:jc w:val="center"/>
        <w:textAlignment w:val="baseline"/>
        <w:rPr>
          <w:rFonts w:ascii="Arial" w:eastAsia="Times New Roman" w:hAnsi="Arial" w:cs="Arial"/>
          <w:sz w:val="24"/>
          <w:szCs w:val="24"/>
          <w:lang w:eastAsia="es-CO"/>
        </w:rPr>
      </w:pPr>
      <w:r w:rsidRPr="004F6E00">
        <w:rPr>
          <w:rFonts w:ascii="Arial" w:eastAsia="Times New Roman" w:hAnsi="Arial" w:cs="Arial"/>
          <w:b/>
          <w:bCs/>
          <w:sz w:val="24"/>
          <w:szCs w:val="24"/>
          <w:lang w:eastAsia="es-CO"/>
        </w:rPr>
        <w:t>RESUELVE</w:t>
      </w:r>
      <w:r w:rsidRPr="004F6E00">
        <w:rPr>
          <w:rFonts w:ascii="Arial" w:eastAsia="Times New Roman" w:hAnsi="Arial" w:cs="Arial"/>
          <w:sz w:val="24"/>
          <w:szCs w:val="24"/>
          <w:lang w:eastAsia="es-CO"/>
        </w:rPr>
        <w:t>  </w:t>
      </w:r>
    </w:p>
    <w:p w14:paraId="5F036D45" w14:textId="77777777" w:rsidR="002B2213" w:rsidRPr="004F6E00" w:rsidRDefault="002B2213" w:rsidP="004F6E00">
      <w:pPr>
        <w:pStyle w:val="Sinespaciado"/>
        <w:spacing w:line="276" w:lineRule="auto"/>
        <w:rPr>
          <w:rFonts w:ascii="Arial" w:hAnsi="Arial" w:cs="Arial"/>
          <w:sz w:val="24"/>
          <w:szCs w:val="24"/>
          <w:lang w:eastAsia="es-CO"/>
        </w:rPr>
      </w:pPr>
      <w:r w:rsidRPr="004F6E00">
        <w:rPr>
          <w:rFonts w:ascii="Arial" w:hAnsi="Arial" w:cs="Arial"/>
          <w:b/>
          <w:bCs/>
          <w:sz w:val="24"/>
          <w:szCs w:val="24"/>
          <w:lang w:eastAsia="es-CO"/>
        </w:rPr>
        <w:t> </w:t>
      </w:r>
      <w:r w:rsidRPr="004F6E00">
        <w:rPr>
          <w:rFonts w:ascii="Arial" w:hAnsi="Arial" w:cs="Arial"/>
          <w:sz w:val="24"/>
          <w:szCs w:val="24"/>
          <w:lang w:eastAsia="es-CO"/>
        </w:rPr>
        <w:t>   </w:t>
      </w:r>
    </w:p>
    <w:p w14:paraId="73D775DA" w14:textId="2B20FFF4" w:rsidR="002B2213" w:rsidRPr="004F6E00" w:rsidRDefault="002B2213"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b/>
          <w:bCs/>
          <w:sz w:val="24"/>
          <w:szCs w:val="24"/>
          <w:lang w:eastAsia="es-CO"/>
        </w:rPr>
        <w:t>PRIMERO.</w:t>
      </w:r>
      <w:r w:rsidR="00E4397C" w:rsidRPr="004F6E00">
        <w:rPr>
          <w:rFonts w:ascii="Arial" w:eastAsia="Times New Roman" w:hAnsi="Arial" w:cs="Arial"/>
          <w:b/>
          <w:bCs/>
          <w:sz w:val="24"/>
          <w:szCs w:val="24"/>
          <w:lang w:eastAsia="es-CO"/>
        </w:rPr>
        <w:t xml:space="preserve"> ADICIONAR </w:t>
      </w:r>
      <w:r w:rsidR="00E4397C" w:rsidRPr="004F6E00">
        <w:rPr>
          <w:rFonts w:ascii="Arial" w:eastAsia="Times New Roman" w:hAnsi="Arial" w:cs="Arial"/>
          <w:sz w:val="24"/>
          <w:szCs w:val="24"/>
          <w:lang w:eastAsia="es-CO"/>
        </w:rPr>
        <w:t>un ordinal a la sentencia</w:t>
      </w:r>
      <w:r w:rsidR="00E4397C" w:rsidRPr="004F6E00">
        <w:rPr>
          <w:rFonts w:ascii="Arial" w:eastAsia="Times New Roman" w:hAnsi="Arial" w:cs="Arial"/>
          <w:b/>
          <w:bCs/>
          <w:sz w:val="24"/>
          <w:szCs w:val="24"/>
          <w:lang w:eastAsia="es-CO"/>
        </w:rPr>
        <w:t xml:space="preserve"> </w:t>
      </w:r>
      <w:r w:rsidRPr="004F6E00">
        <w:rPr>
          <w:rFonts w:ascii="Arial" w:eastAsia="Times New Roman" w:hAnsi="Arial" w:cs="Arial"/>
          <w:sz w:val="24"/>
          <w:szCs w:val="24"/>
          <w:lang w:eastAsia="es-CO"/>
        </w:rPr>
        <w:t>proferida por el Juzgado Primero Laboral del Circuito, </w:t>
      </w:r>
      <w:r w:rsidR="00E4397C" w:rsidRPr="004F6E00">
        <w:rPr>
          <w:rFonts w:ascii="Arial" w:eastAsia="Times New Roman" w:hAnsi="Arial" w:cs="Arial"/>
          <w:sz w:val="24"/>
          <w:szCs w:val="24"/>
          <w:lang w:eastAsia="es-CO"/>
        </w:rPr>
        <w:t xml:space="preserve">en el sentido de </w:t>
      </w:r>
      <w:r w:rsidR="00E4397C" w:rsidRPr="004F6E00">
        <w:rPr>
          <w:rFonts w:ascii="Arial" w:eastAsia="Times New Roman" w:hAnsi="Arial" w:cs="Arial"/>
          <w:b/>
          <w:bCs/>
          <w:sz w:val="24"/>
          <w:szCs w:val="24"/>
          <w:lang w:eastAsia="es-CO"/>
        </w:rPr>
        <w:t>CONDENAR</w:t>
      </w:r>
      <w:r w:rsidR="00E4397C" w:rsidRPr="004F6E00">
        <w:rPr>
          <w:rFonts w:ascii="Arial" w:eastAsia="Times New Roman" w:hAnsi="Arial" w:cs="Arial"/>
          <w:sz w:val="24"/>
          <w:szCs w:val="24"/>
          <w:lang w:eastAsia="es-CO"/>
        </w:rPr>
        <w:t xml:space="preserve"> a la AFP Protección S.A.</w:t>
      </w:r>
      <w:r w:rsidRPr="004F6E00">
        <w:rPr>
          <w:rFonts w:ascii="Arial" w:eastAsia="Times New Roman" w:hAnsi="Arial" w:cs="Arial"/>
          <w:sz w:val="24"/>
          <w:szCs w:val="24"/>
          <w:lang w:eastAsia="es-CO"/>
        </w:rPr>
        <w:t>  </w:t>
      </w:r>
      <w:r w:rsidR="00E4397C" w:rsidRPr="004F6E00">
        <w:rPr>
          <w:rFonts w:ascii="Arial" w:eastAsia="Times New Roman" w:hAnsi="Arial" w:cs="Arial"/>
          <w:sz w:val="24"/>
          <w:szCs w:val="24"/>
          <w:lang w:eastAsia="es-CO"/>
        </w:rPr>
        <w:t xml:space="preserve">a que, </w:t>
      </w:r>
      <w:r w:rsidRPr="004F6E00">
        <w:rPr>
          <w:rFonts w:ascii="Arial" w:eastAsia="Times New Roman" w:hAnsi="Arial" w:cs="Arial"/>
          <w:sz w:val="24"/>
          <w:szCs w:val="24"/>
          <w:lang w:eastAsia="es-CO"/>
        </w:rPr>
        <w:t xml:space="preserve">de haber recibido el pago del bono pensional en favor de la cuenta de ahorro individual de la demandante, </w:t>
      </w:r>
      <w:r w:rsidR="00E4397C" w:rsidRPr="004F6E00">
        <w:rPr>
          <w:rFonts w:ascii="Arial" w:eastAsia="Times New Roman" w:hAnsi="Arial" w:cs="Arial"/>
          <w:sz w:val="24"/>
          <w:szCs w:val="24"/>
          <w:lang w:eastAsia="es-CO"/>
        </w:rPr>
        <w:t xml:space="preserve">proceda </w:t>
      </w:r>
      <w:r w:rsidRPr="004F6E00">
        <w:rPr>
          <w:rFonts w:ascii="Arial" w:eastAsia="Times New Roman" w:hAnsi="Arial" w:cs="Arial"/>
          <w:sz w:val="24"/>
          <w:szCs w:val="24"/>
          <w:lang w:eastAsia="es-CO"/>
        </w:rPr>
        <w:t>a restituir la suma pagada por ese concepto a la OBP del MINISTERIO DE HACIENDA Y CRÉDITO PÚBLICO</w:t>
      </w:r>
      <w:r w:rsidR="00E4397C" w:rsidRPr="004F6E00">
        <w:rPr>
          <w:rFonts w:ascii="Arial" w:eastAsia="Times New Roman" w:hAnsi="Arial" w:cs="Arial"/>
          <w:sz w:val="24"/>
          <w:szCs w:val="24"/>
          <w:lang w:eastAsia="es-CO"/>
        </w:rPr>
        <w:t xml:space="preserve"> o la entidad que corresponda; suma que deberá ser </w:t>
      </w:r>
      <w:r w:rsidRPr="004F6E00">
        <w:rPr>
          <w:rFonts w:ascii="Arial" w:eastAsia="Times New Roman" w:hAnsi="Arial" w:cs="Arial"/>
          <w:sz w:val="24"/>
          <w:szCs w:val="24"/>
          <w:lang w:eastAsia="es-CO"/>
        </w:rPr>
        <w:t>indexad</w:t>
      </w:r>
      <w:r w:rsidR="00E4397C" w:rsidRPr="004F6E00">
        <w:rPr>
          <w:rFonts w:ascii="Arial" w:eastAsia="Times New Roman" w:hAnsi="Arial" w:cs="Arial"/>
          <w:sz w:val="24"/>
          <w:szCs w:val="24"/>
          <w:lang w:eastAsia="es-CO"/>
        </w:rPr>
        <w:t xml:space="preserve">a, </w:t>
      </w:r>
      <w:r w:rsidRPr="004F6E00">
        <w:rPr>
          <w:rFonts w:ascii="Arial" w:eastAsia="Times New Roman" w:hAnsi="Arial" w:cs="Arial"/>
          <w:sz w:val="24"/>
          <w:szCs w:val="24"/>
          <w:lang w:eastAsia="es-CO"/>
        </w:rPr>
        <w:t>precisándose que esa actualización del valor del bono pensional debe ser cancelado con su propio patrimonio. </w:t>
      </w:r>
    </w:p>
    <w:p w14:paraId="2BD13265" w14:textId="77777777" w:rsidR="002B2213" w:rsidRPr="004F6E00" w:rsidRDefault="002B2213" w:rsidP="004F6E00">
      <w:pPr>
        <w:spacing w:after="0"/>
        <w:jc w:val="both"/>
        <w:textAlignment w:val="baseline"/>
        <w:rPr>
          <w:rFonts w:ascii="Arial" w:eastAsia="Times New Roman" w:hAnsi="Arial" w:cs="Arial"/>
          <w:sz w:val="24"/>
          <w:szCs w:val="24"/>
          <w:lang w:eastAsia="es-CO"/>
        </w:rPr>
      </w:pPr>
    </w:p>
    <w:p w14:paraId="630FDA6A" w14:textId="22DC2F47" w:rsidR="00507333" w:rsidRPr="004F6E00" w:rsidRDefault="00507333"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b/>
          <w:bCs/>
          <w:sz w:val="24"/>
          <w:szCs w:val="24"/>
          <w:lang w:eastAsia="es-CO"/>
        </w:rPr>
        <w:t>SEGUNDO</w:t>
      </w:r>
      <w:r w:rsidR="002B2213" w:rsidRPr="004F6E00">
        <w:rPr>
          <w:rFonts w:ascii="Arial" w:eastAsia="Times New Roman" w:hAnsi="Arial" w:cs="Arial"/>
          <w:b/>
          <w:bCs/>
          <w:sz w:val="24"/>
          <w:szCs w:val="24"/>
          <w:lang w:eastAsia="es-CO"/>
        </w:rPr>
        <w:t>.</w:t>
      </w:r>
      <w:r w:rsidRPr="004F6E00">
        <w:rPr>
          <w:rFonts w:ascii="Arial" w:eastAsia="Times New Roman" w:hAnsi="Arial" w:cs="Arial"/>
          <w:b/>
          <w:bCs/>
          <w:sz w:val="24"/>
          <w:szCs w:val="24"/>
          <w:lang w:eastAsia="es-CO"/>
        </w:rPr>
        <w:t xml:space="preserve"> EXCLUIR</w:t>
      </w:r>
      <w:r w:rsidRPr="004F6E00">
        <w:rPr>
          <w:rFonts w:ascii="Arial" w:eastAsia="Times New Roman" w:hAnsi="Arial" w:cs="Arial"/>
          <w:sz w:val="24"/>
          <w:szCs w:val="24"/>
          <w:lang w:eastAsia="es-CO"/>
        </w:rPr>
        <w:t xml:space="preserve"> del ordinal OCTAVO de la referida sentencia apelada, la fijación de agencias en derecho, </w:t>
      </w:r>
      <w:r w:rsidRPr="004F6E00">
        <w:rPr>
          <w:rStyle w:val="normaltextrun"/>
          <w:rFonts w:ascii="Arial" w:hAnsi="Arial" w:cs="Arial"/>
          <w:color w:val="000000"/>
          <w:sz w:val="24"/>
          <w:szCs w:val="24"/>
          <w:bdr w:val="none" w:sz="0" w:space="0" w:color="auto" w:frame="1"/>
        </w:rPr>
        <w:t>por no ser la sentencia el acto procesal que la ley tiene dispuesto para que el juez haga tal determinación. </w:t>
      </w:r>
    </w:p>
    <w:p w14:paraId="13870C75" w14:textId="723AF337" w:rsidR="002B2213" w:rsidRPr="004F6E00" w:rsidRDefault="002B2213" w:rsidP="004F6E00">
      <w:pPr>
        <w:spacing w:after="0"/>
        <w:jc w:val="both"/>
        <w:textAlignment w:val="baseline"/>
        <w:rPr>
          <w:rFonts w:ascii="Arial" w:eastAsia="Times New Roman" w:hAnsi="Arial" w:cs="Arial"/>
          <w:sz w:val="24"/>
          <w:szCs w:val="24"/>
          <w:lang w:eastAsia="es-CO"/>
        </w:rPr>
      </w:pPr>
    </w:p>
    <w:p w14:paraId="77C9F5A5" w14:textId="2C080F6E" w:rsidR="002B2213" w:rsidRPr="004F6E00" w:rsidRDefault="00507333"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b/>
          <w:bCs/>
          <w:sz w:val="24"/>
          <w:szCs w:val="24"/>
          <w:lang w:eastAsia="es-CO"/>
        </w:rPr>
        <w:t xml:space="preserve">TERCERO. </w:t>
      </w:r>
      <w:r w:rsidR="002B2213" w:rsidRPr="004F6E00">
        <w:rPr>
          <w:rFonts w:ascii="Arial" w:eastAsia="Times New Roman" w:hAnsi="Arial" w:cs="Arial"/>
          <w:b/>
          <w:bCs/>
          <w:sz w:val="24"/>
          <w:szCs w:val="24"/>
          <w:lang w:eastAsia="es-CO"/>
        </w:rPr>
        <w:t>CONFIRMAR </w:t>
      </w:r>
      <w:r w:rsidR="002B2213" w:rsidRPr="004F6E00">
        <w:rPr>
          <w:rFonts w:ascii="Arial" w:eastAsia="Times New Roman" w:hAnsi="Arial" w:cs="Arial"/>
          <w:sz w:val="24"/>
          <w:szCs w:val="24"/>
          <w:lang w:eastAsia="es-CO"/>
        </w:rPr>
        <w:t>la sentencia en todo lo demás.   </w:t>
      </w:r>
    </w:p>
    <w:p w14:paraId="19E1A75E" w14:textId="77777777" w:rsidR="002B2213" w:rsidRPr="004F6E00" w:rsidRDefault="002B2213"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sz w:val="24"/>
          <w:szCs w:val="24"/>
          <w:lang w:eastAsia="es-CO"/>
        </w:rPr>
        <w:t>  </w:t>
      </w:r>
    </w:p>
    <w:p w14:paraId="00DE6E56" w14:textId="1D781061" w:rsidR="002B2213" w:rsidRPr="004F6E00" w:rsidRDefault="00903CA9" w:rsidP="004F6E00">
      <w:pPr>
        <w:spacing w:after="0"/>
        <w:jc w:val="both"/>
        <w:textAlignment w:val="baseline"/>
        <w:rPr>
          <w:rFonts w:ascii="Arial" w:eastAsia="Times New Roman" w:hAnsi="Arial" w:cs="Arial"/>
          <w:sz w:val="24"/>
          <w:szCs w:val="24"/>
          <w:lang w:eastAsia="es-CO"/>
        </w:rPr>
      </w:pPr>
      <w:r w:rsidRPr="004F6E00">
        <w:rPr>
          <w:rFonts w:ascii="Arial" w:eastAsia="Times New Roman" w:hAnsi="Arial" w:cs="Arial"/>
          <w:b/>
          <w:bCs/>
          <w:sz w:val="24"/>
          <w:szCs w:val="24"/>
          <w:lang w:eastAsia="es-CO"/>
        </w:rPr>
        <w:t>CUARTO</w:t>
      </w:r>
      <w:r w:rsidR="002B2213" w:rsidRPr="004F6E00">
        <w:rPr>
          <w:rFonts w:ascii="Arial" w:eastAsia="Times New Roman" w:hAnsi="Arial" w:cs="Arial"/>
          <w:b/>
          <w:bCs/>
          <w:sz w:val="24"/>
          <w:szCs w:val="24"/>
          <w:lang w:eastAsia="es-CO"/>
        </w:rPr>
        <w:t>. CONDENAR </w:t>
      </w:r>
      <w:r w:rsidR="002B2213" w:rsidRPr="004F6E00">
        <w:rPr>
          <w:rFonts w:ascii="Arial" w:eastAsia="Times New Roman" w:hAnsi="Arial" w:cs="Arial"/>
          <w:sz w:val="24"/>
          <w:szCs w:val="24"/>
          <w:lang w:eastAsia="es-CO"/>
        </w:rPr>
        <w:t>en costas en esta instancia a las entidades recurrentes en un 100% y por partes iguales, a favor de la parte actora.  </w:t>
      </w:r>
    </w:p>
    <w:p w14:paraId="703B7AA8" w14:textId="77777777" w:rsidR="002B2213" w:rsidRPr="004F6E00" w:rsidRDefault="002B2213" w:rsidP="004F6E00">
      <w:pPr>
        <w:suppressAutoHyphens/>
        <w:spacing w:after="0"/>
        <w:jc w:val="both"/>
        <w:rPr>
          <w:rFonts w:ascii="Arial" w:eastAsia="Times New Roman" w:hAnsi="Arial" w:cs="Arial"/>
          <w:spacing w:val="-2"/>
          <w:sz w:val="24"/>
          <w:szCs w:val="24"/>
          <w:lang w:eastAsia="es-ES"/>
        </w:rPr>
      </w:pPr>
      <w:r w:rsidRPr="004F6E00">
        <w:rPr>
          <w:rFonts w:ascii="Arial" w:eastAsia="Times New Roman" w:hAnsi="Arial" w:cs="Arial"/>
          <w:spacing w:val="-2"/>
          <w:sz w:val="24"/>
          <w:szCs w:val="24"/>
          <w:lang w:eastAsia="es-ES"/>
        </w:rPr>
        <w:t>       </w:t>
      </w:r>
    </w:p>
    <w:p w14:paraId="4EDD3D95" w14:textId="77777777" w:rsidR="00CC7955" w:rsidRPr="004F6E00" w:rsidRDefault="00CC7955" w:rsidP="004F6E00">
      <w:pPr>
        <w:jc w:val="both"/>
        <w:rPr>
          <w:rFonts w:ascii="Arial" w:eastAsia="Arial" w:hAnsi="Arial" w:cs="Arial"/>
          <w:sz w:val="24"/>
          <w:szCs w:val="24"/>
        </w:rPr>
      </w:pPr>
      <w:r w:rsidRPr="004F6E00">
        <w:rPr>
          <w:rFonts w:ascii="Arial" w:eastAsia="Arial" w:hAnsi="Arial" w:cs="Arial"/>
          <w:sz w:val="24"/>
          <w:szCs w:val="24"/>
        </w:rPr>
        <w:t>Notifíquese por estado y a los correos electrónicos de los apoderados de las partes.</w:t>
      </w:r>
    </w:p>
    <w:p w14:paraId="08E6E33B" w14:textId="77777777" w:rsidR="00CC7955" w:rsidRPr="004F6E00" w:rsidRDefault="00CC7955" w:rsidP="004F6E00">
      <w:pPr>
        <w:suppressAutoHyphens/>
        <w:spacing w:after="0"/>
        <w:jc w:val="both"/>
        <w:rPr>
          <w:rFonts w:ascii="Arial" w:eastAsia="Times New Roman" w:hAnsi="Arial" w:cs="Arial"/>
          <w:spacing w:val="-2"/>
          <w:sz w:val="24"/>
          <w:szCs w:val="24"/>
          <w:lang w:eastAsia="es-ES"/>
        </w:rPr>
      </w:pPr>
    </w:p>
    <w:p w14:paraId="035322DC" w14:textId="77777777" w:rsidR="004F5921" w:rsidRPr="004F5921" w:rsidRDefault="004F5921" w:rsidP="004F5921">
      <w:pPr>
        <w:widowControl w:val="0"/>
        <w:autoSpaceDE w:val="0"/>
        <w:autoSpaceDN w:val="0"/>
        <w:adjustRightInd w:val="0"/>
        <w:spacing w:after="0"/>
        <w:jc w:val="both"/>
        <w:rPr>
          <w:rFonts w:ascii="Arial" w:hAnsi="Arial" w:cs="Arial"/>
          <w:sz w:val="24"/>
          <w:szCs w:val="24"/>
        </w:rPr>
      </w:pPr>
      <w:r w:rsidRPr="004F5921">
        <w:rPr>
          <w:rFonts w:ascii="Arial" w:hAnsi="Arial" w:cs="Arial"/>
          <w:sz w:val="24"/>
          <w:szCs w:val="24"/>
        </w:rPr>
        <w:t>Quienes integran la Sala,</w:t>
      </w:r>
    </w:p>
    <w:p w14:paraId="276D0AB8" w14:textId="77777777" w:rsidR="004F5921" w:rsidRPr="004F5921" w:rsidRDefault="004F5921" w:rsidP="004F5921">
      <w:pPr>
        <w:widowControl w:val="0"/>
        <w:autoSpaceDE w:val="0"/>
        <w:autoSpaceDN w:val="0"/>
        <w:adjustRightInd w:val="0"/>
        <w:spacing w:after="0"/>
        <w:rPr>
          <w:rFonts w:ascii="Arial" w:hAnsi="Arial" w:cs="Arial"/>
          <w:b/>
          <w:sz w:val="24"/>
          <w:szCs w:val="24"/>
        </w:rPr>
      </w:pPr>
    </w:p>
    <w:p w14:paraId="1D41028D" w14:textId="77777777" w:rsidR="004F5921" w:rsidRPr="004F5921" w:rsidRDefault="004F5921" w:rsidP="004F5921">
      <w:pPr>
        <w:widowControl w:val="0"/>
        <w:autoSpaceDE w:val="0"/>
        <w:autoSpaceDN w:val="0"/>
        <w:adjustRightInd w:val="0"/>
        <w:spacing w:after="0"/>
        <w:rPr>
          <w:rFonts w:ascii="Arial" w:hAnsi="Arial" w:cs="Arial"/>
          <w:b/>
          <w:sz w:val="24"/>
          <w:szCs w:val="24"/>
        </w:rPr>
      </w:pPr>
    </w:p>
    <w:p w14:paraId="620B8D33" w14:textId="77777777" w:rsidR="004F5921" w:rsidRPr="004F5921" w:rsidRDefault="004F5921" w:rsidP="004F5921">
      <w:pPr>
        <w:widowControl w:val="0"/>
        <w:autoSpaceDE w:val="0"/>
        <w:autoSpaceDN w:val="0"/>
        <w:adjustRightInd w:val="0"/>
        <w:spacing w:after="0"/>
        <w:rPr>
          <w:rFonts w:ascii="Arial" w:hAnsi="Arial" w:cs="Arial"/>
          <w:b/>
          <w:sz w:val="24"/>
          <w:szCs w:val="24"/>
        </w:rPr>
      </w:pPr>
    </w:p>
    <w:p w14:paraId="7034BD48" w14:textId="77777777" w:rsidR="004F5921" w:rsidRPr="004F5921" w:rsidRDefault="004F5921" w:rsidP="004F5921">
      <w:pPr>
        <w:widowControl w:val="0"/>
        <w:autoSpaceDE w:val="0"/>
        <w:autoSpaceDN w:val="0"/>
        <w:adjustRightInd w:val="0"/>
        <w:spacing w:after="0"/>
        <w:jc w:val="center"/>
        <w:rPr>
          <w:rFonts w:ascii="Arial" w:hAnsi="Arial" w:cs="Arial"/>
          <w:b/>
          <w:bCs/>
          <w:sz w:val="24"/>
          <w:szCs w:val="24"/>
        </w:rPr>
      </w:pPr>
      <w:r w:rsidRPr="004F5921">
        <w:rPr>
          <w:rFonts w:ascii="Arial" w:hAnsi="Arial" w:cs="Arial"/>
          <w:b/>
          <w:bCs/>
          <w:sz w:val="24"/>
          <w:szCs w:val="24"/>
        </w:rPr>
        <w:t>JULIO CÉSAR SALAZAR MUÑOZ</w:t>
      </w:r>
    </w:p>
    <w:p w14:paraId="324E789B" w14:textId="585DA54B" w:rsidR="004F5921" w:rsidRDefault="004F5921" w:rsidP="004F5921">
      <w:pPr>
        <w:widowControl w:val="0"/>
        <w:autoSpaceDE w:val="0"/>
        <w:autoSpaceDN w:val="0"/>
        <w:adjustRightInd w:val="0"/>
        <w:spacing w:after="0"/>
        <w:jc w:val="center"/>
        <w:rPr>
          <w:rFonts w:ascii="Arial" w:hAnsi="Arial" w:cs="Arial"/>
          <w:sz w:val="24"/>
          <w:szCs w:val="24"/>
        </w:rPr>
      </w:pPr>
      <w:r w:rsidRPr="004F5921">
        <w:rPr>
          <w:rFonts w:ascii="Arial" w:hAnsi="Arial" w:cs="Arial"/>
          <w:sz w:val="24"/>
          <w:szCs w:val="24"/>
        </w:rPr>
        <w:t>Magistrado Ponente</w:t>
      </w:r>
    </w:p>
    <w:p w14:paraId="1B9B2682" w14:textId="30830CFE" w:rsidR="004F5921" w:rsidRPr="004F5921" w:rsidRDefault="004F5921" w:rsidP="004F5921">
      <w:pPr>
        <w:widowControl w:val="0"/>
        <w:autoSpaceDE w:val="0"/>
        <w:autoSpaceDN w:val="0"/>
        <w:adjustRightInd w:val="0"/>
        <w:spacing w:after="0"/>
        <w:jc w:val="center"/>
        <w:rPr>
          <w:rFonts w:ascii="Arial" w:hAnsi="Arial" w:cs="Arial"/>
          <w:sz w:val="24"/>
          <w:szCs w:val="24"/>
        </w:rPr>
      </w:pPr>
      <w:r>
        <w:rPr>
          <w:rFonts w:ascii="Arial" w:hAnsi="Arial" w:cs="Arial"/>
          <w:sz w:val="24"/>
          <w:szCs w:val="24"/>
        </w:rPr>
        <w:t>Aclara voto</w:t>
      </w:r>
    </w:p>
    <w:p w14:paraId="0775991F" w14:textId="77777777" w:rsidR="004F5921" w:rsidRPr="004F5921" w:rsidRDefault="004F5921" w:rsidP="004F5921">
      <w:pPr>
        <w:widowControl w:val="0"/>
        <w:autoSpaceDE w:val="0"/>
        <w:autoSpaceDN w:val="0"/>
        <w:adjustRightInd w:val="0"/>
        <w:spacing w:after="0"/>
        <w:rPr>
          <w:rFonts w:ascii="Arial" w:hAnsi="Arial" w:cs="Arial"/>
          <w:sz w:val="24"/>
          <w:szCs w:val="24"/>
        </w:rPr>
      </w:pPr>
    </w:p>
    <w:p w14:paraId="457FE053" w14:textId="77777777" w:rsidR="004F5921" w:rsidRPr="004F5921" w:rsidRDefault="004F5921" w:rsidP="004F5921">
      <w:pPr>
        <w:widowControl w:val="0"/>
        <w:autoSpaceDE w:val="0"/>
        <w:autoSpaceDN w:val="0"/>
        <w:adjustRightInd w:val="0"/>
        <w:spacing w:after="0"/>
        <w:rPr>
          <w:rFonts w:ascii="Arial" w:hAnsi="Arial" w:cs="Arial"/>
          <w:sz w:val="24"/>
          <w:szCs w:val="24"/>
        </w:rPr>
      </w:pPr>
    </w:p>
    <w:p w14:paraId="55CDB47B" w14:textId="77777777" w:rsidR="004F5921" w:rsidRPr="004F5921" w:rsidRDefault="004F5921" w:rsidP="004F5921">
      <w:pPr>
        <w:widowControl w:val="0"/>
        <w:autoSpaceDE w:val="0"/>
        <w:autoSpaceDN w:val="0"/>
        <w:adjustRightInd w:val="0"/>
        <w:spacing w:after="0"/>
        <w:rPr>
          <w:rFonts w:ascii="Arial" w:hAnsi="Arial" w:cs="Arial"/>
          <w:sz w:val="24"/>
          <w:szCs w:val="24"/>
        </w:rPr>
      </w:pPr>
    </w:p>
    <w:p w14:paraId="4F91B4D7" w14:textId="77777777" w:rsidR="004F5921" w:rsidRPr="004F5921" w:rsidRDefault="004F5921" w:rsidP="004F5921">
      <w:pPr>
        <w:widowControl w:val="0"/>
        <w:autoSpaceDE w:val="0"/>
        <w:autoSpaceDN w:val="0"/>
        <w:adjustRightInd w:val="0"/>
        <w:spacing w:after="0"/>
        <w:jc w:val="center"/>
        <w:rPr>
          <w:rFonts w:ascii="Arial" w:hAnsi="Arial" w:cs="Arial"/>
          <w:sz w:val="24"/>
          <w:szCs w:val="24"/>
        </w:rPr>
      </w:pPr>
      <w:r w:rsidRPr="004F5921">
        <w:rPr>
          <w:rFonts w:ascii="Arial" w:hAnsi="Arial" w:cs="Arial"/>
          <w:b/>
          <w:bCs/>
          <w:sz w:val="24"/>
          <w:szCs w:val="24"/>
        </w:rPr>
        <w:t xml:space="preserve">ANA LUCÍA CAICEDO CALDERON </w:t>
      </w:r>
    </w:p>
    <w:p w14:paraId="23D37400" w14:textId="77777777" w:rsidR="004F5921" w:rsidRPr="004F5921" w:rsidRDefault="004F5921" w:rsidP="004F5921">
      <w:pPr>
        <w:spacing w:after="0"/>
        <w:jc w:val="center"/>
        <w:rPr>
          <w:rFonts w:ascii="Arial" w:hAnsi="Arial" w:cs="Arial"/>
          <w:bCs/>
          <w:sz w:val="24"/>
          <w:szCs w:val="24"/>
        </w:rPr>
      </w:pPr>
      <w:r w:rsidRPr="004F5921">
        <w:rPr>
          <w:rFonts w:ascii="Arial" w:hAnsi="Arial" w:cs="Arial"/>
          <w:bCs/>
          <w:sz w:val="24"/>
          <w:szCs w:val="24"/>
        </w:rPr>
        <w:t>Magistrada</w:t>
      </w:r>
    </w:p>
    <w:p w14:paraId="0215D9F4" w14:textId="77777777" w:rsidR="004F5921" w:rsidRPr="004F5921" w:rsidRDefault="004F5921" w:rsidP="004F5921">
      <w:pPr>
        <w:spacing w:after="0"/>
        <w:jc w:val="both"/>
        <w:rPr>
          <w:rFonts w:ascii="Arial" w:hAnsi="Arial" w:cs="Arial"/>
          <w:bCs/>
          <w:sz w:val="24"/>
          <w:szCs w:val="24"/>
        </w:rPr>
      </w:pPr>
    </w:p>
    <w:p w14:paraId="1B5710BA" w14:textId="77777777" w:rsidR="004F5921" w:rsidRPr="004F5921" w:rsidRDefault="004F5921" w:rsidP="004F5921">
      <w:pPr>
        <w:spacing w:after="0"/>
        <w:jc w:val="both"/>
        <w:rPr>
          <w:rFonts w:ascii="Arial" w:hAnsi="Arial" w:cs="Arial"/>
          <w:bCs/>
          <w:sz w:val="24"/>
          <w:szCs w:val="24"/>
        </w:rPr>
      </w:pPr>
    </w:p>
    <w:p w14:paraId="7629740E" w14:textId="77777777" w:rsidR="004F5921" w:rsidRPr="004F5921" w:rsidRDefault="004F5921" w:rsidP="004F5921">
      <w:pPr>
        <w:spacing w:after="0"/>
        <w:jc w:val="both"/>
        <w:rPr>
          <w:rFonts w:ascii="Arial" w:hAnsi="Arial" w:cs="Arial"/>
          <w:bCs/>
          <w:sz w:val="24"/>
          <w:szCs w:val="24"/>
        </w:rPr>
      </w:pPr>
    </w:p>
    <w:p w14:paraId="2F562EAE" w14:textId="77777777" w:rsidR="004F5921" w:rsidRPr="004F5921" w:rsidRDefault="004F5921" w:rsidP="004F5921">
      <w:pPr>
        <w:spacing w:after="0"/>
        <w:jc w:val="center"/>
        <w:rPr>
          <w:rFonts w:ascii="Arial" w:hAnsi="Arial" w:cs="Arial"/>
          <w:b/>
          <w:bCs/>
          <w:sz w:val="24"/>
          <w:szCs w:val="24"/>
        </w:rPr>
      </w:pPr>
      <w:r w:rsidRPr="004F5921">
        <w:rPr>
          <w:rFonts w:ascii="Arial" w:hAnsi="Arial" w:cs="Arial"/>
          <w:b/>
          <w:bCs/>
          <w:sz w:val="24"/>
          <w:szCs w:val="24"/>
        </w:rPr>
        <w:t>GERMÁN DARÍO GÓEZ VINASCO</w:t>
      </w:r>
    </w:p>
    <w:p w14:paraId="3C3CFE3C" w14:textId="1283EF0C" w:rsidR="00087683" w:rsidRDefault="004F5921" w:rsidP="004F5921">
      <w:pPr>
        <w:suppressAutoHyphens/>
        <w:spacing w:after="0"/>
        <w:jc w:val="center"/>
        <w:rPr>
          <w:rFonts w:ascii="Arial" w:eastAsia="Times New Roman" w:hAnsi="Arial" w:cs="Arial"/>
          <w:bCs/>
          <w:sz w:val="24"/>
          <w:szCs w:val="24"/>
          <w:lang w:val="es-ES_tradnl"/>
        </w:rPr>
      </w:pPr>
      <w:r w:rsidRPr="004F5921">
        <w:rPr>
          <w:rFonts w:ascii="Arial" w:eastAsia="Times New Roman" w:hAnsi="Arial" w:cs="Arial"/>
          <w:bCs/>
          <w:sz w:val="24"/>
          <w:szCs w:val="24"/>
          <w:lang w:val="es-ES_tradnl"/>
        </w:rPr>
        <w:t>Magistrado</w:t>
      </w:r>
    </w:p>
    <w:p w14:paraId="6A7659F3" w14:textId="5965C120" w:rsidR="004D7C7A" w:rsidRDefault="004D7C7A" w:rsidP="004D7C7A">
      <w:pPr>
        <w:suppressAutoHyphens/>
        <w:spacing w:after="0"/>
        <w:rPr>
          <w:rFonts w:ascii="Arial" w:hAnsi="Arial" w:cs="Arial"/>
          <w:sz w:val="24"/>
          <w:szCs w:val="24"/>
        </w:rPr>
      </w:pPr>
    </w:p>
    <w:p w14:paraId="2FAEE083" w14:textId="62E7CD0A" w:rsidR="004D7C7A" w:rsidRDefault="004D7C7A">
      <w:pPr>
        <w:spacing w:after="160" w:line="259" w:lineRule="auto"/>
        <w:rPr>
          <w:rFonts w:ascii="Arial" w:hAnsi="Arial" w:cs="Arial"/>
          <w:sz w:val="24"/>
          <w:szCs w:val="24"/>
        </w:rPr>
      </w:pPr>
      <w:r>
        <w:rPr>
          <w:rFonts w:ascii="Arial" w:hAnsi="Arial" w:cs="Arial"/>
          <w:sz w:val="24"/>
          <w:szCs w:val="24"/>
        </w:rPr>
        <w:br w:type="page"/>
      </w:r>
    </w:p>
    <w:p w14:paraId="27D1E862" w14:textId="23160E5E" w:rsidR="00CB6BFE" w:rsidRPr="00CB6BFE" w:rsidRDefault="00CB6BFE" w:rsidP="00CB6BFE">
      <w:pPr>
        <w:keepNext/>
        <w:spacing w:after="0" w:line="240" w:lineRule="auto"/>
        <w:jc w:val="both"/>
        <w:outlineLvl w:val="2"/>
        <w:rPr>
          <w:rFonts w:ascii="Arial" w:eastAsia="Times New Roman" w:hAnsi="Arial" w:cs="Arial"/>
          <w:bCs/>
          <w:spacing w:val="2"/>
          <w:sz w:val="20"/>
          <w:szCs w:val="20"/>
          <w:lang w:val="es-ES" w:eastAsia="es-ES"/>
        </w:rPr>
      </w:pPr>
      <w:r w:rsidRPr="00CB6BFE">
        <w:rPr>
          <w:rFonts w:ascii="Arial" w:eastAsia="Times New Roman" w:hAnsi="Arial" w:cs="Arial"/>
          <w:bCs/>
          <w:spacing w:val="2"/>
          <w:sz w:val="20"/>
          <w:szCs w:val="20"/>
          <w:lang w:val="es-ES" w:eastAsia="es-ES"/>
        </w:rPr>
        <w:lastRenderedPageBreak/>
        <w:t>Radicación No:</w:t>
      </w:r>
      <w:r w:rsidRPr="00CB6BFE">
        <w:rPr>
          <w:rFonts w:ascii="Arial" w:eastAsia="Times New Roman" w:hAnsi="Arial" w:cs="Arial"/>
          <w:bCs/>
          <w:spacing w:val="2"/>
          <w:sz w:val="20"/>
          <w:szCs w:val="20"/>
          <w:lang w:val="es-ES" w:eastAsia="es-ES"/>
        </w:rPr>
        <w:tab/>
      </w:r>
      <w:r w:rsidRPr="00CB6BFE">
        <w:rPr>
          <w:rFonts w:ascii="Arial" w:eastAsia="Times New Roman" w:hAnsi="Arial" w:cs="Arial"/>
          <w:bCs/>
          <w:spacing w:val="2"/>
          <w:sz w:val="20"/>
          <w:szCs w:val="20"/>
          <w:lang w:val="es-ES" w:eastAsia="es-ES"/>
        </w:rPr>
        <w:tab/>
        <w:t>66001-31-05-001-2018-00544-01</w:t>
      </w:r>
    </w:p>
    <w:p w14:paraId="1D948684" w14:textId="2031F0A3" w:rsidR="00CB6BFE" w:rsidRDefault="00CB6BFE" w:rsidP="00CB6BFE">
      <w:pPr>
        <w:keepNext/>
        <w:spacing w:after="0" w:line="240" w:lineRule="auto"/>
        <w:jc w:val="both"/>
        <w:outlineLvl w:val="2"/>
        <w:rPr>
          <w:rFonts w:ascii="Arial" w:eastAsia="Times New Roman" w:hAnsi="Arial" w:cs="Arial"/>
          <w:bCs/>
          <w:spacing w:val="2"/>
          <w:sz w:val="20"/>
          <w:szCs w:val="20"/>
          <w:lang w:val="es-ES" w:eastAsia="es-ES"/>
        </w:rPr>
      </w:pPr>
      <w:r w:rsidRPr="00CB6BFE">
        <w:rPr>
          <w:rFonts w:ascii="Arial" w:eastAsia="Times New Roman" w:hAnsi="Arial" w:cs="Arial"/>
          <w:bCs/>
          <w:spacing w:val="2"/>
          <w:sz w:val="20"/>
          <w:szCs w:val="20"/>
          <w:lang w:val="es-ES" w:eastAsia="es-ES"/>
        </w:rPr>
        <w:t xml:space="preserve">Demandante:     </w:t>
      </w:r>
      <w:r w:rsidRPr="00CB6BFE">
        <w:rPr>
          <w:rFonts w:ascii="Arial" w:eastAsia="Times New Roman" w:hAnsi="Arial" w:cs="Arial"/>
          <w:bCs/>
          <w:spacing w:val="2"/>
          <w:sz w:val="20"/>
          <w:szCs w:val="20"/>
          <w:lang w:val="es-ES" w:eastAsia="es-ES"/>
        </w:rPr>
        <w:tab/>
        <w:t>Elsa Victoria Riaño Castro</w:t>
      </w:r>
    </w:p>
    <w:p w14:paraId="638FD8A8" w14:textId="1458612C" w:rsidR="004D7C7A" w:rsidRDefault="004D7C7A" w:rsidP="00CB6BFE">
      <w:pPr>
        <w:keepNext/>
        <w:spacing w:after="0" w:line="240" w:lineRule="auto"/>
        <w:jc w:val="both"/>
        <w:outlineLvl w:val="2"/>
        <w:rPr>
          <w:rFonts w:ascii="Arial" w:eastAsia="Times New Roman" w:hAnsi="Arial" w:cs="Arial"/>
          <w:bCs/>
          <w:spacing w:val="2"/>
          <w:sz w:val="20"/>
          <w:szCs w:val="20"/>
          <w:lang w:val="es-ES" w:eastAsia="es-ES"/>
        </w:rPr>
      </w:pPr>
      <w:r>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t xml:space="preserve">Colpensiones y otro </w:t>
      </w:r>
    </w:p>
    <w:p w14:paraId="20778AA3" w14:textId="77777777" w:rsidR="004D7C7A" w:rsidRDefault="004D7C7A" w:rsidP="004D7C7A">
      <w:pPr>
        <w:keepNext/>
        <w:spacing w:after="0" w:line="240" w:lineRule="auto"/>
        <w:jc w:val="both"/>
        <w:outlineLvl w:val="2"/>
        <w:rPr>
          <w:rFonts w:ascii="Arial" w:eastAsia="Times New Roman" w:hAnsi="Arial" w:cs="Arial"/>
          <w:sz w:val="24"/>
          <w:szCs w:val="24"/>
          <w:lang w:val="es-ES_tradnl" w:eastAsia="es-ES"/>
        </w:rPr>
      </w:pPr>
      <w:r>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t>Cumplimiento a exhorto de la Sala de Casación.</w:t>
      </w:r>
    </w:p>
    <w:p w14:paraId="250E4E62" w14:textId="77777777" w:rsidR="004D7C7A" w:rsidRDefault="004D7C7A" w:rsidP="004D7C7A">
      <w:pPr>
        <w:keepNext/>
        <w:spacing w:after="0" w:line="240" w:lineRule="auto"/>
        <w:jc w:val="both"/>
        <w:outlineLvl w:val="2"/>
        <w:rPr>
          <w:rFonts w:ascii="Arial" w:eastAsia="Times New Roman" w:hAnsi="Arial" w:cs="Arial"/>
          <w:sz w:val="24"/>
          <w:szCs w:val="24"/>
          <w:lang w:val="es-ES_tradnl" w:eastAsia="es-ES"/>
        </w:rPr>
      </w:pPr>
    </w:p>
    <w:p w14:paraId="30E1BDCD" w14:textId="77777777" w:rsidR="004D7C7A" w:rsidRDefault="004D7C7A" w:rsidP="004D7C7A">
      <w:pPr>
        <w:keepNext/>
        <w:spacing w:after="0" w:line="240" w:lineRule="auto"/>
        <w:jc w:val="both"/>
        <w:outlineLvl w:val="2"/>
        <w:rPr>
          <w:rFonts w:ascii="Arial" w:eastAsia="Times New Roman" w:hAnsi="Arial" w:cs="Arial"/>
          <w:sz w:val="24"/>
          <w:szCs w:val="24"/>
          <w:lang w:val="es-ES_tradnl" w:eastAsia="es-ES"/>
        </w:rPr>
      </w:pPr>
    </w:p>
    <w:p w14:paraId="5F3B1DCA" w14:textId="77777777" w:rsidR="004D7C7A" w:rsidRDefault="004D7C7A" w:rsidP="004D7C7A">
      <w:pPr>
        <w:keepNext/>
        <w:spacing w:after="0" w:line="240" w:lineRule="auto"/>
        <w:jc w:val="both"/>
        <w:outlineLvl w:val="2"/>
        <w:rPr>
          <w:rFonts w:ascii="Arial" w:eastAsia="Times New Roman" w:hAnsi="Arial" w:cs="Arial"/>
          <w:sz w:val="24"/>
          <w:szCs w:val="24"/>
          <w:lang w:val="es-ES_tradnl" w:eastAsia="es-ES"/>
        </w:rPr>
      </w:pPr>
    </w:p>
    <w:p w14:paraId="79F2B0AF" w14:textId="77777777" w:rsidR="004D7C7A" w:rsidRPr="001A6E61" w:rsidRDefault="004D7C7A" w:rsidP="004D7C7A">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6E7135C3" w14:textId="77777777" w:rsidR="004D7C7A" w:rsidRPr="001A6E61" w:rsidRDefault="004D7C7A" w:rsidP="004D7C7A">
      <w:pPr>
        <w:spacing w:after="0"/>
        <w:jc w:val="center"/>
        <w:rPr>
          <w:rFonts w:ascii="Arial" w:eastAsia="Arial" w:hAnsi="Arial" w:cs="Arial"/>
          <w:color w:val="000000" w:themeColor="text1"/>
          <w:sz w:val="24"/>
          <w:szCs w:val="24"/>
        </w:rPr>
      </w:pPr>
    </w:p>
    <w:p w14:paraId="0828745A" w14:textId="77777777" w:rsidR="004D7C7A" w:rsidRPr="001A6E61" w:rsidRDefault="004D7C7A" w:rsidP="004D7C7A">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13045393" w14:textId="77777777" w:rsidR="004D7C7A" w:rsidRPr="001A6E61" w:rsidRDefault="004D7C7A" w:rsidP="004D7C7A">
      <w:pPr>
        <w:spacing w:after="0"/>
        <w:jc w:val="center"/>
        <w:rPr>
          <w:rFonts w:ascii="Arial" w:eastAsia="Arial" w:hAnsi="Arial" w:cs="Arial"/>
          <w:color w:val="000000" w:themeColor="text1"/>
          <w:sz w:val="24"/>
          <w:szCs w:val="24"/>
        </w:rPr>
      </w:pPr>
    </w:p>
    <w:p w14:paraId="2806EEB1" w14:textId="33F07B62" w:rsidR="004D7C7A" w:rsidRPr="005E7EE2" w:rsidRDefault="008D68F8" w:rsidP="004D7C7A">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Julio 21</w:t>
      </w:r>
      <w:r w:rsidR="004D7C7A" w:rsidRPr="005E7EE2">
        <w:rPr>
          <w:rFonts w:ascii="Arial" w:eastAsia="Arial" w:hAnsi="Arial" w:cs="Arial"/>
          <w:bCs/>
          <w:color w:val="000000" w:themeColor="text1"/>
          <w:sz w:val="24"/>
          <w:szCs w:val="24"/>
          <w:lang w:val="es-ES"/>
        </w:rPr>
        <w:t xml:space="preserve"> de 2022</w:t>
      </w:r>
      <w:bookmarkStart w:id="4" w:name="_GoBack"/>
      <w:bookmarkEnd w:id="4"/>
    </w:p>
    <w:p w14:paraId="2CFFD04C" w14:textId="77777777" w:rsidR="004D7C7A" w:rsidRPr="001A6E61" w:rsidRDefault="004D7C7A" w:rsidP="004D7C7A">
      <w:pPr>
        <w:spacing w:after="0"/>
        <w:jc w:val="center"/>
        <w:rPr>
          <w:rFonts w:ascii="Arial" w:eastAsia="Arial" w:hAnsi="Arial" w:cs="Arial"/>
          <w:color w:val="000000" w:themeColor="text1"/>
          <w:sz w:val="24"/>
          <w:szCs w:val="24"/>
        </w:rPr>
      </w:pPr>
    </w:p>
    <w:p w14:paraId="6CE6BED6" w14:textId="77777777" w:rsidR="004D7C7A" w:rsidRDefault="004D7C7A" w:rsidP="004D7C7A">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6B33FFAA" w14:textId="77777777" w:rsidR="004D7C7A" w:rsidRDefault="004D7C7A" w:rsidP="004D7C7A">
      <w:pPr>
        <w:spacing w:after="0" w:line="240" w:lineRule="auto"/>
        <w:jc w:val="center"/>
        <w:rPr>
          <w:rFonts w:ascii="Arial" w:eastAsia="Times New Roman" w:hAnsi="Arial" w:cs="Arial"/>
          <w:sz w:val="24"/>
          <w:szCs w:val="24"/>
          <w:lang w:val="es-ES_tradnl" w:eastAsia="es-ES"/>
        </w:rPr>
      </w:pPr>
    </w:p>
    <w:p w14:paraId="44E41A90" w14:textId="77777777" w:rsidR="004D7C7A" w:rsidRDefault="004D7C7A" w:rsidP="004D7C7A">
      <w:pPr>
        <w:spacing w:after="0" w:line="240" w:lineRule="auto"/>
        <w:jc w:val="center"/>
        <w:rPr>
          <w:rFonts w:ascii="Arial" w:eastAsia="Times New Roman" w:hAnsi="Arial" w:cs="Arial"/>
          <w:sz w:val="24"/>
          <w:szCs w:val="24"/>
          <w:lang w:val="es-ES_tradnl" w:eastAsia="es-ES"/>
        </w:rPr>
      </w:pPr>
    </w:p>
    <w:p w14:paraId="7DDBDF40" w14:textId="77777777" w:rsidR="004D7C7A" w:rsidRDefault="004D7C7A" w:rsidP="004D7C7A">
      <w:pPr>
        <w:spacing w:after="0" w:line="240" w:lineRule="auto"/>
        <w:jc w:val="center"/>
        <w:rPr>
          <w:rFonts w:ascii="Arial" w:eastAsia="Times New Roman" w:hAnsi="Arial" w:cs="Arial"/>
          <w:sz w:val="24"/>
          <w:szCs w:val="24"/>
          <w:lang w:val="es-ES_tradnl" w:eastAsia="es-ES"/>
        </w:rPr>
      </w:pPr>
    </w:p>
    <w:p w14:paraId="77108B64" w14:textId="77777777" w:rsidR="004D7C7A" w:rsidRDefault="004D7C7A" w:rsidP="004D7C7A">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50C05FF5" w14:textId="77777777" w:rsidR="004D7C7A" w:rsidRDefault="004D7C7A" w:rsidP="004D7C7A">
      <w:pPr>
        <w:spacing w:after="0" w:line="240" w:lineRule="auto"/>
        <w:jc w:val="center"/>
        <w:rPr>
          <w:rFonts w:ascii="Arial" w:eastAsia="Times New Roman" w:hAnsi="Arial" w:cs="Arial"/>
          <w:sz w:val="24"/>
          <w:szCs w:val="24"/>
          <w:u w:val="single"/>
          <w:lang w:val="es-ES_tradnl" w:eastAsia="es-ES"/>
        </w:rPr>
      </w:pPr>
    </w:p>
    <w:p w14:paraId="7F2E11BE" w14:textId="77777777" w:rsidR="004D7C7A" w:rsidRDefault="004D7C7A" w:rsidP="004D7C7A">
      <w:pPr>
        <w:spacing w:after="0" w:line="240" w:lineRule="auto"/>
        <w:jc w:val="center"/>
        <w:rPr>
          <w:rFonts w:ascii="Arial" w:eastAsia="Times New Roman" w:hAnsi="Arial" w:cs="Arial"/>
          <w:sz w:val="24"/>
          <w:szCs w:val="24"/>
          <w:u w:val="single"/>
          <w:lang w:val="es-ES_tradnl" w:eastAsia="es-ES"/>
        </w:rPr>
      </w:pPr>
    </w:p>
    <w:p w14:paraId="256B9AC4" w14:textId="77777777" w:rsidR="004D7C7A" w:rsidRDefault="004D7C7A" w:rsidP="004D7C7A">
      <w:pPr>
        <w:spacing w:after="0" w:line="240" w:lineRule="auto"/>
        <w:jc w:val="center"/>
        <w:rPr>
          <w:rFonts w:ascii="Arial" w:eastAsia="Times New Roman" w:hAnsi="Arial" w:cs="Arial"/>
          <w:sz w:val="24"/>
          <w:szCs w:val="24"/>
          <w:u w:val="single"/>
          <w:lang w:val="es-ES_tradnl" w:eastAsia="es-ES"/>
        </w:rPr>
      </w:pPr>
    </w:p>
    <w:p w14:paraId="2C1D04AE" w14:textId="77777777" w:rsidR="004D7C7A" w:rsidRDefault="004D7C7A" w:rsidP="004D7C7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_tradnl" w:eastAsia="es-ES"/>
        </w:rPr>
        <w:t>EXORTAR</w:t>
      </w:r>
      <w:r>
        <w:rPr>
          <w:rFonts w:ascii="Arial" w:eastAsia="Times New Roman" w:hAnsi="Arial" w:cs="Arial"/>
          <w:sz w:val="24"/>
          <w:szCs w:val="24"/>
          <w:lang w:val="es-ES_tradnl" w:eastAsia="es-ES"/>
        </w:rPr>
        <w:t xml:space="preserve"> (sic) a la </w:t>
      </w:r>
      <w:r>
        <w:rPr>
          <w:rFonts w:ascii="Arial" w:eastAsia="Times New Roman" w:hAnsi="Arial" w:cs="Arial"/>
          <w:b/>
          <w:sz w:val="24"/>
          <w:szCs w:val="24"/>
          <w:lang w:val="es-ES_tradnl" w:eastAsia="es-ES"/>
        </w:rPr>
        <w:t>SALA LABORAL DEL TRIBUNAL SUPERIOR DEL DISTRITO JUDICIAL DE PEREIRA</w:t>
      </w:r>
      <w:r>
        <w:rPr>
          <w:rFonts w:ascii="Arial" w:eastAsia="Times New Roman" w:hAnsi="Arial" w:cs="Arial"/>
          <w:sz w:val="24"/>
          <w:szCs w:val="24"/>
          <w:lang w:val="es-ES_tradnl" w:eastAsia="es-ES"/>
        </w:rPr>
        <w:t xml:space="preserve"> para que en lo sucesivo acate el precedente judicial emanado de esta Corporación”.</w:t>
      </w:r>
    </w:p>
    <w:p w14:paraId="704958E1"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48E3AF7E" w14:textId="77777777" w:rsidR="004D7C7A" w:rsidRDefault="004D7C7A" w:rsidP="004D7C7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Pr>
          <w:rFonts w:ascii="Arial" w:eastAsia="Times New Roman" w:hAnsi="Arial" w:cs="Arial"/>
          <w:b/>
          <w:sz w:val="24"/>
          <w:szCs w:val="24"/>
          <w:lang w:val="es-ES_tradnl" w:eastAsia="es-ES"/>
        </w:rPr>
        <w:t>no queda otra posibilidad al suscrito que</w:t>
      </w:r>
      <w:r>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Pr>
          <w:rFonts w:ascii="Arial" w:eastAsia="Times New Roman" w:hAnsi="Arial" w:cs="Arial"/>
          <w:b/>
          <w:sz w:val="24"/>
          <w:szCs w:val="24"/>
          <w:lang w:val="es-ES_tradnl" w:eastAsia="es-ES"/>
        </w:rPr>
        <w:t>acatar lo resuelto por el superior</w:t>
      </w:r>
      <w:r>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61D04312"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0DAA02A0" w14:textId="77777777" w:rsidR="004D7C7A" w:rsidRDefault="004D7C7A" w:rsidP="004D7C7A">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4E337BFB" w14:textId="77777777" w:rsidR="004D7C7A" w:rsidRDefault="004D7C7A" w:rsidP="004D7C7A">
      <w:pPr>
        <w:spacing w:after="0"/>
        <w:jc w:val="both"/>
        <w:rPr>
          <w:rFonts w:ascii="Arial" w:eastAsia="Times New Roman" w:hAnsi="Arial" w:cs="Arial"/>
          <w:sz w:val="24"/>
          <w:szCs w:val="24"/>
          <w:lang w:val="es-ES" w:eastAsia="es-ES"/>
        </w:rPr>
      </w:pPr>
    </w:p>
    <w:p w14:paraId="28282D71" w14:textId="77777777" w:rsidR="004D7C7A" w:rsidRDefault="004D7C7A" w:rsidP="004D7C7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2864190D"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2321C8C3" w14:textId="77777777" w:rsidR="004D7C7A" w:rsidRDefault="004D7C7A" w:rsidP="004D7C7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21FADCA"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745B0D20" w14:textId="77777777" w:rsidR="004D7C7A" w:rsidRDefault="004D7C7A" w:rsidP="004D7C7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6413704C"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58C7EE32" w14:textId="77777777" w:rsidR="004D7C7A" w:rsidRDefault="004D7C7A" w:rsidP="004D7C7A">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0909E529"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5BA90612" w14:textId="77777777" w:rsidR="004D7C7A" w:rsidRDefault="004D7C7A" w:rsidP="004D7C7A">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7E5AD8DF"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7E3ED845" w14:textId="77777777" w:rsidR="004D7C7A" w:rsidRDefault="004D7C7A" w:rsidP="004D7C7A">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5" w:name="_ftnref33"/>
      <w:r>
        <w:rPr>
          <w:rFonts w:ascii="Arial" w:eastAsia="Times New Roman" w:hAnsi="Arial" w:cs="Arial"/>
          <w:szCs w:val="24"/>
          <w:lang w:val="es-ES" w:eastAsia="es-ES"/>
        </w:rPr>
        <w:t>”</w:t>
      </w:r>
      <w:bookmarkEnd w:id="5"/>
    </w:p>
    <w:p w14:paraId="4BFBD99C" w14:textId="77777777" w:rsidR="004D7C7A" w:rsidRDefault="004D7C7A" w:rsidP="004D7C7A">
      <w:pPr>
        <w:suppressAutoHyphens/>
        <w:spacing w:after="0" w:line="240" w:lineRule="auto"/>
        <w:ind w:left="426" w:right="420"/>
        <w:jc w:val="both"/>
        <w:rPr>
          <w:rFonts w:ascii="Arial" w:eastAsia="Times New Roman" w:hAnsi="Arial" w:cs="Arial"/>
          <w:szCs w:val="24"/>
          <w:lang w:val="es-ES" w:eastAsia="es-ES"/>
        </w:rPr>
      </w:pPr>
    </w:p>
    <w:p w14:paraId="17D809F8" w14:textId="77777777" w:rsidR="004D7C7A" w:rsidRDefault="004D7C7A" w:rsidP="004D7C7A">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56032FD5" w14:textId="77777777" w:rsidR="004D7C7A" w:rsidRDefault="004D7C7A" w:rsidP="004D7C7A">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534ED5D2" w14:textId="77777777" w:rsidR="004D7C7A" w:rsidRDefault="004D7C7A" w:rsidP="004D7C7A">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126DB228" w14:textId="77777777" w:rsidR="004D7C7A" w:rsidRDefault="004D7C7A" w:rsidP="004D7C7A">
      <w:pPr>
        <w:suppressAutoHyphens/>
        <w:spacing w:after="0"/>
        <w:jc w:val="both"/>
        <w:rPr>
          <w:rFonts w:ascii="Arial" w:eastAsia="Times New Roman" w:hAnsi="Arial" w:cs="Arial"/>
          <w:b/>
          <w:sz w:val="24"/>
          <w:szCs w:val="24"/>
          <w:lang w:val="es-ES_tradnl" w:eastAsia="es-ES"/>
        </w:rPr>
      </w:pPr>
    </w:p>
    <w:p w14:paraId="15586C58" w14:textId="77777777" w:rsidR="004D7C7A" w:rsidRDefault="004D7C7A" w:rsidP="004D7C7A">
      <w:pPr>
        <w:numPr>
          <w:ilvl w:val="0"/>
          <w:numId w:val="1"/>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7C412E34"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6B96709B" w14:textId="77777777" w:rsidR="004D7C7A" w:rsidRDefault="004D7C7A" w:rsidP="004D7C7A">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056AE3EC" w14:textId="77777777" w:rsidR="004D7C7A" w:rsidRDefault="004D7C7A" w:rsidP="004D7C7A">
      <w:pPr>
        <w:suppressAutoHyphens/>
        <w:spacing w:after="0"/>
        <w:jc w:val="both"/>
        <w:rPr>
          <w:rFonts w:ascii="Arial" w:eastAsia="Times New Roman" w:hAnsi="Arial" w:cs="Arial"/>
          <w:iCs/>
          <w:sz w:val="24"/>
          <w:szCs w:val="24"/>
          <w:lang w:val="es-ES_tradnl" w:eastAsia="es-ES"/>
        </w:rPr>
      </w:pPr>
    </w:p>
    <w:p w14:paraId="70B680B7" w14:textId="77777777" w:rsidR="004D7C7A" w:rsidRDefault="004D7C7A" w:rsidP="004D7C7A">
      <w:pPr>
        <w:numPr>
          <w:ilvl w:val="0"/>
          <w:numId w:val="2"/>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2474DE39" w14:textId="77777777" w:rsidR="004D7C7A" w:rsidRDefault="004D7C7A" w:rsidP="004D7C7A">
      <w:pPr>
        <w:suppressAutoHyphens/>
        <w:spacing w:after="0"/>
        <w:ind w:left="720"/>
        <w:jc w:val="both"/>
        <w:rPr>
          <w:rFonts w:ascii="Arial" w:eastAsia="Times New Roman" w:hAnsi="Arial" w:cs="Arial"/>
          <w:iCs/>
          <w:sz w:val="24"/>
          <w:szCs w:val="24"/>
          <w:lang w:val="es-ES_tradnl" w:eastAsia="es-ES"/>
        </w:rPr>
      </w:pPr>
    </w:p>
    <w:p w14:paraId="327E005B" w14:textId="77777777" w:rsidR="004D7C7A" w:rsidRDefault="004D7C7A" w:rsidP="004D7C7A">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26E0801F" w14:textId="77777777" w:rsidR="004D7C7A" w:rsidRDefault="004D7C7A" w:rsidP="004D7C7A">
      <w:pPr>
        <w:suppressAutoHyphens/>
        <w:spacing w:after="0"/>
        <w:jc w:val="both"/>
        <w:rPr>
          <w:rFonts w:ascii="Arial" w:eastAsia="Times New Roman" w:hAnsi="Arial" w:cs="Arial"/>
          <w:i/>
          <w:iCs/>
          <w:sz w:val="24"/>
          <w:szCs w:val="24"/>
          <w:lang w:val="es-ES_tradnl" w:eastAsia="es-ES"/>
        </w:rPr>
      </w:pPr>
    </w:p>
    <w:p w14:paraId="0D9FEFAB" w14:textId="77777777" w:rsidR="004D7C7A" w:rsidRDefault="004D7C7A" w:rsidP="004D7C7A">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4BBA34C2" w14:textId="77777777" w:rsidR="004D7C7A" w:rsidRDefault="004D7C7A" w:rsidP="004D7C7A">
      <w:pPr>
        <w:suppressAutoHyphens/>
        <w:spacing w:after="0"/>
        <w:jc w:val="both"/>
        <w:rPr>
          <w:rFonts w:ascii="Arial" w:eastAsia="Times New Roman" w:hAnsi="Arial" w:cs="Arial"/>
          <w:i/>
          <w:iCs/>
          <w:sz w:val="24"/>
          <w:szCs w:val="24"/>
          <w:lang w:val="es-ES_tradnl" w:eastAsia="es-ES"/>
        </w:rPr>
      </w:pPr>
    </w:p>
    <w:p w14:paraId="4186D4D0" w14:textId="77777777" w:rsidR="004D7C7A" w:rsidRDefault="004D7C7A" w:rsidP="004D7C7A">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6C9EFD56" w14:textId="77777777" w:rsidR="004D7C7A" w:rsidRDefault="004D7C7A" w:rsidP="004D7C7A">
      <w:pPr>
        <w:suppressAutoHyphens/>
        <w:spacing w:after="0"/>
        <w:jc w:val="both"/>
        <w:rPr>
          <w:rFonts w:ascii="Arial" w:eastAsia="Times New Roman" w:hAnsi="Arial" w:cs="Arial"/>
          <w:i/>
          <w:iCs/>
          <w:sz w:val="24"/>
          <w:szCs w:val="24"/>
          <w:lang w:val="es-ES_tradnl" w:eastAsia="es-ES"/>
        </w:rPr>
      </w:pPr>
    </w:p>
    <w:p w14:paraId="2A69BAEA" w14:textId="77777777" w:rsidR="004D7C7A" w:rsidRDefault="004D7C7A" w:rsidP="004D7C7A">
      <w:pPr>
        <w:numPr>
          <w:ilvl w:val="0"/>
          <w:numId w:val="2"/>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3534616D" w14:textId="77777777" w:rsidR="004D7C7A" w:rsidRDefault="004D7C7A" w:rsidP="004D7C7A">
      <w:pPr>
        <w:suppressAutoHyphens/>
        <w:spacing w:after="0"/>
        <w:jc w:val="both"/>
        <w:rPr>
          <w:rFonts w:ascii="Arial" w:eastAsia="Times New Roman" w:hAnsi="Arial" w:cs="Arial"/>
          <w:sz w:val="24"/>
          <w:szCs w:val="24"/>
          <w:lang w:val="es-ES" w:eastAsia="es-ES"/>
        </w:rPr>
      </w:pPr>
    </w:p>
    <w:p w14:paraId="358A51D7" w14:textId="77777777" w:rsidR="004D7C7A" w:rsidRDefault="004D7C7A" w:rsidP="004D7C7A">
      <w:pPr>
        <w:numPr>
          <w:ilvl w:val="0"/>
          <w:numId w:val="1"/>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16726446" w14:textId="77777777" w:rsidR="004D7C7A" w:rsidRDefault="004D7C7A" w:rsidP="004D7C7A">
      <w:pPr>
        <w:suppressAutoHyphens/>
        <w:spacing w:after="0"/>
        <w:jc w:val="both"/>
        <w:rPr>
          <w:rFonts w:ascii="Arial" w:eastAsia="Times New Roman" w:hAnsi="Arial" w:cs="Arial"/>
          <w:b/>
          <w:sz w:val="24"/>
          <w:szCs w:val="24"/>
          <w:lang w:val="es-ES" w:eastAsia="es-ES"/>
        </w:rPr>
      </w:pPr>
    </w:p>
    <w:p w14:paraId="3D7D89A0" w14:textId="77777777" w:rsidR="004D7C7A" w:rsidRDefault="004D7C7A" w:rsidP="004D7C7A">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415A1CF" w14:textId="77777777" w:rsidR="004D7C7A" w:rsidRDefault="004D7C7A" w:rsidP="004D7C7A">
      <w:pPr>
        <w:suppressAutoHyphens/>
        <w:spacing w:after="0"/>
        <w:jc w:val="both"/>
        <w:rPr>
          <w:rFonts w:ascii="Arial" w:eastAsia="Times New Roman" w:hAnsi="Arial" w:cs="Arial"/>
          <w:sz w:val="24"/>
          <w:szCs w:val="24"/>
          <w:lang w:val="es-ES" w:eastAsia="es-ES"/>
        </w:rPr>
      </w:pPr>
    </w:p>
    <w:p w14:paraId="1CED3E25" w14:textId="77777777" w:rsidR="004D7C7A" w:rsidRDefault="004D7C7A" w:rsidP="004D7C7A">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5475D0E8" w14:textId="77777777" w:rsidR="004D7C7A" w:rsidRDefault="004D7C7A" w:rsidP="004D7C7A">
      <w:pPr>
        <w:suppressAutoHyphens/>
        <w:spacing w:after="0"/>
        <w:ind w:left="360"/>
        <w:jc w:val="both"/>
        <w:rPr>
          <w:rFonts w:ascii="Arial" w:eastAsia="Times New Roman" w:hAnsi="Arial" w:cs="Arial"/>
          <w:sz w:val="24"/>
          <w:szCs w:val="24"/>
          <w:lang w:val="es-ES_tradnl" w:eastAsia="es-ES"/>
        </w:rPr>
      </w:pPr>
    </w:p>
    <w:p w14:paraId="46DC285A" w14:textId="77777777" w:rsidR="004D7C7A" w:rsidRDefault="004D7C7A" w:rsidP="004D7C7A">
      <w:pPr>
        <w:numPr>
          <w:ilvl w:val="0"/>
          <w:numId w:val="3"/>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0704D6E5" w14:textId="77777777" w:rsidR="004D7C7A" w:rsidRDefault="004D7C7A" w:rsidP="004D7C7A">
      <w:pPr>
        <w:suppressAutoHyphens/>
        <w:spacing w:after="0"/>
        <w:ind w:left="360"/>
        <w:jc w:val="both"/>
        <w:rPr>
          <w:rFonts w:ascii="Arial" w:eastAsia="Times New Roman" w:hAnsi="Arial" w:cs="Arial"/>
          <w:b/>
          <w:bCs/>
          <w:sz w:val="24"/>
          <w:szCs w:val="24"/>
          <w:lang w:val="es-ES" w:eastAsia="es-ES"/>
        </w:rPr>
      </w:pPr>
    </w:p>
    <w:p w14:paraId="5FB4CCA2" w14:textId="77777777" w:rsidR="004D7C7A" w:rsidRDefault="004D7C7A" w:rsidP="004D7C7A">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361B3A98" w14:textId="77777777" w:rsidR="004D7C7A" w:rsidRDefault="004D7C7A" w:rsidP="004D7C7A">
      <w:pPr>
        <w:suppressAutoHyphens/>
        <w:spacing w:after="0"/>
        <w:ind w:left="360"/>
        <w:jc w:val="both"/>
        <w:rPr>
          <w:rFonts w:ascii="Arial" w:eastAsia="Times New Roman" w:hAnsi="Arial" w:cs="Arial"/>
          <w:b/>
          <w:bCs/>
          <w:sz w:val="24"/>
          <w:szCs w:val="24"/>
          <w:lang w:val="es-ES" w:eastAsia="es-ES"/>
        </w:rPr>
      </w:pPr>
    </w:p>
    <w:p w14:paraId="4DA3A798" w14:textId="77777777" w:rsidR="004D7C7A" w:rsidRDefault="004D7C7A" w:rsidP="004D7C7A">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1A614BE9" w14:textId="77777777" w:rsidR="004D7C7A" w:rsidRDefault="004D7C7A" w:rsidP="004D7C7A">
      <w:pPr>
        <w:suppressAutoHyphens/>
        <w:spacing w:after="0"/>
        <w:ind w:left="360"/>
        <w:jc w:val="both"/>
        <w:rPr>
          <w:rFonts w:ascii="Arial" w:eastAsia="Times New Roman" w:hAnsi="Arial" w:cs="Arial"/>
          <w:b/>
          <w:bCs/>
          <w:sz w:val="24"/>
          <w:szCs w:val="24"/>
          <w:lang w:val="es-ES" w:eastAsia="es-ES"/>
        </w:rPr>
      </w:pPr>
    </w:p>
    <w:p w14:paraId="21A9ED62" w14:textId="77777777" w:rsidR="004D7C7A" w:rsidRDefault="004D7C7A" w:rsidP="004D7C7A">
      <w:pPr>
        <w:numPr>
          <w:ilvl w:val="0"/>
          <w:numId w:val="3"/>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0F0483E0" w14:textId="77777777" w:rsidR="004D7C7A" w:rsidRDefault="004D7C7A" w:rsidP="004D7C7A">
      <w:pPr>
        <w:suppressAutoHyphens/>
        <w:spacing w:after="0"/>
        <w:jc w:val="both"/>
        <w:rPr>
          <w:rFonts w:ascii="Arial" w:eastAsia="Times New Roman" w:hAnsi="Arial" w:cs="Arial"/>
          <w:sz w:val="24"/>
          <w:szCs w:val="24"/>
          <w:lang w:val="es-ES" w:eastAsia="es-ES"/>
        </w:rPr>
      </w:pPr>
    </w:p>
    <w:p w14:paraId="3B43CF7D" w14:textId="77777777" w:rsidR="004D7C7A" w:rsidRDefault="004D7C7A" w:rsidP="004D7C7A">
      <w:pPr>
        <w:suppressAutoHyphens/>
        <w:spacing w:after="0"/>
        <w:jc w:val="both"/>
        <w:rPr>
          <w:rFonts w:ascii="Arial" w:eastAsia="Times New Roman" w:hAnsi="Arial" w:cs="Arial"/>
          <w:sz w:val="24"/>
          <w:szCs w:val="24"/>
          <w:lang w:val="es-ES" w:eastAsia="es-ES"/>
        </w:rPr>
      </w:pPr>
    </w:p>
    <w:p w14:paraId="337BC135" w14:textId="77777777" w:rsidR="004D7C7A" w:rsidRDefault="004D7C7A" w:rsidP="004D7C7A">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2DAFDD14"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4EC12567" w14:textId="77777777" w:rsidR="004D7C7A" w:rsidRDefault="004D7C7A" w:rsidP="004D7C7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62C4B1CA"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2EE57643" w14:textId="77777777" w:rsidR="004D7C7A" w:rsidRDefault="004D7C7A" w:rsidP="004D7C7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33F6C70D"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1D3F07FB" w14:textId="77777777" w:rsidR="004D7C7A" w:rsidRDefault="004D7C7A" w:rsidP="004D7C7A">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1621DBE3" w14:textId="77777777" w:rsidR="004D7C7A" w:rsidRDefault="004D7C7A" w:rsidP="004D7C7A">
      <w:pPr>
        <w:suppressAutoHyphens/>
        <w:spacing w:after="0"/>
        <w:jc w:val="both"/>
        <w:rPr>
          <w:rFonts w:ascii="Arial" w:eastAsia="Times New Roman" w:hAnsi="Arial" w:cs="Arial"/>
          <w:b/>
          <w:sz w:val="24"/>
          <w:szCs w:val="24"/>
          <w:lang w:val="es-ES_tradnl" w:eastAsia="es-ES"/>
        </w:rPr>
      </w:pPr>
    </w:p>
    <w:p w14:paraId="2BFD53AE" w14:textId="77777777" w:rsidR="004D7C7A" w:rsidRDefault="004D7C7A" w:rsidP="004D7C7A">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3080073D"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3AA27E83" w14:textId="77777777" w:rsidR="004D7C7A" w:rsidRDefault="004D7C7A" w:rsidP="004D7C7A">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06DC28C8" w14:textId="77777777" w:rsidR="004D7C7A" w:rsidRDefault="004D7C7A" w:rsidP="004D7C7A">
      <w:pPr>
        <w:suppressAutoHyphens/>
        <w:spacing w:after="0"/>
        <w:jc w:val="both"/>
        <w:rPr>
          <w:rFonts w:ascii="Arial" w:eastAsia="Times New Roman" w:hAnsi="Arial" w:cs="Arial"/>
          <w:b/>
          <w:bCs/>
          <w:sz w:val="24"/>
          <w:szCs w:val="24"/>
          <w:lang w:val="es-ES" w:eastAsia="es-ES"/>
        </w:rPr>
      </w:pPr>
    </w:p>
    <w:p w14:paraId="4715352E" w14:textId="77777777" w:rsidR="004D7C7A" w:rsidRDefault="004D7C7A" w:rsidP="004D7C7A">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13A60C37" w14:textId="77777777" w:rsidR="004D7C7A" w:rsidRDefault="004D7C7A" w:rsidP="004D7C7A">
      <w:pPr>
        <w:suppressAutoHyphens/>
        <w:spacing w:after="0"/>
        <w:jc w:val="both"/>
        <w:rPr>
          <w:rFonts w:ascii="Arial" w:eastAsia="Times New Roman" w:hAnsi="Arial" w:cs="Arial"/>
          <w:b/>
          <w:bCs/>
          <w:sz w:val="24"/>
          <w:szCs w:val="24"/>
          <w:lang w:val="es-ES" w:eastAsia="es-ES"/>
        </w:rPr>
      </w:pPr>
    </w:p>
    <w:p w14:paraId="642F6009" w14:textId="77777777" w:rsidR="004D7C7A" w:rsidRDefault="004D7C7A" w:rsidP="004D7C7A">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0884331B"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52A9539F" w14:textId="77777777" w:rsidR="004D7C7A" w:rsidRDefault="004D7C7A" w:rsidP="004D7C7A">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44F9D92C" w14:textId="77777777" w:rsidR="004D7C7A" w:rsidRDefault="004D7C7A" w:rsidP="004D7C7A">
      <w:pPr>
        <w:suppressAutoHyphens/>
        <w:spacing w:after="0" w:line="240" w:lineRule="auto"/>
        <w:ind w:left="426" w:right="420"/>
        <w:jc w:val="both"/>
        <w:rPr>
          <w:rFonts w:ascii="Arial" w:eastAsia="Times New Roman" w:hAnsi="Arial" w:cs="Arial"/>
          <w:szCs w:val="24"/>
          <w:lang w:val="es-ES_tradnl" w:eastAsia="es-ES"/>
        </w:rPr>
      </w:pPr>
    </w:p>
    <w:p w14:paraId="400D41BB" w14:textId="77777777" w:rsidR="004D7C7A" w:rsidRDefault="004D7C7A" w:rsidP="004D7C7A">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xml:space="preserve">. Dicha afiliación no se pierde por haber dejado de cotizar durante </w:t>
      </w:r>
      <w:r>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579F671E" w14:textId="77777777" w:rsidR="004D7C7A" w:rsidRDefault="004D7C7A" w:rsidP="004D7C7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1943CEFB" w14:textId="77777777" w:rsidR="004D7C7A" w:rsidRDefault="004D7C7A" w:rsidP="004D7C7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596827EF"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0BD0D0DF" w14:textId="77777777" w:rsidR="004D7C7A" w:rsidRDefault="004D7C7A" w:rsidP="004D7C7A">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64E9B4B4"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74C65858" w14:textId="77777777" w:rsidR="004D7C7A" w:rsidRDefault="004D7C7A" w:rsidP="004D7C7A">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78382AF1" w14:textId="77777777" w:rsidR="004D7C7A" w:rsidRDefault="004D7C7A" w:rsidP="004D7C7A">
      <w:pPr>
        <w:suppressAutoHyphens/>
        <w:spacing w:after="0"/>
        <w:jc w:val="both"/>
        <w:rPr>
          <w:rFonts w:ascii="Arial" w:eastAsia="Times New Roman" w:hAnsi="Arial" w:cs="Arial"/>
          <w:b/>
          <w:bCs/>
          <w:sz w:val="24"/>
          <w:szCs w:val="24"/>
          <w:lang w:val="es-ES" w:eastAsia="es-ES"/>
        </w:rPr>
      </w:pPr>
    </w:p>
    <w:p w14:paraId="1DD44CE0" w14:textId="77777777" w:rsidR="004D7C7A" w:rsidRDefault="004D7C7A" w:rsidP="004D7C7A">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7495E173" w14:textId="77777777" w:rsidR="004D7C7A" w:rsidRDefault="004D7C7A" w:rsidP="004D7C7A">
      <w:pPr>
        <w:suppressAutoHyphens/>
        <w:spacing w:after="0"/>
        <w:jc w:val="both"/>
        <w:rPr>
          <w:rFonts w:ascii="Arial" w:eastAsia="Times New Roman" w:hAnsi="Arial" w:cs="Arial"/>
          <w:iCs/>
          <w:sz w:val="24"/>
          <w:szCs w:val="24"/>
          <w:lang w:val="es-ES_tradnl" w:eastAsia="es-ES"/>
        </w:rPr>
      </w:pPr>
    </w:p>
    <w:p w14:paraId="34F6DBD5" w14:textId="77777777" w:rsidR="004D7C7A" w:rsidRDefault="004D7C7A" w:rsidP="004D7C7A">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7D5C594F" w14:textId="77777777" w:rsidR="004D7C7A" w:rsidRDefault="004D7C7A" w:rsidP="004D7C7A">
      <w:pPr>
        <w:suppressAutoHyphens/>
        <w:spacing w:after="0"/>
        <w:jc w:val="both"/>
        <w:rPr>
          <w:rFonts w:ascii="Arial" w:eastAsia="Times New Roman" w:hAnsi="Arial" w:cs="Arial"/>
          <w:iCs/>
          <w:sz w:val="24"/>
          <w:szCs w:val="24"/>
          <w:lang w:val="es-ES_tradnl" w:eastAsia="es-ES"/>
        </w:rPr>
      </w:pPr>
    </w:p>
    <w:p w14:paraId="5ADB3138" w14:textId="77777777" w:rsidR="004D7C7A" w:rsidRDefault="004D7C7A" w:rsidP="004D7C7A">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25FC258F" w14:textId="77777777" w:rsidR="004D7C7A" w:rsidRDefault="004D7C7A" w:rsidP="004D7C7A">
      <w:pPr>
        <w:suppressAutoHyphens/>
        <w:spacing w:after="0"/>
        <w:jc w:val="both"/>
        <w:rPr>
          <w:rFonts w:ascii="Arial" w:eastAsia="Times New Roman" w:hAnsi="Arial" w:cs="Arial"/>
          <w:iCs/>
          <w:sz w:val="24"/>
          <w:szCs w:val="24"/>
          <w:lang w:val="es-ES_tradnl" w:eastAsia="es-ES"/>
        </w:rPr>
      </w:pPr>
    </w:p>
    <w:p w14:paraId="5539AE39" w14:textId="77777777" w:rsidR="004D7C7A" w:rsidRDefault="004D7C7A" w:rsidP="004D7C7A">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20DDA14B" w14:textId="77777777" w:rsidR="004D7C7A" w:rsidRDefault="004D7C7A" w:rsidP="004D7C7A">
      <w:pPr>
        <w:suppressAutoHyphens/>
        <w:spacing w:after="0"/>
        <w:jc w:val="both"/>
        <w:rPr>
          <w:rFonts w:ascii="Arial" w:eastAsia="Times New Roman" w:hAnsi="Arial" w:cs="Arial"/>
          <w:iCs/>
          <w:sz w:val="24"/>
          <w:szCs w:val="24"/>
          <w:lang w:val="es-ES_tradnl" w:eastAsia="es-ES"/>
        </w:rPr>
      </w:pPr>
    </w:p>
    <w:p w14:paraId="718172E4" w14:textId="77777777" w:rsidR="004D7C7A" w:rsidRDefault="004D7C7A" w:rsidP="004D7C7A">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E217AF5" w14:textId="77777777" w:rsidR="004D7C7A" w:rsidRDefault="004D7C7A" w:rsidP="004D7C7A">
      <w:pPr>
        <w:suppressAutoHyphens/>
        <w:spacing w:after="0"/>
        <w:jc w:val="both"/>
        <w:rPr>
          <w:rFonts w:ascii="Arial" w:eastAsia="Times New Roman" w:hAnsi="Arial" w:cs="Arial"/>
          <w:iCs/>
          <w:sz w:val="24"/>
          <w:szCs w:val="24"/>
          <w:lang w:val="es-ES_tradnl" w:eastAsia="es-ES"/>
        </w:rPr>
      </w:pPr>
    </w:p>
    <w:p w14:paraId="3576D2A9" w14:textId="77777777" w:rsidR="004D7C7A" w:rsidRDefault="004D7C7A" w:rsidP="004D7C7A">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2A7C6614"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0164C817" w14:textId="77777777" w:rsidR="004D7C7A" w:rsidRDefault="004D7C7A" w:rsidP="004D7C7A">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125CBE06" w14:textId="77777777" w:rsidR="004D7C7A" w:rsidRDefault="004D7C7A" w:rsidP="004D7C7A">
      <w:pPr>
        <w:suppressAutoHyphens/>
        <w:spacing w:after="0"/>
        <w:jc w:val="both"/>
        <w:rPr>
          <w:rFonts w:ascii="Arial" w:eastAsia="Times New Roman" w:hAnsi="Arial" w:cs="Arial"/>
          <w:b/>
          <w:iCs/>
          <w:sz w:val="24"/>
          <w:szCs w:val="24"/>
          <w:lang w:val="es-ES_tradnl" w:eastAsia="es-ES"/>
        </w:rPr>
      </w:pPr>
    </w:p>
    <w:p w14:paraId="0AF2B158" w14:textId="77777777" w:rsidR="004D7C7A" w:rsidRDefault="004D7C7A" w:rsidP="004D7C7A">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1B8A2EB0" w14:textId="77777777" w:rsidR="004D7C7A" w:rsidRDefault="004D7C7A" w:rsidP="004D7C7A">
      <w:pPr>
        <w:suppressAutoHyphens/>
        <w:spacing w:after="0"/>
        <w:jc w:val="both"/>
        <w:rPr>
          <w:rFonts w:ascii="Arial" w:eastAsia="Times New Roman" w:hAnsi="Arial" w:cs="Arial"/>
          <w:iCs/>
          <w:sz w:val="24"/>
          <w:szCs w:val="24"/>
          <w:lang w:val="es-ES_tradnl" w:eastAsia="es-ES"/>
        </w:rPr>
      </w:pPr>
    </w:p>
    <w:p w14:paraId="1F2DCA21" w14:textId="77777777" w:rsidR="004D7C7A" w:rsidRDefault="004D7C7A" w:rsidP="004D7C7A">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3AB007F4" w14:textId="77777777" w:rsidR="004D7C7A" w:rsidRDefault="004D7C7A" w:rsidP="004D7C7A">
      <w:pPr>
        <w:suppressAutoHyphens/>
        <w:spacing w:after="0"/>
        <w:jc w:val="both"/>
        <w:rPr>
          <w:rFonts w:ascii="Arial" w:eastAsia="Times New Roman" w:hAnsi="Arial" w:cs="Arial"/>
          <w:b/>
          <w:iCs/>
          <w:sz w:val="24"/>
          <w:szCs w:val="24"/>
          <w:lang w:val="es-ES_tradnl" w:eastAsia="es-ES"/>
        </w:rPr>
      </w:pPr>
    </w:p>
    <w:p w14:paraId="0E2DE111" w14:textId="77777777" w:rsidR="004D7C7A" w:rsidRDefault="004D7C7A" w:rsidP="004D7C7A">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111FF4A3" w14:textId="77777777" w:rsidR="004D7C7A" w:rsidRDefault="004D7C7A" w:rsidP="004D7C7A">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11F8D22E" w14:textId="77777777" w:rsidR="004D7C7A" w:rsidRDefault="004D7C7A" w:rsidP="004D7C7A">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11A3F4B2" w14:textId="77777777" w:rsidR="004D7C7A" w:rsidRDefault="004D7C7A" w:rsidP="004D7C7A">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59EF1D2A" w14:textId="77777777" w:rsidR="004D7C7A" w:rsidRDefault="004D7C7A" w:rsidP="004D7C7A">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453EBF8E" w14:textId="77777777" w:rsidR="004D7C7A" w:rsidRDefault="004D7C7A" w:rsidP="004D7C7A">
      <w:pPr>
        <w:suppressAutoHyphens/>
        <w:spacing w:after="0"/>
        <w:jc w:val="both"/>
        <w:rPr>
          <w:rFonts w:ascii="Arial" w:eastAsia="Times New Roman" w:hAnsi="Arial" w:cs="Arial"/>
          <w:b/>
          <w:iCs/>
          <w:sz w:val="24"/>
          <w:szCs w:val="24"/>
          <w:lang w:val="es-ES_tradnl" w:eastAsia="es-ES"/>
        </w:rPr>
      </w:pPr>
    </w:p>
    <w:p w14:paraId="134788A0" w14:textId="77777777" w:rsidR="004D7C7A" w:rsidRDefault="004D7C7A" w:rsidP="004D7C7A">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3A511407" w14:textId="77777777" w:rsidR="004D7C7A" w:rsidRDefault="004D7C7A" w:rsidP="004D7C7A">
      <w:pPr>
        <w:suppressAutoHyphens/>
        <w:spacing w:after="0"/>
        <w:jc w:val="both"/>
        <w:rPr>
          <w:rFonts w:ascii="Arial" w:eastAsia="Times New Roman" w:hAnsi="Arial" w:cs="Arial"/>
          <w:b/>
          <w:iCs/>
          <w:sz w:val="24"/>
          <w:szCs w:val="24"/>
          <w:lang w:eastAsia="es-ES"/>
        </w:rPr>
      </w:pPr>
    </w:p>
    <w:p w14:paraId="537A2955" w14:textId="77777777" w:rsidR="004D7C7A" w:rsidRDefault="004D7C7A" w:rsidP="004D7C7A">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10908516"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134E635A" w14:textId="77777777" w:rsidR="004D7C7A" w:rsidRDefault="004D7C7A" w:rsidP="004D7C7A">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41463CAD"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3E928F8A" w14:textId="77777777" w:rsidR="004D7C7A" w:rsidRDefault="004D7C7A" w:rsidP="004D7C7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Pr>
          <w:rFonts w:ascii="Arial" w:eastAsia="Times New Roman" w:hAnsi="Arial" w:cs="Arial"/>
          <w:sz w:val="24"/>
          <w:szCs w:val="24"/>
          <w:lang w:val="es-ES_tradnl" w:eastAsia="es-ES"/>
        </w:rPr>
        <w:lastRenderedPageBreak/>
        <w:t>de 2005, la nación es garante del pago de las obligaciones pensionales a cargo de Colpensiones.</w:t>
      </w:r>
    </w:p>
    <w:p w14:paraId="1799810B"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76F849A7" w14:textId="77777777" w:rsidR="004D7C7A" w:rsidRDefault="004D7C7A" w:rsidP="004D7C7A">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2E2E7086"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469F8B0A" w14:textId="77777777" w:rsidR="004D7C7A" w:rsidRDefault="004D7C7A" w:rsidP="004D7C7A">
      <w:pPr>
        <w:numPr>
          <w:ilvl w:val="0"/>
          <w:numId w:val="1"/>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71A5C79C"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7FE7A8B9" w14:textId="77777777" w:rsidR="004D7C7A" w:rsidRDefault="004D7C7A" w:rsidP="004D7C7A">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Pr>
          <w:rFonts w:ascii="Arial" w:eastAsia="Times New Roman" w:hAnsi="Arial" w:cs="Arial"/>
          <w:sz w:val="24"/>
          <w:szCs w:val="24"/>
          <w:lang w:val="es-ES" w:eastAsia="es-ES"/>
        </w:rPr>
        <w:t xml:space="preserve"> </w:t>
      </w:r>
    </w:p>
    <w:p w14:paraId="7540C78D"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51346049" w14:textId="77777777" w:rsidR="004D7C7A" w:rsidRDefault="004D7C7A" w:rsidP="004D7C7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615EB84B"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09D1050B" w14:textId="77777777" w:rsidR="004D7C7A" w:rsidRDefault="004D7C7A" w:rsidP="004D7C7A">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32BB2AC6"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5164B51C" w14:textId="77777777" w:rsidR="004D7C7A" w:rsidRDefault="004D7C7A" w:rsidP="004D7C7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1F84E271"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47EFD8C6" w14:textId="77777777" w:rsidR="004D7C7A" w:rsidRDefault="004D7C7A" w:rsidP="004D7C7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75C07F5"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00AA2EA7" w14:textId="77777777" w:rsidR="004D7C7A" w:rsidRDefault="004D7C7A" w:rsidP="004D7C7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1BCC7EAF"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0F24B407" w14:textId="77777777" w:rsidR="004D7C7A" w:rsidRDefault="004D7C7A" w:rsidP="004D7C7A">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0E1B3538" w14:textId="77777777" w:rsidR="004D7C7A" w:rsidRDefault="004D7C7A" w:rsidP="004D7C7A">
      <w:pPr>
        <w:suppressAutoHyphens/>
        <w:spacing w:after="0"/>
        <w:jc w:val="both"/>
        <w:rPr>
          <w:rFonts w:ascii="Arial" w:eastAsia="Times New Roman" w:hAnsi="Arial" w:cs="Arial"/>
          <w:sz w:val="24"/>
          <w:szCs w:val="24"/>
          <w:lang w:val="es-ES_tradnl" w:eastAsia="es-ES"/>
        </w:rPr>
      </w:pPr>
    </w:p>
    <w:p w14:paraId="44D557CF" w14:textId="77777777" w:rsidR="004D7C7A" w:rsidRDefault="004D7C7A" w:rsidP="004D7C7A">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479673B5" w14:textId="77777777" w:rsidR="004D7C7A" w:rsidRDefault="004D7C7A" w:rsidP="004D7C7A">
      <w:pPr>
        <w:spacing w:after="0"/>
        <w:jc w:val="both"/>
        <w:rPr>
          <w:rFonts w:ascii="Arial" w:hAnsi="Arial" w:cs="Arial"/>
          <w:sz w:val="24"/>
          <w:szCs w:val="24"/>
        </w:rPr>
      </w:pPr>
    </w:p>
    <w:p w14:paraId="71E1BE44" w14:textId="77777777" w:rsidR="004D7C7A" w:rsidRDefault="004D7C7A" w:rsidP="004D7C7A">
      <w:pPr>
        <w:spacing w:after="0"/>
        <w:jc w:val="both"/>
        <w:rPr>
          <w:rFonts w:ascii="Arial" w:eastAsia="Times New Roman" w:hAnsi="Arial" w:cs="Arial"/>
          <w:sz w:val="24"/>
          <w:szCs w:val="24"/>
        </w:rPr>
      </w:pPr>
    </w:p>
    <w:p w14:paraId="7C4D3CE5" w14:textId="77777777" w:rsidR="004D7C7A" w:rsidRDefault="004D7C7A" w:rsidP="004D7C7A">
      <w:pPr>
        <w:spacing w:after="0"/>
        <w:jc w:val="both"/>
        <w:rPr>
          <w:rFonts w:ascii="Arial" w:eastAsia="Times New Roman" w:hAnsi="Arial" w:cs="Arial"/>
          <w:sz w:val="24"/>
          <w:szCs w:val="24"/>
        </w:rPr>
      </w:pPr>
    </w:p>
    <w:p w14:paraId="3A2629AF" w14:textId="77777777" w:rsidR="004D7C7A" w:rsidRDefault="004D7C7A" w:rsidP="004D7C7A">
      <w:pPr>
        <w:spacing w:after="0"/>
        <w:jc w:val="both"/>
        <w:rPr>
          <w:rFonts w:ascii="Arial" w:eastAsia="Times New Roman" w:hAnsi="Arial" w:cs="Arial"/>
          <w:sz w:val="24"/>
          <w:szCs w:val="24"/>
        </w:rPr>
      </w:pPr>
    </w:p>
    <w:p w14:paraId="6519E83A" w14:textId="77777777" w:rsidR="004D7C7A" w:rsidRDefault="004D7C7A" w:rsidP="004D7C7A">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71B1F576" w14:textId="414B81B8" w:rsidR="004D7C7A" w:rsidRPr="004D7C7A" w:rsidRDefault="004D7C7A" w:rsidP="004D7C7A">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p>
    <w:sectPr w:rsidR="004D7C7A" w:rsidRPr="004D7C7A" w:rsidSect="00FE42DD">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3E2B38" w16cex:dateUtc="2022-07-11T21:05:19.999Z"/>
  <w16cex:commentExtensible w16cex:durableId="5C9BABAA" w16cex:dateUtc="2022-07-18T15:03:38.3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5E7D8" w14:textId="77777777" w:rsidR="00EB6AC0" w:rsidRDefault="00EB6AC0">
      <w:pPr>
        <w:spacing w:after="0" w:line="240" w:lineRule="auto"/>
      </w:pPr>
      <w:r>
        <w:separator/>
      </w:r>
    </w:p>
  </w:endnote>
  <w:endnote w:type="continuationSeparator" w:id="0">
    <w:p w14:paraId="3B9713B4" w14:textId="77777777" w:rsidR="00EB6AC0" w:rsidRDefault="00EB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E86E5" w14:textId="73EB5A17" w:rsidR="004F38D8" w:rsidRPr="004F6E00" w:rsidRDefault="005443B4" w:rsidP="00FE42DD">
    <w:pPr>
      <w:suppressAutoHyphens/>
      <w:spacing w:after="0" w:line="240" w:lineRule="auto"/>
      <w:jc w:val="right"/>
      <w:rPr>
        <w:rStyle w:val="normaltextrun"/>
        <w:rFonts w:ascii="Arial" w:hAnsi="Arial" w:cs="Arial"/>
        <w:sz w:val="18"/>
        <w:szCs w:val="14"/>
      </w:rPr>
    </w:pPr>
    <w:r w:rsidRPr="004F6E00">
      <w:rPr>
        <w:rStyle w:val="normaltextrun"/>
        <w:rFonts w:ascii="Arial" w:hAnsi="Arial" w:cs="Arial"/>
        <w:sz w:val="18"/>
        <w:szCs w:val="14"/>
      </w:rPr>
      <w:fldChar w:fldCharType="begin"/>
    </w:r>
    <w:r w:rsidRPr="004F6E00">
      <w:rPr>
        <w:rStyle w:val="normaltextrun"/>
        <w:rFonts w:ascii="Arial" w:hAnsi="Arial" w:cs="Arial"/>
        <w:sz w:val="18"/>
        <w:szCs w:val="14"/>
      </w:rPr>
      <w:instrText>PAGE   \* MERGEFORMAT</w:instrText>
    </w:r>
    <w:r w:rsidRPr="004F6E00">
      <w:rPr>
        <w:rStyle w:val="normaltextrun"/>
        <w:rFonts w:ascii="Arial" w:hAnsi="Arial" w:cs="Arial"/>
        <w:sz w:val="18"/>
        <w:szCs w:val="14"/>
      </w:rPr>
      <w:fldChar w:fldCharType="separate"/>
    </w:r>
    <w:r w:rsidR="00CC7955" w:rsidRPr="004F6E00">
      <w:rPr>
        <w:rStyle w:val="normaltextrun"/>
        <w:rFonts w:ascii="Arial" w:hAnsi="Arial" w:cs="Arial"/>
        <w:sz w:val="18"/>
        <w:szCs w:val="14"/>
      </w:rPr>
      <w:t>21</w:t>
    </w:r>
    <w:r w:rsidRPr="004F6E00">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FABD0" w14:textId="77777777" w:rsidR="00EB6AC0" w:rsidRDefault="00EB6AC0">
      <w:pPr>
        <w:spacing w:after="0" w:line="240" w:lineRule="auto"/>
      </w:pPr>
      <w:r>
        <w:separator/>
      </w:r>
    </w:p>
  </w:footnote>
  <w:footnote w:type="continuationSeparator" w:id="0">
    <w:p w14:paraId="0AE4A7DD" w14:textId="77777777" w:rsidR="00EB6AC0" w:rsidRDefault="00EB6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6260" w14:textId="39F6E254" w:rsidR="004F6E00" w:rsidRPr="004F6E00" w:rsidRDefault="008C5FBA" w:rsidP="004F6E00">
    <w:pPr>
      <w:suppressAutoHyphens/>
      <w:spacing w:after="0" w:line="240" w:lineRule="auto"/>
      <w:jc w:val="center"/>
      <w:rPr>
        <w:rStyle w:val="normaltextrun"/>
        <w:rFonts w:ascii="Arial" w:hAnsi="Arial" w:cs="Arial"/>
        <w:sz w:val="18"/>
        <w:szCs w:val="14"/>
      </w:rPr>
    </w:pPr>
    <w:r w:rsidRPr="004F6E00">
      <w:rPr>
        <w:rStyle w:val="normaltextrun"/>
        <w:rFonts w:ascii="Arial" w:hAnsi="Arial" w:cs="Arial"/>
        <w:sz w:val="18"/>
        <w:szCs w:val="14"/>
      </w:rPr>
      <w:t>Elsa Victoria Riaño Castro Vs Colpensiones y otras</w:t>
    </w:r>
  </w:p>
  <w:p w14:paraId="7EBA6401" w14:textId="3D65668F" w:rsidR="008C5FBA" w:rsidRPr="004F6E00" w:rsidRDefault="008C5FBA" w:rsidP="004F6E00">
    <w:pPr>
      <w:suppressAutoHyphens/>
      <w:spacing w:after="0" w:line="240" w:lineRule="auto"/>
      <w:jc w:val="center"/>
      <w:rPr>
        <w:rFonts w:ascii="Arial" w:hAnsi="Arial" w:cs="Arial"/>
        <w:sz w:val="18"/>
        <w:szCs w:val="14"/>
      </w:rPr>
    </w:pPr>
    <w:r w:rsidRPr="004F6E00">
      <w:rPr>
        <w:rStyle w:val="normaltextrun"/>
        <w:rFonts w:ascii="Arial" w:hAnsi="Arial" w:cs="Arial"/>
        <w:sz w:val="18"/>
        <w:szCs w:val="14"/>
      </w:rPr>
      <w:t>Rad. 66001310500120180054401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13"/>
    <w:rsid w:val="000306F6"/>
    <w:rsid w:val="000B50F5"/>
    <w:rsid w:val="000C52B1"/>
    <w:rsid w:val="000C531F"/>
    <w:rsid w:val="000C55B3"/>
    <w:rsid w:val="001A4108"/>
    <w:rsid w:val="001C7626"/>
    <w:rsid w:val="001D7815"/>
    <w:rsid w:val="00245C06"/>
    <w:rsid w:val="00246593"/>
    <w:rsid w:val="00246E47"/>
    <w:rsid w:val="00255E6F"/>
    <w:rsid w:val="002822D7"/>
    <w:rsid w:val="00287656"/>
    <w:rsid w:val="00294971"/>
    <w:rsid w:val="00295F80"/>
    <w:rsid w:val="002B2213"/>
    <w:rsid w:val="002B2830"/>
    <w:rsid w:val="002B52C0"/>
    <w:rsid w:val="002B5F4E"/>
    <w:rsid w:val="002E27E9"/>
    <w:rsid w:val="003036AD"/>
    <w:rsid w:val="003170C7"/>
    <w:rsid w:val="003303D5"/>
    <w:rsid w:val="00334123"/>
    <w:rsid w:val="003468AE"/>
    <w:rsid w:val="003578A0"/>
    <w:rsid w:val="00365E59"/>
    <w:rsid w:val="00372DD6"/>
    <w:rsid w:val="003A08C9"/>
    <w:rsid w:val="003A47A3"/>
    <w:rsid w:val="003D19C3"/>
    <w:rsid w:val="003D5053"/>
    <w:rsid w:val="00405AB9"/>
    <w:rsid w:val="00422675"/>
    <w:rsid w:val="00495325"/>
    <w:rsid w:val="004A1B62"/>
    <w:rsid w:val="004C025D"/>
    <w:rsid w:val="004D7C7A"/>
    <w:rsid w:val="004E22E4"/>
    <w:rsid w:val="004F5921"/>
    <w:rsid w:val="004F6E00"/>
    <w:rsid w:val="005046E0"/>
    <w:rsid w:val="00507333"/>
    <w:rsid w:val="005322C8"/>
    <w:rsid w:val="00536EDB"/>
    <w:rsid w:val="005443B4"/>
    <w:rsid w:val="00591951"/>
    <w:rsid w:val="005926A7"/>
    <w:rsid w:val="00592F1E"/>
    <w:rsid w:val="005E2635"/>
    <w:rsid w:val="005E64F3"/>
    <w:rsid w:val="006235AD"/>
    <w:rsid w:val="006333D6"/>
    <w:rsid w:val="00664964"/>
    <w:rsid w:val="006835DF"/>
    <w:rsid w:val="00691588"/>
    <w:rsid w:val="006B1BC9"/>
    <w:rsid w:val="006C15C8"/>
    <w:rsid w:val="006E41D9"/>
    <w:rsid w:val="00751671"/>
    <w:rsid w:val="0077387B"/>
    <w:rsid w:val="00787224"/>
    <w:rsid w:val="007979F2"/>
    <w:rsid w:val="007C49D2"/>
    <w:rsid w:val="007D25A4"/>
    <w:rsid w:val="00804E61"/>
    <w:rsid w:val="00812200"/>
    <w:rsid w:val="0083479F"/>
    <w:rsid w:val="00856BCE"/>
    <w:rsid w:val="008C5FBA"/>
    <w:rsid w:val="008D68F8"/>
    <w:rsid w:val="00903CA9"/>
    <w:rsid w:val="00917A57"/>
    <w:rsid w:val="00932FB4"/>
    <w:rsid w:val="0093471B"/>
    <w:rsid w:val="009620F6"/>
    <w:rsid w:val="009B4925"/>
    <w:rsid w:val="009D1CFF"/>
    <w:rsid w:val="009E6382"/>
    <w:rsid w:val="009F1D35"/>
    <w:rsid w:val="00A136BB"/>
    <w:rsid w:val="00A339CA"/>
    <w:rsid w:val="00A61B98"/>
    <w:rsid w:val="00AA7861"/>
    <w:rsid w:val="00AC7444"/>
    <w:rsid w:val="00AD2A17"/>
    <w:rsid w:val="00AE731A"/>
    <w:rsid w:val="00B20637"/>
    <w:rsid w:val="00B76842"/>
    <w:rsid w:val="00B83E4A"/>
    <w:rsid w:val="00B933EB"/>
    <w:rsid w:val="00BF3FFC"/>
    <w:rsid w:val="00BF458A"/>
    <w:rsid w:val="00C0112C"/>
    <w:rsid w:val="00C3243D"/>
    <w:rsid w:val="00C64DA6"/>
    <w:rsid w:val="00CA338E"/>
    <w:rsid w:val="00CB6BFE"/>
    <w:rsid w:val="00CC0C17"/>
    <w:rsid w:val="00CC42C7"/>
    <w:rsid w:val="00CC7955"/>
    <w:rsid w:val="00CF245B"/>
    <w:rsid w:val="00CF48EF"/>
    <w:rsid w:val="00D05A81"/>
    <w:rsid w:val="00D10C0D"/>
    <w:rsid w:val="00D23DF5"/>
    <w:rsid w:val="00D26EDF"/>
    <w:rsid w:val="00D37972"/>
    <w:rsid w:val="00D64B49"/>
    <w:rsid w:val="00D751DC"/>
    <w:rsid w:val="00DE3298"/>
    <w:rsid w:val="00E4397C"/>
    <w:rsid w:val="00E64C2D"/>
    <w:rsid w:val="00E700D8"/>
    <w:rsid w:val="00EB181E"/>
    <w:rsid w:val="00EB6AC0"/>
    <w:rsid w:val="00F709B6"/>
    <w:rsid w:val="00FE42DD"/>
    <w:rsid w:val="3809C371"/>
    <w:rsid w:val="3D7D5577"/>
    <w:rsid w:val="67E092B8"/>
    <w:rsid w:val="7D84DD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460A"/>
  <w15:chartTrackingRefBased/>
  <w15:docId w15:val="{84954B01-BD2B-4B60-B642-A4FC4BD5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21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B2213"/>
    <w:pPr>
      <w:tabs>
        <w:tab w:val="center" w:pos="4419"/>
        <w:tab w:val="right" w:pos="8838"/>
      </w:tabs>
    </w:pPr>
  </w:style>
  <w:style w:type="character" w:customStyle="1" w:styleId="PiedepginaCar">
    <w:name w:val="Pie de página Car"/>
    <w:basedOn w:val="Fuentedeprrafopredeter"/>
    <w:link w:val="Piedepgina"/>
    <w:uiPriority w:val="99"/>
    <w:rsid w:val="002B2213"/>
    <w:rPr>
      <w:rFonts w:ascii="Calibri" w:eastAsia="Calibri" w:hAnsi="Calibri" w:cs="Times New Roman"/>
    </w:rPr>
  </w:style>
  <w:style w:type="paragraph" w:customStyle="1" w:styleId="paragraph">
    <w:name w:val="paragraph"/>
    <w:basedOn w:val="Normal"/>
    <w:rsid w:val="002B2213"/>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2B2213"/>
  </w:style>
  <w:style w:type="character" w:customStyle="1" w:styleId="eop">
    <w:name w:val="eop"/>
    <w:rsid w:val="002B2213"/>
  </w:style>
  <w:style w:type="paragraph" w:styleId="Textoindependiente">
    <w:name w:val="Body Text"/>
    <w:basedOn w:val="Normal"/>
    <w:link w:val="TextoindependienteCar"/>
    <w:rsid w:val="002B2213"/>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2B2213"/>
    <w:rPr>
      <w:rFonts w:ascii="Arial" w:eastAsia="Times New Roman" w:hAnsi="Arial" w:cs="Times New Roman"/>
      <w:sz w:val="26"/>
      <w:szCs w:val="20"/>
      <w:lang w:val="es-ES_tradnl" w:eastAsia="es-ES"/>
    </w:rPr>
  </w:style>
  <w:style w:type="paragraph" w:styleId="Sinespaciado">
    <w:name w:val="No Spacing"/>
    <w:uiPriority w:val="1"/>
    <w:qFormat/>
    <w:rsid w:val="002B2213"/>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915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158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91588"/>
    <w:rPr>
      <w:b/>
      <w:bCs/>
    </w:rPr>
  </w:style>
  <w:style w:type="character" w:customStyle="1" w:styleId="AsuntodelcomentarioCar">
    <w:name w:val="Asunto del comentario Car"/>
    <w:basedOn w:val="TextocomentarioCar"/>
    <w:link w:val="Asuntodelcomentario"/>
    <w:uiPriority w:val="99"/>
    <w:semiHidden/>
    <w:rsid w:val="00691588"/>
    <w:rPr>
      <w:rFonts w:ascii="Calibri" w:eastAsia="Calibri" w:hAnsi="Calibri" w:cs="Times New Roman"/>
      <w:b/>
      <w:bCs/>
      <w:sz w:val="20"/>
      <w:szCs w:val="20"/>
    </w:rPr>
  </w:style>
  <w:style w:type="paragraph" w:styleId="Encabezado">
    <w:name w:val="header"/>
    <w:basedOn w:val="Normal"/>
    <w:link w:val="EncabezadoCar"/>
    <w:uiPriority w:val="99"/>
    <w:unhideWhenUsed/>
    <w:rsid w:val="008C5F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5FB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70d4649cd45347f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C7EC9-F47A-42D2-AA1B-9B9F84CC1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95DDE-0A84-44F9-8F56-AC21358ED616}">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4D41BCD7-E049-4DF2-AD05-4F923A94FD71}">
  <ds:schemaRefs>
    <ds:schemaRef ds:uri="http://schemas.microsoft.com/sharepoint/v3/contenttype/forms"/>
  </ds:schemaRefs>
</ds:datastoreItem>
</file>

<file path=customXml/itemProps4.xml><?xml version="1.0" encoding="utf-8"?>
<ds:datastoreItem xmlns:ds="http://schemas.openxmlformats.org/officeDocument/2006/customXml" ds:itemID="{2E49D397-ED90-4E12-A4DF-90D78E21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13069</Words>
  <Characters>71882</Characters>
  <Application>Microsoft Office Word</Application>
  <DocSecurity>0</DocSecurity>
  <Lines>599</Lines>
  <Paragraphs>169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84782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11</cp:revision>
  <dcterms:created xsi:type="dcterms:W3CDTF">2022-07-08T20:45:00Z</dcterms:created>
  <dcterms:modified xsi:type="dcterms:W3CDTF">2022-09-02T18:26:00Z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