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A5" w:rsidRPr="00BD23A5" w:rsidRDefault="00BD23A5" w:rsidP="00BD23A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D23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23A5" w:rsidRPr="00BD23A5" w:rsidRDefault="00BD23A5" w:rsidP="00BD23A5">
      <w:pPr>
        <w:spacing w:after="0" w:line="240" w:lineRule="auto"/>
        <w:jc w:val="both"/>
        <w:rPr>
          <w:rFonts w:ascii="Arial" w:eastAsia="Times New Roman" w:hAnsi="Arial" w:cs="Arial"/>
          <w:sz w:val="20"/>
          <w:szCs w:val="20"/>
          <w:lang w:val="es-419" w:eastAsia="es-ES"/>
        </w:rPr>
      </w:pPr>
    </w:p>
    <w:p w:rsidR="00BD23A5" w:rsidRPr="00BD23A5" w:rsidRDefault="00BD23A5" w:rsidP="00BD23A5">
      <w:pPr>
        <w:spacing w:after="0" w:line="240" w:lineRule="auto"/>
        <w:jc w:val="both"/>
        <w:rPr>
          <w:rFonts w:ascii="Arial" w:eastAsia="Arial" w:hAnsi="Arial" w:cs="Arial"/>
          <w:color w:val="000000"/>
          <w:sz w:val="20"/>
          <w:szCs w:val="20"/>
          <w:lang w:val="es-ES" w:eastAsia="es-ES"/>
        </w:rPr>
      </w:pPr>
      <w:r w:rsidRPr="00BD23A5">
        <w:rPr>
          <w:rFonts w:ascii="Arial" w:eastAsia="Arial" w:hAnsi="Arial" w:cs="Arial"/>
          <w:b/>
          <w:bCs/>
          <w:color w:val="000000"/>
          <w:sz w:val="20"/>
          <w:szCs w:val="20"/>
          <w:u w:val="single"/>
          <w:lang w:val="es-419"/>
        </w:rPr>
        <w:t>TEMAS:</w:t>
      </w:r>
      <w:r w:rsidRPr="00BD23A5">
        <w:rPr>
          <w:rFonts w:ascii="Arial" w:eastAsia="Arial" w:hAnsi="Arial" w:cs="Arial"/>
          <w:b/>
          <w:bCs/>
          <w:color w:val="000000"/>
          <w:sz w:val="20"/>
          <w:szCs w:val="20"/>
          <w:lang w:val="es-419"/>
        </w:rPr>
        <w:tab/>
        <w:t>P</w:t>
      </w:r>
      <w:r w:rsidR="006F2DB0">
        <w:rPr>
          <w:rFonts w:ascii="Arial" w:eastAsia="Arial" w:hAnsi="Arial" w:cs="Arial"/>
          <w:b/>
          <w:bCs/>
          <w:color w:val="000000"/>
          <w:sz w:val="20"/>
          <w:szCs w:val="20"/>
          <w:lang w:val="es-419"/>
        </w:rPr>
        <w:t xml:space="preserve">ENSIÓN DE INVALIDEZ / </w:t>
      </w:r>
      <w:r w:rsidR="00092F5B">
        <w:rPr>
          <w:rFonts w:ascii="Arial" w:eastAsia="Arial" w:hAnsi="Arial" w:cs="Arial"/>
          <w:b/>
          <w:bCs/>
          <w:color w:val="000000"/>
          <w:sz w:val="20"/>
          <w:szCs w:val="20"/>
          <w:lang w:val="es-419"/>
        </w:rPr>
        <w:t xml:space="preserve">DICTAMEN JUNTA DE CALIFICACIÓN DE INVALIDEZ / NO ES PRUEBA SOLEMNE / FECHA DE ESTRUCTURACIÓN / DEFINICIÓN / PARÁMETROS PARA ESTABLECERLA / </w:t>
      </w:r>
      <w:r w:rsidR="00022F49">
        <w:rPr>
          <w:rFonts w:ascii="Arial" w:eastAsia="Arial" w:hAnsi="Arial" w:cs="Arial"/>
          <w:b/>
          <w:bCs/>
          <w:color w:val="000000"/>
          <w:sz w:val="20"/>
          <w:szCs w:val="20"/>
          <w:lang w:val="es-419"/>
        </w:rPr>
        <w:t>LA PÉRDIDA DE CAPACIDAD LABORAL DEBE SER PERMANENTE Y DEFINITIVA / VALORACIÓN PROBATORIA.</w:t>
      </w:r>
    </w:p>
    <w:p w:rsidR="00BD23A5" w:rsidRPr="00BD23A5" w:rsidRDefault="00BD23A5"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D23A5" w:rsidRPr="00BD23A5" w:rsidRDefault="006F2DB0"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F2DB0">
        <w:rPr>
          <w:rFonts w:ascii="Arial" w:eastAsia="Arial" w:hAnsi="Arial" w:cs="Arial"/>
          <w:color w:val="000000"/>
          <w:sz w:val="20"/>
          <w:szCs w:val="20"/>
          <w:lang w:val="es-ES" w:eastAsia="es-ES"/>
        </w:rPr>
        <w:t>La Sala de Casación Laboral</w:t>
      </w:r>
      <w:r>
        <w:rPr>
          <w:rFonts w:ascii="Arial" w:eastAsia="Arial" w:hAnsi="Arial" w:cs="Arial"/>
          <w:color w:val="000000"/>
          <w:sz w:val="20"/>
          <w:szCs w:val="20"/>
          <w:lang w:val="es-ES" w:eastAsia="es-ES"/>
        </w:rPr>
        <w:t>…</w:t>
      </w:r>
      <w:r w:rsidRPr="006F2DB0">
        <w:rPr>
          <w:rFonts w:ascii="Arial" w:eastAsia="Arial" w:hAnsi="Arial" w:cs="Arial"/>
          <w:color w:val="000000"/>
          <w:sz w:val="20"/>
          <w:szCs w:val="20"/>
          <w:lang w:val="es-ES" w:eastAsia="es-ES"/>
        </w:rPr>
        <w:t xml:space="preserve"> ha enseñado que el dictamen emitido por una Junta de Calificación de Invalidez no es la prueba “calificada y exclusiva” para determinar la disminución de la capacidad laboral, el origen de la calificación y la fecha de estructuración de la misma, pues dicha prueba realmente es una experticia que la ley estableció que fuera practicado por unos determinados entes, sin que constituya en sí una prueba solemne.</w:t>
      </w:r>
    </w:p>
    <w:p w:rsidR="00BD23A5" w:rsidRPr="00BD23A5" w:rsidRDefault="00BD23A5"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D23A5" w:rsidRPr="00BD23A5" w:rsidRDefault="006F2DB0"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F2DB0">
        <w:rPr>
          <w:rFonts w:ascii="Arial" w:eastAsia="Arial" w:hAnsi="Arial" w:cs="Arial"/>
          <w:color w:val="000000"/>
          <w:sz w:val="20"/>
          <w:szCs w:val="20"/>
          <w:lang w:val="es-ES" w:eastAsia="es-ES"/>
        </w:rPr>
        <w:t>Dispone el artículo 3° de la Ley 917 de 1999 que la fecha de estructuración es aquella en que se genera en el individuo una pérdida en su capacidad laboral en forma permanente y definitiva. Para cualquier contingencia, esta fecha debe documentarse con la historia clínica, los exámenes clínicos y de ayuda diagnóstica, y puede ser anterior o corresponder a la fecha de calificación.</w:t>
      </w:r>
    </w:p>
    <w:p w:rsidR="00BD23A5" w:rsidRPr="00BD23A5" w:rsidRDefault="00BD23A5"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D23A5" w:rsidRPr="00BD23A5" w:rsidRDefault="00E4563B"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4563B">
        <w:rPr>
          <w:rFonts w:ascii="Arial" w:eastAsia="Arial" w:hAnsi="Arial" w:cs="Arial"/>
          <w:color w:val="000000"/>
          <w:sz w:val="20"/>
          <w:szCs w:val="20"/>
          <w:lang w:val="es-ES" w:eastAsia="es-ES"/>
        </w:rPr>
        <w:t>Por su parte, según el artículo 3 del Decreto 1507 de 2017</w:t>
      </w:r>
      <w:r>
        <w:rPr>
          <w:rFonts w:ascii="Arial" w:eastAsia="Arial" w:hAnsi="Arial" w:cs="Arial"/>
          <w:color w:val="000000"/>
          <w:sz w:val="20"/>
          <w:szCs w:val="20"/>
          <w:lang w:val="es-ES" w:eastAsia="es-ES"/>
        </w:rPr>
        <w:t>…</w:t>
      </w:r>
      <w:r w:rsidRPr="00E4563B">
        <w:rPr>
          <w:rFonts w:ascii="Arial" w:eastAsia="Arial" w:hAnsi="Arial" w:cs="Arial"/>
          <w:color w:val="000000"/>
          <w:sz w:val="20"/>
          <w:szCs w:val="20"/>
          <w:lang w:val="es-ES" w:eastAsia="es-ES"/>
        </w:rPr>
        <w:t xml:space="preserve"> fecha de estructuración se define como: “la fecha en que una persona pierde un grado o porcentaje de su capacidad laboral u ocupacional, de cualquier origen, como consecuencia de una enfermedad o accidente, y que se determina con base en la evolución de las secuelas que han dejado éstos</w:t>
      </w:r>
      <w:r>
        <w:rPr>
          <w:rFonts w:ascii="Arial" w:eastAsia="Arial" w:hAnsi="Arial" w:cs="Arial"/>
          <w:color w:val="000000"/>
          <w:sz w:val="20"/>
          <w:szCs w:val="20"/>
          <w:lang w:val="es-ES" w:eastAsia="es-ES"/>
        </w:rPr>
        <w:t>…”</w:t>
      </w:r>
    </w:p>
    <w:p w:rsidR="00BD23A5" w:rsidRDefault="00BD23A5"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4563B" w:rsidRPr="00BD23A5" w:rsidRDefault="00E4563B"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D23A5" w:rsidRPr="00BD23A5" w:rsidRDefault="00BD23A5" w:rsidP="00BD23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TRIBUNAL SUPERIOR DEL DISTRITO JUDICIAL</w:t>
      </w: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SALA DE DECISIÓN LABORAL</w:t>
      </w: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MAGISTRADO PONENTE: JULIO CÉSAR SALAZAR MUÑOZ</w:t>
      </w:r>
    </w:p>
    <w:p w:rsidR="00BD23A5" w:rsidRPr="00BD23A5" w:rsidRDefault="00BD23A5" w:rsidP="00BD23A5">
      <w:pPr>
        <w:spacing w:after="0"/>
        <w:jc w:val="center"/>
        <w:textAlignment w:val="baseline"/>
        <w:rPr>
          <w:rFonts w:ascii="Arial" w:eastAsia="Times New Roman" w:hAnsi="Arial" w:cs="Arial"/>
          <w:bCs/>
          <w:sz w:val="24"/>
          <w:szCs w:val="24"/>
          <w:lang w:eastAsia="es-CO"/>
        </w:rPr>
      </w:pPr>
    </w:p>
    <w:p w:rsidR="00823730" w:rsidRPr="00BD23A5" w:rsidRDefault="00BD23A5" w:rsidP="00BD23A5">
      <w:pPr>
        <w:spacing w:after="0"/>
        <w:jc w:val="center"/>
        <w:textAlignment w:val="baseline"/>
        <w:rPr>
          <w:rFonts w:ascii="Arial" w:eastAsia="Times New Roman" w:hAnsi="Arial" w:cs="Arial"/>
          <w:bCs/>
          <w:sz w:val="24"/>
          <w:szCs w:val="24"/>
          <w:lang w:eastAsia="es-CO"/>
        </w:rPr>
      </w:pPr>
      <w:r w:rsidRPr="00BD23A5">
        <w:rPr>
          <w:rFonts w:ascii="Arial" w:eastAsia="Times New Roman" w:hAnsi="Arial" w:cs="Arial"/>
          <w:bCs/>
          <w:sz w:val="24"/>
          <w:szCs w:val="24"/>
          <w:lang w:eastAsia="es-CO"/>
        </w:rPr>
        <w:t>Pereira, seis de julio de dos mil veintidós</w:t>
      </w:r>
    </w:p>
    <w:p w:rsidR="00EF0462" w:rsidRPr="00BD23A5" w:rsidRDefault="00EF0462"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bCs/>
          <w:sz w:val="24"/>
          <w:szCs w:val="24"/>
          <w:lang w:eastAsia="es-CO"/>
        </w:rPr>
        <w:t>Acta de Sala de Discusión No 100 de 5 de julio de 2022</w:t>
      </w:r>
    </w:p>
    <w:p w:rsidR="00823730" w:rsidRPr="00BD23A5" w:rsidRDefault="00823730" w:rsidP="00BD23A5">
      <w:pPr>
        <w:pStyle w:val="Sinespaciado"/>
        <w:spacing w:line="276" w:lineRule="auto"/>
        <w:rPr>
          <w:rFonts w:ascii="Arial" w:hAnsi="Arial" w:cs="Arial"/>
          <w:sz w:val="24"/>
          <w:szCs w:val="24"/>
          <w:lang w:eastAsia="es-CO"/>
        </w:rPr>
      </w:pPr>
      <w:r w:rsidRPr="00BD23A5">
        <w:rPr>
          <w:rFonts w:ascii="Arial" w:hAnsi="Arial" w:cs="Arial"/>
          <w:sz w:val="24"/>
          <w:szCs w:val="24"/>
          <w:lang w:eastAsia="es-CO"/>
        </w:rPr>
        <w:t>  </w:t>
      </w:r>
    </w:p>
    <w:p w:rsidR="00823730" w:rsidRPr="00BD23A5" w:rsidRDefault="00823730" w:rsidP="00BD23A5">
      <w:pPr>
        <w:pStyle w:val="Sinespaciado"/>
        <w:spacing w:line="276" w:lineRule="auto"/>
        <w:rPr>
          <w:rFonts w:ascii="Arial" w:hAnsi="Arial" w:cs="Arial"/>
          <w:sz w:val="24"/>
          <w:szCs w:val="24"/>
          <w:lang w:eastAsia="es-CO"/>
        </w:rPr>
      </w:pP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Se resuelve el recurso de apelación interpuesto por la parte demandante respecto de la sentencia proferida por el Juzgado </w:t>
      </w:r>
      <w:r w:rsidR="005504D3" w:rsidRPr="00BD23A5">
        <w:rPr>
          <w:rFonts w:ascii="Arial" w:eastAsia="Times New Roman" w:hAnsi="Arial" w:cs="Arial"/>
          <w:sz w:val="24"/>
          <w:szCs w:val="24"/>
          <w:lang w:eastAsia="es-CO"/>
        </w:rPr>
        <w:t>Quinto</w:t>
      </w:r>
      <w:r w:rsidRPr="00BD23A5">
        <w:rPr>
          <w:rFonts w:ascii="Arial" w:eastAsia="Times New Roman" w:hAnsi="Arial" w:cs="Arial"/>
          <w:sz w:val="24"/>
          <w:szCs w:val="24"/>
          <w:lang w:eastAsia="es-CO"/>
        </w:rPr>
        <w:t xml:space="preserve"> Laboral del Circuito de Pereira el 2</w:t>
      </w:r>
      <w:r w:rsidR="0038140B" w:rsidRPr="00BD23A5">
        <w:rPr>
          <w:rFonts w:ascii="Arial" w:eastAsia="Times New Roman" w:hAnsi="Arial" w:cs="Arial"/>
          <w:sz w:val="24"/>
          <w:szCs w:val="24"/>
          <w:lang w:eastAsia="es-CO"/>
        </w:rPr>
        <w:t>6 de noviembre de 2021</w:t>
      </w:r>
      <w:r w:rsidRPr="00BD23A5">
        <w:rPr>
          <w:rFonts w:ascii="Arial" w:eastAsia="Times New Roman" w:hAnsi="Arial" w:cs="Arial"/>
          <w:sz w:val="24"/>
          <w:szCs w:val="24"/>
          <w:lang w:eastAsia="es-CO"/>
        </w:rPr>
        <w:t>, dentro del proceso</w:t>
      </w:r>
      <w:r w:rsidR="003A5CD1">
        <w:rPr>
          <w:rFonts w:ascii="Arial" w:eastAsia="Times New Roman" w:hAnsi="Arial" w:cs="Arial"/>
          <w:sz w:val="24"/>
          <w:szCs w:val="24"/>
          <w:lang w:eastAsia="es-CO"/>
        </w:rPr>
        <w:t xml:space="preserve"> </w:t>
      </w:r>
      <w:r w:rsidR="003A5CD1">
        <w:rPr>
          <w:rFonts w:ascii="Arial" w:eastAsia="Times New Roman" w:hAnsi="Arial" w:cs="Arial"/>
          <w:b/>
          <w:sz w:val="24"/>
          <w:szCs w:val="24"/>
          <w:lang w:eastAsia="es-CO"/>
        </w:rPr>
        <w:t>ordinario laboral</w:t>
      </w:r>
      <w:r w:rsidRPr="00BD23A5">
        <w:rPr>
          <w:rFonts w:ascii="Arial" w:eastAsia="Times New Roman" w:hAnsi="Arial" w:cs="Arial"/>
          <w:sz w:val="24"/>
          <w:szCs w:val="24"/>
          <w:lang w:eastAsia="es-CO"/>
        </w:rPr>
        <w:t xml:space="preserve"> que promueve </w:t>
      </w:r>
      <w:r w:rsidR="0038140B" w:rsidRPr="00BD23A5">
        <w:rPr>
          <w:rFonts w:ascii="Arial" w:eastAsia="Times New Roman" w:hAnsi="Arial" w:cs="Arial"/>
          <w:sz w:val="24"/>
          <w:szCs w:val="24"/>
          <w:lang w:eastAsia="es-CO"/>
        </w:rPr>
        <w:t xml:space="preserve">el señor </w:t>
      </w:r>
      <w:proofErr w:type="spellStart"/>
      <w:r w:rsidR="003A5CD1" w:rsidRPr="003A5CD1">
        <w:rPr>
          <w:rFonts w:ascii="Arial" w:eastAsia="Times New Roman" w:hAnsi="Arial" w:cs="Arial"/>
          <w:b/>
          <w:sz w:val="24"/>
          <w:szCs w:val="24"/>
          <w:lang w:eastAsia="es-CO"/>
        </w:rPr>
        <w:t>Atanael</w:t>
      </w:r>
      <w:proofErr w:type="spellEnd"/>
      <w:r w:rsidR="003A5CD1" w:rsidRPr="003A5CD1">
        <w:rPr>
          <w:rFonts w:ascii="Arial" w:eastAsia="Times New Roman" w:hAnsi="Arial" w:cs="Arial"/>
          <w:b/>
          <w:sz w:val="24"/>
          <w:szCs w:val="24"/>
          <w:lang w:eastAsia="es-CO"/>
        </w:rPr>
        <w:t xml:space="preserve"> Suárez Ort</w:t>
      </w:r>
      <w:r w:rsidR="003A5CD1">
        <w:rPr>
          <w:rFonts w:ascii="Arial" w:eastAsia="Times New Roman" w:hAnsi="Arial" w:cs="Arial"/>
          <w:b/>
          <w:sz w:val="24"/>
          <w:szCs w:val="24"/>
          <w:lang w:eastAsia="es-CO"/>
        </w:rPr>
        <w:t>i</w:t>
      </w:r>
      <w:r w:rsidR="003A5CD1" w:rsidRPr="003A5CD1">
        <w:rPr>
          <w:rFonts w:ascii="Arial" w:eastAsia="Times New Roman" w:hAnsi="Arial" w:cs="Arial"/>
          <w:b/>
          <w:sz w:val="24"/>
          <w:szCs w:val="24"/>
          <w:lang w:eastAsia="es-CO"/>
        </w:rPr>
        <w:t>z</w:t>
      </w:r>
      <w:r w:rsidR="003A5CD1" w:rsidRPr="00BD23A5">
        <w:rPr>
          <w:rFonts w:ascii="Arial" w:eastAsia="Times New Roman" w:hAnsi="Arial" w:cs="Arial"/>
          <w:sz w:val="24"/>
          <w:szCs w:val="24"/>
          <w:lang w:eastAsia="es-CO"/>
        </w:rPr>
        <w:t xml:space="preserve"> </w:t>
      </w:r>
      <w:r w:rsidRPr="00BD23A5">
        <w:rPr>
          <w:rFonts w:ascii="Arial" w:eastAsia="Times New Roman" w:hAnsi="Arial" w:cs="Arial"/>
          <w:sz w:val="24"/>
          <w:szCs w:val="24"/>
          <w:lang w:eastAsia="es-CO"/>
        </w:rPr>
        <w:t>en contra de</w:t>
      </w:r>
      <w:r w:rsidR="0038140B" w:rsidRPr="00BD23A5">
        <w:rPr>
          <w:rFonts w:ascii="Arial" w:eastAsia="Times New Roman" w:hAnsi="Arial" w:cs="Arial"/>
          <w:sz w:val="24"/>
          <w:szCs w:val="24"/>
          <w:lang w:eastAsia="es-CO"/>
        </w:rPr>
        <w:t xml:space="preserve"> la </w:t>
      </w:r>
      <w:r w:rsidR="003A5CD1" w:rsidRPr="003A5CD1">
        <w:rPr>
          <w:rFonts w:ascii="Arial" w:eastAsia="Times New Roman" w:hAnsi="Arial" w:cs="Arial"/>
          <w:b/>
          <w:sz w:val="24"/>
          <w:szCs w:val="24"/>
          <w:lang w:eastAsia="es-CO"/>
        </w:rPr>
        <w:t>Junta Regional de Calificación de Invalidez de Risaralda</w:t>
      </w:r>
      <w:r w:rsidR="0038140B" w:rsidRPr="00BD23A5">
        <w:rPr>
          <w:rFonts w:ascii="Arial" w:eastAsia="Times New Roman" w:hAnsi="Arial" w:cs="Arial"/>
          <w:sz w:val="24"/>
          <w:szCs w:val="24"/>
          <w:lang w:eastAsia="es-CO"/>
        </w:rPr>
        <w:t xml:space="preserve">; trámite al cual se vinculó a la </w:t>
      </w:r>
      <w:r w:rsidR="003A5CD1" w:rsidRPr="003A5CD1">
        <w:rPr>
          <w:rFonts w:ascii="Arial" w:eastAsia="Times New Roman" w:hAnsi="Arial" w:cs="Arial"/>
          <w:b/>
          <w:sz w:val="24"/>
          <w:szCs w:val="24"/>
          <w:lang w:eastAsia="es-CO"/>
        </w:rPr>
        <w:t xml:space="preserve">AFP Protección S.A., SEGUROS de </w:t>
      </w:r>
      <w:bookmarkStart w:id="0" w:name="_GoBack"/>
      <w:bookmarkEnd w:id="0"/>
      <w:r w:rsidR="003A5CD1" w:rsidRPr="003A5CD1">
        <w:rPr>
          <w:rFonts w:ascii="Arial" w:eastAsia="Times New Roman" w:hAnsi="Arial" w:cs="Arial"/>
          <w:b/>
          <w:sz w:val="24"/>
          <w:szCs w:val="24"/>
          <w:lang w:eastAsia="es-CO"/>
        </w:rPr>
        <w:t>Vida Suramericana</w:t>
      </w:r>
      <w:r w:rsidR="003A5CD1" w:rsidRPr="00BD23A5">
        <w:rPr>
          <w:rFonts w:ascii="Arial" w:eastAsia="Times New Roman" w:hAnsi="Arial" w:cs="Arial"/>
          <w:sz w:val="24"/>
          <w:szCs w:val="24"/>
          <w:lang w:eastAsia="es-CO"/>
        </w:rPr>
        <w:t xml:space="preserve"> </w:t>
      </w:r>
      <w:r w:rsidR="0038140B" w:rsidRPr="00BD23A5">
        <w:rPr>
          <w:rFonts w:ascii="Arial" w:eastAsia="Times New Roman" w:hAnsi="Arial" w:cs="Arial"/>
          <w:sz w:val="24"/>
          <w:szCs w:val="24"/>
          <w:lang w:eastAsia="es-CO"/>
        </w:rPr>
        <w:t xml:space="preserve">y, en calidad de llamada en garantía a la sociedad </w:t>
      </w:r>
      <w:r w:rsidR="003A5CD1" w:rsidRPr="003A5CD1">
        <w:rPr>
          <w:rFonts w:ascii="Arial" w:eastAsia="Times New Roman" w:hAnsi="Arial" w:cs="Arial"/>
          <w:b/>
          <w:sz w:val="24"/>
          <w:szCs w:val="24"/>
          <w:lang w:eastAsia="es-CO"/>
        </w:rPr>
        <w:t>Seguros Bol</w:t>
      </w:r>
      <w:r w:rsidR="003A5CD1">
        <w:rPr>
          <w:rFonts w:ascii="Arial" w:eastAsia="Times New Roman" w:hAnsi="Arial" w:cs="Arial"/>
          <w:b/>
          <w:sz w:val="24"/>
          <w:szCs w:val="24"/>
          <w:lang w:eastAsia="es-CO"/>
        </w:rPr>
        <w:t>í</w:t>
      </w:r>
      <w:r w:rsidR="003A5CD1" w:rsidRPr="003A5CD1">
        <w:rPr>
          <w:rFonts w:ascii="Arial" w:eastAsia="Times New Roman" w:hAnsi="Arial" w:cs="Arial"/>
          <w:b/>
          <w:sz w:val="24"/>
          <w:szCs w:val="24"/>
          <w:lang w:eastAsia="es-CO"/>
        </w:rPr>
        <w:t>var S.A.</w:t>
      </w:r>
      <w:r w:rsidR="0038140B" w:rsidRPr="00BD23A5">
        <w:rPr>
          <w:rFonts w:ascii="Arial" w:eastAsia="Times New Roman" w:hAnsi="Arial" w:cs="Arial"/>
          <w:sz w:val="24"/>
          <w:szCs w:val="24"/>
          <w:lang w:eastAsia="es-CO"/>
        </w:rPr>
        <w:t>,</w:t>
      </w:r>
      <w:r w:rsidRPr="00BD23A5">
        <w:rPr>
          <w:rFonts w:ascii="Arial" w:eastAsia="Times New Roman" w:hAnsi="Arial" w:cs="Arial"/>
          <w:sz w:val="24"/>
          <w:szCs w:val="24"/>
          <w:lang w:eastAsia="es-CO"/>
        </w:rPr>
        <w:t xml:space="preserve"> cuya radicación corresponde al </w:t>
      </w:r>
      <w:r w:rsidR="0038140B" w:rsidRPr="00BD23A5">
        <w:rPr>
          <w:rFonts w:ascii="Arial" w:eastAsia="Times New Roman" w:hAnsi="Arial" w:cs="Arial"/>
          <w:sz w:val="24"/>
          <w:szCs w:val="24"/>
          <w:lang w:eastAsia="es-CO"/>
        </w:rPr>
        <w:t>No.</w:t>
      </w:r>
      <w:r w:rsidRPr="00BD23A5">
        <w:rPr>
          <w:rFonts w:ascii="Arial" w:eastAsia="Times New Roman" w:hAnsi="Arial" w:cs="Arial"/>
          <w:sz w:val="24"/>
          <w:szCs w:val="24"/>
          <w:lang w:eastAsia="es-CO"/>
        </w:rPr>
        <w:t xml:space="preserve"> 66001310500</w:t>
      </w:r>
      <w:r w:rsidR="0038140B" w:rsidRPr="00BD23A5">
        <w:rPr>
          <w:rFonts w:ascii="Arial" w:eastAsia="Times New Roman" w:hAnsi="Arial" w:cs="Arial"/>
          <w:sz w:val="24"/>
          <w:szCs w:val="24"/>
          <w:lang w:eastAsia="es-CO"/>
        </w:rPr>
        <w:t>520170030401</w:t>
      </w:r>
      <w:r w:rsidRPr="00BD23A5">
        <w:rPr>
          <w:rFonts w:ascii="Arial" w:eastAsia="Times New Roman" w:hAnsi="Arial" w:cs="Arial"/>
          <w:sz w:val="24"/>
          <w:szCs w:val="24"/>
          <w:lang w:eastAsia="es-CO"/>
        </w:rPr>
        <w:t>.</w:t>
      </w:r>
    </w:p>
    <w:p w:rsidR="00823730" w:rsidRPr="00BD23A5" w:rsidRDefault="00823730" w:rsidP="00FB32E3">
      <w:pPr>
        <w:pStyle w:val="Sinespaciado"/>
        <w:rPr>
          <w:rFonts w:ascii="Arial" w:hAnsi="Arial" w:cs="Arial"/>
          <w:sz w:val="24"/>
          <w:szCs w:val="24"/>
          <w:lang w:eastAsia="es-CO"/>
        </w:rPr>
      </w:pPr>
    </w:p>
    <w:p w:rsidR="00823730" w:rsidRPr="00BD23A5" w:rsidRDefault="00823730" w:rsidP="00FB32E3">
      <w:pPr>
        <w:pStyle w:val="paragraph"/>
        <w:spacing w:before="0" w:beforeAutospacing="0" w:after="0" w:afterAutospacing="0"/>
        <w:jc w:val="center"/>
        <w:textAlignment w:val="baseline"/>
        <w:rPr>
          <w:rFonts w:ascii="Arial" w:hAnsi="Arial" w:cs="Arial"/>
        </w:rPr>
      </w:pPr>
      <w:r w:rsidRPr="00BD23A5">
        <w:rPr>
          <w:rStyle w:val="normaltextrun"/>
          <w:rFonts w:ascii="Arial" w:hAnsi="Arial" w:cs="Arial"/>
          <w:b/>
          <w:bCs/>
        </w:rPr>
        <w:t>AUTO</w:t>
      </w:r>
      <w:r w:rsidRPr="00BD23A5">
        <w:rPr>
          <w:rStyle w:val="eop"/>
          <w:rFonts w:ascii="Arial" w:eastAsia="Calibri" w:hAnsi="Arial" w:cs="Arial"/>
        </w:rPr>
        <w:t> </w:t>
      </w:r>
    </w:p>
    <w:p w:rsidR="00823730" w:rsidRPr="00BD23A5" w:rsidRDefault="00823730" w:rsidP="00FB32E3">
      <w:pPr>
        <w:pStyle w:val="Sinespaciado"/>
        <w:rPr>
          <w:rFonts w:ascii="Arial" w:hAnsi="Arial" w:cs="Arial"/>
          <w:sz w:val="24"/>
          <w:szCs w:val="24"/>
        </w:rPr>
      </w:pPr>
    </w:p>
    <w:p w:rsidR="00823730" w:rsidRPr="00BD23A5" w:rsidRDefault="00C255D5" w:rsidP="00FB32E3">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t>
      </w:r>
    </w:p>
    <w:p w:rsidR="00823730" w:rsidRPr="00BD23A5" w:rsidRDefault="00823730" w:rsidP="00FB32E3">
      <w:pPr>
        <w:pStyle w:val="paragraph"/>
        <w:spacing w:before="0" w:beforeAutospacing="0" w:after="0" w:afterAutospacing="0"/>
        <w:jc w:val="both"/>
        <w:textAlignment w:val="baseline"/>
        <w:rPr>
          <w:rFonts w:ascii="Arial" w:hAnsi="Arial" w:cs="Arial"/>
        </w:rPr>
      </w:pPr>
      <w:r w:rsidRPr="00BD23A5">
        <w:rPr>
          <w:rFonts w:ascii="Arial" w:hAnsi="Arial" w:cs="Arial"/>
        </w:rPr>
        <w:t> </w:t>
      </w:r>
    </w:p>
    <w:p w:rsidR="00823730" w:rsidRPr="00BD23A5" w:rsidRDefault="00823730" w:rsidP="00FB32E3">
      <w:pPr>
        <w:spacing w:after="0" w:line="240" w:lineRule="auto"/>
        <w:jc w:val="center"/>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ANTECEDENTES</w:t>
      </w:r>
      <w:r w:rsidRPr="00BD23A5">
        <w:rPr>
          <w:rFonts w:ascii="Arial" w:eastAsia="Times New Roman" w:hAnsi="Arial" w:cs="Arial"/>
          <w:sz w:val="24"/>
          <w:szCs w:val="24"/>
          <w:lang w:eastAsia="es-CO"/>
        </w:rPr>
        <w:t> </w:t>
      </w:r>
    </w:p>
    <w:p w:rsidR="00823730" w:rsidRPr="00BD23A5" w:rsidRDefault="00823730" w:rsidP="00FB32E3">
      <w:pPr>
        <w:spacing w:after="0" w:line="240" w:lineRule="auto"/>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w:t>
      </w:r>
    </w:p>
    <w:p w:rsidR="006F66B3"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Pretende </w:t>
      </w:r>
      <w:r w:rsidR="006F66B3" w:rsidRPr="00BD23A5">
        <w:rPr>
          <w:rFonts w:ascii="Arial" w:eastAsia="Times New Roman" w:hAnsi="Arial" w:cs="Arial"/>
          <w:sz w:val="24"/>
          <w:szCs w:val="24"/>
          <w:lang w:eastAsia="es-CO"/>
        </w:rPr>
        <w:t xml:space="preserve">el señor </w:t>
      </w:r>
      <w:proofErr w:type="spellStart"/>
      <w:r w:rsidR="006F66B3" w:rsidRPr="00BD23A5">
        <w:rPr>
          <w:rFonts w:ascii="Arial" w:eastAsia="Times New Roman" w:hAnsi="Arial" w:cs="Arial"/>
          <w:sz w:val="24"/>
          <w:szCs w:val="24"/>
          <w:lang w:eastAsia="es-CO"/>
        </w:rPr>
        <w:t>Atanael</w:t>
      </w:r>
      <w:proofErr w:type="spellEnd"/>
      <w:r w:rsidR="006F66B3" w:rsidRPr="00BD23A5">
        <w:rPr>
          <w:rFonts w:ascii="Arial" w:eastAsia="Times New Roman" w:hAnsi="Arial" w:cs="Arial"/>
          <w:sz w:val="24"/>
          <w:szCs w:val="24"/>
          <w:lang w:eastAsia="es-CO"/>
        </w:rPr>
        <w:t xml:space="preserve"> Suárez Ortiz</w:t>
      </w:r>
      <w:r w:rsidRPr="00BD23A5">
        <w:rPr>
          <w:rFonts w:ascii="Arial" w:eastAsia="Times New Roman" w:hAnsi="Arial" w:cs="Arial"/>
          <w:sz w:val="24"/>
          <w:szCs w:val="24"/>
          <w:lang w:eastAsia="es-CO"/>
        </w:rPr>
        <w:t xml:space="preserve"> que la justicia laboral de</w:t>
      </w:r>
      <w:r w:rsidR="006F66B3" w:rsidRPr="00BD23A5">
        <w:rPr>
          <w:rFonts w:ascii="Arial" w:eastAsia="Times New Roman" w:hAnsi="Arial" w:cs="Arial"/>
          <w:sz w:val="24"/>
          <w:szCs w:val="24"/>
          <w:lang w:eastAsia="es-CO"/>
        </w:rPr>
        <w:t>je sin efecto y validez el dictamen de calificación de pérdida de capacidad laboral No. 10127816-382 emitido por la Junta Regional de Calificación de Invalidez de Risaralda el 19 de abril de 2017. Consecuente con ello aspira que se declare que la fecha de estructuración de la pérdida de capacidad laboral que padece corresponde al 15 de marzo de 2006.</w:t>
      </w:r>
    </w:p>
    <w:p w:rsidR="006F66B3" w:rsidRPr="00BD23A5" w:rsidRDefault="006F66B3" w:rsidP="00BD23A5">
      <w:pPr>
        <w:spacing w:after="0"/>
        <w:jc w:val="both"/>
        <w:textAlignment w:val="baseline"/>
        <w:rPr>
          <w:rFonts w:ascii="Arial" w:eastAsia="Times New Roman" w:hAnsi="Arial" w:cs="Arial"/>
          <w:sz w:val="24"/>
          <w:szCs w:val="24"/>
          <w:lang w:eastAsia="es-CO"/>
        </w:rPr>
      </w:pPr>
    </w:p>
    <w:p w:rsidR="006F66B3"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Como sustento de sus pretensiones expone que</w:t>
      </w:r>
      <w:r w:rsidR="006F66B3" w:rsidRPr="00BD23A5">
        <w:rPr>
          <w:rFonts w:ascii="Arial" w:eastAsia="Times New Roman" w:hAnsi="Arial" w:cs="Arial"/>
          <w:sz w:val="24"/>
          <w:szCs w:val="24"/>
          <w:lang w:eastAsia="es-CO"/>
        </w:rPr>
        <w:t xml:space="preserve"> fue calificado por la referida Junta Regional quien le dictaminó una pérdida de capacidad laboral de 65.80%, de origen </w:t>
      </w:r>
      <w:r w:rsidR="006F66B3" w:rsidRPr="00BD23A5">
        <w:rPr>
          <w:rFonts w:ascii="Arial" w:eastAsia="Times New Roman" w:hAnsi="Arial" w:cs="Arial"/>
          <w:sz w:val="24"/>
          <w:szCs w:val="24"/>
          <w:lang w:eastAsia="es-CO"/>
        </w:rPr>
        <w:lastRenderedPageBreak/>
        <w:t>común, estructurada el 30 de mayo de 2014;</w:t>
      </w:r>
      <w:r w:rsidR="00014832" w:rsidRPr="00BD23A5">
        <w:rPr>
          <w:rFonts w:ascii="Arial" w:eastAsia="Times New Roman" w:hAnsi="Arial" w:cs="Arial"/>
          <w:sz w:val="24"/>
          <w:szCs w:val="24"/>
          <w:lang w:eastAsia="es-CO"/>
        </w:rPr>
        <w:t xml:space="preserve"> para tal efecto evaluó las enfermedades que padece relacionadas con “</w:t>
      </w:r>
      <w:r w:rsidR="006F66B3" w:rsidRPr="00C255D5">
        <w:rPr>
          <w:rFonts w:ascii="Arial" w:eastAsia="Times New Roman" w:hAnsi="Arial" w:cs="Arial"/>
          <w:i/>
          <w:iCs/>
          <w:szCs w:val="24"/>
          <w:lang w:eastAsia="es-CO"/>
        </w:rPr>
        <w:t>ceguera de un ojo, desprendimiento de la retina con ruptura, disminución de la agudeza visual sin especificación e infarto agudo de miocardio sin otra especificación</w:t>
      </w:r>
      <w:r w:rsidR="00656A18" w:rsidRPr="00BD23A5">
        <w:rPr>
          <w:rFonts w:ascii="Arial" w:eastAsia="Times New Roman" w:hAnsi="Arial" w:cs="Arial"/>
          <w:i/>
          <w:iCs/>
          <w:sz w:val="24"/>
          <w:szCs w:val="24"/>
          <w:lang w:eastAsia="es-CO"/>
        </w:rPr>
        <w:t>”</w:t>
      </w:r>
      <w:r w:rsidR="006F66B3" w:rsidRPr="00BD23A5">
        <w:rPr>
          <w:rFonts w:ascii="Arial" w:eastAsia="Times New Roman" w:hAnsi="Arial" w:cs="Arial"/>
          <w:sz w:val="24"/>
          <w:szCs w:val="24"/>
          <w:lang w:eastAsia="es-CO"/>
        </w:rPr>
        <w:t xml:space="preserve">, siendo determinada la fecha de estructuración </w:t>
      </w:r>
      <w:r w:rsidR="00656A18" w:rsidRPr="00BD23A5">
        <w:rPr>
          <w:rFonts w:ascii="Arial" w:eastAsia="Times New Roman" w:hAnsi="Arial" w:cs="Arial"/>
          <w:sz w:val="24"/>
          <w:szCs w:val="24"/>
          <w:lang w:eastAsia="es-CO"/>
        </w:rPr>
        <w:t>con base en el</w:t>
      </w:r>
      <w:r w:rsidR="006F66B3" w:rsidRPr="00BD23A5">
        <w:rPr>
          <w:rFonts w:ascii="Arial" w:eastAsia="Times New Roman" w:hAnsi="Arial" w:cs="Arial"/>
          <w:sz w:val="24"/>
          <w:szCs w:val="24"/>
          <w:lang w:eastAsia="es-CO"/>
        </w:rPr>
        <w:t xml:space="preserve"> concepto de oftalmología, </w:t>
      </w:r>
      <w:r w:rsidR="00656A18" w:rsidRPr="00BD23A5">
        <w:rPr>
          <w:rFonts w:ascii="Arial" w:eastAsia="Times New Roman" w:hAnsi="Arial" w:cs="Arial"/>
          <w:sz w:val="24"/>
          <w:szCs w:val="24"/>
          <w:lang w:eastAsia="es-CO"/>
        </w:rPr>
        <w:t xml:space="preserve">aun </w:t>
      </w:r>
      <w:r w:rsidR="006F66B3" w:rsidRPr="00BD23A5">
        <w:rPr>
          <w:rFonts w:ascii="Arial" w:eastAsia="Times New Roman" w:hAnsi="Arial" w:cs="Arial"/>
          <w:sz w:val="24"/>
          <w:szCs w:val="24"/>
          <w:lang w:eastAsia="es-CO"/>
        </w:rPr>
        <w:t xml:space="preserve">cuando la historia clínica </w:t>
      </w:r>
      <w:r w:rsidR="00014832" w:rsidRPr="00BD23A5">
        <w:rPr>
          <w:rFonts w:ascii="Arial" w:eastAsia="Times New Roman" w:hAnsi="Arial" w:cs="Arial"/>
          <w:sz w:val="24"/>
          <w:szCs w:val="24"/>
          <w:lang w:eastAsia="es-CO"/>
        </w:rPr>
        <w:t>reporta</w:t>
      </w:r>
      <w:r w:rsidR="00656A18" w:rsidRPr="00BD23A5">
        <w:rPr>
          <w:rFonts w:ascii="Arial" w:eastAsia="Times New Roman" w:hAnsi="Arial" w:cs="Arial"/>
          <w:sz w:val="24"/>
          <w:szCs w:val="24"/>
          <w:lang w:eastAsia="es-CO"/>
        </w:rPr>
        <w:t xml:space="preserve"> </w:t>
      </w:r>
      <w:r w:rsidR="00014832" w:rsidRPr="00BD23A5">
        <w:rPr>
          <w:rFonts w:ascii="Arial" w:eastAsia="Times New Roman" w:hAnsi="Arial" w:cs="Arial"/>
          <w:sz w:val="24"/>
          <w:szCs w:val="24"/>
          <w:lang w:eastAsia="es-CO"/>
        </w:rPr>
        <w:t>múltiples</w:t>
      </w:r>
      <w:r w:rsidR="006F66B3" w:rsidRPr="00BD23A5">
        <w:rPr>
          <w:rFonts w:ascii="Arial" w:eastAsia="Times New Roman" w:hAnsi="Arial" w:cs="Arial"/>
          <w:sz w:val="24"/>
          <w:szCs w:val="24"/>
          <w:lang w:eastAsia="es-CO"/>
        </w:rPr>
        <w:t xml:space="preserve"> conceptos y diagnósticos anteriores al 30 de mayo de 2014</w:t>
      </w:r>
      <w:r w:rsidR="00656A18" w:rsidRPr="00BD23A5">
        <w:rPr>
          <w:rFonts w:ascii="Arial" w:eastAsia="Times New Roman" w:hAnsi="Arial" w:cs="Arial"/>
          <w:sz w:val="24"/>
          <w:szCs w:val="24"/>
          <w:lang w:eastAsia="es-CO"/>
        </w:rPr>
        <w:t xml:space="preserve">, puntualmente </w:t>
      </w:r>
      <w:r w:rsidR="00014832" w:rsidRPr="00BD23A5">
        <w:rPr>
          <w:rFonts w:ascii="Arial" w:eastAsia="Times New Roman" w:hAnsi="Arial" w:cs="Arial"/>
          <w:sz w:val="24"/>
          <w:szCs w:val="24"/>
          <w:lang w:eastAsia="es-CO"/>
        </w:rPr>
        <w:t>entre el 13 de febrero de 1991 y el 15 de marzo de 2006</w:t>
      </w:r>
      <w:r w:rsidR="00A3258E" w:rsidRPr="00BD23A5">
        <w:rPr>
          <w:rFonts w:ascii="Arial" w:eastAsia="Times New Roman" w:hAnsi="Arial" w:cs="Arial"/>
          <w:sz w:val="24"/>
          <w:szCs w:val="24"/>
          <w:lang w:eastAsia="es-CO"/>
        </w:rPr>
        <w:t xml:space="preserve">. Refiere que </w:t>
      </w:r>
      <w:r w:rsidR="006F66B3" w:rsidRPr="00BD23A5">
        <w:rPr>
          <w:rFonts w:ascii="Arial" w:eastAsia="Times New Roman" w:hAnsi="Arial" w:cs="Arial"/>
          <w:sz w:val="24"/>
          <w:szCs w:val="24"/>
          <w:lang w:eastAsia="es-CO"/>
        </w:rPr>
        <w:t xml:space="preserve">desde el año 2004 salió del mercado laboral, por presentar la pérdida del ojo derecho, disminución 20/70 del ojo izquierdo, </w:t>
      </w:r>
      <w:r w:rsidR="00A3258E" w:rsidRPr="00BD23A5">
        <w:rPr>
          <w:rFonts w:ascii="Arial" w:eastAsia="Times New Roman" w:hAnsi="Arial" w:cs="Arial"/>
          <w:sz w:val="24"/>
          <w:szCs w:val="24"/>
          <w:lang w:eastAsia="es-CO"/>
        </w:rPr>
        <w:t xml:space="preserve">además de </w:t>
      </w:r>
      <w:r w:rsidR="006F66B3" w:rsidRPr="00BD23A5">
        <w:rPr>
          <w:rFonts w:ascii="Arial" w:eastAsia="Times New Roman" w:hAnsi="Arial" w:cs="Arial"/>
          <w:sz w:val="24"/>
          <w:szCs w:val="24"/>
          <w:lang w:eastAsia="es-CO"/>
        </w:rPr>
        <w:t xml:space="preserve">gastritis e hipercolesterolemia, depresión y </w:t>
      </w:r>
      <w:r w:rsidR="00A3258E" w:rsidRPr="00BD23A5">
        <w:rPr>
          <w:rFonts w:ascii="Arial" w:eastAsia="Times New Roman" w:hAnsi="Arial" w:cs="Arial"/>
          <w:sz w:val="24"/>
          <w:szCs w:val="24"/>
          <w:lang w:eastAsia="es-CO"/>
        </w:rPr>
        <w:t>utilizar</w:t>
      </w:r>
      <w:r w:rsidR="006F66B3" w:rsidRPr="00BD23A5">
        <w:rPr>
          <w:rFonts w:ascii="Arial" w:eastAsia="Times New Roman" w:hAnsi="Arial" w:cs="Arial"/>
          <w:sz w:val="24"/>
          <w:szCs w:val="24"/>
          <w:lang w:eastAsia="es-CO"/>
        </w:rPr>
        <w:t xml:space="preserve"> lazarillo para desplazarse</w:t>
      </w:r>
      <w:r w:rsidR="00656A18" w:rsidRPr="00BD23A5">
        <w:rPr>
          <w:rFonts w:ascii="Arial" w:eastAsia="Times New Roman" w:hAnsi="Arial" w:cs="Arial"/>
          <w:sz w:val="24"/>
          <w:szCs w:val="24"/>
          <w:lang w:eastAsia="es-CO"/>
        </w:rPr>
        <w:t>;</w:t>
      </w:r>
      <w:r w:rsidR="00A3258E" w:rsidRPr="00BD23A5">
        <w:rPr>
          <w:rFonts w:ascii="Arial" w:eastAsia="Times New Roman" w:hAnsi="Arial" w:cs="Arial"/>
          <w:sz w:val="24"/>
          <w:szCs w:val="24"/>
          <w:lang w:eastAsia="es-CO"/>
        </w:rPr>
        <w:t xml:space="preserve"> </w:t>
      </w:r>
      <w:r w:rsidR="006F66B3" w:rsidRPr="00BD23A5">
        <w:rPr>
          <w:rFonts w:ascii="Arial" w:eastAsia="Times New Roman" w:hAnsi="Arial" w:cs="Arial"/>
          <w:sz w:val="24"/>
          <w:szCs w:val="24"/>
          <w:lang w:eastAsia="es-CO"/>
        </w:rPr>
        <w:t xml:space="preserve">desde el 2006 presentó dolor torácico </w:t>
      </w:r>
      <w:r w:rsidR="00A3258E" w:rsidRPr="00BD23A5">
        <w:rPr>
          <w:rFonts w:ascii="Arial" w:eastAsia="Times New Roman" w:hAnsi="Arial" w:cs="Arial"/>
          <w:sz w:val="24"/>
          <w:szCs w:val="24"/>
          <w:lang w:eastAsia="es-CO"/>
        </w:rPr>
        <w:t xml:space="preserve">siendo </w:t>
      </w:r>
      <w:r w:rsidR="006F66B3" w:rsidRPr="00BD23A5">
        <w:rPr>
          <w:rFonts w:ascii="Arial" w:eastAsia="Times New Roman" w:hAnsi="Arial" w:cs="Arial"/>
          <w:sz w:val="24"/>
          <w:szCs w:val="24"/>
          <w:lang w:eastAsia="es-CO"/>
        </w:rPr>
        <w:t>hospitalizado por problemas del corazón e intervenido quirúrgicamente</w:t>
      </w:r>
      <w:r w:rsidR="00A3258E" w:rsidRPr="00BD23A5">
        <w:rPr>
          <w:rFonts w:ascii="Arial" w:eastAsia="Times New Roman" w:hAnsi="Arial" w:cs="Arial"/>
          <w:sz w:val="24"/>
          <w:szCs w:val="24"/>
          <w:lang w:eastAsia="es-CO"/>
        </w:rPr>
        <w:t>; y todas las enfermedades se encuentran certificadas por médicos especialistas.</w:t>
      </w:r>
      <w:r w:rsidR="00656A18" w:rsidRPr="00BD23A5">
        <w:rPr>
          <w:rFonts w:ascii="Arial" w:eastAsia="Times New Roman" w:hAnsi="Arial" w:cs="Arial"/>
          <w:sz w:val="24"/>
          <w:szCs w:val="24"/>
          <w:lang w:eastAsia="es-CO"/>
        </w:rPr>
        <w:t xml:space="preserve"> </w:t>
      </w:r>
    </w:p>
    <w:p w:rsidR="00823730" w:rsidRPr="00BD23A5" w:rsidRDefault="00823730" w:rsidP="00BD23A5">
      <w:pPr>
        <w:spacing w:after="0"/>
        <w:jc w:val="both"/>
        <w:textAlignment w:val="baseline"/>
        <w:rPr>
          <w:rFonts w:ascii="Arial" w:eastAsia="Times New Roman" w:hAnsi="Arial" w:cs="Arial"/>
          <w:sz w:val="24"/>
          <w:szCs w:val="24"/>
          <w:lang w:eastAsia="es-CO"/>
        </w:rPr>
      </w:pPr>
    </w:p>
    <w:p w:rsidR="00A3258E"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Al contestar la demanda, la </w:t>
      </w:r>
      <w:r w:rsidR="00A3258E" w:rsidRPr="00BD23A5">
        <w:rPr>
          <w:rFonts w:ascii="Arial" w:eastAsia="Times New Roman" w:hAnsi="Arial" w:cs="Arial"/>
          <w:sz w:val="24"/>
          <w:szCs w:val="24"/>
          <w:lang w:eastAsia="es-CO"/>
        </w:rPr>
        <w:t xml:space="preserve">Junta Regional de Calificación de Invalidez de Risaralda, manifestó que el dictamen que emitió </w:t>
      </w:r>
      <w:r w:rsidR="0015381C" w:rsidRPr="00BD23A5">
        <w:rPr>
          <w:rFonts w:ascii="Arial" w:eastAsia="Times New Roman" w:hAnsi="Arial" w:cs="Arial"/>
          <w:sz w:val="24"/>
          <w:szCs w:val="24"/>
          <w:lang w:eastAsia="es-CO"/>
        </w:rPr>
        <w:t xml:space="preserve">se hizo con apego a la Ley y </w:t>
      </w:r>
      <w:r w:rsidR="00A3258E" w:rsidRPr="00BD23A5">
        <w:rPr>
          <w:rFonts w:ascii="Arial" w:eastAsia="Times New Roman" w:hAnsi="Arial" w:cs="Arial"/>
          <w:sz w:val="24"/>
          <w:szCs w:val="24"/>
          <w:lang w:eastAsia="es-CO"/>
        </w:rPr>
        <w:t xml:space="preserve">tiene fundamento en la prueba diagnóstica y la historia clínica </w:t>
      </w:r>
      <w:r w:rsidR="0015381C" w:rsidRPr="00BD23A5">
        <w:rPr>
          <w:rFonts w:ascii="Arial" w:eastAsia="Times New Roman" w:hAnsi="Arial" w:cs="Arial"/>
          <w:sz w:val="24"/>
          <w:szCs w:val="24"/>
          <w:lang w:eastAsia="es-CO"/>
        </w:rPr>
        <w:t xml:space="preserve">que le fue </w:t>
      </w:r>
      <w:r w:rsidR="00A3258E" w:rsidRPr="00BD23A5">
        <w:rPr>
          <w:rFonts w:ascii="Arial" w:eastAsia="Times New Roman" w:hAnsi="Arial" w:cs="Arial"/>
          <w:sz w:val="24"/>
          <w:szCs w:val="24"/>
          <w:lang w:eastAsia="es-CO"/>
        </w:rPr>
        <w:t xml:space="preserve">aportada, </w:t>
      </w:r>
      <w:r w:rsidR="0015381C" w:rsidRPr="00BD23A5">
        <w:rPr>
          <w:rFonts w:ascii="Arial" w:eastAsia="Times New Roman" w:hAnsi="Arial" w:cs="Arial"/>
          <w:sz w:val="24"/>
          <w:szCs w:val="24"/>
          <w:lang w:eastAsia="es-CO"/>
        </w:rPr>
        <w:t>de modo que, goza de presunción de legalidad, correspondiéndole a</w:t>
      </w:r>
      <w:r w:rsidR="00A3258E" w:rsidRPr="00BD23A5">
        <w:rPr>
          <w:rFonts w:ascii="Arial" w:eastAsia="Times New Roman" w:hAnsi="Arial" w:cs="Arial"/>
          <w:sz w:val="24"/>
          <w:szCs w:val="24"/>
          <w:lang w:eastAsia="es-CO"/>
        </w:rPr>
        <w:t xml:space="preserve"> la parte actora probar los </w:t>
      </w:r>
      <w:r w:rsidR="0015381C" w:rsidRPr="00BD23A5">
        <w:rPr>
          <w:rFonts w:ascii="Arial" w:eastAsia="Times New Roman" w:hAnsi="Arial" w:cs="Arial"/>
          <w:sz w:val="24"/>
          <w:szCs w:val="24"/>
          <w:lang w:eastAsia="es-CO"/>
        </w:rPr>
        <w:t>yerros</w:t>
      </w:r>
      <w:r w:rsidR="00A3258E" w:rsidRPr="00BD23A5">
        <w:rPr>
          <w:rFonts w:ascii="Arial" w:eastAsia="Times New Roman" w:hAnsi="Arial" w:cs="Arial"/>
          <w:sz w:val="24"/>
          <w:szCs w:val="24"/>
          <w:lang w:eastAsia="es-CO"/>
        </w:rPr>
        <w:t xml:space="preserve"> </w:t>
      </w:r>
      <w:r w:rsidR="0015381C" w:rsidRPr="00BD23A5">
        <w:rPr>
          <w:rFonts w:ascii="Arial" w:eastAsia="Times New Roman" w:hAnsi="Arial" w:cs="Arial"/>
          <w:sz w:val="24"/>
          <w:szCs w:val="24"/>
          <w:lang w:eastAsia="es-CO"/>
        </w:rPr>
        <w:t xml:space="preserve">a los que alude </w:t>
      </w:r>
      <w:r w:rsidR="00A3258E" w:rsidRPr="00BD23A5">
        <w:rPr>
          <w:rFonts w:ascii="Arial" w:eastAsia="Times New Roman" w:hAnsi="Arial" w:cs="Arial"/>
          <w:sz w:val="24"/>
          <w:szCs w:val="24"/>
          <w:lang w:eastAsia="es-CO"/>
        </w:rPr>
        <w:t>para modificar la fecha de estructuración de su estado invalidante. Se opuso a la prosperidad de las pretensiones en su contra y en su defensa propuso como excepciones de fondo las que denominó:</w:t>
      </w:r>
      <w:r w:rsidR="00A3258E" w:rsidRPr="00BD23A5">
        <w:rPr>
          <w:rFonts w:ascii="Arial" w:eastAsiaTheme="minorEastAsia" w:hAnsi="Arial" w:cs="Arial"/>
          <w:sz w:val="24"/>
          <w:szCs w:val="24"/>
        </w:rPr>
        <w:t xml:space="preserve"> </w:t>
      </w:r>
      <w:r w:rsidR="0015381C" w:rsidRPr="00BD23A5">
        <w:rPr>
          <w:rFonts w:ascii="Arial" w:eastAsiaTheme="minorEastAsia" w:hAnsi="Arial" w:cs="Arial"/>
          <w:sz w:val="24"/>
          <w:szCs w:val="24"/>
        </w:rPr>
        <w:t>“</w:t>
      </w:r>
      <w:r w:rsidR="00A3258E" w:rsidRPr="00BD23A5">
        <w:rPr>
          <w:rFonts w:ascii="Arial" w:eastAsia="Times New Roman" w:hAnsi="Arial" w:cs="Arial"/>
          <w:i/>
          <w:sz w:val="24"/>
          <w:szCs w:val="24"/>
          <w:lang w:eastAsia="es-CO"/>
        </w:rPr>
        <w:t>Legalidad en la calificación</w:t>
      </w:r>
      <w:r w:rsidR="00A3258E" w:rsidRPr="00BD23A5">
        <w:rPr>
          <w:rFonts w:ascii="Arial" w:eastAsia="Times New Roman" w:hAnsi="Arial" w:cs="Arial"/>
          <w:sz w:val="24"/>
          <w:szCs w:val="24"/>
          <w:lang w:eastAsia="es-CO"/>
        </w:rPr>
        <w:t>” y “</w:t>
      </w:r>
      <w:r w:rsidR="00A3258E" w:rsidRPr="00BD23A5">
        <w:rPr>
          <w:rFonts w:ascii="Arial" w:eastAsia="Times New Roman" w:hAnsi="Arial" w:cs="Arial"/>
          <w:i/>
          <w:sz w:val="24"/>
          <w:szCs w:val="24"/>
          <w:lang w:eastAsia="es-CO"/>
        </w:rPr>
        <w:t>Ausencia de error grave</w:t>
      </w:r>
      <w:r w:rsidR="00A3258E" w:rsidRPr="00BD23A5">
        <w:rPr>
          <w:rFonts w:ascii="Arial" w:eastAsia="Times New Roman" w:hAnsi="Arial" w:cs="Arial"/>
          <w:sz w:val="24"/>
          <w:szCs w:val="24"/>
          <w:lang w:eastAsia="es-CO"/>
        </w:rPr>
        <w:t xml:space="preserve">”, (archivo 9 del expediente digitalizado). </w:t>
      </w:r>
    </w:p>
    <w:p w:rsidR="00A3258E" w:rsidRPr="00BD23A5" w:rsidRDefault="00A3258E"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 </w:t>
      </w:r>
    </w:p>
    <w:p w:rsidR="00352C58" w:rsidRPr="00BD23A5" w:rsidRDefault="00352C58"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Mediante auto del 1 de abril de 2019 el Juzgado de conocimiento ordenó vincular en calidad de litisconsortes necesarios a la AFP Protección S.A. y la compañía de Seguros de Vida Suramericana S.A., (archivo 15). </w:t>
      </w:r>
    </w:p>
    <w:p w:rsidR="4819BD25" w:rsidRPr="00BD23A5" w:rsidRDefault="4819BD25" w:rsidP="00BD23A5">
      <w:pPr>
        <w:spacing w:after="0"/>
        <w:jc w:val="both"/>
        <w:rPr>
          <w:rFonts w:ascii="Arial" w:eastAsia="Times New Roman" w:hAnsi="Arial" w:cs="Arial"/>
          <w:sz w:val="24"/>
          <w:szCs w:val="24"/>
          <w:lang w:eastAsia="es-CO"/>
        </w:rPr>
      </w:pPr>
    </w:p>
    <w:p w:rsidR="00352C58" w:rsidRPr="00BD23A5" w:rsidRDefault="00352C58"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Una vez realizada la notificación, Seguros de Vida Suramericana S.A. dio respuesta a la demanda indicando que se atiene a la integralidad del dictamen de calificación. Se opuso igualmente a las pretensiones </w:t>
      </w:r>
      <w:r w:rsidR="00BF209F" w:rsidRPr="00BD23A5">
        <w:rPr>
          <w:rFonts w:ascii="Arial" w:eastAsia="Times New Roman" w:hAnsi="Arial" w:cs="Arial"/>
          <w:sz w:val="24"/>
          <w:szCs w:val="24"/>
          <w:lang w:eastAsia="es-CO"/>
        </w:rPr>
        <w:t xml:space="preserve">por considerar que el actor no aduce ningún sustento jurídico ni técnico suficiente que permita desvirtuar las conclusiones emitidas en el dictamen, el cual además está investido de la presunción de legalidad. Formuló como excepciones de fondo las de: </w:t>
      </w:r>
      <w:r w:rsidRPr="00BD23A5">
        <w:rPr>
          <w:rFonts w:ascii="Arial" w:eastAsia="Times New Roman" w:hAnsi="Arial" w:cs="Arial"/>
          <w:sz w:val="24"/>
          <w:szCs w:val="24"/>
          <w:lang w:eastAsia="es-CO"/>
        </w:rPr>
        <w:t>“</w:t>
      </w:r>
      <w:r w:rsidRPr="00BD23A5">
        <w:rPr>
          <w:rFonts w:ascii="Arial" w:eastAsia="Times New Roman" w:hAnsi="Arial" w:cs="Arial"/>
          <w:i/>
          <w:sz w:val="24"/>
          <w:szCs w:val="24"/>
          <w:lang w:eastAsia="es-CO"/>
        </w:rPr>
        <w:t>Presunción de legalidad del dictamen de la junta regional de calificación de invalidez de Risaralda”, “Prescripción</w:t>
      </w:r>
      <w:r w:rsidRPr="00BD23A5">
        <w:rPr>
          <w:rFonts w:ascii="Arial" w:eastAsia="Times New Roman" w:hAnsi="Arial" w:cs="Arial"/>
          <w:sz w:val="24"/>
          <w:szCs w:val="24"/>
          <w:lang w:eastAsia="es-CO"/>
        </w:rPr>
        <w:t>” y “</w:t>
      </w:r>
      <w:r w:rsidRPr="00BD23A5">
        <w:rPr>
          <w:rFonts w:ascii="Arial" w:eastAsia="Times New Roman" w:hAnsi="Arial" w:cs="Arial"/>
          <w:i/>
          <w:sz w:val="24"/>
          <w:szCs w:val="24"/>
          <w:lang w:eastAsia="es-CO"/>
        </w:rPr>
        <w:t>Ecuménica</w:t>
      </w:r>
      <w:r w:rsidRPr="00BD23A5">
        <w:rPr>
          <w:rFonts w:ascii="Arial" w:eastAsia="Times New Roman" w:hAnsi="Arial" w:cs="Arial"/>
          <w:sz w:val="24"/>
          <w:szCs w:val="24"/>
          <w:lang w:eastAsia="es-CO"/>
        </w:rPr>
        <w:t>”</w:t>
      </w:r>
      <w:r w:rsidR="00BF209F" w:rsidRPr="00BD23A5">
        <w:rPr>
          <w:rFonts w:ascii="Arial" w:eastAsia="Times New Roman" w:hAnsi="Arial" w:cs="Arial"/>
          <w:sz w:val="24"/>
          <w:szCs w:val="24"/>
          <w:lang w:eastAsia="es-CO"/>
        </w:rPr>
        <w:t>, (archivo 22 expediente digital)</w:t>
      </w:r>
    </w:p>
    <w:p w:rsidR="00C255D5" w:rsidRDefault="00C255D5" w:rsidP="00BD23A5">
      <w:pPr>
        <w:spacing w:after="0"/>
        <w:jc w:val="both"/>
        <w:textAlignment w:val="baseline"/>
        <w:rPr>
          <w:rFonts w:ascii="Arial" w:eastAsia="Times New Roman" w:hAnsi="Arial" w:cs="Arial"/>
          <w:sz w:val="24"/>
          <w:szCs w:val="24"/>
          <w:lang w:eastAsia="es-CO"/>
        </w:rPr>
      </w:pPr>
    </w:p>
    <w:p w:rsidR="00352C58" w:rsidRPr="00BD23A5" w:rsidRDefault="00BF209F"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Por su parte, </w:t>
      </w:r>
      <w:r w:rsidR="00352C58" w:rsidRPr="00BD23A5">
        <w:rPr>
          <w:rFonts w:ascii="Arial" w:eastAsia="Times New Roman" w:hAnsi="Arial" w:cs="Arial"/>
          <w:sz w:val="24"/>
          <w:szCs w:val="24"/>
          <w:lang w:eastAsia="es-CO"/>
        </w:rPr>
        <w:t xml:space="preserve">Protección S.A. </w:t>
      </w:r>
      <w:r w:rsidRPr="00BD23A5">
        <w:rPr>
          <w:rFonts w:ascii="Arial" w:eastAsia="Times New Roman" w:hAnsi="Arial" w:cs="Arial"/>
          <w:sz w:val="24"/>
          <w:szCs w:val="24"/>
          <w:lang w:eastAsia="es-CO"/>
        </w:rPr>
        <w:t xml:space="preserve">sostuvo que </w:t>
      </w:r>
      <w:r w:rsidR="007A7A84" w:rsidRPr="00BD23A5">
        <w:rPr>
          <w:rFonts w:ascii="Arial" w:eastAsia="Times New Roman" w:hAnsi="Arial" w:cs="Arial"/>
          <w:sz w:val="24"/>
          <w:szCs w:val="24"/>
          <w:lang w:eastAsia="es-CO"/>
        </w:rPr>
        <w:t>el dictamen es completamente válido y eficaz por cuanto ofrece certeza respecto de la fecha de estructuración de la pérdida de capacidad del actor, por sujetarse al estado médico real sustentado en su historia clínica, exámenes médicos y valoraciones físicas, acorde con lo establecido en el Decreto 1507 de 2014. Se</w:t>
      </w:r>
      <w:r w:rsidR="00352C58" w:rsidRPr="00BD23A5">
        <w:rPr>
          <w:rFonts w:ascii="Arial" w:eastAsia="Times New Roman" w:hAnsi="Arial" w:cs="Arial"/>
          <w:sz w:val="24"/>
          <w:szCs w:val="24"/>
          <w:lang w:eastAsia="es-CO"/>
        </w:rPr>
        <w:t xml:space="preserve"> opuso a las pretensiones de la demanda, </w:t>
      </w:r>
      <w:r w:rsidR="007A7A84" w:rsidRPr="00BD23A5">
        <w:rPr>
          <w:rFonts w:ascii="Arial" w:eastAsia="Times New Roman" w:hAnsi="Arial" w:cs="Arial"/>
          <w:sz w:val="24"/>
          <w:szCs w:val="24"/>
          <w:lang w:eastAsia="es-CO"/>
        </w:rPr>
        <w:t xml:space="preserve">y propuso como medios exceptivos de fondo los de: </w:t>
      </w:r>
      <w:r w:rsidR="00352C58" w:rsidRPr="00BD23A5">
        <w:rPr>
          <w:rFonts w:ascii="Arial" w:eastAsia="Times New Roman" w:hAnsi="Arial" w:cs="Arial"/>
          <w:sz w:val="24"/>
          <w:szCs w:val="24"/>
          <w:lang w:eastAsia="es-CO"/>
        </w:rPr>
        <w:t>“</w:t>
      </w:r>
      <w:r w:rsidR="00352C58" w:rsidRPr="00BD23A5">
        <w:rPr>
          <w:rFonts w:ascii="Arial" w:eastAsia="Times New Roman" w:hAnsi="Arial" w:cs="Arial"/>
          <w:i/>
          <w:sz w:val="24"/>
          <w:szCs w:val="24"/>
          <w:lang w:eastAsia="es-CO"/>
        </w:rPr>
        <w:t>validez y certeza del dictamen de pérdida de capacidad laboral emitido por la junta regional de calificación de invalidez de Risaralda”, “Falta de causa para demandar”, “Compensación”, “Prescripción</w:t>
      </w:r>
      <w:r w:rsidR="00352C58" w:rsidRPr="00BD23A5">
        <w:rPr>
          <w:rFonts w:ascii="Arial" w:eastAsia="Times New Roman" w:hAnsi="Arial" w:cs="Arial"/>
          <w:sz w:val="24"/>
          <w:szCs w:val="24"/>
          <w:lang w:eastAsia="es-CO"/>
        </w:rPr>
        <w:t>” y la “</w:t>
      </w:r>
      <w:r w:rsidR="00352C58" w:rsidRPr="00BD23A5">
        <w:rPr>
          <w:rFonts w:ascii="Arial" w:eastAsia="Times New Roman" w:hAnsi="Arial" w:cs="Arial"/>
          <w:i/>
          <w:sz w:val="24"/>
          <w:szCs w:val="24"/>
          <w:lang w:eastAsia="es-CO"/>
        </w:rPr>
        <w:t>Innominada o Genérica</w:t>
      </w:r>
      <w:r w:rsidR="00352C58" w:rsidRPr="00BD23A5">
        <w:rPr>
          <w:rFonts w:ascii="Arial" w:eastAsia="Times New Roman" w:hAnsi="Arial" w:cs="Arial"/>
          <w:sz w:val="24"/>
          <w:szCs w:val="24"/>
          <w:lang w:eastAsia="es-CO"/>
        </w:rPr>
        <w:t>”</w:t>
      </w:r>
      <w:r w:rsidR="007A7A84" w:rsidRPr="00BD23A5">
        <w:rPr>
          <w:rFonts w:ascii="Arial" w:eastAsia="Times New Roman" w:hAnsi="Arial" w:cs="Arial"/>
          <w:sz w:val="24"/>
          <w:szCs w:val="24"/>
          <w:lang w:eastAsia="es-CO"/>
        </w:rPr>
        <w:t>, (archivo 02 carpeta 02 del expediente digital).</w:t>
      </w:r>
    </w:p>
    <w:p w:rsidR="00352C58" w:rsidRPr="00BD23A5" w:rsidRDefault="00352C58" w:rsidP="00BD23A5">
      <w:pPr>
        <w:spacing w:after="0"/>
        <w:jc w:val="both"/>
        <w:textAlignment w:val="baseline"/>
        <w:rPr>
          <w:rFonts w:ascii="Arial" w:eastAsia="Times New Roman" w:hAnsi="Arial" w:cs="Arial"/>
          <w:sz w:val="24"/>
          <w:szCs w:val="24"/>
          <w:lang w:eastAsia="es-CO"/>
        </w:rPr>
      </w:pPr>
    </w:p>
    <w:p w:rsidR="00D35EB6" w:rsidRPr="00BD23A5" w:rsidRDefault="00D35EB6"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Llamó en garantía a la Compañía de Seguros Bolívar S.A., </w:t>
      </w:r>
      <w:r w:rsidR="005F5D42" w:rsidRPr="00BD23A5">
        <w:rPr>
          <w:rFonts w:ascii="Arial" w:eastAsia="Times New Roman" w:hAnsi="Arial" w:cs="Arial"/>
          <w:sz w:val="24"/>
          <w:szCs w:val="24"/>
          <w:lang w:eastAsia="es-CO"/>
        </w:rPr>
        <w:t xml:space="preserve">aduciendo la suscripción de las </w:t>
      </w:r>
      <w:r w:rsidRPr="00BD23A5">
        <w:rPr>
          <w:rFonts w:ascii="Arial" w:eastAsia="Times New Roman" w:hAnsi="Arial" w:cs="Arial"/>
          <w:sz w:val="24"/>
          <w:szCs w:val="24"/>
          <w:lang w:eastAsia="es-CO"/>
        </w:rPr>
        <w:t>pólizas de invalidez y sobrevivientes No. 53030000001103 y 5030000001104 vigentes del 01 de abril de 2004 al 01 de abril de 2006; dicha entidad al dar respuesta al llamamiento aceptó la suscripción de las</w:t>
      </w:r>
      <w:r w:rsidR="00055A3D" w:rsidRPr="00BD23A5">
        <w:rPr>
          <w:rFonts w:ascii="Arial" w:eastAsia="Times New Roman" w:hAnsi="Arial" w:cs="Arial"/>
          <w:sz w:val="24"/>
          <w:szCs w:val="24"/>
          <w:lang w:eastAsia="es-CO"/>
        </w:rPr>
        <w:t xml:space="preserve"> referidas</w:t>
      </w:r>
      <w:r w:rsidRPr="00BD23A5">
        <w:rPr>
          <w:rFonts w:ascii="Arial" w:eastAsia="Times New Roman" w:hAnsi="Arial" w:cs="Arial"/>
          <w:sz w:val="24"/>
          <w:szCs w:val="24"/>
          <w:lang w:eastAsia="es-CO"/>
        </w:rPr>
        <w:t xml:space="preserve"> pólizas,</w:t>
      </w:r>
      <w:r w:rsidR="00055A3D" w:rsidRPr="00BD23A5">
        <w:rPr>
          <w:rFonts w:ascii="Arial" w:eastAsia="Times New Roman" w:hAnsi="Arial" w:cs="Arial"/>
          <w:sz w:val="24"/>
          <w:szCs w:val="24"/>
          <w:lang w:eastAsia="es-CO"/>
        </w:rPr>
        <w:t xml:space="preserve"> indicando </w:t>
      </w:r>
      <w:r w:rsidR="00055A3D" w:rsidRPr="00BD23A5">
        <w:rPr>
          <w:rFonts w:ascii="Arial" w:eastAsia="Times New Roman" w:hAnsi="Arial" w:cs="Arial"/>
          <w:sz w:val="24"/>
          <w:szCs w:val="24"/>
          <w:lang w:eastAsia="es-CO"/>
        </w:rPr>
        <w:lastRenderedPageBreak/>
        <w:t>que</w:t>
      </w:r>
      <w:r w:rsidRPr="00BD23A5">
        <w:rPr>
          <w:rFonts w:ascii="Arial" w:eastAsia="Times New Roman" w:hAnsi="Arial" w:cs="Arial"/>
          <w:sz w:val="24"/>
          <w:szCs w:val="24"/>
          <w:lang w:eastAsia="es-CO"/>
        </w:rPr>
        <w:t xml:space="preserve"> cualquier responsabilidad deberá estar supeditada a las condiciones del contrato</w:t>
      </w:r>
      <w:r w:rsidR="00055A3D" w:rsidRPr="00BD23A5">
        <w:rPr>
          <w:rFonts w:ascii="Arial" w:eastAsia="Times New Roman" w:hAnsi="Arial" w:cs="Arial"/>
          <w:sz w:val="24"/>
          <w:szCs w:val="24"/>
          <w:lang w:eastAsia="es-CO"/>
        </w:rPr>
        <w:t>,</w:t>
      </w:r>
      <w:r w:rsidRPr="00BD23A5">
        <w:rPr>
          <w:rFonts w:ascii="Arial" w:eastAsia="Times New Roman" w:hAnsi="Arial" w:cs="Arial"/>
          <w:sz w:val="24"/>
          <w:szCs w:val="24"/>
          <w:lang w:eastAsia="es-CO"/>
        </w:rPr>
        <w:t xml:space="preserve"> las coberturas, </w:t>
      </w:r>
      <w:r w:rsidR="00055A3D" w:rsidRPr="00BD23A5">
        <w:rPr>
          <w:rFonts w:ascii="Arial" w:eastAsia="Times New Roman" w:hAnsi="Arial" w:cs="Arial"/>
          <w:sz w:val="24"/>
          <w:szCs w:val="24"/>
          <w:lang w:eastAsia="es-CO"/>
        </w:rPr>
        <w:t>límites</w:t>
      </w:r>
      <w:r w:rsidRPr="00BD23A5">
        <w:rPr>
          <w:rFonts w:ascii="Arial" w:eastAsia="Times New Roman" w:hAnsi="Arial" w:cs="Arial"/>
          <w:sz w:val="24"/>
          <w:szCs w:val="24"/>
          <w:lang w:eastAsia="es-CO"/>
        </w:rPr>
        <w:t xml:space="preserve"> y exclusiones de</w:t>
      </w:r>
      <w:r w:rsidR="00055A3D" w:rsidRPr="00BD23A5">
        <w:rPr>
          <w:rFonts w:ascii="Arial" w:eastAsia="Times New Roman" w:hAnsi="Arial" w:cs="Arial"/>
          <w:sz w:val="24"/>
          <w:szCs w:val="24"/>
          <w:lang w:eastAsia="es-CO"/>
        </w:rPr>
        <w:t xml:space="preserve"> las </w:t>
      </w:r>
      <w:r w:rsidR="005F5D42" w:rsidRPr="00BD23A5">
        <w:rPr>
          <w:rFonts w:ascii="Arial" w:eastAsia="Times New Roman" w:hAnsi="Arial" w:cs="Arial"/>
          <w:sz w:val="24"/>
          <w:szCs w:val="24"/>
          <w:lang w:eastAsia="es-CO"/>
        </w:rPr>
        <w:t>pólizas</w:t>
      </w:r>
      <w:r w:rsidRPr="00BD23A5">
        <w:rPr>
          <w:rFonts w:ascii="Arial" w:eastAsia="Times New Roman" w:hAnsi="Arial" w:cs="Arial"/>
          <w:sz w:val="24"/>
          <w:szCs w:val="24"/>
          <w:lang w:eastAsia="es-CO"/>
        </w:rPr>
        <w:t>.</w:t>
      </w:r>
      <w:r w:rsidR="00055A3D" w:rsidRPr="00BD23A5">
        <w:rPr>
          <w:rFonts w:ascii="Arial" w:eastAsia="Times New Roman" w:hAnsi="Arial" w:cs="Arial"/>
          <w:sz w:val="24"/>
          <w:szCs w:val="24"/>
          <w:lang w:eastAsia="es-CO"/>
        </w:rPr>
        <w:t xml:space="preserve"> </w:t>
      </w:r>
      <w:r w:rsidR="005F5D42" w:rsidRPr="00BD23A5">
        <w:rPr>
          <w:rFonts w:ascii="Arial" w:eastAsia="Times New Roman" w:hAnsi="Arial" w:cs="Arial"/>
          <w:sz w:val="24"/>
          <w:szCs w:val="24"/>
          <w:lang w:eastAsia="es-CO"/>
        </w:rPr>
        <w:t>En su defensa, f</w:t>
      </w:r>
      <w:r w:rsidR="00055A3D" w:rsidRPr="00BD23A5">
        <w:rPr>
          <w:rFonts w:ascii="Arial" w:eastAsia="Times New Roman" w:hAnsi="Arial" w:cs="Arial"/>
          <w:sz w:val="24"/>
          <w:szCs w:val="24"/>
          <w:lang w:eastAsia="es-CO"/>
        </w:rPr>
        <w:t>ormuló</w:t>
      </w:r>
      <w:r w:rsidR="005F5D42" w:rsidRPr="00BD23A5">
        <w:rPr>
          <w:rFonts w:ascii="Arial" w:eastAsia="Times New Roman" w:hAnsi="Arial" w:cs="Arial"/>
          <w:sz w:val="24"/>
          <w:szCs w:val="24"/>
          <w:lang w:eastAsia="es-CO"/>
        </w:rPr>
        <w:t xml:space="preserve"> frente al llamamiento las </w:t>
      </w:r>
      <w:r w:rsidR="00055A3D" w:rsidRPr="00BD23A5">
        <w:rPr>
          <w:rFonts w:ascii="Arial" w:eastAsia="Times New Roman" w:hAnsi="Arial" w:cs="Arial"/>
          <w:sz w:val="24"/>
          <w:szCs w:val="24"/>
          <w:lang w:eastAsia="es-CO"/>
        </w:rPr>
        <w:t xml:space="preserve">excepciones </w:t>
      </w:r>
      <w:r w:rsidR="005F5D42" w:rsidRPr="00BD23A5">
        <w:rPr>
          <w:rFonts w:ascii="Arial" w:eastAsia="Times New Roman" w:hAnsi="Arial" w:cs="Arial"/>
          <w:sz w:val="24"/>
          <w:szCs w:val="24"/>
          <w:lang w:eastAsia="es-CO"/>
        </w:rPr>
        <w:t xml:space="preserve">de fondo </w:t>
      </w:r>
      <w:r w:rsidR="00055A3D" w:rsidRPr="00BD23A5">
        <w:rPr>
          <w:rFonts w:ascii="Arial" w:eastAsia="Times New Roman" w:hAnsi="Arial" w:cs="Arial"/>
          <w:sz w:val="24"/>
          <w:szCs w:val="24"/>
          <w:lang w:eastAsia="es-CO"/>
        </w:rPr>
        <w:t xml:space="preserve">que denominó: </w:t>
      </w:r>
      <w:r w:rsidRPr="00BD23A5">
        <w:rPr>
          <w:rFonts w:ascii="Arial" w:eastAsia="Times New Roman" w:hAnsi="Arial" w:cs="Arial"/>
          <w:sz w:val="24"/>
          <w:szCs w:val="24"/>
          <w:lang w:eastAsia="es-CO"/>
        </w:rPr>
        <w:t>“</w:t>
      </w:r>
      <w:r w:rsidRPr="00BD23A5">
        <w:rPr>
          <w:rFonts w:ascii="Arial" w:eastAsia="Times New Roman" w:hAnsi="Arial" w:cs="Arial"/>
          <w:i/>
          <w:sz w:val="24"/>
          <w:szCs w:val="24"/>
          <w:lang w:eastAsia="es-CO"/>
        </w:rPr>
        <w:t>Ausencia de prueba de ocurrencia del siniestro”, “Condiciones especiales del contrato de seguro previsional expedido por la compañía de seguros Bolívar S.A.”, “Limite de responsabilidad de la aseguradora” y “Las que resulten probadas en el proceso (genérica, ecuménica o innominada)”</w:t>
      </w:r>
      <w:r w:rsidR="00055A3D" w:rsidRPr="00BD23A5">
        <w:rPr>
          <w:rFonts w:ascii="Arial" w:eastAsia="Times New Roman" w:hAnsi="Arial" w:cs="Arial"/>
          <w:i/>
          <w:sz w:val="24"/>
          <w:szCs w:val="24"/>
          <w:lang w:eastAsia="es-CO"/>
        </w:rPr>
        <w:t xml:space="preserve">, </w:t>
      </w:r>
      <w:r w:rsidR="005F5D42" w:rsidRPr="00BD23A5">
        <w:rPr>
          <w:rFonts w:ascii="Arial" w:eastAsia="Times New Roman" w:hAnsi="Arial" w:cs="Arial"/>
          <w:i/>
          <w:sz w:val="24"/>
          <w:szCs w:val="24"/>
          <w:lang w:eastAsia="es-CO"/>
        </w:rPr>
        <w:t>y respecto a la contestación a la demanda las de “Coadyuvancia a las excepciones de fondo o mérito propuestas por el demandado Protección S.A.”, “Debido cumplimiento de los requisitos establecidos en el Decreto 15047 de 2014”, “Incumplimiento de los deberes de la persona calificada frente a la inconformidad del dictamen”, “Buena fe</w:t>
      </w:r>
      <w:r w:rsidR="005F5D42" w:rsidRPr="00BD23A5">
        <w:rPr>
          <w:rFonts w:ascii="Arial" w:eastAsia="Times New Roman" w:hAnsi="Arial" w:cs="Arial"/>
          <w:sz w:val="24"/>
          <w:szCs w:val="24"/>
          <w:lang w:eastAsia="es-CO"/>
        </w:rPr>
        <w:t>”</w:t>
      </w:r>
      <w:r w:rsidR="00EF0462" w:rsidRPr="00BD23A5">
        <w:rPr>
          <w:rFonts w:ascii="Arial" w:eastAsia="Times New Roman" w:hAnsi="Arial" w:cs="Arial"/>
          <w:sz w:val="24"/>
          <w:szCs w:val="24"/>
          <w:lang w:eastAsia="es-CO"/>
        </w:rPr>
        <w:t xml:space="preserve"> y</w:t>
      </w:r>
      <w:r w:rsidR="005F5D42" w:rsidRPr="00BD23A5">
        <w:rPr>
          <w:rFonts w:ascii="Arial" w:eastAsia="Times New Roman" w:hAnsi="Arial" w:cs="Arial"/>
          <w:sz w:val="24"/>
          <w:szCs w:val="24"/>
          <w:lang w:eastAsia="es-CO"/>
        </w:rPr>
        <w:t xml:space="preserve"> “</w:t>
      </w:r>
      <w:r w:rsidR="005F5D42" w:rsidRPr="00BD23A5">
        <w:rPr>
          <w:rFonts w:ascii="Arial" w:eastAsia="Times New Roman" w:hAnsi="Arial" w:cs="Arial"/>
          <w:i/>
          <w:sz w:val="24"/>
          <w:szCs w:val="24"/>
          <w:lang w:eastAsia="es-CO"/>
        </w:rPr>
        <w:t>Las que resulten probadas en el proceso</w:t>
      </w:r>
      <w:r w:rsidR="005F5D42" w:rsidRPr="00BD23A5">
        <w:rPr>
          <w:rFonts w:ascii="Arial" w:eastAsia="Times New Roman" w:hAnsi="Arial" w:cs="Arial"/>
          <w:sz w:val="24"/>
          <w:szCs w:val="24"/>
          <w:lang w:eastAsia="es-CO"/>
        </w:rPr>
        <w:t xml:space="preserve">”, </w:t>
      </w:r>
      <w:r w:rsidR="00055A3D" w:rsidRPr="00BD23A5">
        <w:rPr>
          <w:rFonts w:ascii="Arial" w:eastAsia="Times New Roman" w:hAnsi="Arial" w:cs="Arial"/>
          <w:sz w:val="24"/>
          <w:szCs w:val="24"/>
          <w:lang w:eastAsia="es-CO"/>
        </w:rPr>
        <w:t xml:space="preserve">(archivo </w:t>
      </w:r>
      <w:r w:rsidR="008430D7" w:rsidRPr="00BD23A5">
        <w:rPr>
          <w:rFonts w:ascii="Arial" w:eastAsia="Times New Roman" w:hAnsi="Arial" w:cs="Arial"/>
          <w:sz w:val="24"/>
          <w:szCs w:val="24"/>
          <w:lang w:eastAsia="es-CO"/>
        </w:rPr>
        <w:t>09 de la carpeta 02 del expediente digital).</w:t>
      </w:r>
      <w:r w:rsidRPr="00BD23A5">
        <w:rPr>
          <w:rFonts w:ascii="Arial" w:eastAsia="Times New Roman" w:hAnsi="Arial" w:cs="Arial"/>
          <w:sz w:val="24"/>
          <w:szCs w:val="24"/>
          <w:lang w:eastAsia="es-CO"/>
        </w:rPr>
        <w:t xml:space="preserve"> </w:t>
      </w:r>
    </w:p>
    <w:p w:rsidR="00823730" w:rsidRPr="00BD23A5" w:rsidRDefault="00823730" w:rsidP="00BD23A5">
      <w:pPr>
        <w:spacing w:after="0"/>
        <w:jc w:val="both"/>
        <w:textAlignment w:val="baseline"/>
        <w:rPr>
          <w:rFonts w:ascii="Arial" w:eastAsia="Times New Roman" w:hAnsi="Arial" w:cs="Arial"/>
          <w:sz w:val="24"/>
          <w:szCs w:val="24"/>
          <w:lang w:eastAsia="es-CO"/>
        </w:rPr>
      </w:pPr>
    </w:p>
    <w:p w:rsidR="00FF489F"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En sentencia de 2</w:t>
      </w:r>
      <w:r w:rsidR="00FF489F" w:rsidRPr="00BD23A5">
        <w:rPr>
          <w:rFonts w:ascii="Arial" w:eastAsia="Times New Roman" w:hAnsi="Arial" w:cs="Arial"/>
          <w:sz w:val="24"/>
          <w:szCs w:val="24"/>
          <w:lang w:eastAsia="es-CO"/>
        </w:rPr>
        <w:t xml:space="preserve">6 de noviembre </w:t>
      </w:r>
      <w:r w:rsidRPr="00BD23A5">
        <w:rPr>
          <w:rFonts w:ascii="Arial" w:eastAsia="Times New Roman" w:hAnsi="Arial" w:cs="Arial"/>
          <w:sz w:val="24"/>
          <w:szCs w:val="24"/>
          <w:lang w:eastAsia="es-CO"/>
        </w:rPr>
        <w:t xml:space="preserve">de 2021, la funcionaria de primer grado, </w:t>
      </w:r>
      <w:r w:rsidR="00FF489F" w:rsidRPr="00BD23A5">
        <w:rPr>
          <w:rFonts w:ascii="Arial" w:eastAsia="Times New Roman" w:hAnsi="Arial" w:cs="Arial"/>
          <w:sz w:val="24"/>
          <w:szCs w:val="24"/>
          <w:lang w:eastAsia="es-CO"/>
        </w:rPr>
        <w:t>empezó por precisar que las juntas de calificación de invalidez deben emitir el concepto técnico</w:t>
      </w:r>
      <w:r w:rsidR="004164B4" w:rsidRPr="00BD23A5">
        <w:rPr>
          <w:rFonts w:ascii="Arial" w:eastAsia="Times New Roman" w:hAnsi="Arial" w:cs="Arial"/>
          <w:sz w:val="24"/>
          <w:szCs w:val="24"/>
          <w:lang w:eastAsia="es-CO"/>
        </w:rPr>
        <w:t xml:space="preserve"> respectivo</w:t>
      </w:r>
      <w:r w:rsidR="00FF489F" w:rsidRPr="00BD23A5">
        <w:rPr>
          <w:rFonts w:ascii="Arial" w:eastAsia="Times New Roman" w:hAnsi="Arial" w:cs="Arial"/>
          <w:sz w:val="24"/>
          <w:szCs w:val="24"/>
          <w:lang w:eastAsia="es-CO"/>
        </w:rPr>
        <w:t xml:space="preserve"> siguiendo las directrices y procedimientos establecidos en el Manual único para la Calificación de Invalidez </w:t>
      </w:r>
      <w:r w:rsidR="004164B4" w:rsidRPr="00BD23A5">
        <w:rPr>
          <w:rFonts w:ascii="Arial" w:eastAsia="Times New Roman" w:hAnsi="Arial" w:cs="Arial"/>
          <w:sz w:val="24"/>
          <w:szCs w:val="24"/>
          <w:lang w:eastAsia="es-CO"/>
        </w:rPr>
        <w:t>regulado</w:t>
      </w:r>
      <w:r w:rsidR="00FF489F" w:rsidRPr="00BD23A5">
        <w:rPr>
          <w:rFonts w:ascii="Arial" w:eastAsia="Times New Roman" w:hAnsi="Arial" w:cs="Arial"/>
          <w:sz w:val="24"/>
          <w:szCs w:val="24"/>
          <w:lang w:eastAsia="es-CO"/>
        </w:rPr>
        <w:t xml:space="preserve"> en el Decreto 917 de 1999 o Decreto 1507 de 2014, según corresponda, agregando que </w:t>
      </w:r>
      <w:r w:rsidR="004164B4" w:rsidRPr="00BD23A5">
        <w:rPr>
          <w:rFonts w:ascii="Arial" w:eastAsia="Times New Roman" w:hAnsi="Arial" w:cs="Arial"/>
          <w:sz w:val="24"/>
          <w:szCs w:val="24"/>
          <w:lang w:eastAsia="es-CO"/>
        </w:rPr>
        <w:t xml:space="preserve">sus decisiones </w:t>
      </w:r>
      <w:r w:rsidR="00FF489F" w:rsidRPr="00BD23A5">
        <w:rPr>
          <w:rFonts w:ascii="Arial" w:eastAsia="Times New Roman" w:hAnsi="Arial" w:cs="Arial"/>
          <w:sz w:val="24"/>
          <w:szCs w:val="24"/>
          <w:lang w:eastAsia="es-CO"/>
        </w:rPr>
        <w:t>debe</w:t>
      </w:r>
      <w:r w:rsidR="004164B4" w:rsidRPr="00BD23A5">
        <w:rPr>
          <w:rFonts w:ascii="Arial" w:eastAsia="Times New Roman" w:hAnsi="Arial" w:cs="Arial"/>
          <w:sz w:val="24"/>
          <w:szCs w:val="24"/>
          <w:lang w:eastAsia="es-CO"/>
        </w:rPr>
        <w:t xml:space="preserve">n </w:t>
      </w:r>
      <w:r w:rsidR="00FF489F" w:rsidRPr="00BD23A5">
        <w:rPr>
          <w:rFonts w:ascii="Arial" w:eastAsia="Times New Roman" w:hAnsi="Arial" w:cs="Arial"/>
          <w:sz w:val="24"/>
          <w:szCs w:val="24"/>
          <w:lang w:eastAsia="es-CO"/>
        </w:rPr>
        <w:t>estar motivad</w:t>
      </w:r>
      <w:r w:rsidR="004164B4" w:rsidRPr="00BD23A5">
        <w:rPr>
          <w:rFonts w:ascii="Arial" w:eastAsia="Times New Roman" w:hAnsi="Arial" w:cs="Arial"/>
          <w:sz w:val="24"/>
          <w:szCs w:val="24"/>
          <w:lang w:eastAsia="es-CO"/>
        </w:rPr>
        <w:t>as</w:t>
      </w:r>
      <w:r w:rsidR="00FF489F" w:rsidRPr="00BD23A5">
        <w:rPr>
          <w:rFonts w:ascii="Arial" w:eastAsia="Times New Roman" w:hAnsi="Arial" w:cs="Arial"/>
          <w:sz w:val="24"/>
          <w:szCs w:val="24"/>
          <w:lang w:eastAsia="es-CO"/>
        </w:rPr>
        <w:t xml:space="preserve"> en elementos de prueba</w:t>
      </w:r>
      <w:r w:rsidR="00342260" w:rsidRPr="00BD23A5">
        <w:rPr>
          <w:rFonts w:ascii="Arial" w:eastAsia="Times New Roman" w:hAnsi="Arial" w:cs="Arial"/>
          <w:sz w:val="24"/>
          <w:szCs w:val="24"/>
          <w:lang w:eastAsia="es-CO"/>
        </w:rPr>
        <w:t xml:space="preserve">, sin que </w:t>
      </w:r>
      <w:r w:rsidR="00B97C65" w:rsidRPr="00BD23A5">
        <w:rPr>
          <w:rFonts w:ascii="Arial" w:eastAsia="Times New Roman" w:hAnsi="Arial" w:cs="Arial"/>
          <w:sz w:val="24"/>
          <w:szCs w:val="24"/>
          <w:lang w:eastAsia="es-CO"/>
        </w:rPr>
        <w:t xml:space="preserve">deba dárseles en todo caso la categoría de </w:t>
      </w:r>
      <w:r w:rsidR="00342260" w:rsidRPr="00BD23A5">
        <w:rPr>
          <w:rFonts w:ascii="Arial" w:eastAsia="Times New Roman" w:hAnsi="Arial" w:cs="Arial"/>
          <w:sz w:val="24"/>
          <w:szCs w:val="24"/>
          <w:lang w:eastAsia="es-CO"/>
        </w:rPr>
        <w:t>pruebas calificadas o exclusivas para la determinación de los ítems que la componen, pues</w:t>
      </w:r>
      <w:r w:rsidR="00B97C65" w:rsidRPr="00BD23A5">
        <w:rPr>
          <w:rFonts w:ascii="Arial" w:eastAsia="Times New Roman" w:hAnsi="Arial" w:cs="Arial"/>
          <w:sz w:val="24"/>
          <w:szCs w:val="24"/>
          <w:lang w:eastAsia="es-CO"/>
        </w:rPr>
        <w:t xml:space="preserve"> para este tipo de asuntos no existe prueba solemne, conforme lo ha precisado el órgano de cierre de la especialidad laboral.</w:t>
      </w:r>
    </w:p>
    <w:p w:rsidR="00FF489F" w:rsidRPr="00BD23A5" w:rsidRDefault="00FF489F" w:rsidP="00BD23A5">
      <w:pPr>
        <w:spacing w:after="0"/>
        <w:jc w:val="both"/>
        <w:textAlignment w:val="baseline"/>
        <w:rPr>
          <w:rFonts w:ascii="Arial" w:eastAsia="Times New Roman" w:hAnsi="Arial" w:cs="Arial"/>
          <w:sz w:val="24"/>
          <w:szCs w:val="24"/>
          <w:lang w:eastAsia="es-CO"/>
        </w:rPr>
      </w:pPr>
    </w:p>
    <w:p w:rsidR="007039DF" w:rsidRPr="00BD23A5" w:rsidRDefault="00FF489F"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Seguidamente, </w:t>
      </w:r>
      <w:r w:rsidR="00823730" w:rsidRPr="00BD23A5">
        <w:rPr>
          <w:rFonts w:ascii="Arial" w:eastAsia="Times New Roman" w:hAnsi="Arial" w:cs="Arial"/>
          <w:sz w:val="24"/>
          <w:szCs w:val="24"/>
          <w:lang w:eastAsia="es-CO"/>
        </w:rPr>
        <w:t xml:space="preserve">luego de valorar las pruebas allegadas al plenario, estimó que </w:t>
      </w:r>
      <w:r w:rsidR="00EC4AB9" w:rsidRPr="00BD23A5">
        <w:rPr>
          <w:rFonts w:ascii="Arial" w:eastAsia="Times New Roman" w:hAnsi="Arial" w:cs="Arial"/>
          <w:sz w:val="24"/>
          <w:szCs w:val="24"/>
          <w:lang w:eastAsia="es-CO"/>
        </w:rPr>
        <w:t xml:space="preserve">el principal diagnostico que causó la condición invalidante al actor fue la pérdida de agudeza visual, dado que desde el año 1995 presentó intervención quirúrgica en su ojo derecho </w:t>
      </w:r>
      <w:r w:rsidR="00B61CA0" w:rsidRPr="00BD23A5">
        <w:rPr>
          <w:rFonts w:ascii="Arial" w:eastAsia="Times New Roman" w:hAnsi="Arial" w:cs="Arial"/>
          <w:sz w:val="24"/>
          <w:szCs w:val="24"/>
          <w:lang w:eastAsia="es-CO"/>
        </w:rPr>
        <w:t xml:space="preserve">y, </w:t>
      </w:r>
      <w:r w:rsidR="00EC4AB9" w:rsidRPr="00BD23A5">
        <w:rPr>
          <w:rFonts w:ascii="Arial" w:eastAsia="Times New Roman" w:hAnsi="Arial" w:cs="Arial"/>
          <w:sz w:val="24"/>
          <w:szCs w:val="24"/>
          <w:lang w:eastAsia="es-CO"/>
        </w:rPr>
        <w:t>a principios del año 2014 consultó por la pérdida súbita de la visión en su ojo izquierdo, siendo intervenido para corregir el desprendimiento de retina</w:t>
      </w:r>
      <w:r w:rsidR="0083227D" w:rsidRPr="00BD23A5">
        <w:rPr>
          <w:rFonts w:ascii="Arial" w:eastAsia="Times New Roman" w:hAnsi="Arial" w:cs="Arial"/>
          <w:sz w:val="24"/>
          <w:szCs w:val="24"/>
          <w:lang w:eastAsia="es-CO"/>
        </w:rPr>
        <w:t xml:space="preserve"> de éste</w:t>
      </w:r>
      <w:r w:rsidR="00EC4AB9" w:rsidRPr="00BD23A5">
        <w:rPr>
          <w:rFonts w:ascii="Arial" w:eastAsia="Times New Roman" w:hAnsi="Arial" w:cs="Arial"/>
          <w:sz w:val="24"/>
          <w:szCs w:val="24"/>
          <w:lang w:eastAsia="es-CO"/>
        </w:rPr>
        <w:t xml:space="preserve"> el 13 de mayo de </w:t>
      </w:r>
      <w:r w:rsidR="00B61CA0" w:rsidRPr="00BD23A5">
        <w:rPr>
          <w:rFonts w:ascii="Arial" w:eastAsia="Times New Roman" w:hAnsi="Arial" w:cs="Arial"/>
          <w:sz w:val="24"/>
          <w:szCs w:val="24"/>
          <w:lang w:eastAsia="es-CO"/>
        </w:rPr>
        <w:t>ese año</w:t>
      </w:r>
      <w:r w:rsidR="00EC4AB9" w:rsidRPr="00BD23A5">
        <w:rPr>
          <w:rFonts w:ascii="Arial" w:eastAsia="Times New Roman" w:hAnsi="Arial" w:cs="Arial"/>
          <w:sz w:val="24"/>
          <w:szCs w:val="24"/>
          <w:lang w:eastAsia="es-CO"/>
        </w:rPr>
        <w:t xml:space="preserve">, </w:t>
      </w:r>
      <w:r w:rsidR="0083227D" w:rsidRPr="00BD23A5">
        <w:rPr>
          <w:rFonts w:ascii="Arial" w:eastAsia="Times New Roman" w:hAnsi="Arial" w:cs="Arial"/>
          <w:sz w:val="24"/>
          <w:szCs w:val="24"/>
          <w:lang w:eastAsia="es-CO"/>
        </w:rPr>
        <w:t xml:space="preserve">siendo posteriormente diagnosticado con infarto agudo de miocardio para </w:t>
      </w:r>
      <w:r w:rsidR="00EC4AB9" w:rsidRPr="00BD23A5">
        <w:rPr>
          <w:rFonts w:ascii="Arial" w:eastAsia="Times New Roman" w:hAnsi="Arial" w:cs="Arial"/>
          <w:sz w:val="24"/>
          <w:szCs w:val="24"/>
          <w:lang w:eastAsia="es-CO"/>
        </w:rPr>
        <w:t>el 24 de septiembre de 201</w:t>
      </w:r>
      <w:r w:rsidR="0083227D" w:rsidRPr="00BD23A5">
        <w:rPr>
          <w:rFonts w:ascii="Arial" w:eastAsia="Times New Roman" w:hAnsi="Arial" w:cs="Arial"/>
          <w:sz w:val="24"/>
          <w:szCs w:val="24"/>
          <w:lang w:eastAsia="es-CO"/>
        </w:rPr>
        <w:t>4, por lo que consideró q</w:t>
      </w:r>
      <w:r w:rsidR="00EC4AB9" w:rsidRPr="00BD23A5">
        <w:rPr>
          <w:rFonts w:ascii="Arial" w:eastAsia="Times New Roman" w:hAnsi="Arial" w:cs="Arial"/>
          <w:sz w:val="24"/>
          <w:szCs w:val="24"/>
          <w:lang w:eastAsia="es-CO"/>
        </w:rPr>
        <w:t>u</w:t>
      </w:r>
      <w:r w:rsidR="00B61CA0" w:rsidRPr="00BD23A5">
        <w:rPr>
          <w:rFonts w:ascii="Arial" w:eastAsia="Times New Roman" w:hAnsi="Arial" w:cs="Arial"/>
          <w:sz w:val="24"/>
          <w:szCs w:val="24"/>
          <w:lang w:eastAsia="es-CO"/>
        </w:rPr>
        <w:t>e con anterioridad a esa anualidad no se encontraron en la historia clínica soportes que den cuenta de diagnósticos claros y concretos sobre la enfermedad cardiaca y la ceguera parcial del ojo izquierdo, aunado a que</w:t>
      </w:r>
      <w:r w:rsidR="0083227D" w:rsidRPr="00BD23A5">
        <w:rPr>
          <w:rFonts w:ascii="Arial" w:eastAsia="Times New Roman" w:hAnsi="Arial" w:cs="Arial"/>
          <w:sz w:val="24"/>
          <w:szCs w:val="24"/>
          <w:lang w:eastAsia="es-CO"/>
        </w:rPr>
        <w:t xml:space="preserve"> los argumentos esgrimidos en </w:t>
      </w:r>
      <w:r w:rsidR="006116D9" w:rsidRPr="00BD23A5">
        <w:rPr>
          <w:rFonts w:ascii="Arial" w:eastAsia="Times New Roman" w:hAnsi="Arial" w:cs="Arial"/>
          <w:sz w:val="24"/>
          <w:szCs w:val="24"/>
          <w:lang w:eastAsia="es-CO"/>
        </w:rPr>
        <w:t xml:space="preserve">la calificación </w:t>
      </w:r>
      <w:r w:rsidR="00B61CA0" w:rsidRPr="00BD23A5">
        <w:rPr>
          <w:rFonts w:ascii="Arial" w:eastAsia="Times New Roman" w:hAnsi="Arial" w:cs="Arial"/>
          <w:sz w:val="24"/>
          <w:szCs w:val="24"/>
          <w:lang w:eastAsia="es-CO"/>
        </w:rPr>
        <w:t>pericial</w:t>
      </w:r>
      <w:r w:rsidR="0083227D" w:rsidRPr="00BD23A5">
        <w:rPr>
          <w:rFonts w:ascii="Arial" w:eastAsia="Times New Roman" w:hAnsi="Arial" w:cs="Arial"/>
          <w:sz w:val="24"/>
          <w:szCs w:val="24"/>
          <w:lang w:eastAsia="es-CO"/>
        </w:rPr>
        <w:t xml:space="preserve"> decretad</w:t>
      </w:r>
      <w:r w:rsidR="006116D9" w:rsidRPr="00BD23A5">
        <w:rPr>
          <w:rFonts w:ascii="Arial" w:eastAsia="Times New Roman" w:hAnsi="Arial" w:cs="Arial"/>
          <w:sz w:val="24"/>
          <w:szCs w:val="24"/>
          <w:lang w:eastAsia="es-CO"/>
        </w:rPr>
        <w:t>a</w:t>
      </w:r>
      <w:r w:rsidR="0083227D" w:rsidRPr="00BD23A5">
        <w:rPr>
          <w:rFonts w:ascii="Arial" w:eastAsia="Times New Roman" w:hAnsi="Arial" w:cs="Arial"/>
          <w:sz w:val="24"/>
          <w:szCs w:val="24"/>
          <w:lang w:eastAsia="es-CO"/>
        </w:rPr>
        <w:t xml:space="preserve"> y emitid</w:t>
      </w:r>
      <w:r w:rsidR="006116D9" w:rsidRPr="00BD23A5">
        <w:rPr>
          <w:rFonts w:ascii="Arial" w:eastAsia="Times New Roman" w:hAnsi="Arial" w:cs="Arial"/>
          <w:sz w:val="24"/>
          <w:szCs w:val="24"/>
          <w:lang w:eastAsia="es-CO"/>
        </w:rPr>
        <w:t>a</w:t>
      </w:r>
      <w:r w:rsidR="0083227D" w:rsidRPr="00BD23A5">
        <w:rPr>
          <w:rFonts w:ascii="Arial" w:eastAsia="Times New Roman" w:hAnsi="Arial" w:cs="Arial"/>
          <w:sz w:val="24"/>
          <w:szCs w:val="24"/>
          <w:lang w:eastAsia="es-CO"/>
        </w:rPr>
        <w:t xml:space="preserve"> el 19 de abril de 2021 por la Junta Regional de Caldas, dan cuenta de que </w:t>
      </w:r>
      <w:r w:rsidR="002C560D" w:rsidRPr="00BD23A5">
        <w:rPr>
          <w:rFonts w:ascii="Arial" w:eastAsia="Times New Roman" w:hAnsi="Arial" w:cs="Arial"/>
          <w:sz w:val="24"/>
          <w:szCs w:val="24"/>
          <w:lang w:eastAsia="es-CO"/>
        </w:rPr>
        <w:t xml:space="preserve">el dictamen controvertido en sede judicial </w:t>
      </w:r>
      <w:r w:rsidR="0083227D" w:rsidRPr="00BD23A5">
        <w:rPr>
          <w:rFonts w:ascii="Arial" w:eastAsia="Times New Roman" w:hAnsi="Arial" w:cs="Arial"/>
          <w:sz w:val="24"/>
          <w:szCs w:val="24"/>
          <w:lang w:eastAsia="es-CO"/>
        </w:rPr>
        <w:t>no cometió error alguno al establecer la fecha de estructuración para el 30 de mayo de 2014</w:t>
      </w:r>
      <w:r w:rsidR="002C560D" w:rsidRPr="00BD23A5">
        <w:rPr>
          <w:rFonts w:ascii="Arial" w:eastAsia="Times New Roman" w:hAnsi="Arial" w:cs="Arial"/>
          <w:sz w:val="24"/>
          <w:szCs w:val="24"/>
          <w:lang w:eastAsia="es-CO"/>
        </w:rPr>
        <w:t>.</w:t>
      </w:r>
    </w:p>
    <w:p w:rsidR="006116D9" w:rsidRPr="00BD23A5" w:rsidRDefault="006116D9" w:rsidP="00BD23A5">
      <w:pPr>
        <w:spacing w:after="0"/>
        <w:jc w:val="both"/>
        <w:textAlignment w:val="baseline"/>
        <w:rPr>
          <w:rFonts w:ascii="Arial" w:eastAsia="Times New Roman" w:hAnsi="Arial" w:cs="Arial"/>
          <w:sz w:val="24"/>
          <w:szCs w:val="24"/>
          <w:lang w:eastAsia="es-CO"/>
        </w:rPr>
      </w:pPr>
    </w:p>
    <w:p w:rsidR="006116D9" w:rsidRPr="00BD23A5" w:rsidRDefault="006116D9"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Por lo anterior, declaró probadas las excepciones denominadas </w:t>
      </w:r>
      <w:r w:rsidRPr="00BD23A5">
        <w:rPr>
          <w:rFonts w:ascii="Arial" w:eastAsia="Times New Roman" w:hAnsi="Arial" w:cs="Arial"/>
          <w:i/>
          <w:sz w:val="24"/>
          <w:szCs w:val="24"/>
          <w:lang w:eastAsia="es-CO"/>
        </w:rPr>
        <w:t>“Legalidad en la calificación”, “Ausencia de error grave</w:t>
      </w:r>
      <w:r w:rsidRPr="00BD23A5">
        <w:rPr>
          <w:rFonts w:ascii="Arial" w:eastAsia="Times New Roman" w:hAnsi="Arial" w:cs="Arial"/>
          <w:sz w:val="24"/>
          <w:szCs w:val="24"/>
          <w:lang w:eastAsia="es-CO"/>
        </w:rPr>
        <w:t>” invocadas por la Junta Regional de Calificación de Invalidez de Risaralda, así como las de “</w:t>
      </w:r>
      <w:r w:rsidRPr="00BD23A5">
        <w:rPr>
          <w:rFonts w:ascii="Arial" w:eastAsia="Times New Roman" w:hAnsi="Arial" w:cs="Arial"/>
          <w:i/>
          <w:sz w:val="24"/>
          <w:szCs w:val="24"/>
          <w:lang w:eastAsia="es-CO"/>
        </w:rPr>
        <w:t>Validez y certeza del dictamen de pérdida de capacidad laboral emitido por la Junta Regional de calificación de invalidez de Risaralda</w:t>
      </w:r>
      <w:r w:rsidRPr="00BD23A5">
        <w:rPr>
          <w:rFonts w:ascii="Arial" w:eastAsia="Times New Roman" w:hAnsi="Arial" w:cs="Arial"/>
          <w:sz w:val="24"/>
          <w:szCs w:val="24"/>
          <w:lang w:eastAsia="es-CO"/>
        </w:rPr>
        <w:t xml:space="preserve">” propuesta por Protección S.A. En consecuencia, negó las pretensiones del actor y lo condenó en costas procesales. </w:t>
      </w:r>
    </w:p>
    <w:p w:rsidR="00823730" w:rsidRPr="00BD23A5" w:rsidRDefault="00823730" w:rsidP="00BD23A5">
      <w:pPr>
        <w:spacing w:after="0"/>
        <w:jc w:val="both"/>
        <w:textAlignment w:val="baseline"/>
        <w:rPr>
          <w:rFonts w:ascii="Arial" w:eastAsia="Times New Roman" w:hAnsi="Arial" w:cs="Arial"/>
          <w:sz w:val="24"/>
          <w:szCs w:val="24"/>
          <w:lang w:eastAsia="es-CO"/>
        </w:rPr>
      </w:pPr>
    </w:p>
    <w:p w:rsidR="007558C3"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Inconforme con la decisión, </w:t>
      </w:r>
      <w:r w:rsidR="007558C3" w:rsidRPr="00BD23A5">
        <w:rPr>
          <w:rFonts w:ascii="Arial" w:eastAsia="Times New Roman" w:hAnsi="Arial" w:cs="Arial"/>
          <w:sz w:val="24"/>
          <w:szCs w:val="24"/>
          <w:lang w:eastAsia="es-CO"/>
        </w:rPr>
        <w:t xml:space="preserve">el vocero judicial de </w:t>
      </w:r>
      <w:r w:rsidRPr="00BD23A5">
        <w:rPr>
          <w:rFonts w:ascii="Arial" w:eastAsia="Times New Roman" w:hAnsi="Arial" w:cs="Arial"/>
          <w:sz w:val="24"/>
          <w:szCs w:val="24"/>
          <w:lang w:eastAsia="es-CO"/>
        </w:rPr>
        <w:t>la parte demandante interpuso recurso de apelación</w:t>
      </w:r>
      <w:r w:rsidR="00E5716F" w:rsidRPr="00BD23A5">
        <w:rPr>
          <w:rFonts w:ascii="Arial" w:eastAsia="Times New Roman" w:hAnsi="Arial" w:cs="Arial"/>
          <w:sz w:val="24"/>
          <w:szCs w:val="24"/>
          <w:lang w:eastAsia="es-CO"/>
        </w:rPr>
        <w:t xml:space="preserve">, </w:t>
      </w:r>
      <w:r w:rsidRPr="00BD23A5">
        <w:rPr>
          <w:rFonts w:ascii="Arial" w:eastAsia="Times New Roman" w:hAnsi="Arial" w:cs="Arial"/>
          <w:sz w:val="24"/>
          <w:szCs w:val="24"/>
          <w:lang w:eastAsia="es-CO"/>
        </w:rPr>
        <w:t>manifestando que</w:t>
      </w:r>
      <w:r w:rsidR="007558C3" w:rsidRPr="00BD23A5">
        <w:rPr>
          <w:rFonts w:ascii="Arial" w:eastAsia="Times New Roman" w:hAnsi="Arial" w:cs="Arial"/>
          <w:sz w:val="24"/>
          <w:szCs w:val="24"/>
          <w:lang w:eastAsia="es-CO"/>
        </w:rPr>
        <w:t xml:space="preserve"> </w:t>
      </w:r>
      <w:r w:rsidR="001C1E23" w:rsidRPr="00BD23A5">
        <w:rPr>
          <w:rFonts w:ascii="Arial" w:eastAsia="Times New Roman" w:hAnsi="Arial" w:cs="Arial"/>
          <w:sz w:val="24"/>
          <w:szCs w:val="24"/>
          <w:lang w:eastAsia="es-CO"/>
        </w:rPr>
        <w:t xml:space="preserve">si bien el despacho </w:t>
      </w:r>
      <w:r w:rsidR="007558C3" w:rsidRPr="00BD23A5">
        <w:rPr>
          <w:rFonts w:ascii="Arial" w:eastAsia="Times New Roman" w:hAnsi="Arial" w:cs="Arial"/>
          <w:sz w:val="24"/>
          <w:szCs w:val="24"/>
          <w:lang w:eastAsia="es-CO"/>
        </w:rPr>
        <w:t>hizo</w:t>
      </w:r>
      <w:r w:rsidR="001C1E23" w:rsidRPr="00BD23A5">
        <w:rPr>
          <w:rFonts w:ascii="Arial" w:eastAsia="Times New Roman" w:hAnsi="Arial" w:cs="Arial"/>
          <w:sz w:val="24"/>
          <w:szCs w:val="24"/>
          <w:lang w:eastAsia="es-CO"/>
        </w:rPr>
        <w:t xml:space="preserve"> </w:t>
      </w:r>
      <w:r w:rsidR="0081289F" w:rsidRPr="00BD23A5">
        <w:rPr>
          <w:rFonts w:ascii="Arial" w:eastAsia="Times New Roman" w:hAnsi="Arial" w:cs="Arial"/>
          <w:sz w:val="24"/>
          <w:szCs w:val="24"/>
          <w:lang w:eastAsia="es-CO"/>
        </w:rPr>
        <w:t xml:space="preserve">un análisis </w:t>
      </w:r>
      <w:r w:rsidR="007558C3" w:rsidRPr="00BD23A5">
        <w:rPr>
          <w:rFonts w:ascii="Arial" w:eastAsia="Times New Roman" w:hAnsi="Arial" w:cs="Arial"/>
          <w:sz w:val="24"/>
          <w:szCs w:val="24"/>
          <w:lang w:eastAsia="es-CO"/>
        </w:rPr>
        <w:t xml:space="preserve">de </w:t>
      </w:r>
      <w:r w:rsidR="001C1E23" w:rsidRPr="00BD23A5">
        <w:rPr>
          <w:rFonts w:ascii="Arial" w:eastAsia="Times New Roman" w:hAnsi="Arial" w:cs="Arial"/>
          <w:sz w:val="24"/>
          <w:szCs w:val="24"/>
          <w:lang w:eastAsia="es-CO"/>
        </w:rPr>
        <w:t>todas las pruebas</w:t>
      </w:r>
      <w:r w:rsidR="0081289F" w:rsidRPr="00BD23A5">
        <w:rPr>
          <w:rFonts w:ascii="Arial" w:eastAsia="Times New Roman" w:hAnsi="Arial" w:cs="Arial"/>
          <w:sz w:val="24"/>
          <w:szCs w:val="24"/>
          <w:lang w:eastAsia="es-CO"/>
        </w:rPr>
        <w:t xml:space="preserve"> documentales</w:t>
      </w:r>
      <w:r w:rsidR="001C1E23" w:rsidRPr="00BD23A5">
        <w:rPr>
          <w:rFonts w:ascii="Arial" w:eastAsia="Times New Roman" w:hAnsi="Arial" w:cs="Arial"/>
          <w:sz w:val="24"/>
          <w:szCs w:val="24"/>
          <w:lang w:eastAsia="es-CO"/>
        </w:rPr>
        <w:t xml:space="preserve"> </w:t>
      </w:r>
      <w:r w:rsidR="007558C3" w:rsidRPr="00BD23A5">
        <w:rPr>
          <w:rFonts w:ascii="Arial" w:eastAsia="Times New Roman" w:hAnsi="Arial" w:cs="Arial"/>
          <w:sz w:val="24"/>
          <w:szCs w:val="24"/>
          <w:lang w:eastAsia="es-CO"/>
        </w:rPr>
        <w:t>y coligió que con a</w:t>
      </w:r>
      <w:r w:rsidR="001C1E23" w:rsidRPr="00BD23A5">
        <w:rPr>
          <w:rFonts w:ascii="Arial" w:eastAsia="Times New Roman" w:hAnsi="Arial" w:cs="Arial"/>
          <w:sz w:val="24"/>
          <w:szCs w:val="24"/>
          <w:lang w:eastAsia="es-CO"/>
        </w:rPr>
        <w:t xml:space="preserve">nterioridad al 2014 no </w:t>
      </w:r>
      <w:r w:rsidR="007558C3" w:rsidRPr="00BD23A5">
        <w:rPr>
          <w:rFonts w:ascii="Arial" w:eastAsia="Times New Roman" w:hAnsi="Arial" w:cs="Arial"/>
          <w:sz w:val="24"/>
          <w:szCs w:val="24"/>
          <w:lang w:eastAsia="es-CO"/>
        </w:rPr>
        <w:t>exist</w:t>
      </w:r>
      <w:r w:rsidR="00E5716F" w:rsidRPr="00BD23A5">
        <w:rPr>
          <w:rFonts w:ascii="Arial" w:eastAsia="Times New Roman" w:hAnsi="Arial" w:cs="Arial"/>
          <w:sz w:val="24"/>
          <w:szCs w:val="24"/>
          <w:lang w:eastAsia="es-CO"/>
        </w:rPr>
        <w:t>ían</w:t>
      </w:r>
      <w:r w:rsidR="001C1E23" w:rsidRPr="00BD23A5">
        <w:rPr>
          <w:rFonts w:ascii="Arial" w:eastAsia="Times New Roman" w:hAnsi="Arial" w:cs="Arial"/>
          <w:sz w:val="24"/>
          <w:szCs w:val="24"/>
          <w:lang w:eastAsia="es-CO"/>
        </w:rPr>
        <w:t xml:space="preserve"> </w:t>
      </w:r>
      <w:r w:rsidR="0081289F" w:rsidRPr="00BD23A5">
        <w:rPr>
          <w:rFonts w:ascii="Arial" w:eastAsia="Times New Roman" w:hAnsi="Arial" w:cs="Arial"/>
          <w:sz w:val="24"/>
          <w:szCs w:val="24"/>
          <w:lang w:eastAsia="es-CO"/>
        </w:rPr>
        <w:t xml:space="preserve">antecedentes de índole coronario de cardiología, </w:t>
      </w:r>
      <w:r w:rsidR="005732FA" w:rsidRPr="00BD23A5">
        <w:rPr>
          <w:rFonts w:ascii="Arial" w:eastAsia="Times New Roman" w:hAnsi="Arial" w:cs="Arial"/>
          <w:sz w:val="24"/>
          <w:szCs w:val="24"/>
          <w:lang w:eastAsia="es-CO"/>
        </w:rPr>
        <w:t xml:space="preserve">debe hacerse nuevamente una valoración de </w:t>
      </w:r>
      <w:r w:rsidR="007558C3" w:rsidRPr="00BD23A5">
        <w:rPr>
          <w:rFonts w:ascii="Arial" w:eastAsia="Times New Roman" w:hAnsi="Arial" w:cs="Arial"/>
          <w:sz w:val="24"/>
          <w:szCs w:val="24"/>
          <w:lang w:eastAsia="es-CO"/>
        </w:rPr>
        <w:t xml:space="preserve">la totalidad de las pruebas, concretamente la </w:t>
      </w:r>
      <w:r w:rsidR="0081289F" w:rsidRPr="00BD23A5">
        <w:rPr>
          <w:rFonts w:ascii="Arial" w:eastAsia="Times New Roman" w:hAnsi="Arial" w:cs="Arial"/>
          <w:sz w:val="24"/>
          <w:szCs w:val="24"/>
          <w:lang w:eastAsia="es-CO"/>
        </w:rPr>
        <w:t>historia clínica</w:t>
      </w:r>
      <w:r w:rsidR="007558C3" w:rsidRPr="00BD23A5">
        <w:rPr>
          <w:rFonts w:ascii="Arial" w:eastAsia="Times New Roman" w:hAnsi="Arial" w:cs="Arial"/>
          <w:sz w:val="24"/>
          <w:szCs w:val="24"/>
          <w:lang w:eastAsia="es-CO"/>
        </w:rPr>
        <w:t xml:space="preserve">, </w:t>
      </w:r>
      <w:r w:rsidR="005732FA" w:rsidRPr="00BD23A5">
        <w:rPr>
          <w:rFonts w:ascii="Arial" w:eastAsia="Times New Roman" w:hAnsi="Arial" w:cs="Arial"/>
          <w:sz w:val="24"/>
          <w:szCs w:val="24"/>
          <w:lang w:eastAsia="es-CO"/>
        </w:rPr>
        <w:t xml:space="preserve">misma </w:t>
      </w:r>
      <w:r w:rsidR="005732FA" w:rsidRPr="00BD23A5">
        <w:rPr>
          <w:rFonts w:ascii="Arial" w:eastAsia="Times New Roman" w:hAnsi="Arial" w:cs="Arial"/>
          <w:sz w:val="24"/>
          <w:szCs w:val="24"/>
          <w:lang w:eastAsia="es-CO"/>
        </w:rPr>
        <w:lastRenderedPageBreak/>
        <w:t xml:space="preserve">que </w:t>
      </w:r>
      <w:r w:rsidR="007558C3" w:rsidRPr="00BD23A5">
        <w:rPr>
          <w:rFonts w:ascii="Arial" w:eastAsia="Times New Roman" w:hAnsi="Arial" w:cs="Arial"/>
          <w:sz w:val="24"/>
          <w:szCs w:val="24"/>
          <w:lang w:eastAsia="es-CO"/>
        </w:rPr>
        <w:t xml:space="preserve">debe </w:t>
      </w:r>
      <w:r w:rsidR="005732FA" w:rsidRPr="00BD23A5">
        <w:rPr>
          <w:rFonts w:ascii="Arial" w:eastAsia="Times New Roman" w:hAnsi="Arial" w:cs="Arial"/>
          <w:sz w:val="24"/>
          <w:szCs w:val="24"/>
          <w:lang w:eastAsia="es-CO"/>
        </w:rPr>
        <w:t>ser armonizada c</w:t>
      </w:r>
      <w:r w:rsidR="0081289F" w:rsidRPr="00BD23A5">
        <w:rPr>
          <w:rFonts w:ascii="Arial" w:eastAsia="Times New Roman" w:hAnsi="Arial" w:cs="Arial"/>
          <w:sz w:val="24"/>
          <w:szCs w:val="24"/>
          <w:lang w:eastAsia="es-CO"/>
        </w:rPr>
        <w:t>on el reporte de semanas cotizadas</w:t>
      </w:r>
      <w:r w:rsidR="007558C3" w:rsidRPr="00BD23A5">
        <w:rPr>
          <w:rFonts w:ascii="Arial" w:eastAsia="Times New Roman" w:hAnsi="Arial" w:cs="Arial"/>
          <w:sz w:val="24"/>
          <w:szCs w:val="24"/>
          <w:lang w:eastAsia="es-CO"/>
        </w:rPr>
        <w:t xml:space="preserve">, pues </w:t>
      </w:r>
      <w:r w:rsidR="00E5716F" w:rsidRPr="00BD23A5">
        <w:rPr>
          <w:rFonts w:ascii="Arial" w:eastAsia="Times New Roman" w:hAnsi="Arial" w:cs="Arial"/>
          <w:sz w:val="24"/>
          <w:szCs w:val="24"/>
          <w:lang w:eastAsia="es-CO"/>
        </w:rPr>
        <w:t xml:space="preserve">de ellas es posible extraer que </w:t>
      </w:r>
      <w:r w:rsidR="001B22E9" w:rsidRPr="00BD23A5">
        <w:rPr>
          <w:rFonts w:ascii="Arial" w:eastAsia="Times New Roman" w:hAnsi="Arial" w:cs="Arial"/>
          <w:sz w:val="24"/>
          <w:szCs w:val="24"/>
          <w:lang w:eastAsia="es-CO"/>
        </w:rPr>
        <w:t>desde el año 2002</w:t>
      </w:r>
      <w:r w:rsidR="00E5716F" w:rsidRPr="00BD23A5">
        <w:rPr>
          <w:rFonts w:ascii="Arial" w:eastAsia="Times New Roman" w:hAnsi="Arial" w:cs="Arial"/>
          <w:sz w:val="24"/>
          <w:szCs w:val="24"/>
          <w:lang w:eastAsia="es-CO"/>
        </w:rPr>
        <w:t xml:space="preserve">, el demandante </w:t>
      </w:r>
      <w:r w:rsidR="001B22E9" w:rsidRPr="00BD23A5">
        <w:rPr>
          <w:rFonts w:ascii="Arial" w:eastAsia="Times New Roman" w:hAnsi="Arial" w:cs="Arial"/>
          <w:sz w:val="24"/>
          <w:szCs w:val="24"/>
          <w:lang w:eastAsia="es-CO"/>
        </w:rPr>
        <w:t xml:space="preserve">ya </w:t>
      </w:r>
      <w:r w:rsidR="00E5716F" w:rsidRPr="00BD23A5">
        <w:rPr>
          <w:rFonts w:ascii="Arial" w:eastAsia="Times New Roman" w:hAnsi="Arial" w:cs="Arial"/>
          <w:sz w:val="24"/>
          <w:szCs w:val="24"/>
          <w:lang w:eastAsia="es-CO"/>
        </w:rPr>
        <w:t>tenía</w:t>
      </w:r>
      <w:r w:rsidR="001B22E9" w:rsidRPr="00BD23A5">
        <w:rPr>
          <w:rFonts w:ascii="Arial" w:eastAsia="Times New Roman" w:hAnsi="Arial" w:cs="Arial"/>
          <w:sz w:val="24"/>
          <w:szCs w:val="24"/>
          <w:lang w:eastAsia="es-CO"/>
        </w:rPr>
        <w:t xml:space="preserve"> pérdida total del ojo derecho, y el izquierdo presentaba pérdida de agudeza visual 20/70, </w:t>
      </w:r>
      <w:r w:rsidR="00E5716F" w:rsidRPr="00BD23A5">
        <w:rPr>
          <w:rFonts w:ascii="Arial" w:eastAsia="Times New Roman" w:hAnsi="Arial" w:cs="Arial"/>
          <w:sz w:val="24"/>
          <w:szCs w:val="24"/>
          <w:lang w:eastAsia="es-CO"/>
        </w:rPr>
        <w:t xml:space="preserve">lo cual es concomitante con la cesación de cotizaciones al sistema pensional en el </w:t>
      </w:r>
      <w:r w:rsidR="005732FA" w:rsidRPr="00BD23A5">
        <w:rPr>
          <w:rFonts w:ascii="Arial" w:eastAsia="Times New Roman" w:hAnsi="Arial" w:cs="Arial"/>
          <w:sz w:val="24"/>
          <w:szCs w:val="24"/>
          <w:lang w:eastAsia="es-CO"/>
        </w:rPr>
        <w:t xml:space="preserve">año </w:t>
      </w:r>
      <w:r w:rsidR="001B22E9" w:rsidRPr="00BD23A5">
        <w:rPr>
          <w:rFonts w:ascii="Arial" w:eastAsia="Times New Roman" w:hAnsi="Arial" w:cs="Arial"/>
          <w:sz w:val="24"/>
          <w:szCs w:val="24"/>
          <w:lang w:eastAsia="es-CO"/>
        </w:rPr>
        <w:t>2004</w:t>
      </w:r>
      <w:r w:rsidR="00E5716F" w:rsidRPr="00BD23A5">
        <w:rPr>
          <w:rFonts w:ascii="Arial" w:eastAsia="Times New Roman" w:hAnsi="Arial" w:cs="Arial"/>
          <w:sz w:val="24"/>
          <w:szCs w:val="24"/>
          <w:lang w:eastAsia="es-CO"/>
        </w:rPr>
        <w:t>, además de que en el 2006 hay un antecedente de cardiopatía isquémica, de modo que sí existen antecedentes</w:t>
      </w:r>
      <w:r w:rsidR="005732FA" w:rsidRPr="00BD23A5">
        <w:rPr>
          <w:rFonts w:ascii="Arial" w:eastAsia="Times New Roman" w:hAnsi="Arial" w:cs="Arial"/>
          <w:sz w:val="24"/>
          <w:szCs w:val="24"/>
          <w:lang w:eastAsia="es-CO"/>
        </w:rPr>
        <w:t xml:space="preserve"> de las enfermedades antes del 2014, dándose </w:t>
      </w:r>
      <w:r w:rsidR="00E5716F" w:rsidRPr="00BD23A5">
        <w:rPr>
          <w:rFonts w:ascii="Arial" w:eastAsia="Times New Roman" w:hAnsi="Arial" w:cs="Arial"/>
          <w:sz w:val="24"/>
          <w:szCs w:val="24"/>
          <w:lang w:eastAsia="es-CO"/>
        </w:rPr>
        <w:t xml:space="preserve">evolución </w:t>
      </w:r>
      <w:r w:rsidR="001B22E9" w:rsidRPr="00BD23A5">
        <w:rPr>
          <w:rFonts w:ascii="Arial" w:eastAsia="Times New Roman" w:hAnsi="Arial" w:cs="Arial"/>
          <w:sz w:val="24"/>
          <w:szCs w:val="24"/>
          <w:lang w:eastAsia="es-CO"/>
        </w:rPr>
        <w:t>en forma crónica y progresiva</w:t>
      </w:r>
      <w:r w:rsidR="00E5716F" w:rsidRPr="00BD23A5">
        <w:rPr>
          <w:rFonts w:ascii="Arial" w:eastAsia="Times New Roman" w:hAnsi="Arial" w:cs="Arial"/>
          <w:sz w:val="24"/>
          <w:szCs w:val="24"/>
          <w:lang w:eastAsia="es-CO"/>
        </w:rPr>
        <w:t xml:space="preserve"> de la limitación visual</w:t>
      </w:r>
      <w:r w:rsidR="001B22E9" w:rsidRPr="00BD23A5">
        <w:rPr>
          <w:rFonts w:ascii="Arial" w:eastAsia="Times New Roman" w:hAnsi="Arial" w:cs="Arial"/>
          <w:sz w:val="24"/>
          <w:szCs w:val="24"/>
          <w:lang w:eastAsia="es-CO"/>
        </w:rPr>
        <w:t xml:space="preserve"> hasta el año 2014</w:t>
      </w:r>
      <w:r w:rsidR="00E5716F" w:rsidRPr="00BD23A5">
        <w:rPr>
          <w:rFonts w:ascii="Arial" w:eastAsia="Times New Roman" w:hAnsi="Arial" w:cs="Arial"/>
          <w:sz w:val="24"/>
          <w:szCs w:val="24"/>
          <w:lang w:eastAsia="es-CO"/>
        </w:rPr>
        <w:t xml:space="preserve">. Por lo anterior, solicita se revoque la decisión y se acceda a las pretensiones de la demanda. </w:t>
      </w: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w:t>
      </w: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ALEGATOS DE CONCLUSIÓN</w:t>
      </w:r>
      <w:r w:rsidRPr="00BD23A5">
        <w:rPr>
          <w:rFonts w:ascii="Arial" w:eastAsia="Times New Roman" w:hAnsi="Arial" w:cs="Arial"/>
          <w:sz w:val="24"/>
          <w:szCs w:val="24"/>
          <w:lang w:eastAsia="es-CO"/>
        </w:rPr>
        <w:t>  </w:t>
      </w:r>
    </w:p>
    <w:p w:rsidR="00823730" w:rsidRPr="00BD23A5" w:rsidRDefault="00823730" w:rsidP="00BD23A5">
      <w:pPr>
        <w:pStyle w:val="Sinespaciado"/>
        <w:spacing w:line="276" w:lineRule="auto"/>
        <w:rPr>
          <w:rFonts w:ascii="Arial" w:hAnsi="Arial" w:cs="Arial"/>
          <w:sz w:val="24"/>
          <w:szCs w:val="24"/>
          <w:lang w:eastAsia="es-CO"/>
        </w:rPr>
      </w:pPr>
      <w:r w:rsidRPr="00BD23A5">
        <w:rPr>
          <w:rFonts w:ascii="Arial" w:hAnsi="Arial" w:cs="Arial"/>
          <w:sz w:val="24"/>
          <w:szCs w:val="24"/>
          <w:lang w:eastAsia="es-CO"/>
        </w:rPr>
        <w:t>  </w:t>
      </w: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Conforme se dejó plasmado en la constancia emitida por la Secretaría de la Corporación, únicamente fueron remitidos en término los alegatos de conclusión por parte de la Administradora Colombiana de Pensiones COLPENSIONES. </w:t>
      </w: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w:t>
      </w: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En cuanto al contenido de los alegatos de conclusión remitidos por la entidad accionada, teniendo en cuenta que el artículo 279 del CGP dispone que </w:t>
      </w:r>
      <w:r w:rsidRPr="00BD23A5">
        <w:rPr>
          <w:rFonts w:ascii="Arial" w:eastAsia="Times New Roman" w:hAnsi="Arial" w:cs="Arial"/>
          <w:i/>
          <w:iCs/>
          <w:sz w:val="24"/>
          <w:szCs w:val="24"/>
          <w:lang w:eastAsia="es-CO"/>
        </w:rPr>
        <w:t>“</w:t>
      </w:r>
      <w:r w:rsidR="00C255D5" w:rsidRPr="00C255D5">
        <w:rPr>
          <w:rFonts w:ascii="Arial" w:eastAsia="Times New Roman" w:hAnsi="Arial" w:cs="Arial"/>
          <w:i/>
          <w:iCs/>
          <w:szCs w:val="24"/>
          <w:lang w:eastAsia="es-CO"/>
        </w:rPr>
        <w:t xml:space="preserve">no </w:t>
      </w:r>
      <w:r w:rsidRPr="00C255D5">
        <w:rPr>
          <w:rFonts w:ascii="Arial" w:eastAsia="Times New Roman" w:hAnsi="Arial" w:cs="Arial"/>
          <w:i/>
          <w:iCs/>
          <w:szCs w:val="24"/>
          <w:lang w:eastAsia="es-CO"/>
        </w:rPr>
        <w:t>se podrá hacer transcripciones o reproducciones de actas, decisiones o conceptos que obren en el expediente</w:t>
      </w:r>
      <w:r w:rsidRPr="00BD23A5">
        <w:rPr>
          <w:rFonts w:ascii="Arial" w:eastAsia="Times New Roman" w:hAnsi="Arial" w:cs="Arial"/>
          <w:i/>
          <w:iCs/>
          <w:sz w:val="24"/>
          <w:szCs w:val="24"/>
          <w:lang w:eastAsia="es-CO"/>
        </w:rPr>
        <w:t xml:space="preserve">”, </w:t>
      </w:r>
      <w:r w:rsidRPr="00BD23A5">
        <w:rPr>
          <w:rFonts w:ascii="Arial" w:eastAsia="Times New Roman" w:hAnsi="Arial" w:cs="Arial"/>
          <w:sz w:val="24"/>
          <w:szCs w:val="24"/>
          <w:lang w:eastAsia="es-CO"/>
        </w:rPr>
        <w:t xml:space="preserve">baste decir que los argumentos esgrimidos por la AFP Protección S.A., Seguros de Vida Suramericana S.A. y la compañía de Seguros Bolívar S.A., se centran en explicar las razones por las cuales el fallo de primera instancia debe ser confirmado en su integridad. </w:t>
      </w:r>
    </w:p>
    <w:p w:rsidR="00823730" w:rsidRPr="00BD23A5" w:rsidRDefault="00823730" w:rsidP="00BD23A5">
      <w:pPr>
        <w:spacing w:after="0"/>
        <w:jc w:val="both"/>
        <w:textAlignment w:val="baseline"/>
        <w:rPr>
          <w:rFonts w:ascii="Arial" w:eastAsia="Times New Roman" w:hAnsi="Arial" w:cs="Arial"/>
          <w:sz w:val="24"/>
          <w:szCs w:val="24"/>
          <w:lang w:eastAsia="es-CO"/>
        </w:rPr>
      </w:pP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Atendidas las argumentaciones, a esta Sala de Decisión le corresponde resolver los siguientes: </w:t>
      </w: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w:t>
      </w: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PROBLEMAS JURÍDICOS</w:t>
      </w:r>
      <w:r w:rsidRPr="00BD23A5">
        <w:rPr>
          <w:rFonts w:ascii="Arial" w:eastAsia="Times New Roman" w:hAnsi="Arial" w:cs="Arial"/>
          <w:sz w:val="24"/>
          <w:szCs w:val="24"/>
          <w:lang w:eastAsia="es-CO"/>
        </w:rPr>
        <w:t>  </w:t>
      </w: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w:t>
      </w:r>
    </w:p>
    <w:p w:rsidR="00FC0F5A" w:rsidRPr="00BD23A5" w:rsidRDefault="00823730" w:rsidP="00C255D5">
      <w:pPr>
        <w:pStyle w:val="Prrafodelista"/>
        <w:numPr>
          <w:ilvl w:val="0"/>
          <w:numId w:val="1"/>
        </w:numPr>
        <w:spacing w:after="0"/>
        <w:ind w:left="709" w:right="465"/>
        <w:jc w:val="both"/>
        <w:textAlignment w:val="baseline"/>
        <w:rPr>
          <w:rFonts w:ascii="Arial" w:eastAsia="Times New Roman" w:hAnsi="Arial" w:cs="Arial"/>
          <w:b/>
          <w:bCs/>
          <w:i/>
          <w:sz w:val="24"/>
          <w:szCs w:val="24"/>
          <w:lang w:eastAsia="es-CO"/>
        </w:rPr>
      </w:pPr>
      <w:r w:rsidRPr="00BD23A5">
        <w:rPr>
          <w:rFonts w:ascii="Arial" w:eastAsia="Times New Roman" w:hAnsi="Arial" w:cs="Arial"/>
          <w:b/>
          <w:bCs/>
          <w:i/>
          <w:sz w:val="24"/>
          <w:szCs w:val="24"/>
          <w:lang w:eastAsia="es-CO"/>
        </w:rPr>
        <w:t>¿</w:t>
      </w:r>
      <w:r w:rsidR="00FC0F5A" w:rsidRPr="00BD23A5">
        <w:rPr>
          <w:rFonts w:ascii="Arial" w:eastAsia="Times New Roman" w:hAnsi="Arial" w:cs="Arial"/>
          <w:b/>
          <w:bCs/>
          <w:i/>
          <w:sz w:val="24"/>
          <w:szCs w:val="24"/>
          <w:lang w:eastAsia="es-CO"/>
        </w:rPr>
        <w:t xml:space="preserve">Hay lugar a modificar la fecha de estructuración de la pérdida de capacidad laboral del señor </w:t>
      </w:r>
      <w:proofErr w:type="spellStart"/>
      <w:r w:rsidR="00FC0F5A" w:rsidRPr="00BD23A5">
        <w:rPr>
          <w:rFonts w:ascii="Arial" w:eastAsia="Times New Roman" w:hAnsi="Arial" w:cs="Arial"/>
          <w:b/>
          <w:bCs/>
          <w:i/>
          <w:sz w:val="24"/>
          <w:szCs w:val="24"/>
          <w:lang w:eastAsia="es-CO"/>
        </w:rPr>
        <w:t>Atanael</w:t>
      </w:r>
      <w:proofErr w:type="spellEnd"/>
      <w:r w:rsidR="00FC0F5A" w:rsidRPr="00BD23A5">
        <w:rPr>
          <w:rFonts w:ascii="Arial" w:eastAsia="Times New Roman" w:hAnsi="Arial" w:cs="Arial"/>
          <w:b/>
          <w:bCs/>
          <w:i/>
          <w:sz w:val="24"/>
          <w:szCs w:val="24"/>
          <w:lang w:eastAsia="es-CO"/>
        </w:rPr>
        <w:t xml:space="preserve"> Suárez Ortiz establecida en el dictamen de calificación emitido por la Junta Regional de Calificación de Invalidez de Risaralda el 19 de abril de 2017, para en su lugar fijarla en 15 de marzo de 2006, como se solicita en la demanda?</w:t>
      </w:r>
    </w:p>
    <w:p w:rsidR="00823730" w:rsidRPr="00BD23A5" w:rsidRDefault="00823730" w:rsidP="00BD23A5">
      <w:pPr>
        <w:spacing w:after="0"/>
        <w:ind w:left="840" w:right="465"/>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w:t>
      </w: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Con el propósito de dar solución a los interrogantes en el caso concreto, la Sala considera necesario precisar, los siguientes aspectos: </w:t>
      </w:r>
    </w:p>
    <w:p w:rsidR="00823730" w:rsidRPr="00BD23A5" w:rsidRDefault="00823730" w:rsidP="00BD23A5">
      <w:pPr>
        <w:spacing w:after="0"/>
        <w:jc w:val="both"/>
        <w:textAlignment w:val="baseline"/>
        <w:rPr>
          <w:rFonts w:ascii="Arial" w:eastAsia="Times New Roman" w:hAnsi="Arial" w:cs="Arial"/>
          <w:sz w:val="24"/>
          <w:szCs w:val="24"/>
          <w:lang w:eastAsia="es-CO"/>
        </w:rPr>
      </w:pPr>
    </w:p>
    <w:p w:rsidR="005027C3" w:rsidRPr="00BD23A5" w:rsidRDefault="005027C3" w:rsidP="00BD23A5">
      <w:pPr>
        <w:pStyle w:val="Prrafodelista"/>
        <w:numPr>
          <w:ilvl w:val="0"/>
          <w:numId w:val="6"/>
        </w:numPr>
        <w:spacing w:after="0"/>
        <w:ind w:left="0" w:firstLine="0"/>
        <w:jc w:val="both"/>
        <w:textAlignment w:val="baseline"/>
        <w:rPr>
          <w:rFonts w:ascii="Arial" w:eastAsia="Times New Roman" w:hAnsi="Arial" w:cs="Arial"/>
          <w:b/>
          <w:bCs/>
          <w:sz w:val="24"/>
          <w:szCs w:val="24"/>
          <w:lang w:eastAsia="es-CO"/>
        </w:rPr>
      </w:pPr>
      <w:r w:rsidRPr="00BD23A5">
        <w:rPr>
          <w:rFonts w:ascii="Arial" w:eastAsia="Times New Roman" w:hAnsi="Arial" w:cs="Arial"/>
          <w:b/>
          <w:bCs/>
          <w:sz w:val="24"/>
          <w:szCs w:val="24"/>
          <w:lang w:eastAsia="es-CO"/>
        </w:rPr>
        <w:t>EL DICTAMEN DE LA JUNTA DE CALIFICACION DE INVALIDEZ COMO PRUEBA DENTRO DEL PROCESO JUDICIAL</w:t>
      </w:r>
    </w:p>
    <w:p w:rsidR="005027C3" w:rsidRPr="00BD23A5" w:rsidRDefault="005027C3" w:rsidP="00BD23A5">
      <w:pPr>
        <w:pStyle w:val="Prrafodelista"/>
        <w:spacing w:after="0"/>
        <w:ind w:left="0"/>
        <w:jc w:val="both"/>
        <w:textAlignment w:val="baseline"/>
        <w:rPr>
          <w:rFonts w:ascii="Arial" w:eastAsia="Times New Roman" w:hAnsi="Arial" w:cs="Arial"/>
          <w:b/>
          <w:bCs/>
          <w:sz w:val="24"/>
          <w:szCs w:val="24"/>
          <w:lang w:eastAsia="es-CO"/>
        </w:rPr>
      </w:pPr>
    </w:p>
    <w:p w:rsidR="005027C3" w:rsidRPr="00BD23A5" w:rsidRDefault="005027C3"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La Sala de Casación Laboral por medio de las sentencias de 29 de junio de 2005 radicación Nº 24.392, 30 de agosto de 2005 radicación Nº 25.505 y SL 5622 de 9 de abril de 2014 radicación Nº 52.072, ésta última con ponencia de la Magistrada Clara Cecilia Dueñas Quevedo ha enseñado que el dictamen emitido por una Junta de Calificación de Invalidez no es la prueba “calificada y exclusiva” para determinar la disminución de la capacidad laboral, el origen de la calificación y la fecha de estructuración de la misma, pues dicha prueba realmente es un</w:t>
      </w:r>
      <w:r w:rsidR="00C37D6C" w:rsidRPr="00BD23A5">
        <w:rPr>
          <w:rFonts w:ascii="Arial" w:eastAsia="Times New Roman" w:hAnsi="Arial" w:cs="Arial"/>
          <w:sz w:val="24"/>
          <w:szCs w:val="24"/>
          <w:lang w:eastAsia="es-CO"/>
        </w:rPr>
        <w:t>a experticia</w:t>
      </w:r>
      <w:r w:rsidRPr="00BD23A5">
        <w:rPr>
          <w:rFonts w:ascii="Arial" w:eastAsia="Times New Roman" w:hAnsi="Arial" w:cs="Arial"/>
          <w:sz w:val="24"/>
          <w:szCs w:val="24"/>
          <w:lang w:eastAsia="es-CO"/>
        </w:rPr>
        <w:t xml:space="preserve"> que la </w:t>
      </w:r>
      <w:r w:rsidRPr="00BD23A5">
        <w:rPr>
          <w:rFonts w:ascii="Arial" w:eastAsia="Times New Roman" w:hAnsi="Arial" w:cs="Arial"/>
          <w:sz w:val="24"/>
          <w:szCs w:val="24"/>
          <w:lang w:eastAsia="es-CO"/>
        </w:rPr>
        <w:lastRenderedPageBreak/>
        <w:t>ley estableció que fuera practicado por unos determinados entes, sin que constituya en sí una prueba solemne.</w:t>
      </w:r>
    </w:p>
    <w:p w:rsidR="00AA2E94" w:rsidRPr="00BD23A5" w:rsidRDefault="00AA2E94" w:rsidP="00BD23A5">
      <w:pPr>
        <w:spacing w:after="0"/>
        <w:jc w:val="both"/>
        <w:textAlignment w:val="baseline"/>
        <w:rPr>
          <w:rFonts w:ascii="Arial" w:eastAsia="Times New Roman" w:hAnsi="Arial" w:cs="Arial"/>
          <w:sz w:val="24"/>
          <w:szCs w:val="24"/>
          <w:lang w:eastAsia="es-CO"/>
        </w:rPr>
      </w:pPr>
    </w:p>
    <w:p w:rsidR="00AA2E94" w:rsidRPr="00BD23A5" w:rsidRDefault="00AA2E94" w:rsidP="00BD23A5">
      <w:pPr>
        <w:pStyle w:val="Prrafodelista"/>
        <w:numPr>
          <w:ilvl w:val="0"/>
          <w:numId w:val="6"/>
        </w:numPr>
        <w:spacing w:after="0"/>
        <w:ind w:left="0" w:firstLine="0"/>
        <w:jc w:val="both"/>
        <w:textAlignment w:val="baseline"/>
        <w:rPr>
          <w:rFonts w:ascii="Arial" w:eastAsia="Times New Roman" w:hAnsi="Arial" w:cs="Arial"/>
          <w:b/>
          <w:bCs/>
          <w:sz w:val="24"/>
          <w:szCs w:val="24"/>
          <w:lang w:eastAsia="es-CO"/>
        </w:rPr>
      </w:pPr>
      <w:r w:rsidRPr="00BD23A5">
        <w:rPr>
          <w:rFonts w:ascii="Arial" w:eastAsia="Times New Roman" w:hAnsi="Arial" w:cs="Arial"/>
          <w:b/>
          <w:bCs/>
          <w:sz w:val="24"/>
          <w:szCs w:val="24"/>
          <w:lang w:eastAsia="es-CO"/>
        </w:rPr>
        <w:t>PARÁMETROS PARA ESTABLECER LA FECHA DE ESTRUCTURACIÓN DEL ESTADO INVALIDANTE – MANUAL DE CALIFICACIÓN</w:t>
      </w:r>
    </w:p>
    <w:p w:rsidR="00AA2E94" w:rsidRPr="00BD23A5" w:rsidRDefault="00AA2E94" w:rsidP="00BD23A5">
      <w:pPr>
        <w:pStyle w:val="Prrafodelista"/>
        <w:spacing w:after="0"/>
        <w:ind w:left="0"/>
        <w:jc w:val="both"/>
        <w:textAlignment w:val="baseline"/>
        <w:rPr>
          <w:rFonts w:ascii="Arial" w:eastAsia="Times New Roman" w:hAnsi="Arial" w:cs="Arial"/>
          <w:b/>
          <w:bCs/>
          <w:sz w:val="24"/>
          <w:szCs w:val="24"/>
          <w:lang w:eastAsia="es-CO"/>
        </w:rPr>
      </w:pPr>
    </w:p>
    <w:p w:rsidR="00AA2E94" w:rsidRPr="00BD23A5" w:rsidRDefault="00AA2E94" w:rsidP="00BD23A5">
      <w:pPr>
        <w:pStyle w:val="Prrafodelista"/>
        <w:spacing w:after="0"/>
        <w:ind w:left="0"/>
        <w:jc w:val="both"/>
        <w:textAlignment w:val="baseline"/>
        <w:rPr>
          <w:rFonts w:ascii="Arial" w:eastAsia="Times New Roman" w:hAnsi="Arial" w:cs="Arial"/>
          <w:sz w:val="24"/>
          <w:szCs w:val="24"/>
          <w:lang w:eastAsia="es-CO"/>
        </w:rPr>
      </w:pPr>
      <w:bookmarkStart w:id="1" w:name="_Hlk113012452"/>
      <w:r w:rsidRPr="00BD23A5">
        <w:rPr>
          <w:rFonts w:ascii="Arial" w:eastAsia="Times New Roman" w:hAnsi="Arial" w:cs="Arial"/>
          <w:sz w:val="24"/>
          <w:szCs w:val="24"/>
          <w:lang w:eastAsia="es-CO"/>
        </w:rPr>
        <w:t>Dispone el artículo 3° de la Ley 917 de 1999 que la fecha de estructuración es aquella en que se genera en el individuo una pérdida en su capacidad laboral en forma permanente y definitiva. Para cualquier contingencia, esta fecha debe documentarse con la historia clínica, los exámenes clínicos y de ayuda diagnóstica, y puede ser anterior o corresponder a la fecha de calificación.</w:t>
      </w:r>
    </w:p>
    <w:bookmarkEnd w:id="1"/>
    <w:p w:rsidR="00AA2E94" w:rsidRPr="00BD23A5" w:rsidRDefault="00AA2E94" w:rsidP="00BD23A5">
      <w:pPr>
        <w:pStyle w:val="Prrafodelista"/>
        <w:spacing w:after="0"/>
        <w:ind w:left="0"/>
        <w:jc w:val="both"/>
        <w:textAlignment w:val="baseline"/>
        <w:rPr>
          <w:rFonts w:ascii="Arial" w:eastAsia="Times New Roman" w:hAnsi="Arial" w:cs="Arial"/>
          <w:sz w:val="24"/>
          <w:szCs w:val="24"/>
          <w:lang w:eastAsia="es-CO"/>
        </w:rPr>
      </w:pPr>
    </w:p>
    <w:p w:rsidR="00AA2E94" w:rsidRPr="00BD23A5" w:rsidRDefault="00AA2E94"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Por su parte, según el artículo 3 del Decreto 1507 de 2017 “</w:t>
      </w:r>
      <w:r w:rsidRPr="00D27EF5">
        <w:rPr>
          <w:rFonts w:ascii="Arial" w:eastAsia="Times New Roman" w:hAnsi="Arial" w:cs="Arial"/>
          <w:i/>
          <w:iCs/>
          <w:szCs w:val="24"/>
          <w:lang w:eastAsia="es-CO"/>
        </w:rPr>
        <w:t>por el cual se expide el Manual único para la calificación de la pérdida de capacidad laboral y ocupacional</w:t>
      </w:r>
      <w:r w:rsidRPr="00BD23A5">
        <w:rPr>
          <w:rFonts w:ascii="Arial" w:eastAsia="Times New Roman" w:hAnsi="Arial" w:cs="Arial"/>
          <w:i/>
          <w:iCs/>
          <w:sz w:val="24"/>
          <w:szCs w:val="24"/>
          <w:lang w:eastAsia="es-CO"/>
        </w:rPr>
        <w:t xml:space="preserve">”, </w:t>
      </w:r>
      <w:r w:rsidRPr="00BD23A5">
        <w:rPr>
          <w:rFonts w:ascii="Arial" w:eastAsia="Times New Roman" w:hAnsi="Arial" w:cs="Arial"/>
          <w:sz w:val="24"/>
          <w:szCs w:val="24"/>
          <w:lang w:eastAsia="es-CO"/>
        </w:rPr>
        <w:t>fecha de estructuración se define como:</w:t>
      </w:r>
      <w:r w:rsidRPr="00BD23A5">
        <w:rPr>
          <w:rFonts w:ascii="Arial" w:eastAsia="Times New Roman" w:hAnsi="Arial" w:cs="Arial"/>
          <w:i/>
          <w:iCs/>
          <w:sz w:val="24"/>
          <w:szCs w:val="24"/>
          <w:lang w:eastAsia="es-CO"/>
        </w:rPr>
        <w:t xml:space="preserve"> “</w:t>
      </w:r>
      <w:r w:rsidRPr="00D27EF5">
        <w:rPr>
          <w:rFonts w:ascii="Arial" w:eastAsia="Times New Roman" w:hAnsi="Arial" w:cs="Arial"/>
          <w:i/>
          <w:iCs/>
          <w:szCs w:val="24"/>
          <w:lang w:eastAsia="es-CO"/>
        </w:rPr>
        <w:t>la fecha en que una persona pierde un grado o porcentaje de su capacidad laboral u ocupacional, de cualquier origen, como consecuencia de una enfermedad o accidente</w:t>
      </w:r>
      <w:r w:rsidRPr="00D27EF5">
        <w:rPr>
          <w:rFonts w:ascii="Arial" w:eastAsia="Times New Roman" w:hAnsi="Arial" w:cs="Arial"/>
          <w:b/>
          <w:bCs/>
          <w:i/>
          <w:iCs/>
          <w:szCs w:val="24"/>
          <w:lang w:eastAsia="es-CO"/>
        </w:rPr>
        <w:t xml:space="preserve">, </w:t>
      </w:r>
      <w:r w:rsidRPr="00D27EF5">
        <w:rPr>
          <w:rFonts w:ascii="Arial" w:eastAsia="Times New Roman" w:hAnsi="Arial" w:cs="Arial"/>
          <w:b/>
          <w:bCs/>
          <w:i/>
          <w:iCs/>
          <w:szCs w:val="24"/>
          <w:u w:val="single"/>
          <w:lang w:eastAsia="es-CO"/>
        </w:rPr>
        <w:t>y que se determina con base en la evolución de las secuelas que han dejado éstos</w:t>
      </w:r>
      <w:r w:rsidRPr="00D27EF5">
        <w:rPr>
          <w:rFonts w:ascii="Arial" w:eastAsia="Times New Roman" w:hAnsi="Arial" w:cs="Arial"/>
          <w:i/>
          <w:iCs/>
          <w:szCs w:val="24"/>
          <w:lang w:eastAsia="es-CO"/>
        </w:rPr>
        <w:t xml:space="preserve">. Para el estado de invalidez, esta fecha debe ser determinada en el momento en el que la persona evaluada alcanza el cincuenta por ciento (50%) de pérdida de la capacidad laboral u ocupacional. Esta fecha debe soportarse en la historia clínica, los exámenes clínicos y de ayuda diagnóstica y puede ser anterior o corresponder a la fecha de la declaratoria de la pérdida de la capacidad laboral. Para aquellos casos en los cuales no exista historia clínica, se debe apoyar en la historia natural de la enfermedad. En todo caso, esta fecha debe estar argumentada por el calificador y consignada en la calificación. </w:t>
      </w:r>
      <w:r w:rsidRPr="00D27EF5">
        <w:rPr>
          <w:rFonts w:ascii="Arial" w:eastAsia="Times New Roman" w:hAnsi="Arial" w:cs="Arial"/>
          <w:b/>
          <w:bCs/>
          <w:i/>
          <w:iCs/>
          <w:szCs w:val="24"/>
          <w:u w:val="single"/>
          <w:lang w:eastAsia="es-CO"/>
        </w:rPr>
        <w:t>Además, no puede estar sujeta a que el solicitante haya estado laborando y cotizando al Sistema de Seguridad Social Integral</w:t>
      </w:r>
      <w:r w:rsidRPr="00BD23A5">
        <w:rPr>
          <w:rFonts w:ascii="Arial" w:eastAsia="Times New Roman" w:hAnsi="Arial" w:cs="Arial"/>
          <w:b/>
          <w:bCs/>
          <w:sz w:val="24"/>
          <w:szCs w:val="24"/>
          <w:u w:val="single"/>
          <w:lang w:eastAsia="es-CO"/>
        </w:rPr>
        <w:t>.”</w:t>
      </w:r>
      <w:r w:rsidRPr="00BD23A5">
        <w:rPr>
          <w:rFonts w:ascii="Arial" w:eastAsia="Times New Roman" w:hAnsi="Arial" w:cs="Arial"/>
          <w:b/>
          <w:bCs/>
          <w:sz w:val="24"/>
          <w:szCs w:val="24"/>
          <w:lang w:eastAsia="es-CO"/>
        </w:rPr>
        <w:t xml:space="preserve"> </w:t>
      </w:r>
      <w:r w:rsidRPr="00BD23A5">
        <w:rPr>
          <w:rFonts w:ascii="Arial" w:eastAsia="Times New Roman" w:hAnsi="Arial" w:cs="Arial"/>
          <w:sz w:val="24"/>
          <w:szCs w:val="24"/>
          <w:lang w:eastAsia="es-CO"/>
        </w:rPr>
        <w:t>(Negrillas de la Sala, fuera del texto original).</w:t>
      </w:r>
    </w:p>
    <w:p w:rsidR="005027C3" w:rsidRPr="00BD23A5" w:rsidRDefault="005027C3" w:rsidP="00BD23A5">
      <w:pPr>
        <w:spacing w:after="0"/>
        <w:jc w:val="both"/>
        <w:textAlignment w:val="baseline"/>
        <w:rPr>
          <w:rFonts w:ascii="Arial" w:eastAsia="Times New Roman" w:hAnsi="Arial" w:cs="Arial"/>
          <w:b/>
          <w:bCs/>
          <w:sz w:val="24"/>
          <w:szCs w:val="24"/>
          <w:lang w:eastAsia="es-CO"/>
        </w:rPr>
      </w:pP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EL CASO CONCRETO</w:t>
      </w:r>
      <w:r w:rsidRPr="00BD23A5">
        <w:rPr>
          <w:rFonts w:ascii="Arial" w:eastAsia="Times New Roman" w:hAnsi="Arial" w:cs="Arial"/>
          <w:sz w:val="24"/>
          <w:szCs w:val="24"/>
          <w:lang w:eastAsia="es-CO"/>
        </w:rPr>
        <w:t>.</w:t>
      </w:r>
    </w:p>
    <w:p w:rsidR="00823730" w:rsidRPr="00BD23A5" w:rsidRDefault="00823730" w:rsidP="00BD23A5">
      <w:pPr>
        <w:spacing w:after="0"/>
        <w:jc w:val="both"/>
        <w:textAlignment w:val="baseline"/>
        <w:rPr>
          <w:rFonts w:ascii="Arial" w:eastAsia="Times New Roman" w:hAnsi="Arial" w:cs="Arial"/>
          <w:sz w:val="24"/>
          <w:szCs w:val="24"/>
          <w:lang w:eastAsia="es-CO"/>
        </w:rPr>
      </w:pPr>
    </w:p>
    <w:p w:rsidR="00C42003"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Se encuentra fuera de todo debate que: </w:t>
      </w:r>
      <w:r w:rsidR="00C42003" w:rsidRPr="00BD23A5">
        <w:rPr>
          <w:rFonts w:ascii="Arial" w:eastAsia="Times New Roman" w:hAnsi="Arial" w:cs="Arial"/>
          <w:sz w:val="24"/>
          <w:szCs w:val="24"/>
          <w:lang w:eastAsia="es-CO"/>
        </w:rPr>
        <w:t xml:space="preserve">el </w:t>
      </w:r>
      <w:r w:rsidRPr="00BD23A5">
        <w:rPr>
          <w:rFonts w:ascii="Arial" w:eastAsia="Times New Roman" w:hAnsi="Arial" w:cs="Arial"/>
          <w:sz w:val="24"/>
          <w:szCs w:val="24"/>
          <w:lang w:eastAsia="es-CO"/>
        </w:rPr>
        <w:t>demandante nació el</w:t>
      </w:r>
      <w:r w:rsidR="00C42003" w:rsidRPr="00BD23A5">
        <w:rPr>
          <w:rFonts w:ascii="Arial" w:eastAsia="Times New Roman" w:hAnsi="Arial" w:cs="Arial"/>
          <w:sz w:val="24"/>
          <w:szCs w:val="24"/>
          <w:lang w:eastAsia="es-CO"/>
        </w:rPr>
        <w:t xml:space="preserve"> 2 de enero de 1964</w:t>
      </w:r>
      <w:r w:rsidR="00E35DE0" w:rsidRPr="00BD23A5">
        <w:rPr>
          <w:rFonts w:ascii="Arial" w:eastAsia="Times New Roman" w:hAnsi="Arial" w:cs="Arial"/>
          <w:sz w:val="24"/>
          <w:szCs w:val="24"/>
          <w:lang w:eastAsia="es-CO"/>
        </w:rPr>
        <w:t>, según se colige de la copia de la cédula de ciudadanía, (pág.15 archivo 01)</w:t>
      </w:r>
      <w:r w:rsidR="00C42003" w:rsidRPr="00BD23A5">
        <w:rPr>
          <w:rFonts w:ascii="Arial" w:eastAsia="Times New Roman" w:hAnsi="Arial" w:cs="Arial"/>
          <w:sz w:val="24"/>
          <w:szCs w:val="24"/>
          <w:lang w:eastAsia="es-CO"/>
        </w:rPr>
        <w:t>;</w:t>
      </w:r>
      <w:r w:rsidR="00E35DE0" w:rsidRPr="00BD23A5">
        <w:rPr>
          <w:rFonts w:ascii="Arial" w:eastAsia="Times New Roman" w:hAnsi="Arial" w:cs="Arial"/>
          <w:sz w:val="24"/>
          <w:szCs w:val="24"/>
          <w:lang w:eastAsia="es-CO"/>
        </w:rPr>
        <w:t xml:space="preserve"> </w:t>
      </w:r>
      <w:r w:rsidR="00C42003" w:rsidRPr="00BD23A5">
        <w:rPr>
          <w:rFonts w:ascii="Arial" w:eastAsia="Times New Roman" w:hAnsi="Arial" w:cs="Arial"/>
          <w:sz w:val="24"/>
          <w:szCs w:val="24"/>
          <w:lang w:eastAsia="es-CO"/>
        </w:rPr>
        <w:t>fue calificado en primera oportunidad por Seguros de Vida Suramericana S.A., quien le dictaminó una PCL del 65.80% de origen común, estructurada el 18 de septiembre de 2015</w:t>
      </w:r>
      <w:r w:rsidR="0002536E" w:rsidRPr="00BD23A5">
        <w:rPr>
          <w:rFonts w:ascii="Arial" w:eastAsia="Times New Roman" w:hAnsi="Arial" w:cs="Arial"/>
          <w:sz w:val="24"/>
          <w:szCs w:val="24"/>
          <w:lang w:eastAsia="es-CO"/>
        </w:rPr>
        <w:t>, (pág.157 archivo 02 carpeta 02)</w:t>
      </w:r>
      <w:r w:rsidR="00C42003" w:rsidRPr="00BD23A5">
        <w:rPr>
          <w:rFonts w:ascii="Arial" w:eastAsia="Times New Roman" w:hAnsi="Arial" w:cs="Arial"/>
          <w:sz w:val="24"/>
          <w:szCs w:val="24"/>
          <w:lang w:eastAsia="es-CO"/>
        </w:rPr>
        <w:t>; ante la inconformidad presentada por el actor respecto a la fecha de estructuración, la Junta Regional de Calificación de Risaralda a través del dictamen No. 10127816-382 del 19 de abril de 2017, la modificó para en su lugar establecerla el</w:t>
      </w:r>
      <w:r w:rsidR="00A8249A" w:rsidRPr="00BD23A5">
        <w:rPr>
          <w:rFonts w:ascii="Arial" w:eastAsia="Times New Roman" w:hAnsi="Arial" w:cs="Arial"/>
          <w:sz w:val="24"/>
          <w:szCs w:val="24"/>
          <w:lang w:eastAsia="es-CO"/>
        </w:rPr>
        <w:t xml:space="preserve"> día </w:t>
      </w:r>
      <w:r w:rsidR="00C42003" w:rsidRPr="00BD23A5">
        <w:rPr>
          <w:rFonts w:ascii="Arial" w:eastAsia="Times New Roman" w:hAnsi="Arial" w:cs="Arial"/>
          <w:sz w:val="24"/>
          <w:szCs w:val="24"/>
          <w:lang w:eastAsia="es-CO"/>
        </w:rPr>
        <w:t>30 de mayo de 2014, aduciendo al respecto que la</w:t>
      </w:r>
      <w:r w:rsidR="00931FEA" w:rsidRPr="00BD23A5">
        <w:rPr>
          <w:rFonts w:ascii="Arial" w:eastAsia="Times New Roman" w:hAnsi="Arial" w:cs="Arial"/>
          <w:sz w:val="24"/>
          <w:szCs w:val="24"/>
          <w:lang w:eastAsia="es-CO"/>
        </w:rPr>
        <w:t xml:space="preserve"> fecha de estructuración se establece </w:t>
      </w:r>
      <w:r w:rsidR="00C42003" w:rsidRPr="00BD23A5">
        <w:rPr>
          <w:rFonts w:ascii="Arial" w:eastAsia="Times New Roman" w:hAnsi="Arial" w:cs="Arial"/>
          <w:sz w:val="24"/>
          <w:szCs w:val="24"/>
          <w:lang w:eastAsia="es-CO"/>
        </w:rPr>
        <w:t xml:space="preserve"> </w:t>
      </w:r>
      <w:r w:rsidR="00931FEA" w:rsidRPr="00BD23A5">
        <w:rPr>
          <w:rFonts w:ascii="Arial" w:eastAsia="Times New Roman" w:hAnsi="Arial" w:cs="Arial"/>
          <w:sz w:val="24"/>
          <w:szCs w:val="24"/>
          <w:lang w:eastAsia="es-CO"/>
        </w:rPr>
        <w:t xml:space="preserve">cuando las complicaciones de las patologías generan una perdida en la capacidad laboral permanente y definitiva, que se estructura </w:t>
      </w:r>
      <w:r w:rsidR="00A3249A" w:rsidRPr="00BD23A5">
        <w:rPr>
          <w:rFonts w:ascii="Arial" w:eastAsia="Times New Roman" w:hAnsi="Arial" w:cs="Arial"/>
          <w:sz w:val="24"/>
          <w:szCs w:val="24"/>
          <w:lang w:eastAsia="es-CO"/>
        </w:rPr>
        <w:t xml:space="preserve">allí </w:t>
      </w:r>
      <w:r w:rsidR="00A3249A" w:rsidRPr="00BD23A5">
        <w:rPr>
          <w:rFonts w:ascii="Arial" w:eastAsia="Times New Roman" w:hAnsi="Arial" w:cs="Arial"/>
          <w:i/>
          <w:iCs/>
          <w:sz w:val="24"/>
          <w:szCs w:val="24"/>
          <w:lang w:eastAsia="es-CO"/>
        </w:rPr>
        <w:t>“</w:t>
      </w:r>
      <w:r w:rsidR="00C42003" w:rsidRPr="00D27EF5">
        <w:rPr>
          <w:rFonts w:ascii="Arial" w:eastAsia="Times New Roman" w:hAnsi="Arial" w:cs="Arial"/>
          <w:i/>
          <w:iCs/>
          <w:szCs w:val="24"/>
          <w:lang w:eastAsia="es-CO"/>
        </w:rPr>
        <w:t xml:space="preserve">por fecha de concepto de oftalmología que permite establecer un deterioro visual severo bilateral aun después de cirugía OI, que invalida el paciente desde esa época </w:t>
      </w:r>
      <w:r w:rsidR="00C42003" w:rsidRPr="00D27EF5">
        <w:rPr>
          <w:rFonts w:ascii="Arial" w:eastAsia="Times New Roman" w:hAnsi="Arial" w:cs="Arial"/>
          <w:szCs w:val="24"/>
          <w:lang w:eastAsia="es-CO"/>
        </w:rPr>
        <w:t>(…)</w:t>
      </w:r>
      <w:r w:rsidR="00C42003" w:rsidRPr="00BD23A5">
        <w:rPr>
          <w:rFonts w:ascii="Arial" w:eastAsia="Times New Roman" w:hAnsi="Arial" w:cs="Arial"/>
          <w:sz w:val="24"/>
          <w:szCs w:val="24"/>
          <w:lang w:eastAsia="es-CO"/>
        </w:rPr>
        <w:t>” (pág</w:t>
      </w:r>
      <w:r w:rsidR="00E35DE0" w:rsidRPr="00BD23A5">
        <w:rPr>
          <w:rFonts w:ascii="Arial" w:eastAsia="Times New Roman" w:hAnsi="Arial" w:cs="Arial"/>
          <w:sz w:val="24"/>
          <w:szCs w:val="24"/>
          <w:lang w:eastAsia="es-CO"/>
        </w:rPr>
        <w:t>.</w:t>
      </w:r>
      <w:r w:rsidR="00B665A3" w:rsidRPr="00BD23A5">
        <w:rPr>
          <w:rFonts w:ascii="Arial" w:eastAsia="Times New Roman" w:hAnsi="Arial" w:cs="Arial"/>
          <w:sz w:val="24"/>
          <w:szCs w:val="24"/>
          <w:lang w:eastAsia="es-CO"/>
        </w:rPr>
        <w:t>16 a 19</w:t>
      </w:r>
      <w:r w:rsidR="00E35DE0" w:rsidRPr="00BD23A5">
        <w:rPr>
          <w:rFonts w:ascii="Arial" w:eastAsia="Times New Roman" w:hAnsi="Arial" w:cs="Arial"/>
          <w:sz w:val="24"/>
          <w:szCs w:val="24"/>
          <w:lang w:eastAsia="es-CO"/>
        </w:rPr>
        <w:t xml:space="preserve"> ibidem)</w:t>
      </w:r>
      <w:r w:rsidR="00C42003" w:rsidRPr="00BD23A5">
        <w:rPr>
          <w:rFonts w:ascii="Arial" w:eastAsia="Times New Roman" w:hAnsi="Arial" w:cs="Arial"/>
          <w:sz w:val="24"/>
          <w:szCs w:val="24"/>
          <w:lang w:eastAsia="es-CO"/>
        </w:rPr>
        <w:t>.</w:t>
      </w:r>
    </w:p>
    <w:p w:rsidR="00C42003" w:rsidRPr="00BD23A5" w:rsidRDefault="00C42003" w:rsidP="00BD23A5">
      <w:pPr>
        <w:spacing w:after="0"/>
        <w:jc w:val="both"/>
        <w:textAlignment w:val="baseline"/>
        <w:rPr>
          <w:rFonts w:ascii="Arial" w:eastAsia="Times New Roman" w:hAnsi="Arial" w:cs="Arial"/>
          <w:sz w:val="24"/>
          <w:szCs w:val="24"/>
          <w:lang w:eastAsia="es-CO"/>
        </w:rPr>
      </w:pPr>
    </w:p>
    <w:p w:rsidR="00C37D6C" w:rsidRPr="00BD23A5" w:rsidRDefault="00C37D6C" w:rsidP="00BD23A5">
      <w:pPr>
        <w:spacing w:after="0"/>
        <w:jc w:val="both"/>
        <w:rPr>
          <w:rFonts w:ascii="Arial" w:eastAsia="Times New Roman" w:hAnsi="Arial" w:cs="Arial"/>
          <w:sz w:val="24"/>
          <w:szCs w:val="24"/>
          <w:lang w:val="es-ES" w:eastAsia="es-ES"/>
        </w:rPr>
      </w:pPr>
      <w:r w:rsidRPr="00BD23A5">
        <w:rPr>
          <w:rFonts w:ascii="Arial" w:eastAsia="Times New Roman" w:hAnsi="Arial" w:cs="Arial"/>
          <w:sz w:val="24"/>
          <w:szCs w:val="24"/>
          <w:lang w:val="es-ES" w:eastAsia="es-ES"/>
        </w:rPr>
        <w:t xml:space="preserve">Pues bien, la parte actora con el fin de </w:t>
      </w:r>
      <w:r w:rsidR="0034087F" w:rsidRPr="00BD23A5">
        <w:rPr>
          <w:rFonts w:ascii="Arial" w:eastAsia="Times New Roman" w:hAnsi="Arial" w:cs="Arial"/>
          <w:sz w:val="24"/>
          <w:szCs w:val="24"/>
          <w:lang w:val="es-ES" w:eastAsia="es-ES"/>
        </w:rPr>
        <w:t xml:space="preserve">lograr la modificación de la </w:t>
      </w:r>
      <w:r w:rsidRPr="00BD23A5">
        <w:rPr>
          <w:rFonts w:ascii="Arial" w:eastAsia="Times New Roman" w:hAnsi="Arial" w:cs="Arial"/>
          <w:sz w:val="24"/>
          <w:szCs w:val="24"/>
          <w:lang w:val="es-ES" w:eastAsia="es-ES"/>
        </w:rPr>
        <w:t xml:space="preserve">fecha de estructuración de la invalidez fijada por la Junta Regional de Calificación de </w:t>
      </w:r>
      <w:r w:rsidR="0034087F" w:rsidRPr="00BD23A5">
        <w:rPr>
          <w:rFonts w:ascii="Arial" w:eastAsia="Times New Roman" w:hAnsi="Arial" w:cs="Arial"/>
          <w:sz w:val="24"/>
          <w:szCs w:val="24"/>
          <w:lang w:val="es-ES" w:eastAsia="es-ES"/>
        </w:rPr>
        <w:t xml:space="preserve">Invalidez de </w:t>
      </w:r>
      <w:r w:rsidRPr="00BD23A5">
        <w:rPr>
          <w:rFonts w:ascii="Arial" w:eastAsia="Times New Roman" w:hAnsi="Arial" w:cs="Arial"/>
          <w:sz w:val="24"/>
          <w:szCs w:val="24"/>
          <w:lang w:val="es-ES" w:eastAsia="es-ES"/>
        </w:rPr>
        <w:t>Risaralda</w:t>
      </w:r>
      <w:r w:rsidR="0034087F" w:rsidRPr="00BD23A5">
        <w:rPr>
          <w:rFonts w:ascii="Arial" w:eastAsia="Times New Roman" w:hAnsi="Arial" w:cs="Arial"/>
          <w:sz w:val="24"/>
          <w:szCs w:val="24"/>
          <w:lang w:val="es-ES" w:eastAsia="es-ES"/>
        </w:rPr>
        <w:t xml:space="preserve"> en la forma pretendida en la demanda, s</w:t>
      </w:r>
      <w:r w:rsidRPr="00BD23A5">
        <w:rPr>
          <w:rFonts w:ascii="Arial" w:eastAsia="Times New Roman" w:hAnsi="Arial" w:cs="Arial"/>
          <w:sz w:val="24"/>
          <w:szCs w:val="24"/>
          <w:lang w:val="es-ES" w:eastAsia="es-ES"/>
        </w:rPr>
        <w:t>olicitó</w:t>
      </w:r>
      <w:r w:rsidR="0034087F" w:rsidRPr="00BD23A5">
        <w:rPr>
          <w:rFonts w:ascii="Arial" w:eastAsia="Times New Roman" w:hAnsi="Arial" w:cs="Arial"/>
          <w:sz w:val="24"/>
          <w:szCs w:val="24"/>
          <w:lang w:val="es-ES" w:eastAsia="es-ES"/>
        </w:rPr>
        <w:t xml:space="preserve"> se designara un médico perito experto en el tema que acorde con la historia clínica emitiera su concepto. </w:t>
      </w:r>
    </w:p>
    <w:p w:rsidR="005B410F" w:rsidRPr="00BD23A5" w:rsidRDefault="005B410F" w:rsidP="00BD23A5">
      <w:pPr>
        <w:spacing w:after="0"/>
        <w:jc w:val="both"/>
        <w:rPr>
          <w:rFonts w:ascii="Arial" w:eastAsia="Times New Roman" w:hAnsi="Arial" w:cs="Arial"/>
          <w:sz w:val="24"/>
          <w:szCs w:val="24"/>
          <w:lang w:val="es-ES_tradnl" w:eastAsia="es-ES"/>
        </w:rPr>
      </w:pPr>
    </w:p>
    <w:p w:rsidR="005B410F" w:rsidRPr="00BD23A5" w:rsidRDefault="006F730E" w:rsidP="00BD23A5">
      <w:pPr>
        <w:spacing w:after="0"/>
        <w:jc w:val="both"/>
        <w:rPr>
          <w:rFonts w:ascii="Arial" w:eastAsia="Times New Roman" w:hAnsi="Arial" w:cs="Arial"/>
          <w:sz w:val="24"/>
          <w:szCs w:val="24"/>
          <w:lang w:val="es-ES" w:eastAsia="es-ES"/>
        </w:rPr>
      </w:pPr>
      <w:r w:rsidRPr="00BD23A5">
        <w:rPr>
          <w:rFonts w:ascii="Arial" w:eastAsia="Times New Roman" w:hAnsi="Arial" w:cs="Arial"/>
          <w:sz w:val="24"/>
          <w:szCs w:val="24"/>
          <w:lang w:val="es-ES" w:eastAsia="es-ES"/>
        </w:rPr>
        <w:lastRenderedPageBreak/>
        <w:t>En la audiencia de que trata el artículo 77 CPTSS, l</w:t>
      </w:r>
      <w:r w:rsidR="005B410F" w:rsidRPr="00BD23A5">
        <w:rPr>
          <w:rFonts w:ascii="Arial" w:eastAsia="Times New Roman" w:hAnsi="Arial" w:cs="Arial"/>
          <w:sz w:val="24"/>
          <w:szCs w:val="24"/>
          <w:lang w:val="es-ES" w:eastAsia="es-ES"/>
        </w:rPr>
        <w:t>a operadora judicial de primer grado accedió a</w:t>
      </w:r>
      <w:r w:rsidRPr="00BD23A5">
        <w:rPr>
          <w:rFonts w:ascii="Arial" w:eastAsia="Times New Roman" w:hAnsi="Arial" w:cs="Arial"/>
          <w:sz w:val="24"/>
          <w:szCs w:val="24"/>
          <w:lang w:val="es-ES" w:eastAsia="es-ES"/>
        </w:rPr>
        <w:t xml:space="preserve">l </w:t>
      </w:r>
      <w:r w:rsidR="005B410F" w:rsidRPr="00BD23A5">
        <w:rPr>
          <w:rFonts w:ascii="Arial" w:eastAsia="Times New Roman" w:hAnsi="Arial" w:cs="Arial"/>
          <w:sz w:val="24"/>
          <w:szCs w:val="24"/>
          <w:lang w:val="es-ES" w:eastAsia="es-ES"/>
        </w:rPr>
        <w:t>decreto de</w:t>
      </w:r>
      <w:r w:rsidRPr="00BD23A5">
        <w:rPr>
          <w:rFonts w:ascii="Arial" w:eastAsia="Times New Roman" w:hAnsi="Arial" w:cs="Arial"/>
          <w:sz w:val="24"/>
          <w:szCs w:val="24"/>
          <w:lang w:val="es-ES" w:eastAsia="es-ES"/>
        </w:rPr>
        <w:t xml:space="preserve"> tal</w:t>
      </w:r>
      <w:r w:rsidR="005B410F" w:rsidRPr="00BD23A5">
        <w:rPr>
          <w:rFonts w:ascii="Arial" w:eastAsia="Times New Roman" w:hAnsi="Arial" w:cs="Arial"/>
          <w:sz w:val="24"/>
          <w:szCs w:val="24"/>
          <w:lang w:val="es-ES" w:eastAsia="es-ES"/>
        </w:rPr>
        <w:t xml:space="preserve"> prueba, y de conformidad con lo previsto en el parágrafo 3º del artículo 4º del Decreto 1352 de 2013, designó como perito a la Junta Regional de Calificación de Invalidez de Caldas, para </w:t>
      </w:r>
      <w:r w:rsidRPr="00BD23A5">
        <w:rPr>
          <w:rFonts w:ascii="Arial" w:eastAsia="Times New Roman" w:hAnsi="Arial" w:cs="Arial"/>
          <w:sz w:val="24"/>
          <w:szCs w:val="24"/>
          <w:lang w:val="es-ES" w:eastAsia="es-ES"/>
        </w:rPr>
        <w:t>qu</w:t>
      </w:r>
      <w:r w:rsidR="005B410F" w:rsidRPr="00BD23A5">
        <w:rPr>
          <w:rFonts w:ascii="Arial" w:eastAsia="Times New Roman" w:hAnsi="Arial" w:cs="Arial"/>
          <w:sz w:val="24"/>
          <w:szCs w:val="24"/>
          <w:lang w:val="es-ES" w:eastAsia="es-ES"/>
        </w:rPr>
        <w:t>e verificara si la fecha de estructuración fijada por su par</w:t>
      </w:r>
      <w:r w:rsidRPr="00BD23A5">
        <w:rPr>
          <w:rFonts w:ascii="Arial" w:eastAsia="Times New Roman" w:hAnsi="Arial" w:cs="Arial"/>
          <w:sz w:val="24"/>
          <w:szCs w:val="24"/>
          <w:lang w:val="es-ES" w:eastAsia="es-ES"/>
        </w:rPr>
        <w:t xml:space="preserve">, </w:t>
      </w:r>
      <w:r w:rsidR="005B410F" w:rsidRPr="00BD23A5">
        <w:rPr>
          <w:rFonts w:ascii="Arial" w:eastAsia="Times New Roman" w:hAnsi="Arial" w:cs="Arial"/>
          <w:sz w:val="24"/>
          <w:szCs w:val="24"/>
          <w:lang w:val="es-ES" w:eastAsia="es-ES"/>
        </w:rPr>
        <w:t xml:space="preserve">se adecuaba o no a las particularidades del caso, para lo cual </w:t>
      </w:r>
      <w:r w:rsidRPr="00BD23A5">
        <w:rPr>
          <w:rFonts w:ascii="Arial" w:eastAsia="Times New Roman" w:hAnsi="Arial" w:cs="Arial"/>
          <w:sz w:val="24"/>
          <w:szCs w:val="24"/>
          <w:lang w:val="es-ES" w:eastAsia="es-ES"/>
        </w:rPr>
        <w:t xml:space="preserve">se le remitió </w:t>
      </w:r>
      <w:r w:rsidR="005B410F" w:rsidRPr="00BD23A5">
        <w:rPr>
          <w:rFonts w:ascii="Arial" w:eastAsia="Times New Roman" w:hAnsi="Arial" w:cs="Arial"/>
          <w:sz w:val="24"/>
          <w:szCs w:val="24"/>
          <w:lang w:val="es-ES" w:eastAsia="es-ES"/>
        </w:rPr>
        <w:t>copia de la demanda, sus anexos y el expediente administrativo allegado</w:t>
      </w:r>
      <w:r w:rsidRPr="00BD23A5">
        <w:rPr>
          <w:rFonts w:ascii="Arial" w:eastAsia="Times New Roman" w:hAnsi="Arial" w:cs="Arial"/>
          <w:sz w:val="24"/>
          <w:szCs w:val="24"/>
          <w:lang w:val="es-ES" w:eastAsia="es-ES"/>
        </w:rPr>
        <w:t xml:space="preserve"> por la </w:t>
      </w:r>
      <w:r w:rsidR="005B410F" w:rsidRPr="00BD23A5">
        <w:rPr>
          <w:rFonts w:ascii="Arial" w:eastAsia="Times New Roman" w:hAnsi="Arial" w:cs="Arial"/>
          <w:sz w:val="24"/>
          <w:szCs w:val="24"/>
          <w:lang w:val="es-ES" w:eastAsia="es-ES"/>
        </w:rPr>
        <w:t xml:space="preserve">Regional de Risaralda. </w:t>
      </w:r>
    </w:p>
    <w:p w:rsidR="005B410F" w:rsidRPr="00BD23A5" w:rsidRDefault="005B410F" w:rsidP="00BD23A5">
      <w:pPr>
        <w:spacing w:after="0"/>
        <w:jc w:val="both"/>
        <w:rPr>
          <w:rFonts w:ascii="Arial" w:eastAsia="Times New Roman" w:hAnsi="Arial" w:cs="Arial"/>
          <w:sz w:val="24"/>
          <w:szCs w:val="24"/>
          <w:lang w:val="es-ES_tradnl" w:eastAsia="es-ES"/>
        </w:rPr>
      </w:pPr>
    </w:p>
    <w:p w:rsidR="00A76799" w:rsidRPr="00BD23A5" w:rsidRDefault="005B410F" w:rsidP="00BD23A5">
      <w:pPr>
        <w:spacing w:after="0"/>
        <w:jc w:val="both"/>
        <w:rPr>
          <w:rFonts w:ascii="Arial" w:eastAsia="Times New Roman" w:hAnsi="Arial" w:cs="Arial"/>
          <w:sz w:val="24"/>
          <w:szCs w:val="24"/>
          <w:lang w:eastAsia="es-ES"/>
        </w:rPr>
      </w:pPr>
      <w:r w:rsidRPr="00BD23A5">
        <w:rPr>
          <w:rFonts w:ascii="Arial" w:eastAsia="Times New Roman" w:hAnsi="Arial" w:cs="Arial"/>
          <w:sz w:val="24"/>
          <w:szCs w:val="24"/>
          <w:lang w:val="es-ES" w:eastAsia="es-ES"/>
        </w:rPr>
        <w:t xml:space="preserve">Cumpliendo con su encargo, la Junta de </w:t>
      </w:r>
      <w:r w:rsidR="006F730E" w:rsidRPr="00BD23A5">
        <w:rPr>
          <w:rFonts w:ascii="Arial" w:eastAsia="Times New Roman" w:hAnsi="Arial" w:cs="Arial"/>
          <w:sz w:val="24"/>
          <w:szCs w:val="24"/>
          <w:lang w:val="es-ES" w:eastAsia="es-ES"/>
        </w:rPr>
        <w:t>Calificación</w:t>
      </w:r>
      <w:r w:rsidRPr="00BD23A5">
        <w:rPr>
          <w:rFonts w:ascii="Arial" w:eastAsia="Times New Roman" w:hAnsi="Arial" w:cs="Arial"/>
          <w:sz w:val="24"/>
          <w:szCs w:val="24"/>
          <w:lang w:val="es-ES" w:eastAsia="es-ES"/>
        </w:rPr>
        <w:t xml:space="preserve"> de Invalidez de Caldas emitió el dictamen No. </w:t>
      </w:r>
      <w:r w:rsidR="00A76799" w:rsidRPr="00BD23A5">
        <w:rPr>
          <w:rFonts w:ascii="Arial" w:eastAsia="Times New Roman" w:hAnsi="Arial" w:cs="Arial"/>
          <w:sz w:val="24"/>
          <w:szCs w:val="24"/>
          <w:lang w:eastAsia="es-ES"/>
        </w:rPr>
        <w:t>del 19 de abril de 2021</w:t>
      </w:r>
      <w:r w:rsidR="00631C32" w:rsidRPr="00BD23A5">
        <w:rPr>
          <w:rFonts w:ascii="Arial" w:eastAsia="Times New Roman" w:hAnsi="Arial" w:cs="Arial"/>
          <w:sz w:val="24"/>
          <w:szCs w:val="24"/>
          <w:lang w:eastAsia="es-ES"/>
        </w:rPr>
        <w:t>, en el que</w:t>
      </w:r>
      <w:r w:rsidR="00A76799" w:rsidRPr="00BD23A5">
        <w:rPr>
          <w:rFonts w:ascii="Arial" w:eastAsia="Times New Roman" w:hAnsi="Arial" w:cs="Arial"/>
          <w:sz w:val="24"/>
          <w:szCs w:val="24"/>
          <w:lang w:eastAsia="es-ES"/>
        </w:rPr>
        <w:t xml:space="preserve"> </w:t>
      </w:r>
      <w:r w:rsidR="00850A38" w:rsidRPr="00BD23A5">
        <w:rPr>
          <w:rFonts w:ascii="Arial" w:eastAsia="Times New Roman" w:hAnsi="Arial" w:cs="Arial"/>
          <w:sz w:val="24"/>
          <w:szCs w:val="24"/>
          <w:lang w:eastAsia="es-ES"/>
        </w:rPr>
        <w:t>c</w:t>
      </w:r>
      <w:r w:rsidR="00A76799" w:rsidRPr="00BD23A5">
        <w:rPr>
          <w:rFonts w:ascii="Arial" w:eastAsia="Times New Roman" w:hAnsi="Arial" w:cs="Arial"/>
          <w:sz w:val="24"/>
          <w:szCs w:val="24"/>
          <w:lang w:eastAsia="es-ES"/>
        </w:rPr>
        <w:t>oncluyó</w:t>
      </w:r>
      <w:r w:rsidR="00850A38" w:rsidRPr="00BD23A5">
        <w:rPr>
          <w:rFonts w:ascii="Arial" w:eastAsia="Times New Roman" w:hAnsi="Arial" w:cs="Arial"/>
          <w:sz w:val="24"/>
          <w:szCs w:val="24"/>
          <w:lang w:eastAsia="es-ES"/>
        </w:rPr>
        <w:t xml:space="preserve"> que no existen evidencias de que la Regional de </w:t>
      </w:r>
      <w:r w:rsidR="00631C32" w:rsidRPr="00BD23A5">
        <w:rPr>
          <w:rFonts w:ascii="Arial" w:eastAsia="Times New Roman" w:hAnsi="Arial" w:cs="Arial"/>
          <w:sz w:val="24"/>
          <w:szCs w:val="24"/>
          <w:lang w:eastAsia="es-ES"/>
        </w:rPr>
        <w:t xml:space="preserve">Risaralda </w:t>
      </w:r>
      <w:r w:rsidR="00850A38" w:rsidRPr="00BD23A5">
        <w:rPr>
          <w:rFonts w:ascii="Arial" w:eastAsia="Times New Roman" w:hAnsi="Arial" w:cs="Arial"/>
          <w:sz w:val="24"/>
          <w:szCs w:val="24"/>
          <w:lang w:eastAsia="es-ES"/>
        </w:rPr>
        <w:t>haya cometido error al establecer la</w:t>
      </w:r>
      <w:r w:rsidR="00631C32" w:rsidRPr="00BD23A5">
        <w:rPr>
          <w:rFonts w:ascii="Arial" w:eastAsia="Times New Roman" w:hAnsi="Arial" w:cs="Arial"/>
          <w:sz w:val="24"/>
          <w:szCs w:val="24"/>
          <w:lang w:eastAsia="es-ES"/>
        </w:rPr>
        <w:t xml:space="preserve"> estructuración de la</w:t>
      </w:r>
      <w:r w:rsidR="00850A38" w:rsidRPr="00BD23A5">
        <w:rPr>
          <w:rFonts w:ascii="Arial" w:eastAsia="Times New Roman" w:hAnsi="Arial" w:cs="Arial"/>
          <w:sz w:val="24"/>
          <w:szCs w:val="24"/>
          <w:lang w:eastAsia="es-ES"/>
        </w:rPr>
        <w:t xml:space="preserve"> invalidez </w:t>
      </w:r>
      <w:r w:rsidR="00631C32" w:rsidRPr="00BD23A5">
        <w:rPr>
          <w:rFonts w:ascii="Arial" w:eastAsia="Times New Roman" w:hAnsi="Arial" w:cs="Arial"/>
          <w:sz w:val="24"/>
          <w:szCs w:val="24"/>
          <w:lang w:eastAsia="es-ES"/>
        </w:rPr>
        <w:t xml:space="preserve">para el </w:t>
      </w:r>
      <w:r w:rsidR="00850A38" w:rsidRPr="00BD23A5">
        <w:rPr>
          <w:rFonts w:ascii="Arial" w:eastAsia="Times New Roman" w:hAnsi="Arial" w:cs="Arial"/>
          <w:sz w:val="24"/>
          <w:szCs w:val="24"/>
          <w:lang w:eastAsia="es-ES"/>
        </w:rPr>
        <w:t>30 de mayo de 2014</w:t>
      </w:r>
      <w:r w:rsidR="00631C32" w:rsidRPr="00BD23A5">
        <w:rPr>
          <w:rFonts w:ascii="Arial" w:eastAsia="Times New Roman" w:hAnsi="Arial" w:cs="Arial"/>
          <w:sz w:val="24"/>
          <w:szCs w:val="24"/>
          <w:lang w:eastAsia="es-ES"/>
        </w:rPr>
        <w:t xml:space="preserve">, </w:t>
      </w:r>
      <w:r w:rsidR="00850A38" w:rsidRPr="00BD23A5">
        <w:rPr>
          <w:rFonts w:ascii="Arial" w:eastAsia="Times New Roman" w:hAnsi="Arial" w:cs="Arial"/>
          <w:sz w:val="24"/>
          <w:szCs w:val="24"/>
          <w:lang w:eastAsia="es-ES"/>
        </w:rPr>
        <w:t>de acuerdo al concepto de oftalmología,</w:t>
      </w:r>
      <w:r w:rsidR="00631C32" w:rsidRPr="00BD23A5">
        <w:rPr>
          <w:rFonts w:ascii="Arial" w:eastAsia="Times New Roman" w:hAnsi="Arial" w:cs="Arial"/>
          <w:sz w:val="24"/>
          <w:szCs w:val="24"/>
          <w:lang w:eastAsia="es-ES"/>
        </w:rPr>
        <w:t xml:space="preserve"> indicando que </w:t>
      </w:r>
      <w:r w:rsidR="00850A38" w:rsidRPr="00BD23A5">
        <w:rPr>
          <w:rFonts w:ascii="Arial" w:eastAsia="Times New Roman" w:hAnsi="Arial" w:cs="Arial"/>
          <w:sz w:val="24"/>
          <w:szCs w:val="24"/>
          <w:lang w:eastAsia="es-ES"/>
        </w:rPr>
        <w:t xml:space="preserve">no se conocen los criterios detallados para la asignación de deficiencias y </w:t>
      </w:r>
      <w:r w:rsidR="00631C32" w:rsidRPr="00BD23A5">
        <w:rPr>
          <w:rFonts w:ascii="Arial" w:eastAsia="Times New Roman" w:hAnsi="Arial" w:cs="Arial"/>
          <w:sz w:val="24"/>
          <w:szCs w:val="24"/>
          <w:lang w:eastAsia="es-ES"/>
        </w:rPr>
        <w:t xml:space="preserve">de </w:t>
      </w:r>
      <w:r w:rsidR="00850A38" w:rsidRPr="00BD23A5">
        <w:rPr>
          <w:rFonts w:ascii="Arial" w:eastAsia="Times New Roman" w:hAnsi="Arial" w:cs="Arial"/>
          <w:sz w:val="24"/>
          <w:szCs w:val="24"/>
          <w:lang w:eastAsia="es-ES"/>
        </w:rPr>
        <w:t xml:space="preserve">roles por los que se consideró </w:t>
      </w:r>
      <w:r w:rsidR="008E0169" w:rsidRPr="00BD23A5">
        <w:rPr>
          <w:rFonts w:ascii="Arial" w:eastAsia="Times New Roman" w:hAnsi="Arial" w:cs="Arial"/>
          <w:sz w:val="24"/>
          <w:szCs w:val="24"/>
          <w:lang w:eastAsia="es-ES"/>
        </w:rPr>
        <w:t xml:space="preserve">la condición invalidante a partir de la </w:t>
      </w:r>
      <w:r w:rsidR="00631C32" w:rsidRPr="00BD23A5">
        <w:rPr>
          <w:rFonts w:ascii="Arial" w:eastAsia="Times New Roman" w:hAnsi="Arial" w:cs="Arial"/>
          <w:sz w:val="24"/>
          <w:szCs w:val="24"/>
          <w:lang w:eastAsia="es-ES"/>
        </w:rPr>
        <w:t xml:space="preserve">disminución de la </w:t>
      </w:r>
      <w:r w:rsidR="008E0169" w:rsidRPr="00BD23A5">
        <w:rPr>
          <w:rFonts w:ascii="Arial" w:eastAsia="Times New Roman" w:hAnsi="Arial" w:cs="Arial"/>
          <w:sz w:val="24"/>
          <w:szCs w:val="24"/>
          <w:lang w:eastAsia="es-ES"/>
        </w:rPr>
        <w:t xml:space="preserve">agudeza visual. Estableció igualmente que no </w:t>
      </w:r>
      <w:r w:rsidR="002E6A82" w:rsidRPr="00BD23A5">
        <w:rPr>
          <w:rFonts w:ascii="Arial" w:eastAsia="Times New Roman" w:hAnsi="Arial" w:cs="Arial"/>
          <w:sz w:val="24"/>
          <w:szCs w:val="24"/>
          <w:lang w:eastAsia="es-ES"/>
        </w:rPr>
        <w:t xml:space="preserve">es </w:t>
      </w:r>
      <w:r w:rsidR="008E0169" w:rsidRPr="00BD23A5">
        <w:rPr>
          <w:rFonts w:ascii="Arial" w:eastAsia="Times New Roman" w:hAnsi="Arial" w:cs="Arial"/>
          <w:sz w:val="24"/>
          <w:szCs w:val="24"/>
          <w:lang w:eastAsia="es-ES"/>
        </w:rPr>
        <w:t>imposible la consideración de asignación de la fecha de estructuración de la invalidez</w:t>
      </w:r>
      <w:r w:rsidR="00551895" w:rsidRPr="00BD23A5">
        <w:rPr>
          <w:rFonts w:ascii="Arial" w:eastAsia="Times New Roman" w:hAnsi="Arial" w:cs="Arial"/>
          <w:sz w:val="24"/>
          <w:szCs w:val="24"/>
          <w:lang w:eastAsia="es-ES"/>
        </w:rPr>
        <w:t xml:space="preserve">, en aquella en que </w:t>
      </w:r>
      <w:r w:rsidR="008E0169" w:rsidRPr="00BD23A5">
        <w:rPr>
          <w:rFonts w:ascii="Arial" w:eastAsia="Times New Roman" w:hAnsi="Arial" w:cs="Arial"/>
          <w:sz w:val="24"/>
          <w:szCs w:val="24"/>
          <w:lang w:eastAsia="es-ES"/>
        </w:rPr>
        <w:t xml:space="preserve">se describe la mala agudeza visual </w:t>
      </w:r>
      <w:r w:rsidR="00551895" w:rsidRPr="00BD23A5">
        <w:rPr>
          <w:rFonts w:ascii="Arial" w:eastAsia="Times New Roman" w:hAnsi="Arial" w:cs="Arial"/>
          <w:sz w:val="24"/>
          <w:szCs w:val="24"/>
          <w:lang w:eastAsia="es-ES"/>
        </w:rPr>
        <w:t xml:space="preserve">tras </w:t>
      </w:r>
      <w:r w:rsidR="008E0169" w:rsidRPr="00BD23A5">
        <w:rPr>
          <w:rFonts w:ascii="Arial" w:eastAsia="Times New Roman" w:hAnsi="Arial" w:cs="Arial"/>
          <w:sz w:val="24"/>
          <w:szCs w:val="24"/>
          <w:lang w:eastAsia="es-ES"/>
        </w:rPr>
        <w:t>el postoperatorio de desprendimiento de retina del ojo izquierdo, funcionalmente único, en caso de encontrar una sumatoria de deficiencias y de roles que soporten el alcance del 50% de PCL asignado</w:t>
      </w:r>
      <w:r w:rsidR="0001191D" w:rsidRPr="00BD23A5">
        <w:rPr>
          <w:rFonts w:ascii="Arial" w:eastAsia="Times New Roman" w:hAnsi="Arial" w:cs="Arial"/>
          <w:sz w:val="24"/>
          <w:szCs w:val="24"/>
          <w:lang w:eastAsia="es-ES"/>
        </w:rPr>
        <w:t xml:space="preserve">, </w:t>
      </w:r>
      <w:r w:rsidR="002E6A82" w:rsidRPr="00BD23A5">
        <w:rPr>
          <w:rFonts w:ascii="Arial" w:eastAsia="Times New Roman" w:hAnsi="Arial" w:cs="Arial"/>
          <w:sz w:val="24"/>
          <w:szCs w:val="24"/>
          <w:lang w:eastAsia="es-ES"/>
        </w:rPr>
        <w:t>pues el evaluador</w:t>
      </w:r>
      <w:r w:rsidR="00163597" w:rsidRPr="00BD23A5">
        <w:rPr>
          <w:rFonts w:ascii="Arial" w:eastAsia="Times New Roman" w:hAnsi="Arial" w:cs="Arial"/>
          <w:sz w:val="24"/>
          <w:szCs w:val="24"/>
          <w:lang w:eastAsia="es-ES"/>
        </w:rPr>
        <w:t xml:space="preserve"> primigenio</w:t>
      </w:r>
      <w:r w:rsidR="002E6A82" w:rsidRPr="00BD23A5">
        <w:rPr>
          <w:rFonts w:ascii="Arial" w:eastAsia="Times New Roman" w:hAnsi="Arial" w:cs="Arial"/>
          <w:sz w:val="24"/>
          <w:szCs w:val="24"/>
          <w:lang w:eastAsia="es-ES"/>
        </w:rPr>
        <w:t xml:space="preserve"> </w:t>
      </w:r>
      <w:r w:rsidR="00163597" w:rsidRPr="00BD23A5">
        <w:rPr>
          <w:rFonts w:ascii="Arial" w:eastAsia="Times New Roman" w:hAnsi="Arial" w:cs="Arial"/>
          <w:sz w:val="24"/>
          <w:szCs w:val="24"/>
          <w:lang w:eastAsia="es-ES"/>
        </w:rPr>
        <w:t xml:space="preserve">pudo considerar </w:t>
      </w:r>
      <w:r w:rsidR="002E6A82" w:rsidRPr="00BD23A5">
        <w:rPr>
          <w:rFonts w:ascii="Arial" w:eastAsia="Times New Roman" w:hAnsi="Arial" w:cs="Arial"/>
          <w:sz w:val="24"/>
          <w:szCs w:val="24"/>
          <w:lang w:eastAsia="es-ES"/>
        </w:rPr>
        <w:t>un compromiso más severo de los roles</w:t>
      </w:r>
      <w:r w:rsidR="00163597" w:rsidRPr="00BD23A5">
        <w:rPr>
          <w:rFonts w:ascii="Arial" w:eastAsia="Times New Roman" w:hAnsi="Arial" w:cs="Arial"/>
          <w:sz w:val="24"/>
          <w:szCs w:val="24"/>
          <w:lang w:eastAsia="es-ES"/>
        </w:rPr>
        <w:t xml:space="preserve">, </w:t>
      </w:r>
      <w:r w:rsidR="008E0169" w:rsidRPr="00BD23A5">
        <w:rPr>
          <w:rFonts w:ascii="Arial" w:eastAsia="Times New Roman" w:hAnsi="Arial" w:cs="Arial"/>
          <w:sz w:val="24"/>
          <w:szCs w:val="24"/>
          <w:lang w:eastAsia="es-ES"/>
        </w:rPr>
        <w:t xml:space="preserve">pues a su juicio </w:t>
      </w:r>
      <w:r w:rsidR="00163597" w:rsidRPr="00BD23A5">
        <w:rPr>
          <w:rFonts w:ascii="Arial" w:eastAsia="Times New Roman" w:hAnsi="Arial" w:cs="Arial"/>
          <w:sz w:val="24"/>
          <w:szCs w:val="24"/>
          <w:lang w:eastAsia="es-ES"/>
        </w:rPr>
        <w:t>es la e</w:t>
      </w:r>
      <w:r w:rsidR="008E0169" w:rsidRPr="00BD23A5">
        <w:rPr>
          <w:rFonts w:ascii="Arial" w:eastAsia="Times New Roman" w:hAnsi="Arial" w:cs="Arial"/>
          <w:sz w:val="24"/>
          <w:szCs w:val="24"/>
          <w:lang w:eastAsia="es-ES"/>
        </w:rPr>
        <w:t>nfermedad isquémica</w:t>
      </w:r>
      <w:r w:rsidR="00454FA7" w:rsidRPr="00BD23A5">
        <w:rPr>
          <w:rFonts w:ascii="Arial" w:eastAsia="Times New Roman" w:hAnsi="Arial" w:cs="Arial"/>
          <w:sz w:val="24"/>
          <w:szCs w:val="24"/>
          <w:lang w:eastAsia="es-ES"/>
        </w:rPr>
        <w:t xml:space="preserve"> </w:t>
      </w:r>
      <w:r w:rsidR="006F6262" w:rsidRPr="00BD23A5">
        <w:rPr>
          <w:rFonts w:ascii="Arial" w:eastAsia="Times New Roman" w:hAnsi="Arial" w:cs="Arial"/>
          <w:sz w:val="24"/>
          <w:szCs w:val="24"/>
          <w:lang w:eastAsia="es-ES"/>
        </w:rPr>
        <w:t>d</w:t>
      </w:r>
      <w:r w:rsidR="008E0169" w:rsidRPr="00BD23A5">
        <w:rPr>
          <w:rFonts w:ascii="Arial" w:eastAsia="Times New Roman" w:hAnsi="Arial" w:cs="Arial"/>
          <w:sz w:val="24"/>
          <w:szCs w:val="24"/>
          <w:lang w:eastAsia="es-ES"/>
        </w:rPr>
        <w:t>el 24 de septiembre de 2014</w:t>
      </w:r>
      <w:r w:rsidR="00163597" w:rsidRPr="00BD23A5">
        <w:rPr>
          <w:rFonts w:ascii="Arial" w:eastAsia="Times New Roman" w:hAnsi="Arial" w:cs="Arial"/>
          <w:sz w:val="24"/>
          <w:szCs w:val="24"/>
          <w:lang w:eastAsia="es-ES"/>
        </w:rPr>
        <w:t xml:space="preserve">, </w:t>
      </w:r>
      <w:r w:rsidR="006F6262" w:rsidRPr="00BD23A5">
        <w:rPr>
          <w:rFonts w:ascii="Arial" w:eastAsia="Times New Roman" w:hAnsi="Arial" w:cs="Arial"/>
          <w:sz w:val="24"/>
          <w:szCs w:val="24"/>
          <w:lang w:eastAsia="es-ES"/>
        </w:rPr>
        <w:t xml:space="preserve">la condición que soporta la calificación de PCL superior al 50%, </w:t>
      </w:r>
      <w:r w:rsidR="00631C32" w:rsidRPr="00BD23A5">
        <w:rPr>
          <w:rFonts w:ascii="Arial" w:eastAsia="Times New Roman" w:hAnsi="Arial" w:cs="Arial"/>
          <w:sz w:val="24"/>
          <w:szCs w:val="24"/>
          <w:lang w:eastAsia="es-ES"/>
        </w:rPr>
        <w:t>(archivo 35 carpeta 02 -primera instancia)</w:t>
      </w:r>
      <w:r w:rsidR="006F6262" w:rsidRPr="00BD23A5">
        <w:rPr>
          <w:rFonts w:ascii="Arial" w:eastAsia="Times New Roman" w:hAnsi="Arial" w:cs="Arial"/>
          <w:sz w:val="24"/>
          <w:szCs w:val="24"/>
          <w:lang w:eastAsia="es-ES"/>
        </w:rPr>
        <w:t>.</w:t>
      </w:r>
    </w:p>
    <w:p w:rsidR="005B410F" w:rsidRPr="00BD23A5" w:rsidRDefault="005B410F" w:rsidP="00BD23A5">
      <w:pPr>
        <w:spacing w:after="0"/>
        <w:jc w:val="both"/>
        <w:rPr>
          <w:rFonts w:ascii="Arial" w:eastAsia="Times New Roman" w:hAnsi="Arial" w:cs="Arial"/>
          <w:sz w:val="24"/>
          <w:szCs w:val="24"/>
          <w:lang w:val="es-ES_tradnl" w:eastAsia="es-ES"/>
        </w:rPr>
      </w:pPr>
    </w:p>
    <w:p w:rsidR="006066A4" w:rsidRPr="00BD23A5" w:rsidRDefault="002318F7" w:rsidP="00BD23A5">
      <w:pPr>
        <w:spacing w:after="0"/>
        <w:jc w:val="both"/>
        <w:rPr>
          <w:rFonts w:ascii="Arial" w:eastAsia="Times New Roman" w:hAnsi="Arial" w:cs="Arial"/>
          <w:sz w:val="24"/>
          <w:szCs w:val="24"/>
          <w:lang w:val="es-ES_tradnl" w:eastAsia="es-ES"/>
        </w:rPr>
      </w:pPr>
      <w:r w:rsidRPr="00BD23A5">
        <w:rPr>
          <w:rFonts w:ascii="Arial" w:eastAsia="Times New Roman" w:hAnsi="Arial" w:cs="Arial"/>
          <w:sz w:val="24"/>
          <w:szCs w:val="24"/>
          <w:lang w:val="es-ES_tradnl" w:eastAsia="es-ES"/>
        </w:rPr>
        <w:t xml:space="preserve">Ahora bien, </w:t>
      </w:r>
      <w:r w:rsidR="00111764" w:rsidRPr="00BD23A5">
        <w:rPr>
          <w:rFonts w:ascii="Arial" w:eastAsia="Times New Roman" w:hAnsi="Arial" w:cs="Arial"/>
          <w:sz w:val="24"/>
          <w:szCs w:val="24"/>
          <w:lang w:val="es-ES_tradnl" w:eastAsia="es-ES"/>
        </w:rPr>
        <w:t xml:space="preserve">en la historia clínica aportada al proceso, </w:t>
      </w:r>
      <w:r w:rsidR="0015514B" w:rsidRPr="00BD23A5">
        <w:rPr>
          <w:rFonts w:ascii="Arial" w:eastAsia="Times New Roman" w:hAnsi="Arial" w:cs="Arial"/>
          <w:sz w:val="24"/>
          <w:szCs w:val="24"/>
          <w:lang w:val="es-ES_tradnl" w:eastAsia="es-ES"/>
        </w:rPr>
        <w:t>se observa</w:t>
      </w:r>
      <w:r w:rsidR="002837D6" w:rsidRPr="00BD23A5">
        <w:rPr>
          <w:rFonts w:ascii="Arial" w:eastAsia="Times New Roman" w:hAnsi="Arial" w:cs="Arial"/>
          <w:sz w:val="24"/>
          <w:szCs w:val="24"/>
          <w:lang w:val="es-ES_tradnl" w:eastAsia="es-ES"/>
        </w:rPr>
        <w:t xml:space="preserve">n </w:t>
      </w:r>
      <w:r w:rsidR="006066A4" w:rsidRPr="00BD23A5">
        <w:rPr>
          <w:rFonts w:ascii="Arial" w:eastAsia="Times New Roman" w:hAnsi="Arial" w:cs="Arial"/>
          <w:sz w:val="24"/>
          <w:szCs w:val="24"/>
          <w:lang w:val="es-ES_tradnl" w:eastAsia="es-ES"/>
        </w:rPr>
        <w:t>los siguientes reportes y diagnósticos</w:t>
      </w:r>
      <w:r w:rsidR="002837D6" w:rsidRPr="00BD23A5">
        <w:rPr>
          <w:rFonts w:ascii="Arial" w:eastAsia="Times New Roman" w:hAnsi="Arial" w:cs="Arial"/>
          <w:sz w:val="24"/>
          <w:szCs w:val="24"/>
          <w:lang w:val="es-ES_tradnl" w:eastAsia="es-ES"/>
        </w:rPr>
        <w:t xml:space="preserve"> con </w:t>
      </w:r>
      <w:r w:rsidR="0015514B" w:rsidRPr="00BD23A5">
        <w:rPr>
          <w:rFonts w:ascii="Arial" w:eastAsia="Times New Roman" w:hAnsi="Arial" w:cs="Arial"/>
          <w:sz w:val="24"/>
          <w:szCs w:val="24"/>
          <w:lang w:val="es-ES_tradnl" w:eastAsia="es-ES"/>
        </w:rPr>
        <w:t xml:space="preserve">anterioridad </w:t>
      </w:r>
      <w:r w:rsidR="0002536E" w:rsidRPr="00BD23A5">
        <w:rPr>
          <w:rFonts w:ascii="Arial" w:eastAsia="Times New Roman" w:hAnsi="Arial" w:cs="Arial"/>
          <w:sz w:val="24"/>
          <w:szCs w:val="24"/>
          <w:lang w:val="es-ES_tradnl" w:eastAsia="es-ES"/>
        </w:rPr>
        <w:t>al año 2015</w:t>
      </w:r>
      <w:r w:rsidR="00111764" w:rsidRPr="00BD23A5">
        <w:rPr>
          <w:rFonts w:ascii="Arial" w:eastAsia="Times New Roman" w:hAnsi="Arial" w:cs="Arial"/>
          <w:sz w:val="24"/>
          <w:szCs w:val="24"/>
          <w:lang w:val="es-ES_tradnl" w:eastAsia="es-ES"/>
        </w:rPr>
        <w:t>, los cuales se relacionan a continuación</w:t>
      </w:r>
      <w:r w:rsidR="006F6262" w:rsidRPr="00BD23A5">
        <w:rPr>
          <w:rFonts w:ascii="Arial" w:eastAsia="Times New Roman" w:hAnsi="Arial" w:cs="Arial"/>
          <w:sz w:val="24"/>
          <w:szCs w:val="24"/>
          <w:lang w:val="es-ES_tradnl" w:eastAsia="es-ES"/>
        </w:rPr>
        <w:t xml:space="preserve"> en forma cronológica</w:t>
      </w:r>
      <w:r w:rsidR="006066A4" w:rsidRPr="00BD23A5">
        <w:rPr>
          <w:rFonts w:ascii="Arial" w:eastAsia="Times New Roman" w:hAnsi="Arial" w:cs="Arial"/>
          <w:sz w:val="24"/>
          <w:szCs w:val="24"/>
          <w:lang w:val="es-ES_tradnl" w:eastAsia="es-ES"/>
        </w:rPr>
        <w:t xml:space="preserve">: </w:t>
      </w:r>
    </w:p>
    <w:p w:rsidR="006066A4" w:rsidRPr="00BD23A5" w:rsidRDefault="006066A4" w:rsidP="00BD23A5">
      <w:pPr>
        <w:spacing w:after="0"/>
        <w:jc w:val="both"/>
        <w:rPr>
          <w:rFonts w:ascii="Arial" w:eastAsia="Times New Roman" w:hAnsi="Arial" w:cs="Arial"/>
          <w:sz w:val="24"/>
          <w:szCs w:val="24"/>
          <w:lang w:val="es-ES_tradnl" w:eastAsia="es-ES"/>
        </w:rPr>
      </w:pPr>
    </w:p>
    <w:p w:rsidR="00873C45" w:rsidRPr="00BD23A5" w:rsidRDefault="006066A4" w:rsidP="00BD23A5">
      <w:pPr>
        <w:pStyle w:val="Prrafodelista"/>
        <w:numPr>
          <w:ilvl w:val="0"/>
          <w:numId w:val="7"/>
        </w:numPr>
        <w:spacing w:after="0"/>
        <w:jc w:val="both"/>
        <w:rPr>
          <w:rFonts w:ascii="Arial" w:eastAsia="Times New Roman" w:hAnsi="Arial" w:cs="Arial"/>
          <w:sz w:val="24"/>
          <w:szCs w:val="24"/>
          <w:lang w:val="es-ES" w:eastAsia="es-ES"/>
        </w:rPr>
      </w:pPr>
      <w:r w:rsidRPr="00BD23A5">
        <w:rPr>
          <w:rFonts w:ascii="Arial" w:eastAsia="Times New Roman" w:hAnsi="Arial" w:cs="Arial"/>
          <w:sz w:val="24"/>
          <w:szCs w:val="24"/>
          <w:lang w:val="es-ES" w:eastAsia="es-ES"/>
        </w:rPr>
        <w:t>Co</w:t>
      </w:r>
      <w:r w:rsidR="003D288D" w:rsidRPr="00BD23A5">
        <w:rPr>
          <w:rFonts w:ascii="Arial" w:eastAsia="Times New Roman" w:hAnsi="Arial" w:cs="Arial"/>
          <w:sz w:val="24"/>
          <w:szCs w:val="24"/>
          <w:lang w:val="es-ES" w:eastAsia="es-ES"/>
        </w:rPr>
        <w:t xml:space="preserve">nsulta médica </w:t>
      </w:r>
      <w:r w:rsidR="00873C45" w:rsidRPr="00BD23A5">
        <w:rPr>
          <w:rFonts w:ascii="Arial" w:eastAsia="Times New Roman" w:hAnsi="Arial" w:cs="Arial"/>
          <w:sz w:val="24"/>
          <w:szCs w:val="24"/>
          <w:lang w:val="es-ES" w:eastAsia="es-ES"/>
        </w:rPr>
        <w:t>de</w:t>
      </w:r>
      <w:r w:rsidR="003D288D" w:rsidRPr="00BD23A5">
        <w:rPr>
          <w:rFonts w:ascii="Arial" w:eastAsia="Times New Roman" w:hAnsi="Arial" w:cs="Arial"/>
          <w:sz w:val="24"/>
          <w:szCs w:val="24"/>
          <w:lang w:val="es-ES" w:eastAsia="es-ES"/>
        </w:rPr>
        <w:t xml:space="preserve">l </w:t>
      </w:r>
      <w:r w:rsidR="00F84BF5" w:rsidRPr="00BD23A5">
        <w:rPr>
          <w:rFonts w:ascii="Arial" w:eastAsia="Times New Roman" w:hAnsi="Arial" w:cs="Arial"/>
          <w:sz w:val="24"/>
          <w:szCs w:val="24"/>
          <w:lang w:val="es-ES" w:eastAsia="es-ES"/>
        </w:rPr>
        <w:t xml:space="preserve">6 de julio de 1993 </w:t>
      </w:r>
      <w:r w:rsidR="003D288D" w:rsidRPr="00BD23A5">
        <w:rPr>
          <w:rFonts w:ascii="Arial" w:eastAsia="Times New Roman" w:hAnsi="Arial" w:cs="Arial"/>
          <w:sz w:val="24"/>
          <w:szCs w:val="24"/>
          <w:lang w:val="es-ES" w:eastAsia="es-ES"/>
        </w:rPr>
        <w:t>por notoria disminución de la agudeza visual en el ojo derecho</w:t>
      </w:r>
      <w:r w:rsidRPr="00BD23A5">
        <w:rPr>
          <w:rFonts w:ascii="Arial" w:eastAsia="Times New Roman" w:hAnsi="Arial" w:cs="Arial"/>
          <w:sz w:val="24"/>
          <w:szCs w:val="24"/>
          <w:lang w:val="es-ES" w:eastAsia="es-ES"/>
        </w:rPr>
        <w:t xml:space="preserve">, </w:t>
      </w:r>
      <w:r w:rsidR="00873C45" w:rsidRPr="00BD23A5">
        <w:rPr>
          <w:rFonts w:ascii="Arial" w:eastAsia="Times New Roman" w:hAnsi="Arial" w:cs="Arial"/>
          <w:sz w:val="24"/>
          <w:szCs w:val="24"/>
          <w:lang w:val="es-ES" w:eastAsia="es-ES"/>
        </w:rPr>
        <w:t>con presencia</w:t>
      </w:r>
      <w:r w:rsidRPr="00BD23A5">
        <w:rPr>
          <w:rFonts w:ascii="Arial" w:eastAsia="Times New Roman" w:hAnsi="Arial" w:cs="Arial"/>
          <w:sz w:val="24"/>
          <w:szCs w:val="24"/>
          <w:lang w:val="es-ES" w:eastAsia="es-ES"/>
        </w:rPr>
        <w:t xml:space="preserve"> de </w:t>
      </w:r>
      <w:r w:rsidR="003D288D" w:rsidRPr="00BD23A5">
        <w:rPr>
          <w:rFonts w:ascii="Arial" w:eastAsia="Times New Roman" w:hAnsi="Arial" w:cs="Arial"/>
          <w:sz w:val="24"/>
          <w:szCs w:val="24"/>
          <w:lang w:val="es-ES" w:eastAsia="es-ES"/>
        </w:rPr>
        <w:t>catarata</w:t>
      </w:r>
      <w:r w:rsidR="00D62E8D" w:rsidRPr="00BD23A5">
        <w:rPr>
          <w:rFonts w:ascii="Arial" w:eastAsia="Times New Roman" w:hAnsi="Arial" w:cs="Arial"/>
          <w:sz w:val="24"/>
          <w:szCs w:val="24"/>
          <w:lang w:val="es-ES" w:eastAsia="es-ES"/>
        </w:rPr>
        <w:t xml:space="preserve"> traumática aguda</w:t>
      </w:r>
      <w:r w:rsidR="00873C45" w:rsidRPr="00BD23A5">
        <w:rPr>
          <w:rFonts w:ascii="Arial" w:eastAsia="Times New Roman" w:hAnsi="Arial" w:cs="Arial"/>
          <w:sz w:val="24"/>
          <w:szCs w:val="24"/>
          <w:lang w:val="es-ES" w:eastAsia="es-ES"/>
        </w:rPr>
        <w:t xml:space="preserve"> y</w:t>
      </w:r>
      <w:r w:rsidRPr="00BD23A5">
        <w:rPr>
          <w:rFonts w:ascii="Arial" w:eastAsia="Times New Roman" w:hAnsi="Arial" w:cs="Arial"/>
          <w:sz w:val="24"/>
          <w:szCs w:val="24"/>
          <w:lang w:val="es-ES" w:eastAsia="es-ES"/>
        </w:rPr>
        <w:t xml:space="preserve"> </w:t>
      </w:r>
      <w:proofErr w:type="spellStart"/>
      <w:r w:rsidRPr="00BD23A5">
        <w:rPr>
          <w:rFonts w:ascii="Arial" w:eastAsia="Times New Roman" w:hAnsi="Arial" w:cs="Arial"/>
          <w:sz w:val="24"/>
          <w:szCs w:val="24"/>
          <w:lang w:val="es-ES" w:eastAsia="es-ES"/>
        </w:rPr>
        <w:t>pterigio</w:t>
      </w:r>
      <w:proofErr w:type="spellEnd"/>
      <w:r w:rsidR="00873C45" w:rsidRPr="00BD23A5">
        <w:rPr>
          <w:rFonts w:ascii="Arial" w:eastAsia="Times New Roman" w:hAnsi="Arial" w:cs="Arial"/>
          <w:sz w:val="24"/>
          <w:szCs w:val="24"/>
          <w:lang w:val="es-ES" w:eastAsia="es-ES"/>
        </w:rPr>
        <w:t xml:space="preserve"> en e</w:t>
      </w:r>
      <w:r w:rsidR="00951180" w:rsidRPr="00BD23A5">
        <w:rPr>
          <w:rFonts w:ascii="Arial" w:eastAsia="Times New Roman" w:hAnsi="Arial" w:cs="Arial"/>
          <w:sz w:val="24"/>
          <w:szCs w:val="24"/>
          <w:lang w:val="es-ES" w:eastAsia="es-ES"/>
        </w:rPr>
        <w:t>l</w:t>
      </w:r>
      <w:r w:rsidR="00873C45" w:rsidRPr="00BD23A5">
        <w:rPr>
          <w:rFonts w:ascii="Arial" w:eastAsia="Times New Roman" w:hAnsi="Arial" w:cs="Arial"/>
          <w:sz w:val="24"/>
          <w:szCs w:val="24"/>
          <w:lang w:val="es-ES" w:eastAsia="es-ES"/>
        </w:rPr>
        <w:t xml:space="preserve"> mismo ojo</w:t>
      </w:r>
      <w:r w:rsidR="00951180" w:rsidRPr="00BD23A5">
        <w:rPr>
          <w:rFonts w:ascii="Arial" w:eastAsia="Times New Roman" w:hAnsi="Arial" w:cs="Arial"/>
          <w:sz w:val="24"/>
          <w:szCs w:val="24"/>
          <w:lang w:val="es-ES" w:eastAsia="es-ES"/>
        </w:rPr>
        <w:t xml:space="preserve">, (pág. 49 archivo 09). </w:t>
      </w:r>
    </w:p>
    <w:p w:rsidR="00951180" w:rsidRPr="00BD23A5" w:rsidRDefault="00951180" w:rsidP="00BD23A5">
      <w:pPr>
        <w:pStyle w:val="Prrafodelista"/>
        <w:spacing w:after="0"/>
        <w:jc w:val="both"/>
        <w:rPr>
          <w:rFonts w:ascii="Arial" w:eastAsia="Times New Roman" w:hAnsi="Arial" w:cs="Arial"/>
          <w:sz w:val="24"/>
          <w:szCs w:val="24"/>
          <w:lang w:val="es-ES_tradnl" w:eastAsia="es-ES"/>
        </w:rPr>
      </w:pPr>
    </w:p>
    <w:p w:rsidR="00DC72FF" w:rsidRPr="00BD23A5" w:rsidRDefault="00873C45" w:rsidP="00BD23A5">
      <w:pPr>
        <w:pStyle w:val="Prrafodelista"/>
        <w:numPr>
          <w:ilvl w:val="0"/>
          <w:numId w:val="7"/>
        </w:numPr>
        <w:spacing w:after="0"/>
        <w:jc w:val="both"/>
        <w:rPr>
          <w:rFonts w:ascii="Arial" w:eastAsia="Times New Roman" w:hAnsi="Arial" w:cs="Arial"/>
          <w:sz w:val="24"/>
          <w:szCs w:val="24"/>
          <w:lang w:eastAsia="es-CO"/>
        </w:rPr>
      </w:pPr>
      <w:r w:rsidRPr="00BD23A5">
        <w:rPr>
          <w:rFonts w:ascii="Arial" w:eastAsia="Times New Roman" w:hAnsi="Arial" w:cs="Arial"/>
          <w:sz w:val="24"/>
          <w:szCs w:val="24"/>
          <w:lang w:val="es-ES_tradnl" w:eastAsia="es-ES"/>
        </w:rPr>
        <w:t xml:space="preserve">Formato de remisión por </w:t>
      </w:r>
      <w:r w:rsidRPr="00BD23A5">
        <w:rPr>
          <w:rFonts w:ascii="Arial" w:eastAsia="Times New Roman" w:hAnsi="Arial" w:cs="Arial"/>
          <w:sz w:val="24"/>
          <w:szCs w:val="24"/>
          <w:lang w:eastAsia="es-CO"/>
        </w:rPr>
        <w:t>urgencias al servicio de oftalmología</w:t>
      </w:r>
      <w:r w:rsidR="00951180" w:rsidRPr="00BD23A5">
        <w:rPr>
          <w:rFonts w:ascii="Arial" w:eastAsia="Times New Roman" w:hAnsi="Arial" w:cs="Arial"/>
          <w:sz w:val="24"/>
          <w:szCs w:val="24"/>
          <w:lang w:eastAsia="es-CO"/>
        </w:rPr>
        <w:t xml:space="preserve"> del año 2000, del cual se </w:t>
      </w:r>
      <w:r w:rsidRPr="00BD23A5">
        <w:rPr>
          <w:rFonts w:ascii="Arial" w:eastAsia="Times New Roman" w:hAnsi="Arial" w:cs="Arial"/>
          <w:sz w:val="24"/>
          <w:szCs w:val="24"/>
          <w:lang w:eastAsia="es-CO"/>
        </w:rPr>
        <w:t xml:space="preserve">lee que </w:t>
      </w:r>
      <w:r w:rsidR="00951180" w:rsidRPr="00BD23A5">
        <w:rPr>
          <w:rFonts w:ascii="Arial" w:eastAsia="Times New Roman" w:hAnsi="Arial" w:cs="Arial"/>
          <w:sz w:val="24"/>
          <w:szCs w:val="24"/>
          <w:lang w:eastAsia="es-CO"/>
        </w:rPr>
        <w:t xml:space="preserve">el actor </w:t>
      </w:r>
      <w:r w:rsidRPr="00BD23A5">
        <w:rPr>
          <w:rFonts w:ascii="Arial" w:eastAsia="Times New Roman" w:hAnsi="Arial" w:cs="Arial"/>
          <w:sz w:val="24"/>
          <w:szCs w:val="24"/>
          <w:lang w:eastAsia="es-CO"/>
        </w:rPr>
        <w:t>sufrió trauma en ojo derecho hace 8 días</w:t>
      </w:r>
      <w:r w:rsidR="00951180" w:rsidRPr="00BD23A5">
        <w:rPr>
          <w:rFonts w:ascii="Arial" w:eastAsia="Times New Roman" w:hAnsi="Arial" w:cs="Arial"/>
          <w:sz w:val="24"/>
          <w:szCs w:val="24"/>
          <w:lang w:eastAsia="es-CO"/>
        </w:rPr>
        <w:t xml:space="preserve"> y que </w:t>
      </w:r>
      <w:r w:rsidRPr="00BD23A5">
        <w:rPr>
          <w:rFonts w:ascii="Arial" w:eastAsia="Times New Roman" w:hAnsi="Arial" w:cs="Arial"/>
          <w:sz w:val="24"/>
          <w:szCs w:val="24"/>
          <w:lang w:eastAsia="es-CO"/>
        </w:rPr>
        <w:t xml:space="preserve">presenta progresivamente disminución de la visión y dolor en el ojo, </w:t>
      </w:r>
      <w:r w:rsidR="00951180" w:rsidRPr="00BD23A5">
        <w:rPr>
          <w:rFonts w:ascii="Arial" w:eastAsia="Times New Roman" w:hAnsi="Arial" w:cs="Arial"/>
          <w:sz w:val="24"/>
          <w:szCs w:val="24"/>
          <w:lang w:eastAsia="es-CO"/>
        </w:rPr>
        <w:t xml:space="preserve">con </w:t>
      </w:r>
      <w:r w:rsidRPr="00BD23A5">
        <w:rPr>
          <w:rFonts w:ascii="Arial" w:eastAsia="Times New Roman" w:hAnsi="Arial" w:cs="Arial"/>
          <w:sz w:val="24"/>
          <w:szCs w:val="24"/>
          <w:lang w:eastAsia="es-CO"/>
        </w:rPr>
        <w:t xml:space="preserve">antecedente </w:t>
      </w:r>
      <w:r w:rsidR="00951180" w:rsidRPr="00BD23A5">
        <w:rPr>
          <w:rFonts w:ascii="Arial" w:eastAsia="Times New Roman" w:hAnsi="Arial" w:cs="Arial"/>
          <w:sz w:val="24"/>
          <w:szCs w:val="24"/>
          <w:lang w:eastAsia="es-CO"/>
        </w:rPr>
        <w:t>de</w:t>
      </w:r>
      <w:r w:rsidRPr="00BD23A5">
        <w:rPr>
          <w:rFonts w:ascii="Arial" w:eastAsia="Times New Roman" w:hAnsi="Arial" w:cs="Arial"/>
          <w:sz w:val="24"/>
          <w:szCs w:val="24"/>
          <w:lang w:eastAsia="es-CO"/>
        </w:rPr>
        <w:t xml:space="preserve"> cirugía por catarata hace 4 años</w:t>
      </w:r>
      <w:r w:rsidR="00951180" w:rsidRPr="00BD23A5">
        <w:rPr>
          <w:rFonts w:ascii="Arial" w:eastAsia="Times New Roman" w:hAnsi="Arial" w:cs="Arial"/>
          <w:sz w:val="24"/>
          <w:szCs w:val="24"/>
          <w:lang w:eastAsia="es-CO"/>
        </w:rPr>
        <w:t xml:space="preserve"> y colocación de </w:t>
      </w:r>
      <w:r w:rsidRPr="00BD23A5">
        <w:rPr>
          <w:rFonts w:ascii="Arial" w:eastAsia="Times New Roman" w:hAnsi="Arial" w:cs="Arial"/>
          <w:sz w:val="24"/>
          <w:szCs w:val="24"/>
          <w:lang w:eastAsia="es-CO"/>
        </w:rPr>
        <w:t>lente intraocular, (pág. 53</w:t>
      </w:r>
      <w:r w:rsidR="00951180" w:rsidRPr="00BD23A5">
        <w:rPr>
          <w:rFonts w:ascii="Arial" w:eastAsia="Times New Roman" w:hAnsi="Arial" w:cs="Arial"/>
          <w:sz w:val="24"/>
          <w:szCs w:val="24"/>
          <w:lang w:eastAsia="es-CO"/>
        </w:rPr>
        <w:t xml:space="preserve"> archivo 2).</w:t>
      </w:r>
    </w:p>
    <w:p w:rsidR="008200C8" w:rsidRPr="00BD23A5" w:rsidRDefault="008200C8" w:rsidP="00BD23A5">
      <w:pPr>
        <w:pStyle w:val="Prrafodelista"/>
        <w:rPr>
          <w:rFonts w:ascii="Arial" w:eastAsia="Times New Roman" w:hAnsi="Arial" w:cs="Arial"/>
          <w:sz w:val="24"/>
          <w:szCs w:val="24"/>
          <w:lang w:eastAsia="es-CO"/>
        </w:rPr>
      </w:pPr>
    </w:p>
    <w:p w:rsidR="008200C8" w:rsidRPr="00BD23A5" w:rsidRDefault="008200C8" w:rsidP="00BD23A5">
      <w:pPr>
        <w:pStyle w:val="Prrafodelista"/>
        <w:numPr>
          <w:ilvl w:val="0"/>
          <w:numId w:val="7"/>
        </w:numPr>
        <w:spacing w:after="0"/>
        <w:jc w:val="both"/>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Informe de remisión del </w:t>
      </w:r>
      <w:r w:rsidR="00994519" w:rsidRPr="00BD23A5">
        <w:rPr>
          <w:rFonts w:ascii="Arial" w:eastAsia="Times New Roman" w:hAnsi="Arial" w:cs="Arial"/>
          <w:sz w:val="24"/>
          <w:szCs w:val="24"/>
          <w:lang w:eastAsia="es-CO"/>
        </w:rPr>
        <w:t xml:space="preserve">2 y </w:t>
      </w:r>
      <w:r w:rsidRPr="00BD23A5">
        <w:rPr>
          <w:rFonts w:ascii="Arial" w:eastAsia="Times New Roman" w:hAnsi="Arial" w:cs="Arial"/>
          <w:sz w:val="24"/>
          <w:szCs w:val="24"/>
          <w:lang w:eastAsia="es-CO"/>
        </w:rPr>
        <w:t xml:space="preserve">3 de diciembre de 2002 </w:t>
      </w:r>
      <w:r w:rsidR="00F84BF5" w:rsidRPr="00BD23A5">
        <w:rPr>
          <w:rFonts w:ascii="Arial" w:eastAsia="Times New Roman" w:hAnsi="Arial" w:cs="Arial"/>
          <w:sz w:val="24"/>
          <w:szCs w:val="24"/>
          <w:lang w:eastAsia="es-CO"/>
        </w:rPr>
        <w:t>que consigna</w:t>
      </w:r>
      <w:r w:rsidR="00413981" w:rsidRPr="00BD23A5">
        <w:rPr>
          <w:rFonts w:ascii="Arial" w:eastAsia="Times New Roman" w:hAnsi="Arial" w:cs="Arial"/>
          <w:sz w:val="24"/>
          <w:szCs w:val="24"/>
          <w:lang w:eastAsia="es-CO"/>
        </w:rPr>
        <w:t xml:space="preserve"> la presencia de</w:t>
      </w:r>
      <w:r w:rsidR="00F84BF5" w:rsidRPr="00BD23A5">
        <w:rPr>
          <w:rFonts w:ascii="Arial" w:eastAsia="Times New Roman" w:hAnsi="Arial" w:cs="Arial"/>
          <w:sz w:val="24"/>
          <w:szCs w:val="24"/>
          <w:lang w:eastAsia="es-CO"/>
        </w:rPr>
        <w:t xml:space="preserve"> un </w:t>
      </w:r>
      <w:proofErr w:type="spellStart"/>
      <w:r w:rsidR="00F84BF5" w:rsidRPr="00BD23A5">
        <w:rPr>
          <w:rFonts w:ascii="Arial" w:eastAsia="Times New Roman" w:hAnsi="Arial" w:cs="Arial"/>
          <w:sz w:val="24"/>
          <w:szCs w:val="24"/>
          <w:lang w:eastAsia="es-CO"/>
        </w:rPr>
        <w:t>pterigio</w:t>
      </w:r>
      <w:proofErr w:type="spellEnd"/>
      <w:r w:rsidR="00F84BF5" w:rsidRPr="00BD23A5">
        <w:rPr>
          <w:rFonts w:ascii="Arial" w:eastAsia="Times New Roman" w:hAnsi="Arial" w:cs="Arial"/>
          <w:sz w:val="24"/>
          <w:szCs w:val="24"/>
          <w:lang w:eastAsia="es-CO"/>
        </w:rPr>
        <w:t xml:space="preserve"> nasal en el ojo izquierdo, </w:t>
      </w:r>
      <w:r w:rsidR="006D0F50" w:rsidRPr="00BD23A5">
        <w:rPr>
          <w:rFonts w:ascii="Arial" w:eastAsia="Times New Roman" w:hAnsi="Arial" w:cs="Arial"/>
          <w:sz w:val="24"/>
          <w:szCs w:val="24"/>
          <w:lang w:eastAsia="es-CO"/>
        </w:rPr>
        <w:t xml:space="preserve">con corrección o resección </w:t>
      </w:r>
      <w:r w:rsidR="00413981" w:rsidRPr="00BD23A5">
        <w:rPr>
          <w:rFonts w:ascii="Arial" w:eastAsia="Times New Roman" w:hAnsi="Arial" w:cs="Arial"/>
          <w:sz w:val="24"/>
          <w:szCs w:val="24"/>
          <w:lang w:eastAsia="es-CO"/>
        </w:rPr>
        <w:t xml:space="preserve">del mismo </w:t>
      </w:r>
      <w:r w:rsidR="006D0F50" w:rsidRPr="00BD23A5">
        <w:rPr>
          <w:rFonts w:ascii="Arial" w:eastAsia="Times New Roman" w:hAnsi="Arial" w:cs="Arial"/>
          <w:sz w:val="24"/>
          <w:szCs w:val="24"/>
          <w:lang w:eastAsia="es-CO"/>
        </w:rPr>
        <w:t xml:space="preserve">y, un </w:t>
      </w:r>
      <w:r w:rsidR="00F84BF5" w:rsidRPr="00BD23A5">
        <w:rPr>
          <w:rFonts w:ascii="Arial" w:eastAsia="Times New Roman" w:hAnsi="Arial" w:cs="Arial"/>
          <w:sz w:val="24"/>
          <w:szCs w:val="24"/>
          <w:lang w:eastAsia="es-CO"/>
        </w:rPr>
        <w:t>antecedente de cirugía de catarata y desprendimiento de retina en el ojo derecho</w:t>
      </w:r>
      <w:r w:rsidR="00994519" w:rsidRPr="00BD23A5">
        <w:rPr>
          <w:rFonts w:ascii="Arial" w:eastAsia="Times New Roman" w:hAnsi="Arial" w:cs="Arial"/>
          <w:sz w:val="24"/>
          <w:szCs w:val="24"/>
          <w:lang w:eastAsia="es-CO"/>
        </w:rPr>
        <w:t xml:space="preserve">. </w:t>
      </w:r>
      <w:r w:rsidR="006D0F50" w:rsidRPr="00BD23A5">
        <w:rPr>
          <w:rFonts w:ascii="Arial" w:eastAsia="Times New Roman" w:hAnsi="Arial" w:cs="Arial"/>
          <w:sz w:val="24"/>
          <w:szCs w:val="24"/>
          <w:lang w:eastAsia="es-CO"/>
        </w:rPr>
        <w:t>Se consigna además un</w:t>
      </w:r>
      <w:r w:rsidR="00714B71" w:rsidRPr="00BD23A5">
        <w:rPr>
          <w:rFonts w:ascii="Arial" w:eastAsia="Times New Roman" w:hAnsi="Arial" w:cs="Arial"/>
          <w:sz w:val="24"/>
          <w:szCs w:val="24"/>
          <w:lang w:eastAsia="es-CO"/>
        </w:rPr>
        <w:t xml:space="preserve">a agudeza visual </w:t>
      </w:r>
      <w:r w:rsidR="006D0F50" w:rsidRPr="00BD23A5">
        <w:rPr>
          <w:rFonts w:ascii="Arial" w:eastAsia="Times New Roman" w:hAnsi="Arial" w:cs="Arial"/>
          <w:sz w:val="24"/>
          <w:szCs w:val="24"/>
          <w:lang w:eastAsia="es-CO"/>
        </w:rPr>
        <w:t xml:space="preserve">en el ojo izquierdo de 20/70, </w:t>
      </w:r>
      <w:r w:rsidR="00F84BF5" w:rsidRPr="00BD23A5">
        <w:rPr>
          <w:rFonts w:ascii="Arial" w:eastAsia="Times New Roman" w:hAnsi="Arial" w:cs="Arial"/>
          <w:sz w:val="24"/>
          <w:szCs w:val="24"/>
          <w:lang w:eastAsia="es-CO"/>
        </w:rPr>
        <w:t xml:space="preserve">(pág.59 </w:t>
      </w:r>
      <w:r w:rsidR="00764CAF" w:rsidRPr="00BD23A5">
        <w:rPr>
          <w:rFonts w:ascii="Arial" w:eastAsia="Times New Roman" w:hAnsi="Arial" w:cs="Arial"/>
          <w:sz w:val="24"/>
          <w:szCs w:val="24"/>
          <w:lang w:eastAsia="es-CO"/>
        </w:rPr>
        <w:t>a 6</w:t>
      </w:r>
      <w:r w:rsidR="006D0F50" w:rsidRPr="00BD23A5">
        <w:rPr>
          <w:rFonts w:ascii="Arial" w:eastAsia="Times New Roman" w:hAnsi="Arial" w:cs="Arial"/>
          <w:sz w:val="24"/>
          <w:szCs w:val="24"/>
          <w:lang w:eastAsia="es-CO"/>
        </w:rPr>
        <w:t xml:space="preserve">2 </w:t>
      </w:r>
      <w:r w:rsidR="00F84BF5" w:rsidRPr="00BD23A5">
        <w:rPr>
          <w:rFonts w:ascii="Arial" w:eastAsia="Times New Roman" w:hAnsi="Arial" w:cs="Arial"/>
          <w:sz w:val="24"/>
          <w:szCs w:val="24"/>
          <w:lang w:eastAsia="es-CO"/>
        </w:rPr>
        <w:t>archivo 02).</w:t>
      </w:r>
    </w:p>
    <w:p w:rsidR="00F84BF5" w:rsidRPr="00BD23A5" w:rsidRDefault="00F84BF5" w:rsidP="00BD23A5">
      <w:pPr>
        <w:pStyle w:val="Prrafodelista"/>
        <w:rPr>
          <w:rFonts w:ascii="Arial" w:eastAsia="Times New Roman" w:hAnsi="Arial" w:cs="Arial"/>
          <w:sz w:val="24"/>
          <w:szCs w:val="24"/>
          <w:lang w:eastAsia="es-CO"/>
        </w:rPr>
      </w:pPr>
    </w:p>
    <w:p w:rsidR="00904B83" w:rsidRPr="00BD23A5" w:rsidRDefault="00904B83" w:rsidP="00BD23A5">
      <w:pPr>
        <w:pStyle w:val="Prrafodelista"/>
        <w:numPr>
          <w:ilvl w:val="0"/>
          <w:numId w:val="7"/>
        </w:num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Remisión del 11</w:t>
      </w:r>
      <w:r w:rsidR="000935DC" w:rsidRPr="00BD23A5">
        <w:rPr>
          <w:rFonts w:ascii="Arial" w:eastAsia="Times New Roman" w:hAnsi="Arial" w:cs="Arial"/>
          <w:sz w:val="24"/>
          <w:szCs w:val="24"/>
          <w:lang w:eastAsia="es-CO"/>
        </w:rPr>
        <w:t xml:space="preserve"> de diciembre de 2002</w:t>
      </w:r>
      <w:r w:rsidRPr="00BD23A5">
        <w:rPr>
          <w:rFonts w:ascii="Arial" w:eastAsia="Times New Roman" w:hAnsi="Arial" w:cs="Arial"/>
          <w:sz w:val="24"/>
          <w:szCs w:val="24"/>
          <w:lang w:eastAsia="es-CO"/>
        </w:rPr>
        <w:t xml:space="preserve"> al servicio de oftalmología, con solicitud</w:t>
      </w:r>
      <w:r w:rsidR="008200C8" w:rsidRPr="00BD23A5">
        <w:rPr>
          <w:rFonts w:ascii="Arial" w:eastAsia="Times New Roman" w:hAnsi="Arial" w:cs="Arial"/>
          <w:sz w:val="24"/>
          <w:szCs w:val="24"/>
          <w:lang w:eastAsia="es-CO"/>
        </w:rPr>
        <w:t xml:space="preserve"> del procedimiento quirúrgico </w:t>
      </w:r>
      <w:r w:rsidRPr="00BD23A5">
        <w:rPr>
          <w:rFonts w:ascii="Arial" w:eastAsia="Times New Roman" w:hAnsi="Arial" w:cs="Arial"/>
          <w:sz w:val="24"/>
          <w:szCs w:val="24"/>
          <w:lang w:eastAsia="es-CO"/>
        </w:rPr>
        <w:t xml:space="preserve">de vitrectomía y retiro de aceite de silicón en el ojo derecho, para evitar la pérdida irremediable </w:t>
      </w:r>
      <w:r w:rsidR="008200C8" w:rsidRPr="00BD23A5">
        <w:rPr>
          <w:rFonts w:ascii="Arial" w:eastAsia="Times New Roman" w:hAnsi="Arial" w:cs="Arial"/>
          <w:sz w:val="24"/>
          <w:szCs w:val="24"/>
          <w:lang w:eastAsia="es-CO"/>
        </w:rPr>
        <w:t xml:space="preserve">de la visión en </w:t>
      </w:r>
      <w:r w:rsidR="00820933" w:rsidRPr="00BD23A5">
        <w:rPr>
          <w:rFonts w:ascii="Arial" w:eastAsia="Times New Roman" w:hAnsi="Arial" w:cs="Arial"/>
          <w:sz w:val="24"/>
          <w:szCs w:val="24"/>
          <w:lang w:eastAsia="es-CO"/>
        </w:rPr>
        <w:t>este</w:t>
      </w:r>
      <w:r w:rsidRPr="00BD23A5">
        <w:rPr>
          <w:rFonts w:ascii="Arial" w:eastAsia="Times New Roman" w:hAnsi="Arial" w:cs="Arial"/>
          <w:sz w:val="24"/>
          <w:szCs w:val="24"/>
          <w:lang w:eastAsia="es-CO"/>
        </w:rPr>
        <w:t xml:space="preserve">, (pág. 57 archivo 02). </w:t>
      </w:r>
    </w:p>
    <w:p w:rsidR="000935DC" w:rsidRPr="00BD23A5" w:rsidRDefault="000935DC" w:rsidP="00BD23A5">
      <w:pPr>
        <w:pStyle w:val="Prrafodelista"/>
        <w:rPr>
          <w:rFonts w:ascii="Arial" w:eastAsia="Times New Roman" w:hAnsi="Arial" w:cs="Arial"/>
          <w:sz w:val="24"/>
          <w:szCs w:val="24"/>
          <w:lang w:eastAsia="es-CO"/>
        </w:rPr>
      </w:pPr>
    </w:p>
    <w:p w:rsidR="00873C45" w:rsidRPr="00BD23A5" w:rsidRDefault="000935DC" w:rsidP="00BD23A5">
      <w:pPr>
        <w:pStyle w:val="Prrafodelista"/>
        <w:numPr>
          <w:ilvl w:val="0"/>
          <w:numId w:val="7"/>
        </w:num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lastRenderedPageBreak/>
        <w:t xml:space="preserve">Nota operatoria del 6 de marzo de 2003, de donde se infiere que </w:t>
      </w:r>
      <w:r w:rsidR="00854BF6" w:rsidRPr="00BD23A5">
        <w:rPr>
          <w:rFonts w:ascii="Arial" w:eastAsia="Times New Roman" w:hAnsi="Arial" w:cs="Arial"/>
          <w:sz w:val="24"/>
          <w:szCs w:val="24"/>
          <w:lang w:eastAsia="es-CO"/>
        </w:rPr>
        <w:t xml:space="preserve">al demandante </w:t>
      </w:r>
      <w:r w:rsidRPr="00BD23A5">
        <w:rPr>
          <w:rFonts w:ascii="Arial" w:eastAsia="Times New Roman" w:hAnsi="Arial" w:cs="Arial"/>
          <w:sz w:val="24"/>
          <w:szCs w:val="24"/>
          <w:lang w:eastAsia="es-CO"/>
        </w:rPr>
        <w:t>le fue practicad</w:t>
      </w:r>
      <w:r w:rsidR="00854BF6" w:rsidRPr="00BD23A5">
        <w:rPr>
          <w:rFonts w:ascii="Arial" w:eastAsia="Times New Roman" w:hAnsi="Arial" w:cs="Arial"/>
          <w:sz w:val="24"/>
          <w:szCs w:val="24"/>
          <w:lang w:eastAsia="es-CO"/>
        </w:rPr>
        <w:t xml:space="preserve">o el procedimiento quirúrgico de </w:t>
      </w:r>
      <w:r w:rsidRPr="00BD23A5">
        <w:rPr>
          <w:rFonts w:ascii="Arial" w:eastAsia="Times New Roman" w:hAnsi="Arial" w:cs="Arial"/>
          <w:sz w:val="24"/>
          <w:szCs w:val="24"/>
          <w:lang w:eastAsia="es-CO"/>
        </w:rPr>
        <w:t xml:space="preserve">vitrectomía posterior con retiro de silicón, </w:t>
      </w:r>
      <w:proofErr w:type="spellStart"/>
      <w:r w:rsidRPr="00BD23A5">
        <w:rPr>
          <w:rFonts w:ascii="Arial" w:eastAsia="Times New Roman" w:hAnsi="Arial" w:cs="Arial"/>
          <w:sz w:val="24"/>
          <w:szCs w:val="24"/>
          <w:lang w:eastAsia="es-CO"/>
        </w:rPr>
        <w:t>endolaser</w:t>
      </w:r>
      <w:proofErr w:type="spellEnd"/>
      <w:r w:rsidRPr="00BD23A5">
        <w:rPr>
          <w:rFonts w:ascii="Arial" w:eastAsia="Times New Roman" w:hAnsi="Arial" w:cs="Arial"/>
          <w:sz w:val="24"/>
          <w:szCs w:val="24"/>
          <w:lang w:eastAsia="es-CO"/>
        </w:rPr>
        <w:t xml:space="preserve"> e inyección de gas en el ojo derecho, en el Instituto para niños ciegos y sordos, (pág. 66 archivo </w:t>
      </w:r>
      <w:r w:rsidR="003605B8" w:rsidRPr="00BD23A5">
        <w:rPr>
          <w:rFonts w:ascii="Arial" w:eastAsia="Times New Roman" w:hAnsi="Arial" w:cs="Arial"/>
          <w:sz w:val="24"/>
          <w:szCs w:val="24"/>
          <w:lang w:eastAsia="es-CO"/>
        </w:rPr>
        <w:t>2</w:t>
      </w:r>
      <w:r w:rsidRPr="00BD23A5">
        <w:rPr>
          <w:rFonts w:ascii="Arial" w:eastAsia="Times New Roman" w:hAnsi="Arial" w:cs="Arial"/>
          <w:sz w:val="24"/>
          <w:szCs w:val="24"/>
          <w:lang w:eastAsia="es-CO"/>
        </w:rPr>
        <w:t xml:space="preserve">). Obra </w:t>
      </w:r>
      <w:r w:rsidR="003605B8" w:rsidRPr="00BD23A5">
        <w:rPr>
          <w:rFonts w:ascii="Arial" w:eastAsia="Times New Roman" w:hAnsi="Arial" w:cs="Arial"/>
          <w:sz w:val="24"/>
          <w:szCs w:val="24"/>
          <w:lang w:eastAsia="es-CO"/>
        </w:rPr>
        <w:t>igualmente</w:t>
      </w:r>
      <w:r w:rsidRPr="00BD23A5">
        <w:rPr>
          <w:rFonts w:ascii="Arial" w:eastAsia="Times New Roman" w:hAnsi="Arial" w:cs="Arial"/>
          <w:sz w:val="24"/>
          <w:szCs w:val="24"/>
          <w:lang w:eastAsia="es-CO"/>
        </w:rPr>
        <w:t xml:space="preserve"> </w:t>
      </w:r>
      <w:r w:rsidR="00854BF6" w:rsidRPr="00BD23A5">
        <w:rPr>
          <w:rFonts w:ascii="Arial" w:eastAsia="Times New Roman" w:hAnsi="Arial" w:cs="Arial"/>
          <w:sz w:val="24"/>
          <w:szCs w:val="24"/>
          <w:lang w:eastAsia="es-CO"/>
        </w:rPr>
        <w:t xml:space="preserve">la </w:t>
      </w:r>
      <w:r w:rsidRPr="00BD23A5">
        <w:rPr>
          <w:rFonts w:ascii="Arial" w:eastAsia="Times New Roman" w:hAnsi="Arial" w:cs="Arial"/>
          <w:sz w:val="24"/>
          <w:szCs w:val="24"/>
          <w:lang w:eastAsia="es-CO"/>
        </w:rPr>
        <w:t xml:space="preserve">incapacidad médica </w:t>
      </w:r>
      <w:r w:rsidR="00854BF6" w:rsidRPr="00BD23A5">
        <w:rPr>
          <w:rFonts w:ascii="Arial" w:eastAsia="Times New Roman" w:hAnsi="Arial" w:cs="Arial"/>
          <w:sz w:val="24"/>
          <w:szCs w:val="24"/>
          <w:lang w:eastAsia="es-CO"/>
        </w:rPr>
        <w:t>que le fue expedida</w:t>
      </w:r>
      <w:r w:rsidRPr="00BD23A5">
        <w:rPr>
          <w:rFonts w:ascii="Arial" w:eastAsia="Times New Roman" w:hAnsi="Arial" w:cs="Arial"/>
          <w:sz w:val="24"/>
          <w:szCs w:val="24"/>
          <w:lang w:eastAsia="es-CO"/>
        </w:rPr>
        <w:t xml:space="preserve"> el 6 de junio de 2003, </w:t>
      </w:r>
      <w:r w:rsidR="00854BF6" w:rsidRPr="00BD23A5">
        <w:rPr>
          <w:rFonts w:ascii="Arial" w:eastAsia="Times New Roman" w:hAnsi="Arial" w:cs="Arial"/>
          <w:sz w:val="24"/>
          <w:szCs w:val="24"/>
          <w:lang w:eastAsia="es-CO"/>
        </w:rPr>
        <w:t xml:space="preserve">por 15 días, </w:t>
      </w:r>
      <w:r w:rsidR="003605B8" w:rsidRPr="00BD23A5">
        <w:rPr>
          <w:rFonts w:ascii="Arial" w:eastAsia="Times New Roman" w:hAnsi="Arial" w:cs="Arial"/>
          <w:sz w:val="24"/>
          <w:szCs w:val="24"/>
          <w:lang w:eastAsia="es-CO"/>
        </w:rPr>
        <w:t xml:space="preserve">por </w:t>
      </w:r>
      <w:r w:rsidR="00854BF6" w:rsidRPr="00BD23A5">
        <w:rPr>
          <w:rFonts w:ascii="Arial" w:eastAsia="Times New Roman" w:hAnsi="Arial" w:cs="Arial"/>
          <w:sz w:val="24"/>
          <w:szCs w:val="24"/>
          <w:lang w:eastAsia="es-CO"/>
        </w:rPr>
        <w:t xml:space="preserve">la </w:t>
      </w:r>
      <w:r w:rsidR="003605B8" w:rsidRPr="00BD23A5">
        <w:rPr>
          <w:rFonts w:ascii="Arial" w:eastAsia="Times New Roman" w:hAnsi="Arial" w:cs="Arial"/>
          <w:sz w:val="24"/>
          <w:szCs w:val="24"/>
          <w:lang w:eastAsia="es-CO"/>
        </w:rPr>
        <w:t>intervención quirúrgica</w:t>
      </w:r>
      <w:r w:rsidR="00854BF6" w:rsidRPr="00BD23A5">
        <w:rPr>
          <w:rFonts w:ascii="Arial" w:eastAsia="Times New Roman" w:hAnsi="Arial" w:cs="Arial"/>
          <w:sz w:val="24"/>
          <w:szCs w:val="24"/>
          <w:lang w:eastAsia="es-CO"/>
        </w:rPr>
        <w:t xml:space="preserve"> referida ante el </w:t>
      </w:r>
      <w:r w:rsidR="003605B8" w:rsidRPr="00BD23A5">
        <w:rPr>
          <w:rFonts w:ascii="Arial" w:eastAsia="Times New Roman" w:hAnsi="Arial" w:cs="Arial"/>
          <w:sz w:val="24"/>
          <w:szCs w:val="24"/>
          <w:lang w:eastAsia="es-CO"/>
        </w:rPr>
        <w:t xml:space="preserve">desprendimiento de retina en el ojo derecho, </w:t>
      </w:r>
      <w:r w:rsidR="00C419A3" w:rsidRPr="00BD23A5">
        <w:rPr>
          <w:rFonts w:ascii="Arial" w:eastAsia="Times New Roman" w:hAnsi="Arial" w:cs="Arial"/>
          <w:sz w:val="24"/>
          <w:szCs w:val="24"/>
          <w:lang w:eastAsia="es-CO"/>
        </w:rPr>
        <w:t>(pág. 159 archivo 09).</w:t>
      </w:r>
      <w:r w:rsidR="00561D38" w:rsidRPr="00BD23A5">
        <w:rPr>
          <w:rFonts w:ascii="Arial" w:eastAsia="Times New Roman" w:hAnsi="Arial" w:cs="Arial"/>
          <w:sz w:val="24"/>
          <w:szCs w:val="24"/>
          <w:lang w:eastAsia="es-CO"/>
        </w:rPr>
        <w:t xml:space="preserve"> </w:t>
      </w:r>
    </w:p>
    <w:p w:rsidR="00F36628" w:rsidRPr="00BD23A5" w:rsidRDefault="00F36628" w:rsidP="00BD23A5">
      <w:pPr>
        <w:pStyle w:val="Prrafodelista"/>
        <w:rPr>
          <w:rFonts w:ascii="Arial" w:eastAsia="Times New Roman" w:hAnsi="Arial" w:cs="Arial"/>
          <w:sz w:val="24"/>
          <w:szCs w:val="24"/>
          <w:lang w:val="es-ES_tradnl" w:eastAsia="es-ES"/>
        </w:rPr>
      </w:pPr>
    </w:p>
    <w:p w:rsidR="00F36628" w:rsidRPr="00BD23A5" w:rsidRDefault="008535A5" w:rsidP="00BD23A5">
      <w:pPr>
        <w:pStyle w:val="Prrafodelista"/>
        <w:numPr>
          <w:ilvl w:val="0"/>
          <w:numId w:val="7"/>
        </w:num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Valoración del 6 de diciembre de 2005 por el médico </w:t>
      </w:r>
      <w:r w:rsidR="00F36628" w:rsidRPr="00BD23A5">
        <w:rPr>
          <w:rFonts w:ascii="Arial" w:eastAsia="Times New Roman" w:hAnsi="Arial" w:cs="Arial"/>
          <w:sz w:val="24"/>
          <w:szCs w:val="24"/>
          <w:lang w:eastAsia="es-CO"/>
        </w:rPr>
        <w:t>especialista en oftalmología</w:t>
      </w:r>
      <w:r w:rsidRPr="00BD23A5">
        <w:rPr>
          <w:rFonts w:ascii="Arial" w:eastAsia="Times New Roman" w:hAnsi="Arial" w:cs="Arial"/>
          <w:sz w:val="24"/>
          <w:szCs w:val="24"/>
          <w:lang w:eastAsia="es-CO"/>
        </w:rPr>
        <w:t xml:space="preserve">, </w:t>
      </w:r>
      <w:r w:rsidR="00224C62" w:rsidRPr="00BD23A5">
        <w:rPr>
          <w:rFonts w:ascii="Arial" w:eastAsia="Times New Roman" w:hAnsi="Arial" w:cs="Arial"/>
          <w:sz w:val="24"/>
          <w:szCs w:val="24"/>
          <w:lang w:eastAsia="es-CO"/>
        </w:rPr>
        <w:t>del cual se lee que el paciente pre</w:t>
      </w:r>
      <w:r w:rsidR="00F36628" w:rsidRPr="00BD23A5">
        <w:rPr>
          <w:rFonts w:ascii="Arial" w:eastAsia="Times New Roman" w:hAnsi="Arial" w:cs="Arial"/>
          <w:sz w:val="24"/>
          <w:szCs w:val="24"/>
          <w:lang w:eastAsia="es-CO"/>
        </w:rPr>
        <w:t>senta atrofia total del nervio óptico en el ojo derecho con cicatriz macular gigante y periférica</w:t>
      </w:r>
      <w:r w:rsidR="003947AC" w:rsidRPr="00BD23A5">
        <w:rPr>
          <w:rFonts w:ascii="Arial" w:eastAsia="Times New Roman" w:hAnsi="Arial" w:cs="Arial"/>
          <w:sz w:val="24"/>
          <w:szCs w:val="24"/>
          <w:lang w:eastAsia="es-CO"/>
        </w:rPr>
        <w:t>, además de un</w:t>
      </w:r>
      <w:r w:rsidR="00F36628" w:rsidRPr="00BD23A5">
        <w:rPr>
          <w:rFonts w:ascii="Arial" w:eastAsia="Times New Roman" w:hAnsi="Arial" w:cs="Arial"/>
          <w:sz w:val="24"/>
          <w:szCs w:val="24"/>
          <w:lang w:eastAsia="es-CO"/>
        </w:rPr>
        <w:t xml:space="preserve"> glaucoma crónico </w:t>
      </w:r>
      <w:r w:rsidR="003947AC" w:rsidRPr="00BD23A5">
        <w:rPr>
          <w:rFonts w:ascii="Arial" w:eastAsia="Times New Roman" w:hAnsi="Arial" w:cs="Arial"/>
          <w:sz w:val="24"/>
          <w:szCs w:val="24"/>
          <w:lang w:eastAsia="es-CO"/>
        </w:rPr>
        <w:t>que</w:t>
      </w:r>
      <w:r w:rsidR="00224C62" w:rsidRPr="00BD23A5">
        <w:rPr>
          <w:rFonts w:ascii="Arial" w:eastAsia="Times New Roman" w:hAnsi="Arial" w:cs="Arial"/>
          <w:sz w:val="24"/>
          <w:szCs w:val="24"/>
          <w:lang w:eastAsia="es-CO"/>
        </w:rPr>
        <w:t xml:space="preserve"> recomienda t</w:t>
      </w:r>
      <w:r w:rsidRPr="00BD23A5">
        <w:rPr>
          <w:rFonts w:ascii="Arial" w:eastAsia="Times New Roman" w:hAnsi="Arial" w:cs="Arial"/>
          <w:sz w:val="24"/>
          <w:szCs w:val="24"/>
          <w:lang w:eastAsia="es-CO"/>
        </w:rPr>
        <w:t xml:space="preserve">ratar </w:t>
      </w:r>
      <w:r w:rsidR="00F36628" w:rsidRPr="00BD23A5">
        <w:rPr>
          <w:rFonts w:ascii="Arial" w:eastAsia="Times New Roman" w:hAnsi="Arial" w:cs="Arial"/>
          <w:sz w:val="24"/>
          <w:szCs w:val="24"/>
          <w:lang w:eastAsia="es-CO"/>
        </w:rPr>
        <w:t xml:space="preserve">para evitar el dolor, dado que la visión en ese ojo es </w:t>
      </w:r>
      <w:r w:rsidR="00224C62" w:rsidRPr="00BD23A5">
        <w:rPr>
          <w:rFonts w:ascii="Arial" w:eastAsia="Times New Roman" w:hAnsi="Arial" w:cs="Arial"/>
          <w:sz w:val="24"/>
          <w:szCs w:val="24"/>
          <w:lang w:eastAsia="es-CO"/>
        </w:rPr>
        <w:t>irrecuperable</w:t>
      </w:r>
      <w:r w:rsidR="00F36628" w:rsidRPr="00BD23A5">
        <w:rPr>
          <w:rFonts w:ascii="Arial" w:eastAsia="Times New Roman" w:hAnsi="Arial" w:cs="Arial"/>
          <w:sz w:val="24"/>
          <w:szCs w:val="24"/>
          <w:lang w:eastAsia="es-CO"/>
        </w:rPr>
        <w:t xml:space="preserve">; </w:t>
      </w:r>
      <w:r w:rsidRPr="00BD23A5">
        <w:rPr>
          <w:rFonts w:ascii="Arial" w:eastAsia="Times New Roman" w:hAnsi="Arial" w:cs="Arial"/>
          <w:sz w:val="24"/>
          <w:szCs w:val="24"/>
          <w:lang w:eastAsia="es-CO"/>
        </w:rPr>
        <w:t xml:space="preserve">en cuanto al </w:t>
      </w:r>
      <w:r w:rsidR="00F36628" w:rsidRPr="00BD23A5">
        <w:rPr>
          <w:rFonts w:ascii="Arial" w:eastAsia="Times New Roman" w:hAnsi="Arial" w:cs="Arial"/>
          <w:sz w:val="24"/>
          <w:szCs w:val="24"/>
          <w:lang w:eastAsia="es-CO"/>
        </w:rPr>
        <w:t>ojo izquierdo refirió presión ocular de 18 MMHG, NERVIO OPTICO SANO – NORMAL – RETINA CENTRAL NORMAL Y PERIFERICA, pese a las cicatrices corneales de conjuntivitis alérgica de infancia que presenta, (pág. 73 archivo 2).</w:t>
      </w:r>
    </w:p>
    <w:p w:rsidR="004D48B6" w:rsidRPr="00BD23A5" w:rsidRDefault="004D48B6" w:rsidP="00BD23A5">
      <w:pPr>
        <w:pStyle w:val="Prrafodelista"/>
        <w:rPr>
          <w:rFonts w:ascii="Arial" w:eastAsia="Times New Roman" w:hAnsi="Arial" w:cs="Arial"/>
          <w:sz w:val="24"/>
          <w:szCs w:val="24"/>
          <w:lang w:eastAsia="es-CO"/>
        </w:rPr>
      </w:pPr>
    </w:p>
    <w:p w:rsidR="00AA497F" w:rsidRPr="00BD23A5" w:rsidRDefault="004D48B6" w:rsidP="00BD23A5">
      <w:pPr>
        <w:pStyle w:val="Prrafodelista"/>
        <w:numPr>
          <w:ilvl w:val="0"/>
          <w:numId w:val="7"/>
        </w:num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Consulta por urgencias del 20 de enero de 2006 </w:t>
      </w:r>
      <w:r w:rsidR="00EF6C30" w:rsidRPr="00BD23A5">
        <w:rPr>
          <w:rFonts w:ascii="Arial" w:eastAsia="Times New Roman" w:hAnsi="Arial" w:cs="Arial"/>
          <w:sz w:val="24"/>
          <w:szCs w:val="24"/>
          <w:lang w:eastAsia="es-CO"/>
        </w:rPr>
        <w:t>al Hospital Departamental de Cartago, donde se consigna que el paciente consulta por dolo</w:t>
      </w:r>
      <w:r w:rsidRPr="00BD23A5">
        <w:rPr>
          <w:rFonts w:ascii="Arial" w:eastAsia="Times New Roman" w:hAnsi="Arial" w:cs="Arial"/>
          <w:sz w:val="24"/>
          <w:szCs w:val="24"/>
          <w:lang w:eastAsia="es-CO"/>
        </w:rPr>
        <w:t>r en el pecho</w:t>
      </w:r>
      <w:r w:rsidR="00EF6C30" w:rsidRPr="00BD23A5">
        <w:rPr>
          <w:rFonts w:ascii="Arial" w:eastAsia="Times New Roman" w:hAnsi="Arial" w:cs="Arial"/>
          <w:sz w:val="24"/>
          <w:szCs w:val="24"/>
          <w:lang w:eastAsia="es-CO"/>
        </w:rPr>
        <w:t xml:space="preserve"> desde el día anterior en horas de la mañana, acompañado con dolo</w:t>
      </w:r>
      <w:r w:rsidRPr="00BD23A5">
        <w:rPr>
          <w:rFonts w:ascii="Arial" w:eastAsia="Times New Roman" w:hAnsi="Arial" w:cs="Arial"/>
          <w:sz w:val="24"/>
          <w:szCs w:val="24"/>
          <w:lang w:eastAsia="es-CO"/>
        </w:rPr>
        <w:t>r</w:t>
      </w:r>
      <w:r w:rsidR="00EF6C30" w:rsidRPr="00BD23A5">
        <w:rPr>
          <w:rFonts w:ascii="Arial" w:eastAsia="Times New Roman" w:hAnsi="Arial" w:cs="Arial"/>
          <w:sz w:val="24"/>
          <w:szCs w:val="24"/>
          <w:lang w:eastAsia="es-CO"/>
        </w:rPr>
        <w:t xml:space="preserve"> constante en el miembro superior izquierdo, </w:t>
      </w:r>
      <w:r w:rsidRPr="00BD23A5">
        <w:rPr>
          <w:rFonts w:ascii="Arial" w:eastAsia="Times New Roman" w:hAnsi="Arial" w:cs="Arial"/>
          <w:sz w:val="24"/>
          <w:szCs w:val="24"/>
          <w:lang w:eastAsia="es-CO"/>
        </w:rPr>
        <w:t xml:space="preserve">siendo diagnosticado con </w:t>
      </w:r>
      <w:r w:rsidR="00305D12" w:rsidRPr="00BD23A5">
        <w:rPr>
          <w:rFonts w:ascii="Arial" w:eastAsia="Times New Roman" w:hAnsi="Arial" w:cs="Arial"/>
          <w:sz w:val="24"/>
          <w:szCs w:val="24"/>
          <w:lang w:eastAsia="es-CO"/>
        </w:rPr>
        <w:t>probabilidad de</w:t>
      </w:r>
      <w:r w:rsidR="00613A65" w:rsidRPr="00BD23A5">
        <w:rPr>
          <w:rFonts w:ascii="Arial" w:eastAsia="Times New Roman" w:hAnsi="Arial" w:cs="Arial"/>
          <w:sz w:val="24"/>
          <w:szCs w:val="24"/>
          <w:lang w:eastAsia="es-CO"/>
        </w:rPr>
        <w:t xml:space="preserve"> </w:t>
      </w:r>
      <w:r w:rsidR="001969A4" w:rsidRPr="00BD23A5">
        <w:rPr>
          <w:rFonts w:ascii="Arial" w:eastAsia="Times New Roman" w:hAnsi="Arial" w:cs="Arial"/>
          <w:sz w:val="24"/>
          <w:szCs w:val="24"/>
          <w:lang w:eastAsia="es-CO"/>
        </w:rPr>
        <w:t>cardiopatía isquémica</w:t>
      </w:r>
      <w:r w:rsidR="005C6A97" w:rsidRPr="00BD23A5">
        <w:rPr>
          <w:rFonts w:ascii="Arial" w:eastAsia="Times New Roman" w:hAnsi="Arial" w:cs="Arial"/>
          <w:sz w:val="24"/>
          <w:szCs w:val="24"/>
          <w:lang w:eastAsia="es-CO"/>
        </w:rPr>
        <w:t xml:space="preserve"> o</w:t>
      </w:r>
      <w:r w:rsidR="00D62360" w:rsidRPr="00BD23A5">
        <w:rPr>
          <w:rFonts w:ascii="Arial" w:eastAsia="Times New Roman" w:hAnsi="Arial" w:cs="Arial"/>
          <w:sz w:val="24"/>
          <w:szCs w:val="24"/>
          <w:lang w:eastAsia="es-CO"/>
        </w:rPr>
        <w:t xml:space="preserve"> </w:t>
      </w:r>
      <w:r w:rsidR="00822920" w:rsidRPr="00BD23A5">
        <w:rPr>
          <w:rFonts w:ascii="Arial" w:eastAsia="Times New Roman" w:hAnsi="Arial" w:cs="Arial"/>
          <w:sz w:val="24"/>
          <w:szCs w:val="24"/>
          <w:u w:val="single"/>
          <w:lang w:eastAsia="es-CO"/>
        </w:rPr>
        <w:t xml:space="preserve">síndrome de </w:t>
      </w:r>
      <w:proofErr w:type="spellStart"/>
      <w:r w:rsidR="007C3910" w:rsidRPr="00BD23A5">
        <w:rPr>
          <w:rFonts w:ascii="Arial" w:eastAsia="Times New Roman" w:hAnsi="Arial" w:cs="Arial"/>
          <w:sz w:val="24"/>
          <w:szCs w:val="24"/>
          <w:u w:val="single"/>
          <w:lang w:eastAsia="es-CO"/>
        </w:rPr>
        <w:t>Tietze</w:t>
      </w:r>
      <w:proofErr w:type="spellEnd"/>
      <w:r w:rsidR="007C3910" w:rsidRPr="00BD23A5">
        <w:rPr>
          <w:rStyle w:val="Refdenotaalpie"/>
          <w:rFonts w:ascii="Arial" w:eastAsia="Times New Roman" w:hAnsi="Arial" w:cs="Arial"/>
          <w:sz w:val="24"/>
          <w:szCs w:val="24"/>
          <w:lang w:eastAsia="es-CO"/>
        </w:rPr>
        <w:footnoteReference w:id="1"/>
      </w:r>
      <w:r w:rsidR="00835373" w:rsidRPr="00BD23A5">
        <w:rPr>
          <w:rFonts w:ascii="Arial" w:eastAsia="Times New Roman" w:hAnsi="Arial" w:cs="Arial"/>
          <w:sz w:val="24"/>
          <w:szCs w:val="24"/>
          <w:lang w:eastAsia="es-CO"/>
        </w:rPr>
        <w:t xml:space="preserve"> </w:t>
      </w:r>
      <w:r w:rsidR="00EF6C30" w:rsidRPr="00BD23A5">
        <w:rPr>
          <w:rFonts w:ascii="Arial" w:eastAsia="Times New Roman" w:hAnsi="Arial" w:cs="Arial"/>
          <w:sz w:val="24"/>
          <w:szCs w:val="24"/>
          <w:lang w:eastAsia="es-CO"/>
        </w:rPr>
        <w:t>(pág.74</w:t>
      </w:r>
      <w:r w:rsidR="00D62360" w:rsidRPr="00BD23A5">
        <w:rPr>
          <w:rFonts w:ascii="Arial" w:eastAsia="Times New Roman" w:hAnsi="Arial" w:cs="Arial"/>
          <w:sz w:val="24"/>
          <w:szCs w:val="24"/>
          <w:lang w:eastAsia="es-CO"/>
        </w:rPr>
        <w:t xml:space="preserve"> a 76 del </w:t>
      </w:r>
      <w:r w:rsidRPr="00BD23A5">
        <w:rPr>
          <w:rFonts w:ascii="Arial" w:eastAsia="Times New Roman" w:hAnsi="Arial" w:cs="Arial"/>
          <w:sz w:val="24"/>
          <w:szCs w:val="24"/>
          <w:lang w:eastAsia="es-CO"/>
        </w:rPr>
        <w:t>archivo 09</w:t>
      </w:r>
      <w:r w:rsidR="00EF6C30" w:rsidRPr="00BD23A5">
        <w:rPr>
          <w:rFonts w:ascii="Arial" w:eastAsia="Times New Roman" w:hAnsi="Arial" w:cs="Arial"/>
          <w:sz w:val="24"/>
          <w:szCs w:val="24"/>
          <w:lang w:eastAsia="es-CO"/>
        </w:rPr>
        <w:t>)</w:t>
      </w:r>
      <w:r w:rsidR="001969A4" w:rsidRPr="00BD23A5">
        <w:rPr>
          <w:rFonts w:ascii="Arial" w:eastAsia="Times New Roman" w:hAnsi="Arial" w:cs="Arial"/>
          <w:sz w:val="24"/>
          <w:szCs w:val="24"/>
          <w:lang w:eastAsia="es-CO"/>
        </w:rPr>
        <w:t>.</w:t>
      </w:r>
    </w:p>
    <w:p w:rsidR="00AA497F" w:rsidRPr="00BD23A5" w:rsidRDefault="00AA497F" w:rsidP="00BD23A5">
      <w:pPr>
        <w:pStyle w:val="Prrafodelista"/>
        <w:rPr>
          <w:rFonts w:ascii="Arial" w:eastAsia="Times New Roman" w:hAnsi="Arial" w:cs="Arial"/>
          <w:sz w:val="24"/>
          <w:szCs w:val="24"/>
          <w:lang w:eastAsia="es-CO"/>
        </w:rPr>
      </w:pPr>
    </w:p>
    <w:p w:rsidR="00EF6C30" w:rsidRPr="00BD23A5" w:rsidRDefault="00AA497F" w:rsidP="00BD23A5">
      <w:pPr>
        <w:pStyle w:val="Prrafodelista"/>
        <w:numPr>
          <w:ilvl w:val="0"/>
          <w:numId w:val="7"/>
        </w:num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Reporte del día siguiente</w:t>
      </w:r>
      <w:r w:rsidR="007E2585" w:rsidRPr="00BD23A5">
        <w:rPr>
          <w:rFonts w:ascii="Arial" w:eastAsia="Times New Roman" w:hAnsi="Arial" w:cs="Arial"/>
          <w:sz w:val="24"/>
          <w:szCs w:val="24"/>
          <w:lang w:eastAsia="es-CO"/>
        </w:rPr>
        <w:t xml:space="preserve"> -</w:t>
      </w:r>
      <w:r w:rsidRPr="00BD23A5">
        <w:rPr>
          <w:rFonts w:ascii="Arial" w:eastAsia="Times New Roman" w:hAnsi="Arial" w:cs="Arial"/>
          <w:sz w:val="24"/>
          <w:szCs w:val="24"/>
          <w:lang w:eastAsia="es-CO"/>
        </w:rPr>
        <w:t>21 de enero de 2006</w:t>
      </w:r>
      <w:r w:rsidR="007E2585" w:rsidRPr="00BD23A5">
        <w:rPr>
          <w:rFonts w:ascii="Arial" w:eastAsia="Times New Roman" w:hAnsi="Arial" w:cs="Arial"/>
          <w:sz w:val="24"/>
          <w:szCs w:val="24"/>
          <w:lang w:eastAsia="es-CO"/>
        </w:rPr>
        <w:t>-</w:t>
      </w:r>
      <w:r w:rsidR="00BB0B9C" w:rsidRPr="00BD23A5">
        <w:rPr>
          <w:rFonts w:ascii="Arial" w:eastAsia="Times New Roman" w:hAnsi="Arial" w:cs="Arial"/>
          <w:sz w:val="24"/>
          <w:szCs w:val="24"/>
          <w:lang w:eastAsia="es-CO"/>
        </w:rPr>
        <w:t xml:space="preserve">, </w:t>
      </w:r>
      <w:r w:rsidR="005C6A97" w:rsidRPr="00BD23A5">
        <w:rPr>
          <w:rFonts w:ascii="Arial" w:eastAsia="Times New Roman" w:hAnsi="Arial" w:cs="Arial"/>
          <w:sz w:val="24"/>
          <w:szCs w:val="24"/>
          <w:lang w:eastAsia="es-CO"/>
        </w:rPr>
        <w:t>en el que se lee q</w:t>
      </w:r>
      <w:r w:rsidRPr="00BD23A5">
        <w:rPr>
          <w:rFonts w:ascii="Arial" w:eastAsia="Times New Roman" w:hAnsi="Arial" w:cs="Arial"/>
          <w:sz w:val="24"/>
          <w:szCs w:val="24"/>
          <w:lang w:eastAsia="es-CO"/>
        </w:rPr>
        <w:t xml:space="preserve">ue el paciente presenta un </w:t>
      </w:r>
      <w:r w:rsidRPr="00BD23A5">
        <w:rPr>
          <w:rFonts w:ascii="Arial" w:eastAsia="Times New Roman" w:hAnsi="Arial" w:cs="Arial"/>
          <w:sz w:val="24"/>
          <w:szCs w:val="24"/>
          <w:u w:val="single"/>
          <w:lang w:eastAsia="es-CO"/>
        </w:rPr>
        <w:t xml:space="preserve">dolor </w:t>
      </w:r>
      <w:r w:rsidR="004412DF" w:rsidRPr="00BD23A5">
        <w:rPr>
          <w:rFonts w:ascii="Arial" w:eastAsia="Times New Roman" w:hAnsi="Arial" w:cs="Arial"/>
          <w:sz w:val="24"/>
          <w:szCs w:val="24"/>
          <w:u w:val="single"/>
          <w:lang w:eastAsia="es-CO"/>
        </w:rPr>
        <w:t xml:space="preserve">torácico </w:t>
      </w:r>
      <w:r w:rsidRPr="00BD23A5">
        <w:rPr>
          <w:rFonts w:ascii="Arial" w:eastAsia="Times New Roman" w:hAnsi="Arial" w:cs="Arial"/>
          <w:sz w:val="24"/>
          <w:szCs w:val="24"/>
          <w:u w:val="single"/>
          <w:lang w:eastAsia="es-CO"/>
        </w:rPr>
        <w:t>no anginoso</w:t>
      </w:r>
      <w:r w:rsidR="00D62360" w:rsidRPr="00BD23A5">
        <w:rPr>
          <w:rFonts w:ascii="Arial" w:eastAsia="Times New Roman" w:hAnsi="Arial" w:cs="Arial"/>
          <w:sz w:val="24"/>
          <w:szCs w:val="24"/>
          <w:lang w:eastAsia="es-CO"/>
        </w:rPr>
        <w:t xml:space="preserve">; </w:t>
      </w:r>
      <w:r w:rsidRPr="00BD23A5">
        <w:rPr>
          <w:rFonts w:ascii="Arial" w:eastAsia="Times New Roman" w:hAnsi="Arial" w:cs="Arial"/>
          <w:sz w:val="24"/>
          <w:szCs w:val="24"/>
          <w:lang w:eastAsia="es-CO"/>
        </w:rPr>
        <w:t xml:space="preserve">dolor a la palpación en el 2° arco costal izquierdo, </w:t>
      </w:r>
      <w:proofErr w:type="spellStart"/>
      <w:r w:rsidRPr="00BD23A5">
        <w:rPr>
          <w:rFonts w:ascii="Arial" w:eastAsia="Times New Roman" w:hAnsi="Arial" w:cs="Arial"/>
          <w:sz w:val="24"/>
          <w:szCs w:val="24"/>
          <w:u w:val="single"/>
          <w:lang w:eastAsia="es-CO"/>
        </w:rPr>
        <w:t>troponí</w:t>
      </w:r>
      <w:r w:rsidR="00CD1DED" w:rsidRPr="00BD23A5">
        <w:rPr>
          <w:rFonts w:ascii="Arial" w:eastAsia="Times New Roman" w:hAnsi="Arial" w:cs="Arial"/>
          <w:sz w:val="24"/>
          <w:szCs w:val="24"/>
          <w:u w:val="single"/>
          <w:lang w:eastAsia="es-CO"/>
        </w:rPr>
        <w:t>na</w:t>
      </w:r>
      <w:r w:rsidRPr="00BD23A5">
        <w:rPr>
          <w:rFonts w:ascii="Arial" w:eastAsia="Times New Roman" w:hAnsi="Arial" w:cs="Arial"/>
          <w:sz w:val="24"/>
          <w:szCs w:val="24"/>
          <w:u w:val="single"/>
          <w:lang w:eastAsia="es-CO"/>
        </w:rPr>
        <w:t>s</w:t>
      </w:r>
      <w:proofErr w:type="spellEnd"/>
      <w:r w:rsidR="00CD1DED" w:rsidRPr="00BD23A5">
        <w:rPr>
          <w:rStyle w:val="Refdenotaalpie"/>
          <w:rFonts w:ascii="Arial" w:eastAsia="Times New Roman" w:hAnsi="Arial" w:cs="Arial"/>
          <w:sz w:val="24"/>
          <w:szCs w:val="24"/>
          <w:u w:val="single"/>
          <w:lang w:eastAsia="es-CO"/>
        </w:rPr>
        <w:footnoteReference w:id="2"/>
      </w:r>
      <w:r w:rsidRPr="00BD23A5">
        <w:rPr>
          <w:rFonts w:ascii="Arial" w:eastAsia="Times New Roman" w:hAnsi="Arial" w:cs="Arial"/>
          <w:sz w:val="24"/>
          <w:szCs w:val="24"/>
          <w:u w:val="single"/>
          <w:lang w:eastAsia="es-CO"/>
        </w:rPr>
        <w:t xml:space="preserve"> negativas</w:t>
      </w:r>
      <w:r w:rsidR="00D62360" w:rsidRPr="00BD23A5">
        <w:rPr>
          <w:rFonts w:ascii="Arial" w:eastAsia="Times New Roman" w:hAnsi="Arial" w:cs="Arial"/>
          <w:sz w:val="24"/>
          <w:szCs w:val="24"/>
          <w:u w:val="single"/>
          <w:lang w:eastAsia="es-CO"/>
        </w:rPr>
        <w:t>,</w:t>
      </w:r>
      <w:r w:rsidR="00D62360" w:rsidRPr="00BD23A5">
        <w:rPr>
          <w:rFonts w:ascii="Arial" w:eastAsia="Times New Roman" w:hAnsi="Arial" w:cs="Arial"/>
          <w:sz w:val="24"/>
          <w:szCs w:val="24"/>
          <w:lang w:eastAsia="es-CO"/>
        </w:rPr>
        <w:t xml:space="preserve"> </w:t>
      </w:r>
      <w:r w:rsidR="00BB0B9C" w:rsidRPr="00BD23A5">
        <w:rPr>
          <w:rFonts w:ascii="Arial" w:eastAsia="Times New Roman" w:hAnsi="Arial" w:cs="Arial"/>
          <w:sz w:val="24"/>
          <w:szCs w:val="24"/>
          <w:u w:val="single"/>
          <w:lang w:eastAsia="es-CO"/>
        </w:rPr>
        <w:t>EKG</w:t>
      </w:r>
      <w:r w:rsidR="00BB0B9C" w:rsidRPr="00BD23A5">
        <w:rPr>
          <w:rStyle w:val="Refdenotaalpie"/>
          <w:rFonts w:ascii="Arial" w:eastAsia="Times New Roman" w:hAnsi="Arial" w:cs="Arial"/>
          <w:sz w:val="24"/>
          <w:szCs w:val="24"/>
          <w:u w:val="single"/>
          <w:lang w:eastAsia="es-CO"/>
        </w:rPr>
        <w:footnoteReference w:id="3"/>
      </w:r>
      <w:r w:rsidR="00BB0B9C" w:rsidRPr="00BD23A5">
        <w:rPr>
          <w:rFonts w:ascii="Arial" w:eastAsia="Times New Roman" w:hAnsi="Arial" w:cs="Arial"/>
          <w:sz w:val="24"/>
          <w:szCs w:val="24"/>
          <w:u w:val="single"/>
          <w:lang w:eastAsia="es-CO"/>
        </w:rPr>
        <w:t xml:space="preserve"> </w:t>
      </w:r>
      <w:r w:rsidR="004412DF" w:rsidRPr="00BD23A5">
        <w:rPr>
          <w:rFonts w:ascii="Arial" w:eastAsia="Times New Roman" w:hAnsi="Arial" w:cs="Arial"/>
          <w:sz w:val="24"/>
          <w:szCs w:val="24"/>
          <w:u w:val="single"/>
          <w:lang w:eastAsia="es-CO"/>
        </w:rPr>
        <w:t>normal</w:t>
      </w:r>
      <w:r w:rsidR="004412DF" w:rsidRPr="00BD23A5">
        <w:rPr>
          <w:rFonts w:ascii="Arial" w:eastAsia="Times New Roman" w:hAnsi="Arial" w:cs="Arial"/>
          <w:sz w:val="24"/>
          <w:szCs w:val="24"/>
          <w:lang w:eastAsia="es-CO"/>
        </w:rPr>
        <w:t xml:space="preserve">, </w:t>
      </w:r>
      <w:r w:rsidR="00BB0B9C" w:rsidRPr="00BD23A5">
        <w:rPr>
          <w:rFonts w:ascii="Arial" w:eastAsia="Times New Roman" w:hAnsi="Arial" w:cs="Arial"/>
          <w:sz w:val="24"/>
          <w:szCs w:val="24"/>
          <w:lang w:eastAsia="es-CO"/>
        </w:rPr>
        <w:t>dándole</w:t>
      </w:r>
      <w:r w:rsidR="004412DF" w:rsidRPr="00BD23A5">
        <w:rPr>
          <w:rFonts w:ascii="Arial" w:eastAsia="Times New Roman" w:hAnsi="Arial" w:cs="Arial"/>
          <w:sz w:val="24"/>
          <w:szCs w:val="24"/>
          <w:lang w:eastAsia="es-CO"/>
        </w:rPr>
        <w:t xml:space="preserve"> </w:t>
      </w:r>
      <w:r w:rsidR="00D62360" w:rsidRPr="00BD23A5">
        <w:rPr>
          <w:rFonts w:ascii="Arial" w:eastAsia="Times New Roman" w:hAnsi="Arial" w:cs="Arial"/>
          <w:sz w:val="24"/>
          <w:szCs w:val="24"/>
          <w:lang w:eastAsia="es-CO"/>
        </w:rPr>
        <w:t xml:space="preserve">de </w:t>
      </w:r>
      <w:r w:rsidR="00B0499F" w:rsidRPr="00BD23A5">
        <w:rPr>
          <w:rFonts w:ascii="Arial" w:eastAsia="Times New Roman" w:hAnsi="Arial" w:cs="Arial"/>
          <w:sz w:val="24"/>
          <w:szCs w:val="24"/>
          <w:lang w:eastAsia="es-CO"/>
        </w:rPr>
        <w:t>alta</w:t>
      </w:r>
      <w:r w:rsidR="007C7A80" w:rsidRPr="00BD23A5">
        <w:rPr>
          <w:rFonts w:ascii="Arial" w:eastAsia="Times New Roman" w:hAnsi="Arial" w:cs="Arial"/>
          <w:sz w:val="24"/>
          <w:szCs w:val="24"/>
          <w:lang w:eastAsia="es-CO"/>
        </w:rPr>
        <w:t xml:space="preserve"> ese día</w:t>
      </w:r>
      <w:r w:rsidR="00217549" w:rsidRPr="00BD23A5">
        <w:rPr>
          <w:rFonts w:ascii="Arial" w:eastAsia="Times New Roman" w:hAnsi="Arial" w:cs="Arial"/>
          <w:sz w:val="24"/>
          <w:szCs w:val="24"/>
          <w:lang w:eastAsia="es-CO"/>
        </w:rPr>
        <w:t xml:space="preserve">, (pág.77 </w:t>
      </w:r>
      <w:r w:rsidR="007E2585" w:rsidRPr="00BD23A5">
        <w:rPr>
          <w:rFonts w:ascii="Arial" w:eastAsia="Times New Roman" w:hAnsi="Arial" w:cs="Arial"/>
          <w:sz w:val="24"/>
          <w:szCs w:val="24"/>
          <w:lang w:eastAsia="es-CO"/>
        </w:rPr>
        <w:t>archivo 02</w:t>
      </w:r>
      <w:r w:rsidR="00217549" w:rsidRPr="00BD23A5">
        <w:rPr>
          <w:rFonts w:ascii="Arial" w:eastAsia="Times New Roman" w:hAnsi="Arial" w:cs="Arial"/>
          <w:sz w:val="24"/>
          <w:szCs w:val="24"/>
          <w:lang w:eastAsia="es-CO"/>
        </w:rPr>
        <w:t>).</w:t>
      </w:r>
    </w:p>
    <w:p w:rsidR="00CE2CBC" w:rsidRPr="00BD23A5" w:rsidRDefault="00CE2CBC" w:rsidP="00BD23A5">
      <w:pPr>
        <w:pStyle w:val="Prrafodelista"/>
        <w:spacing w:after="0"/>
        <w:jc w:val="both"/>
        <w:textAlignment w:val="baseline"/>
        <w:rPr>
          <w:rFonts w:ascii="Arial" w:eastAsia="Times New Roman" w:hAnsi="Arial" w:cs="Arial"/>
          <w:sz w:val="24"/>
          <w:szCs w:val="24"/>
          <w:highlight w:val="yellow"/>
          <w:lang w:eastAsia="es-CO"/>
        </w:rPr>
      </w:pPr>
    </w:p>
    <w:p w:rsidR="00B104E7" w:rsidRPr="00BD23A5" w:rsidRDefault="00B104E7" w:rsidP="00BD23A5">
      <w:pPr>
        <w:pStyle w:val="Prrafodelista"/>
        <w:numPr>
          <w:ilvl w:val="0"/>
          <w:numId w:val="7"/>
        </w:num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Consulta del </w:t>
      </w:r>
      <w:r w:rsidR="000F76E7" w:rsidRPr="00BD23A5">
        <w:rPr>
          <w:rFonts w:ascii="Arial" w:eastAsia="Times New Roman" w:hAnsi="Arial" w:cs="Arial"/>
          <w:sz w:val="24"/>
          <w:szCs w:val="24"/>
          <w:lang w:eastAsia="es-CO"/>
        </w:rPr>
        <w:t>1</w:t>
      </w:r>
      <w:r w:rsidR="00B86237" w:rsidRPr="00BD23A5">
        <w:rPr>
          <w:rFonts w:ascii="Arial" w:eastAsia="Times New Roman" w:hAnsi="Arial" w:cs="Arial"/>
          <w:sz w:val="24"/>
          <w:szCs w:val="24"/>
          <w:lang w:eastAsia="es-CO"/>
        </w:rPr>
        <w:t>7</w:t>
      </w:r>
      <w:r w:rsidRPr="00BD23A5">
        <w:rPr>
          <w:rFonts w:ascii="Arial" w:eastAsia="Times New Roman" w:hAnsi="Arial" w:cs="Arial"/>
          <w:sz w:val="24"/>
          <w:szCs w:val="24"/>
          <w:lang w:eastAsia="es-CO"/>
        </w:rPr>
        <w:t xml:space="preserve"> enero de 2014</w:t>
      </w:r>
      <w:r w:rsidR="007E2585" w:rsidRPr="00BD23A5">
        <w:rPr>
          <w:rFonts w:ascii="Arial" w:eastAsia="Times New Roman" w:hAnsi="Arial" w:cs="Arial"/>
          <w:sz w:val="24"/>
          <w:szCs w:val="24"/>
          <w:lang w:eastAsia="es-CO"/>
        </w:rPr>
        <w:t xml:space="preserve"> a la Clínica oftalmológica de Cartago</w:t>
      </w:r>
      <w:r w:rsidRPr="00BD23A5">
        <w:rPr>
          <w:rFonts w:ascii="Arial" w:eastAsia="Times New Roman" w:hAnsi="Arial" w:cs="Arial"/>
          <w:sz w:val="24"/>
          <w:szCs w:val="24"/>
          <w:lang w:eastAsia="es-CO"/>
        </w:rPr>
        <w:t xml:space="preserve">, por perdida de la visión en el ojo izquierdo con 3 días de evolución, </w:t>
      </w:r>
      <w:r w:rsidR="007E2585" w:rsidRPr="00BD23A5">
        <w:rPr>
          <w:rFonts w:ascii="Arial" w:eastAsia="Times New Roman" w:hAnsi="Arial" w:cs="Arial"/>
          <w:sz w:val="24"/>
          <w:szCs w:val="24"/>
          <w:lang w:eastAsia="es-CO"/>
        </w:rPr>
        <w:t>siendo diagnosticado con alte</w:t>
      </w:r>
      <w:r w:rsidRPr="00BD23A5">
        <w:rPr>
          <w:rFonts w:ascii="Arial" w:eastAsia="Times New Roman" w:hAnsi="Arial" w:cs="Arial"/>
          <w:sz w:val="24"/>
          <w:szCs w:val="24"/>
          <w:lang w:eastAsia="es-CO"/>
        </w:rPr>
        <w:t>ración a nivel retinal</w:t>
      </w:r>
      <w:r w:rsidR="00034F8A" w:rsidRPr="00BD23A5">
        <w:rPr>
          <w:rFonts w:ascii="Arial" w:eastAsia="Times New Roman" w:hAnsi="Arial" w:cs="Arial"/>
          <w:sz w:val="24"/>
          <w:szCs w:val="24"/>
          <w:lang w:eastAsia="es-CO"/>
        </w:rPr>
        <w:t>, hipermetropía, examen visual 20/100</w:t>
      </w:r>
      <w:r w:rsidR="001D07B2" w:rsidRPr="00BD23A5">
        <w:rPr>
          <w:rFonts w:ascii="Arial" w:eastAsia="Times New Roman" w:hAnsi="Arial" w:cs="Arial"/>
          <w:sz w:val="24"/>
          <w:szCs w:val="24"/>
          <w:lang w:eastAsia="es-CO"/>
        </w:rPr>
        <w:t xml:space="preserve">. Se deja constancia además que luego de la valoración el paciente no tiene desprendimiento de retina, </w:t>
      </w:r>
      <w:r w:rsidR="00B86237" w:rsidRPr="00BD23A5">
        <w:rPr>
          <w:rFonts w:ascii="Arial" w:eastAsia="Times New Roman" w:hAnsi="Arial" w:cs="Arial"/>
          <w:sz w:val="24"/>
          <w:szCs w:val="24"/>
          <w:lang w:eastAsia="es-CO"/>
        </w:rPr>
        <w:t>(pág.7</w:t>
      </w:r>
      <w:r w:rsidR="001D07B2" w:rsidRPr="00BD23A5">
        <w:rPr>
          <w:rFonts w:ascii="Arial" w:eastAsia="Times New Roman" w:hAnsi="Arial" w:cs="Arial"/>
          <w:sz w:val="24"/>
          <w:szCs w:val="24"/>
          <w:lang w:eastAsia="es-CO"/>
        </w:rPr>
        <w:t>6</w:t>
      </w:r>
      <w:r w:rsidR="00B86237" w:rsidRPr="00BD23A5">
        <w:rPr>
          <w:rFonts w:ascii="Arial" w:eastAsia="Times New Roman" w:hAnsi="Arial" w:cs="Arial"/>
          <w:sz w:val="24"/>
          <w:szCs w:val="24"/>
          <w:lang w:eastAsia="es-CO"/>
        </w:rPr>
        <w:t xml:space="preserve"> </w:t>
      </w:r>
      <w:r w:rsidR="00034F8A" w:rsidRPr="00BD23A5">
        <w:rPr>
          <w:rFonts w:ascii="Arial" w:eastAsia="Times New Roman" w:hAnsi="Arial" w:cs="Arial"/>
          <w:sz w:val="24"/>
          <w:szCs w:val="24"/>
          <w:lang w:eastAsia="es-CO"/>
        </w:rPr>
        <w:t xml:space="preserve">a 81 </w:t>
      </w:r>
      <w:r w:rsidR="00B86237" w:rsidRPr="00BD23A5">
        <w:rPr>
          <w:rFonts w:ascii="Arial" w:eastAsia="Times New Roman" w:hAnsi="Arial" w:cs="Arial"/>
          <w:sz w:val="24"/>
          <w:szCs w:val="24"/>
          <w:lang w:eastAsia="es-CO"/>
        </w:rPr>
        <w:t>archivo 09).</w:t>
      </w:r>
    </w:p>
    <w:p w:rsidR="00B104E7" w:rsidRPr="00BD23A5" w:rsidRDefault="00B104E7" w:rsidP="00BD23A5">
      <w:pPr>
        <w:tabs>
          <w:tab w:val="left" w:pos="1155"/>
        </w:tabs>
        <w:spacing w:after="0"/>
        <w:jc w:val="both"/>
        <w:textAlignment w:val="baseline"/>
        <w:rPr>
          <w:rFonts w:ascii="Arial" w:eastAsia="Times New Roman" w:hAnsi="Arial" w:cs="Arial"/>
          <w:sz w:val="24"/>
          <w:szCs w:val="24"/>
          <w:lang w:eastAsia="es-CO"/>
        </w:rPr>
      </w:pPr>
    </w:p>
    <w:p w:rsidR="00B104E7" w:rsidRPr="00BD23A5" w:rsidRDefault="000F76E7" w:rsidP="00BD23A5">
      <w:pPr>
        <w:pStyle w:val="Prrafodelista"/>
        <w:numPr>
          <w:ilvl w:val="0"/>
          <w:numId w:val="7"/>
        </w:num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Valoración</w:t>
      </w:r>
      <w:r w:rsidR="00034F8A" w:rsidRPr="00BD23A5">
        <w:rPr>
          <w:rFonts w:ascii="Arial" w:eastAsia="Times New Roman" w:hAnsi="Arial" w:cs="Arial"/>
          <w:sz w:val="24"/>
          <w:szCs w:val="24"/>
          <w:lang w:eastAsia="es-CO"/>
        </w:rPr>
        <w:t xml:space="preserve"> de oftalmología</w:t>
      </w:r>
      <w:r w:rsidRPr="00BD23A5">
        <w:rPr>
          <w:rFonts w:ascii="Arial" w:eastAsia="Times New Roman" w:hAnsi="Arial" w:cs="Arial"/>
          <w:sz w:val="24"/>
          <w:szCs w:val="24"/>
          <w:lang w:eastAsia="es-CO"/>
        </w:rPr>
        <w:t xml:space="preserve"> del 5 de mayo de 2014</w:t>
      </w:r>
      <w:r w:rsidR="00034F8A" w:rsidRPr="00BD23A5">
        <w:rPr>
          <w:rFonts w:ascii="Arial" w:eastAsia="Times New Roman" w:hAnsi="Arial" w:cs="Arial"/>
          <w:sz w:val="24"/>
          <w:szCs w:val="24"/>
          <w:lang w:eastAsia="es-CO"/>
        </w:rPr>
        <w:t xml:space="preserve">, donde </w:t>
      </w:r>
      <w:r w:rsidRPr="00BD23A5">
        <w:rPr>
          <w:rFonts w:ascii="Arial" w:eastAsia="Times New Roman" w:hAnsi="Arial" w:cs="Arial"/>
          <w:sz w:val="24"/>
          <w:szCs w:val="24"/>
          <w:lang w:eastAsia="es-CO"/>
        </w:rPr>
        <w:t xml:space="preserve">se lee que </w:t>
      </w:r>
      <w:r w:rsidR="00085698" w:rsidRPr="00BD23A5">
        <w:rPr>
          <w:rFonts w:ascii="Arial" w:eastAsia="Times New Roman" w:hAnsi="Arial" w:cs="Arial"/>
          <w:sz w:val="24"/>
          <w:szCs w:val="24"/>
          <w:lang w:eastAsia="es-CO"/>
        </w:rPr>
        <w:t xml:space="preserve">presenta desprendimiento de retina en el ojo </w:t>
      </w:r>
      <w:r w:rsidR="00B104E7" w:rsidRPr="00BD23A5">
        <w:rPr>
          <w:rFonts w:ascii="Arial" w:eastAsia="Times New Roman" w:hAnsi="Arial" w:cs="Arial"/>
          <w:sz w:val="24"/>
          <w:szCs w:val="24"/>
          <w:lang w:eastAsia="es-CO"/>
        </w:rPr>
        <w:t xml:space="preserve">izquierdo, razón por la que el día 13 de ese mismo mes y año le fue practicada vitrectomía con </w:t>
      </w:r>
      <w:r w:rsidRPr="00BD23A5">
        <w:rPr>
          <w:rFonts w:ascii="Arial" w:eastAsia="Times New Roman" w:hAnsi="Arial" w:cs="Arial"/>
          <w:sz w:val="24"/>
          <w:szCs w:val="24"/>
          <w:lang w:eastAsia="es-CO"/>
        </w:rPr>
        <w:t>inserción</w:t>
      </w:r>
      <w:r w:rsidR="00B104E7" w:rsidRPr="00BD23A5">
        <w:rPr>
          <w:rFonts w:ascii="Arial" w:eastAsia="Times New Roman" w:hAnsi="Arial" w:cs="Arial"/>
          <w:sz w:val="24"/>
          <w:szCs w:val="24"/>
          <w:lang w:eastAsia="es-CO"/>
        </w:rPr>
        <w:t xml:space="preserve"> de </w:t>
      </w:r>
      <w:r w:rsidRPr="00BD23A5">
        <w:rPr>
          <w:rFonts w:ascii="Arial" w:eastAsia="Times New Roman" w:hAnsi="Arial" w:cs="Arial"/>
          <w:sz w:val="24"/>
          <w:szCs w:val="24"/>
          <w:lang w:eastAsia="es-CO"/>
        </w:rPr>
        <w:t>silicón</w:t>
      </w:r>
      <w:r w:rsidR="00B104E7" w:rsidRPr="00BD23A5">
        <w:rPr>
          <w:rFonts w:ascii="Arial" w:eastAsia="Times New Roman" w:hAnsi="Arial" w:cs="Arial"/>
          <w:sz w:val="24"/>
          <w:szCs w:val="24"/>
          <w:lang w:eastAsia="es-CO"/>
        </w:rPr>
        <w:t>, (pág</w:t>
      </w:r>
      <w:r w:rsidRPr="00BD23A5">
        <w:rPr>
          <w:rFonts w:ascii="Arial" w:eastAsia="Times New Roman" w:hAnsi="Arial" w:cs="Arial"/>
          <w:sz w:val="24"/>
          <w:szCs w:val="24"/>
          <w:lang w:eastAsia="es-CO"/>
        </w:rPr>
        <w:t>.</w:t>
      </w:r>
      <w:r w:rsidR="00B104E7" w:rsidRPr="00BD23A5">
        <w:rPr>
          <w:rFonts w:ascii="Arial" w:eastAsia="Times New Roman" w:hAnsi="Arial" w:cs="Arial"/>
          <w:sz w:val="24"/>
          <w:szCs w:val="24"/>
          <w:lang w:eastAsia="es-CO"/>
        </w:rPr>
        <w:t>8</w:t>
      </w:r>
      <w:r w:rsidR="00034F8A" w:rsidRPr="00BD23A5">
        <w:rPr>
          <w:rFonts w:ascii="Arial" w:eastAsia="Times New Roman" w:hAnsi="Arial" w:cs="Arial"/>
          <w:sz w:val="24"/>
          <w:szCs w:val="24"/>
          <w:lang w:eastAsia="es-CO"/>
        </w:rPr>
        <w:t xml:space="preserve">1 </w:t>
      </w:r>
      <w:r w:rsidR="00B104E7" w:rsidRPr="00BD23A5">
        <w:rPr>
          <w:rFonts w:ascii="Arial" w:eastAsia="Times New Roman" w:hAnsi="Arial" w:cs="Arial"/>
          <w:sz w:val="24"/>
          <w:szCs w:val="24"/>
          <w:lang w:eastAsia="es-CO"/>
        </w:rPr>
        <w:t>a 86</w:t>
      </w:r>
      <w:r w:rsidRPr="00BD23A5">
        <w:rPr>
          <w:rFonts w:ascii="Arial" w:eastAsia="Times New Roman" w:hAnsi="Arial" w:cs="Arial"/>
          <w:sz w:val="24"/>
          <w:szCs w:val="24"/>
          <w:lang w:eastAsia="es-CO"/>
        </w:rPr>
        <w:t xml:space="preserve">. </w:t>
      </w:r>
      <w:r w:rsidR="00B104E7" w:rsidRPr="00BD23A5">
        <w:rPr>
          <w:rFonts w:ascii="Arial" w:eastAsia="Times New Roman" w:hAnsi="Arial" w:cs="Arial"/>
          <w:sz w:val="24"/>
          <w:szCs w:val="24"/>
          <w:lang w:eastAsia="es-CO"/>
        </w:rPr>
        <w:t xml:space="preserve">archivo 9). </w:t>
      </w:r>
      <w:r w:rsidRPr="00BD23A5">
        <w:rPr>
          <w:rFonts w:ascii="Arial" w:eastAsia="Times New Roman" w:hAnsi="Arial" w:cs="Arial"/>
          <w:sz w:val="24"/>
          <w:szCs w:val="24"/>
          <w:lang w:eastAsia="es-CO"/>
        </w:rPr>
        <w:t xml:space="preserve">Se reporta además en los antecedentes que no </w:t>
      </w:r>
      <w:r w:rsidR="00B104E7" w:rsidRPr="00BD23A5">
        <w:rPr>
          <w:rFonts w:ascii="Arial" w:eastAsia="Times New Roman" w:hAnsi="Arial" w:cs="Arial"/>
          <w:sz w:val="24"/>
          <w:szCs w:val="24"/>
          <w:lang w:eastAsia="es-CO"/>
        </w:rPr>
        <w:t xml:space="preserve">reporta enfermedad coronaria. </w:t>
      </w:r>
    </w:p>
    <w:p w:rsidR="00085698" w:rsidRPr="00BD23A5" w:rsidRDefault="00085698" w:rsidP="00BD23A5">
      <w:pPr>
        <w:pStyle w:val="Prrafodelista"/>
        <w:rPr>
          <w:rFonts w:ascii="Arial" w:eastAsia="Times New Roman" w:hAnsi="Arial" w:cs="Arial"/>
          <w:sz w:val="24"/>
          <w:szCs w:val="24"/>
          <w:lang w:eastAsia="es-CO"/>
        </w:rPr>
      </w:pPr>
    </w:p>
    <w:p w:rsidR="00085698" w:rsidRPr="00BD23A5" w:rsidRDefault="00085698" w:rsidP="00BD23A5">
      <w:pPr>
        <w:pStyle w:val="Prrafodelista"/>
        <w:numPr>
          <w:ilvl w:val="0"/>
          <w:numId w:val="7"/>
        </w:num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lastRenderedPageBreak/>
        <w:t xml:space="preserve">Valoración </w:t>
      </w:r>
      <w:r w:rsidR="0015514B" w:rsidRPr="00BD23A5">
        <w:rPr>
          <w:rFonts w:ascii="Arial" w:eastAsia="Times New Roman" w:hAnsi="Arial" w:cs="Arial"/>
          <w:sz w:val="24"/>
          <w:szCs w:val="24"/>
          <w:lang w:eastAsia="es-CO"/>
        </w:rPr>
        <w:t>d</w:t>
      </w:r>
      <w:r w:rsidRPr="00BD23A5">
        <w:rPr>
          <w:rFonts w:ascii="Arial" w:eastAsia="Times New Roman" w:hAnsi="Arial" w:cs="Arial"/>
          <w:sz w:val="24"/>
          <w:szCs w:val="24"/>
          <w:lang w:eastAsia="es-CO"/>
        </w:rPr>
        <w:t xml:space="preserve">el 30 de mayo de 2014 donde se </w:t>
      </w:r>
      <w:r w:rsidR="00C6703E" w:rsidRPr="00BD23A5">
        <w:rPr>
          <w:rFonts w:ascii="Arial" w:eastAsia="Times New Roman" w:hAnsi="Arial" w:cs="Arial"/>
          <w:sz w:val="24"/>
          <w:szCs w:val="24"/>
          <w:lang w:eastAsia="es-CO"/>
        </w:rPr>
        <w:t xml:space="preserve">lee que </w:t>
      </w:r>
      <w:r w:rsidR="0015514B" w:rsidRPr="00BD23A5">
        <w:rPr>
          <w:rFonts w:ascii="Arial" w:eastAsia="Times New Roman" w:hAnsi="Arial" w:cs="Arial"/>
          <w:sz w:val="24"/>
          <w:szCs w:val="24"/>
          <w:lang w:eastAsia="es-CO"/>
        </w:rPr>
        <w:t xml:space="preserve">tras el post-operatorio </w:t>
      </w:r>
      <w:r w:rsidR="00C6703E" w:rsidRPr="00BD23A5">
        <w:rPr>
          <w:rFonts w:ascii="Arial" w:eastAsia="Times New Roman" w:hAnsi="Arial" w:cs="Arial"/>
          <w:sz w:val="24"/>
          <w:szCs w:val="24"/>
          <w:lang w:eastAsia="es-CO"/>
        </w:rPr>
        <w:t xml:space="preserve">presenta nervio óptico pálido en el ojo izquierdo, mácula con leves cambios pigmentarios y silicona intraocular, </w:t>
      </w:r>
      <w:r w:rsidR="002B4667" w:rsidRPr="00BD23A5">
        <w:rPr>
          <w:rFonts w:ascii="Arial" w:eastAsia="Times New Roman" w:hAnsi="Arial" w:cs="Arial"/>
          <w:sz w:val="24"/>
          <w:szCs w:val="24"/>
          <w:lang w:eastAsia="es-CO"/>
        </w:rPr>
        <w:t>visión</w:t>
      </w:r>
      <w:r w:rsidR="0015514B" w:rsidRPr="00BD23A5">
        <w:rPr>
          <w:rFonts w:ascii="Arial" w:eastAsia="Times New Roman" w:hAnsi="Arial" w:cs="Arial"/>
          <w:sz w:val="24"/>
          <w:szCs w:val="24"/>
          <w:lang w:eastAsia="es-CO"/>
        </w:rPr>
        <w:t xml:space="preserve"> desmejorada</w:t>
      </w:r>
      <w:r w:rsidR="002B4667" w:rsidRPr="00BD23A5">
        <w:rPr>
          <w:rFonts w:ascii="Arial" w:eastAsia="Times New Roman" w:hAnsi="Arial" w:cs="Arial"/>
          <w:sz w:val="24"/>
          <w:szCs w:val="24"/>
          <w:lang w:eastAsia="es-CO"/>
        </w:rPr>
        <w:t xml:space="preserve"> 20/200, (pág.89 archivo 09</w:t>
      </w:r>
      <w:r w:rsidR="00315DD2" w:rsidRPr="00BD23A5">
        <w:rPr>
          <w:rFonts w:ascii="Arial" w:eastAsia="Times New Roman" w:hAnsi="Arial" w:cs="Arial"/>
          <w:sz w:val="24"/>
          <w:szCs w:val="24"/>
          <w:lang w:eastAsia="es-CO"/>
        </w:rPr>
        <w:t>).</w:t>
      </w:r>
    </w:p>
    <w:p w:rsidR="00CE2CBC" w:rsidRPr="00BD23A5" w:rsidRDefault="00CE2CBC" w:rsidP="00BD23A5">
      <w:pPr>
        <w:tabs>
          <w:tab w:val="left" w:pos="1155"/>
        </w:tabs>
        <w:spacing w:after="0"/>
        <w:jc w:val="both"/>
        <w:textAlignment w:val="baseline"/>
        <w:rPr>
          <w:rFonts w:ascii="Arial" w:eastAsia="Times New Roman" w:hAnsi="Arial" w:cs="Arial"/>
          <w:sz w:val="24"/>
          <w:szCs w:val="24"/>
          <w:lang w:eastAsia="es-CO"/>
        </w:rPr>
      </w:pPr>
    </w:p>
    <w:p w:rsidR="00825A11" w:rsidRPr="00BD23A5" w:rsidRDefault="001332BD" w:rsidP="00BD23A5">
      <w:pPr>
        <w:pStyle w:val="Prrafodelista"/>
        <w:numPr>
          <w:ilvl w:val="0"/>
          <w:numId w:val="7"/>
        </w:num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El </w:t>
      </w:r>
      <w:r w:rsidR="00CE2CBC" w:rsidRPr="00BD23A5">
        <w:rPr>
          <w:rFonts w:ascii="Arial" w:eastAsia="Times New Roman" w:hAnsi="Arial" w:cs="Arial"/>
          <w:sz w:val="24"/>
          <w:szCs w:val="24"/>
          <w:lang w:eastAsia="es-CO"/>
        </w:rPr>
        <w:t>24 de septiembre de 2014</w:t>
      </w:r>
      <w:r w:rsidRPr="00BD23A5">
        <w:rPr>
          <w:rFonts w:ascii="Arial" w:eastAsia="Times New Roman" w:hAnsi="Arial" w:cs="Arial"/>
          <w:sz w:val="24"/>
          <w:szCs w:val="24"/>
          <w:lang w:eastAsia="es-CO"/>
        </w:rPr>
        <w:t xml:space="preserve"> fue diagnosticado con </w:t>
      </w:r>
      <w:r w:rsidR="00CE2CBC" w:rsidRPr="00BD23A5">
        <w:rPr>
          <w:rFonts w:ascii="Arial" w:eastAsia="Times New Roman" w:hAnsi="Arial" w:cs="Arial"/>
          <w:sz w:val="24"/>
          <w:szCs w:val="24"/>
          <w:lang w:eastAsia="es-CO"/>
        </w:rPr>
        <w:t xml:space="preserve">infarto agudo </w:t>
      </w:r>
      <w:r w:rsidRPr="00BD23A5">
        <w:rPr>
          <w:rFonts w:ascii="Arial" w:eastAsia="Times New Roman" w:hAnsi="Arial" w:cs="Arial"/>
          <w:sz w:val="24"/>
          <w:szCs w:val="24"/>
          <w:lang w:eastAsia="es-CO"/>
        </w:rPr>
        <w:t>de</w:t>
      </w:r>
      <w:r w:rsidR="00CE2CBC" w:rsidRPr="00BD23A5">
        <w:rPr>
          <w:rFonts w:ascii="Arial" w:eastAsia="Times New Roman" w:hAnsi="Arial" w:cs="Arial"/>
          <w:sz w:val="24"/>
          <w:szCs w:val="24"/>
          <w:lang w:eastAsia="es-CO"/>
        </w:rPr>
        <w:t xml:space="preserve"> miocardio; al día siguiente se le </w:t>
      </w:r>
      <w:r w:rsidRPr="00BD23A5">
        <w:rPr>
          <w:rFonts w:ascii="Arial" w:eastAsia="Times New Roman" w:hAnsi="Arial" w:cs="Arial"/>
          <w:sz w:val="24"/>
          <w:szCs w:val="24"/>
          <w:lang w:eastAsia="es-CO"/>
        </w:rPr>
        <w:t>practicó</w:t>
      </w:r>
      <w:r w:rsidR="00CE2CBC" w:rsidRPr="00BD23A5">
        <w:rPr>
          <w:rFonts w:ascii="Arial" w:eastAsia="Times New Roman" w:hAnsi="Arial" w:cs="Arial"/>
          <w:sz w:val="24"/>
          <w:szCs w:val="24"/>
          <w:lang w:eastAsia="es-CO"/>
        </w:rPr>
        <w:t xml:space="preserve"> ecocardiograma bidimensional Doppler que arrojó como conclusión “</w:t>
      </w:r>
      <w:r w:rsidRPr="00D27EF5">
        <w:rPr>
          <w:rFonts w:ascii="Arial" w:eastAsia="Times New Roman" w:hAnsi="Arial" w:cs="Arial"/>
          <w:i/>
          <w:iCs/>
          <w:szCs w:val="24"/>
          <w:lang w:eastAsia="es-CO"/>
        </w:rPr>
        <w:t>función</w:t>
      </w:r>
      <w:r w:rsidR="00CE2CBC" w:rsidRPr="00D27EF5">
        <w:rPr>
          <w:rFonts w:ascii="Arial" w:eastAsia="Times New Roman" w:hAnsi="Arial" w:cs="Arial"/>
          <w:i/>
          <w:iCs/>
          <w:szCs w:val="24"/>
          <w:lang w:eastAsia="es-CO"/>
        </w:rPr>
        <w:t xml:space="preserve"> sistólica conservada, fracción de eyección 55%, por hipocinesia severa de los </w:t>
      </w:r>
      <w:r w:rsidRPr="00D27EF5">
        <w:rPr>
          <w:rFonts w:ascii="Arial" w:eastAsia="Times New Roman" w:hAnsi="Arial" w:cs="Arial"/>
          <w:i/>
          <w:iCs/>
          <w:szCs w:val="24"/>
          <w:lang w:eastAsia="es-CO"/>
        </w:rPr>
        <w:t>segmentos</w:t>
      </w:r>
      <w:r w:rsidR="00CE2CBC" w:rsidRPr="00D27EF5">
        <w:rPr>
          <w:rFonts w:ascii="Arial" w:eastAsia="Times New Roman" w:hAnsi="Arial" w:cs="Arial"/>
          <w:i/>
          <w:iCs/>
          <w:szCs w:val="24"/>
          <w:lang w:eastAsia="es-CO"/>
        </w:rPr>
        <w:t xml:space="preserve"> basal y medio, disfunción </w:t>
      </w:r>
      <w:r w:rsidRPr="00D27EF5">
        <w:rPr>
          <w:rFonts w:ascii="Arial" w:eastAsia="Times New Roman" w:hAnsi="Arial" w:cs="Arial"/>
          <w:i/>
          <w:iCs/>
          <w:szCs w:val="24"/>
          <w:lang w:eastAsia="es-CO"/>
        </w:rPr>
        <w:t>sistólica</w:t>
      </w:r>
      <w:r w:rsidR="00CE2CBC" w:rsidRPr="00BD23A5">
        <w:rPr>
          <w:rFonts w:ascii="Arial" w:eastAsia="Times New Roman" w:hAnsi="Arial" w:cs="Arial"/>
          <w:sz w:val="24"/>
          <w:szCs w:val="24"/>
          <w:lang w:eastAsia="es-CO"/>
        </w:rPr>
        <w:t xml:space="preserve">”, y posteriormente, 3 octubre de 2014 consulta y es </w:t>
      </w:r>
      <w:r w:rsidRPr="00BD23A5">
        <w:rPr>
          <w:rFonts w:ascii="Arial" w:eastAsia="Times New Roman" w:hAnsi="Arial" w:cs="Arial"/>
          <w:sz w:val="24"/>
          <w:szCs w:val="24"/>
          <w:lang w:eastAsia="es-CO"/>
        </w:rPr>
        <w:t>diagnosticado</w:t>
      </w:r>
      <w:r w:rsidR="00CE2CBC" w:rsidRPr="00BD23A5">
        <w:rPr>
          <w:rFonts w:ascii="Arial" w:eastAsia="Times New Roman" w:hAnsi="Arial" w:cs="Arial"/>
          <w:sz w:val="24"/>
          <w:szCs w:val="24"/>
          <w:lang w:eastAsia="es-CO"/>
        </w:rPr>
        <w:t xml:space="preserve"> </w:t>
      </w:r>
      <w:r w:rsidRPr="00BD23A5">
        <w:rPr>
          <w:rFonts w:ascii="Arial" w:eastAsia="Times New Roman" w:hAnsi="Arial" w:cs="Arial"/>
          <w:sz w:val="24"/>
          <w:szCs w:val="24"/>
          <w:lang w:eastAsia="es-CO"/>
        </w:rPr>
        <w:t xml:space="preserve">nuevamente </w:t>
      </w:r>
      <w:r w:rsidR="00CE2CBC" w:rsidRPr="00BD23A5">
        <w:rPr>
          <w:rFonts w:ascii="Arial" w:eastAsia="Times New Roman" w:hAnsi="Arial" w:cs="Arial"/>
          <w:sz w:val="24"/>
          <w:szCs w:val="24"/>
          <w:lang w:eastAsia="es-CO"/>
        </w:rPr>
        <w:t>con infarto agudo de miocardio</w:t>
      </w:r>
      <w:r w:rsidRPr="00BD23A5">
        <w:rPr>
          <w:rFonts w:ascii="Arial" w:eastAsia="Times New Roman" w:hAnsi="Arial" w:cs="Arial"/>
          <w:sz w:val="24"/>
          <w:szCs w:val="24"/>
          <w:lang w:eastAsia="es-CO"/>
        </w:rPr>
        <w:t>; e</w:t>
      </w:r>
      <w:r w:rsidR="00CE2CBC" w:rsidRPr="00BD23A5">
        <w:rPr>
          <w:rFonts w:ascii="Arial" w:eastAsia="Times New Roman" w:hAnsi="Arial" w:cs="Arial"/>
          <w:sz w:val="24"/>
          <w:szCs w:val="24"/>
          <w:lang w:eastAsia="es-CO"/>
        </w:rPr>
        <w:t xml:space="preserve">nfermedad cardiovascular arteriosclerótica, severa de tres vasos con compromiso del tronco de la coronaria izquierda, </w:t>
      </w:r>
      <w:r w:rsidRPr="00BD23A5">
        <w:rPr>
          <w:rFonts w:ascii="Arial" w:eastAsia="Times New Roman" w:hAnsi="Arial" w:cs="Arial"/>
          <w:sz w:val="24"/>
          <w:szCs w:val="24"/>
          <w:lang w:eastAsia="es-CO"/>
        </w:rPr>
        <w:t>(pág.93 y 97).</w:t>
      </w:r>
    </w:p>
    <w:p w:rsidR="00BD49AD" w:rsidRPr="00BD23A5" w:rsidRDefault="00BD49AD" w:rsidP="00C255D5">
      <w:pPr>
        <w:tabs>
          <w:tab w:val="left" w:pos="1155"/>
        </w:tabs>
        <w:spacing w:after="0"/>
        <w:jc w:val="both"/>
        <w:rPr>
          <w:rFonts w:ascii="Arial" w:eastAsia="Times New Roman" w:hAnsi="Arial" w:cs="Arial"/>
          <w:sz w:val="24"/>
          <w:szCs w:val="24"/>
          <w:lang w:eastAsia="es-CO"/>
        </w:rPr>
      </w:pPr>
    </w:p>
    <w:p w:rsidR="00AF39C6" w:rsidRPr="00BD23A5" w:rsidRDefault="00111764" w:rsidP="00BD23A5">
      <w:p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El análisis de tales medios de prueba</w:t>
      </w:r>
      <w:r w:rsidR="00194145" w:rsidRPr="00BD23A5">
        <w:rPr>
          <w:rFonts w:ascii="Arial" w:eastAsia="Times New Roman" w:hAnsi="Arial" w:cs="Arial"/>
          <w:sz w:val="24"/>
          <w:szCs w:val="24"/>
          <w:lang w:eastAsia="es-CO"/>
        </w:rPr>
        <w:t xml:space="preserve"> referidos</w:t>
      </w:r>
      <w:r w:rsidRPr="00BD23A5">
        <w:rPr>
          <w:rFonts w:ascii="Arial" w:eastAsia="Times New Roman" w:hAnsi="Arial" w:cs="Arial"/>
          <w:sz w:val="24"/>
          <w:szCs w:val="24"/>
          <w:lang w:eastAsia="es-CO"/>
        </w:rPr>
        <w:t xml:space="preserve">, permite a la Sala colegir </w:t>
      </w:r>
      <w:r w:rsidR="00194145" w:rsidRPr="00BD23A5">
        <w:rPr>
          <w:rFonts w:ascii="Arial" w:eastAsia="Times New Roman" w:hAnsi="Arial" w:cs="Arial"/>
          <w:sz w:val="24"/>
          <w:szCs w:val="24"/>
          <w:lang w:eastAsia="es-CO"/>
        </w:rPr>
        <w:t xml:space="preserve">en primer lugar, que </w:t>
      </w:r>
      <w:r w:rsidRPr="00BD23A5">
        <w:rPr>
          <w:rFonts w:ascii="Arial" w:eastAsia="Times New Roman" w:hAnsi="Arial" w:cs="Arial"/>
          <w:sz w:val="24"/>
          <w:szCs w:val="24"/>
          <w:lang w:eastAsia="es-CO"/>
        </w:rPr>
        <w:t xml:space="preserve">no es cierto, </w:t>
      </w:r>
      <w:r w:rsidR="00AF39C6" w:rsidRPr="00BD23A5">
        <w:rPr>
          <w:rFonts w:ascii="Arial" w:hAnsi="Arial" w:cs="Arial"/>
          <w:sz w:val="24"/>
          <w:szCs w:val="24"/>
        </w:rPr>
        <w:t xml:space="preserve">como lo alega el vocero judicial del </w:t>
      </w:r>
      <w:r w:rsidRPr="00BD23A5">
        <w:rPr>
          <w:rFonts w:ascii="Arial" w:hAnsi="Arial" w:cs="Arial"/>
          <w:sz w:val="24"/>
          <w:szCs w:val="24"/>
        </w:rPr>
        <w:t>demandante</w:t>
      </w:r>
      <w:r w:rsidR="00AF39C6" w:rsidRPr="00BD23A5">
        <w:rPr>
          <w:rFonts w:ascii="Arial" w:hAnsi="Arial" w:cs="Arial"/>
          <w:sz w:val="24"/>
          <w:szCs w:val="24"/>
        </w:rPr>
        <w:t xml:space="preserve"> en el recurso de apelación, </w:t>
      </w:r>
      <w:r w:rsidR="00AF39C6" w:rsidRPr="00BD23A5">
        <w:rPr>
          <w:rFonts w:ascii="Arial" w:eastAsia="Times New Roman" w:hAnsi="Arial" w:cs="Arial"/>
          <w:sz w:val="24"/>
          <w:szCs w:val="24"/>
          <w:lang w:eastAsia="es-CO"/>
        </w:rPr>
        <w:t xml:space="preserve">que para el año 2006 </w:t>
      </w:r>
      <w:r w:rsidR="00194145" w:rsidRPr="00BD23A5">
        <w:rPr>
          <w:rFonts w:ascii="Arial" w:eastAsia="Times New Roman" w:hAnsi="Arial" w:cs="Arial"/>
          <w:sz w:val="24"/>
          <w:szCs w:val="24"/>
          <w:lang w:eastAsia="es-CO"/>
        </w:rPr>
        <w:t xml:space="preserve">existiese </w:t>
      </w:r>
      <w:r w:rsidR="00AF39C6" w:rsidRPr="00BD23A5">
        <w:rPr>
          <w:rFonts w:ascii="Arial" w:eastAsia="Times New Roman" w:hAnsi="Arial" w:cs="Arial"/>
          <w:sz w:val="24"/>
          <w:szCs w:val="24"/>
          <w:lang w:eastAsia="es-CO"/>
        </w:rPr>
        <w:t xml:space="preserve">un antecedente de cardiopatía isquémica, pues, por el contrario, nótese que la enfermedad coronaria o anginosa fue descartada luego de que al actor se le practicara un ecocardiograma con resultado normal y una prueba de troponinas con resultado negativo, razón por la que el dolor que presentó en el pecho fue atribuido al síndrome de </w:t>
      </w:r>
      <w:proofErr w:type="spellStart"/>
      <w:r w:rsidR="00AF39C6" w:rsidRPr="00BD23A5">
        <w:rPr>
          <w:rFonts w:ascii="Arial" w:eastAsia="Times New Roman" w:hAnsi="Arial" w:cs="Arial"/>
          <w:sz w:val="24"/>
          <w:szCs w:val="24"/>
          <w:lang w:eastAsia="es-CO"/>
        </w:rPr>
        <w:t>Tietze</w:t>
      </w:r>
      <w:proofErr w:type="spellEnd"/>
      <w:r w:rsidR="00AF39C6" w:rsidRPr="00BD23A5">
        <w:rPr>
          <w:rFonts w:ascii="Arial" w:eastAsia="Times New Roman" w:hAnsi="Arial" w:cs="Arial"/>
          <w:sz w:val="24"/>
          <w:szCs w:val="24"/>
          <w:lang w:eastAsia="es-CO"/>
        </w:rPr>
        <w:t>. En tal orden de ideas, solo a partir del mes de septiembre de 2014 se evidencian reportes de la enfermedad coronaria.</w:t>
      </w:r>
    </w:p>
    <w:p w:rsidR="4819BD25" w:rsidRPr="00BD23A5" w:rsidRDefault="4819BD25" w:rsidP="00BD23A5">
      <w:pPr>
        <w:tabs>
          <w:tab w:val="left" w:pos="1155"/>
        </w:tabs>
        <w:spacing w:after="0"/>
        <w:jc w:val="both"/>
        <w:rPr>
          <w:rFonts w:ascii="Arial" w:eastAsia="Times New Roman" w:hAnsi="Arial" w:cs="Arial"/>
          <w:sz w:val="24"/>
          <w:szCs w:val="24"/>
          <w:lang w:eastAsia="es-CO"/>
        </w:rPr>
      </w:pPr>
    </w:p>
    <w:p w:rsidR="00D320B1" w:rsidRPr="00BD23A5" w:rsidRDefault="00AF39C6" w:rsidP="00BD23A5">
      <w:p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De otra parte, </w:t>
      </w:r>
      <w:r w:rsidR="00FF0416" w:rsidRPr="00BD23A5">
        <w:rPr>
          <w:rFonts w:ascii="Arial" w:eastAsia="Times New Roman" w:hAnsi="Arial" w:cs="Arial"/>
          <w:sz w:val="24"/>
          <w:szCs w:val="24"/>
          <w:lang w:eastAsia="es-CO"/>
        </w:rPr>
        <w:t xml:space="preserve">aunque </w:t>
      </w:r>
      <w:r w:rsidR="00D77FC4" w:rsidRPr="00BD23A5">
        <w:rPr>
          <w:rFonts w:ascii="Arial" w:eastAsia="Times New Roman" w:hAnsi="Arial" w:cs="Arial"/>
          <w:sz w:val="24"/>
          <w:szCs w:val="24"/>
          <w:lang w:eastAsia="es-CO"/>
        </w:rPr>
        <w:t>no se desconoce que e</w:t>
      </w:r>
      <w:r w:rsidR="00FF0416" w:rsidRPr="00BD23A5">
        <w:rPr>
          <w:rFonts w:ascii="Arial" w:eastAsia="Times New Roman" w:hAnsi="Arial" w:cs="Arial"/>
          <w:sz w:val="24"/>
          <w:szCs w:val="24"/>
          <w:lang w:eastAsia="es-CO"/>
        </w:rPr>
        <w:t xml:space="preserve">l demandante </w:t>
      </w:r>
      <w:r w:rsidR="00BD49AD" w:rsidRPr="00BD23A5">
        <w:rPr>
          <w:rFonts w:ascii="Arial" w:eastAsia="Times New Roman" w:hAnsi="Arial" w:cs="Arial"/>
          <w:sz w:val="24"/>
          <w:szCs w:val="24"/>
          <w:lang w:eastAsia="es-CO"/>
        </w:rPr>
        <w:t>perdió la visión en el ojo derecho</w:t>
      </w:r>
      <w:r w:rsidR="009E0C3B" w:rsidRPr="00BD23A5">
        <w:rPr>
          <w:rFonts w:ascii="Arial" w:eastAsia="Times New Roman" w:hAnsi="Arial" w:cs="Arial"/>
          <w:sz w:val="24"/>
          <w:szCs w:val="24"/>
          <w:lang w:eastAsia="es-CO"/>
        </w:rPr>
        <w:t xml:space="preserve"> de manera definitiva e irreversible</w:t>
      </w:r>
      <w:r w:rsidR="00BD49AD" w:rsidRPr="00BD23A5">
        <w:rPr>
          <w:rFonts w:ascii="Arial" w:eastAsia="Times New Roman" w:hAnsi="Arial" w:cs="Arial"/>
          <w:sz w:val="24"/>
          <w:szCs w:val="24"/>
          <w:lang w:eastAsia="es-CO"/>
        </w:rPr>
        <w:t xml:space="preserve"> en el </w:t>
      </w:r>
      <w:r w:rsidR="007A075F" w:rsidRPr="00BD23A5">
        <w:rPr>
          <w:rFonts w:ascii="Arial" w:eastAsia="Times New Roman" w:hAnsi="Arial" w:cs="Arial"/>
          <w:sz w:val="24"/>
          <w:szCs w:val="24"/>
          <w:lang w:eastAsia="es-CO"/>
        </w:rPr>
        <w:t xml:space="preserve">año </w:t>
      </w:r>
      <w:r w:rsidR="00BD49AD" w:rsidRPr="00BD23A5">
        <w:rPr>
          <w:rFonts w:ascii="Arial" w:eastAsia="Times New Roman" w:hAnsi="Arial" w:cs="Arial"/>
          <w:sz w:val="24"/>
          <w:szCs w:val="24"/>
          <w:lang w:eastAsia="es-CO"/>
        </w:rPr>
        <w:t>2002</w:t>
      </w:r>
      <w:r w:rsidR="00D320B1" w:rsidRPr="00BD23A5">
        <w:rPr>
          <w:rFonts w:ascii="Arial" w:eastAsia="Times New Roman" w:hAnsi="Arial" w:cs="Arial"/>
          <w:sz w:val="24"/>
          <w:szCs w:val="24"/>
          <w:lang w:eastAsia="es-CO"/>
        </w:rPr>
        <w:t xml:space="preserve">, dicha circunstancia por sí sola no es suficiente para considerar que perdió en un 50% o más su capacidad para laborar, </w:t>
      </w:r>
      <w:r w:rsidR="00B2071B" w:rsidRPr="00BD23A5">
        <w:rPr>
          <w:rFonts w:ascii="Arial" w:eastAsia="Times New Roman" w:hAnsi="Arial" w:cs="Arial"/>
          <w:sz w:val="24"/>
          <w:szCs w:val="24"/>
          <w:lang w:eastAsia="es-CO"/>
        </w:rPr>
        <w:t xml:space="preserve">pues su ojo izquierdo se encontraba </w:t>
      </w:r>
      <w:r w:rsidR="00873C38" w:rsidRPr="00BD23A5">
        <w:rPr>
          <w:rFonts w:ascii="Arial" w:eastAsia="Times New Roman" w:hAnsi="Arial" w:cs="Arial"/>
          <w:sz w:val="24"/>
          <w:szCs w:val="24"/>
          <w:lang w:eastAsia="es-CO"/>
        </w:rPr>
        <w:t>en condiciones</w:t>
      </w:r>
      <w:r w:rsidR="001365D1" w:rsidRPr="00BD23A5">
        <w:rPr>
          <w:rFonts w:ascii="Arial" w:eastAsia="Times New Roman" w:hAnsi="Arial" w:cs="Arial"/>
          <w:sz w:val="24"/>
          <w:szCs w:val="24"/>
          <w:lang w:eastAsia="es-CO"/>
        </w:rPr>
        <w:t xml:space="preserve"> óptimas</w:t>
      </w:r>
      <w:r w:rsidR="00B2071B" w:rsidRPr="00BD23A5">
        <w:rPr>
          <w:rFonts w:ascii="Arial" w:eastAsia="Times New Roman" w:hAnsi="Arial" w:cs="Arial"/>
          <w:sz w:val="24"/>
          <w:szCs w:val="24"/>
          <w:lang w:eastAsia="es-CO"/>
        </w:rPr>
        <w:t xml:space="preserve">, de manera que contaba con visión parcial. </w:t>
      </w:r>
      <w:r w:rsidR="00D320B1" w:rsidRPr="00BD23A5">
        <w:rPr>
          <w:rFonts w:ascii="Arial" w:eastAsia="Times New Roman" w:hAnsi="Arial" w:cs="Arial"/>
          <w:sz w:val="24"/>
          <w:szCs w:val="24"/>
          <w:lang w:eastAsia="es-CO"/>
        </w:rPr>
        <w:t xml:space="preserve"> </w:t>
      </w:r>
    </w:p>
    <w:p w:rsidR="008C1527" w:rsidRPr="00BD23A5" w:rsidRDefault="008C1527" w:rsidP="00BD23A5">
      <w:p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 </w:t>
      </w:r>
    </w:p>
    <w:p w:rsidR="00E11F37" w:rsidRPr="00BD23A5" w:rsidRDefault="001365D1" w:rsidP="00BD23A5">
      <w:pPr>
        <w:tabs>
          <w:tab w:val="left" w:pos="1155"/>
        </w:tabs>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Y es que los reportes relativos a la remoción correctiva de </w:t>
      </w:r>
      <w:r w:rsidR="00873C38" w:rsidRPr="00BD23A5">
        <w:rPr>
          <w:rFonts w:ascii="Arial" w:eastAsia="Times New Roman" w:hAnsi="Arial" w:cs="Arial"/>
          <w:sz w:val="24"/>
          <w:szCs w:val="24"/>
          <w:lang w:eastAsia="es-CO"/>
        </w:rPr>
        <w:t>u</w:t>
      </w:r>
      <w:r w:rsidR="00397368" w:rsidRPr="00BD23A5">
        <w:rPr>
          <w:rFonts w:ascii="Arial" w:eastAsia="Times New Roman" w:hAnsi="Arial" w:cs="Arial"/>
          <w:sz w:val="24"/>
          <w:szCs w:val="24"/>
          <w:lang w:eastAsia="es-CO"/>
        </w:rPr>
        <w:t>n</w:t>
      </w:r>
      <w:r w:rsidR="002C4E77" w:rsidRPr="00BD23A5">
        <w:rPr>
          <w:rFonts w:ascii="Arial" w:eastAsia="Times New Roman" w:hAnsi="Arial" w:cs="Arial"/>
          <w:sz w:val="24"/>
          <w:szCs w:val="24"/>
          <w:lang w:eastAsia="es-CO"/>
        </w:rPr>
        <w:t xml:space="preserve"> </w:t>
      </w:r>
      <w:proofErr w:type="spellStart"/>
      <w:r w:rsidR="00E62F31" w:rsidRPr="00BD23A5">
        <w:rPr>
          <w:rFonts w:ascii="Arial" w:eastAsia="Times New Roman" w:hAnsi="Arial" w:cs="Arial"/>
          <w:sz w:val="24"/>
          <w:szCs w:val="24"/>
          <w:lang w:eastAsia="es-CO"/>
        </w:rPr>
        <w:t>pterigio</w:t>
      </w:r>
      <w:proofErr w:type="spellEnd"/>
      <w:r w:rsidR="008777A3" w:rsidRPr="00BD23A5">
        <w:rPr>
          <w:rFonts w:ascii="Arial" w:eastAsia="Times New Roman" w:hAnsi="Arial" w:cs="Arial"/>
          <w:sz w:val="24"/>
          <w:szCs w:val="24"/>
          <w:lang w:eastAsia="es-CO"/>
        </w:rPr>
        <w:t xml:space="preserve"> </w:t>
      </w:r>
      <w:r w:rsidRPr="00BD23A5">
        <w:rPr>
          <w:rFonts w:ascii="Arial" w:eastAsia="Times New Roman" w:hAnsi="Arial" w:cs="Arial"/>
          <w:sz w:val="24"/>
          <w:szCs w:val="24"/>
          <w:lang w:eastAsia="es-CO"/>
        </w:rPr>
        <w:t xml:space="preserve">o la </w:t>
      </w:r>
      <w:r w:rsidR="00E11F37" w:rsidRPr="00BD23A5">
        <w:rPr>
          <w:rFonts w:ascii="Arial" w:eastAsia="Times New Roman" w:hAnsi="Arial" w:cs="Arial"/>
          <w:sz w:val="24"/>
          <w:szCs w:val="24"/>
          <w:lang w:eastAsia="es-CO"/>
        </w:rPr>
        <w:t xml:space="preserve">disminución </w:t>
      </w:r>
      <w:r w:rsidR="00873C38" w:rsidRPr="00BD23A5">
        <w:rPr>
          <w:rFonts w:ascii="Arial" w:eastAsia="Times New Roman" w:hAnsi="Arial" w:cs="Arial"/>
          <w:sz w:val="24"/>
          <w:szCs w:val="24"/>
          <w:lang w:eastAsia="es-CO"/>
        </w:rPr>
        <w:t xml:space="preserve">leve </w:t>
      </w:r>
      <w:r w:rsidR="00E11F37" w:rsidRPr="00BD23A5">
        <w:rPr>
          <w:rFonts w:ascii="Arial" w:eastAsia="Times New Roman" w:hAnsi="Arial" w:cs="Arial"/>
          <w:sz w:val="24"/>
          <w:szCs w:val="24"/>
          <w:lang w:eastAsia="es-CO"/>
        </w:rPr>
        <w:t>en su agudeza visual</w:t>
      </w:r>
      <w:r w:rsidRPr="00BD23A5">
        <w:rPr>
          <w:rFonts w:ascii="Arial" w:eastAsia="Times New Roman" w:hAnsi="Arial" w:cs="Arial"/>
          <w:sz w:val="24"/>
          <w:szCs w:val="24"/>
          <w:lang w:eastAsia="es-CO"/>
        </w:rPr>
        <w:t xml:space="preserve"> en el ojo izquierdo</w:t>
      </w:r>
      <w:r w:rsidR="00194145" w:rsidRPr="00BD23A5">
        <w:rPr>
          <w:rFonts w:ascii="Arial" w:eastAsia="Times New Roman" w:hAnsi="Arial" w:cs="Arial"/>
          <w:sz w:val="24"/>
          <w:szCs w:val="24"/>
          <w:lang w:eastAsia="es-CO"/>
        </w:rPr>
        <w:t xml:space="preserve"> para el año 2002</w:t>
      </w:r>
      <w:r w:rsidR="00A5035F" w:rsidRPr="00BD23A5">
        <w:rPr>
          <w:rFonts w:ascii="Arial" w:eastAsia="Times New Roman" w:hAnsi="Arial" w:cs="Arial"/>
          <w:sz w:val="24"/>
          <w:szCs w:val="24"/>
          <w:lang w:eastAsia="es-CO"/>
        </w:rPr>
        <w:t>,</w:t>
      </w:r>
      <w:r w:rsidRPr="00BD23A5">
        <w:rPr>
          <w:rFonts w:ascii="Arial" w:eastAsia="Times New Roman" w:hAnsi="Arial" w:cs="Arial"/>
          <w:sz w:val="24"/>
          <w:szCs w:val="24"/>
          <w:lang w:eastAsia="es-CO"/>
        </w:rPr>
        <w:t xml:space="preserve"> no desdicen </w:t>
      </w:r>
      <w:r w:rsidR="00A56DD9" w:rsidRPr="00BD23A5">
        <w:rPr>
          <w:rFonts w:ascii="Arial" w:eastAsia="Times New Roman" w:hAnsi="Arial" w:cs="Arial"/>
          <w:sz w:val="24"/>
          <w:szCs w:val="24"/>
          <w:lang w:eastAsia="es-CO"/>
        </w:rPr>
        <w:t xml:space="preserve">en modo alguno </w:t>
      </w:r>
      <w:r w:rsidRPr="00BD23A5">
        <w:rPr>
          <w:rFonts w:ascii="Arial" w:eastAsia="Times New Roman" w:hAnsi="Arial" w:cs="Arial"/>
          <w:sz w:val="24"/>
          <w:szCs w:val="24"/>
          <w:lang w:eastAsia="es-CO"/>
        </w:rPr>
        <w:t xml:space="preserve">la </w:t>
      </w:r>
      <w:r w:rsidR="00194145" w:rsidRPr="00BD23A5">
        <w:rPr>
          <w:rFonts w:ascii="Arial" w:eastAsia="Times New Roman" w:hAnsi="Arial" w:cs="Arial"/>
          <w:sz w:val="24"/>
          <w:szCs w:val="24"/>
          <w:lang w:eastAsia="es-CO"/>
        </w:rPr>
        <w:t xml:space="preserve">anterior </w:t>
      </w:r>
      <w:r w:rsidRPr="00BD23A5">
        <w:rPr>
          <w:rFonts w:ascii="Arial" w:eastAsia="Times New Roman" w:hAnsi="Arial" w:cs="Arial"/>
          <w:sz w:val="24"/>
          <w:szCs w:val="24"/>
          <w:lang w:eastAsia="es-CO"/>
        </w:rPr>
        <w:t xml:space="preserve">conclusión, </w:t>
      </w:r>
      <w:r w:rsidR="00194145" w:rsidRPr="00BD23A5">
        <w:rPr>
          <w:rFonts w:ascii="Arial" w:eastAsia="Times New Roman" w:hAnsi="Arial" w:cs="Arial"/>
          <w:sz w:val="24"/>
          <w:szCs w:val="24"/>
          <w:lang w:eastAsia="es-CO"/>
        </w:rPr>
        <w:t xml:space="preserve">si se tiene en cuenta que para ese momento NO </w:t>
      </w:r>
      <w:r w:rsidR="008777A3" w:rsidRPr="00BD23A5">
        <w:rPr>
          <w:rFonts w:ascii="Arial" w:eastAsia="Times New Roman" w:hAnsi="Arial" w:cs="Arial"/>
          <w:sz w:val="24"/>
          <w:szCs w:val="24"/>
          <w:lang w:eastAsia="es-CO"/>
        </w:rPr>
        <w:t>existía pérdida funcional de ese órgano</w:t>
      </w:r>
      <w:r w:rsidRPr="00BD23A5">
        <w:rPr>
          <w:rFonts w:ascii="Arial" w:eastAsia="Times New Roman" w:hAnsi="Arial" w:cs="Arial"/>
          <w:sz w:val="24"/>
          <w:szCs w:val="24"/>
          <w:lang w:eastAsia="es-CO"/>
        </w:rPr>
        <w:t xml:space="preserve">, </w:t>
      </w:r>
      <w:r w:rsidR="00CC394D" w:rsidRPr="00BD23A5">
        <w:rPr>
          <w:rFonts w:ascii="Arial" w:eastAsia="Times New Roman" w:hAnsi="Arial" w:cs="Arial"/>
          <w:sz w:val="24"/>
          <w:szCs w:val="24"/>
          <w:lang w:eastAsia="es-CO"/>
        </w:rPr>
        <w:t>ya que</w:t>
      </w:r>
      <w:r w:rsidR="00194145" w:rsidRPr="00BD23A5">
        <w:rPr>
          <w:rFonts w:ascii="Arial" w:eastAsia="Times New Roman" w:hAnsi="Arial" w:cs="Arial"/>
          <w:sz w:val="24"/>
          <w:szCs w:val="24"/>
          <w:lang w:eastAsia="es-CO"/>
        </w:rPr>
        <w:t xml:space="preserve"> e</w:t>
      </w:r>
      <w:r w:rsidR="008777A3" w:rsidRPr="00BD23A5">
        <w:rPr>
          <w:rFonts w:ascii="Arial" w:eastAsia="Times New Roman" w:hAnsi="Arial" w:cs="Arial"/>
          <w:sz w:val="24"/>
          <w:szCs w:val="24"/>
          <w:lang w:eastAsia="es-CO"/>
        </w:rPr>
        <w:t>llo solo ocurrió en</w:t>
      </w:r>
      <w:r w:rsidR="00CC394D" w:rsidRPr="00BD23A5">
        <w:rPr>
          <w:rFonts w:ascii="Arial" w:eastAsia="Times New Roman" w:hAnsi="Arial" w:cs="Arial"/>
          <w:sz w:val="24"/>
          <w:szCs w:val="24"/>
          <w:lang w:eastAsia="es-CO"/>
        </w:rPr>
        <w:t xml:space="preserve"> el mes de</w:t>
      </w:r>
      <w:r w:rsidR="00397368" w:rsidRPr="00BD23A5">
        <w:rPr>
          <w:rFonts w:ascii="Arial" w:eastAsia="Times New Roman" w:hAnsi="Arial" w:cs="Arial"/>
          <w:sz w:val="24"/>
          <w:szCs w:val="24"/>
          <w:lang w:eastAsia="es-CO"/>
        </w:rPr>
        <w:t xml:space="preserve"> mayo de 2014, </w:t>
      </w:r>
      <w:r w:rsidR="00C17802" w:rsidRPr="00BD23A5">
        <w:rPr>
          <w:rFonts w:ascii="Arial" w:eastAsia="Times New Roman" w:hAnsi="Arial" w:cs="Arial"/>
          <w:sz w:val="24"/>
          <w:szCs w:val="24"/>
          <w:lang w:eastAsia="es-CO"/>
        </w:rPr>
        <w:t>cuando l</w:t>
      </w:r>
      <w:r w:rsidR="008777A3" w:rsidRPr="00BD23A5">
        <w:rPr>
          <w:rFonts w:ascii="Arial" w:eastAsia="Times New Roman" w:hAnsi="Arial" w:cs="Arial"/>
          <w:sz w:val="24"/>
          <w:szCs w:val="24"/>
          <w:lang w:eastAsia="es-CO"/>
        </w:rPr>
        <w:t>a</w:t>
      </w:r>
      <w:r w:rsidR="00194145" w:rsidRPr="00BD23A5">
        <w:rPr>
          <w:rFonts w:ascii="Arial" w:eastAsia="Times New Roman" w:hAnsi="Arial" w:cs="Arial"/>
          <w:sz w:val="24"/>
          <w:szCs w:val="24"/>
          <w:lang w:eastAsia="es-CO"/>
        </w:rPr>
        <w:t xml:space="preserve"> enfermedad dejó secuelas definitivas, pues</w:t>
      </w:r>
      <w:r w:rsidR="00CC394D" w:rsidRPr="00BD23A5">
        <w:rPr>
          <w:rFonts w:ascii="Arial" w:eastAsia="Times New Roman" w:hAnsi="Arial" w:cs="Arial"/>
          <w:sz w:val="24"/>
          <w:szCs w:val="24"/>
          <w:lang w:eastAsia="es-CO"/>
        </w:rPr>
        <w:t xml:space="preserve"> </w:t>
      </w:r>
      <w:r w:rsidR="00C17802" w:rsidRPr="00BD23A5">
        <w:rPr>
          <w:rFonts w:ascii="Arial" w:eastAsia="Times New Roman" w:hAnsi="Arial" w:cs="Arial"/>
          <w:sz w:val="24"/>
          <w:szCs w:val="24"/>
          <w:lang w:eastAsia="es-CO"/>
        </w:rPr>
        <w:t>la</w:t>
      </w:r>
      <w:r w:rsidR="0029412C" w:rsidRPr="00BD23A5">
        <w:rPr>
          <w:rFonts w:ascii="Arial" w:eastAsia="Times New Roman" w:hAnsi="Arial" w:cs="Arial"/>
          <w:sz w:val="24"/>
          <w:szCs w:val="24"/>
          <w:lang w:eastAsia="es-CO"/>
        </w:rPr>
        <w:t xml:space="preserve"> cirugía de </w:t>
      </w:r>
      <w:proofErr w:type="spellStart"/>
      <w:r w:rsidR="0029412C" w:rsidRPr="00BD23A5">
        <w:rPr>
          <w:rFonts w:ascii="Arial" w:eastAsia="Times New Roman" w:hAnsi="Arial" w:cs="Arial"/>
          <w:sz w:val="24"/>
          <w:szCs w:val="24"/>
          <w:lang w:eastAsia="es-CO"/>
        </w:rPr>
        <w:t>vitreo</w:t>
      </w:r>
      <w:proofErr w:type="spellEnd"/>
      <w:r w:rsidR="0029412C" w:rsidRPr="00BD23A5">
        <w:rPr>
          <w:rFonts w:ascii="Arial" w:eastAsia="Times New Roman" w:hAnsi="Arial" w:cs="Arial"/>
          <w:sz w:val="24"/>
          <w:szCs w:val="24"/>
          <w:lang w:eastAsia="es-CO"/>
        </w:rPr>
        <w:t xml:space="preserve"> con inyección de silicón</w:t>
      </w:r>
      <w:r w:rsidR="005404EF" w:rsidRPr="00BD23A5">
        <w:rPr>
          <w:rFonts w:ascii="Arial" w:eastAsia="Times New Roman" w:hAnsi="Arial" w:cs="Arial"/>
          <w:sz w:val="24"/>
          <w:szCs w:val="24"/>
          <w:lang w:eastAsia="es-CO"/>
        </w:rPr>
        <w:t xml:space="preserve"> que </w:t>
      </w:r>
      <w:r w:rsidR="00980C67" w:rsidRPr="00BD23A5">
        <w:rPr>
          <w:rFonts w:ascii="Arial" w:eastAsia="Times New Roman" w:hAnsi="Arial" w:cs="Arial"/>
          <w:sz w:val="24"/>
          <w:szCs w:val="24"/>
          <w:lang w:eastAsia="es-CO"/>
        </w:rPr>
        <w:t>se le practicó</w:t>
      </w:r>
      <w:r w:rsidR="0029412C" w:rsidRPr="00BD23A5">
        <w:rPr>
          <w:rFonts w:ascii="Arial" w:eastAsia="Times New Roman" w:hAnsi="Arial" w:cs="Arial"/>
          <w:sz w:val="24"/>
          <w:szCs w:val="24"/>
          <w:lang w:eastAsia="es-CO"/>
        </w:rPr>
        <w:t xml:space="preserve">, </w:t>
      </w:r>
      <w:r w:rsidR="00C17802" w:rsidRPr="00BD23A5">
        <w:rPr>
          <w:rFonts w:ascii="Arial" w:eastAsia="Times New Roman" w:hAnsi="Arial" w:cs="Arial"/>
          <w:sz w:val="24"/>
          <w:szCs w:val="24"/>
          <w:lang w:eastAsia="es-CO"/>
        </w:rPr>
        <w:t xml:space="preserve">no tuvo resultados favorables </w:t>
      </w:r>
      <w:r w:rsidR="00A56DD9" w:rsidRPr="00BD23A5">
        <w:rPr>
          <w:rFonts w:ascii="Arial" w:eastAsia="Times New Roman" w:hAnsi="Arial" w:cs="Arial"/>
          <w:sz w:val="24"/>
          <w:szCs w:val="24"/>
          <w:lang w:eastAsia="es-CO"/>
        </w:rPr>
        <w:t>siendo</w:t>
      </w:r>
      <w:r w:rsidR="0002536E" w:rsidRPr="00BD23A5">
        <w:rPr>
          <w:rFonts w:ascii="Arial" w:eastAsia="Times New Roman" w:hAnsi="Arial" w:cs="Arial"/>
          <w:sz w:val="24"/>
          <w:szCs w:val="24"/>
          <w:lang w:eastAsia="es-CO"/>
        </w:rPr>
        <w:t xml:space="preserve"> </w:t>
      </w:r>
      <w:r w:rsidR="00397368" w:rsidRPr="00BD23A5">
        <w:rPr>
          <w:rFonts w:ascii="Arial" w:eastAsia="Times New Roman" w:hAnsi="Arial" w:cs="Arial"/>
          <w:sz w:val="24"/>
          <w:szCs w:val="24"/>
          <w:lang w:eastAsia="es-CO"/>
        </w:rPr>
        <w:t>diagnosticado con p</w:t>
      </w:r>
      <w:r w:rsidR="008777A3" w:rsidRPr="00BD23A5">
        <w:rPr>
          <w:rFonts w:ascii="Arial" w:eastAsia="Times New Roman" w:hAnsi="Arial" w:cs="Arial"/>
          <w:sz w:val="24"/>
          <w:szCs w:val="24"/>
          <w:lang w:eastAsia="es-CO"/>
        </w:rPr>
        <w:t>é</w:t>
      </w:r>
      <w:r w:rsidR="00397368" w:rsidRPr="00BD23A5">
        <w:rPr>
          <w:rFonts w:ascii="Arial" w:eastAsia="Times New Roman" w:hAnsi="Arial" w:cs="Arial"/>
          <w:sz w:val="24"/>
          <w:szCs w:val="24"/>
          <w:lang w:eastAsia="es-CO"/>
        </w:rPr>
        <w:t>rdida profunda</w:t>
      </w:r>
      <w:r w:rsidR="008777A3" w:rsidRPr="00BD23A5">
        <w:rPr>
          <w:rFonts w:ascii="Arial" w:eastAsia="Times New Roman" w:hAnsi="Arial" w:cs="Arial"/>
          <w:sz w:val="24"/>
          <w:szCs w:val="24"/>
          <w:lang w:eastAsia="es-CO"/>
        </w:rPr>
        <w:t xml:space="preserve"> </w:t>
      </w:r>
      <w:r w:rsidR="00397368" w:rsidRPr="00BD23A5">
        <w:rPr>
          <w:rFonts w:ascii="Arial" w:eastAsia="Times New Roman" w:hAnsi="Arial" w:cs="Arial"/>
          <w:sz w:val="24"/>
          <w:szCs w:val="24"/>
          <w:lang w:eastAsia="es-CO"/>
        </w:rPr>
        <w:t>de su visión</w:t>
      </w:r>
      <w:r w:rsidR="00A56DD9" w:rsidRPr="00BD23A5">
        <w:rPr>
          <w:rFonts w:ascii="Arial" w:eastAsia="Times New Roman" w:hAnsi="Arial" w:cs="Arial"/>
          <w:sz w:val="24"/>
          <w:szCs w:val="24"/>
          <w:lang w:eastAsia="es-CO"/>
        </w:rPr>
        <w:t xml:space="preserve"> por el </w:t>
      </w:r>
      <w:r w:rsidRPr="00BD23A5">
        <w:rPr>
          <w:rFonts w:ascii="Arial" w:eastAsia="Times New Roman" w:hAnsi="Arial" w:cs="Arial"/>
          <w:sz w:val="24"/>
          <w:szCs w:val="24"/>
          <w:lang w:eastAsia="es-CO"/>
        </w:rPr>
        <w:t>desprendimiento de retina con ruptura total</w:t>
      </w:r>
      <w:r w:rsidR="00397368" w:rsidRPr="00BD23A5">
        <w:rPr>
          <w:rFonts w:ascii="Arial" w:eastAsia="Times New Roman" w:hAnsi="Arial" w:cs="Arial"/>
          <w:sz w:val="24"/>
          <w:szCs w:val="24"/>
          <w:lang w:eastAsia="es-CO"/>
        </w:rPr>
        <w:t>,</w:t>
      </w:r>
      <w:r w:rsidR="00313364" w:rsidRPr="00BD23A5">
        <w:rPr>
          <w:rFonts w:ascii="Arial" w:eastAsia="Times New Roman" w:hAnsi="Arial" w:cs="Arial"/>
          <w:sz w:val="24"/>
          <w:szCs w:val="24"/>
          <w:lang w:eastAsia="es-CO"/>
        </w:rPr>
        <w:t xml:space="preserve"> </w:t>
      </w:r>
      <w:r w:rsidR="008777A3" w:rsidRPr="00BD23A5">
        <w:rPr>
          <w:rFonts w:ascii="Arial" w:eastAsia="Times New Roman" w:hAnsi="Arial" w:cs="Arial"/>
          <w:sz w:val="24"/>
          <w:szCs w:val="24"/>
          <w:lang w:eastAsia="es-CO"/>
        </w:rPr>
        <w:t xml:space="preserve">alcanzando </w:t>
      </w:r>
      <w:r w:rsidR="00C17802" w:rsidRPr="00BD23A5">
        <w:rPr>
          <w:rFonts w:ascii="Arial" w:eastAsia="Times New Roman" w:hAnsi="Arial" w:cs="Arial"/>
          <w:sz w:val="24"/>
          <w:szCs w:val="24"/>
          <w:lang w:eastAsia="es-CO"/>
        </w:rPr>
        <w:t xml:space="preserve">con ello </w:t>
      </w:r>
      <w:r w:rsidR="008777A3" w:rsidRPr="00BD23A5">
        <w:rPr>
          <w:rFonts w:ascii="Arial" w:eastAsia="Times New Roman" w:hAnsi="Arial" w:cs="Arial"/>
          <w:sz w:val="24"/>
          <w:szCs w:val="24"/>
          <w:lang w:eastAsia="es-CO"/>
        </w:rPr>
        <w:t>el porcentaje requerido para ser considerado como una persona inv</w:t>
      </w:r>
      <w:r w:rsidRPr="00BD23A5">
        <w:rPr>
          <w:rFonts w:ascii="Arial" w:eastAsia="Times New Roman" w:hAnsi="Arial" w:cs="Arial"/>
          <w:sz w:val="24"/>
          <w:szCs w:val="24"/>
          <w:lang w:eastAsia="es-CO"/>
        </w:rPr>
        <w:t>áli</w:t>
      </w:r>
      <w:r w:rsidR="008777A3" w:rsidRPr="00BD23A5">
        <w:rPr>
          <w:rFonts w:ascii="Arial" w:eastAsia="Times New Roman" w:hAnsi="Arial" w:cs="Arial"/>
          <w:sz w:val="24"/>
          <w:szCs w:val="24"/>
          <w:lang w:eastAsia="es-CO"/>
        </w:rPr>
        <w:t xml:space="preserve">da, </w:t>
      </w:r>
      <w:r w:rsidR="00313364" w:rsidRPr="00BD23A5">
        <w:rPr>
          <w:rFonts w:ascii="Arial" w:eastAsia="Times New Roman" w:hAnsi="Arial" w:cs="Arial"/>
          <w:sz w:val="24"/>
          <w:szCs w:val="24"/>
          <w:lang w:eastAsia="es-CO"/>
        </w:rPr>
        <w:t xml:space="preserve">conforme a los parámetros establecidos en el Manual de Calificación. </w:t>
      </w:r>
    </w:p>
    <w:p w:rsidR="00313364" w:rsidRPr="00BD23A5" w:rsidRDefault="00313364" w:rsidP="00BD23A5">
      <w:pPr>
        <w:tabs>
          <w:tab w:val="left" w:pos="1155"/>
        </w:tabs>
        <w:spacing w:after="0"/>
        <w:jc w:val="both"/>
        <w:textAlignment w:val="baseline"/>
        <w:rPr>
          <w:rFonts w:ascii="Arial" w:eastAsia="Times New Roman" w:hAnsi="Arial" w:cs="Arial"/>
          <w:sz w:val="24"/>
          <w:szCs w:val="24"/>
          <w:lang w:eastAsia="es-CO"/>
        </w:rPr>
      </w:pPr>
    </w:p>
    <w:p w:rsidR="00631889" w:rsidRPr="00BD23A5" w:rsidRDefault="00313364"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Recuérdese que </w:t>
      </w:r>
      <w:r w:rsidR="00AA2E94" w:rsidRPr="00BD23A5">
        <w:rPr>
          <w:rFonts w:ascii="Arial" w:hAnsi="Arial" w:cs="Arial"/>
          <w:sz w:val="24"/>
          <w:szCs w:val="24"/>
        </w:rPr>
        <w:t xml:space="preserve">al tenor de lo </w:t>
      </w:r>
      <w:r w:rsidR="00CC394D" w:rsidRPr="00BD23A5">
        <w:rPr>
          <w:rFonts w:ascii="Arial" w:hAnsi="Arial" w:cs="Arial"/>
          <w:sz w:val="24"/>
          <w:szCs w:val="24"/>
        </w:rPr>
        <w:t>dispuesto</w:t>
      </w:r>
      <w:r w:rsidR="00AA2E94" w:rsidRPr="00BD23A5">
        <w:rPr>
          <w:rFonts w:ascii="Arial" w:hAnsi="Arial" w:cs="Arial"/>
          <w:sz w:val="24"/>
          <w:szCs w:val="24"/>
        </w:rPr>
        <w:t xml:space="preserve"> en el artículo 3º del Decreto 917 de 1999, la fecha de estructuración </w:t>
      </w:r>
      <w:r w:rsidR="00DD41A9" w:rsidRPr="00BD23A5">
        <w:rPr>
          <w:rFonts w:ascii="Arial" w:hAnsi="Arial" w:cs="Arial"/>
          <w:sz w:val="24"/>
          <w:szCs w:val="24"/>
        </w:rPr>
        <w:t xml:space="preserve">de </w:t>
      </w:r>
      <w:r w:rsidR="00CC394D" w:rsidRPr="00BD23A5">
        <w:rPr>
          <w:rFonts w:ascii="Arial" w:hAnsi="Arial" w:cs="Arial"/>
          <w:sz w:val="24"/>
          <w:szCs w:val="24"/>
        </w:rPr>
        <w:t xml:space="preserve">la </w:t>
      </w:r>
      <w:r w:rsidR="00DD41A9" w:rsidRPr="00BD23A5">
        <w:rPr>
          <w:rFonts w:ascii="Arial" w:hAnsi="Arial" w:cs="Arial"/>
          <w:sz w:val="24"/>
          <w:szCs w:val="24"/>
        </w:rPr>
        <w:t>invalidez</w:t>
      </w:r>
      <w:r w:rsidR="00AA2E94" w:rsidRPr="00BD23A5">
        <w:rPr>
          <w:rFonts w:ascii="Arial" w:hAnsi="Arial" w:cs="Arial"/>
          <w:sz w:val="24"/>
          <w:szCs w:val="24"/>
        </w:rPr>
        <w:t xml:space="preserve"> es </w:t>
      </w:r>
      <w:r w:rsidR="00DD41A9" w:rsidRPr="00BD23A5">
        <w:rPr>
          <w:rFonts w:ascii="Arial" w:hAnsi="Arial" w:cs="Arial"/>
          <w:sz w:val="24"/>
          <w:szCs w:val="24"/>
        </w:rPr>
        <w:t xml:space="preserve">aquella en que se genera </w:t>
      </w:r>
      <w:r w:rsidR="00AA2E94" w:rsidRPr="00BD23A5">
        <w:rPr>
          <w:rFonts w:ascii="Arial" w:hAnsi="Arial" w:cs="Arial"/>
          <w:sz w:val="24"/>
          <w:szCs w:val="24"/>
        </w:rPr>
        <w:t>una pérdida de capacidad laboral en forma permanente y definitiva</w:t>
      </w:r>
      <w:r w:rsidR="00CC394D" w:rsidRPr="00BD23A5">
        <w:rPr>
          <w:rFonts w:ascii="Arial" w:hAnsi="Arial" w:cs="Arial"/>
          <w:sz w:val="24"/>
          <w:szCs w:val="24"/>
        </w:rPr>
        <w:t xml:space="preserve"> en la persona,</w:t>
      </w:r>
      <w:r w:rsidR="00C17802" w:rsidRPr="00BD23A5">
        <w:rPr>
          <w:rFonts w:ascii="Arial" w:hAnsi="Arial" w:cs="Arial"/>
          <w:sz w:val="24"/>
          <w:szCs w:val="24"/>
        </w:rPr>
        <w:t xml:space="preserve"> </w:t>
      </w:r>
      <w:r w:rsidR="00194145" w:rsidRPr="00BD23A5">
        <w:rPr>
          <w:rFonts w:ascii="Arial" w:hAnsi="Arial" w:cs="Arial"/>
          <w:sz w:val="24"/>
          <w:szCs w:val="24"/>
        </w:rPr>
        <w:t>de manera que es necesario que la condición patológica se estabilice para determinar si con tratamiento es poco probable que cambie</w:t>
      </w:r>
      <w:r w:rsidR="00CC394D" w:rsidRPr="00BD23A5">
        <w:rPr>
          <w:rFonts w:ascii="Arial" w:hAnsi="Arial" w:cs="Arial"/>
          <w:sz w:val="24"/>
          <w:szCs w:val="24"/>
        </w:rPr>
        <w:t xml:space="preserve"> o no;</w:t>
      </w:r>
      <w:r w:rsidR="00194145" w:rsidRPr="00BD23A5">
        <w:rPr>
          <w:rFonts w:ascii="Arial" w:hAnsi="Arial" w:cs="Arial"/>
          <w:sz w:val="24"/>
          <w:szCs w:val="24"/>
        </w:rPr>
        <w:t xml:space="preserve"> </w:t>
      </w:r>
      <w:r w:rsidR="00C17802" w:rsidRPr="00BD23A5">
        <w:rPr>
          <w:rFonts w:ascii="Arial" w:hAnsi="Arial" w:cs="Arial"/>
          <w:sz w:val="24"/>
          <w:szCs w:val="24"/>
        </w:rPr>
        <w:t xml:space="preserve">en tanto que, </w:t>
      </w:r>
      <w:r w:rsidR="007825E3" w:rsidRPr="00BD23A5">
        <w:rPr>
          <w:rFonts w:ascii="Arial" w:hAnsi="Arial" w:cs="Arial"/>
          <w:sz w:val="24"/>
          <w:szCs w:val="24"/>
        </w:rPr>
        <w:t xml:space="preserve">en los términos del artículo 3° del Decreto 1507 de 2014, </w:t>
      </w:r>
      <w:r w:rsidR="00194145" w:rsidRPr="00BD23A5">
        <w:rPr>
          <w:rFonts w:ascii="Arial" w:hAnsi="Arial" w:cs="Arial"/>
          <w:sz w:val="24"/>
          <w:szCs w:val="24"/>
        </w:rPr>
        <w:t>la estructuración sol</w:t>
      </w:r>
      <w:r w:rsidR="00191A99" w:rsidRPr="00BD23A5">
        <w:rPr>
          <w:rFonts w:ascii="Arial" w:hAnsi="Arial" w:cs="Arial"/>
          <w:sz w:val="24"/>
          <w:szCs w:val="24"/>
        </w:rPr>
        <w:t xml:space="preserve">o es posible determinarla </w:t>
      </w:r>
      <w:r w:rsidR="00191A99" w:rsidRPr="00BD23A5">
        <w:rPr>
          <w:rFonts w:ascii="Arial" w:eastAsia="Times New Roman" w:hAnsi="Arial" w:cs="Arial"/>
          <w:sz w:val="24"/>
          <w:szCs w:val="24"/>
          <w:lang w:eastAsia="es-CO"/>
        </w:rPr>
        <w:t xml:space="preserve">con base en la evolución </w:t>
      </w:r>
      <w:r w:rsidR="00191A99" w:rsidRPr="00BD23A5">
        <w:rPr>
          <w:rFonts w:ascii="Arial" w:eastAsia="Times New Roman" w:hAnsi="Arial" w:cs="Arial"/>
          <w:sz w:val="24"/>
          <w:szCs w:val="24"/>
          <w:u w:val="single"/>
          <w:lang w:eastAsia="es-CO"/>
        </w:rPr>
        <w:t>de las secuelas que ha</w:t>
      </w:r>
      <w:r w:rsidR="009864A6" w:rsidRPr="00BD23A5">
        <w:rPr>
          <w:rFonts w:ascii="Arial" w:eastAsia="Times New Roman" w:hAnsi="Arial" w:cs="Arial"/>
          <w:sz w:val="24"/>
          <w:szCs w:val="24"/>
          <w:u w:val="single"/>
          <w:lang w:eastAsia="es-CO"/>
        </w:rPr>
        <w:t xml:space="preserve"> dejado la enfermedad</w:t>
      </w:r>
      <w:r w:rsidR="009864A6" w:rsidRPr="00BD23A5">
        <w:rPr>
          <w:rFonts w:ascii="Arial" w:eastAsia="Times New Roman" w:hAnsi="Arial" w:cs="Arial"/>
          <w:sz w:val="24"/>
          <w:szCs w:val="24"/>
          <w:lang w:eastAsia="es-CO"/>
        </w:rPr>
        <w:t xml:space="preserve"> o el accidente</w:t>
      </w:r>
      <w:r w:rsidR="005768B2" w:rsidRPr="00BD23A5">
        <w:rPr>
          <w:rFonts w:ascii="Arial" w:eastAsia="Times New Roman" w:hAnsi="Arial" w:cs="Arial"/>
          <w:sz w:val="24"/>
          <w:szCs w:val="24"/>
          <w:lang w:eastAsia="es-CO"/>
        </w:rPr>
        <w:t xml:space="preserve">, sin que </w:t>
      </w:r>
      <w:r w:rsidR="00631889" w:rsidRPr="00BD23A5">
        <w:rPr>
          <w:rFonts w:ascii="Arial" w:eastAsia="Times New Roman" w:hAnsi="Arial" w:cs="Arial"/>
          <w:sz w:val="24"/>
          <w:szCs w:val="24"/>
          <w:lang w:eastAsia="es-CO"/>
        </w:rPr>
        <w:t>pueda</w:t>
      </w:r>
      <w:r w:rsidR="005768B2" w:rsidRPr="00BD23A5">
        <w:rPr>
          <w:rFonts w:ascii="Arial" w:eastAsia="Times New Roman" w:hAnsi="Arial" w:cs="Arial"/>
          <w:sz w:val="24"/>
          <w:szCs w:val="24"/>
          <w:lang w:eastAsia="es-CO"/>
        </w:rPr>
        <w:t xml:space="preserve"> estar sujeta al hecho de que el calificado esté o no </w:t>
      </w:r>
      <w:r w:rsidR="005768B2" w:rsidRPr="00BD23A5">
        <w:rPr>
          <w:rFonts w:ascii="Arial" w:eastAsia="Times New Roman" w:hAnsi="Arial" w:cs="Arial"/>
          <w:sz w:val="24"/>
          <w:szCs w:val="24"/>
          <w:lang w:eastAsia="es-CO"/>
        </w:rPr>
        <w:lastRenderedPageBreak/>
        <w:t>laborando o cotizando al sistema de seguridad social</w:t>
      </w:r>
      <w:r w:rsidR="00631889" w:rsidRPr="00BD23A5">
        <w:rPr>
          <w:rFonts w:ascii="Arial" w:eastAsia="Times New Roman" w:hAnsi="Arial" w:cs="Arial"/>
          <w:sz w:val="24"/>
          <w:szCs w:val="24"/>
          <w:lang w:eastAsia="es-CO"/>
        </w:rPr>
        <w:t xml:space="preserve">, motivo por el cual, </w:t>
      </w:r>
      <w:r w:rsidR="005768B2" w:rsidRPr="00BD23A5">
        <w:rPr>
          <w:rFonts w:ascii="Arial" w:eastAsia="Times New Roman" w:hAnsi="Arial" w:cs="Arial"/>
          <w:sz w:val="24"/>
          <w:szCs w:val="24"/>
          <w:lang w:eastAsia="es-CO"/>
        </w:rPr>
        <w:t xml:space="preserve">el argumento </w:t>
      </w:r>
      <w:r w:rsidR="00DD41A9" w:rsidRPr="00BD23A5">
        <w:rPr>
          <w:rFonts w:ascii="Arial" w:eastAsia="Times New Roman" w:hAnsi="Arial" w:cs="Arial"/>
          <w:sz w:val="24"/>
          <w:szCs w:val="24"/>
          <w:lang w:eastAsia="es-CO"/>
        </w:rPr>
        <w:t>esbozado por el recurrente en torno a que</w:t>
      </w:r>
      <w:r w:rsidR="00631889" w:rsidRPr="00BD23A5">
        <w:rPr>
          <w:rFonts w:ascii="Arial" w:eastAsia="Times New Roman" w:hAnsi="Arial" w:cs="Arial"/>
          <w:sz w:val="24"/>
          <w:szCs w:val="24"/>
          <w:lang w:eastAsia="es-CO"/>
        </w:rPr>
        <w:t xml:space="preserve"> la fecha de estructuración </w:t>
      </w:r>
      <w:r w:rsidR="00CC394D" w:rsidRPr="00BD23A5">
        <w:rPr>
          <w:rFonts w:ascii="Arial" w:eastAsia="Times New Roman" w:hAnsi="Arial" w:cs="Arial"/>
          <w:sz w:val="24"/>
          <w:szCs w:val="24"/>
          <w:lang w:eastAsia="es-CO"/>
        </w:rPr>
        <w:t>debe ser fijada en</w:t>
      </w:r>
      <w:r w:rsidR="00631889" w:rsidRPr="00BD23A5">
        <w:rPr>
          <w:rFonts w:ascii="Arial" w:eastAsia="Times New Roman" w:hAnsi="Arial" w:cs="Arial"/>
          <w:sz w:val="24"/>
          <w:szCs w:val="24"/>
          <w:lang w:eastAsia="es-CO"/>
        </w:rPr>
        <w:t xml:space="preserve"> </w:t>
      </w:r>
      <w:r w:rsidR="00DD41A9" w:rsidRPr="00BD23A5">
        <w:rPr>
          <w:rFonts w:ascii="Arial" w:eastAsia="Times New Roman" w:hAnsi="Arial" w:cs="Arial"/>
          <w:sz w:val="24"/>
          <w:szCs w:val="24"/>
          <w:lang w:eastAsia="es-CO"/>
        </w:rPr>
        <w:t xml:space="preserve">el </w:t>
      </w:r>
      <w:r w:rsidR="005768B2" w:rsidRPr="00BD23A5">
        <w:rPr>
          <w:rFonts w:ascii="Arial" w:eastAsia="Times New Roman" w:hAnsi="Arial" w:cs="Arial"/>
          <w:sz w:val="24"/>
          <w:szCs w:val="24"/>
          <w:lang w:eastAsia="es-CO"/>
        </w:rPr>
        <w:t>2006, por ser concomitan</w:t>
      </w:r>
      <w:r w:rsidR="00631889" w:rsidRPr="00BD23A5">
        <w:rPr>
          <w:rFonts w:ascii="Arial" w:eastAsia="Times New Roman" w:hAnsi="Arial" w:cs="Arial"/>
          <w:sz w:val="24"/>
          <w:szCs w:val="24"/>
          <w:lang w:eastAsia="es-CO"/>
        </w:rPr>
        <w:t>te con el momento</w:t>
      </w:r>
      <w:r w:rsidR="005768B2" w:rsidRPr="00BD23A5">
        <w:rPr>
          <w:rFonts w:ascii="Arial" w:eastAsia="Times New Roman" w:hAnsi="Arial" w:cs="Arial"/>
          <w:sz w:val="24"/>
          <w:szCs w:val="24"/>
          <w:lang w:eastAsia="es-CO"/>
        </w:rPr>
        <w:t xml:space="preserve"> en que el actor dejó de laborar y cotizar al sistema pensional </w:t>
      </w:r>
      <w:r w:rsidR="00631889" w:rsidRPr="00BD23A5">
        <w:rPr>
          <w:rFonts w:ascii="Arial" w:eastAsia="Times New Roman" w:hAnsi="Arial" w:cs="Arial"/>
          <w:sz w:val="24"/>
          <w:szCs w:val="24"/>
          <w:lang w:eastAsia="es-CO"/>
        </w:rPr>
        <w:t>es a todas luces improcedente, má</w:t>
      </w:r>
      <w:r w:rsidR="00F86E2F" w:rsidRPr="00BD23A5">
        <w:rPr>
          <w:rFonts w:ascii="Arial" w:eastAsia="Times New Roman" w:hAnsi="Arial" w:cs="Arial"/>
          <w:sz w:val="24"/>
          <w:szCs w:val="24"/>
          <w:lang w:eastAsia="es-CO"/>
        </w:rPr>
        <w:t xml:space="preserve">xime </w:t>
      </w:r>
      <w:r w:rsidR="00631889" w:rsidRPr="00BD23A5">
        <w:rPr>
          <w:rFonts w:ascii="Arial" w:eastAsia="Times New Roman" w:hAnsi="Arial" w:cs="Arial"/>
          <w:sz w:val="24"/>
          <w:szCs w:val="24"/>
          <w:lang w:eastAsia="es-CO"/>
        </w:rPr>
        <w:t>cuando del reporte del 4 de diciembre de 2007, se extrae que el actor reportó</w:t>
      </w:r>
      <w:r w:rsidR="00914978" w:rsidRPr="00BD23A5">
        <w:rPr>
          <w:rFonts w:ascii="Arial" w:eastAsia="Times New Roman" w:hAnsi="Arial" w:cs="Arial"/>
          <w:sz w:val="24"/>
          <w:szCs w:val="24"/>
          <w:lang w:eastAsia="es-CO"/>
        </w:rPr>
        <w:t xml:space="preserve"> tener una </w:t>
      </w:r>
      <w:r w:rsidR="00631889" w:rsidRPr="00BD23A5">
        <w:rPr>
          <w:rFonts w:ascii="Arial" w:eastAsia="Times New Roman" w:hAnsi="Arial" w:cs="Arial"/>
          <w:sz w:val="24"/>
          <w:szCs w:val="24"/>
          <w:lang w:eastAsia="es-CO"/>
        </w:rPr>
        <w:t xml:space="preserve"> actividad u ocupación </w:t>
      </w:r>
      <w:r w:rsidR="00914978" w:rsidRPr="00BD23A5">
        <w:rPr>
          <w:rFonts w:ascii="Arial" w:eastAsia="Times New Roman" w:hAnsi="Arial" w:cs="Arial"/>
          <w:sz w:val="24"/>
          <w:szCs w:val="24"/>
          <w:lang w:eastAsia="es-CO"/>
        </w:rPr>
        <w:t xml:space="preserve">laboral </w:t>
      </w:r>
      <w:r w:rsidR="00631889" w:rsidRPr="00BD23A5">
        <w:rPr>
          <w:rFonts w:ascii="Arial" w:eastAsia="Times New Roman" w:hAnsi="Arial" w:cs="Arial"/>
          <w:sz w:val="24"/>
          <w:szCs w:val="24"/>
          <w:lang w:eastAsia="es-CO"/>
        </w:rPr>
        <w:t>en “oficios varios”</w:t>
      </w:r>
      <w:r w:rsidR="00CC40F6" w:rsidRPr="00BD23A5">
        <w:rPr>
          <w:rFonts w:ascii="Arial" w:eastAsia="Times New Roman" w:hAnsi="Arial" w:cs="Arial"/>
          <w:sz w:val="24"/>
          <w:szCs w:val="24"/>
          <w:lang w:eastAsia="es-CO"/>
        </w:rPr>
        <w:t>, (pág.58 archivo 02 carpeta 02 cuaderno de primera instancia).</w:t>
      </w:r>
      <w:r w:rsidR="00631889" w:rsidRPr="00BD23A5">
        <w:rPr>
          <w:rFonts w:ascii="Arial" w:eastAsia="Times New Roman" w:hAnsi="Arial" w:cs="Arial"/>
          <w:sz w:val="24"/>
          <w:szCs w:val="24"/>
          <w:lang w:eastAsia="es-CO"/>
        </w:rPr>
        <w:t xml:space="preserve"> </w:t>
      </w:r>
    </w:p>
    <w:p w:rsidR="4819BD25" w:rsidRPr="00BD23A5" w:rsidRDefault="4819BD25" w:rsidP="00BD23A5">
      <w:pPr>
        <w:spacing w:after="0"/>
        <w:jc w:val="both"/>
        <w:rPr>
          <w:rFonts w:ascii="Arial" w:eastAsia="Times New Roman" w:hAnsi="Arial" w:cs="Arial"/>
          <w:sz w:val="24"/>
          <w:szCs w:val="24"/>
          <w:lang w:eastAsia="es-CO"/>
        </w:rPr>
      </w:pPr>
    </w:p>
    <w:p w:rsidR="00474DC5" w:rsidRPr="00BD23A5" w:rsidRDefault="00DA491F" w:rsidP="00BD23A5">
      <w:pPr>
        <w:pStyle w:val="Sinespaciado"/>
        <w:spacing w:line="276" w:lineRule="auto"/>
        <w:jc w:val="both"/>
        <w:rPr>
          <w:rFonts w:ascii="Arial" w:eastAsia="Times New Roman" w:hAnsi="Arial" w:cs="Arial"/>
          <w:sz w:val="24"/>
          <w:szCs w:val="24"/>
          <w:lang w:eastAsia="es-CO"/>
        </w:rPr>
      </w:pPr>
      <w:r w:rsidRPr="00BD23A5">
        <w:rPr>
          <w:rFonts w:ascii="Arial" w:hAnsi="Arial" w:cs="Arial"/>
          <w:sz w:val="24"/>
          <w:szCs w:val="24"/>
        </w:rPr>
        <w:t>Por l</w:t>
      </w:r>
      <w:r w:rsidR="00B7372B" w:rsidRPr="00BD23A5">
        <w:rPr>
          <w:rFonts w:ascii="Arial" w:hAnsi="Arial" w:cs="Arial"/>
          <w:sz w:val="24"/>
          <w:szCs w:val="24"/>
        </w:rPr>
        <w:t>as razones expuestas</w:t>
      </w:r>
      <w:r w:rsidRPr="00BD23A5">
        <w:rPr>
          <w:rFonts w:ascii="Arial" w:hAnsi="Arial" w:cs="Arial"/>
          <w:sz w:val="24"/>
          <w:szCs w:val="24"/>
        </w:rPr>
        <w:t xml:space="preserve">, </w:t>
      </w:r>
      <w:r w:rsidR="00111764" w:rsidRPr="00BD23A5">
        <w:rPr>
          <w:rFonts w:ascii="Arial" w:eastAsia="Times New Roman" w:hAnsi="Arial" w:cs="Arial"/>
          <w:sz w:val="24"/>
          <w:szCs w:val="24"/>
          <w:lang w:eastAsia="es-CO"/>
        </w:rPr>
        <w:t>la Sala al igual que la sentenciadora de primer grado, considera que la fecha de estructuración establecida por la Junta Regional de Calificación de Invalidez de Risaralda se encuentra acorde con las valoraciones y conceptos médicos</w:t>
      </w:r>
      <w:r w:rsidR="00474DC5" w:rsidRPr="00BD23A5">
        <w:rPr>
          <w:rFonts w:ascii="Arial" w:eastAsia="Times New Roman" w:hAnsi="Arial" w:cs="Arial"/>
          <w:sz w:val="24"/>
          <w:szCs w:val="24"/>
          <w:lang w:eastAsia="es-CO"/>
        </w:rPr>
        <w:t xml:space="preserve"> allegados al proceso</w:t>
      </w:r>
      <w:r w:rsidR="00111764" w:rsidRPr="00BD23A5">
        <w:rPr>
          <w:rFonts w:ascii="Arial" w:eastAsia="Times New Roman" w:hAnsi="Arial" w:cs="Arial"/>
          <w:sz w:val="24"/>
          <w:szCs w:val="24"/>
          <w:lang w:eastAsia="es-CO"/>
        </w:rPr>
        <w:t xml:space="preserve">, siendo improcedente su modificación en la forma </w:t>
      </w:r>
      <w:r w:rsidR="00474DC5" w:rsidRPr="00BD23A5">
        <w:rPr>
          <w:rFonts w:ascii="Arial" w:eastAsia="Times New Roman" w:hAnsi="Arial" w:cs="Arial"/>
          <w:sz w:val="24"/>
          <w:szCs w:val="24"/>
          <w:lang w:eastAsia="es-CO"/>
        </w:rPr>
        <w:t>pretendida</w:t>
      </w:r>
      <w:r w:rsidR="00111764" w:rsidRPr="00BD23A5">
        <w:rPr>
          <w:rFonts w:ascii="Arial" w:eastAsia="Times New Roman" w:hAnsi="Arial" w:cs="Arial"/>
          <w:sz w:val="24"/>
          <w:szCs w:val="24"/>
          <w:lang w:eastAsia="es-CO"/>
        </w:rPr>
        <w:t xml:space="preserve"> en la demanda. </w:t>
      </w:r>
      <w:r w:rsidR="00474DC5" w:rsidRPr="00BD23A5">
        <w:rPr>
          <w:rFonts w:ascii="Arial" w:hAnsi="Arial" w:cs="Arial"/>
          <w:sz w:val="24"/>
          <w:szCs w:val="24"/>
        </w:rPr>
        <w:t>Por consiguiente, se confirmará la sentencia de primer grado.</w:t>
      </w:r>
    </w:p>
    <w:p w:rsidR="00A8249A" w:rsidRPr="00BD23A5" w:rsidRDefault="00A8249A" w:rsidP="00BD23A5">
      <w:pPr>
        <w:spacing w:after="0"/>
        <w:jc w:val="both"/>
        <w:textAlignment w:val="baseline"/>
        <w:rPr>
          <w:rFonts w:ascii="Arial" w:eastAsia="Times New Roman" w:hAnsi="Arial" w:cs="Arial"/>
          <w:sz w:val="24"/>
          <w:szCs w:val="24"/>
          <w:lang w:eastAsia="es-CO"/>
        </w:rPr>
      </w:pPr>
    </w:p>
    <w:p w:rsidR="00823730" w:rsidRPr="00BD23A5" w:rsidRDefault="00EF55AE"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xml:space="preserve">Dada la </w:t>
      </w:r>
      <w:proofErr w:type="spellStart"/>
      <w:r w:rsidRPr="00BD23A5">
        <w:rPr>
          <w:rFonts w:ascii="Arial" w:eastAsia="Times New Roman" w:hAnsi="Arial" w:cs="Arial"/>
          <w:sz w:val="24"/>
          <w:szCs w:val="24"/>
          <w:lang w:eastAsia="es-CO"/>
        </w:rPr>
        <w:t>improsperidad</w:t>
      </w:r>
      <w:proofErr w:type="spellEnd"/>
      <w:r w:rsidRPr="00BD23A5">
        <w:rPr>
          <w:rFonts w:ascii="Arial" w:eastAsia="Times New Roman" w:hAnsi="Arial" w:cs="Arial"/>
          <w:sz w:val="24"/>
          <w:szCs w:val="24"/>
          <w:lang w:eastAsia="es-CO"/>
        </w:rPr>
        <w:t xml:space="preserve"> del recurso de apelación, se condenará en costas procesales </w:t>
      </w:r>
      <w:r w:rsidR="00CC394D" w:rsidRPr="00BD23A5">
        <w:rPr>
          <w:rFonts w:ascii="Arial" w:eastAsia="Times New Roman" w:hAnsi="Arial" w:cs="Arial"/>
          <w:sz w:val="24"/>
          <w:szCs w:val="24"/>
          <w:lang w:eastAsia="es-CO"/>
        </w:rPr>
        <w:t xml:space="preserve">en esta instancia </w:t>
      </w:r>
      <w:r w:rsidRPr="00BD23A5">
        <w:rPr>
          <w:rFonts w:ascii="Arial" w:eastAsia="Times New Roman" w:hAnsi="Arial" w:cs="Arial"/>
          <w:sz w:val="24"/>
          <w:szCs w:val="24"/>
          <w:lang w:eastAsia="es-CO"/>
        </w:rPr>
        <w:t>a la parte actora</w:t>
      </w:r>
      <w:r w:rsidR="00CC394D" w:rsidRPr="00BD23A5">
        <w:rPr>
          <w:rFonts w:ascii="Arial" w:eastAsia="Times New Roman" w:hAnsi="Arial" w:cs="Arial"/>
          <w:sz w:val="24"/>
          <w:szCs w:val="24"/>
          <w:lang w:eastAsia="es-CO"/>
        </w:rPr>
        <w:t xml:space="preserve"> a favor de la Junta Regional accionada en un 100% de las causadas.</w:t>
      </w:r>
    </w:p>
    <w:p w:rsidR="00823730" w:rsidRPr="00BD23A5" w:rsidRDefault="00823730" w:rsidP="00BD23A5">
      <w:pPr>
        <w:spacing w:after="0"/>
        <w:ind w:right="45"/>
        <w:jc w:val="both"/>
        <w:textAlignment w:val="baseline"/>
        <w:rPr>
          <w:rFonts w:ascii="Arial" w:eastAsia="Times New Roman" w:hAnsi="Arial" w:cs="Arial"/>
          <w:sz w:val="24"/>
          <w:szCs w:val="24"/>
          <w:lang w:eastAsia="es-CO"/>
        </w:rPr>
      </w:pP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En mérito de lo expuesto, la </w:t>
      </w:r>
      <w:r w:rsidRPr="00BD23A5">
        <w:rPr>
          <w:rFonts w:ascii="Arial" w:eastAsia="Times New Roman" w:hAnsi="Arial" w:cs="Arial"/>
          <w:b/>
          <w:bCs/>
          <w:sz w:val="24"/>
          <w:szCs w:val="24"/>
          <w:lang w:eastAsia="es-CO"/>
        </w:rPr>
        <w:t>Sala de Decisión Laboral del Tribunal Superior de Pereira</w:t>
      </w:r>
      <w:r w:rsidRPr="00BD23A5">
        <w:rPr>
          <w:rFonts w:ascii="Arial" w:eastAsia="Times New Roman" w:hAnsi="Arial" w:cs="Arial"/>
          <w:sz w:val="24"/>
          <w:szCs w:val="24"/>
          <w:lang w:eastAsia="es-CO"/>
        </w:rPr>
        <w:t>, administrando justicia en nombre de la República y por autoridad de la ley, </w:t>
      </w:r>
    </w:p>
    <w:p w:rsidR="00823730" w:rsidRPr="00BD23A5" w:rsidRDefault="00823730" w:rsidP="00BD23A5">
      <w:pPr>
        <w:pStyle w:val="Sinespaciado"/>
        <w:spacing w:line="276" w:lineRule="auto"/>
        <w:rPr>
          <w:rFonts w:ascii="Arial" w:hAnsi="Arial" w:cs="Arial"/>
          <w:sz w:val="24"/>
          <w:szCs w:val="24"/>
          <w:lang w:eastAsia="es-CO"/>
        </w:rPr>
      </w:pPr>
      <w:r w:rsidRPr="00BD23A5">
        <w:rPr>
          <w:rFonts w:ascii="Arial" w:hAnsi="Arial" w:cs="Arial"/>
          <w:sz w:val="24"/>
          <w:szCs w:val="24"/>
          <w:lang w:eastAsia="es-CO"/>
        </w:rPr>
        <w:t> </w:t>
      </w: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RESUELVE</w:t>
      </w:r>
      <w:r w:rsidRPr="00BD23A5">
        <w:rPr>
          <w:rFonts w:ascii="Arial" w:eastAsia="Times New Roman" w:hAnsi="Arial" w:cs="Arial"/>
          <w:sz w:val="24"/>
          <w:szCs w:val="24"/>
          <w:lang w:eastAsia="es-CO"/>
        </w:rPr>
        <w:t> </w:t>
      </w:r>
    </w:p>
    <w:p w:rsidR="00823730" w:rsidRPr="00BD23A5" w:rsidRDefault="00823730" w:rsidP="00BD23A5">
      <w:pPr>
        <w:spacing w:after="0"/>
        <w:jc w:val="center"/>
        <w:textAlignment w:val="baseline"/>
        <w:rPr>
          <w:rFonts w:ascii="Arial" w:eastAsia="Times New Roman" w:hAnsi="Arial" w:cs="Arial"/>
          <w:sz w:val="24"/>
          <w:szCs w:val="24"/>
          <w:lang w:eastAsia="es-CO"/>
        </w:rPr>
      </w:pPr>
      <w:r w:rsidRPr="00BD23A5">
        <w:rPr>
          <w:rFonts w:ascii="Arial" w:eastAsia="Times New Roman" w:hAnsi="Arial" w:cs="Arial"/>
          <w:sz w:val="24"/>
          <w:szCs w:val="24"/>
          <w:lang w:eastAsia="es-CO"/>
        </w:rPr>
        <w:t> </w:t>
      </w:r>
    </w:p>
    <w:p w:rsidR="00823730" w:rsidRPr="00BD23A5" w:rsidRDefault="00823730" w:rsidP="00BD23A5">
      <w:pPr>
        <w:spacing w:after="0"/>
        <w:jc w:val="both"/>
        <w:textAlignment w:val="baseline"/>
        <w:rPr>
          <w:rFonts w:ascii="Arial" w:eastAsia="Times New Roman" w:hAnsi="Arial" w:cs="Arial"/>
          <w:sz w:val="24"/>
          <w:szCs w:val="24"/>
          <w:lang w:eastAsia="es-CO"/>
        </w:rPr>
      </w:pPr>
      <w:r w:rsidRPr="00BD23A5">
        <w:rPr>
          <w:rFonts w:ascii="Arial" w:eastAsia="Times New Roman" w:hAnsi="Arial" w:cs="Arial"/>
          <w:b/>
          <w:bCs/>
          <w:sz w:val="24"/>
          <w:szCs w:val="24"/>
          <w:lang w:eastAsia="es-CO"/>
        </w:rPr>
        <w:t xml:space="preserve">PRIMERO. CONFIRMAR </w:t>
      </w:r>
      <w:r w:rsidRPr="00BD23A5">
        <w:rPr>
          <w:rFonts w:ascii="Arial" w:eastAsia="Times New Roman" w:hAnsi="Arial" w:cs="Arial"/>
          <w:sz w:val="24"/>
          <w:szCs w:val="24"/>
          <w:lang w:eastAsia="es-CO"/>
        </w:rPr>
        <w:t xml:space="preserve">la sentencia </w:t>
      </w:r>
      <w:r w:rsidR="00F316B4" w:rsidRPr="00BD23A5">
        <w:rPr>
          <w:rFonts w:ascii="Arial" w:eastAsia="Times New Roman" w:hAnsi="Arial" w:cs="Arial"/>
          <w:sz w:val="24"/>
          <w:szCs w:val="24"/>
          <w:lang w:eastAsia="es-CO"/>
        </w:rPr>
        <w:t>proferida el 26 de noviembre de 2021 por el Juzgado Quinto Laboral del Circuito de Pereira</w:t>
      </w:r>
      <w:r w:rsidRPr="00BD23A5">
        <w:rPr>
          <w:rFonts w:ascii="Arial" w:eastAsia="Times New Roman" w:hAnsi="Arial" w:cs="Arial"/>
          <w:sz w:val="24"/>
          <w:szCs w:val="24"/>
          <w:lang w:eastAsia="es-CO"/>
        </w:rPr>
        <w:t xml:space="preserve">. </w:t>
      </w:r>
    </w:p>
    <w:p w:rsidR="00823730" w:rsidRPr="00BD23A5" w:rsidRDefault="00823730" w:rsidP="00BD23A5">
      <w:pPr>
        <w:spacing w:after="0"/>
        <w:jc w:val="both"/>
        <w:textAlignment w:val="baseline"/>
        <w:rPr>
          <w:rFonts w:ascii="Arial" w:eastAsia="Times New Roman" w:hAnsi="Arial" w:cs="Arial"/>
          <w:b/>
          <w:bCs/>
          <w:sz w:val="24"/>
          <w:szCs w:val="24"/>
          <w:lang w:eastAsia="es-CO"/>
        </w:rPr>
      </w:pPr>
    </w:p>
    <w:p w:rsidR="00823730" w:rsidRPr="00BD23A5" w:rsidRDefault="00F316B4" w:rsidP="00BD23A5">
      <w:pPr>
        <w:spacing w:after="0"/>
        <w:jc w:val="both"/>
        <w:textAlignment w:val="baseline"/>
        <w:rPr>
          <w:rFonts w:ascii="Arial" w:hAnsi="Arial" w:cs="Arial"/>
          <w:sz w:val="24"/>
          <w:szCs w:val="24"/>
        </w:rPr>
      </w:pPr>
      <w:r w:rsidRPr="00BD23A5">
        <w:rPr>
          <w:rFonts w:ascii="Arial" w:eastAsia="Times New Roman" w:hAnsi="Arial" w:cs="Arial"/>
          <w:b/>
          <w:bCs/>
          <w:sz w:val="24"/>
          <w:szCs w:val="24"/>
          <w:lang w:eastAsia="es-CO"/>
        </w:rPr>
        <w:t>SEGUNDO</w:t>
      </w:r>
      <w:r w:rsidR="00823730" w:rsidRPr="00BD23A5">
        <w:rPr>
          <w:rFonts w:ascii="Arial" w:eastAsia="Times New Roman" w:hAnsi="Arial" w:cs="Arial"/>
          <w:b/>
          <w:bCs/>
          <w:sz w:val="24"/>
          <w:szCs w:val="24"/>
          <w:lang w:eastAsia="es-CO"/>
        </w:rPr>
        <w:t xml:space="preserve">. </w:t>
      </w:r>
      <w:r w:rsidRPr="00BD23A5">
        <w:rPr>
          <w:rFonts w:ascii="Arial" w:eastAsia="Times New Roman" w:hAnsi="Arial" w:cs="Arial"/>
          <w:sz w:val="24"/>
          <w:szCs w:val="24"/>
          <w:lang w:eastAsia="es-CO"/>
        </w:rPr>
        <w:t>C</w:t>
      </w:r>
      <w:r w:rsidR="00823730" w:rsidRPr="00BD23A5">
        <w:rPr>
          <w:rFonts w:ascii="Arial" w:eastAsia="Times New Roman" w:hAnsi="Arial" w:cs="Arial"/>
          <w:sz w:val="24"/>
          <w:szCs w:val="24"/>
          <w:lang w:eastAsia="es-CO"/>
        </w:rPr>
        <w:t xml:space="preserve">ostas en esta </w:t>
      </w:r>
      <w:r w:rsidRPr="00BD23A5">
        <w:rPr>
          <w:rFonts w:ascii="Arial" w:eastAsia="Times New Roman" w:hAnsi="Arial" w:cs="Arial"/>
          <w:sz w:val="24"/>
          <w:szCs w:val="24"/>
          <w:lang w:eastAsia="es-CO"/>
        </w:rPr>
        <w:t>instancia</w:t>
      </w:r>
      <w:r w:rsidRPr="00BD23A5">
        <w:rPr>
          <w:rFonts w:ascii="Arial" w:eastAsia="Times New Roman" w:hAnsi="Arial" w:cs="Arial"/>
          <w:b/>
          <w:bCs/>
          <w:sz w:val="24"/>
          <w:szCs w:val="24"/>
          <w:lang w:eastAsia="es-CO"/>
        </w:rPr>
        <w:t xml:space="preserve"> </w:t>
      </w:r>
      <w:r w:rsidRPr="00BD23A5">
        <w:rPr>
          <w:rFonts w:ascii="Arial" w:eastAsia="Times New Roman" w:hAnsi="Arial" w:cs="Arial"/>
          <w:sz w:val="24"/>
          <w:szCs w:val="24"/>
          <w:lang w:eastAsia="es-CO"/>
        </w:rPr>
        <w:t>a cargo del recurrente y en favor de la Junta Regional accionada.</w:t>
      </w:r>
    </w:p>
    <w:p w:rsidR="00823730" w:rsidRPr="00BD23A5" w:rsidRDefault="00823730" w:rsidP="00BD23A5">
      <w:pPr>
        <w:spacing w:after="0"/>
        <w:jc w:val="both"/>
        <w:textAlignment w:val="baseline"/>
        <w:rPr>
          <w:rFonts w:ascii="Arial" w:eastAsia="Times New Roman" w:hAnsi="Arial" w:cs="Arial"/>
          <w:sz w:val="24"/>
          <w:szCs w:val="24"/>
          <w:lang w:eastAsia="es-CO"/>
        </w:rPr>
      </w:pPr>
    </w:p>
    <w:p w:rsidR="009D503A" w:rsidRPr="00BD23A5" w:rsidRDefault="009D503A" w:rsidP="00C255D5">
      <w:pPr>
        <w:widowControl w:val="0"/>
        <w:autoSpaceDE w:val="0"/>
        <w:autoSpaceDN w:val="0"/>
        <w:adjustRightInd w:val="0"/>
        <w:spacing w:after="0"/>
        <w:jc w:val="both"/>
        <w:rPr>
          <w:rFonts w:ascii="Arial" w:hAnsi="Arial" w:cs="Arial"/>
          <w:sz w:val="24"/>
          <w:szCs w:val="24"/>
        </w:rPr>
      </w:pPr>
      <w:r w:rsidRPr="00C255D5">
        <w:rPr>
          <w:rFonts w:ascii="Arial" w:hAnsi="Arial" w:cs="Arial"/>
          <w:sz w:val="24"/>
          <w:szCs w:val="24"/>
        </w:rPr>
        <w:t>Notifíquese por estado y a los correos electrónicos de los apoderados de las partes.</w:t>
      </w:r>
    </w:p>
    <w:p w:rsidR="009D503A" w:rsidRPr="00BD23A5" w:rsidRDefault="009D503A" w:rsidP="00BD23A5">
      <w:pPr>
        <w:spacing w:after="0"/>
        <w:jc w:val="both"/>
        <w:textAlignment w:val="baseline"/>
        <w:rPr>
          <w:rFonts w:ascii="Arial" w:eastAsia="Times New Roman" w:hAnsi="Arial" w:cs="Arial"/>
          <w:sz w:val="24"/>
          <w:szCs w:val="24"/>
          <w:lang w:eastAsia="es-CO"/>
        </w:rPr>
      </w:pPr>
    </w:p>
    <w:p w:rsidR="00BD23A5" w:rsidRPr="00BD23A5" w:rsidRDefault="00BD23A5" w:rsidP="00BD23A5">
      <w:pPr>
        <w:widowControl w:val="0"/>
        <w:autoSpaceDE w:val="0"/>
        <w:autoSpaceDN w:val="0"/>
        <w:adjustRightInd w:val="0"/>
        <w:spacing w:after="0"/>
        <w:jc w:val="both"/>
        <w:rPr>
          <w:rFonts w:ascii="Arial" w:hAnsi="Arial" w:cs="Arial"/>
          <w:sz w:val="24"/>
          <w:szCs w:val="24"/>
        </w:rPr>
      </w:pPr>
      <w:r w:rsidRPr="00BD23A5">
        <w:rPr>
          <w:rFonts w:ascii="Arial" w:hAnsi="Arial" w:cs="Arial"/>
          <w:sz w:val="24"/>
          <w:szCs w:val="24"/>
        </w:rPr>
        <w:t>Quienes integran la Sala,</w:t>
      </w:r>
    </w:p>
    <w:p w:rsidR="00BD23A5" w:rsidRPr="00BD23A5" w:rsidRDefault="00BD23A5" w:rsidP="00FB32E3">
      <w:pPr>
        <w:widowControl w:val="0"/>
        <w:autoSpaceDE w:val="0"/>
        <w:autoSpaceDN w:val="0"/>
        <w:adjustRightInd w:val="0"/>
        <w:spacing w:after="0" w:line="240" w:lineRule="auto"/>
        <w:rPr>
          <w:rFonts w:ascii="Arial" w:hAnsi="Arial" w:cs="Arial"/>
          <w:b/>
          <w:sz w:val="24"/>
          <w:szCs w:val="24"/>
        </w:rPr>
      </w:pPr>
    </w:p>
    <w:p w:rsidR="00BD23A5" w:rsidRPr="00BD23A5" w:rsidRDefault="00BD23A5" w:rsidP="00FB32E3">
      <w:pPr>
        <w:widowControl w:val="0"/>
        <w:autoSpaceDE w:val="0"/>
        <w:autoSpaceDN w:val="0"/>
        <w:adjustRightInd w:val="0"/>
        <w:spacing w:after="0" w:line="240" w:lineRule="auto"/>
        <w:rPr>
          <w:rFonts w:ascii="Arial" w:hAnsi="Arial" w:cs="Arial"/>
          <w:b/>
          <w:sz w:val="24"/>
          <w:szCs w:val="24"/>
        </w:rPr>
      </w:pPr>
    </w:p>
    <w:p w:rsidR="00BD23A5" w:rsidRPr="00BD23A5" w:rsidRDefault="00BD23A5" w:rsidP="00FB32E3">
      <w:pPr>
        <w:widowControl w:val="0"/>
        <w:autoSpaceDE w:val="0"/>
        <w:autoSpaceDN w:val="0"/>
        <w:adjustRightInd w:val="0"/>
        <w:spacing w:after="0" w:line="240" w:lineRule="auto"/>
        <w:rPr>
          <w:rFonts w:ascii="Arial" w:hAnsi="Arial" w:cs="Arial"/>
          <w:b/>
          <w:sz w:val="24"/>
          <w:szCs w:val="24"/>
        </w:rPr>
      </w:pPr>
    </w:p>
    <w:p w:rsidR="00BD23A5" w:rsidRPr="00BD23A5" w:rsidRDefault="00BD23A5" w:rsidP="00FB32E3">
      <w:pPr>
        <w:widowControl w:val="0"/>
        <w:autoSpaceDE w:val="0"/>
        <w:autoSpaceDN w:val="0"/>
        <w:adjustRightInd w:val="0"/>
        <w:spacing w:after="0" w:line="240" w:lineRule="auto"/>
        <w:jc w:val="center"/>
        <w:rPr>
          <w:rFonts w:ascii="Arial" w:hAnsi="Arial" w:cs="Arial"/>
          <w:b/>
          <w:bCs/>
          <w:sz w:val="24"/>
          <w:szCs w:val="24"/>
        </w:rPr>
      </w:pPr>
      <w:r w:rsidRPr="00BD23A5">
        <w:rPr>
          <w:rFonts w:ascii="Arial" w:hAnsi="Arial" w:cs="Arial"/>
          <w:b/>
          <w:bCs/>
          <w:sz w:val="24"/>
          <w:szCs w:val="24"/>
        </w:rPr>
        <w:t>JULIO CÉSAR SALAZAR MUÑOZ</w:t>
      </w:r>
    </w:p>
    <w:p w:rsidR="00BD23A5" w:rsidRPr="00BD23A5" w:rsidRDefault="00BD23A5" w:rsidP="00FB32E3">
      <w:pPr>
        <w:widowControl w:val="0"/>
        <w:autoSpaceDE w:val="0"/>
        <w:autoSpaceDN w:val="0"/>
        <w:adjustRightInd w:val="0"/>
        <w:spacing w:after="0" w:line="240" w:lineRule="auto"/>
        <w:jc w:val="center"/>
        <w:rPr>
          <w:rFonts w:ascii="Arial" w:hAnsi="Arial" w:cs="Arial"/>
          <w:sz w:val="24"/>
          <w:szCs w:val="24"/>
        </w:rPr>
      </w:pPr>
      <w:r w:rsidRPr="00BD23A5">
        <w:rPr>
          <w:rFonts w:ascii="Arial" w:hAnsi="Arial" w:cs="Arial"/>
          <w:sz w:val="24"/>
          <w:szCs w:val="24"/>
        </w:rPr>
        <w:t>Magistrado Ponente</w:t>
      </w:r>
    </w:p>
    <w:p w:rsidR="00BD23A5" w:rsidRPr="00BD23A5" w:rsidRDefault="00BD23A5" w:rsidP="00FB32E3">
      <w:pPr>
        <w:widowControl w:val="0"/>
        <w:autoSpaceDE w:val="0"/>
        <w:autoSpaceDN w:val="0"/>
        <w:adjustRightInd w:val="0"/>
        <w:spacing w:after="0" w:line="240" w:lineRule="auto"/>
        <w:rPr>
          <w:rFonts w:ascii="Arial" w:hAnsi="Arial" w:cs="Arial"/>
          <w:sz w:val="24"/>
          <w:szCs w:val="24"/>
        </w:rPr>
      </w:pPr>
    </w:p>
    <w:p w:rsidR="00BD23A5" w:rsidRPr="00BD23A5" w:rsidRDefault="00BD23A5" w:rsidP="00FB32E3">
      <w:pPr>
        <w:widowControl w:val="0"/>
        <w:autoSpaceDE w:val="0"/>
        <w:autoSpaceDN w:val="0"/>
        <w:adjustRightInd w:val="0"/>
        <w:spacing w:after="0" w:line="240" w:lineRule="auto"/>
        <w:rPr>
          <w:rFonts w:ascii="Arial" w:hAnsi="Arial" w:cs="Arial"/>
          <w:sz w:val="24"/>
          <w:szCs w:val="24"/>
        </w:rPr>
      </w:pPr>
    </w:p>
    <w:p w:rsidR="00BD23A5" w:rsidRPr="00BD23A5" w:rsidRDefault="00BD23A5" w:rsidP="00FB32E3">
      <w:pPr>
        <w:widowControl w:val="0"/>
        <w:autoSpaceDE w:val="0"/>
        <w:autoSpaceDN w:val="0"/>
        <w:adjustRightInd w:val="0"/>
        <w:spacing w:after="0" w:line="240" w:lineRule="auto"/>
        <w:rPr>
          <w:rFonts w:ascii="Arial" w:hAnsi="Arial" w:cs="Arial"/>
          <w:sz w:val="24"/>
          <w:szCs w:val="24"/>
        </w:rPr>
      </w:pPr>
    </w:p>
    <w:p w:rsidR="00BD23A5" w:rsidRPr="00BD23A5" w:rsidRDefault="00BD23A5" w:rsidP="00FB32E3">
      <w:pPr>
        <w:widowControl w:val="0"/>
        <w:autoSpaceDE w:val="0"/>
        <w:autoSpaceDN w:val="0"/>
        <w:adjustRightInd w:val="0"/>
        <w:spacing w:after="0" w:line="240" w:lineRule="auto"/>
        <w:jc w:val="center"/>
        <w:rPr>
          <w:rFonts w:ascii="Arial" w:hAnsi="Arial" w:cs="Arial"/>
          <w:sz w:val="24"/>
          <w:szCs w:val="24"/>
        </w:rPr>
      </w:pPr>
      <w:r w:rsidRPr="00BD23A5">
        <w:rPr>
          <w:rFonts w:ascii="Arial" w:hAnsi="Arial" w:cs="Arial"/>
          <w:b/>
          <w:bCs/>
          <w:sz w:val="24"/>
          <w:szCs w:val="24"/>
        </w:rPr>
        <w:t xml:space="preserve">ANA LUCÍA CAICEDO CALDERON </w:t>
      </w:r>
    </w:p>
    <w:p w:rsidR="00BD23A5" w:rsidRDefault="00BD23A5" w:rsidP="00FB32E3">
      <w:pPr>
        <w:spacing w:after="0" w:line="240" w:lineRule="auto"/>
        <w:jc w:val="center"/>
        <w:rPr>
          <w:rFonts w:ascii="Arial" w:hAnsi="Arial" w:cs="Arial"/>
          <w:bCs/>
          <w:sz w:val="24"/>
          <w:szCs w:val="24"/>
        </w:rPr>
      </w:pPr>
      <w:r w:rsidRPr="00BD23A5">
        <w:rPr>
          <w:rFonts w:ascii="Arial" w:hAnsi="Arial" w:cs="Arial"/>
          <w:bCs/>
          <w:sz w:val="24"/>
          <w:szCs w:val="24"/>
        </w:rPr>
        <w:t>Magistrada</w:t>
      </w:r>
    </w:p>
    <w:p w:rsidR="00BD23A5" w:rsidRPr="00BD23A5" w:rsidRDefault="00BD23A5" w:rsidP="00FB32E3">
      <w:pPr>
        <w:spacing w:after="0" w:line="240" w:lineRule="auto"/>
        <w:jc w:val="center"/>
        <w:rPr>
          <w:rFonts w:ascii="Arial" w:hAnsi="Arial" w:cs="Arial"/>
          <w:bCs/>
          <w:sz w:val="24"/>
          <w:szCs w:val="24"/>
        </w:rPr>
      </w:pPr>
      <w:r>
        <w:rPr>
          <w:rFonts w:ascii="Arial" w:hAnsi="Arial" w:cs="Arial"/>
          <w:bCs/>
          <w:sz w:val="24"/>
          <w:szCs w:val="24"/>
        </w:rPr>
        <w:t>Impedida</w:t>
      </w:r>
    </w:p>
    <w:p w:rsidR="00BD23A5" w:rsidRPr="00BD23A5" w:rsidRDefault="00BD23A5" w:rsidP="00FB32E3">
      <w:pPr>
        <w:spacing w:after="0" w:line="240" w:lineRule="auto"/>
        <w:jc w:val="both"/>
        <w:rPr>
          <w:rFonts w:ascii="Arial" w:hAnsi="Arial" w:cs="Arial"/>
          <w:bCs/>
          <w:sz w:val="24"/>
          <w:szCs w:val="24"/>
        </w:rPr>
      </w:pPr>
    </w:p>
    <w:p w:rsidR="00BD23A5" w:rsidRPr="00BD23A5" w:rsidRDefault="00BD23A5" w:rsidP="00FB32E3">
      <w:pPr>
        <w:spacing w:after="0" w:line="240" w:lineRule="auto"/>
        <w:jc w:val="both"/>
        <w:rPr>
          <w:rFonts w:ascii="Arial" w:hAnsi="Arial" w:cs="Arial"/>
          <w:bCs/>
          <w:sz w:val="24"/>
          <w:szCs w:val="24"/>
        </w:rPr>
      </w:pPr>
    </w:p>
    <w:p w:rsidR="00BD23A5" w:rsidRPr="00BD23A5" w:rsidRDefault="00BD23A5" w:rsidP="00FB32E3">
      <w:pPr>
        <w:spacing w:after="0" w:line="240" w:lineRule="auto"/>
        <w:jc w:val="both"/>
        <w:rPr>
          <w:rFonts w:ascii="Arial" w:hAnsi="Arial" w:cs="Arial"/>
          <w:bCs/>
          <w:sz w:val="24"/>
          <w:szCs w:val="24"/>
        </w:rPr>
      </w:pPr>
    </w:p>
    <w:p w:rsidR="00BD23A5" w:rsidRPr="00BD23A5" w:rsidRDefault="00BD23A5" w:rsidP="00FB32E3">
      <w:pPr>
        <w:spacing w:after="0" w:line="240" w:lineRule="auto"/>
        <w:jc w:val="center"/>
        <w:rPr>
          <w:rFonts w:ascii="Arial" w:hAnsi="Arial" w:cs="Arial"/>
          <w:b/>
          <w:bCs/>
          <w:sz w:val="24"/>
          <w:szCs w:val="24"/>
        </w:rPr>
      </w:pPr>
      <w:r w:rsidRPr="00BD23A5">
        <w:rPr>
          <w:rFonts w:ascii="Arial" w:hAnsi="Arial" w:cs="Arial"/>
          <w:b/>
          <w:bCs/>
          <w:sz w:val="24"/>
          <w:szCs w:val="24"/>
        </w:rPr>
        <w:t>GERMÁN DARÍO GÓEZ VINASCO</w:t>
      </w:r>
    </w:p>
    <w:p w:rsidR="009D503A" w:rsidRPr="00BD23A5" w:rsidRDefault="00BD23A5" w:rsidP="00FB32E3">
      <w:pPr>
        <w:suppressAutoHyphens/>
        <w:spacing w:after="0" w:line="240" w:lineRule="auto"/>
        <w:jc w:val="center"/>
        <w:rPr>
          <w:rFonts w:ascii="Arial" w:eastAsia="Times New Roman" w:hAnsi="Arial" w:cs="Arial"/>
          <w:spacing w:val="-2"/>
          <w:sz w:val="24"/>
          <w:szCs w:val="24"/>
          <w:lang w:eastAsia="es-ES"/>
        </w:rPr>
      </w:pPr>
      <w:r w:rsidRPr="00BD23A5">
        <w:rPr>
          <w:rFonts w:ascii="Arial" w:eastAsia="Times New Roman" w:hAnsi="Arial" w:cs="Arial"/>
          <w:bCs/>
          <w:sz w:val="24"/>
          <w:szCs w:val="24"/>
          <w:lang w:val="es-ES_tradnl"/>
        </w:rPr>
        <w:t>Magistrado</w:t>
      </w:r>
    </w:p>
    <w:sectPr w:rsidR="009D503A" w:rsidRPr="00BD23A5" w:rsidSect="00BD23A5">
      <w:headerReference w:type="default" r:id="rId11"/>
      <w:pgSz w:w="12242" w:h="18722" w:code="258"/>
      <w:pgMar w:top="1871" w:right="1304" w:bottom="1304" w:left="1871" w:header="567" w:footer="567"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5FE0AC" w16cex:dateUtc="2022-06-28T17:35:43.081Z"/>
  <w16cex:commentExtensible w16cex:durableId="5B8D3868" w16cex:dateUtc="2022-07-05T15:09:17.0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869" w:rsidRDefault="00795869" w:rsidP="007C3910">
      <w:pPr>
        <w:spacing w:after="0" w:line="240" w:lineRule="auto"/>
      </w:pPr>
      <w:r>
        <w:separator/>
      </w:r>
    </w:p>
  </w:endnote>
  <w:endnote w:type="continuationSeparator" w:id="0">
    <w:p w:rsidR="00795869" w:rsidRDefault="00795869" w:rsidP="007C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869" w:rsidRDefault="00795869" w:rsidP="007C3910">
      <w:pPr>
        <w:spacing w:after="0" w:line="240" w:lineRule="auto"/>
      </w:pPr>
      <w:r>
        <w:separator/>
      </w:r>
    </w:p>
  </w:footnote>
  <w:footnote w:type="continuationSeparator" w:id="0">
    <w:p w:rsidR="00795869" w:rsidRDefault="00795869" w:rsidP="007C3910">
      <w:pPr>
        <w:spacing w:after="0" w:line="240" w:lineRule="auto"/>
      </w:pPr>
      <w:r>
        <w:continuationSeparator/>
      </w:r>
    </w:p>
  </w:footnote>
  <w:footnote w:id="1">
    <w:p w:rsidR="007C3910" w:rsidRPr="00C255D5" w:rsidRDefault="007C3910" w:rsidP="00C255D5">
      <w:pPr>
        <w:pStyle w:val="Textonotapie"/>
        <w:tabs>
          <w:tab w:val="left" w:pos="0"/>
          <w:tab w:val="left" w:pos="426"/>
        </w:tabs>
        <w:jc w:val="both"/>
        <w:rPr>
          <w:rFonts w:ascii="Arial" w:hAnsi="Arial" w:cs="Arial"/>
          <w:color w:val="010101"/>
          <w:sz w:val="18"/>
          <w:szCs w:val="18"/>
          <w:shd w:val="clear" w:color="auto" w:fill="FFFFFF"/>
        </w:rPr>
      </w:pPr>
      <w:r w:rsidRPr="00C255D5">
        <w:rPr>
          <w:rStyle w:val="Refdenotaalpie"/>
          <w:rFonts w:ascii="Arial" w:hAnsi="Arial" w:cs="Arial"/>
          <w:sz w:val="18"/>
          <w:szCs w:val="18"/>
        </w:rPr>
        <w:footnoteRef/>
      </w:r>
      <w:r w:rsidR="00CD1DED" w:rsidRPr="00C255D5">
        <w:rPr>
          <w:rFonts w:ascii="Arial" w:hAnsi="Arial" w:cs="Arial"/>
          <w:sz w:val="18"/>
          <w:szCs w:val="18"/>
        </w:rPr>
        <w:t xml:space="preserve">  </w:t>
      </w:r>
      <w:hyperlink r:id="rId1" w:history="1">
        <w:r w:rsidR="00CD1DED" w:rsidRPr="00C255D5">
          <w:rPr>
            <w:rStyle w:val="Hipervnculo"/>
            <w:rFonts w:ascii="Arial" w:hAnsi="Arial" w:cs="Arial"/>
            <w:sz w:val="18"/>
            <w:szCs w:val="18"/>
          </w:rPr>
          <w:t>https://www.fisioterapia-online.com/sindrome-de-tietze-que-es-causas-sintomas-diagnostico-tratamiento</w:t>
        </w:r>
      </w:hyperlink>
      <w:r w:rsidR="007E0421" w:rsidRPr="00C255D5">
        <w:rPr>
          <w:rFonts w:ascii="Arial" w:hAnsi="Arial" w:cs="Arial"/>
          <w:sz w:val="18"/>
          <w:szCs w:val="18"/>
        </w:rPr>
        <w:t xml:space="preserve">. </w:t>
      </w:r>
      <w:r w:rsidRPr="00C255D5">
        <w:rPr>
          <w:rFonts w:ascii="Arial" w:hAnsi="Arial" w:cs="Arial"/>
          <w:sz w:val="18"/>
          <w:szCs w:val="18"/>
        </w:rPr>
        <w:t xml:space="preserve">SIndrome Tietze: es una enfermedad benigna que se produce por el endurecimiento e inflamación de los cartílagos que unen a las costillas con el esternón, además de los tejidos circundantes a la lesión. </w:t>
      </w:r>
      <w:r w:rsidR="007E0421" w:rsidRPr="00C255D5">
        <w:rPr>
          <w:rFonts w:ascii="Arial" w:hAnsi="Arial" w:cs="Arial"/>
          <w:color w:val="010101"/>
          <w:sz w:val="18"/>
          <w:szCs w:val="18"/>
          <w:shd w:val="clear" w:color="auto" w:fill="FFFFFF"/>
        </w:rPr>
        <w:t>ocasiona edema, eritema y dolor en otras articulaciones, y el dolor suele irradiarse, por lo que tiende a confundirse con una afección cardiovascular.</w:t>
      </w:r>
    </w:p>
  </w:footnote>
  <w:footnote w:id="2">
    <w:p w:rsidR="00CD1DED" w:rsidRPr="00C255D5" w:rsidRDefault="00CD1DED" w:rsidP="00C255D5">
      <w:pPr>
        <w:pStyle w:val="Textonotapie"/>
        <w:jc w:val="both"/>
        <w:rPr>
          <w:rFonts w:ascii="Arial" w:hAnsi="Arial" w:cs="Arial"/>
          <w:sz w:val="18"/>
          <w:szCs w:val="18"/>
        </w:rPr>
      </w:pPr>
      <w:r w:rsidRPr="00C255D5">
        <w:rPr>
          <w:rStyle w:val="Refdenotaalpie"/>
          <w:rFonts w:ascii="Arial" w:hAnsi="Arial" w:cs="Arial"/>
          <w:sz w:val="18"/>
          <w:szCs w:val="18"/>
        </w:rPr>
        <w:footnoteRef/>
      </w:r>
      <w:r w:rsidRPr="00C255D5">
        <w:rPr>
          <w:rFonts w:ascii="Arial" w:hAnsi="Arial" w:cs="Arial"/>
          <w:sz w:val="18"/>
          <w:szCs w:val="18"/>
        </w:rPr>
        <w:t xml:space="preserve">         </w:t>
      </w:r>
      <w:hyperlink r:id="rId2" w:history="1">
        <w:r w:rsidRPr="00C255D5">
          <w:rPr>
            <w:rStyle w:val="Hipervnculo"/>
            <w:rFonts w:ascii="Arial" w:hAnsi="Arial" w:cs="Arial"/>
            <w:sz w:val="18"/>
            <w:szCs w:val="18"/>
          </w:rPr>
          <w:t>https://medlineplus.gov/spanish/pruebas-de-laboratorio/prueba-de-troponina</w:t>
        </w:r>
      </w:hyperlink>
      <w:r w:rsidRPr="00C255D5">
        <w:rPr>
          <w:rFonts w:ascii="Arial" w:hAnsi="Arial" w:cs="Arial"/>
          <w:sz w:val="18"/>
          <w:szCs w:val="18"/>
        </w:rPr>
        <w:t xml:space="preserve"> Esta prueba mide el nivel de troponina en la sangre. La troponina es un tipo de proteína que se encuentra en los músculos del corazón. </w:t>
      </w:r>
      <w:r w:rsidRPr="00C255D5">
        <w:rPr>
          <w:rFonts w:ascii="Arial" w:hAnsi="Arial" w:cs="Arial"/>
          <w:color w:val="444444"/>
          <w:sz w:val="18"/>
          <w:szCs w:val="18"/>
          <w:shd w:val="clear" w:color="auto" w:fill="FFFFFF"/>
        </w:rPr>
        <w:t>Los niveles altos de troponina en la sangre pueden indicar que el paciente está teniendo o que ha tenido recientemente un ataque al corazón.</w:t>
      </w:r>
    </w:p>
  </w:footnote>
  <w:footnote w:id="3">
    <w:p w:rsidR="00BB0B9C" w:rsidRPr="00C255D5" w:rsidRDefault="00BB0B9C" w:rsidP="00C255D5">
      <w:pPr>
        <w:pStyle w:val="Textonotapie"/>
        <w:jc w:val="both"/>
        <w:rPr>
          <w:rFonts w:ascii="Arial" w:hAnsi="Arial" w:cs="Arial"/>
          <w:sz w:val="18"/>
          <w:szCs w:val="18"/>
        </w:rPr>
      </w:pPr>
      <w:r w:rsidRPr="00C255D5">
        <w:rPr>
          <w:rStyle w:val="Refdenotaalpie"/>
          <w:rFonts w:ascii="Arial" w:hAnsi="Arial" w:cs="Arial"/>
          <w:sz w:val="18"/>
          <w:szCs w:val="18"/>
        </w:rPr>
        <w:footnoteRef/>
      </w:r>
      <w:r w:rsidR="00CD1DED" w:rsidRPr="00C255D5">
        <w:rPr>
          <w:rFonts w:ascii="Arial" w:hAnsi="Arial" w:cs="Arial"/>
          <w:sz w:val="18"/>
          <w:szCs w:val="18"/>
        </w:rPr>
        <w:t xml:space="preserve"> </w:t>
      </w:r>
      <w:hyperlink r:id="rId3" w:anchor=":~:" w:history="1">
        <w:r w:rsidR="00CD1DED" w:rsidRPr="00C255D5">
          <w:rPr>
            <w:rStyle w:val="Hipervnculo"/>
            <w:rFonts w:ascii="Arial" w:hAnsi="Arial" w:cs="Arial"/>
            <w:sz w:val="18"/>
            <w:szCs w:val="18"/>
          </w:rPr>
          <w:t>https://medlineplus.gov/spanish/pruebas-de-laboratorio/electrocardiograma/#:~:</w:t>
        </w:r>
      </w:hyperlink>
      <w:r w:rsidR="00861462" w:rsidRPr="00C255D5">
        <w:rPr>
          <w:rFonts w:ascii="Arial" w:hAnsi="Arial" w:cs="Arial"/>
          <w:sz w:val="18"/>
          <w:szCs w:val="18"/>
        </w:rPr>
        <w:t xml:space="preserve"> </w:t>
      </w:r>
      <w:r w:rsidRPr="00C255D5">
        <w:rPr>
          <w:rFonts w:ascii="Arial" w:hAnsi="Arial" w:cs="Arial"/>
          <w:sz w:val="18"/>
          <w:szCs w:val="18"/>
        </w:rPr>
        <w:t>EKG</w:t>
      </w:r>
      <w:r w:rsidR="007705F6" w:rsidRPr="00C255D5">
        <w:rPr>
          <w:rFonts w:ascii="Arial" w:hAnsi="Arial" w:cs="Arial"/>
          <w:sz w:val="18"/>
          <w:szCs w:val="18"/>
        </w:rPr>
        <w:t xml:space="preserve">: </w:t>
      </w:r>
      <w:r w:rsidR="00861462" w:rsidRPr="00C255D5">
        <w:rPr>
          <w:rFonts w:ascii="Arial" w:hAnsi="Arial" w:cs="Arial"/>
          <w:sz w:val="18"/>
          <w:szCs w:val="18"/>
        </w:rPr>
        <w:t xml:space="preserve">significa </w:t>
      </w:r>
      <w:r w:rsidRPr="00C255D5">
        <w:rPr>
          <w:rFonts w:ascii="Arial" w:hAnsi="Arial" w:cs="Arial"/>
          <w:sz w:val="18"/>
          <w:szCs w:val="18"/>
        </w:rPr>
        <w:t>electrocardiograma</w:t>
      </w:r>
      <w:r w:rsidR="00861462" w:rsidRPr="00C255D5">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D1" w:rsidRPr="003A5CD1" w:rsidRDefault="00EF0462" w:rsidP="003A5CD1">
    <w:pPr>
      <w:spacing w:after="0" w:line="240" w:lineRule="auto"/>
      <w:jc w:val="center"/>
      <w:textAlignment w:val="baseline"/>
      <w:rPr>
        <w:sz w:val="18"/>
        <w:szCs w:val="14"/>
      </w:rPr>
    </w:pPr>
    <w:proofErr w:type="spellStart"/>
    <w:r w:rsidRPr="003A5CD1">
      <w:rPr>
        <w:sz w:val="18"/>
        <w:szCs w:val="14"/>
      </w:rPr>
      <w:t>Atanael</w:t>
    </w:r>
    <w:proofErr w:type="spellEnd"/>
    <w:r w:rsidRPr="003A5CD1">
      <w:rPr>
        <w:sz w:val="18"/>
        <w:szCs w:val="14"/>
      </w:rPr>
      <w:t xml:space="preserve"> Suárez </w:t>
    </w:r>
    <w:r w:rsidR="003A5CD1" w:rsidRPr="003A5CD1">
      <w:rPr>
        <w:sz w:val="18"/>
        <w:szCs w:val="14"/>
      </w:rPr>
      <w:t>Ortiz</w:t>
    </w:r>
    <w:r w:rsidRPr="003A5CD1">
      <w:rPr>
        <w:sz w:val="18"/>
        <w:szCs w:val="14"/>
      </w:rPr>
      <w:t xml:space="preserve"> Vs Junta Regional de Calificación de Invalidez de Risaralda y otros</w:t>
    </w:r>
  </w:p>
  <w:p w:rsidR="00EF0462" w:rsidRPr="003A5CD1" w:rsidRDefault="00EF0462" w:rsidP="003A5CD1">
    <w:pPr>
      <w:spacing w:after="0" w:line="240" w:lineRule="auto"/>
      <w:jc w:val="center"/>
      <w:textAlignment w:val="baseline"/>
      <w:rPr>
        <w:rFonts w:ascii="Arial" w:eastAsia="Times New Roman" w:hAnsi="Arial" w:cs="Arial"/>
        <w:sz w:val="18"/>
        <w:szCs w:val="14"/>
        <w:lang w:eastAsia="es-CO"/>
      </w:rPr>
    </w:pPr>
    <w:r w:rsidRPr="003A5CD1">
      <w:rPr>
        <w:sz w:val="18"/>
        <w:szCs w:val="14"/>
      </w:rPr>
      <w:t xml:space="preserve">Rad. </w:t>
    </w:r>
    <w:r w:rsidRPr="003A5CD1">
      <w:rPr>
        <w:rFonts w:ascii="Arial" w:eastAsia="Times New Roman" w:hAnsi="Arial" w:cs="Arial"/>
        <w:sz w:val="18"/>
        <w:szCs w:val="14"/>
        <w:lang w:eastAsia="es-CO"/>
      </w:rPr>
      <w:t>66001310500520170030401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6972A5"/>
    <w:multiLevelType w:val="hybridMultilevel"/>
    <w:tmpl w:val="8D3E069A"/>
    <w:lvl w:ilvl="0" w:tplc="F8F21B38">
      <w:start w:val="2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870D1F"/>
    <w:multiLevelType w:val="hybridMultilevel"/>
    <w:tmpl w:val="B19EA53A"/>
    <w:lvl w:ilvl="0" w:tplc="AC14E76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C8A62D8"/>
    <w:multiLevelType w:val="hybridMultilevel"/>
    <w:tmpl w:val="0196473E"/>
    <w:lvl w:ilvl="0" w:tplc="EB688D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BA07C2B"/>
    <w:multiLevelType w:val="hybridMultilevel"/>
    <w:tmpl w:val="B52CDC0A"/>
    <w:lvl w:ilvl="0" w:tplc="160294EC">
      <w:start w:val="1"/>
      <w:numFmt w:val="decimal"/>
      <w:lvlText w:val="%1."/>
      <w:lvlJc w:val="left"/>
      <w:pPr>
        <w:ind w:left="4909" w:hanging="372"/>
      </w:pPr>
      <w:rPr>
        <w:rFonts w:hint="default"/>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abstractNum w:abstractNumId="5" w15:restartNumberingAfterBreak="0">
    <w:nsid w:val="6013107F"/>
    <w:multiLevelType w:val="hybridMultilevel"/>
    <w:tmpl w:val="6E8C887E"/>
    <w:lvl w:ilvl="0" w:tplc="0D5E42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A77C02"/>
    <w:multiLevelType w:val="hybridMultilevel"/>
    <w:tmpl w:val="891CA05E"/>
    <w:lvl w:ilvl="0" w:tplc="5100F3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730"/>
    <w:rsid w:val="0000069D"/>
    <w:rsid w:val="0001191D"/>
    <w:rsid w:val="00014832"/>
    <w:rsid w:val="000226AA"/>
    <w:rsid w:val="00022F49"/>
    <w:rsid w:val="0002536E"/>
    <w:rsid w:val="00034F8A"/>
    <w:rsid w:val="00053465"/>
    <w:rsid w:val="00055A3D"/>
    <w:rsid w:val="00085698"/>
    <w:rsid w:val="00092F5B"/>
    <w:rsid w:val="000935DC"/>
    <w:rsid w:val="000D6475"/>
    <w:rsid w:val="000E58DC"/>
    <w:rsid w:val="000F76E7"/>
    <w:rsid w:val="0010133F"/>
    <w:rsid w:val="00111764"/>
    <w:rsid w:val="001332BD"/>
    <w:rsid w:val="001365D1"/>
    <w:rsid w:val="0015381C"/>
    <w:rsid w:val="0015514B"/>
    <w:rsid w:val="00163597"/>
    <w:rsid w:val="00177136"/>
    <w:rsid w:val="00191A99"/>
    <w:rsid w:val="00194145"/>
    <w:rsid w:val="001969A4"/>
    <w:rsid w:val="001A243D"/>
    <w:rsid w:val="001B22E9"/>
    <w:rsid w:val="001B4CA0"/>
    <w:rsid w:val="001C1E23"/>
    <w:rsid w:val="001D07B2"/>
    <w:rsid w:val="001E0B85"/>
    <w:rsid w:val="002122F3"/>
    <w:rsid w:val="00217549"/>
    <w:rsid w:val="00224C62"/>
    <w:rsid w:val="002318F7"/>
    <w:rsid w:val="002511A1"/>
    <w:rsid w:val="00267BC8"/>
    <w:rsid w:val="002837D6"/>
    <w:rsid w:val="0029412C"/>
    <w:rsid w:val="002B341B"/>
    <w:rsid w:val="002B4667"/>
    <w:rsid w:val="002C4E77"/>
    <w:rsid w:val="002C560D"/>
    <w:rsid w:val="002E6A82"/>
    <w:rsid w:val="00305C1E"/>
    <w:rsid w:val="00305D12"/>
    <w:rsid w:val="00313364"/>
    <w:rsid w:val="00315DD2"/>
    <w:rsid w:val="00336861"/>
    <w:rsid w:val="0034087F"/>
    <w:rsid w:val="00342260"/>
    <w:rsid w:val="00352C58"/>
    <w:rsid w:val="003605B8"/>
    <w:rsid w:val="00375D74"/>
    <w:rsid w:val="0038140B"/>
    <w:rsid w:val="003947AC"/>
    <w:rsid w:val="00397368"/>
    <w:rsid w:val="003A5CD1"/>
    <w:rsid w:val="003B63F2"/>
    <w:rsid w:val="003D288D"/>
    <w:rsid w:val="003E00BC"/>
    <w:rsid w:val="00413981"/>
    <w:rsid w:val="004164B4"/>
    <w:rsid w:val="004376A8"/>
    <w:rsid w:val="004412DF"/>
    <w:rsid w:val="00442F7D"/>
    <w:rsid w:val="00454FA7"/>
    <w:rsid w:val="00474DC5"/>
    <w:rsid w:val="004D48B6"/>
    <w:rsid w:val="004F3C8B"/>
    <w:rsid w:val="005027C3"/>
    <w:rsid w:val="0053357A"/>
    <w:rsid w:val="00534D4B"/>
    <w:rsid w:val="005404EF"/>
    <w:rsid w:val="005504D3"/>
    <w:rsid w:val="00551895"/>
    <w:rsid w:val="00561D38"/>
    <w:rsid w:val="005732FA"/>
    <w:rsid w:val="005768B2"/>
    <w:rsid w:val="00577B72"/>
    <w:rsid w:val="005B0F7E"/>
    <w:rsid w:val="005B410F"/>
    <w:rsid w:val="005C551B"/>
    <w:rsid w:val="005C6A97"/>
    <w:rsid w:val="005D0BC2"/>
    <w:rsid w:val="005F5D42"/>
    <w:rsid w:val="006066A4"/>
    <w:rsid w:val="006116D9"/>
    <w:rsid w:val="00613A65"/>
    <w:rsid w:val="00620892"/>
    <w:rsid w:val="00626B6A"/>
    <w:rsid w:val="00631889"/>
    <w:rsid w:val="00631C32"/>
    <w:rsid w:val="00656A18"/>
    <w:rsid w:val="00697BCF"/>
    <w:rsid w:val="006A5E18"/>
    <w:rsid w:val="006C17A6"/>
    <w:rsid w:val="006D0F50"/>
    <w:rsid w:val="006E0194"/>
    <w:rsid w:val="006F2DB0"/>
    <w:rsid w:val="006F6262"/>
    <w:rsid w:val="006F66B3"/>
    <w:rsid w:val="006F730E"/>
    <w:rsid w:val="00703471"/>
    <w:rsid w:val="007039DF"/>
    <w:rsid w:val="00714B71"/>
    <w:rsid w:val="007558C3"/>
    <w:rsid w:val="00764CAF"/>
    <w:rsid w:val="007705F6"/>
    <w:rsid w:val="007825E3"/>
    <w:rsid w:val="00795869"/>
    <w:rsid w:val="00797F0D"/>
    <w:rsid w:val="007A075F"/>
    <w:rsid w:val="007A7A84"/>
    <w:rsid w:val="007C3910"/>
    <w:rsid w:val="007C7A80"/>
    <w:rsid w:val="007D5F53"/>
    <w:rsid w:val="007E0421"/>
    <w:rsid w:val="007E2585"/>
    <w:rsid w:val="007E4E3D"/>
    <w:rsid w:val="008076FF"/>
    <w:rsid w:val="0081289F"/>
    <w:rsid w:val="008132BA"/>
    <w:rsid w:val="008200C8"/>
    <w:rsid w:val="00820933"/>
    <w:rsid w:val="00822920"/>
    <w:rsid w:val="00823730"/>
    <w:rsid w:val="00825A11"/>
    <w:rsid w:val="00830B7D"/>
    <w:rsid w:val="0083227D"/>
    <w:rsid w:val="00835373"/>
    <w:rsid w:val="008430D7"/>
    <w:rsid w:val="00843932"/>
    <w:rsid w:val="008475D4"/>
    <w:rsid w:val="00850A38"/>
    <w:rsid w:val="008535A5"/>
    <w:rsid w:val="00854BF6"/>
    <w:rsid w:val="00857686"/>
    <w:rsid w:val="00861462"/>
    <w:rsid w:val="00873C38"/>
    <w:rsid w:val="00873C45"/>
    <w:rsid w:val="008777A3"/>
    <w:rsid w:val="00884774"/>
    <w:rsid w:val="008948F1"/>
    <w:rsid w:val="008A6F24"/>
    <w:rsid w:val="008C1527"/>
    <w:rsid w:val="008C5549"/>
    <w:rsid w:val="008E0169"/>
    <w:rsid w:val="00904B83"/>
    <w:rsid w:val="00914978"/>
    <w:rsid w:val="00914A8A"/>
    <w:rsid w:val="00931FEA"/>
    <w:rsid w:val="00951180"/>
    <w:rsid w:val="0095744E"/>
    <w:rsid w:val="00970340"/>
    <w:rsid w:val="00980C67"/>
    <w:rsid w:val="009864A6"/>
    <w:rsid w:val="00986C09"/>
    <w:rsid w:val="00994519"/>
    <w:rsid w:val="009979FC"/>
    <w:rsid w:val="009D503A"/>
    <w:rsid w:val="009E0C3B"/>
    <w:rsid w:val="009F271D"/>
    <w:rsid w:val="00A3249A"/>
    <w:rsid w:val="00A3258E"/>
    <w:rsid w:val="00A5035F"/>
    <w:rsid w:val="00A56DD9"/>
    <w:rsid w:val="00A76799"/>
    <w:rsid w:val="00A8249A"/>
    <w:rsid w:val="00A91CAA"/>
    <w:rsid w:val="00A93776"/>
    <w:rsid w:val="00AA2E94"/>
    <w:rsid w:val="00AA497F"/>
    <w:rsid w:val="00AF0FDE"/>
    <w:rsid w:val="00AF39C6"/>
    <w:rsid w:val="00B0499F"/>
    <w:rsid w:val="00B104E7"/>
    <w:rsid w:val="00B2071B"/>
    <w:rsid w:val="00B352DF"/>
    <w:rsid w:val="00B61CA0"/>
    <w:rsid w:val="00B665A3"/>
    <w:rsid w:val="00B7372B"/>
    <w:rsid w:val="00B86237"/>
    <w:rsid w:val="00B97C65"/>
    <w:rsid w:val="00BB0B9C"/>
    <w:rsid w:val="00BD23A5"/>
    <w:rsid w:val="00BD49AD"/>
    <w:rsid w:val="00BE3E39"/>
    <w:rsid w:val="00BF209F"/>
    <w:rsid w:val="00C157E8"/>
    <w:rsid w:val="00C17802"/>
    <w:rsid w:val="00C255D5"/>
    <w:rsid w:val="00C3107E"/>
    <w:rsid w:val="00C37D6C"/>
    <w:rsid w:val="00C419A3"/>
    <w:rsid w:val="00C42003"/>
    <w:rsid w:val="00C46D18"/>
    <w:rsid w:val="00C6703E"/>
    <w:rsid w:val="00C91193"/>
    <w:rsid w:val="00CC394D"/>
    <w:rsid w:val="00CC40F6"/>
    <w:rsid w:val="00CD1DED"/>
    <w:rsid w:val="00CE2CBC"/>
    <w:rsid w:val="00D03465"/>
    <w:rsid w:val="00D1157B"/>
    <w:rsid w:val="00D14DFD"/>
    <w:rsid w:val="00D27EF5"/>
    <w:rsid w:val="00D30DE6"/>
    <w:rsid w:val="00D320B1"/>
    <w:rsid w:val="00D35EB6"/>
    <w:rsid w:val="00D42226"/>
    <w:rsid w:val="00D57AEA"/>
    <w:rsid w:val="00D62360"/>
    <w:rsid w:val="00D62E8D"/>
    <w:rsid w:val="00D70E8E"/>
    <w:rsid w:val="00D77FC4"/>
    <w:rsid w:val="00D8260D"/>
    <w:rsid w:val="00D87E5D"/>
    <w:rsid w:val="00DA0F62"/>
    <w:rsid w:val="00DA491F"/>
    <w:rsid w:val="00DB5BF9"/>
    <w:rsid w:val="00DC72FF"/>
    <w:rsid w:val="00DD0CE5"/>
    <w:rsid w:val="00DD41A9"/>
    <w:rsid w:val="00DD6F53"/>
    <w:rsid w:val="00E11D93"/>
    <w:rsid w:val="00E11F37"/>
    <w:rsid w:val="00E35DE0"/>
    <w:rsid w:val="00E4563B"/>
    <w:rsid w:val="00E5716F"/>
    <w:rsid w:val="00E62F31"/>
    <w:rsid w:val="00EC4AB9"/>
    <w:rsid w:val="00ED1104"/>
    <w:rsid w:val="00EF0462"/>
    <w:rsid w:val="00EF55AE"/>
    <w:rsid w:val="00EF6C30"/>
    <w:rsid w:val="00F300F4"/>
    <w:rsid w:val="00F316B4"/>
    <w:rsid w:val="00F36628"/>
    <w:rsid w:val="00F4111B"/>
    <w:rsid w:val="00F84BF5"/>
    <w:rsid w:val="00F86E2F"/>
    <w:rsid w:val="00F90080"/>
    <w:rsid w:val="00FB32E3"/>
    <w:rsid w:val="00FC0F5A"/>
    <w:rsid w:val="00FF0416"/>
    <w:rsid w:val="00FF489F"/>
    <w:rsid w:val="087D4AA5"/>
    <w:rsid w:val="0FB6D62B"/>
    <w:rsid w:val="14C6EC10"/>
    <w:rsid w:val="16E10662"/>
    <w:rsid w:val="1B362D94"/>
    <w:rsid w:val="1CD1FDF5"/>
    <w:rsid w:val="1CE9A497"/>
    <w:rsid w:val="2076F509"/>
    <w:rsid w:val="21C00B12"/>
    <w:rsid w:val="28A749BB"/>
    <w:rsid w:val="28C5CEED"/>
    <w:rsid w:val="31AA580B"/>
    <w:rsid w:val="31B212C0"/>
    <w:rsid w:val="38082BE7"/>
    <w:rsid w:val="395F9CD1"/>
    <w:rsid w:val="3A42F67A"/>
    <w:rsid w:val="3DE8885A"/>
    <w:rsid w:val="3EFC98A1"/>
    <w:rsid w:val="4787AFEB"/>
    <w:rsid w:val="4819BD25"/>
    <w:rsid w:val="4A7CAC0B"/>
    <w:rsid w:val="4B52FEFA"/>
    <w:rsid w:val="52AD00BD"/>
    <w:rsid w:val="57C87357"/>
    <w:rsid w:val="60721288"/>
    <w:rsid w:val="619FF1CB"/>
    <w:rsid w:val="6556F153"/>
    <w:rsid w:val="66000DB7"/>
    <w:rsid w:val="69AB7DB9"/>
    <w:rsid w:val="6C5D056E"/>
    <w:rsid w:val="6DF49C57"/>
    <w:rsid w:val="712C3D19"/>
    <w:rsid w:val="71954B25"/>
    <w:rsid w:val="73AD42BB"/>
    <w:rsid w:val="7647AFB3"/>
    <w:rsid w:val="7856D646"/>
    <w:rsid w:val="7B2F7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4622"/>
  <w15:docId w15:val="{2A506357-8CED-45E4-A0B9-217A5EB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73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373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23730"/>
  </w:style>
  <w:style w:type="paragraph" w:customStyle="1" w:styleId="paragraph">
    <w:name w:val="paragraph"/>
    <w:basedOn w:val="Normal"/>
    <w:rsid w:val="0082373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823730"/>
  </w:style>
  <w:style w:type="paragraph" w:styleId="Prrafodelista">
    <w:name w:val="List Paragraph"/>
    <w:basedOn w:val="Normal"/>
    <w:uiPriority w:val="34"/>
    <w:qFormat/>
    <w:rsid w:val="00823730"/>
    <w:pPr>
      <w:ind w:left="720"/>
      <w:contextualSpacing/>
    </w:pPr>
  </w:style>
  <w:style w:type="paragraph" w:styleId="Sinespaciado">
    <w:name w:val="No Spacing"/>
    <w:uiPriority w:val="1"/>
    <w:qFormat/>
    <w:rsid w:val="00823730"/>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C39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391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C3910"/>
    <w:rPr>
      <w:vertAlign w:val="superscript"/>
    </w:rPr>
  </w:style>
  <w:style w:type="character" w:styleId="Hipervnculo">
    <w:name w:val="Hyperlink"/>
    <w:basedOn w:val="Fuentedeprrafopredeter"/>
    <w:uiPriority w:val="99"/>
    <w:unhideWhenUsed/>
    <w:rsid w:val="007E0421"/>
    <w:rPr>
      <w:color w:val="0563C1" w:themeColor="hyperlink"/>
      <w:u w:val="single"/>
    </w:rPr>
  </w:style>
  <w:style w:type="character" w:customStyle="1" w:styleId="Mencinsinresolver1">
    <w:name w:val="Mención sin resolver1"/>
    <w:basedOn w:val="Fuentedeprrafopredeter"/>
    <w:uiPriority w:val="99"/>
    <w:semiHidden/>
    <w:unhideWhenUsed/>
    <w:rsid w:val="007E0421"/>
    <w:rPr>
      <w:color w:val="605E5C"/>
      <w:shd w:val="clear" w:color="auto" w:fill="E1DFDD"/>
    </w:rPr>
  </w:style>
  <w:style w:type="paragraph" w:customStyle="1" w:styleId="Textoindependiente32">
    <w:name w:val="Texto independiente 32"/>
    <w:basedOn w:val="Normal"/>
    <w:rsid w:val="00313364"/>
    <w:pPr>
      <w:spacing w:after="0" w:line="360" w:lineRule="auto"/>
      <w:jc w:val="both"/>
    </w:pPr>
    <w:rPr>
      <w:rFonts w:ascii="Arial" w:eastAsia="Times New Roman" w:hAnsi="Arial"/>
      <w:sz w:val="24"/>
      <w:szCs w:val="20"/>
      <w:lang w:val="es-ES_tradnl" w:eastAsia="es-ES"/>
    </w:rPr>
  </w:style>
  <w:style w:type="paragraph" w:styleId="Textocomentario">
    <w:name w:val="annotation text"/>
    <w:basedOn w:val="Normal"/>
    <w:link w:val="TextocomentarioCar"/>
    <w:uiPriority w:val="99"/>
    <w:semiHidden/>
    <w:unhideWhenUsed/>
    <w:rsid w:val="008076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76F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076FF"/>
    <w:rPr>
      <w:sz w:val="16"/>
      <w:szCs w:val="16"/>
    </w:rPr>
  </w:style>
  <w:style w:type="paragraph" w:styleId="Textodeglobo">
    <w:name w:val="Balloon Text"/>
    <w:basedOn w:val="Normal"/>
    <w:link w:val="TextodegloboCar"/>
    <w:uiPriority w:val="99"/>
    <w:semiHidden/>
    <w:unhideWhenUsed/>
    <w:rsid w:val="00EF0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462"/>
    <w:rPr>
      <w:rFonts w:ascii="Tahoma" w:eastAsia="Calibri" w:hAnsi="Tahoma" w:cs="Tahoma"/>
      <w:sz w:val="16"/>
      <w:szCs w:val="16"/>
    </w:rPr>
  </w:style>
  <w:style w:type="paragraph" w:styleId="Encabezado">
    <w:name w:val="header"/>
    <w:basedOn w:val="Normal"/>
    <w:link w:val="EncabezadoCar"/>
    <w:uiPriority w:val="99"/>
    <w:unhideWhenUsed/>
    <w:rsid w:val="00EF04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0462"/>
    <w:rPr>
      <w:rFonts w:ascii="Calibri" w:eastAsia="Calibri" w:hAnsi="Calibri" w:cs="Times New Roman"/>
    </w:rPr>
  </w:style>
  <w:style w:type="paragraph" w:styleId="Piedepgina">
    <w:name w:val="footer"/>
    <w:basedOn w:val="Normal"/>
    <w:link w:val="PiedepginaCar"/>
    <w:uiPriority w:val="99"/>
    <w:unhideWhenUsed/>
    <w:rsid w:val="00EF04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04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8941">
      <w:bodyDiv w:val="1"/>
      <w:marLeft w:val="0"/>
      <w:marRight w:val="0"/>
      <w:marTop w:val="0"/>
      <w:marBottom w:val="0"/>
      <w:divBdr>
        <w:top w:val="none" w:sz="0" w:space="0" w:color="auto"/>
        <w:left w:val="none" w:sz="0" w:space="0" w:color="auto"/>
        <w:bottom w:val="none" w:sz="0" w:space="0" w:color="auto"/>
        <w:right w:val="none" w:sz="0" w:space="0" w:color="auto"/>
      </w:divBdr>
    </w:div>
    <w:div w:id="1061054825">
      <w:bodyDiv w:val="1"/>
      <w:marLeft w:val="0"/>
      <w:marRight w:val="0"/>
      <w:marTop w:val="0"/>
      <w:marBottom w:val="0"/>
      <w:divBdr>
        <w:top w:val="none" w:sz="0" w:space="0" w:color="auto"/>
        <w:left w:val="none" w:sz="0" w:space="0" w:color="auto"/>
        <w:bottom w:val="none" w:sz="0" w:space="0" w:color="auto"/>
        <w:right w:val="none" w:sz="0" w:space="0" w:color="auto"/>
      </w:divBdr>
    </w:div>
    <w:div w:id="1606230169">
      <w:bodyDiv w:val="1"/>
      <w:marLeft w:val="0"/>
      <w:marRight w:val="0"/>
      <w:marTop w:val="0"/>
      <w:marBottom w:val="0"/>
      <w:divBdr>
        <w:top w:val="none" w:sz="0" w:space="0" w:color="auto"/>
        <w:left w:val="none" w:sz="0" w:space="0" w:color="auto"/>
        <w:bottom w:val="none" w:sz="0" w:space="0" w:color="auto"/>
        <w:right w:val="none" w:sz="0" w:space="0" w:color="auto"/>
      </w:divBdr>
    </w:div>
    <w:div w:id="20285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0d004ff7312d4db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medlineplus.gov/spanish/pruebas-de-laboratorio/electrocardiograma/" TargetMode="External"/><Relationship Id="rId2" Type="http://schemas.openxmlformats.org/officeDocument/2006/relationships/hyperlink" Target="https://medlineplus.gov/spanish/pruebas-de-laboratorio/prueba-de-troponina" TargetMode="External"/><Relationship Id="rId1" Type="http://schemas.openxmlformats.org/officeDocument/2006/relationships/hyperlink" Target="https://www.fisioterapia-online.com/sindrome-de-tietze-que-es-causas-sintomas-diagnostico-trata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65C8-3012-4390-87BD-4667D9AA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06B98-CAC7-4D0C-A508-F528FEE4A8E6}">
  <ds:schemaRefs>
    <ds:schemaRef ds:uri="http://schemas.microsoft.com/sharepoint/v3/contenttype/forms"/>
  </ds:schemaRefs>
</ds:datastoreItem>
</file>

<file path=customXml/itemProps3.xml><?xml version="1.0" encoding="utf-8"?>
<ds:datastoreItem xmlns:ds="http://schemas.openxmlformats.org/officeDocument/2006/customXml" ds:itemID="{25A3623D-A4DE-4F3F-A408-8BEB02F654D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FC8AA1D3-03D4-49DB-AF8C-64E90D86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4086</Words>
  <Characters>22474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162</cp:revision>
  <dcterms:created xsi:type="dcterms:W3CDTF">2022-06-23T21:44:00Z</dcterms:created>
  <dcterms:modified xsi:type="dcterms:W3CDTF">2022-09-02T17:08:00Z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