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54DBA" w14:textId="77777777" w:rsidR="00034D9A" w:rsidRPr="00034D9A" w:rsidRDefault="00034D9A" w:rsidP="00034D9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GoBack"/>
      <w:bookmarkEnd w:id="0"/>
      <w:r w:rsidRPr="00034D9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E63B45C" w14:textId="77777777" w:rsidR="00034D9A" w:rsidRPr="00034D9A" w:rsidRDefault="00034D9A" w:rsidP="00034D9A">
      <w:pPr>
        <w:spacing w:after="0" w:line="240" w:lineRule="auto"/>
        <w:jc w:val="both"/>
        <w:rPr>
          <w:rFonts w:ascii="Arial" w:eastAsia="Times New Roman" w:hAnsi="Arial" w:cs="Arial"/>
          <w:sz w:val="20"/>
          <w:szCs w:val="20"/>
          <w:lang w:val="es-419" w:eastAsia="es-ES"/>
        </w:rPr>
      </w:pPr>
    </w:p>
    <w:p w14:paraId="2122DA67" w14:textId="62B996CF" w:rsidR="00034D9A" w:rsidRPr="00034D9A" w:rsidRDefault="00034D9A" w:rsidP="00034D9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34D9A">
        <w:rPr>
          <w:rFonts w:ascii="Arial" w:eastAsia="Arial" w:hAnsi="Arial" w:cs="Arial"/>
          <w:color w:val="000000"/>
          <w:sz w:val="20"/>
          <w:szCs w:val="20"/>
          <w:lang w:val="es-ES" w:eastAsia="es-ES"/>
        </w:rPr>
        <w:t>Providencia:</w:t>
      </w:r>
      <w:r>
        <w:rPr>
          <w:rFonts w:ascii="Arial" w:eastAsia="Arial" w:hAnsi="Arial" w:cs="Arial"/>
          <w:color w:val="000000"/>
          <w:sz w:val="20"/>
          <w:szCs w:val="20"/>
          <w:lang w:val="es-ES" w:eastAsia="es-ES"/>
        </w:rPr>
        <w:tab/>
      </w:r>
      <w:r w:rsidRPr="00034D9A">
        <w:rPr>
          <w:rFonts w:ascii="Arial" w:eastAsia="Arial" w:hAnsi="Arial" w:cs="Arial"/>
          <w:color w:val="000000"/>
          <w:sz w:val="20"/>
          <w:szCs w:val="20"/>
          <w:lang w:val="es-ES" w:eastAsia="es-ES"/>
        </w:rPr>
        <w:tab/>
        <w:t>Auto de 3 de agosto de 2022</w:t>
      </w:r>
    </w:p>
    <w:p w14:paraId="51216D65" w14:textId="4B64B10C" w:rsidR="00034D9A" w:rsidRPr="00034D9A" w:rsidRDefault="00034D9A" w:rsidP="00034D9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34D9A">
        <w:rPr>
          <w:rFonts w:ascii="Arial" w:eastAsia="Arial" w:hAnsi="Arial" w:cs="Arial"/>
          <w:color w:val="000000"/>
          <w:sz w:val="20"/>
          <w:szCs w:val="20"/>
          <w:lang w:val="es-ES" w:eastAsia="es-ES"/>
        </w:rPr>
        <w:t>Radicación Nro.:</w:t>
      </w:r>
      <w:r w:rsidRPr="00034D9A">
        <w:rPr>
          <w:rFonts w:ascii="Arial" w:eastAsia="Arial" w:hAnsi="Arial" w:cs="Arial"/>
          <w:color w:val="000000"/>
          <w:sz w:val="20"/>
          <w:szCs w:val="20"/>
          <w:lang w:val="es-ES" w:eastAsia="es-ES"/>
        </w:rPr>
        <w:tab/>
        <w:t>66001-31-05-004-2020-00062-01</w:t>
      </w:r>
    </w:p>
    <w:p w14:paraId="0A6E9C94" w14:textId="04DB7625" w:rsidR="00034D9A" w:rsidRPr="00034D9A" w:rsidRDefault="00034D9A" w:rsidP="00034D9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34D9A">
        <w:rPr>
          <w:rFonts w:ascii="Arial" w:eastAsia="Arial" w:hAnsi="Arial" w:cs="Arial"/>
          <w:color w:val="000000"/>
          <w:sz w:val="20"/>
          <w:szCs w:val="20"/>
          <w:lang w:val="es-ES" w:eastAsia="es-ES"/>
        </w:rPr>
        <w:t>Proceso:</w:t>
      </w:r>
      <w:r w:rsidRPr="00034D9A">
        <w:rPr>
          <w:rFonts w:ascii="Arial" w:eastAsia="Arial" w:hAnsi="Arial" w:cs="Arial"/>
          <w:color w:val="000000"/>
          <w:sz w:val="20"/>
          <w:szCs w:val="20"/>
          <w:lang w:val="es-ES" w:eastAsia="es-ES"/>
        </w:rPr>
        <w:tab/>
      </w:r>
      <w:r w:rsidRPr="00034D9A">
        <w:rPr>
          <w:rFonts w:ascii="Arial" w:eastAsia="Arial" w:hAnsi="Arial" w:cs="Arial"/>
          <w:color w:val="000000"/>
          <w:sz w:val="20"/>
          <w:szCs w:val="20"/>
          <w:lang w:val="es-ES" w:eastAsia="es-ES"/>
        </w:rPr>
        <w:tab/>
        <w:t xml:space="preserve">Ordinario Laboral  </w:t>
      </w:r>
    </w:p>
    <w:p w14:paraId="507987EC" w14:textId="72500EFA" w:rsidR="00034D9A" w:rsidRPr="00034D9A" w:rsidRDefault="00034D9A" w:rsidP="00034D9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34D9A">
        <w:rPr>
          <w:rFonts w:ascii="Arial" w:eastAsia="Arial" w:hAnsi="Arial" w:cs="Arial"/>
          <w:color w:val="000000"/>
          <w:sz w:val="20"/>
          <w:szCs w:val="20"/>
          <w:lang w:val="es-ES" w:eastAsia="es-ES"/>
        </w:rPr>
        <w:t>Demandante:</w:t>
      </w:r>
      <w:r w:rsidRPr="00034D9A">
        <w:rPr>
          <w:rFonts w:ascii="Arial" w:eastAsia="Arial" w:hAnsi="Arial" w:cs="Arial"/>
          <w:color w:val="000000"/>
          <w:sz w:val="20"/>
          <w:szCs w:val="20"/>
          <w:lang w:val="es-ES" w:eastAsia="es-ES"/>
        </w:rPr>
        <w:tab/>
      </w:r>
      <w:r w:rsidRPr="00034D9A">
        <w:rPr>
          <w:rFonts w:ascii="Arial" w:eastAsia="Arial" w:hAnsi="Arial" w:cs="Arial"/>
          <w:color w:val="000000"/>
          <w:sz w:val="20"/>
          <w:szCs w:val="20"/>
          <w:lang w:val="es-ES" w:eastAsia="es-ES"/>
        </w:rPr>
        <w:tab/>
        <w:t>Luis Aníbal Quiceno Palacio</w:t>
      </w:r>
    </w:p>
    <w:p w14:paraId="61603E60" w14:textId="028B6DFD" w:rsidR="00034D9A" w:rsidRPr="00034D9A" w:rsidRDefault="00034D9A" w:rsidP="00034D9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34D9A">
        <w:rPr>
          <w:rFonts w:ascii="Arial" w:eastAsia="Arial" w:hAnsi="Arial" w:cs="Arial"/>
          <w:color w:val="000000"/>
          <w:sz w:val="20"/>
          <w:szCs w:val="20"/>
          <w:lang w:val="es-ES" w:eastAsia="es-ES"/>
        </w:rPr>
        <w:t>Demandado:</w:t>
      </w:r>
      <w:r>
        <w:rPr>
          <w:rFonts w:ascii="Arial" w:eastAsia="Arial" w:hAnsi="Arial" w:cs="Arial"/>
          <w:color w:val="000000"/>
          <w:sz w:val="20"/>
          <w:szCs w:val="20"/>
          <w:lang w:val="es-ES" w:eastAsia="es-ES"/>
        </w:rPr>
        <w:tab/>
      </w:r>
      <w:r w:rsidRPr="00034D9A">
        <w:rPr>
          <w:rFonts w:ascii="Arial" w:eastAsia="Arial" w:hAnsi="Arial" w:cs="Arial"/>
          <w:color w:val="000000"/>
          <w:sz w:val="20"/>
          <w:szCs w:val="20"/>
          <w:lang w:val="es-ES" w:eastAsia="es-ES"/>
        </w:rPr>
        <w:tab/>
        <w:t>Porvenir S.A</w:t>
      </w:r>
      <w:r>
        <w:rPr>
          <w:rFonts w:ascii="Arial" w:eastAsia="Arial" w:hAnsi="Arial" w:cs="Arial"/>
          <w:color w:val="000000"/>
          <w:sz w:val="20"/>
          <w:szCs w:val="20"/>
          <w:lang w:val="es-ES" w:eastAsia="es-ES"/>
        </w:rPr>
        <w:t>,</w:t>
      </w:r>
      <w:r w:rsidRPr="00034D9A">
        <w:rPr>
          <w:rFonts w:ascii="Arial" w:eastAsia="Arial" w:hAnsi="Arial" w:cs="Arial"/>
          <w:color w:val="000000"/>
          <w:sz w:val="20"/>
          <w:szCs w:val="20"/>
          <w:lang w:val="es-ES" w:eastAsia="es-ES"/>
        </w:rPr>
        <w:t xml:space="preserve"> y otro</w:t>
      </w:r>
    </w:p>
    <w:p w14:paraId="4445DA51" w14:textId="7961FCEB" w:rsidR="00034D9A" w:rsidRPr="00034D9A" w:rsidRDefault="00034D9A" w:rsidP="00034D9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34D9A">
        <w:rPr>
          <w:rFonts w:ascii="Arial" w:eastAsia="Arial" w:hAnsi="Arial" w:cs="Arial"/>
          <w:color w:val="000000"/>
          <w:sz w:val="20"/>
          <w:szCs w:val="20"/>
          <w:lang w:val="es-ES" w:eastAsia="es-ES"/>
        </w:rPr>
        <w:t>Juzgado de origen:</w:t>
      </w:r>
      <w:r w:rsidRPr="00034D9A">
        <w:rPr>
          <w:rFonts w:ascii="Arial" w:eastAsia="Arial" w:hAnsi="Arial" w:cs="Arial"/>
          <w:color w:val="000000"/>
          <w:sz w:val="20"/>
          <w:szCs w:val="20"/>
          <w:lang w:val="es-ES" w:eastAsia="es-ES"/>
        </w:rPr>
        <w:tab/>
        <w:t xml:space="preserve">Cuarto Laboral del Circuito </w:t>
      </w:r>
    </w:p>
    <w:p w14:paraId="7F8A30E8" w14:textId="3F30B1F7" w:rsidR="00034D9A" w:rsidRPr="00034D9A" w:rsidRDefault="00034D9A" w:rsidP="00034D9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34D9A">
        <w:rPr>
          <w:rFonts w:ascii="Arial" w:eastAsia="Arial" w:hAnsi="Arial" w:cs="Arial"/>
          <w:color w:val="000000"/>
          <w:sz w:val="20"/>
          <w:szCs w:val="20"/>
          <w:lang w:val="es-ES" w:eastAsia="es-ES"/>
        </w:rPr>
        <w:t>Magistrado Ponente:</w:t>
      </w:r>
      <w:r w:rsidRPr="00034D9A">
        <w:rPr>
          <w:rFonts w:ascii="Arial" w:eastAsia="Arial" w:hAnsi="Arial" w:cs="Arial"/>
          <w:color w:val="000000"/>
          <w:sz w:val="20"/>
          <w:szCs w:val="20"/>
          <w:lang w:val="es-ES" w:eastAsia="es-ES"/>
        </w:rPr>
        <w:tab/>
        <w:t>Julio César Salazar Muñoz</w:t>
      </w:r>
    </w:p>
    <w:p w14:paraId="73833767" w14:textId="77777777" w:rsidR="00034D9A" w:rsidRPr="00034D9A" w:rsidRDefault="00034D9A" w:rsidP="00034D9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BF165D4" w14:textId="0063431B" w:rsidR="00034D9A" w:rsidRPr="00034D9A" w:rsidRDefault="003400FC" w:rsidP="00034D9A">
      <w:pPr>
        <w:spacing w:after="0" w:line="240" w:lineRule="auto"/>
        <w:jc w:val="both"/>
        <w:rPr>
          <w:rFonts w:ascii="Arial" w:eastAsia="Arial" w:hAnsi="Arial" w:cs="Arial"/>
          <w:color w:val="000000"/>
          <w:sz w:val="20"/>
          <w:szCs w:val="20"/>
          <w:lang w:val="es-ES" w:eastAsia="es-ES"/>
        </w:rPr>
      </w:pPr>
      <w:r w:rsidRPr="00034D9A">
        <w:rPr>
          <w:rFonts w:ascii="Arial" w:eastAsia="Arial" w:hAnsi="Arial" w:cs="Arial"/>
          <w:b/>
          <w:bCs/>
          <w:color w:val="000000"/>
          <w:sz w:val="20"/>
          <w:szCs w:val="20"/>
          <w:u w:val="single"/>
          <w:lang w:val="es-419"/>
        </w:rPr>
        <w:t>TEMAS:</w:t>
      </w:r>
      <w:r w:rsidRPr="00034D9A">
        <w:rPr>
          <w:rFonts w:ascii="Arial" w:eastAsia="Arial" w:hAnsi="Arial" w:cs="Arial"/>
          <w:b/>
          <w:bCs/>
          <w:color w:val="000000"/>
          <w:sz w:val="20"/>
          <w:szCs w:val="20"/>
          <w:lang w:val="es-419"/>
        </w:rPr>
        <w:tab/>
      </w:r>
      <w:r>
        <w:rPr>
          <w:rFonts w:ascii="Arial" w:eastAsia="Arial" w:hAnsi="Arial" w:cs="Arial"/>
          <w:b/>
          <w:bCs/>
          <w:color w:val="000000"/>
          <w:sz w:val="20"/>
          <w:szCs w:val="20"/>
          <w:lang w:val="es-419"/>
        </w:rPr>
        <w:t>CONDENA EN COSTAS / CARÁCTER OBJETIVO / EXCEPCIONES / RECLAMACIÓN ADMINISTRATIVA / FINALIDAD / TRÁMITE / NO PROCEDE ANTE VINCULACIÓN OFICIOSA DE LA ENTIDAD PÚBLICA / TAMPOCO DEBEN IMPONERSE COSTAS.</w:t>
      </w:r>
    </w:p>
    <w:p w14:paraId="46DC2FC9" w14:textId="77777777" w:rsidR="00034D9A" w:rsidRPr="00034D9A" w:rsidRDefault="00034D9A" w:rsidP="00034D9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8220D96" w14:textId="6BB17ABC" w:rsidR="00034D9A" w:rsidRPr="00034D9A" w:rsidRDefault="003C6FE4" w:rsidP="00034D9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3C6FE4">
        <w:rPr>
          <w:rFonts w:ascii="Arial" w:eastAsia="Arial" w:hAnsi="Arial" w:cs="Arial"/>
          <w:color w:val="000000"/>
          <w:sz w:val="20"/>
          <w:szCs w:val="20"/>
          <w:lang w:val="es-ES" w:eastAsia="es-ES"/>
        </w:rPr>
        <w:t>Con el propósito de evitar controversias y la utilización innecesaria del aparato judicial, el legislador dispuso como requisito de procedibilidad para iniciar acciones contenciosas contra la Nación, las entidades territoriales y cualquiera otra entidad de la administración pública, la obligación de efectuar la reclamación administrativa.</w:t>
      </w:r>
      <w:r w:rsidR="00A907C4">
        <w:rPr>
          <w:rFonts w:ascii="Arial" w:eastAsia="Arial" w:hAnsi="Arial" w:cs="Arial"/>
          <w:color w:val="000000"/>
          <w:sz w:val="20"/>
          <w:szCs w:val="20"/>
          <w:lang w:val="es-ES" w:eastAsia="es-ES"/>
        </w:rPr>
        <w:t xml:space="preserve"> (…)</w:t>
      </w:r>
    </w:p>
    <w:p w14:paraId="1D6FE59F" w14:textId="77777777" w:rsidR="00034D9A" w:rsidRPr="00034D9A" w:rsidRDefault="00034D9A" w:rsidP="00034D9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2CA125B" w14:textId="614FD17B" w:rsidR="005C5E19" w:rsidRPr="005C5E19" w:rsidRDefault="005C5E19" w:rsidP="005C5E1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5C5E19">
        <w:rPr>
          <w:rFonts w:ascii="Arial" w:eastAsia="Arial" w:hAnsi="Arial" w:cs="Arial"/>
          <w:color w:val="000000"/>
          <w:sz w:val="20"/>
          <w:szCs w:val="20"/>
          <w:lang w:val="es-ES" w:eastAsia="es-ES"/>
        </w:rPr>
        <w:t xml:space="preserve">El Código General de Proceso, dispone en su artículo 365 modificado por la Ley 1395 de 2010, la condena en costas a la parte vencida en juicio </w:t>
      </w:r>
      <w:r w:rsidR="00DB29B1" w:rsidRPr="005C5E19">
        <w:rPr>
          <w:rFonts w:ascii="Arial" w:eastAsia="Arial" w:hAnsi="Arial" w:cs="Arial"/>
          <w:color w:val="000000"/>
          <w:sz w:val="20"/>
          <w:szCs w:val="20"/>
          <w:lang w:val="es-ES" w:eastAsia="es-ES"/>
        </w:rPr>
        <w:t>o a</w:t>
      </w:r>
      <w:r w:rsidRPr="005C5E19">
        <w:rPr>
          <w:rFonts w:ascii="Arial" w:eastAsia="Arial" w:hAnsi="Arial" w:cs="Arial"/>
          <w:color w:val="000000"/>
          <w:sz w:val="20"/>
          <w:szCs w:val="20"/>
          <w:lang w:val="es-ES" w:eastAsia="es-ES"/>
        </w:rPr>
        <w:t xml:space="preserve"> quien se le resuelva desfavorablemente el recurso de apelación</w:t>
      </w:r>
      <w:r>
        <w:rPr>
          <w:rFonts w:ascii="Arial" w:eastAsia="Arial" w:hAnsi="Arial" w:cs="Arial"/>
          <w:color w:val="000000"/>
          <w:sz w:val="20"/>
          <w:szCs w:val="20"/>
          <w:lang w:val="es-ES" w:eastAsia="es-ES"/>
        </w:rPr>
        <w:t>…</w:t>
      </w:r>
      <w:r w:rsidRPr="005C5E19">
        <w:rPr>
          <w:rFonts w:ascii="Arial" w:eastAsia="Arial" w:hAnsi="Arial" w:cs="Arial"/>
          <w:color w:val="000000"/>
          <w:sz w:val="20"/>
          <w:szCs w:val="20"/>
          <w:lang w:val="es-ES" w:eastAsia="es-ES"/>
        </w:rPr>
        <w:t>; así como a quien se le resuelva de manera desfavorable un incidente, la formulación de excepciones previas, una solicitud de nulidad</w:t>
      </w:r>
      <w:r>
        <w:rPr>
          <w:rFonts w:ascii="Arial" w:eastAsia="Arial" w:hAnsi="Arial" w:cs="Arial"/>
          <w:color w:val="000000"/>
          <w:sz w:val="20"/>
          <w:szCs w:val="20"/>
          <w:lang w:val="es-ES" w:eastAsia="es-ES"/>
        </w:rPr>
        <w:t>…</w:t>
      </w:r>
    </w:p>
    <w:p w14:paraId="6D2EE541" w14:textId="77777777" w:rsidR="005C5E19" w:rsidRPr="005C5E19" w:rsidRDefault="005C5E19" w:rsidP="005C5E1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8F7F407" w14:textId="5667BB26" w:rsidR="00034D9A" w:rsidRDefault="005C5E19" w:rsidP="00034D9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5C5E19">
        <w:rPr>
          <w:rFonts w:ascii="Arial" w:eastAsia="Arial" w:hAnsi="Arial" w:cs="Arial"/>
          <w:color w:val="000000"/>
          <w:sz w:val="20"/>
          <w:szCs w:val="20"/>
          <w:lang w:val="es-ES" w:eastAsia="es-ES"/>
        </w:rPr>
        <w:t>De acuerdo con los antecedentes vertidos en precedencia, se tiene que la vinculación al presente trámite de la Policía Nacional fue dispuesta por la juez de la causa, por considerar ésta que dicha entidad conformaba un litisconsorcio necesario</w:t>
      </w:r>
      <w:r>
        <w:rPr>
          <w:rFonts w:ascii="Arial" w:eastAsia="Arial" w:hAnsi="Arial" w:cs="Arial"/>
          <w:color w:val="000000"/>
          <w:sz w:val="20"/>
          <w:szCs w:val="20"/>
          <w:lang w:val="es-ES" w:eastAsia="es-ES"/>
        </w:rPr>
        <w:t>…</w:t>
      </w:r>
    </w:p>
    <w:p w14:paraId="6483892E" w14:textId="25328487" w:rsidR="005C5E19" w:rsidRDefault="005C5E19" w:rsidP="00034D9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E12E837" w14:textId="7FDC322A" w:rsidR="005C5E19" w:rsidRDefault="004A3058" w:rsidP="00034D9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4A3058">
        <w:rPr>
          <w:rFonts w:ascii="Arial" w:eastAsia="Arial" w:hAnsi="Arial" w:cs="Arial"/>
          <w:color w:val="000000"/>
          <w:sz w:val="20"/>
          <w:szCs w:val="20"/>
          <w:lang w:val="es-ES" w:eastAsia="es-ES"/>
        </w:rPr>
        <w:t>No obstante dicho llamado oficioso, la vinculada cuestionó la ausencia de reclamación administrativa en lo que a ella respecta, formulando como medio exceptivo la “falta de agotamiento de la vía gubernativa” la cual no prosperó y como consecuencia de ello le fueron impuestas costas procesales</w:t>
      </w:r>
      <w:r>
        <w:rPr>
          <w:rFonts w:ascii="Arial" w:eastAsia="Arial" w:hAnsi="Arial" w:cs="Arial"/>
          <w:color w:val="000000"/>
          <w:sz w:val="20"/>
          <w:szCs w:val="20"/>
          <w:lang w:val="es-ES" w:eastAsia="es-ES"/>
        </w:rPr>
        <w:t>…</w:t>
      </w:r>
    </w:p>
    <w:p w14:paraId="3B0707FE" w14:textId="77777777" w:rsidR="005C5E19" w:rsidRPr="00034D9A" w:rsidRDefault="005C5E19" w:rsidP="00034D9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B596777" w14:textId="7D7BEC06" w:rsidR="00034D9A" w:rsidRDefault="004A3058" w:rsidP="00034D9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4A3058">
        <w:rPr>
          <w:rFonts w:ascii="Arial" w:eastAsia="Arial" w:hAnsi="Arial" w:cs="Arial"/>
          <w:color w:val="000000"/>
          <w:sz w:val="20"/>
          <w:szCs w:val="20"/>
          <w:lang w:val="es-ES" w:eastAsia="es-ES"/>
        </w:rPr>
        <w:t>en este caso dicha actuación evidentemente no existe, pues al haber sido vinculada de oficio, la oportunidad que cumplir con tal requisito fue superada una vez se impetró la acción y tal carga, efectivamente, como lo indicó la falladora de instancia, por lógica, no era dable exigirla del demandante</w:t>
      </w:r>
      <w:r>
        <w:rPr>
          <w:rFonts w:ascii="Arial" w:eastAsia="Arial" w:hAnsi="Arial" w:cs="Arial"/>
          <w:color w:val="000000"/>
          <w:sz w:val="20"/>
          <w:szCs w:val="20"/>
          <w:lang w:val="es-ES" w:eastAsia="es-ES"/>
        </w:rPr>
        <w:t>…</w:t>
      </w:r>
    </w:p>
    <w:p w14:paraId="68F1BEE0" w14:textId="1D3482F9" w:rsidR="004A3058" w:rsidRDefault="004A3058" w:rsidP="00034D9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2915E02" w14:textId="12DC3AF0" w:rsidR="004A3058" w:rsidRDefault="00DB29B1" w:rsidP="00034D9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DB29B1">
        <w:rPr>
          <w:rFonts w:ascii="Arial" w:eastAsia="Arial" w:hAnsi="Arial" w:cs="Arial"/>
          <w:color w:val="000000"/>
          <w:sz w:val="20"/>
          <w:szCs w:val="20"/>
          <w:lang w:val="es-ES" w:eastAsia="es-ES"/>
        </w:rPr>
        <w:t>Esas razones debieron llevar al juzgado a establecer que en el presente asunto, las costas procesales que debía imponer como consecuencia de su decisión, no se causaron, en la medida en que, en efecto, no fue la actuación u omisión de la Policía Nacional la que llevó al señor José Aníbal Quiceno Palacio a acudir a la justicia laboral</w:t>
      </w:r>
      <w:r>
        <w:rPr>
          <w:rFonts w:ascii="Arial" w:eastAsia="Arial" w:hAnsi="Arial" w:cs="Arial"/>
          <w:color w:val="000000"/>
          <w:sz w:val="20"/>
          <w:szCs w:val="20"/>
          <w:lang w:val="es-ES" w:eastAsia="es-ES"/>
        </w:rPr>
        <w:t>…</w:t>
      </w:r>
    </w:p>
    <w:p w14:paraId="52A1A9BB" w14:textId="77777777" w:rsidR="004A3058" w:rsidRPr="00034D9A" w:rsidRDefault="004A3058" w:rsidP="00034D9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FE31F8A" w14:textId="77777777" w:rsidR="00034D9A" w:rsidRPr="00034D9A" w:rsidRDefault="00034D9A" w:rsidP="00034D9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73DCCC6" w14:textId="77777777" w:rsidR="00034D9A" w:rsidRPr="00034D9A" w:rsidRDefault="00034D9A" w:rsidP="00034D9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C3BEE41" w14:textId="77777777" w:rsidR="008E4E97" w:rsidRPr="00926BEA" w:rsidRDefault="008E4E97" w:rsidP="00926BEA">
      <w:pPr>
        <w:keepNext/>
        <w:spacing w:after="0"/>
        <w:jc w:val="center"/>
        <w:outlineLvl w:val="2"/>
        <w:rPr>
          <w:rFonts w:ascii="Arial" w:eastAsia="Times New Roman" w:hAnsi="Arial" w:cs="Arial"/>
          <w:b/>
          <w:sz w:val="24"/>
          <w:szCs w:val="24"/>
          <w:lang w:val="es-ES_tradnl" w:eastAsia="es-ES"/>
        </w:rPr>
      </w:pPr>
      <w:r w:rsidRPr="00926BEA">
        <w:rPr>
          <w:rFonts w:ascii="Arial" w:eastAsia="Times New Roman" w:hAnsi="Arial" w:cs="Arial"/>
          <w:b/>
          <w:sz w:val="24"/>
          <w:szCs w:val="24"/>
          <w:lang w:val="es-ES_tradnl" w:eastAsia="es-ES"/>
        </w:rPr>
        <w:t>TRIBUNAL SUPERIOR DEL DISTRITO JUDICIAL</w:t>
      </w:r>
    </w:p>
    <w:p w14:paraId="51A40248" w14:textId="77777777" w:rsidR="008E4E97" w:rsidRPr="00926BEA" w:rsidRDefault="008E4E97" w:rsidP="00926BEA">
      <w:pPr>
        <w:spacing w:after="0"/>
        <w:jc w:val="center"/>
        <w:rPr>
          <w:rFonts w:ascii="Arial" w:hAnsi="Arial" w:cs="Arial"/>
          <w:b/>
          <w:sz w:val="24"/>
          <w:szCs w:val="24"/>
        </w:rPr>
      </w:pPr>
      <w:r w:rsidRPr="00926BEA">
        <w:rPr>
          <w:rFonts w:ascii="Arial" w:hAnsi="Arial" w:cs="Arial"/>
          <w:b/>
          <w:sz w:val="24"/>
          <w:szCs w:val="24"/>
        </w:rPr>
        <w:t>SALA LABORAL</w:t>
      </w:r>
    </w:p>
    <w:p w14:paraId="6E85BB48" w14:textId="77777777" w:rsidR="008E4E97" w:rsidRPr="00926BEA" w:rsidRDefault="008E4E97" w:rsidP="00926BEA">
      <w:pPr>
        <w:spacing w:after="0"/>
        <w:jc w:val="center"/>
        <w:rPr>
          <w:rFonts w:ascii="Arial" w:eastAsia="Times New Roman" w:hAnsi="Arial" w:cs="Arial"/>
          <w:b/>
          <w:sz w:val="24"/>
          <w:szCs w:val="24"/>
          <w:lang w:val="es-ES_tradnl" w:eastAsia="es-ES"/>
        </w:rPr>
      </w:pPr>
      <w:r w:rsidRPr="00926BEA">
        <w:rPr>
          <w:rFonts w:ascii="Arial" w:eastAsia="Times New Roman" w:hAnsi="Arial" w:cs="Arial"/>
          <w:b/>
          <w:sz w:val="24"/>
          <w:szCs w:val="24"/>
          <w:lang w:val="es-ES_tradnl" w:eastAsia="es-ES"/>
        </w:rPr>
        <w:t xml:space="preserve">MAGISTRADO PONENTE: JULIO CÉSAR SALAZAR MUÑOZ </w:t>
      </w:r>
    </w:p>
    <w:p w14:paraId="5DAB6C7B" w14:textId="77777777" w:rsidR="008E4E97" w:rsidRPr="00926BEA" w:rsidRDefault="008E4E97" w:rsidP="00926BEA">
      <w:pPr>
        <w:spacing w:after="0"/>
        <w:rPr>
          <w:rFonts w:ascii="Arial" w:hAnsi="Arial" w:cs="Arial"/>
          <w:sz w:val="24"/>
          <w:szCs w:val="24"/>
        </w:rPr>
      </w:pPr>
    </w:p>
    <w:p w14:paraId="3B3B6217" w14:textId="1A0D2AF7" w:rsidR="00BC21C5" w:rsidRPr="00926BEA" w:rsidRDefault="006746F6" w:rsidP="00926BEA">
      <w:pPr>
        <w:spacing w:after="0"/>
        <w:jc w:val="center"/>
        <w:rPr>
          <w:rFonts w:ascii="Arial" w:hAnsi="Arial" w:cs="Arial"/>
          <w:sz w:val="24"/>
          <w:szCs w:val="24"/>
        </w:rPr>
      </w:pPr>
      <w:r w:rsidRPr="00926BEA">
        <w:rPr>
          <w:rFonts w:ascii="Arial" w:hAnsi="Arial" w:cs="Arial"/>
          <w:sz w:val="24"/>
          <w:szCs w:val="24"/>
        </w:rPr>
        <w:t>Pereira</w:t>
      </w:r>
      <w:r w:rsidR="00B3047F" w:rsidRPr="00926BEA">
        <w:rPr>
          <w:rFonts w:ascii="Arial" w:hAnsi="Arial" w:cs="Arial"/>
          <w:sz w:val="24"/>
          <w:szCs w:val="24"/>
        </w:rPr>
        <w:t xml:space="preserve">, </w:t>
      </w:r>
      <w:r w:rsidR="006C4830" w:rsidRPr="00926BEA">
        <w:rPr>
          <w:rFonts w:ascii="Arial" w:hAnsi="Arial" w:cs="Arial"/>
          <w:sz w:val="24"/>
          <w:szCs w:val="24"/>
        </w:rPr>
        <w:t xml:space="preserve">tres de agosto de </w:t>
      </w:r>
      <w:r w:rsidR="00D81984" w:rsidRPr="00926BEA">
        <w:rPr>
          <w:rFonts w:ascii="Arial" w:hAnsi="Arial" w:cs="Arial"/>
          <w:sz w:val="24"/>
          <w:szCs w:val="24"/>
        </w:rPr>
        <w:t xml:space="preserve">dos mil </w:t>
      </w:r>
      <w:r w:rsidR="00F417F9" w:rsidRPr="00926BEA">
        <w:rPr>
          <w:rFonts w:ascii="Arial" w:hAnsi="Arial" w:cs="Arial"/>
          <w:sz w:val="24"/>
          <w:szCs w:val="24"/>
        </w:rPr>
        <w:t>veintidós</w:t>
      </w:r>
    </w:p>
    <w:p w14:paraId="045FA749" w14:textId="238E18FE" w:rsidR="006746F6" w:rsidRPr="00926BEA" w:rsidRDefault="006746F6" w:rsidP="00926BEA">
      <w:pPr>
        <w:spacing w:after="0"/>
        <w:jc w:val="center"/>
        <w:rPr>
          <w:rFonts w:ascii="Arial" w:hAnsi="Arial" w:cs="Arial"/>
          <w:sz w:val="24"/>
          <w:szCs w:val="24"/>
        </w:rPr>
      </w:pPr>
      <w:r w:rsidRPr="00926BEA">
        <w:rPr>
          <w:rFonts w:ascii="Arial" w:hAnsi="Arial" w:cs="Arial"/>
          <w:sz w:val="24"/>
          <w:szCs w:val="24"/>
        </w:rPr>
        <w:t xml:space="preserve">Acta número    de </w:t>
      </w:r>
      <w:r w:rsidR="006C4830" w:rsidRPr="00926BEA">
        <w:rPr>
          <w:rFonts w:ascii="Arial" w:hAnsi="Arial" w:cs="Arial"/>
          <w:sz w:val="24"/>
          <w:szCs w:val="24"/>
        </w:rPr>
        <w:t>1º de agosto</w:t>
      </w:r>
      <w:r w:rsidR="00D81984" w:rsidRPr="00926BEA">
        <w:rPr>
          <w:rFonts w:ascii="Arial" w:hAnsi="Arial" w:cs="Arial"/>
          <w:sz w:val="24"/>
          <w:szCs w:val="24"/>
        </w:rPr>
        <w:t xml:space="preserve"> de 20</w:t>
      </w:r>
      <w:r w:rsidR="00F417F9" w:rsidRPr="00926BEA">
        <w:rPr>
          <w:rFonts w:ascii="Arial" w:hAnsi="Arial" w:cs="Arial"/>
          <w:sz w:val="24"/>
          <w:szCs w:val="24"/>
        </w:rPr>
        <w:t>22</w:t>
      </w:r>
    </w:p>
    <w:p w14:paraId="02EB378F" w14:textId="77777777" w:rsidR="006746F6" w:rsidRPr="00926BEA" w:rsidRDefault="006746F6" w:rsidP="00926BEA">
      <w:pPr>
        <w:spacing w:after="0"/>
        <w:rPr>
          <w:rFonts w:ascii="Arial" w:hAnsi="Arial" w:cs="Arial"/>
          <w:sz w:val="24"/>
          <w:szCs w:val="24"/>
        </w:rPr>
      </w:pPr>
    </w:p>
    <w:p w14:paraId="648FEF1C" w14:textId="1FB8609C" w:rsidR="008E4E97" w:rsidRPr="00926BEA" w:rsidRDefault="006746F6" w:rsidP="00926BEA">
      <w:pPr>
        <w:suppressAutoHyphens/>
        <w:spacing w:after="0"/>
        <w:jc w:val="both"/>
        <w:rPr>
          <w:rFonts w:ascii="Arial" w:hAnsi="Arial" w:cs="Arial"/>
          <w:sz w:val="24"/>
          <w:szCs w:val="24"/>
        </w:rPr>
      </w:pPr>
      <w:r w:rsidRPr="00926BEA">
        <w:rPr>
          <w:rFonts w:ascii="Arial" w:hAnsi="Arial" w:cs="Arial"/>
          <w:sz w:val="24"/>
          <w:szCs w:val="24"/>
        </w:rPr>
        <w:t xml:space="preserve">En la fecha, </w:t>
      </w:r>
      <w:r w:rsidR="00C64116" w:rsidRPr="00926BEA">
        <w:rPr>
          <w:rFonts w:ascii="Arial" w:hAnsi="Arial" w:cs="Arial"/>
          <w:sz w:val="24"/>
          <w:szCs w:val="24"/>
        </w:rPr>
        <w:t>procede</w:t>
      </w:r>
      <w:r w:rsidR="008E4E97" w:rsidRPr="00926BEA">
        <w:rPr>
          <w:rFonts w:ascii="Arial" w:hAnsi="Arial" w:cs="Arial"/>
          <w:sz w:val="24"/>
          <w:szCs w:val="24"/>
        </w:rPr>
        <w:t xml:space="preserve"> </w:t>
      </w:r>
      <w:r w:rsidR="00013744" w:rsidRPr="00926BEA">
        <w:rPr>
          <w:rFonts w:ascii="Arial" w:hAnsi="Arial" w:cs="Arial"/>
          <w:sz w:val="24"/>
          <w:szCs w:val="24"/>
        </w:rPr>
        <w:t xml:space="preserve">la Sala </w:t>
      </w:r>
      <w:r w:rsidR="00214F01" w:rsidRPr="00926BEA">
        <w:rPr>
          <w:rFonts w:ascii="Arial" w:hAnsi="Arial" w:cs="Arial"/>
          <w:sz w:val="24"/>
          <w:szCs w:val="24"/>
        </w:rPr>
        <w:t xml:space="preserve">de Decisión Laboral </w:t>
      </w:r>
      <w:r w:rsidR="008E4E97" w:rsidRPr="00926BEA">
        <w:rPr>
          <w:rFonts w:ascii="Arial" w:hAnsi="Arial" w:cs="Arial"/>
          <w:sz w:val="24"/>
          <w:szCs w:val="24"/>
        </w:rPr>
        <w:t xml:space="preserve">a resolver el recurso de apelación interpuesto </w:t>
      </w:r>
      <w:r w:rsidR="006C4830" w:rsidRPr="00926BEA">
        <w:rPr>
          <w:rFonts w:ascii="Arial" w:hAnsi="Arial" w:cs="Arial"/>
          <w:sz w:val="24"/>
          <w:szCs w:val="24"/>
        </w:rPr>
        <w:t xml:space="preserve">por la  </w:t>
      </w:r>
      <w:r w:rsidR="00F067E8" w:rsidRPr="00926BEA">
        <w:rPr>
          <w:rFonts w:ascii="Arial" w:hAnsi="Arial" w:cs="Arial"/>
          <w:b/>
          <w:bCs/>
          <w:sz w:val="24"/>
          <w:szCs w:val="24"/>
        </w:rPr>
        <w:t xml:space="preserve">Policía Nacional </w:t>
      </w:r>
      <w:r w:rsidR="00F067E8" w:rsidRPr="00926BEA">
        <w:rPr>
          <w:rFonts w:ascii="Arial" w:hAnsi="Arial" w:cs="Arial"/>
          <w:sz w:val="24"/>
          <w:szCs w:val="24"/>
        </w:rPr>
        <w:t xml:space="preserve"> </w:t>
      </w:r>
      <w:r w:rsidR="00013744" w:rsidRPr="00926BEA">
        <w:rPr>
          <w:rFonts w:ascii="Arial" w:hAnsi="Arial" w:cs="Arial"/>
          <w:sz w:val="24"/>
          <w:szCs w:val="24"/>
        </w:rPr>
        <w:t xml:space="preserve">contra el auto de fecha </w:t>
      </w:r>
      <w:r w:rsidR="00FE093D" w:rsidRPr="00926BEA">
        <w:rPr>
          <w:rFonts w:ascii="Arial" w:hAnsi="Arial" w:cs="Arial"/>
          <w:sz w:val="24"/>
          <w:szCs w:val="24"/>
        </w:rPr>
        <w:t>3</w:t>
      </w:r>
      <w:r w:rsidR="0099211C" w:rsidRPr="00926BEA">
        <w:rPr>
          <w:rFonts w:ascii="Arial" w:hAnsi="Arial" w:cs="Arial"/>
          <w:sz w:val="24"/>
          <w:szCs w:val="24"/>
        </w:rPr>
        <w:t xml:space="preserve"> de </w:t>
      </w:r>
      <w:r w:rsidR="00FE093D" w:rsidRPr="00926BEA">
        <w:rPr>
          <w:rFonts w:ascii="Arial" w:hAnsi="Arial" w:cs="Arial"/>
          <w:sz w:val="24"/>
          <w:szCs w:val="24"/>
        </w:rPr>
        <w:t>marzo</w:t>
      </w:r>
      <w:r w:rsidR="006C4830" w:rsidRPr="00926BEA">
        <w:rPr>
          <w:rFonts w:ascii="Arial" w:hAnsi="Arial" w:cs="Arial"/>
          <w:sz w:val="24"/>
          <w:szCs w:val="24"/>
        </w:rPr>
        <w:t xml:space="preserve"> de 2022</w:t>
      </w:r>
      <w:r w:rsidR="003B31FF" w:rsidRPr="00926BEA">
        <w:rPr>
          <w:rFonts w:ascii="Arial" w:hAnsi="Arial" w:cs="Arial"/>
          <w:sz w:val="24"/>
          <w:szCs w:val="24"/>
        </w:rPr>
        <w:t xml:space="preserve"> </w:t>
      </w:r>
      <w:r w:rsidR="008E4E97" w:rsidRPr="00926BEA">
        <w:rPr>
          <w:rFonts w:ascii="Arial" w:hAnsi="Arial" w:cs="Arial"/>
          <w:sz w:val="24"/>
          <w:szCs w:val="24"/>
        </w:rPr>
        <w:t xml:space="preserve">por medio del cual el Juzgado Cuarto </w:t>
      </w:r>
      <w:r w:rsidR="00FE093D" w:rsidRPr="00926BEA">
        <w:rPr>
          <w:rFonts w:ascii="Arial" w:hAnsi="Arial" w:cs="Arial"/>
          <w:sz w:val="24"/>
          <w:szCs w:val="24"/>
        </w:rPr>
        <w:t>Laboral del Circuito de Pereira declaró no probada la excepción de “</w:t>
      </w:r>
      <w:r w:rsidR="00FE093D" w:rsidRPr="00926BEA">
        <w:rPr>
          <w:rFonts w:ascii="Arial" w:hAnsi="Arial" w:cs="Arial"/>
          <w:i/>
          <w:iCs/>
          <w:sz w:val="24"/>
          <w:szCs w:val="24"/>
        </w:rPr>
        <w:t>falta de agotamiento de la vía gubernativa</w:t>
      </w:r>
      <w:r w:rsidR="00FE093D" w:rsidRPr="00926BEA">
        <w:rPr>
          <w:rFonts w:ascii="Arial" w:hAnsi="Arial" w:cs="Arial"/>
          <w:sz w:val="24"/>
          <w:szCs w:val="24"/>
        </w:rPr>
        <w:t xml:space="preserve">” y dispuso condena en costas en su contra, dentro del proceso </w:t>
      </w:r>
      <w:r w:rsidR="00FE093D" w:rsidRPr="00F067E8">
        <w:rPr>
          <w:rFonts w:ascii="Arial" w:hAnsi="Arial" w:cs="Arial"/>
          <w:b/>
          <w:sz w:val="24"/>
          <w:szCs w:val="24"/>
        </w:rPr>
        <w:t>ordinario laboral</w:t>
      </w:r>
      <w:r w:rsidR="00FE093D" w:rsidRPr="00926BEA">
        <w:rPr>
          <w:rFonts w:ascii="Arial" w:hAnsi="Arial" w:cs="Arial"/>
          <w:sz w:val="24"/>
          <w:szCs w:val="24"/>
        </w:rPr>
        <w:t xml:space="preserve"> de primera instancia iniciado por el señor </w:t>
      </w:r>
      <w:r w:rsidR="00F067E8" w:rsidRPr="00926BEA">
        <w:rPr>
          <w:rFonts w:ascii="Arial" w:hAnsi="Arial" w:cs="Arial"/>
          <w:b/>
          <w:bCs/>
          <w:sz w:val="24"/>
          <w:szCs w:val="24"/>
        </w:rPr>
        <w:t>Luis Aníbal Quiceno Palacio</w:t>
      </w:r>
      <w:r w:rsidR="00F417F9" w:rsidRPr="00926BEA">
        <w:rPr>
          <w:rFonts w:ascii="Arial" w:hAnsi="Arial" w:cs="Arial"/>
          <w:b/>
          <w:bCs/>
          <w:sz w:val="24"/>
          <w:szCs w:val="24"/>
        </w:rPr>
        <w:t xml:space="preserve">, </w:t>
      </w:r>
      <w:r w:rsidR="00F417F9" w:rsidRPr="00926BEA">
        <w:rPr>
          <w:rFonts w:ascii="Arial" w:hAnsi="Arial" w:cs="Arial"/>
          <w:sz w:val="24"/>
          <w:szCs w:val="24"/>
        </w:rPr>
        <w:t>donde también funge como demandad</w:t>
      </w:r>
      <w:r w:rsidR="00FE093D" w:rsidRPr="00926BEA">
        <w:rPr>
          <w:rFonts w:ascii="Arial" w:hAnsi="Arial" w:cs="Arial"/>
          <w:sz w:val="24"/>
          <w:szCs w:val="24"/>
        </w:rPr>
        <w:t xml:space="preserve">a la  </w:t>
      </w:r>
      <w:r w:rsidR="00F067E8" w:rsidRPr="00926BEA">
        <w:rPr>
          <w:rFonts w:ascii="Arial" w:hAnsi="Arial" w:cs="Arial"/>
          <w:b/>
          <w:bCs/>
          <w:sz w:val="24"/>
          <w:szCs w:val="24"/>
        </w:rPr>
        <w:t xml:space="preserve">AFP Porvenir </w:t>
      </w:r>
      <w:r w:rsidR="00FE093D" w:rsidRPr="00926BEA">
        <w:rPr>
          <w:rFonts w:ascii="Arial" w:hAnsi="Arial" w:cs="Arial"/>
          <w:b/>
          <w:bCs/>
          <w:sz w:val="24"/>
          <w:szCs w:val="24"/>
        </w:rPr>
        <w:t>S.A</w:t>
      </w:r>
      <w:r w:rsidR="00FE093D" w:rsidRPr="00926BEA">
        <w:rPr>
          <w:rFonts w:ascii="Arial" w:hAnsi="Arial" w:cs="Arial"/>
          <w:sz w:val="24"/>
          <w:szCs w:val="24"/>
        </w:rPr>
        <w:t>.</w:t>
      </w:r>
      <w:r w:rsidR="008E4E97" w:rsidRPr="00926BEA">
        <w:rPr>
          <w:rFonts w:ascii="Arial" w:hAnsi="Arial" w:cs="Arial"/>
          <w:sz w:val="24"/>
          <w:szCs w:val="24"/>
        </w:rPr>
        <w:t>, cuya radicación corresponde al Nº 66001</w:t>
      </w:r>
      <w:r w:rsidR="00FE093D" w:rsidRPr="00926BEA">
        <w:rPr>
          <w:rFonts w:ascii="Arial" w:hAnsi="Arial" w:cs="Arial"/>
          <w:sz w:val="24"/>
          <w:szCs w:val="24"/>
        </w:rPr>
        <w:t>-31-05-004-2020-00062-01</w:t>
      </w:r>
      <w:r w:rsidR="008E4E97" w:rsidRPr="00926BEA">
        <w:rPr>
          <w:rFonts w:ascii="Arial" w:hAnsi="Arial" w:cs="Arial"/>
          <w:sz w:val="24"/>
          <w:szCs w:val="24"/>
        </w:rPr>
        <w:t>.</w:t>
      </w:r>
    </w:p>
    <w:p w14:paraId="6A05A809" w14:textId="77777777" w:rsidR="008E4E97" w:rsidRPr="00926BEA" w:rsidRDefault="008E4E97" w:rsidP="00926BEA">
      <w:pPr>
        <w:spacing w:after="0"/>
        <w:rPr>
          <w:rFonts w:ascii="Arial" w:hAnsi="Arial" w:cs="Arial"/>
          <w:sz w:val="24"/>
          <w:szCs w:val="24"/>
        </w:rPr>
      </w:pPr>
    </w:p>
    <w:p w14:paraId="0F10BAA5" w14:textId="77777777" w:rsidR="008E4E97" w:rsidRPr="00926BEA" w:rsidRDefault="008E4E97" w:rsidP="00926BEA">
      <w:pPr>
        <w:spacing w:after="0"/>
        <w:jc w:val="center"/>
        <w:rPr>
          <w:rFonts w:ascii="Arial" w:hAnsi="Arial" w:cs="Arial"/>
          <w:b/>
          <w:sz w:val="24"/>
          <w:szCs w:val="24"/>
        </w:rPr>
      </w:pPr>
      <w:r w:rsidRPr="00926BEA">
        <w:rPr>
          <w:rFonts w:ascii="Arial" w:hAnsi="Arial" w:cs="Arial"/>
          <w:b/>
          <w:sz w:val="24"/>
          <w:szCs w:val="24"/>
        </w:rPr>
        <w:lastRenderedPageBreak/>
        <w:t>ANTECEDENTES</w:t>
      </w:r>
    </w:p>
    <w:p w14:paraId="5A39BBE3" w14:textId="77777777" w:rsidR="003B31FF" w:rsidRPr="00926BEA" w:rsidRDefault="003B31FF" w:rsidP="00926BEA">
      <w:pPr>
        <w:pStyle w:val="Textoindependiente"/>
        <w:spacing w:line="276" w:lineRule="auto"/>
        <w:rPr>
          <w:rFonts w:cs="Arial"/>
          <w:sz w:val="24"/>
          <w:szCs w:val="24"/>
        </w:rPr>
      </w:pPr>
    </w:p>
    <w:p w14:paraId="2D8F43C8" w14:textId="405F5383" w:rsidR="0069579D" w:rsidRPr="00926BEA" w:rsidRDefault="1C5EABE5" w:rsidP="00926BEA">
      <w:pPr>
        <w:spacing w:after="0"/>
        <w:jc w:val="both"/>
        <w:rPr>
          <w:rFonts w:ascii="Arial" w:hAnsi="Arial" w:cs="Arial"/>
          <w:sz w:val="24"/>
          <w:szCs w:val="24"/>
        </w:rPr>
      </w:pPr>
      <w:r w:rsidRPr="00926BEA">
        <w:rPr>
          <w:rFonts w:ascii="Arial" w:hAnsi="Arial" w:cs="Arial"/>
          <w:sz w:val="24"/>
          <w:szCs w:val="24"/>
        </w:rPr>
        <w:t>Con el fin de que la justicia laboral declare que es beneficiario del causante José Iván Quiceno Areiza y en consecuencia se le reconozca y pague la pensión de sobrevivientes, el señor</w:t>
      </w:r>
      <w:r w:rsidR="53D78FCE" w:rsidRPr="00926BEA">
        <w:rPr>
          <w:rFonts w:ascii="Arial" w:hAnsi="Arial" w:cs="Arial"/>
          <w:sz w:val="24"/>
          <w:szCs w:val="24"/>
        </w:rPr>
        <w:t xml:space="preserve"> Luis </w:t>
      </w:r>
      <w:r w:rsidR="00B13763" w:rsidRPr="00926BEA">
        <w:rPr>
          <w:rFonts w:ascii="Arial" w:hAnsi="Arial" w:cs="Arial"/>
          <w:sz w:val="24"/>
          <w:szCs w:val="24"/>
        </w:rPr>
        <w:t>Aníbal</w:t>
      </w:r>
      <w:r w:rsidR="53D78FCE" w:rsidRPr="00926BEA">
        <w:rPr>
          <w:rFonts w:ascii="Arial" w:hAnsi="Arial" w:cs="Arial"/>
          <w:sz w:val="24"/>
          <w:szCs w:val="24"/>
        </w:rPr>
        <w:t xml:space="preserve"> Quiceno Palacio </w:t>
      </w:r>
      <w:r w:rsidR="496E4B51" w:rsidRPr="00926BEA">
        <w:rPr>
          <w:rFonts w:ascii="Arial" w:hAnsi="Arial" w:cs="Arial"/>
          <w:sz w:val="24"/>
          <w:szCs w:val="24"/>
        </w:rPr>
        <w:t>inició acción en contra de la APF Porvenir S.A.  la cual correspondió por reparto al Juzgado Cuarto Laboral del Circuito de Pereira.</w:t>
      </w:r>
    </w:p>
    <w:p w14:paraId="41C8F396" w14:textId="77777777" w:rsidR="0069579D" w:rsidRPr="00926BEA" w:rsidRDefault="0069579D" w:rsidP="00926BEA">
      <w:pPr>
        <w:spacing w:after="0"/>
        <w:jc w:val="both"/>
        <w:rPr>
          <w:rFonts w:ascii="Arial" w:hAnsi="Arial" w:cs="Arial"/>
          <w:sz w:val="24"/>
          <w:szCs w:val="24"/>
        </w:rPr>
      </w:pPr>
    </w:p>
    <w:p w14:paraId="0C9E8672" w14:textId="6BA4BAB1" w:rsidR="0069579D" w:rsidRPr="00926BEA" w:rsidRDefault="496E4B51" w:rsidP="00926BEA">
      <w:pPr>
        <w:spacing w:after="0"/>
        <w:jc w:val="both"/>
        <w:rPr>
          <w:rFonts w:ascii="Arial" w:hAnsi="Arial" w:cs="Arial"/>
          <w:sz w:val="24"/>
          <w:szCs w:val="24"/>
        </w:rPr>
      </w:pPr>
      <w:r w:rsidRPr="00926BEA">
        <w:rPr>
          <w:rFonts w:ascii="Arial" w:hAnsi="Arial" w:cs="Arial"/>
          <w:sz w:val="24"/>
          <w:szCs w:val="24"/>
        </w:rPr>
        <w:t>Dentro de sus pretensiones, busca también</w:t>
      </w:r>
      <w:r w:rsidR="668501FE" w:rsidRPr="00926BEA">
        <w:rPr>
          <w:rFonts w:ascii="Arial" w:hAnsi="Arial" w:cs="Arial"/>
          <w:sz w:val="24"/>
          <w:szCs w:val="24"/>
        </w:rPr>
        <w:t xml:space="preserve"> el demandante que se declare que el afiliado dejó reunidos los requisitos para que se otorgue a su favor la prestación económica que reclama por la vía judicial, así como el auxilio funerario al cual considera tener derecho por haber asumido los gastos del entierro del señor Quiceno Areiza</w:t>
      </w:r>
      <w:r w:rsidRPr="00926BEA">
        <w:rPr>
          <w:rFonts w:ascii="Arial" w:hAnsi="Arial" w:cs="Arial"/>
          <w:sz w:val="24"/>
          <w:szCs w:val="24"/>
        </w:rPr>
        <w:t>.</w:t>
      </w:r>
    </w:p>
    <w:p w14:paraId="72A3D3EC" w14:textId="77777777" w:rsidR="0069579D" w:rsidRPr="00926BEA" w:rsidRDefault="0069579D" w:rsidP="00926BEA">
      <w:pPr>
        <w:spacing w:after="0"/>
        <w:jc w:val="both"/>
        <w:rPr>
          <w:rFonts w:ascii="Arial" w:hAnsi="Arial" w:cs="Arial"/>
          <w:sz w:val="24"/>
          <w:szCs w:val="24"/>
        </w:rPr>
      </w:pPr>
    </w:p>
    <w:p w14:paraId="1011270B" w14:textId="64897ECD" w:rsidR="0069579D" w:rsidRPr="00926BEA" w:rsidRDefault="496E4B51" w:rsidP="00926BEA">
      <w:pPr>
        <w:spacing w:after="0"/>
        <w:jc w:val="both"/>
        <w:rPr>
          <w:rFonts w:ascii="Arial" w:hAnsi="Arial" w:cs="Arial"/>
          <w:sz w:val="24"/>
          <w:szCs w:val="24"/>
        </w:rPr>
      </w:pPr>
      <w:r w:rsidRPr="00926BEA">
        <w:rPr>
          <w:rFonts w:ascii="Arial" w:hAnsi="Arial" w:cs="Arial"/>
          <w:sz w:val="24"/>
          <w:szCs w:val="24"/>
        </w:rPr>
        <w:t>Como fundamento de tales pretensiones señala el señor Quiceno Palacio que es el padre del señor José Iván Quiceno Areiza, quien falleció el día 6 de mayo de 2018 sin dejar descendencia y sin haberse casado; que él -el demandante- dependía económicamente del causante, quien le ayudaba con los gastos del hogar; que para el momento de su fallecimiento se encontraba afiliado a Porvenir S.A. y contaba con 40 semanas cotizadas al sistema pensional; que dentro de su historia laboral no fueron incluidas las cotizaciones que corresponden al tiempo en el que prestó el servicio militar obligatorio como auxiliar de policía.</w:t>
      </w:r>
    </w:p>
    <w:p w14:paraId="6F9875BC" w14:textId="324491C5" w:rsidR="68853BD2" w:rsidRPr="00926BEA" w:rsidRDefault="68853BD2" w:rsidP="00926BEA">
      <w:pPr>
        <w:spacing w:after="0"/>
        <w:jc w:val="both"/>
        <w:rPr>
          <w:rFonts w:ascii="Arial" w:hAnsi="Arial" w:cs="Arial"/>
          <w:sz w:val="24"/>
          <w:szCs w:val="24"/>
        </w:rPr>
      </w:pPr>
    </w:p>
    <w:p w14:paraId="49041D6C" w14:textId="1F50671F" w:rsidR="0069579D" w:rsidRPr="00926BEA" w:rsidRDefault="0069579D" w:rsidP="00926BEA">
      <w:pPr>
        <w:spacing w:after="0"/>
        <w:jc w:val="both"/>
        <w:rPr>
          <w:rFonts w:ascii="Arial" w:hAnsi="Arial" w:cs="Arial"/>
          <w:sz w:val="24"/>
          <w:szCs w:val="24"/>
        </w:rPr>
      </w:pPr>
      <w:r w:rsidRPr="00926BEA">
        <w:rPr>
          <w:rFonts w:ascii="Arial" w:hAnsi="Arial" w:cs="Arial"/>
          <w:sz w:val="24"/>
          <w:szCs w:val="24"/>
        </w:rPr>
        <w:t>Indica que, en virtud de lo anterior, presentó solicitud de reconocimiento y pago de la pensión de sobrevivientes, que no fue recibida bajo el pretexto de que el fondo privado considera que primero debe realizarse la corrección de la historia laboral, trámite que adelantó, pero que sin ninguna razón fue anulado por la demandada.</w:t>
      </w:r>
    </w:p>
    <w:p w14:paraId="7FD6B8DA" w14:textId="5122B78F" w:rsidR="68853BD2" w:rsidRPr="00926BEA" w:rsidRDefault="68853BD2" w:rsidP="00926BEA">
      <w:pPr>
        <w:spacing w:after="0"/>
        <w:jc w:val="both"/>
        <w:rPr>
          <w:rFonts w:ascii="Arial" w:hAnsi="Arial" w:cs="Arial"/>
          <w:sz w:val="24"/>
          <w:szCs w:val="24"/>
        </w:rPr>
      </w:pPr>
    </w:p>
    <w:p w14:paraId="45488AC7" w14:textId="5E98192D" w:rsidR="68853BD2" w:rsidRPr="00926BEA" w:rsidRDefault="68853BD2" w:rsidP="00926BEA">
      <w:pPr>
        <w:spacing w:after="0"/>
        <w:jc w:val="both"/>
        <w:rPr>
          <w:rFonts w:ascii="Arial" w:hAnsi="Arial" w:cs="Arial"/>
          <w:sz w:val="24"/>
          <w:szCs w:val="24"/>
        </w:rPr>
      </w:pPr>
      <w:r w:rsidRPr="00926BEA">
        <w:rPr>
          <w:rFonts w:ascii="Arial" w:hAnsi="Arial" w:cs="Arial"/>
          <w:sz w:val="24"/>
          <w:szCs w:val="24"/>
        </w:rPr>
        <w:t>Finalmente, afirma haber sufragado los gastos exequiales del funeral de su hijo por valor de $3.688.585.</w:t>
      </w:r>
    </w:p>
    <w:p w14:paraId="14178226" w14:textId="7B5CA9BB" w:rsidR="68853BD2" w:rsidRPr="00926BEA" w:rsidRDefault="68853BD2" w:rsidP="00926BEA">
      <w:pPr>
        <w:spacing w:after="0"/>
        <w:jc w:val="both"/>
        <w:rPr>
          <w:rFonts w:ascii="Arial" w:hAnsi="Arial" w:cs="Arial"/>
          <w:sz w:val="24"/>
          <w:szCs w:val="24"/>
        </w:rPr>
      </w:pPr>
    </w:p>
    <w:p w14:paraId="2014C214" w14:textId="51FEEC25" w:rsidR="006E702F" w:rsidRPr="00926BEA" w:rsidRDefault="00407219" w:rsidP="00926BEA">
      <w:pPr>
        <w:pStyle w:val="Textoindependiente"/>
        <w:spacing w:line="276" w:lineRule="auto"/>
        <w:rPr>
          <w:rFonts w:cs="Arial"/>
          <w:sz w:val="24"/>
          <w:szCs w:val="24"/>
        </w:rPr>
      </w:pPr>
      <w:r w:rsidRPr="00926BEA">
        <w:rPr>
          <w:rFonts w:cs="Arial"/>
          <w:sz w:val="24"/>
          <w:szCs w:val="24"/>
        </w:rPr>
        <w:t>Admitida la dema</w:t>
      </w:r>
      <w:r w:rsidR="00845488" w:rsidRPr="00926BEA">
        <w:rPr>
          <w:rFonts w:cs="Arial"/>
          <w:sz w:val="24"/>
          <w:szCs w:val="24"/>
        </w:rPr>
        <w:t xml:space="preserve">nda, se </w:t>
      </w:r>
      <w:r w:rsidR="008D6832" w:rsidRPr="00926BEA">
        <w:rPr>
          <w:rFonts w:cs="Arial"/>
          <w:sz w:val="24"/>
          <w:szCs w:val="24"/>
        </w:rPr>
        <w:t>ordenó</w:t>
      </w:r>
      <w:r w:rsidR="00845488" w:rsidRPr="00926BEA">
        <w:rPr>
          <w:rFonts w:cs="Arial"/>
          <w:sz w:val="24"/>
          <w:szCs w:val="24"/>
        </w:rPr>
        <w:t xml:space="preserve"> la notificación </w:t>
      </w:r>
      <w:r w:rsidR="006E702F" w:rsidRPr="00926BEA">
        <w:rPr>
          <w:rFonts w:cs="Arial"/>
          <w:sz w:val="24"/>
          <w:szCs w:val="24"/>
        </w:rPr>
        <w:t>del fondo de pensiones demandado, el cual oportunamente dio respuesta, fijándose en consecuencia la aud</w:t>
      </w:r>
      <w:r w:rsidR="00B13763" w:rsidRPr="00926BEA">
        <w:rPr>
          <w:rFonts w:cs="Arial"/>
          <w:sz w:val="24"/>
          <w:szCs w:val="24"/>
        </w:rPr>
        <w:t>i</w:t>
      </w:r>
      <w:r w:rsidR="006E702F" w:rsidRPr="00926BEA">
        <w:rPr>
          <w:rFonts w:cs="Arial"/>
          <w:sz w:val="24"/>
          <w:szCs w:val="24"/>
        </w:rPr>
        <w:t xml:space="preserve">encia de que trata el artículo 77 del CPT y SS, la cual se llevó a cabo el 8 de abril de 2021.  La audiencia de trámite y juzgamiento se programó para el 12 de mayo de igual año.  </w:t>
      </w:r>
    </w:p>
    <w:p w14:paraId="7A9153BD" w14:textId="1F36E7B4" w:rsidR="006E702F" w:rsidRPr="00926BEA" w:rsidRDefault="006E702F" w:rsidP="00926BEA">
      <w:pPr>
        <w:pStyle w:val="Textoindependiente"/>
        <w:spacing w:line="276" w:lineRule="auto"/>
        <w:rPr>
          <w:rFonts w:cs="Arial"/>
          <w:sz w:val="24"/>
          <w:szCs w:val="24"/>
        </w:rPr>
      </w:pPr>
    </w:p>
    <w:p w14:paraId="18EEEAD8" w14:textId="1816D7F7" w:rsidR="006E702F" w:rsidRPr="00926BEA" w:rsidRDefault="006E702F" w:rsidP="00926BEA">
      <w:pPr>
        <w:pStyle w:val="Textoindependiente"/>
        <w:spacing w:line="276" w:lineRule="auto"/>
        <w:rPr>
          <w:rFonts w:cs="Arial"/>
          <w:sz w:val="24"/>
          <w:szCs w:val="24"/>
        </w:rPr>
      </w:pPr>
      <w:r w:rsidRPr="00926BEA">
        <w:rPr>
          <w:rFonts w:cs="Arial"/>
          <w:sz w:val="24"/>
          <w:szCs w:val="24"/>
        </w:rPr>
        <w:t xml:space="preserve">No obstante lo anterior, mediante auto de fecha 10 de igual mes y año, la </w:t>
      </w:r>
      <w:r w:rsidRPr="00926BEA">
        <w:rPr>
          <w:rFonts w:cs="Arial"/>
          <w:i/>
          <w:iCs/>
          <w:sz w:val="24"/>
          <w:szCs w:val="24"/>
        </w:rPr>
        <w:t>a quo</w:t>
      </w:r>
      <w:r w:rsidRPr="00926BEA">
        <w:rPr>
          <w:rFonts w:cs="Arial"/>
          <w:sz w:val="24"/>
          <w:szCs w:val="24"/>
        </w:rPr>
        <w:t xml:space="preserve"> ordenó la vinculación de la Policía Nacional, al evidenciar que la decisión que se tome en este asunto involucra a dicha entidad, en tanto, en caso de prosperar las pretensiones del actor, esa entidad deberá entrar a emitir bono pensional de acuerdo con las previsiones del liberal b) del artículo 115 de la Ley 100 de 1993.</w:t>
      </w:r>
    </w:p>
    <w:p w14:paraId="0E27B00A" w14:textId="77777777" w:rsidR="006E702F" w:rsidRPr="00926BEA" w:rsidRDefault="006E702F" w:rsidP="00926BEA">
      <w:pPr>
        <w:pStyle w:val="Textoindependiente"/>
        <w:spacing w:line="276" w:lineRule="auto"/>
        <w:rPr>
          <w:rFonts w:cs="Arial"/>
          <w:sz w:val="24"/>
          <w:szCs w:val="24"/>
        </w:rPr>
      </w:pPr>
    </w:p>
    <w:p w14:paraId="598942C6" w14:textId="7B4DDA92" w:rsidR="006E702F" w:rsidRPr="00926BEA" w:rsidRDefault="006E702F" w:rsidP="00926BEA">
      <w:pPr>
        <w:pStyle w:val="Textoindependiente"/>
        <w:spacing w:line="276" w:lineRule="auto"/>
        <w:rPr>
          <w:rFonts w:cs="Arial"/>
          <w:sz w:val="24"/>
          <w:szCs w:val="24"/>
        </w:rPr>
      </w:pPr>
      <w:r w:rsidRPr="00926BEA">
        <w:rPr>
          <w:rFonts w:cs="Arial"/>
          <w:sz w:val="24"/>
          <w:szCs w:val="24"/>
        </w:rPr>
        <w:t xml:space="preserve">Una vez notificada la entidad vinculada dio respuesta a la demanda, formulando como excepción previa la denominada </w:t>
      </w:r>
      <w:r w:rsidR="77272795" w:rsidRPr="00926BEA">
        <w:rPr>
          <w:rFonts w:cs="Arial"/>
          <w:sz w:val="24"/>
          <w:szCs w:val="24"/>
        </w:rPr>
        <w:t>"</w:t>
      </w:r>
      <w:r w:rsidR="77272795" w:rsidRPr="00926BEA">
        <w:rPr>
          <w:rFonts w:cs="Arial"/>
          <w:i/>
          <w:iCs/>
          <w:sz w:val="24"/>
          <w:szCs w:val="24"/>
        </w:rPr>
        <w:t xml:space="preserve">Falta de agotamiento de la vía gubernativa”, </w:t>
      </w:r>
      <w:r w:rsidR="77272795" w:rsidRPr="00926BEA">
        <w:rPr>
          <w:rFonts w:cs="Arial"/>
          <w:sz w:val="24"/>
          <w:szCs w:val="24"/>
        </w:rPr>
        <w:t>soportada en el hecho de que no existe ninguna solicitud radicada por parte del actor o Porvenir S.A. requiriendo información laboral o relacionada con el bono pensional.</w:t>
      </w:r>
    </w:p>
    <w:p w14:paraId="2E74EED7" w14:textId="13E2808B" w:rsidR="77272795" w:rsidRPr="00926BEA" w:rsidRDefault="77272795" w:rsidP="00926BEA">
      <w:pPr>
        <w:pStyle w:val="Textoindependiente"/>
        <w:spacing w:line="276" w:lineRule="auto"/>
        <w:rPr>
          <w:rFonts w:cs="Arial"/>
          <w:sz w:val="24"/>
          <w:szCs w:val="24"/>
        </w:rPr>
      </w:pPr>
    </w:p>
    <w:p w14:paraId="0B84FE2B" w14:textId="1106192F" w:rsidR="77272795" w:rsidRPr="00926BEA" w:rsidRDefault="77272795" w:rsidP="00926BEA">
      <w:pPr>
        <w:pStyle w:val="Textoindependiente"/>
        <w:spacing w:line="276" w:lineRule="auto"/>
        <w:rPr>
          <w:rFonts w:cs="Arial"/>
          <w:sz w:val="24"/>
          <w:szCs w:val="24"/>
        </w:rPr>
      </w:pPr>
      <w:r w:rsidRPr="00926BEA">
        <w:rPr>
          <w:rFonts w:cs="Arial"/>
          <w:sz w:val="24"/>
          <w:szCs w:val="24"/>
        </w:rPr>
        <w:t>Sostiene además, que el demandante, de estimar que tiene derecho, bien pudo solici</w:t>
      </w:r>
      <w:r w:rsidR="00B13763" w:rsidRPr="00926BEA">
        <w:rPr>
          <w:rFonts w:cs="Arial"/>
          <w:sz w:val="24"/>
          <w:szCs w:val="24"/>
        </w:rPr>
        <w:t>t</w:t>
      </w:r>
      <w:r w:rsidRPr="00926BEA">
        <w:rPr>
          <w:rFonts w:cs="Arial"/>
          <w:sz w:val="24"/>
          <w:szCs w:val="24"/>
        </w:rPr>
        <w:t>ar el reconocimie</w:t>
      </w:r>
      <w:r w:rsidR="00B13763" w:rsidRPr="00926BEA">
        <w:rPr>
          <w:rFonts w:cs="Arial"/>
          <w:sz w:val="24"/>
          <w:szCs w:val="24"/>
        </w:rPr>
        <w:t>n</w:t>
      </w:r>
      <w:r w:rsidRPr="00926BEA">
        <w:rPr>
          <w:rFonts w:cs="Arial"/>
          <w:sz w:val="24"/>
          <w:szCs w:val="24"/>
        </w:rPr>
        <w:t xml:space="preserve">to del bono pensional equivalente a la totalidad del tiempo de </w:t>
      </w:r>
      <w:r w:rsidRPr="00926BEA">
        <w:rPr>
          <w:rFonts w:cs="Arial"/>
          <w:sz w:val="24"/>
          <w:szCs w:val="24"/>
        </w:rPr>
        <w:lastRenderedPageBreak/>
        <w:t>servicio prestado a la Policía Nacional, conforme las previsiones de la Ley 100 de 1993.</w:t>
      </w:r>
    </w:p>
    <w:p w14:paraId="15B4B38D" w14:textId="6F5EA0FA" w:rsidR="77272795" w:rsidRPr="00926BEA" w:rsidRDefault="77272795" w:rsidP="00926BEA">
      <w:pPr>
        <w:pStyle w:val="Textoindependiente"/>
        <w:spacing w:line="276" w:lineRule="auto"/>
        <w:rPr>
          <w:rFonts w:cs="Arial"/>
          <w:sz w:val="24"/>
          <w:szCs w:val="24"/>
        </w:rPr>
      </w:pPr>
    </w:p>
    <w:p w14:paraId="7D623DFF" w14:textId="7594F151" w:rsidR="00193087" w:rsidRPr="00926BEA" w:rsidRDefault="379D236F" w:rsidP="00926BEA">
      <w:pPr>
        <w:pStyle w:val="Textoindependiente"/>
        <w:spacing w:line="276" w:lineRule="auto"/>
        <w:rPr>
          <w:rFonts w:cs="Arial"/>
          <w:sz w:val="24"/>
          <w:szCs w:val="24"/>
        </w:rPr>
      </w:pPr>
      <w:r w:rsidRPr="00926BEA">
        <w:rPr>
          <w:rFonts w:cs="Arial"/>
          <w:sz w:val="24"/>
          <w:szCs w:val="24"/>
        </w:rPr>
        <w:t xml:space="preserve">Convocadas nuevamente las partes a la audiencia obligatoria de conciliación de decisión de excepciones previas, saneamiento y fijación del litigio, solo con respecto a la </w:t>
      </w:r>
      <w:r w:rsidR="00B13763" w:rsidRPr="00926BEA">
        <w:rPr>
          <w:rFonts w:cs="Arial"/>
          <w:sz w:val="24"/>
          <w:szCs w:val="24"/>
        </w:rPr>
        <w:t>Policía</w:t>
      </w:r>
      <w:r w:rsidRPr="00926BEA">
        <w:rPr>
          <w:rFonts w:cs="Arial"/>
          <w:sz w:val="24"/>
          <w:szCs w:val="24"/>
        </w:rPr>
        <w:t xml:space="preserve"> Nacional, la funcionaria de primer grado, luego de surtir las etapas precedentes, declaró no probada la excepción previa de “</w:t>
      </w:r>
      <w:r w:rsidRPr="00926BEA">
        <w:rPr>
          <w:rFonts w:cs="Arial"/>
          <w:i/>
          <w:iCs/>
          <w:sz w:val="24"/>
          <w:szCs w:val="24"/>
        </w:rPr>
        <w:t>falta de agotamiento de la vía gubernativa</w:t>
      </w:r>
      <w:r w:rsidRPr="00926BEA">
        <w:rPr>
          <w:rFonts w:cs="Arial"/>
          <w:sz w:val="24"/>
          <w:szCs w:val="24"/>
        </w:rPr>
        <w:t xml:space="preserve">”, señalando que en el libelo inicial el demandante no pretende el reconocimiento de ningún derecho respecto a la Policía Nacional, por lo que ninguna reclamación efectuó ante esa entidad y que la vinculación al proceso de dicha entidad, obedeció a una decisión oficiosa del despacho, soportada en el hecho que, de salir avante las pretensiones de la demanda la entidad demandada, </w:t>
      </w:r>
      <w:r w:rsidR="00B13763" w:rsidRPr="00926BEA">
        <w:rPr>
          <w:rFonts w:cs="Arial"/>
          <w:sz w:val="24"/>
          <w:szCs w:val="24"/>
        </w:rPr>
        <w:t>sería</w:t>
      </w:r>
      <w:r w:rsidRPr="00926BEA">
        <w:rPr>
          <w:rFonts w:cs="Arial"/>
          <w:sz w:val="24"/>
          <w:szCs w:val="24"/>
        </w:rPr>
        <w:t xml:space="preserve"> la encargada de emitir bono pensional conforme lo consagra el literal b) de artículo 115 de la Ley 100 de 1993.</w:t>
      </w:r>
    </w:p>
    <w:p w14:paraId="64ABC562" w14:textId="3C6C44FE" w:rsidR="77272795" w:rsidRPr="00926BEA" w:rsidRDefault="77272795" w:rsidP="00926BEA">
      <w:pPr>
        <w:pStyle w:val="Textoindependiente"/>
        <w:spacing w:line="276" w:lineRule="auto"/>
        <w:rPr>
          <w:rFonts w:cs="Arial"/>
          <w:sz w:val="24"/>
          <w:szCs w:val="24"/>
        </w:rPr>
      </w:pPr>
    </w:p>
    <w:p w14:paraId="39A98563" w14:textId="2A955CB8" w:rsidR="77272795" w:rsidRPr="00926BEA" w:rsidRDefault="77272795" w:rsidP="00926BEA">
      <w:pPr>
        <w:pStyle w:val="Textoindependiente"/>
        <w:spacing w:line="276" w:lineRule="auto"/>
        <w:rPr>
          <w:rFonts w:cs="Arial"/>
          <w:sz w:val="24"/>
          <w:szCs w:val="24"/>
        </w:rPr>
      </w:pPr>
      <w:r w:rsidRPr="00926BEA">
        <w:rPr>
          <w:rFonts w:cs="Arial"/>
          <w:sz w:val="24"/>
          <w:szCs w:val="24"/>
        </w:rPr>
        <w:t xml:space="preserve">De acuerdo con lo anterior estimó la </w:t>
      </w:r>
      <w:r w:rsidRPr="00926BEA">
        <w:rPr>
          <w:rFonts w:cs="Arial"/>
          <w:i/>
          <w:iCs/>
          <w:sz w:val="24"/>
          <w:szCs w:val="24"/>
        </w:rPr>
        <w:t>a quo</w:t>
      </w:r>
      <w:r w:rsidRPr="00926BEA">
        <w:rPr>
          <w:rFonts w:cs="Arial"/>
          <w:sz w:val="24"/>
          <w:szCs w:val="24"/>
        </w:rPr>
        <w:t>, que al haber sido la vinculación de la Policía Nacional una decisión oficiosa, por considerar que su comparecencia al proceso era necesaria, resulta ilógico que se imponga al actor una carga procesal a la que no estaba obligado, respecto de una entidad que nunca pretendió demandar y en tal virtud, es claro que no estaba llamado el señor Quiceno Palacio a realizar reclamación administrativa previa a la iniciación de la acción laboral.</w:t>
      </w:r>
    </w:p>
    <w:p w14:paraId="5BD77DF2" w14:textId="11F45C62" w:rsidR="77272795" w:rsidRPr="00926BEA" w:rsidRDefault="77272795" w:rsidP="00926BEA">
      <w:pPr>
        <w:pStyle w:val="Textoindependiente"/>
        <w:spacing w:line="276" w:lineRule="auto"/>
        <w:rPr>
          <w:rFonts w:cs="Arial"/>
          <w:sz w:val="24"/>
          <w:szCs w:val="24"/>
        </w:rPr>
      </w:pPr>
    </w:p>
    <w:p w14:paraId="52C8D16B" w14:textId="3B1C01DD" w:rsidR="77272795" w:rsidRPr="00926BEA" w:rsidRDefault="77272795" w:rsidP="00926BEA">
      <w:pPr>
        <w:pStyle w:val="Textoindependiente"/>
        <w:spacing w:line="276" w:lineRule="auto"/>
        <w:rPr>
          <w:rFonts w:cs="Arial"/>
          <w:sz w:val="24"/>
          <w:szCs w:val="24"/>
        </w:rPr>
      </w:pPr>
      <w:r w:rsidRPr="00926BEA">
        <w:rPr>
          <w:rFonts w:cs="Arial"/>
          <w:sz w:val="24"/>
          <w:szCs w:val="24"/>
        </w:rPr>
        <w:t xml:space="preserve">Consecuente con dicha </w:t>
      </w:r>
      <w:r w:rsidR="00B13763" w:rsidRPr="00926BEA">
        <w:rPr>
          <w:rFonts w:cs="Arial"/>
          <w:sz w:val="24"/>
          <w:szCs w:val="24"/>
        </w:rPr>
        <w:t>decisión</w:t>
      </w:r>
      <w:r w:rsidRPr="00926BEA">
        <w:rPr>
          <w:rFonts w:cs="Arial"/>
          <w:sz w:val="24"/>
          <w:szCs w:val="24"/>
        </w:rPr>
        <w:t>, condenó en costas a la Policía Nacional, en favor del actor.</w:t>
      </w:r>
    </w:p>
    <w:p w14:paraId="546B8516" w14:textId="0C487E48" w:rsidR="77272795" w:rsidRPr="00926BEA" w:rsidRDefault="77272795" w:rsidP="00926BEA">
      <w:pPr>
        <w:pStyle w:val="Textoindependiente"/>
        <w:spacing w:line="276" w:lineRule="auto"/>
        <w:rPr>
          <w:rFonts w:cs="Arial"/>
          <w:sz w:val="24"/>
          <w:szCs w:val="24"/>
        </w:rPr>
      </w:pPr>
    </w:p>
    <w:p w14:paraId="0361A102" w14:textId="4A161226" w:rsidR="00AA4340" w:rsidRPr="00926BEA" w:rsidRDefault="00AA4340" w:rsidP="00926BEA">
      <w:pPr>
        <w:pStyle w:val="Textoindependiente"/>
        <w:spacing w:line="276" w:lineRule="auto"/>
        <w:rPr>
          <w:rFonts w:cs="Arial"/>
          <w:sz w:val="24"/>
          <w:szCs w:val="24"/>
        </w:rPr>
      </w:pPr>
      <w:r w:rsidRPr="00926BEA">
        <w:rPr>
          <w:rFonts w:cs="Arial"/>
          <w:sz w:val="24"/>
          <w:szCs w:val="24"/>
        </w:rPr>
        <w:t xml:space="preserve">Inconforme con la decisión de ser condenada en costas, </w:t>
      </w:r>
      <w:r w:rsidR="77272795" w:rsidRPr="00926BEA">
        <w:rPr>
          <w:rFonts w:cs="Arial"/>
          <w:sz w:val="24"/>
          <w:szCs w:val="24"/>
        </w:rPr>
        <w:t xml:space="preserve">la vinculada formuló recurso de </w:t>
      </w:r>
      <w:r w:rsidR="00B13763" w:rsidRPr="00926BEA">
        <w:rPr>
          <w:rFonts w:cs="Arial"/>
          <w:sz w:val="24"/>
          <w:szCs w:val="24"/>
        </w:rPr>
        <w:t>reposición</w:t>
      </w:r>
      <w:r w:rsidR="77272795" w:rsidRPr="00926BEA">
        <w:rPr>
          <w:rFonts w:cs="Arial"/>
          <w:sz w:val="24"/>
          <w:szCs w:val="24"/>
        </w:rPr>
        <w:t xml:space="preserve"> y en subsidio de apelación, por considerar que la Policía Nacional, en el presente caso, nunca ha incurrido en la negación de derecho alguno, haciendo claridad de paso, que no se puede proceder de manera oficiosa a hacer reconocimientos cuando no se han agotado previamente todos los requisitos y requerimientos que se encuentran a cargo de los interesados.</w:t>
      </w:r>
    </w:p>
    <w:p w14:paraId="21006115" w14:textId="0F788CD4" w:rsidR="77272795" w:rsidRPr="00926BEA" w:rsidRDefault="77272795" w:rsidP="00926BEA">
      <w:pPr>
        <w:pStyle w:val="Textoindependiente"/>
        <w:spacing w:line="276" w:lineRule="auto"/>
        <w:rPr>
          <w:rFonts w:cs="Arial"/>
          <w:sz w:val="24"/>
          <w:szCs w:val="24"/>
        </w:rPr>
      </w:pPr>
    </w:p>
    <w:p w14:paraId="38692652" w14:textId="61FDC957" w:rsidR="77272795" w:rsidRPr="00926BEA" w:rsidRDefault="77272795" w:rsidP="00926BEA">
      <w:pPr>
        <w:pStyle w:val="Textoindependiente"/>
        <w:spacing w:line="276" w:lineRule="auto"/>
        <w:rPr>
          <w:rFonts w:cs="Arial"/>
          <w:sz w:val="24"/>
          <w:szCs w:val="24"/>
        </w:rPr>
      </w:pPr>
      <w:r w:rsidRPr="00926BEA">
        <w:rPr>
          <w:rFonts w:cs="Arial"/>
          <w:sz w:val="24"/>
          <w:szCs w:val="24"/>
        </w:rPr>
        <w:t xml:space="preserve">Al resolver el recurso de reposición, la juez de la causa tuvo como marco normativo lo dispuesto en el artículo 365 del Código General del Proceso, que establece claramente que a quien se le resuelva desfavorablemente la formulación de excepciones previas, debe ser condenado en costas, por lo tanto, la decisión que al respecto se tome no obedece al criterio del juez, sino que se trata de una  disposición normativa que así lo impone y por ello el juzgado procedió de tal manera, por lo que no hay  lugar a reponer la decisión que se ha adoptado al respecto. </w:t>
      </w:r>
    </w:p>
    <w:p w14:paraId="71BAD4CB" w14:textId="5F056167" w:rsidR="77272795" w:rsidRPr="00926BEA" w:rsidRDefault="77272795" w:rsidP="00926BEA">
      <w:pPr>
        <w:pStyle w:val="Textoindependiente"/>
        <w:spacing w:line="276" w:lineRule="auto"/>
        <w:rPr>
          <w:rFonts w:cs="Arial"/>
          <w:sz w:val="24"/>
          <w:szCs w:val="24"/>
        </w:rPr>
      </w:pPr>
    </w:p>
    <w:p w14:paraId="62E65D9D" w14:textId="59C19728" w:rsidR="77272795" w:rsidRPr="00926BEA" w:rsidRDefault="77272795" w:rsidP="00926BEA">
      <w:pPr>
        <w:pStyle w:val="Textoindependiente"/>
        <w:spacing w:line="276" w:lineRule="auto"/>
        <w:rPr>
          <w:rFonts w:cs="Arial"/>
          <w:sz w:val="24"/>
          <w:szCs w:val="24"/>
        </w:rPr>
      </w:pPr>
      <w:r w:rsidRPr="00926BEA">
        <w:rPr>
          <w:rFonts w:cs="Arial"/>
          <w:sz w:val="24"/>
          <w:szCs w:val="24"/>
        </w:rPr>
        <w:t xml:space="preserve">Consecuente con lo anterior, se concedió el recurso de apelación en el efecto devolutivo.  </w:t>
      </w:r>
    </w:p>
    <w:p w14:paraId="02D507E2" w14:textId="13991B9B" w:rsidR="77272795" w:rsidRPr="00926BEA" w:rsidRDefault="77272795" w:rsidP="00926BEA">
      <w:pPr>
        <w:pStyle w:val="paragraph"/>
        <w:spacing w:before="0" w:beforeAutospacing="0" w:after="0" w:afterAutospacing="0" w:line="276" w:lineRule="auto"/>
        <w:jc w:val="center"/>
        <w:rPr>
          <w:rStyle w:val="normaltextrun"/>
          <w:rFonts w:ascii="Arial" w:hAnsi="Arial" w:cs="Arial"/>
          <w:b/>
          <w:bCs/>
        </w:rPr>
      </w:pPr>
    </w:p>
    <w:p w14:paraId="07313AAE" w14:textId="64FD6E21" w:rsidR="00EF45A7" w:rsidRPr="00926BEA" w:rsidRDefault="00EF45A7" w:rsidP="00926BEA">
      <w:pPr>
        <w:pStyle w:val="paragraph"/>
        <w:spacing w:before="0" w:beforeAutospacing="0" w:after="0" w:afterAutospacing="0" w:line="276" w:lineRule="auto"/>
        <w:jc w:val="center"/>
        <w:textAlignment w:val="baseline"/>
        <w:rPr>
          <w:rFonts w:ascii="Arial" w:hAnsi="Arial" w:cs="Arial"/>
        </w:rPr>
      </w:pPr>
      <w:r w:rsidRPr="00926BEA">
        <w:rPr>
          <w:rStyle w:val="normaltextrun"/>
          <w:rFonts w:ascii="Arial" w:hAnsi="Arial" w:cs="Arial"/>
          <w:b/>
          <w:bCs/>
        </w:rPr>
        <w:t>ALEGATOS DE CONCLUSIÓN</w:t>
      </w:r>
    </w:p>
    <w:p w14:paraId="675C8173" w14:textId="77777777" w:rsidR="00EF45A7" w:rsidRPr="00926BEA" w:rsidRDefault="00EF45A7" w:rsidP="00926BEA">
      <w:pPr>
        <w:pStyle w:val="paragraph"/>
        <w:spacing w:before="0" w:beforeAutospacing="0" w:after="0" w:afterAutospacing="0" w:line="276" w:lineRule="auto"/>
        <w:textAlignment w:val="baseline"/>
        <w:rPr>
          <w:rStyle w:val="eop"/>
          <w:rFonts w:ascii="Arial" w:eastAsia="Calibri" w:hAnsi="Arial" w:cs="Arial"/>
        </w:rPr>
      </w:pPr>
      <w:r w:rsidRPr="00926BEA">
        <w:rPr>
          <w:rStyle w:val="normaltextrun"/>
          <w:rFonts w:ascii="Arial" w:hAnsi="Arial" w:cs="Arial"/>
        </w:rPr>
        <w:t> </w:t>
      </w:r>
      <w:r w:rsidRPr="00926BEA">
        <w:rPr>
          <w:rStyle w:val="eop"/>
          <w:rFonts w:ascii="Arial" w:eastAsia="Calibri" w:hAnsi="Arial" w:cs="Arial"/>
        </w:rPr>
        <w:t>  </w:t>
      </w:r>
    </w:p>
    <w:p w14:paraId="490EBBFE" w14:textId="77777777" w:rsidR="00264957" w:rsidRPr="00926BEA" w:rsidRDefault="00EF45A7" w:rsidP="00926BEA">
      <w:pPr>
        <w:pStyle w:val="paragraph"/>
        <w:spacing w:before="0" w:beforeAutospacing="0" w:after="0" w:afterAutospacing="0" w:line="276" w:lineRule="auto"/>
        <w:textAlignment w:val="baseline"/>
        <w:rPr>
          <w:rStyle w:val="normaltextrun"/>
          <w:rFonts w:ascii="Arial" w:hAnsi="Arial" w:cs="Arial"/>
        </w:rPr>
      </w:pPr>
      <w:r w:rsidRPr="00926BEA">
        <w:rPr>
          <w:rStyle w:val="normaltextrun"/>
          <w:rFonts w:ascii="Arial" w:hAnsi="Arial" w:cs="Arial"/>
        </w:rPr>
        <w:t xml:space="preserve">Conforme se dejó plasmado en la constancia </w:t>
      </w:r>
      <w:r w:rsidR="00663B49" w:rsidRPr="00926BEA">
        <w:rPr>
          <w:rStyle w:val="normaltextrun"/>
          <w:rFonts w:ascii="Arial" w:hAnsi="Arial" w:cs="Arial"/>
        </w:rPr>
        <w:t>dentro del término conferido a las partes para formular los alegatos de conclusión, estas no hicieron uso de tal derecho</w:t>
      </w:r>
    </w:p>
    <w:p w14:paraId="1299C43A" w14:textId="77777777" w:rsidR="00663B49" w:rsidRPr="00926BEA" w:rsidRDefault="00663B49" w:rsidP="00926BEA">
      <w:pPr>
        <w:pStyle w:val="paragraph"/>
        <w:spacing w:before="0" w:beforeAutospacing="0" w:after="0" w:afterAutospacing="0" w:line="276" w:lineRule="auto"/>
        <w:textAlignment w:val="baseline"/>
        <w:rPr>
          <w:rStyle w:val="normaltextrun"/>
          <w:rFonts w:ascii="Arial" w:hAnsi="Arial" w:cs="Arial"/>
        </w:rPr>
      </w:pPr>
    </w:p>
    <w:p w14:paraId="197B4108" w14:textId="5C84FA76" w:rsidR="00EF45A7" w:rsidRPr="00926BEA" w:rsidRDefault="00EF45A7" w:rsidP="00926BEA">
      <w:pPr>
        <w:pStyle w:val="paragraph"/>
        <w:spacing w:before="0" w:beforeAutospacing="0" w:after="0" w:afterAutospacing="0" w:line="276" w:lineRule="auto"/>
        <w:textAlignment w:val="baseline"/>
        <w:rPr>
          <w:rFonts w:ascii="Arial" w:hAnsi="Arial" w:cs="Arial"/>
        </w:rPr>
      </w:pPr>
      <w:r w:rsidRPr="00926BEA">
        <w:rPr>
          <w:rStyle w:val="normaltextrun"/>
          <w:rFonts w:ascii="Arial" w:hAnsi="Arial" w:cs="Arial"/>
        </w:rPr>
        <w:t>Reunida la Sala dar solución a los siguientes:</w:t>
      </w:r>
      <w:r w:rsidRPr="00926BEA">
        <w:rPr>
          <w:rStyle w:val="eop"/>
          <w:rFonts w:ascii="Arial" w:eastAsia="Calibri" w:hAnsi="Arial" w:cs="Arial"/>
        </w:rPr>
        <w:t> </w:t>
      </w:r>
    </w:p>
    <w:p w14:paraId="4DDBEF00" w14:textId="77777777" w:rsidR="00EF45A7" w:rsidRPr="00926BEA" w:rsidRDefault="00EF45A7" w:rsidP="00926BEA">
      <w:pPr>
        <w:pStyle w:val="Textoindependiente"/>
        <w:spacing w:line="276" w:lineRule="auto"/>
        <w:rPr>
          <w:rFonts w:cs="Arial"/>
          <w:sz w:val="24"/>
          <w:szCs w:val="24"/>
        </w:rPr>
      </w:pPr>
    </w:p>
    <w:p w14:paraId="4650F320" w14:textId="0145A66C" w:rsidR="00EF45A7" w:rsidRPr="00926BEA" w:rsidRDefault="00EF45A7" w:rsidP="00926BEA">
      <w:pPr>
        <w:pStyle w:val="Textoindependiente"/>
        <w:spacing w:line="276" w:lineRule="auto"/>
        <w:jc w:val="center"/>
        <w:rPr>
          <w:rFonts w:cs="Arial"/>
          <w:b/>
          <w:bCs/>
          <w:sz w:val="24"/>
          <w:szCs w:val="24"/>
        </w:rPr>
      </w:pPr>
      <w:r w:rsidRPr="00926BEA">
        <w:rPr>
          <w:rStyle w:val="normaltextrun"/>
          <w:rFonts w:cs="Arial"/>
          <w:b/>
          <w:bCs/>
          <w:sz w:val="24"/>
          <w:szCs w:val="24"/>
        </w:rPr>
        <w:t>PROBLEMAS JURÍDICOS</w:t>
      </w:r>
    </w:p>
    <w:p w14:paraId="3CF2D8B6" w14:textId="77777777" w:rsidR="00EF45A7" w:rsidRPr="00926BEA" w:rsidRDefault="00EF45A7" w:rsidP="00926BEA">
      <w:pPr>
        <w:pStyle w:val="Textoindependiente"/>
        <w:spacing w:line="276" w:lineRule="auto"/>
        <w:ind w:right="335"/>
        <w:rPr>
          <w:rFonts w:cs="Arial"/>
          <w:sz w:val="24"/>
          <w:szCs w:val="24"/>
        </w:rPr>
      </w:pPr>
    </w:p>
    <w:p w14:paraId="5103C52A" w14:textId="12762C5B" w:rsidR="00663B49" w:rsidRPr="00926BEA" w:rsidRDefault="00663B49" w:rsidP="00926BEA">
      <w:pPr>
        <w:pStyle w:val="Textoindependiente"/>
        <w:spacing w:line="276" w:lineRule="auto"/>
        <w:ind w:left="426" w:right="335"/>
        <w:rPr>
          <w:rFonts w:cs="Arial"/>
          <w:sz w:val="24"/>
          <w:szCs w:val="24"/>
        </w:rPr>
      </w:pPr>
      <w:r w:rsidRPr="00926BEA">
        <w:rPr>
          <w:rFonts w:cs="Arial"/>
          <w:b/>
          <w:bCs/>
          <w:i/>
          <w:iCs/>
          <w:sz w:val="24"/>
          <w:szCs w:val="24"/>
        </w:rPr>
        <w:t>¿Debe ser condenada en costas la vinculada al declararse no probada la excepción de “Falta de agotamiento de la vía gubernativa”, por ella formulada?</w:t>
      </w:r>
    </w:p>
    <w:p w14:paraId="0562CB0E" w14:textId="77777777" w:rsidR="00EF45A7" w:rsidRPr="00926BEA" w:rsidRDefault="00EF45A7" w:rsidP="00926BEA">
      <w:pPr>
        <w:pStyle w:val="Textoindependiente"/>
        <w:spacing w:line="276" w:lineRule="auto"/>
        <w:rPr>
          <w:rFonts w:cs="Arial"/>
          <w:sz w:val="24"/>
          <w:szCs w:val="24"/>
        </w:rPr>
      </w:pPr>
    </w:p>
    <w:p w14:paraId="75D69062" w14:textId="77777777" w:rsidR="00EF45A7" w:rsidRPr="00926BEA" w:rsidRDefault="00EF45A7" w:rsidP="00926BEA">
      <w:pPr>
        <w:pStyle w:val="Textoindependiente"/>
        <w:spacing w:line="276" w:lineRule="auto"/>
        <w:rPr>
          <w:rFonts w:cs="Arial"/>
          <w:sz w:val="24"/>
          <w:szCs w:val="24"/>
        </w:rPr>
      </w:pPr>
      <w:r w:rsidRPr="00926BEA">
        <w:rPr>
          <w:rFonts w:cs="Arial"/>
          <w:sz w:val="24"/>
          <w:szCs w:val="24"/>
        </w:rPr>
        <w:t xml:space="preserve">Para resolver el interrogante formulado es necesario hacer las siguientes precisiones: </w:t>
      </w:r>
    </w:p>
    <w:p w14:paraId="07547A01" w14:textId="71C35CA5" w:rsidR="00C25377" w:rsidRPr="00926BEA" w:rsidRDefault="00C25377" w:rsidP="00926BEA">
      <w:pPr>
        <w:pStyle w:val="NormalWeb"/>
        <w:spacing w:before="0" w:beforeAutospacing="0" w:after="0" w:afterAutospacing="0" w:line="276" w:lineRule="auto"/>
        <w:jc w:val="both"/>
        <w:rPr>
          <w:rFonts w:ascii="Arial" w:eastAsia="Arial" w:hAnsi="Arial" w:cs="Arial"/>
          <w:b/>
          <w:bCs/>
        </w:rPr>
      </w:pPr>
    </w:p>
    <w:p w14:paraId="290FC42D" w14:textId="494C4896" w:rsidR="648A6D8D" w:rsidRPr="00926BEA" w:rsidRDefault="648A6D8D" w:rsidP="00926BEA">
      <w:pPr>
        <w:pStyle w:val="NormalWeb"/>
        <w:numPr>
          <w:ilvl w:val="0"/>
          <w:numId w:val="1"/>
        </w:numPr>
        <w:spacing w:before="0" w:beforeAutospacing="0" w:after="0" w:afterAutospacing="0" w:line="276" w:lineRule="auto"/>
        <w:ind w:left="450" w:hanging="450"/>
        <w:jc w:val="both"/>
        <w:rPr>
          <w:rFonts w:ascii="Arial" w:eastAsia="Arial" w:hAnsi="Arial" w:cs="Arial"/>
          <w:b/>
          <w:bCs/>
          <w:lang w:val="es"/>
        </w:rPr>
      </w:pPr>
      <w:r w:rsidRPr="00926BEA">
        <w:rPr>
          <w:rFonts w:ascii="Arial" w:eastAsia="Arial" w:hAnsi="Arial" w:cs="Arial"/>
          <w:b/>
          <w:bCs/>
          <w:color w:val="000000" w:themeColor="text1"/>
          <w:lang w:val="es"/>
        </w:rPr>
        <w:t>DE LA RECLAMACIÓN ADMINISTRATIVA.</w:t>
      </w:r>
    </w:p>
    <w:p w14:paraId="104CA0D5" w14:textId="54CF259C" w:rsidR="648A6D8D" w:rsidRPr="00926BEA" w:rsidRDefault="648A6D8D" w:rsidP="00926BEA">
      <w:pPr>
        <w:pStyle w:val="NormalWeb"/>
        <w:spacing w:before="0" w:beforeAutospacing="0" w:after="0" w:afterAutospacing="0" w:line="276" w:lineRule="auto"/>
        <w:jc w:val="both"/>
        <w:rPr>
          <w:rFonts w:ascii="Arial" w:eastAsia="Arial" w:hAnsi="Arial" w:cs="Arial"/>
          <w:color w:val="000000" w:themeColor="text1"/>
          <w:lang w:val="es"/>
        </w:rPr>
      </w:pPr>
    </w:p>
    <w:p w14:paraId="15B3AE44" w14:textId="270E1695" w:rsidR="648A6D8D" w:rsidRPr="00926BEA" w:rsidRDefault="648A6D8D" w:rsidP="00926BEA">
      <w:pPr>
        <w:pStyle w:val="NormalWeb"/>
        <w:spacing w:before="0" w:beforeAutospacing="0" w:after="0" w:afterAutospacing="0" w:line="276" w:lineRule="auto"/>
        <w:jc w:val="both"/>
        <w:rPr>
          <w:rFonts w:ascii="Arial" w:eastAsia="Arial" w:hAnsi="Arial" w:cs="Arial"/>
          <w:color w:val="000000" w:themeColor="text1"/>
          <w:lang w:val="es"/>
        </w:rPr>
      </w:pPr>
      <w:r w:rsidRPr="00926BEA">
        <w:rPr>
          <w:rFonts w:ascii="Arial" w:eastAsia="Arial" w:hAnsi="Arial" w:cs="Arial"/>
          <w:color w:val="000000" w:themeColor="text1"/>
          <w:lang w:val="es"/>
        </w:rPr>
        <w:t>Con el propósito de evitar controversias y la utilización innecesaria del aparato judicial, el legislador dispuso como requisito de procedibilidad para iniciar acciones contenciosas contra la Nación, las entidades territoriales y cualquiera otra entidad de la administración pública, la obligación de efectuar la reclamación administrativa.</w:t>
      </w:r>
    </w:p>
    <w:p w14:paraId="03A08725" w14:textId="61F46D94" w:rsidR="648A6D8D" w:rsidRPr="00926BEA" w:rsidRDefault="648A6D8D" w:rsidP="00926BEA">
      <w:pPr>
        <w:pStyle w:val="NormalWeb"/>
        <w:spacing w:before="0" w:beforeAutospacing="0" w:after="0" w:afterAutospacing="0" w:line="276" w:lineRule="auto"/>
        <w:jc w:val="both"/>
        <w:rPr>
          <w:rFonts w:ascii="Arial" w:eastAsia="Arial" w:hAnsi="Arial" w:cs="Arial"/>
          <w:color w:val="000000" w:themeColor="text1"/>
          <w:lang w:val="es"/>
        </w:rPr>
      </w:pPr>
    </w:p>
    <w:p w14:paraId="4863F96A" w14:textId="78C15A8F" w:rsidR="648A6D8D" w:rsidRPr="00926BEA" w:rsidRDefault="648A6D8D" w:rsidP="00926BEA">
      <w:pPr>
        <w:pStyle w:val="NormalWeb"/>
        <w:spacing w:before="0" w:beforeAutospacing="0" w:after="0" w:afterAutospacing="0" w:line="276" w:lineRule="auto"/>
        <w:jc w:val="both"/>
        <w:rPr>
          <w:rFonts w:ascii="Arial" w:eastAsia="Arial" w:hAnsi="Arial" w:cs="Arial"/>
          <w:color w:val="000000" w:themeColor="text1"/>
          <w:lang w:val="es"/>
        </w:rPr>
      </w:pPr>
      <w:r w:rsidRPr="00926BEA">
        <w:rPr>
          <w:rFonts w:ascii="Arial" w:eastAsia="Arial" w:hAnsi="Arial" w:cs="Arial"/>
          <w:color w:val="000000" w:themeColor="text1"/>
          <w:lang w:val="es"/>
        </w:rPr>
        <w:t>Tal imposición se encuentra contenida en el artículo 6º del Código Procesal del Trabajo y de la Seguridad Social, que en su parte pertinente indica:</w:t>
      </w:r>
    </w:p>
    <w:p w14:paraId="3F68A921" w14:textId="6657EE05" w:rsidR="648A6D8D" w:rsidRPr="00926BEA" w:rsidRDefault="648A6D8D" w:rsidP="00926BEA">
      <w:pPr>
        <w:spacing w:after="0"/>
        <w:jc w:val="both"/>
        <w:rPr>
          <w:rFonts w:ascii="Arial" w:hAnsi="Arial" w:cs="Arial"/>
          <w:sz w:val="24"/>
          <w:szCs w:val="24"/>
          <w:lang w:val="es-ES"/>
        </w:rPr>
      </w:pPr>
      <w:r w:rsidRPr="00926BEA">
        <w:rPr>
          <w:rFonts w:ascii="Arial" w:eastAsia="Arial" w:hAnsi="Arial" w:cs="Arial"/>
          <w:sz w:val="24"/>
          <w:szCs w:val="24"/>
          <w:lang w:val="es-ES"/>
        </w:rPr>
        <w:t xml:space="preserve"> </w:t>
      </w:r>
    </w:p>
    <w:p w14:paraId="42830063" w14:textId="200F728F" w:rsidR="648A6D8D" w:rsidRPr="00926BEA" w:rsidRDefault="648A6D8D" w:rsidP="00926BEA">
      <w:pPr>
        <w:spacing w:after="0" w:line="240" w:lineRule="auto"/>
        <w:ind w:left="426" w:right="420"/>
        <w:jc w:val="both"/>
        <w:rPr>
          <w:rFonts w:ascii="Arial" w:hAnsi="Arial" w:cs="Arial"/>
          <w:i/>
          <w:iCs/>
          <w:color w:val="000000" w:themeColor="text1"/>
          <w:szCs w:val="24"/>
          <w:lang w:val="es"/>
        </w:rPr>
      </w:pPr>
      <w:r w:rsidRPr="00926BEA">
        <w:rPr>
          <w:rFonts w:ascii="Arial" w:eastAsia="Arial" w:hAnsi="Arial" w:cs="Arial"/>
          <w:i/>
          <w:iCs/>
          <w:color w:val="000000" w:themeColor="text1"/>
          <w:szCs w:val="24"/>
          <w:lang w:val="es"/>
        </w:rPr>
        <w:t>"RECLAMACIÓN ADMINISTRATIVA. Las acciones contenciosas contra la Nación, las entidades territoriales y cualquiera otra entidad de la administración pública sólo podrán iniciarse cuando se haya agotado la reclamación administrativa. Esta reclamación consiste en el simple reclamo escrito del servidor público o trabajador sobre el derecho que pretenda, y se agota cuando se haya decidido o cuando transcurrido un mes desde su presentación no ha sido resuelta.”</w:t>
      </w:r>
    </w:p>
    <w:p w14:paraId="1A6A2071" w14:textId="5F4D9088" w:rsidR="648A6D8D" w:rsidRPr="00926BEA" w:rsidRDefault="648A6D8D" w:rsidP="00926BEA">
      <w:pPr>
        <w:spacing w:after="0"/>
        <w:jc w:val="both"/>
        <w:rPr>
          <w:rFonts w:ascii="Arial" w:eastAsia="Arial" w:hAnsi="Arial" w:cs="Arial"/>
          <w:sz w:val="24"/>
          <w:szCs w:val="24"/>
          <w:lang w:val="es-ES"/>
        </w:rPr>
      </w:pPr>
      <w:r w:rsidRPr="00926BEA">
        <w:rPr>
          <w:rFonts w:ascii="Arial" w:eastAsia="Arial" w:hAnsi="Arial" w:cs="Arial"/>
          <w:sz w:val="24"/>
          <w:szCs w:val="24"/>
          <w:lang w:val="es"/>
        </w:rPr>
        <w:t xml:space="preserve"> </w:t>
      </w:r>
    </w:p>
    <w:p w14:paraId="75B7C538" w14:textId="013E99CE" w:rsidR="648A6D8D" w:rsidRPr="00926BEA" w:rsidRDefault="648A6D8D" w:rsidP="00926BEA">
      <w:pPr>
        <w:spacing w:after="0"/>
        <w:jc w:val="both"/>
        <w:rPr>
          <w:rFonts w:ascii="Arial" w:eastAsia="Arial" w:hAnsi="Arial" w:cs="Arial"/>
          <w:sz w:val="24"/>
          <w:szCs w:val="24"/>
          <w:lang w:val="es-ES"/>
        </w:rPr>
      </w:pPr>
      <w:r w:rsidRPr="00926BEA">
        <w:rPr>
          <w:rFonts w:ascii="Arial" w:eastAsia="Arial" w:hAnsi="Arial" w:cs="Arial"/>
          <w:sz w:val="24"/>
          <w:szCs w:val="24"/>
          <w:lang w:val="es-ES"/>
        </w:rPr>
        <w:t xml:space="preserve">Esta exigencia procesal, limita la competencia del Juez Laboral para asumir el conocimiento de este tipo de litigios, toda vez que, es a la administración pública a quien corresponde en primer término, en virtud del </w:t>
      </w:r>
      <w:r w:rsidRPr="00926BEA">
        <w:rPr>
          <w:rFonts w:ascii="Arial" w:eastAsia="Arial" w:hAnsi="Arial" w:cs="Arial"/>
          <w:i/>
          <w:iCs/>
          <w:sz w:val="24"/>
          <w:szCs w:val="24"/>
          <w:u w:val="single"/>
          <w:lang w:val="es-ES"/>
        </w:rPr>
        <w:t>principio de autotutela administrativa</w:t>
      </w:r>
      <w:r w:rsidRPr="00926BEA">
        <w:rPr>
          <w:rFonts w:ascii="Arial" w:eastAsia="Arial" w:hAnsi="Arial" w:cs="Arial"/>
          <w:i/>
          <w:iCs/>
          <w:sz w:val="24"/>
          <w:szCs w:val="24"/>
          <w:lang w:val="es-ES"/>
        </w:rPr>
        <w:t xml:space="preserve">, </w:t>
      </w:r>
      <w:r w:rsidRPr="00926BEA">
        <w:rPr>
          <w:rFonts w:ascii="Arial" w:eastAsia="Arial" w:hAnsi="Arial" w:cs="Arial"/>
          <w:sz w:val="24"/>
          <w:szCs w:val="24"/>
          <w:lang w:val="es-ES"/>
        </w:rPr>
        <w:t>conocer de primera mano, en el contexto de un procedimiento administrativo, cuáles son las pretensiones que formula el peticionario, sus fundamentos fácticos y jurídicos y cuál es el acto administrativo que dio lugar a la desavenencia del mismo, de forma tal que pueda evaluar estos elementos y tomar una decisión al respecto.</w:t>
      </w:r>
    </w:p>
    <w:p w14:paraId="520F4D3A" w14:textId="2E63F748" w:rsidR="648A6D8D" w:rsidRPr="00926BEA" w:rsidRDefault="648A6D8D" w:rsidP="00926BEA">
      <w:pPr>
        <w:pStyle w:val="NormalWeb"/>
        <w:spacing w:before="0" w:beforeAutospacing="0" w:after="0" w:afterAutospacing="0" w:line="276" w:lineRule="auto"/>
        <w:jc w:val="both"/>
        <w:rPr>
          <w:rFonts w:ascii="Arial" w:eastAsia="Arial" w:hAnsi="Arial" w:cs="Arial"/>
          <w:b/>
          <w:bCs/>
        </w:rPr>
      </w:pPr>
    </w:p>
    <w:p w14:paraId="7BB006A1" w14:textId="22BD3188" w:rsidR="00C25377" w:rsidRPr="00926BEA" w:rsidRDefault="2C27B4AD" w:rsidP="00926BEA">
      <w:pPr>
        <w:pStyle w:val="NormalWeb"/>
        <w:numPr>
          <w:ilvl w:val="0"/>
          <w:numId w:val="1"/>
        </w:numPr>
        <w:spacing w:before="0" w:beforeAutospacing="0" w:after="0" w:afterAutospacing="0" w:line="276" w:lineRule="auto"/>
        <w:ind w:left="450" w:hanging="450"/>
        <w:jc w:val="both"/>
        <w:rPr>
          <w:rFonts w:ascii="Arial" w:eastAsia="Arial" w:hAnsi="Arial" w:cs="Arial"/>
          <w:b/>
          <w:bCs/>
        </w:rPr>
      </w:pPr>
      <w:r w:rsidRPr="00926BEA">
        <w:rPr>
          <w:rFonts w:ascii="Arial" w:hAnsi="Arial" w:cs="Arial"/>
          <w:b/>
          <w:bCs/>
        </w:rPr>
        <w:t>DE LA CONDENA EN COSTAS</w:t>
      </w:r>
    </w:p>
    <w:p w14:paraId="5043CB0F" w14:textId="77777777" w:rsidR="00C25377" w:rsidRPr="00926BEA" w:rsidRDefault="00C25377" w:rsidP="00926BEA">
      <w:pPr>
        <w:pStyle w:val="Textoindependiente"/>
        <w:spacing w:line="276" w:lineRule="auto"/>
        <w:rPr>
          <w:rFonts w:cs="Arial"/>
          <w:sz w:val="24"/>
          <w:szCs w:val="24"/>
        </w:rPr>
      </w:pPr>
    </w:p>
    <w:p w14:paraId="665E2B47" w14:textId="77777777" w:rsidR="00C25377" w:rsidRPr="00926BEA" w:rsidRDefault="00C25377" w:rsidP="00926BEA">
      <w:pPr>
        <w:pStyle w:val="Textoindependiente"/>
        <w:spacing w:line="276" w:lineRule="auto"/>
        <w:rPr>
          <w:rFonts w:cs="Arial"/>
          <w:sz w:val="24"/>
          <w:szCs w:val="24"/>
        </w:rPr>
      </w:pPr>
      <w:bookmarkStart w:id="1" w:name="_Hlk114044483"/>
      <w:r w:rsidRPr="00926BEA">
        <w:rPr>
          <w:rFonts w:cs="Arial"/>
          <w:sz w:val="24"/>
          <w:szCs w:val="24"/>
        </w:rPr>
        <w:t xml:space="preserve">El Código General de Proceso, dispone en su artículo 365 modificado por la Ley 1395 de 2010, la condena en costas a la parte vencida en juicio o  a quien se le resuelva desfavorablemente el recurso de apelación, súplica, queja, casación, revisión o anulación que haya formulado; así como a quien se le resuelva de manera desfavorable un incidente, </w:t>
      </w:r>
      <w:r w:rsidRPr="00926BEA">
        <w:rPr>
          <w:rFonts w:cs="Arial"/>
          <w:b/>
          <w:bCs/>
          <w:sz w:val="24"/>
          <w:szCs w:val="24"/>
        </w:rPr>
        <w:t>la formulación de excepciones previas</w:t>
      </w:r>
      <w:r w:rsidRPr="00926BEA">
        <w:rPr>
          <w:rFonts w:cs="Arial"/>
          <w:sz w:val="24"/>
          <w:szCs w:val="24"/>
        </w:rPr>
        <w:t>, una solicitud de nulidad o un amparo de pobreza, sin perjuicio de lo dispuesto en relación con la temeridad o mala fe.</w:t>
      </w:r>
    </w:p>
    <w:p w14:paraId="07459315" w14:textId="77777777" w:rsidR="00C25377" w:rsidRPr="00926BEA" w:rsidRDefault="00C25377" w:rsidP="00926BEA">
      <w:pPr>
        <w:pStyle w:val="Textoindependiente"/>
        <w:spacing w:line="276" w:lineRule="auto"/>
        <w:rPr>
          <w:rFonts w:cs="Arial"/>
          <w:sz w:val="24"/>
          <w:szCs w:val="24"/>
        </w:rPr>
      </w:pPr>
    </w:p>
    <w:p w14:paraId="0D231515" w14:textId="627E1725" w:rsidR="00FA0A6F" w:rsidRPr="00926BEA" w:rsidRDefault="00FA0A6F" w:rsidP="00926BEA">
      <w:pPr>
        <w:spacing w:after="0"/>
        <w:jc w:val="both"/>
        <w:rPr>
          <w:rFonts w:ascii="Arial" w:eastAsia="Arial" w:hAnsi="Arial" w:cs="Arial"/>
          <w:color w:val="000000" w:themeColor="text1"/>
          <w:sz w:val="24"/>
          <w:szCs w:val="24"/>
        </w:rPr>
      </w:pPr>
      <w:r w:rsidRPr="00926BEA">
        <w:rPr>
          <w:rFonts w:ascii="Arial" w:eastAsia="Arial" w:hAnsi="Arial" w:cs="Arial"/>
          <w:color w:val="000000" w:themeColor="text1"/>
          <w:sz w:val="24"/>
          <w:szCs w:val="24"/>
        </w:rPr>
        <w:t>En lo que atañe a su exoneración, se tiene que la única posibilidad que el juez tiene de abstenerse de condenar en costas se encuentra consagrada en el numeral 5º de la disposición en cita, relacionada con la prosperidad parcial de la demanda</w:t>
      </w:r>
      <w:bookmarkEnd w:id="1"/>
      <w:r w:rsidRPr="00926BEA">
        <w:rPr>
          <w:rFonts w:ascii="Arial" w:eastAsia="Arial" w:hAnsi="Arial" w:cs="Arial"/>
          <w:color w:val="000000" w:themeColor="text1"/>
          <w:sz w:val="24"/>
          <w:szCs w:val="24"/>
        </w:rPr>
        <w:t>, para lo cual deberá fundamentarse la decisión que al respecto se tome.</w:t>
      </w:r>
    </w:p>
    <w:p w14:paraId="3D625555" w14:textId="3CCD765B" w:rsidR="00FA0A6F" w:rsidRPr="00926BEA" w:rsidRDefault="00FA0A6F" w:rsidP="00926BEA">
      <w:pPr>
        <w:spacing w:after="0"/>
        <w:jc w:val="both"/>
        <w:rPr>
          <w:rFonts w:ascii="Arial" w:eastAsia="Arial" w:hAnsi="Arial" w:cs="Arial"/>
          <w:color w:val="000000" w:themeColor="text1"/>
          <w:sz w:val="24"/>
          <w:szCs w:val="24"/>
        </w:rPr>
      </w:pPr>
    </w:p>
    <w:p w14:paraId="4810E423" w14:textId="6226A128" w:rsidR="00FA0A6F" w:rsidRPr="00926BEA" w:rsidRDefault="4A9C4450" w:rsidP="00926BEA">
      <w:pPr>
        <w:spacing w:after="0"/>
        <w:jc w:val="both"/>
        <w:rPr>
          <w:rFonts w:ascii="Arial" w:eastAsia="Times New Roman" w:hAnsi="Arial" w:cs="Arial"/>
          <w:sz w:val="24"/>
          <w:szCs w:val="24"/>
          <w:lang w:val="es-ES" w:eastAsia="es-ES"/>
        </w:rPr>
      </w:pPr>
      <w:r w:rsidRPr="00926BEA">
        <w:rPr>
          <w:rFonts w:ascii="Arial" w:eastAsia="Arial" w:hAnsi="Arial" w:cs="Arial"/>
          <w:color w:val="000000" w:themeColor="text1"/>
          <w:sz w:val="24"/>
          <w:szCs w:val="24"/>
        </w:rPr>
        <w:lastRenderedPageBreak/>
        <w:t>Finalmente, es preciso traer a colación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w:t>
      </w:r>
      <w:r w:rsidRPr="00926BEA">
        <w:rPr>
          <w:rFonts w:ascii="Arial" w:eastAsia="Arial" w:hAnsi="Arial" w:cs="Arial"/>
          <w:color w:val="000000" w:themeColor="text1"/>
          <w:sz w:val="24"/>
          <w:szCs w:val="24"/>
          <w:lang w:val="es-ES"/>
        </w:rPr>
        <w:t> </w:t>
      </w:r>
      <w:r w:rsidRPr="00926BEA">
        <w:rPr>
          <w:rFonts w:ascii="Arial" w:eastAsia="Times New Roman" w:hAnsi="Arial" w:cs="Arial"/>
          <w:sz w:val="24"/>
          <w:szCs w:val="24"/>
          <w:lang w:val="es-ES" w:eastAsia="es-ES"/>
        </w:rPr>
        <w:t xml:space="preserve"> </w:t>
      </w:r>
    </w:p>
    <w:p w14:paraId="6537F28F" w14:textId="77777777" w:rsidR="00EC1B31" w:rsidRPr="00926BEA" w:rsidRDefault="00EC1B31" w:rsidP="00926BEA">
      <w:pPr>
        <w:spacing w:after="0"/>
        <w:ind w:right="51"/>
        <w:jc w:val="both"/>
        <w:rPr>
          <w:rFonts w:ascii="Arial" w:eastAsia="Times New Roman" w:hAnsi="Arial" w:cs="Arial"/>
          <w:sz w:val="24"/>
          <w:szCs w:val="24"/>
          <w:lang w:val="es-ES" w:eastAsia="es-ES"/>
        </w:rPr>
      </w:pPr>
    </w:p>
    <w:p w14:paraId="0A3D9743" w14:textId="22790591" w:rsidR="004E5C05" w:rsidRPr="00926BEA" w:rsidRDefault="6FAE5093" w:rsidP="00926BEA">
      <w:pPr>
        <w:pStyle w:val="Textoindependiente"/>
        <w:numPr>
          <w:ilvl w:val="0"/>
          <w:numId w:val="1"/>
        </w:numPr>
        <w:spacing w:line="276" w:lineRule="auto"/>
        <w:ind w:left="360" w:right="51"/>
        <w:rPr>
          <w:rFonts w:eastAsia="Arial" w:cs="Arial"/>
          <w:b/>
          <w:bCs/>
          <w:sz w:val="24"/>
          <w:szCs w:val="24"/>
        </w:rPr>
      </w:pPr>
      <w:r w:rsidRPr="00926BEA">
        <w:rPr>
          <w:rFonts w:cs="Arial"/>
          <w:b/>
          <w:bCs/>
          <w:sz w:val="24"/>
          <w:szCs w:val="24"/>
        </w:rPr>
        <w:t>EL CASO CONCRETO</w:t>
      </w:r>
    </w:p>
    <w:p w14:paraId="6DFB9E20" w14:textId="77777777" w:rsidR="004B65C1" w:rsidRPr="00926BEA" w:rsidRDefault="004B65C1" w:rsidP="00926BEA">
      <w:pPr>
        <w:spacing w:after="0"/>
        <w:jc w:val="both"/>
        <w:rPr>
          <w:rFonts w:ascii="Arial" w:eastAsia="Times New Roman" w:hAnsi="Arial" w:cs="Arial"/>
          <w:sz w:val="24"/>
          <w:szCs w:val="24"/>
        </w:rPr>
      </w:pPr>
    </w:p>
    <w:p w14:paraId="030AD002" w14:textId="59C3FFF9" w:rsidR="002F2EFA" w:rsidRPr="00926BEA" w:rsidRDefault="7D997AF6" w:rsidP="00926BEA">
      <w:pPr>
        <w:pStyle w:val="Textoindependiente"/>
        <w:spacing w:line="276" w:lineRule="auto"/>
        <w:ind w:right="-91"/>
        <w:rPr>
          <w:rFonts w:eastAsia="Arial" w:cs="Arial"/>
          <w:color w:val="000000" w:themeColor="text1"/>
          <w:sz w:val="24"/>
          <w:szCs w:val="24"/>
          <w:lang w:val="es-ES" w:eastAsia="es-ES"/>
        </w:rPr>
      </w:pPr>
      <w:r w:rsidRPr="00926BEA">
        <w:rPr>
          <w:rFonts w:eastAsia="Arial" w:cs="Arial"/>
          <w:sz w:val="24"/>
          <w:szCs w:val="24"/>
        </w:rPr>
        <w:t xml:space="preserve">De acuerdo con los antecedentes vertidos en precedencia, se tiene que la vinculación al presente trámite de la Policía Nacional fue dispuesta por la juez de la causa, por considerar ésta que dicha entidad conformaba </w:t>
      </w:r>
      <w:r w:rsidRPr="00926BEA">
        <w:rPr>
          <w:rFonts w:eastAsia="Arial" w:cs="Arial"/>
          <w:b/>
          <w:bCs/>
          <w:sz w:val="24"/>
          <w:szCs w:val="24"/>
        </w:rPr>
        <w:t>un litisconsorcio necesario</w:t>
      </w:r>
      <w:r w:rsidRPr="00926BEA">
        <w:rPr>
          <w:rFonts w:eastAsia="Arial" w:cs="Arial"/>
          <w:sz w:val="24"/>
          <w:szCs w:val="24"/>
        </w:rPr>
        <w:t xml:space="preserve"> con la demanda AFP Protección S.A., en tanto la primera, en caso de prosperar las pretensiones de la demanda, sería la llamada a responder  por el bono pensional a que haya lugar, respecto el per</w:t>
      </w:r>
      <w:r w:rsidR="00FB51CF" w:rsidRPr="00926BEA">
        <w:rPr>
          <w:rFonts w:eastAsia="Arial" w:cs="Arial"/>
          <w:sz w:val="24"/>
          <w:szCs w:val="24"/>
        </w:rPr>
        <w:t>ío</w:t>
      </w:r>
      <w:r w:rsidRPr="00926BEA">
        <w:rPr>
          <w:rFonts w:eastAsia="Arial" w:cs="Arial"/>
          <w:sz w:val="24"/>
          <w:szCs w:val="24"/>
        </w:rPr>
        <w:t>do en el que el causante José Iván Quiceno Areiza, prestó el servicio militar obligatorio como auxiliar bachiller en esa Institución.</w:t>
      </w:r>
    </w:p>
    <w:p w14:paraId="4F79EDA1" w14:textId="2B35FD56" w:rsidR="002F2EFA" w:rsidRPr="00926BEA" w:rsidRDefault="002F2EFA" w:rsidP="00926BEA">
      <w:pPr>
        <w:pStyle w:val="Textoindependiente"/>
        <w:spacing w:line="276" w:lineRule="auto"/>
        <w:ind w:right="-91"/>
        <w:rPr>
          <w:rFonts w:eastAsia="Arial" w:cs="Arial"/>
          <w:sz w:val="24"/>
          <w:szCs w:val="24"/>
        </w:rPr>
      </w:pPr>
    </w:p>
    <w:p w14:paraId="42D0802C" w14:textId="77F461FD" w:rsidR="002F2EFA" w:rsidRPr="00926BEA" w:rsidRDefault="7D997AF6" w:rsidP="00926BEA">
      <w:pPr>
        <w:pStyle w:val="Textoindependiente"/>
        <w:spacing w:line="276" w:lineRule="auto"/>
        <w:ind w:right="-91"/>
        <w:rPr>
          <w:rFonts w:eastAsia="Arial" w:cs="Arial"/>
          <w:color w:val="000000" w:themeColor="text1"/>
          <w:sz w:val="24"/>
          <w:szCs w:val="24"/>
          <w:lang w:val="es-ES" w:eastAsia="es-ES"/>
        </w:rPr>
      </w:pPr>
      <w:bookmarkStart w:id="2" w:name="_Hlk114044613"/>
      <w:r w:rsidRPr="00926BEA">
        <w:rPr>
          <w:rFonts w:eastAsia="Arial" w:cs="Arial"/>
          <w:sz w:val="24"/>
          <w:szCs w:val="24"/>
        </w:rPr>
        <w:t>No obstante dicho llamado oficioso, la vinculada cuestionó la ausencia de reclamación administrativa en lo que a ella respecta, formulando como medio exceptivo la “</w:t>
      </w:r>
      <w:r w:rsidRPr="00926BEA">
        <w:rPr>
          <w:rFonts w:eastAsia="Arial" w:cs="Arial"/>
          <w:i/>
          <w:iCs/>
          <w:sz w:val="24"/>
          <w:szCs w:val="24"/>
        </w:rPr>
        <w:t>falta de agotamiento de la vía gubernativa</w:t>
      </w:r>
      <w:r w:rsidRPr="00926BEA">
        <w:rPr>
          <w:rFonts w:eastAsia="Arial" w:cs="Arial"/>
          <w:sz w:val="24"/>
          <w:szCs w:val="24"/>
        </w:rPr>
        <w:t>” la cual no prosperó y como consecuencia de ello le fueron impuestas costas procesales</w:t>
      </w:r>
      <w:bookmarkEnd w:id="2"/>
      <w:r w:rsidRPr="00926BEA">
        <w:rPr>
          <w:rFonts w:eastAsia="Arial" w:cs="Arial"/>
          <w:sz w:val="24"/>
          <w:szCs w:val="24"/>
        </w:rPr>
        <w:t>, condena que es la que precisamente controvierte en su recurso, pues afirma que no ha denegado derecho alguno de titularidad del actor y no está llamada, por iniciativa propia a realizar reconocimientos sin el lleno de los requisitos previstos por la ley y sin previo cumplimiento de las actuaciones a cargo de los interesados.</w:t>
      </w:r>
    </w:p>
    <w:p w14:paraId="68E89D96" w14:textId="69366CF9" w:rsidR="002F2EFA" w:rsidRPr="00926BEA" w:rsidRDefault="002F2EFA" w:rsidP="00926BEA">
      <w:pPr>
        <w:pStyle w:val="Textoindependiente"/>
        <w:spacing w:line="276" w:lineRule="auto"/>
        <w:ind w:right="-91"/>
        <w:rPr>
          <w:rFonts w:eastAsia="Arial" w:cs="Arial"/>
          <w:sz w:val="24"/>
          <w:szCs w:val="24"/>
        </w:rPr>
      </w:pPr>
    </w:p>
    <w:p w14:paraId="05BA44B6" w14:textId="4F3FE400" w:rsidR="00A505DA" w:rsidRPr="00926BEA" w:rsidRDefault="6D3C6725" w:rsidP="00926BEA">
      <w:pPr>
        <w:pStyle w:val="Textoindependiente"/>
        <w:spacing w:line="276" w:lineRule="auto"/>
        <w:ind w:right="-91"/>
        <w:rPr>
          <w:rFonts w:eastAsia="Arial" w:cs="Arial"/>
          <w:i/>
          <w:iCs/>
          <w:color w:val="000000" w:themeColor="text1"/>
          <w:sz w:val="24"/>
          <w:szCs w:val="24"/>
        </w:rPr>
      </w:pPr>
      <w:r w:rsidRPr="00926BEA">
        <w:rPr>
          <w:rFonts w:cs="Arial"/>
          <w:sz w:val="24"/>
          <w:szCs w:val="24"/>
        </w:rPr>
        <w:t>Sea lo primero precisar que no cuestiona la Sala que los argumentos expuestos por la Policía Nacional resultan apropiados para fundamentar la excepción previa que formuló como argumento defensivo, que de paso sea dicho correspondía a falta de competencia por no haberse presentado la reclamación admin</w:t>
      </w:r>
      <w:r w:rsidR="00FB51CF" w:rsidRPr="00926BEA">
        <w:rPr>
          <w:rFonts w:cs="Arial"/>
          <w:sz w:val="24"/>
          <w:szCs w:val="24"/>
        </w:rPr>
        <w:t>i</w:t>
      </w:r>
      <w:r w:rsidRPr="00926BEA">
        <w:rPr>
          <w:rFonts w:cs="Arial"/>
          <w:sz w:val="24"/>
          <w:szCs w:val="24"/>
        </w:rPr>
        <w:t xml:space="preserve">strativa, conforme lo establece el artículo 6° del Código Procesal del Trabajo y la Seguridad Social. </w:t>
      </w:r>
    </w:p>
    <w:p w14:paraId="74F52867" w14:textId="77EA2452" w:rsidR="1D1D2DF7" w:rsidRPr="00926BEA" w:rsidRDefault="1D1D2DF7" w:rsidP="00926BEA">
      <w:pPr>
        <w:pStyle w:val="Textoindependiente"/>
        <w:spacing w:line="276" w:lineRule="auto"/>
        <w:ind w:right="-91"/>
        <w:rPr>
          <w:rFonts w:cs="Arial"/>
          <w:sz w:val="24"/>
          <w:szCs w:val="24"/>
        </w:rPr>
      </w:pPr>
    </w:p>
    <w:p w14:paraId="697A6FAF" w14:textId="10D9CC90" w:rsidR="1D1D2DF7" w:rsidRPr="00926BEA" w:rsidRDefault="1D1D2DF7" w:rsidP="00926BEA">
      <w:pPr>
        <w:pStyle w:val="Textoindependiente"/>
        <w:spacing w:line="276" w:lineRule="auto"/>
        <w:ind w:right="-91"/>
        <w:rPr>
          <w:rFonts w:cs="Arial"/>
          <w:sz w:val="24"/>
          <w:szCs w:val="24"/>
        </w:rPr>
      </w:pPr>
      <w:r w:rsidRPr="00926BEA">
        <w:rPr>
          <w:rFonts w:cs="Arial"/>
          <w:sz w:val="24"/>
          <w:szCs w:val="24"/>
        </w:rPr>
        <w:t>Ciertamente, le asiste razón a la entidad en exigir la reclamación administrativa como presupuesto necesario para viabilizar la acción en su contra, pues el artículo 6º del Código Procesal del Trabajo, determina que las demandas en contra de la Nación, las entidades territoriales y cualquiera otra entidad de la administración pública sólo podrán iniciarse cuando se haya agotado la reclamación administrativa.</w:t>
      </w:r>
    </w:p>
    <w:p w14:paraId="5B35F14C" w14:textId="52703E01" w:rsidR="1D1D2DF7" w:rsidRPr="00926BEA" w:rsidRDefault="1D1D2DF7" w:rsidP="00926BEA">
      <w:pPr>
        <w:pStyle w:val="Textoindependiente"/>
        <w:spacing w:line="276" w:lineRule="auto"/>
        <w:ind w:right="-91"/>
        <w:rPr>
          <w:rFonts w:cs="Arial"/>
          <w:sz w:val="24"/>
          <w:szCs w:val="24"/>
        </w:rPr>
      </w:pPr>
    </w:p>
    <w:p w14:paraId="5622A184" w14:textId="56892E6A" w:rsidR="1D1D2DF7" w:rsidRPr="00926BEA" w:rsidRDefault="236ACC0E" w:rsidP="00926BEA">
      <w:pPr>
        <w:pStyle w:val="Textoindependiente"/>
        <w:spacing w:line="276" w:lineRule="auto"/>
        <w:ind w:right="-91"/>
        <w:rPr>
          <w:rFonts w:cs="Arial"/>
          <w:sz w:val="24"/>
          <w:szCs w:val="24"/>
        </w:rPr>
      </w:pPr>
      <w:r w:rsidRPr="00926BEA">
        <w:rPr>
          <w:rFonts w:cs="Arial"/>
          <w:sz w:val="24"/>
          <w:szCs w:val="24"/>
        </w:rPr>
        <w:t xml:space="preserve">Ahora, </w:t>
      </w:r>
      <w:bookmarkStart w:id="3" w:name="_Hlk114044689"/>
      <w:r w:rsidRPr="00926BEA">
        <w:rPr>
          <w:rFonts w:cs="Arial"/>
          <w:sz w:val="24"/>
          <w:szCs w:val="24"/>
        </w:rPr>
        <w:t>en este caso dicha actuación evidentemente no existe, pues al haber sido vinculada de oficio, la oportunidad que cumplir con tal requisito fue superada una vez se impetró la acción y tal carga, efectivamente, como lo indicó la falladora de instancia, por lógica, no era dable exigirla del demandante</w:t>
      </w:r>
      <w:bookmarkEnd w:id="3"/>
      <w:r w:rsidRPr="00926BEA">
        <w:rPr>
          <w:rFonts w:cs="Arial"/>
          <w:sz w:val="24"/>
          <w:szCs w:val="24"/>
        </w:rPr>
        <w:t>. Pero, precisamente, ese mismo análisis debió hacerlo para exonerar de las costas procesales a la Policía Nacional, pues, como viene de verse, dicha entidad se encontraba amparada por la norma en comento para proponer la excepción previa, siendo cosa diferente que su prosperidad resultara obstaculizada por el hecho de que su integración a la litis fue producto de una decis</w:t>
      </w:r>
      <w:r w:rsidR="00FB51CF" w:rsidRPr="00926BEA">
        <w:rPr>
          <w:rFonts w:cs="Arial"/>
          <w:sz w:val="24"/>
          <w:szCs w:val="24"/>
        </w:rPr>
        <w:t>i</w:t>
      </w:r>
      <w:r w:rsidRPr="00926BEA">
        <w:rPr>
          <w:rFonts w:cs="Arial"/>
          <w:sz w:val="24"/>
          <w:szCs w:val="24"/>
        </w:rPr>
        <w:t>ón oficiosa, al considerar la</w:t>
      </w:r>
      <w:r w:rsidRPr="00926BEA">
        <w:rPr>
          <w:rFonts w:cs="Arial"/>
          <w:i/>
          <w:iCs/>
          <w:sz w:val="24"/>
          <w:szCs w:val="24"/>
        </w:rPr>
        <w:t xml:space="preserve"> a quo </w:t>
      </w:r>
      <w:r w:rsidRPr="00926BEA">
        <w:rPr>
          <w:rFonts w:cs="Arial"/>
          <w:sz w:val="24"/>
          <w:szCs w:val="24"/>
        </w:rPr>
        <w:t xml:space="preserve">que debía integrar la litis de manera obligatoria. </w:t>
      </w:r>
    </w:p>
    <w:p w14:paraId="55D6C655" w14:textId="2B0451BF" w:rsidR="1D1D2DF7" w:rsidRPr="00926BEA" w:rsidRDefault="1D1D2DF7" w:rsidP="00926BEA">
      <w:pPr>
        <w:pStyle w:val="Textoindependiente"/>
        <w:spacing w:line="276" w:lineRule="auto"/>
        <w:ind w:right="-91"/>
        <w:rPr>
          <w:rFonts w:cs="Arial"/>
          <w:sz w:val="24"/>
          <w:szCs w:val="24"/>
        </w:rPr>
      </w:pPr>
    </w:p>
    <w:p w14:paraId="7AB6CA41" w14:textId="13B98D83" w:rsidR="1D1D2DF7" w:rsidRPr="00926BEA" w:rsidRDefault="00B13763" w:rsidP="00926BEA">
      <w:pPr>
        <w:pStyle w:val="Textoindependiente"/>
        <w:spacing w:line="276" w:lineRule="auto"/>
        <w:ind w:right="-91"/>
        <w:rPr>
          <w:rFonts w:cs="Arial"/>
          <w:sz w:val="24"/>
          <w:szCs w:val="24"/>
        </w:rPr>
      </w:pPr>
      <w:r w:rsidRPr="00926BEA">
        <w:rPr>
          <w:rFonts w:cs="Arial"/>
          <w:sz w:val="24"/>
          <w:szCs w:val="24"/>
        </w:rPr>
        <w:t>Nótese</w:t>
      </w:r>
      <w:r w:rsidR="236ACC0E" w:rsidRPr="00926BEA">
        <w:rPr>
          <w:rFonts w:cs="Arial"/>
          <w:sz w:val="24"/>
          <w:szCs w:val="24"/>
        </w:rPr>
        <w:t xml:space="preserve"> que no sólo se le impidió conocer el asunto de manera previa, con lo cual bien podía evitarse el litigio, sino que terminó condenada en costas por alegar el </w:t>
      </w:r>
      <w:r w:rsidR="236ACC0E" w:rsidRPr="00926BEA">
        <w:rPr>
          <w:rFonts w:cs="Arial"/>
          <w:sz w:val="24"/>
          <w:szCs w:val="24"/>
        </w:rPr>
        <w:lastRenderedPageBreak/>
        <w:t>cumplimiento de los presupuestos procesales exigidos por la legislación laboral para viabilizar acciones como la que se encuentra bajo la óptica de la Sala.</w:t>
      </w:r>
    </w:p>
    <w:p w14:paraId="71643871" w14:textId="2B762867" w:rsidR="1D1D2DF7" w:rsidRPr="00926BEA" w:rsidRDefault="1D1D2DF7" w:rsidP="00926BEA">
      <w:pPr>
        <w:pStyle w:val="Textoindependiente"/>
        <w:spacing w:line="276" w:lineRule="auto"/>
        <w:ind w:right="-91"/>
        <w:rPr>
          <w:rFonts w:cs="Arial"/>
          <w:sz w:val="24"/>
          <w:szCs w:val="24"/>
        </w:rPr>
      </w:pPr>
    </w:p>
    <w:p w14:paraId="053EC489" w14:textId="1A285C20" w:rsidR="6D3C6725" w:rsidRPr="00926BEA" w:rsidRDefault="6D3C6725" w:rsidP="00926BEA">
      <w:pPr>
        <w:pStyle w:val="Textoindependiente"/>
        <w:spacing w:line="276" w:lineRule="auto"/>
        <w:ind w:right="-91"/>
        <w:rPr>
          <w:rFonts w:cs="Arial"/>
          <w:sz w:val="24"/>
          <w:szCs w:val="24"/>
        </w:rPr>
      </w:pPr>
      <w:r w:rsidRPr="00926BEA">
        <w:rPr>
          <w:rFonts w:cs="Arial"/>
          <w:sz w:val="24"/>
          <w:szCs w:val="24"/>
        </w:rPr>
        <w:t xml:space="preserve">Esas razones debieron llevar al juzgado a establecer que en el presente asunto, las costas procesales que debía imponer como consecuencia de su decisión, no se causaron, en la medida en que, en efecto, no fue la actuación u omisión de la Policía Nacional la que llevó al señor José </w:t>
      </w:r>
      <w:r w:rsidR="00B13763" w:rsidRPr="00926BEA">
        <w:rPr>
          <w:rFonts w:cs="Arial"/>
          <w:sz w:val="24"/>
          <w:szCs w:val="24"/>
        </w:rPr>
        <w:t>Aníbal</w:t>
      </w:r>
      <w:r w:rsidRPr="00926BEA">
        <w:rPr>
          <w:rFonts w:cs="Arial"/>
          <w:sz w:val="24"/>
          <w:szCs w:val="24"/>
        </w:rPr>
        <w:t xml:space="preserve"> Quiceno Palacio a acudir a la justicia </w:t>
      </w:r>
      <w:r w:rsidR="004A3058" w:rsidRPr="00926BEA">
        <w:rPr>
          <w:rFonts w:cs="Arial"/>
          <w:sz w:val="24"/>
          <w:szCs w:val="24"/>
        </w:rPr>
        <w:t>laboral, por</w:t>
      </w:r>
      <w:r w:rsidRPr="00926BEA">
        <w:rPr>
          <w:rFonts w:cs="Arial"/>
          <w:sz w:val="24"/>
          <w:szCs w:val="24"/>
        </w:rPr>
        <w:t xml:space="preserve"> lo que, ning</w:t>
      </w:r>
      <w:r w:rsidR="00FB51CF" w:rsidRPr="00926BEA">
        <w:rPr>
          <w:rFonts w:cs="Arial"/>
          <w:sz w:val="24"/>
          <w:szCs w:val="24"/>
        </w:rPr>
        <w:t>u</w:t>
      </w:r>
      <w:r w:rsidRPr="00926BEA">
        <w:rPr>
          <w:rFonts w:cs="Arial"/>
          <w:sz w:val="24"/>
          <w:szCs w:val="24"/>
        </w:rPr>
        <w:t xml:space="preserve">na condena debía fulminarse en </w:t>
      </w:r>
      <w:r w:rsidR="648A6D8D" w:rsidRPr="00926BEA">
        <w:rPr>
          <w:rFonts w:cs="Arial"/>
          <w:sz w:val="24"/>
          <w:szCs w:val="24"/>
        </w:rPr>
        <w:t>su contra.</w:t>
      </w:r>
    </w:p>
    <w:p w14:paraId="4319ADF5" w14:textId="768DBAC2" w:rsidR="1D1D2DF7" w:rsidRPr="00926BEA" w:rsidRDefault="1D1D2DF7" w:rsidP="00926BEA">
      <w:pPr>
        <w:pStyle w:val="Textoindependiente"/>
        <w:spacing w:line="276" w:lineRule="auto"/>
        <w:ind w:right="-91"/>
        <w:rPr>
          <w:rFonts w:cs="Arial"/>
          <w:sz w:val="24"/>
          <w:szCs w:val="24"/>
        </w:rPr>
      </w:pPr>
    </w:p>
    <w:p w14:paraId="1D245C1F" w14:textId="49A4587D" w:rsidR="560FAA30" w:rsidRPr="00926BEA" w:rsidRDefault="560FAA30" w:rsidP="00926BEA">
      <w:pPr>
        <w:pStyle w:val="Textoindependiente"/>
        <w:spacing w:line="276" w:lineRule="auto"/>
        <w:ind w:right="-91"/>
        <w:rPr>
          <w:rFonts w:cs="Arial"/>
          <w:sz w:val="24"/>
          <w:szCs w:val="24"/>
        </w:rPr>
      </w:pPr>
      <w:r w:rsidRPr="00926BEA">
        <w:rPr>
          <w:rFonts w:cs="Arial"/>
          <w:sz w:val="24"/>
          <w:szCs w:val="24"/>
        </w:rPr>
        <w:t>De acuerdo con lo expuesto,</w:t>
      </w:r>
      <w:r w:rsidR="11BFF336" w:rsidRPr="00926BEA">
        <w:rPr>
          <w:rFonts w:cs="Arial"/>
          <w:sz w:val="24"/>
          <w:szCs w:val="24"/>
        </w:rPr>
        <w:t xml:space="preserve"> encontrando que no existe ningún soporte normativo para condenar en costas a la Policía Nacional, la decisión de primer grado, en ese aspecto puntual,</w:t>
      </w:r>
      <w:r w:rsidRPr="00926BEA">
        <w:rPr>
          <w:rFonts w:cs="Arial"/>
          <w:sz w:val="24"/>
          <w:szCs w:val="24"/>
        </w:rPr>
        <w:t xml:space="preserve"> que fue el único impugnado, habrá de revocarse</w:t>
      </w:r>
      <w:r w:rsidR="648A6D8D" w:rsidRPr="00926BEA">
        <w:rPr>
          <w:rFonts w:cs="Arial"/>
          <w:sz w:val="24"/>
          <w:szCs w:val="24"/>
        </w:rPr>
        <w:t>.</w:t>
      </w:r>
    </w:p>
    <w:p w14:paraId="463F29E8" w14:textId="77777777" w:rsidR="004E5C05" w:rsidRPr="00926BEA" w:rsidRDefault="004E5C05" w:rsidP="00926BEA">
      <w:pPr>
        <w:spacing w:after="0"/>
        <w:jc w:val="both"/>
        <w:rPr>
          <w:rFonts w:ascii="Arial" w:hAnsi="Arial" w:cs="Arial"/>
          <w:sz w:val="24"/>
          <w:szCs w:val="24"/>
        </w:rPr>
      </w:pPr>
    </w:p>
    <w:p w14:paraId="41C94ADA" w14:textId="30333298" w:rsidR="004E5C05" w:rsidRPr="00926BEA" w:rsidRDefault="40186D40" w:rsidP="00926BEA">
      <w:pPr>
        <w:spacing w:after="0"/>
        <w:jc w:val="both"/>
        <w:rPr>
          <w:rFonts w:ascii="Arial" w:hAnsi="Arial" w:cs="Arial"/>
          <w:sz w:val="24"/>
          <w:szCs w:val="24"/>
        </w:rPr>
      </w:pPr>
      <w:r w:rsidRPr="00926BEA">
        <w:rPr>
          <w:rFonts w:ascii="Arial" w:hAnsi="Arial" w:cs="Arial"/>
          <w:sz w:val="24"/>
          <w:szCs w:val="24"/>
        </w:rPr>
        <w:t>Costas en esta Sede, no se causaron</w:t>
      </w:r>
      <w:r w:rsidR="6FAE5093" w:rsidRPr="00926BEA">
        <w:rPr>
          <w:rFonts w:ascii="Arial" w:hAnsi="Arial" w:cs="Arial"/>
          <w:sz w:val="24"/>
          <w:szCs w:val="24"/>
        </w:rPr>
        <w:t>.</w:t>
      </w:r>
    </w:p>
    <w:p w14:paraId="3B7B4B86" w14:textId="77777777" w:rsidR="004E5C05" w:rsidRPr="00926BEA" w:rsidRDefault="004E5C05" w:rsidP="00926BEA">
      <w:pPr>
        <w:spacing w:after="0"/>
        <w:jc w:val="both"/>
        <w:rPr>
          <w:rFonts w:ascii="Arial" w:hAnsi="Arial" w:cs="Arial"/>
          <w:sz w:val="24"/>
          <w:szCs w:val="24"/>
        </w:rPr>
      </w:pPr>
    </w:p>
    <w:p w14:paraId="460EFD34" w14:textId="77777777" w:rsidR="004E5C05" w:rsidRPr="00926BEA" w:rsidRDefault="004E5C05" w:rsidP="00926BEA">
      <w:pPr>
        <w:spacing w:after="0"/>
        <w:jc w:val="both"/>
        <w:rPr>
          <w:rFonts w:ascii="Arial" w:hAnsi="Arial" w:cs="Arial"/>
          <w:sz w:val="24"/>
          <w:szCs w:val="24"/>
        </w:rPr>
      </w:pPr>
      <w:r w:rsidRPr="00926BEA">
        <w:rPr>
          <w:rFonts w:ascii="Arial" w:hAnsi="Arial" w:cs="Arial"/>
          <w:sz w:val="24"/>
          <w:szCs w:val="24"/>
        </w:rPr>
        <w:t xml:space="preserve">En mérito de lo expuesto, la </w:t>
      </w:r>
      <w:r w:rsidRPr="00926BEA">
        <w:rPr>
          <w:rFonts w:ascii="Arial" w:hAnsi="Arial" w:cs="Arial"/>
          <w:b/>
          <w:sz w:val="24"/>
          <w:szCs w:val="24"/>
        </w:rPr>
        <w:t>Sala de Decisión Laboral del Tribunal Superior de Pereira</w:t>
      </w:r>
      <w:r w:rsidRPr="00926BEA">
        <w:rPr>
          <w:rFonts w:ascii="Arial" w:hAnsi="Arial" w:cs="Arial"/>
          <w:sz w:val="24"/>
          <w:szCs w:val="24"/>
        </w:rPr>
        <w:t xml:space="preserve">, </w:t>
      </w:r>
    </w:p>
    <w:p w14:paraId="3A0FF5F2" w14:textId="77777777" w:rsidR="00BC21C5" w:rsidRPr="00926BEA" w:rsidRDefault="00BC21C5" w:rsidP="00926BEA">
      <w:pPr>
        <w:pStyle w:val="Textoindependiente"/>
        <w:spacing w:line="276" w:lineRule="auto"/>
        <w:jc w:val="center"/>
        <w:rPr>
          <w:rFonts w:cs="Arial"/>
          <w:b/>
          <w:sz w:val="24"/>
          <w:szCs w:val="24"/>
        </w:rPr>
      </w:pPr>
    </w:p>
    <w:p w14:paraId="68A3624F" w14:textId="77777777" w:rsidR="004E5C05" w:rsidRPr="00926BEA" w:rsidRDefault="004E5C05" w:rsidP="00926BEA">
      <w:pPr>
        <w:pStyle w:val="Textoindependiente"/>
        <w:spacing w:line="276" w:lineRule="auto"/>
        <w:jc w:val="center"/>
        <w:rPr>
          <w:rFonts w:cs="Arial"/>
          <w:b/>
          <w:sz w:val="24"/>
          <w:szCs w:val="24"/>
        </w:rPr>
      </w:pPr>
      <w:r w:rsidRPr="00926BEA">
        <w:rPr>
          <w:rFonts w:cs="Arial"/>
          <w:b/>
          <w:sz w:val="24"/>
          <w:szCs w:val="24"/>
        </w:rPr>
        <w:t>RESUELVE</w:t>
      </w:r>
    </w:p>
    <w:p w14:paraId="5630AD66" w14:textId="77777777" w:rsidR="004E5C05" w:rsidRPr="00926BEA" w:rsidRDefault="004E5C05" w:rsidP="00926BEA">
      <w:pPr>
        <w:pStyle w:val="Textoindependiente"/>
        <w:spacing w:line="276" w:lineRule="auto"/>
        <w:rPr>
          <w:rFonts w:cs="Arial"/>
          <w:sz w:val="24"/>
          <w:szCs w:val="24"/>
        </w:rPr>
      </w:pPr>
    </w:p>
    <w:p w14:paraId="797E8D17" w14:textId="21A2207D" w:rsidR="004E5C05" w:rsidRPr="00926BEA" w:rsidRDefault="560FAA30" w:rsidP="00926BEA">
      <w:pPr>
        <w:spacing w:after="0"/>
        <w:ind w:right="20"/>
        <w:jc w:val="both"/>
        <w:rPr>
          <w:rFonts w:ascii="Arial" w:eastAsia="Times New Roman" w:hAnsi="Arial" w:cs="Arial"/>
          <w:sz w:val="24"/>
          <w:szCs w:val="24"/>
          <w:lang w:val="es-ES" w:eastAsia="es-ES"/>
        </w:rPr>
      </w:pPr>
      <w:r w:rsidRPr="00926BEA">
        <w:rPr>
          <w:rFonts w:ascii="Arial" w:eastAsia="Times New Roman" w:hAnsi="Arial" w:cs="Arial"/>
          <w:b/>
          <w:bCs/>
          <w:sz w:val="24"/>
          <w:szCs w:val="24"/>
          <w:lang w:val="es-ES" w:eastAsia="es-ES"/>
        </w:rPr>
        <w:t xml:space="preserve">REVOCAR </w:t>
      </w:r>
      <w:r w:rsidR="6FAE5093" w:rsidRPr="00926BEA">
        <w:rPr>
          <w:rFonts w:ascii="Arial" w:eastAsia="Times New Roman" w:hAnsi="Arial" w:cs="Arial"/>
          <w:sz w:val="24"/>
          <w:szCs w:val="24"/>
          <w:lang w:val="es-ES" w:eastAsia="es-ES"/>
        </w:rPr>
        <w:t xml:space="preserve">la condena en costas impuesta a la Policía Nacional en providencia de </w:t>
      </w:r>
      <w:r w:rsidR="5AF05678" w:rsidRPr="00926BEA">
        <w:rPr>
          <w:rFonts w:ascii="Arial" w:eastAsia="Times New Roman" w:hAnsi="Arial" w:cs="Arial"/>
          <w:sz w:val="24"/>
          <w:szCs w:val="24"/>
          <w:lang w:val="es-ES" w:eastAsia="es-ES"/>
        </w:rPr>
        <w:t xml:space="preserve">adiada </w:t>
      </w:r>
      <w:r w:rsidR="008D6832" w:rsidRPr="00926BEA">
        <w:rPr>
          <w:rFonts w:ascii="Arial" w:eastAsia="Times New Roman" w:hAnsi="Arial" w:cs="Arial"/>
          <w:sz w:val="24"/>
          <w:szCs w:val="24"/>
          <w:lang w:val="es-ES" w:eastAsia="es-ES"/>
        </w:rPr>
        <w:t>3 de marzo</w:t>
      </w:r>
      <w:r w:rsidRPr="00926BEA">
        <w:rPr>
          <w:rFonts w:ascii="Arial" w:eastAsia="Times New Roman" w:hAnsi="Arial" w:cs="Arial"/>
          <w:sz w:val="24"/>
          <w:szCs w:val="24"/>
          <w:lang w:val="es-ES" w:eastAsia="es-ES"/>
        </w:rPr>
        <w:t xml:space="preserve"> de 2022, </w:t>
      </w:r>
      <w:r w:rsidR="6FAE5093" w:rsidRPr="00926BEA">
        <w:rPr>
          <w:rFonts w:ascii="Arial" w:eastAsia="Times New Roman" w:hAnsi="Arial" w:cs="Arial"/>
          <w:sz w:val="24"/>
          <w:szCs w:val="24"/>
          <w:lang w:val="es-ES" w:eastAsia="es-ES"/>
        </w:rPr>
        <w:t>proferida por el Juzgado Cuarto Laboral del Circuito de Pereira</w:t>
      </w:r>
      <w:r w:rsidR="008D6832" w:rsidRPr="00926BEA">
        <w:rPr>
          <w:rFonts w:ascii="Arial" w:eastAsia="Times New Roman" w:hAnsi="Arial" w:cs="Arial"/>
          <w:sz w:val="24"/>
          <w:szCs w:val="24"/>
          <w:lang w:val="es-ES" w:eastAsia="es-ES"/>
        </w:rPr>
        <w:t>.</w:t>
      </w:r>
    </w:p>
    <w:p w14:paraId="361013FC" w14:textId="411E19B7" w:rsidR="648A6D8D" w:rsidRPr="00926BEA" w:rsidRDefault="648A6D8D" w:rsidP="00926BEA">
      <w:pPr>
        <w:spacing w:after="0"/>
        <w:ind w:right="20"/>
        <w:jc w:val="both"/>
        <w:rPr>
          <w:rFonts w:ascii="Arial" w:hAnsi="Arial" w:cs="Arial"/>
          <w:sz w:val="24"/>
          <w:szCs w:val="24"/>
          <w:lang w:val="es-ES" w:eastAsia="es-ES"/>
        </w:rPr>
      </w:pPr>
    </w:p>
    <w:p w14:paraId="1DB957FA" w14:textId="7D1CC95E" w:rsidR="648A6D8D" w:rsidRPr="00926BEA" w:rsidRDefault="648A6D8D" w:rsidP="00926BEA">
      <w:pPr>
        <w:spacing w:after="0"/>
        <w:ind w:right="20"/>
        <w:jc w:val="both"/>
        <w:rPr>
          <w:rFonts w:ascii="Arial" w:hAnsi="Arial" w:cs="Arial"/>
          <w:sz w:val="24"/>
          <w:szCs w:val="24"/>
          <w:lang w:val="es-ES" w:eastAsia="es-ES"/>
        </w:rPr>
      </w:pPr>
      <w:r w:rsidRPr="00926BEA">
        <w:rPr>
          <w:rFonts w:ascii="Arial" w:eastAsia="Times New Roman" w:hAnsi="Arial" w:cs="Arial"/>
          <w:sz w:val="24"/>
          <w:szCs w:val="24"/>
          <w:lang w:val="es-ES" w:eastAsia="es-ES"/>
        </w:rPr>
        <w:t>Sin costas en esta instancia</w:t>
      </w:r>
    </w:p>
    <w:p w14:paraId="2BA226A1" w14:textId="5599E3BC" w:rsidR="00302660" w:rsidRPr="00926BEA" w:rsidRDefault="00302660" w:rsidP="00926BEA">
      <w:pPr>
        <w:widowControl w:val="0"/>
        <w:autoSpaceDE w:val="0"/>
        <w:autoSpaceDN w:val="0"/>
        <w:adjustRightInd w:val="0"/>
        <w:spacing w:after="0"/>
        <w:jc w:val="both"/>
        <w:rPr>
          <w:rFonts w:ascii="Arial" w:hAnsi="Arial" w:cs="Arial"/>
          <w:sz w:val="24"/>
          <w:szCs w:val="24"/>
          <w:lang w:val="es-ES" w:eastAsia="es-ES"/>
        </w:rPr>
      </w:pPr>
    </w:p>
    <w:p w14:paraId="0EEDDF75" w14:textId="299692BD" w:rsidR="648A6D8D" w:rsidRPr="00926BEA" w:rsidRDefault="648A6D8D" w:rsidP="00926BEA">
      <w:pPr>
        <w:widowControl w:val="0"/>
        <w:spacing w:after="0"/>
        <w:jc w:val="both"/>
        <w:rPr>
          <w:rFonts w:ascii="Arial" w:hAnsi="Arial" w:cs="Arial"/>
          <w:sz w:val="24"/>
          <w:szCs w:val="24"/>
          <w:lang w:val="es-ES" w:eastAsia="es-ES"/>
        </w:rPr>
      </w:pPr>
    </w:p>
    <w:p w14:paraId="259FCA14" w14:textId="77777777" w:rsidR="00302660" w:rsidRPr="00926BEA" w:rsidRDefault="00302660" w:rsidP="00926BEA">
      <w:pPr>
        <w:widowControl w:val="0"/>
        <w:autoSpaceDE w:val="0"/>
        <w:autoSpaceDN w:val="0"/>
        <w:adjustRightInd w:val="0"/>
        <w:spacing w:after="0"/>
        <w:jc w:val="both"/>
        <w:rPr>
          <w:rFonts w:ascii="Arial" w:eastAsia="Arial" w:hAnsi="Arial" w:cs="Arial"/>
          <w:sz w:val="24"/>
          <w:szCs w:val="24"/>
        </w:rPr>
      </w:pPr>
      <w:r w:rsidRPr="00926BEA">
        <w:rPr>
          <w:rFonts w:ascii="Arial" w:hAnsi="Arial" w:cs="Arial"/>
          <w:sz w:val="24"/>
          <w:szCs w:val="24"/>
          <w:lang w:eastAsia="es-CO"/>
        </w:rPr>
        <w:t>No</w:t>
      </w:r>
      <w:r w:rsidRPr="00926BEA">
        <w:rPr>
          <w:rFonts w:ascii="Arial" w:eastAsia="Arial" w:hAnsi="Arial" w:cs="Arial"/>
          <w:sz w:val="24"/>
          <w:szCs w:val="24"/>
        </w:rPr>
        <w:t>tifíquese por estado y a los correos electrónicos de los apoderados de las partes.</w:t>
      </w:r>
    </w:p>
    <w:p w14:paraId="17AD93B2" w14:textId="77777777" w:rsidR="00302660" w:rsidRPr="00926BEA" w:rsidRDefault="00302660" w:rsidP="00926BEA">
      <w:pPr>
        <w:widowControl w:val="0"/>
        <w:autoSpaceDE w:val="0"/>
        <w:autoSpaceDN w:val="0"/>
        <w:adjustRightInd w:val="0"/>
        <w:spacing w:after="0"/>
        <w:jc w:val="both"/>
        <w:rPr>
          <w:rFonts w:ascii="Arial" w:hAnsi="Arial" w:cs="Arial"/>
          <w:sz w:val="24"/>
          <w:szCs w:val="24"/>
        </w:rPr>
      </w:pPr>
    </w:p>
    <w:p w14:paraId="560E3D56" w14:textId="77777777" w:rsidR="004B7C69" w:rsidRPr="004B7C69" w:rsidRDefault="004B7C69" w:rsidP="004B7C69">
      <w:pPr>
        <w:widowControl w:val="0"/>
        <w:autoSpaceDE w:val="0"/>
        <w:autoSpaceDN w:val="0"/>
        <w:adjustRightInd w:val="0"/>
        <w:spacing w:after="0"/>
        <w:jc w:val="both"/>
        <w:rPr>
          <w:rFonts w:ascii="Arial" w:hAnsi="Arial" w:cs="Arial"/>
          <w:sz w:val="24"/>
          <w:szCs w:val="24"/>
        </w:rPr>
      </w:pPr>
      <w:r w:rsidRPr="004B7C69">
        <w:rPr>
          <w:rFonts w:ascii="Arial" w:hAnsi="Arial" w:cs="Arial"/>
          <w:sz w:val="24"/>
          <w:szCs w:val="24"/>
        </w:rPr>
        <w:t>Quienes integran la Sala,</w:t>
      </w:r>
    </w:p>
    <w:p w14:paraId="7B53E10F" w14:textId="77777777" w:rsidR="004B7C69" w:rsidRPr="004B7C69" w:rsidRDefault="004B7C69" w:rsidP="004B7C69">
      <w:pPr>
        <w:widowControl w:val="0"/>
        <w:autoSpaceDE w:val="0"/>
        <w:autoSpaceDN w:val="0"/>
        <w:adjustRightInd w:val="0"/>
        <w:spacing w:after="0"/>
        <w:rPr>
          <w:rFonts w:ascii="Arial" w:hAnsi="Arial" w:cs="Arial"/>
          <w:b/>
          <w:sz w:val="24"/>
          <w:szCs w:val="24"/>
        </w:rPr>
      </w:pPr>
    </w:p>
    <w:p w14:paraId="5BEDEDF7" w14:textId="77777777" w:rsidR="004B7C69" w:rsidRPr="004B7C69" w:rsidRDefault="004B7C69" w:rsidP="004B7C69">
      <w:pPr>
        <w:widowControl w:val="0"/>
        <w:autoSpaceDE w:val="0"/>
        <w:autoSpaceDN w:val="0"/>
        <w:adjustRightInd w:val="0"/>
        <w:spacing w:after="0"/>
        <w:rPr>
          <w:rFonts w:ascii="Arial" w:hAnsi="Arial" w:cs="Arial"/>
          <w:b/>
          <w:sz w:val="24"/>
          <w:szCs w:val="24"/>
        </w:rPr>
      </w:pPr>
    </w:p>
    <w:p w14:paraId="51CEFDC3" w14:textId="77777777" w:rsidR="004B7C69" w:rsidRPr="004B7C69" w:rsidRDefault="004B7C69" w:rsidP="004B7C69">
      <w:pPr>
        <w:widowControl w:val="0"/>
        <w:autoSpaceDE w:val="0"/>
        <w:autoSpaceDN w:val="0"/>
        <w:adjustRightInd w:val="0"/>
        <w:spacing w:after="0"/>
        <w:rPr>
          <w:rFonts w:ascii="Arial" w:hAnsi="Arial" w:cs="Arial"/>
          <w:b/>
          <w:sz w:val="24"/>
          <w:szCs w:val="24"/>
        </w:rPr>
      </w:pPr>
    </w:p>
    <w:p w14:paraId="0CEA044D" w14:textId="77777777" w:rsidR="004B7C69" w:rsidRPr="004B7C69" w:rsidRDefault="004B7C69" w:rsidP="004B7C69">
      <w:pPr>
        <w:widowControl w:val="0"/>
        <w:autoSpaceDE w:val="0"/>
        <w:autoSpaceDN w:val="0"/>
        <w:adjustRightInd w:val="0"/>
        <w:spacing w:after="0"/>
        <w:jc w:val="center"/>
        <w:rPr>
          <w:rFonts w:ascii="Arial" w:hAnsi="Arial" w:cs="Arial"/>
          <w:b/>
          <w:bCs/>
          <w:sz w:val="24"/>
          <w:szCs w:val="24"/>
        </w:rPr>
      </w:pPr>
      <w:r w:rsidRPr="004B7C69">
        <w:rPr>
          <w:rFonts w:ascii="Arial" w:hAnsi="Arial" w:cs="Arial"/>
          <w:b/>
          <w:bCs/>
          <w:sz w:val="24"/>
          <w:szCs w:val="24"/>
        </w:rPr>
        <w:t>JULIO CÉSAR SALAZAR MUÑOZ</w:t>
      </w:r>
    </w:p>
    <w:p w14:paraId="08B3A504" w14:textId="77777777" w:rsidR="004B7C69" w:rsidRPr="004B7C69" w:rsidRDefault="004B7C69" w:rsidP="004B7C69">
      <w:pPr>
        <w:widowControl w:val="0"/>
        <w:autoSpaceDE w:val="0"/>
        <w:autoSpaceDN w:val="0"/>
        <w:adjustRightInd w:val="0"/>
        <w:spacing w:after="0"/>
        <w:jc w:val="center"/>
        <w:rPr>
          <w:rFonts w:ascii="Arial" w:hAnsi="Arial" w:cs="Arial"/>
          <w:sz w:val="24"/>
          <w:szCs w:val="24"/>
        </w:rPr>
      </w:pPr>
      <w:r w:rsidRPr="004B7C69">
        <w:rPr>
          <w:rFonts w:ascii="Arial" w:hAnsi="Arial" w:cs="Arial"/>
          <w:sz w:val="24"/>
          <w:szCs w:val="24"/>
        </w:rPr>
        <w:t>Magistrado Ponente</w:t>
      </w:r>
    </w:p>
    <w:p w14:paraId="6ECE2FEA" w14:textId="77777777" w:rsidR="004B7C69" w:rsidRPr="004B7C69" w:rsidRDefault="004B7C69" w:rsidP="004B7C69">
      <w:pPr>
        <w:widowControl w:val="0"/>
        <w:autoSpaceDE w:val="0"/>
        <w:autoSpaceDN w:val="0"/>
        <w:adjustRightInd w:val="0"/>
        <w:spacing w:after="0"/>
        <w:rPr>
          <w:rFonts w:ascii="Arial" w:hAnsi="Arial" w:cs="Arial"/>
          <w:sz w:val="24"/>
          <w:szCs w:val="24"/>
        </w:rPr>
      </w:pPr>
    </w:p>
    <w:p w14:paraId="77111D50" w14:textId="77777777" w:rsidR="004B7C69" w:rsidRPr="004B7C69" w:rsidRDefault="004B7C69" w:rsidP="004B7C69">
      <w:pPr>
        <w:widowControl w:val="0"/>
        <w:autoSpaceDE w:val="0"/>
        <w:autoSpaceDN w:val="0"/>
        <w:adjustRightInd w:val="0"/>
        <w:spacing w:after="0"/>
        <w:rPr>
          <w:rFonts w:ascii="Arial" w:hAnsi="Arial" w:cs="Arial"/>
          <w:sz w:val="24"/>
          <w:szCs w:val="24"/>
        </w:rPr>
      </w:pPr>
    </w:p>
    <w:p w14:paraId="669E8943" w14:textId="77777777" w:rsidR="004B7C69" w:rsidRPr="004B7C69" w:rsidRDefault="004B7C69" w:rsidP="004B7C69">
      <w:pPr>
        <w:widowControl w:val="0"/>
        <w:autoSpaceDE w:val="0"/>
        <w:autoSpaceDN w:val="0"/>
        <w:adjustRightInd w:val="0"/>
        <w:spacing w:after="0"/>
        <w:rPr>
          <w:rFonts w:ascii="Arial" w:hAnsi="Arial" w:cs="Arial"/>
          <w:sz w:val="24"/>
          <w:szCs w:val="24"/>
        </w:rPr>
      </w:pPr>
    </w:p>
    <w:p w14:paraId="6B04AB46" w14:textId="79FC0E1D" w:rsidR="004B7C69" w:rsidRPr="004B7C69" w:rsidRDefault="004B7C69" w:rsidP="004B7C69">
      <w:pPr>
        <w:widowControl w:val="0"/>
        <w:autoSpaceDE w:val="0"/>
        <w:autoSpaceDN w:val="0"/>
        <w:adjustRightInd w:val="0"/>
        <w:spacing w:after="0"/>
        <w:rPr>
          <w:rFonts w:ascii="Arial" w:hAnsi="Arial" w:cs="Arial"/>
          <w:sz w:val="24"/>
          <w:szCs w:val="24"/>
        </w:rPr>
      </w:pPr>
      <w:r w:rsidRPr="004B7C69">
        <w:rPr>
          <w:rFonts w:ascii="Arial" w:hAnsi="Arial" w:cs="Arial"/>
          <w:b/>
          <w:bCs/>
          <w:sz w:val="24"/>
          <w:szCs w:val="24"/>
        </w:rPr>
        <w:t>ANA LUCÍA CAICEDO CALDERON</w:t>
      </w:r>
      <w:r w:rsidRPr="004B7C69">
        <w:rPr>
          <w:rFonts w:ascii="Arial" w:hAnsi="Arial" w:cs="Arial"/>
          <w:b/>
          <w:bCs/>
          <w:sz w:val="24"/>
          <w:szCs w:val="24"/>
        </w:rPr>
        <w:tab/>
      </w:r>
      <w:r w:rsidRPr="004B7C69">
        <w:rPr>
          <w:rFonts w:ascii="Arial" w:hAnsi="Arial" w:cs="Arial"/>
          <w:b/>
          <w:bCs/>
          <w:sz w:val="24"/>
          <w:szCs w:val="24"/>
        </w:rPr>
        <w:tab/>
        <w:t xml:space="preserve">   GERMÁN DARÍO GÓEZ VINASCO</w:t>
      </w:r>
    </w:p>
    <w:p w14:paraId="2D2B97C3" w14:textId="3EBCC40A" w:rsidR="004B7C69" w:rsidRPr="004B7C69" w:rsidRDefault="004B7C69" w:rsidP="004B7C69">
      <w:pPr>
        <w:spacing w:after="0"/>
        <w:rPr>
          <w:rFonts w:ascii="Arial" w:eastAsia="Times New Roman" w:hAnsi="Arial" w:cs="Arial"/>
          <w:sz w:val="24"/>
          <w:szCs w:val="24"/>
          <w:lang w:val="es-ES_tradnl"/>
        </w:rPr>
      </w:pPr>
      <w:r w:rsidRPr="004B7C69">
        <w:rPr>
          <w:rFonts w:ascii="Arial" w:hAnsi="Arial" w:cs="Arial"/>
          <w:bCs/>
          <w:sz w:val="24"/>
          <w:szCs w:val="24"/>
        </w:rPr>
        <w:t>Magistrada</w:t>
      </w:r>
      <w:r w:rsidRPr="004B7C69">
        <w:rPr>
          <w:rFonts w:ascii="Arial" w:hAnsi="Arial" w:cs="Arial"/>
          <w:bCs/>
          <w:sz w:val="24"/>
          <w:szCs w:val="24"/>
        </w:rPr>
        <w:tab/>
      </w:r>
      <w:r w:rsidRPr="004B7C69">
        <w:rPr>
          <w:rFonts w:ascii="Arial" w:hAnsi="Arial" w:cs="Arial"/>
          <w:bCs/>
          <w:sz w:val="24"/>
          <w:szCs w:val="24"/>
        </w:rPr>
        <w:tab/>
      </w:r>
      <w:r w:rsidRPr="004B7C69">
        <w:rPr>
          <w:rFonts w:ascii="Arial" w:hAnsi="Arial" w:cs="Arial"/>
          <w:bCs/>
          <w:sz w:val="24"/>
          <w:szCs w:val="24"/>
        </w:rPr>
        <w:tab/>
      </w:r>
      <w:r w:rsidRPr="004B7C69">
        <w:rPr>
          <w:rFonts w:ascii="Arial" w:hAnsi="Arial" w:cs="Arial"/>
          <w:bCs/>
          <w:sz w:val="24"/>
          <w:szCs w:val="24"/>
        </w:rPr>
        <w:tab/>
      </w:r>
      <w:r w:rsidRPr="004B7C69">
        <w:rPr>
          <w:rFonts w:ascii="Arial" w:hAnsi="Arial" w:cs="Arial"/>
          <w:bCs/>
          <w:sz w:val="24"/>
          <w:szCs w:val="24"/>
        </w:rPr>
        <w:tab/>
      </w:r>
      <w:r w:rsidRPr="004B7C69">
        <w:rPr>
          <w:rFonts w:ascii="Arial" w:hAnsi="Arial" w:cs="Arial"/>
          <w:bCs/>
          <w:sz w:val="24"/>
          <w:szCs w:val="24"/>
        </w:rPr>
        <w:tab/>
      </w:r>
      <w:r w:rsidRPr="004B7C69">
        <w:rPr>
          <w:rFonts w:ascii="Arial" w:hAnsi="Arial" w:cs="Arial"/>
          <w:b/>
          <w:bCs/>
          <w:sz w:val="24"/>
          <w:szCs w:val="24"/>
        </w:rPr>
        <w:t xml:space="preserve">   </w:t>
      </w:r>
      <w:r w:rsidRPr="004B7C69">
        <w:rPr>
          <w:rFonts w:ascii="Arial" w:eastAsia="Times New Roman" w:hAnsi="Arial" w:cs="Arial"/>
          <w:bCs/>
          <w:sz w:val="24"/>
          <w:szCs w:val="24"/>
          <w:lang w:val="es-ES_tradnl"/>
        </w:rPr>
        <w:t>Magistrado</w:t>
      </w:r>
    </w:p>
    <w:p w14:paraId="7196D064" w14:textId="4A3CB57B" w:rsidR="00705BF7" w:rsidRPr="00926BEA" w:rsidRDefault="004B7C69" w:rsidP="004B7C69">
      <w:pPr>
        <w:spacing w:after="0"/>
        <w:ind w:left="4248" w:right="-597" w:firstLine="708"/>
        <w:rPr>
          <w:rFonts w:ascii="Arial" w:hAnsi="Arial" w:cs="Arial"/>
          <w:sz w:val="24"/>
          <w:szCs w:val="24"/>
        </w:rPr>
      </w:pPr>
      <w:r>
        <w:rPr>
          <w:rFonts w:ascii="Arial" w:eastAsia="Times New Roman" w:hAnsi="Arial" w:cs="Arial"/>
          <w:sz w:val="24"/>
          <w:szCs w:val="24"/>
          <w:lang w:val="es-ES_tradnl" w:eastAsia="es-ES"/>
        </w:rPr>
        <w:t xml:space="preserve">   </w:t>
      </w:r>
      <w:r w:rsidRPr="004B7C69">
        <w:rPr>
          <w:rFonts w:ascii="Arial" w:eastAsia="Times New Roman" w:hAnsi="Arial" w:cs="Arial"/>
          <w:sz w:val="24"/>
          <w:szCs w:val="24"/>
          <w:lang w:val="es-ES_tradnl" w:eastAsia="es-ES"/>
        </w:rPr>
        <w:t>En compensación por Hábeas Corpus</w:t>
      </w:r>
    </w:p>
    <w:sectPr w:rsidR="00705BF7" w:rsidRPr="00926BEA" w:rsidSect="00034D9A">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328844" w16cex:dateUtc="2022-07-27T16:02:10.48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D3817" w14:textId="77777777" w:rsidR="008226AE" w:rsidRDefault="008226AE">
      <w:pPr>
        <w:spacing w:after="0" w:line="240" w:lineRule="auto"/>
      </w:pPr>
      <w:r>
        <w:separator/>
      </w:r>
    </w:p>
  </w:endnote>
  <w:endnote w:type="continuationSeparator" w:id="0">
    <w:p w14:paraId="09348CB5" w14:textId="77777777" w:rsidR="008226AE" w:rsidRDefault="00822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174CE" w14:textId="78E0E397" w:rsidR="00521DD3" w:rsidRPr="004B7C69" w:rsidRDefault="00C13EA0" w:rsidP="004B7C69">
    <w:pPr>
      <w:pStyle w:val="Encabezado"/>
      <w:spacing w:after="0" w:line="240" w:lineRule="auto"/>
      <w:jc w:val="right"/>
      <w:rPr>
        <w:rFonts w:ascii="Arial" w:hAnsi="Arial" w:cs="Arial"/>
        <w:sz w:val="18"/>
        <w:szCs w:val="16"/>
      </w:rPr>
    </w:pPr>
    <w:r w:rsidRPr="004B7C69">
      <w:rPr>
        <w:rFonts w:ascii="Arial" w:hAnsi="Arial" w:cs="Arial"/>
        <w:sz w:val="18"/>
        <w:szCs w:val="16"/>
      </w:rPr>
      <w:fldChar w:fldCharType="begin"/>
    </w:r>
    <w:r w:rsidR="0093212E" w:rsidRPr="004B7C69">
      <w:rPr>
        <w:rFonts w:ascii="Arial" w:hAnsi="Arial" w:cs="Arial"/>
        <w:sz w:val="18"/>
        <w:szCs w:val="16"/>
      </w:rPr>
      <w:instrText>PAGE   \* MERGEFORMAT</w:instrText>
    </w:r>
    <w:r w:rsidRPr="004B7C69">
      <w:rPr>
        <w:rFonts w:ascii="Arial" w:hAnsi="Arial" w:cs="Arial"/>
        <w:sz w:val="18"/>
        <w:szCs w:val="16"/>
      </w:rPr>
      <w:fldChar w:fldCharType="separate"/>
    </w:r>
    <w:r w:rsidR="002D2143" w:rsidRPr="004B7C69">
      <w:rPr>
        <w:rFonts w:ascii="Arial" w:hAnsi="Arial" w:cs="Arial"/>
        <w:sz w:val="18"/>
        <w:szCs w:val="16"/>
      </w:rPr>
      <w:t>8</w:t>
    </w:r>
    <w:r w:rsidRPr="004B7C69">
      <w:rP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9B2F4" w14:textId="77777777" w:rsidR="008226AE" w:rsidRDefault="008226AE">
      <w:pPr>
        <w:spacing w:after="0" w:line="240" w:lineRule="auto"/>
      </w:pPr>
      <w:r>
        <w:separator/>
      </w:r>
    </w:p>
  </w:footnote>
  <w:footnote w:type="continuationSeparator" w:id="0">
    <w:p w14:paraId="01F704D9" w14:textId="77777777" w:rsidR="008226AE" w:rsidRDefault="00822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6BE0A" w14:textId="77777777" w:rsidR="004B7C69" w:rsidRPr="004B7C69" w:rsidRDefault="00B13763" w:rsidP="004B7C69">
    <w:pPr>
      <w:pStyle w:val="Encabezado"/>
      <w:spacing w:after="0" w:line="240" w:lineRule="auto"/>
      <w:jc w:val="center"/>
      <w:rPr>
        <w:rFonts w:ascii="Arial" w:hAnsi="Arial" w:cs="Arial"/>
        <w:sz w:val="18"/>
        <w:szCs w:val="16"/>
      </w:rPr>
    </w:pPr>
    <w:r w:rsidRPr="004B7C69">
      <w:rPr>
        <w:rFonts w:ascii="Arial" w:hAnsi="Arial" w:cs="Arial"/>
        <w:sz w:val="18"/>
        <w:szCs w:val="16"/>
      </w:rPr>
      <w:t>Luis Aníbal Quiceno Palacio Vs Porvenir S.A. y otro</w:t>
    </w:r>
  </w:p>
  <w:p w14:paraId="6D072C0D" w14:textId="44FD0C4B" w:rsidR="00521DD3" w:rsidRPr="004B7C69" w:rsidRDefault="00B13763" w:rsidP="004B7C69">
    <w:pPr>
      <w:pStyle w:val="Encabezado"/>
      <w:spacing w:after="0" w:line="240" w:lineRule="auto"/>
      <w:jc w:val="center"/>
      <w:rPr>
        <w:rFonts w:ascii="Arial" w:hAnsi="Arial" w:cs="Arial"/>
        <w:sz w:val="18"/>
        <w:szCs w:val="16"/>
      </w:rPr>
    </w:pPr>
    <w:r w:rsidRPr="004B7C69">
      <w:rPr>
        <w:rFonts w:ascii="Arial" w:hAnsi="Arial" w:cs="Arial"/>
        <w:sz w:val="18"/>
        <w:szCs w:val="16"/>
      </w:rPr>
      <w:t xml:space="preserve">Rad. </w:t>
    </w:r>
    <w:r w:rsidRPr="004B7C69">
      <w:rPr>
        <w:rFonts w:ascii="Arial" w:hAnsi="Arial" w:cs="Arial"/>
        <w:bCs/>
        <w:spacing w:val="2"/>
        <w:sz w:val="18"/>
        <w:szCs w:val="16"/>
      </w:rPr>
      <w:t>6601310500420200006201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06D7"/>
    <w:multiLevelType w:val="hybridMultilevel"/>
    <w:tmpl w:val="7B84EA0E"/>
    <w:lvl w:ilvl="0" w:tplc="0C0A000F">
      <w:start w:val="2"/>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44BC73"/>
    <w:multiLevelType w:val="hybridMultilevel"/>
    <w:tmpl w:val="E2A096E4"/>
    <w:lvl w:ilvl="0" w:tplc="3B1E782C">
      <w:start w:val="1"/>
      <w:numFmt w:val="decimal"/>
      <w:lvlText w:val="%1."/>
      <w:lvlJc w:val="left"/>
      <w:pPr>
        <w:ind w:left="720" w:hanging="360"/>
      </w:pPr>
    </w:lvl>
    <w:lvl w:ilvl="1" w:tplc="C406C36E">
      <w:start w:val="1"/>
      <w:numFmt w:val="lowerLetter"/>
      <w:lvlText w:val="%2."/>
      <w:lvlJc w:val="left"/>
      <w:pPr>
        <w:ind w:left="1440" w:hanging="360"/>
      </w:pPr>
    </w:lvl>
    <w:lvl w:ilvl="2" w:tplc="0802B2B8">
      <w:start w:val="1"/>
      <w:numFmt w:val="lowerRoman"/>
      <w:lvlText w:val="%3."/>
      <w:lvlJc w:val="right"/>
      <w:pPr>
        <w:ind w:left="2160" w:hanging="180"/>
      </w:pPr>
    </w:lvl>
    <w:lvl w:ilvl="3" w:tplc="C35082AE">
      <w:start w:val="1"/>
      <w:numFmt w:val="decimal"/>
      <w:lvlText w:val="%4."/>
      <w:lvlJc w:val="left"/>
      <w:pPr>
        <w:ind w:left="2880" w:hanging="360"/>
      </w:pPr>
    </w:lvl>
    <w:lvl w:ilvl="4" w:tplc="D6C4D266">
      <w:start w:val="1"/>
      <w:numFmt w:val="lowerLetter"/>
      <w:lvlText w:val="%5."/>
      <w:lvlJc w:val="left"/>
      <w:pPr>
        <w:ind w:left="3600" w:hanging="360"/>
      </w:pPr>
    </w:lvl>
    <w:lvl w:ilvl="5" w:tplc="0FE0598E">
      <w:start w:val="1"/>
      <w:numFmt w:val="lowerRoman"/>
      <w:lvlText w:val="%6."/>
      <w:lvlJc w:val="right"/>
      <w:pPr>
        <w:ind w:left="4320" w:hanging="180"/>
      </w:pPr>
    </w:lvl>
    <w:lvl w:ilvl="6" w:tplc="2F0EBA74">
      <w:start w:val="1"/>
      <w:numFmt w:val="decimal"/>
      <w:lvlText w:val="%7."/>
      <w:lvlJc w:val="left"/>
      <w:pPr>
        <w:ind w:left="5040" w:hanging="360"/>
      </w:pPr>
    </w:lvl>
    <w:lvl w:ilvl="7" w:tplc="71F08D22">
      <w:start w:val="1"/>
      <w:numFmt w:val="lowerLetter"/>
      <w:lvlText w:val="%8."/>
      <w:lvlJc w:val="left"/>
      <w:pPr>
        <w:ind w:left="5760" w:hanging="360"/>
      </w:pPr>
    </w:lvl>
    <w:lvl w:ilvl="8" w:tplc="C4126334">
      <w:start w:val="1"/>
      <w:numFmt w:val="lowerRoman"/>
      <w:lvlText w:val="%9."/>
      <w:lvlJc w:val="right"/>
      <w:pPr>
        <w:ind w:left="6480" w:hanging="180"/>
      </w:pPr>
    </w:lvl>
  </w:abstractNum>
  <w:abstractNum w:abstractNumId="2" w15:restartNumberingAfterBreak="0">
    <w:nsid w:val="27216523"/>
    <w:multiLevelType w:val="hybridMultilevel"/>
    <w:tmpl w:val="1AD24B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6171CC9"/>
    <w:multiLevelType w:val="hybridMultilevel"/>
    <w:tmpl w:val="5E5C43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11E02D5"/>
    <w:multiLevelType w:val="hybridMultilevel"/>
    <w:tmpl w:val="741CBA56"/>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D02C17"/>
    <w:multiLevelType w:val="hybridMultilevel"/>
    <w:tmpl w:val="389639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6F6"/>
    <w:rsid w:val="00002B71"/>
    <w:rsid w:val="00004C58"/>
    <w:rsid w:val="00010359"/>
    <w:rsid w:val="00013744"/>
    <w:rsid w:val="000160C3"/>
    <w:rsid w:val="000256DA"/>
    <w:rsid w:val="00032D3B"/>
    <w:rsid w:val="00034D9A"/>
    <w:rsid w:val="00053499"/>
    <w:rsid w:val="0005558D"/>
    <w:rsid w:val="00057751"/>
    <w:rsid w:val="000618DB"/>
    <w:rsid w:val="0006370E"/>
    <w:rsid w:val="000734C5"/>
    <w:rsid w:val="00074062"/>
    <w:rsid w:val="000750D0"/>
    <w:rsid w:val="0008153B"/>
    <w:rsid w:val="000852F8"/>
    <w:rsid w:val="00091DBE"/>
    <w:rsid w:val="000A37EE"/>
    <w:rsid w:val="000A5B47"/>
    <w:rsid w:val="000A6A9A"/>
    <w:rsid w:val="000B2E87"/>
    <w:rsid w:val="000B3CC3"/>
    <w:rsid w:val="000C159B"/>
    <w:rsid w:val="000C1BCF"/>
    <w:rsid w:val="000D04FD"/>
    <w:rsid w:val="000D1343"/>
    <w:rsid w:val="000E0FD9"/>
    <w:rsid w:val="000E65DA"/>
    <w:rsid w:val="000F304F"/>
    <w:rsid w:val="001008DA"/>
    <w:rsid w:val="00100BC3"/>
    <w:rsid w:val="00100BDC"/>
    <w:rsid w:val="00105CCD"/>
    <w:rsid w:val="001108D4"/>
    <w:rsid w:val="0011197B"/>
    <w:rsid w:val="001123F2"/>
    <w:rsid w:val="00112AF2"/>
    <w:rsid w:val="001145E6"/>
    <w:rsid w:val="0011626E"/>
    <w:rsid w:val="00123D02"/>
    <w:rsid w:val="00124003"/>
    <w:rsid w:val="001374B0"/>
    <w:rsid w:val="00147160"/>
    <w:rsid w:val="001620FC"/>
    <w:rsid w:val="001628F5"/>
    <w:rsid w:val="00163695"/>
    <w:rsid w:val="0017033C"/>
    <w:rsid w:val="00182F04"/>
    <w:rsid w:val="00190E4F"/>
    <w:rsid w:val="001919C2"/>
    <w:rsid w:val="00193087"/>
    <w:rsid w:val="001951E2"/>
    <w:rsid w:val="001952AB"/>
    <w:rsid w:val="0019570E"/>
    <w:rsid w:val="001A2459"/>
    <w:rsid w:val="001A6366"/>
    <w:rsid w:val="001D49D8"/>
    <w:rsid w:val="001D56D6"/>
    <w:rsid w:val="002014F5"/>
    <w:rsid w:val="0020463E"/>
    <w:rsid w:val="00206747"/>
    <w:rsid w:val="00206FD5"/>
    <w:rsid w:val="00211AF5"/>
    <w:rsid w:val="00213C63"/>
    <w:rsid w:val="00214F01"/>
    <w:rsid w:val="002168CD"/>
    <w:rsid w:val="00220547"/>
    <w:rsid w:val="0022158D"/>
    <w:rsid w:val="002268F4"/>
    <w:rsid w:val="00226F3A"/>
    <w:rsid w:val="002270BA"/>
    <w:rsid w:val="002276CC"/>
    <w:rsid w:val="0023638D"/>
    <w:rsid w:val="0024630A"/>
    <w:rsid w:val="002521BD"/>
    <w:rsid w:val="00252556"/>
    <w:rsid w:val="00255281"/>
    <w:rsid w:val="002564C9"/>
    <w:rsid w:val="00257FD4"/>
    <w:rsid w:val="00260FFD"/>
    <w:rsid w:val="00264957"/>
    <w:rsid w:val="00264EB6"/>
    <w:rsid w:val="002708C9"/>
    <w:rsid w:val="0028162F"/>
    <w:rsid w:val="00282DD2"/>
    <w:rsid w:val="002931B7"/>
    <w:rsid w:val="00295775"/>
    <w:rsid w:val="00296D29"/>
    <w:rsid w:val="002A4329"/>
    <w:rsid w:val="002A5F02"/>
    <w:rsid w:val="002B07F9"/>
    <w:rsid w:val="002B0B83"/>
    <w:rsid w:val="002B0FE1"/>
    <w:rsid w:val="002B7909"/>
    <w:rsid w:val="002C33AD"/>
    <w:rsid w:val="002D1B7F"/>
    <w:rsid w:val="002D2143"/>
    <w:rsid w:val="002D37AB"/>
    <w:rsid w:val="002E1ACB"/>
    <w:rsid w:val="002E5961"/>
    <w:rsid w:val="002F0B5D"/>
    <w:rsid w:val="002F2EFA"/>
    <w:rsid w:val="002F3436"/>
    <w:rsid w:val="002F39FE"/>
    <w:rsid w:val="002F450A"/>
    <w:rsid w:val="003001D9"/>
    <w:rsid w:val="00302660"/>
    <w:rsid w:val="003077EF"/>
    <w:rsid w:val="00310F50"/>
    <w:rsid w:val="00312344"/>
    <w:rsid w:val="003131A7"/>
    <w:rsid w:val="0031321E"/>
    <w:rsid w:val="00316275"/>
    <w:rsid w:val="00324A20"/>
    <w:rsid w:val="0032668D"/>
    <w:rsid w:val="00333465"/>
    <w:rsid w:val="003400FC"/>
    <w:rsid w:val="00341CE7"/>
    <w:rsid w:val="00350092"/>
    <w:rsid w:val="00357902"/>
    <w:rsid w:val="00357B44"/>
    <w:rsid w:val="00360C54"/>
    <w:rsid w:val="0036474A"/>
    <w:rsid w:val="00365CE5"/>
    <w:rsid w:val="003745FA"/>
    <w:rsid w:val="0037666A"/>
    <w:rsid w:val="00384A8C"/>
    <w:rsid w:val="0039018C"/>
    <w:rsid w:val="00391E85"/>
    <w:rsid w:val="003962C9"/>
    <w:rsid w:val="00397C74"/>
    <w:rsid w:val="003A5F09"/>
    <w:rsid w:val="003B31FF"/>
    <w:rsid w:val="003C6FE4"/>
    <w:rsid w:val="003D09AC"/>
    <w:rsid w:val="003D547B"/>
    <w:rsid w:val="003D772E"/>
    <w:rsid w:val="003F00D2"/>
    <w:rsid w:val="003F0BEA"/>
    <w:rsid w:val="003F0E42"/>
    <w:rsid w:val="003F1480"/>
    <w:rsid w:val="003F34C5"/>
    <w:rsid w:val="003F5632"/>
    <w:rsid w:val="004066EE"/>
    <w:rsid w:val="00406FA4"/>
    <w:rsid w:val="00407092"/>
    <w:rsid w:val="00407219"/>
    <w:rsid w:val="004128BC"/>
    <w:rsid w:val="00414C18"/>
    <w:rsid w:val="00424368"/>
    <w:rsid w:val="00431E80"/>
    <w:rsid w:val="0043260D"/>
    <w:rsid w:val="00436814"/>
    <w:rsid w:val="00437336"/>
    <w:rsid w:val="00441E20"/>
    <w:rsid w:val="004442DD"/>
    <w:rsid w:val="0045149F"/>
    <w:rsid w:val="004521A4"/>
    <w:rsid w:val="00455C72"/>
    <w:rsid w:val="004713B8"/>
    <w:rsid w:val="00475EC0"/>
    <w:rsid w:val="00482ED1"/>
    <w:rsid w:val="004916F5"/>
    <w:rsid w:val="004930E2"/>
    <w:rsid w:val="004A3058"/>
    <w:rsid w:val="004A5D60"/>
    <w:rsid w:val="004B2CAA"/>
    <w:rsid w:val="004B65C1"/>
    <w:rsid w:val="004B746F"/>
    <w:rsid w:val="004B7C69"/>
    <w:rsid w:val="004C03D2"/>
    <w:rsid w:val="004C1778"/>
    <w:rsid w:val="004C4476"/>
    <w:rsid w:val="004C6DB9"/>
    <w:rsid w:val="004D00BB"/>
    <w:rsid w:val="004D3406"/>
    <w:rsid w:val="004E0064"/>
    <w:rsid w:val="004E478A"/>
    <w:rsid w:val="004E5C05"/>
    <w:rsid w:val="004E623B"/>
    <w:rsid w:val="004E7070"/>
    <w:rsid w:val="004F2B26"/>
    <w:rsid w:val="004F5F5B"/>
    <w:rsid w:val="00502E9A"/>
    <w:rsid w:val="00505DFC"/>
    <w:rsid w:val="005124BD"/>
    <w:rsid w:val="00517D0E"/>
    <w:rsid w:val="00520C47"/>
    <w:rsid w:val="00521DD3"/>
    <w:rsid w:val="00524DFE"/>
    <w:rsid w:val="005315D4"/>
    <w:rsid w:val="00552BC8"/>
    <w:rsid w:val="0056442B"/>
    <w:rsid w:val="005648B1"/>
    <w:rsid w:val="00570C44"/>
    <w:rsid w:val="00570E23"/>
    <w:rsid w:val="00571323"/>
    <w:rsid w:val="00584AC6"/>
    <w:rsid w:val="005907F4"/>
    <w:rsid w:val="00592F66"/>
    <w:rsid w:val="005A0220"/>
    <w:rsid w:val="005B2874"/>
    <w:rsid w:val="005B3ADA"/>
    <w:rsid w:val="005B6189"/>
    <w:rsid w:val="005C02D5"/>
    <w:rsid w:val="005C5E19"/>
    <w:rsid w:val="005C61C2"/>
    <w:rsid w:val="005D26B4"/>
    <w:rsid w:val="005D37B9"/>
    <w:rsid w:val="005D3C71"/>
    <w:rsid w:val="005D4240"/>
    <w:rsid w:val="005D734C"/>
    <w:rsid w:val="005E06EA"/>
    <w:rsid w:val="005F5302"/>
    <w:rsid w:val="006005A0"/>
    <w:rsid w:val="00600EEA"/>
    <w:rsid w:val="0063485B"/>
    <w:rsid w:val="0063686D"/>
    <w:rsid w:val="00647509"/>
    <w:rsid w:val="0065379D"/>
    <w:rsid w:val="00655915"/>
    <w:rsid w:val="00656351"/>
    <w:rsid w:val="00657D88"/>
    <w:rsid w:val="00662027"/>
    <w:rsid w:val="00663B49"/>
    <w:rsid w:val="00664A93"/>
    <w:rsid w:val="0066763E"/>
    <w:rsid w:val="006746F6"/>
    <w:rsid w:val="0068199E"/>
    <w:rsid w:val="00682E64"/>
    <w:rsid w:val="00685605"/>
    <w:rsid w:val="006877F2"/>
    <w:rsid w:val="0069579D"/>
    <w:rsid w:val="006968E7"/>
    <w:rsid w:val="006A14D0"/>
    <w:rsid w:val="006A3DB5"/>
    <w:rsid w:val="006B5757"/>
    <w:rsid w:val="006B665F"/>
    <w:rsid w:val="006C1B78"/>
    <w:rsid w:val="006C2593"/>
    <w:rsid w:val="006C4830"/>
    <w:rsid w:val="006C7EE7"/>
    <w:rsid w:val="006D60C9"/>
    <w:rsid w:val="006E0764"/>
    <w:rsid w:val="006E233B"/>
    <w:rsid w:val="006E3AC5"/>
    <w:rsid w:val="006E3BB6"/>
    <w:rsid w:val="006E4C0F"/>
    <w:rsid w:val="006E680B"/>
    <w:rsid w:val="006E69AB"/>
    <w:rsid w:val="006E702F"/>
    <w:rsid w:val="006F2C44"/>
    <w:rsid w:val="006F7737"/>
    <w:rsid w:val="007017BD"/>
    <w:rsid w:val="00703AB4"/>
    <w:rsid w:val="00705BF7"/>
    <w:rsid w:val="00712F6E"/>
    <w:rsid w:val="007326F2"/>
    <w:rsid w:val="007411B7"/>
    <w:rsid w:val="00742FCD"/>
    <w:rsid w:val="007447DA"/>
    <w:rsid w:val="007506C8"/>
    <w:rsid w:val="00750C6E"/>
    <w:rsid w:val="007511B0"/>
    <w:rsid w:val="007566C8"/>
    <w:rsid w:val="00761736"/>
    <w:rsid w:val="00761BC1"/>
    <w:rsid w:val="007778EB"/>
    <w:rsid w:val="00786BD6"/>
    <w:rsid w:val="007A16B0"/>
    <w:rsid w:val="007A1C8E"/>
    <w:rsid w:val="007A3528"/>
    <w:rsid w:val="007A6C68"/>
    <w:rsid w:val="007B1E46"/>
    <w:rsid w:val="007C019D"/>
    <w:rsid w:val="007C1DB4"/>
    <w:rsid w:val="007D18F4"/>
    <w:rsid w:val="007D3239"/>
    <w:rsid w:val="007D6EA4"/>
    <w:rsid w:val="007E4D49"/>
    <w:rsid w:val="007F1578"/>
    <w:rsid w:val="00800C41"/>
    <w:rsid w:val="00801554"/>
    <w:rsid w:val="00805DBF"/>
    <w:rsid w:val="00821C13"/>
    <w:rsid w:val="008226AE"/>
    <w:rsid w:val="008227E1"/>
    <w:rsid w:val="008242BE"/>
    <w:rsid w:val="00834C70"/>
    <w:rsid w:val="008417EB"/>
    <w:rsid w:val="00845488"/>
    <w:rsid w:val="00846096"/>
    <w:rsid w:val="00850371"/>
    <w:rsid w:val="00853FD7"/>
    <w:rsid w:val="008572DA"/>
    <w:rsid w:val="008613EF"/>
    <w:rsid w:val="00863014"/>
    <w:rsid w:val="00863B46"/>
    <w:rsid w:val="00865273"/>
    <w:rsid w:val="00873644"/>
    <w:rsid w:val="0087414D"/>
    <w:rsid w:val="00875C9F"/>
    <w:rsid w:val="00882C02"/>
    <w:rsid w:val="008846F6"/>
    <w:rsid w:val="00890E1E"/>
    <w:rsid w:val="00892BB9"/>
    <w:rsid w:val="008939B5"/>
    <w:rsid w:val="008A2B98"/>
    <w:rsid w:val="008A5622"/>
    <w:rsid w:val="008A7BE4"/>
    <w:rsid w:val="008B3B6F"/>
    <w:rsid w:val="008C0C89"/>
    <w:rsid w:val="008C3A5C"/>
    <w:rsid w:val="008D36DB"/>
    <w:rsid w:val="008D6832"/>
    <w:rsid w:val="008D7DF2"/>
    <w:rsid w:val="008E0E07"/>
    <w:rsid w:val="008E4E97"/>
    <w:rsid w:val="008F0307"/>
    <w:rsid w:val="008F2B2C"/>
    <w:rsid w:val="008F3A01"/>
    <w:rsid w:val="0090780A"/>
    <w:rsid w:val="009123C9"/>
    <w:rsid w:val="0092138E"/>
    <w:rsid w:val="00926BEA"/>
    <w:rsid w:val="0093212E"/>
    <w:rsid w:val="0093394E"/>
    <w:rsid w:val="00935F83"/>
    <w:rsid w:val="00940E5D"/>
    <w:rsid w:val="0094403E"/>
    <w:rsid w:val="009571C8"/>
    <w:rsid w:val="00957BBC"/>
    <w:rsid w:val="00962BFD"/>
    <w:rsid w:val="0096529F"/>
    <w:rsid w:val="009673E1"/>
    <w:rsid w:val="00970DF4"/>
    <w:rsid w:val="009711C4"/>
    <w:rsid w:val="00973B1D"/>
    <w:rsid w:val="0097406D"/>
    <w:rsid w:val="00980149"/>
    <w:rsid w:val="00985DAD"/>
    <w:rsid w:val="009877D7"/>
    <w:rsid w:val="00990481"/>
    <w:rsid w:val="0099211C"/>
    <w:rsid w:val="00997EDA"/>
    <w:rsid w:val="009A1E65"/>
    <w:rsid w:val="009A1FCF"/>
    <w:rsid w:val="009D0BDB"/>
    <w:rsid w:val="009D26FB"/>
    <w:rsid w:val="009D3E45"/>
    <w:rsid w:val="009E26A4"/>
    <w:rsid w:val="009F244D"/>
    <w:rsid w:val="009F3213"/>
    <w:rsid w:val="00A00E34"/>
    <w:rsid w:val="00A01ED0"/>
    <w:rsid w:val="00A06018"/>
    <w:rsid w:val="00A1287D"/>
    <w:rsid w:val="00A233A9"/>
    <w:rsid w:val="00A25004"/>
    <w:rsid w:val="00A27B35"/>
    <w:rsid w:val="00A31A40"/>
    <w:rsid w:val="00A33AE9"/>
    <w:rsid w:val="00A33E56"/>
    <w:rsid w:val="00A35123"/>
    <w:rsid w:val="00A353D5"/>
    <w:rsid w:val="00A36F05"/>
    <w:rsid w:val="00A415ED"/>
    <w:rsid w:val="00A4376A"/>
    <w:rsid w:val="00A505DA"/>
    <w:rsid w:val="00A52386"/>
    <w:rsid w:val="00A66CC5"/>
    <w:rsid w:val="00A67F72"/>
    <w:rsid w:val="00A74F7D"/>
    <w:rsid w:val="00A85F59"/>
    <w:rsid w:val="00A86171"/>
    <w:rsid w:val="00A902DA"/>
    <w:rsid w:val="00A907C4"/>
    <w:rsid w:val="00A93F75"/>
    <w:rsid w:val="00A948A2"/>
    <w:rsid w:val="00A95483"/>
    <w:rsid w:val="00AA4340"/>
    <w:rsid w:val="00AA5C80"/>
    <w:rsid w:val="00AA66B1"/>
    <w:rsid w:val="00AA6A67"/>
    <w:rsid w:val="00AB224C"/>
    <w:rsid w:val="00AB254E"/>
    <w:rsid w:val="00AB61D7"/>
    <w:rsid w:val="00AC66F3"/>
    <w:rsid w:val="00AD19A5"/>
    <w:rsid w:val="00AF4C01"/>
    <w:rsid w:val="00B01BC2"/>
    <w:rsid w:val="00B06814"/>
    <w:rsid w:val="00B1183B"/>
    <w:rsid w:val="00B13763"/>
    <w:rsid w:val="00B1799D"/>
    <w:rsid w:val="00B23BAD"/>
    <w:rsid w:val="00B25B78"/>
    <w:rsid w:val="00B25D17"/>
    <w:rsid w:val="00B3047F"/>
    <w:rsid w:val="00B3059A"/>
    <w:rsid w:val="00B31433"/>
    <w:rsid w:val="00B321DD"/>
    <w:rsid w:val="00B32786"/>
    <w:rsid w:val="00B32F4C"/>
    <w:rsid w:val="00B35BF3"/>
    <w:rsid w:val="00B51FFC"/>
    <w:rsid w:val="00B57C61"/>
    <w:rsid w:val="00B63C03"/>
    <w:rsid w:val="00B6741B"/>
    <w:rsid w:val="00B73BCE"/>
    <w:rsid w:val="00B85A18"/>
    <w:rsid w:val="00B862C3"/>
    <w:rsid w:val="00B961D8"/>
    <w:rsid w:val="00BA112F"/>
    <w:rsid w:val="00BA43E3"/>
    <w:rsid w:val="00BA57E3"/>
    <w:rsid w:val="00BA7D7B"/>
    <w:rsid w:val="00BB1581"/>
    <w:rsid w:val="00BB5B16"/>
    <w:rsid w:val="00BC0945"/>
    <w:rsid w:val="00BC21C5"/>
    <w:rsid w:val="00BC350D"/>
    <w:rsid w:val="00BD28E4"/>
    <w:rsid w:val="00BD322A"/>
    <w:rsid w:val="00BD35ED"/>
    <w:rsid w:val="00BD3C33"/>
    <w:rsid w:val="00BE1DB3"/>
    <w:rsid w:val="00BE22EF"/>
    <w:rsid w:val="00BE6849"/>
    <w:rsid w:val="00BF40F6"/>
    <w:rsid w:val="00C043F0"/>
    <w:rsid w:val="00C13EA0"/>
    <w:rsid w:val="00C157DF"/>
    <w:rsid w:val="00C25377"/>
    <w:rsid w:val="00C34287"/>
    <w:rsid w:val="00C64116"/>
    <w:rsid w:val="00C64C20"/>
    <w:rsid w:val="00C734EE"/>
    <w:rsid w:val="00C80CD7"/>
    <w:rsid w:val="00C8729C"/>
    <w:rsid w:val="00C90A57"/>
    <w:rsid w:val="00C9381A"/>
    <w:rsid w:val="00CA5CE3"/>
    <w:rsid w:val="00CB4864"/>
    <w:rsid w:val="00CCA537"/>
    <w:rsid w:val="00CD3263"/>
    <w:rsid w:val="00CD4DCC"/>
    <w:rsid w:val="00CE3865"/>
    <w:rsid w:val="00CE3E80"/>
    <w:rsid w:val="00CF2E2D"/>
    <w:rsid w:val="00D01C6C"/>
    <w:rsid w:val="00D020C2"/>
    <w:rsid w:val="00D067A3"/>
    <w:rsid w:val="00D10D3E"/>
    <w:rsid w:val="00D16D89"/>
    <w:rsid w:val="00D3545A"/>
    <w:rsid w:val="00D35C91"/>
    <w:rsid w:val="00D35F71"/>
    <w:rsid w:val="00D37FFA"/>
    <w:rsid w:val="00D43E57"/>
    <w:rsid w:val="00D45ED5"/>
    <w:rsid w:val="00D47837"/>
    <w:rsid w:val="00D52191"/>
    <w:rsid w:val="00D6129C"/>
    <w:rsid w:val="00D70406"/>
    <w:rsid w:val="00D774C3"/>
    <w:rsid w:val="00D81984"/>
    <w:rsid w:val="00D834AF"/>
    <w:rsid w:val="00D96F62"/>
    <w:rsid w:val="00DA168B"/>
    <w:rsid w:val="00DA7262"/>
    <w:rsid w:val="00DB29B1"/>
    <w:rsid w:val="00DB45EE"/>
    <w:rsid w:val="00DB7A0C"/>
    <w:rsid w:val="00DC18DC"/>
    <w:rsid w:val="00DC18F6"/>
    <w:rsid w:val="00DE2ADC"/>
    <w:rsid w:val="00DE3FB9"/>
    <w:rsid w:val="00DE3FD3"/>
    <w:rsid w:val="00DE562A"/>
    <w:rsid w:val="00DE6602"/>
    <w:rsid w:val="00DF2E54"/>
    <w:rsid w:val="00DF6487"/>
    <w:rsid w:val="00DF64D7"/>
    <w:rsid w:val="00E01A09"/>
    <w:rsid w:val="00E046AB"/>
    <w:rsid w:val="00E1156C"/>
    <w:rsid w:val="00E169F4"/>
    <w:rsid w:val="00E16AB3"/>
    <w:rsid w:val="00E16E3D"/>
    <w:rsid w:val="00E260CF"/>
    <w:rsid w:val="00E2671D"/>
    <w:rsid w:val="00E26B4C"/>
    <w:rsid w:val="00E271AB"/>
    <w:rsid w:val="00E27DB8"/>
    <w:rsid w:val="00E37C5D"/>
    <w:rsid w:val="00E37DA2"/>
    <w:rsid w:val="00E421DC"/>
    <w:rsid w:val="00E43D12"/>
    <w:rsid w:val="00E525A6"/>
    <w:rsid w:val="00E5458A"/>
    <w:rsid w:val="00E61371"/>
    <w:rsid w:val="00E76127"/>
    <w:rsid w:val="00E769BB"/>
    <w:rsid w:val="00E7764A"/>
    <w:rsid w:val="00E86B32"/>
    <w:rsid w:val="00E87E75"/>
    <w:rsid w:val="00E90D9A"/>
    <w:rsid w:val="00E92617"/>
    <w:rsid w:val="00E956CF"/>
    <w:rsid w:val="00EB4156"/>
    <w:rsid w:val="00EB4EF0"/>
    <w:rsid w:val="00EB711E"/>
    <w:rsid w:val="00EC044C"/>
    <w:rsid w:val="00EC1B31"/>
    <w:rsid w:val="00EC324D"/>
    <w:rsid w:val="00EC3430"/>
    <w:rsid w:val="00ED3703"/>
    <w:rsid w:val="00EE152A"/>
    <w:rsid w:val="00EE19D2"/>
    <w:rsid w:val="00EE4B8E"/>
    <w:rsid w:val="00EF008D"/>
    <w:rsid w:val="00EF45A7"/>
    <w:rsid w:val="00F0101A"/>
    <w:rsid w:val="00F06475"/>
    <w:rsid w:val="00F067E8"/>
    <w:rsid w:val="00F12B65"/>
    <w:rsid w:val="00F142D8"/>
    <w:rsid w:val="00F165B3"/>
    <w:rsid w:val="00F242AA"/>
    <w:rsid w:val="00F3217D"/>
    <w:rsid w:val="00F3618A"/>
    <w:rsid w:val="00F417F9"/>
    <w:rsid w:val="00F4400A"/>
    <w:rsid w:val="00F46F5D"/>
    <w:rsid w:val="00F471CF"/>
    <w:rsid w:val="00F47A09"/>
    <w:rsid w:val="00F63C81"/>
    <w:rsid w:val="00F63D32"/>
    <w:rsid w:val="00F803FA"/>
    <w:rsid w:val="00F85D49"/>
    <w:rsid w:val="00F919DE"/>
    <w:rsid w:val="00F948BA"/>
    <w:rsid w:val="00FA0A6F"/>
    <w:rsid w:val="00FA0E2A"/>
    <w:rsid w:val="00FA37DC"/>
    <w:rsid w:val="00FA5563"/>
    <w:rsid w:val="00FB51CF"/>
    <w:rsid w:val="00FB66D9"/>
    <w:rsid w:val="00FC3976"/>
    <w:rsid w:val="00FD0A41"/>
    <w:rsid w:val="00FE093D"/>
    <w:rsid w:val="00FE60C0"/>
    <w:rsid w:val="00FF0425"/>
    <w:rsid w:val="00FF9801"/>
    <w:rsid w:val="015C6B5B"/>
    <w:rsid w:val="021D090F"/>
    <w:rsid w:val="027A51A2"/>
    <w:rsid w:val="0346FF8A"/>
    <w:rsid w:val="036027E7"/>
    <w:rsid w:val="039FF850"/>
    <w:rsid w:val="03D03E49"/>
    <w:rsid w:val="03F2651F"/>
    <w:rsid w:val="040445F9"/>
    <w:rsid w:val="044D4F4C"/>
    <w:rsid w:val="04FBF848"/>
    <w:rsid w:val="053847FA"/>
    <w:rsid w:val="05B1F264"/>
    <w:rsid w:val="05D2C729"/>
    <w:rsid w:val="0697C8A9"/>
    <w:rsid w:val="07239F71"/>
    <w:rsid w:val="073BE6BB"/>
    <w:rsid w:val="0765312A"/>
    <w:rsid w:val="07AE43B2"/>
    <w:rsid w:val="085A4116"/>
    <w:rsid w:val="08A83FB3"/>
    <w:rsid w:val="08BE59F1"/>
    <w:rsid w:val="0908A222"/>
    <w:rsid w:val="0A7FE0F0"/>
    <w:rsid w:val="0A8D51EA"/>
    <w:rsid w:val="0AD94300"/>
    <w:rsid w:val="0B471626"/>
    <w:rsid w:val="0B79267A"/>
    <w:rsid w:val="0BF71094"/>
    <w:rsid w:val="0C0F57DE"/>
    <w:rsid w:val="0D070A2D"/>
    <w:rsid w:val="0E60EE6A"/>
    <w:rsid w:val="0E8178E9"/>
    <w:rsid w:val="0F9F1058"/>
    <w:rsid w:val="0FCCD0AD"/>
    <w:rsid w:val="0FF58443"/>
    <w:rsid w:val="103EAAEF"/>
    <w:rsid w:val="106ED1BA"/>
    <w:rsid w:val="1093933A"/>
    <w:rsid w:val="113AE0B9"/>
    <w:rsid w:val="11634C8C"/>
    <w:rsid w:val="118EE9CE"/>
    <w:rsid w:val="11BFF336"/>
    <w:rsid w:val="1295AC7F"/>
    <w:rsid w:val="12E509E0"/>
    <w:rsid w:val="12F941AF"/>
    <w:rsid w:val="1304716F"/>
    <w:rsid w:val="13607B7B"/>
    <w:rsid w:val="13764BB1"/>
    <w:rsid w:val="14225749"/>
    <w:rsid w:val="147639A6"/>
    <w:rsid w:val="15054CCC"/>
    <w:rsid w:val="15898542"/>
    <w:rsid w:val="16A11D2D"/>
    <w:rsid w:val="16C3C784"/>
    <w:rsid w:val="183CED8E"/>
    <w:rsid w:val="1A67E366"/>
    <w:rsid w:val="1A71934B"/>
    <w:rsid w:val="1B511E5B"/>
    <w:rsid w:val="1B815D96"/>
    <w:rsid w:val="1B855BC0"/>
    <w:rsid w:val="1B866D0F"/>
    <w:rsid w:val="1BBF19A1"/>
    <w:rsid w:val="1BFDF1C5"/>
    <w:rsid w:val="1C59574A"/>
    <w:rsid w:val="1C5EABE5"/>
    <w:rsid w:val="1CECEEBC"/>
    <w:rsid w:val="1CFAB849"/>
    <w:rsid w:val="1D1D2DF7"/>
    <w:rsid w:val="1D2736C3"/>
    <w:rsid w:val="1D2EAB36"/>
    <w:rsid w:val="1DA5D53E"/>
    <w:rsid w:val="1E1AF9B6"/>
    <w:rsid w:val="1E4AC1F9"/>
    <w:rsid w:val="1EA84012"/>
    <w:rsid w:val="1ECFFCC6"/>
    <w:rsid w:val="1EE793EA"/>
    <w:rsid w:val="1F6509F0"/>
    <w:rsid w:val="1F696AA6"/>
    <w:rsid w:val="1FDB4099"/>
    <w:rsid w:val="200B021E"/>
    <w:rsid w:val="205F7793"/>
    <w:rsid w:val="218947F0"/>
    <w:rsid w:val="21A7F638"/>
    <w:rsid w:val="22540AEC"/>
    <w:rsid w:val="227287CB"/>
    <w:rsid w:val="22B6751F"/>
    <w:rsid w:val="2342A2E0"/>
    <w:rsid w:val="236ACC0E"/>
    <w:rsid w:val="23B10329"/>
    <w:rsid w:val="23EFDB4D"/>
    <w:rsid w:val="240E582C"/>
    <w:rsid w:val="24670A11"/>
    <w:rsid w:val="250F177F"/>
    <w:rsid w:val="2541A4A7"/>
    <w:rsid w:val="25A59222"/>
    <w:rsid w:val="25C11E49"/>
    <w:rsid w:val="25D44B74"/>
    <w:rsid w:val="25E3710B"/>
    <w:rsid w:val="26094BAC"/>
    <w:rsid w:val="260B4D49"/>
    <w:rsid w:val="264AC442"/>
    <w:rsid w:val="26F08CB5"/>
    <w:rsid w:val="2787DE7E"/>
    <w:rsid w:val="27DD0432"/>
    <w:rsid w:val="27FDB367"/>
    <w:rsid w:val="28544D57"/>
    <w:rsid w:val="2861F406"/>
    <w:rsid w:val="29015BB3"/>
    <w:rsid w:val="298F8283"/>
    <w:rsid w:val="2A040FDF"/>
    <w:rsid w:val="2A9D2C14"/>
    <w:rsid w:val="2AF504B8"/>
    <w:rsid w:val="2BFAED32"/>
    <w:rsid w:val="2C1E15F4"/>
    <w:rsid w:val="2C27B4AD"/>
    <w:rsid w:val="2C38FC75"/>
    <w:rsid w:val="2C438CF8"/>
    <w:rsid w:val="2C7C24C2"/>
    <w:rsid w:val="2D02DDDD"/>
    <w:rsid w:val="2D607049"/>
    <w:rsid w:val="2DB82ECF"/>
    <w:rsid w:val="2E3CADCA"/>
    <w:rsid w:val="2EBE58A5"/>
    <w:rsid w:val="2FB58DAB"/>
    <w:rsid w:val="300E6B47"/>
    <w:rsid w:val="305A2906"/>
    <w:rsid w:val="3065889F"/>
    <w:rsid w:val="30735163"/>
    <w:rsid w:val="307870CF"/>
    <w:rsid w:val="30F07917"/>
    <w:rsid w:val="32ABFE77"/>
    <w:rsid w:val="32D48E34"/>
    <w:rsid w:val="32EB6646"/>
    <w:rsid w:val="33783011"/>
    <w:rsid w:val="33AABD39"/>
    <w:rsid w:val="33F847C2"/>
    <w:rsid w:val="3447CED8"/>
    <w:rsid w:val="3465B1FA"/>
    <w:rsid w:val="34C16B13"/>
    <w:rsid w:val="34C60FAD"/>
    <w:rsid w:val="350933F1"/>
    <w:rsid w:val="35140072"/>
    <w:rsid w:val="3538F9C2"/>
    <w:rsid w:val="353B157D"/>
    <w:rsid w:val="354CA7A9"/>
    <w:rsid w:val="3601825B"/>
    <w:rsid w:val="3647BFAF"/>
    <w:rsid w:val="365D3B74"/>
    <w:rsid w:val="36E25DFB"/>
    <w:rsid w:val="3774A8E1"/>
    <w:rsid w:val="379D236F"/>
    <w:rsid w:val="382B878E"/>
    <w:rsid w:val="384B4940"/>
    <w:rsid w:val="38598DE2"/>
    <w:rsid w:val="387B9CCE"/>
    <w:rsid w:val="388382B4"/>
    <w:rsid w:val="390C7F0B"/>
    <w:rsid w:val="3A179860"/>
    <w:rsid w:val="3A7D2E21"/>
    <w:rsid w:val="3ADB3488"/>
    <w:rsid w:val="3B1055DF"/>
    <w:rsid w:val="3B36A6C0"/>
    <w:rsid w:val="3BA6F04F"/>
    <w:rsid w:val="3C51CADC"/>
    <w:rsid w:val="3C9AC3B6"/>
    <w:rsid w:val="3D2CFF05"/>
    <w:rsid w:val="3DA27D30"/>
    <w:rsid w:val="3DCE5970"/>
    <w:rsid w:val="3E9F10B9"/>
    <w:rsid w:val="3EAB0D20"/>
    <w:rsid w:val="3F6ADB35"/>
    <w:rsid w:val="40186D40"/>
    <w:rsid w:val="41065619"/>
    <w:rsid w:val="410DE0E1"/>
    <w:rsid w:val="414686B0"/>
    <w:rsid w:val="41593D0A"/>
    <w:rsid w:val="4207BC7B"/>
    <w:rsid w:val="422510A2"/>
    <w:rsid w:val="43097796"/>
    <w:rsid w:val="43D21BDA"/>
    <w:rsid w:val="4468EE71"/>
    <w:rsid w:val="44A0CFF1"/>
    <w:rsid w:val="44A1AE8D"/>
    <w:rsid w:val="44C01B79"/>
    <w:rsid w:val="44CA009E"/>
    <w:rsid w:val="44EE474C"/>
    <w:rsid w:val="4556705A"/>
    <w:rsid w:val="455A4B07"/>
    <w:rsid w:val="45C5354A"/>
    <w:rsid w:val="464E0DFA"/>
    <w:rsid w:val="46821213"/>
    <w:rsid w:val="46F1A0F0"/>
    <w:rsid w:val="46F61B68"/>
    <w:rsid w:val="4709BC9C"/>
    <w:rsid w:val="471A1CF9"/>
    <w:rsid w:val="4747DD4E"/>
    <w:rsid w:val="477AC5FE"/>
    <w:rsid w:val="4874E8BF"/>
    <w:rsid w:val="48945226"/>
    <w:rsid w:val="48E28635"/>
    <w:rsid w:val="48ED4AEC"/>
    <w:rsid w:val="49519895"/>
    <w:rsid w:val="496AC0F2"/>
    <w:rsid w:val="496E4B51"/>
    <w:rsid w:val="497C2FFD"/>
    <w:rsid w:val="498D6971"/>
    <w:rsid w:val="4A71B363"/>
    <w:rsid w:val="4A859A96"/>
    <w:rsid w:val="4A9C4450"/>
    <w:rsid w:val="4B0A3F10"/>
    <w:rsid w:val="4B3D9328"/>
    <w:rsid w:val="4BC9BBC5"/>
    <w:rsid w:val="4BCBF2E8"/>
    <w:rsid w:val="4CAB6089"/>
    <w:rsid w:val="4D6FB0CF"/>
    <w:rsid w:val="4DD3E512"/>
    <w:rsid w:val="4E1328DE"/>
    <w:rsid w:val="4E17BE3D"/>
    <w:rsid w:val="4E425DDF"/>
    <w:rsid w:val="4E4DD562"/>
    <w:rsid w:val="4EDE599D"/>
    <w:rsid w:val="4F08EFA2"/>
    <w:rsid w:val="4F252EDE"/>
    <w:rsid w:val="4FAD4D94"/>
    <w:rsid w:val="50028580"/>
    <w:rsid w:val="505C189D"/>
    <w:rsid w:val="509468C2"/>
    <w:rsid w:val="509F640B"/>
    <w:rsid w:val="516318BC"/>
    <w:rsid w:val="51D23260"/>
    <w:rsid w:val="5215FA5F"/>
    <w:rsid w:val="5217C79E"/>
    <w:rsid w:val="5240BB95"/>
    <w:rsid w:val="5284341D"/>
    <w:rsid w:val="52F12E88"/>
    <w:rsid w:val="5315CF02"/>
    <w:rsid w:val="53D78FCE"/>
    <w:rsid w:val="54877C52"/>
    <w:rsid w:val="54B19F63"/>
    <w:rsid w:val="5518B507"/>
    <w:rsid w:val="552EB53B"/>
    <w:rsid w:val="55785C57"/>
    <w:rsid w:val="55947062"/>
    <w:rsid w:val="55A1BB9A"/>
    <w:rsid w:val="560FAA30"/>
    <w:rsid w:val="56234CB3"/>
    <w:rsid w:val="595AED75"/>
    <w:rsid w:val="596FA9E5"/>
    <w:rsid w:val="59903F69"/>
    <w:rsid w:val="5A529F68"/>
    <w:rsid w:val="5AF05678"/>
    <w:rsid w:val="5B13AED2"/>
    <w:rsid w:val="5BC21F8E"/>
    <w:rsid w:val="5BF564F1"/>
    <w:rsid w:val="5C6DED7A"/>
    <w:rsid w:val="5CBA4AEB"/>
    <w:rsid w:val="5D5DEFEF"/>
    <w:rsid w:val="5DA1183C"/>
    <w:rsid w:val="5DADE2AD"/>
    <w:rsid w:val="5E313A2E"/>
    <w:rsid w:val="5E488C30"/>
    <w:rsid w:val="5E51A0D4"/>
    <w:rsid w:val="5E606F2F"/>
    <w:rsid w:val="5E6B68FC"/>
    <w:rsid w:val="5EE1C068"/>
    <w:rsid w:val="5F32DFD1"/>
    <w:rsid w:val="5F387097"/>
    <w:rsid w:val="5FA58E3C"/>
    <w:rsid w:val="5FE34C1F"/>
    <w:rsid w:val="60BBF90F"/>
    <w:rsid w:val="60D440F8"/>
    <w:rsid w:val="60DB7D44"/>
    <w:rsid w:val="61057AD6"/>
    <w:rsid w:val="618DBC0E"/>
    <w:rsid w:val="6194F85A"/>
    <w:rsid w:val="61ABA6D0"/>
    <w:rsid w:val="61F15991"/>
    <w:rsid w:val="6239DC55"/>
    <w:rsid w:val="628153D0"/>
    <w:rsid w:val="62994206"/>
    <w:rsid w:val="62AB6C1F"/>
    <w:rsid w:val="62F94B19"/>
    <w:rsid w:val="6329BBA9"/>
    <w:rsid w:val="6361203C"/>
    <w:rsid w:val="636B9999"/>
    <w:rsid w:val="63F5161D"/>
    <w:rsid w:val="64374CA0"/>
    <w:rsid w:val="648A6D8D"/>
    <w:rsid w:val="6492570A"/>
    <w:rsid w:val="64CD4A56"/>
    <w:rsid w:val="653ACA2B"/>
    <w:rsid w:val="65F52976"/>
    <w:rsid w:val="668501FE"/>
    <w:rsid w:val="66864BA4"/>
    <w:rsid w:val="66E96B71"/>
    <w:rsid w:val="6743827C"/>
    <w:rsid w:val="674F6EF5"/>
    <w:rsid w:val="686B85B8"/>
    <w:rsid w:val="686FD55B"/>
    <w:rsid w:val="68853BD2"/>
    <w:rsid w:val="68C099BA"/>
    <w:rsid w:val="69897B6C"/>
    <w:rsid w:val="69AEEE0D"/>
    <w:rsid w:val="69BCCF84"/>
    <w:rsid w:val="6AF09310"/>
    <w:rsid w:val="6B0819CC"/>
    <w:rsid w:val="6B30C3A7"/>
    <w:rsid w:val="6BB457F2"/>
    <w:rsid w:val="6CDAC298"/>
    <w:rsid w:val="6D0B952E"/>
    <w:rsid w:val="6D3C6725"/>
    <w:rsid w:val="6D43467E"/>
    <w:rsid w:val="6D9E13A9"/>
    <w:rsid w:val="6DD0633E"/>
    <w:rsid w:val="6DF5D704"/>
    <w:rsid w:val="6E2833D2"/>
    <w:rsid w:val="6E593ED2"/>
    <w:rsid w:val="6E7692F9"/>
    <w:rsid w:val="6EFF3700"/>
    <w:rsid w:val="6F13A51E"/>
    <w:rsid w:val="6F6C339F"/>
    <w:rsid w:val="6FA6942F"/>
    <w:rsid w:val="6FAE5093"/>
    <w:rsid w:val="6FC40433"/>
    <w:rsid w:val="6FC655E1"/>
    <w:rsid w:val="6FDBE6D6"/>
    <w:rsid w:val="700FFCFD"/>
    <w:rsid w:val="70964C9C"/>
    <w:rsid w:val="70CFA9C9"/>
    <w:rsid w:val="70D940B5"/>
    <w:rsid w:val="70DD28DE"/>
    <w:rsid w:val="70FFB4B7"/>
    <w:rsid w:val="7169B10A"/>
    <w:rsid w:val="7190DF94"/>
    <w:rsid w:val="71A101A6"/>
    <w:rsid w:val="71AE33BB"/>
    <w:rsid w:val="72961192"/>
    <w:rsid w:val="72B1B361"/>
    <w:rsid w:val="735532FF"/>
    <w:rsid w:val="7362ED41"/>
    <w:rsid w:val="73E28479"/>
    <w:rsid w:val="73F28E1B"/>
    <w:rsid w:val="7463D545"/>
    <w:rsid w:val="747A0552"/>
    <w:rsid w:val="74C88056"/>
    <w:rsid w:val="75C0A3FF"/>
    <w:rsid w:val="75FFA5A6"/>
    <w:rsid w:val="761F7AB5"/>
    <w:rsid w:val="7641C04C"/>
    <w:rsid w:val="764B285A"/>
    <w:rsid w:val="76802892"/>
    <w:rsid w:val="76A0CC63"/>
    <w:rsid w:val="7700EE85"/>
    <w:rsid w:val="7704783F"/>
    <w:rsid w:val="77272795"/>
    <w:rsid w:val="7748403E"/>
    <w:rsid w:val="781B0EE2"/>
    <w:rsid w:val="7838B8E2"/>
    <w:rsid w:val="786E201F"/>
    <w:rsid w:val="788106D3"/>
    <w:rsid w:val="78CB2A3D"/>
    <w:rsid w:val="78F80FD5"/>
    <w:rsid w:val="78FCE2E0"/>
    <w:rsid w:val="79B1581A"/>
    <w:rsid w:val="79DAE0D4"/>
    <w:rsid w:val="7A768C0F"/>
    <w:rsid w:val="7A7AECC5"/>
    <w:rsid w:val="7A89BB8D"/>
    <w:rsid w:val="7A99348E"/>
    <w:rsid w:val="7A9F57B9"/>
    <w:rsid w:val="7B551601"/>
    <w:rsid w:val="7B598192"/>
    <w:rsid w:val="7B76B135"/>
    <w:rsid w:val="7CCCC236"/>
    <w:rsid w:val="7D1B8604"/>
    <w:rsid w:val="7D39E613"/>
    <w:rsid w:val="7D4B030B"/>
    <w:rsid w:val="7D997AF6"/>
    <w:rsid w:val="7DB28D87"/>
    <w:rsid w:val="7DBD5268"/>
    <w:rsid w:val="7DD0D550"/>
    <w:rsid w:val="7DD74D2F"/>
    <w:rsid w:val="7ED5B674"/>
    <w:rsid w:val="7EE6D36C"/>
    <w:rsid w:val="7EFFBDC1"/>
    <w:rsid w:val="7FE467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063C6"/>
  <w15:docId w15:val="{28171C3C-15E8-43CE-8A97-932018EC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9A5"/>
    <w:pPr>
      <w:spacing w:after="200" w:line="276" w:lineRule="auto"/>
    </w:pPr>
    <w:rPr>
      <w:rFonts w:ascii="Calibri" w:eastAsia="Calibri" w:hAnsi="Calibr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D19A5"/>
    <w:pPr>
      <w:spacing w:after="0" w:line="360" w:lineRule="auto"/>
      <w:jc w:val="both"/>
    </w:pPr>
    <w:rPr>
      <w:rFonts w:ascii="Arial" w:eastAsia="Times New Roman" w:hAnsi="Arial"/>
      <w:sz w:val="26"/>
      <w:szCs w:val="20"/>
      <w:lang w:val="es-ES_tradnl"/>
    </w:rPr>
  </w:style>
  <w:style w:type="paragraph" w:styleId="Ttulo">
    <w:name w:val="Title"/>
    <w:aliases w:val="Puesto"/>
    <w:basedOn w:val="Normal"/>
    <w:qFormat/>
    <w:rsid w:val="00AD19A5"/>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unhideWhenUsed/>
    <w:rsid w:val="00AD19A5"/>
    <w:pPr>
      <w:tabs>
        <w:tab w:val="center" w:pos="4419"/>
        <w:tab w:val="right" w:pos="8838"/>
      </w:tabs>
    </w:pPr>
  </w:style>
  <w:style w:type="paragraph" w:styleId="Piedepgina">
    <w:name w:val="footer"/>
    <w:basedOn w:val="Normal"/>
    <w:link w:val="PiedepginaCar"/>
    <w:uiPriority w:val="99"/>
    <w:unhideWhenUsed/>
    <w:rsid w:val="00AD19A5"/>
    <w:pPr>
      <w:tabs>
        <w:tab w:val="center" w:pos="4419"/>
        <w:tab w:val="right" w:pos="8838"/>
      </w:tabs>
    </w:pPr>
  </w:style>
  <w:style w:type="character" w:customStyle="1" w:styleId="CarCar7">
    <w:name w:val="Car Car7"/>
    <w:rsid w:val="00AD19A5"/>
    <w:rPr>
      <w:rFonts w:ascii="Arial" w:hAnsi="Arial"/>
      <w:sz w:val="26"/>
      <w:lang w:val="es-ES_tradnl" w:bidi="ar-SA"/>
    </w:rPr>
  </w:style>
  <w:style w:type="character" w:customStyle="1" w:styleId="CarCar5">
    <w:name w:val="Car Car5"/>
    <w:rsid w:val="00AD19A5"/>
    <w:rPr>
      <w:rFonts w:ascii="Calibri" w:eastAsia="Calibri" w:hAnsi="Calibri"/>
      <w:sz w:val="22"/>
      <w:szCs w:val="22"/>
      <w:lang w:val="es-CO" w:eastAsia="en-US" w:bidi="ar-SA"/>
    </w:rPr>
  </w:style>
  <w:style w:type="paragraph" w:styleId="NormalWeb">
    <w:name w:val="Normal (Web)"/>
    <w:basedOn w:val="Normal"/>
    <w:uiPriority w:val="99"/>
    <w:semiHidden/>
    <w:rsid w:val="00AD19A5"/>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6746F6"/>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0D04F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04FD"/>
    <w:rPr>
      <w:rFonts w:ascii="Segoe UI" w:eastAsia="Calibri" w:hAnsi="Segoe UI" w:cs="Segoe UI"/>
      <w:sz w:val="18"/>
      <w:szCs w:val="18"/>
      <w:lang w:val="es-CO" w:eastAsia="en-US"/>
    </w:rPr>
  </w:style>
  <w:style w:type="character" w:customStyle="1" w:styleId="TextoindependienteCar">
    <w:name w:val="Texto independiente Car"/>
    <w:link w:val="Textoindependiente"/>
    <w:rsid w:val="004E5C05"/>
    <w:rPr>
      <w:rFonts w:ascii="Arial" w:hAnsi="Arial"/>
      <w:sz w:val="26"/>
      <w:lang w:val="es-ES_tradnl"/>
    </w:rPr>
  </w:style>
  <w:style w:type="character" w:customStyle="1" w:styleId="apple-converted-space">
    <w:name w:val="apple-converted-space"/>
    <w:rsid w:val="001951E2"/>
  </w:style>
  <w:style w:type="character" w:styleId="Hipervnculo">
    <w:name w:val="Hyperlink"/>
    <w:uiPriority w:val="99"/>
    <w:unhideWhenUsed/>
    <w:rsid w:val="001951E2"/>
    <w:rPr>
      <w:color w:val="0000FF"/>
      <w:u w:val="single"/>
    </w:rPr>
  </w:style>
  <w:style w:type="paragraph" w:styleId="Textonotapie">
    <w:name w:val="footnote text"/>
    <w:basedOn w:val="Normal"/>
    <w:link w:val="TextonotapieCar"/>
    <w:unhideWhenUsed/>
    <w:rsid w:val="00437336"/>
    <w:rPr>
      <w:sz w:val="20"/>
      <w:szCs w:val="20"/>
    </w:rPr>
  </w:style>
  <w:style w:type="character" w:customStyle="1" w:styleId="TextonotapieCar">
    <w:name w:val="Texto nota pie Car"/>
    <w:link w:val="Textonotapie"/>
    <w:rsid w:val="00437336"/>
    <w:rPr>
      <w:rFonts w:ascii="Calibri" w:eastAsia="Calibri" w:hAnsi="Calibri"/>
      <w:lang w:val="es-CO" w:eastAsia="en-US"/>
    </w:rPr>
  </w:style>
  <w:style w:type="character" w:styleId="Refdenotaalpie">
    <w:name w:val="footnote reference"/>
    <w:unhideWhenUsed/>
    <w:rsid w:val="00437336"/>
    <w:rPr>
      <w:vertAlign w:val="superscript"/>
    </w:rPr>
  </w:style>
  <w:style w:type="paragraph" w:customStyle="1" w:styleId="paragraph">
    <w:name w:val="paragraph"/>
    <w:basedOn w:val="Normal"/>
    <w:rsid w:val="00EF45A7"/>
    <w:pPr>
      <w:spacing w:before="100" w:beforeAutospacing="1" w:after="100" w:afterAutospacing="1" w:line="240" w:lineRule="auto"/>
      <w:jc w:val="both"/>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EF45A7"/>
  </w:style>
  <w:style w:type="character" w:customStyle="1" w:styleId="eop">
    <w:name w:val="eop"/>
    <w:basedOn w:val="Fuentedeprrafopredeter"/>
    <w:rsid w:val="00EF45A7"/>
  </w:style>
  <w:style w:type="character" w:styleId="Textoennegrita">
    <w:name w:val="Strong"/>
    <w:basedOn w:val="Fuentedeprrafopredeter"/>
    <w:uiPriority w:val="22"/>
    <w:qFormat/>
    <w:rsid w:val="003F34C5"/>
    <w:rPr>
      <w:b/>
      <w:bCs/>
    </w:rPr>
  </w:style>
  <w:style w:type="character" w:styleId="nfasis">
    <w:name w:val="Emphasis"/>
    <w:basedOn w:val="Fuentedeprrafopredeter"/>
    <w:uiPriority w:val="20"/>
    <w:qFormat/>
    <w:rsid w:val="003F34C5"/>
    <w:rPr>
      <w:i/>
      <w:iCs/>
    </w:rPr>
  </w:style>
  <w:style w:type="paragraph" w:styleId="Prrafodelista">
    <w:name w:val="List Paragraph"/>
    <w:basedOn w:val="Normal"/>
    <w:uiPriority w:val="34"/>
    <w:qFormat/>
    <w:rsid w:val="002014F5"/>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lang w:val="es-CO" w:eastAsia="en-U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7017BD"/>
    <w:rPr>
      <w:b/>
      <w:bCs/>
    </w:rPr>
  </w:style>
  <w:style w:type="character" w:customStyle="1" w:styleId="AsuntodelcomentarioCar">
    <w:name w:val="Asunto del comentario Car"/>
    <w:basedOn w:val="TextocomentarioCar"/>
    <w:link w:val="Asuntodelcomentario"/>
    <w:uiPriority w:val="99"/>
    <w:semiHidden/>
    <w:rsid w:val="007017BD"/>
    <w:rPr>
      <w:rFonts w:ascii="Calibri" w:eastAsia="Calibri" w:hAnsi="Calibri"/>
      <w:b/>
      <w:bCs/>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288346">
      <w:bodyDiv w:val="1"/>
      <w:marLeft w:val="0"/>
      <w:marRight w:val="0"/>
      <w:marTop w:val="0"/>
      <w:marBottom w:val="0"/>
      <w:divBdr>
        <w:top w:val="none" w:sz="0" w:space="0" w:color="auto"/>
        <w:left w:val="none" w:sz="0" w:space="0" w:color="auto"/>
        <w:bottom w:val="none" w:sz="0" w:space="0" w:color="auto"/>
        <w:right w:val="none" w:sz="0" w:space="0" w:color="auto"/>
      </w:divBdr>
    </w:div>
    <w:div w:id="19486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9f33c56326694006"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16CF8-C93B-4FC5-A71B-0773A622DFA4}">
  <ds:schemaRefs>
    <ds:schemaRef ds:uri="http://schemas.microsoft.com/sharepoint/v3/contenttype/forms"/>
  </ds:schemaRefs>
</ds:datastoreItem>
</file>

<file path=customXml/itemProps2.xml><?xml version="1.0" encoding="utf-8"?>
<ds:datastoreItem xmlns:ds="http://schemas.openxmlformats.org/officeDocument/2006/customXml" ds:itemID="{6B5AC725-98BD-470E-B6C8-797711CB7769}">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D6FF6B10-E672-48FC-A613-8D26023D5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A7E454-BC4A-45EA-8E57-E366A8A5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2565</Words>
  <Characters>14110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Providencia:</vt:lpstr>
    </vt:vector>
  </TitlesOfParts>
  <Company>Consejo Superior de la Judicatura</Company>
  <LinksUpToDate>false</LinksUpToDate>
  <CharactersWithSpaces>16642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subject/>
  <dc:creator>hmejiau</dc:creator>
  <cp:keywords/>
  <dc:description/>
  <cp:lastModifiedBy>Hermides Alonso Gaviria Ocampo</cp:lastModifiedBy>
  <cp:revision>47</cp:revision>
  <cp:lastPrinted>2019-11-28T13:08:00Z</cp:lastPrinted>
  <dcterms:created xsi:type="dcterms:W3CDTF">2022-07-19T15:34:00Z</dcterms:created>
  <dcterms:modified xsi:type="dcterms:W3CDTF">2022-09-14T15:49:00Z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