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9FBEC" w14:textId="77777777" w:rsidR="0055482E" w:rsidRPr="0055482E" w:rsidRDefault="0055482E" w:rsidP="0055482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3870904"/>
      <w:r w:rsidRPr="0055482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B9286A4" w14:textId="77777777" w:rsidR="0055482E" w:rsidRPr="0055482E" w:rsidRDefault="0055482E" w:rsidP="0055482E">
      <w:pPr>
        <w:spacing w:after="0" w:line="240" w:lineRule="auto"/>
        <w:jc w:val="both"/>
        <w:rPr>
          <w:rFonts w:ascii="Arial" w:eastAsia="Times New Roman" w:hAnsi="Arial" w:cs="Arial"/>
          <w:sz w:val="20"/>
          <w:szCs w:val="20"/>
          <w:lang w:val="es-419" w:eastAsia="es-ES"/>
        </w:rPr>
      </w:pPr>
    </w:p>
    <w:p w14:paraId="74D2F7D1" w14:textId="2B5681F4" w:rsidR="0055482E" w:rsidRPr="0055482E" w:rsidRDefault="00041544" w:rsidP="0055482E">
      <w:pPr>
        <w:spacing w:after="0" w:line="240" w:lineRule="auto"/>
        <w:jc w:val="both"/>
        <w:rPr>
          <w:rFonts w:ascii="Arial" w:eastAsia="Arial" w:hAnsi="Arial" w:cs="Arial"/>
          <w:color w:val="000000"/>
          <w:sz w:val="20"/>
          <w:szCs w:val="20"/>
          <w:lang w:val="es-ES" w:eastAsia="es-ES"/>
        </w:rPr>
      </w:pPr>
      <w:r w:rsidRPr="0055482E">
        <w:rPr>
          <w:rFonts w:ascii="Arial" w:eastAsia="Arial" w:hAnsi="Arial" w:cs="Arial"/>
          <w:b/>
          <w:bCs/>
          <w:color w:val="000000"/>
          <w:sz w:val="20"/>
          <w:szCs w:val="20"/>
          <w:u w:val="single"/>
          <w:lang w:val="es-419"/>
        </w:rPr>
        <w:t>TEMAS:</w:t>
      </w:r>
      <w:r w:rsidRPr="0055482E">
        <w:rPr>
          <w:rFonts w:ascii="Arial" w:eastAsia="Arial" w:hAnsi="Arial" w:cs="Arial"/>
          <w:b/>
          <w:bCs/>
          <w:color w:val="000000"/>
          <w:sz w:val="20"/>
          <w:szCs w:val="20"/>
          <w:lang w:val="es-419"/>
        </w:rPr>
        <w:tab/>
      </w:r>
      <w:r>
        <w:rPr>
          <w:rFonts w:ascii="Arial" w:eastAsia="Arial" w:hAnsi="Arial" w:cs="Arial"/>
          <w:b/>
          <w:bCs/>
          <w:color w:val="000000"/>
          <w:sz w:val="20"/>
          <w:szCs w:val="20"/>
          <w:lang w:val="es-419"/>
        </w:rPr>
        <w:t>TRASLADO DE RÉGIMEN PENSIONAL / DEFICIENTE ASESORÍA POR PARTE DEL FONDO PRIVADO DE PENSIONES / EFECTOS / INDEMNIZACIÓN DE PERJUICIOS / REGULACIÓN LEGAL / DECRETOS 720 Y 656 DE 1994.</w:t>
      </w:r>
    </w:p>
    <w:p w14:paraId="5C7A04F6" w14:textId="77777777" w:rsidR="0055482E" w:rsidRPr="0055482E" w:rsidRDefault="0055482E" w:rsidP="005548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01D2AE8" w14:textId="11E6BE5D" w:rsidR="0055482E" w:rsidRPr="0055482E" w:rsidRDefault="0038275A" w:rsidP="005548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8275A">
        <w:rPr>
          <w:rFonts w:ascii="Arial" w:eastAsia="Arial" w:hAnsi="Arial" w:cs="Arial"/>
          <w:color w:val="000000"/>
          <w:sz w:val="20"/>
          <w:szCs w:val="20"/>
          <w:lang w:val="es-ES" w:eastAsia="es-ES"/>
        </w:rPr>
        <w:t>De conformidad con las disposiciones del Decreto 720 de 1994, si las administradoras de fondos de pensiones privados incurren en engaños o malas asesorías para lograr la afiliación de personas que estaban en el RPM, son ellas las que deben asumir las consecuencias económicas indemnizatorias por el perjuicio que eventualmente hayan causado con ese proceder</w:t>
      </w:r>
      <w:r>
        <w:rPr>
          <w:rFonts w:ascii="Arial" w:eastAsia="Arial" w:hAnsi="Arial" w:cs="Arial"/>
          <w:color w:val="000000"/>
          <w:sz w:val="20"/>
          <w:szCs w:val="20"/>
          <w:lang w:val="es-ES" w:eastAsia="es-ES"/>
        </w:rPr>
        <w:t>…</w:t>
      </w:r>
    </w:p>
    <w:p w14:paraId="0A03E272" w14:textId="77777777" w:rsidR="0055482E" w:rsidRPr="0055482E" w:rsidRDefault="0055482E" w:rsidP="005548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212F2EC" w14:textId="1D06691C" w:rsidR="0055482E" w:rsidRPr="0055482E" w:rsidRDefault="0038275A" w:rsidP="005548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8275A">
        <w:rPr>
          <w:rFonts w:ascii="Arial" w:eastAsia="Arial" w:hAnsi="Arial" w:cs="Arial"/>
          <w:color w:val="000000"/>
          <w:sz w:val="20"/>
          <w:szCs w:val="20"/>
          <w:lang w:val="es-ES" w:eastAsia="es-ES"/>
        </w:rPr>
        <w:t>A su turno, el artículo 4 del Decreto 656 de 1994 establece que las administradoras del régimen de ahorro individual con solidaridad son instituciones de carácter previsional y como tal, se encuentran obligadas a prestar en forma eficiente, eficaz y oportuna todos los servicios inherentes a dicha calidad, por lo que serán responsables de los perjuicios que por su culpa leve se puedan ocasionar a los afiliados.</w:t>
      </w:r>
    </w:p>
    <w:p w14:paraId="3BFE3AD3" w14:textId="77777777" w:rsidR="0055482E" w:rsidRPr="0055482E" w:rsidRDefault="0055482E" w:rsidP="005548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3238A7E" w14:textId="4CB5FB9D" w:rsidR="0055482E" w:rsidRPr="007966B4" w:rsidRDefault="007966B4" w:rsidP="0055482E">
      <w:pPr>
        <w:widowControl w:val="0"/>
        <w:autoSpaceDE w:val="0"/>
        <w:autoSpaceDN w:val="0"/>
        <w:adjustRightInd w:val="0"/>
        <w:spacing w:after="0" w:line="240" w:lineRule="auto"/>
        <w:jc w:val="both"/>
        <w:rPr>
          <w:rFonts w:ascii="Arial" w:eastAsia="Arial" w:hAnsi="Arial" w:cs="Arial"/>
          <w:color w:val="000000"/>
          <w:sz w:val="18"/>
          <w:szCs w:val="20"/>
          <w:lang w:val="es-ES" w:eastAsia="es-ES"/>
        </w:rPr>
      </w:pPr>
      <w:r>
        <w:rPr>
          <w:rFonts w:ascii="Arial" w:eastAsia="Arial" w:hAnsi="Arial" w:cs="Arial"/>
          <w:color w:val="000000"/>
          <w:sz w:val="20"/>
          <w:szCs w:val="20"/>
          <w:lang w:val="es-ES" w:eastAsia="es-ES"/>
        </w:rPr>
        <w:t xml:space="preserve">… </w:t>
      </w:r>
      <w:r w:rsidRPr="007966B4">
        <w:rPr>
          <w:rFonts w:ascii="Arial" w:eastAsia="Arial" w:hAnsi="Arial" w:cs="Arial"/>
          <w:color w:val="000000"/>
          <w:sz w:val="20"/>
          <w:szCs w:val="20"/>
          <w:lang w:val="es-ES" w:eastAsia="es-ES"/>
        </w:rPr>
        <w:t xml:space="preserve">si se prueba en el proceso el engaño o la responsabilidad de la AFP privada en el traslado del afiliado y o pensionado, y como consecuencia de ello, la </w:t>
      </w:r>
      <w:proofErr w:type="spellStart"/>
      <w:r w:rsidRPr="007966B4">
        <w:rPr>
          <w:rFonts w:ascii="Arial" w:eastAsia="Arial" w:hAnsi="Arial" w:cs="Arial"/>
          <w:color w:val="000000"/>
          <w:sz w:val="20"/>
          <w:szCs w:val="20"/>
          <w:lang w:val="es-ES" w:eastAsia="es-ES"/>
        </w:rPr>
        <w:t>causación</w:t>
      </w:r>
      <w:proofErr w:type="spellEnd"/>
      <w:r w:rsidRPr="007966B4">
        <w:rPr>
          <w:rFonts w:ascii="Arial" w:eastAsia="Arial" w:hAnsi="Arial" w:cs="Arial"/>
          <w:color w:val="000000"/>
          <w:sz w:val="20"/>
          <w:szCs w:val="20"/>
          <w:lang w:val="es-ES" w:eastAsia="es-ES"/>
        </w:rPr>
        <w:t xml:space="preserve"> de un perjuicio al usuario, el afectado cuenta con la acción adecuada para pedir la indemnización de ese perjuicio, pero obviamente a cargo de quien se lo causó, esto es la AFP que propició el traslado.</w:t>
      </w:r>
    </w:p>
    <w:p w14:paraId="2584D572" w14:textId="7C82A573" w:rsidR="0055482E" w:rsidRDefault="0055482E" w:rsidP="005548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B1230CD" w14:textId="16E78127" w:rsidR="007966B4" w:rsidRDefault="007966B4" w:rsidP="005548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7966B4">
        <w:rPr>
          <w:rFonts w:ascii="Arial" w:eastAsia="Arial" w:hAnsi="Arial" w:cs="Arial"/>
          <w:color w:val="000000"/>
          <w:sz w:val="20"/>
          <w:szCs w:val="20"/>
          <w:lang w:val="es-ES" w:eastAsia="es-ES"/>
        </w:rPr>
        <w:t>los artículos 2341 y 2343 del Código Civil establecen que quien comete un daño por culpa está obligado a su reparación o indemnización, de modo que, si un pensionado considera que la administradora incumplió su deber de información, y por ello sufrió un perjuicio en el monto de su pensión, tiene derecho a demandar la indemnización de perjuicios a cargo de la entidad administradora de pensiones que causó el daño.</w:t>
      </w:r>
      <w:r>
        <w:rPr>
          <w:rFonts w:ascii="Arial" w:eastAsia="Arial" w:hAnsi="Arial" w:cs="Arial"/>
          <w:color w:val="000000"/>
          <w:sz w:val="20"/>
          <w:szCs w:val="20"/>
          <w:lang w:val="es-ES" w:eastAsia="es-ES"/>
        </w:rPr>
        <w:t xml:space="preserve"> (…)</w:t>
      </w:r>
    </w:p>
    <w:p w14:paraId="10A1051E" w14:textId="77777777" w:rsidR="007966B4" w:rsidRPr="0055482E" w:rsidRDefault="007966B4" w:rsidP="005548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3FD4FCD" w14:textId="1B0E2653" w:rsidR="0055482E" w:rsidRPr="0055482E" w:rsidRDefault="007966B4" w:rsidP="005548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966B4">
        <w:rPr>
          <w:rFonts w:ascii="Arial" w:eastAsia="Arial" w:hAnsi="Arial" w:cs="Arial"/>
          <w:color w:val="000000"/>
          <w:sz w:val="20"/>
          <w:szCs w:val="20"/>
          <w:lang w:val="es-ES" w:eastAsia="es-ES"/>
        </w:rPr>
        <w:t>En tratándose de la reparación integral de perjuicios por la desmejora en la cuantía de la pensión, la Sala de Casación Laboral de la Corte Suprema de Justicia en sentencia SL 373 de 2021, sin profundizar en el punto, indicó que el término de prescripción de la acción debe contarse desde el momento en que se obtiene la calidad de pensionado, en la medida que el daño es perceptible o apreciable en toda su magnitud desde ese momento</w:t>
      </w:r>
      <w:r>
        <w:rPr>
          <w:rFonts w:ascii="Arial" w:eastAsia="Arial" w:hAnsi="Arial" w:cs="Arial"/>
          <w:color w:val="000000"/>
          <w:sz w:val="20"/>
          <w:szCs w:val="20"/>
          <w:lang w:val="es-ES" w:eastAsia="es-ES"/>
        </w:rPr>
        <w:t>…</w:t>
      </w:r>
    </w:p>
    <w:p w14:paraId="57EB600F" w14:textId="3FCA2E37" w:rsidR="0055482E" w:rsidRDefault="0055482E" w:rsidP="005548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A5BC607" w14:textId="453CA1D7" w:rsidR="007F133A" w:rsidRDefault="007F133A" w:rsidP="005548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F133A">
        <w:rPr>
          <w:rFonts w:ascii="Arial" w:eastAsia="Arial" w:hAnsi="Arial" w:cs="Arial"/>
          <w:color w:val="000000"/>
          <w:sz w:val="20"/>
          <w:szCs w:val="20"/>
          <w:lang w:val="es-ES" w:eastAsia="es-ES"/>
        </w:rPr>
        <w:t>De otro lado, el hecho de que el eventual perjuicio económico causado con ocasión al incumplimiento al deber de información, esté dado en la diferencia existente entre el valor de la pensión reconocida en el RAIS y aquella que hubiese obtenido en el RPMPD de haber permanecido en él, da lugar a que el titular de la pensión tenga como pretensión jurídica el pago periódico de esas diferencias en la pensión a cargo la entidad administradora, a título de indemnización o reparación de perjuicios, mismo que, igual que el derecho a la actualización y/o inclusión de factores salariales en temas pensionales, es de carácter imprescriptible por ser una prestación social de tracto sucesivo y de carácter vitalicio</w:t>
      </w:r>
      <w:r>
        <w:rPr>
          <w:rFonts w:ascii="Arial" w:eastAsia="Arial" w:hAnsi="Arial" w:cs="Arial"/>
          <w:color w:val="000000"/>
          <w:sz w:val="20"/>
          <w:szCs w:val="20"/>
          <w:lang w:val="es-ES" w:eastAsia="es-ES"/>
        </w:rPr>
        <w:t>…</w:t>
      </w:r>
    </w:p>
    <w:p w14:paraId="5BF02C20" w14:textId="27D9BB9E" w:rsidR="007F133A" w:rsidRDefault="007F133A" w:rsidP="005548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6FF56C4" w14:textId="77777777" w:rsidR="007F133A" w:rsidRPr="0055482E" w:rsidRDefault="007F133A" w:rsidP="005548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BD11190" w14:textId="77777777" w:rsidR="0055482E" w:rsidRPr="0055482E" w:rsidRDefault="0055482E" w:rsidP="0055482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06B5AF89" w14:textId="77777777" w:rsidR="00375583" w:rsidRPr="003701E3" w:rsidRDefault="00375583" w:rsidP="003701E3">
      <w:pPr>
        <w:pStyle w:val="paragraph"/>
        <w:spacing w:before="0" w:beforeAutospacing="0" w:after="0" w:afterAutospacing="0" w:line="276" w:lineRule="auto"/>
        <w:jc w:val="center"/>
        <w:textAlignment w:val="baseline"/>
        <w:rPr>
          <w:rFonts w:ascii="Arial" w:hAnsi="Arial" w:cs="Arial"/>
        </w:rPr>
      </w:pPr>
      <w:r w:rsidRPr="003701E3">
        <w:rPr>
          <w:rStyle w:val="normaltextrun"/>
          <w:rFonts w:ascii="Arial" w:hAnsi="Arial" w:cs="Arial"/>
          <w:b/>
          <w:bCs/>
        </w:rPr>
        <w:t>TRIBUNAL SUPERIOR DEL DISTRITO JUDICIAL</w:t>
      </w:r>
      <w:r w:rsidRPr="003701E3">
        <w:rPr>
          <w:rStyle w:val="eop"/>
          <w:rFonts w:ascii="Arial" w:hAnsi="Arial" w:cs="Arial"/>
        </w:rPr>
        <w:t> </w:t>
      </w:r>
    </w:p>
    <w:p w14:paraId="031BC688" w14:textId="77777777" w:rsidR="00375583" w:rsidRPr="003701E3" w:rsidRDefault="00375583" w:rsidP="003701E3">
      <w:pPr>
        <w:pStyle w:val="paragraph"/>
        <w:spacing w:before="0" w:beforeAutospacing="0" w:after="0" w:afterAutospacing="0" w:line="276" w:lineRule="auto"/>
        <w:jc w:val="center"/>
        <w:textAlignment w:val="baseline"/>
        <w:rPr>
          <w:rFonts w:ascii="Arial" w:hAnsi="Arial" w:cs="Arial"/>
        </w:rPr>
      </w:pPr>
      <w:r w:rsidRPr="003701E3">
        <w:rPr>
          <w:rStyle w:val="normaltextrun"/>
          <w:rFonts w:ascii="Arial" w:hAnsi="Arial" w:cs="Arial"/>
          <w:b/>
          <w:bCs/>
        </w:rPr>
        <w:t>SALA DE DECISIÓN LABORAL</w:t>
      </w:r>
    </w:p>
    <w:p w14:paraId="5B9C05E1" w14:textId="77777777" w:rsidR="00375583" w:rsidRPr="003701E3" w:rsidRDefault="00375583" w:rsidP="003701E3">
      <w:pPr>
        <w:pStyle w:val="paragraph"/>
        <w:spacing w:before="0" w:beforeAutospacing="0" w:after="0" w:afterAutospacing="0" w:line="276" w:lineRule="auto"/>
        <w:jc w:val="center"/>
        <w:textAlignment w:val="baseline"/>
        <w:rPr>
          <w:rFonts w:ascii="Arial" w:hAnsi="Arial" w:cs="Arial"/>
        </w:rPr>
      </w:pPr>
      <w:r w:rsidRPr="003701E3">
        <w:rPr>
          <w:rStyle w:val="normaltextrun"/>
          <w:rFonts w:ascii="Arial" w:hAnsi="Arial" w:cs="Arial"/>
          <w:b/>
          <w:bCs/>
        </w:rPr>
        <w:t>MAGISTRADO PONENTE: JULIO CÉSAR SALAZAR MUÑOZ </w:t>
      </w:r>
      <w:r w:rsidRPr="003701E3">
        <w:rPr>
          <w:rStyle w:val="eop"/>
          <w:rFonts w:ascii="Arial" w:hAnsi="Arial" w:cs="Arial"/>
        </w:rPr>
        <w:t> </w:t>
      </w:r>
    </w:p>
    <w:p w14:paraId="39A139C6" w14:textId="77777777" w:rsidR="0055482E" w:rsidRPr="003701E3" w:rsidRDefault="0055482E" w:rsidP="003701E3">
      <w:pPr>
        <w:pStyle w:val="paragraph"/>
        <w:spacing w:before="0" w:beforeAutospacing="0" w:after="0" w:afterAutospacing="0" w:line="276" w:lineRule="auto"/>
        <w:jc w:val="center"/>
        <w:textAlignment w:val="baseline"/>
        <w:rPr>
          <w:rStyle w:val="normaltextrun"/>
          <w:rFonts w:ascii="Arial" w:hAnsi="Arial" w:cs="Arial"/>
          <w:bCs/>
        </w:rPr>
      </w:pPr>
    </w:p>
    <w:p w14:paraId="0B9A649B" w14:textId="572821B0" w:rsidR="00375583" w:rsidRPr="003701E3" w:rsidRDefault="0055482E" w:rsidP="003701E3">
      <w:pPr>
        <w:pStyle w:val="paragraph"/>
        <w:spacing w:before="0" w:beforeAutospacing="0" w:after="0" w:afterAutospacing="0" w:line="276" w:lineRule="auto"/>
        <w:jc w:val="center"/>
        <w:textAlignment w:val="baseline"/>
        <w:rPr>
          <w:rFonts w:ascii="Arial" w:hAnsi="Arial" w:cs="Arial"/>
        </w:rPr>
      </w:pPr>
      <w:r w:rsidRPr="003701E3">
        <w:rPr>
          <w:rStyle w:val="normaltextrun"/>
          <w:rFonts w:ascii="Arial" w:hAnsi="Arial" w:cs="Arial"/>
          <w:bCs/>
        </w:rPr>
        <w:t>Pereira, tres de agosto de 2022</w:t>
      </w:r>
      <w:r w:rsidRPr="003701E3">
        <w:rPr>
          <w:rStyle w:val="eop"/>
          <w:rFonts w:ascii="Arial" w:hAnsi="Arial" w:cs="Arial"/>
        </w:rPr>
        <w:t> </w:t>
      </w:r>
    </w:p>
    <w:p w14:paraId="0827B4B1" w14:textId="58C6CCEE" w:rsidR="779BC562" w:rsidRPr="003701E3" w:rsidRDefault="779BC562" w:rsidP="003701E3">
      <w:pPr>
        <w:pStyle w:val="paragraph"/>
        <w:spacing w:before="0" w:beforeAutospacing="0" w:after="0" w:afterAutospacing="0" w:line="276" w:lineRule="auto"/>
        <w:jc w:val="center"/>
        <w:rPr>
          <w:rStyle w:val="eop"/>
          <w:rFonts w:ascii="Arial" w:hAnsi="Arial" w:cs="Arial"/>
        </w:rPr>
      </w:pPr>
      <w:r w:rsidRPr="003701E3">
        <w:rPr>
          <w:rStyle w:val="eop"/>
          <w:rFonts w:ascii="Arial" w:hAnsi="Arial" w:cs="Arial"/>
        </w:rPr>
        <w:t>Acta de Sala de Discusión No 115</w:t>
      </w:r>
      <w:r w:rsidR="009B1E93" w:rsidRPr="003701E3">
        <w:rPr>
          <w:rStyle w:val="eop"/>
          <w:rFonts w:ascii="Arial" w:hAnsi="Arial" w:cs="Arial"/>
        </w:rPr>
        <w:t xml:space="preserve"> </w:t>
      </w:r>
      <w:r w:rsidRPr="003701E3">
        <w:rPr>
          <w:rStyle w:val="eop"/>
          <w:rFonts w:ascii="Arial" w:hAnsi="Arial" w:cs="Arial"/>
        </w:rPr>
        <w:t>de 1° de agosto de 2022</w:t>
      </w:r>
    </w:p>
    <w:p w14:paraId="3D124CF3" w14:textId="77777777" w:rsidR="00375583" w:rsidRPr="003701E3" w:rsidRDefault="00375583" w:rsidP="003701E3">
      <w:pPr>
        <w:pStyle w:val="paragraph"/>
        <w:spacing w:before="0" w:beforeAutospacing="0" w:after="0" w:afterAutospacing="0" w:line="276" w:lineRule="auto"/>
        <w:textAlignment w:val="baseline"/>
        <w:rPr>
          <w:rFonts w:ascii="Arial" w:hAnsi="Arial" w:cs="Arial"/>
        </w:rPr>
      </w:pPr>
      <w:r w:rsidRPr="003701E3">
        <w:rPr>
          <w:rStyle w:val="eop"/>
          <w:rFonts w:ascii="Arial" w:hAnsi="Arial" w:cs="Arial"/>
        </w:rPr>
        <w:t> </w:t>
      </w:r>
    </w:p>
    <w:p w14:paraId="74AE3A65" w14:textId="77777777" w:rsidR="00375583" w:rsidRPr="003701E3" w:rsidRDefault="00375583" w:rsidP="003701E3">
      <w:pPr>
        <w:pStyle w:val="paragraph"/>
        <w:spacing w:before="0" w:beforeAutospacing="0" w:after="0" w:afterAutospacing="0" w:line="276" w:lineRule="auto"/>
        <w:jc w:val="both"/>
        <w:textAlignment w:val="baseline"/>
        <w:rPr>
          <w:rFonts w:ascii="Arial" w:hAnsi="Arial" w:cs="Arial"/>
        </w:rPr>
      </w:pPr>
      <w:r w:rsidRPr="003701E3">
        <w:rPr>
          <w:rStyle w:val="eop"/>
          <w:rFonts w:ascii="Arial" w:hAnsi="Arial" w:cs="Arial"/>
        </w:rPr>
        <w:t> </w:t>
      </w:r>
    </w:p>
    <w:p w14:paraId="5B033ABD" w14:textId="3EA94459" w:rsidR="00375583" w:rsidRPr="003701E3" w:rsidRDefault="00375583" w:rsidP="003701E3">
      <w:pPr>
        <w:suppressAutoHyphens/>
        <w:spacing w:after="0"/>
        <w:jc w:val="both"/>
        <w:rPr>
          <w:rStyle w:val="normaltextrun"/>
          <w:rFonts w:ascii="Arial" w:hAnsi="Arial" w:cs="Arial"/>
          <w:sz w:val="24"/>
          <w:szCs w:val="24"/>
        </w:rPr>
      </w:pPr>
      <w:r w:rsidRPr="003701E3">
        <w:rPr>
          <w:rStyle w:val="normaltextrun"/>
          <w:rFonts w:ascii="Arial" w:hAnsi="Arial" w:cs="Arial"/>
          <w:sz w:val="24"/>
          <w:szCs w:val="24"/>
        </w:rPr>
        <w:t>Se resuelve</w:t>
      </w:r>
      <w:r w:rsidR="00A32E2A" w:rsidRPr="003701E3">
        <w:rPr>
          <w:rStyle w:val="normaltextrun"/>
          <w:rFonts w:ascii="Arial" w:hAnsi="Arial" w:cs="Arial"/>
          <w:sz w:val="24"/>
          <w:szCs w:val="24"/>
        </w:rPr>
        <w:t xml:space="preserve"> el recurso de apelación interpuesto por la demandante </w:t>
      </w:r>
      <w:r w:rsidRPr="003701E3">
        <w:rPr>
          <w:rStyle w:val="normaltextrun"/>
          <w:rFonts w:ascii="Arial" w:hAnsi="Arial" w:cs="Arial"/>
          <w:sz w:val="24"/>
          <w:szCs w:val="24"/>
        </w:rPr>
        <w:t xml:space="preserve">en contra de la sentencia proferida por el Juzgado </w:t>
      </w:r>
      <w:r w:rsidR="00A32E2A" w:rsidRPr="003701E3">
        <w:rPr>
          <w:rStyle w:val="normaltextrun"/>
          <w:rFonts w:ascii="Arial" w:hAnsi="Arial" w:cs="Arial"/>
          <w:sz w:val="24"/>
          <w:szCs w:val="24"/>
        </w:rPr>
        <w:t>Cuarto</w:t>
      </w:r>
      <w:r w:rsidRPr="003701E3">
        <w:rPr>
          <w:rStyle w:val="normaltextrun"/>
          <w:rFonts w:ascii="Arial" w:hAnsi="Arial" w:cs="Arial"/>
          <w:sz w:val="24"/>
          <w:szCs w:val="24"/>
        </w:rPr>
        <w:t xml:space="preserve"> Laboral del Circuito de Pereira el </w:t>
      </w:r>
      <w:r w:rsidR="00A32E2A" w:rsidRPr="003701E3">
        <w:rPr>
          <w:rStyle w:val="normaltextrun"/>
          <w:rFonts w:ascii="Arial" w:hAnsi="Arial" w:cs="Arial"/>
          <w:sz w:val="24"/>
          <w:szCs w:val="24"/>
        </w:rPr>
        <w:t>29 de marzo</w:t>
      </w:r>
      <w:r w:rsidRPr="003701E3">
        <w:rPr>
          <w:rStyle w:val="normaltextrun"/>
          <w:rFonts w:ascii="Arial" w:hAnsi="Arial" w:cs="Arial"/>
          <w:sz w:val="24"/>
          <w:szCs w:val="24"/>
        </w:rPr>
        <w:t xml:space="preserve"> de 2022, dentro del proceso </w:t>
      </w:r>
      <w:r w:rsidR="00A32E2A" w:rsidRPr="00681243">
        <w:rPr>
          <w:rStyle w:val="normaltextrun"/>
          <w:rFonts w:ascii="Arial" w:hAnsi="Arial" w:cs="Arial"/>
          <w:b/>
          <w:sz w:val="24"/>
          <w:szCs w:val="24"/>
        </w:rPr>
        <w:t>ordinario laboral</w:t>
      </w:r>
      <w:r w:rsidR="00A32E2A" w:rsidRPr="003701E3">
        <w:rPr>
          <w:rStyle w:val="normaltextrun"/>
          <w:rFonts w:ascii="Arial" w:hAnsi="Arial" w:cs="Arial"/>
          <w:sz w:val="24"/>
          <w:szCs w:val="24"/>
        </w:rPr>
        <w:t xml:space="preserve"> </w:t>
      </w:r>
      <w:r w:rsidR="00840CD3" w:rsidRPr="003701E3">
        <w:rPr>
          <w:rStyle w:val="normaltextrun"/>
          <w:rFonts w:ascii="Arial" w:hAnsi="Arial" w:cs="Arial"/>
          <w:sz w:val="24"/>
          <w:szCs w:val="24"/>
        </w:rPr>
        <w:t>que promueve</w:t>
      </w:r>
      <w:r w:rsidRPr="003701E3">
        <w:rPr>
          <w:rStyle w:val="normaltextrun"/>
          <w:rFonts w:ascii="Arial" w:hAnsi="Arial" w:cs="Arial"/>
          <w:sz w:val="24"/>
          <w:szCs w:val="24"/>
        </w:rPr>
        <w:t xml:space="preserve"> </w:t>
      </w:r>
      <w:r w:rsidR="00A32E2A" w:rsidRPr="003701E3">
        <w:rPr>
          <w:rStyle w:val="normaltextrun"/>
          <w:rFonts w:ascii="Arial" w:hAnsi="Arial" w:cs="Arial"/>
          <w:sz w:val="24"/>
          <w:szCs w:val="24"/>
        </w:rPr>
        <w:t xml:space="preserve">la señora </w:t>
      </w:r>
      <w:r w:rsidR="00681243" w:rsidRPr="00102D0A">
        <w:rPr>
          <w:rStyle w:val="normaltextrun"/>
          <w:rFonts w:ascii="Arial" w:hAnsi="Arial" w:cs="Arial"/>
          <w:b/>
          <w:sz w:val="24"/>
          <w:szCs w:val="24"/>
        </w:rPr>
        <w:t xml:space="preserve">Hilda María Puentes </w:t>
      </w:r>
      <w:proofErr w:type="spellStart"/>
      <w:r w:rsidR="00681243" w:rsidRPr="00102D0A">
        <w:rPr>
          <w:rStyle w:val="normaltextrun"/>
          <w:rFonts w:ascii="Arial" w:hAnsi="Arial" w:cs="Arial"/>
          <w:b/>
          <w:sz w:val="24"/>
          <w:szCs w:val="24"/>
        </w:rPr>
        <w:t>Puentes</w:t>
      </w:r>
      <w:proofErr w:type="spellEnd"/>
      <w:r w:rsidR="00681243" w:rsidRPr="00102D0A">
        <w:rPr>
          <w:rStyle w:val="normaltextrun"/>
          <w:rFonts w:ascii="Arial" w:hAnsi="Arial" w:cs="Arial"/>
          <w:b/>
          <w:sz w:val="24"/>
          <w:szCs w:val="24"/>
        </w:rPr>
        <w:t xml:space="preserve"> </w:t>
      </w:r>
      <w:r w:rsidR="00A32E2A" w:rsidRPr="003701E3">
        <w:rPr>
          <w:rStyle w:val="normaltextrun"/>
          <w:rFonts w:ascii="Arial" w:hAnsi="Arial" w:cs="Arial"/>
          <w:sz w:val="24"/>
          <w:szCs w:val="24"/>
        </w:rPr>
        <w:t xml:space="preserve">contra la </w:t>
      </w:r>
      <w:r w:rsidR="00681243" w:rsidRPr="003701E3">
        <w:rPr>
          <w:rStyle w:val="normaltextrun"/>
          <w:rFonts w:ascii="Arial" w:hAnsi="Arial" w:cs="Arial"/>
          <w:b/>
          <w:sz w:val="24"/>
          <w:szCs w:val="24"/>
        </w:rPr>
        <w:t>Administradora Colombiana de Pensiones</w:t>
      </w:r>
      <w:r w:rsidR="00681243">
        <w:rPr>
          <w:rStyle w:val="normaltextrun"/>
          <w:rFonts w:ascii="Arial" w:hAnsi="Arial" w:cs="Arial"/>
          <w:b/>
          <w:sz w:val="24"/>
          <w:szCs w:val="24"/>
        </w:rPr>
        <w:t xml:space="preserve"> – </w:t>
      </w:r>
      <w:r w:rsidR="00681243" w:rsidRPr="003701E3">
        <w:rPr>
          <w:rStyle w:val="normaltextrun"/>
          <w:rFonts w:ascii="Arial" w:hAnsi="Arial" w:cs="Arial"/>
          <w:b/>
          <w:sz w:val="24"/>
          <w:szCs w:val="24"/>
        </w:rPr>
        <w:t xml:space="preserve">Colpensiones </w:t>
      </w:r>
      <w:r w:rsidR="00A32E2A" w:rsidRPr="003701E3">
        <w:rPr>
          <w:rStyle w:val="normaltextrun"/>
          <w:rFonts w:ascii="Arial" w:hAnsi="Arial" w:cs="Arial"/>
          <w:sz w:val="24"/>
          <w:szCs w:val="24"/>
        </w:rPr>
        <w:t xml:space="preserve">y </w:t>
      </w:r>
      <w:r w:rsidR="00681243" w:rsidRPr="003701E3">
        <w:rPr>
          <w:rStyle w:val="normaltextrun"/>
          <w:rFonts w:ascii="Arial" w:hAnsi="Arial" w:cs="Arial"/>
          <w:b/>
          <w:sz w:val="24"/>
          <w:szCs w:val="24"/>
        </w:rPr>
        <w:t xml:space="preserve">Protección </w:t>
      </w:r>
      <w:r w:rsidR="00A32E2A" w:rsidRPr="003701E3">
        <w:rPr>
          <w:rStyle w:val="normaltextrun"/>
          <w:rFonts w:ascii="Arial" w:hAnsi="Arial" w:cs="Arial"/>
          <w:b/>
          <w:sz w:val="24"/>
          <w:szCs w:val="24"/>
        </w:rPr>
        <w:t>S.A</w:t>
      </w:r>
      <w:r w:rsidR="00681243">
        <w:rPr>
          <w:rStyle w:val="normaltextrun"/>
          <w:rFonts w:ascii="Arial" w:hAnsi="Arial" w:cs="Arial"/>
          <w:b/>
          <w:sz w:val="24"/>
          <w:szCs w:val="24"/>
        </w:rPr>
        <w:t>.</w:t>
      </w:r>
      <w:r w:rsidRPr="003701E3">
        <w:rPr>
          <w:rStyle w:val="normaltextrun"/>
          <w:rFonts w:ascii="Arial" w:hAnsi="Arial" w:cs="Arial"/>
          <w:sz w:val="24"/>
          <w:szCs w:val="24"/>
        </w:rPr>
        <w:t>, cuya radicación corresponde al número 66001310500</w:t>
      </w:r>
      <w:r w:rsidR="00A32E2A" w:rsidRPr="003701E3">
        <w:rPr>
          <w:rStyle w:val="normaltextrun"/>
          <w:rFonts w:ascii="Arial" w:hAnsi="Arial" w:cs="Arial"/>
          <w:sz w:val="24"/>
          <w:szCs w:val="24"/>
        </w:rPr>
        <w:t>4</w:t>
      </w:r>
      <w:r w:rsidRPr="003701E3">
        <w:rPr>
          <w:rStyle w:val="normaltextrun"/>
          <w:rFonts w:ascii="Arial" w:hAnsi="Arial" w:cs="Arial"/>
          <w:sz w:val="24"/>
          <w:szCs w:val="24"/>
        </w:rPr>
        <w:t>20</w:t>
      </w:r>
      <w:r w:rsidR="00840CD3" w:rsidRPr="003701E3">
        <w:rPr>
          <w:rStyle w:val="normaltextrun"/>
          <w:rFonts w:ascii="Arial" w:hAnsi="Arial" w:cs="Arial"/>
          <w:sz w:val="24"/>
          <w:szCs w:val="24"/>
        </w:rPr>
        <w:t>210026001.</w:t>
      </w:r>
    </w:p>
    <w:p w14:paraId="25F153C8" w14:textId="77777777" w:rsidR="00375583" w:rsidRPr="003701E3" w:rsidRDefault="00375583" w:rsidP="003701E3">
      <w:pPr>
        <w:suppressAutoHyphens/>
        <w:spacing w:after="0"/>
        <w:jc w:val="both"/>
        <w:rPr>
          <w:rStyle w:val="normaltextrun"/>
          <w:rFonts w:ascii="Arial" w:hAnsi="Arial" w:cs="Arial"/>
          <w:sz w:val="24"/>
          <w:szCs w:val="24"/>
        </w:rPr>
      </w:pPr>
    </w:p>
    <w:p w14:paraId="3627E172" w14:textId="77777777" w:rsidR="00375583" w:rsidRPr="003701E3" w:rsidRDefault="00375583" w:rsidP="003701E3">
      <w:pPr>
        <w:suppressAutoHyphens/>
        <w:spacing w:after="0"/>
        <w:jc w:val="center"/>
        <w:rPr>
          <w:rStyle w:val="normaltextrun"/>
          <w:rFonts w:ascii="Arial" w:hAnsi="Arial" w:cs="Arial"/>
          <w:b/>
          <w:bCs/>
          <w:sz w:val="24"/>
          <w:szCs w:val="24"/>
        </w:rPr>
      </w:pPr>
      <w:r w:rsidRPr="003701E3">
        <w:rPr>
          <w:rStyle w:val="normaltextrun"/>
          <w:rFonts w:ascii="Arial" w:hAnsi="Arial" w:cs="Arial"/>
          <w:b/>
          <w:bCs/>
          <w:sz w:val="24"/>
          <w:szCs w:val="24"/>
        </w:rPr>
        <w:t>AUTO</w:t>
      </w:r>
    </w:p>
    <w:p w14:paraId="33009853" w14:textId="77777777" w:rsidR="00375583" w:rsidRPr="003701E3" w:rsidRDefault="00375583" w:rsidP="003701E3">
      <w:pPr>
        <w:suppressAutoHyphens/>
        <w:spacing w:after="0"/>
        <w:jc w:val="both"/>
        <w:rPr>
          <w:rStyle w:val="normaltextrun"/>
          <w:rFonts w:ascii="Arial" w:hAnsi="Arial" w:cs="Arial"/>
          <w:sz w:val="24"/>
          <w:szCs w:val="24"/>
        </w:rPr>
      </w:pPr>
    </w:p>
    <w:p w14:paraId="14DCC1FF" w14:textId="3FE4F177" w:rsidR="00375583" w:rsidRPr="003701E3" w:rsidRDefault="00681243" w:rsidP="003701E3">
      <w:pPr>
        <w:pStyle w:val="paragraph"/>
        <w:spacing w:before="0" w:beforeAutospacing="0" w:after="0" w:afterAutospacing="0" w:line="276" w:lineRule="auto"/>
        <w:jc w:val="both"/>
        <w:rPr>
          <w:rFonts w:ascii="Arial" w:eastAsia="Arial" w:hAnsi="Arial" w:cs="Arial"/>
        </w:rPr>
      </w:pPr>
      <w:r>
        <w:rPr>
          <w:rFonts w:ascii="Arial" w:eastAsia="Arial" w:hAnsi="Arial" w:cs="Arial"/>
        </w:rPr>
        <w:t>(…)</w:t>
      </w:r>
    </w:p>
    <w:p w14:paraId="1764EACD" w14:textId="4219A19A" w:rsidR="009B1E93" w:rsidRDefault="009B1E93" w:rsidP="003701E3">
      <w:pPr>
        <w:spacing w:after="0"/>
        <w:jc w:val="center"/>
        <w:rPr>
          <w:rFonts w:ascii="Arial" w:hAnsi="Arial" w:cs="Arial"/>
          <w:b/>
          <w:sz w:val="24"/>
          <w:szCs w:val="24"/>
        </w:rPr>
      </w:pPr>
    </w:p>
    <w:p w14:paraId="6C596B62" w14:textId="77777777" w:rsidR="007F133A" w:rsidRPr="003701E3" w:rsidRDefault="007F133A" w:rsidP="003701E3">
      <w:pPr>
        <w:spacing w:after="0"/>
        <w:jc w:val="center"/>
        <w:rPr>
          <w:rFonts w:ascii="Arial" w:hAnsi="Arial" w:cs="Arial"/>
          <w:b/>
          <w:sz w:val="24"/>
          <w:szCs w:val="24"/>
        </w:rPr>
      </w:pPr>
    </w:p>
    <w:p w14:paraId="740B0AEE" w14:textId="5A2D500D" w:rsidR="00375583" w:rsidRPr="003701E3" w:rsidRDefault="00375583" w:rsidP="003701E3">
      <w:pPr>
        <w:spacing w:after="0"/>
        <w:jc w:val="center"/>
        <w:rPr>
          <w:rFonts w:ascii="Arial" w:hAnsi="Arial" w:cs="Arial"/>
          <w:b/>
          <w:sz w:val="24"/>
          <w:szCs w:val="24"/>
        </w:rPr>
      </w:pPr>
      <w:r w:rsidRPr="003701E3">
        <w:rPr>
          <w:rFonts w:ascii="Arial" w:hAnsi="Arial" w:cs="Arial"/>
          <w:b/>
          <w:sz w:val="24"/>
          <w:szCs w:val="24"/>
        </w:rPr>
        <w:t>ANTECEDENTES</w:t>
      </w:r>
    </w:p>
    <w:p w14:paraId="66AF4E9C" w14:textId="77777777" w:rsidR="00375583" w:rsidRPr="003701E3" w:rsidRDefault="00375583" w:rsidP="003701E3">
      <w:pPr>
        <w:spacing w:after="0"/>
        <w:jc w:val="center"/>
        <w:rPr>
          <w:rFonts w:ascii="Arial" w:hAnsi="Arial" w:cs="Arial"/>
          <w:b/>
          <w:sz w:val="24"/>
          <w:szCs w:val="24"/>
        </w:rPr>
      </w:pPr>
    </w:p>
    <w:p w14:paraId="6E67A424" w14:textId="6A81CFC3" w:rsidR="00375583" w:rsidRPr="003701E3" w:rsidRDefault="00375583" w:rsidP="003701E3">
      <w:pPr>
        <w:spacing w:after="0"/>
        <w:jc w:val="both"/>
        <w:rPr>
          <w:rFonts w:ascii="Arial" w:hAnsi="Arial" w:cs="Arial"/>
          <w:sz w:val="24"/>
          <w:szCs w:val="24"/>
        </w:rPr>
      </w:pPr>
      <w:r w:rsidRPr="003701E3">
        <w:rPr>
          <w:rFonts w:ascii="Arial" w:hAnsi="Arial" w:cs="Arial"/>
          <w:sz w:val="24"/>
          <w:szCs w:val="24"/>
        </w:rPr>
        <w:t xml:space="preserve">Pretende </w:t>
      </w:r>
      <w:r w:rsidR="00ED12C4" w:rsidRPr="003701E3">
        <w:rPr>
          <w:rFonts w:ascii="Arial" w:hAnsi="Arial" w:cs="Arial"/>
          <w:sz w:val="24"/>
          <w:szCs w:val="24"/>
        </w:rPr>
        <w:t xml:space="preserve">la señora Hilda María Puentes </w:t>
      </w:r>
      <w:proofErr w:type="spellStart"/>
      <w:r w:rsidR="00ED12C4" w:rsidRPr="003701E3">
        <w:rPr>
          <w:rFonts w:ascii="Arial" w:hAnsi="Arial" w:cs="Arial"/>
          <w:sz w:val="24"/>
          <w:szCs w:val="24"/>
        </w:rPr>
        <w:t>Puentes</w:t>
      </w:r>
      <w:proofErr w:type="spellEnd"/>
      <w:r w:rsidR="00ED12C4" w:rsidRPr="003701E3">
        <w:rPr>
          <w:rFonts w:ascii="Arial" w:hAnsi="Arial" w:cs="Arial"/>
          <w:sz w:val="24"/>
          <w:szCs w:val="24"/>
        </w:rPr>
        <w:t xml:space="preserve"> q</w:t>
      </w:r>
      <w:r w:rsidRPr="003701E3">
        <w:rPr>
          <w:rFonts w:ascii="Arial" w:hAnsi="Arial" w:cs="Arial"/>
          <w:sz w:val="24"/>
          <w:szCs w:val="24"/>
        </w:rPr>
        <w:t xml:space="preserve">ue la justicia laboral </w:t>
      </w:r>
      <w:r w:rsidR="009228B2" w:rsidRPr="003701E3">
        <w:rPr>
          <w:rFonts w:ascii="Arial" w:hAnsi="Arial" w:cs="Arial"/>
          <w:sz w:val="24"/>
          <w:szCs w:val="24"/>
        </w:rPr>
        <w:t xml:space="preserve">declare el incumplimiento al deber de información de Protección S.A. al momento de afiliación al RAIS, y en consecuencia, se </w:t>
      </w:r>
      <w:r w:rsidR="00ED12C4" w:rsidRPr="003701E3">
        <w:rPr>
          <w:rFonts w:ascii="Arial" w:hAnsi="Arial" w:cs="Arial"/>
          <w:sz w:val="24"/>
          <w:szCs w:val="24"/>
        </w:rPr>
        <w:t xml:space="preserve">condene </w:t>
      </w:r>
      <w:r w:rsidR="009228B2" w:rsidRPr="003701E3">
        <w:rPr>
          <w:rFonts w:ascii="Arial" w:hAnsi="Arial" w:cs="Arial"/>
          <w:sz w:val="24"/>
          <w:szCs w:val="24"/>
        </w:rPr>
        <w:t>al fondo privado accionado a</w:t>
      </w:r>
      <w:r w:rsidR="00ED12C4" w:rsidRPr="003701E3">
        <w:rPr>
          <w:rFonts w:ascii="Arial" w:hAnsi="Arial" w:cs="Arial"/>
          <w:sz w:val="24"/>
          <w:szCs w:val="24"/>
        </w:rPr>
        <w:t xml:space="preserve"> pagar la indemnización total de perjuicios por la diferencia en el valor de la mesada pensional, o en subsidio</w:t>
      </w:r>
      <w:r w:rsidR="00FF06E0" w:rsidRPr="003701E3">
        <w:rPr>
          <w:rFonts w:ascii="Arial" w:hAnsi="Arial" w:cs="Arial"/>
          <w:sz w:val="24"/>
          <w:szCs w:val="24"/>
        </w:rPr>
        <w:t xml:space="preserve">, se </w:t>
      </w:r>
      <w:r w:rsidR="00ED12C4" w:rsidRPr="003701E3">
        <w:rPr>
          <w:rFonts w:ascii="Arial" w:hAnsi="Arial" w:cs="Arial"/>
          <w:sz w:val="24"/>
          <w:szCs w:val="24"/>
        </w:rPr>
        <w:t>declare la ineficacia de l</w:t>
      </w:r>
      <w:r w:rsidRPr="003701E3">
        <w:rPr>
          <w:rFonts w:ascii="Arial" w:hAnsi="Arial" w:cs="Arial"/>
          <w:sz w:val="24"/>
          <w:szCs w:val="24"/>
        </w:rPr>
        <w:t xml:space="preserve">a afiliación efectuada al régimen de ahorro individual con solidaridad a través del fondo privado de pensión </w:t>
      </w:r>
      <w:r w:rsidR="00ED12C4" w:rsidRPr="003701E3">
        <w:rPr>
          <w:rFonts w:ascii="Arial" w:hAnsi="Arial" w:cs="Arial"/>
          <w:sz w:val="24"/>
          <w:szCs w:val="24"/>
        </w:rPr>
        <w:t>Protección</w:t>
      </w:r>
      <w:r w:rsidRPr="003701E3">
        <w:rPr>
          <w:rFonts w:ascii="Arial" w:hAnsi="Arial" w:cs="Arial"/>
          <w:sz w:val="24"/>
          <w:szCs w:val="24"/>
        </w:rPr>
        <w:t xml:space="preserve"> S.A.</w:t>
      </w:r>
      <w:r w:rsidR="00BD373B" w:rsidRPr="003701E3">
        <w:rPr>
          <w:rFonts w:ascii="Arial" w:hAnsi="Arial" w:cs="Arial"/>
          <w:sz w:val="24"/>
          <w:szCs w:val="24"/>
        </w:rPr>
        <w:t xml:space="preserve"> y </w:t>
      </w:r>
      <w:r w:rsidRPr="003701E3">
        <w:rPr>
          <w:rFonts w:ascii="Arial" w:hAnsi="Arial" w:cs="Arial"/>
          <w:sz w:val="24"/>
          <w:szCs w:val="24"/>
        </w:rPr>
        <w:t>se declare válida y vigente la afiliación</w:t>
      </w:r>
      <w:r w:rsidR="00BD373B" w:rsidRPr="003701E3">
        <w:rPr>
          <w:rFonts w:ascii="Arial" w:hAnsi="Arial" w:cs="Arial"/>
          <w:sz w:val="24"/>
          <w:szCs w:val="24"/>
        </w:rPr>
        <w:t xml:space="preserve"> primigenia</w:t>
      </w:r>
      <w:r w:rsidRPr="003701E3">
        <w:rPr>
          <w:rFonts w:ascii="Arial" w:hAnsi="Arial" w:cs="Arial"/>
          <w:sz w:val="24"/>
          <w:szCs w:val="24"/>
        </w:rPr>
        <w:t xml:space="preserve"> efectuada al régimen de prima media con prestación definida. </w:t>
      </w:r>
    </w:p>
    <w:p w14:paraId="1910E162" w14:textId="77777777" w:rsidR="00375583" w:rsidRPr="003701E3" w:rsidRDefault="00375583" w:rsidP="003701E3">
      <w:pPr>
        <w:spacing w:after="0"/>
        <w:jc w:val="both"/>
        <w:rPr>
          <w:rFonts w:ascii="Arial" w:hAnsi="Arial" w:cs="Arial"/>
          <w:sz w:val="24"/>
          <w:szCs w:val="24"/>
        </w:rPr>
      </w:pPr>
    </w:p>
    <w:p w14:paraId="37A31A15" w14:textId="77777777" w:rsidR="00375583" w:rsidRPr="003701E3" w:rsidRDefault="00375583" w:rsidP="003701E3">
      <w:pPr>
        <w:spacing w:after="0"/>
        <w:jc w:val="both"/>
        <w:rPr>
          <w:rFonts w:ascii="Arial" w:hAnsi="Arial" w:cs="Arial"/>
          <w:sz w:val="24"/>
          <w:szCs w:val="24"/>
        </w:rPr>
      </w:pPr>
      <w:r w:rsidRPr="003701E3">
        <w:rPr>
          <w:rFonts w:ascii="Arial" w:hAnsi="Arial" w:cs="Arial"/>
          <w:sz w:val="24"/>
          <w:szCs w:val="24"/>
        </w:rPr>
        <w:t xml:space="preserve">Con base en esas declaraciones, aspira que se condene al fondo accionado a </w:t>
      </w:r>
      <w:r w:rsidR="00ED12C4" w:rsidRPr="003701E3">
        <w:rPr>
          <w:rFonts w:ascii="Arial" w:hAnsi="Arial" w:cs="Arial"/>
          <w:sz w:val="24"/>
          <w:szCs w:val="24"/>
        </w:rPr>
        <w:t>trasladar</w:t>
      </w:r>
      <w:r w:rsidRPr="003701E3">
        <w:rPr>
          <w:rFonts w:ascii="Arial" w:hAnsi="Arial" w:cs="Arial"/>
          <w:sz w:val="24"/>
          <w:szCs w:val="24"/>
        </w:rPr>
        <w:t xml:space="preserve"> con destino a la Administradora Colombiana de Pensiones </w:t>
      </w:r>
      <w:r w:rsidR="00ED12C4" w:rsidRPr="003701E3">
        <w:rPr>
          <w:rFonts w:ascii="Arial" w:hAnsi="Arial" w:cs="Arial"/>
          <w:sz w:val="24"/>
          <w:szCs w:val="24"/>
        </w:rPr>
        <w:t xml:space="preserve">las </w:t>
      </w:r>
      <w:r w:rsidRPr="003701E3">
        <w:rPr>
          <w:rFonts w:ascii="Arial" w:hAnsi="Arial" w:cs="Arial"/>
          <w:sz w:val="24"/>
          <w:szCs w:val="24"/>
        </w:rPr>
        <w:t>cotizaciones</w:t>
      </w:r>
      <w:r w:rsidR="00ED12C4" w:rsidRPr="003701E3">
        <w:rPr>
          <w:rFonts w:ascii="Arial" w:hAnsi="Arial" w:cs="Arial"/>
          <w:sz w:val="24"/>
          <w:szCs w:val="24"/>
        </w:rPr>
        <w:t xml:space="preserve"> que recibió, y todo </w:t>
      </w:r>
      <w:r w:rsidRPr="003701E3">
        <w:rPr>
          <w:rFonts w:ascii="Arial" w:hAnsi="Arial" w:cs="Arial"/>
          <w:sz w:val="24"/>
          <w:szCs w:val="24"/>
        </w:rPr>
        <w:t xml:space="preserve">lo que resulte probado extra y ultra petita, además de las costas procesales a su favor. </w:t>
      </w:r>
    </w:p>
    <w:p w14:paraId="072C7B4A" w14:textId="77777777" w:rsidR="00375583" w:rsidRPr="003701E3" w:rsidRDefault="00375583" w:rsidP="003701E3">
      <w:pPr>
        <w:spacing w:after="0"/>
        <w:jc w:val="both"/>
        <w:rPr>
          <w:rFonts w:ascii="Arial" w:hAnsi="Arial" w:cs="Arial"/>
          <w:sz w:val="24"/>
          <w:szCs w:val="24"/>
        </w:rPr>
      </w:pPr>
    </w:p>
    <w:p w14:paraId="50826953" w14:textId="5D546157" w:rsidR="00375583" w:rsidRPr="003701E3" w:rsidRDefault="00375583" w:rsidP="003701E3">
      <w:pPr>
        <w:spacing w:after="0"/>
        <w:jc w:val="both"/>
        <w:rPr>
          <w:rFonts w:ascii="Arial" w:hAnsi="Arial" w:cs="Arial"/>
          <w:sz w:val="24"/>
          <w:szCs w:val="24"/>
        </w:rPr>
      </w:pPr>
      <w:r w:rsidRPr="003701E3">
        <w:rPr>
          <w:rFonts w:ascii="Arial" w:hAnsi="Arial" w:cs="Arial"/>
          <w:sz w:val="24"/>
          <w:szCs w:val="24"/>
        </w:rPr>
        <w:t>Refiere que nació el</w:t>
      </w:r>
      <w:r w:rsidR="00ED12C4" w:rsidRPr="003701E3">
        <w:rPr>
          <w:rFonts w:ascii="Arial" w:hAnsi="Arial" w:cs="Arial"/>
          <w:sz w:val="24"/>
          <w:szCs w:val="24"/>
        </w:rPr>
        <w:t xml:space="preserve"> 4 de junio de 1960, </w:t>
      </w:r>
      <w:r w:rsidRPr="003701E3">
        <w:rPr>
          <w:rFonts w:ascii="Arial" w:hAnsi="Arial" w:cs="Arial"/>
          <w:sz w:val="24"/>
          <w:szCs w:val="24"/>
        </w:rPr>
        <w:t>afiliándose al régimen de prima media con prestación definida a través del ISS</w:t>
      </w:r>
      <w:r w:rsidR="00ED12C4" w:rsidRPr="003701E3">
        <w:rPr>
          <w:rFonts w:ascii="Arial" w:hAnsi="Arial" w:cs="Arial"/>
          <w:sz w:val="24"/>
          <w:szCs w:val="24"/>
        </w:rPr>
        <w:t xml:space="preserve"> en octubre de 1987</w:t>
      </w:r>
      <w:r w:rsidRPr="003701E3">
        <w:rPr>
          <w:rFonts w:ascii="Arial" w:hAnsi="Arial" w:cs="Arial"/>
          <w:sz w:val="24"/>
          <w:szCs w:val="24"/>
        </w:rPr>
        <w:t xml:space="preserve">; se trasladó al régimen de ahorro individual con solidaridad por medio de la AFP </w:t>
      </w:r>
      <w:r w:rsidR="00ED12C4" w:rsidRPr="003701E3">
        <w:rPr>
          <w:rFonts w:ascii="Arial" w:hAnsi="Arial" w:cs="Arial"/>
          <w:sz w:val="24"/>
          <w:szCs w:val="24"/>
        </w:rPr>
        <w:t>Protección</w:t>
      </w:r>
      <w:r w:rsidRPr="003701E3">
        <w:rPr>
          <w:rFonts w:ascii="Arial" w:hAnsi="Arial" w:cs="Arial"/>
          <w:sz w:val="24"/>
          <w:szCs w:val="24"/>
        </w:rPr>
        <w:t xml:space="preserve"> S.A., </w:t>
      </w:r>
      <w:r w:rsidR="00ED12C4" w:rsidRPr="003701E3">
        <w:rPr>
          <w:rFonts w:ascii="Arial" w:hAnsi="Arial" w:cs="Arial"/>
          <w:sz w:val="24"/>
          <w:szCs w:val="24"/>
        </w:rPr>
        <w:t>en septiembre de 1995</w:t>
      </w:r>
      <w:r w:rsidR="00AF563E" w:rsidRPr="003701E3">
        <w:rPr>
          <w:rFonts w:ascii="Arial" w:hAnsi="Arial" w:cs="Arial"/>
          <w:sz w:val="24"/>
          <w:szCs w:val="24"/>
        </w:rPr>
        <w:t xml:space="preserve">, sin que hubiese sido debidamente informada, pues no le explicaron las condiciones, riesgos y consecuencias de su traslado de régimen pensional; en documento del 28 de febrero de 2018 la AFP Protección </w:t>
      </w:r>
      <w:r w:rsidR="00260751" w:rsidRPr="003701E3">
        <w:rPr>
          <w:rFonts w:ascii="Arial" w:hAnsi="Arial" w:cs="Arial"/>
          <w:sz w:val="24"/>
          <w:szCs w:val="24"/>
        </w:rPr>
        <w:t xml:space="preserve">le informó que la asesoría que se le brindó fue de manera presencial y no cuenta con soportes documentales; </w:t>
      </w:r>
      <w:r w:rsidRPr="003701E3">
        <w:rPr>
          <w:rFonts w:ascii="Arial" w:hAnsi="Arial" w:cs="Arial"/>
          <w:sz w:val="24"/>
          <w:szCs w:val="24"/>
        </w:rPr>
        <w:t xml:space="preserve">Finalmente indica que solicitó ante la Administradora Colombiana de Pensiones su retorno al régimen de prima media con prestación definida, sin embargo, mediante comunicación del </w:t>
      </w:r>
      <w:r w:rsidR="00FF06E0" w:rsidRPr="003701E3">
        <w:rPr>
          <w:rFonts w:ascii="Arial" w:hAnsi="Arial" w:cs="Arial"/>
          <w:sz w:val="24"/>
          <w:szCs w:val="24"/>
        </w:rPr>
        <w:t xml:space="preserve">20 de febrero de 2018 la entidad indicó que es improcedente, </w:t>
      </w:r>
      <w:r w:rsidRPr="003701E3">
        <w:rPr>
          <w:rFonts w:ascii="Arial" w:hAnsi="Arial" w:cs="Arial"/>
          <w:sz w:val="24"/>
          <w:szCs w:val="24"/>
        </w:rPr>
        <w:t>por encontrarse a menos de diez años de arribar a la edad mínima de pensión.</w:t>
      </w:r>
    </w:p>
    <w:p w14:paraId="360F6BC5" w14:textId="77777777" w:rsidR="00375583" w:rsidRPr="003701E3" w:rsidRDefault="00375583" w:rsidP="003701E3">
      <w:pPr>
        <w:spacing w:after="0"/>
        <w:jc w:val="both"/>
        <w:rPr>
          <w:rFonts w:ascii="Arial" w:hAnsi="Arial" w:cs="Arial"/>
          <w:sz w:val="24"/>
          <w:szCs w:val="24"/>
        </w:rPr>
      </w:pPr>
    </w:p>
    <w:p w14:paraId="08A63D83" w14:textId="60AF1FC0" w:rsidR="00375583" w:rsidRPr="003701E3" w:rsidRDefault="00375583" w:rsidP="003701E3">
      <w:pPr>
        <w:spacing w:after="0"/>
        <w:jc w:val="both"/>
        <w:rPr>
          <w:rFonts w:ascii="Arial" w:hAnsi="Arial" w:cs="Arial"/>
          <w:sz w:val="24"/>
          <w:szCs w:val="24"/>
        </w:rPr>
      </w:pPr>
      <w:r w:rsidRPr="003701E3">
        <w:rPr>
          <w:rFonts w:ascii="Arial" w:hAnsi="Arial" w:cs="Arial"/>
          <w:sz w:val="24"/>
          <w:szCs w:val="24"/>
        </w:rPr>
        <w:t xml:space="preserve">Al dar respuesta a la demanda, la Administradora Colombiana de Pensiones aceptó que </w:t>
      </w:r>
      <w:r w:rsidR="00FF06E0" w:rsidRPr="003701E3">
        <w:rPr>
          <w:rFonts w:ascii="Arial" w:hAnsi="Arial" w:cs="Arial"/>
          <w:sz w:val="24"/>
          <w:szCs w:val="24"/>
        </w:rPr>
        <w:t xml:space="preserve">la señora Hilda María Puentes </w:t>
      </w:r>
      <w:proofErr w:type="spellStart"/>
      <w:r w:rsidR="00FF06E0" w:rsidRPr="003701E3">
        <w:rPr>
          <w:rFonts w:ascii="Arial" w:hAnsi="Arial" w:cs="Arial"/>
          <w:sz w:val="24"/>
          <w:szCs w:val="24"/>
        </w:rPr>
        <w:t>Puentes</w:t>
      </w:r>
      <w:proofErr w:type="spellEnd"/>
      <w:r w:rsidRPr="003701E3">
        <w:rPr>
          <w:rFonts w:ascii="Arial" w:hAnsi="Arial" w:cs="Arial"/>
          <w:sz w:val="24"/>
          <w:szCs w:val="24"/>
        </w:rPr>
        <w:t xml:space="preserve"> se afilió al RPMPD a través del ISS, precisando </w:t>
      </w:r>
      <w:r w:rsidR="00FF06E0" w:rsidRPr="003701E3">
        <w:rPr>
          <w:rFonts w:ascii="Arial" w:hAnsi="Arial" w:cs="Arial"/>
          <w:sz w:val="24"/>
          <w:szCs w:val="24"/>
        </w:rPr>
        <w:t xml:space="preserve">que </w:t>
      </w:r>
      <w:r w:rsidRPr="003701E3">
        <w:rPr>
          <w:rFonts w:ascii="Arial" w:hAnsi="Arial" w:cs="Arial"/>
          <w:sz w:val="24"/>
          <w:szCs w:val="24"/>
        </w:rPr>
        <w:t xml:space="preserve">hizo </w:t>
      </w:r>
      <w:r w:rsidR="00FF06E0" w:rsidRPr="003701E3">
        <w:rPr>
          <w:rFonts w:ascii="Arial" w:hAnsi="Arial" w:cs="Arial"/>
          <w:sz w:val="24"/>
          <w:szCs w:val="24"/>
        </w:rPr>
        <w:t xml:space="preserve">aportes desde </w:t>
      </w:r>
      <w:r w:rsidRPr="003701E3">
        <w:rPr>
          <w:rFonts w:ascii="Arial" w:hAnsi="Arial" w:cs="Arial"/>
          <w:sz w:val="24"/>
          <w:szCs w:val="24"/>
        </w:rPr>
        <w:t xml:space="preserve">el </w:t>
      </w:r>
      <w:r w:rsidR="00FF06E0" w:rsidRPr="003701E3">
        <w:rPr>
          <w:rFonts w:ascii="Arial" w:hAnsi="Arial" w:cs="Arial"/>
          <w:sz w:val="24"/>
          <w:szCs w:val="24"/>
        </w:rPr>
        <w:t xml:space="preserve">7 de octubre de 1987; </w:t>
      </w:r>
      <w:r w:rsidRPr="003701E3">
        <w:rPr>
          <w:rFonts w:ascii="Arial" w:hAnsi="Arial" w:cs="Arial"/>
          <w:sz w:val="24"/>
          <w:szCs w:val="24"/>
        </w:rPr>
        <w:t>que se trasladó al RAIS, alegando que dicho acto jurídico se reputa válido, al haber</w:t>
      </w:r>
      <w:r w:rsidR="00FF06E0" w:rsidRPr="003701E3">
        <w:rPr>
          <w:rFonts w:ascii="Arial" w:hAnsi="Arial" w:cs="Arial"/>
          <w:sz w:val="24"/>
          <w:szCs w:val="24"/>
        </w:rPr>
        <w:t xml:space="preserve"> </w:t>
      </w:r>
      <w:r w:rsidRPr="003701E3">
        <w:rPr>
          <w:rFonts w:ascii="Arial" w:hAnsi="Arial" w:cs="Arial"/>
          <w:sz w:val="24"/>
          <w:szCs w:val="24"/>
        </w:rPr>
        <w:t xml:space="preserve">cumplido con las exigencias legales previstas para ese momento, </w:t>
      </w:r>
      <w:r w:rsidR="00BD373B" w:rsidRPr="003701E3">
        <w:rPr>
          <w:rFonts w:ascii="Arial" w:hAnsi="Arial" w:cs="Arial"/>
          <w:sz w:val="24"/>
          <w:szCs w:val="24"/>
        </w:rPr>
        <w:t>por lo que es la d</w:t>
      </w:r>
      <w:r w:rsidR="00FF06E0" w:rsidRPr="003701E3">
        <w:rPr>
          <w:rFonts w:ascii="Arial" w:hAnsi="Arial" w:cs="Arial"/>
          <w:sz w:val="24"/>
          <w:szCs w:val="24"/>
        </w:rPr>
        <w:t xml:space="preserve">emandante </w:t>
      </w:r>
      <w:r w:rsidR="00BD373B" w:rsidRPr="003701E3">
        <w:rPr>
          <w:rFonts w:ascii="Arial" w:hAnsi="Arial" w:cs="Arial"/>
          <w:sz w:val="24"/>
          <w:szCs w:val="24"/>
        </w:rPr>
        <w:t xml:space="preserve">quien debe </w:t>
      </w:r>
      <w:r w:rsidR="00FF06E0" w:rsidRPr="003701E3">
        <w:rPr>
          <w:rFonts w:ascii="Arial" w:hAnsi="Arial" w:cs="Arial"/>
          <w:sz w:val="24"/>
          <w:szCs w:val="24"/>
        </w:rPr>
        <w:t>acreditar que la información suministrada por la AFP del RAIS fue equivocada o engañosa</w:t>
      </w:r>
      <w:r w:rsidRPr="003701E3">
        <w:rPr>
          <w:rFonts w:ascii="Arial" w:hAnsi="Arial" w:cs="Arial"/>
          <w:sz w:val="24"/>
          <w:szCs w:val="24"/>
        </w:rPr>
        <w:t xml:space="preserve">. Se opuso a la prosperidad de las pretensiones </w:t>
      </w:r>
      <w:r w:rsidR="00FF06E0" w:rsidRPr="003701E3">
        <w:rPr>
          <w:rFonts w:ascii="Arial" w:hAnsi="Arial" w:cs="Arial"/>
          <w:sz w:val="24"/>
          <w:szCs w:val="24"/>
        </w:rPr>
        <w:t xml:space="preserve">tanto principales como subsidiarias, </w:t>
      </w:r>
      <w:r w:rsidR="00BD373B" w:rsidRPr="003701E3">
        <w:rPr>
          <w:rFonts w:ascii="Arial" w:hAnsi="Arial" w:cs="Arial"/>
          <w:sz w:val="24"/>
          <w:szCs w:val="24"/>
        </w:rPr>
        <w:t>alegando</w:t>
      </w:r>
      <w:r w:rsidR="00FF06E0" w:rsidRPr="003701E3">
        <w:rPr>
          <w:rFonts w:ascii="Arial" w:hAnsi="Arial" w:cs="Arial"/>
          <w:sz w:val="24"/>
          <w:szCs w:val="24"/>
        </w:rPr>
        <w:t xml:space="preserve"> la configuración del fenómeno de cosa juzgada, </w:t>
      </w:r>
      <w:r w:rsidR="00B96A03" w:rsidRPr="003701E3">
        <w:rPr>
          <w:rFonts w:ascii="Arial" w:hAnsi="Arial" w:cs="Arial"/>
          <w:sz w:val="24"/>
          <w:szCs w:val="24"/>
        </w:rPr>
        <w:t>pues</w:t>
      </w:r>
      <w:r w:rsidR="00FF06E0" w:rsidRPr="003701E3">
        <w:rPr>
          <w:rFonts w:ascii="Arial" w:hAnsi="Arial" w:cs="Arial"/>
          <w:sz w:val="24"/>
          <w:szCs w:val="24"/>
        </w:rPr>
        <w:t xml:space="preserve"> la aspiración </w:t>
      </w:r>
      <w:r w:rsidR="00BD373B" w:rsidRPr="003701E3">
        <w:rPr>
          <w:rFonts w:ascii="Arial" w:hAnsi="Arial" w:cs="Arial"/>
          <w:sz w:val="24"/>
          <w:szCs w:val="24"/>
        </w:rPr>
        <w:t>subsidiaria</w:t>
      </w:r>
      <w:r w:rsidR="00FF06E0" w:rsidRPr="003701E3">
        <w:rPr>
          <w:rFonts w:ascii="Arial" w:hAnsi="Arial" w:cs="Arial"/>
          <w:sz w:val="24"/>
          <w:szCs w:val="24"/>
        </w:rPr>
        <w:t xml:space="preserve"> fue solicitada en </w:t>
      </w:r>
      <w:r w:rsidR="00BD373B" w:rsidRPr="003701E3">
        <w:rPr>
          <w:rFonts w:ascii="Arial" w:hAnsi="Arial" w:cs="Arial"/>
          <w:sz w:val="24"/>
          <w:szCs w:val="24"/>
        </w:rPr>
        <w:t>el</w:t>
      </w:r>
      <w:r w:rsidR="00FF06E0" w:rsidRPr="003701E3">
        <w:rPr>
          <w:rFonts w:ascii="Arial" w:hAnsi="Arial" w:cs="Arial"/>
          <w:sz w:val="24"/>
          <w:szCs w:val="24"/>
        </w:rPr>
        <w:t xml:space="preserve"> proceso radicado 66001310500520180022100</w:t>
      </w:r>
      <w:r w:rsidR="00B96A03" w:rsidRPr="003701E3">
        <w:rPr>
          <w:rFonts w:ascii="Arial" w:hAnsi="Arial" w:cs="Arial"/>
          <w:sz w:val="24"/>
          <w:szCs w:val="24"/>
        </w:rPr>
        <w:t xml:space="preserve">. En su defensa, propuso como </w:t>
      </w:r>
      <w:r w:rsidRPr="003701E3">
        <w:rPr>
          <w:rFonts w:ascii="Arial" w:hAnsi="Arial" w:cs="Arial"/>
          <w:sz w:val="24"/>
          <w:szCs w:val="24"/>
        </w:rPr>
        <w:t>excepciones de mérito</w:t>
      </w:r>
      <w:r w:rsidR="00B96A03" w:rsidRPr="003701E3">
        <w:rPr>
          <w:rFonts w:ascii="Arial" w:hAnsi="Arial" w:cs="Arial"/>
          <w:sz w:val="24"/>
          <w:szCs w:val="24"/>
        </w:rPr>
        <w:t xml:space="preserve"> las de:</w:t>
      </w:r>
      <w:r w:rsidRPr="003701E3">
        <w:rPr>
          <w:rFonts w:ascii="Arial" w:hAnsi="Arial" w:cs="Arial"/>
          <w:sz w:val="24"/>
          <w:szCs w:val="24"/>
        </w:rPr>
        <w:t xml:space="preserve"> “</w:t>
      </w:r>
      <w:r w:rsidR="00B96A03" w:rsidRPr="003701E3">
        <w:rPr>
          <w:rFonts w:ascii="Arial" w:hAnsi="Arial" w:cs="Arial"/>
          <w:i/>
          <w:sz w:val="24"/>
          <w:szCs w:val="24"/>
        </w:rPr>
        <w:t>Cosa juzgada”, “</w:t>
      </w:r>
      <w:r w:rsidRPr="003701E3">
        <w:rPr>
          <w:rFonts w:ascii="Arial" w:hAnsi="Arial" w:cs="Arial"/>
          <w:i/>
          <w:sz w:val="24"/>
          <w:szCs w:val="24"/>
        </w:rPr>
        <w:t>Validez de la afiliación al RAIS</w:t>
      </w:r>
      <w:r w:rsidR="00B96A03" w:rsidRPr="003701E3">
        <w:rPr>
          <w:rFonts w:ascii="Arial" w:hAnsi="Arial" w:cs="Arial"/>
          <w:i/>
          <w:sz w:val="24"/>
          <w:szCs w:val="24"/>
        </w:rPr>
        <w:t xml:space="preserve"> y los actos de relacionamiento</w:t>
      </w:r>
      <w:r w:rsidRPr="003701E3">
        <w:rPr>
          <w:rFonts w:ascii="Arial" w:hAnsi="Arial" w:cs="Arial"/>
          <w:i/>
          <w:sz w:val="24"/>
          <w:szCs w:val="24"/>
        </w:rPr>
        <w:t>”, “Saneamiento de una presunta nulidad”, “Prescripción”, “Imposibilidad jurídica para reconocer y pagar derechos por fuera del ordenamiento legal”, “Buena fe”, “Imposibilidad de condena en costas</w:t>
      </w:r>
      <w:r w:rsidRPr="003701E3">
        <w:rPr>
          <w:rFonts w:ascii="Arial" w:hAnsi="Arial" w:cs="Arial"/>
          <w:sz w:val="24"/>
          <w:szCs w:val="24"/>
        </w:rPr>
        <w:t>”</w:t>
      </w:r>
      <w:r w:rsidR="009B1E93" w:rsidRPr="003701E3">
        <w:rPr>
          <w:rFonts w:ascii="Arial" w:hAnsi="Arial" w:cs="Arial"/>
          <w:sz w:val="24"/>
          <w:szCs w:val="24"/>
        </w:rPr>
        <w:t xml:space="preserve"> y</w:t>
      </w:r>
      <w:r w:rsidRPr="003701E3">
        <w:rPr>
          <w:rFonts w:ascii="Arial" w:hAnsi="Arial" w:cs="Arial"/>
          <w:sz w:val="24"/>
          <w:szCs w:val="24"/>
        </w:rPr>
        <w:t xml:space="preserve"> “</w:t>
      </w:r>
      <w:r w:rsidRPr="003701E3">
        <w:rPr>
          <w:rFonts w:ascii="Arial" w:hAnsi="Arial" w:cs="Arial"/>
          <w:i/>
          <w:sz w:val="24"/>
          <w:szCs w:val="24"/>
        </w:rPr>
        <w:t>Declaratoria de otras excepciones</w:t>
      </w:r>
      <w:r w:rsidRPr="003701E3">
        <w:rPr>
          <w:rFonts w:ascii="Arial" w:hAnsi="Arial" w:cs="Arial"/>
          <w:sz w:val="24"/>
          <w:szCs w:val="24"/>
        </w:rPr>
        <w:t xml:space="preserve">”, (ver archivo </w:t>
      </w:r>
      <w:r w:rsidR="00B96A03" w:rsidRPr="003701E3">
        <w:rPr>
          <w:rFonts w:ascii="Arial" w:hAnsi="Arial" w:cs="Arial"/>
          <w:sz w:val="24"/>
          <w:szCs w:val="24"/>
        </w:rPr>
        <w:t xml:space="preserve">09 </w:t>
      </w:r>
      <w:r w:rsidRPr="003701E3">
        <w:rPr>
          <w:rFonts w:ascii="Arial" w:hAnsi="Arial" w:cs="Arial"/>
          <w:sz w:val="24"/>
          <w:szCs w:val="24"/>
        </w:rPr>
        <w:t>del expediente digitalizado).</w:t>
      </w:r>
    </w:p>
    <w:p w14:paraId="6C926F01" w14:textId="77777777" w:rsidR="00375583" w:rsidRPr="003701E3" w:rsidRDefault="00375583" w:rsidP="003701E3">
      <w:pPr>
        <w:spacing w:after="0"/>
        <w:jc w:val="both"/>
        <w:rPr>
          <w:rFonts w:ascii="Arial" w:hAnsi="Arial" w:cs="Arial"/>
          <w:sz w:val="24"/>
          <w:szCs w:val="24"/>
        </w:rPr>
      </w:pPr>
    </w:p>
    <w:p w14:paraId="48B95DD8" w14:textId="79D927EF" w:rsidR="00917241" w:rsidRPr="003701E3" w:rsidRDefault="00375583" w:rsidP="003701E3">
      <w:pPr>
        <w:spacing w:after="0"/>
        <w:jc w:val="both"/>
        <w:rPr>
          <w:rFonts w:ascii="Arial" w:hAnsi="Arial" w:cs="Arial"/>
          <w:sz w:val="24"/>
          <w:szCs w:val="24"/>
        </w:rPr>
      </w:pPr>
      <w:r w:rsidRPr="003701E3">
        <w:rPr>
          <w:rFonts w:ascii="Arial" w:hAnsi="Arial" w:cs="Arial"/>
          <w:sz w:val="24"/>
          <w:szCs w:val="24"/>
        </w:rPr>
        <w:lastRenderedPageBreak/>
        <w:t xml:space="preserve">Por su parte, </w:t>
      </w:r>
      <w:r w:rsidR="00B96A03" w:rsidRPr="003701E3">
        <w:rPr>
          <w:rFonts w:ascii="Arial" w:hAnsi="Arial" w:cs="Arial"/>
          <w:sz w:val="24"/>
          <w:szCs w:val="24"/>
        </w:rPr>
        <w:t>Protección</w:t>
      </w:r>
      <w:r w:rsidRPr="003701E3">
        <w:rPr>
          <w:rFonts w:ascii="Arial" w:hAnsi="Arial" w:cs="Arial"/>
          <w:sz w:val="24"/>
          <w:szCs w:val="24"/>
        </w:rPr>
        <w:t xml:space="preserve"> S.A. contestó</w:t>
      </w:r>
      <w:r w:rsidR="009B66C3" w:rsidRPr="003701E3">
        <w:rPr>
          <w:rFonts w:ascii="Arial" w:hAnsi="Arial" w:cs="Arial"/>
          <w:sz w:val="24"/>
          <w:szCs w:val="24"/>
        </w:rPr>
        <w:t xml:space="preserve"> la demanda,</w:t>
      </w:r>
      <w:r w:rsidRPr="003701E3">
        <w:rPr>
          <w:rFonts w:ascii="Arial" w:hAnsi="Arial" w:cs="Arial"/>
          <w:sz w:val="24"/>
          <w:szCs w:val="24"/>
        </w:rPr>
        <w:t xml:space="preserve"> </w:t>
      </w:r>
      <w:r w:rsidR="00166109" w:rsidRPr="003701E3">
        <w:rPr>
          <w:rFonts w:ascii="Arial" w:hAnsi="Arial" w:cs="Arial"/>
          <w:sz w:val="24"/>
          <w:szCs w:val="24"/>
        </w:rPr>
        <w:t xml:space="preserve">indicando </w:t>
      </w:r>
      <w:r w:rsidR="00B96A03" w:rsidRPr="003701E3">
        <w:rPr>
          <w:rFonts w:ascii="Arial" w:hAnsi="Arial" w:cs="Arial"/>
          <w:sz w:val="24"/>
          <w:szCs w:val="24"/>
        </w:rPr>
        <w:t xml:space="preserve">que la </w:t>
      </w:r>
      <w:r w:rsidR="009B66C3" w:rsidRPr="003701E3">
        <w:rPr>
          <w:rFonts w:ascii="Arial" w:hAnsi="Arial" w:cs="Arial"/>
          <w:sz w:val="24"/>
          <w:szCs w:val="24"/>
        </w:rPr>
        <w:t>demandante</w:t>
      </w:r>
      <w:r w:rsidR="00B96A03" w:rsidRPr="003701E3">
        <w:rPr>
          <w:rFonts w:ascii="Arial" w:hAnsi="Arial" w:cs="Arial"/>
          <w:sz w:val="24"/>
          <w:szCs w:val="24"/>
        </w:rPr>
        <w:t xml:space="preserve"> no pudo ser víctima de omisión en la información</w:t>
      </w:r>
      <w:r w:rsidR="00540600" w:rsidRPr="003701E3">
        <w:rPr>
          <w:rFonts w:ascii="Arial" w:hAnsi="Arial" w:cs="Arial"/>
          <w:sz w:val="24"/>
          <w:szCs w:val="24"/>
        </w:rPr>
        <w:t xml:space="preserve">, pues </w:t>
      </w:r>
      <w:r w:rsidR="00E92440" w:rsidRPr="003701E3">
        <w:rPr>
          <w:rFonts w:ascii="Arial" w:hAnsi="Arial" w:cs="Arial"/>
          <w:sz w:val="24"/>
          <w:szCs w:val="24"/>
        </w:rPr>
        <w:t>la decisión de trasladarse de régimen pensional</w:t>
      </w:r>
      <w:r w:rsidR="00540600" w:rsidRPr="003701E3">
        <w:rPr>
          <w:rFonts w:ascii="Arial" w:hAnsi="Arial" w:cs="Arial"/>
          <w:sz w:val="24"/>
          <w:szCs w:val="24"/>
        </w:rPr>
        <w:t xml:space="preserve"> </w:t>
      </w:r>
      <w:r w:rsidR="00E92440" w:rsidRPr="003701E3">
        <w:rPr>
          <w:rFonts w:ascii="Arial" w:hAnsi="Arial" w:cs="Arial"/>
          <w:sz w:val="24"/>
          <w:szCs w:val="24"/>
        </w:rPr>
        <w:t xml:space="preserve">fue un acto propio de su voluntad, sin que se le hubiese hecho incurrir en error sobre sus derechos prestacionales. En cuanto al daño indemnizable </w:t>
      </w:r>
      <w:r w:rsidR="00166109" w:rsidRPr="003701E3">
        <w:rPr>
          <w:rFonts w:ascii="Arial" w:hAnsi="Arial" w:cs="Arial"/>
          <w:sz w:val="24"/>
          <w:szCs w:val="24"/>
        </w:rPr>
        <w:t>adujo</w:t>
      </w:r>
      <w:r w:rsidR="00E92440" w:rsidRPr="003701E3">
        <w:rPr>
          <w:rFonts w:ascii="Arial" w:hAnsi="Arial" w:cs="Arial"/>
          <w:sz w:val="24"/>
          <w:szCs w:val="24"/>
        </w:rPr>
        <w:t xml:space="preserve"> que</w:t>
      </w:r>
      <w:r w:rsidR="00166109" w:rsidRPr="003701E3">
        <w:rPr>
          <w:rFonts w:ascii="Arial" w:hAnsi="Arial" w:cs="Arial"/>
          <w:sz w:val="24"/>
          <w:szCs w:val="24"/>
        </w:rPr>
        <w:t xml:space="preserve"> </w:t>
      </w:r>
      <w:r w:rsidR="00E92440" w:rsidRPr="003701E3">
        <w:rPr>
          <w:rFonts w:ascii="Arial" w:hAnsi="Arial" w:cs="Arial"/>
          <w:sz w:val="24"/>
          <w:szCs w:val="24"/>
        </w:rPr>
        <w:t>debe ser demostrado por la parte perjudicada, ser cierto</w:t>
      </w:r>
      <w:r w:rsidR="00CE1ACE" w:rsidRPr="003701E3">
        <w:rPr>
          <w:rFonts w:ascii="Arial" w:hAnsi="Arial" w:cs="Arial"/>
          <w:sz w:val="24"/>
          <w:szCs w:val="24"/>
        </w:rPr>
        <w:t>, inminente</w:t>
      </w:r>
      <w:r w:rsidR="00E92440" w:rsidRPr="003701E3">
        <w:rPr>
          <w:rFonts w:ascii="Arial" w:hAnsi="Arial" w:cs="Arial"/>
          <w:sz w:val="24"/>
          <w:szCs w:val="24"/>
        </w:rPr>
        <w:t xml:space="preserve"> y actual</w:t>
      </w:r>
      <w:r w:rsidR="00BD373B" w:rsidRPr="003701E3">
        <w:rPr>
          <w:rFonts w:ascii="Arial" w:hAnsi="Arial" w:cs="Arial"/>
          <w:sz w:val="24"/>
          <w:szCs w:val="24"/>
        </w:rPr>
        <w:t xml:space="preserve"> y </w:t>
      </w:r>
      <w:r w:rsidR="003E6F08" w:rsidRPr="003701E3">
        <w:rPr>
          <w:rFonts w:ascii="Arial" w:hAnsi="Arial" w:cs="Arial"/>
          <w:sz w:val="24"/>
          <w:szCs w:val="24"/>
        </w:rPr>
        <w:t>que,</w:t>
      </w:r>
      <w:r w:rsidR="006209CE" w:rsidRPr="003701E3">
        <w:rPr>
          <w:rFonts w:ascii="Arial" w:hAnsi="Arial" w:cs="Arial"/>
          <w:sz w:val="24"/>
          <w:szCs w:val="24"/>
        </w:rPr>
        <w:t xml:space="preserve"> </w:t>
      </w:r>
      <w:r w:rsidR="00CE1ACE" w:rsidRPr="003701E3">
        <w:rPr>
          <w:rFonts w:ascii="Arial" w:hAnsi="Arial" w:cs="Arial"/>
          <w:sz w:val="24"/>
          <w:szCs w:val="24"/>
        </w:rPr>
        <w:t>en todo caso</w:t>
      </w:r>
      <w:r w:rsidR="006209CE" w:rsidRPr="003701E3">
        <w:rPr>
          <w:rFonts w:ascii="Arial" w:hAnsi="Arial" w:cs="Arial"/>
          <w:sz w:val="24"/>
          <w:szCs w:val="24"/>
        </w:rPr>
        <w:t xml:space="preserve">, </w:t>
      </w:r>
      <w:r w:rsidR="00CE1ACE" w:rsidRPr="003701E3">
        <w:rPr>
          <w:rFonts w:ascii="Arial" w:hAnsi="Arial" w:cs="Arial"/>
          <w:sz w:val="24"/>
          <w:szCs w:val="24"/>
        </w:rPr>
        <w:t>l</w:t>
      </w:r>
      <w:r w:rsidR="003E6F08" w:rsidRPr="003701E3">
        <w:rPr>
          <w:rFonts w:ascii="Arial" w:hAnsi="Arial" w:cs="Arial"/>
          <w:sz w:val="24"/>
          <w:szCs w:val="24"/>
        </w:rPr>
        <w:t>os</w:t>
      </w:r>
      <w:r w:rsidR="006209CE" w:rsidRPr="003701E3">
        <w:rPr>
          <w:rFonts w:ascii="Arial" w:hAnsi="Arial" w:cs="Arial"/>
          <w:sz w:val="24"/>
          <w:szCs w:val="24"/>
        </w:rPr>
        <w:t xml:space="preserve"> fondos de</w:t>
      </w:r>
      <w:r w:rsidR="00166109" w:rsidRPr="003701E3">
        <w:rPr>
          <w:rFonts w:ascii="Arial" w:hAnsi="Arial" w:cs="Arial"/>
          <w:sz w:val="24"/>
          <w:szCs w:val="24"/>
        </w:rPr>
        <w:t xml:space="preserve"> pensiones</w:t>
      </w:r>
      <w:r w:rsidR="00CE1ACE" w:rsidRPr="003701E3">
        <w:rPr>
          <w:rFonts w:ascii="Arial" w:hAnsi="Arial" w:cs="Arial"/>
          <w:sz w:val="24"/>
          <w:szCs w:val="24"/>
        </w:rPr>
        <w:t xml:space="preserve"> no tiene</w:t>
      </w:r>
      <w:r w:rsidR="009228B2" w:rsidRPr="003701E3">
        <w:rPr>
          <w:rFonts w:ascii="Arial" w:hAnsi="Arial" w:cs="Arial"/>
          <w:sz w:val="24"/>
          <w:szCs w:val="24"/>
        </w:rPr>
        <w:t xml:space="preserve">n </w:t>
      </w:r>
      <w:r w:rsidR="006209CE" w:rsidRPr="003701E3">
        <w:rPr>
          <w:rFonts w:ascii="Arial" w:hAnsi="Arial" w:cs="Arial"/>
          <w:sz w:val="24"/>
          <w:szCs w:val="24"/>
        </w:rPr>
        <w:t xml:space="preserve">ninguna </w:t>
      </w:r>
      <w:r w:rsidR="00CE1ACE" w:rsidRPr="003701E3">
        <w:rPr>
          <w:rFonts w:ascii="Arial" w:hAnsi="Arial" w:cs="Arial"/>
          <w:sz w:val="24"/>
          <w:szCs w:val="24"/>
        </w:rPr>
        <w:t xml:space="preserve">participación en la construcción de la </w:t>
      </w:r>
      <w:r w:rsidR="00166109" w:rsidRPr="003701E3">
        <w:rPr>
          <w:rFonts w:ascii="Arial" w:hAnsi="Arial" w:cs="Arial"/>
          <w:sz w:val="24"/>
          <w:szCs w:val="24"/>
        </w:rPr>
        <w:t>prestación</w:t>
      </w:r>
      <w:r w:rsidR="00CE1ACE" w:rsidRPr="003701E3">
        <w:rPr>
          <w:rFonts w:ascii="Arial" w:hAnsi="Arial" w:cs="Arial"/>
          <w:sz w:val="24"/>
          <w:szCs w:val="24"/>
        </w:rPr>
        <w:t>, pues ello depende de variables de tipo personal, familiar, económico, financiero, entre otros</w:t>
      </w:r>
      <w:r w:rsidR="00E92440" w:rsidRPr="003701E3">
        <w:rPr>
          <w:rFonts w:ascii="Arial" w:hAnsi="Arial" w:cs="Arial"/>
          <w:sz w:val="24"/>
          <w:szCs w:val="24"/>
        </w:rPr>
        <w:t xml:space="preserve">. </w:t>
      </w:r>
      <w:r w:rsidR="009B66C3" w:rsidRPr="003701E3">
        <w:rPr>
          <w:rFonts w:ascii="Arial" w:hAnsi="Arial" w:cs="Arial"/>
          <w:sz w:val="24"/>
          <w:szCs w:val="24"/>
        </w:rPr>
        <w:t>Se opuso a</w:t>
      </w:r>
      <w:r w:rsidR="003E6F08" w:rsidRPr="003701E3">
        <w:rPr>
          <w:rFonts w:ascii="Arial" w:hAnsi="Arial" w:cs="Arial"/>
          <w:sz w:val="24"/>
          <w:szCs w:val="24"/>
        </w:rPr>
        <w:t xml:space="preserve"> las </w:t>
      </w:r>
      <w:r w:rsidR="009B66C3" w:rsidRPr="003701E3">
        <w:rPr>
          <w:rFonts w:ascii="Arial" w:hAnsi="Arial" w:cs="Arial"/>
          <w:sz w:val="24"/>
          <w:szCs w:val="24"/>
        </w:rPr>
        <w:t>pretensiones y p</w:t>
      </w:r>
      <w:r w:rsidR="00E92440" w:rsidRPr="003701E3">
        <w:rPr>
          <w:rFonts w:ascii="Arial" w:hAnsi="Arial" w:cs="Arial"/>
          <w:sz w:val="24"/>
          <w:szCs w:val="24"/>
        </w:rPr>
        <w:t xml:space="preserve">ropuso como excepciones de fondo las </w:t>
      </w:r>
      <w:r w:rsidR="003E6F08" w:rsidRPr="003701E3">
        <w:rPr>
          <w:rFonts w:ascii="Arial" w:hAnsi="Arial" w:cs="Arial"/>
          <w:sz w:val="24"/>
          <w:szCs w:val="24"/>
        </w:rPr>
        <w:t>que denominó</w:t>
      </w:r>
      <w:r w:rsidR="00CE1ACE" w:rsidRPr="003701E3">
        <w:rPr>
          <w:rFonts w:ascii="Arial" w:hAnsi="Arial" w:cs="Arial"/>
          <w:sz w:val="24"/>
          <w:szCs w:val="24"/>
        </w:rPr>
        <w:t>: “</w:t>
      </w:r>
      <w:r w:rsidR="00CE1ACE" w:rsidRPr="003701E3">
        <w:rPr>
          <w:rFonts w:ascii="Arial" w:hAnsi="Arial" w:cs="Arial"/>
          <w:i/>
          <w:sz w:val="24"/>
          <w:szCs w:val="24"/>
        </w:rPr>
        <w:t xml:space="preserve">Genérica o Innominada”, “Prescripción”, “Buena fe”, “Compensación”, “Exoneración de condena en costas”, “Inexistencia de la obligación”, “Falta de causa para pedir”, “Falta de legitimación en la causa y/o ausencia de personería sustantiva por pasiva”, “Inexistencia de la fuente de la obligación”, </w:t>
      </w:r>
      <w:r w:rsidR="00CE4674" w:rsidRPr="003701E3">
        <w:rPr>
          <w:rFonts w:ascii="Arial" w:hAnsi="Arial" w:cs="Arial"/>
          <w:i/>
          <w:sz w:val="24"/>
          <w:szCs w:val="24"/>
        </w:rPr>
        <w:t>“Inexistencia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 “Excepción de mérito cuotas de administración”</w:t>
      </w:r>
      <w:r w:rsidR="00CE4674" w:rsidRPr="003701E3">
        <w:rPr>
          <w:rFonts w:ascii="Arial" w:hAnsi="Arial" w:cs="Arial"/>
          <w:sz w:val="24"/>
          <w:szCs w:val="24"/>
        </w:rPr>
        <w:t xml:space="preserve"> e “</w:t>
      </w:r>
      <w:r w:rsidR="00CE4674" w:rsidRPr="003701E3">
        <w:rPr>
          <w:rFonts w:ascii="Arial" w:hAnsi="Arial" w:cs="Arial"/>
          <w:i/>
          <w:sz w:val="24"/>
          <w:szCs w:val="24"/>
        </w:rPr>
        <w:t>Inexistencia de responsabilidad por inexistencia de sus elementos esenciales contractuales de carácter asistencial</w:t>
      </w:r>
      <w:r w:rsidR="00CE4674" w:rsidRPr="003701E3">
        <w:rPr>
          <w:rFonts w:ascii="Arial" w:hAnsi="Arial" w:cs="Arial"/>
          <w:sz w:val="24"/>
          <w:szCs w:val="24"/>
        </w:rPr>
        <w:t xml:space="preserve">”, </w:t>
      </w:r>
      <w:r w:rsidRPr="003701E3">
        <w:rPr>
          <w:rFonts w:ascii="Arial" w:hAnsi="Arial" w:cs="Arial"/>
          <w:sz w:val="24"/>
          <w:szCs w:val="24"/>
        </w:rPr>
        <w:t>(ver archivo 1</w:t>
      </w:r>
      <w:r w:rsidR="00CE4674" w:rsidRPr="003701E3">
        <w:rPr>
          <w:rFonts w:ascii="Arial" w:hAnsi="Arial" w:cs="Arial"/>
          <w:sz w:val="24"/>
          <w:szCs w:val="24"/>
        </w:rPr>
        <w:t>4</w:t>
      </w:r>
      <w:r w:rsidRPr="003701E3">
        <w:rPr>
          <w:rFonts w:ascii="Arial" w:hAnsi="Arial" w:cs="Arial"/>
          <w:sz w:val="24"/>
          <w:szCs w:val="24"/>
        </w:rPr>
        <w:t xml:space="preserve"> del expediente digitalizado).</w:t>
      </w:r>
    </w:p>
    <w:p w14:paraId="1ADDE88C" w14:textId="77777777" w:rsidR="003E6F08" w:rsidRPr="003701E3" w:rsidRDefault="003E6F08" w:rsidP="003701E3">
      <w:pPr>
        <w:spacing w:after="0"/>
        <w:jc w:val="both"/>
        <w:rPr>
          <w:rFonts w:ascii="Arial" w:hAnsi="Arial" w:cs="Arial"/>
          <w:sz w:val="24"/>
          <w:szCs w:val="24"/>
        </w:rPr>
      </w:pPr>
    </w:p>
    <w:p w14:paraId="0A51F147" w14:textId="1CC625DA" w:rsidR="00917241" w:rsidRPr="003701E3" w:rsidRDefault="00917241" w:rsidP="003701E3">
      <w:pPr>
        <w:spacing w:after="0"/>
        <w:jc w:val="both"/>
        <w:rPr>
          <w:rFonts w:ascii="Arial" w:hAnsi="Arial" w:cs="Arial"/>
          <w:sz w:val="24"/>
          <w:szCs w:val="24"/>
        </w:rPr>
      </w:pPr>
      <w:r w:rsidRPr="003701E3">
        <w:rPr>
          <w:rFonts w:ascii="Arial" w:hAnsi="Arial" w:cs="Arial"/>
          <w:sz w:val="24"/>
          <w:szCs w:val="24"/>
        </w:rPr>
        <w:t xml:space="preserve">Presentó </w:t>
      </w:r>
      <w:r w:rsidR="00166109" w:rsidRPr="003701E3">
        <w:rPr>
          <w:rFonts w:ascii="Arial" w:hAnsi="Arial" w:cs="Arial"/>
          <w:sz w:val="24"/>
          <w:szCs w:val="24"/>
        </w:rPr>
        <w:t xml:space="preserve">además </w:t>
      </w:r>
      <w:r w:rsidRPr="003701E3">
        <w:rPr>
          <w:rFonts w:ascii="Arial" w:hAnsi="Arial" w:cs="Arial"/>
          <w:sz w:val="24"/>
          <w:szCs w:val="24"/>
        </w:rPr>
        <w:t xml:space="preserve">demanda de reconvención </w:t>
      </w:r>
      <w:r w:rsidR="00166109" w:rsidRPr="003701E3">
        <w:rPr>
          <w:rFonts w:ascii="Arial" w:hAnsi="Arial" w:cs="Arial"/>
          <w:sz w:val="24"/>
          <w:szCs w:val="24"/>
        </w:rPr>
        <w:t xml:space="preserve">con el propósito de que se condene a la demandante a reintegrar los valores </w:t>
      </w:r>
      <w:r w:rsidR="00AB43BA" w:rsidRPr="003701E3">
        <w:rPr>
          <w:rFonts w:ascii="Arial" w:hAnsi="Arial" w:cs="Arial"/>
          <w:sz w:val="24"/>
          <w:szCs w:val="24"/>
        </w:rPr>
        <w:t>que le fueron pagados a título de mesadas pensionales, j</w:t>
      </w:r>
      <w:r w:rsidR="00166109" w:rsidRPr="003701E3">
        <w:rPr>
          <w:rFonts w:ascii="Arial" w:hAnsi="Arial" w:cs="Arial"/>
          <w:sz w:val="24"/>
          <w:szCs w:val="24"/>
        </w:rPr>
        <w:t xml:space="preserve">unto con los intereses de mora contemplados en el artículo 141 de la Ley 100 de 1993 o en subsidio la indexación, </w:t>
      </w:r>
      <w:r w:rsidR="00AB43BA" w:rsidRPr="003701E3">
        <w:rPr>
          <w:rFonts w:ascii="Arial" w:hAnsi="Arial" w:cs="Arial"/>
          <w:sz w:val="24"/>
          <w:szCs w:val="24"/>
        </w:rPr>
        <w:t>más</w:t>
      </w:r>
      <w:r w:rsidR="00166109" w:rsidRPr="003701E3">
        <w:rPr>
          <w:rFonts w:ascii="Arial" w:hAnsi="Arial" w:cs="Arial"/>
          <w:sz w:val="24"/>
          <w:szCs w:val="24"/>
        </w:rPr>
        <w:t xml:space="preserve"> las costas del proceso a su favor. </w:t>
      </w:r>
    </w:p>
    <w:p w14:paraId="04A1E10D" w14:textId="77777777" w:rsidR="00166109" w:rsidRPr="003701E3" w:rsidRDefault="00166109" w:rsidP="003701E3">
      <w:pPr>
        <w:spacing w:after="0"/>
        <w:jc w:val="both"/>
        <w:rPr>
          <w:rFonts w:ascii="Arial" w:hAnsi="Arial" w:cs="Arial"/>
          <w:sz w:val="24"/>
          <w:szCs w:val="24"/>
        </w:rPr>
      </w:pPr>
    </w:p>
    <w:p w14:paraId="5143624C" w14:textId="696ABC0E" w:rsidR="00166109" w:rsidRPr="003701E3" w:rsidRDefault="00166109" w:rsidP="003701E3">
      <w:pPr>
        <w:spacing w:after="0"/>
        <w:jc w:val="both"/>
        <w:rPr>
          <w:rFonts w:ascii="Arial" w:hAnsi="Arial" w:cs="Arial"/>
          <w:sz w:val="24"/>
          <w:szCs w:val="24"/>
        </w:rPr>
      </w:pPr>
      <w:r w:rsidRPr="003701E3">
        <w:rPr>
          <w:rFonts w:ascii="Arial" w:hAnsi="Arial" w:cs="Arial"/>
          <w:sz w:val="24"/>
          <w:szCs w:val="24"/>
        </w:rPr>
        <w:t xml:space="preserve">Como sustento a esas pretensiones expone que: ante la solicitud pensional que elevó la </w:t>
      </w:r>
      <w:r w:rsidR="00AB43BA" w:rsidRPr="003701E3">
        <w:rPr>
          <w:rFonts w:ascii="Arial" w:hAnsi="Arial" w:cs="Arial"/>
          <w:sz w:val="24"/>
          <w:szCs w:val="24"/>
        </w:rPr>
        <w:t>actora,</w:t>
      </w:r>
      <w:r w:rsidRPr="003701E3">
        <w:rPr>
          <w:rFonts w:ascii="Arial" w:hAnsi="Arial" w:cs="Arial"/>
          <w:sz w:val="24"/>
          <w:szCs w:val="24"/>
        </w:rPr>
        <w:t xml:space="preserve"> le reconoció la pensión de vejez desde el 1 de mayo de 2017, y en tal virtud, hasta el mes de octubre de 2021 le ha pagado </w:t>
      </w:r>
      <w:r w:rsidR="00AB43BA" w:rsidRPr="003701E3">
        <w:rPr>
          <w:rFonts w:ascii="Arial" w:hAnsi="Arial" w:cs="Arial"/>
          <w:sz w:val="24"/>
          <w:szCs w:val="24"/>
        </w:rPr>
        <w:t>un total de</w:t>
      </w:r>
      <w:r w:rsidRPr="003701E3">
        <w:rPr>
          <w:rFonts w:ascii="Arial" w:hAnsi="Arial" w:cs="Arial"/>
          <w:sz w:val="24"/>
          <w:szCs w:val="24"/>
        </w:rPr>
        <w:t xml:space="preserve"> $46´780.421</w:t>
      </w:r>
      <w:r w:rsidR="00AB43BA" w:rsidRPr="003701E3">
        <w:rPr>
          <w:rFonts w:ascii="Arial" w:hAnsi="Arial" w:cs="Arial"/>
          <w:sz w:val="24"/>
          <w:szCs w:val="24"/>
        </w:rPr>
        <w:t xml:space="preserve"> por concepto de mesadas. </w:t>
      </w:r>
    </w:p>
    <w:p w14:paraId="211EEEC1" w14:textId="77777777" w:rsidR="00166109" w:rsidRPr="003701E3" w:rsidRDefault="00166109" w:rsidP="003701E3">
      <w:pPr>
        <w:spacing w:after="0"/>
        <w:jc w:val="both"/>
        <w:rPr>
          <w:rFonts w:ascii="Arial" w:hAnsi="Arial" w:cs="Arial"/>
          <w:sz w:val="24"/>
          <w:szCs w:val="24"/>
        </w:rPr>
      </w:pPr>
    </w:p>
    <w:p w14:paraId="3ABA203B" w14:textId="77777777" w:rsidR="00166109" w:rsidRPr="003701E3" w:rsidRDefault="006209CE" w:rsidP="003701E3">
      <w:pPr>
        <w:spacing w:after="0"/>
        <w:jc w:val="both"/>
        <w:rPr>
          <w:rFonts w:ascii="Arial" w:hAnsi="Arial" w:cs="Arial"/>
          <w:sz w:val="24"/>
          <w:szCs w:val="24"/>
        </w:rPr>
      </w:pPr>
      <w:r w:rsidRPr="003701E3">
        <w:rPr>
          <w:rFonts w:ascii="Arial" w:hAnsi="Arial" w:cs="Arial"/>
          <w:sz w:val="24"/>
          <w:szCs w:val="24"/>
        </w:rPr>
        <w:t>La demandante guardó silencio dentro del término otorgado para dar respuesta a la demanda d</w:t>
      </w:r>
      <w:r w:rsidR="00166109" w:rsidRPr="003701E3">
        <w:rPr>
          <w:rFonts w:ascii="Arial" w:hAnsi="Arial" w:cs="Arial"/>
          <w:sz w:val="24"/>
          <w:szCs w:val="24"/>
        </w:rPr>
        <w:t>e reconvención</w:t>
      </w:r>
      <w:r w:rsidRPr="003701E3">
        <w:rPr>
          <w:rFonts w:ascii="Arial" w:hAnsi="Arial" w:cs="Arial"/>
          <w:sz w:val="24"/>
          <w:szCs w:val="24"/>
        </w:rPr>
        <w:t xml:space="preserve">. </w:t>
      </w:r>
    </w:p>
    <w:p w14:paraId="1173412B" w14:textId="77777777" w:rsidR="00917241" w:rsidRPr="003701E3" w:rsidRDefault="00917241" w:rsidP="003701E3">
      <w:pPr>
        <w:spacing w:after="0"/>
        <w:jc w:val="both"/>
        <w:rPr>
          <w:rFonts w:ascii="Arial" w:hAnsi="Arial" w:cs="Arial"/>
          <w:sz w:val="24"/>
          <w:szCs w:val="24"/>
        </w:rPr>
      </w:pPr>
    </w:p>
    <w:p w14:paraId="6C70E28C" w14:textId="6B5E23D4" w:rsidR="00E707FB" w:rsidRPr="003701E3" w:rsidRDefault="00375583" w:rsidP="003701E3">
      <w:pPr>
        <w:spacing w:after="0"/>
        <w:jc w:val="both"/>
        <w:rPr>
          <w:rFonts w:ascii="Arial" w:hAnsi="Arial" w:cs="Arial"/>
          <w:sz w:val="24"/>
          <w:szCs w:val="24"/>
        </w:rPr>
      </w:pPr>
      <w:r w:rsidRPr="003701E3">
        <w:rPr>
          <w:rFonts w:ascii="Arial" w:hAnsi="Arial" w:cs="Arial"/>
          <w:sz w:val="24"/>
          <w:szCs w:val="24"/>
        </w:rPr>
        <w:t xml:space="preserve">En sentencia de </w:t>
      </w:r>
      <w:r w:rsidR="006209CE" w:rsidRPr="003701E3">
        <w:rPr>
          <w:rFonts w:ascii="Arial" w:hAnsi="Arial" w:cs="Arial"/>
          <w:sz w:val="24"/>
          <w:szCs w:val="24"/>
        </w:rPr>
        <w:t>29 de marzo</w:t>
      </w:r>
      <w:r w:rsidRPr="003701E3">
        <w:rPr>
          <w:rFonts w:ascii="Arial" w:hAnsi="Arial" w:cs="Arial"/>
          <w:sz w:val="24"/>
          <w:szCs w:val="24"/>
        </w:rPr>
        <w:t xml:space="preserve"> de 2022, </w:t>
      </w:r>
      <w:r w:rsidR="006209CE" w:rsidRPr="003701E3">
        <w:rPr>
          <w:rFonts w:ascii="Arial" w:hAnsi="Arial" w:cs="Arial"/>
          <w:sz w:val="24"/>
          <w:szCs w:val="24"/>
        </w:rPr>
        <w:t>la funcionaria</w:t>
      </w:r>
      <w:r w:rsidRPr="003701E3">
        <w:rPr>
          <w:rFonts w:ascii="Arial" w:hAnsi="Arial" w:cs="Arial"/>
          <w:sz w:val="24"/>
          <w:szCs w:val="24"/>
        </w:rPr>
        <w:t xml:space="preserve"> de primer grado, aplicando en su integridad la jurisprudencia vigente que sobre el tema ha emitido la Sala de Casación Laboral de la Corte Suprema de Justicia, concluyó, después de analizar las pruebas allegadas al proceso, que la AFP P</w:t>
      </w:r>
      <w:r w:rsidR="00E13363" w:rsidRPr="003701E3">
        <w:rPr>
          <w:rFonts w:ascii="Arial" w:hAnsi="Arial" w:cs="Arial"/>
          <w:sz w:val="24"/>
          <w:szCs w:val="24"/>
        </w:rPr>
        <w:t xml:space="preserve">rotección </w:t>
      </w:r>
      <w:r w:rsidRPr="003701E3">
        <w:rPr>
          <w:rFonts w:ascii="Arial" w:hAnsi="Arial" w:cs="Arial"/>
          <w:sz w:val="24"/>
          <w:szCs w:val="24"/>
        </w:rPr>
        <w:t>S.A. no cumplió la carga probatoria que le incumbía en este proceso, al verificar que no le brindó la totalidad de la información que debía ponerle de presente a</w:t>
      </w:r>
      <w:r w:rsidR="00E13363" w:rsidRPr="003701E3">
        <w:rPr>
          <w:rFonts w:ascii="Arial" w:hAnsi="Arial" w:cs="Arial"/>
          <w:sz w:val="24"/>
          <w:szCs w:val="24"/>
        </w:rPr>
        <w:t xml:space="preserve"> la señora Hilda María Puentes </w:t>
      </w:r>
      <w:proofErr w:type="spellStart"/>
      <w:r w:rsidR="00E13363" w:rsidRPr="003701E3">
        <w:rPr>
          <w:rFonts w:ascii="Arial" w:hAnsi="Arial" w:cs="Arial"/>
          <w:sz w:val="24"/>
          <w:szCs w:val="24"/>
        </w:rPr>
        <w:t>Puentes</w:t>
      </w:r>
      <w:proofErr w:type="spellEnd"/>
      <w:r w:rsidRPr="003701E3">
        <w:rPr>
          <w:rFonts w:ascii="Arial" w:hAnsi="Arial" w:cs="Arial"/>
          <w:sz w:val="24"/>
          <w:szCs w:val="24"/>
        </w:rPr>
        <w:t>,</w:t>
      </w:r>
      <w:r w:rsidR="00217A82" w:rsidRPr="003701E3">
        <w:rPr>
          <w:rFonts w:ascii="Arial" w:hAnsi="Arial" w:cs="Arial"/>
          <w:sz w:val="24"/>
          <w:szCs w:val="24"/>
        </w:rPr>
        <w:t xml:space="preserve"> </w:t>
      </w:r>
      <w:r w:rsidRPr="003701E3">
        <w:rPr>
          <w:rFonts w:ascii="Arial" w:hAnsi="Arial" w:cs="Arial"/>
          <w:sz w:val="24"/>
          <w:szCs w:val="24"/>
        </w:rPr>
        <w:t xml:space="preserve">esto es, las características de ambos regímenes pensionales con sus ventajas y desventajas, razón por la que </w:t>
      </w:r>
      <w:r w:rsidR="00217A82" w:rsidRPr="003701E3">
        <w:rPr>
          <w:rFonts w:ascii="Arial" w:hAnsi="Arial" w:cs="Arial"/>
          <w:sz w:val="24"/>
          <w:szCs w:val="24"/>
        </w:rPr>
        <w:t>consideró que</w:t>
      </w:r>
      <w:r w:rsidR="00AB43BA" w:rsidRPr="003701E3">
        <w:rPr>
          <w:rFonts w:ascii="Arial" w:hAnsi="Arial" w:cs="Arial"/>
          <w:sz w:val="24"/>
          <w:szCs w:val="24"/>
        </w:rPr>
        <w:t xml:space="preserve">, </w:t>
      </w:r>
      <w:r w:rsidR="00217A82" w:rsidRPr="003701E3">
        <w:rPr>
          <w:rFonts w:ascii="Arial" w:hAnsi="Arial" w:cs="Arial"/>
          <w:sz w:val="24"/>
          <w:szCs w:val="24"/>
        </w:rPr>
        <w:t xml:space="preserve">en los términos del Decreto 720 de 1994 y del artículo 16 de la Ley 446 de 1998, </w:t>
      </w:r>
      <w:r w:rsidR="00AB43BA" w:rsidRPr="003701E3">
        <w:rPr>
          <w:rFonts w:ascii="Arial" w:hAnsi="Arial" w:cs="Arial"/>
          <w:sz w:val="24"/>
          <w:szCs w:val="24"/>
        </w:rPr>
        <w:t>sería procedente acceder a la indemnización de perjuicios solicitada como pretensión principal, al haberse acreditado</w:t>
      </w:r>
      <w:r w:rsidR="00FE09D3" w:rsidRPr="003701E3">
        <w:rPr>
          <w:rFonts w:ascii="Arial" w:hAnsi="Arial" w:cs="Arial"/>
          <w:sz w:val="24"/>
          <w:szCs w:val="24"/>
        </w:rPr>
        <w:t>: (i)</w:t>
      </w:r>
      <w:r w:rsidR="00217A82" w:rsidRPr="003701E3">
        <w:rPr>
          <w:rFonts w:ascii="Arial" w:hAnsi="Arial" w:cs="Arial"/>
          <w:sz w:val="24"/>
          <w:szCs w:val="24"/>
        </w:rPr>
        <w:t xml:space="preserve"> la afectación al derecho pensional</w:t>
      </w:r>
      <w:r w:rsidR="00FE09D3" w:rsidRPr="003701E3">
        <w:rPr>
          <w:rFonts w:ascii="Arial" w:hAnsi="Arial" w:cs="Arial"/>
          <w:sz w:val="24"/>
          <w:szCs w:val="24"/>
        </w:rPr>
        <w:t xml:space="preserve">, </w:t>
      </w:r>
      <w:r w:rsidR="00217A82" w:rsidRPr="003701E3">
        <w:rPr>
          <w:rFonts w:ascii="Arial" w:hAnsi="Arial" w:cs="Arial"/>
          <w:sz w:val="24"/>
          <w:szCs w:val="24"/>
        </w:rPr>
        <w:t>consistente en las diferencias de la pensión que la afiliada dej</w:t>
      </w:r>
      <w:r w:rsidR="00AB43BA" w:rsidRPr="003701E3">
        <w:rPr>
          <w:rFonts w:ascii="Arial" w:hAnsi="Arial" w:cs="Arial"/>
          <w:sz w:val="24"/>
          <w:szCs w:val="24"/>
        </w:rPr>
        <w:t>ó</w:t>
      </w:r>
      <w:r w:rsidR="00217A82" w:rsidRPr="003701E3">
        <w:rPr>
          <w:rFonts w:ascii="Arial" w:hAnsi="Arial" w:cs="Arial"/>
          <w:sz w:val="24"/>
          <w:szCs w:val="24"/>
        </w:rPr>
        <w:t xml:space="preserve"> de percibir y que no se hubiese producido de haber mediado la </w:t>
      </w:r>
      <w:r w:rsidR="00273E44" w:rsidRPr="003701E3">
        <w:rPr>
          <w:rFonts w:ascii="Arial" w:hAnsi="Arial" w:cs="Arial"/>
          <w:sz w:val="24"/>
          <w:szCs w:val="24"/>
        </w:rPr>
        <w:t>información</w:t>
      </w:r>
      <w:r w:rsidR="00217A82" w:rsidRPr="003701E3">
        <w:rPr>
          <w:rFonts w:ascii="Arial" w:hAnsi="Arial" w:cs="Arial"/>
          <w:sz w:val="24"/>
          <w:szCs w:val="24"/>
        </w:rPr>
        <w:t xml:space="preserve"> debida</w:t>
      </w:r>
      <w:r w:rsidR="00AB43BA" w:rsidRPr="003701E3">
        <w:rPr>
          <w:rFonts w:ascii="Arial" w:hAnsi="Arial" w:cs="Arial"/>
          <w:sz w:val="24"/>
          <w:szCs w:val="24"/>
        </w:rPr>
        <w:t xml:space="preserve">, </w:t>
      </w:r>
      <w:r w:rsidR="00FE09D3" w:rsidRPr="003701E3">
        <w:rPr>
          <w:rFonts w:ascii="Arial" w:hAnsi="Arial" w:cs="Arial"/>
          <w:sz w:val="24"/>
          <w:szCs w:val="24"/>
        </w:rPr>
        <w:t xml:space="preserve">(ii) </w:t>
      </w:r>
      <w:r w:rsidR="00217A82" w:rsidRPr="003701E3">
        <w:rPr>
          <w:rFonts w:ascii="Arial" w:hAnsi="Arial" w:cs="Arial"/>
          <w:sz w:val="24"/>
          <w:szCs w:val="24"/>
        </w:rPr>
        <w:t>la culpa por la conducta negligente de la administradora de pensiones y,</w:t>
      </w:r>
      <w:r w:rsidR="00FE09D3" w:rsidRPr="003701E3">
        <w:rPr>
          <w:rFonts w:ascii="Arial" w:hAnsi="Arial" w:cs="Arial"/>
          <w:sz w:val="24"/>
          <w:szCs w:val="24"/>
        </w:rPr>
        <w:t xml:space="preserve"> (iii)</w:t>
      </w:r>
      <w:r w:rsidR="00217A82" w:rsidRPr="003701E3">
        <w:rPr>
          <w:rFonts w:ascii="Arial" w:hAnsi="Arial" w:cs="Arial"/>
          <w:sz w:val="24"/>
          <w:szCs w:val="24"/>
        </w:rPr>
        <w:t xml:space="preserve"> el nexo de </w:t>
      </w:r>
      <w:r w:rsidR="00273E44" w:rsidRPr="003701E3">
        <w:rPr>
          <w:rFonts w:ascii="Arial" w:hAnsi="Arial" w:cs="Arial"/>
          <w:sz w:val="24"/>
          <w:szCs w:val="24"/>
        </w:rPr>
        <w:t>casualidad</w:t>
      </w:r>
      <w:r w:rsidR="00AB43BA" w:rsidRPr="003701E3">
        <w:rPr>
          <w:rFonts w:ascii="Arial" w:hAnsi="Arial" w:cs="Arial"/>
          <w:sz w:val="24"/>
          <w:szCs w:val="24"/>
        </w:rPr>
        <w:t xml:space="preserve">. Sin embargo, encontró que el derecho </w:t>
      </w:r>
      <w:r w:rsidR="00273E44" w:rsidRPr="003701E3">
        <w:rPr>
          <w:rFonts w:ascii="Arial" w:hAnsi="Arial" w:cs="Arial"/>
          <w:sz w:val="24"/>
          <w:szCs w:val="24"/>
        </w:rPr>
        <w:t>se encuentra prescrit</w:t>
      </w:r>
      <w:r w:rsidR="00AB43BA" w:rsidRPr="003701E3">
        <w:rPr>
          <w:rFonts w:ascii="Arial" w:hAnsi="Arial" w:cs="Arial"/>
          <w:sz w:val="24"/>
          <w:szCs w:val="24"/>
        </w:rPr>
        <w:t>o</w:t>
      </w:r>
      <w:r w:rsidR="00273E44" w:rsidRPr="003701E3">
        <w:rPr>
          <w:rFonts w:ascii="Arial" w:hAnsi="Arial" w:cs="Arial"/>
          <w:sz w:val="24"/>
          <w:szCs w:val="24"/>
        </w:rPr>
        <w:t>,</w:t>
      </w:r>
      <w:r w:rsidR="00AB43BA" w:rsidRPr="003701E3">
        <w:rPr>
          <w:rFonts w:ascii="Arial" w:hAnsi="Arial" w:cs="Arial"/>
          <w:sz w:val="24"/>
          <w:szCs w:val="24"/>
        </w:rPr>
        <w:t xml:space="preserve"> </w:t>
      </w:r>
      <w:r w:rsidR="00FE09D3" w:rsidRPr="003701E3">
        <w:rPr>
          <w:rFonts w:ascii="Arial" w:hAnsi="Arial" w:cs="Arial"/>
          <w:sz w:val="24"/>
          <w:szCs w:val="24"/>
        </w:rPr>
        <w:t xml:space="preserve">pues </w:t>
      </w:r>
      <w:r w:rsidR="00A20A53" w:rsidRPr="003701E3">
        <w:rPr>
          <w:rFonts w:ascii="Arial" w:hAnsi="Arial" w:cs="Arial"/>
          <w:sz w:val="24"/>
          <w:szCs w:val="24"/>
        </w:rPr>
        <w:t xml:space="preserve">la demandante </w:t>
      </w:r>
      <w:r w:rsidR="00FE09D3" w:rsidRPr="003701E3">
        <w:rPr>
          <w:rFonts w:ascii="Arial" w:hAnsi="Arial" w:cs="Arial"/>
          <w:sz w:val="24"/>
          <w:szCs w:val="24"/>
        </w:rPr>
        <w:t xml:space="preserve">obtuvo la calidad de pensionada </w:t>
      </w:r>
      <w:r w:rsidR="00A20A53" w:rsidRPr="003701E3">
        <w:rPr>
          <w:rFonts w:ascii="Arial" w:hAnsi="Arial" w:cs="Arial"/>
          <w:sz w:val="24"/>
          <w:szCs w:val="24"/>
        </w:rPr>
        <w:t xml:space="preserve">el 1 de mayo de 2017, </w:t>
      </w:r>
      <w:r w:rsidR="00FE09D3" w:rsidRPr="003701E3">
        <w:rPr>
          <w:rFonts w:ascii="Arial" w:hAnsi="Arial" w:cs="Arial"/>
          <w:sz w:val="24"/>
          <w:szCs w:val="24"/>
        </w:rPr>
        <w:t xml:space="preserve">siendo notificada de ello </w:t>
      </w:r>
      <w:r w:rsidR="001A48C7" w:rsidRPr="003701E3">
        <w:rPr>
          <w:rFonts w:ascii="Arial" w:hAnsi="Arial" w:cs="Arial"/>
          <w:sz w:val="24"/>
          <w:szCs w:val="24"/>
        </w:rPr>
        <w:t>e</w:t>
      </w:r>
      <w:r w:rsidR="00273E44" w:rsidRPr="003701E3">
        <w:rPr>
          <w:rFonts w:ascii="Arial" w:hAnsi="Arial" w:cs="Arial"/>
          <w:sz w:val="24"/>
          <w:szCs w:val="24"/>
        </w:rPr>
        <w:t xml:space="preserve">l 2 de abril de 2018, </w:t>
      </w:r>
      <w:r w:rsidR="00FE09D3" w:rsidRPr="003701E3">
        <w:rPr>
          <w:rFonts w:ascii="Arial" w:hAnsi="Arial" w:cs="Arial"/>
          <w:sz w:val="24"/>
          <w:szCs w:val="24"/>
        </w:rPr>
        <w:t xml:space="preserve">pero </w:t>
      </w:r>
      <w:r w:rsidR="00A20A53" w:rsidRPr="003701E3">
        <w:rPr>
          <w:rFonts w:ascii="Arial" w:hAnsi="Arial" w:cs="Arial"/>
          <w:sz w:val="24"/>
          <w:szCs w:val="24"/>
        </w:rPr>
        <w:lastRenderedPageBreak/>
        <w:t xml:space="preserve">sólo hasta </w:t>
      </w:r>
      <w:r w:rsidR="001A48C7" w:rsidRPr="003701E3">
        <w:rPr>
          <w:rFonts w:ascii="Arial" w:hAnsi="Arial" w:cs="Arial"/>
          <w:sz w:val="24"/>
          <w:szCs w:val="24"/>
        </w:rPr>
        <w:t>e</w:t>
      </w:r>
      <w:r w:rsidR="00273E44" w:rsidRPr="003701E3">
        <w:rPr>
          <w:rFonts w:ascii="Arial" w:hAnsi="Arial" w:cs="Arial"/>
          <w:sz w:val="24"/>
          <w:szCs w:val="24"/>
        </w:rPr>
        <w:t>l 21 de julio de 2021</w:t>
      </w:r>
      <w:r w:rsidR="00947C9F" w:rsidRPr="003701E3">
        <w:rPr>
          <w:rFonts w:ascii="Arial" w:hAnsi="Arial" w:cs="Arial"/>
          <w:sz w:val="24"/>
          <w:szCs w:val="24"/>
        </w:rPr>
        <w:t xml:space="preserve"> </w:t>
      </w:r>
      <w:r w:rsidR="00FE09D3" w:rsidRPr="003701E3">
        <w:rPr>
          <w:rFonts w:ascii="Arial" w:hAnsi="Arial" w:cs="Arial"/>
          <w:sz w:val="24"/>
          <w:szCs w:val="24"/>
        </w:rPr>
        <w:t xml:space="preserve">decidió instaurar </w:t>
      </w:r>
      <w:r w:rsidR="001A48C7" w:rsidRPr="003701E3">
        <w:rPr>
          <w:rFonts w:ascii="Arial" w:hAnsi="Arial" w:cs="Arial"/>
          <w:sz w:val="24"/>
          <w:szCs w:val="24"/>
        </w:rPr>
        <w:t>la demanda judicial</w:t>
      </w:r>
      <w:r w:rsidR="00A20A53" w:rsidRPr="003701E3">
        <w:rPr>
          <w:rFonts w:ascii="Arial" w:hAnsi="Arial" w:cs="Arial"/>
          <w:sz w:val="24"/>
          <w:szCs w:val="24"/>
        </w:rPr>
        <w:t xml:space="preserve">, es decir, por fuera del término trienal establecido en los artículos 488 del CST y 151 del CPTSS. </w:t>
      </w:r>
    </w:p>
    <w:p w14:paraId="3674F27F" w14:textId="0145AEE0" w:rsidR="741895D8" w:rsidRPr="003701E3" w:rsidRDefault="741895D8" w:rsidP="003701E3">
      <w:pPr>
        <w:spacing w:after="0"/>
        <w:jc w:val="both"/>
        <w:rPr>
          <w:rFonts w:ascii="Arial" w:hAnsi="Arial" w:cs="Arial"/>
          <w:sz w:val="24"/>
          <w:szCs w:val="24"/>
        </w:rPr>
      </w:pPr>
    </w:p>
    <w:p w14:paraId="7974F2E9" w14:textId="21837CFE" w:rsidR="00413D57" w:rsidRPr="003701E3" w:rsidRDefault="001A48C7" w:rsidP="003701E3">
      <w:pPr>
        <w:spacing w:after="0"/>
        <w:jc w:val="both"/>
        <w:rPr>
          <w:rFonts w:ascii="Arial" w:hAnsi="Arial" w:cs="Arial"/>
          <w:sz w:val="24"/>
          <w:szCs w:val="24"/>
        </w:rPr>
      </w:pPr>
      <w:r w:rsidRPr="003701E3">
        <w:rPr>
          <w:rFonts w:ascii="Arial" w:hAnsi="Arial" w:cs="Arial"/>
          <w:sz w:val="24"/>
          <w:szCs w:val="24"/>
        </w:rPr>
        <w:t>En cuanto a la pretensión subsidiaria, estimó que</w:t>
      </w:r>
      <w:r w:rsidR="001E1755" w:rsidRPr="003701E3">
        <w:rPr>
          <w:rFonts w:ascii="Arial" w:hAnsi="Arial" w:cs="Arial"/>
          <w:sz w:val="24"/>
          <w:szCs w:val="24"/>
        </w:rPr>
        <w:t xml:space="preserve"> </w:t>
      </w:r>
      <w:r w:rsidR="00640F39" w:rsidRPr="003701E3">
        <w:rPr>
          <w:rFonts w:ascii="Arial" w:hAnsi="Arial" w:cs="Arial"/>
          <w:sz w:val="24"/>
          <w:szCs w:val="24"/>
        </w:rPr>
        <w:t>se produjeron</w:t>
      </w:r>
      <w:r w:rsidR="001E1755" w:rsidRPr="003701E3">
        <w:rPr>
          <w:rFonts w:ascii="Arial" w:hAnsi="Arial" w:cs="Arial"/>
          <w:sz w:val="24"/>
          <w:szCs w:val="24"/>
        </w:rPr>
        <w:t xml:space="preserve"> los efectos de</w:t>
      </w:r>
      <w:r w:rsidR="00E67D05" w:rsidRPr="003701E3">
        <w:rPr>
          <w:rFonts w:ascii="Arial" w:hAnsi="Arial" w:cs="Arial"/>
          <w:sz w:val="24"/>
          <w:szCs w:val="24"/>
        </w:rPr>
        <w:t xml:space="preserve">l fenómeno jurídico de </w:t>
      </w:r>
      <w:r w:rsidR="00640F39" w:rsidRPr="003701E3">
        <w:rPr>
          <w:rFonts w:ascii="Arial" w:hAnsi="Arial" w:cs="Arial"/>
          <w:sz w:val="24"/>
          <w:szCs w:val="24"/>
        </w:rPr>
        <w:t xml:space="preserve">la </w:t>
      </w:r>
      <w:r w:rsidR="00E707FB" w:rsidRPr="003701E3">
        <w:rPr>
          <w:rFonts w:ascii="Arial" w:hAnsi="Arial" w:cs="Arial"/>
          <w:sz w:val="24"/>
          <w:szCs w:val="24"/>
        </w:rPr>
        <w:t>cosa juzgada,</w:t>
      </w:r>
      <w:r w:rsidRPr="003701E3">
        <w:rPr>
          <w:rFonts w:ascii="Arial" w:hAnsi="Arial" w:cs="Arial"/>
          <w:sz w:val="24"/>
          <w:szCs w:val="24"/>
        </w:rPr>
        <w:t xml:space="preserve"> en </w:t>
      </w:r>
      <w:r w:rsidR="00E67D05" w:rsidRPr="003701E3">
        <w:rPr>
          <w:rFonts w:ascii="Arial" w:hAnsi="Arial" w:cs="Arial"/>
          <w:sz w:val="24"/>
          <w:szCs w:val="24"/>
        </w:rPr>
        <w:t xml:space="preserve">consideración al desistimiento </w:t>
      </w:r>
      <w:r w:rsidR="00640F39" w:rsidRPr="003701E3">
        <w:rPr>
          <w:rFonts w:ascii="Arial" w:hAnsi="Arial" w:cs="Arial"/>
          <w:sz w:val="24"/>
          <w:szCs w:val="24"/>
        </w:rPr>
        <w:t xml:space="preserve">que la demandante presentó respecto </w:t>
      </w:r>
      <w:r w:rsidR="00E67D05" w:rsidRPr="003701E3">
        <w:rPr>
          <w:rFonts w:ascii="Arial" w:hAnsi="Arial" w:cs="Arial"/>
          <w:sz w:val="24"/>
          <w:szCs w:val="24"/>
        </w:rPr>
        <w:t>de la acción judicial que</w:t>
      </w:r>
      <w:r w:rsidRPr="003701E3">
        <w:rPr>
          <w:rFonts w:ascii="Arial" w:hAnsi="Arial" w:cs="Arial"/>
          <w:sz w:val="24"/>
          <w:szCs w:val="24"/>
        </w:rPr>
        <w:t xml:space="preserve"> en tiempo anterior</w:t>
      </w:r>
      <w:r w:rsidR="00BB0309" w:rsidRPr="003701E3">
        <w:rPr>
          <w:rFonts w:ascii="Arial" w:hAnsi="Arial" w:cs="Arial"/>
          <w:sz w:val="24"/>
          <w:szCs w:val="24"/>
        </w:rPr>
        <w:t xml:space="preserve"> </w:t>
      </w:r>
      <w:r w:rsidR="00E67D05" w:rsidRPr="003701E3">
        <w:rPr>
          <w:rFonts w:ascii="Arial" w:hAnsi="Arial" w:cs="Arial"/>
          <w:sz w:val="24"/>
          <w:szCs w:val="24"/>
        </w:rPr>
        <w:t xml:space="preserve">instauró </w:t>
      </w:r>
      <w:r w:rsidRPr="003701E3">
        <w:rPr>
          <w:rFonts w:ascii="Arial" w:hAnsi="Arial" w:cs="Arial"/>
          <w:sz w:val="24"/>
          <w:szCs w:val="24"/>
        </w:rPr>
        <w:t xml:space="preserve">con idénticas </w:t>
      </w:r>
      <w:r w:rsidR="00E707FB" w:rsidRPr="003701E3">
        <w:rPr>
          <w:rFonts w:ascii="Arial" w:hAnsi="Arial" w:cs="Arial"/>
          <w:sz w:val="24"/>
          <w:szCs w:val="24"/>
        </w:rPr>
        <w:t>partes, objeto y causa</w:t>
      </w:r>
      <w:r w:rsidR="00E67D05" w:rsidRPr="003701E3">
        <w:rPr>
          <w:rFonts w:ascii="Arial" w:hAnsi="Arial" w:cs="Arial"/>
          <w:sz w:val="24"/>
          <w:szCs w:val="24"/>
        </w:rPr>
        <w:t xml:space="preserve"> que la presente demanda, </w:t>
      </w:r>
      <w:r w:rsidR="001E1755" w:rsidRPr="003701E3">
        <w:rPr>
          <w:rFonts w:ascii="Arial" w:hAnsi="Arial" w:cs="Arial"/>
          <w:sz w:val="24"/>
          <w:szCs w:val="24"/>
        </w:rPr>
        <w:t>agregando que</w:t>
      </w:r>
      <w:r w:rsidR="00640F39" w:rsidRPr="003701E3">
        <w:rPr>
          <w:rFonts w:ascii="Arial" w:hAnsi="Arial" w:cs="Arial"/>
          <w:sz w:val="24"/>
          <w:szCs w:val="24"/>
        </w:rPr>
        <w:t>, en todo caso,</w:t>
      </w:r>
      <w:r w:rsidR="001E1755" w:rsidRPr="003701E3">
        <w:rPr>
          <w:rFonts w:ascii="Arial" w:hAnsi="Arial" w:cs="Arial"/>
          <w:sz w:val="24"/>
          <w:szCs w:val="24"/>
        </w:rPr>
        <w:t xml:space="preserve"> la jurisprudencia de la Sala de Casación Laboral ha </w:t>
      </w:r>
      <w:r w:rsidR="00E3269C" w:rsidRPr="003701E3">
        <w:rPr>
          <w:rFonts w:ascii="Arial" w:hAnsi="Arial" w:cs="Arial"/>
          <w:sz w:val="24"/>
          <w:szCs w:val="24"/>
        </w:rPr>
        <w:t>establecido claramente</w:t>
      </w:r>
      <w:r w:rsidR="001E1755" w:rsidRPr="003701E3">
        <w:rPr>
          <w:rFonts w:ascii="Arial" w:hAnsi="Arial" w:cs="Arial"/>
          <w:sz w:val="24"/>
          <w:szCs w:val="24"/>
        </w:rPr>
        <w:t xml:space="preserve"> que la ineficacia del traslado de régimen pensional no procede en </w:t>
      </w:r>
      <w:r w:rsidR="00E3269C" w:rsidRPr="003701E3">
        <w:rPr>
          <w:rFonts w:ascii="Arial" w:hAnsi="Arial" w:cs="Arial"/>
          <w:sz w:val="24"/>
          <w:szCs w:val="24"/>
        </w:rPr>
        <w:t xml:space="preserve">aquellos eventos en que la persona ha adquirido el </w:t>
      </w:r>
      <w:r w:rsidR="001E1755" w:rsidRPr="003701E3">
        <w:rPr>
          <w:rFonts w:ascii="Arial" w:hAnsi="Arial" w:cs="Arial"/>
          <w:sz w:val="24"/>
          <w:szCs w:val="24"/>
        </w:rPr>
        <w:t>status de pensionado.</w:t>
      </w:r>
    </w:p>
    <w:p w14:paraId="1697D9A5" w14:textId="77777777" w:rsidR="00375583" w:rsidRPr="003701E3" w:rsidRDefault="00375583" w:rsidP="003701E3">
      <w:pPr>
        <w:spacing w:after="0"/>
        <w:jc w:val="both"/>
        <w:rPr>
          <w:rFonts w:ascii="Arial" w:hAnsi="Arial" w:cs="Arial"/>
          <w:sz w:val="24"/>
          <w:szCs w:val="24"/>
        </w:rPr>
      </w:pPr>
    </w:p>
    <w:p w14:paraId="5A85524D" w14:textId="1B36DE77" w:rsidR="00375583" w:rsidRPr="003701E3" w:rsidRDefault="00375583" w:rsidP="003701E3">
      <w:pPr>
        <w:spacing w:after="0"/>
        <w:jc w:val="both"/>
        <w:rPr>
          <w:rFonts w:ascii="Arial" w:hAnsi="Arial" w:cs="Arial"/>
          <w:sz w:val="24"/>
          <w:szCs w:val="24"/>
        </w:rPr>
      </w:pPr>
      <w:r w:rsidRPr="003701E3">
        <w:rPr>
          <w:rFonts w:ascii="Arial" w:hAnsi="Arial" w:cs="Arial"/>
          <w:sz w:val="24"/>
          <w:szCs w:val="24"/>
        </w:rPr>
        <w:t>Como consecuencia</w:t>
      </w:r>
      <w:r w:rsidR="006209CE" w:rsidRPr="003701E3">
        <w:rPr>
          <w:rFonts w:ascii="Arial" w:hAnsi="Arial" w:cs="Arial"/>
          <w:sz w:val="24"/>
          <w:szCs w:val="24"/>
        </w:rPr>
        <w:t>, negó las pretensiones de la demanda y declaró probadas las excepciones de fondo denominadas “</w:t>
      </w:r>
      <w:r w:rsidR="006209CE" w:rsidRPr="003701E3">
        <w:rPr>
          <w:rFonts w:ascii="Arial" w:hAnsi="Arial" w:cs="Arial"/>
          <w:i/>
          <w:sz w:val="24"/>
          <w:szCs w:val="24"/>
        </w:rPr>
        <w:t>Inexistencia de la obligación”, “Prescripción</w:t>
      </w:r>
      <w:r w:rsidR="006209CE" w:rsidRPr="003701E3">
        <w:rPr>
          <w:rFonts w:ascii="Arial" w:hAnsi="Arial" w:cs="Arial"/>
          <w:sz w:val="24"/>
          <w:szCs w:val="24"/>
        </w:rPr>
        <w:t>” y “</w:t>
      </w:r>
      <w:r w:rsidR="006209CE" w:rsidRPr="003701E3">
        <w:rPr>
          <w:rFonts w:ascii="Arial" w:hAnsi="Arial" w:cs="Arial"/>
          <w:i/>
          <w:sz w:val="24"/>
          <w:szCs w:val="24"/>
        </w:rPr>
        <w:t>Cosa Juzgada</w:t>
      </w:r>
      <w:r w:rsidR="006209CE" w:rsidRPr="003701E3">
        <w:rPr>
          <w:rFonts w:ascii="Arial" w:hAnsi="Arial" w:cs="Arial"/>
          <w:sz w:val="24"/>
          <w:szCs w:val="24"/>
        </w:rPr>
        <w:t xml:space="preserve">”. Condenó en costas procesales a la parte </w:t>
      </w:r>
      <w:r w:rsidR="00E3269C" w:rsidRPr="003701E3">
        <w:rPr>
          <w:rFonts w:ascii="Arial" w:hAnsi="Arial" w:cs="Arial"/>
          <w:sz w:val="24"/>
          <w:szCs w:val="24"/>
        </w:rPr>
        <w:t>vencida en juicio</w:t>
      </w:r>
      <w:r w:rsidR="006209CE" w:rsidRPr="003701E3">
        <w:rPr>
          <w:rFonts w:ascii="Arial" w:hAnsi="Arial" w:cs="Arial"/>
          <w:sz w:val="24"/>
          <w:szCs w:val="24"/>
        </w:rPr>
        <w:t xml:space="preserve"> en un 100% de las causadas. </w:t>
      </w:r>
    </w:p>
    <w:p w14:paraId="098563B2" w14:textId="77777777" w:rsidR="0050423D" w:rsidRPr="003701E3" w:rsidRDefault="0050423D" w:rsidP="003701E3">
      <w:pPr>
        <w:spacing w:after="0"/>
        <w:jc w:val="both"/>
        <w:rPr>
          <w:rFonts w:ascii="Arial" w:hAnsi="Arial" w:cs="Arial"/>
          <w:sz w:val="24"/>
          <w:szCs w:val="24"/>
        </w:rPr>
      </w:pPr>
    </w:p>
    <w:p w14:paraId="41A362B5" w14:textId="30B07BC3" w:rsidR="00375583" w:rsidRPr="003701E3" w:rsidRDefault="00375583" w:rsidP="003701E3">
      <w:pPr>
        <w:spacing w:after="0"/>
        <w:jc w:val="both"/>
        <w:rPr>
          <w:rFonts w:ascii="Arial" w:hAnsi="Arial" w:cs="Arial"/>
          <w:sz w:val="24"/>
          <w:szCs w:val="24"/>
        </w:rPr>
      </w:pPr>
      <w:r w:rsidRPr="003701E3">
        <w:rPr>
          <w:rFonts w:ascii="Arial" w:hAnsi="Arial" w:cs="Arial"/>
          <w:sz w:val="24"/>
          <w:szCs w:val="24"/>
        </w:rPr>
        <w:t xml:space="preserve">Inconforme con la decisión, </w:t>
      </w:r>
      <w:r w:rsidR="006209CE" w:rsidRPr="003701E3">
        <w:rPr>
          <w:rFonts w:ascii="Arial" w:hAnsi="Arial" w:cs="Arial"/>
          <w:sz w:val="24"/>
          <w:szCs w:val="24"/>
        </w:rPr>
        <w:t xml:space="preserve">la parte actora interpuso recurso de apelación, manifestando que, </w:t>
      </w:r>
      <w:r w:rsidR="00E3269C" w:rsidRPr="003701E3">
        <w:rPr>
          <w:rFonts w:ascii="Arial" w:hAnsi="Arial" w:cs="Arial"/>
          <w:sz w:val="24"/>
          <w:szCs w:val="24"/>
        </w:rPr>
        <w:t>si bie</w:t>
      </w:r>
      <w:r w:rsidR="00AB43BA" w:rsidRPr="003701E3">
        <w:rPr>
          <w:rFonts w:ascii="Arial" w:hAnsi="Arial" w:cs="Arial"/>
          <w:sz w:val="24"/>
          <w:szCs w:val="24"/>
        </w:rPr>
        <w:t>n es cierto</w:t>
      </w:r>
      <w:r w:rsidR="005528BD" w:rsidRPr="003701E3">
        <w:rPr>
          <w:rFonts w:ascii="Arial" w:hAnsi="Arial" w:cs="Arial"/>
          <w:sz w:val="24"/>
          <w:szCs w:val="24"/>
        </w:rPr>
        <w:t xml:space="preserve">, </w:t>
      </w:r>
      <w:r w:rsidR="00AB6901" w:rsidRPr="003701E3">
        <w:rPr>
          <w:rFonts w:ascii="Arial" w:hAnsi="Arial" w:cs="Arial"/>
          <w:sz w:val="24"/>
          <w:szCs w:val="24"/>
        </w:rPr>
        <w:t xml:space="preserve">la jurisprudencia de la </w:t>
      </w:r>
      <w:r w:rsidR="00E3269C" w:rsidRPr="003701E3">
        <w:rPr>
          <w:rFonts w:ascii="Arial" w:hAnsi="Arial" w:cs="Arial"/>
          <w:sz w:val="24"/>
          <w:szCs w:val="24"/>
        </w:rPr>
        <w:t xml:space="preserve">Sala de Casación Laboral </w:t>
      </w:r>
      <w:r w:rsidR="00AB43BA" w:rsidRPr="003701E3">
        <w:rPr>
          <w:rFonts w:ascii="Arial" w:hAnsi="Arial" w:cs="Arial"/>
          <w:sz w:val="24"/>
          <w:szCs w:val="24"/>
        </w:rPr>
        <w:t xml:space="preserve">ha establecido que </w:t>
      </w:r>
      <w:r w:rsidR="00AB6901" w:rsidRPr="003701E3">
        <w:rPr>
          <w:rFonts w:ascii="Arial" w:hAnsi="Arial" w:cs="Arial"/>
          <w:sz w:val="24"/>
          <w:szCs w:val="24"/>
        </w:rPr>
        <w:t>la declaratoria de ineficacia</w:t>
      </w:r>
      <w:r w:rsidR="00AB43BA" w:rsidRPr="003701E3">
        <w:rPr>
          <w:rFonts w:ascii="Arial" w:hAnsi="Arial" w:cs="Arial"/>
          <w:sz w:val="24"/>
          <w:szCs w:val="24"/>
        </w:rPr>
        <w:t xml:space="preserve"> no surte efectos cuando se trata de un pensionado</w:t>
      </w:r>
      <w:r w:rsidR="00AB6901" w:rsidRPr="003701E3">
        <w:rPr>
          <w:rFonts w:ascii="Arial" w:hAnsi="Arial" w:cs="Arial"/>
          <w:sz w:val="24"/>
          <w:szCs w:val="24"/>
        </w:rPr>
        <w:t xml:space="preserve">, </w:t>
      </w:r>
      <w:r w:rsidR="00640F39" w:rsidRPr="003701E3">
        <w:rPr>
          <w:rFonts w:ascii="Arial" w:hAnsi="Arial" w:cs="Arial"/>
          <w:sz w:val="24"/>
          <w:szCs w:val="24"/>
        </w:rPr>
        <w:t xml:space="preserve">también lo es que, </w:t>
      </w:r>
      <w:r w:rsidR="00AB6901" w:rsidRPr="003701E3">
        <w:rPr>
          <w:rFonts w:ascii="Arial" w:hAnsi="Arial" w:cs="Arial"/>
          <w:sz w:val="24"/>
          <w:szCs w:val="24"/>
        </w:rPr>
        <w:t xml:space="preserve">es evidente que </w:t>
      </w:r>
      <w:r w:rsidR="00E3269C" w:rsidRPr="003701E3">
        <w:rPr>
          <w:rFonts w:ascii="Arial" w:hAnsi="Arial" w:cs="Arial"/>
          <w:sz w:val="24"/>
          <w:szCs w:val="24"/>
        </w:rPr>
        <w:t xml:space="preserve">el fondo privado accionado </w:t>
      </w:r>
      <w:r w:rsidR="00AB6901" w:rsidRPr="003701E3">
        <w:rPr>
          <w:rFonts w:ascii="Arial" w:hAnsi="Arial" w:cs="Arial"/>
          <w:sz w:val="24"/>
          <w:szCs w:val="24"/>
        </w:rPr>
        <w:t>incumplió el deber de información</w:t>
      </w:r>
      <w:r w:rsidR="00640F39" w:rsidRPr="003701E3">
        <w:rPr>
          <w:rFonts w:ascii="Arial" w:hAnsi="Arial" w:cs="Arial"/>
          <w:sz w:val="24"/>
          <w:szCs w:val="24"/>
        </w:rPr>
        <w:t xml:space="preserve"> a su cargo</w:t>
      </w:r>
      <w:r w:rsidR="00AB43BA" w:rsidRPr="003701E3">
        <w:rPr>
          <w:rFonts w:ascii="Arial" w:hAnsi="Arial" w:cs="Arial"/>
          <w:sz w:val="24"/>
          <w:szCs w:val="24"/>
        </w:rPr>
        <w:t>, y por ende, está obligada a</w:t>
      </w:r>
      <w:r w:rsidR="00AB6901" w:rsidRPr="003701E3">
        <w:rPr>
          <w:rFonts w:ascii="Arial" w:hAnsi="Arial" w:cs="Arial"/>
          <w:sz w:val="24"/>
          <w:szCs w:val="24"/>
        </w:rPr>
        <w:t xml:space="preserve"> cancelar </w:t>
      </w:r>
      <w:r w:rsidR="00640F39" w:rsidRPr="003701E3">
        <w:rPr>
          <w:rFonts w:ascii="Arial" w:hAnsi="Arial" w:cs="Arial"/>
          <w:sz w:val="24"/>
          <w:szCs w:val="24"/>
        </w:rPr>
        <w:t>en favor de</w:t>
      </w:r>
      <w:r w:rsidR="00AB43BA" w:rsidRPr="003701E3">
        <w:rPr>
          <w:rFonts w:ascii="Arial" w:hAnsi="Arial" w:cs="Arial"/>
          <w:sz w:val="24"/>
          <w:szCs w:val="24"/>
        </w:rPr>
        <w:t xml:space="preserve"> la demandante </w:t>
      </w:r>
      <w:r w:rsidR="00AB6901" w:rsidRPr="003701E3">
        <w:rPr>
          <w:rFonts w:ascii="Arial" w:hAnsi="Arial" w:cs="Arial"/>
          <w:sz w:val="24"/>
          <w:szCs w:val="24"/>
        </w:rPr>
        <w:t xml:space="preserve">la indemnización de perjuicios por el daño causado frente a </w:t>
      </w:r>
      <w:r w:rsidR="00AB43BA" w:rsidRPr="003701E3">
        <w:rPr>
          <w:rFonts w:ascii="Arial" w:hAnsi="Arial" w:cs="Arial"/>
          <w:sz w:val="24"/>
          <w:szCs w:val="24"/>
        </w:rPr>
        <w:t>su</w:t>
      </w:r>
      <w:r w:rsidR="00AB6901" w:rsidRPr="003701E3">
        <w:rPr>
          <w:rFonts w:ascii="Arial" w:hAnsi="Arial" w:cs="Arial"/>
          <w:sz w:val="24"/>
          <w:szCs w:val="24"/>
        </w:rPr>
        <w:t xml:space="preserve"> mesada pensional, </w:t>
      </w:r>
      <w:r w:rsidR="00E3269C" w:rsidRPr="003701E3">
        <w:rPr>
          <w:rFonts w:ascii="Arial" w:hAnsi="Arial" w:cs="Arial"/>
          <w:sz w:val="24"/>
          <w:szCs w:val="24"/>
        </w:rPr>
        <w:t>pues no existe n</w:t>
      </w:r>
      <w:r w:rsidR="00AB6901" w:rsidRPr="003701E3">
        <w:rPr>
          <w:rFonts w:ascii="Arial" w:hAnsi="Arial" w:cs="Arial"/>
          <w:sz w:val="24"/>
          <w:szCs w:val="24"/>
        </w:rPr>
        <w:t>ingún documento que acredite que hubo consentimiento informado</w:t>
      </w:r>
      <w:r w:rsidR="00640F39" w:rsidRPr="003701E3">
        <w:rPr>
          <w:rFonts w:ascii="Arial" w:hAnsi="Arial" w:cs="Arial"/>
          <w:sz w:val="24"/>
          <w:szCs w:val="24"/>
        </w:rPr>
        <w:t xml:space="preserve">. En ese orden, solicita se revoque la sentencia y </w:t>
      </w:r>
      <w:r w:rsidR="00AB6901" w:rsidRPr="003701E3">
        <w:rPr>
          <w:rFonts w:ascii="Arial" w:hAnsi="Arial" w:cs="Arial"/>
          <w:sz w:val="24"/>
          <w:szCs w:val="24"/>
        </w:rPr>
        <w:t xml:space="preserve">se condene </w:t>
      </w:r>
      <w:r w:rsidR="00E3269C" w:rsidRPr="003701E3">
        <w:rPr>
          <w:rFonts w:ascii="Arial" w:hAnsi="Arial" w:cs="Arial"/>
          <w:sz w:val="24"/>
          <w:szCs w:val="24"/>
        </w:rPr>
        <w:t xml:space="preserve">Protección S.A. </w:t>
      </w:r>
      <w:r w:rsidR="00AB6901" w:rsidRPr="003701E3">
        <w:rPr>
          <w:rFonts w:ascii="Arial" w:hAnsi="Arial" w:cs="Arial"/>
          <w:sz w:val="24"/>
          <w:szCs w:val="24"/>
        </w:rPr>
        <w:t>a la reparación integral de perjuicios por el daño causado</w:t>
      </w:r>
      <w:r w:rsidR="00AB43BA" w:rsidRPr="003701E3">
        <w:rPr>
          <w:rFonts w:ascii="Arial" w:hAnsi="Arial" w:cs="Arial"/>
          <w:sz w:val="24"/>
          <w:szCs w:val="24"/>
        </w:rPr>
        <w:t xml:space="preserve">. </w:t>
      </w:r>
    </w:p>
    <w:p w14:paraId="0ECC6DC1" w14:textId="3D7971A8" w:rsidR="00AB43BA" w:rsidRDefault="00AB43BA" w:rsidP="003701E3">
      <w:pPr>
        <w:spacing w:after="0"/>
        <w:jc w:val="both"/>
        <w:rPr>
          <w:rFonts w:ascii="Arial" w:hAnsi="Arial" w:cs="Arial"/>
          <w:sz w:val="24"/>
          <w:szCs w:val="24"/>
        </w:rPr>
      </w:pPr>
    </w:p>
    <w:p w14:paraId="770A18F6" w14:textId="77777777" w:rsidR="007F133A" w:rsidRPr="003701E3" w:rsidRDefault="007F133A" w:rsidP="003701E3">
      <w:pPr>
        <w:spacing w:after="0"/>
        <w:jc w:val="both"/>
        <w:rPr>
          <w:rFonts w:ascii="Arial" w:hAnsi="Arial" w:cs="Arial"/>
          <w:sz w:val="24"/>
          <w:szCs w:val="24"/>
        </w:rPr>
      </w:pPr>
    </w:p>
    <w:p w14:paraId="340E8AAD" w14:textId="77777777" w:rsidR="00375583" w:rsidRPr="003701E3" w:rsidRDefault="00375583" w:rsidP="003701E3">
      <w:pPr>
        <w:spacing w:after="0"/>
        <w:jc w:val="center"/>
        <w:textAlignment w:val="baseline"/>
        <w:rPr>
          <w:rFonts w:ascii="Arial" w:eastAsia="Times New Roman" w:hAnsi="Arial" w:cs="Arial"/>
          <w:sz w:val="24"/>
          <w:szCs w:val="24"/>
          <w:lang w:eastAsia="es-CO"/>
        </w:rPr>
      </w:pPr>
      <w:r w:rsidRPr="003701E3">
        <w:rPr>
          <w:rFonts w:ascii="Arial" w:eastAsia="Times New Roman" w:hAnsi="Arial" w:cs="Arial"/>
          <w:b/>
          <w:bCs/>
          <w:sz w:val="24"/>
          <w:szCs w:val="24"/>
          <w:lang w:eastAsia="es-CO"/>
        </w:rPr>
        <w:t>ALEGATOS DE CONCLUSIÓN</w:t>
      </w:r>
      <w:r w:rsidRPr="003701E3">
        <w:rPr>
          <w:rFonts w:ascii="Arial" w:eastAsia="Times New Roman" w:hAnsi="Arial" w:cs="Arial"/>
          <w:sz w:val="24"/>
          <w:szCs w:val="24"/>
          <w:lang w:eastAsia="es-CO"/>
        </w:rPr>
        <w:t> </w:t>
      </w:r>
    </w:p>
    <w:p w14:paraId="2CEAEF48" w14:textId="77777777" w:rsidR="00375583" w:rsidRPr="003701E3" w:rsidRDefault="00375583" w:rsidP="003701E3">
      <w:pPr>
        <w:pStyle w:val="Sinespaciado"/>
        <w:spacing w:line="276" w:lineRule="auto"/>
        <w:rPr>
          <w:rFonts w:ascii="Arial" w:hAnsi="Arial" w:cs="Arial"/>
          <w:sz w:val="24"/>
          <w:szCs w:val="24"/>
          <w:lang w:eastAsia="es-CO"/>
        </w:rPr>
      </w:pPr>
      <w:r w:rsidRPr="003701E3">
        <w:rPr>
          <w:rFonts w:ascii="Arial" w:hAnsi="Arial" w:cs="Arial"/>
          <w:sz w:val="24"/>
          <w:szCs w:val="24"/>
          <w:lang w:eastAsia="es-CO"/>
        </w:rPr>
        <w:t> </w:t>
      </w:r>
    </w:p>
    <w:p w14:paraId="4BEA6E3A" w14:textId="496AB2A6" w:rsidR="00375583" w:rsidRPr="003701E3" w:rsidRDefault="00375583" w:rsidP="003701E3">
      <w:pPr>
        <w:spacing w:after="0"/>
        <w:jc w:val="both"/>
        <w:textAlignment w:val="baseline"/>
        <w:rPr>
          <w:rFonts w:ascii="Arial" w:eastAsia="Times New Roman" w:hAnsi="Arial" w:cs="Arial"/>
          <w:sz w:val="24"/>
          <w:szCs w:val="24"/>
          <w:lang w:eastAsia="es-CO"/>
        </w:rPr>
      </w:pPr>
      <w:r w:rsidRPr="003701E3">
        <w:rPr>
          <w:rFonts w:ascii="Arial" w:eastAsia="Times New Roman" w:hAnsi="Arial" w:cs="Arial"/>
          <w:sz w:val="24"/>
          <w:szCs w:val="24"/>
          <w:lang w:eastAsia="es-CO"/>
        </w:rPr>
        <w:t xml:space="preserve">Conforme se dejó plasmado en la constancia emitida por la Secretaría de la Corporación, únicamente la </w:t>
      </w:r>
      <w:r w:rsidR="004842CE" w:rsidRPr="003701E3">
        <w:rPr>
          <w:rFonts w:ascii="Arial" w:eastAsia="Times New Roman" w:hAnsi="Arial" w:cs="Arial"/>
          <w:sz w:val="24"/>
          <w:szCs w:val="24"/>
          <w:lang w:eastAsia="es-CO"/>
        </w:rPr>
        <w:t>demandante</w:t>
      </w:r>
      <w:r w:rsidRPr="003701E3">
        <w:rPr>
          <w:rFonts w:ascii="Arial" w:eastAsia="Times New Roman" w:hAnsi="Arial" w:cs="Arial"/>
          <w:sz w:val="24"/>
          <w:szCs w:val="24"/>
          <w:lang w:eastAsia="es-CO"/>
        </w:rPr>
        <w:t xml:space="preserve"> hizo uso del derecho a presentar en término alegatos de conclusión en esta instancia.</w:t>
      </w:r>
    </w:p>
    <w:p w14:paraId="7B939570" w14:textId="77777777" w:rsidR="00375583" w:rsidRPr="003701E3" w:rsidRDefault="00375583" w:rsidP="003701E3">
      <w:pPr>
        <w:spacing w:after="0"/>
        <w:jc w:val="both"/>
        <w:textAlignment w:val="baseline"/>
        <w:rPr>
          <w:rFonts w:ascii="Arial" w:eastAsia="Times New Roman" w:hAnsi="Arial" w:cs="Arial"/>
          <w:sz w:val="24"/>
          <w:szCs w:val="24"/>
          <w:lang w:eastAsia="es-CO"/>
        </w:rPr>
      </w:pPr>
    </w:p>
    <w:p w14:paraId="05051EDC" w14:textId="4126252E" w:rsidR="00375583" w:rsidRPr="003701E3" w:rsidRDefault="00375583" w:rsidP="003701E3">
      <w:pPr>
        <w:spacing w:after="0"/>
        <w:jc w:val="both"/>
        <w:textAlignment w:val="baseline"/>
        <w:rPr>
          <w:rFonts w:ascii="Arial" w:eastAsia="Times New Roman" w:hAnsi="Arial" w:cs="Arial"/>
          <w:sz w:val="24"/>
          <w:szCs w:val="24"/>
          <w:lang w:eastAsia="es-CO"/>
        </w:rPr>
      </w:pPr>
      <w:r w:rsidRPr="003701E3">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3701E3">
        <w:rPr>
          <w:rFonts w:ascii="Arial" w:eastAsia="Times New Roman" w:hAnsi="Arial" w:cs="Arial"/>
          <w:i/>
          <w:iCs/>
          <w:sz w:val="24"/>
          <w:szCs w:val="24"/>
          <w:lang w:eastAsia="es-CO"/>
        </w:rPr>
        <w:t>“</w:t>
      </w:r>
      <w:r w:rsidR="00233FE3">
        <w:rPr>
          <w:rFonts w:ascii="Arial" w:eastAsia="Times New Roman" w:hAnsi="Arial" w:cs="Arial"/>
          <w:i/>
          <w:iCs/>
          <w:szCs w:val="24"/>
          <w:lang w:eastAsia="es-CO"/>
        </w:rPr>
        <w:t>n</w:t>
      </w:r>
      <w:r w:rsidRPr="00233FE3">
        <w:rPr>
          <w:rFonts w:ascii="Arial" w:eastAsia="Times New Roman" w:hAnsi="Arial" w:cs="Arial"/>
          <w:i/>
          <w:iCs/>
          <w:szCs w:val="24"/>
          <w:lang w:eastAsia="es-CO"/>
        </w:rPr>
        <w:t>o se podrá hacer transcripciones o reproducciones de actas, decisiones o conceptos que obren en el expediente</w:t>
      </w:r>
      <w:r w:rsidRPr="003701E3">
        <w:rPr>
          <w:rFonts w:ascii="Arial" w:eastAsia="Times New Roman" w:hAnsi="Arial" w:cs="Arial"/>
          <w:i/>
          <w:iCs/>
          <w:sz w:val="24"/>
          <w:szCs w:val="24"/>
          <w:lang w:eastAsia="es-CO"/>
        </w:rPr>
        <w:t>”, </w:t>
      </w:r>
      <w:r w:rsidRPr="003701E3">
        <w:rPr>
          <w:rFonts w:ascii="Arial" w:eastAsia="Times New Roman" w:hAnsi="Arial" w:cs="Arial"/>
          <w:sz w:val="24"/>
          <w:szCs w:val="24"/>
          <w:lang w:eastAsia="es-CO"/>
        </w:rPr>
        <w:t xml:space="preserve">baste decir que los argumentos esgrimidos por </w:t>
      </w:r>
      <w:r w:rsidR="004842CE" w:rsidRPr="003701E3">
        <w:rPr>
          <w:rFonts w:ascii="Arial" w:eastAsia="Times New Roman" w:hAnsi="Arial" w:cs="Arial"/>
          <w:sz w:val="24"/>
          <w:szCs w:val="24"/>
          <w:lang w:eastAsia="es-CO"/>
        </w:rPr>
        <w:t>la actora</w:t>
      </w:r>
      <w:r w:rsidRPr="003701E3">
        <w:rPr>
          <w:rFonts w:ascii="Arial" w:eastAsia="Times New Roman" w:hAnsi="Arial" w:cs="Arial"/>
          <w:sz w:val="24"/>
          <w:szCs w:val="24"/>
          <w:lang w:eastAsia="es-CO"/>
        </w:rPr>
        <w:t xml:space="preserve"> coinciden con los expuestos en la sustentación del recurso de apelación. </w:t>
      </w:r>
    </w:p>
    <w:p w14:paraId="33081E79" w14:textId="7E5448C9" w:rsidR="08A6F9D4" w:rsidRPr="003701E3" w:rsidRDefault="08A6F9D4" w:rsidP="003701E3">
      <w:pPr>
        <w:spacing w:after="0"/>
        <w:jc w:val="both"/>
        <w:rPr>
          <w:rFonts w:ascii="Arial" w:eastAsia="Times New Roman" w:hAnsi="Arial" w:cs="Arial"/>
          <w:sz w:val="24"/>
          <w:szCs w:val="24"/>
          <w:lang w:eastAsia="es-CO"/>
        </w:rPr>
      </w:pPr>
    </w:p>
    <w:p w14:paraId="1E18BC74" w14:textId="77777777" w:rsidR="00375583" w:rsidRPr="003701E3" w:rsidRDefault="00375583" w:rsidP="003701E3">
      <w:pPr>
        <w:spacing w:after="0"/>
        <w:jc w:val="both"/>
        <w:textAlignment w:val="baseline"/>
        <w:rPr>
          <w:rFonts w:ascii="Arial" w:eastAsia="Times New Roman" w:hAnsi="Arial" w:cs="Arial"/>
          <w:sz w:val="24"/>
          <w:szCs w:val="24"/>
          <w:lang w:eastAsia="es-CO"/>
        </w:rPr>
      </w:pPr>
      <w:r w:rsidRPr="003701E3">
        <w:rPr>
          <w:rFonts w:ascii="Arial" w:eastAsia="Times New Roman" w:hAnsi="Arial" w:cs="Arial"/>
          <w:sz w:val="24"/>
          <w:szCs w:val="24"/>
          <w:lang w:eastAsia="es-CO"/>
        </w:rPr>
        <w:t>Así las cosas, atendidas las argumentaciones a esta Sala de Decisión le corresponde resolver los siguientes:</w:t>
      </w:r>
      <w:r w:rsidRPr="003701E3">
        <w:rPr>
          <w:rFonts w:ascii="Arial" w:eastAsia="Times New Roman" w:hAnsi="Arial" w:cs="Arial"/>
          <w:b/>
          <w:bCs/>
          <w:sz w:val="24"/>
          <w:szCs w:val="24"/>
          <w:lang w:eastAsia="es-CO"/>
        </w:rPr>
        <w:t> </w:t>
      </w:r>
      <w:r w:rsidRPr="003701E3">
        <w:rPr>
          <w:rFonts w:ascii="Arial" w:eastAsia="Times New Roman" w:hAnsi="Arial" w:cs="Arial"/>
          <w:sz w:val="24"/>
          <w:szCs w:val="24"/>
          <w:lang w:eastAsia="es-CO"/>
        </w:rPr>
        <w:t> </w:t>
      </w:r>
    </w:p>
    <w:p w14:paraId="360263B7" w14:textId="596C9AE3" w:rsidR="00375583" w:rsidRDefault="00375583" w:rsidP="003701E3">
      <w:pPr>
        <w:spacing w:after="0"/>
        <w:jc w:val="both"/>
        <w:textAlignment w:val="baseline"/>
        <w:rPr>
          <w:rFonts w:ascii="Arial" w:eastAsia="Times New Roman" w:hAnsi="Arial" w:cs="Arial"/>
          <w:sz w:val="24"/>
          <w:szCs w:val="24"/>
          <w:lang w:eastAsia="es-CO"/>
        </w:rPr>
      </w:pPr>
    </w:p>
    <w:p w14:paraId="367EEAAE" w14:textId="77777777" w:rsidR="007F133A" w:rsidRPr="003701E3" w:rsidRDefault="007F133A" w:rsidP="003701E3">
      <w:pPr>
        <w:spacing w:after="0"/>
        <w:jc w:val="both"/>
        <w:textAlignment w:val="baseline"/>
        <w:rPr>
          <w:rFonts w:ascii="Arial" w:eastAsia="Times New Roman" w:hAnsi="Arial" w:cs="Arial"/>
          <w:sz w:val="24"/>
          <w:szCs w:val="24"/>
          <w:lang w:eastAsia="es-CO"/>
        </w:rPr>
      </w:pPr>
    </w:p>
    <w:p w14:paraId="14B83874" w14:textId="77777777" w:rsidR="00375583" w:rsidRPr="003701E3" w:rsidRDefault="00375583" w:rsidP="003701E3">
      <w:pPr>
        <w:spacing w:after="0"/>
        <w:jc w:val="center"/>
        <w:textAlignment w:val="baseline"/>
        <w:rPr>
          <w:rFonts w:ascii="Arial" w:eastAsia="Times New Roman" w:hAnsi="Arial" w:cs="Arial"/>
          <w:sz w:val="24"/>
          <w:szCs w:val="24"/>
          <w:lang w:eastAsia="es-CO"/>
        </w:rPr>
      </w:pPr>
      <w:r w:rsidRPr="003701E3">
        <w:rPr>
          <w:rFonts w:ascii="Arial" w:eastAsia="Times New Roman" w:hAnsi="Arial" w:cs="Arial"/>
          <w:b/>
          <w:bCs/>
          <w:sz w:val="24"/>
          <w:szCs w:val="24"/>
          <w:lang w:eastAsia="es-CO"/>
        </w:rPr>
        <w:t>PROBLEMAS JURÍDICOS </w:t>
      </w:r>
      <w:r w:rsidRPr="003701E3">
        <w:rPr>
          <w:rFonts w:ascii="Arial" w:eastAsia="Times New Roman" w:hAnsi="Arial" w:cs="Arial"/>
          <w:sz w:val="24"/>
          <w:szCs w:val="24"/>
          <w:lang w:eastAsia="es-CO"/>
        </w:rPr>
        <w:t> </w:t>
      </w:r>
    </w:p>
    <w:p w14:paraId="6720165E" w14:textId="77777777" w:rsidR="00F97355" w:rsidRPr="003701E3" w:rsidRDefault="00F97355" w:rsidP="003701E3">
      <w:pPr>
        <w:spacing w:after="0"/>
        <w:jc w:val="both"/>
        <w:textAlignment w:val="baseline"/>
        <w:rPr>
          <w:rFonts w:ascii="Arial" w:eastAsia="Times New Roman" w:hAnsi="Arial" w:cs="Arial"/>
          <w:b/>
          <w:bCs/>
          <w:sz w:val="24"/>
          <w:szCs w:val="24"/>
          <w:lang w:eastAsia="es-CO"/>
        </w:rPr>
      </w:pPr>
    </w:p>
    <w:p w14:paraId="14E1F5FF" w14:textId="2645029B" w:rsidR="00375583" w:rsidRPr="00416DAA" w:rsidRDefault="00375583" w:rsidP="00416DAA">
      <w:pPr>
        <w:spacing w:after="0"/>
        <w:ind w:left="426" w:right="420"/>
        <w:jc w:val="both"/>
        <w:rPr>
          <w:rFonts w:ascii="Arial" w:eastAsia="Times New Roman" w:hAnsi="Arial" w:cs="Arial"/>
          <w:b/>
          <w:bCs/>
          <w:i/>
          <w:sz w:val="24"/>
          <w:szCs w:val="24"/>
          <w:lang w:eastAsia="es-CO"/>
        </w:rPr>
      </w:pPr>
      <w:r w:rsidRPr="003701E3">
        <w:rPr>
          <w:rFonts w:ascii="Arial" w:eastAsia="Times New Roman" w:hAnsi="Arial" w:cs="Arial"/>
          <w:b/>
          <w:bCs/>
          <w:i/>
          <w:sz w:val="24"/>
          <w:szCs w:val="24"/>
          <w:lang w:eastAsia="es-CO"/>
        </w:rPr>
        <w:t>¿</w:t>
      </w:r>
      <w:r w:rsidR="00F97355" w:rsidRPr="003701E3">
        <w:rPr>
          <w:rFonts w:ascii="Arial" w:eastAsia="Times New Roman" w:hAnsi="Arial" w:cs="Arial"/>
          <w:b/>
          <w:bCs/>
          <w:i/>
          <w:sz w:val="24"/>
          <w:szCs w:val="24"/>
          <w:lang w:eastAsia="es-CO"/>
        </w:rPr>
        <w:t xml:space="preserve">Es procedente en este asunto condenar a la AFP Protección S.A. a cancelar en favor de la demandante </w:t>
      </w:r>
      <w:r w:rsidR="00F255E8" w:rsidRPr="003701E3">
        <w:rPr>
          <w:rFonts w:ascii="Arial" w:eastAsia="Times New Roman" w:hAnsi="Arial" w:cs="Arial"/>
          <w:b/>
          <w:bCs/>
          <w:i/>
          <w:sz w:val="24"/>
          <w:szCs w:val="24"/>
          <w:lang w:eastAsia="es-CO"/>
        </w:rPr>
        <w:t>la indemnización de perjuicios</w:t>
      </w:r>
      <w:r w:rsidR="00B35992" w:rsidRPr="003701E3">
        <w:rPr>
          <w:rFonts w:ascii="Arial" w:eastAsia="Times New Roman" w:hAnsi="Arial" w:cs="Arial"/>
          <w:b/>
          <w:bCs/>
          <w:i/>
          <w:sz w:val="24"/>
          <w:szCs w:val="24"/>
          <w:lang w:eastAsia="es-CO"/>
        </w:rPr>
        <w:t xml:space="preserve"> solicitada </w:t>
      </w:r>
      <w:r w:rsidR="00F97355" w:rsidRPr="003701E3">
        <w:rPr>
          <w:rFonts w:ascii="Arial" w:eastAsia="Times New Roman" w:hAnsi="Arial" w:cs="Arial"/>
          <w:b/>
          <w:bCs/>
          <w:i/>
          <w:sz w:val="24"/>
          <w:szCs w:val="24"/>
          <w:lang w:eastAsia="es-CO"/>
        </w:rPr>
        <w:t xml:space="preserve">por el daño causado </w:t>
      </w:r>
      <w:r w:rsidR="00B35992" w:rsidRPr="003701E3">
        <w:rPr>
          <w:rFonts w:ascii="Arial" w:eastAsia="Times New Roman" w:hAnsi="Arial" w:cs="Arial"/>
          <w:b/>
          <w:bCs/>
          <w:i/>
          <w:sz w:val="24"/>
          <w:szCs w:val="24"/>
          <w:lang w:eastAsia="es-CO"/>
        </w:rPr>
        <w:t>respecto a</w:t>
      </w:r>
      <w:r w:rsidR="00F97355" w:rsidRPr="003701E3">
        <w:rPr>
          <w:rFonts w:ascii="Arial" w:eastAsia="Times New Roman" w:hAnsi="Arial" w:cs="Arial"/>
          <w:b/>
          <w:bCs/>
          <w:i/>
          <w:sz w:val="24"/>
          <w:szCs w:val="24"/>
          <w:lang w:eastAsia="es-CO"/>
        </w:rPr>
        <w:t>l valor de la mesada pensional que actualmente percibe en el RAIS?</w:t>
      </w:r>
    </w:p>
    <w:p w14:paraId="5CF5CF30" w14:textId="42FB3EE4" w:rsidR="00375583" w:rsidRPr="003701E3" w:rsidRDefault="00375583" w:rsidP="003701E3">
      <w:pPr>
        <w:spacing w:after="0"/>
        <w:jc w:val="both"/>
        <w:rPr>
          <w:rFonts w:ascii="Arial" w:eastAsia="Times New Roman" w:hAnsi="Arial" w:cs="Arial"/>
          <w:b/>
          <w:bCs/>
          <w:i/>
          <w:sz w:val="24"/>
          <w:szCs w:val="24"/>
          <w:lang w:eastAsia="es-CO"/>
        </w:rPr>
      </w:pPr>
    </w:p>
    <w:p w14:paraId="788C6EC6" w14:textId="044B84D4" w:rsidR="00375583" w:rsidRPr="003701E3" w:rsidRDefault="00F97355" w:rsidP="00681243">
      <w:pPr>
        <w:spacing w:after="0"/>
        <w:ind w:left="426" w:right="420"/>
        <w:jc w:val="both"/>
        <w:rPr>
          <w:rFonts w:ascii="Arial" w:eastAsia="Times New Roman" w:hAnsi="Arial" w:cs="Arial"/>
          <w:b/>
          <w:bCs/>
          <w:i/>
          <w:sz w:val="24"/>
          <w:szCs w:val="24"/>
          <w:lang w:eastAsia="es-CO"/>
        </w:rPr>
      </w:pPr>
      <w:r w:rsidRPr="003701E3">
        <w:rPr>
          <w:rFonts w:ascii="Arial" w:eastAsia="Times New Roman" w:hAnsi="Arial" w:cs="Arial"/>
          <w:b/>
          <w:bCs/>
          <w:i/>
          <w:sz w:val="24"/>
          <w:szCs w:val="24"/>
          <w:lang w:eastAsia="es-CO"/>
        </w:rPr>
        <w:t>¿En qué consiste el perjuicio que sufre un afiliado que, por equivocada o falaz información, se trasladó del RPM al RAIS, obteniendo una pensión inferior en este último?</w:t>
      </w:r>
    </w:p>
    <w:p w14:paraId="1AC0247A" w14:textId="33C9E9E3" w:rsidR="00375583" w:rsidRPr="003701E3" w:rsidRDefault="00375583" w:rsidP="00681243">
      <w:pPr>
        <w:spacing w:after="0"/>
        <w:ind w:left="426" w:right="420"/>
        <w:jc w:val="both"/>
        <w:rPr>
          <w:rFonts w:ascii="Arial" w:eastAsia="Times New Roman" w:hAnsi="Arial" w:cs="Arial"/>
          <w:b/>
          <w:bCs/>
          <w:i/>
          <w:sz w:val="24"/>
          <w:szCs w:val="24"/>
          <w:lang w:eastAsia="es-CO"/>
        </w:rPr>
      </w:pPr>
    </w:p>
    <w:p w14:paraId="1FB4974F" w14:textId="16EE5216" w:rsidR="00375583" w:rsidRPr="003701E3" w:rsidRDefault="30AE9453" w:rsidP="00681243">
      <w:pPr>
        <w:spacing w:after="0"/>
        <w:ind w:left="426" w:right="420"/>
        <w:jc w:val="both"/>
        <w:rPr>
          <w:rFonts w:ascii="Arial" w:eastAsia="Times New Roman" w:hAnsi="Arial" w:cs="Arial"/>
          <w:b/>
          <w:bCs/>
          <w:i/>
          <w:sz w:val="24"/>
          <w:szCs w:val="24"/>
          <w:lang w:eastAsia="es-CO"/>
        </w:rPr>
      </w:pPr>
      <w:r w:rsidRPr="003701E3">
        <w:rPr>
          <w:rFonts w:ascii="Arial" w:eastAsia="Times New Roman" w:hAnsi="Arial" w:cs="Arial"/>
          <w:b/>
          <w:bCs/>
          <w:i/>
          <w:sz w:val="24"/>
          <w:szCs w:val="24"/>
          <w:lang w:eastAsia="es-CO"/>
        </w:rPr>
        <w:t>¿Prescribe la totalidad de la indemnización de perjuicios por no demandar dentro de los 3 años siguientes al reconocimiento pensional?</w:t>
      </w:r>
    </w:p>
    <w:p w14:paraId="0C08A346" w14:textId="4D103ADF" w:rsidR="00375583" w:rsidRPr="003701E3" w:rsidRDefault="00375583" w:rsidP="003701E3">
      <w:pPr>
        <w:spacing w:after="0"/>
        <w:jc w:val="both"/>
        <w:rPr>
          <w:rFonts w:ascii="Arial" w:hAnsi="Arial" w:cs="Arial"/>
          <w:sz w:val="24"/>
          <w:szCs w:val="24"/>
          <w:lang w:eastAsia="es-CO"/>
        </w:rPr>
      </w:pPr>
    </w:p>
    <w:p w14:paraId="55988CE8" w14:textId="77777777" w:rsidR="00375583" w:rsidRPr="003701E3" w:rsidRDefault="00375583" w:rsidP="003701E3">
      <w:pPr>
        <w:spacing w:after="0"/>
        <w:jc w:val="both"/>
        <w:textAlignment w:val="baseline"/>
        <w:rPr>
          <w:rFonts w:ascii="Arial" w:eastAsia="Times New Roman" w:hAnsi="Arial" w:cs="Arial"/>
          <w:sz w:val="24"/>
          <w:szCs w:val="24"/>
          <w:lang w:eastAsia="es-CO"/>
        </w:rPr>
      </w:pPr>
      <w:r w:rsidRPr="003701E3">
        <w:rPr>
          <w:rFonts w:ascii="Arial" w:eastAsia="Times New Roman" w:hAnsi="Arial" w:cs="Arial"/>
          <w:sz w:val="24"/>
          <w:szCs w:val="24"/>
          <w:lang w:eastAsia="es-CO"/>
        </w:rPr>
        <w:t>Con el propósito de dar solución a los interrogantes en el caso concreto, la Sala considera necesario precisar, el siguiente: </w:t>
      </w:r>
    </w:p>
    <w:p w14:paraId="03789B59" w14:textId="3DFDE47C" w:rsidR="74274C30" w:rsidRDefault="74274C30" w:rsidP="003701E3">
      <w:pPr>
        <w:spacing w:after="0"/>
        <w:jc w:val="center"/>
        <w:rPr>
          <w:rFonts w:ascii="Arial" w:eastAsia="Times New Roman" w:hAnsi="Arial" w:cs="Arial"/>
          <w:b/>
          <w:bCs/>
          <w:sz w:val="24"/>
          <w:szCs w:val="24"/>
          <w:lang w:eastAsia="es-CO"/>
        </w:rPr>
      </w:pPr>
    </w:p>
    <w:p w14:paraId="503349A1" w14:textId="77777777" w:rsidR="007F133A" w:rsidRPr="003701E3" w:rsidRDefault="007F133A" w:rsidP="003701E3">
      <w:pPr>
        <w:spacing w:after="0"/>
        <w:jc w:val="center"/>
        <w:rPr>
          <w:rFonts w:ascii="Arial" w:eastAsia="Times New Roman" w:hAnsi="Arial" w:cs="Arial"/>
          <w:b/>
          <w:bCs/>
          <w:sz w:val="24"/>
          <w:szCs w:val="24"/>
          <w:lang w:eastAsia="es-CO"/>
        </w:rPr>
      </w:pPr>
    </w:p>
    <w:p w14:paraId="56E5128F" w14:textId="77777777" w:rsidR="00375583" w:rsidRPr="003701E3" w:rsidRDefault="00375583" w:rsidP="003701E3">
      <w:pPr>
        <w:spacing w:after="0"/>
        <w:jc w:val="center"/>
        <w:textAlignment w:val="baseline"/>
        <w:rPr>
          <w:rFonts w:ascii="Arial" w:eastAsia="Times New Roman" w:hAnsi="Arial" w:cs="Arial"/>
          <w:sz w:val="24"/>
          <w:szCs w:val="24"/>
          <w:lang w:eastAsia="es-CO"/>
        </w:rPr>
      </w:pPr>
      <w:r w:rsidRPr="003701E3">
        <w:rPr>
          <w:rFonts w:ascii="Arial" w:eastAsia="Times New Roman" w:hAnsi="Arial" w:cs="Arial"/>
          <w:b/>
          <w:bCs/>
          <w:sz w:val="24"/>
          <w:szCs w:val="24"/>
          <w:lang w:eastAsia="es-CO"/>
        </w:rPr>
        <w:t>FUNDAMENTO JURISPRUDENCIAL</w:t>
      </w:r>
      <w:r w:rsidRPr="003701E3">
        <w:rPr>
          <w:rFonts w:ascii="Arial" w:eastAsia="Times New Roman" w:hAnsi="Arial" w:cs="Arial"/>
          <w:sz w:val="24"/>
          <w:szCs w:val="24"/>
          <w:lang w:eastAsia="es-CO"/>
        </w:rPr>
        <w:t> </w:t>
      </w:r>
    </w:p>
    <w:p w14:paraId="1366BF6E" w14:textId="235EBE8E" w:rsidR="00375583" w:rsidRPr="003701E3" w:rsidRDefault="00375583" w:rsidP="003701E3">
      <w:pPr>
        <w:spacing w:after="0"/>
        <w:jc w:val="both"/>
        <w:textAlignment w:val="baseline"/>
        <w:rPr>
          <w:rFonts w:ascii="Arial" w:eastAsia="Times New Roman" w:hAnsi="Arial" w:cs="Arial"/>
          <w:sz w:val="24"/>
          <w:szCs w:val="24"/>
          <w:lang w:eastAsia="es-CO"/>
        </w:rPr>
      </w:pPr>
      <w:r w:rsidRPr="003701E3">
        <w:rPr>
          <w:rFonts w:ascii="Arial" w:eastAsia="Times New Roman" w:hAnsi="Arial" w:cs="Arial"/>
          <w:sz w:val="24"/>
          <w:szCs w:val="24"/>
          <w:lang w:eastAsia="es-CO"/>
        </w:rPr>
        <w:t>  </w:t>
      </w:r>
    </w:p>
    <w:p w14:paraId="66B9E5AF" w14:textId="7D2CDF24" w:rsidR="00D16B23" w:rsidRPr="003701E3" w:rsidRDefault="00B35992" w:rsidP="003701E3">
      <w:pPr>
        <w:spacing w:after="0"/>
        <w:jc w:val="both"/>
        <w:textAlignment w:val="baseline"/>
        <w:rPr>
          <w:rFonts w:ascii="Arial" w:eastAsia="Times New Roman" w:hAnsi="Arial" w:cs="Arial"/>
          <w:b/>
          <w:bCs/>
          <w:sz w:val="24"/>
          <w:szCs w:val="24"/>
          <w:lang w:eastAsia="es-CO"/>
        </w:rPr>
      </w:pPr>
      <w:r w:rsidRPr="003701E3">
        <w:rPr>
          <w:rFonts w:ascii="Arial" w:eastAsia="Times New Roman" w:hAnsi="Arial" w:cs="Arial"/>
          <w:b/>
          <w:bCs/>
          <w:sz w:val="24"/>
          <w:szCs w:val="24"/>
          <w:lang w:eastAsia="es-CO"/>
        </w:rPr>
        <w:t>1</w:t>
      </w:r>
      <w:r w:rsidR="009808C9" w:rsidRPr="003701E3">
        <w:rPr>
          <w:rFonts w:ascii="Arial" w:eastAsia="Times New Roman" w:hAnsi="Arial" w:cs="Arial"/>
          <w:b/>
          <w:bCs/>
          <w:sz w:val="24"/>
          <w:szCs w:val="24"/>
          <w:lang w:eastAsia="es-CO"/>
        </w:rPr>
        <w:t>. RESARCIMIENTO O INDEMNIZACIÓN DE PERJUICIOS POR INCUMPLIMIENTO AL DEBER DE INFORMACIÓN</w:t>
      </w:r>
    </w:p>
    <w:p w14:paraId="3784FEA5" w14:textId="77777777" w:rsidR="00F97355" w:rsidRPr="003701E3" w:rsidRDefault="00F97355" w:rsidP="003701E3">
      <w:pPr>
        <w:pStyle w:val="Sinespaciado"/>
        <w:spacing w:line="276" w:lineRule="auto"/>
        <w:rPr>
          <w:rFonts w:ascii="Arial" w:hAnsi="Arial" w:cs="Arial"/>
          <w:sz w:val="24"/>
          <w:szCs w:val="24"/>
        </w:rPr>
      </w:pPr>
    </w:p>
    <w:p w14:paraId="29623B8D" w14:textId="26D7E48E" w:rsidR="00D16B23" w:rsidRPr="003701E3" w:rsidRDefault="00F97355" w:rsidP="003701E3">
      <w:pPr>
        <w:suppressAutoHyphens/>
        <w:spacing w:after="0"/>
        <w:jc w:val="both"/>
        <w:rPr>
          <w:rFonts w:ascii="Arial" w:eastAsia="Times New Roman" w:hAnsi="Arial" w:cs="Arial"/>
          <w:spacing w:val="-2"/>
          <w:sz w:val="24"/>
          <w:szCs w:val="24"/>
          <w:lang w:val="es-ES_tradnl" w:eastAsia="es-ES"/>
        </w:rPr>
      </w:pPr>
      <w:r w:rsidRPr="003701E3">
        <w:rPr>
          <w:rFonts w:ascii="Arial" w:eastAsia="Times New Roman" w:hAnsi="Arial" w:cs="Arial"/>
          <w:spacing w:val="-2"/>
          <w:sz w:val="24"/>
          <w:szCs w:val="24"/>
          <w:lang w:val="es-ES_tradnl" w:eastAsia="es-ES"/>
        </w:rPr>
        <w:t xml:space="preserve">De conformidad con las disposiciones del Decreto 720 de 1994, si las administradoras de fondos de pensiones privados incurren en </w:t>
      </w:r>
      <w:r w:rsidR="00D16B23" w:rsidRPr="003701E3">
        <w:rPr>
          <w:rFonts w:ascii="Arial" w:eastAsia="Times New Roman" w:hAnsi="Arial" w:cs="Arial"/>
          <w:spacing w:val="-2"/>
          <w:sz w:val="24"/>
          <w:szCs w:val="24"/>
          <w:lang w:val="es-ES_tradnl" w:eastAsia="es-ES"/>
        </w:rPr>
        <w:t xml:space="preserve">engaños o malas asesorías para lograr la afiliación de personas que estaban en el RPM, son ellas las que deben asumir las consecuencias económicas indemnizatorias por el perjuicio que eventualmente hayan causado con ese proceder.  Al respecto </w:t>
      </w:r>
      <w:r w:rsidR="008D4739" w:rsidRPr="003701E3">
        <w:rPr>
          <w:rFonts w:ascii="Arial" w:eastAsia="Times New Roman" w:hAnsi="Arial" w:cs="Arial"/>
          <w:spacing w:val="-2"/>
          <w:sz w:val="24"/>
          <w:szCs w:val="24"/>
          <w:lang w:val="es-ES_tradnl" w:eastAsia="es-ES"/>
        </w:rPr>
        <w:t xml:space="preserve">se hace necesario traer a colación las normas del referido </w:t>
      </w:r>
      <w:r w:rsidR="00D16B23" w:rsidRPr="003701E3">
        <w:rPr>
          <w:rFonts w:ascii="Arial" w:eastAsia="Times New Roman" w:hAnsi="Arial" w:cs="Arial"/>
          <w:spacing w:val="-2"/>
          <w:sz w:val="24"/>
          <w:szCs w:val="24"/>
          <w:lang w:val="es-ES_tradnl" w:eastAsia="es-ES"/>
        </w:rPr>
        <w:t xml:space="preserve">decreto </w:t>
      </w:r>
      <w:r w:rsidR="008D4739" w:rsidRPr="003701E3">
        <w:rPr>
          <w:rFonts w:ascii="Arial" w:eastAsia="Times New Roman" w:hAnsi="Arial" w:cs="Arial"/>
          <w:spacing w:val="-2"/>
          <w:sz w:val="24"/>
          <w:szCs w:val="24"/>
          <w:lang w:val="es-ES_tradnl" w:eastAsia="es-ES"/>
        </w:rPr>
        <w:t>atinentes al caso</w:t>
      </w:r>
      <w:r w:rsidR="00D16B23" w:rsidRPr="003701E3">
        <w:rPr>
          <w:rFonts w:ascii="Arial" w:eastAsia="Times New Roman" w:hAnsi="Arial" w:cs="Arial"/>
          <w:spacing w:val="-2"/>
          <w:sz w:val="24"/>
          <w:szCs w:val="24"/>
          <w:lang w:val="es-ES_tradnl" w:eastAsia="es-ES"/>
        </w:rPr>
        <w:t>:</w:t>
      </w:r>
    </w:p>
    <w:p w14:paraId="0919A7D8" w14:textId="77777777" w:rsidR="00D16B23" w:rsidRPr="003701E3" w:rsidRDefault="00D16B23" w:rsidP="003701E3">
      <w:pPr>
        <w:pStyle w:val="Sinespaciado"/>
        <w:spacing w:line="276" w:lineRule="auto"/>
        <w:rPr>
          <w:rFonts w:ascii="Arial" w:hAnsi="Arial" w:cs="Arial"/>
          <w:sz w:val="24"/>
          <w:szCs w:val="24"/>
          <w:lang w:val="es-ES" w:eastAsia="es-ES"/>
        </w:rPr>
      </w:pPr>
    </w:p>
    <w:p w14:paraId="3848B993" w14:textId="27D916E8" w:rsidR="00D16B23" w:rsidRPr="00681243" w:rsidRDefault="009D0240" w:rsidP="00681243">
      <w:pPr>
        <w:suppressAutoHyphens/>
        <w:spacing w:after="0" w:line="240" w:lineRule="auto"/>
        <w:ind w:left="426" w:right="420"/>
        <w:jc w:val="both"/>
        <w:rPr>
          <w:rFonts w:ascii="Arial" w:eastAsia="Times New Roman" w:hAnsi="Arial" w:cs="Arial"/>
          <w:b/>
          <w:bCs/>
          <w:i/>
          <w:spacing w:val="-2"/>
          <w:szCs w:val="24"/>
          <w:lang w:val="es-ES" w:eastAsia="es-ES"/>
        </w:rPr>
      </w:pPr>
      <w:r w:rsidRPr="00681243">
        <w:rPr>
          <w:rFonts w:ascii="Arial" w:eastAsia="Times New Roman" w:hAnsi="Arial" w:cs="Arial"/>
          <w:b/>
          <w:bCs/>
          <w:spacing w:val="-2"/>
          <w:szCs w:val="24"/>
          <w:lang w:val="es-ES" w:eastAsia="es-ES"/>
        </w:rPr>
        <w:t>“</w:t>
      </w:r>
      <w:r w:rsidR="00D16B23" w:rsidRPr="00681243">
        <w:rPr>
          <w:rFonts w:ascii="Arial" w:eastAsia="Times New Roman" w:hAnsi="Arial" w:cs="Arial"/>
          <w:b/>
          <w:bCs/>
          <w:i/>
          <w:spacing w:val="-2"/>
          <w:szCs w:val="24"/>
          <w:lang w:val="es-ES" w:eastAsia="es-ES"/>
        </w:rPr>
        <w:t>CAPITULO I. DISPOSICIONES GENERALES</w:t>
      </w:r>
    </w:p>
    <w:p w14:paraId="59040768" w14:textId="77777777" w:rsidR="00D16B23" w:rsidRPr="00681243" w:rsidRDefault="00D16B23" w:rsidP="00681243">
      <w:pPr>
        <w:suppressAutoHyphens/>
        <w:spacing w:after="0" w:line="240" w:lineRule="auto"/>
        <w:ind w:left="426" w:right="420"/>
        <w:jc w:val="both"/>
        <w:rPr>
          <w:rFonts w:ascii="Arial" w:eastAsia="Times New Roman" w:hAnsi="Arial" w:cs="Arial"/>
          <w:i/>
          <w:spacing w:val="-2"/>
          <w:szCs w:val="24"/>
          <w:lang w:val="es-ES" w:eastAsia="es-ES"/>
        </w:rPr>
      </w:pPr>
      <w:bookmarkStart w:id="1" w:name="ver_1153011"/>
      <w:bookmarkEnd w:id="1"/>
    </w:p>
    <w:p w14:paraId="0A9CF3CE" w14:textId="77777777" w:rsidR="00D16B23" w:rsidRPr="00681243" w:rsidRDefault="00D16B23" w:rsidP="00681243">
      <w:pPr>
        <w:suppressAutoHyphens/>
        <w:spacing w:after="0" w:line="240" w:lineRule="auto"/>
        <w:ind w:left="426" w:right="420"/>
        <w:jc w:val="both"/>
        <w:rPr>
          <w:rFonts w:ascii="Arial" w:eastAsia="Times New Roman" w:hAnsi="Arial" w:cs="Arial"/>
          <w:i/>
          <w:spacing w:val="-2"/>
          <w:szCs w:val="24"/>
          <w:lang w:val="es-ES" w:eastAsia="es-ES"/>
        </w:rPr>
      </w:pPr>
      <w:r w:rsidRPr="00681243">
        <w:rPr>
          <w:rFonts w:ascii="Arial" w:eastAsia="Times New Roman" w:hAnsi="Arial" w:cs="Arial"/>
          <w:i/>
          <w:spacing w:val="-2"/>
          <w:szCs w:val="24"/>
          <w:lang w:val="es-ES" w:eastAsia="es-ES"/>
        </w:rPr>
        <w:t>Artículo 1º OBJETO. El presente Decreto regula las condiciones y términos para el desarrollo de la actividad de promoción y distribución de los productos de las sociedades administradoras del sistema general de pensiones, incluidos los planes complementarios, alternativos y los planes pensiones. </w:t>
      </w:r>
    </w:p>
    <w:p w14:paraId="4241E334" w14:textId="77777777" w:rsidR="00D16B23" w:rsidRPr="00681243" w:rsidRDefault="00D16B23" w:rsidP="00681243">
      <w:pPr>
        <w:suppressAutoHyphens/>
        <w:spacing w:after="0" w:line="240" w:lineRule="auto"/>
        <w:ind w:left="426" w:right="420"/>
        <w:jc w:val="both"/>
        <w:rPr>
          <w:rFonts w:ascii="Arial" w:eastAsia="Times New Roman" w:hAnsi="Arial" w:cs="Arial"/>
          <w:i/>
          <w:spacing w:val="-2"/>
          <w:szCs w:val="24"/>
          <w:lang w:val="es-ES" w:eastAsia="es-ES"/>
        </w:rPr>
      </w:pPr>
      <w:bookmarkStart w:id="2" w:name="ver_1153012"/>
      <w:bookmarkEnd w:id="2"/>
    </w:p>
    <w:p w14:paraId="74B612A9" w14:textId="77777777" w:rsidR="00D16B23" w:rsidRPr="00681243" w:rsidRDefault="00D16B23" w:rsidP="00681243">
      <w:pPr>
        <w:suppressAutoHyphens/>
        <w:spacing w:after="0" w:line="240" w:lineRule="auto"/>
        <w:ind w:left="426" w:right="420"/>
        <w:jc w:val="both"/>
        <w:rPr>
          <w:rFonts w:ascii="Arial" w:eastAsia="Times New Roman" w:hAnsi="Arial" w:cs="Arial"/>
          <w:i/>
          <w:spacing w:val="-2"/>
          <w:szCs w:val="24"/>
          <w:lang w:val="es-ES" w:eastAsia="es-ES"/>
        </w:rPr>
      </w:pPr>
      <w:r w:rsidRPr="00681243">
        <w:rPr>
          <w:rFonts w:ascii="Arial" w:eastAsia="Times New Roman" w:hAnsi="Arial" w:cs="Arial"/>
          <w:i/>
          <w:spacing w:val="-2"/>
          <w:szCs w:val="24"/>
          <w:lang w:val="es-ES" w:eastAsia="es-ES"/>
        </w:rPr>
        <w:t xml:space="preserve">Artículo 2º DESTINATARIOS. Igualmente señala las personas y entidades habilitadas para efectuar dichas labores, </w:t>
      </w:r>
      <w:r w:rsidRPr="00681243">
        <w:rPr>
          <w:rFonts w:ascii="Arial" w:eastAsia="Times New Roman" w:hAnsi="Arial" w:cs="Arial"/>
          <w:b/>
          <w:i/>
          <w:spacing w:val="-2"/>
          <w:szCs w:val="24"/>
          <w:lang w:val="es-ES" w:eastAsia="es-ES"/>
        </w:rPr>
        <w:t>las disposiciones a las cuales han de sujetar su gestión</w:t>
      </w:r>
      <w:r w:rsidRPr="00681243">
        <w:rPr>
          <w:rFonts w:ascii="Arial" w:eastAsia="Times New Roman" w:hAnsi="Arial" w:cs="Arial"/>
          <w:i/>
          <w:spacing w:val="-2"/>
          <w:szCs w:val="24"/>
          <w:lang w:val="es-ES" w:eastAsia="es-ES"/>
        </w:rPr>
        <w:t xml:space="preserve">, las condiciones de supervisión por parte de la Superintendencia Bancaria </w:t>
      </w:r>
      <w:r w:rsidRPr="00681243">
        <w:rPr>
          <w:rFonts w:ascii="Arial" w:eastAsia="Times New Roman" w:hAnsi="Arial" w:cs="Arial"/>
          <w:b/>
          <w:i/>
          <w:spacing w:val="-2"/>
          <w:szCs w:val="24"/>
          <w:lang w:val="es-ES" w:eastAsia="es-ES"/>
        </w:rPr>
        <w:t>y el régimen sancionatorio correspondiente</w:t>
      </w:r>
      <w:r w:rsidRPr="00681243">
        <w:rPr>
          <w:rFonts w:ascii="Arial" w:eastAsia="Times New Roman" w:hAnsi="Arial" w:cs="Arial"/>
          <w:i/>
          <w:spacing w:val="-2"/>
          <w:szCs w:val="24"/>
          <w:lang w:val="es-ES" w:eastAsia="es-ES"/>
        </w:rPr>
        <w:t>. </w:t>
      </w:r>
    </w:p>
    <w:p w14:paraId="07F6D642" w14:textId="77777777" w:rsidR="00D16B23" w:rsidRPr="00681243" w:rsidRDefault="00D16B23" w:rsidP="00681243">
      <w:pPr>
        <w:pStyle w:val="Sinespaciado"/>
        <w:ind w:left="426" w:right="420"/>
        <w:rPr>
          <w:rFonts w:ascii="Arial" w:hAnsi="Arial" w:cs="Arial"/>
          <w:i/>
          <w:szCs w:val="24"/>
          <w:lang w:val="es-ES" w:eastAsia="es-ES"/>
        </w:rPr>
      </w:pPr>
      <w:r w:rsidRPr="00681243">
        <w:rPr>
          <w:rFonts w:ascii="Arial" w:hAnsi="Arial" w:cs="Arial"/>
          <w:i/>
          <w:szCs w:val="24"/>
          <w:lang w:val="es-ES" w:eastAsia="es-ES"/>
        </w:rPr>
        <w:t>  </w:t>
      </w:r>
    </w:p>
    <w:p w14:paraId="23865501" w14:textId="77777777" w:rsidR="00D16B23" w:rsidRPr="00681243" w:rsidRDefault="00D16B23" w:rsidP="00681243">
      <w:pPr>
        <w:suppressAutoHyphens/>
        <w:spacing w:after="0" w:line="240" w:lineRule="auto"/>
        <w:ind w:left="426" w:right="420"/>
        <w:jc w:val="both"/>
        <w:rPr>
          <w:rFonts w:ascii="Arial" w:eastAsia="Times New Roman" w:hAnsi="Arial" w:cs="Arial"/>
          <w:b/>
          <w:bCs/>
          <w:i/>
          <w:spacing w:val="-2"/>
          <w:szCs w:val="24"/>
          <w:lang w:val="es-ES" w:eastAsia="es-ES"/>
        </w:rPr>
      </w:pPr>
      <w:bookmarkStart w:id="3" w:name="ver_1153013"/>
      <w:bookmarkEnd w:id="3"/>
      <w:r w:rsidRPr="00681243">
        <w:rPr>
          <w:rFonts w:ascii="Arial" w:eastAsia="Times New Roman" w:hAnsi="Arial" w:cs="Arial"/>
          <w:b/>
          <w:bCs/>
          <w:i/>
          <w:spacing w:val="-2"/>
          <w:szCs w:val="24"/>
          <w:lang w:val="es-ES" w:eastAsia="es-ES"/>
        </w:rPr>
        <w:t>CAPITULO II. REGIMEN DE PROMOTORES Y OPERACIONES AUTORIZADAS</w:t>
      </w:r>
    </w:p>
    <w:p w14:paraId="7377D596" w14:textId="77777777" w:rsidR="00D16B23" w:rsidRPr="00681243" w:rsidRDefault="00D16B23" w:rsidP="00681243">
      <w:pPr>
        <w:suppressAutoHyphens/>
        <w:spacing w:after="0" w:line="240" w:lineRule="auto"/>
        <w:ind w:left="426" w:right="420"/>
        <w:jc w:val="both"/>
        <w:rPr>
          <w:rFonts w:ascii="Arial" w:eastAsia="Times New Roman" w:hAnsi="Arial" w:cs="Arial"/>
          <w:i/>
          <w:spacing w:val="-2"/>
          <w:szCs w:val="24"/>
          <w:lang w:val="es-ES" w:eastAsia="es-ES"/>
        </w:rPr>
      </w:pPr>
      <w:bookmarkStart w:id="4" w:name="ver_1153014"/>
      <w:bookmarkEnd w:id="4"/>
    </w:p>
    <w:p w14:paraId="5749CD9B" w14:textId="77777777" w:rsidR="00D16B23" w:rsidRPr="00681243" w:rsidRDefault="00D16B23" w:rsidP="00681243">
      <w:pPr>
        <w:suppressAutoHyphens/>
        <w:spacing w:after="0" w:line="240" w:lineRule="auto"/>
        <w:ind w:left="426" w:right="420"/>
        <w:jc w:val="both"/>
        <w:rPr>
          <w:rFonts w:ascii="Arial" w:eastAsia="Times New Roman" w:hAnsi="Arial" w:cs="Arial"/>
          <w:i/>
          <w:spacing w:val="-2"/>
          <w:szCs w:val="24"/>
          <w:lang w:val="es-ES" w:eastAsia="es-ES"/>
        </w:rPr>
      </w:pPr>
      <w:r w:rsidRPr="00681243">
        <w:rPr>
          <w:rFonts w:ascii="Arial" w:eastAsia="Times New Roman" w:hAnsi="Arial" w:cs="Arial"/>
          <w:i/>
          <w:spacing w:val="-2"/>
          <w:szCs w:val="24"/>
          <w:lang w:val="es-ES" w:eastAsia="es-ES"/>
        </w:rPr>
        <w:t>Artículo 3º PROMOTORES DE LAS SOCIEDADES ADMINISTRADORAS DEL SISTEMA GENERAL DE PENSIONES. Las sociedades administradoras del sistema general de pensiones podrán utilizar para la promoción en la vinculación de afiliados, vendedores, con o sin relación laboral, a instituciones financieras, a intermediarios de seguros u otras entidades, en los términos que prevea el presente decreto o las disposiciones legales pertinentes. </w:t>
      </w:r>
    </w:p>
    <w:p w14:paraId="4561A5B9" w14:textId="77777777" w:rsidR="00D16B23" w:rsidRPr="00681243" w:rsidRDefault="00D16B23" w:rsidP="00681243">
      <w:pPr>
        <w:suppressAutoHyphens/>
        <w:spacing w:after="0" w:line="240" w:lineRule="auto"/>
        <w:ind w:left="426" w:right="420"/>
        <w:jc w:val="both"/>
        <w:rPr>
          <w:rFonts w:ascii="Arial" w:eastAsia="Times New Roman" w:hAnsi="Arial" w:cs="Arial"/>
          <w:i/>
          <w:spacing w:val="-2"/>
          <w:szCs w:val="24"/>
          <w:lang w:val="es-ES" w:eastAsia="es-ES"/>
        </w:rPr>
      </w:pPr>
      <w:r w:rsidRPr="00681243">
        <w:rPr>
          <w:rFonts w:ascii="Arial" w:eastAsia="Times New Roman" w:hAnsi="Arial" w:cs="Arial"/>
          <w:i/>
          <w:spacing w:val="-2"/>
          <w:szCs w:val="24"/>
          <w:lang w:val="es-ES" w:eastAsia="es-ES"/>
        </w:rPr>
        <w:t>  </w:t>
      </w:r>
    </w:p>
    <w:p w14:paraId="4E1F920F" w14:textId="77777777" w:rsidR="00D16B23" w:rsidRPr="00681243" w:rsidRDefault="00D16B23" w:rsidP="00681243">
      <w:pPr>
        <w:suppressAutoHyphens/>
        <w:spacing w:after="0" w:line="240" w:lineRule="auto"/>
        <w:ind w:left="426" w:right="420"/>
        <w:jc w:val="both"/>
        <w:rPr>
          <w:rFonts w:ascii="Arial" w:eastAsia="Times New Roman" w:hAnsi="Arial" w:cs="Arial"/>
          <w:i/>
          <w:spacing w:val="-2"/>
          <w:szCs w:val="24"/>
          <w:lang w:val="es-ES" w:eastAsia="es-ES"/>
        </w:rPr>
      </w:pPr>
      <w:bookmarkStart w:id="5" w:name="ver_1153015"/>
      <w:bookmarkEnd w:id="5"/>
      <w:r w:rsidRPr="00681243">
        <w:rPr>
          <w:rFonts w:ascii="Arial" w:eastAsia="Times New Roman" w:hAnsi="Arial" w:cs="Arial"/>
          <w:i/>
          <w:spacing w:val="-2"/>
          <w:szCs w:val="24"/>
          <w:lang w:val="es-ES" w:eastAsia="es-ES"/>
        </w:rPr>
        <w:t>Artículo 4º DISTRIBUCION MEDIANTE VENDEDORES. Las sociedades administradoras del sistema general de pensiones podrán utilizar vendedores, los cuales podrán contar con o sin relación laboral, según se establezca en el respectivo convenio. </w:t>
      </w:r>
    </w:p>
    <w:p w14:paraId="2C3319D9" w14:textId="77777777" w:rsidR="00D16B23" w:rsidRPr="00681243" w:rsidRDefault="00D16B23" w:rsidP="00681243">
      <w:pPr>
        <w:suppressAutoHyphens/>
        <w:spacing w:after="0" w:line="240" w:lineRule="auto"/>
        <w:ind w:left="426" w:right="420"/>
        <w:jc w:val="both"/>
        <w:rPr>
          <w:rFonts w:ascii="Arial" w:eastAsia="Times New Roman" w:hAnsi="Arial" w:cs="Arial"/>
          <w:i/>
          <w:spacing w:val="-2"/>
          <w:szCs w:val="24"/>
          <w:lang w:val="es-ES" w:eastAsia="es-ES"/>
        </w:rPr>
      </w:pPr>
      <w:r w:rsidRPr="00681243">
        <w:rPr>
          <w:rFonts w:ascii="Arial" w:eastAsia="Times New Roman" w:hAnsi="Arial" w:cs="Arial"/>
          <w:i/>
          <w:spacing w:val="-2"/>
          <w:szCs w:val="24"/>
          <w:lang w:val="es-ES" w:eastAsia="es-ES"/>
        </w:rPr>
        <w:t>  </w:t>
      </w:r>
    </w:p>
    <w:p w14:paraId="3F736FDA" w14:textId="77777777" w:rsidR="00D16B23" w:rsidRPr="00681243" w:rsidRDefault="00D16B23" w:rsidP="00681243">
      <w:pPr>
        <w:suppressAutoHyphens/>
        <w:spacing w:after="0" w:line="240" w:lineRule="auto"/>
        <w:ind w:left="426" w:right="420"/>
        <w:jc w:val="both"/>
        <w:rPr>
          <w:rFonts w:ascii="Arial" w:eastAsia="Times New Roman" w:hAnsi="Arial" w:cs="Arial"/>
          <w:i/>
          <w:spacing w:val="-2"/>
          <w:szCs w:val="24"/>
          <w:lang w:val="es-ES" w:eastAsia="es-ES"/>
        </w:rPr>
      </w:pPr>
      <w:r w:rsidRPr="00681243">
        <w:rPr>
          <w:rFonts w:ascii="Arial" w:eastAsia="Times New Roman" w:hAnsi="Arial" w:cs="Arial"/>
          <w:i/>
          <w:spacing w:val="-2"/>
          <w:szCs w:val="24"/>
          <w:lang w:val="es-ES" w:eastAsia="es-ES"/>
        </w:rPr>
        <w:t>Las sociedades administradoras del sistema general de pensiones verificarán la idoneidad, honestidad, trayectoria, especialización, profesionalismo y conocimiento adecuado de la labor que desarrollarán las personas naturales que vinculen como promotores. </w:t>
      </w:r>
    </w:p>
    <w:p w14:paraId="152D4280" w14:textId="11F3A91E" w:rsidR="00D16B23" w:rsidRPr="00681243" w:rsidRDefault="00D16B23" w:rsidP="00681243">
      <w:pPr>
        <w:suppressAutoHyphens/>
        <w:spacing w:after="0" w:line="240" w:lineRule="auto"/>
        <w:ind w:left="426" w:right="420"/>
        <w:jc w:val="both"/>
        <w:rPr>
          <w:rFonts w:ascii="Arial" w:eastAsia="Times New Roman" w:hAnsi="Arial" w:cs="Arial"/>
          <w:i/>
          <w:spacing w:val="-2"/>
          <w:szCs w:val="24"/>
          <w:lang w:val="es-ES" w:eastAsia="es-ES"/>
        </w:rPr>
      </w:pPr>
      <w:r w:rsidRPr="00681243">
        <w:rPr>
          <w:rFonts w:ascii="Arial" w:eastAsia="Times New Roman" w:hAnsi="Arial" w:cs="Arial"/>
          <w:i/>
          <w:spacing w:val="-2"/>
          <w:szCs w:val="24"/>
          <w:lang w:val="es-ES" w:eastAsia="es-ES"/>
        </w:rPr>
        <w:t>  </w:t>
      </w:r>
    </w:p>
    <w:p w14:paraId="045CE39F" w14:textId="08263455" w:rsidR="00D16B23" w:rsidRPr="00681243" w:rsidRDefault="00D16B23" w:rsidP="00681243">
      <w:pPr>
        <w:suppressAutoHyphens/>
        <w:spacing w:after="0" w:line="240" w:lineRule="auto"/>
        <w:ind w:left="426" w:right="420"/>
        <w:jc w:val="both"/>
        <w:rPr>
          <w:rFonts w:ascii="Arial" w:eastAsia="Times New Roman" w:hAnsi="Arial" w:cs="Arial"/>
          <w:b/>
          <w:i/>
          <w:spacing w:val="-2"/>
          <w:szCs w:val="24"/>
          <w:lang w:val="es-ES" w:eastAsia="es-ES"/>
        </w:rPr>
      </w:pPr>
      <w:r w:rsidRPr="00681243">
        <w:rPr>
          <w:rFonts w:ascii="Arial" w:eastAsia="Times New Roman" w:hAnsi="Arial" w:cs="Arial"/>
          <w:b/>
          <w:i/>
          <w:spacing w:val="-2"/>
          <w:szCs w:val="24"/>
          <w:u w:val="single"/>
          <w:lang w:val="es-ES" w:eastAsia="es-ES"/>
        </w:rPr>
        <w:lastRenderedPageBreak/>
        <w:t>Las actuaciones de los vendedores en el ejercicio de su actividad obligan a la sociedad administradora del sistema general de pensiones respecto de la cual se hubiere promovido la correspondiente vinculación</w:t>
      </w:r>
      <w:r w:rsidRPr="00681243">
        <w:rPr>
          <w:rFonts w:ascii="Arial" w:eastAsia="Times New Roman" w:hAnsi="Arial" w:cs="Arial"/>
          <w:b/>
          <w:i/>
          <w:spacing w:val="-2"/>
          <w:szCs w:val="24"/>
          <w:lang w:val="es-ES" w:eastAsia="es-ES"/>
        </w:rPr>
        <w:t>. </w:t>
      </w:r>
    </w:p>
    <w:p w14:paraId="3CB264B1" w14:textId="22CD9C8A" w:rsidR="008D4739" w:rsidRPr="00681243" w:rsidRDefault="008D4739" w:rsidP="00681243">
      <w:pPr>
        <w:suppressAutoHyphens/>
        <w:spacing w:after="0" w:line="240" w:lineRule="auto"/>
        <w:ind w:left="426" w:right="420"/>
        <w:jc w:val="both"/>
        <w:rPr>
          <w:rFonts w:ascii="Arial" w:eastAsia="Times New Roman" w:hAnsi="Arial" w:cs="Arial"/>
          <w:b/>
          <w:i/>
          <w:spacing w:val="-2"/>
          <w:szCs w:val="24"/>
          <w:lang w:val="es-ES" w:eastAsia="es-ES"/>
        </w:rPr>
      </w:pPr>
    </w:p>
    <w:p w14:paraId="44FB237D" w14:textId="718D4594" w:rsidR="008D4739" w:rsidRPr="00681243" w:rsidRDefault="008D4739" w:rsidP="00681243">
      <w:pPr>
        <w:suppressAutoHyphens/>
        <w:spacing w:after="0" w:line="240" w:lineRule="auto"/>
        <w:ind w:left="426" w:right="420"/>
        <w:jc w:val="both"/>
        <w:rPr>
          <w:rFonts w:ascii="Arial" w:eastAsia="Times New Roman" w:hAnsi="Arial" w:cs="Arial"/>
          <w:b/>
          <w:i/>
          <w:spacing w:val="-2"/>
          <w:szCs w:val="24"/>
          <w:lang w:val="es-ES" w:eastAsia="es-ES"/>
        </w:rPr>
      </w:pPr>
    </w:p>
    <w:p w14:paraId="53B3306E" w14:textId="08B622BA" w:rsidR="008D4739" w:rsidRPr="00681243" w:rsidRDefault="008D4739" w:rsidP="00681243">
      <w:pPr>
        <w:suppressAutoHyphens/>
        <w:spacing w:after="0" w:line="240" w:lineRule="auto"/>
        <w:ind w:left="426" w:right="420"/>
        <w:jc w:val="both"/>
        <w:rPr>
          <w:rFonts w:ascii="Arial" w:eastAsia="Times New Roman" w:hAnsi="Arial" w:cs="Arial"/>
          <w:b/>
          <w:i/>
          <w:spacing w:val="-2"/>
          <w:szCs w:val="24"/>
          <w:lang w:val="es-ES" w:eastAsia="es-ES"/>
        </w:rPr>
      </w:pPr>
      <w:r w:rsidRPr="00681243">
        <w:rPr>
          <w:rFonts w:ascii="Arial" w:eastAsia="Times New Roman" w:hAnsi="Arial" w:cs="Arial"/>
          <w:b/>
          <w:i/>
          <w:spacing w:val="-2"/>
          <w:szCs w:val="24"/>
          <w:lang w:val="es-ES" w:eastAsia="es-ES"/>
        </w:rPr>
        <w:t xml:space="preserve">CAPITULO IV. RESPONSABILIDAD DE LAS SOCIEDADES ADMINISTRADORAS DEL SISTEMA GENERAL DE PENSIONES Y ORGANIZACIÓN DE LOS PROMOTORES. </w:t>
      </w:r>
    </w:p>
    <w:p w14:paraId="1A12839F" w14:textId="4BABA071" w:rsidR="00D16B23" w:rsidRPr="00681243" w:rsidRDefault="00D16B23" w:rsidP="00681243">
      <w:pPr>
        <w:pStyle w:val="Sinespaciado"/>
        <w:ind w:left="426" w:right="420"/>
        <w:rPr>
          <w:rFonts w:ascii="Arial" w:hAnsi="Arial" w:cs="Arial"/>
          <w:i/>
          <w:szCs w:val="24"/>
          <w:lang w:val="es-ES" w:eastAsia="es-ES"/>
        </w:rPr>
      </w:pPr>
      <w:r w:rsidRPr="00681243">
        <w:rPr>
          <w:rFonts w:ascii="Arial" w:hAnsi="Arial" w:cs="Arial"/>
          <w:i/>
          <w:szCs w:val="24"/>
          <w:lang w:val="es-ES" w:eastAsia="es-ES"/>
        </w:rPr>
        <w:t>  </w:t>
      </w:r>
    </w:p>
    <w:p w14:paraId="39F7254E" w14:textId="05D9B8AC" w:rsidR="008D4739" w:rsidRPr="00681243" w:rsidRDefault="00D16B23" w:rsidP="00681243">
      <w:pPr>
        <w:suppressAutoHyphens/>
        <w:spacing w:after="0" w:line="240" w:lineRule="auto"/>
        <w:ind w:left="426" w:right="420"/>
        <w:jc w:val="both"/>
        <w:rPr>
          <w:rFonts w:ascii="Arial" w:eastAsia="Times New Roman" w:hAnsi="Arial" w:cs="Arial"/>
          <w:i/>
          <w:spacing w:val="-2"/>
          <w:szCs w:val="24"/>
          <w:lang w:eastAsia="es-ES"/>
        </w:rPr>
      </w:pPr>
      <w:r w:rsidRPr="00681243">
        <w:rPr>
          <w:rFonts w:ascii="Arial" w:eastAsia="Times New Roman" w:hAnsi="Arial" w:cs="Arial"/>
          <w:b/>
          <w:i/>
          <w:spacing w:val="-2"/>
          <w:szCs w:val="24"/>
          <w:lang w:eastAsia="es-ES"/>
        </w:rPr>
        <w:t>Artículo 10</w:t>
      </w:r>
      <w:r w:rsidRPr="00681243">
        <w:rPr>
          <w:rFonts w:ascii="Arial" w:eastAsia="Times New Roman" w:hAnsi="Arial" w:cs="Arial"/>
          <w:b/>
          <w:bCs/>
          <w:i/>
          <w:spacing w:val="-2"/>
          <w:szCs w:val="24"/>
          <w:lang w:eastAsia="es-ES"/>
        </w:rPr>
        <w:t>.</w:t>
      </w:r>
      <w:r w:rsidRPr="00681243">
        <w:rPr>
          <w:rFonts w:ascii="Arial" w:eastAsia="Times New Roman" w:hAnsi="Arial" w:cs="Arial"/>
          <w:b/>
          <w:i/>
          <w:spacing w:val="-2"/>
          <w:szCs w:val="24"/>
          <w:lang w:eastAsia="es-ES"/>
        </w:rPr>
        <w:t xml:space="preserve"> RESPONSABILIDAD DE LOS PROMOTORES. </w:t>
      </w:r>
      <w:r w:rsidRPr="00681243">
        <w:rPr>
          <w:rFonts w:ascii="Arial" w:eastAsia="Times New Roman" w:hAnsi="Arial" w:cs="Arial"/>
          <w:b/>
          <w:i/>
          <w:spacing w:val="-2"/>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681243">
        <w:rPr>
          <w:rFonts w:ascii="Arial" w:eastAsia="Times New Roman" w:hAnsi="Arial" w:cs="Arial"/>
          <w:b/>
          <w:i/>
          <w:spacing w:val="-2"/>
          <w:szCs w:val="24"/>
          <w:lang w:eastAsia="es-ES"/>
        </w:rPr>
        <w:t xml:space="preserve"> sin perjuicio de la responsabilidad de los promotores frente a la correspondiente sociedad administradora del sistema general de pensiones. </w:t>
      </w:r>
      <w:r w:rsidRPr="00681243">
        <w:rPr>
          <w:rFonts w:ascii="Arial" w:eastAsia="Times New Roman" w:hAnsi="Arial" w:cs="Arial"/>
          <w:i/>
          <w:spacing w:val="-2"/>
          <w:szCs w:val="24"/>
          <w:lang w:eastAsia="es-ES"/>
        </w:rPr>
        <w:t xml:space="preserve"> </w:t>
      </w:r>
    </w:p>
    <w:p w14:paraId="0C8E636C" w14:textId="77777777" w:rsidR="005F42A8" w:rsidRPr="00681243" w:rsidRDefault="005F42A8" w:rsidP="00681243">
      <w:pPr>
        <w:suppressAutoHyphens/>
        <w:spacing w:after="0" w:line="240" w:lineRule="auto"/>
        <w:ind w:left="426" w:right="420"/>
        <w:jc w:val="both"/>
        <w:rPr>
          <w:rFonts w:ascii="Arial" w:eastAsia="Times New Roman" w:hAnsi="Arial" w:cs="Arial"/>
          <w:i/>
          <w:spacing w:val="-2"/>
          <w:szCs w:val="24"/>
          <w:lang w:eastAsia="es-ES"/>
        </w:rPr>
      </w:pPr>
    </w:p>
    <w:p w14:paraId="562FA6F2" w14:textId="750CD7EF" w:rsidR="00597A9D" w:rsidRDefault="008D4739" w:rsidP="00233FE3">
      <w:pPr>
        <w:suppressAutoHyphens/>
        <w:spacing w:after="0" w:line="240" w:lineRule="auto"/>
        <w:ind w:left="426" w:right="420"/>
        <w:jc w:val="both"/>
        <w:rPr>
          <w:rFonts w:ascii="Arial" w:eastAsia="Times New Roman" w:hAnsi="Arial" w:cs="Arial"/>
          <w:spacing w:val="-2"/>
          <w:szCs w:val="24"/>
          <w:lang w:eastAsia="es-ES"/>
        </w:rPr>
      </w:pPr>
      <w:r w:rsidRPr="00681243">
        <w:rPr>
          <w:rFonts w:ascii="Arial" w:eastAsia="Times New Roman" w:hAnsi="Arial" w:cs="Arial"/>
          <w:i/>
          <w:spacing w:val="-2"/>
          <w:szCs w:val="24"/>
          <w:lang w:eastAsia="es-ES"/>
        </w:rPr>
        <w:t xml:space="preserve">Artículo 12. OBLIGACION DE LOS PROMOTORES. Los promotores que empleen las sociedades administradoras del sistema general de pensiones </w:t>
      </w:r>
      <w:r w:rsidRPr="00681243">
        <w:rPr>
          <w:rFonts w:ascii="Arial" w:eastAsia="Times New Roman" w:hAnsi="Arial" w:cs="Arial"/>
          <w:b/>
          <w:i/>
          <w:spacing w:val="-2"/>
          <w:szCs w:val="24"/>
          <w:lang w:eastAsia="es-ES"/>
        </w:rPr>
        <w:t>deberán suministrar suficiente, amplia y oportuna información a los posibles afiliados al momento de la promoción de la afiliación, durante toda la vinculación con ocasión de las prestaciones a las cuales tenga derecho el afiliado.</w:t>
      </w:r>
      <w:r w:rsidR="009D0240" w:rsidRPr="00681243">
        <w:rPr>
          <w:rFonts w:ascii="Arial" w:eastAsia="Times New Roman" w:hAnsi="Arial" w:cs="Arial"/>
          <w:spacing w:val="-2"/>
          <w:szCs w:val="24"/>
          <w:lang w:eastAsia="es-ES"/>
        </w:rPr>
        <w:t>”</w:t>
      </w:r>
      <w:r w:rsidRPr="00681243">
        <w:rPr>
          <w:rFonts w:ascii="Arial" w:eastAsia="Times New Roman" w:hAnsi="Arial" w:cs="Arial"/>
          <w:spacing w:val="-2"/>
          <w:szCs w:val="24"/>
          <w:lang w:eastAsia="es-ES"/>
        </w:rPr>
        <w:t xml:space="preserve"> </w:t>
      </w:r>
      <w:r w:rsidR="00D16B23" w:rsidRPr="00681243">
        <w:rPr>
          <w:rFonts w:ascii="Arial" w:eastAsia="Times New Roman" w:hAnsi="Arial" w:cs="Arial"/>
          <w:spacing w:val="-2"/>
          <w:szCs w:val="24"/>
          <w:lang w:eastAsia="es-ES"/>
        </w:rPr>
        <w:t>(Negrillas y subrayas fuera del texto)</w:t>
      </w:r>
      <w:r w:rsidR="00597A9D" w:rsidRPr="00681243">
        <w:rPr>
          <w:rFonts w:ascii="Arial" w:eastAsia="Times New Roman" w:hAnsi="Arial" w:cs="Arial"/>
          <w:spacing w:val="-2"/>
          <w:szCs w:val="24"/>
          <w:lang w:eastAsia="es-ES"/>
        </w:rPr>
        <w:t>.</w:t>
      </w:r>
    </w:p>
    <w:p w14:paraId="08C4E523" w14:textId="77777777" w:rsidR="00233FE3" w:rsidRPr="003701E3" w:rsidRDefault="00233FE3" w:rsidP="00233FE3">
      <w:pPr>
        <w:suppressAutoHyphens/>
        <w:spacing w:after="0" w:line="240" w:lineRule="auto"/>
        <w:ind w:left="426" w:right="420"/>
        <w:jc w:val="both"/>
        <w:rPr>
          <w:rFonts w:ascii="Arial" w:eastAsia="Times New Roman" w:hAnsi="Arial" w:cs="Arial"/>
          <w:spacing w:val="-2"/>
          <w:sz w:val="24"/>
          <w:szCs w:val="24"/>
          <w:lang w:eastAsia="es-ES"/>
        </w:rPr>
      </w:pPr>
    </w:p>
    <w:p w14:paraId="20EDA212" w14:textId="576F4A34" w:rsidR="00597A9D" w:rsidRPr="003701E3" w:rsidRDefault="00597A9D" w:rsidP="003701E3">
      <w:pPr>
        <w:suppressAutoHyphens/>
        <w:spacing w:after="0"/>
        <w:jc w:val="both"/>
        <w:rPr>
          <w:rFonts w:ascii="Arial" w:eastAsia="Times New Roman" w:hAnsi="Arial" w:cs="Arial"/>
          <w:spacing w:val="-2"/>
          <w:sz w:val="24"/>
          <w:szCs w:val="24"/>
          <w:lang w:val="es-ES_tradnl" w:eastAsia="es-ES"/>
        </w:rPr>
      </w:pPr>
      <w:r w:rsidRPr="003701E3">
        <w:rPr>
          <w:rFonts w:ascii="Arial" w:eastAsia="Times New Roman" w:hAnsi="Arial" w:cs="Arial"/>
          <w:spacing w:val="-2"/>
          <w:sz w:val="24"/>
          <w:szCs w:val="24"/>
          <w:lang w:val="es-ES_tradnl" w:eastAsia="es-ES"/>
        </w:rPr>
        <w:t>A su turno, el artículo 4 del Decreto 656 de 1994 establece que las administradoras del régimen de ahorro individual con solidaridad son instituciones de carácter previsional y como tal, se encuentran obligadas a prestar en forma eficiente, eficaz y oportuna todos los servicios inherentes a dicha calidad, por lo que serán responsables de los perjuicios que por su culpa leve se puedan ocasionar a los afiliados.</w:t>
      </w:r>
    </w:p>
    <w:p w14:paraId="5F5F2239" w14:textId="77777777" w:rsidR="00B35992" w:rsidRPr="003701E3" w:rsidRDefault="00B35992" w:rsidP="003701E3">
      <w:pPr>
        <w:suppressAutoHyphens/>
        <w:spacing w:after="0"/>
        <w:ind w:left="708"/>
        <w:jc w:val="both"/>
        <w:rPr>
          <w:rFonts w:ascii="Arial" w:eastAsia="Times New Roman" w:hAnsi="Arial" w:cs="Arial"/>
          <w:spacing w:val="-2"/>
          <w:sz w:val="24"/>
          <w:szCs w:val="24"/>
          <w:lang w:val="es-ES_tradnl" w:eastAsia="es-ES"/>
        </w:rPr>
      </w:pPr>
    </w:p>
    <w:p w14:paraId="4FF86664" w14:textId="6BF294E8" w:rsidR="00D16B23" w:rsidRPr="003701E3" w:rsidRDefault="009D0240" w:rsidP="003701E3">
      <w:pPr>
        <w:suppressAutoHyphens/>
        <w:spacing w:after="0"/>
        <w:jc w:val="both"/>
        <w:rPr>
          <w:rFonts w:ascii="Arial" w:eastAsia="Times New Roman" w:hAnsi="Arial" w:cs="Arial"/>
          <w:spacing w:val="-2"/>
          <w:sz w:val="24"/>
          <w:szCs w:val="24"/>
          <w:lang w:val="es-ES_tradnl" w:eastAsia="es-ES"/>
        </w:rPr>
      </w:pPr>
      <w:r w:rsidRPr="003701E3">
        <w:rPr>
          <w:rFonts w:ascii="Arial" w:eastAsia="Times New Roman" w:hAnsi="Arial" w:cs="Arial"/>
          <w:spacing w:val="-2"/>
          <w:sz w:val="24"/>
          <w:szCs w:val="24"/>
          <w:lang w:val="es-ES_tradnl" w:eastAsia="es-ES"/>
        </w:rPr>
        <w:t xml:space="preserve">Dichas disposiciones normativas regulan </w:t>
      </w:r>
      <w:r w:rsidR="00D16B23" w:rsidRPr="003701E3">
        <w:rPr>
          <w:rFonts w:ascii="Arial" w:eastAsia="Times New Roman" w:hAnsi="Arial" w:cs="Arial"/>
          <w:spacing w:val="-2"/>
          <w:sz w:val="24"/>
          <w:szCs w:val="24"/>
          <w:lang w:val="es-ES_tradnl" w:eastAsia="es-ES"/>
        </w:rPr>
        <w:t xml:space="preserve">la manera y las condiciones como las AFP pueden promocionar sus productos dentro del sistema general de pensiones, </w:t>
      </w:r>
      <w:r w:rsidR="00EA4187" w:rsidRPr="003701E3">
        <w:rPr>
          <w:rFonts w:ascii="Arial" w:eastAsia="Times New Roman" w:hAnsi="Arial" w:cs="Arial"/>
          <w:spacing w:val="-2"/>
          <w:sz w:val="24"/>
          <w:szCs w:val="24"/>
          <w:lang w:val="es-ES_tradnl" w:eastAsia="es-ES"/>
        </w:rPr>
        <w:t xml:space="preserve">así como </w:t>
      </w:r>
      <w:r w:rsidR="00D16B23" w:rsidRPr="003701E3">
        <w:rPr>
          <w:rFonts w:ascii="Arial" w:eastAsia="Times New Roman" w:hAnsi="Arial" w:cs="Arial"/>
          <w:spacing w:val="-2"/>
          <w:sz w:val="24"/>
          <w:szCs w:val="24"/>
          <w:lang w:val="es-ES_tradnl" w:eastAsia="es-ES"/>
        </w:rPr>
        <w:t xml:space="preserve">el personal que pueden utilizar para el efecto, </w:t>
      </w:r>
      <w:r w:rsidR="003E6F08" w:rsidRPr="003701E3">
        <w:rPr>
          <w:rFonts w:ascii="Arial" w:eastAsia="Times New Roman" w:hAnsi="Arial" w:cs="Arial"/>
          <w:spacing w:val="-2"/>
          <w:sz w:val="24"/>
          <w:szCs w:val="24"/>
          <w:lang w:val="es-ES_tradnl" w:eastAsia="es-ES"/>
        </w:rPr>
        <w:t>pero,</w:t>
      </w:r>
      <w:r w:rsidR="00D16B23" w:rsidRPr="003701E3">
        <w:rPr>
          <w:rFonts w:ascii="Arial" w:eastAsia="Times New Roman" w:hAnsi="Arial" w:cs="Arial"/>
          <w:spacing w:val="-2"/>
          <w:sz w:val="24"/>
          <w:szCs w:val="24"/>
          <w:lang w:val="es-ES_tradnl" w:eastAsia="es-ES"/>
        </w:rPr>
        <w:t xml:space="preserve"> sobre todo, explicita la responsabilidad que les asiste a esas entidades por los errores o las omisiones -que causen perjuicios- en que incurran las personas que se encarguen de la afiliación de los usuarios. </w:t>
      </w:r>
    </w:p>
    <w:p w14:paraId="077CF5EE" w14:textId="77777777" w:rsidR="00D16B23" w:rsidRPr="003701E3" w:rsidRDefault="00D16B23" w:rsidP="003701E3">
      <w:pPr>
        <w:suppressAutoHyphens/>
        <w:spacing w:after="0"/>
        <w:rPr>
          <w:rFonts w:ascii="Arial" w:eastAsia="Times New Roman" w:hAnsi="Arial" w:cs="Arial"/>
          <w:spacing w:val="-2"/>
          <w:sz w:val="24"/>
          <w:szCs w:val="24"/>
          <w:lang w:val="es-ES_tradnl" w:eastAsia="es-ES"/>
        </w:rPr>
      </w:pPr>
    </w:p>
    <w:p w14:paraId="5FF358A4" w14:textId="1279D491" w:rsidR="00D16B23" w:rsidRPr="003701E3" w:rsidRDefault="009D0240" w:rsidP="003701E3">
      <w:pPr>
        <w:suppressAutoHyphens/>
        <w:spacing w:after="0"/>
        <w:jc w:val="both"/>
        <w:rPr>
          <w:rFonts w:ascii="Arial" w:eastAsia="Times New Roman" w:hAnsi="Arial" w:cs="Arial"/>
          <w:spacing w:val="-2"/>
          <w:sz w:val="24"/>
          <w:szCs w:val="24"/>
          <w:lang w:val="es-ES_tradnl" w:eastAsia="es-ES"/>
        </w:rPr>
      </w:pPr>
      <w:r w:rsidRPr="003701E3">
        <w:rPr>
          <w:rFonts w:ascii="Arial" w:eastAsia="Times New Roman" w:hAnsi="Arial" w:cs="Arial"/>
          <w:spacing w:val="-2"/>
          <w:sz w:val="24"/>
          <w:szCs w:val="24"/>
          <w:lang w:val="es-ES_tradnl" w:eastAsia="es-ES"/>
        </w:rPr>
        <w:t xml:space="preserve">De modo que, si se prueba </w:t>
      </w:r>
      <w:r w:rsidR="00D16B23" w:rsidRPr="003701E3">
        <w:rPr>
          <w:rFonts w:ascii="Arial" w:eastAsia="Times New Roman" w:hAnsi="Arial" w:cs="Arial"/>
          <w:spacing w:val="-2"/>
          <w:sz w:val="24"/>
          <w:szCs w:val="24"/>
          <w:lang w:val="es-ES_tradnl" w:eastAsia="es-ES"/>
        </w:rPr>
        <w:t>en el proceso el engaño o la responsabilidad de la AFP privada en el traslado del afiliado y</w:t>
      </w:r>
      <w:r w:rsidR="00413384" w:rsidRPr="003701E3">
        <w:rPr>
          <w:rFonts w:ascii="Arial" w:eastAsia="Times New Roman" w:hAnsi="Arial" w:cs="Arial"/>
          <w:spacing w:val="-2"/>
          <w:sz w:val="24"/>
          <w:szCs w:val="24"/>
          <w:lang w:val="es-ES_tradnl" w:eastAsia="es-ES"/>
        </w:rPr>
        <w:t xml:space="preserve"> o pensionado</w:t>
      </w:r>
      <w:r w:rsidR="00D16B23" w:rsidRPr="003701E3">
        <w:rPr>
          <w:rFonts w:ascii="Arial" w:eastAsia="Times New Roman" w:hAnsi="Arial" w:cs="Arial"/>
          <w:spacing w:val="-2"/>
          <w:sz w:val="24"/>
          <w:szCs w:val="24"/>
          <w:lang w:val="es-ES_tradnl" w:eastAsia="es-ES"/>
        </w:rPr>
        <w:t xml:space="preserve">, </w:t>
      </w:r>
      <w:r w:rsidR="006B5D26" w:rsidRPr="003701E3">
        <w:rPr>
          <w:rFonts w:ascii="Arial" w:eastAsia="Times New Roman" w:hAnsi="Arial" w:cs="Arial"/>
          <w:spacing w:val="-2"/>
          <w:sz w:val="24"/>
          <w:szCs w:val="24"/>
          <w:lang w:val="es-ES_tradnl" w:eastAsia="es-ES"/>
        </w:rPr>
        <w:t xml:space="preserve">y </w:t>
      </w:r>
      <w:r w:rsidR="00D16B23" w:rsidRPr="003701E3">
        <w:rPr>
          <w:rFonts w:ascii="Arial" w:eastAsia="Times New Roman" w:hAnsi="Arial" w:cs="Arial"/>
          <w:spacing w:val="-2"/>
          <w:sz w:val="24"/>
          <w:szCs w:val="24"/>
          <w:lang w:val="es-ES_tradnl" w:eastAsia="es-ES"/>
        </w:rPr>
        <w:t xml:space="preserve">como consecuencia de ello, la </w:t>
      </w:r>
      <w:proofErr w:type="spellStart"/>
      <w:r w:rsidR="00D16B23" w:rsidRPr="003701E3">
        <w:rPr>
          <w:rFonts w:ascii="Arial" w:eastAsia="Times New Roman" w:hAnsi="Arial" w:cs="Arial"/>
          <w:spacing w:val="-2"/>
          <w:sz w:val="24"/>
          <w:szCs w:val="24"/>
          <w:lang w:val="es-ES_tradnl" w:eastAsia="es-ES"/>
        </w:rPr>
        <w:t>causación</w:t>
      </w:r>
      <w:proofErr w:type="spellEnd"/>
      <w:r w:rsidR="00D16B23" w:rsidRPr="003701E3">
        <w:rPr>
          <w:rFonts w:ascii="Arial" w:eastAsia="Times New Roman" w:hAnsi="Arial" w:cs="Arial"/>
          <w:spacing w:val="-2"/>
          <w:sz w:val="24"/>
          <w:szCs w:val="24"/>
          <w:lang w:val="es-ES_tradnl" w:eastAsia="es-ES"/>
        </w:rPr>
        <w:t xml:space="preserve"> de un perjuicio al usuario, </w:t>
      </w:r>
      <w:r w:rsidR="006B5D26" w:rsidRPr="003701E3">
        <w:rPr>
          <w:rFonts w:ascii="Arial" w:eastAsia="Times New Roman" w:hAnsi="Arial" w:cs="Arial"/>
          <w:spacing w:val="-2"/>
          <w:sz w:val="24"/>
          <w:szCs w:val="24"/>
          <w:lang w:val="es-ES_tradnl" w:eastAsia="es-ES"/>
        </w:rPr>
        <w:t>el afectado</w:t>
      </w:r>
      <w:r w:rsidR="00D16B23" w:rsidRPr="003701E3">
        <w:rPr>
          <w:rFonts w:ascii="Arial" w:eastAsia="Times New Roman" w:hAnsi="Arial" w:cs="Arial"/>
          <w:spacing w:val="-2"/>
          <w:sz w:val="24"/>
          <w:szCs w:val="24"/>
          <w:lang w:val="es-ES_tradnl" w:eastAsia="es-ES"/>
        </w:rPr>
        <w:t xml:space="preserve"> cuenta con la acción adecuada para pedir la indemnización de ese perjuicio, </w:t>
      </w:r>
      <w:r w:rsidR="00D16B23" w:rsidRPr="003701E3">
        <w:rPr>
          <w:rFonts w:ascii="Arial" w:eastAsia="Times New Roman" w:hAnsi="Arial" w:cs="Arial"/>
          <w:b/>
          <w:spacing w:val="-2"/>
          <w:sz w:val="24"/>
          <w:szCs w:val="24"/>
          <w:lang w:val="es-ES_tradnl" w:eastAsia="es-ES"/>
        </w:rPr>
        <w:t>pero obviamente a cargo de quien se lo causó</w:t>
      </w:r>
      <w:r w:rsidR="00D16B23" w:rsidRPr="003701E3">
        <w:rPr>
          <w:rFonts w:ascii="Arial" w:eastAsia="Times New Roman" w:hAnsi="Arial" w:cs="Arial"/>
          <w:spacing w:val="-2"/>
          <w:sz w:val="24"/>
          <w:szCs w:val="24"/>
          <w:lang w:val="es-ES_tradnl" w:eastAsia="es-ES"/>
        </w:rPr>
        <w:t xml:space="preserve">, esto es la AFP que propició el traslado.  </w:t>
      </w:r>
    </w:p>
    <w:p w14:paraId="797B255A" w14:textId="0454E715" w:rsidR="00761905" w:rsidRPr="003701E3" w:rsidRDefault="00761905" w:rsidP="003701E3">
      <w:pPr>
        <w:suppressAutoHyphens/>
        <w:spacing w:after="0"/>
        <w:jc w:val="both"/>
        <w:rPr>
          <w:rFonts w:ascii="Arial" w:eastAsia="Times New Roman" w:hAnsi="Arial" w:cs="Arial"/>
          <w:spacing w:val="-2"/>
          <w:sz w:val="24"/>
          <w:szCs w:val="24"/>
          <w:lang w:val="es-ES_tradnl" w:eastAsia="es-ES"/>
        </w:rPr>
      </w:pPr>
    </w:p>
    <w:p w14:paraId="71AA04CA" w14:textId="29333742" w:rsidR="00EA4187" w:rsidRPr="003701E3" w:rsidRDefault="00761905" w:rsidP="003701E3">
      <w:pPr>
        <w:suppressAutoHyphens/>
        <w:spacing w:after="0"/>
        <w:jc w:val="both"/>
        <w:rPr>
          <w:rFonts w:ascii="Arial" w:eastAsia="Times New Roman" w:hAnsi="Arial" w:cs="Arial"/>
          <w:spacing w:val="-2"/>
          <w:sz w:val="24"/>
          <w:szCs w:val="24"/>
          <w:lang w:val="es-ES_tradnl" w:eastAsia="es-ES"/>
        </w:rPr>
      </w:pPr>
      <w:r w:rsidRPr="003701E3">
        <w:rPr>
          <w:rFonts w:ascii="Arial" w:eastAsia="Times New Roman" w:hAnsi="Arial" w:cs="Arial"/>
          <w:spacing w:val="-2"/>
          <w:sz w:val="24"/>
          <w:szCs w:val="24"/>
          <w:lang w:val="es-ES_tradnl" w:eastAsia="es-ES"/>
        </w:rPr>
        <w:t xml:space="preserve">Ahora bien, </w:t>
      </w:r>
      <w:bookmarkStart w:id="6" w:name="_Hlk114132128"/>
      <w:r w:rsidRPr="003701E3">
        <w:rPr>
          <w:rFonts w:ascii="Arial" w:eastAsia="Times New Roman" w:hAnsi="Arial" w:cs="Arial"/>
          <w:spacing w:val="-2"/>
          <w:sz w:val="24"/>
          <w:szCs w:val="24"/>
          <w:lang w:val="es-ES_tradnl" w:eastAsia="es-ES"/>
        </w:rPr>
        <w:t xml:space="preserve">los artículos 2341 y 2343 del Código Civil establecen que quien comete un daño por culpa está obligado a su reparación o indemnización, de modo que, si un pensionado considera que la administradora incumplió su deber de información, y por ello sufrió un perjuicio en el monto de su pensión, tiene derecho a demandar la indemnización de perjuicios a cargo de la entidad administradora de pensiones que causó el daño. </w:t>
      </w:r>
      <w:bookmarkEnd w:id="6"/>
    </w:p>
    <w:p w14:paraId="2CDB9826" w14:textId="77777777" w:rsidR="00597A9D" w:rsidRPr="003701E3" w:rsidRDefault="00597A9D" w:rsidP="003701E3">
      <w:pPr>
        <w:suppressAutoHyphens/>
        <w:spacing w:after="0"/>
        <w:jc w:val="both"/>
        <w:rPr>
          <w:rFonts w:ascii="Arial" w:eastAsia="Times New Roman" w:hAnsi="Arial" w:cs="Arial"/>
          <w:spacing w:val="-2"/>
          <w:sz w:val="24"/>
          <w:szCs w:val="24"/>
          <w:lang w:val="es-ES_tradnl" w:eastAsia="es-ES"/>
        </w:rPr>
      </w:pPr>
    </w:p>
    <w:p w14:paraId="3B243987" w14:textId="2D57F67E" w:rsidR="00EA4187" w:rsidRPr="003701E3" w:rsidRDefault="00761905" w:rsidP="003701E3">
      <w:pPr>
        <w:suppressAutoHyphens/>
        <w:spacing w:after="0"/>
        <w:jc w:val="both"/>
        <w:rPr>
          <w:rFonts w:ascii="Arial" w:eastAsia="Times New Roman" w:hAnsi="Arial" w:cs="Arial"/>
          <w:spacing w:val="-2"/>
          <w:sz w:val="24"/>
          <w:szCs w:val="24"/>
          <w:lang w:val="es-ES" w:eastAsia="es-ES"/>
        </w:rPr>
      </w:pPr>
      <w:r w:rsidRPr="003701E3">
        <w:rPr>
          <w:rFonts w:ascii="Arial" w:eastAsia="Times New Roman" w:hAnsi="Arial" w:cs="Arial"/>
          <w:spacing w:val="-2"/>
          <w:sz w:val="24"/>
          <w:szCs w:val="24"/>
          <w:lang w:val="es-ES" w:eastAsia="es-ES"/>
        </w:rPr>
        <w:t xml:space="preserve">Dicha indemnización de perjuicios </w:t>
      </w:r>
      <w:r w:rsidR="00597A9D" w:rsidRPr="003701E3">
        <w:rPr>
          <w:rFonts w:ascii="Arial" w:eastAsia="Times New Roman" w:hAnsi="Arial" w:cs="Arial"/>
          <w:spacing w:val="-2"/>
          <w:sz w:val="24"/>
          <w:szCs w:val="24"/>
          <w:lang w:val="es-ES" w:eastAsia="es-ES"/>
        </w:rPr>
        <w:t xml:space="preserve">encuentra sustento además </w:t>
      </w:r>
      <w:r w:rsidR="00390A2F" w:rsidRPr="003701E3">
        <w:rPr>
          <w:rFonts w:ascii="Arial" w:eastAsia="Times New Roman" w:hAnsi="Arial" w:cs="Arial"/>
          <w:spacing w:val="-2"/>
          <w:sz w:val="24"/>
          <w:szCs w:val="24"/>
          <w:lang w:val="es-ES" w:eastAsia="es-ES"/>
        </w:rPr>
        <w:t xml:space="preserve">en el </w:t>
      </w:r>
      <w:r w:rsidR="00EA4187" w:rsidRPr="003701E3">
        <w:rPr>
          <w:rFonts w:ascii="Arial" w:eastAsia="Times New Roman" w:hAnsi="Arial" w:cs="Arial"/>
          <w:spacing w:val="-2"/>
          <w:sz w:val="24"/>
          <w:szCs w:val="24"/>
          <w:lang w:val="es-ES" w:eastAsia="es-ES"/>
        </w:rPr>
        <w:t xml:space="preserve">artículo 16 de la Ley 446 de 1998, </w:t>
      </w:r>
      <w:r w:rsidR="00390A2F" w:rsidRPr="003701E3">
        <w:rPr>
          <w:rFonts w:ascii="Arial" w:eastAsia="Times New Roman" w:hAnsi="Arial" w:cs="Arial"/>
          <w:spacing w:val="-2"/>
          <w:sz w:val="24"/>
          <w:szCs w:val="24"/>
          <w:lang w:val="es-ES" w:eastAsia="es-ES"/>
        </w:rPr>
        <w:t xml:space="preserve">que establece: </w:t>
      </w:r>
    </w:p>
    <w:p w14:paraId="04E2A154" w14:textId="271CE7F9" w:rsidR="741895D8" w:rsidRPr="003701E3" w:rsidRDefault="741895D8" w:rsidP="003701E3">
      <w:pPr>
        <w:spacing w:after="0"/>
        <w:jc w:val="both"/>
        <w:rPr>
          <w:rFonts w:ascii="Arial" w:eastAsia="Times New Roman" w:hAnsi="Arial" w:cs="Arial"/>
          <w:sz w:val="24"/>
          <w:szCs w:val="24"/>
          <w:lang w:val="es-ES" w:eastAsia="es-ES"/>
        </w:rPr>
      </w:pPr>
    </w:p>
    <w:p w14:paraId="09B2BF51" w14:textId="6185B970" w:rsidR="00D16B23" w:rsidRPr="00233FE3" w:rsidRDefault="00EA4187" w:rsidP="00233FE3">
      <w:pPr>
        <w:suppressAutoHyphens/>
        <w:spacing w:after="0" w:line="240" w:lineRule="auto"/>
        <w:ind w:left="426" w:right="420"/>
        <w:jc w:val="both"/>
        <w:rPr>
          <w:rFonts w:ascii="Arial" w:eastAsia="Times New Roman" w:hAnsi="Arial" w:cs="Arial"/>
          <w:i/>
          <w:spacing w:val="-2"/>
          <w:szCs w:val="24"/>
          <w:lang w:val="es-ES_tradnl" w:eastAsia="es-ES"/>
        </w:rPr>
      </w:pPr>
      <w:r w:rsidRPr="00233FE3">
        <w:rPr>
          <w:rFonts w:ascii="Arial" w:eastAsia="Times New Roman" w:hAnsi="Arial" w:cs="Arial"/>
          <w:i/>
          <w:spacing w:val="-2"/>
          <w:szCs w:val="24"/>
          <w:lang w:val="es-ES_tradnl" w:eastAsia="es-ES"/>
        </w:rPr>
        <w:t>“ARTICULO 16. VALORACION DE DAÑOS. Dentro de cualquier proceso que se surta ante la Administración de Justicia, la valoración de daños irrogados a las personas y a las cosas, atenderá los principios de reparación integral y equidad y observará los criterios técnicos actuariales.”</w:t>
      </w:r>
    </w:p>
    <w:p w14:paraId="547D2F20" w14:textId="77777777" w:rsidR="003E6F08" w:rsidRPr="003701E3" w:rsidRDefault="003E6F08" w:rsidP="003701E3">
      <w:pPr>
        <w:pStyle w:val="Sinespaciado"/>
        <w:spacing w:line="276" w:lineRule="auto"/>
        <w:rPr>
          <w:rFonts w:ascii="Arial" w:hAnsi="Arial" w:cs="Arial"/>
          <w:sz w:val="24"/>
          <w:szCs w:val="24"/>
          <w:lang w:eastAsia="es-CO"/>
        </w:rPr>
      </w:pPr>
    </w:p>
    <w:p w14:paraId="2D227DA5" w14:textId="15A8C525" w:rsidR="00A8320A" w:rsidRPr="003701E3" w:rsidRDefault="00B35992" w:rsidP="003701E3">
      <w:pPr>
        <w:pStyle w:val="Textoindependiente2"/>
        <w:spacing w:line="276" w:lineRule="auto"/>
        <w:ind w:right="0"/>
        <w:rPr>
          <w:rFonts w:cs="Arial"/>
          <w:b/>
          <w:szCs w:val="24"/>
        </w:rPr>
      </w:pPr>
      <w:r w:rsidRPr="003701E3">
        <w:rPr>
          <w:rFonts w:cs="Arial"/>
          <w:b/>
          <w:bCs/>
          <w:szCs w:val="24"/>
          <w:lang w:eastAsia="es-CO"/>
        </w:rPr>
        <w:t>2</w:t>
      </w:r>
      <w:r w:rsidR="007F5DE6" w:rsidRPr="003701E3">
        <w:rPr>
          <w:rFonts w:cs="Arial"/>
          <w:b/>
          <w:bCs/>
          <w:szCs w:val="24"/>
          <w:lang w:eastAsia="es-CO"/>
        </w:rPr>
        <w:t xml:space="preserve">. </w:t>
      </w:r>
      <w:r w:rsidR="00A8320A" w:rsidRPr="003701E3">
        <w:rPr>
          <w:rFonts w:cs="Arial"/>
          <w:b/>
          <w:szCs w:val="24"/>
        </w:rPr>
        <w:t>EL FENÓMENO DE LA PRESCRIPCIÓN</w:t>
      </w:r>
    </w:p>
    <w:p w14:paraId="1F3AE182" w14:textId="77777777" w:rsidR="00A8320A" w:rsidRPr="003701E3" w:rsidRDefault="00A8320A" w:rsidP="003701E3">
      <w:pPr>
        <w:pStyle w:val="Sinespaciado"/>
        <w:spacing w:line="276" w:lineRule="auto"/>
        <w:rPr>
          <w:rFonts w:ascii="Arial" w:hAnsi="Arial" w:cs="Arial"/>
          <w:sz w:val="24"/>
          <w:szCs w:val="24"/>
        </w:rPr>
      </w:pPr>
    </w:p>
    <w:p w14:paraId="19DFAAAA" w14:textId="2EEC6F13" w:rsidR="0073293D" w:rsidRPr="003701E3" w:rsidRDefault="00B3252C" w:rsidP="003701E3">
      <w:pPr>
        <w:spacing w:after="0"/>
        <w:jc w:val="both"/>
        <w:textAlignment w:val="baseline"/>
        <w:rPr>
          <w:rFonts w:ascii="Arial" w:hAnsi="Arial" w:cs="Arial"/>
          <w:sz w:val="24"/>
          <w:szCs w:val="24"/>
        </w:rPr>
      </w:pPr>
      <w:r w:rsidRPr="003701E3">
        <w:rPr>
          <w:rFonts w:ascii="Arial" w:hAnsi="Arial" w:cs="Arial"/>
          <w:sz w:val="24"/>
          <w:szCs w:val="24"/>
        </w:rPr>
        <w:t>De conformidad con lo establecido en los artículos 488 del CST y 151 del CPT</w:t>
      </w:r>
      <w:r w:rsidR="000816DC" w:rsidRPr="003701E3">
        <w:rPr>
          <w:rFonts w:ascii="Arial" w:hAnsi="Arial" w:cs="Arial"/>
          <w:sz w:val="24"/>
          <w:szCs w:val="24"/>
        </w:rPr>
        <w:t>, las acciones que emanen de los derechos sociales,</w:t>
      </w:r>
      <w:r w:rsidRPr="003701E3">
        <w:rPr>
          <w:rFonts w:ascii="Arial" w:hAnsi="Arial" w:cs="Arial"/>
          <w:sz w:val="24"/>
          <w:szCs w:val="24"/>
        </w:rPr>
        <w:t xml:space="preserve"> prescriben en tres años contados a partir del momento en que la respectiva obligación se ha hecho exigible, a menos que, de acuerdo con lo previsto en el artículo 489 del CST, dentro de ese lapso el trabajador interrumpa el término por un periodo igual, presentando el simple reclamo escrito del derecho reclamado a su empleador. </w:t>
      </w:r>
    </w:p>
    <w:p w14:paraId="4010087F" w14:textId="25180936" w:rsidR="0073293D" w:rsidRPr="003701E3" w:rsidRDefault="0073293D" w:rsidP="003701E3">
      <w:pPr>
        <w:spacing w:after="0"/>
        <w:jc w:val="both"/>
        <w:textAlignment w:val="baseline"/>
        <w:rPr>
          <w:rFonts w:ascii="Arial" w:hAnsi="Arial" w:cs="Arial"/>
          <w:sz w:val="24"/>
          <w:szCs w:val="24"/>
        </w:rPr>
      </w:pPr>
    </w:p>
    <w:p w14:paraId="35AB633E" w14:textId="6C00518E" w:rsidR="0073293D" w:rsidRPr="003701E3" w:rsidRDefault="741895D8" w:rsidP="003701E3">
      <w:pPr>
        <w:spacing w:after="0"/>
        <w:jc w:val="both"/>
        <w:textAlignment w:val="baseline"/>
        <w:rPr>
          <w:rFonts w:ascii="Arial" w:hAnsi="Arial" w:cs="Arial"/>
          <w:sz w:val="24"/>
          <w:szCs w:val="24"/>
        </w:rPr>
      </w:pPr>
      <w:r w:rsidRPr="003701E3">
        <w:rPr>
          <w:rFonts w:ascii="Arial" w:hAnsi="Arial" w:cs="Arial"/>
          <w:sz w:val="24"/>
          <w:szCs w:val="24"/>
        </w:rPr>
        <w:t xml:space="preserve">En tratándose de la reparación integral de perjuicios por la desmejora en la cuantía de la pensión, la Sala de Casación Laboral de la Corte Suprema de Justicia en sentencia SL 373 de 2021, sin profundizar en el punto, indicó que el término de prescripción de la acción debe contarse desde el momento en que se obtiene la calidad de pensionado, en la medida que el daño es perceptible o apreciable en toda su magnitud desde ese momento. Situación que no obsta para analizar la manera como deben coordinarse esos conceptos en procesos como el presente, en los que, el </w:t>
      </w:r>
      <w:r w:rsidR="0004432C" w:rsidRPr="003701E3">
        <w:rPr>
          <w:rFonts w:ascii="Arial" w:hAnsi="Arial" w:cs="Arial"/>
          <w:sz w:val="24"/>
          <w:szCs w:val="24"/>
        </w:rPr>
        <w:t xml:space="preserve">incumplimiento al deber de información </w:t>
      </w:r>
      <w:r w:rsidR="0073293D" w:rsidRPr="003701E3">
        <w:rPr>
          <w:rFonts w:ascii="Arial" w:hAnsi="Arial" w:cs="Arial"/>
          <w:sz w:val="24"/>
          <w:szCs w:val="24"/>
        </w:rPr>
        <w:t>de las administradoras de pensiones puede generar perjuicios económicos cuya</w:t>
      </w:r>
      <w:r w:rsidR="0004432C" w:rsidRPr="003701E3">
        <w:rPr>
          <w:rFonts w:ascii="Arial" w:hAnsi="Arial" w:cs="Arial"/>
          <w:sz w:val="24"/>
          <w:szCs w:val="24"/>
        </w:rPr>
        <w:t xml:space="preserve"> indemnización o reparación, dan pie a</w:t>
      </w:r>
      <w:r w:rsidR="0073293D" w:rsidRPr="003701E3">
        <w:rPr>
          <w:rFonts w:ascii="Arial" w:hAnsi="Arial" w:cs="Arial"/>
          <w:sz w:val="24"/>
          <w:szCs w:val="24"/>
        </w:rPr>
        <w:t xml:space="preserve"> pretensiones que ostentan un carácter netamente declarativo, </w:t>
      </w:r>
      <w:r w:rsidR="00D24533" w:rsidRPr="003701E3">
        <w:rPr>
          <w:rFonts w:ascii="Arial" w:hAnsi="Arial" w:cs="Arial"/>
          <w:sz w:val="24"/>
          <w:szCs w:val="24"/>
        </w:rPr>
        <w:t xml:space="preserve">y que además guardan relación </w:t>
      </w:r>
      <w:r w:rsidR="00CF39B4" w:rsidRPr="003701E3">
        <w:rPr>
          <w:rFonts w:ascii="Arial" w:hAnsi="Arial" w:cs="Arial"/>
          <w:sz w:val="24"/>
          <w:szCs w:val="24"/>
        </w:rPr>
        <w:t>c</w:t>
      </w:r>
      <w:r w:rsidR="0073293D" w:rsidRPr="003701E3">
        <w:rPr>
          <w:rFonts w:ascii="Arial" w:hAnsi="Arial" w:cs="Arial"/>
          <w:sz w:val="24"/>
          <w:szCs w:val="24"/>
        </w:rPr>
        <w:t xml:space="preserve">on </w:t>
      </w:r>
      <w:r w:rsidR="00CF39B4" w:rsidRPr="003701E3">
        <w:rPr>
          <w:rFonts w:ascii="Arial" w:hAnsi="Arial" w:cs="Arial"/>
          <w:sz w:val="24"/>
          <w:szCs w:val="24"/>
        </w:rPr>
        <w:t>el</w:t>
      </w:r>
      <w:r w:rsidR="0073293D" w:rsidRPr="003701E3">
        <w:rPr>
          <w:rFonts w:ascii="Arial" w:hAnsi="Arial" w:cs="Arial"/>
          <w:sz w:val="24"/>
          <w:szCs w:val="24"/>
        </w:rPr>
        <w:t xml:space="preserve"> derecho fundamental</w:t>
      </w:r>
      <w:r w:rsidR="00D24533" w:rsidRPr="003701E3">
        <w:rPr>
          <w:rFonts w:ascii="Arial" w:hAnsi="Arial" w:cs="Arial"/>
          <w:sz w:val="24"/>
          <w:szCs w:val="24"/>
        </w:rPr>
        <w:t xml:space="preserve"> </w:t>
      </w:r>
      <w:r w:rsidR="0073293D" w:rsidRPr="003701E3">
        <w:rPr>
          <w:rFonts w:ascii="Arial" w:hAnsi="Arial" w:cs="Arial"/>
          <w:sz w:val="24"/>
          <w:szCs w:val="24"/>
        </w:rPr>
        <w:t>irrenunciable</w:t>
      </w:r>
      <w:r w:rsidR="00CF39B4" w:rsidRPr="003701E3">
        <w:rPr>
          <w:rFonts w:ascii="Arial" w:hAnsi="Arial" w:cs="Arial"/>
          <w:sz w:val="24"/>
          <w:szCs w:val="24"/>
        </w:rPr>
        <w:t xml:space="preserve"> </w:t>
      </w:r>
      <w:r w:rsidR="00D24533" w:rsidRPr="003701E3">
        <w:rPr>
          <w:rFonts w:ascii="Arial" w:hAnsi="Arial" w:cs="Arial"/>
          <w:sz w:val="24"/>
          <w:szCs w:val="24"/>
        </w:rPr>
        <w:t xml:space="preserve">e imprescriptible </w:t>
      </w:r>
      <w:r w:rsidR="00CF39B4" w:rsidRPr="003701E3">
        <w:rPr>
          <w:rFonts w:ascii="Arial" w:hAnsi="Arial" w:cs="Arial"/>
          <w:sz w:val="24"/>
          <w:szCs w:val="24"/>
        </w:rPr>
        <w:t>a la seguridad social</w:t>
      </w:r>
      <w:r w:rsidR="00744AF6" w:rsidRPr="003701E3">
        <w:rPr>
          <w:rFonts w:ascii="Arial" w:hAnsi="Arial" w:cs="Arial"/>
          <w:sz w:val="24"/>
          <w:szCs w:val="24"/>
        </w:rPr>
        <w:t xml:space="preserve"> que consagra </w:t>
      </w:r>
      <w:r w:rsidR="00D24533" w:rsidRPr="003701E3">
        <w:rPr>
          <w:rFonts w:ascii="Arial" w:hAnsi="Arial" w:cs="Arial"/>
          <w:sz w:val="24"/>
          <w:szCs w:val="24"/>
        </w:rPr>
        <w:t>el a</w:t>
      </w:r>
      <w:r w:rsidR="00CF39B4" w:rsidRPr="003701E3">
        <w:rPr>
          <w:rFonts w:ascii="Arial" w:hAnsi="Arial" w:cs="Arial"/>
          <w:sz w:val="24"/>
          <w:szCs w:val="24"/>
        </w:rPr>
        <w:t>rtículo 48 de la Constitución Política.</w:t>
      </w:r>
    </w:p>
    <w:p w14:paraId="716FB832" w14:textId="031DF945" w:rsidR="00CF39B4" w:rsidRPr="003701E3" w:rsidRDefault="00CF39B4" w:rsidP="003701E3">
      <w:pPr>
        <w:spacing w:after="0"/>
        <w:jc w:val="both"/>
        <w:textAlignment w:val="baseline"/>
        <w:rPr>
          <w:rFonts w:ascii="Arial" w:hAnsi="Arial" w:cs="Arial"/>
          <w:sz w:val="24"/>
          <w:szCs w:val="24"/>
          <w:highlight w:val="yellow"/>
        </w:rPr>
      </w:pPr>
    </w:p>
    <w:p w14:paraId="2C5308FE" w14:textId="66977E38" w:rsidR="00C94DCD" w:rsidRPr="003701E3" w:rsidRDefault="005F42A8" w:rsidP="003701E3">
      <w:pPr>
        <w:spacing w:after="0"/>
        <w:jc w:val="both"/>
        <w:rPr>
          <w:rFonts w:ascii="Arial" w:hAnsi="Arial" w:cs="Arial"/>
          <w:sz w:val="24"/>
          <w:szCs w:val="24"/>
        </w:rPr>
      </w:pPr>
      <w:r w:rsidRPr="003701E3">
        <w:rPr>
          <w:rFonts w:ascii="Arial" w:hAnsi="Arial" w:cs="Arial"/>
          <w:sz w:val="24"/>
          <w:szCs w:val="24"/>
        </w:rPr>
        <w:t>Así</w:t>
      </w:r>
      <w:r w:rsidR="00D24533" w:rsidRPr="003701E3">
        <w:rPr>
          <w:rFonts w:ascii="Arial" w:hAnsi="Arial" w:cs="Arial"/>
          <w:sz w:val="24"/>
          <w:szCs w:val="24"/>
        </w:rPr>
        <w:t xml:space="preserve">, el resarcimiento del eventual daño o perjuicio que se genera por cualquier infracción, error u omisión de las sociedades administradoras de pensiones en el desarrollo de su actividad, como sería la falta al deber de información que les asiste respecto a los potenciales afiliados, está regulado en forma expresa en una norma que </w:t>
      </w:r>
      <w:r w:rsidR="741895D8" w:rsidRPr="003701E3">
        <w:rPr>
          <w:rFonts w:ascii="Arial" w:hAnsi="Arial" w:cs="Arial"/>
          <w:sz w:val="24"/>
          <w:szCs w:val="24"/>
        </w:rPr>
        <w:t xml:space="preserve">rige la seguridad social, esto es, la Ley 720 de 1994, por medio del cual se reglamenta el artículo 105 y parcialmente el artículo 287 de la Ley 100 de 1993. </w:t>
      </w:r>
    </w:p>
    <w:p w14:paraId="5E66636A" w14:textId="6C9CAAE1" w:rsidR="00C94DCD" w:rsidRPr="003701E3" w:rsidRDefault="00C94DCD" w:rsidP="003701E3">
      <w:pPr>
        <w:spacing w:after="0"/>
        <w:jc w:val="both"/>
        <w:rPr>
          <w:rFonts w:ascii="Arial" w:hAnsi="Arial" w:cs="Arial"/>
          <w:sz w:val="24"/>
          <w:szCs w:val="24"/>
        </w:rPr>
      </w:pPr>
    </w:p>
    <w:p w14:paraId="5E9459B8" w14:textId="6E30CC17" w:rsidR="00C94DCD" w:rsidRPr="003701E3" w:rsidRDefault="00D24533" w:rsidP="003701E3">
      <w:pPr>
        <w:spacing w:after="0"/>
        <w:jc w:val="both"/>
        <w:rPr>
          <w:rFonts w:ascii="Arial" w:hAnsi="Arial" w:cs="Arial"/>
          <w:sz w:val="24"/>
          <w:szCs w:val="24"/>
        </w:rPr>
      </w:pPr>
      <w:r w:rsidRPr="003701E3">
        <w:rPr>
          <w:rFonts w:ascii="Arial" w:hAnsi="Arial" w:cs="Arial"/>
          <w:sz w:val="24"/>
          <w:szCs w:val="24"/>
        </w:rPr>
        <w:t>Aunado a ello,</w:t>
      </w:r>
      <w:r w:rsidR="741895D8" w:rsidRPr="003701E3">
        <w:rPr>
          <w:rFonts w:ascii="Arial" w:hAnsi="Arial" w:cs="Arial"/>
          <w:sz w:val="24"/>
          <w:szCs w:val="24"/>
        </w:rPr>
        <w:t xml:space="preserve"> </w:t>
      </w:r>
      <w:r w:rsidRPr="003701E3">
        <w:rPr>
          <w:rFonts w:ascii="Arial" w:hAnsi="Arial" w:cs="Arial"/>
          <w:sz w:val="24"/>
          <w:szCs w:val="24"/>
        </w:rPr>
        <w:t>el daño que surge eventualmente por la falta al deber de información, afecta de manera directa el contenido esencial del derecho a la pensión de vejez en torno a su cuantificación, ante la desmejora del valor de la mesada a la que el afiliado o pensionado hubiere podido acceder estando en el otro régimen pensional</w:t>
      </w:r>
      <w:r w:rsidR="009C701C" w:rsidRPr="003701E3">
        <w:rPr>
          <w:rFonts w:ascii="Arial" w:eastAsia="Times New Roman" w:hAnsi="Arial" w:cs="Arial"/>
          <w:sz w:val="24"/>
          <w:szCs w:val="24"/>
          <w:lang w:val="es-ES" w:eastAsia="es-ES"/>
        </w:rPr>
        <w:t xml:space="preserve">; de manera que, </w:t>
      </w:r>
      <w:r w:rsidRPr="003701E3">
        <w:rPr>
          <w:rFonts w:ascii="Arial" w:hAnsi="Arial" w:cs="Arial"/>
          <w:sz w:val="24"/>
          <w:szCs w:val="24"/>
        </w:rPr>
        <w:t xml:space="preserve">el daño que se ocasiona es de carácter continuado o de tracto sucesivo, pues se extiende en el tiempo después de su consolidación, bien sea hasta que se extinga la condición de pensionado o hasta que el perjuicio económico deje de existir. </w:t>
      </w:r>
    </w:p>
    <w:p w14:paraId="15F57CA0" w14:textId="5FA7EAF2" w:rsidR="00C94DCD" w:rsidRPr="003701E3" w:rsidRDefault="00C94DCD" w:rsidP="003701E3">
      <w:pPr>
        <w:spacing w:after="0"/>
        <w:jc w:val="both"/>
        <w:rPr>
          <w:rFonts w:ascii="Arial" w:hAnsi="Arial" w:cs="Arial"/>
          <w:sz w:val="24"/>
          <w:szCs w:val="24"/>
        </w:rPr>
      </w:pPr>
    </w:p>
    <w:p w14:paraId="5E9EEA37" w14:textId="4A074972" w:rsidR="00C94DCD" w:rsidRPr="003701E3" w:rsidRDefault="00D24533" w:rsidP="003701E3">
      <w:pPr>
        <w:spacing w:after="0"/>
        <w:jc w:val="both"/>
        <w:rPr>
          <w:rFonts w:ascii="Arial" w:hAnsi="Arial" w:cs="Arial"/>
          <w:sz w:val="24"/>
          <w:szCs w:val="24"/>
        </w:rPr>
      </w:pPr>
      <w:r w:rsidRPr="003701E3">
        <w:rPr>
          <w:rFonts w:ascii="Arial" w:hAnsi="Arial" w:cs="Arial"/>
          <w:sz w:val="24"/>
          <w:szCs w:val="24"/>
        </w:rPr>
        <w:t xml:space="preserve">De otro lado, el hecho de que el eventual </w:t>
      </w:r>
      <w:r w:rsidR="00FD5FCB" w:rsidRPr="003701E3">
        <w:rPr>
          <w:rFonts w:ascii="Arial" w:eastAsia="Times New Roman" w:hAnsi="Arial" w:cs="Arial"/>
          <w:sz w:val="24"/>
          <w:szCs w:val="24"/>
          <w:lang w:val="es-ES" w:eastAsia="es-ES"/>
        </w:rPr>
        <w:t>perjuicio</w:t>
      </w:r>
      <w:r w:rsidR="00872482" w:rsidRPr="003701E3">
        <w:rPr>
          <w:rFonts w:ascii="Arial" w:eastAsia="Times New Roman" w:hAnsi="Arial" w:cs="Arial"/>
          <w:sz w:val="24"/>
          <w:szCs w:val="24"/>
          <w:lang w:val="es-ES" w:eastAsia="es-ES"/>
        </w:rPr>
        <w:t xml:space="preserve"> económic</w:t>
      </w:r>
      <w:r w:rsidR="003E2F25" w:rsidRPr="003701E3">
        <w:rPr>
          <w:rFonts w:ascii="Arial" w:eastAsia="Times New Roman" w:hAnsi="Arial" w:cs="Arial"/>
          <w:sz w:val="24"/>
          <w:szCs w:val="24"/>
          <w:lang w:val="es-ES" w:eastAsia="es-ES"/>
        </w:rPr>
        <w:t xml:space="preserve">o causado con ocasión al incumplimiento al deber de información, </w:t>
      </w:r>
      <w:r w:rsidR="009C701C" w:rsidRPr="003701E3">
        <w:rPr>
          <w:rFonts w:ascii="Arial" w:eastAsia="Times New Roman" w:hAnsi="Arial" w:cs="Arial"/>
          <w:sz w:val="24"/>
          <w:szCs w:val="24"/>
          <w:lang w:val="es-ES" w:eastAsia="es-ES"/>
        </w:rPr>
        <w:t xml:space="preserve">esté dado en la diferencia existente entre el valor de la pensión reconocida en el RAIS y aquella que hubiese </w:t>
      </w:r>
      <w:r w:rsidR="00B02E1C" w:rsidRPr="003701E3">
        <w:rPr>
          <w:rFonts w:ascii="Arial" w:eastAsia="Times New Roman" w:hAnsi="Arial" w:cs="Arial"/>
          <w:sz w:val="24"/>
          <w:szCs w:val="24"/>
          <w:lang w:val="es-ES" w:eastAsia="es-ES"/>
        </w:rPr>
        <w:t>ob</w:t>
      </w:r>
      <w:r w:rsidR="009C701C" w:rsidRPr="003701E3">
        <w:rPr>
          <w:rFonts w:ascii="Arial" w:eastAsia="Times New Roman" w:hAnsi="Arial" w:cs="Arial"/>
          <w:sz w:val="24"/>
          <w:szCs w:val="24"/>
          <w:lang w:val="es-ES" w:eastAsia="es-ES"/>
        </w:rPr>
        <w:t xml:space="preserve">tenido en el RPMPD de haber permanecido en él, da lugar a que el titular de la pensión tenga como pretensión jurídica el pago periódico de esas diferencias en la pensión a cargo la entidad administradora, a título de indemnización o reparación de perjuicios, mismo </w:t>
      </w:r>
      <w:r w:rsidR="009C701C" w:rsidRPr="003701E3">
        <w:rPr>
          <w:rFonts w:ascii="Arial" w:eastAsia="Times New Roman" w:hAnsi="Arial" w:cs="Arial"/>
          <w:sz w:val="24"/>
          <w:szCs w:val="24"/>
          <w:lang w:val="es-ES" w:eastAsia="es-ES"/>
        </w:rPr>
        <w:lastRenderedPageBreak/>
        <w:t xml:space="preserve">que, igual que el derecho a la actualización y/o inclusión de factores salariales </w:t>
      </w:r>
      <w:r w:rsidR="004F6995" w:rsidRPr="003701E3">
        <w:rPr>
          <w:rFonts w:ascii="Arial" w:hAnsi="Arial" w:cs="Arial"/>
          <w:sz w:val="24"/>
          <w:szCs w:val="24"/>
        </w:rPr>
        <w:t xml:space="preserve">en temas pensionales, es de carácter imprescriptible por ser una prestación social de tracto sucesivo y de carácter </w:t>
      </w:r>
      <w:r w:rsidR="003F682C" w:rsidRPr="003701E3">
        <w:rPr>
          <w:rFonts w:ascii="Arial" w:hAnsi="Arial" w:cs="Arial"/>
          <w:sz w:val="24"/>
          <w:szCs w:val="24"/>
        </w:rPr>
        <w:t xml:space="preserve">vitalicio, siendo únicamente susceptibles de su afectación las mesadas </w:t>
      </w:r>
      <w:r w:rsidR="004F6995" w:rsidRPr="003701E3">
        <w:rPr>
          <w:rFonts w:ascii="Arial" w:hAnsi="Arial" w:cs="Arial"/>
          <w:sz w:val="24"/>
          <w:szCs w:val="24"/>
        </w:rPr>
        <w:t xml:space="preserve">o diferencias </w:t>
      </w:r>
      <w:r w:rsidR="003F682C" w:rsidRPr="003701E3">
        <w:rPr>
          <w:rFonts w:ascii="Arial" w:hAnsi="Arial" w:cs="Arial"/>
          <w:sz w:val="24"/>
          <w:szCs w:val="24"/>
        </w:rPr>
        <w:t>que no se reclamen en el término trienal que consagran los artículos 488 del CST y 151 del CPTSS</w:t>
      </w:r>
      <w:r w:rsidR="008100AE" w:rsidRPr="003701E3">
        <w:rPr>
          <w:rFonts w:ascii="Arial" w:hAnsi="Arial" w:cs="Arial"/>
          <w:sz w:val="24"/>
          <w:szCs w:val="24"/>
        </w:rPr>
        <w:t>, (ver entre otras, sentencia SL 5535 de 2019).</w:t>
      </w:r>
    </w:p>
    <w:p w14:paraId="783C392E" w14:textId="78279C3A" w:rsidR="00C94DCD" w:rsidRPr="003701E3" w:rsidRDefault="00C94DCD" w:rsidP="003701E3">
      <w:pPr>
        <w:spacing w:after="0"/>
        <w:jc w:val="both"/>
        <w:rPr>
          <w:rFonts w:ascii="Arial" w:hAnsi="Arial" w:cs="Arial"/>
          <w:sz w:val="24"/>
          <w:szCs w:val="24"/>
        </w:rPr>
      </w:pPr>
    </w:p>
    <w:p w14:paraId="6B59EDFC" w14:textId="4EAF0635" w:rsidR="741895D8" w:rsidRPr="003701E3" w:rsidRDefault="741895D8" w:rsidP="003701E3">
      <w:pPr>
        <w:spacing w:after="0"/>
        <w:jc w:val="both"/>
        <w:rPr>
          <w:rFonts w:ascii="Arial" w:hAnsi="Arial" w:cs="Arial"/>
          <w:sz w:val="24"/>
          <w:szCs w:val="24"/>
        </w:rPr>
      </w:pPr>
      <w:r w:rsidRPr="003701E3">
        <w:rPr>
          <w:rFonts w:ascii="Arial" w:hAnsi="Arial" w:cs="Arial"/>
          <w:sz w:val="24"/>
          <w:szCs w:val="24"/>
        </w:rPr>
        <w:t xml:space="preserve">Por tanto, esta Sala mantiene el criterio jurídico, según el cual, </w:t>
      </w:r>
      <w:r w:rsidR="00744AF6" w:rsidRPr="003701E3">
        <w:rPr>
          <w:rFonts w:ascii="Arial" w:hAnsi="Arial" w:cs="Arial"/>
          <w:sz w:val="24"/>
          <w:szCs w:val="24"/>
        </w:rPr>
        <w:t xml:space="preserve">el titular de la acción </w:t>
      </w:r>
      <w:r w:rsidR="00D24533" w:rsidRPr="003701E3">
        <w:rPr>
          <w:rFonts w:ascii="Arial" w:hAnsi="Arial" w:cs="Arial"/>
          <w:sz w:val="24"/>
          <w:szCs w:val="24"/>
        </w:rPr>
        <w:t xml:space="preserve">está habilitado para </w:t>
      </w:r>
      <w:r w:rsidR="00DF5884" w:rsidRPr="003701E3">
        <w:rPr>
          <w:rFonts w:ascii="Arial" w:hAnsi="Arial" w:cs="Arial"/>
          <w:sz w:val="24"/>
          <w:szCs w:val="24"/>
        </w:rPr>
        <w:t>solicitar</w:t>
      </w:r>
      <w:r w:rsidR="00D24533" w:rsidRPr="003701E3">
        <w:rPr>
          <w:rFonts w:ascii="Arial" w:hAnsi="Arial" w:cs="Arial"/>
          <w:sz w:val="24"/>
          <w:szCs w:val="24"/>
        </w:rPr>
        <w:t xml:space="preserve"> en cualquier tiempo,</w:t>
      </w:r>
      <w:r w:rsidR="00744AF6" w:rsidRPr="003701E3">
        <w:rPr>
          <w:rFonts w:ascii="Arial" w:hAnsi="Arial" w:cs="Arial"/>
          <w:sz w:val="24"/>
          <w:szCs w:val="24"/>
        </w:rPr>
        <w:t xml:space="preserve"> </w:t>
      </w:r>
      <w:r w:rsidR="00D24533" w:rsidRPr="003701E3">
        <w:rPr>
          <w:rFonts w:ascii="Arial" w:hAnsi="Arial" w:cs="Arial"/>
          <w:sz w:val="24"/>
          <w:szCs w:val="24"/>
        </w:rPr>
        <w:t xml:space="preserve">la declaratoria de incumplimiento al deber de información y precisará que, los </w:t>
      </w:r>
      <w:r w:rsidR="0073293D" w:rsidRPr="003701E3">
        <w:rPr>
          <w:rFonts w:ascii="Arial" w:hAnsi="Arial" w:cs="Arial"/>
          <w:sz w:val="24"/>
          <w:szCs w:val="24"/>
        </w:rPr>
        <w:t xml:space="preserve">perjuicios económicos que tal situación genere, entendidos como las diferencias entre el valor de las mesadas pensionales otorgadas por el RAIS y las que hubiere percibido el pensionado en el RPM, en materia de prescripción, siguen la misma suerte que cualquier mesada pensional, esto es, que solo se ven afectadas por dicho fenómeno, aquellas diferencias que no hayan sido reclamadas en un lapso superior a tres años desde su causación. </w:t>
      </w:r>
    </w:p>
    <w:p w14:paraId="42B8233D" w14:textId="7A7C19A0" w:rsidR="30AE9453" w:rsidRPr="003701E3" w:rsidRDefault="30AE9453" w:rsidP="003701E3">
      <w:pPr>
        <w:spacing w:after="0"/>
        <w:jc w:val="both"/>
        <w:rPr>
          <w:rFonts w:ascii="Arial" w:hAnsi="Arial" w:cs="Arial"/>
          <w:sz w:val="24"/>
          <w:szCs w:val="24"/>
        </w:rPr>
      </w:pPr>
    </w:p>
    <w:p w14:paraId="67CA8FE3" w14:textId="7A6A44DE" w:rsidR="00375583" w:rsidRPr="003701E3" w:rsidRDefault="00375583" w:rsidP="003701E3">
      <w:pPr>
        <w:spacing w:after="0"/>
        <w:jc w:val="both"/>
        <w:textAlignment w:val="baseline"/>
        <w:rPr>
          <w:rFonts w:ascii="Arial" w:eastAsia="Times New Roman" w:hAnsi="Arial" w:cs="Arial"/>
          <w:sz w:val="24"/>
          <w:szCs w:val="24"/>
          <w:lang w:eastAsia="es-CO"/>
        </w:rPr>
      </w:pPr>
      <w:r w:rsidRPr="003701E3">
        <w:rPr>
          <w:rFonts w:ascii="Arial" w:eastAsia="Times New Roman" w:hAnsi="Arial" w:cs="Arial"/>
          <w:b/>
          <w:bCs/>
          <w:sz w:val="24"/>
          <w:szCs w:val="24"/>
          <w:lang w:eastAsia="es-CO"/>
        </w:rPr>
        <w:t>CASO CONCRETO</w:t>
      </w:r>
      <w:r w:rsidRPr="003701E3">
        <w:rPr>
          <w:rFonts w:ascii="Arial" w:eastAsia="Times New Roman" w:hAnsi="Arial" w:cs="Arial"/>
          <w:sz w:val="24"/>
          <w:szCs w:val="24"/>
          <w:lang w:eastAsia="es-CO"/>
        </w:rPr>
        <w:t> </w:t>
      </w:r>
    </w:p>
    <w:p w14:paraId="5708395A" w14:textId="0EE02396" w:rsidR="00F97355" w:rsidRPr="003701E3" w:rsidRDefault="00F97355" w:rsidP="003701E3">
      <w:pPr>
        <w:pStyle w:val="Sinespaciado"/>
        <w:spacing w:line="276" w:lineRule="auto"/>
        <w:rPr>
          <w:rFonts w:ascii="Arial" w:hAnsi="Arial" w:cs="Arial"/>
          <w:sz w:val="24"/>
          <w:szCs w:val="24"/>
        </w:rPr>
      </w:pPr>
    </w:p>
    <w:p w14:paraId="0989BDFB" w14:textId="48125DE7" w:rsidR="00253E27" w:rsidRPr="003701E3" w:rsidRDefault="00260668" w:rsidP="003701E3">
      <w:pPr>
        <w:spacing w:after="0"/>
        <w:jc w:val="both"/>
        <w:textAlignment w:val="baseline"/>
        <w:rPr>
          <w:rFonts w:ascii="Arial" w:eastAsia="Times New Roman" w:hAnsi="Arial" w:cs="Arial"/>
          <w:spacing w:val="-2"/>
          <w:sz w:val="24"/>
          <w:szCs w:val="24"/>
          <w:lang w:val="es-ES_tradnl" w:eastAsia="es-ES"/>
        </w:rPr>
      </w:pPr>
      <w:r w:rsidRPr="003701E3">
        <w:rPr>
          <w:rFonts w:ascii="Arial" w:eastAsia="Times New Roman" w:hAnsi="Arial" w:cs="Arial"/>
          <w:spacing w:val="-2"/>
          <w:sz w:val="24"/>
          <w:szCs w:val="24"/>
          <w:lang w:val="es-ES_tradnl" w:eastAsia="es-ES"/>
        </w:rPr>
        <w:t>S</w:t>
      </w:r>
      <w:r w:rsidR="00253E27" w:rsidRPr="003701E3">
        <w:rPr>
          <w:rFonts w:ascii="Arial" w:eastAsia="Times New Roman" w:hAnsi="Arial" w:cs="Arial"/>
          <w:spacing w:val="-2"/>
          <w:sz w:val="24"/>
          <w:szCs w:val="24"/>
          <w:lang w:val="es-ES_tradnl" w:eastAsia="es-ES"/>
        </w:rPr>
        <w:t xml:space="preserve">e encuentra fuera de toda discusión </w:t>
      </w:r>
      <w:r w:rsidRPr="003701E3">
        <w:rPr>
          <w:rFonts w:ascii="Arial" w:eastAsia="Times New Roman" w:hAnsi="Arial" w:cs="Arial"/>
          <w:spacing w:val="-2"/>
          <w:sz w:val="24"/>
          <w:szCs w:val="24"/>
          <w:lang w:val="es-ES_tradnl" w:eastAsia="es-ES"/>
        </w:rPr>
        <w:t xml:space="preserve">en el presente asunto </w:t>
      </w:r>
      <w:r w:rsidR="00253E27" w:rsidRPr="003701E3">
        <w:rPr>
          <w:rFonts w:ascii="Arial" w:eastAsia="Times New Roman" w:hAnsi="Arial" w:cs="Arial"/>
          <w:spacing w:val="-2"/>
          <w:sz w:val="24"/>
          <w:szCs w:val="24"/>
          <w:lang w:val="es-ES_tradnl" w:eastAsia="es-ES"/>
        </w:rPr>
        <w:t>que</w:t>
      </w:r>
      <w:r w:rsidR="00E86546" w:rsidRPr="003701E3">
        <w:rPr>
          <w:rFonts w:ascii="Arial" w:eastAsia="Times New Roman" w:hAnsi="Arial" w:cs="Arial"/>
          <w:spacing w:val="-2"/>
          <w:sz w:val="24"/>
          <w:szCs w:val="24"/>
          <w:lang w:val="es-ES_tradnl" w:eastAsia="es-ES"/>
        </w:rPr>
        <w:t>:</w:t>
      </w:r>
      <w:r w:rsidR="00253E27" w:rsidRPr="003701E3">
        <w:rPr>
          <w:rFonts w:ascii="Arial" w:eastAsia="Times New Roman" w:hAnsi="Arial" w:cs="Arial"/>
          <w:spacing w:val="-2"/>
          <w:sz w:val="24"/>
          <w:szCs w:val="24"/>
          <w:lang w:val="es-ES_tradnl" w:eastAsia="es-ES"/>
        </w:rPr>
        <w:t xml:space="preserve"> </w:t>
      </w:r>
      <w:r w:rsidR="00AE665C" w:rsidRPr="003701E3">
        <w:rPr>
          <w:rFonts w:ascii="Arial" w:eastAsia="Times New Roman" w:hAnsi="Arial" w:cs="Arial"/>
          <w:spacing w:val="-2"/>
          <w:sz w:val="24"/>
          <w:szCs w:val="24"/>
          <w:lang w:val="es-ES_tradnl" w:eastAsia="es-ES"/>
        </w:rPr>
        <w:t xml:space="preserve">a </w:t>
      </w:r>
      <w:r w:rsidR="00253E27" w:rsidRPr="003701E3">
        <w:rPr>
          <w:rFonts w:ascii="Arial" w:eastAsia="Times New Roman" w:hAnsi="Arial" w:cs="Arial"/>
          <w:spacing w:val="-2"/>
          <w:sz w:val="24"/>
          <w:szCs w:val="24"/>
          <w:lang w:val="es-ES_tradnl" w:eastAsia="es-ES"/>
        </w:rPr>
        <w:t xml:space="preserve">la señora Hilda María Puentes </w:t>
      </w:r>
      <w:proofErr w:type="spellStart"/>
      <w:r w:rsidR="00253E27" w:rsidRPr="003701E3">
        <w:rPr>
          <w:rFonts w:ascii="Arial" w:eastAsia="Times New Roman" w:hAnsi="Arial" w:cs="Arial"/>
          <w:spacing w:val="-2"/>
          <w:sz w:val="24"/>
          <w:szCs w:val="24"/>
          <w:lang w:val="es-ES_tradnl" w:eastAsia="es-ES"/>
        </w:rPr>
        <w:t>Puentes</w:t>
      </w:r>
      <w:proofErr w:type="spellEnd"/>
      <w:r w:rsidR="00253E27" w:rsidRPr="003701E3">
        <w:rPr>
          <w:rFonts w:ascii="Arial" w:eastAsia="Times New Roman" w:hAnsi="Arial" w:cs="Arial"/>
          <w:spacing w:val="-2"/>
          <w:sz w:val="24"/>
          <w:szCs w:val="24"/>
          <w:lang w:val="es-ES_tradnl" w:eastAsia="es-ES"/>
        </w:rPr>
        <w:t xml:space="preserve"> </w:t>
      </w:r>
      <w:r w:rsidR="00AE665C" w:rsidRPr="003701E3">
        <w:rPr>
          <w:rFonts w:ascii="Arial" w:eastAsia="Times New Roman" w:hAnsi="Arial" w:cs="Arial"/>
          <w:spacing w:val="-2"/>
          <w:sz w:val="24"/>
          <w:szCs w:val="24"/>
          <w:lang w:val="es-ES_tradnl" w:eastAsia="es-ES"/>
        </w:rPr>
        <w:t xml:space="preserve">le fue reconocida por cuenta de Protección S.A., la garantía de pensión mínima desde el </w:t>
      </w:r>
      <w:r w:rsidR="00E015BA" w:rsidRPr="003701E3">
        <w:rPr>
          <w:rFonts w:ascii="Arial" w:eastAsia="Times New Roman" w:hAnsi="Arial" w:cs="Arial"/>
          <w:spacing w:val="-2"/>
          <w:sz w:val="24"/>
          <w:szCs w:val="24"/>
          <w:lang w:val="es-ES_tradnl" w:eastAsia="es-ES"/>
        </w:rPr>
        <w:t>16 de mayo de 20</w:t>
      </w:r>
      <w:r w:rsidR="00360ECF" w:rsidRPr="003701E3">
        <w:rPr>
          <w:rFonts w:ascii="Arial" w:eastAsia="Times New Roman" w:hAnsi="Arial" w:cs="Arial"/>
          <w:spacing w:val="-2"/>
          <w:sz w:val="24"/>
          <w:szCs w:val="24"/>
          <w:lang w:val="es-ES_tradnl" w:eastAsia="es-ES"/>
        </w:rPr>
        <w:t>17</w:t>
      </w:r>
      <w:r w:rsidR="00253E27" w:rsidRPr="003701E3">
        <w:rPr>
          <w:rFonts w:ascii="Arial" w:eastAsia="Times New Roman" w:hAnsi="Arial" w:cs="Arial"/>
          <w:spacing w:val="-2"/>
          <w:sz w:val="24"/>
          <w:szCs w:val="24"/>
          <w:lang w:val="es-ES_tradnl" w:eastAsia="es-ES"/>
        </w:rPr>
        <w:t>,</w:t>
      </w:r>
      <w:r w:rsidR="00B02D51" w:rsidRPr="003701E3">
        <w:rPr>
          <w:rFonts w:ascii="Arial" w:eastAsia="Times New Roman" w:hAnsi="Arial" w:cs="Arial"/>
          <w:spacing w:val="-2"/>
          <w:sz w:val="24"/>
          <w:szCs w:val="24"/>
          <w:lang w:val="es-ES_tradnl" w:eastAsia="es-ES"/>
        </w:rPr>
        <w:t xml:space="preserve"> </w:t>
      </w:r>
      <w:r w:rsidR="00360ECF" w:rsidRPr="003701E3">
        <w:rPr>
          <w:rFonts w:ascii="Arial" w:eastAsia="Times New Roman" w:hAnsi="Arial" w:cs="Arial"/>
          <w:spacing w:val="-2"/>
          <w:sz w:val="24"/>
          <w:szCs w:val="24"/>
          <w:lang w:val="es-ES_tradnl" w:eastAsia="es-ES"/>
        </w:rPr>
        <w:t xml:space="preserve">siendo notificada </w:t>
      </w:r>
      <w:r w:rsidR="00CE3F5C" w:rsidRPr="003701E3">
        <w:rPr>
          <w:rFonts w:ascii="Arial" w:eastAsia="Times New Roman" w:hAnsi="Arial" w:cs="Arial"/>
          <w:spacing w:val="-2"/>
          <w:sz w:val="24"/>
          <w:szCs w:val="24"/>
          <w:lang w:val="es-ES_tradnl" w:eastAsia="es-ES"/>
        </w:rPr>
        <w:t xml:space="preserve">de </w:t>
      </w:r>
      <w:r w:rsidR="00E86546" w:rsidRPr="003701E3">
        <w:rPr>
          <w:rFonts w:ascii="Arial" w:eastAsia="Times New Roman" w:hAnsi="Arial" w:cs="Arial"/>
          <w:spacing w:val="-2"/>
          <w:sz w:val="24"/>
          <w:szCs w:val="24"/>
          <w:lang w:val="es-ES_tradnl" w:eastAsia="es-ES"/>
        </w:rPr>
        <w:t>dicho</w:t>
      </w:r>
      <w:r w:rsidR="00CE3F5C" w:rsidRPr="003701E3">
        <w:rPr>
          <w:rFonts w:ascii="Arial" w:eastAsia="Times New Roman" w:hAnsi="Arial" w:cs="Arial"/>
          <w:spacing w:val="-2"/>
          <w:sz w:val="24"/>
          <w:szCs w:val="24"/>
          <w:lang w:val="es-ES_tradnl" w:eastAsia="es-ES"/>
        </w:rPr>
        <w:t xml:space="preserve"> estatus jurídico </w:t>
      </w:r>
      <w:r w:rsidR="00B02D51" w:rsidRPr="003701E3">
        <w:rPr>
          <w:rFonts w:ascii="Arial" w:eastAsia="Times New Roman" w:hAnsi="Arial" w:cs="Arial"/>
          <w:spacing w:val="-2"/>
          <w:sz w:val="24"/>
          <w:szCs w:val="24"/>
          <w:lang w:val="es-ES_tradnl" w:eastAsia="es-ES"/>
        </w:rPr>
        <w:t xml:space="preserve">el </w:t>
      </w:r>
      <w:r w:rsidR="00CE3F5C" w:rsidRPr="003701E3">
        <w:rPr>
          <w:rFonts w:ascii="Arial" w:eastAsia="Times New Roman" w:hAnsi="Arial" w:cs="Arial"/>
          <w:spacing w:val="-2"/>
          <w:sz w:val="24"/>
          <w:szCs w:val="24"/>
          <w:lang w:val="es-ES_tradnl" w:eastAsia="es-ES"/>
        </w:rPr>
        <w:t xml:space="preserve">día </w:t>
      </w:r>
      <w:r w:rsidR="00B02D51" w:rsidRPr="003701E3">
        <w:rPr>
          <w:rFonts w:ascii="Arial" w:eastAsia="Times New Roman" w:hAnsi="Arial" w:cs="Arial"/>
          <w:spacing w:val="-2"/>
          <w:sz w:val="24"/>
          <w:szCs w:val="24"/>
          <w:lang w:val="es-ES_tradnl" w:eastAsia="es-ES"/>
        </w:rPr>
        <w:t>2 de abril de 2018</w:t>
      </w:r>
      <w:r w:rsidR="00E53C5D" w:rsidRPr="003701E3">
        <w:rPr>
          <w:rFonts w:ascii="Arial" w:eastAsia="Times New Roman" w:hAnsi="Arial" w:cs="Arial"/>
          <w:spacing w:val="-2"/>
          <w:sz w:val="24"/>
          <w:szCs w:val="24"/>
          <w:lang w:val="es-ES_tradnl" w:eastAsia="es-ES"/>
        </w:rPr>
        <w:t xml:space="preserve">, </w:t>
      </w:r>
      <w:r w:rsidR="00B02D51" w:rsidRPr="003701E3">
        <w:rPr>
          <w:rFonts w:ascii="Arial" w:eastAsia="Times New Roman" w:hAnsi="Arial" w:cs="Arial"/>
          <w:spacing w:val="-2"/>
          <w:sz w:val="24"/>
          <w:szCs w:val="24"/>
          <w:lang w:val="es-ES_tradnl" w:eastAsia="es-ES"/>
        </w:rPr>
        <w:t>(</w:t>
      </w:r>
      <w:r w:rsidR="00CE3F5C" w:rsidRPr="003701E3">
        <w:rPr>
          <w:rFonts w:ascii="Arial" w:eastAsia="Times New Roman" w:hAnsi="Arial" w:cs="Arial"/>
          <w:spacing w:val="-2"/>
          <w:sz w:val="24"/>
          <w:szCs w:val="24"/>
          <w:lang w:val="es-ES_tradnl" w:eastAsia="es-ES"/>
        </w:rPr>
        <w:t xml:space="preserve">ver </w:t>
      </w:r>
      <w:r w:rsidR="00B02D51" w:rsidRPr="003701E3">
        <w:rPr>
          <w:rFonts w:ascii="Arial" w:eastAsia="Times New Roman" w:hAnsi="Arial" w:cs="Arial"/>
          <w:spacing w:val="-2"/>
          <w:sz w:val="24"/>
          <w:szCs w:val="24"/>
          <w:lang w:val="es-ES_tradnl" w:eastAsia="es-ES"/>
        </w:rPr>
        <w:t>pág.79 archivo 14 del expediente digital).</w:t>
      </w:r>
    </w:p>
    <w:p w14:paraId="3977F60E" w14:textId="4A2743AA" w:rsidR="00AE665C" w:rsidRPr="003701E3" w:rsidRDefault="00AE665C" w:rsidP="003701E3">
      <w:pPr>
        <w:spacing w:after="0"/>
        <w:jc w:val="both"/>
        <w:textAlignment w:val="baseline"/>
        <w:rPr>
          <w:rFonts w:ascii="Arial" w:eastAsia="Times New Roman" w:hAnsi="Arial" w:cs="Arial"/>
          <w:spacing w:val="-2"/>
          <w:sz w:val="24"/>
          <w:szCs w:val="24"/>
          <w:lang w:val="es-ES_tradnl" w:eastAsia="es-ES"/>
        </w:rPr>
      </w:pPr>
    </w:p>
    <w:p w14:paraId="16B85F60" w14:textId="757773B7" w:rsidR="00A64562" w:rsidRPr="003701E3" w:rsidRDefault="009C4B71" w:rsidP="003701E3">
      <w:pPr>
        <w:spacing w:after="0"/>
        <w:jc w:val="both"/>
        <w:textAlignment w:val="baseline"/>
        <w:rPr>
          <w:rFonts w:ascii="Arial" w:eastAsia="Times New Roman" w:hAnsi="Arial" w:cs="Arial"/>
          <w:spacing w:val="-2"/>
          <w:sz w:val="24"/>
          <w:szCs w:val="24"/>
          <w:lang w:val="es-ES_tradnl" w:eastAsia="es-ES"/>
        </w:rPr>
      </w:pPr>
      <w:r w:rsidRPr="003701E3">
        <w:rPr>
          <w:rFonts w:ascii="Arial" w:eastAsia="Times New Roman" w:hAnsi="Arial" w:cs="Arial"/>
          <w:spacing w:val="-2"/>
          <w:sz w:val="24"/>
          <w:szCs w:val="24"/>
          <w:lang w:val="es-ES_tradnl" w:eastAsia="es-ES"/>
        </w:rPr>
        <w:t xml:space="preserve">Así mismo, </w:t>
      </w:r>
      <w:r w:rsidR="0087323E" w:rsidRPr="003701E3">
        <w:rPr>
          <w:rFonts w:ascii="Arial" w:eastAsia="Times New Roman" w:hAnsi="Arial" w:cs="Arial"/>
          <w:spacing w:val="-2"/>
          <w:sz w:val="24"/>
          <w:szCs w:val="24"/>
          <w:lang w:val="es-ES_tradnl" w:eastAsia="es-ES"/>
        </w:rPr>
        <w:t>la juez de primer grado</w:t>
      </w:r>
      <w:r w:rsidR="0040584D" w:rsidRPr="003701E3">
        <w:rPr>
          <w:rFonts w:ascii="Arial" w:eastAsia="Times New Roman" w:hAnsi="Arial" w:cs="Arial"/>
          <w:spacing w:val="-2"/>
          <w:sz w:val="24"/>
          <w:szCs w:val="24"/>
          <w:lang w:val="es-ES_tradnl" w:eastAsia="es-ES"/>
        </w:rPr>
        <w:t xml:space="preserve"> </w:t>
      </w:r>
      <w:r w:rsidR="00802BF3" w:rsidRPr="003701E3">
        <w:rPr>
          <w:rFonts w:ascii="Arial" w:eastAsia="Times New Roman" w:hAnsi="Arial" w:cs="Arial"/>
          <w:spacing w:val="-2"/>
          <w:sz w:val="24"/>
          <w:szCs w:val="24"/>
          <w:lang w:val="es-ES_tradnl" w:eastAsia="es-ES"/>
        </w:rPr>
        <w:t xml:space="preserve">encontró acreditado el </w:t>
      </w:r>
      <w:r w:rsidR="0040584D" w:rsidRPr="003701E3">
        <w:rPr>
          <w:rFonts w:ascii="Arial" w:eastAsia="Times New Roman" w:hAnsi="Arial" w:cs="Arial"/>
          <w:spacing w:val="-2"/>
          <w:sz w:val="24"/>
          <w:szCs w:val="24"/>
          <w:lang w:val="es-ES_tradnl" w:eastAsia="es-ES"/>
        </w:rPr>
        <w:t>incumplimiento al deber de información</w:t>
      </w:r>
      <w:r w:rsidR="00E96BA9" w:rsidRPr="003701E3">
        <w:rPr>
          <w:rFonts w:ascii="Arial" w:eastAsia="Times New Roman" w:hAnsi="Arial" w:cs="Arial"/>
          <w:spacing w:val="-2"/>
          <w:sz w:val="24"/>
          <w:szCs w:val="24"/>
          <w:lang w:val="es-ES_tradnl" w:eastAsia="es-ES"/>
        </w:rPr>
        <w:t xml:space="preserve"> </w:t>
      </w:r>
      <w:r w:rsidR="0040584D" w:rsidRPr="003701E3">
        <w:rPr>
          <w:rFonts w:ascii="Arial" w:eastAsia="Times New Roman" w:hAnsi="Arial" w:cs="Arial"/>
          <w:spacing w:val="-2"/>
          <w:sz w:val="24"/>
          <w:szCs w:val="24"/>
          <w:lang w:val="es-ES_tradnl" w:eastAsia="es-ES"/>
        </w:rPr>
        <w:t>por parte de la AFP</w:t>
      </w:r>
      <w:r w:rsidR="00AE665C" w:rsidRPr="003701E3">
        <w:rPr>
          <w:rFonts w:ascii="Arial" w:eastAsia="Times New Roman" w:hAnsi="Arial" w:cs="Arial"/>
          <w:spacing w:val="-2"/>
          <w:sz w:val="24"/>
          <w:szCs w:val="24"/>
          <w:lang w:val="es-ES_tradnl" w:eastAsia="es-ES"/>
        </w:rPr>
        <w:t xml:space="preserve"> </w:t>
      </w:r>
      <w:r w:rsidR="00B02D51" w:rsidRPr="003701E3">
        <w:rPr>
          <w:rFonts w:ascii="Arial" w:eastAsia="Times New Roman" w:hAnsi="Arial" w:cs="Arial"/>
          <w:spacing w:val="-2"/>
          <w:sz w:val="24"/>
          <w:szCs w:val="24"/>
          <w:lang w:val="es-ES_tradnl" w:eastAsia="es-ES"/>
        </w:rPr>
        <w:t>Protección S.A.</w:t>
      </w:r>
      <w:r w:rsidR="0040584D" w:rsidRPr="003701E3">
        <w:rPr>
          <w:rFonts w:ascii="Arial" w:eastAsia="Times New Roman" w:hAnsi="Arial" w:cs="Arial"/>
          <w:spacing w:val="-2"/>
          <w:sz w:val="24"/>
          <w:szCs w:val="24"/>
          <w:lang w:val="es-ES_tradnl" w:eastAsia="es-ES"/>
        </w:rPr>
        <w:t xml:space="preserve">, </w:t>
      </w:r>
      <w:r w:rsidR="00802BF3" w:rsidRPr="003701E3">
        <w:rPr>
          <w:rFonts w:ascii="Arial" w:eastAsia="Times New Roman" w:hAnsi="Arial" w:cs="Arial"/>
          <w:spacing w:val="-2"/>
          <w:sz w:val="24"/>
          <w:szCs w:val="24"/>
          <w:lang w:val="es-ES_tradnl" w:eastAsia="es-ES"/>
        </w:rPr>
        <w:t xml:space="preserve">al considerar </w:t>
      </w:r>
      <w:r w:rsidR="00D35B09" w:rsidRPr="003701E3">
        <w:rPr>
          <w:rFonts w:ascii="Arial" w:eastAsia="Times New Roman" w:hAnsi="Arial" w:cs="Arial"/>
          <w:spacing w:val="-2"/>
          <w:sz w:val="24"/>
          <w:szCs w:val="24"/>
          <w:lang w:val="es-ES_tradnl" w:eastAsia="es-ES"/>
        </w:rPr>
        <w:t xml:space="preserve"> que </w:t>
      </w:r>
      <w:r w:rsidR="00C10C93" w:rsidRPr="003701E3">
        <w:rPr>
          <w:rFonts w:ascii="Arial" w:eastAsia="Times New Roman" w:hAnsi="Arial" w:cs="Arial"/>
          <w:spacing w:val="-2"/>
          <w:sz w:val="24"/>
          <w:szCs w:val="24"/>
          <w:lang w:val="es-ES_tradnl" w:eastAsia="es-ES"/>
        </w:rPr>
        <w:t xml:space="preserve">no </w:t>
      </w:r>
      <w:r w:rsidR="00E53C5D" w:rsidRPr="003701E3">
        <w:rPr>
          <w:rFonts w:ascii="Arial" w:eastAsia="Times New Roman" w:hAnsi="Arial" w:cs="Arial"/>
          <w:spacing w:val="-2"/>
          <w:sz w:val="24"/>
          <w:szCs w:val="24"/>
          <w:lang w:val="es-ES_tradnl" w:eastAsia="es-ES"/>
        </w:rPr>
        <w:t>demostró haber</w:t>
      </w:r>
      <w:r w:rsidR="00E96BA9" w:rsidRPr="003701E3">
        <w:rPr>
          <w:rFonts w:ascii="Arial" w:eastAsia="Times New Roman" w:hAnsi="Arial" w:cs="Arial"/>
          <w:spacing w:val="-2"/>
          <w:sz w:val="24"/>
          <w:szCs w:val="24"/>
          <w:lang w:val="es-ES_tradnl" w:eastAsia="es-ES"/>
        </w:rPr>
        <w:t xml:space="preserve">le </w:t>
      </w:r>
      <w:r w:rsidR="00E53C5D" w:rsidRPr="003701E3">
        <w:rPr>
          <w:rFonts w:ascii="Arial" w:eastAsia="Times New Roman" w:hAnsi="Arial" w:cs="Arial"/>
          <w:spacing w:val="-2"/>
          <w:sz w:val="24"/>
          <w:szCs w:val="24"/>
          <w:lang w:val="es-ES_tradnl" w:eastAsia="es-ES"/>
        </w:rPr>
        <w:t>suministrado a</w:t>
      </w:r>
      <w:r w:rsidR="00147EDF" w:rsidRPr="003701E3">
        <w:rPr>
          <w:rFonts w:ascii="Arial" w:eastAsia="Times New Roman" w:hAnsi="Arial" w:cs="Arial"/>
          <w:spacing w:val="-2"/>
          <w:sz w:val="24"/>
          <w:szCs w:val="24"/>
          <w:lang w:val="es-ES_tradnl" w:eastAsia="es-ES"/>
        </w:rPr>
        <w:t xml:space="preserve"> la demandante</w:t>
      </w:r>
      <w:r w:rsidR="00B02D51" w:rsidRPr="003701E3">
        <w:rPr>
          <w:rFonts w:ascii="Arial" w:eastAsia="Times New Roman" w:hAnsi="Arial" w:cs="Arial"/>
          <w:spacing w:val="-2"/>
          <w:sz w:val="24"/>
          <w:szCs w:val="24"/>
          <w:lang w:val="es-ES_tradnl" w:eastAsia="es-ES"/>
        </w:rPr>
        <w:t xml:space="preserve"> la información requerida</w:t>
      </w:r>
      <w:r w:rsidR="00C10C93" w:rsidRPr="003701E3">
        <w:rPr>
          <w:rFonts w:ascii="Arial" w:eastAsia="Times New Roman" w:hAnsi="Arial" w:cs="Arial"/>
          <w:spacing w:val="-2"/>
          <w:sz w:val="24"/>
          <w:szCs w:val="24"/>
          <w:lang w:val="es-ES_tradnl" w:eastAsia="es-ES"/>
        </w:rPr>
        <w:t xml:space="preserve"> al momento de efectuar el traslado </w:t>
      </w:r>
      <w:r w:rsidR="00E53C5D" w:rsidRPr="003701E3">
        <w:rPr>
          <w:rFonts w:ascii="Arial" w:eastAsia="Times New Roman" w:hAnsi="Arial" w:cs="Arial"/>
          <w:spacing w:val="-2"/>
          <w:sz w:val="24"/>
          <w:szCs w:val="24"/>
          <w:lang w:val="es-ES_tradnl" w:eastAsia="es-ES"/>
        </w:rPr>
        <w:t>del RPMPD al RAIS</w:t>
      </w:r>
      <w:r w:rsidR="00C10C93" w:rsidRPr="003701E3">
        <w:rPr>
          <w:rFonts w:ascii="Arial" w:eastAsia="Times New Roman" w:hAnsi="Arial" w:cs="Arial"/>
          <w:spacing w:val="-2"/>
          <w:sz w:val="24"/>
          <w:szCs w:val="24"/>
          <w:lang w:val="es-ES_tradnl" w:eastAsia="es-ES"/>
        </w:rPr>
        <w:t xml:space="preserve">, </w:t>
      </w:r>
      <w:r w:rsidR="0028048C" w:rsidRPr="003701E3">
        <w:rPr>
          <w:rFonts w:ascii="Arial" w:eastAsia="Times New Roman" w:hAnsi="Arial" w:cs="Arial"/>
          <w:spacing w:val="-2"/>
          <w:sz w:val="24"/>
          <w:szCs w:val="24"/>
          <w:lang w:val="es-ES_tradnl" w:eastAsia="es-ES"/>
        </w:rPr>
        <w:t xml:space="preserve">a fin de asegurar el consentimiento informado en la elección del régimen pensional, </w:t>
      </w:r>
      <w:r w:rsidR="0040584D" w:rsidRPr="003701E3">
        <w:rPr>
          <w:rFonts w:ascii="Arial" w:eastAsia="Times New Roman" w:hAnsi="Arial" w:cs="Arial"/>
          <w:spacing w:val="-2"/>
          <w:sz w:val="24"/>
          <w:szCs w:val="24"/>
          <w:lang w:val="es-ES_tradnl" w:eastAsia="es-ES"/>
        </w:rPr>
        <w:t>motivo por el cual</w:t>
      </w:r>
      <w:r w:rsidR="00D35B09" w:rsidRPr="003701E3">
        <w:rPr>
          <w:rFonts w:ascii="Arial" w:eastAsia="Times New Roman" w:hAnsi="Arial" w:cs="Arial"/>
          <w:spacing w:val="-2"/>
          <w:sz w:val="24"/>
          <w:szCs w:val="24"/>
          <w:lang w:val="es-ES_tradnl" w:eastAsia="es-ES"/>
        </w:rPr>
        <w:t xml:space="preserve">, </w:t>
      </w:r>
      <w:r w:rsidR="004616ED" w:rsidRPr="003701E3">
        <w:rPr>
          <w:rFonts w:ascii="Arial" w:eastAsia="Times New Roman" w:hAnsi="Arial" w:cs="Arial"/>
          <w:spacing w:val="-2"/>
          <w:sz w:val="24"/>
          <w:szCs w:val="24"/>
          <w:lang w:val="es-ES_tradnl" w:eastAsia="es-ES"/>
        </w:rPr>
        <w:t xml:space="preserve">estimó que </w:t>
      </w:r>
      <w:r w:rsidR="00147AE5" w:rsidRPr="003701E3">
        <w:rPr>
          <w:rFonts w:ascii="Arial" w:eastAsia="Times New Roman" w:hAnsi="Arial" w:cs="Arial"/>
          <w:spacing w:val="-2"/>
          <w:sz w:val="24"/>
          <w:szCs w:val="24"/>
          <w:lang w:val="es-ES_tradnl" w:eastAsia="es-ES"/>
        </w:rPr>
        <w:t>dicho f</w:t>
      </w:r>
      <w:r w:rsidR="004616ED" w:rsidRPr="003701E3">
        <w:rPr>
          <w:rFonts w:ascii="Arial" w:eastAsia="Times New Roman" w:hAnsi="Arial" w:cs="Arial"/>
          <w:spacing w:val="-2"/>
          <w:sz w:val="24"/>
          <w:szCs w:val="24"/>
          <w:lang w:val="es-ES_tradnl" w:eastAsia="es-ES"/>
        </w:rPr>
        <w:t xml:space="preserve">ondo </w:t>
      </w:r>
      <w:r w:rsidR="00A64562" w:rsidRPr="003701E3">
        <w:rPr>
          <w:rFonts w:ascii="Arial" w:eastAsia="Times New Roman" w:hAnsi="Arial" w:cs="Arial"/>
          <w:spacing w:val="-2"/>
          <w:sz w:val="24"/>
          <w:szCs w:val="24"/>
          <w:lang w:val="es-ES_tradnl" w:eastAsia="es-ES"/>
        </w:rPr>
        <w:t xml:space="preserve">debía </w:t>
      </w:r>
      <w:r w:rsidR="00C10C93" w:rsidRPr="003701E3">
        <w:rPr>
          <w:rFonts w:ascii="Arial" w:eastAsia="Times New Roman" w:hAnsi="Arial" w:cs="Arial"/>
          <w:spacing w:val="-2"/>
          <w:sz w:val="24"/>
          <w:szCs w:val="24"/>
          <w:lang w:val="es-ES_tradnl" w:eastAsia="es-ES"/>
        </w:rPr>
        <w:t>asumir los perjuicios ocasionados</w:t>
      </w:r>
      <w:r w:rsidR="00A64562" w:rsidRPr="003701E3">
        <w:rPr>
          <w:rFonts w:ascii="Arial" w:eastAsia="Times New Roman" w:hAnsi="Arial" w:cs="Arial"/>
          <w:spacing w:val="-2"/>
          <w:sz w:val="24"/>
          <w:szCs w:val="24"/>
          <w:lang w:val="es-ES_tradnl" w:eastAsia="es-ES"/>
        </w:rPr>
        <w:t xml:space="preserve"> </w:t>
      </w:r>
      <w:r w:rsidR="00745B58" w:rsidRPr="003701E3">
        <w:rPr>
          <w:rFonts w:ascii="Arial" w:eastAsia="Times New Roman" w:hAnsi="Arial" w:cs="Arial"/>
          <w:spacing w:val="-2"/>
          <w:sz w:val="24"/>
          <w:szCs w:val="24"/>
          <w:lang w:val="es-ES_tradnl" w:eastAsia="es-ES"/>
        </w:rPr>
        <w:t>por los errores u omisiones</w:t>
      </w:r>
      <w:r w:rsidR="007503C5" w:rsidRPr="003701E3">
        <w:rPr>
          <w:rFonts w:ascii="Arial" w:eastAsia="Times New Roman" w:hAnsi="Arial" w:cs="Arial"/>
          <w:spacing w:val="-2"/>
          <w:sz w:val="24"/>
          <w:szCs w:val="24"/>
          <w:lang w:val="es-ES_tradnl" w:eastAsia="es-ES"/>
        </w:rPr>
        <w:t xml:space="preserve"> en que incurrió</w:t>
      </w:r>
      <w:r w:rsidR="00D35B09" w:rsidRPr="003701E3">
        <w:rPr>
          <w:rFonts w:ascii="Arial" w:eastAsia="Times New Roman" w:hAnsi="Arial" w:cs="Arial"/>
          <w:spacing w:val="-2"/>
          <w:sz w:val="24"/>
          <w:szCs w:val="24"/>
          <w:lang w:val="es-ES_tradnl" w:eastAsia="es-ES"/>
        </w:rPr>
        <w:t xml:space="preserve">, </w:t>
      </w:r>
      <w:r w:rsidR="00A64562" w:rsidRPr="003701E3">
        <w:rPr>
          <w:rFonts w:ascii="Arial" w:eastAsia="Times New Roman" w:hAnsi="Arial" w:cs="Arial"/>
          <w:spacing w:val="-2"/>
          <w:sz w:val="24"/>
          <w:szCs w:val="24"/>
          <w:lang w:val="es-ES_tradnl" w:eastAsia="es-ES"/>
        </w:rPr>
        <w:t xml:space="preserve">en los términos </w:t>
      </w:r>
      <w:r w:rsidR="008F77E9" w:rsidRPr="003701E3">
        <w:rPr>
          <w:rFonts w:ascii="Arial" w:eastAsia="Times New Roman" w:hAnsi="Arial" w:cs="Arial"/>
          <w:spacing w:val="-2"/>
          <w:sz w:val="24"/>
          <w:szCs w:val="24"/>
          <w:lang w:val="es-ES_tradnl" w:eastAsia="es-ES"/>
        </w:rPr>
        <w:t xml:space="preserve">previstos por </w:t>
      </w:r>
      <w:r w:rsidR="00A64562" w:rsidRPr="003701E3">
        <w:rPr>
          <w:rFonts w:ascii="Arial" w:eastAsia="Times New Roman" w:hAnsi="Arial" w:cs="Arial"/>
          <w:spacing w:val="-2"/>
          <w:sz w:val="24"/>
          <w:szCs w:val="24"/>
          <w:lang w:val="es-ES_tradnl" w:eastAsia="es-ES"/>
        </w:rPr>
        <w:t xml:space="preserve">el artículo 10 del Decreto 720 de 1994. </w:t>
      </w:r>
    </w:p>
    <w:p w14:paraId="37BF3D02" w14:textId="77777777" w:rsidR="00147EDF" w:rsidRPr="003701E3" w:rsidRDefault="00147EDF" w:rsidP="003701E3">
      <w:pPr>
        <w:spacing w:after="0"/>
        <w:jc w:val="both"/>
        <w:textAlignment w:val="baseline"/>
        <w:rPr>
          <w:rFonts w:ascii="Arial" w:eastAsia="Times New Roman" w:hAnsi="Arial" w:cs="Arial"/>
          <w:spacing w:val="-2"/>
          <w:sz w:val="24"/>
          <w:szCs w:val="24"/>
          <w:lang w:val="es-ES_tradnl" w:eastAsia="es-ES"/>
        </w:rPr>
      </w:pPr>
    </w:p>
    <w:p w14:paraId="4B675CCA" w14:textId="77777777" w:rsidR="008776FE" w:rsidRPr="003701E3" w:rsidRDefault="00A76FBA" w:rsidP="003701E3">
      <w:pPr>
        <w:spacing w:after="0"/>
        <w:jc w:val="both"/>
        <w:textAlignment w:val="baseline"/>
        <w:rPr>
          <w:rFonts w:ascii="Arial" w:eastAsia="Times New Roman" w:hAnsi="Arial" w:cs="Arial"/>
          <w:spacing w:val="-2"/>
          <w:sz w:val="24"/>
          <w:szCs w:val="24"/>
          <w:lang w:val="es-ES_tradnl" w:eastAsia="es-ES"/>
        </w:rPr>
      </w:pPr>
      <w:r w:rsidRPr="003701E3">
        <w:rPr>
          <w:rFonts w:ascii="Arial" w:eastAsia="Times New Roman" w:hAnsi="Arial" w:cs="Arial"/>
          <w:spacing w:val="-2"/>
          <w:sz w:val="24"/>
          <w:szCs w:val="24"/>
          <w:lang w:val="es-ES_tradnl" w:eastAsia="es-ES"/>
        </w:rPr>
        <w:t xml:space="preserve">A continuación </w:t>
      </w:r>
      <w:r w:rsidR="004616ED" w:rsidRPr="003701E3">
        <w:rPr>
          <w:rFonts w:ascii="Arial" w:eastAsia="Times New Roman" w:hAnsi="Arial" w:cs="Arial"/>
          <w:spacing w:val="-2"/>
          <w:sz w:val="24"/>
          <w:szCs w:val="24"/>
          <w:lang w:val="es-ES_tradnl" w:eastAsia="es-ES"/>
        </w:rPr>
        <w:t>consideró que</w:t>
      </w:r>
      <w:r w:rsidR="008776FE" w:rsidRPr="003701E3">
        <w:rPr>
          <w:rFonts w:ascii="Arial" w:eastAsia="Times New Roman" w:hAnsi="Arial" w:cs="Arial"/>
          <w:spacing w:val="-2"/>
          <w:sz w:val="24"/>
          <w:szCs w:val="24"/>
          <w:lang w:val="es-ES_tradnl" w:eastAsia="es-ES"/>
        </w:rPr>
        <w:t xml:space="preserve">, </w:t>
      </w:r>
      <w:r w:rsidR="00597A9D" w:rsidRPr="003701E3">
        <w:rPr>
          <w:rFonts w:ascii="Arial" w:eastAsia="Times New Roman" w:hAnsi="Arial" w:cs="Arial"/>
          <w:spacing w:val="-2"/>
          <w:sz w:val="24"/>
          <w:szCs w:val="24"/>
          <w:lang w:val="es-ES_tradnl" w:eastAsia="es-ES"/>
        </w:rPr>
        <w:t>el derecho afectado</w:t>
      </w:r>
      <w:r w:rsidR="00D35B09" w:rsidRPr="003701E3">
        <w:rPr>
          <w:rFonts w:ascii="Arial" w:eastAsia="Times New Roman" w:hAnsi="Arial" w:cs="Arial"/>
          <w:spacing w:val="-2"/>
          <w:sz w:val="24"/>
          <w:szCs w:val="24"/>
          <w:lang w:val="es-ES_tradnl" w:eastAsia="es-ES"/>
        </w:rPr>
        <w:t xml:space="preserve"> con la conducta del fondo </w:t>
      </w:r>
      <w:r w:rsidR="00147AE5" w:rsidRPr="003701E3">
        <w:rPr>
          <w:rFonts w:ascii="Arial" w:eastAsia="Times New Roman" w:hAnsi="Arial" w:cs="Arial"/>
          <w:spacing w:val="-2"/>
          <w:sz w:val="24"/>
          <w:szCs w:val="24"/>
          <w:lang w:val="es-ES_tradnl" w:eastAsia="es-ES"/>
        </w:rPr>
        <w:t xml:space="preserve">privado </w:t>
      </w:r>
      <w:r w:rsidR="00D35B09" w:rsidRPr="003701E3">
        <w:rPr>
          <w:rFonts w:ascii="Arial" w:eastAsia="Times New Roman" w:hAnsi="Arial" w:cs="Arial"/>
          <w:spacing w:val="-2"/>
          <w:sz w:val="24"/>
          <w:szCs w:val="24"/>
          <w:lang w:val="es-ES_tradnl" w:eastAsia="es-ES"/>
        </w:rPr>
        <w:t>accionado</w:t>
      </w:r>
      <w:r w:rsidR="00597A9D" w:rsidRPr="003701E3">
        <w:rPr>
          <w:rFonts w:ascii="Arial" w:eastAsia="Times New Roman" w:hAnsi="Arial" w:cs="Arial"/>
          <w:spacing w:val="-2"/>
          <w:sz w:val="24"/>
          <w:szCs w:val="24"/>
          <w:lang w:val="es-ES_tradnl" w:eastAsia="es-ES"/>
        </w:rPr>
        <w:t xml:space="preserve"> e</w:t>
      </w:r>
      <w:r w:rsidR="005B7718" w:rsidRPr="003701E3">
        <w:rPr>
          <w:rFonts w:ascii="Arial" w:eastAsia="Times New Roman" w:hAnsi="Arial" w:cs="Arial"/>
          <w:spacing w:val="-2"/>
          <w:sz w:val="24"/>
          <w:szCs w:val="24"/>
          <w:lang w:val="es-ES_tradnl" w:eastAsia="es-ES"/>
        </w:rPr>
        <w:t xml:space="preserve">ra </w:t>
      </w:r>
      <w:r w:rsidR="00597A9D" w:rsidRPr="003701E3">
        <w:rPr>
          <w:rFonts w:ascii="Arial" w:eastAsia="Times New Roman" w:hAnsi="Arial" w:cs="Arial"/>
          <w:spacing w:val="-2"/>
          <w:sz w:val="24"/>
          <w:szCs w:val="24"/>
          <w:lang w:val="es-ES_tradnl" w:eastAsia="es-ES"/>
        </w:rPr>
        <w:t>la pensión, cuya connotación es de tracto sucesivo y vitalicio,</w:t>
      </w:r>
      <w:r w:rsidR="0040584D" w:rsidRPr="003701E3">
        <w:rPr>
          <w:rFonts w:ascii="Arial" w:eastAsia="Times New Roman" w:hAnsi="Arial" w:cs="Arial"/>
          <w:spacing w:val="-2"/>
          <w:sz w:val="24"/>
          <w:szCs w:val="24"/>
          <w:lang w:val="es-ES_tradnl" w:eastAsia="es-ES"/>
        </w:rPr>
        <w:t xml:space="preserve"> y que</w:t>
      </w:r>
      <w:r w:rsidR="00597A9D" w:rsidRPr="003701E3">
        <w:rPr>
          <w:rFonts w:ascii="Arial" w:eastAsia="Times New Roman" w:hAnsi="Arial" w:cs="Arial"/>
          <w:spacing w:val="-2"/>
          <w:sz w:val="24"/>
          <w:szCs w:val="24"/>
          <w:lang w:val="es-ES_tradnl" w:eastAsia="es-ES"/>
        </w:rPr>
        <w:t xml:space="preserve"> </w:t>
      </w:r>
      <w:r w:rsidR="0040584D" w:rsidRPr="003701E3">
        <w:rPr>
          <w:rFonts w:ascii="Arial" w:eastAsia="Times New Roman" w:hAnsi="Arial" w:cs="Arial"/>
          <w:spacing w:val="-2"/>
          <w:sz w:val="24"/>
          <w:szCs w:val="24"/>
          <w:lang w:val="es-ES_tradnl" w:eastAsia="es-ES"/>
        </w:rPr>
        <w:t>en tal virtud, la</w:t>
      </w:r>
      <w:r w:rsidR="00597A9D" w:rsidRPr="003701E3">
        <w:rPr>
          <w:rFonts w:ascii="Arial" w:eastAsia="Times New Roman" w:hAnsi="Arial" w:cs="Arial"/>
          <w:spacing w:val="-2"/>
          <w:sz w:val="24"/>
          <w:szCs w:val="24"/>
          <w:lang w:val="es-ES_tradnl" w:eastAsia="es-ES"/>
        </w:rPr>
        <w:t xml:space="preserve"> reparación </w:t>
      </w:r>
      <w:r w:rsidR="00141251" w:rsidRPr="003701E3">
        <w:rPr>
          <w:rFonts w:ascii="Arial" w:eastAsia="Times New Roman" w:hAnsi="Arial" w:cs="Arial"/>
          <w:spacing w:val="-2"/>
          <w:sz w:val="24"/>
          <w:szCs w:val="24"/>
          <w:lang w:val="es-ES_tradnl" w:eastAsia="es-ES"/>
        </w:rPr>
        <w:t xml:space="preserve">del daño debía </w:t>
      </w:r>
      <w:r w:rsidR="00597A9D" w:rsidRPr="003701E3">
        <w:rPr>
          <w:rFonts w:ascii="Arial" w:eastAsia="Times New Roman" w:hAnsi="Arial" w:cs="Arial"/>
          <w:spacing w:val="-2"/>
          <w:sz w:val="24"/>
          <w:szCs w:val="24"/>
          <w:lang w:val="es-ES_tradnl" w:eastAsia="es-ES"/>
        </w:rPr>
        <w:t xml:space="preserve">darse en </w:t>
      </w:r>
      <w:r w:rsidR="00B860EB" w:rsidRPr="003701E3">
        <w:rPr>
          <w:rFonts w:ascii="Arial" w:eastAsia="Times New Roman" w:hAnsi="Arial" w:cs="Arial"/>
          <w:spacing w:val="-2"/>
          <w:sz w:val="24"/>
          <w:szCs w:val="24"/>
          <w:lang w:val="es-ES_tradnl" w:eastAsia="es-ES"/>
        </w:rPr>
        <w:t xml:space="preserve">esos mismos </w:t>
      </w:r>
      <w:r w:rsidR="00597A9D" w:rsidRPr="003701E3">
        <w:rPr>
          <w:rFonts w:ascii="Arial" w:eastAsia="Times New Roman" w:hAnsi="Arial" w:cs="Arial"/>
          <w:spacing w:val="-2"/>
          <w:sz w:val="24"/>
          <w:szCs w:val="24"/>
          <w:lang w:val="es-ES_tradnl" w:eastAsia="es-ES"/>
        </w:rPr>
        <w:t xml:space="preserve">términos. Así mismo, que la culpa </w:t>
      </w:r>
      <w:r w:rsidR="006C5380" w:rsidRPr="003701E3">
        <w:rPr>
          <w:rFonts w:ascii="Arial" w:eastAsia="Times New Roman" w:hAnsi="Arial" w:cs="Arial"/>
          <w:spacing w:val="-2"/>
          <w:sz w:val="24"/>
          <w:szCs w:val="24"/>
          <w:lang w:val="es-ES_tradnl" w:eastAsia="es-ES"/>
        </w:rPr>
        <w:t>est</w:t>
      </w:r>
      <w:r w:rsidR="005B7718" w:rsidRPr="003701E3">
        <w:rPr>
          <w:rFonts w:ascii="Arial" w:eastAsia="Times New Roman" w:hAnsi="Arial" w:cs="Arial"/>
          <w:spacing w:val="-2"/>
          <w:sz w:val="24"/>
          <w:szCs w:val="24"/>
          <w:lang w:val="es-ES_tradnl" w:eastAsia="es-ES"/>
        </w:rPr>
        <w:t>aría</w:t>
      </w:r>
      <w:r w:rsidR="006C5380" w:rsidRPr="003701E3">
        <w:rPr>
          <w:rFonts w:ascii="Arial" w:eastAsia="Times New Roman" w:hAnsi="Arial" w:cs="Arial"/>
          <w:spacing w:val="-2"/>
          <w:sz w:val="24"/>
          <w:szCs w:val="24"/>
          <w:lang w:val="es-ES_tradnl" w:eastAsia="es-ES"/>
        </w:rPr>
        <w:t xml:space="preserve"> dada</w:t>
      </w:r>
      <w:r w:rsidR="00597A9D" w:rsidRPr="003701E3">
        <w:rPr>
          <w:rFonts w:ascii="Arial" w:eastAsia="Times New Roman" w:hAnsi="Arial" w:cs="Arial"/>
          <w:spacing w:val="-2"/>
          <w:sz w:val="24"/>
          <w:szCs w:val="24"/>
          <w:lang w:val="es-ES_tradnl" w:eastAsia="es-ES"/>
        </w:rPr>
        <w:t xml:space="preserve"> por la conducta negligente de la entidad al no suministrar la información debida</w:t>
      </w:r>
      <w:r w:rsidR="00271B4D" w:rsidRPr="003701E3">
        <w:rPr>
          <w:rFonts w:ascii="Arial" w:eastAsia="Times New Roman" w:hAnsi="Arial" w:cs="Arial"/>
          <w:spacing w:val="-2"/>
          <w:sz w:val="24"/>
          <w:szCs w:val="24"/>
          <w:lang w:val="es-ES_tradnl" w:eastAsia="es-ES"/>
        </w:rPr>
        <w:t xml:space="preserve"> y</w:t>
      </w:r>
      <w:r w:rsidR="005463A9" w:rsidRPr="003701E3">
        <w:rPr>
          <w:rFonts w:ascii="Arial" w:eastAsia="Times New Roman" w:hAnsi="Arial" w:cs="Arial"/>
          <w:spacing w:val="-2"/>
          <w:sz w:val="24"/>
          <w:szCs w:val="24"/>
          <w:lang w:val="es-ES_tradnl" w:eastAsia="es-ES"/>
        </w:rPr>
        <w:t>,</w:t>
      </w:r>
      <w:r w:rsidR="00271B4D" w:rsidRPr="003701E3">
        <w:rPr>
          <w:rFonts w:ascii="Arial" w:eastAsia="Times New Roman" w:hAnsi="Arial" w:cs="Arial"/>
          <w:spacing w:val="-2"/>
          <w:sz w:val="24"/>
          <w:szCs w:val="24"/>
          <w:lang w:val="es-ES_tradnl" w:eastAsia="es-ES"/>
        </w:rPr>
        <w:t xml:space="preserve"> el daño e</w:t>
      </w:r>
      <w:r w:rsidR="00553638" w:rsidRPr="003701E3">
        <w:rPr>
          <w:rFonts w:ascii="Arial" w:eastAsia="Times New Roman" w:hAnsi="Arial" w:cs="Arial"/>
          <w:spacing w:val="-2"/>
          <w:sz w:val="24"/>
          <w:szCs w:val="24"/>
          <w:lang w:val="es-ES_tradnl" w:eastAsia="es-ES"/>
        </w:rPr>
        <w:t>n</w:t>
      </w:r>
      <w:r w:rsidR="00597A9D" w:rsidRPr="003701E3">
        <w:rPr>
          <w:rFonts w:ascii="Arial" w:eastAsia="Times New Roman" w:hAnsi="Arial" w:cs="Arial"/>
          <w:spacing w:val="-2"/>
          <w:sz w:val="24"/>
          <w:szCs w:val="24"/>
          <w:lang w:val="es-ES_tradnl" w:eastAsia="es-ES"/>
        </w:rPr>
        <w:t xml:space="preserve"> las diferencias </w:t>
      </w:r>
      <w:r w:rsidR="00147AE5" w:rsidRPr="003701E3">
        <w:rPr>
          <w:rFonts w:ascii="Arial" w:eastAsia="Times New Roman" w:hAnsi="Arial" w:cs="Arial"/>
          <w:spacing w:val="-2"/>
          <w:sz w:val="24"/>
          <w:szCs w:val="24"/>
          <w:lang w:val="es-ES_tradnl" w:eastAsia="es-ES"/>
        </w:rPr>
        <w:t>en el valor de</w:t>
      </w:r>
      <w:r w:rsidR="00597A9D" w:rsidRPr="003701E3">
        <w:rPr>
          <w:rFonts w:ascii="Arial" w:eastAsia="Times New Roman" w:hAnsi="Arial" w:cs="Arial"/>
          <w:spacing w:val="-2"/>
          <w:sz w:val="24"/>
          <w:szCs w:val="24"/>
          <w:lang w:val="es-ES_tradnl" w:eastAsia="es-ES"/>
        </w:rPr>
        <w:t xml:space="preserve"> la pensión que </w:t>
      </w:r>
      <w:r w:rsidR="001D08A8" w:rsidRPr="003701E3">
        <w:rPr>
          <w:rFonts w:ascii="Arial" w:eastAsia="Times New Roman" w:hAnsi="Arial" w:cs="Arial"/>
          <w:spacing w:val="-2"/>
          <w:sz w:val="24"/>
          <w:szCs w:val="24"/>
          <w:lang w:val="es-ES_tradnl" w:eastAsia="es-ES"/>
        </w:rPr>
        <w:t xml:space="preserve">la afiliada </w:t>
      </w:r>
      <w:r w:rsidR="00597A9D" w:rsidRPr="003701E3">
        <w:rPr>
          <w:rFonts w:ascii="Arial" w:eastAsia="Times New Roman" w:hAnsi="Arial" w:cs="Arial"/>
          <w:spacing w:val="-2"/>
          <w:sz w:val="24"/>
          <w:szCs w:val="24"/>
          <w:lang w:val="es-ES_tradnl" w:eastAsia="es-ES"/>
        </w:rPr>
        <w:t>dej</w:t>
      </w:r>
      <w:r w:rsidR="00303866" w:rsidRPr="003701E3">
        <w:rPr>
          <w:rFonts w:ascii="Arial" w:eastAsia="Times New Roman" w:hAnsi="Arial" w:cs="Arial"/>
          <w:spacing w:val="-2"/>
          <w:sz w:val="24"/>
          <w:szCs w:val="24"/>
          <w:lang w:val="es-ES_tradnl" w:eastAsia="es-ES"/>
        </w:rPr>
        <w:t xml:space="preserve">aría </w:t>
      </w:r>
      <w:r w:rsidR="00597A9D" w:rsidRPr="003701E3">
        <w:rPr>
          <w:rFonts w:ascii="Arial" w:eastAsia="Times New Roman" w:hAnsi="Arial" w:cs="Arial"/>
          <w:spacing w:val="-2"/>
          <w:sz w:val="24"/>
          <w:szCs w:val="24"/>
          <w:lang w:val="es-ES_tradnl" w:eastAsia="es-ES"/>
        </w:rPr>
        <w:t>de percibir</w:t>
      </w:r>
      <w:r w:rsidR="00553638" w:rsidRPr="003701E3">
        <w:rPr>
          <w:rFonts w:ascii="Arial" w:eastAsia="Times New Roman" w:hAnsi="Arial" w:cs="Arial"/>
          <w:spacing w:val="-2"/>
          <w:sz w:val="24"/>
          <w:szCs w:val="24"/>
          <w:lang w:val="es-ES_tradnl" w:eastAsia="es-ES"/>
        </w:rPr>
        <w:t>, encontrando</w:t>
      </w:r>
      <w:r w:rsidR="00D35B09" w:rsidRPr="003701E3">
        <w:rPr>
          <w:rFonts w:ascii="Arial" w:eastAsia="Times New Roman" w:hAnsi="Arial" w:cs="Arial"/>
          <w:spacing w:val="-2"/>
          <w:sz w:val="24"/>
          <w:szCs w:val="24"/>
          <w:lang w:val="es-ES_tradnl" w:eastAsia="es-ES"/>
        </w:rPr>
        <w:t xml:space="preserve"> además</w:t>
      </w:r>
      <w:r w:rsidR="00553638" w:rsidRPr="003701E3">
        <w:rPr>
          <w:rFonts w:ascii="Arial" w:eastAsia="Times New Roman" w:hAnsi="Arial" w:cs="Arial"/>
          <w:spacing w:val="-2"/>
          <w:sz w:val="24"/>
          <w:szCs w:val="24"/>
          <w:lang w:val="es-ES_tradnl" w:eastAsia="es-ES"/>
        </w:rPr>
        <w:t xml:space="preserve"> acreditad</w:t>
      </w:r>
      <w:r w:rsidR="001D08A8" w:rsidRPr="003701E3">
        <w:rPr>
          <w:rFonts w:ascii="Arial" w:eastAsia="Times New Roman" w:hAnsi="Arial" w:cs="Arial"/>
          <w:spacing w:val="-2"/>
          <w:sz w:val="24"/>
          <w:szCs w:val="24"/>
          <w:lang w:val="es-ES_tradnl" w:eastAsia="es-ES"/>
        </w:rPr>
        <w:t xml:space="preserve">a la relación </w:t>
      </w:r>
      <w:r w:rsidR="00597A9D" w:rsidRPr="003701E3">
        <w:rPr>
          <w:rFonts w:ascii="Arial" w:eastAsia="Times New Roman" w:hAnsi="Arial" w:cs="Arial"/>
          <w:spacing w:val="-2"/>
          <w:sz w:val="24"/>
          <w:szCs w:val="24"/>
          <w:lang w:val="es-ES_tradnl" w:eastAsia="es-ES"/>
        </w:rPr>
        <w:t>de causalidad</w:t>
      </w:r>
      <w:r w:rsidR="00553638" w:rsidRPr="003701E3">
        <w:rPr>
          <w:rFonts w:ascii="Arial" w:eastAsia="Times New Roman" w:hAnsi="Arial" w:cs="Arial"/>
          <w:spacing w:val="-2"/>
          <w:sz w:val="24"/>
          <w:szCs w:val="24"/>
          <w:lang w:val="es-ES_tradnl" w:eastAsia="es-ES"/>
        </w:rPr>
        <w:t xml:space="preserve">, </w:t>
      </w:r>
      <w:r w:rsidR="00886D9C" w:rsidRPr="003701E3">
        <w:rPr>
          <w:rFonts w:ascii="Arial" w:eastAsia="Times New Roman" w:hAnsi="Arial" w:cs="Arial"/>
          <w:spacing w:val="-2"/>
          <w:sz w:val="24"/>
          <w:szCs w:val="24"/>
          <w:lang w:val="es-ES_tradnl" w:eastAsia="es-ES"/>
        </w:rPr>
        <w:t>por</w:t>
      </w:r>
      <w:r w:rsidR="005463A9" w:rsidRPr="003701E3">
        <w:rPr>
          <w:rFonts w:ascii="Arial" w:eastAsia="Times New Roman" w:hAnsi="Arial" w:cs="Arial"/>
          <w:spacing w:val="-2"/>
          <w:sz w:val="24"/>
          <w:szCs w:val="24"/>
          <w:lang w:val="es-ES_tradnl" w:eastAsia="es-ES"/>
        </w:rPr>
        <w:t xml:space="preserve"> considerar que, de haber mediado </w:t>
      </w:r>
      <w:r w:rsidR="00597A9D" w:rsidRPr="003701E3">
        <w:rPr>
          <w:rFonts w:ascii="Arial" w:eastAsia="Times New Roman" w:hAnsi="Arial" w:cs="Arial"/>
          <w:spacing w:val="-2"/>
          <w:sz w:val="24"/>
          <w:szCs w:val="24"/>
          <w:lang w:val="es-ES_tradnl" w:eastAsia="es-ES"/>
        </w:rPr>
        <w:t>la información debida por parte de la administradora de pensiones</w:t>
      </w:r>
      <w:r w:rsidR="005B7718" w:rsidRPr="003701E3">
        <w:rPr>
          <w:rFonts w:ascii="Arial" w:eastAsia="Times New Roman" w:hAnsi="Arial" w:cs="Arial"/>
          <w:spacing w:val="-2"/>
          <w:sz w:val="24"/>
          <w:szCs w:val="24"/>
          <w:lang w:val="es-ES_tradnl" w:eastAsia="es-ES"/>
        </w:rPr>
        <w:t>,</w:t>
      </w:r>
      <w:r w:rsidR="00597A9D" w:rsidRPr="003701E3">
        <w:rPr>
          <w:rFonts w:ascii="Arial" w:eastAsia="Times New Roman" w:hAnsi="Arial" w:cs="Arial"/>
          <w:spacing w:val="-2"/>
          <w:sz w:val="24"/>
          <w:szCs w:val="24"/>
          <w:lang w:val="es-ES_tradnl" w:eastAsia="es-ES"/>
        </w:rPr>
        <w:t xml:space="preserve"> el daño no se hubiere producido</w:t>
      </w:r>
      <w:r w:rsidR="005B7718" w:rsidRPr="003701E3">
        <w:rPr>
          <w:rFonts w:ascii="Arial" w:eastAsia="Times New Roman" w:hAnsi="Arial" w:cs="Arial"/>
          <w:spacing w:val="-2"/>
          <w:sz w:val="24"/>
          <w:szCs w:val="24"/>
          <w:lang w:val="es-ES_tradnl" w:eastAsia="es-ES"/>
        </w:rPr>
        <w:t>.</w:t>
      </w:r>
      <w:r w:rsidR="009A6F06" w:rsidRPr="003701E3">
        <w:rPr>
          <w:rFonts w:ascii="Arial" w:eastAsia="Times New Roman" w:hAnsi="Arial" w:cs="Arial"/>
          <w:spacing w:val="-2"/>
          <w:sz w:val="24"/>
          <w:szCs w:val="24"/>
          <w:lang w:val="es-ES_tradnl" w:eastAsia="es-ES"/>
        </w:rPr>
        <w:t xml:space="preserve"> </w:t>
      </w:r>
    </w:p>
    <w:p w14:paraId="07B4B826" w14:textId="77777777" w:rsidR="008776FE" w:rsidRPr="003701E3" w:rsidRDefault="008776FE" w:rsidP="003701E3">
      <w:pPr>
        <w:spacing w:after="0"/>
        <w:jc w:val="both"/>
        <w:textAlignment w:val="baseline"/>
        <w:rPr>
          <w:rFonts w:ascii="Arial" w:eastAsia="Times New Roman" w:hAnsi="Arial" w:cs="Arial"/>
          <w:spacing w:val="-2"/>
          <w:sz w:val="24"/>
          <w:szCs w:val="24"/>
          <w:lang w:val="es-ES_tradnl" w:eastAsia="es-ES"/>
        </w:rPr>
      </w:pPr>
    </w:p>
    <w:p w14:paraId="39FC63B0" w14:textId="575F8D18" w:rsidR="009C4B71" w:rsidRPr="003701E3" w:rsidRDefault="009C4B71" w:rsidP="003701E3">
      <w:pPr>
        <w:spacing w:after="0"/>
        <w:jc w:val="both"/>
        <w:textAlignment w:val="baseline"/>
        <w:rPr>
          <w:rFonts w:ascii="Arial" w:eastAsia="Times New Roman" w:hAnsi="Arial" w:cs="Arial"/>
          <w:spacing w:val="-2"/>
          <w:sz w:val="24"/>
          <w:szCs w:val="24"/>
          <w:lang w:val="es-ES_tradnl" w:eastAsia="es-ES"/>
        </w:rPr>
      </w:pPr>
      <w:r w:rsidRPr="003701E3">
        <w:rPr>
          <w:rFonts w:ascii="Arial" w:eastAsia="Times New Roman" w:hAnsi="Arial" w:cs="Arial"/>
          <w:spacing w:val="-2"/>
          <w:sz w:val="24"/>
          <w:szCs w:val="24"/>
          <w:lang w:val="es-ES_tradnl" w:eastAsia="es-ES"/>
        </w:rPr>
        <w:t xml:space="preserve">Tales </w:t>
      </w:r>
      <w:r w:rsidR="00802BF3" w:rsidRPr="003701E3">
        <w:rPr>
          <w:rFonts w:ascii="Arial" w:eastAsia="Times New Roman" w:hAnsi="Arial" w:cs="Arial"/>
          <w:spacing w:val="-2"/>
          <w:sz w:val="24"/>
          <w:szCs w:val="24"/>
          <w:lang w:val="es-ES_tradnl" w:eastAsia="es-ES"/>
        </w:rPr>
        <w:t>inferencias</w:t>
      </w:r>
      <w:r w:rsidRPr="003701E3">
        <w:rPr>
          <w:rFonts w:ascii="Arial" w:eastAsia="Times New Roman" w:hAnsi="Arial" w:cs="Arial"/>
          <w:spacing w:val="-2"/>
          <w:sz w:val="24"/>
          <w:szCs w:val="24"/>
          <w:lang w:val="es-ES_tradnl" w:eastAsia="es-ES"/>
        </w:rPr>
        <w:t xml:space="preserve"> </w:t>
      </w:r>
      <w:r w:rsidR="00802BF3" w:rsidRPr="003701E3">
        <w:rPr>
          <w:rFonts w:ascii="Arial" w:eastAsia="Times New Roman" w:hAnsi="Arial" w:cs="Arial"/>
          <w:spacing w:val="-2"/>
          <w:sz w:val="24"/>
          <w:szCs w:val="24"/>
          <w:lang w:val="es-ES_tradnl" w:eastAsia="es-ES"/>
        </w:rPr>
        <w:t xml:space="preserve">y aseveraciones </w:t>
      </w:r>
      <w:r w:rsidR="00ED0801" w:rsidRPr="003701E3">
        <w:rPr>
          <w:rFonts w:ascii="Arial" w:eastAsia="Times New Roman" w:hAnsi="Arial" w:cs="Arial"/>
          <w:spacing w:val="-2"/>
          <w:sz w:val="24"/>
          <w:szCs w:val="24"/>
          <w:lang w:val="es-ES_tradnl" w:eastAsia="es-ES"/>
        </w:rPr>
        <w:t xml:space="preserve">de la </w:t>
      </w:r>
      <w:r w:rsidR="00ED0801" w:rsidRPr="003701E3">
        <w:rPr>
          <w:rFonts w:ascii="Arial" w:eastAsia="Times New Roman" w:hAnsi="Arial" w:cs="Arial"/>
          <w:i/>
          <w:spacing w:val="-2"/>
          <w:sz w:val="24"/>
          <w:szCs w:val="24"/>
          <w:lang w:val="es-ES_tradnl" w:eastAsia="es-ES"/>
        </w:rPr>
        <w:t>a-quo</w:t>
      </w:r>
      <w:r w:rsidR="00ED0801" w:rsidRPr="003701E3">
        <w:rPr>
          <w:rFonts w:ascii="Arial" w:eastAsia="Times New Roman" w:hAnsi="Arial" w:cs="Arial"/>
          <w:spacing w:val="-2"/>
          <w:sz w:val="24"/>
          <w:szCs w:val="24"/>
          <w:lang w:val="es-ES_tradnl" w:eastAsia="es-ES"/>
        </w:rPr>
        <w:t xml:space="preserve"> </w:t>
      </w:r>
      <w:r w:rsidRPr="003701E3">
        <w:rPr>
          <w:rFonts w:ascii="Arial" w:eastAsia="Times New Roman" w:hAnsi="Arial" w:cs="Arial"/>
          <w:spacing w:val="-2"/>
          <w:sz w:val="24"/>
          <w:szCs w:val="24"/>
          <w:lang w:val="es-ES_tradnl" w:eastAsia="es-ES"/>
        </w:rPr>
        <w:t xml:space="preserve">no fueron </w:t>
      </w:r>
      <w:r w:rsidR="00802BF3" w:rsidRPr="003701E3">
        <w:rPr>
          <w:rFonts w:ascii="Arial" w:eastAsia="Times New Roman" w:hAnsi="Arial" w:cs="Arial"/>
          <w:spacing w:val="-2"/>
          <w:sz w:val="24"/>
          <w:szCs w:val="24"/>
          <w:lang w:val="es-ES_tradnl" w:eastAsia="es-ES"/>
        </w:rPr>
        <w:t>objeto de controversia</w:t>
      </w:r>
      <w:r w:rsidRPr="003701E3">
        <w:rPr>
          <w:rFonts w:ascii="Arial" w:eastAsia="Times New Roman" w:hAnsi="Arial" w:cs="Arial"/>
          <w:spacing w:val="-2"/>
          <w:sz w:val="24"/>
          <w:szCs w:val="24"/>
          <w:lang w:val="es-ES_tradnl" w:eastAsia="es-ES"/>
        </w:rPr>
        <w:t xml:space="preserve"> por las partes, y en razón de ello, se mantienen inalterables en esta sede. </w:t>
      </w:r>
    </w:p>
    <w:p w14:paraId="04425639" w14:textId="7FF2779C" w:rsidR="008776FE" w:rsidRPr="003701E3" w:rsidRDefault="008776FE" w:rsidP="003701E3">
      <w:pPr>
        <w:spacing w:after="0"/>
        <w:jc w:val="both"/>
        <w:textAlignment w:val="baseline"/>
        <w:rPr>
          <w:rFonts w:ascii="Arial" w:eastAsia="Times New Roman" w:hAnsi="Arial" w:cs="Arial"/>
          <w:spacing w:val="-2"/>
          <w:sz w:val="24"/>
          <w:szCs w:val="24"/>
          <w:lang w:val="es-ES_tradnl" w:eastAsia="es-ES"/>
        </w:rPr>
      </w:pPr>
    </w:p>
    <w:p w14:paraId="094D91AD" w14:textId="543BC5BD" w:rsidR="00872482" w:rsidRPr="003701E3" w:rsidRDefault="008776FE" w:rsidP="003701E3">
      <w:pPr>
        <w:spacing w:after="0"/>
        <w:jc w:val="both"/>
        <w:textAlignment w:val="baseline"/>
        <w:rPr>
          <w:rFonts w:ascii="Arial" w:eastAsia="Times New Roman" w:hAnsi="Arial" w:cs="Arial"/>
          <w:spacing w:val="-2"/>
          <w:sz w:val="24"/>
          <w:szCs w:val="24"/>
          <w:lang w:val="es-ES_tradnl" w:eastAsia="es-ES"/>
        </w:rPr>
      </w:pPr>
      <w:r w:rsidRPr="003701E3">
        <w:rPr>
          <w:rFonts w:ascii="Arial" w:eastAsia="Times New Roman" w:hAnsi="Arial" w:cs="Arial"/>
          <w:spacing w:val="-2"/>
          <w:sz w:val="24"/>
          <w:szCs w:val="24"/>
          <w:lang w:val="es-ES_tradnl" w:eastAsia="es-ES"/>
        </w:rPr>
        <w:t>Ahora bien, aunque la sentenciadora de primer grado concluyó que</w:t>
      </w:r>
      <w:r w:rsidR="004C61C6" w:rsidRPr="003701E3">
        <w:rPr>
          <w:rFonts w:ascii="Arial" w:eastAsia="Times New Roman" w:hAnsi="Arial" w:cs="Arial"/>
          <w:spacing w:val="-2"/>
          <w:sz w:val="24"/>
          <w:szCs w:val="24"/>
          <w:lang w:val="es-ES_tradnl" w:eastAsia="es-ES"/>
        </w:rPr>
        <w:t xml:space="preserve"> </w:t>
      </w:r>
      <w:r w:rsidRPr="003701E3">
        <w:rPr>
          <w:rFonts w:ascii="Arial" w:eastAsia="Times New Roman" w:hAnsi="Arial" w:cs="Arial"/>
          <w:spacing w:val="-2"/>
          <w:sz w:val="24"/>
          <w:szCs w:val="24"/>
          <w:lang w:val="es-ES_tradnl" w:eastAsia="es-ES"/>
        </w:rPr>
        <w:t xml:space="preserve">estaban dadas las condiciones generales para </w:t>
      </w:r>
      <w:r w:rsidR="00872482" w:rsidRPr="003701E3">
        <w:rPr>
          <w:rFonts w:ascii="Arial" w:eastAsia="Times New Roman" w:hAnsi="Arial" w:cs="Arial"/>
          <w:spacing w:val="-2"/>
          <w:sz w:val="24"/>
          <w:szCs w:val="24"/>
          <w:lang w:val="es-ES_tradnl" w:eastAsia="es-ES"/>
        </w:rPr>
        <w:t xml:space="preserve">el reconocimiento de la indemnización o reparación de perjuicios </w:t>
      </w:r>
      <w:r w:rsidRPr="003701E3">
        <w:rPr>
          <w:rFonts w:ascii="Arial" w:eastAsia="Times New Roman" w:hAnsi="Arial" w:cs="Arial"/>
          <w:spacing w:val="-2"/>
          <w:sz w:val="24"/>
          <w:szCs w:val="24"/>
          <w:lang w:val="es-ES_tradnl" w:eastAsia="es-ES"/>
        </w:rPr>
        <w:t>solicitada en forma principal en la demanda, lo cierto es que</w:t>
      </w:r>
      <w:r w:rsidR="006B777F" w:rsidRPr="003701E3">
        <w:rPr>
          <w:rFonts w:ascii="Arial" w:eastAsia="Times New Roman" w:hAnsi="Arial" w:cs="Arial"/>
          <w:spacing w:val="-2"/>
          <w:sz w:val="24"/>
          <w:szCs w:val="24"/>
          <w:lang w:val="es-ES_tradnl" w:eastAsia="es-ES"/>
        </w:rPr>
        <w:t xml:space="preserve"> no determinó en el fallo recurrido, si en </w:t>
      </w:r>
      <w:r w:rsidR="00872482" w:rsidRPr="003701E3">
        <w:rPr>
          <w:rFonts w:ascii="Arial" w:eastAsia="Times New Roman" w:hAnsi="Arial" w:cs="Arial"/>
          <w:spacing w:val="-2"/>
          <w:sz w:val="24"/>
          <w:szCs w:val="24"/>
          <w:lang w:val="es-ES_tradnl" w:eastAsia="es-ES"/>
        </w:rPr>
        <w:t xml:space="preserve"> realidad </w:t>
      </w:r>
      <w:r w:rsidR="00FD5FCB" w:rsidRPr="003701E3">
        <w:rPr>
          <w:rFonts w:ascii="Arial" w:eastAsia="Times New Roman" w:hAnsi="Arial" w:cs="Arial"/>
          <w:spacing w:val="-2"/>
          <w:sz w:val="24"/>
          <w:szCs w:val="24"/>
          <w:lang w:val="es-ES_tradnl" w:eastAsia="es-ES"/>
        </w:rPr>
        <w:t>la demandante sufrió</w:t>
      </w:r>
      <w:r w:rsidR="006403C2" w:rsidRPr="003701E3">
        <w:rPr>
          <w:rFonts w:ascii="Arial" w:eastAsia="Times New Roman" w:hAnsi="Arial" w:cs="Arial"/>
          <w:spacing w:val="-2"/>
          <w:sz w:val="24"/>
          <w:szCs w:val="24"/>
          <w:lang w:val="es-ES_tradnl" w:eastAsia="es-ES"/>
        </w:rPr>
        <w:t xml:space="preserve"> o no </w:t>
      </w:r>
      <w:r w:rsidR="00FD5FCB" w:rsidRPr="003701E3">
        <w:rPr>
          <w:rFonts w:ascii="Arial" w:eastAsia="Times New Roman" w:hAnsi="Arial" w:cs="Arial"/>
          <w:spacing w:val="-2"/>
          <w:sz w:val="24"/>
          <w:szCs w:val="24"/>
          <w:lang w:val="es-ES_tradnl" w:eastAsia="es-ES"/>
        </w:rPr>
        <w:t>un perjuicio</w:t>
      </w:r>
      <w:r w:rsidR="00872482" w:rsidRPr="003701E3">
        <w:rPr>
          <w:rFonts w:ascii="Arial" w:eastAsia="Times New Roman" w:hAnsi="Arial" w:cs="Arial"/>
          <w:spacing w:val="-2"/>
          <w:sz w:val="24"/>
          <w:szCs w:val="24"/>
          <w:lang w:val="es-ES_tradnl" w:eastAsia="es-ES"/>
        </w:rPr>
        <w:t xml:space="preserve"> económic</w:t>
      </w:r>
      <w:r w:rsidR="003E2F25" w:rsidRPr="003701E3">
        <w:rPr>
          <w:rFonts w:ascii="Arial" w:eastAsia="Times New Roman" w:hAnsi="Arial" w:cs="Arial"/>
          <w:spacing w:val="-2"/>
          <w:sz w:val="24"/>
          <w:szCs w:val="24"/>
          <w:lang w:val="es-ES_tradnl" w:eastAsia="es-ES"/>
        </w:rPr>
        <w:t xml:space="preserve">o </w:t>
      </w:r>
      <w:r w:rsidR="006403C2" w:rsidRPr="003701E3">
        <w:rPr>
          <w:rFonts w:ascii="Arial" w:eastAsia="Times New Roman" w:hAnsi="Arial" w:cs="Arial"/>
          <w:spacing w:val="-2"/>
          <w:sz w:val="24"/>
          <w:szCs w:val="24"/>
          <w:lang w:val="es-ES_tradnl" w:eastAsia="es-ES"/>
        </w:rPr>
        <w:t xml:space="preserve">por cuenta </w:t>
      </w:r>
      <w:r w:rsidR="00FD5FCB" w:rsidRPr="003701E3">
        <w:rPr>
          <w:rFonts w:ascii="Arial" w:eastAsia="Times New Roman" w:hAnsi="Arial" w:cs="Arial"/>
          <w:spacing w:val="-2"/>
          <w:sz w:val="24"/>
          <w:szCs w:val="24"/>
          <w:lang w:val="es-ES_tradnl" w:eastAsia="es-ES"/>
        </w:rPr>
        <w:t>de la administradora de pensiones que incumplió su deber de información</w:t>
      </w:r>
      <w:r w:rsidR="003E2F25" w:rsidRPr="003701E3">
        <w:rPr>
          <w:rFonts w:ascii="Arial" w:eastAsia="Times New Roman" w:hAnsi="Arial" w:cs="Arial"/>
          <w:spacing w:val="-2"/>
          <w:sz w:val="24"/>
          <w:szCs w:val="24"/>
          <w:lang w:val="es-ES_tradnl" w:eastAsia="es-ES"/>
        </w:rPr>
        <w:t>,</w:t>
      </w:r>
      <w:r w:rsidR="00FD5FCB" w:rsidRPr="003701E3">
        <w:rPr>
          <w:rFonts w:ascii="Arial" w:eastAsia="Times New Roman" w:hAnsi="Arial" w:cs="Arial"/>
          <w:spacing w:val="-2"/>
          <w:sz w:val="24"/>
          <w:szCs w:val="24"/>
          <w:lang w:val="es-ES_tradnl" w:eastAsia="es-ES"/>
        </w:rPr>
        <w:t xml:space="preserve"> </w:t>
      </w:r>
      <w:r w:rsidR="009C701C" w:rsidRPr="003701E3">
        <w:rPr>
          <w:rFonts w:ascii="Arial" w:eastAsia="Times New Roman" w:hAnsi="Arial" w:cs="Arial"/>
          <w:spacing w:val="-2"/>
          <w:sz w:val="24"/>
          <w:szCs w:val="24"/>
          <w:lang w:val="es-ES_tradnl" w:eastAsia="es-ES"/>
        </w:rPr>
        <w:t xml:space="preserve">el cual estaría dado en la diferencia existente entre el valor de la pensión reconocida en </w:t>
      </w:r>
      <w:r w:rsidR="009C701C" w:rsidRPr="003701E3">
        <w:rPr>
          <w:rFonts w:ascii="Arial" w:eastAsia="Times New Roman" w:hAnsi="Arial" w:cs="Arial"/>
          <w:spacing w:val="-2"/>
          <w:sz w:val="24"/>
          <w:szCs w:val="24"/>
          <w:lang w:val="es-ES_tradnl" w:eastAsia="es-ES"/>
        </w:rPr>
        <w:lastRenderedPageBreak/>
        <w:t xml:space="preserve">el RAIS y aquella que hubiese </w:t>
      </w:r>
      <w:r w:rsidR="00B02E1C" w:rsidRPr="003701E3">
        <w:rPr>
          <w:rFonts w:ascii="Arial" w:eastAsia="Times New Roman" w:hAnsi="Arial" w:cs="Arial"/>
          <w:spacing w:val="-2"/>
          <w:sz w:val="24"/>
          <w:szCs w:val="24"/>
          <w:lang w:val="es-ES_tradnl" w:eastAsia="es-ES"/>
        </w:rPr>
        <w:t>ob</w:t>
      </w:r>
      <w:r w:rsidR="009C701C" w:rsidRPr="003701E3">
        <w:rPr>
          <w:rFonts w:ascii="Arial" w:eastAsia="Times New Roman" w:hAnsi="Arial" w:cs="Arial"/>
          <w:spacing w:val="-2"/>
          <w:sz w:val="24"/>
          <w:szCs w:val="24"/>
          <w:lang w:val="es-ES_tradnl" w:eastAsia="es-ES"/>
        </w:rPr>
        <w:t xml:space="preserve">tenido en el RPMPD de haber permanecido en él, </w:t>
      </w:r>
      <w:r w:rsidR="00872482" w:rsidRPr="003701E3">
        <w:rPr>
          <w:rFonts w:ascii="Arial" w:eastAsia="Times New Roman" w:hAnsi="Arial" w:cs="Arial"/>
          <w:spacing w:val="-2"/>
          <w:sz w:val="24"/>
          <w:szCs w:val="24"/>
          <w:lang w:val="es-ES_tradnl" w:eastAsia="es-ES"/>
        </w:rPr>
        <w:t xml:space="preserve">pues </w:t>
      </w:r>
      <w:r w:rsidR="006B777F" w:rsidRPr="003701E3">
        <w:rPr>
          <w:rFonts w:ascii="Arial" w:eastAsia="Times New Roman" w:hAnsi="Arial" w:cs="Arial"/>
          <w:spacing w:val="-2"/>
          <w:sz w:val="24"/>
          <w:szCs w:val="24"/>
          <w:lang w:val="es-ES_tradnl" w:eastAsia="es-ES"/>
        </w:rPr>
        <w:t xml:space="preserve">de entrada, </w:t>
      </w:r>
      <w:r w:rsidR="00FD5FCB" w:rsidRPr="003701E3">
        <w:rPr>
          <w:rFonts w:ascii="Arial" w:eastAsia="Times New Roman" w:hAnsi="Arial" w:cs="Arial"/>
          <w:spacing w:val="-2"/>
          <w:sz w:val="24"/>
          <w:szCs w:val="24"/>
          <w:lang w:val="es-ES_tradnl" w:eastAsia="es-ES"/>
        </w:rPr>
        <w:t xml:space="preserve">sin </w:t>
      </w:r>
      <w:r w:rsidR="006B777F" w:rsidRPr="003701E3">
        <w:rPr>
          <w:rFonts w:ascii="Arial" w:eastAsia="Times New Roman" w:hAnsi="Arial" w:cs="Arial"/>
          <w:spacing w:val="-2"/>
          <w:sz w:val="24"/>
          <w:szCs w:val="24"/>
          <w:lang w:val="es-ES_tradnl" w:eastAsia="es-ES"/>
        </w:rPr>
        <w:t>realizar</w:t>
      </w:r>
      <w:r w:rsidR="00FD5FCB" w:rsidRPr="003701E3">
        <w:rPr>
          <w:rFonts w:ascii="Arial" w:eastAsia="Times New Roman" w:hAnsi="Arial" w:cs="Arial"/>
          <w:spacing w:val="-2"/>
          <w:sz w:val="24"/>
          <w:szCs w:val="24"/>
          <w:lang w:val="es-ES_tradnl" w:eastAsia="es-ES"/>
        </w:rPr>
        <w:t xml:space="preserve"> ningún tipo de liquidación</w:t>
      </w:r>
      <w:r w:rsidR="000F1FBE" w:rsidRPr="003701E3">
        <w:rPr>
          <w:rFonts w:ascii="Arial" w:eastAsia="Times New Roman" w:hAnsi="Arial" w:cs="Arial"/>
          <w:spacing w:val="-2"/>
          <w:sz w:val="24"/>
          <w:szCs w:val="24"/>
          <w:lang w:val="es-ES_tradnl" w:eastAsia="es-ES"/>
        </w:rPr>
        <w:t xml:space="preserve"> o cuantificación</w:t>
      </w:r>
      <w:r w:rsidR="00FD5FCB" w:rsidRPr="003701E3">
        <w:rPr>
          <w:rFonts w:ascii="Arial" w:eastAsia="Times New Roman" w:hAnsi="Arial" w:cs="Arial"/>
          <w:spacing w:val="-2"/>
          <w:sz w:val="24"/>
          <w:szCs w:val="24"/>
          <w:lang w:val="es-ES_tradnl" w:eastAsia="es-ES"/>
        </w:rPr>
        <w:t xml:space="preserve">, </w:t>
      </w:r>
      <w:r w:rsidR="000F1FBE" w:rsidRPr="003701E3">
        <w:rPr>
          <w:rFonts w:ascii="Arial" w:eastAsia="Times New Roman" w:hAnsi="Arial" w:cs="Arial"/>
          <w:spacing w:val="-2"/>
          <w:sz w:val="24"/>
          <w:szCs w:val="24"/>
          <w:lang w:val="es-ES_tradnl" w:eastAsia="es-ES"/>
        </w:rPr>
        <w:t xml:space="preserve">estimó </w:t>
      </w:r>
      <w:r w:rsidR="00872482" w:rsidRPr="003701E3">
        <w:rPr>
          <w:rFonts w:ascii="Arial" w:eastAsia="Times New Roman" w:hAnsi="Arial" w:cs="Arial"/>
          <w:spacing w:val="-2"/>
          <w:sz w:val="24"/>
          <w:szCs w:val="24"/>
          <w:lang w:val="es-ES_tradnl" w:eastAsia="es-ES"/>
        </w:rPr>
        <w:t>que el derecho estaba prescrito por no haber promovido l</w:t>
      </w:r>
      <w:r w:rsidR="003E2F25" w:rsidRPr="003701E3">
        <w:rPr>
          <w:rFonts w:ascii="Arial" w:eastAsia="Times New Roman" w:hAnsi="Arial" w:cs="Arial"/>
          <w:spacing w:val="-2"/>
          <w:sz w:val="24"/>
          <w:szCs w:val="24"/>
          <w:lang w:val="es-ES_tradnl" w:eastAsia="es-ES"/>
        </w:rPr>
        <w:t>a actora l</w:t>
      </w:r>
      <w:r w:rsidR="00872482" w:rsidRPr="003701E3">
        <w:rPr>
          <w:rFonts w:ascii="Arial" w:eastAsia="Times New Roman" w:hAnsi="Arial" w:cs="Arial"/>
          <w:spacing w:val="-2"/>
          <w:sz w:val="24"/>
          <w:szCs w:val="24"/>
          <w:lang w:val="es-ES_tradnl" w:eastAsia="es-ES"/>
        </w:rPr>
        <w:t xml:space="preserve">a acción </w:t>
      </w:r>
      <w:r w:rsidR="006B777F" w:rsidRPr="003701E3">
        <w:rPr>
          <w:rFonts w:ascii="Arial" w:eastAsia="Times New Roman" w:hAnsi="Arial" w:cs="Arial"/>
          <w:spacing w:val="-2"/>
          <w:sz w:val="24"/>
          <w:szCs w:val="24"/>
          <w:lang w:val="es-ES_tradnl" w:eastAsia="es-ES"/>
        </w:rPr>
        <w:t xml:space="preserve">judicial </w:t>
      </w:r>
      <w:r w:rsidR="00872482" w:rsidRPr="003701E3">
        <w:rPr>
          <w:rFonts w:ascii="Arial" w:eastAsia="Times New Roman" w:hAnsi="Arial" w:cs="Arial"/>
          <w:spacing w:val="-2"/>
          <w:sz w:val="24"/>
          <w:szCs w:val="24"/>
          <w:lang w:val="es-ES_tradnl" w:eastAsia="es-ES"/>
        </w:rPr>
        <w:t>dentro de los tres años siguientes a la fecha en que adquirió el estatus de pensionada.</w:t>
      </w:r>
    </w:p>
    <w:p w14:paraId="22FDE31B" w14:textId="00FE51B6" w:rsidR="00260E86" w:rsidRPr="003701E3" w:rsidRDefault="00260E86" w:rsidP="003701E3">
      <w:pPr>
        <w:spacing w:after="0"/>
        <w:jc w:val="both"/>
        <w:textAlignment w:val="baseline"/>
        <w:rPr>
          <w:rFonts w:ascii="Arial" w:eastAsia="Times New Roman" w:hAnsi="Arial" w:cs="Arial"/>
          <w:spacing w:val="-2"/>
          <w:sz w:val="24"/>
          <w:szCs w:val="24"/>
          <w:lang w:val="es-ES_tradnl" w:eastAsia="es-ES"/>
        </w:rPr>
      </w:pPr>
    </w:p>
    <w:p w14:paraId="379170DC" w14:textId="06314474" w:rsidR="00260E86" w:rsidRPr="003701E3" w:rsidRDefault="00260E86" w:rsidP="003701E3">
      <w:pPr>
        <w:spacing w:after="0"/>
        <w:jc w:val="both"/>
        <w:textAlignment w:val="baseline"/>
        <w:rPr>
          <w:rFonts w:ascii="Arial" w:eastAsia="Times New Roman" w:hAnsi="Arial" w:cs="Arial"/>
          <w:spacing w:val="-2"/>
          <w:sz w:val="24"/>
          <w:szCs w:val="24"/>
          <w:lang w:val="es-ES" w:eastAsia="es-ES"/>
        </w:rPr>
      </w:pPr>
      <w:r w:rsidRPr="003701E3">
        <w:rPr>
          <w:rFonts w:ascii="Arial" w:eastAsia="Times New Roman" w:hAnsi="Arial" w:cs="Arial"/>
          <w:spacing w:val="-2"/>
          <w:sz w:val="24"/>
          <w:szCs w:val="24"/>
          <w:lang w:val="es-ES" w:eastAsia="es-ES"/>
        </w:rPr>
        <w:t xml:space="preserve">Tal proceder </w:t>
      </w:r>
      <w:r w:rsidR="00E37D18" w:rsidRPr="003701E3">
        <w:rPr>
          <w:rFonts w:ascii="Arial" w:eastAsia="Times New Roman" w:hAnsi="Arial" w:cs="Arial"/>
          <w:spacing w:val="-2"/>
          <w:sz w:val="24"/>
          <w:szCs w:val="24"/>
          <w:lang w:val="es-ES" w:eastAsia="es-ES"/>
        </w:rPr>
        <w:t xml:space="preserve">resulta a todas luces inadecuado, </w:t>
      </w:r>
      <w:r w:rsidR="00B02E1C" w:rsidRPr="003701E3">
        <w:rPr>
          <w:rFonts w:ascii="Arial" w:eastAsia="Times New Roman" w:hAnsi="Arial" w:cs="Arial"/>
          <w:spacing w:val="-2"/>
          <w:sz w:val="24"/>
          <w:szCs w:val="24"/>
          <w:lang w:val="es-ES" w:eastAsia="es-ES"/>
        </w:rPr>
        <w:t>si se tiene en cuenta que</w:t>
      </w:r>
      <w:r w:rsidR="00E37D18" w:rsidRPr="003701E3">
        <w:rPr>
          <w:rFonts w:ascii="Arial" w:eastAsia="Times New Roman" w:hAnsi="Arial" w:cs="Arial"/>
          <w:spacing w:val="-2"/>
          <w:sz w:val="24"/>
          <w:szCs w:val="24"/>
          <w:lang w:val="es-ES" w:eastAsia="es-ES"/>
        </w:rPr>
        <w:t xml:space="preserve"> </w:t>
      </w:r>
      <w:r w:rsidR="00F71BCE" w:rsidRPr="003701E3">
        <w:rPr>
          <w:rFonts w:ascii="Arial" w:eastAsia="Times New Roman" w:hAnsi="Arial" w:cs="Arial"/>
          <w:spacing w:val="-2"/>
          <w:sz w:val="24"/>
          <w:szCs w:val="24"/>
          <w:lang w:val="es-ES" w:eastAsia="es-ES"/>
        </w:rPr>
        <w:t xml:space="preserve">la prescripción es </w:t>
      </w:r>
      <w:r w:rsidR="00C95C30" w:rsidRPr="003701E3">
        <w:rPr>
          <w:rFonts w:ascii="Arial" w:eastAsia="Times New Roman" w:hAnsi="Arial" w:cs="Arial"/>
          <w:spacing w:val="-2"/>
          <w:sz w:val="24"/>
          <w:szCs w:val="24"/>
          <w:lang w:val="es-ES" w:eastAsia="es-ES"/>
        </w:rPr>
        <w:t>una</w:t>
      </w:r>
      <w:r w:rsidR="00F71BCE" w:rsidRPr="003701E3">
        <w:rPr>
          <w:rFonts w:ascii="Arial" w:eastAsia="Times New Roman" w:hAnsi="Arial" w:cs="Arial"/>
          <w:spacing w:val="-2"/>
          <w:sz w:val="24"/>
          <w:szCs w:val="24"/>
          <w:lang w:val="es-ES" w:eastAsia="es-ES"/>
        </w:rPr>
        <w:t xml:space="preserve"> forma de extinguir un derecho</w:t>
      </w:r>
      <w:r w:rsidR="004B324C" w:rsidRPr="003701E3">
        <w:rPr>
          <w:rFonts w:ascii="Arial" w:eastAsia="Times New Roman" w:hAnsi="Arial" w:cs="Arial"/>
          <w:spacing w:val="-2"/>
          <w:sz w:val="24"/>
          <w:szCs w:val="24"/>
          <w:lang w:val="es-ES" w:eastAsia="es-ES"/>
        </w:rPr>
        <w:t xml:space="preserve"> o acción</w:t>
      </w:r>
      <w:r w:rsidR="00F71BCE" w:rsidRPr="003701E3">
        <w:rPr>
          <w:rFonts w:ascii="Arial" w:eastAsia="Times New Roman" w:hAnsi="Arial" w:cs="Arial"/>
          <w:spacing w:val="-2"/>
          <w:sz w:val="24"/>
          <w:szCs w:val="24"/>
          <w:lang w:val="es-ES" w:eastAsia="es-ES"/>
        </w:rPr>
        <w:t xml:space="preserve">, </w:t>
      </w:r>
      <w:r w:rsidR="004B324C" w:rsidRPr="003701E3">
        <w:rPr>
          <w:rFonts w:ascii="Arial" w:eastAsia="Times New Roman" w:hAnsi="Arial" w:cs="Arial"/>
          <w:spacing w:val="-2"/>
          <w:sz w:val="24"/>
          <w:szCs w:val="24"/>
          <w:lang w:val="es-ES" w:eastAsia="es-ES"/>
        </w:rPr>
        <w:t xml:space="preserve">por no haberse ejercido durante un lapso determinado. De </w:t>
      </w:r>
      <w:r w:rsidR="00F71BCE" w:rsidRPr="003701E3">
        <w:rPr>
          <w:rFonts w:ascii="Arial" w:eastAsia="Times New Roman" w:hAnsi="Arial" w:cs="Arial"/>
          <w:spacing w:val="-2"/>
          <w:sz w:val="24"/>
          <w:szCs w:val="24"/>
          <w:lang w:val="es-ES" w:eastAsia="es-ES"/>
        </w:rPr>
        <w:t xml:space="preserve">modo que, para declarar </w:t>
      </w:r>
      <w:r w:rsidR="004B324C" w:rsidRPr="003701E3">
        <w:rPr>
          <w:rFonts w:ascii="Arial" w:eastAsia="Times New Roman" w:hAnsi="Arial" w:cs="Arial"/>
          <w:spacing w:val="-2"/>
          <w:sz w:val="24"/>
          <w:szCs w:val="24"/>
          <w:lang w:val="es-ES" w:eastAsia="es-ES"/>
        </w:rPr>
        <w:t>los</w:t>
      </w:r>
      <w:r w:rsidR="00F71BCE" w:rsidRPr="003701E3">
        <w:rPr>
          <w:rFonts w:ascii="Arial" w:eastAsia="Times New Roman" w:hAnsi="Arial" w:cs="Arial"/>
          <w:spacing w:val="-2"/>
          <w:sz w:val="24"/>
          <w:szCs w:val="24"/>
          <w:lang w:val="es-ES" w:eastAsia="es-ES"/>
        </w:rPr>
        <w:t xml:space="preserve"> efectos</w:t>
      </w:r>
      <w:r w:rsidR="004B324C" w:rsidRPr="003701E3">
        <w:rPr>
          <w:rFonts w:ascii="Arial" w:eastAsia="Times New Roman" w:hAnsi="Arial" w:cs="Arial"/>
          <w:spacing w:val="-2"/>
          <w:sz w:val="24"/>
          <w:szCs w:val="24"/>
          <w:lang w:val="es-ES" w:eastAsia="es-ES"/>
        </w:rPr>
        <w:t xml:space="preserve"> de dicho medio exceptivo</w:t>
      </w:r>
      <w:r w:rsidR="00F71BCE" w:rsidRPr="003701E3">
        <w:rPr>
          <w:rFonts w:ascii="Arial" w:eastAsia="Times New Roman" w:hAnsi="Arial" w:cs="Arial"/>
          <w:spacing w:val="-2"/>
          <w:sz w:val="24"/>
          <w:szCs w:val="24"/>
          <w:lang w:val="es-ES" w:eastAsia="es-ES"/>
        </w:rPr>
        <w:t xml:space="preserve">, </w:t>
      </w:r>
      <w:r w:rsidR="00F7089F" w:rsidRPr="003701E3">
        <w:rPr>
          <w:rFonts w:ascii="Arial" w:eastAsia="Times New Roman" w:hAnsi="Arial" w:cs="Arial"/>
          <w:spacing w:val="-2"/>
          <w:sz w:val="24"/>
          <w:szCs w:val="24"/>
          <w:lang w:val="es-ES" w:eastAsia="es-ES"/>
        </w:rPr>
        <w:t xml:space="preserve">es necesario que previamente se declare </w:t>
      </w:r>
      <w:r w:rsidR="002010EE" w:rsidRPr="003701E3">
        <w:rPr>
          <w:rFonts w:ascii="Arial" w:eastAsia="Times New Roman" w:hAnsi="Arial" w:cs="Arial"/>
          <w:spacing w:val="-2"/>
          <w:sz w:val="24"/>
          <w:szCs w:val="24"/>
          <w:lang w:val="es-ES" w:eastAsia="es-ES"/>
        </w:rPr>
        <w:t xml:space="preserve">la </w:t>
      </w:r>
      <w:r w:rsidR="00F7089F" w:rsidRPr="003701E3">
        <w:rPr>
          <w:rFonts w:ascii="Arial" w:eastAsia="Times New Roman" w:hAnsi="Arial" w:cs="Arial"/>
          <w:spacing w:val="-2"/>
          <w:sz w:val="24"/>
          <w:szCs w:val="24"/>
          <w:lang w:val="es-ES" w:eastAsia="es-ES"/>
        </w:rPr>
        <w:t>existencia y exigibilidad de</w:t>
      </w:r>
      <w:r w:rsidR="002010EE" w:rsidRPr="003701E3">
        <w:rPr>
          <w:rFonts w:ascii="Arial" w:eastAsia="Times New Roman" w:hAnsi="Arial" w:cs="Arial"/>
          <w:spacing w:val="-2"/>
          <w:sz w:val="24"/>
          <w:szCs w:val="24"/>
          <w:lang w:val="es-ES" w:eastAsia="es-ES"/>
        </w:rPr>
        <w:t xml:space="preserve">l </w:t>
      </w:r>
      <w:r w:rsidR="00F71BCE" w:rsidRPr="003701E3">
        <w:rPr>
          <w:rFonts w:ascii="Arial" w:eastAsia="Times New Roman" w:hAnsi="Arial" w:cs="Arial"/>
          <w:spacing w:val="-2"/>
          <w:sz w:val="24"/>
          <w:szCs w:val="24"/>
          <w:lang w:val="es-ES" w:eastAsia="es-ES"/>
        </w:rPr>
        <w:t>derecho</w:t>
      </w:r>
      <w:r w:rsidR="0072384F" w:rsidRPr="003701E3">
        <w:rPr>
          <w:rFonts w:ascii="Arial" w:eastAsia="Times New Roman" w:hAnsi="Arial" w:cs="Arial"/>
          <w:spacing w:val="-2"/>
          <w:sz w:val="24"/>
          <w:szCs w:val="24"/>
          <w:lang w:val="es-ES" w:eastAsia="es-ES"/>
        </w:rPr>
        <w:t xml:space="preserve"> sustancial u obligación.</w:t>
      </w:r>
    </w:p>
    <w:p w14:paraId="53AD486B" w14:textId="77777777" w:rsidR="008776FE" w:rsidRPr="003701E3" w:rsidRDefault="008776FE" w:rsidP="003701E3">
      <w:pPr>
        <w:spacing w:after="0"/>
        <w:jc w:val="both"/>
        <w:textAlignment w:val="baseline"/>
        <w:rPr>
          <w:rFonts w:ascii="Arial" w:eastAsia="Times New Roman" w:hAnsi="Arial" w:cs="Arial"/>
          <w:i/>
          <w:spacing w:val="-2"/>
          <w:sz w:val="24"/>
          <w:szCs w:val="24"/>
          <w:lang w:val="es-ES_tradnl" w:eastAsia="es-ES"/>
        </w:rPr>
      </w:pPr>
    </w:p>
    <w:p w14:paraId="061F38DD" w14:textId="586AC37B" w:rsidR="00704E22" w:rsidRPr="003701E3" w:rsidRDefault="00CB55CC" w:rsidP="003701E3">
      <w:pPr>
        <w:spacing w:after="0"/>
        <w:jc w:val="both"/>
        <w:textAlignment w:val="baseline"/>
        <w:rPr>
          <w:rFonts w:ascii="Arial" w:eastAsia="Times New Roman" w:hAnsi="Arial" w:cs="Arial"/>
          <w:spacing w:val="-2"/>
          <w:sz w:val="24"/>
          <w:szCs w:val="24"/>
          <w:lang w:val="es-ES_tradnl" w:eastAsia="es-ES"/>
        </w:rPr>
      </w:pPr>
      <w:r w:rsidRPr="003701E3">
        <w:rPr>
          <w:rFonts w:ascii="Arial" w:eastAsia="Times New Roman" w:hAnsi="Arial" w:cs="Arial"/>
          <w:spacing w:val="-2"/>
          <w:sz w:val="24"/>
          <w:szCs w:val="24"/>
          <w:lang w:val="es-ES_tradnl" w:eastAsia="es-ES"/>
        </w:rPr>
        <w:t xml:space="preserve">En ese orden, </w:t>
      </w:r>
      <w:r w:rsidR="00300249" w:rsidRPr="003701E3">
        <w:rPr>
          <w:rFonts w:ascii="Arial" w:eastAsia="Times New Roman" w:hAnsi="Arial" w:cs="Arial"/>
          <w:spacing w:val="-2"/>
          <w:sz w:val="24"/>
          <w:szCs w:val="24"/>
          <w:lang w:val="es-ES_tradnl" w:eastAsia="es-ES"/>
        </w:rPr>
        <w:t>le corresponde a</w:t>
      </w:r>
      <w:r w:rsidR="009A6F06" w:rsidRPr="003701E3">
        <w:rPr>
          <w:rFonts w:ascii="Arial" w:eastAsia="Times New Roman" w:hAnsi="Arial" w:cs="Arial"/>
          <w:spacing w:val="-2"/>
          <w:sz w:val="24"/>
          <w:szCs w:val="24"/>
          <w:lang w:val="es-ES_tradnl" w:eastAsia="es-ES"/>
        </w:rPr>
        <w:t xml:space="preserve"> la Sala establecer </w:t>
      </w:r>
      <w:r w:rsidR="004C61C6" w:rsidRPr="003701E3">
        <w:rPr>
          <w:rFonts w:ascii="Arial" w:eastAsia="Times New Roman" w:hAnsi="Arial" w:cs="Arial"/>
          <w:spacing w:val="-2"/>
          <w:sz w:val="24"/>
          <w:szCs w:val="24"/>
          <w:lang w:val="es-ES_tradnl" w:eastAsia="es-ES"/>
        </w:rPr>
        <w:t xml:space="preserve">en primera medida, </w:t>
      </w:r>
      <w:r w:rsidR="009A6F06" w:rsidRPr="003701E3">
        <w:rPr>
          <w:rFonts w:ascii="Arial" w:eastAsia="Times New Roman" w:hAnsi="Arial" w:cs="Arial"/>
          <w:spacing w:val="-2"/>
          <w:sz w:val="24"/>
          <w:szCs w:val="24"/>
          <w:lang w:val="es-ES_tradnl" w:eastAsia="es-ES"/>
        </w:rPr>
        <w:t>si con ocasión a la ausencia al deber de información</w:t>
      </w:r>
      <w:r w:rsidR="0092246F" w:rsidRPr="003701E3">
        <w:rPr>
          <w:rFonts w:ascii="Arial" w:eastAsia="Times New Roman" w:hAnsi="Arial" w:cs="Arial"/>
          <w:spacing w:val="-2"/>
          <w:sz w:val="24"/>
          <w:szCs w:val="24"/>
          <w:lang w:val="es-ES_tradnl" w:eastAsia="es-ES"/>
        </w:rPr>
        <w:t xml:space="preserve"> por parte del fondo privado accionado, </w:t>
      </w:r>
      <w:r w:rsidR="00872482" w:rsidRPr="003701E3">
        <w:rPr>
          <w:rFonts w:ascii="Arial" w:eastAsia="Times New Roman" w:hAnsi="Arial" w:cs="Arial"/>
          <w:spacing w:val="-2"/>
          <w:sz w:val="24"/>
          <w:szCs w:val="24"/>
          <w:lang w:val="es-ES_tradnl" w:eastAsia="es-ES"/>
        </w:rPr>
        <w:t xml:space="preserve">existe </w:t>
      </w:r>
      <w:r w:rsidR="00B02E1C" w:rsidRPr="003701E3">
        <w:rPr>
          <w:rFonts w:ascii="Arial" w:eastAsia="Times New Roman" w:hAnsi="Arial" w:cs="Arial"/>
          <w:spacing w:val="-2"/>
          <w:sz w:val="24"/>
          <w:szCs w:val="24"/>
          <w:lang w:val="es-ES_tradnl" w:eastAsia="es-ES"/>
        </w:rPr>
        <w:t xml:space="preserve">o no </w:t>
      </w:r>
      <w:r w:rsidR="00D240F3" w:rsidRPr="003701E3">
        <w:rPr>
          <w:rFonts w:ascii="Arial" w:eastAsia="Times New Roman" w:hAnsi="Arial" w:cs="Arial"/>
          <w:spacing w:val="-2"/>
          <w:sz w:val="24"/>
          <w:szCs w:val="24"/>
          <w:lang w:val="es-ES_tradnl" w:eastAsia="es-ES"/>
        </w:rPr>
        <w:t>algún perjuicio económi</w:t>
      </w:r>
      <w:r w:rsidR="00C95C30" w:rsidRPr="003701E3">
        <w:rPr>
          <w:rFonts w:ascii="Arial" w:eastAsia="Times New Roman" w:hAnsi="Arial" w:cs="Arial"/>
          <w:spacing w:val="-2"/>
          <w:sz w:val="24"/>
          <w:szCs w:val="24"/>
          <w:lang w:val="es-ES_tradnl" w:eastAsia="es-ES"/>
        </w:rPr>
        <w:t>co q</w:t>
      </w:r>
      <w:r w:rsidR="00D240F3" w:rsidRPr="003701E3">
        <w:rPr>
          <w:rFonts w:ascii="Arial" w:eastAsia="Times New Roman" w:hAnsi="Arial" w:cs="Arial"/>
          <w:spacing w:val="-2"/>
          <w:sz w:val="24"/>
          <w:szCs w:val="24"/>
          <w:lang w:val="es-ES_tradnl" w:eastAsia="es-ES"/>
        </w:rPr>
        <w:t>ue deba ser resarcido o indemnizado,</w:t>
      </w:r>
      <w:r w:rsidR="00B02E1C" w:rsidRPr="003701E3">
        <w:rPr>
          <w:rFonts w:ascii="Arial" w:eastAsia="Times New Roman" w:hAnsi="Arial" w:cs="Arial"/>
          <w:spacing w:val="-2"/>
          <w:sz w:val="24"/>
          <w:szCs w:val="24"/>
          <w:lang w:val="es-ES_tradnl" w:eastAsia="es-ES"/>
        </w:rPr>
        <w:t xml:space="preserve"> y que estaría dado en la desmejora del valor de pensión de vejez, como lo cuestiona l</w:t>
      </w:r>
      <w:r w:rsidR="005A1A4A" w:rsidRPr="003701E3">
        <w:rPr>
          <w:rFonts w:ascii="Arial" w:eastAsia="Times New Roman" w:hAnsi="Arial" w:cs="Arial"/>
          <w:spacing w:val="-2"/>
          <w:sz w:val="24"/>
          <w:szCs w:val="24"/>
          <w:lang w:val="es-ES_tradnl" w:eastAsia="es-ES"/>
        </w:rPr>
        <w:t xml:space="preserve">a parte recurrente </w:t>
      </w:r>
      <w:r w:rsidR="00D240F3" w:rsidRPr="003701E3">
        <w:rPr>
          <w:rFonts w:ascii="Arial" w:eastAsia="Times New Roman" w:hAnsi="Arial" w:cs="Arial"/>
          <w:spacing w:val="-2"/>
          <w:sz w:val="24"/>
          <w:szCs w:val="24"/>
          <w:lang w:val="es-ES_tradnl" w:eastAsia="es-ES"/>
        </w:rPr>
        <w:t>en su alzada</w:t>
      </w:r>
      <w:r w:rsidR="00704E22" w:rsidRPr="003701E3">
        <w:rPr>
          <w:rFonts w:ascii="Arial" w:eastAsia="Times New Roman" w:hAnsi="Arial" w:cs="Arial"/>
          <w:spacing w:val="-2"/>
          <w:sz w:val="24"/>
          <w:szCs w:val="24"/>
          <w:lang w:val="es-ES_tradnl" w:eastAsia="es-ES"/>
        </w:rPr>
        <w:t xml:space="preserve">. </w:t>
      </w:r>
    </w:p>
    <w:p w14:paraId="68B60645" w14:textId="77777777" w:rsidR="00704E22" w:rsidRPr="003701E3" w:rsidRDefault="00704E22" w:rsidP="003701E3">
      <w:pPr>
        <w:spacing w:after="0"/>
        <w:jc w:val="both"/>
        <w:textAlignment w:val="baseline"/>
        <w:rPr>
          <w:rFonts w:ascii="Arial" w:eastAsia="Times New Roman" w:hAnsi="Arial" w:cs="Arial"/>
          <w:spacing w:val="-2"/>
          <w:sz w:val="24"/>
          <w:szCs w:val="24"/>
          <w:lang w:val="es-ES" w:eastAsia="es-ES"/>
        </w:rPr>
      </w:pPr>
    </w:p>
    <w:p w14:paraId="40E68C8C" w14:textId="0F24D0F7" w:rsidR="00704E22" w:rsidRPr="003701E3" w:rsidRDefault="00704E22" w:rsidP="003701E3">
      <w:pPr>
        <w:spacing w:after="0"/>
        <w:jc w:val="both"/>
        <w:textAlignment w:val="baseline"/>
        <w:rPr>
          <w:rFonts w:ascii="Arial" w:eastAsia="Times New Roman" w:hAnsi="Arial" w:cs="Arial"/>
          <w:spacing w:val="-2"/>
          <w:sz w:val="24"/>
          <w:szCs w:val="24"/>
          <w:lang w:val="es-ES_tradnl" w:eastAsia="es-ES"/>
        </w:rPr>
      </w:pPr>
      <w:r w:rsidRPr="003701E3">
        <w:rPr>
          <w:rFonts w:ascii="Arial" w:eastAsia="Times New Roman" w:hAnsi="Arial" w:cs="Arial"/>
          <w:spacing w:val="-2"/>
          <w:sz w:val="24"/>
          <w:szCs w:val="24"/>
          <w:lang w:val="es-ES_tradnl" w:eastAsia="es-ES"/>
        </w:rPr>
        <w:t xml:space="preserve">Para ello, </w:t>
      </w:r>
      <w:r w:rsidR="0092246F" w:rsidRPr="003701E3">
        <w:rPr>
          <w:rFonts w:ascii="Arial" w:eastAsia="Times New Roman" w:hAnsi="Arial" w:cs="Arial"/>
          <w:spacing w:val="-2"/>
          <w:sz w:val="24"/>
          <w:szCs w:val="24"/>
          <w:lang w:val="es-ES_tradnl" w:eastAsia="es-ES"/>
        </w:rPr>
        <w:t xml:space="preserve">se </w:t>
      </w:r>
      <w:r w:rsidRPr="003701E3">
        <w:rPr>
          <w:rFonts w:ascii="Arial" w:eastAsia="Times New Roman" w:hAnsi="Arial" w:cs="Arial"/>
          <w:spacing w:val="-2"/>
          <w:sz w:val="24"/>
          <w:szCs w:val="24"/>
          <w:lang w:val="es-ES_tradnl" w:eastAsia="es-ES"/>
        </w:rPr>
        <w:t xml:space="preserve">procederá a efectuar el cálculo de la mesada pensional que la demandante habría obtenido </w:t>
      </w:r>
      <w:r w:rsidR="00B02E1C" w:rsidRPr="003701E3">
        <w:rPr>
          <w:rFonts w:ascii="Arial" w:eastAsia="Times New Roman" w:hAnsi="Arial" w:cs="Arial"/>
          <w:spacing w:val="-2"/>
          <w:sz w:val="24"/>
          <w:szCs w:val="24"/>
          <w:lang w:val="es-ES_tradnl" w:eastAsia="es-ES"/>
        </w:rPr>
        <w:t xml:space="preserve">de haber permanecido </w:t>
      </w:r>
      <w:r w:rsidRPr="003701E3">
        <w:rPr>
          <w:rFonts w:ascii="Arial" w:eastAsia="Times New Roman" w:hAnsi="Arial" w:cs="Arial"/>
          <w:spacing w:val="-2"/>
          <w:sz w:val="24"/>
          <w:szCs w:val="24"/>
          <w:lang w:val="es-ES_tradnl" w:eastAsia="es-ES"/>
        </w:rPr>
        <w:t xml:space="preserve">en el </w:t>
      </w:r>
      <w:r w:rsidR="00B81EDD" w:rsidRPr="003701E3">
        <w:rPr>
          <w:rFonts w:ascii="Arial" w:eastAsia="Times New Roman" w:hAnsi="Arial" w:cs="Arial"/>
          <w:spacing w:val="-2"/>
          <w:sz w:val="24"/>
          <w:szCs w:val="24"/>
          <w:lang w:val="es-ES_tradnl" w:eastAsia="es-ES"/>
        </w:rPr>
        <w:t>RPMPD</w:t>
      </w:r>
      <w:r w:rsidRPr="003701E3">
        <w:rPr>
          <w:rFonts w:ascii="Arial" w:eastAsia="Times New Roman" w:hAnsi="Arial" w:cs="Arial"/>
          <w:spacing w:val="-2"/>
          <w:sz w:val="24"/>
          <w:szCs w:val="24"/>
          <w:lang w:val="es-ES_tradnl" w:eastAsia="es-ES"/>
        </w:rPr>
        <w:t xml:space="preserve">, </w:t>
      </w:r>
      <w:r w:rsidR="00B02E1C" w:rsidRPr="003701E3">
        <w:rPr>
          <w:rFonts w:ascii="Arial" w:eastAsia="Times New Roman" w:hAnsi="Arial" w:cs="Arial"/>
          <w:spacing w:val="-2"/>
          <w:sz w:val="24"/>
          <w:szCs w:val="24"/>
          <w:lang w:val="es-ES_tradnl" w:eastAsia="es-ES"/>
        </w:rPr>
        <w:t xml:space="preserve">se insiste, a fin de establecer si </w:t>
      </w:r>
      <w:r w:rsidR="005A1A4A" w:rsidRPr="003701E3">
        <w:rPr>
          <w:rFonts w:ascii="Arial" w:eastAsia="Times New Roman" w:hAnsi="Arial" w:cs="Arial"/>
          <w:spacing w:val="-2"/>
          <w:sz w:val="24"/>
          <w:szCs w:val="24"/>
          <w:lang w:val="es-ES_tradnl" w:eastAsia="es-ES"/>
        </w:rPr>
        <w:t xml:space="preserve">existe alguna diferencia </w:t>
      </w:r>
      <w:r w:rsidR="00B02E1C" w:rsidRPr="003701E3">
        <w:rPr>
          <w:rFonts w:ascii="Arial" w:eastAsia="Times New Roman" w:hAnsi="Arial" w:cs="Arial"/>
          <w:spacing w:val="-2"/>
          <w:sz w:val="24"/>
          <w:szCs w:val="24"/>
          <w:lang w:val="es-ES_tradnl" w:eastAsia="es-ES"/>
        </w:rPr>
        <w:t xml:space="preserve">en relación con el valor de la mesada que viene percibiendo en el RAIS. </w:t>
      </w:r>
    </w:p>
    <w:p w14:paraId="5A2596EF" w14:textId="6F1C3D7E" w:rsidR="005A1A4A" w:rsidRPr="003701E3" w:rsidRDefault="005A1A4A" w:rsidP="003701E3">
      <w:pPr>
        <w:spacing w:after="0"/>
        <w:jc w:val="both"/>
        <w:textAlignment w:val="baseline"/>
        <w:rPr>
          <w:rFonts w:ascii="Arial" w:eastAsia="Times New Roman" w:hAnsi="Arial" w:cs="Arial"/>
          <w:spacing w:val="-2"/>
          <w:sz w:val="24"/>
          <w:szCs w:val="24"/>
          <w:lang w:val="es-ES" w:eastAsia="es-ES"/>
        </w:rPr>
      </w:pPr>
    </w:p>
    <w:p w14:paraId="58226166" w14:textId="49F44890" w:rsidR="005863C2" w:rsidRPr="003701E3" w:rsidRDefault="00B02E1C" w:rsidP="003701E3">
      <w:pPr>
        <w:spacing w:after="0"/>
        <w:jc w:val="both"/>
        <w:textAlignment w:val="baseline"/>
        <w:rPr>
          <w:rFonts w:ascii="Arial" w:eastAsia="Times New Roman" w:hAnsi="Arial" w:cs="Arial"/>
          <w:spacing w:val="-2"/>
          <w:sz w:val="24"/>
          <w:szCs w:val="24"/>
          <w:lang w:val="es-ES" w:eastAsia="es-ES"/>
        </w:rPr>
      </w:pPr>
      <w:r w:rsidRPr="003701E3">
        <w:rPr>
          <w:rFonts w:ascii="Arial" w:eastAsia="Times New Roman" w:hAnsi="Arial" w:cs="Arial"/>
          <w:spacing w:val="-2"/>
          <w:sz w:val="24"/>
          <w:szCs w:val="24"/>
          <w:lang w:val="es-ES" w:eastAsia="es-ES"/>
        </w:rPr>
        <w:t>Efectuados los cálculos respectivos, tomando en consideración el promedio de los salarios devengados</w:t>
      </w:r>
      <w:r w:rsidR="00B81EDD" w:rsidRPr="003701E3">
        <w:rPr>
          <w:rFonts w:ascii="Arial" w:eastAsia="Times New Roman" w:hAnsi="Arial" w:cs="Arial"/>
          <w:spacing w:val="-2"/>
          <w:sz w:val="24"/>
          <w:szCs w:val="24"/>
          <w:lang w:val="es-ES" w:eastAsia="es-ES"/>
        </w:rPr>
        <w:t xml:space="preserve"> durante </w:t>
      </w:r>
      <w:r w:rsidRPr="003701E3">
        <w:rPr>
          <w:rFonts w:ascii="Arial" w:eastAsia="Times New Roman" w:hAnsi="Arial" w:cs="Arial"/>
          <w:spacing w:val="-2"/>
          <w:sz w:val="24"/>
          <w:szCs w:val="24"/>
          <w:lang w:val="es-ES" w:eastAsia="es-ES"/>
        </w:rPr>
        <w:t xml:space="preserve">toda la vida, se obtiene un IBL de $ </w:t>
      </w:r>
      <w:r w:rsidR="005863C2" w:rsidRPr="003701E3">
        <w:rPr>
          <w:rFonts w:ascii="Arial" w:eastAsia="Times New Roman" w:hAnsi="Arial" w:cs="Arial"/>
          <w:spacing w:val="-2"/>
          <w:sz w:val="24"/>
          <w:szCs w:val="24"/>
          <w:lang w:val="es-ES" w:eastAsia="es-ES"/>
        </w:rPr>
        <w:t xml:space="preserve">1´012.236, que al aplicarle </w:t>
      </w:r>
      <w:r w:rsidR="00B81EDD" w:rsidRPr="003701E3">
        <w:rPr>
          <w:rFonts w:ascii="Arial" w:eastAsia="Times New Roman" w:hAnsi="Arial" w:cs="Arial"/>
          <w:spacing w:val="-2"/>
          <w:sz w:val="24"/>
          <w:szCs w:val="24"/>
          <w:lang w:val="es-ES" w:eastAsia="es-ES"/>
        </w:rPr>
        <w:t>una</w:t>
      </w:r>
      <w:r w:rsidR="005863C2" w:rsidRPr="003701E3">
        <w:rPr>
          <w:rFonts w:ascii="Arial" w:eastAsia="Times New Roman" w:hAnsi="Arial" w:cs="Arial"/>
          <w:spacing w:val="-2"/>
          <w:sz w:val="24"/>
          <w:szCs w:val="24"/>
          <w:lang w:val="es-ES" w:eastAsia="es-ES"/>
        </w:rPr>
        <w:t xml:space="preserve"> tasa de remplazo del 6</w:t>
      </w:r>
      <w:r w:rsidR="001F7C88" w:rsidRPr="003701E3">
        <w:rPr>
          <w:rFonts w:ascii="Arial" w:eastAsia="Times New Roman" w:hAnsi="Arial" w:cs="Arial"/>
          <w:spacing w:val="-2"/>
          <w:sz w:val="24"/>
          <w:szCs w:val="24"/>
          <w:lang w:val="es-ES" w:eastAsia="es-ES"/>
        </w:rPr>
        <w:t>6.32%</w:t>
      </w:r>
      <w:r w:rsidR="005863C2" w:rsidRPr="003701E3">
        <w:rPr>
          <w:rFonts w:ascii="Arial" w:eastAsia="Times New Roman" w:hAnsi="Arial" w:cs="Arial"/>
          <w:spacing w:val="-2"/>
          <w:sz w:val="24"/>
          <w:szCs w:val="24"/>
          <w:lang w:val="es-ES" w:eastAsia="es-ES"/>
        </w:rPr>
        <w:t>, arroja</w:t>
      </w:r>
      <w:r w:rsidR="007D7AA8" w:rsidRPr="003701E3">
        <w:rPr>
          <w:rFonts w:ascii="Arial" w:eastAsia="Times New Roman" w:hAnsi="Arial" w:cs="Arial"/>
          <w:spacing w:val="-2"/>
          <w:sz w:val="24"/>
          <w:szCs w:val="24"/>
          <w:lang w:val="es-ES" w:eastAsia="es-ES"/>
        </w:rPr>
        <w:t>ría</w:t>
      </w:r>
      <w:r w:rsidR="005863C2" w:rsidRPr="003701E3">
        <w:rPr>
          <w:rFonts w:ascii="Arial" w:eastAsia="Times New Roman" w:hAnsi="Arial" w:cs="Arial"/>
          <w:spacing w:val="-2"/>
          <w:sz w:val="24"/>
          <w:szCs w:val="24"/>
          <w:lang w:val="es-ES" w:eastAsia="es-ES"/>
        </w:rPr>
        <w:t xml:space="preserve"> una primera mesada pensional de $671.272, </w:t>
      </w:r>
      <w:r w:rsidR="00B81EDD" w:rsidRPr="003701E3">
        <w:rPr>
          <w:rFonts w:ascii="Arial" w:eastAsia="Times New Roman" w:hAnsi="Arial" w:cs="Arial"/>
          <w:spacing w:val="-2"/>
          <w:sz w:val="24"/>
          <w:szCs w:val="24"/>
          <w:lang w:val="es-ES" w:eastAsia="es-ES"/>
        </w:rPr>
        <w:t>monto</w:t>
      </w:r>
      <w:r w:rsidR="005863C2" w:rsidRPr="003701E3">
        <w:rPr>
          <w:rFonts w:ascii="Arial" w:eastAsia="Times New Roman" w:hAnsi="Arial" w:cs="Arial"/>
          <w:spacing w:val="-2"/>
          <w:sz w:val="24"/>
          <w:szCs w:val="24"/>
          <w:lang w:val="es-ES" w:eastAsia="es-ES"/>
        </w:rPr>
        <w:t xml:space="preserve"> inferior a</w:t>
      </w:r>
      <w:r w:rsidR="00B81EDD" w:rsidRPr="003701E3">
        <w:rPr>
          <w:rFonts w:ascii="Arial" w:eastAsia="Times New Roman" w:hAnsi="Arial" w:cs="Arial"/>
          <w:spacing w:val="-2"/>
          <w:sz w:val="24"/>
          <w:szCs w:val="24"/>
          <w:lang w:val="es-ES" w:eastAsia="es-ES"/>
        </w:rPr>
        <w:t>l</w:t>
      </w:r>
      <w:r w:rsidR="005863C2" w:rsidRPr="003701E3">
        <w:rPr>
          <w:rFonts w:ascii="Arial" w:eastAsia="Times New Roman" w:hAnsi="Arial" w:cs="Arial"/>
          <w:spacing w:val="-2"/>
          <w:sz w:val="24"/>
          <w:szCs w:val="24"/>
          <w:lang w:val="es-ES" w:eastAsia="es-ES"/>
        </w:rPr>
        <w:t xml:space="preserve"> reconocid</w:t>
      </w:r>
      <w:r w:rsidR="00B81EDD" w:rsidRPr="003701E3">
        <w:rPr>
          <w:rFonts w:ascii="Arial" w:eastAsia="Times New Roman" w:hAnsi="Arial" w:cs="Arial"/>
          <w:spacing w:val="-2"/>
          <w:sz w:val="24"/>
          <w:szCs w:val="24"/>
          <w:lang w:val="es-ES" w:eastAsia="es-ES"/>
        </w:rPr>
        <w:t>o</w:t>
      </w:r>
      <w:r w:rsidR="001F7C88" w:rsidRPr="003701E3">
        <w:rPr>
          <w:rFonts w:ascii="Arial" w:eastAsia="Times New Roman" w:hAnsi="Arial" w:cs="Arial"/>
          <w:spacing w:val="-2"/>
          <w:sz w:val="24"/>
          <w:szCs w:val="24"/>
          <w:lang w:val="es-ES" w:eastAsia="es-ES"/>
        </w:rPr>
        <w:t xml:space="preserve"> a la actora</w:t>
      </w:r>
      <w:r w:rsidR="005863C2" w:rsidRPr="003701E3">
        <w:rPr>
          <w:rFonts w:ascii="Arial" w:eastAsia="Times New Roman" w:hAnsi="Arial" w:cs="Arial"/>
          <w:spacing w:val="-2"/>
          <w:sz w:val="24"/>
          <w:szCs w:val="24"/>
          <w:lang w:val="es-ES" w:eastAsia="es-ES"/>
        </w:rPr>
        <w:t xml:space="preserve"> por el fondo privado demandad</w:t>
      </w:r>
      <w:r w:rsidR="001F7C88" w:rsidRPr="003701E3">
        <w:rPr>
          <w:rFonts w:ascii="Arial" w:eastAsia="Times New Roman" w:hAnsi="Arial" w:cs="Arial"/>
          <w:spacing w:val="-2"/>
          <w:sz w:val="24"/>
          <w:szCs w:val="24"/>
          <w:lang w:val="es-ES" w:eastAsia="es-ES"/>
        </w:rPr>
        <w:t>o</w:t>
      </w:r>
      <w:r w:rsidR="005863C2" w:rsidRPr="003701E3">
        <w:rPr>
          <w:rFonts w:ascii="Arial" w:eastAsia="Times New Roman" w:hAnsi="Arial" w:cs="Arial"/>
          <w:spacing w:val="-2"/>
          <w:sz w:val="24"/>
          <w:szCs w:val="24"/>
          <w:lang w:val="es-ES" w:eastAsia="es-ES"/>
        </w:rPr>
        <w:t>, en cuantía igual al SMLMV</w:t>
      </w:r>
      <w:r w:rsidR="00B81EDD" w:rsidRPr="003701E3">
        <w:rPr>
          <w:rFonts w:ascii="Arial" w:eastAsia="Times New Roman" w:hAnsi="Arial" w:cs="Arial"/>
          <w:spacing w:val="-2"/>
          <w:sz w:val="24"/>
          <w:szCs w:val="24"/>
          <w:lang w:val="es-ES" w:eastAsia="es-ES"/>
        </w:rPr>
        <w:t xml:space="preserve">, </w:t>
      </w:r>
      <w:r w:rsidR="005863C2" w:rsidRPr="003701E3">
        <w:rPr>
          <w:rFonts w:ascii="Arial" w:eastAsia="Times New Roman" w:hAnsi="Arial" w:cs="Arial"/>
          <w:spacing w:val="-2"/>
          <w:sz w:val="24"/>
          <w:szCs w:val="24"/>
          <w:lang w:val="es-ES" w:eastAsia="es-ES"/>
        </w:rPr>
        <w:t xml:space="preserve">que para el año 2017 era de $737.717. </w:t>
      </w:r>
    </w:p>
    <w:p w14:paraId="16FA46C1" w14:textId="77777777" w:rsidR="005863C2" w:rsidRPr="003701E3" w:rsidRDefault="005863C2" w:rsidP="003701E3">
      <w:pPr>
        <w:spacing w:after="0"/>
        <w:jc w:val="both"/>
        <w:textAlignment w:val="baseline"/>
        <w:rPr>
          <w:rFonts w:ascii="Arial" w:eastAsia="Times New Roman" w:hAnsi="Arial" w:cs="Arial"/>
          <w:spacing w:val="-2"/>
          <w:sz w:val="24"/>
          <w:szCs w:val="24"/>
          <w:lang w:val="es-ES_tradnl" w:eastAsia="es-ES"/>
        </w:rPr>
      </w:pPr>
    </w:p>
    <w:p w14:paraId="4424D285" w14:textId="7AD27C2E" w:rsidR="00B81EDD" w:rsidRPr="003701E3" w:rsidRDefault="005863C2" w:rsidP="003701E3">
      <w:pPr>
        <w:spacing w:after="0"/>
        <w:jc w:val="both"/>
        <w:rPr>
          <w:rFonts w:ascii="Arial" w:eastAsia="Times New Roman" w:hAnsi="Arial" w:cs="Arial"/>
          <w:sz w:val="24"/>
          <w:szCs w:val="24"/>
          <w:highlight w:val="yellow"/>
          <w:lang w:val="es-ES" w:eastAsia="es-ES"/>
        </w:rPr>
      </w:pPr>
      <w:r w:rsidRPr="003701E3">
        <w:rPr>
          <w:rFonts w:ascii="Arial" w:eastAsia="Times New Roman" w:hAnsi="Arial" w:cs="Arial"/>
          <w:spacing w:val="-2"/>
          <w:sz w:val="24"/>
          <w:szCs w:val="24"/>
          <w:lang w:val="es-ES" w:eastAsia="es-ES"/>
        </w:rPr>
        <w:t xml:space="preserve">Ahora bien, </w:t>
      </w:r>
      <w:r w:rsidR="001F7C88" w:rsidRPr="003701E3">
        <w:rPr>
          <w:rFonts w:ascii="Arial" w:eastAsia="Times New Roman" w:hAnsi="Arial" w:cs="Arial"/>
          <w:spacing w:val="-2"/>
          <w:sz w:val="24"/>
          <w:szCs w:val="24"/>
          <w:lang w:val="es-ES" w:eastAsia="es-ES"/>
        </w:rPr>
        <w:t xml:space="preserve">realizado el mismo ejercicio </w:t>
      </w:r>
      <w:r w:rsidRPr="003701E3">
        <w:rPr>
          <w:rFonts w:ascii="Arial" w:eastAsia="Times New Roman" w:hAnsi="Arial" w:cs="Arial"/>
          <w:spacing w:val="-2"/>
          <w:sz w:val="24"/>
          <w:szCs w:val="24"/>
          <w:lang w:val="es-ES" w:eastAsia="es-ES"/>
        </w:rPr>
        <w:t xml:space="preserve">con base en el promedio de los salarios devengados por la demandante durante los últimos 10 años efectivamente cotizados, se obtiene </w:t>
      </w:r>
      <w:r w:rsidR="001F7C88" w:rsidRPr="003701E3">
        <w:rPr>
          <w:rFonts w:ascii="Arial" w:eastAsia="Times New Roman" w:hAnsi="Arial" w:cs="Arial"/>
          <w:spacing w:val="-2"/>
          <w:sz w:val="24"/>
          <w:szCs w:val="24"/>
          <w:lang w:val="es-ES" w:eastAsia="es-ES"/>
        </w:rPr>
        <w:t>un IBL de $1´152.870,64, que al aplicarle una tasa de remplazo del 66.22%, arroja</w:t>
      </w:r>
      <w:r w:rsidR="007D7AA8" w:rsidRPr="003701E3">
        <w:rPr>
          <w:rFonts w:ascii="Arial" w:eastAsia="Times New Roman" w:hAnsi="Arial" w:cs="Arial"/>
          <w:spacing w:val="-2"/>
          <w:sz w:val="24"/>
          <w:szCs w:val="24"/>
          <w:lang w:val="es-ES" w:eastAsia="es-ES"/>
        </w:rPr>
        <w:t>ría</w:t>
      </w:r>
      <w:r w:rsidR="001F7C88" w:rsidRPr="003701E3">
        <w:rPr>
          <w:rFonts w:ascii="Arial" w:eastAsia="Times New Roman" w:hAnsi="Arial" w:cs="Arial"/>
          <w:spacing w:val="-2"/>
          <w:sz w:val="24"/>
          <w:szCs w:val="24"/>
          <w:lang w:val="es-ES" w:eastAsia="es-ES"/>
        </w:rPr>
        <w:t xml:space="preserve"> una primera mesada pensional de </w:t>
      </w:r>
      <w:r w:rsidR="00495630" w:rsidRPr="003701E3">
        <w:rPr>
          <w:rFonts w:ascii="Arial" w:eastAsia="Times New Roman" w:hAnsi="Arial" w:cs="Arial"/>
          <w:spacing w:val="-2"/>
          <w:sz w:val="24"/>
          <w:szCs w:val="24"/>
          <w:lang w:val="es-ES" w:eastAsia="es-ES"/>
        </w:rPr>
        <w:t>$763.415,06</w:t>
      </w:r>
      <w:r w:rsidR="007D7AA8" w:rsidRPr="003701E3">
        <w:rPr>
          <w:rFonts w:ascii="Arial" w:eastAsia="Times New Roman" w:hAnsi="Arial" w:cs="Arial"/>
          <w:spacing w:val="-2"/>
          <w:sz w:val="24"/>
          <w:szCs w:val="24"/>
          <w:lang w:val="es-ES" w:eastAsia="es-ES"/>
        </w:rPr>
        <w:t xml:space="preserve">, </w:t>
      </w:r>
      <w:r w:rsidR="005F2773" w:rsidRPr="003701E3">
        <w:rPr>
          <w:rFonts w:ascii="Arial" w:eastAsia="Times New Roman" w:hAnsi="Arial" w:cs="Arial"/>
          <w:spacing w:val="-2"/>
          <w:sz w:val="24"/>
          <w:szCs w:val="24"/>
          <w:lang w:val="es-ES" w:eastAsia="es-ES"/>
        </w:rPr>
        <w:t xml:space="preserve">monto que resulta levemente superior en </w:t>
      </w:r>
      <w:r w:rsidR="00485BAF" w:rsidRPr="003701E3">
        <w:rPr>
          <w:rFonts w:ascii="Arial" w:eastAsia="Times New Roman" w:hAnsi="Arial" w:cs="Arial"/>
          <w:spacing w:val="-2"/>
          <w:sz w:val="24"/>
          <w:szCs w:val="24"/>
          <w:lang w:val="es-ES" w:eastAsia="es-ES"/>
        </w:rPr>
        <w:t>$25.698,06</w:t>
      </w:r>
      <w:r w:rsidR="007D7AA8" w:rsidRPr="003701E3">
        <w:rPr>
          <w:rFonts w:ascii="Arial" w:eastAsia="Times New Roman" w:hAnsi="Arial" w:cs="Arial"/>
          <w:spacing w:val="-2"/>
          <w:sz w:val="24"/>
          <w:szCs w:val="24"/>
          <w:lang w:val="es-ES" w:eastAsia="es-ES"/>
        </w:rPr>
        <w:t xml:space="preserve">, respecto a la primera mesada reconocida por </w:t>
      </w:r>
      <w:r w:rsidR="2E3F301D" w:rsidRPr="003701E3">
        <w:rPr>
          <w:rFonts w:ascii="Arial" w:eastAsia="Times New Roman" w:hAnsi="Arial" w:cs="Arial"/>
          <w:sz w:val="24"/>
          <w:szCs w:val="24"/>
          <w:lang w:val="es-ES" w:eastAsia="es-ES"/>
        </w:rPr>
        <w:t>el fondo privado de pensiones accionado, (ver anexo I).</w:t>
      </w:r>
    </w:p>
    <w:p w14:paraId="37B75936" w14:textId="77777777" w:rsidR="00B81EDD" w:rsidRPr="003701E3" w:rsidRDefault="00B81EDD" w:rsidP="003701E3">
      <w:pPr>
        <w:spacing w:after="0"/>
        <w:jc w:val="both"/>
        <w:textAlignment w:val="baseline"/>
        <w:rPr>
          <w:rFonts w:ascii="Arial" w:eastAsia="Times New Roman" w:hAnsi="Arial" w:cs="Arial"/>
          <w:spacing w:val="-2"/>
          <w:sz w:val="24"/>
          <w:szCs w:val="24"/>
          <w:lang w:val="es-ES" w:eastAsia="es-ES"/>
        </w:rPr>
      </w:pPr>
    </w:p>
    <w:p w14:paraId="218FB38B" w14:textId="0A2C4479" w:rsidR="00B02E1C" w:rsidRPr="003701E3" w:rsidRDefault="003D12FD" w:rsidP="003701E3">
      <w:pPr>
        <w:spacing w:after="0"/>
        <w:jc w:val="both"/>
        <w:textAlignment w:val="baseline"/>
        <w:rPr>
          <w:rFonts w:ascii="Arial" w:eastAsia="Times New Roman" w:hAnsi="Arial" w:cs="Arial"/>
          <w:sz w:val="24"/>
          <w:szCs w:val="24"/>
          <w:lang w:val="es-ES" w:eastAsia="es-ES"/>
        </w:rPr>
      </w:pPr>
      <w:r w:rsidRPr="003701E3">
        <w:rPr>
          <w:rFonts w:ascii="Arial" w:eastAsia="Times New Roman" w:hAnsi="Arial" w:cs="Arial"/>
          <w:spacing w:val="-2"/>
          <w:sz w:val="24"/>
          <w:szCs w:val="24"/>
          <w:lang w:val="es-ES" w:eastAsia="es-ES"/>
        </w:rPr>
        <w:t xml:space="preserve">De lo anterior, se infiere que la demandante en efecto sufrió un perjuicio económico en la cuantía de su pensión, pues de haber permanecido afiliada en el RPMPD habría obtenido una mesada pensional superior a la que le fue reconocida en el RAIS, por lo que tiene derecho a la indemnización de perjuicios que reclama a cargo de la administradora de fondo de pensiones que incumplió el deber de información. </w:t>
      </w:r>
    </w:p>
    <w:p w14:paraId="60E8D341" w14:textId="4E9CBFC5" w:rsidR="00B02E1C" w:rsidRPr="003701E3" w:rsidRDefault="00B02E1C" w:rsidP="003701E3">
      <w:pPr>
        <w:spacing w:after="0"/>
        <w:jc w:val="both"/>
        <w:textAlignment w:val="baseline"/>
        <w:rPr>
          <w:rFonts w:ascii="Arial" w:eastAsia="Times New Roman" w:hAnsi="Arial" w:cs="Arial"/>
          <w:sz w:val="24"/>
          <w:szCs w:val="24"/>
          <w:lang w:val="es-ES" w:eastAsia="es-ES"/>
        </w:rPr>
      </w:pPr>
    </w:p>
    <w:p w14:paraId="342A2080" w14:textId="07663802" w:rsidR="2E3F301D" w:rsidRPr="003701E3" w:rsidRDefault="2E3F301D" w:rsidP="003701E3">
      <w:pPr>
        <w:spacing w:after="0"/>
        <w:jc w:val="both"/>
        <w:rPr>
          <w:rFonts w:ascii="Arial" w:eastAsia="Times New Roman" w:hAnsi="Arial" w:cs="Arial"/>
          <w:sz w:val="24"/>
          <w:szCs w:val="24"/>
          <w:lang w:val="es-ES" w:eastAsia="es-ES"/>
        </w:rPr>
      </w:pPr>
      <w:r w:rsidRPr="003701E3">
        <w:rPr>
          <w:rFonts w:ascii="Arial" w:eastAsia="Times New Roman" w:hAnsi="Arial" w:cs="Arial"/>
          <w:sz w:val="24"/>
          <w:szCs w:val="24"/>
          <w:lang w:val="es-ES" w:eastAsia="es-ES"/>
        </w:rPr>
        <w:t xml:space="preserve">Respecto a la excepción de prescripción formulada por el fondo privado accionado, conforme se explicó en las consideraciones vertidas en precedencia, a juicio de la Sala, </w:t>
      </w:r>
      <w:r w:rsidR="004A0C8A" w:rsidRPr="003701E3">
        <w:rPr>
          <w:rFonts w:ascii="Arial" w:hAnsi="Arial" w:cs="Arial"/>
          <w:sz w:val="24"/>
          <w:szCs w:val="24"/>
        </w:rPr>
        <w:t xml:space="preserve">la acción para obtener la declaratoria del incumplimiento del deber de información de la administradora de pensiones y su consecuente derecho a la indemnización o reparación de perjuicios, no está sujeta a las reglas de prescripción previstas en el artículo 151 del CPTSS y 488 del CST, pues se trata de derechos imprescriptibles, de modo que, </w:t>
      </w:r>
      <w:r w:rsidR="00FB528B" w:rsidRPr="003701E3">
        <w:rPr>
          <w:rFonts w:ascii="Arial" w:eastAsia="Times New Roman" w:hAnsi="Arial" w:cs="Arial"/>
          <w:sz w:val="24"/>
          <w:szCs w:val="24"/>
          <w:lang w:val="es-ES" w:eastAsia="es-ES"/>
        </w:rPr>
        <w:t xml:space="preserve">la señora Hilda María Puentes </w:t>
      </w:r>
      <w:proofErr w:type="spellStart"/>
      <w:r w:rsidR="00FB528B" w:rsidRPr="003701E3">
        <w:rPr>
          <w:rFonts w:ascii="Arial" w:eastAsia="Times New Roman" w:hAnsi="Arial" w:cs="Arial"/>
          <w:sz w:val="24"/>
          <w:szCs w:val="24"/>
          <w:lang w:val="es-ES" w:eastAsia="es-ES"/>
        </w:rPr>
        <w:t>Puentes</w:t>
      </w:r>
      <w:proofErr w:type="spellEnd"/>
      <w:r w:rsidR="00FB528B" w:rsidRPr="003701E3">
        <w:rPr>
          <w:rFonts w:ascii="Arial" w:eastAsia="Times New Roman" w:hAnsi="Arial" w:cs="Arial"/>
          <w:sz w:val="24"/>
          <w:szCs w:val="24"/>
          <w:lang w:val="es-ES" w:eastAsia="es-ES"/>
        </w:rPr>
        <w:t xml:space="preserve">, podía demandarlas en cualquier tiempo; al paso que son las diferencias en el valor de la </w:t>
      </w:r>
      <w:r w:rsidR="00FB528B" w:rsidRPr="003701E3">
        <w:rPr>
          <w:rFonts w:ascii="Arial" w:eastAsia="Times New Roman" w:hAnsi="Arial" w:cs="Arial"/>
          <w:sz w:val="24"/>
          <w:szCs w:val="24"/>
          <w:lang w:val="es-ES" w:eastAsia="es-ES"/>
        </w:rPr>
        <w:lastRenderedPageBreak/>
        <w:t xml:space="preserve">mesada pensional derivada de la reparación integral de perjuicios, las que se someten al fenómeno prescriptivo, si no se reclaman dentro del término trienal siguiente a su causación. </w:t>
      </w:r>
    </w:p>
    <w:p w14:paraId="07543451" w14:textId="26B76FAD" w:rsidR="741895D8" w:rsidRPr="003701E3" w:rsidRDefault="741895D8" w:rsidP="003701E3">
      <w:pPr>
        <w:spacing w:after="0"/>
        <w:jc w:val="both"/>
        <w:rPr>
          <w:rFonts w:ascii="Arial" w:hAnsi="Arial" w:cs="Arial"/>
          <w:sz w:val="24"/>
          <w:szCs w:val="24"/>
          <w:highlight w:val="yellow"/>
        </w:rPr>
      </w:pPr>
    </w:p>
    <w:p w14:paraId="023E800A" w14:textId="2921A3C8" w:rsidR="00B347FA" w:rsidRPr="003701E3" w:rsidRDefault="2E3F301D" w:rsidP="003701E3">
      <w:pPr>
        <w:spacing w:after="0"/>
        <w:jc w:val="both"/>
        <w:rPr>
          <w:rFonts w:ascii="Arial" w:eastAsia="Times New Roman" w:hAnsi="Arial" w:cs="Arial"/>
          <w:sz w:val="24"/>
          <w:szCs w:val="24"/>
          <w:lang w:val="es-ES" w:eastAsia="es-ES"/>
        </w:rPr>
      </w:pPr>
      <w:r w:rsidRPr="003701E3">
        <w:rPr>
          <w:rFonts w:ascii="Arial" w:eastAsia="Times New Roman" w:hAnsi="Arial" w:cs="Arial"/>
          <w:sz w:val="24"/>
          <w:szCs w:val="24"/>
          <w:lang w:val="es-ES" w:eastAsia="es-ES"/>
        </w:rPr>
        <w:t xml:space="preserve">En tal virtud, teniendo en cuenta que la actora ostenta la condición de pensionada desde el 16 de mayo de 2017 y que la presente demanda sólo fue instaurada el 21 de julio de 2021, según acta de reparto visible en el archivo 05 del expediente digital, las sumas o diferencias periódicas existentes no reclamadas con antelación al 21 de julio de 2018, quedaron afectadas por el fenómeno extintivo de la prescripción. </w:t>
      </w:r>
    </w:p>
    <w:p w14:paraId="679FEBF9" w14:textId="44AA6A76" w:rsidR="0758145E" w:rsidRPr="003701E3" w:rsidRDefault="0758145E" w:rsidP="003701E3">
      <w:pPr>
        <w:spacing w:after="0"/>
        <w:jc w:val="both"/>
        <w:rPr>
          <w:rFonts w:ascii="Arial" w:eastAsia="Times New Roman" w:hAnsi="Arial" w:cs="Arial"/>
          <w:sz w:val="24"/>
          <w:szCs w:val="24"/>
          <w:lang w:val="es-ES" w:eastAsia="es-ES"/>
        </w:rPr>
      </w:pPr>
    </w:p>
    <w:p w14:paraId="410BCBDB" w14:textId="652190AD" w:rsidR="00B347FA" w:rsidRPr="003701E3" w:rsidRDefault="2E3F301D" w:rsidP="003701E3">
      <w:pPr>
        <w:spacing w:after="0"/>
        <w:jc w:val="both"/>
        <w:rPr>
          <w:rFonts w:ascii="Arial" w:eastAsia="Times New Roman" w:hAnsi="Arial" w:cs="Arial"/>
          <w:sz w:val="24"/>
          <w:szCs w:val="24"/>
          <w:lang w:val="es-ES" w:eastAsia="es-ES"/>
        </w:rPr>
      </w:pPr>
      <w:r w:rsidRPr="003701E3">
        <w:rPr>
          <w:rFonts w:ascii="Arial" w:eastAsia="Times New Roman" w:hAnsi="Arial" w:cs="Arial"/>
          <w:sz w:val="24"/>
          <w:szCs w:val="24"/>
          <w:lang w:val="es-ES" w:eastAsia="es-ES"/>
        </w:rPr>
        <w:t xml:space="preserve">Ahora bien, realizados los cálculos de rigor se observa que </w:t>
      </w:r>
      <w:r w:rsidR="741895D8" w:rsidRPr="003701E3">
        <w:rPr>
          <w:rFonts w:ascii="Arial" w:eastAsia="Times New Roman" w:hAnsi="Arial" w:cs="Arial"/>
          <w:sz w:val="24"/>
          <w:szCs w:val="24"/>
          <w:lang w:val="es-ES" w:eastAsia="es-ES"/>
        </w:rPr>
        <w:t>el perjuicio económico causado en la cuantía de la mesada fue disminuyendo gradualmente durante cada anualidad, pues aunque en el 2017 fue de $</w:t>
      </w:r>
      <w:r w:rsidR="00485BAF" w:rsidRPr="003701E3">
        <w:rPr>
          <w:rFonts w:ascii="Arial" w:eastAsia="Times New Roman" w:hAnsi="Arial" w:cs="Arial"/>
          <w:sz w:val="24"/>
          <w:szCs w:val="24"/>
          <w:lang w:val="es-ES" w:eastAsia="es-ES"/>
        </w:rPr>
        <w:t>25.698,06</w:t>
      </w:r>
      <w:r w:rsidR="007D7AA8" w:rsidRPr="003701E3">
        <w:rPr>
          <w:rFonts w:ascii="Arial" w:eastAsia="Times New Roman" w:hAnsi="Arial" w:cs="Arial"/>
          <w:sz w:val="24"/>
          <w:szCs w:val="24"/>
          <w:lang w:val="es-ES" w:eastAsia="es-ES"/>
        </w:rPr>
        <w:t xml:space="preserve">, </w:t>
      </w:r>
      <w:r w:rsidR="741895D8" w:rsidRPr="003701E3">
        <w:rPr>
          <w:rFonts w:ascii="Arial" w:eastAsia="Times New Roman" w:hAnsi="Arial" w:cs="Arial"/>
          <w:sz w:val="24"/>
          <w:szCs w:val="24"/>
          <w:lang w:val="es-ES" w:eastAsia="es-ES"/>
        </w:rPr>
        <w:t>en tanto que, para el año 2018 alcanzó la suma de $13.396,73, lo cierto es que para la anualidad siguiente, la mesada pensional que hubiere correspondido a la actora en el RPMPD, se equiparó al valor del salario mínimo legal mensual vigente, mismo que viene recibiendo en el RAIS, de modo que para el año 2019, no existe perjuicio económico que deba ser resarcido. Así las cosas, el valor de las diferencias causadas entre el 21 de julio y el 31 de diciembre de 2018, periodo a salvo del fenómeno prescriptivo, asciende a $ 84.845, como se ilustra en el anexo I.</w:t>
      </w:r>
      <w:bookmarkStart w:id="7" w:name="_GoBack"/>
      <w:bookmarkEnd w:id="7"/>
    </w:p>
    <w:p w14:paraId="6C894CDB" w14:textId="2F41690C" w:rsidR="00B347FA" w:rsidRPr="003701E3" w:rsidRDefault="00B347FA" w:rsidP="003701E3">
      <w:pPr>
        <w:spacing w:after="0"/>
        <w:jc w:val="both"/>
        <w:rPr>
          <w:rFonts w:ascii="Arial" w:eastAsia="Times New Roman" w:hAnsi="Arial" w:cs="Arial"/>
          <w:sz w:val="24"/>
          <w:szCs w:val="24"/>
          <w:lang w:val="es-ES" w:eastAsia="es-ES"/>
        </w:rPr>
      </w:pPr>
    </w:p>
    <w:p w14:paraId="05258072" w14:textId="0F594E3D" w:rsidR="00B347FA" w:rsidRPr="003701E3" w:rsidRDefault="741895D8" w:rsidP="003701E3">
      <w:pPr>
        <w:spacing w:after="0"/>
        <w:jc w:val="both"/>
        <w:rPr>
          <w:rFonts w:ascii="Arial" w:eastAsia="Times New Roman" w:hAnsi="Arial" w:cs="Arial"/>
          <w:sz w:val="24"/>
          <w:szCs w:val="24"/>
          <w:lang w:val="es-ES" w:eastAsia="es-ES"/>
        </w:rPr>
      </w:pPr>
      <w:r w:rsidRPr="003701E3">
        <w:rPr>
          <w:rFonts w:ascii="Arial" w:eastAsia="Times New Roman" w:hAnsi="Arial" w:cs="Arial"/>
          <w:sz w:val="24"/>
          <w:szCs w:val="24"/>
          <w:lang w:val="es-ES" w:eastAsia="es-ES"/>
        </w:rPr>
        <w:t xml:space="preserve">Por lo expuesto, se </w:t>
      </w:r>
      <w:r w:rsidR="2E3F301D" w:rsidRPr="003701E3">
        <w:rPr>
          <w:rFonts w:ascii="Arial" w:eastAsia="Times New Roman" w:hAnsi="Arial" w:cs="Arial"/>
          <w:sz w:val="24"/>
          <w:szCs w:val="24"/>
          <w:lang w:val="es-ES" w:eastAsia="es-ES"/>
        </w:rPr>
        <w:t xml:space="preserve">revocará íntegramente la sentencia de primer grado, para en su lugar, declarar que la AFP Protección S.A. incumplió el deber de información a su cargo, y como consecuencia de ello, la demandante sufrió un perjuicio económico en la cuantía de su pensión que le da lugar a la indemnización o reparación, en los términos señalados en precedencia. </w:t>
      </w:r>
    </w:p>
    <w:p w14:paraId="22DF842B" w14:textId="2F092E89" w:rsidR="00B347FA" w:rsidRPr="003701E3" w:rsidRDefault="00B347FA" w:rsidP="003701E3">
      <w:pPr>
        <w:spacing w:after="0"/>
        <w:jc w:val="both"/>
        <w:rPr>
          <w:rFonts w:ascii="Arial" w:eastAsia="Times New Roman" w:hAnsi="Arial" w:cs="Arial"/>
          <w:sz w:val="24"/>
          <w:szCs w:val="24"/>
          <w:lang w:val="es-ES" w:eastAsia="es-ES"/>
        </w:rPr>
      </w:pPr>
    </w:p>
    <w:p w14:paraId="0200361A" w14:textId="53E4A8A4" w:rsidR="00B347FA" w:rsidRPr="003701E3" w:rsidRDefault="2E3F301D" w:rsidP="003701E3">
      <w:pPr>
        <w:spacing w:after="0"/>
        <w:jc w:val="both"/>
        <w:rPr>
          <w:rFonts w:ascii="Arial" w:eastAsia="Times New Roman" w:hAnsi="Arial" w:cs="Arial"/>
          <w:sz w:val="24"/>
          <w:szCs w:val="24"/>
          <w:lang w:val="es-ES" w:eastAsia="es-ES"/>
        </w:rPr>
      </w:pPr>
      <w:r w:rsidRPr="003701E3">
        <w:rPr>
          <w:rFonts w:ascii="Arial" w:eastAsia="Times New Roman" w:hAnsi="Arial" w:cs="Arial"/>
          <w:sz w:val="24"/>
          <w:szCs w:val="24"/>
          <w:lang w:val="es-ES" w:eastAsia="es-ES"/>
        </w:rPr>
        <w:t>Los demás medios exceptivos de fondo propuestos han quedado implícitamente resueltos.</w:t>
      </w:r>
      <w:r w:rsidR="00094408" w:rsidRPr="003701E3">
        <w:rPr>
          <w:rFonts w:ascii="Arial" w:eastAsia="Times New Roman" w:hAnsi="Arial" w:cs="Arial"/>
          <w:sz w:val="24"/>
          <w:szCs w:val="24"/>
          <w:lang w:val="es-ES" w:eastAsia="es-ES"/>
        </w:rPr>
        <w:t xml:space="preserve"> Dada la prosperidad de la pretensión principal innecesario se torna algún otro análisis de las demás pretensiones.</w:t>
      </w:r>
    </w:p>
    <w:p w14:paraId="05642B6D" w14:textId="6B95B4FA" w:rsidR="00B347FA" w:rsidRPr="003701E3" w:rsidRDefault="741895D8" w:rsidP="003701E3">
      <w:pPr>
        <w:spacing w:after="0"/>
        <w:jc w:val="both"/>
        <w:rPr>
          <w:rFonts w:ascii="Arial" w:hAnsi="Arial" w:cs="Arial"/>
          <w:sz w:val="24"/>
          <w:szCs w:val="24"/>
          <w:lang w:eastAsia="es-CO"/>
        </w:rPr>
      </w:pPr>
      <w:r w:rsidRPr="003701E3">
        <w:rPr>
          <w:rFonts w:ascii="Arial" w:eastAsia="Arial" w:hAnsi="Arial" w:cs="Arial"/>
          <w:color w:val="000000" w:themeColor="text1"/>
          <w:sz w:val="24"/>
          <w:szCs w:val="24"/>
        </w:rPr>
        <w:t xml:space="preserve">Finalmente, </w:t>
      </w:r>
      <w:r w:rsidR="00537CB4" w:rsidRPr="003701E3">
        <w:rPr>
          <w:rFonts w:ascii="Arial" w:eastAsia="Arial" w:hAnsi="Arial" w:cs="Arial"/>
          <w:color w:val="000000" w:themeColor="text1"/>
          <w:sz w:val="24"/>
          <w:szCs w:val="24"/>
        </w:rPr>
        <w:t>como quiera</w:t>
      </w:r>
      <w:r w:rsidRPr="003701E3">
        <w:rPr>
          <w:rFonts w:ascii="Arial" w:eastAsia="Arial" w:hAnsi="Arial" w:cs="Arial"/>
          <w:color w:val="000000" w:themeColor="text1"/>
          <w:sz w:val="24"/>
          <w:szCs w:val="24"/>
        </w:rPr>
        <w:t xml:space="preserve"> que el recurso de apelación propuesto por la </w:t>
      </w:r>
      <w:r w:rsidR="00537CB4" w:rsidRPr="003701E3">
        <w:rPr>
          <w:rFonts w:ascii="Arial" w:eastAsia="Arial" w:hAnsi="Arial" w:cs="Arial"/>
          <w:color w:val="000000" w:themeColor="text1"/>
          <w:sz w:val="24"/>
          <w:szCs w:val="24"/>
        </w:rPr>
        <w:t>demandante</w:t>
      </w:r>
      <w:r w:rsidRPr="003701E3">
        <w:rPr>
          <w:rFonts w:ascii="Arial" w:eastAsia="Arial" w:hAnsi="Arial" w:cs="Arial"/>
          <w:color w:val="000000" w:themeColor="text1"/>
          <w:sz w:val="24"/>
          <w:szCs w:val="24"/>
        </w:rPr>
        <w:t xml:space="preserve"> </w:t>
      </w:r>
      <w:r w:rsidR="00537CB4" w:rsidRPr="003701E3">
        <w:rPr>
          <w:rFonts w:ascii="Arial" w:eastAsia="Arial" w:hAnsi="Arial" w:cs="Arial"/>
          <w:color w:val="000000" w:themeColor="text1"/>
          <w:sz w:val="24"/>
          <w:szCs w:val="24"/>
        </w:rPr>
        <w:t>tuvo vocación de prosperidad</w:t>
      </w:r>
      <w:r w:rsidRPr="003701E3">
        <w:rPr>
          <w:rFonts w:ascii="Arial" w:eastAsia="Arial" w:hAnsi="Arial" w:cs="Arial"/>
          <w:color w:val="000000" w:themeColor="text1"/>
          <w:sz w:val="24"/>
          <w:szCs w:val="24"/>
        </w:rPr>
        <w:t>, la Sala de conformidad con lo establecido en el numeral 4º del artículo 365 del CGP</w:t>
      </w:r>
      <w:r w:rsidR="00537CB4" w:rsidRPr="003701E3">
        <w:rPr>
          <w:rFonts w:ascii="Arial" w:eastAsia="Arial" w:hAnsi="Arial" w:cs="Arial"/>
          <w:color w:val="000000" w:themeColor="text1"/>
          <w:sz w:val="24"/>
          <w:szCs w:val="24"/>
        </w:rPr>
        <w:t>, impondrá costas en ambas instancias a cargo de la AFP Protección S.A. y en favor de la actora</w:t>
      </w:r>
      <w:r w:rsidR="002532B5" w:rsidRPr="003701E3">
        <w:rPr>
          <w:rFonts w:ascii="Arial" w:eastAsia="Arial" w:hAnsi="Arial" w:cs="Arial"/>
          <w:color w:val="000000" w:themeColor="text1"/>
          <w:sz w:val="24"/>
          <w:szCs w:val="24"/>
        </w:rPr>
        <w:t>, en un 80% de las causadas, dado que la excepción de prescripción enervó el derecho en forma parcial.</w:t>
      </w:r>
    </w:p>
    <w:p w14:paraId="2D010FC1" w14:textId="47F41F1F" w:rsidR="00375583" w:rsidRPr="003701E3" w:rsidRDefault="00375583" w:rsidP="003701E3">
      <w:pPr>
        <w:spacing w:after="0"/>
        <w:jc w:val="both"/>
        <w:rPr>
          <w:rFonts w:ascii="Arial" w:eastAsia="Times New Roman" w:hAnsi="Arial" w:cs="Arial"/>
          <w:sz w:val="24"/>
          <w:szCs w:val="24"/>
          <w:lang w:eastAsia="es-CO"/>
        </w:rPr>
      </w:pPr>
    </w:p>
    <w:p w14:paraId="1CC6343C" w14:textId="77777777" w:rsidR="00375583" w:rsidRPr="003701E3" w:rsidRDefault="00375583" w:rsidP="003701E3">
      <w:pPr>
        <w:suppressAutoHyphens/>
        <w:spacing w:after="0"/>
        <w:jc w:val="both"/>
        <w:rPr>
          <w:rFonts w:ascii="Arial" w:hAnsi="Arial" w:cs="Arial"/>
          <w:sz w:val="24"/>
          <w:szCs w:val="24"/>
        </w:rPr>
      </w:pPr>
      <w:r w:rsidRPr="003701E3">
        <w:rPr>
          <w:rFonts w:ascii="Arial" w:eastAsia="Times New Roman" w:hAnsi="Arial" w:cs="Arial"/>
          <w:spacing w:val="-2"/>
          <w:sz w:val="24"/>
          <w:szCs w:val="24"/>
          <w:lang w:eastAsia="es-ES"/>
        </w:rPr>
        <w:t>En mérito de lo expuesto, la </w:t>
      </w:r>
      <w:r w:rsidRPr="003701E3">
        <w:rPr>
          <w:rFonts w:ascii="Arial" w:eastAsia="Times New Roman" w:hAnsi="Arial" w:cs="Arial"/>
          <w:b/>
          <w:bCs/>
          <w:spacing w:val="-2"/>
          <w:sz w:val="24"/>
          <w:szCs w:val="24"/>
          <w:lang w:eastAsia="es-ES"/>
        </w:rPr>
        <w:t>Sala de Decisión Laboral del Tribunal Superior de Pereira</w:t>
      </w:r>
      <w:r w:rsidRPr="003701E3">
        <w:rPr>
          <w:rFonts w:ascii="Arial" w:eastAsia="Times New Roman" w:hAnsi="Arial" w:cs="Arial"/>
          <w:spacing w:val="-2"/>
          <w:sz w:val="24"/>
          <w:szCs w:val="24"/>
          <w:lang w:eastAsia="es-ES"/>
        </w:rPr>
        <w:t>, administrando justicia en nombre de la República y por autoridad de la ley,   </w:t>
      </w:r>
    </w:p>
    <w:p w14:paraId="7ACEA275" w14:textId="4F2D1ABC" w:rsidR="00375583" w:rsidRDefault="00375583" w:rsidP="003701E3">
      <w:pPr>
        <w:pStyle w:val="Sinespaciado"/>
        <w:spacing w:line="276" w:lineRule="auto"/>
        <w:rPr>
          <w:rFonts w:ascii="Arial" w:hAnsi="Arial" w:cs="Arial"/>
          <w:sz w:val="24"/>
          <w:szCs w:val="24"/>
          <w:lang w:eastAsia="es-ES"/>
        </w:rPr>
      </w:pPr>
    </w:p>
    <w:p w14:paraId="4193E244" w14:textId="77777777" w:rsidR="007F133A" w:rsidRPr="003701E3" w:rsidRDefault="007F133A" w:rsidP="003701E3">
      <w:pPr>
        <w:pStyle w:val="Sinespaciado"/>
        <w:spacing w:line="276" w:lineRule="auto"/>
        <w:rPr>
          <w:rFonts w:ascii="Arial" w:hAnsi="Arial" w:cs="Arial"/>
          <w:sz w:val="24"/>
          <w:szCs w:val="24"/>
          <w:lang w:eastAsia="es-ES"/>
        </w:rPr>
      </w:pPr>
    </w:p>
    <w:p w14:paraId="643B5957" w14:textId="77777777" w:rsidR="00375583" w:rsidRPr="003701E3" w:rsidRDefault="00375583" w:rsidP="003701E3">
      <w:pPr>
        <w:suppressAutoHyphens/>
        <w:spacing w:after="0"/>
        <w:jc w:val="center"/>
        <w:rPr>
          <w:rFonts w:ascii="Arial" w:eastAsia="Times New Roman" w:hAnsi="Arial" w:cs="Arial"/>
          <w:spacing w:val="-2"/>
          <w:sz w:val="24"/>
          <w:szCs w:val="24"/>
          <w:lang w:eastAsia="es-ES"/>
        </w:rPr>
      </w:pPr>
      <w:r w:rsidRPr="003701E3">
        <w:rPr>
          <w:rFonts w:ascii="Arial" w:eastAsia="Times New Roman" w:hAnsi="Arial" w:cs="Arial"/>
          <w:b/>
          <w:bCs/>
          <w:spacing w:val="-2"/>
          <w:sz w:val="24"/>
          <w:szCs w:val="24"/>
          <w:lang w:eastAsia="es-ES"/>
        </w:rPr>
        <w:t>RESUELVE</w:t>
      </w:r>
      <w:r w:rsidRPr="003701E3">
        <w:rPr>
          <w:rFonts w:ascii="Arial" w:eastAsia="Times New Roman" w:hAnsi="Arial" w:cs="Arial"/>
          <w:spacing w:val="-2"/>
          <w:sz w:val="24"/>
          <w:szCs w:val="24"/>
          <w:lang w:eastAsia="es-ES"/>
        </w:rPr>
        <w:t> </w:t>
      </w:r>
    </w:p>
    <w:p w14:paraId="53DF3BBE" w14:textId="77777777" w:rsidR="00375583" w:rsidRPr="003701E3" w:rsidRDefault="00375583" w:rsidP="003701E3">
      <w:pPr>
        <w:pStyle w:val="Sinespaciado"/>
        <w:spacing w:line="276" w:lineRule="auto"/>
        <w:rPr>
          <w:rFonts w:ascii="Arial" w:hAnsi="Arial" w:cs="Arial"/>
          <w:sz w:val="24"/>
          <w:szCs w:val="24"/>
          <w:lang w:eastAsia="es-ES"/>
        </w:rPr>
      </w:pPr>
      <w:r w:rsidRPr="003701E3">
        <w:rPr>
          <w:rFonts w:ascii="Arial" w:hAnsi="Arial" w:cs="Arial"/>
          <w:b/>
          <w:bCs/>
          <w:sz w:val="24"/>
          <w:szCs w:val="24"/>
          <w:lang w:eastAsia="es-ES"/>
        </w:rPr>
        <w:t> </w:t>
      </w:r>
      <w:r w:rsidRPr="003701E3">
        <w:rPr>
          <w:rFonts w:ascii="Arial" w:hAnsi="Arial" w:cs="Arial"/>
          <w:sz w:val="24"/>
          <w:szCs w:val="24"/>
          <w:lang w:eastAsia="es-ES"/>
        </w:rPr>
        <w:t>  </w:t>
      </w:r>
    </w:p>
    <w:p w14:paraId="407B185F" w14:textId="0A25345A" w:rsidR="00375583" w:rsidRPr="003701E3" w:rsidRDefault="00375583" w:rsidP="003701E3">
      <w:pPr>
        <w:spacing w:after="0"/>
        <w:jc w:val="both"/>
        <w:rPr>
          <w:rFonts w:ascii="Arial" w:eastAsia="Times New Roman" w:hAnsi="Arial" w:cs="Arial"/>
          <w:sz w:val="24"/>
          <w:szCs w:val="24"/>
          <w:lang w:val="es-ES" w:eastAsia="es-ES"/>
        </w:rPr>
      </w:pPr>
      <w:r w:rsidRPr="003701E3">
        <w:rPr>
          <w:rFonts w:ascii="Arial" w:eastAsia="Times New Roman" w:hAnsi="Arial" w:cs="Arial"/>
          <w:b/>
          <w:bCs/>
          <w:spacing w:val="-2"/>
          <w:sz w:val="24"/>
          <w:szCs w:val="24"/>
          <w:lang w:eastAsia="es-ES"/>
        </w:rPr>
        <w:t>PRIMERO</w:t>
      </w:r>
      <w:r w:rsidR="00233FE3">
        <w:rPr>
          <w:rFonts w:ascii="Arial" w:eastAsia="Times New Roman" w:hAnsi="Arial" w:cs="Arial"/>
          <w:b/>
          <w:bCs/>
          <w:spacing w:val="-2"/>
          <w:sz w:val="24"/>
          <w:szCs w:val="24"/>
          <w:lang w:eastAsia="es-ES"/>
        </w:rPr>
        <w:t>:</w:t>
      </w:r>
      <w:r w:rsidRPr="003701E3">
        <w:rPr>
          <w:rFonts w:ascii="Arial" w:eastAsia="Times New Roman" w:hAnsi="Arial" w:cs="Arial"/>
          <w:b/>
          <w:bCs/>
          <w:spacing w:val="-2"/>
          <w:sz w:val="24"/>
          <w:szCs w:val="24"/>
          <w:lang w:eastAsia="es-ES"/>
        </w:rPr>
        <w:t xml:space="preserve"> REVOCAR </w:t>
      </w:r>
      <w:r w:rsidRPr="003701E3">
        <w:rPr>
          <w:rFonts w:ascii="Arial" w:eastAsia="Times New Roman" w:hAnsi="Arial" w:cs="Arial"/>
          <w:spacing w:val="-2"/>
          <w:sz w:val="24"/>
          <w:szCs w:val="24"/>
          <w:lang w:eastAsia="es-ES"/>
        </w:rPr>
        <w:t>en su integridad</w:t>
      </w:r>
      <w:r w:rsidRPr="003701E3">
        <w:rPr>
          <w:rFonts w:ascii="Arial" w:eastAsia="Times New Roman" w:hAnsi="Arial" w:cs="Arial"/>
          <w:b/>
          <w:bCs/>
          <w:spacing w:val="-2"/>
          <w:sz w:val="24"/>
          <w:szCs w:val="24"/>
          <w:lang w:eastAsia="es-ES"/>
        </w:rPr>
        <w:t xml:space="preserve"> </w:t>
      </w:r>
      <w:r w:rsidRPr="003701E3">
        <w:rPr>
          <w:rFonts w:ascii="Arial" w:eastAsia="Times New Roman" w:hAnsi="Arial" w:cs="Arial"/>
          <w:spacing w:val="-2"/>
          <w:sz w:val="24"/>
          <w:szCs w:val="24"/>
          <w:lang w:eastAsia="es-ES"/>
        </w:rPr>
        <w:t xml:space="preserve">la sentencia proferida por el Juzgado Cuarto Laboral del Circuito de Pereira el 29 de marzo de 2022, </w:t>
      </w:r>
      <w:r w:rsidR="741895D8" w:rsidRPr="003701E3">
        <w:rPr>
          <w:rFonts w:ascii="Arial" w:eastAsia="Times New Roman" w:hAnsi="Arial" w:cs="Arial"/>
          <w:sz w:val="24"/>
          <w:szCs w:val="24"/>
          <w:lang w:eastAsia="es-ES"/>
        </w:rPr>
        <w:t xml:space="preserve">para en su lugar: </w:t>
      </w:r>
      <w:r w:rsidR="741895D8" w:rsidRPr="003701E3">
        <w:rPr>
          <w:rFonts w:ascii="Arial" w:eastAsia="Times New Roman" w:hAnsi="Arial" w:cs="Arial"/>
          <w:b/>
          <w:bCs/>
          <w:sz w:val="24"/>
          <w:szCs w:val="24"/>
          <w:lang w:eastAsia="es-ES"/>
        </w:rPr>
        <w:t xml:space="preserve">DECLARAR </w:t>
      </w:r>
      <w:r w:rsidR="741895D8" w:rsidRPr="003701E3">
        <w:rPr>
          <w:rFonts w:ascii="Arial" w:eastAsia="Times New Roman" w:hAnsi="Arial" w:cs="Arial"/>
          <w:sz w:val="24"/>
          <w:szCs w:val="24"/>
          <w:lang w:eastAsia="es-ES"/>
        </w:rPr>
        <w:t xml:space="preserve">que la </w:t>
      </w:r>
      <w:r w:rsidR="2E3F301D" w:rsidRPr="003701E3">
        <w:rPr>
          <w:rFonts w:ascii="Arial" w:eastAsia="Times New Roman" w:hAnsi="Arial" w:cs="Arial"/>
          <w:sz w:val="24"/>
          <w:szCs w:val="24"/>
          <w:lang w:val="es-ES" w:eastAsia="es-ES"/>
        </w:rPr>
        <w:t xml:space="preserve">AFP Protección S.A. incumplió el deber de información a su cargo, y como consecuencia de ello, la señora HILDA MARÍA PUENTES </w:t>
      </w:r>
      <w:proofErr w:type="spellStart"/>
      <w:r w:rsidR="2E3F301D" w:rsidRPr="003701E3">
        <w:rPr>
          <w:rFonts w:ascii="Arial" w:eastAsia="Times New Roman" w:hAnsi="Arial" w:cs="Arial"/>
          <w:sz w:val="24"/>
          <w:szCs w:val="24"/>
          <w:lang w:val="es-ES" w:eastAsia="es-ES"/>
        </w:rPr>
        <w:t>PUENTES</w:t>
      </w:r>
      <w:proofErr w:type="spellEnd"/>
      <w:r w:rsidR="2E3F301D" w:rsidRPr="003701E3">
        <w:rPr>
          <w:rFonts w:ascii="Arial" w:eastAsia="Times New Roman" w:hAnsi="Arial" w:cs="Arial"/>
          <w:sz w:val="24"/>
          <w:szCs w:val="24"/>
          <w:lang w:val="es-ES" w:eastAsia="es-ES"/>
        </w:rPr>
        <w:t xml:space="preserve"> sufrió un perjuicio económico en la cuantía de sus mesadas pensionales de vejez</w:t>
      </w:r>
      <w:r w:rsidR="00537CB4" w:rsidRPr="003701E3">
        <w:rPr>
          <w:rFonts w:ascii="Arial" w:eastAsia="Times New Roman" w:hAnsi="Arial" w:cs="Arial"/>
          <w:sz w:val="24"/>
          <w:szCs w:val="24"/>
          <w:lang w:val="es-ES" w:eastAsia="es-ES"/>
        </w:rPr>
        <w:t xml:space="preserve"> de </w:t>
      </w:r>
      <w:r w:rsidR="00485BAF" w:rsidRPr="003701E3">
        <w:rPr>
          <w:rFonts w:ascii="Arial" w:eastAsia="Times New Roman" w:hAnsi="Arial" w:cs="Arial"/>
          <w:sz w:val="24"/>
          <w:szCs w:val="24"/>
          <w:lang w:val="es-ES" w:eastAsia="es-ES"/>
        </w:rPr>
        <w:t>$25.698,06</w:t>
      </w:r>
      <w:r w:rsidR="007D7AA8" w:rsidRPr="003701E3">
        <w:rPr>
          <w:rFonts w:ascii="Arial" w:eastAsia="Times New Roman" w:hAnsi="Arial" w:cs="Arial"/>
          <w:sz w:val="24"/>
          <w:szCs w:val="24"/>
          <w:lang w:val="es-ES" w:eastAsia="es-ES"/>
        </w:rPr>
        <w:t>,</w:t>
      </w:r>
      <w:r w:rsidR="49578F16" w:rsidRPr="003701E3">
        <w:rPr>
          <w:rFonts w:ascii="Arial" w:eastAsia="Times New Roman" w:hAnsi="Arial" w:cs="Arial"/>
          <w:sz w:val="24"/>
          <w:szCs w:val="24"/>
          <w:lang w:val="es-ES" w:eastAsia="es-ES"/>
        </w:rPr>
        <w:t xml:space="preserve"> para el 2017 y de $13.396,73 para el 2018, </w:t>
      </w:r>
      <w:r w:rsidR="00537CB4" w:rsidRPr="003701E3">
        <w:rPr>
          <w:rFonts w:ascii="Arial" w:eastAsia="Times New Roman" w:hAnsi="Arial" w:cs="Arial"/>
          <w:sz w:val="24"/>
          <w:szCs w:val="24"/>
          <w:lang w:val="es-ES" w:eastAsia="es-ES"/>
        </w:rPr>
        <w:t>que debe ser resarcido por dicho fondo privado de pensiones</w:t>
      </w:r>
      <w:r w:rsidR="2E3F301D" w:rsidRPr="003701E3">
        <w:rPr>
          <w:rFonts w:ascii="Arial" w:eastAsia="Times New Roman" w:hAnsi="Arial" w:cs="Arial"/>
          <w:sz w:val="24"/>
          <w:szCs w:val="24"/>
          <w:lang w:val="es-ES" w:eastAsia="es-ES"/>
        </w:rPr>
        <w:t xml:space="preserve">. En consecuencia: </w:t>
      </w:r>
    </w:p>
    <w:p w14:paraId="2C617F81" w14:textId="1A74327D" w:rsidR="00375583" w:rsidRPr="003701E3" w:rsidRDefault="00375583" w:rsidP="003701E3">
      <w:pPr>
        <w:spacing w:after="0"/>
        <w:jc w:val="both"/>
        <w:rPr>
          <w:rFonts w:ascii="Arial" w:eastAsia="Times New Roman" w:hAnsi="Arial" w:cs="Arial"/>
          <w:sz w:val="24"/>
          <w:szCs w:val="24"/>
          <w:lang w:val="es-ES" w:eastAsia="es-ES"/>
        </w:rPr>
      </w:pPr>
    </w:p>
    <w:p w14:paraId="63B41A88" w14:textId="44097065" w:rsidR="00375583" w:rsidRPr="003701E3" w:rsidRDefault="2E3F301D" w:rsidP="003701E3">
      <w:pPr>
        <w:spacing w:after="0"/>
        <w:jc w:val="both"/>
        <w:rPr>
          <w:rFonts w:ascii="Arial" w:eastAsia="Times New Roman" w:hAnsi="Arial" w:cs="Arial"/>
          <w:sz w:val="24"/>
          <w:szCs w:val="24"/>
          <w:lang w:val="es-ES" w:eastAsia="es-ES"/>
        </w:rPr>
      </w:pPr>
      <w:r w:rsidRPr="003701E3">
        <w:rPr>
          <w:rFonts w:ascii="Arial" w:eastAsia="Times New Roman" w:hAnsi="Arial" w:cs="Arial"/>
          <w:b/>
          <w:bCs/>
          <w:sz w:val="24"/>
          <w:szCs w:val="24"/>
          <w:lang w:val="es-ES" w:eastAsia="es-ES"/>
        </w:rPr>
        <w:t>SEGUNDO: ORDENAR</w:t>
      </w:r>
      <w:r w:rsidRPr="003701E3">
        <w:rPr>
          <w:rFonts w:ascii="Arial" w:eastAsia="Times New Roman" w:hAnsi="Arial" w:cs="Arial"/>
          <w:sz w:val="24"/>
          <w:szCs w:val="24"/>
          <w:lang w:val="es-ES" w:eastAsia="es-ES"/>
        </w:rPr>
        <w:t xml:space="preserve"> a la AFP Protección S.A. a pagar a título de indemnización o reparación de perjuicios, por concepto de diferencias en el valor de mesadas pensionales no prescritas, la suma de $ 84.845, que corresponde a las diferencias en el valor de la pensión causadas entre el 21 de julio y el 31 de diciembre de 2018. </w:t>
      </w:r>
    </w:p>
    <w:p w14:paraId="2560277E" w14:textId="68BB213A" w:rsidR="00375583" w:rsidRPr="003701E3" w:rsidRDefault="00375583" w:rsidP="003701E3">
      <w:pPr>
        <w:spacing w:after="0"/>
        <w:jc w:val="both"/>
        <w:rPr>
          <w:rFonts w:ascii="Arial" w:eastAsia="Times New Roman" w:hAnsi="Arial" w:cs="Arial"/>
          <w:sz w:val="24"/>
          <w:szCs w:val="24"/>
          <w:lang w:eastAsia="es-ES"/>
        </w:rPr>
      </w:pPr>
    </w:p>
    <w:p w14:paraId="4CE30931" w14:textId="58CFB82E" w:rsidR="00375583" w:rsidRPr="003701E3" w:rsidRDefault="741895D8" w:rsidP="003701E3">
      <w:pPr>
        <w:spacing w:after="0"/>
        <w:jc w:val="both"/>
        <w:rPr>
          <w:rFonts w:ascii="Arial" w:eastAsia="Times New Roman" w:hAnsi="Arial" w:cs="Arial"/>
          <w:sz w:val="24"/>
          <w:szCs w:val="24"/>
          <w:lang w:val="es-ES" w:eastAsia="es-ES"/>
        </w:rPr>
      </w:pPr>
      <w:r w:rsidRPr="003701E3">
        <w:rPr>
          <w:rFonts w:ascii="Arial" w:eastAsia="Times New Roman" w:hAnsi="Arial" w:cs="Arial"/>
          <w:b/>
          <w:bCs/>
          <w:sz w:val="24"/>
          <w:szCs w:val="24"/>
          <w:lang w:eastAsia="es-ES"/>
        </w:rPr>
        <w:t>TERCERO: DECLARAR</w:t>
      </w:r>
      <w:r w:rsidRPr="003701E3">
        <w:rPr>
          <w:rFonts w:ascii="Arial" w:eastAsia="Times New Roman" w:hAnsi="Arial" w:cs="Arial"/>
          <w:sz w:val="24"/>
          <w:szCs w:val="24"/>
          <w:lang w:eastAsia="es-ES"/>
        </w:rPr>
        <w:t xml:space="preserve"> parcialmente probada la excepción de prescripción respecto de las diferencias en el valor de la pensión, causadas con antelación al 21 de julio de 2018. </w:t>
      </w:r>
    </w:p>
    <w:p w14:paraId="15299DF2" w14:textId="5AE2859C" w:rsidR="00375583" w:rsidRPr="003701E3" w:rsidRDefault="00375583" w:rsidP="003701E3">
      <w:pPr>
        <w:spacing w:after="0"/>
        <w:jc w:val="both"/>
        <w:rPr>
          <w:rFonts w:ascii="Arial" w:eastAsia="Times New Roman" w:hAnsi="Arial" w:cs="Arial"/>
          <w:sz w:val="24"/>
          <w:szCs w:val="24"/>
          <w:lang w:eastAsia="es-ES"/>
        </w:rPr>
      </w:pPr>
    </w:p>
    <w:p w14:paraId="58964FFC" w14:textId="02D3BFF2" w:rsidR="00375583" w:rsidRPr="003701E3" w:rsidRDefault="741895D8" w:rsidP="003701E3">
      <w:pPr>
        <w:suppressAutoHyphens/>
        <w:spacing w:after="0"/>
        <w:jc w:val="both"/>
        <w:rPr>
          <w:rFonts w:ascii="Arial" w:hAnsi="Arial" w:cs="Arial"/>
          <w:sz w:val="24"/>
          <w:szCs w:val="24"/>
        </w:rPr>
      </w:pPr>
      <w:r w:rsidRPr="003701E3">
        <w:rPr>
          <w:rFonts w:ascii="Arial" w:eastAsia="Times New Roman" w:hAnsi="Arial" w:cs="Arial"/>
          <w:b/>
          <w:bCs/>
          <w:sz w:val="24"/>
          <w:szCs w:val="24"/>
          <w:lang w:eastAsia="es-ES"/>
        </w:rPr>
        <w:t>CUARTO: CONDENAR</w:t>
      </w:r>
      <w:r w:rsidRPr="003701E3">
        <w:rPr>
          <w:rFonts w:ascii="Arial" w:eastAsia="Times New Roman" w:hAnsi="Arial" w:cs="Arial"/>
          <w:sz w:val="24"/>
          <w:szCs w:val="24"/>
          <w:lang w:eastAsia="es-ES"/>
        </w:rPr>
        <w:t xml:space="preserve"> en costas procesales de ambas instancias a la AFP PROTECCIÓN S.A. en favor de la demandante, en un 80% de las causadas</w:t>
      </w:r>
      <w:r w:rsidR="002532B5" w:rsidRPr="003701E3">
        <w:rPr>
          <w:rFonts w:ascii="Arial" w:eastAsia="Times New Roman" w:hAnsi="Arial" w:cs="Arial"/>
          <w:sz w:val="24"/>
          <w:szCs w:val="24"/>
          <w:lang w:eastAsia="es-ES"/>
        </w:rPr>
        <w:t xml:space="preserve">. </w:t>
      </w:r>
    </w:p>
    <w:p w14:paraId="31C4D746" w14:textId="641E07D6" w:rsidR="74274C30" w:rsidRPr="003701E3" w:rsidRDefault="74274C30" w:rsidP="003701E3">
      <w:pPr>
        <w:spacing w:after="0"/>
        <w:jc w:val="both"/>
        <w:rPr>
          <w:rFonts w:ascii="Arial" w:eastAsia="Times New Roman" w:hAnsi="Arial" w:cs="Arial"/>
          <w:sz w:val="24"/>
          <w:szCs w:val="24"/>
          <w:lang w:eastAsia="es-ES"/>
        </w:rPr>
      </w:pPr>
    </w:p>
    <w:p w14:paraId="50F66A8F" w14:textId="77777777" w:rsidR="00DE12C2" w:rsidRPr="003701E3" w:rsidRDefault="00DE12C2" w:rsidP="003701E3">
      <w:pPr>
        <w:widowControl w:val="0"/>
        <w:autoSpaceDE w:val="0"/>
        <w:autoSpaceDN w:val="0"/>
        <w:adjustRightInd w:val="0"/>
        <w:spacing w:after="0"/>
        <w:jc w:val="both"/>
        <w:rPr>
          <w:rFonts w:ascii="Arial" w:eastAsia="Arial" w:hAnsi="Arial" w:cs="Arial"/>
          <w:sz w:val="24"/>
          <w:szCs w:val="24"/>
        </w:rPr>
      </w:pPr>
      <w:r w:rsidRPr="003701E3">
        <w:rPr>
          <w:rFonts w:ascii="Arial" w:hAnsi="Arial" w:cs="Arial"/>
          <w:sz w:val="24"/>
          <w:szCs w:val="24"/>
          <w:lang w:eastAsia="es-CO"/>
        </w:rPr>
        <w:t>No</w:t>
      </w:r>
      <w:r w:rsidRPr="003701E3">
        <w:rPr>
          <w:rFonts w:ascii="Arial" w:eastAsia="Arial" w:hAnsi="Arial" w:cs="Arial"/>
          <w:sz w:val="24"/>
          <w:szCs w:val="24"/>
        </w:rPr>
        <w:t>tifíquese por estado y a los correos electrónicos de los apoderados de las partes.</w:t>
      </w:r>
    </w:p>
    <w:p w14:paraId="1169FBBE" w14:textId="77777777" w:rsidR="003701E3" w:rsidRPr="003701E3" w:rsidRDefault="003701E3" w:rsidP="003701E3">
      <w:pPr>
        <w:widowControl w:val="0"/>
        <w:autoSpaceDE w:val="0"/>
        <w:autoSpaceDN w:val="0"/>
        <w:adjustRightInd w:val="0"/>
        <w:spacing w:after="0"/>
        <w:jc w:val="both"/>
        <w:rPr>
          <w:rFonts w:ascii="Arial" w:hAnsi="Arial" w:cs="Arial"/>
          <w:sz w:val="24"/>
          <w:szCs w:val="24"/>
        </w:rPr>
      </w:pPr>
    </w:p>
    <w:p w14:paraId="29EB5E59" w14:textId="77777777" w:rsidR="003701E3" w:rsidRPr="003701E3" w:rsidRDefault="003701E3" w:rsidP="003701E3">
      <w:pPr>
        <w:widowControl w:val="0"/>
        <w:autoSpaceDE w:val="0"/>
        <w:autoSpaceDN w:val="0"/>
        <w:adjustRightInd w:val="0"/>
        <w:spacing w:after="0"/>
        <w:jc w:val="both"/>
        <w:rPr>
          <w:rFonts w:ascii="Arial" w:hAnsi="Arial" w:cs="Arial"/>
          <w:sz w:val="24"/>
          <w:szCs w:val="24"/>
        </w:rPr>
      </w:pPr>
      <w:r w:rsidRPr="003701E3">
        <w:rPr>
          <w:rFonts w:ascii="Arial" w:hAnsi="Arial" w:cs="Arial"/>
          <w:sz w:val="24"/>
          <w:szCs w:val="24"/>
        </w:rPr>
        <w:t>Quienes integran la Sala,</w:t>
      </w:r>
    </w:p>
    <w:p w14:paraId="458F4A42" w14:textId="77777777" w:rsidR="003701E3" w:rsidRPr="003701E3" w:rsidRDefault="003701E3" w:rsidP="003701E3">
      <w:pPr>
        <w:widowControl w:val="0"/>
        <w:autoSpaceDE w:val="0"/>
        <w:autoSpaceDN w:val="0"/>
        <w:adjustRightInd w:val="0"/>
        <w:spacing w:after="0"/>
        <w:rPr>
          <w:rFonts w:ascii="Arial" w:hAnsi="Arial" w:cs="Arial"/>
          <w:b/>
          <w:sz w:val="24"/>
          <w:szCs w:val="24"/>
        </w:rPr>
      </w:pPr>
    </w:p>
    <w:p w14:paraId="25209C39" w14:textId="77777777" w:rsidR="003701E3" w:rsidRPr="003701E3" w:rsidRDefault="003701E3" w:rsidP="003701E3">
      <w:pPr>
        <w:widowControl w:val="0"/>
        <w:autoSpaceDE w:val="0"/>
        <w:autoSpaceDN w:val="0"/>
        <w:adjustRightInd w:val="0"/>
        <w:spacing w:after="0"/>
        <w:rPr>
          <w:rFonts w:ascii="Arial" w:hAnsi="Arial" w:cs="Arial"/>
          <w:b/>
          <w:sz w:val="24"/>
          <w:szCs w:val="24"/>
        </w:rPr>
      </w:pPr>
    </w:p>
    <w:p w14:paraId="6F15ECCD" w14:textId="77777777" w:rsidR="003701E3" w:rsidRPr="003701E3" w:rsidRDefault="003701E3" w:rsidP="003701E3">
      <w:pPr>
        <w:widowControl w:val="0"/>
        <w:autoSpaceDE w:val="0"/>
        <w:autoSpaceDN w:val="0"/>
        <w:adjustRightInd w:val="0"/>
        <w:spacing w:after="0"/>
        <w:rPr>
          <w:rFonts w:ascii="Arial" w:hAnsi="Arial" w:cs="Arial"/>
          <w:b/>
          <w:sz w:val="24"/>
          <w:szCs w:val="24"/>
        </w:rPr>
      </w:pPr>
    </w:p>
    <w:p w14:paraId="372A7A38" w14:textId="77777777" w:rsidR="003701E3" w:rsidRPr="003701E3" w:rsidRDefault="003701E3" w:rsidP="003701E3">
      <w:pPr>
        <w:widowControl w:val="0"/>
        <w:autoSpaceDE w:val="0"/>
        <w:autoSpaceDN w:val="0"/>
        <w:adjustRightInd w:val="0"/>
        <w:spacing w:after="0"/>
        <w:jc w:val="center"/>
        <w:rPr>
          <w:rFonts w:ascii="Arial" w:hAnsi="Arial" w:cs="Arial"/>
          <w:b/>
          <w:bCs/>
          <w:sz w:val="24"/>
          <w:szCs w:val="24"/>
        </w:rPr>
      </w:pPr>
      <w:r w:rsidRPr="003701E3">
        <w:rPr>
          <w:rFonts w:ascii="Arial" w:hAnsi="Arial" w:cs="Arial"/>
          <w:b/>
          <w:bCs/>
          <w:sz w:val="24"/>
          <w:szCs w:val="24"/>
        </w:rPr>
        <w:t>JULIO CÉSAR SALAZAR MUÑOZ</w:t>
      </w:r>
    </w:p>
    <w:p w14:paraId="739F9906" w14:textId="77777777" w:rsidR="003701E3" w:rsidRPr="003701E3" w:rsidRDefault="003701E3" w:rsidP="003701E3">
      <w:pPr>
        <w:widowControl w:val="0"/>
        <w:autoSpaceDE w:val="0"/>
        <w:autoSpaceDN w:val="0"/>
        <w:adjustRightInd w:val="0"/>
        <w:spacing w:after="0"/>
        <w:jc w:val="center"/>
        <w:rPr>
          <w:rFonts w:ascii="Arial" w:hAnsi="Arial" w:cs="Arial"/>
          <w:sz w:val="24"/>
          <w:szCs w:val="24"/>
        </w:rPr>
      </w:pPr>
      <w:r w:rsidRPr="003701E3">
        <w:rPr>
          <w:rFonts w:ascii="Arial" w:hAnsi="Arial" w:cs="Arial"/>
          <w:sz w:val="24"/>
          <w:szCs w:val="24"/>
        </w:rPr>
        <w:t>Magistrado Ponente</w:t>
      </w:r>
    </w:p>
    <w:p w14:paraId="4CBE5D7C" w14:textId="77777777" w:rsidR="003701E3" w:rsidRPr="003701E3" w:rsidRDefault="003701E3" w:rsidP="003701E3">
      <w:pPr>
        <w:widowControl w:val="0"/>
        <w:autoSpaceDE w:val="0"/>
        <w:autoSpaceDN w:val="0"/>
        <w:adjustRightInd w:val="0"/>
        <w:spacing w:after="0"/>
        <w:rPr>
          <w:rFonts w:ascii="Arial" w:hAnsi="Arial" w:cs="Arial"/>
          <w:sz w:val="24"/>
          <w:szCs w:val="24"/>
        </w:rPr>
      </w:pPr>
    </w:p>
    <w:p w14:paraId="3E1543E0" w14:textId="77777777" w:rsidR="003701E3" w:rsidRPr="003701E3" w:rsidRDefault="003701E3" w:rsidP="003701E3">
      <w:pPr>
        <w:widowControl w:val="0"/>
        <w:autoSpaceDE w:val="0"/>
        <w:autoSpaceDN w:val="0"/>
        <w:adjustRightInd w:val="0"/>
        <w:spacing w:after="0"/>
        <w:rPr>
          <w:rFonts w:ascii="Arial" w:hAnsi="Arial" w:cs="Arial"/>
          <w:sz w:val="24"/>
          <w:szCs w:val="24"/>
        </w:rPr>
      </w:pPr>
    </w:p>
    <w:p w14:paraId="50D9BC72" w14:textId="77777777" w:rsidR="003701E3" w:rsidRPr="003701E3" w:rsidRDefault="003701E3" w:rsidP="003701E3">
      <w:pPr>
        <w:widowControl w:val="0"/>
        <w:autoSpaceDE w:val="0"/>
        <w:autoSpaceDN w:val="0"/>
        <w:adjustRightInd w:val="0"/>
        <w:spacing w:after="0"/>
        <w:rPr>
          <w:rFonts w:ascii="Arial" w:hAnsi="Arial" w:cs="Arial"/>
          <w:sz w:val="24"/>
          <w:szCs w:val="24"/>
        </w:rPr>
      </w:pPr>
    </w:p>
    <w:p w14:paraId="4C1F339C" w14:textId="6B4350EC" w:rsidR="003701E3" w:rsidRPr="003701E3" w:rsidRDefault="003701E3" w:rsidP="003701E3">
      <w:pPr>
        <w:widowControl w:val="0"/>
        <w:autoSpaceDE w:val="0"/>
        <w:autoSpaceDN w:val="0"/>
        <w:adjustRightInd w:val="0"/>
        <w:spacing w:after="0"/>
        <w:rPr>
          <w:rFonts w:ascii="Arial" w:hAnsi="Arial" w:cs="Arial"/>
          <w:sz w:val="24"/>
          <w:szCs w:val="24"/>
        </w:rPr>
      </w:pPr>
      <w:r w:rsidRPr="003701E3">
        <w:rPr>
          <w:rFonts w:ascii="Arial" w:hAnsi="Arial" w:cs="Arial"/>
          <w:b/>
          <w:bCs/>
          <w:sz w:val="24"/>
          <w:szCs w:val="24"/>
        </w:rPr>
        <w:t>ANA LUCÍA CAICEDO CALDERON</w:t>
      </w:r>
      <w:r w:rsidRPr="003701E3">
        <w:rPr>
          <w:rFonts w:ascii="Arial" w:hAnsi="Arial" w:cs="Arial"/>
          <w:b/>
          <w:bCs/>
          <w:sz w:val="24"/>
          <w:szCs w:val="24"/>
        </w:rPr>
        <w:tab/>
      </w:r>
      <w:r w:rsidRPr="003701E3">
        <w:rPr>
          <w:rFonts w:ascii="Arial" w:hAnsi="Arial" w:cs="Arial"/>
          <w:b/>
          <w:bCs/>
          <w:sz w:val="24"/>
          <w:szCs w:val="24"/>
        </w:rPr>
        <w:tab/>
        <w:t xml:space="preserve"> GERMÁN DARÍO GÓEZ VINASCO</w:t>
      </w:r>
    </w:p>
    <w:p w14:paraId="640BCB79" w14:textId="058511D8" w:rsidR="003701E3" w:rsidRPr="003701E3" w:rsidRDefault="003701E3" w:rsidP="003701E3">
      <w:pPr>
        <w:spacing w:after="0"/>
        <w:rPr>
          <w:rFonts w:ascii="Arial" w:eastAsia="Times New Roman" w:hAnsi="Arial" w:cs="Arial"/>
          <w:sz w:val="24"/>
          <w:szCs w:val="24"/>
          <w:lang w:val="es-ES_tradnl"/>
        </w:rPr>
      </w:pPr>
      <w:r w:rsidRPr="003701E3">
        <w:rPr>
          <w:rFonts w:ascii="Arial" w:hAnsi="Arial" w:cs="Arial"/>
          <w:bCs/>
          <w:sz w:val="24"/>
          <w:szCs w:val="24"/>
        </w:rPr>
        <w:t>Magistrada</w:t>
      </w:r>
      <w:r w:rsidRPr="003701E3">
        <w:rPr>
          <w:rFonts w:ascii="Arial" w:hAnsi="Arial" w:cs="Arial"/>
          <w:bCs/>
          <w:sz w:val="24"/>
          <w:szCs w:val="24"/>
        </w:rPr>
        <w:tab/>
      </w:r>
      <w:r w:rsidRPr="003701E3">
        <w:rPr>
          <w:rFonts w:ascii="Arial" w:hAnsi="Arial" w:cs="Arial"/>
          <w:bCs/>
          <w:sz w:val="24"/>
          <w:szCs w:val="24"/>
        </w:rPr>
        <w:tab/>
      </w:r>
      <w:r w:rsidRPr="003701E3">
        <w:rPr>
          <w:rFonts w:ascii="Arial" w:hAnsi="Arial" w:cs="Arial"/>
          <w:bCs/>
          <w:sz w:val="24"/>
          <w:szCs w:val="24"/>
        </w:rPr>
        <w:tab/>
      </w:r>
      <w:r w:rsidRPr="003701E3">
        <w:rPr>
          <w:rFonts w:ascii="Arial" w:hAnsi="Arial" w:cs="Arial"/>
          <w:bCs/>
          <w:sz w:val="24"/>
          <w:szCs w:val="24"/>
        </w:rPr>
        <w:tab/>
      </w:r>
      <w:r w:rsidRPr="003701E3">
        <w:rPr>
          <w:rFonts w:ascii="Arial" w:hAnsi="Arial" w:cs="Arial"/>
          <w:bCs/>
          <w:sz w:val="24"/>
          <w:szCs w:val="24"/>
        </w:rPr>
        <w:tab/>
      </w:r>
      <w:r w:rsidRPr="003701E3">
        <w:rPr>
          <w:rFonts w:ascii="Arial" w:hAnsi="Arial" w:cs="Arial"/>
          <w:bCs/>
          <w:sz w:val="24"/>
          <w:szCs w:val="24"/>
        </w:rPr>
        <w:tab/>
      </w:r>
      <w:r w:rsidRPr="003701E3">
        <w:rPr>
          <w:rFonts w:ascii="Arial" w:hAnsi="Arial" w:cs="Arial"/>
          <w:b/>
          <w:bCs/>
          <w:sz w:val="24"/>
          <w:szCs w:val="24"/>
        </w:rPr>
        <w:t xml:space="preserve"> </w:t>
      </w:r>
      <w:r w:rsidRPr="003701E3">
        <w:rPr>
          <w:rFonts w:ascii="Arial" w:eastAsia="Times New Roman" w:hAnsi="Arial" w:cs="Arial"/>
          <w:bCs/>
          <w:sz w:val="24"/>
          <w:szCs w:val="24"/>
          <w:lang w:val="es-ES_tradnl"/>
        </w:rPr>
        <w:t>Magistrado</w:t>
      </w:r>
    </w:p>
    <w:p w14:paraId="3E453C5F" w14:textId="53350620" w:rsidR="00413D57" w:rsidRPr="003701E3" w:rsidRDefault="003701E3" w:rsidP="003701E3">
      <w:pPr>
        <w:suppressAutoHyphens/>
        <w:spacing w:after="0"/>
        <w:ind w:left="4248" w:firstLine="708"/>
        <w:jc w:val="both"/>
        <w:rPr>
          <w:rFonts w:ascii="Arial" w:hAnsi="Arial" w:cs="Arial"/>
          <w:sz w:val="24"/>
          <w:szCs w:val="24"/>
        </w:rPr>
      </w:pPr>
      <w:r w:rsidRPr="003701E3">
        <w:rPr>
          <w:rFonts w:ascii="Arial" w:eastAsia="Times New Roman" w:hAnsi="Arial" w:cs="Arial"/>
          <w:sz w:val="24"/>
          <w:szCs w:val="24"/>
          <w:lang w:val="es-ES_tradnl" w:eastAsia="es-ES"/>
        </w:rPr>
        <w:t xml:space="preserve"> </w:t>
      </w:r>
      <w:r w:rsidRPr="004B7C69">
        <w:rPr>
          <w:rFonts w:ascii="Arial" w:eastAsia="Times New Roman" w:hAnsi="Arial" w:cs="Arial"/>
          <w:sz w:val="24"/>
          <w:szCs w:val="24"/>
          <w:lang w:val="es-ES_tradnl" w:eastAsia="es-ES"/>
        </w:rPr>
        <w:t>En compensación por Hábeas Corpus</w:t>
      </w:r>
    </w:p>
    <w:sectPr w:rsidR="00413D57" w:rsidRPr="003701E3" w:rsidSect="0055482E">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23D327" w16cex:dateUtc="2022-07-19T17:38:48.401Z"/>
  <w16cex:commentExtensible w16cex:durableId="7DA4EF1C" w16cex:dateUtc="2022-07-29T19:12:58.4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26E5A" w14:textId="77777777" w:rsidR="00DE5A76" w:rsidRDefault="00DE5A76">
      <w:pPr>
        <w:spacing w:after="0" w:line="240" w:lineRule="auto"/>
      </w:pPr>
      <w:r>
        <w:separator/>
      </w:r>
    </w:p>
  </w:endnote>
  <w:endnote w:type="continuationSeparator" w:id="0">
    <w:p w14:paraId="237E72DB" w14:textId="77777777" w:rsidR="00DE5A76" w:rsidRDefault="00DE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799118"/>
      <w:docPartObj>
        <w:docPartGallery w:val="Page Numbers (Bottom of Page)"/>
        <w:docPartUnique/>
      </w:docPartObj>
    </w:sdtPr>
    <w:sdtEndPr>
      <w:rPr>
        <w:rStyle w:val="normaltextrun"/>
        <w:rFonts w:ascii="Arial" w:hAnsi="Arial" w:cs="Arial"/>
        <w:sz w:val="18"/>
        <w:szCs w:val="16"/>
      </w:rPr>
    </w:sdtEndPr>
    <w:sdtContent>
      <w:p w14:paraId="4ACCBDEF" w14:textId="5E449293" w:rsidR="006053B7" w:rsidRPr="003701E3" w:rsidRDefault="006053B7" w:rsidP="003701E3">
        <w:pPr>
          <w:pStyle w:val="Piedepgina"/>
          <w:spacing w:after="0"/>
          <w:jc w:val="right"/>
          <w:rPr>
            <w:rStyle w:val="normaltextrun"/>
            <w:rFonts w:ascii="Arial" w:hAnsi="Arial" w:cs="Arial"/>
            <w:sz w:val="18"/>
            <w:szCs w:val="16"/>
          </w:rPr>
        </w:pPr>
        <w:r w:rsidRPr="003701E3">
          <w:rPr>
            <w:rStyle w:val="normaltextrun"/>
            <w:rFonts w:ascii="Arial" w:hAnsi="Arial" w:cs="Arial"/>
            <w:sz w:val="18"/>
            <w:szCs w:val="16"/>
          </w:rPr>
          <w:fldChar w:fldCharType="begin"/>
        </w:r>
        <w:r w:rsidRPr="003701E3">
          <w:rPr>
            <w:rStyle w:val="normaltextrun"/>
            <w:rFonts w:ascii="Arial" w:hAnsi="Arial" w:cs="Arial"/>
            <w:sz w:val="18"/>
            <w:szCs w:val="16"/>
          </w:rPr>
          <w:instrText>PAGE   \* MERGEFORMAT</w:instrText>
        </w:r>
        <w:r w:rsidRPr="003701E3">
          <w:rPr>
            <w:rStyle w:val="normaltextrun"/>
            <w:rFonts w:ascii="Arial" w:hAnsi="Arial" w:cs="Arial"/>
            <w:sz w:val="18"/>
            <w:szCs w:val="16"/>
          </w:rPr>
          <w:fldChar w:fldCharType="separate"/>
        </w:r>
        <w:r w:rsidR="000D3573" w:rsidRPr="003701E3">
          <w:rPr>
            <w:rStyle w:val="normaltextrun"/>
            <w:rFonts w:ascii="Arial" w:hAnsi="Arial" w:cs="Arial"/>
            <w:sz w:val="18"/>
            <w:szCs w:val="16"/>
          </w:rPr>
          <w:t>14</w:t>
        </w:r>
        <w:r w:rsidRPr="003701E3">
          <w:rPr>
            <w:rStyle w:val="normaltextrun"/>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4B9F9" w14:textId="77777777" w:rsidR="00DE5A76" w:rsidRDefault="00DE5A76">
      <w:pPr>
        <w:spacing w:after="0" w:line="240" w:lineRule="auto"/>
      </w:pPr>
      <w:r>
        <w:separator/>
      </w:r>
    </w:p>
  </w:footnote>
  <w:footnote w:type="continuationSeparator" w:id="0">
    <w:p w14:paraId="2CADBE7E" w14:textId="77777777" w:rsidR="00DE5A76" w:rsidRDefault="00DE5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1060" w14:textId="3841FF9A" w:rsidR="003701E3" w:rsidRDefault="000D3573" w:rsidP="003701E3">
    <w:pPr>
      <w:suppressAutoHyphens/>
      <w:spacing w:after="0" w:line="240" w:lineRule="auto"/>
      <w:jc w:val="center"/>
      <w:rPr>
        <w:rStyle w:val="normaltextrun"/>
        <w:rFonts w:ascii="Arial" w:hAnsi="Arial" w:cs="Arial"/>
        <w:sz w:val="18"/>
        <w:szCs w:val="16"/>
      </w:rPr>
    </w:pPr>
    <w:r w:rsidRPr="003701E3">
      <w:rPr>
        <w:rStyle w:val="normaltextrun"/>
        <w:rFonts w:ascii="Arial" w:hAnsi="Arial" w:cs="Arial"/>
        <w:sz w:val="18"/>
        <w:szCs w:val="16"/>
      </w:rPr>
      <w:t xml:space="preserve">Hilda María Puentes </w:t>
    </w:r>
    <w:proofErr w:type="spellStart"/>
    <w:r w:rsidRPr="003701E3">
      <w:rPr>
        <w:rStyle w:val="normaltextrun"/>
        <w:rFonts w:ascii="Arial" w:hAnsi="Arial" w:cs="Arial"/>
        <w:sz w:val="18"/>
        <w:szCs w:val="16"/>
      </w:rPr>
      <w:t>Puentes</w:t>
    </w:r>
    <w:proofErr w:type="spellEnd"/>
    <w:r w:rsidRPr="003701E3">
      <w:rPr>
        <w:rStyle w:val="normaltextrun"/>
        <w:rFonts w:ascii="Arial" w:hAnsi="Arial" w:cs="Arial"/>
        <w:sz w:val="18"/>
        <w:szCs w:val="16"/>
      </w:rPr>
      <w:t xml:space="preserve"> vs Colpensiones y otra</w:t>
    </w:r>
  </w:p>
  <w:p w14:paraId="051D05FF" w14:textId="0939A693" w:rsidR="000D3573" w:rsidRPr="003701E3" w:rsidRDefault="000D3573" w:rsidP="003701E3">
    <w:pPr>
      <w:suppressAutoHyphens/>
      <w:spacing w:after="0" w:line="240" w:lineRule="auto"/>
      <w:jc w:val="center"/>
      <w:rPr>
        <w:rStyle w:val="normaltextrun"/>
        <w:rFonts w:ascii="Arial" w:hAnsi="Arial" w:cs="Arial"/>
        <w:sz w:val="18"/>
        <w:szCs w:val="16"/>
      </w:rPr>
    </w:pPr>
    <w:r w:rsidRPr="003701E3">
      <w:rPr>
        <w:rStyle w:val="normaltextrun"/>
        <w:rFonts w:ascii="Arial" w:hAnsi="Arial" w:cs="Arial"/>
        <w:sz w:val="18"/>
        <w:szCs w:val="16"/>
      </w:rPr>
      <w:t>Rad 66001310500420210026001</w:t>
    </w:r>
  </w:p>
</w:hdr>
</file>

<file path=word/intelligence2.xml><?xml version="1.0" encoding="utf-8"?>
<int2:intelligence xmlns:int2="http://schemas.microsoft.com/office/intelligence/2020/intelligence">
  <int2:observations>
    <int2:textHash int2:hashCode="W5EMy9XqMcAbT1" int2:id="STajHt59">
      <int2:state int2:type="LegacyProofing" int2:value="Rejected"/>
    </int2:textHash>
    <int2:textHash int2:hashCode="PidbWZ5wg3x/iu" int2:id="bCHZeSEC">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E4791"/>
    <w:multiLevelType w:val="hybridMultilevel"/>
    <w:tmpl w:val="CC7C5F3A"/>
    <w:lvl w:ilvl="0" w:tplc="B8960928">
      <w:start w:val="1"/>
      <w:numFmt w:val="decimal"/>
      <w:lvlText w:val="%1."/>
      <w:lvlJc w:val="left"/>
      <w:pPr>
        <w:ind w:left="720" w:hanging="360"/>
      </w:pPr>
    </w:lvl>
    <w:lvl w:ilvl="1" w:tplc="98C2D1CA">
      <w:start w:val="1"/>
      <w:numFmt w:val="lowerLetter"/>
      <w:lvlText w:val="%2."/>
      <w:lvlJc w:val="left"/>
      <w:pPr>
        <w:ind w:left="1440" w:hanging="360"/>
      </w:pPr>
    </w:lvl>
    <w:lvl w:ilvl="2" w:tplc="E8A25576">
      <w:start w:val="1"/>
      <w:numFmt w:val="lowerRoman"/>
      <w:lvlText w:val="%3."/>
      <w:lvlJc w:val="right"/>
      <w:pPr>
        <w:ind w:left="2160" w:hanging="180"/>
      </w:pPr>
    </w:lvl>
    <w:lvl w:ilvl="3" w:tplc="0802B8E0">
      <w:start w:val="1"/>
      <w:numFmt w:val="decimal"/>
      <w:lvlText w:val="%4."/>
      <w:lvlJc w:val="left"/>
      <w:pPr>
        <w:ind w:left="2880" w:hanging="360"/>
      </w:pPr>
    </w:lvl>
    <w:lvl w:ilvl="4" w:tplc="13FC0128">
      <w:start w:val="1"/>
      <w:numFmt w:val="lowerLetter"/>
      <w:lvlText w:val="%5."/>
      <w:lvlJc w:val="left"/>
      <w:pPr>
        <w:ind w:left="3600" w:hanging="360"/>
      </w:pPr>
    </w:lvl>
    <w:lvl w:ilvl="5" w:tplc="AD82D698">
      <w:start w:val="1"/>
      <w:numFmt w:val="lowerRoman"/>
      <w:lvlText w:val="%6."/>
      <w:lvlJc w:val="right"/>
      <w:pPr>
        <w:ind w:left="4320" w:hanging="180"/>
      </w:pPr>
    </w:lvl>
    <w:lvl w:ilvl="6" w:tplc="31EA3684">
      <w:start w:val="1"/>
      <w:numFmt w:val="decimal"/>
      <w:lvlText w:val="%7."/>
      <w:lvlJc w:val="left"/>
      <w:pPr>
        <w:ind w:left="5040" w:hanging="360"/>
      </w:pPr>
    </w:lvl>
    <w:lvl w:ilvl="7" w:tplc="DDAEFA1E">
      <w:start w:val="1"/>
      <w:numFmt w:val="lowerLetter"/>
      <w:lvlText w:val="%8."/>
      <w:lvlJc w:val="left"/>
      <w:pPr>
        <w:ind w:left="5760" w:hanging="360"/>
      </w:pPr>
    </w:lvl>
    <w:lvl w:ilvl="8" w:tplc="D6EE25FC">
      <w:start w:val="1"/>
      <w:numFmt w:val="lowerRoman"/>
      <w:lvlText w:val="%9."/>
      <w:lvlJc w:val="right"/>
      <w:pPr>
        <w:ind w:left="6480" w:hanging="180"/>
      </w:pPr>
    </w:lvl>
  </w:abstractNum>
  <w:abstractNum w:abstractNumId="1" w15:restartNumberingAfterBreak="0">
    <w:nsid w:val="6E9A5B0E"/>
    <w:multiLevelType w:val="hybridMultilevel"/>
    <w:tmpl w:val="745C682E"/>
    <w:lvl w:ilvl="0" w:tplc="C844650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583"/>
    <w:rsid w:val="00000E13"/>
    <w:rsid w:val="00006C30"/>
    <w:rsid w:val="0001133A"/>
    <w:rsid w:val="00014E09"/>
    <w:rsid w:val="00041544"/>
    <w:rsid w:val="0004432C"/>
    <w:rsid w:val="0006073F"/>
    <w:rsid w:val="00063E0F"/>
    <w:rsid w:val="00074730"/>
    <w:rsid w:val="000816DC"/>
    <w:rsid w:val="00094408"/>
    <w:rsid w:val="000A706B"/>
    <w:rsid w:val="000A7A15"/>
    <w:rsid w:val="000B18AC"/>
    <w:rsid w:val="000D3573"/>
    <w:rsid w:val="000E258D"/>
    <w:rsid w:val="000E3128"/>
    <w:rsid w:val="000F1FBE"/>
    <w:rsid w:val="00102D0A"/>
    <w:rsid w:val="00141251"/>
    <w:rsid w:val="00147AE5"/>
    <w:rsid w:val="00147EDF"/>
    <w:rsid w:val="00157279"/>
    <w:rsid w:val="00166109"/>
    <w:rsid w:val="00192F6A"/>
    <w:rsid w:val="001A48C7"/>
    <w:rsid w:val="001A688C"/>
    <w:rsid w:val="001D08A8"/>
    <w:rsid w:val="001D58FE"/>
    <w:rsid w:val="001E1755"/>
    <w:rsid w:val="001F50C2"/>
    <w:rsid w:val="001F7C88"/>
    <w:rsid w:val="002010EE"/>
    <w:rsid w:val="00217A82"/>
    <w:rsid w:val="0022122E"/>
    <w:rsid w:val="00233FE3"/>
    <w:rsid w:val="00245C6F"/>
    <w:rsid w:val="002532B5"/>
    <w:rsid w:val="00253E27"/>
    <w:rsid w:val="00260668"/>
    <w:rsid w:val="00260751"/>
    <w:rsid w:val="00260E86"/>
    <w:rsid w:val="00271B4D"/>
    <w:rsid w:val="00272B90"/>
    <w:rsid w:val="00273E44"/>
    <w:rsid w:val="0028048C"/>
    <w:rsid w:val="002B40B7"/>
    <w:rsid w:val="002C65BA"/>
    <w:rsid w:val="002D5CF5"/>
    <w:rsid w:val="002FD89E"/>
    <w:rsid w:val="00300249"/>
    <w:rsid w:val="00303866"/>
    <w:rsid w:val="00310334"/>
    <w:rsid w:val="00342B92"/>
    <w:rsid w:val="003533B3"/>
    <w:rsid w:val="00357EBD"/>
    <w:rsid w:val="0036068F"/>
    <w:rsid w:val="00360ECF"/>
    <w:rsid w:val="003701E3"/>
    <w:rsid w:val="00375583"/>
    <w:rsid w:val="0038275A"/>
    <w:rsid w:val="00390A2F"/>
    <w:rsid w:val="003B3DE9"/>
    <w:rsid w:val="003CE590"/>
    <w:rsid w:val="003D12FD"/>
    <w:rsid w:val="003E2F25"/>
    <w:rsid w:val="003E6F08"/>
    <w:rsid w:val="003F682C"/>
    <w:rsid w:val="004025AF"/>
    <w:rsid w:val="0040584D"/>
    <w:rsid w:val="00412EC5"/>
    <w:rsid w:val="00413384"/>
    <w:rsid w:val="00413D57"/>
    <w:rsid w:val="004167CC"/>
    <w:rsid w:val="00416DAA"/>
    <w:rsid w:val="00447E3C"/>
    <w:rsid w:val="004616ED"/>
    <w:rsid w:val="004842CE"/>
    <w:rsid w:val="00485BAF"/>
    <w:rsid w:val="00495630"/>
    <w:rsid w:val="004A0C8A"/>
    <w:rsid w:val="004A4229"/>
    <w:rsid w:val="004B324C"/>
    <w:rsid w:val="004C100F"/>
    <w:rsid w:val="004C61C6"/>
    <w:rsid w:val="004D3FD4"/>
    <w:rsid w:val="004D5C71"/>
    <w:rsid w:val="004D7A9D"/>
    <w:rsid w:val="004E3F5C"/>
    <w:rsid w:val="004F6995"/>
    <w:rsid w:val="00501E5A"/>
    <w:rsid w:val="0050423D"/>
    <w:rsid w:val="00516557"/>
    <w:rsid w:val="00527338"/>
    <w:rsid w:val="00530784"/>
    <w:rsid w:val="00537CB4"/>
    <w:rsid w:val="00540600"/>
    <w:rsid w:val="005463A9"/>
    <w:rsid w:val="005528BD"/>
    <w:rsid w:val="00552924"/>
    <w:rsid w:val="00553638"/>
    <w:rsid w:val="0055482E"/>
    <w:rsid w:val="00556F5B"/>
    <w:rsid w:val="005863C2"/>
    <w:rsid w:val="005965A1"/>
    <w:rsid w:val="005978F8"/>
    <w:rsid w:val="00597A9D"/>
    <w:rsid w:val="005A1A4A"/>
    <w:rsid w:val="005B0A4E"/>
    <w:rsid w:val="005B24FC"/>
    <w:rsid w:val="005B3C28"/>
    <w:rsid w:val="005B7718"/>
    <w:rsid w:val="005F2773"/>
    <w:rsid w:val="005F3DFC"/>
    <w:rsid w:val="005F42A8"/>
    <w:rsid w:val="005F550E"/>
    <w:rsid w:val="006053B7"/>
    <w:rsid w:val="006209CE"/>
    <w:rsid w:val="00632053"/>
    <w:rsid w:val="006403C2"/>
    <w:rsid w:val="00640F39"/>
    <w:rsid w:val="00666C9F"/>
    <w:rsid w:val="00681243"/>
    <w:rsid w:val="00694712"/>
    <w:rsid w:val="006A20C8"/>
    <w:rsid w:val="006A339E"/>
    <w:rsid w:val="006B5D26"/>
    <w:rsid w:val="006B777F"/>
    <w:rsid w:val="006C16E3"/>
    <w:rsid w:val="006C5380"/>
    <w:rsid w:val="006D0E8C"/>
    <w:rsid w:val="006D2DC8"/>
    <w:rsid w:val="006E32D2"/>
    <w:rsid w:val="006E3874"/>
    <w:rsid w:val="006F240F"/>
    <w:rsid w:val="00702BF1"/>
    <w:rsid w:val="00704E22"/>
    <w:rsid w:val="00712848"/>
    <w:rsid w:val="0072384F"/>
    <w:rsid w:val="0073293D"/>
    <w:rsid w:val="00744AF6"/>
    <w:rsid w:val="00745B58"/>
    <w:rsid w:val="00747538"/>
    <w:rsid w:val="007503C5"/>
    <w:rsid w:val="00753024"/>
    <w:rsid w:val="00761905"/>
    <w:rsid w:val="00774077"/>
    <w:rsid w:val="00791BD0"/>
    <w:rsid w:val="007933C1"/>
    <w:rsid w:val="007966B4"/>
    <w:rsid w:val="007B1931"/>
    <w:rsid w:val="007D2E85"/>
    <w:rsid w:val="007D7AA8"/>
    <w:rsid w:val="007F133A"/>
    <w:rsid w:val="007F5DE6"/>
    <w:rsid w:val="00802BF3"/>
    <w:rsid w:val="008100AE"/>
    <w:rsid w:val="00840CD3"/>
    <w:rsid w:val="00872482"/>
    <w:rsid w:val="0087323E"/>
    <w:rsid w:val="008776FE"/>
    <w:rsid w:val="00886D9C"/>
    <w:rsid w:val="008B0E01"/>
    <w:rsid w:val="008D4739"/>
    <w:rsid w:val="008F483C"/>
    <w:rsid w:val="008F77E9"/>
    <w:rsid w:val="008F7BDF"/>
    <w:rsid w:val="00900F8F"/>
    <w:rsid w:val="00904A2B"/>
    <w:rsid w:val="00905437"/>
    <w:rsid w:val="00910187"/>
    <w:rsid w:val="0091358B"/>
    <w:rsid w:val="009151A9"/>
    <w:rsid w:val="00917241"/>
    <w:rsid w:val="00920683"/>
    <w:rsid w:val="0092246F"/>
    <w:rsid w:val="009228B2"/>
    <w:rsid w:val="0092560B"/>
    <w:rsid w:val="009410D4"/>
    <w:rsid w:val="00947C9F"/>
    <w:rsid w:val="0094D059"/>
    <w:rsid w:val="009667CA"/>
    <w:rsid w:val="00976A1C"/>
    <w:rsid w:val="009808C9"/>
    <w:rsid w:val="009A67CC"/>
    <w:rsid w:val="009A6F06"/>
    <w:rsid w:val="009B04C2"/>
    <w:rsid w:val="009B1E93"/>
    <w:rsid w:val="009B41E5"/>
    <w:rsid w:val="009B66C3"/>
    <w:rsid w:val="009C4B71"/>
    <w:rsid w:val="009C701C"/>
    <w:rsid w:val="009D0240"/>
    <w:rsid w:val="009D4641"/>
    <w:rsid w:val="009E0827"/>
    <w:rsid w:val="009E1BDF"/>
    <w:rsid w:val="00A00230"/>
    <w:rsid w:val="00A20A53"/>
    <w:rsid w:val="00A22C2D"/>
    <w:rsid w:val="00A32E2A"/>
    <w:rsid w:val="00A33BF9"/>
    <w:rsid w:val="00A41B46"/>
    <w:rsid w:val="00A439B1"/>
    <w:rsid w:val="00A456A1"/>
    <w:rsid w:val="00A64562"/>
    <w:rsid w:val="00A64B25"/>
    <w:rsid w:val="00A76FBA"/>
    <w:rsid w:val="00A8320A"/>
    <w:rsid w:val="00A96895"/>
    <w:rsid w:val="00AA3206"/>
    <w:rsid w:val="00AB43BA"/>
    <w:rsid w:val="00AB6901"/>
    <w:rsid w:val="00AC54C5"/>
    <w:rsid w:val="00AD613E"/>
    <w:rsid w:val="00AE1E6D"/>
    <w:rsid w:val="00AE665C"/>
    <w:rsid w:val="00AF44AC"/>
    <w:rsid w:val="00AF563E"/>
    <w:rsid w:val="00B02D51"/>
    <w:rsid w:val="00B02E1C"/>
    <w:rsid w:val="00B0396F"/>
    <w:rsid w:val="00B06834"/>
    <w:rsid w:val="00B3252C"/>
    <w:rsid w:val="00B347FA"/>
    <w:rsid w:val="00B34CE5"/>
    <w:rsid w:val="00B35992"/>
    <w:rsid w:val="00B43105"/>
    <w:rsid w:val="00B46FDD"/>
    <w:rsid w:val="00B63F30"/>
    <w:rsid w:val="00B74CFA"/>
    <w:rsid w:val="00B81EDD"/>
    <w:rsid w:val="00B860EB"/>
    <w:rsid w:val="00B86993"/>
    <w:rsid w:val="00B900E1"/>
    <w:rsid w:val="00B92B2F"/>
    <w:rsid w:val="00B96A03"/>
    <w:rsid w:val="00BA4277"/>
    <w:rsid w:val="00BA5A27"/>
    <w:rsid w:val="00BA5A34"/>
    <w:rsid w:val="00BB0309"/>
    <w:rsid w:val="00BD373B"/>
    <w:rsid w:val="00BF762C"/>
    <w:rsid w:val="00C10C93"/>
    <w:rsid w:val="00C3243D"/>
    <w:rsid w:val="00C71280"/>
    <w:rsid w:val="00C775F0"/>
    <w:rsid w:val="00C81146"/>
    <w:rsid w:val="00C84BFA"/>
    <w:rsid w:val="00C94DCD"/>
    <w:rsid w:val="00C95C30"/>
    <w:rsid w:val="00CA552E"/>
    <w:rsid w:val="00CB55CC"/>
    <w:rsid w:val="00CC314F"/>
    <w:rsid w:val="00CE1ACE"/>
    <w:rsid w:val="00CE3F5C"/>
    <w:rsid w:val="00CE4674"/>
    <w:rsid w:val="00CE685C"/>
    <w:rsid w:val="00CF39B4"/>
    <w:rsid w:val="00D10DB4"/>
    <w:rsid w:val="00D16B23"/>
    <w:rsid w:val="00D240F3"/>
    <w:rsid w:val="00D24533"/>
    <w:rsid w:val="00D26EDF"/>
    <w:rsid w:val="00D30165"/>
    <w:rsid w:val="00D35B09"/>
    <w:rsid w:val="00D517A6"/>
    <w:rsid w:val="00D65838"/>
    <w:rsid w:val="00D66539"/>
    <w:rsid w:val="00DA5794"/>
    <w:rsid w:val="00DC5EA7"/>
    <w:rsid w:val="00DE12C2"/>
    <w:rsid w:val="00DE5A76"/>
    <w:rsid w:val="00DF352B"/>
    <w:rsid w:val="00DF5884"/>
    <w:rsid w:val="00E015BA"/>
    <w:rsid w:val="00E02825"/>
    <w:rsid w:val="00E13363"/>
    <w:rsid w:val="00E16E1C"/>
    <w:rsid w:val="00E317E6"/>
    <w:rsid w:val="00E3269C"/>
    <w:rsid w:val="00E37D18"/>
    <w:rsid w:val="00E53C5D"/>
    <w:rsid w:val="00E67D05"/>
    <w:rsid w:val="00E707FB"/>
    <w:rsid w:val="00E86546"/>
    <w:rsid w:val="00E92440"/>
    <w:rsid w:val="00E966CF"/>
    <w:rsid w:val="00E96BA9"/>
    <w:rsid w:val="00EA4187"/>
    <w:rsid w:val="00ED0801"/>
    <w:rsid w:val="00ED0E8E"/>
    <w:rsid w:val="00ED12C4"/>
    <w:rsid w:val="00EE6569"/>
    <w:rsid w:val="00F015DE"/>
    <w:rsid w:val="00F033E7"/>
    <w:rsid w:val="00F155A9"/>
    <w:rsid w:val="00F165C5"/>
    <w:rsid w:val="00F255E8"/>
    <w:rsid w:val="00F30502"/>
    <w:rsid w:val="00F375B0"/>
    <w:rsid w:val="00F7089F"/>
    <w:rsid w:val="00F70AE3"/>
    <w:rsid w:val="00F71BCE"/>
    <w:rsid w:val="00F96592"/>
    <w:rsid w:val="00F96631"/>
    <w:rsid w:val="00F97355"/>
    <w:rsid w:val="00FB528B"/>
    <w:rsid w:val="00FC4391"/>
    <w:rsid w:val="00FD5FCB"/>
    <w:rsid w:val="00FE09D3"/>
    <w:rsid w:val="00FF06E0"/>
    <w:rsid w:val="02D07F8B"/>
    <w:rsid w:val="0323E432"/>
    <w:rsid w:val="03C6ED32"/>
    <w:rsid w:val="03E26CA6"/>
    <w:rsid w:val="04844959"/>
    <w:rsid w:val="0489F3FD"/>
    <w:rsid w:val="04B0F347"/>
    <w:rsid w:val="04B460A4"/>
    <w:rsid w:val="04BF651C"/>
    <w:rsid w:val="05957E26"/>
    <w:rsid w:val="05982810"/>
    <w:rsid w:val="05C3295E"/>
    <w:rsid w:val="0666B553"/>
    <w:rsid w:val="06B5C44F"/>
    <w:rsid w:val="06C7C281"/>
    <w:rsid w:val="06CF0169"/>
    <w:rsid w:val="06DB4412"/>
    <w:rsid w:val="070C3CF6"/>
    <w:rsid w:val="0758145E"/>
    <w:rsid w:val="07C2AF9F"/>
    <w:rsid w:val="080C2699"/>
    <w:rsid w:val="0855036C"/>
    <w:rsid w:val="086392E2"/>
    <w:rsid w:val="08A5347B"/>
    <w:rsid w:val="08A6A0D4"/>
    <w:rsid w:val="08A6F9D4"/>
    <w:rsid w:val="09760CDD"/>
    <w:rsid w:val="09E49124"/>
    <w:rsid w:val="09F00A7F"/>
    <w:rsid w:val="0A26C3BA"/>
    <w:rsid w:val="0A51AE2A"/>
    <w:rsid w:val="0A8FBB28"/>
    <w:rsid w:val="0B8BDAE0"/>
    <w:rsid w:val="0C8AE45D"/>
    <w:rsid w:val="0CCB6888"/>
    <w:rsid w:val="0D0C5728"/>
    <w:rsid w:val="0D571BD3"/>
    <w:rsid w:val="0DC75BEA"/>
    <w:rsid w:val="0EA4E1B3"/>
    <w:rsid w:val="0EC85E18"/>
    <w:rsid w:val="0F2BEE49"/>
    <w:rsid w:val="0F3419E5"/>
    <w:rsid w:val="0F604286"/>
    <w:rsid w:val="0FAA2FD1"/>
    <w:rsid w:val="0FAAFBEC"/>
    <w:rsid w:val="0FB8C4C7"/>
    <w:rsid w:val="1003094A"/>
    <w:rsid w:val="105A2104"/>
    <w:rsid w:val="10F3F2DE"/>
    <w:rsid w:val="10FC12E7"/>
    <w:rsid w:val="11549528"/>
    <w:rsid w:val="11764DF2"/>
    <w:rsid w:val="1182D2C0"/>
    <w:rsid w:val="1184388B"/>
    <w:rsid w:val="118F764F"/>
    <w:rsid w:val="119ED9AB"/>
    <w:rsid w:val="11F5F165"/>
    <w:rsid w:val="11F99EF8"/>
    <w:rsid w:val="121DA83D"/>
    <w:rsid w:val="125CC00F"/>
    <w:rsid w:val="136EAA08"/>
    <w:rsid w:val="13D86F94"/>
    <w:rsid w:val="13D9796A"/>
    <w:rsid w:val="14A88B64"/>
    <w:rsid w:val="15AAA5E4"/>
    <w:rsid w:val="15DD8D1B"/>
    <w:rsid w:val="15E2E943"/>
    <w:rsid w:val="163CA5B9"/>
    <w:rsid w:val="17325C41"/>
    <w:rsid w:val="1768C4B5"/>
    <w:rsid w:val="17E02C26"/>
    <w:rsid w:val="181FE574"/>
    <w:rsid w:val="184C8659"/>
    <w:rsid w:val="18B1FAB8"/>
    <w:rsid w:val="18CC0193"/>
    <w:rsid w:val="192BCA45"/>
    <w:rsid w:val="1A24B37B"/>
    <w:rsid w:val="1A37A646"/>
    <w:rsid w:val="1A69FD03"/>
    <w:rsid w:val="1A6FBF7A"/>
    <w:rsid w:val="1AFABA8A"/>
    <w:rsid w:val="1B0364F4"/>
    <w:rsid w:val="1B0836BB"/>
    <w:rsid w:val="1B2BF184"/>
    <w:rsid w:val="1C0B8FDB"/>
    <w:rsid w:val="1C1680FF"/>
    <w:rsid w:val="1C555E35"/>
    <w:rsid w:val="1C968AEB"/>
    <w:rsid w:val="1CFC63F1"/>
    <w:rsid w:val="1D1C49E9"/>
    <w:rsid w:val="1D2DCDBC"/>
    <w:rsid w:val="1E0C26F8"/>
    <w:rsid w:val="1EAA04CF"/>
    <w:rsid w:val="1EB799C9"/>
    <w:rsid w:val="1EB81A4A"/>
    <w:rsid w:val="1F2AC6F6"/>
    <w:rsid w:val="2006A0B8"/>
    <w:rsid w:val="2071E3F8"/>
    <w:rsid w:val="20DF00FE"/>
    <w:rsid w:val="210FA6FB"/>
    <w:rsid w:val="211D0DFC"/>
    <w:rsid w:val="21500A63"/>
    <w:rsid w:val="216D5FF8"/>
    <w:rsid w:val="218E60D0"/>
    <w:rsid w:val="21E1A591"/>
    <w:rsid w:val="22731B53"/>
    <w:rsid w:val="2274DD12"/>
    <w:rsid w:val="22B5F498"/>
    <w:rsid w:val="23278367"/>
    <w:rsid w:val="236BA575"/>
    <w:rsid w:val="23E123E9"/>
    <w:rsid w:val="2416A1C0"/>
    <w:rsid w:val="241C0510"/>
    <w:rsid w:val="24DA11DB"/>
    <w:rsid w:val="24ED02DE"/>
    <w:rsid w:val="257CF44A"/>
    <w:rsid w:val="25CF4151"/>
    <w:rsid w:val="25E3181E"/>
    <w:rsid w:val="26062497"/>
    <w:rsid w:val="26455AB7"/>
    <w:rsid w:val="2675E23C"/>
    <w:rsid w:val="27284767"/>
    <w:rsid w:val="28DF91FD"/>
    <w:rsid w:val="28EF7633"/>
    <w:rsid w:val="28FEB6FA"/>
    <w:rsid w:val="291AB8E0"/>
    <w:rsid w:val="29C4A9CF"/>
    <w:rsid w:val="29E52AE9"/>
    <w:rsid w:val="2A07736A"/>
    <w:rsid w:val="2A2DA315"/>
    <w:rsid w:val="2A37525E"/>
    <w:rsid w:val="2A880E53"/>
    <w:rsid w:val="2B969D52"/>
    <w:rsid w:val="2BA343CB"/>
    <w:rsid w:val="2BC97376"/>
    <w:rsid w:val="2CD711E9"/>
    <w:rsid w:val="2DBFAF15"/>
    <w:rsid w:val="2DD0C929"/>
    <w:rsid w:val="2E057640"/>
    <w:rsid w:val="2E3F301D"/>
    <w:rsid w:val="2E506C9C"/>
    <w:rsid w:val="2E8131B4"/>
    <w:rsid w:val="2ECE3E14"/>
    <w:rsid w:val="2F23F9F4"/>
    <w:rsid w:val="2F6E1B13"/>
    <w:rsid w:val="2FAC863D"/>
    <w:rsid w:val="30A1FED5"/>
    <w:rsid w:val="30AE9453"/>
    <w:rsid w:val="30E502B6"/>
    <w:rsid w:val="3231D614"/>
    <w:rsid w:val="32776898"/>
    <w:rsid w:val="33499B5E"/>
    <w:rsid w:val="351AD547"/>
    <w:rsid w:val="3538061D"/>
    <w:rsid w:val="36742F2E"/>
    <w:rsid w:val="36E13D7F"/>
    <w:rsid w:val="3771B722"/>
    <w:rsid w:val="37DE2685"/>
    <w:rsid w:val="37E1310D"/>
    <w:rsid w:val="38AFBBCB"/>
    <w:rsid w:val="39613EC3"/>
    <w:rsid w:val="39D6CA9C"/>
    <w:rsid w:val="39D98D23"/>
    <w:rsid w:val="39EE466A"/>
    <w:rsid w:val="3AFD0F24"/>
    <w:rsid w:val="3B852A5A"/>
    <w:rsid w:val="3BA747A1"/>
    <w:rsid w:val="3C452845"/>
    <w:rsid w:val="3C4FB3DA"/>
    <w:rsid w:val="3C7CB15C"/>
    <w:rsid w:val="3C8B6354"/>
    <w:rsid w:val="3C957A41"/>
    <w:rsid w:val="3CCEAA06"/>
    <w:rsid w:val="3CEB7936"/>
    <w:rsid w:val="3D3FE494"/>
    <w:rsid w:val="3D507F03"/>
    <w:rsid w:val="3DAF4AF7"/>
    <w:rsid w:val="3EBD3CFE"/>
    <w:rsid w:val="3F0478D5"/>
    <w:rsid w:val="3F1F4BCB"/>
    <w:rsid w:val="401C0589"/>
    <w:rsid w:val="40441E7A"/>
    <w:rsid w:val="409DC53D"/>
    <w:rsid w:val="41014267"/>
    <w:rsid w:val="41176053"/>
    <w:rsid w:val="4127FCC4"/>
    <w:rsid w:val="4148C6DE"/>
    <w:rsid w:val="4167734E"/>
    <w:rsid w:val="425B19C5"/>
    <w:rsid w:val="42BD50A1"/>
    <w:rsid w:val="42C3CD25"/>
    <w:rsid w:val="433A8DE1"/>
    <w:rsid w:val="436296DF"/>
    <w:rsid w:val="43BCD6C2"/>
    <w:rsid w:val="44AA7FBD"/>
    <w:rsid w:val="44F3B23F"/>
    <w:rsid w:val="46F1E7CE"/>
    <w:rsid w:val="47154D31"/>
    <w:rsid w:val="47FCE47D"/>
    <w:rsid w:val="48360802"/>
    <w:rsid w:val="4843E62B"/>
    <w:rsid w:val="48B4ED5E"/>
    <w:rsid w:val="490F520E"/>
    <w:rsid w:val="49578F16"/>
    <w:rsid w:val="49CA6D25"/>
    <w:rsid w:val="4A7ED367"/>
    <w:rsid w:val="4AA9F3A9"/>
    <w:rsid w:val="4BC558F1"/>
    <w:rsid w:val="4CB6F0D5"/>
    <w:rsid w:val="4DA25608"/>
    <w:rsid w:val="4E413D63"/>
    <w:rsid w:val="4E481CBC"/>
    <w:rsid w:val="4E691B79"/>
    <w:rsid w:val="4E918F5F"/>
    <w:rsid w:val="4E9B1BC1"/>
    <w:rsid w:val="4ED819E5"/>
    <w:rsid w:val="4EFEF049"/>
    <w:rsid w:val="4F311A72"/>
    <w:rsid w:val="50EF531C"/>
    <w:rsid w:val="52A6FE25"/>
    <w:rsid w:val="530D308D"/>
    <w:rsid w:val="549E35E3"/>
    <w:rsid w:val="54B10451"/>
    <w:rsid w:val="54F08CFC"/>
    <w:rsid w:val="55AC9E9F"/>
    <w:rsid w:val="569D0294"/>
    <w:rsid w:val="5749384E"/>
    <w:rsid w:val="578319DC"/>
    <w:rsid w:val="57E81FA9"/>
    <w:rsid w:val="58A3DBF9"/>
    <w:rsid w:val="58F5DD0D"/>
    <w:rsid w:val="595CB232"/>
    <w:rsid w:val="59A7D211"/>
    <w:rsid w:val="59FB4150"/>
    <w:rsid w:val="5A12AD30"/>
    <w:rsid w:val="5A767D92"/>
    <w:rsid w:val="5A7CFEBF"/>
    <w:rsid w:val="5A99F408"/>
    <w:rsid w:val="5ACEF036"/>
    <w:rsid w:val="5C637CF3"/>
    <w:rsid w:val="5D4A4DF2"/>
    <w:rsid w:val="5D83340E"/>
    <w:rsid w:val="5D8F6DC7"/>
    <w:rsid w:val="5E860871"/>
    <w:rsid w:val="5EC8EAEF"/>
    <w:rsid w:val="5F3AE396"/>
    <w:rsid w:val="5FA2CB2F"/>
    <w:rsid w:val="5FA3E60F"/>
    <w:rsid w:val="5FA5027E"/>
    <w:rsid w:val="5FC921EE"/>
    <w:rsid w:val="5FE06320"/>
    <w:rsid w:val="604B17AE"/>
    <w:rsid w:val="6079E630"/>
    <w:rsid w:val="6081EEB4"/>
    <w:rsid w:val="60AA7F3A"/>
    <w:rsid w:val="610C263B"/>
    <w:rsid w:val="611BF311"/>
    <w:rsid w:val="61E7C788"/>
    <w:rsid w:val="621DBF15"/>
    <w:rsid w:val="623C131E"/>
    <w:rsid w:val="62722A73"/>
    <w:rsid w:val="62EEF061"/>
    <w:rsid w:val="63B822F3"/>
    <w:rsid w:val="64505650"/>
    <w:rsid w:val="647E67EE"/>
    <w:rsid w:val="64D49C42"/>
    <w:rsid w:val="64DC9C6A"/>
    <w:rsid w:val="65607F23"/>
    <w:rsid w:val="65CC25E5"/>
    <w:rsid w:val="661A384F"/>
    <w:rsid w:val="66546A01"/>
    <w:rsid w:val="665CF997"/>
    <w:rsid w:val="66911A56"/>
    <w:rsid w:val="66B39004"/>
    <w:rsid w:val="67DFA19B"/>
    <w:rsid w:val="692658FB"/>
    <w:rsid w:val="6928D79E"/>
    <w:rsid w:val="694ACBFF"/>
    <w:rsid w:val="6959238C"/>
    <w:rsid w:val="69ACE2B5"/>
    <w:rsid w:val="69B3C19B"/>
    <w:rsid w:val="6A200E69"/>
    <w:rsid w:val="6A25F81E"/>
    <w:rsid w:val="6A825347"/>
    <w:rsid w:val="6C5E4F14"/>
    <w:rsid w:val="6CB312BE"/>
    <w:rsid w:val="6CDBE949"/>
    <w:rsid w:val="6EB0D641"/>
    <w:rsid w:val="6FD335E0"/>
    <w:rsid w:val="704DB2FD"/>
    <w:rsid w:val="7086CBEA"/>
    <w:rsid w:val="7172AD14"/>
    <w:rsid w:val="71F3BD8D"/>
    <w:rsid w:val="7230E953"/>
    <w:rsid w:val="7248B51E"/>
    <w:rsid w:val="72EBB9F8"/>
    <w:rsid w:val="72FAB490"/>
    <w:rsid w:val="733B7C9F"/>
    <w:rsid w:val="73493708"/>
    <w:rsid w:val="73CD61A0"/>
    <w:rsid w:val="73CFDA54"/>
    <w:rsid w:val="741895D8"/>
    <w:rsid w:val="74274C30"/>
    <w:rsid w:val="747CD558"/>
    <w:rsid w:val="74AA4DD6"/>
    <w:rsid w:val="751BDDA0"/>
    <w:rsid w:val="759F689F"/>
    <w:rsid w:val="75AFBC87"/>
    <w:rsid w:val="779BC562"/>
    <w:rsid w:val="7969F614"/>
    <w:rsid w:val="799C1302"/>
    <w:rsid w:val="79F3D85F"/>
    <w:rsid w:val="7A055B37"/>
    <w:rsid w:val="7A094216"/>
    <w:rsid w:val="7A22D2DB"/>
    <w:rsid w:val="7A3CA324"/>
    <w:rsid w:val="7A66A009"/>
    <w:rsid w:val="7A81A5A6"/>
    <w:rsid w:val="7AE1AAC6"/>
    <w:rsid w:val="7B3ACD28"/>
    <w:rsid w:val="7B5072A0"/>
    <w:rsid w:val="7C0EAA23"/>
    <w:rsid w:val="7C842897"/>
    <w:rsid w:val="7CACB527"/>
    <w:rsid w:val="7CBBD770"/>
    <w:rsid w:val="7CD4AFD0"/>
    <w:rsid w:val="7D41477F"/>
    <w:rsid w:val="7DA0781A"/>
    <w:rsid w:val="7E4FC399"/>
    <w:rsid w:val="7E6F8425"/>
    <w:rsid w:val="7EDE6793"/>
    <w:rsid w:val="7F101447"/>
    <w:rsid w:val="7F77F11E"/>
    <w:rsid w:val="7F958972"/>
    <w:rsid w:val="7FED7164"/>
    <w:rsid w:val="7FF81F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3E96"/>
  <w15:chartTrackingRefBased/>
  <w15:docId w15:val="{93877539-545E-47D8-A2A0-5C09DCD8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58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75583"/>
    <w:pPr>
      <w:tabs>
        <w:tab w:val="center" w:pos="4419"/>
        <w:tab w:val="right" w:pos="8838"/>
      </w:tabs>
    </w:pPr>
  </w:style>
  <w:style w:type="character" w:customStyle="1" w:styleId="PiedepginaCar">
    <w:name w:val="Pie de página Car"/>
    <w:basedOn w:val="Fuentedeprrafopredeter"/>
    <w:link w:val="Piedepgina"/>
    <w:uiPriority w:val="99"/>
    <w:rsid w:val="00375583"/>
    <w:rPr>
      <w:rFonts w:ascii="Calibri" w:eastAsia="Calibri" w:hAnsi="Calibri" w:cs="Times New Roman"/>
    </w:rPr>
  </w:style>
  <w:style w:type="paragraph" w:customStyle="1" w:styleId="paragraph">
    <w:name w:val="paragraph"/>
    <w:basedOn w:val="Normal"/>
    <w:rsid w:val="00375583"/>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375583"/>
  </w:style>
  <w:style w:type="character" w:customStyle="1" w:styleId="eop">
    <w:name w:val="eop"/>
    <w:rsid w:val="00375583"/>
  </w:style>
  <w:style w:type="paragraph" w:styleId="Sinespaciado">
    <w:name w:val="No Spacing"/>
    <w:uiPriority w:val="1"/>
    <w:qFormat/>
    <w:rsid w:val="00375583"/>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rsid w:val="003755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5583"/>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375583"/>
    <w:rPr>
      <w:sz w:val="16"/>
      <w:szCs w:val="16"/>
    </w:rPr>
  </w:style>
  <w:style w:type="paragraph" w:styleId="Textodeglobo">
    <w:name w:val="Balloon Text"/>
    <w:basedOn w:val="Normal"/>
    <w:link w:val="TextodegloboCar"/>
    <w:uiPriority w:val="99"/>
    <w:semiHidden/>
    <w:unhideWhenUsed/>
    <w:rsid w:val="003755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5583"/>
    <w:rPr>
      <w:rFonts w:ascii="Segoe UI" w:eastAsia="Calibri" w:hAnsi="Segoe UI" w:cs="Segoe UI"/>
      <w:sz w:val="18"/>
      <w:szCs w:val="18"/>
    </w:rPr>
  </w:style>
  <w:style w:type="paragraph" w:styleId="Encabezado">
    <w:name w:val="header"/>
    <w:basedOn w:val="Normal"/>
    <w:link w:val="EncabezadoCar"/>
    <w:uiPriority w:val="99"/>
    <w:unhideWhenUsed/>
    <w:rsid w:val="009808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8C9"/>
    <w:rPr>
      <w:rFonts w:ascii="Calibri" w:eastAsia="Calibri" w:hAnsi="Calibri" w:cs="Times New Roman"/>
    </w:rPr>
  </w:style>
  <w:style w:type="paragraph" w:styleId="Textoindependiente2">
    <w:name w:val="Body Text 2"/>
    <w:basedOn w:val="Normal"/>
    <w:link w:val="Textoindependiente2Car"/>
    <w:semiHidden/>
    <w:unhideWhenUsed/>
    <w:rsid w:val="00A8320A"/>
    <w:pPr>
      <w:spacing w:after="0" w:line="360" w:lineRule="auto"/>
      <w:ind w:right="51"/>
      <w:jc w:val="both"/>
    </w:pPr>
    <w:rPr>
      <w:rFonts w:ascii="Arial" w:eastAsia="Times New Roman" w:hAnsi="Arial"/>
      <w:sz w:val="24"/>
      <w:szCs w:val="20"/>
      <w:lang w:val="es-ES_tradnl" w:eastAsia="es-ES"/>
    </w:rPr>
  </w:style>
  <w:style w:type="character" w:customStyle="1" w:styleId="Textoindependiente2Car">
    <w:name w:val="Texto independiente 2 Car"/>
    <w:basedOn w:val="Fuentedeprrafopredeter"/>
    <w:link w:val="Textoindependiente2"/>
    <w:semiHidden/>
    <w:rsid w:val="00A8320A"/>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AC54C5"/>
    <w:pPr>
      <w:spacing w:after="120"/>
    </w:pPr>
  </w:style>
  <w:style w:type="character" w:customStyle="1" w:styleId="TextoindependienteCar">
    <w:name w:val="Texto independiente Car"/>
    <w:basedOn w:val="Fuentedeprrafopredeter"/>
    <w:link w:val="Textoindependiente"/>
    <w:uiPriority w:val="99"/>
    <w:semiHidden/>
    <w:rsid w:val="00AC54C5"/>
    <w:rPr>
      <w:rFonts w:ascii="Calibri" w:eastAsia="Calibri" w:hAnsi="Calibri" w:cs="Times New Roman"/>
    </w:rPr>
  </w:style>
  <w:style w:type="paragraph" w:styleId="Prrafodelista">
    <w:name w:val="List Paragraph"/>
    <w:basedOn w:val="Normal"/>
    <w:uiPriority w:val="34"/>
    <w:qFormat/>
    <w:rsid w:val="00F015DE"/>
    <w:pPr>
      <w:ind w:left="720"/>
      <w:contextualSpacing/>
    </w:pPr>
  </w:style>
  <w:style w:type="paragraph" w:styleId="Asuntodelcomentario">
    <w:name w:val="annotation subject"/>
    <w:basedOn w:val="Textocomentario"/>
    <w:next w:val="Textocomentario"/>
    <w:link w:val="AsuntodelcomentarioCar"/>
    <w:uiPriority w:val="99"/>
    <w:semiHidden/>
    <w:unhideWhenUsed/>
    <w:rsid w:val="00A64B25"/>
    <w:rPr>
      <w:b/>
      <w:bCs/>
    </w:rPr>
  </w:style>
  <w:style w:type="character" w:customStyle="1" w:styleId="AsuntodelcomentarioCar">
    <w:name w:val="Asunto del comentario Car"/>
    <w:basedOn w:val="TextocomentarioCar"/>
    <w:link w:val="Asuntodelcomentario"/>
    <w:uiPriority w:val="99"/>
    <w:semiHidden/>
    <w:rsid w:val="00A64B2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2534">
      <w:bodyDiv w:val="1"/>
      <w:marLeft w:val="0"/>
      <w:marRight w:val="0"/>
      <w:marTop w:val="0"/>
      <w:marBottom w:val="0"/>
      <w:divBdr>
        <w:top w:val="none" w:sz="0" w:space="0" w:color="auto"/>
        <w:left w:val="none" w:sz="0" w:space="0" w:color="auto"/>
        <w:bottom w:val="none" w:sz="0" w:space="0" w:color="auto"/>
        <w:right w:val="none" w:sz="0" w:space="0" w:color="auto"/>
      </w:divBdr>
    </w:div>
    <w:div w:id="548952785">
      <w:bodyDiv w:val="1"/>
      <w:marLeft w:val="0"/>
      <w:marRight w:val="0"/>
      <w:marTop w:val="0"/>
      <w:marBottom w:val="0"/>
      <w:divBdr>
        <w:top w:val="none" w:sz="0" w:space="0" w:color="auto"/>
        <w:left w:val="none" w:sz="0" w:space="0" w:color="auto"/>
        <w:bottom w:val="none" w:sz="0" w:space="0" w:color="auto"/>
        <w:right w:val="none" w:sz="0" w:space="0" w:color="auto"/>
      </w:divBdr>
    </w:div>
    <w:div w:id="1183858231">
      <w:bodyDiv w:val="1"/>
      <w:marLeft w:val="0"/>
      <w:marRight w:val="0"/>
      <w:marTop w:val="0"/>
      <w:marBottom w:val="0"/>
      <w:divBdr>
        <w:top w:val="none" w:sz="0" w:space="0" w:color="auto"/>
        <w:left w:val="none" w:sz="0" w:space="0" w:color="auto"/>
        <w:bottom w:val="none" w:sz="0" w:space="0" w:color="auto"/>
        <w:right w:val="none" w:sz="0" w:space="0" w:color="auto"/>
      </w:divBdr>
    </w:div>
    <w:div w:id="1580823456">
      <w:bodyDiv w:val="1"/>
      <w:marLeft w:val="0"/>
      <w:marRight w:val="0"/>
      <w:marTop w:val="0"/>
      <w:marBottom w:val="0"/>
      <w:divBdr>
        <w:top w:val="none" w:sz="0" w:space="0" w:color="auto"/>
        <w:left w:val="none" w:sz="0" w:space="0" w:color="auto"/>
        <w:bottom w:val="none" w:sz="0" w:space="0" w:color="auto"/>
        <w:right w:val="none" w:sz="0" w:space="0" w:color="auto"/>
      </w:divBdr>
    </w:div>
    <w:div w:id="2098015311">
      <w:bodyDiv w:val="1"/>
      <w:marLeft w:val="0"/>
      <w:marRight w:val="0"/>
      <w:marTop w:val="0"/>
      <w:marBottom w:val="0"/>
      <w:divBdr>
        <w:top w:val="none" w:sz="0" w:space="0" w:color="auto"/>
        <w:left w:val="none" w:sz="0" w:space="0" w:color="auto"/>
        <w:bottom w:val="none" w:sz="0" w:space="0" w:color="auto"/>
        <w:right w:val="none" w:sz="0" w:space="0" w:color="auto"/>
      </w:divBdr>
    </w:div>
    <w:div w:id="213394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9d21171bf00644c2"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5090c8d4b8cc462b"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0E8DDDA3-AB9E-416E-BC02-D7014238DA78}">
  <ds:schemaRefs>
    <ds:schemaRef ds:uri="http://schemas.microsoft.com/sharepoint/v3/contenttype/forms"/>
  </ds:schemaRefs>
</ds:datastoreItem>
</file>

<file path=customXml/itemProps2.xml><?xml version="1.0" encoding="utf-8"?>
<ds:datastoreItem xmlns:ds="http://schemas.openxmlformats.org/officeDocument/2006/customXml" ds:itemID="{AAF5D9A9-00D6-48C5-9FBE-4249BFB8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46730-505C-47B5-A3DF-E5CA15113036}">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5014</Words>
  <Characters>27580</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29</cp:revision>
  <dcterms:created xsi:type="dcterms:W3CDTF">2022-07-15T16:28:00Z</dcterms:created>
  <dcterms:modified xsi:type="dcterms:W3CDTF">2022-09-15T16:12:00Z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