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E83" w:rsidRPr="009B1E93" w:rsidRDefault="00993E83" w:rsidP="000652E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9B1E93">
        <w:rPr>
          <w:rStyle w:val="normaltextrun"/>
          <w:rFonts w:ascii="Arial" w:hAnsi="Arial" w:cs="Arial"/>
          <w:b/>
          <w:bCs/>
        </w:rPr>
        <w:t>TRIBUNAL SUPERIOR DEL DISTRITO JUDICIAL</w:t>
      </w:r>
      <w:r w:rsidRPr="009B1E93">
        <w:rPr>
          <w:rStyle w:val="eop"/>
          <w:rFonts w:ascii="Arial" w:hAnsi="Arial" w:cs="Arial"/>
        </w:rPr>
        <w:t> </w:t>
      </w:r>
    </w:p>
    <w:p w:rsidR="00993E83" w:rsidRPr="009B1E93" w:rsidRDefault="00993E83" w:rsidP="000652E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9B1E93">
        <w:rPr>
          <w:rStyle w:val="normaltextrun"/>
          <w:rFonts w:ascii="Arial" w:hAnsi="Arial" w:cs="Arial"/>
          <w:b/>
          <w:bCs/>
        </w:rPr>
        <w:t>SALA DE DECISIÓN LABORAL</w:t>
      </w:r>
    </w:p>
    <w:p w:rsidR="00993E83" w:rsidRPr="009B1E93" w:rsidRDefault="00993E83" w:rsidP="000652E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9B1E93">
        <w:rPr>
          <w:rStyle w:val="normaltextrun"/>
          <w:rFonts w:ascii="Arial" w:hAnsi="Arial" w:cs="Arial"/>
          <w:b/>
          <w:bCs/>
        </w:rPr>
        <w:t>MAGISTRADO PONENTE: JULIO CÉSAR SALAZAR MUÑOZ </w:t>
      </w:r>
      <w:r w:rsidRPr="009B1E93">
        <w:rPr>
          <w:rStyle w:val="eop"/>
          <w:rFonts w:ascii="Arial" w:hAnsi="Arial" w:cs="Arial"/>
        </w:rPr>
        <w:t> </w:t>
      </w:r>
    </w:p>
    <w:p w:rsidR="000652E8" w:rsidRDefault="000652E8" w:rsidP="000652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Cs/>
        </w:rPr>
      </w:pPr>
    </w:p>
    <w:p w:rsidR="00993E83" w:rsidRPr="000652E8" w:rsidRDefault="000652E8" w:rsidP="000652E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0652E8">
        <w:rPr>
          <w:rStyle w:val="normaltextrun"/>
          <w:rFonts w:ascii="Arial" w:hAnsi="Arial" w:cs="Arial"/>
          <w:bCs/>
        </w:rPr>
        <w:t>Pereira, tres de agosto de 2022</w:t>
      </w:r>
      <w:r w:rsidRPr="000652E8">
        <w:rPr>
          <w:rStyle w:val="eop"/>
          <w:rFonts w:ascii="Arial" w:hAnsi="Arial" w:cs="Arial"/>
        </w:rPr>
        <w:t> </w:t>
      </w:r>
    </w:p>
    <w:p w:rsidR="00993E83" w:rsidRPr="009B1E93" w:rsidRDefault="00993E83" w:rsidP="000652E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993E83" w:rsidRPr="009B1E93" w:rsidRDefault="00993E83" w:rsidP="000652E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93E83" w:rsidRPr="009B1E93" w:rsidRDefault="00993E83" w:rsidP="000652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9B1E9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ANEXO</w:t>
      </w:r>
      <w:r w:rsidR="00E7223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N° 1</w:t>
      </w:r>
      <w:bookmarkStart w:id="0" w:name="_GoBack"/>
      <w:bookmarkEnd w:id="0"/>
    </w:p>
    <w:p w:rsidR="00993E83" w:rsidRPr="009B1E93" w:rsidRDefault="00993E83" w:rsidP="000652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993E83" w:rsidRPr="009B1E93" w:rsidRDefault="00993E83" w:rsidP="000652E8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9B1E9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IBL TODA LA VIDA </w:t>
      </w:r>
    </w:p>
    <w:p w:rsidR="00993E83" w:rsidRPr="009B1E93" w:rsidRDefault="00993E83" w:rsidP="000652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tbl>
      <w:tblPr>
        <w:tblW w:w="5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31"/>
        <w:gridCol w:w="296"/>
        <w:gridCol w:w="820"/>
        <w:gridCol w:w="750"/>
        <w:gridCol w:w="826"/>
        <w:gridCol w:w="1228"/>
        <w:gridCol w:w="1253"/>
        <w:gridCol w:w="1350"/>
        <w:gridCol w:w="967"/>
        <w:gridCol w:w="1273"/>
      </w:tblGrid>
      <w:tr w:rsidR="00993E83" w:rsidRPr="006053B7" w:rsidTr="000652E8">
        <w:trPr>
          <w:trHeight w:val="330"/>
        </w:trPr>
        <w:tc>
          <w:tcPr>
            <w:tcW w:w="3842" w:type="pct"/>
            <w:gridSpan w:val="9"/>
            <w:shd w:val="clear" w:color="000000" w:fill="000000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LIQUIDACIÒN DEL IBL DE TODA LA VIDA LABORAL CON BASE A LA INFLACIÓN ANUAL</w:t>
            </w:r>
          </w:p>
        </w:tc>
        <w:tc>
          <w:tcPr>
            <w:tcW w:w="500" w:type="pct"/>
            <w:shd w:val="clear" w:color="000000" w:fill="333F4F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AÑO-MES</w:t>
            </w:r>
          </w:p>
        </w:tc>
        <w:tc>
          <w:tcPr>
            <w:tcW w:w="658" w:type="pct"/>
            <w:vMerge w:val="restart"/>
            <w:shd w:val="clear" w:color="000000" w:fill="000000"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INGRESO MENSUAL ACTUALIZADO MULTIPLICADO POR EL NÚMERO DE DÍAS DE ESE INGRESO</w:t>
            </w:r>
          </w:p>
        </w:tc>
      </w:tr>
      <w:tr w:rsidR="00993E83" w:rsidRPr="006053B7" w:rsidTr="000652E8">
        <w:trPr>
          <w:trHeight w:val="330"/>
        </w:trPr>
        <w:tc>
          <w:tcPr>
            <w:tcW w:w="1861" w:type="pct"/>
            <w:gridSpan w:val="6"/>
            <w:shd w:val="clear" w:color="000000" w:fill="000000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PERIODOS DE COTIZACIÓN</w:t>
            </w:r>
          </w:p>
        </w:tc>
        <w:tc>
          <w:tcPr>
            <w:tcW w:w="635" w:type="pct"/>
            <w:shd w:val="clear" w:color="000000" w:fill="000000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46" w:type="pct"/>
            <w:gridSpan w:val="2"/>
            <w:shd w:val="clear" w:color="000000" w:fill="000000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FECHA ÚLTIMA COTIZACIÓN:</w:t>
            </w: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sz w:val="18"/>
                <w:szCs w:val="18"/>
                <w:lang w:eastAsia="es-CO"/>
              </w:rPr>
              <w:t>2017-05</w:t>
            </w:r>
          </w:p>
        </w:tc>
        <w:tc>
          <w:tcPr>
            <w:tcW w:w="658" w:type="pct"/>
            <w:vMerge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</w:tr>
      <w:tr w:rsidR="00993E83" w:rsidRPr="006053B7" w:rsidTr="000652E8">
        <w:trPr>
          <w:trHeight w:val="555"/>
        </w:trPr>
        <w:tc>
          <w:tcPr>
            <w:tcW w:w="622" w:type="pct"/>
            <w:gridSpan w:val="3"/>
            <w:shd w:val="clear" w:color="000000" w:fill="000000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DESDE</w:t>
            </w:r>
          </w:p>
        </w:tc>
        <w:tc>
          <w:tcPr>
            <w:tcW w:w="1239" w:type="pct"/>
            <w:gridSpan w:val="3"/>
            <w:shd w:val="clear" w:color="000000" w:fill="000000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HASTA</w:t>
            </w:r>
          </w:p>
        </w:tc>
        <w:tc>
          <w:tcPr>
            <w:tcW w:w="635" w:type="pct"/>
            <w:shd w:val="clear" w:color="000000" w:fill="000000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8" w:type="pct"/>
            <w:vMerge w:val="restart"/>
            <w:shd w:val="clear" w:color="000000" w:fill="000000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# Días</w:t>
            </w:r>
          </w:p>
        </w:tc>
        <w:tc>
          <w:tcPr>
            <w:tcW w:w="698" w:type="pct"/>
            <w:vMerge w:val="restart"/>
            <w:shd w:val="clear" w:color="000000" w:fill="000000"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INGRESO BASE DE COTIZACIÓN (IBC, mensual del periodo)</w:t>
            </w:r>
          </w:p>
        </w:tc>
        <w:tc>
          <w:tcPr>
            <w:tcW w:w="500" w:type="pct"/>
            <w:shd w:val="clear" w:color="000000" w:fill="000000"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58" w:type="pct"/>
            <w:vMerge w:val="restart"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</w:tr>
      <w:tr w:rsidR="00993E83" w:rsidRPr="006053B7" w:rsidTr="000652E8">
        <w:trPr>
          <w:trHeight w:val="555"/>
        </w:trPr>
        <w:tc>
          <w:tcPr>
            <w:tcW w:w="298" w:type="pct"/>
            <w:shd w:val="clear" w:color="000000" w:fill="000000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Año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Mes</w:t>
            </w:r>
          </w:p>
        </w:tc>
        <w:tc>
          <w:tcPr>
            <w:tcW w:w="153" w:type="pct"/>
            <w:shd w:val="clear" w:color="000000" w:fill="000000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Día</w:t>
            </w:r>
          </w:p>
        </w:tc>
        <w:tc>
          <w:tcPr>
            <w:tcW w:w="424" w:type="pct"/>
            <w:shd w:val="clear" w:color="000000" w:fill="000000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Año</w:t>
            </w:r>
          </w:p>
        </w:tc>
        <w:tc>
          <w:tcPr>
            <w:tcW w:w="388" w:type="pct"/>
            <w:shd w:val="clear" w:color="000000" w:fill="000000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Mes</w:t>
            </w:r>
          </w:p>
        </w:tc>
        <w:tc>
          <w:tcPr>
            <w:tcW w:w="426" w:type="pct"/>
            <w:shd w:val="clear" w:color="000000" w:fill="000000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Día</w:t>
            </w:r>
          </w:p>
        </w:tc>
        <w:tc>
          <w:tcPr>
            <w:tcW w:w="635" w:type="pct"/>
            <w:shd w:val="clear" w:color="000000" w:fill="000000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8" w:type="pct"/>
            <w:vMerge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500" w:type="pct"/>
            <w:shd w:val="clear" w:color="000000" w:fill="000000"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58" w:type="pct"/>
            <w:vMerge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1987-10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25.530,00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823.881,13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5.767.167,88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1989-05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47.370,00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962.073,97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20.203.553,47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1989-06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47.370,00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962.073,97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28.862.219,25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1989-07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47.370,00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962.073,97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29.824.293,22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1989-08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47.370,00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962.073,97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29.824.293,22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1989-09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54.630,00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1.109.522,93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33.285.687,93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1989-10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54.630,00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1.109.522,93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34.395.210,87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1989-11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54.630,00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1.109.522,93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33.285.687,93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1989-12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54.630,00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1.109.522,93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34.395.210,87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54.630,00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879.735,91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27.271.813,25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54.630,00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879.735,91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24.632.605,51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54.630,00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879.735,91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27.271.813,25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54.630,00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879.735,91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26.392.077,33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54.630,00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879.735,91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27.271.813,25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70.260,00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1.131.434,10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33.943.023,13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70.260,00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1.131.434,10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35.074.457,23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70.260,00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1.131.434,10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35.074.457,23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70.260,00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1.131.434,10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33.943.023,13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70.260,00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1.131.434,10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35.074.457,23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70.260,00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1.131.434,10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33.943.023,13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1990-12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70.260,00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1.131.434,10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35.074.457,23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70.260,00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854.815,73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26.499.287,73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lastRenderedPageBreak/>
              <w:t>1991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70.260,00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854.815,73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23.934.840,53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70.260,00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854.815,73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26.499.287,73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70.260,00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854.815,73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25.644.471,99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89.070,00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1.083.666,91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33.593.674,32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89.070,00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1.083.666,91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32.510.007,41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89.070,00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1.083.666,91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33.593.674,32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89.070,00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1.083.666,91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33.593.674,32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89.070,00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1.083.666,91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32.510.007,41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89.070,00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1.083.666,91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33.593.674,32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89.070,00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1.083.666,91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32.510.007,41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1991-12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89.070,00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1.083.666,91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33.593.674,32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89.070,00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854.492,13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26.489.255,89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89.070,00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854.492,13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24.780.271,64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89.070,00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854.492,13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26.489.255,89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89.070,00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854.492,13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25.634.763,76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89.070,00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854.492,13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26.489.255,89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111.000,00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1.064.877,35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31.946.320,62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111.000,00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1.064.877,35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33.011.197,98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111.000,00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1.064.877,35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33.011.197,98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111.000,00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1.064.877,35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31.946.320,62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111.000,00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1.064.877,35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33.011.197,98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111.000,00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1.064.877,35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31.946.320,62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1992-12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111.000,00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1.064.877,35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33.011.197,98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111.000,00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851.016,83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26.381.521,60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123.210,00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944.628,68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26.449.602,94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123.210,00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944.628,68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29.283.488,97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123.210,00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944.628,68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28.338.860,30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123.210,00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944.628,68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29.283.488,97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123.210,00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944.628,68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28.338.860,30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123.210,00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944.628,68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29.283.488,97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136.290,00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1.044.910,66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32.392.230,44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136.290,00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1.044.910,66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31.347.319,78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165.180,00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1.266.405,04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39.258.556,20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165.180,00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1.266.405,04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37.992.151,16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1993-12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165.180,00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1.266.405,04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39.258.556,20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lastRenderedPageBreak/>
              <w:t>1994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165.180,00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1.032.956,80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32.021.660,84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165.180,00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1.032.956,80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28.922.790,44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165.180,00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1.032.956,80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32.021.660,84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202.975,00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1.269.308,67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38.079.260,22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1.438.310,11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43.149.303,37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1.438.310,11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43.149.303,37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1.438.310,11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43.149.303,37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1.438.310,11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43.149.303,37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1.438.310,11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43.149.303,37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1.438.310,11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43.149.303,37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1.438.310,11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43.149.303,37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1994-12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1.438.310,11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43.149.303,37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1.173.268,71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35.198.061,31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324.000,00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1.652.778,53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49.583.355,94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277.000,00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1.413.023,62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42.390.708,63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277.000,00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1.413.023,62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42.390.708,63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277.000,00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1.413.023,62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42.390.708,63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277.000,00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1.413.023,62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42.390.708,63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277.150,00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1.413.788,80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42.413.663,88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277.150,00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1.413.788,80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42.413.663,88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277.150,00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1.413.788,80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42.413.663,88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1995-12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277.000,00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1.413.023,62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42.390.708,63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1996-01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277.000,00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1.182.842,48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35.485.274,26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1996-02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277.000,00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1.182.842,48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35.485.274,26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1996-03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277.150,00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1.183.483,00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35.504.490,11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1996-04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373.000,00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1.592.780,66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47.783.419,85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1996-05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325.000,00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1.387.811,57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41.634.347,05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1996-06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325.000,00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1.387.811,57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41.634.347,05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1996-07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325.000,00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1.387.811,57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41.634.347,05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1996-08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325.000,00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1.387.811,57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15.265.927,25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241.667,00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848.445,18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24.604.910,20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877.700,70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26.331.020,97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877.700,70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26.331.020,97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877.700,70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26.331.020,97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877.700,70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26.331.020,97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lastRenderedPageBreak/>
              <w:t>1997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877.700,70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26.331.020,97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877.700,70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26.331.020,97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877.700,70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26.331.020,97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877.700,70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26.331.020,97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877.700,70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26.331.020,97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877.700,70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26.331.020,97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1997-12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250.000,00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877.700,70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26.331.020,97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895.004,11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26.850.123,36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895.004,11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26.850.123,36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895.004,11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26.850.123,36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895.004,11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26.850.123,36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895.004,11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26.850.123,36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895.004,11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26.850.123,36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895.004,11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26.850.123,36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895.004,11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26.850.123,36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895.004,11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26.850.123,36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895.004,11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26.850.123,36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1998-12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895.004,11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26.850.123,36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894.748,47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26.842.454,09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894.748,47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16.105.472,45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894.748,47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26.842.454,09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894.748,47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26.842.454,09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894.748,47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26.842.454,09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894.748,47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26.842.454,09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894.748,47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26.842.454,09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766.927,26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23.007.817,79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766.927,26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23.007.817,79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766.927,26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23.007.817,79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766.927,26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23.007.817,79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1999-12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766.927,26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23.007.817,79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702.121,45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21.063.643,49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702.121,45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21.063.643,49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702.121,45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21.063.643,49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702.121,45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21.063.643,49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702.121,45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21.063.643,49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lastRenderedPageBreak/>
              <w:t>2000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702.121,45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21.063.643,49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702.121,45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21.063.643,49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702.121,45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21.063.643,49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702.121,45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21.063.643,49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702.121,45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21.063.643,49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702.121,45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21.063.643,49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2000-12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702.121,45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18.957.279,14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710.191,81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21.305.754,34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710.191,81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21.305.754,34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710.191,81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21.305.754,34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710.191,81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21.305.754,34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710.191,81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10.652.877,17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710.191,81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21.305.754,34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710.191,81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21.305.754,34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710.191,81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21.305.754,34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710.191,81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21.305.754,34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710.191,81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21.305.754,34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710.191,81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21.305.754,34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2001-12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710.191,81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21.305.754,34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699.706,21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20.991.186,42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699.706,21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20.991.186,42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699.706,21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20.991.186,42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699.706,21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20.991.186,42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699.706,21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20.991.186,42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699.706,21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20.991.186,42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699.706,21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20.991.186,42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699.706,21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20.991.186,42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699.706,21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20.991.186,42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699.706,21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20.991.186,42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699.706,21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11.895.005,64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2002-12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699.706,21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20.991.186,42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747.419,61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22.422.588,40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747.419,61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22.422.588,40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747.419,61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22.422.588,40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747.419,61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22.422.588,40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lastRenderedPageBreak/>
              <w:t>2003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747.419,61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22.422.588,40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747.419,61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22.422.588,40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747.419,61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11.211.294,20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747.419,61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10.463.874,59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747.419,61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22.422.588,40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747.419,61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22.422.588,40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747.419,61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22.422.588,40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2003-12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747.419,61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22.422.588,40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754.508,48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22.635.254,51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754.508,48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13.581.152,71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754.508,48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22.635.254,51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754.508,48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22.635.254,51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754.508,48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22.635.254,51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754.508,48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22.635.254,51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754.508,48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22.635.254,51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754.508,48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22.635.254,51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754.508,48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22.635.254,51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754.508,48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22.635.254,51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754.508,48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8.299.593,32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2004-12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430.000,00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754.508,48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22.635.254,51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470.000,00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781.701,72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23.451.051,74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470.000,00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781.701,72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23.451.051,74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470.000,00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781.701,72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23.451.051,74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470.000,00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781.701,72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23.451.051,74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470.000,00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781.701,72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23.451.051,74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470.000,00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781.701,72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23.451.051,74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470.000,00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781.701,72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23.451.051,74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470.000,00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781.701,72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23.451.051,74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470.000,00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781.701,72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23.451.051,74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470.000,00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781.701,72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23.451.051,74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470.000,00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781.701,72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23.451.051,74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2005-12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470.000,00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781.701,72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23.451.051,74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520.000,00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824.855,97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9.073.415,65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520.000,00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824.855,97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24.745.679,04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520.000,00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824.855,97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24.745.679,04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lastRenderedPageBreak/>
              <w:t>2006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520.000,00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824.855,97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24.745.679,04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520.000,00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824.855,97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24.745.679,04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520.000,00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824.855,97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24.745.679,04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520.000,00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824.855,97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24.745.679,04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520.000,00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824.855,97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24.745.679,04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520.000,00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824.855,97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24.745.679,04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520.000,00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824.855,97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24.745.679,04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520.000,00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824.855,97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24.745.679,04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2006-12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520.000,00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824.855,97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24.745.679,04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835.034,28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25.051.028,31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835.034,28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25.051.028,31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835.034,28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25.051.028,31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835.034,28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25.051.028,31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835.034,28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25.051.028,31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835.034,28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25.051.028,31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835.034,28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25.051.028,31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835.034,28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25.051.028,31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835.034,28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25.051.028,31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835.034,28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25.051.028,31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835.034,28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25.051.028,31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2007-12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835.034,28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25.051.028,31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585.000,00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840.356,53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25.210.696,05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585.000,00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840.356,53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25.210.696,05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585.000,00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840.356,53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25.210.696,05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585.000,00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840.356,53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25.210.696,05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585.000,00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840.356,53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25.210.696,05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585.000,00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840.356,53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25.210.696,05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585.000,00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840.356,53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25.210.696,05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585.000,00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840.356,53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25.210.696,05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585.000,00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840.356,53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25.210.696,05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585.000,00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840.356,53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25.210.696,05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585.000,00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840.356,53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25.210.696,05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2008-12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585.000,00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840.356,53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25.210.696,05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632.000,00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843.199,00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25.295.969,88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632.000,00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843.199,00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25.295.969,88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lastRenderedPageBreak/>
              <w:t>2009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632.000,00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843.199,00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25.295.969,88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632.000,00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843.199,00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25.295.969,88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632.000,00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843.199,00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25.295.969,88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632.000,00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843.199,00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25.295.969,88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632.000,00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843.199,00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25.295.969,88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632.000,00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843.199,00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25.295.969,88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632.000,00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843.199,00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25.295.969,88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632.000,00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843.199,00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25.295.969,88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632.000,00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843.199,00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25.295.969,88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2009-12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632.000,00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843.199,00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25.295.969,88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800.000,00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1.046.412,26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31.392.367,69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800.000,00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1.046.412,26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31.392.367,69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800.000,00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1.046.412,26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31.392.367,69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800.000,00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1.046.412,26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31.392.367,69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800.000,00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1.046.412,26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31.392.367,69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800.000,00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1.046.412,26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31.392.367,69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800.000,00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1.046.412,26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31.392.367,69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800.000,00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1.046.412,26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31.392.367,69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800.000,00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1.046.412,26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31.392.367,69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800.000,00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1.046.412,26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31.392.367,69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800.000,00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1.046.412,26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31.392.367,69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2010-12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800.000,00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1.046.412,26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31.392.367,69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850.000,00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1.077.651,47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32.329.544,12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850.000,00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1.077.651,47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32.329.544,12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850.000,00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1.077.651,47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32.329.544,12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1.539.000,00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1.951.183,07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58.535.492,24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850.000,00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1.077.651,47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32.329.544,12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850.000,00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1.077.651,47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32.329.544,12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850.000,00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1.077.651,47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32.329.544,12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850.000,00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1.077.651,47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32.329.544,12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850.000,00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1.077.651,47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32.329.544,12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850.000,00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1.077.651,47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32.329.544,12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850.000,00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1.077.651,47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32.329.544,12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2011-12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850.000,00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1.077.651,47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32.329.544,12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900.000,00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1.100.012,28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33.000.368,27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lastRenderedPageBreak/>
              <w:t>2012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900.000,00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1.100.012,28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33.000.368,27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900.000,00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1.100.012,28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33.000.368,27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900.000,00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1.100.012,28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33.000.368,27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900.000,00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1.100.012,28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33.000.368,27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900.000,00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1.100.012,28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33.000.368,27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900.000,00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1.100.012,28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33.000.368,27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900.000,00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1.100.012,28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33.000.368,27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900.000,00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1.100.012,28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33.000.368,27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900.000,00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1.100.012,28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33.000.368,27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900.000,00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1.100.012,28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33.000.368,27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2012-12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900.000,00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1.100.012,28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33.000.368,27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950.000,00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1.133.467,46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34.004.023,88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950.000,00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1.133.467,46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34.004.023,88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950.000,00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1.133.467,46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34.004.023,88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950.000,00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1.133.467,46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34.004.023,88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950.000,00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1.133.467,46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34.004.023,88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950.000,00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1.133.467,46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34.004.023,88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950.000,00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1.133.467,46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34.004.023,88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950.000,00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1.133.467,46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34.004.023,88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950.000,00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1.133.467,46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34.004.023,88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950.000,00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1.133.467,46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34.004.023,88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950.000,00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1.133.467,46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34.004.023,88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2013-12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950.000,00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1.133.467,46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34.004.023,88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1.100.000,00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1.287.459,30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38.623.778,97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1.100.000,00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1.287.459,30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38.623.778,97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1.100.000,00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1.287.459,30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38.623.778,97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1.100.000,00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1.287.459,30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38.623.778,97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1.100.000,00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1.287.459,30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38.623.778,97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1.100.000,00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1.287.459,30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38.623.778,97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1.100.000,00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1.287.459,30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38.623.778,97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1.100.000,00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1.287.459,30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38.623.778,97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1.100.000,00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1.287.459,30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38.623.778,97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1.100.000,00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1.287.459,30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38.623.778,97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1.100.000,00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1.287.459,30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38.623.778,97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2014-12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1.100.000,00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1.287.459,30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38.623.778,97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lastRenderedPageBreak/>
              <w:t>2015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1.524.275,21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45.728.256,38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1.524.275,21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45.728.256,38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1.524.275,21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45.728.256,38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1.524.275,21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45.728.256,38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1.524.275,21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45.728.256,38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1.524.275,21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45.728.256,38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1.524.275,21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45.728.256,38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1.524.275,21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45.728.256,38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1.524.275,21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45.728.256,38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1.524.275,21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45.728.256,38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1.524.275,21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45.728.256,38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2015-12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1.350.000,00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1.524.275,21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45.728.256,38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1.450.000,00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1.533.375,00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46.001.250,00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1.450.000,00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1.533.375,00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46.001.250,00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1.450.000,00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1.533.375,00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46.001.250,00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1.450.000,00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1.533.375,00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46.001.250,00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1.450.000,00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1.533.375,00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46.001.250,00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2016-06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1.450.000,00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1.533.375,00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46.001.250,00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2016-07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1.450.000,00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1.533.375,00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46.001.250,00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2016-08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1.450.000,00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1.533.375,00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46.001.250,00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2016-09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1.450.000,00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1.533.375,00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46.001.250,00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2016-10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1.450.000,00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1.533.375,00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46.001.250,00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2016-11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1.450.000,00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1.533.375,00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46.001.250,00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2016-12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1.450.000,00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1.533.375,00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46.001.250,00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2017-01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1.550.000,00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1.550.000,00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46.500.000,00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2017-02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1.550.000,00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1.550.000,00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46.500.000,00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2017-03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1.550.000,00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1.550.000,00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46.500.000,00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2017-04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1.550.000,00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1.550.000,00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46.500.000,00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2017</w:t>
            </w:r>
          </w:p>
        </w:tc>
        <w:tc>
          <w:tcPr>
            <w:tcW w:w="171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153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2017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2017-05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775.000,00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775.000,00 </w:t>
            </w: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11.625.000,00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</w:tr>
      <w:tr w:rsidR="00993E83" w:rsidRPr="006053B7" w:rsidTr="000652E8">
        <w:trPr>
          <w:trHeight w:val="600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Total Días 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9764</w:t>
            </w:r>
          </w:p>
        </w:tc>
        <w:tc>
          <w:tcPr>
            <w:tcW w:w="698" w:type="pct"/>
            <w:shd w:val="clear" w:color="000000" w:fill="A5A5A5"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Sumatoria dividido Total de Días - IBL a fecha de cotizaciones 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658" w:type="pct"/>
            <w:shd w:val="clear" w:color="000000" w:fill="A5A5A5"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Sumatoria: Ingreso Actualizado X #de días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# Semanas 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1394,86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1.012.236,18 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65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9.883.474.061,32 </w:t>
            </w: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</w:tr>
      <w:tr w:rsidR="00993E83" w:rsidRPr="006053B7" w:rsidTr="000652E8">
        <w:trPr>
          <w:trHeight w:val="300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424" w:type="pct"/>
            <w:vMerge w:val="restart"/>
            <w:shd w:val="clear" w:color="000000" w:fill="A5A5A5"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Año cumplimiento de Edad </w:t>
            </w:r>
          </w:p>
        </w:tc>
        <w:tc>
          <w:tcPr>
            <w:tcW w:w="3296" w:type="pct"/>
            <w:gridSpan w:val="6"/>
            <w:vMerge w:val="restart"/>
            <w:shd w:val="clear" w:color="000000" w:fill="A5A5A5"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CÁLCULO TASA DE REEMPLAZO Y MESADA PENSIONAL INICIAL  CON LA LEY 797 DE 2003 </w:t>
            </w: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br/>
              <w:t>(Desde el año 2004 en adelante)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</w:tr>
      <w:tr w:rsidR="00993E83" w:rsidRPr="006053B7" w:rsidTr="000652E8">
        <w:trPr>
          <w:trHeight w:val="315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3296" w:type="pct"/>
            <w:gridSpan w:val="6"/>
            <w:vMerge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2017</w:t>
            </w:r>
          </w:p>
        </w:tc>
        <w:tc>
          <w:tcPr>
            <w:tcW w:w="3296" w:type="pct"/>
            <w:gridSpan w:val="6"/>
            <w:vMerge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</w:tr>
      <w:tr w:rsidR="00993E83" w:rsidRPr="006053B7" w:rsidTr="000652E8">
        <w:trPr>
          <w:trHeight w:val="930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424" w:type="pct"/>
            <w:shd w:val="clear" w:color="000000" w:fill="A5A5A5"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*IBL</w:t>
            </w:r>
          </w:p>
        </w:tc>
        <w:tc>
          <w:tcPr>
            <w:tcW w:w="388" w:type="pct"/>
            <w:shd w:val="clear" w:color="000000" w:fill="A5A5A5"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*SMLV</w:t>
            </w:r>
          </w:p>
        </w:tc>
        <w:tc>
          <w:tcPr>
            <w:tcW w:w="426" w:type="pct"/>
            <w:shd w:val="clear" w:color="000000" w:fill="A5A5A5"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S * 0,5</w:t>
            </w:r>
          </w:p>
        </w:tc>
        <w:tc>
          <w:tcPr>
            <w:tcW w:w="635" w:type="pct"/>
            <w:shd w:val="clear" w:color="000000" w:fill="A5A5A5"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# semanas</w:t>
            </w:r>
          </w:p>
        </w:tc>
        <w:tc>
          <w:tcPr>
            <w:tcW w:w="648" w:type="pct"/>
            <w:shd w:val="clear" w:color="000000" w:fill="A5A5A5"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% </w:t>
            </w:r>
            <w:proofErr w:type="spellStart"/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adic</w:t>
            </w:r>
            <w:proofErr w:type="spellEnd"/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698" w:type="pct"/>
            <w:shd w:val="clear" w:color="000000" w:fill="A5A5A5"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% Tasa </w:t>
            </w:r>
            <w:proofErr w:type="spellStart"/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>Reemp</w:t>
            </w:r>
            <w:proofErr w:type="spellEnd"/>
          </w:p>
        </w:tc>
        <w:tc>
          <w:tcPr>
            <w:tcW w:w="500" w:type="pct"/>
            <w:shd w:val="clear" w:color="000000" w:fill="A5A5A5"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Mesada Pensional Inicial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</w:tr>
      <w:tr w:rsidR="00993E83" w:rsidRPr="006053B7" w:rsidTr="000652E8">
        <w:trPr>
          <w:trHeight w:val="330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8"/>
                <w:szCs w:val="18"/>
                <w:lang w:eastAsia="es-CO"/>
              </w:rPr>
            </w:pPr>
          </w:p>
        </w:tc>
        <w:tc>
          <w:tcPr>
            <w:tcW w:w="424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1.009.447,24 </w:t>
            </w:r>
          </w:p>
        </w:tc>
        <w:tc>
          <w:tcPr>
            <w:tcW w:w="38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737.717,00 </w:t>
            </w:r>
          </w:p>
        </w:tc>
        <w:tc>
          <w:tcPr>
            <w:tcW w:w="426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0,68 </w:t>
            </w:r>
          </w:p>
        </w:tc>
        <w:tc>
          <w:tcPr>
            <w:tcW w:w="635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1.391,14 </w:t>
            </w:r>
          </w:p>
        </w:tc>
        <w:tc>
          <w:tcPr>
            <w:tcW w:w="64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           1,50 </w:t>
            </w:r>
          </w:p>
        </w:tc>
        <w:tc>
          <w:tcPr>
            <w:tcW w:w="698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                       66,32 </w:t>
            </w:r>
          </w:p>
        </w:tc>
        <w:tc>
          <w:tcPr>
            <w:tcW w:w="500" w:type="pct"/>
            <w:shd w:val="clear" w:color="000000" w:fill="A5A5A5"/>
            <w:noWrap/>
            <w:vAlign w:val="center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053B7"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        669.423,32 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93E83" w:rsidRPr="006053B7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</w:tr>
    </w:tbl>
    <w:p w:rsidR="00993E83" w:rsidRPr="009B1E93" w:rsidRDefault="00993E83" w:rsidP="00B866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993E83" w:rsidRPr="009B1E93" w:rsidRDefault="00993E83" w:rsidP="00B866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993E83" w:rsidRPr="009B1E93" w:rsidRDefault="00993E83" w:rsidP="00B866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993E83" w:rsidRPr="00B8661C" w:rsidRDefault="00993E83" w:rsidP="00B8661C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B866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IBL ÚLTIMOS 10 AÑOS </w:t>
      </w:r>
    </w:p>
    <w:p w:rsidR="00993E83" w:rsidRPr="00B8661C" w:rsidRDefault="00993E83" w:rsidP="00B866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429"/>
        <w:gridCol w:w="312"/>
        <w:gridCol w:w="13"/>
        <w:gridCol w:w="423"/>
        <w:gridCol w:w="753"/>
        <w:gridCol w:w="440"/>
        <w:gridCol w:w="12"/>
        <w:gridCol w:w="923"/>
        <w:gridCol w:w="11"/>
        <w:gridCol w:w="1088"/>
        <w:gridCol w:w="9"/>
        <w:gridCol w:w="644"/>
        <w:gridCol w:w="12"/>
        <w:gridCol w:w="825"/>
        <w:gridCol w:w="11"/>
        <w:gridCol w:w="832"/>
        <w:gridCol w:w="13"/>
        <w:gridCol w:w="892"/>
        <w:gridCol w:w="13"/>
        <w:gridCol w:w="1224"/>
        <w:gridCol w:w="7"/>
      </w:tblGrid>
      <w:tr w:rsidR="00993E83" w:rsidRPr="00310334" w:rsidTr="000652E8">
        <w:trPr>
          <w:trHeight w:val="330"/>
        </w:trPr>
        <w:tc>
          <w:tcPr>
            <w:tcW w:w="3454" w:type="pct"/>
            <w:gridSpan w:val="16"/>
            <w:shd w:val="clear" w:color="000000" w:fill="000000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LIQUIDACIÓN DEL IBL PENSIONAL PROMEDIO ÚLTIMOS AÑOS</w:t>
            </w:r>
          </w:p>
        </w:tc>
        <w:tc>
          <w:tcPr>
            <w:tcW w:w="438" w:type="pct"/>
            <w:gridSpan w:val="2"/>
            <w:shd w:val="clear" w:color="000000" w:fill="000000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*AÑO</w:t>
            </w:r>
          </w:p>
        </w:tc>
        <w:tc>
          <w:tcPr>
            <w:tcW w:w="469" w:type="pct"/>
            <w:gridSpan w:val="2"/>
            <w:shd w:val="clear" w:color="000000" w:fill="000000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*Mes</w:t>
            </w:r>
          </w:p>
        </w:tc>
        <w:tc>
          <w:tcPr>
            <w:tcW w:w="639" w:type="pct"/>
            <w:gridSpan w:val="2"/>
            <w:shd w:val="clear" w:color="000000" w:fill="000000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 </w:t>
            </w:r>
          </w:p>
        </w:tc>
      </w:tr>
      <w:tr w:rsidR="00993E83" w:rsidRPr="00310334" w:rsidTr="000652E8">
        <w:trPr>
          <w:trHeight w:val="525"/>
        </w:trPr>
        <w:tc>
          <w:tcPr>
            <w:tcW w:w="1622" w:type="pct"/>
            <w:gridSpan w:val="8"/>
            <w:shd w:val="clear" w:color="000000" w:fill="000000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PERIODOS DE COTIZACIÓN</w:t>
            </w:r>
          </w:p>
        </w:tc>
        <w:tc>
          <w:tcPr>
            <w:tcW w:w="1832" w:type="pct"/>
            <w:gridSpan w:val="8"/>
            <w:shd w:val="clear" w:color="000000" w:fill="000000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FECHA DONDE SE HIZO  LA  ÚLTIMA COTIZACIÓN :</w:t>
            </w:r>
          </w:p>
        </w:tc>
        <w:tc>
          <w:tcPr>
            <w:tcW w:w="438" w:type="pct"/>
            <w:gridSpan w:val="2"/>
            <w:shd w:val="clear" w:color="000000" w:fill="000000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2017</w:t>
            </w:r>
          </w:p>
        </w:tc>
        <w:tc>
          <w:tcPr>
            <w:tcW w:w="469" w:type="pct"/>
            <w:gridSpan w:val="2"/>
            <w:shd w:val="clear" w:color="000000" w:fill="000000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639" w:type="pct"/>
            <w:gridSpan w:val="2"/>
            <w:vMerge w:val="restart"/>
            <w:shd w:val="clear" w:color="000000" w:fill="000000"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PROMEDIO SALARIAL:                (Ingreso actualizado multiplicado por el número de días de ese ingreso, dividido por el número total de todos los días)</w:t>
            </w:r>
          </w:p>
        </w:tc>
      </w:tr>
      <w:tr w:rsidR="00993E83" w:rsidRPr="00310334" w:rsidTr="000652E8">
        <w:trPr>
          <w:trHeight w:val="645"/>
        </w:trPr>
        <w:tc>
          <w:tcPr>
            <w:tcW w:w="773" w:type="pct"/>
            <w:gridSpan w:val="4"/>
            <w:shd w:val="clear" w:color="000000" w:fill="000000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DESDE</w:t>
            </w:r>
          </w:p>
        </w:tc>
        <w:tc>
          <w:tcPr>
            <w:tcW w:w="849" w:type="pct"/>
            <w:gridSpan w:val="4"/>
            <w:shd w:val="clear" w:color="000000" w:fill="000000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HASTA</w:t>
            </w:r>
          </w:p>
        </w:tc>
        <w:tc>
          <w:tcPr>
            <w:tcW w:w="487" w:type="pct"/>
            <w:gridSpan w:val="2"/>
            <w:shd w:val="clear" w:color="000000" w:fill="000000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# Días</w:t>
            </w:r>
          </w:p>
        </w:tc>
        <w:tc>
          <w:tcPr>
            <w:tcW w:w="569" w:type="pct"/>
            <w:gridSpan w:val="2"/>
            <w:shd w:val="clear" w:color="000000" w:fill="000000"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INGRESO BASE DE COTIZACIÓN (IBC, mensual del periodo)</w:t>
            </w:r>
          </w:p>
        </w:tc>
        <w:tc>
          <w:tcPr>
            <w:tcW w:w="342" w:type="pct"/>
            <w:gridSpan w:val="2"/>
            <w:shd w:val="clear" w:color="000000" w:fill="000000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IPC FINAL</w:t>
            </w:r>
          </w:p>
        </w:tc>
        <w:tc>
          <w:tcPr>
            <w:tcW w:w="435" w:type="pct"/>
            <w:gridSpan w:val="2"/>
            <w:shd w:val="clear" w:color="000000" w:fill="000000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IPC INICIAL</w:t>
            </w:r>
          </w:p>
        </w:tc>
        <w:tc>
          <w:tcPr>
            <w:tcW w:w="907" w:type="pct"/>
            <w:gridSpan w:val="4"/>
            <w:shd w:val="clear" w:color="000000" w:fill="000000"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INGRESO MENSUAL ACTUALIZADO </w:t>
            </w:r>
            <w:proofErr w:type="spellStart"/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Ó</w:t>
            </w:r>
            <w:proofErr w:type="spellEnd"/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INDEXADO</w:t>
            </w:r>
          </w:p>
        </w:tc>
        <w:tc>
          <w:tcPr>
            <w:tcW w:w="639" w:type="pct"/>
            <w:gridSpan w:val="2"/>
            <w:vMerge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</w:p>
        </w:tc>
      </w:tr>
      <w:tr w:rsidR="00993E83" w:rsidRPr="00310334" w:rsidTr="000652E8">
        <w:trPr>
          <w:gridAfter w:val="1"/>
          <w:wAfter w:w="6" w:type="pct"/>
          <w:trHeight w:val="645"/>
        </w:trPr>
        <w:tc>
          <w:tcPr>
            <w:tcW w:w="378" w:type="pct"/>
            <w:shd w:val="clear" w:color="000000" w:fill="000000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Año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*Mes</w:t>
            </w:r>
          </w:p>
        </w:tc>
        <w:tc>
          <w:tcPr>
            <w:tcW w:w="165" w:type="pct"/>
            <w:shd w:val="clear" w:color="000000" w:fill="000000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Día</w:t>
            </w:r>
          </w:p>
        </w:tc>
        <w:tc>
          <w:tcPr>
            <w:tcW w:w="229" w:type="pct"/>
            <w:gridSpan w:val="2"/>
            <w:shd w:val="clear" w:color="000000" w:fill="000000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Año</w:t>
            </w:r>
          </w:p>
        </w:tc>
        <w:tc>
          <w:tcPr>
            <w:tcW w:w="391" w:type="pct"/>
            <w:shd w:val="clear" w:color="000000" w:fill="000000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*Mes</w:t>
            </w:r>
          </w:p>
        </w:tc>
        <w:tc>
          <w:tcPr>
            <w:tcW w:w="229" w:type="pct"/>
            <w:shd w:val="clear" w:color="000000" w:fill="000000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Día</w:t>
            </w:r>
          </w:p>
        </w:tc>
        <w:tc>
          <w:tcPr>
            <w:tcW w:w="487" w:type="pct"/>
            <w:gridSpan w:val="2"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</w:p>
        </w:tc>
        <w:tc>
          <w:tcPr>
            <w:tcW w:w="569" w:type="pct"/>
            <w:gridSpan w:val="2"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</w:p>
        </w:tc>
        <w:tc>
          <w:tcPr>
            <w:tcW w:w="342" w:type="pct"/>
            <w:gridSpan w:val="2"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</w:p>
        </w:tc>
        <w:tc>
          <w:tcPr>
            <w:tcW w:w="435" w:type="pct"/>
            <w:gridSpan w:val="2"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</w:p>
        </w:tc>
        <w:tc>
          <w:tcPr>
            <w:tcW w:w="907" w:type="pct"/>
            <w:gridSpan w:val="4"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</w:p>
        </w:tc>
        <w:tc>
          <w:tcPr>
            <w:tcW w:w="639" w:type="pct"/>
            <w:gridSpan w:val="2"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2007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2007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$550.000,00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61,33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834.999,18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3.479,16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2007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06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2007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06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$550.000,00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61,33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834.999,18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6.958,33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2007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07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2007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07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$550.000,00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61,33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834.999,18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6.958,33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2007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08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2007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08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$550.000,00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61,33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834.999,18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6.958,33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2007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09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2007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09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$550.000,00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61,33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834.999,18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6.958,33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2007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2007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$550.000,00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61,33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834.999,18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6.958,33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2007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2007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$550.000,00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61,33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834.999,18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6.958,33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2007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2007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$550.000,00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61,33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834.999,18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6.958,33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$585.000,00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64,82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840.317,03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7.002,64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02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02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29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$585.000,00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64,82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840.317,03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7.002,64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03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03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$585.000,00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64,82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840.317,03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7.002,64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04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04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$585.000,00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64,82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840.317,03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7.002,64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$585.000,00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64,82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840.317,03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7.002,64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06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06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$585.000,00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64,82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840.317,03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7.002,64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07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07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$585.000,00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64,82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840.317,03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7.002,64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08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08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$585.000,00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64,82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840.317,03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7.002,64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09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09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$585.000,00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64,82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840.317,03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7.002,64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$585.000,00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64,82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840.317,03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7.002,64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$585.000,00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64,82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840.317,03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7.002,64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$585.000,00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64,82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840.317,03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7.002,64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$632.000,00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69,80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843.059,03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7.025,49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02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02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$632.000,00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69,80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843.059,03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7.025,49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03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03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$632.000,00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69,80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843.059,03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7.025,49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04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04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$632.000,00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69,80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843.059,03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7.025,49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$632.000,00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69,80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843.059,03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7.025,49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06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06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$632.000,00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69,80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843.059,03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7.025,49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07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07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$632.000,00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69,80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843.059,03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7.025,49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lastRenderedPageBreak/>
              <w:t>2009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08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08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$632.000,00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69,80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843.059,03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7.025,49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09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09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$632.000,00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69,80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843.059,03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7.025,49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$632.000,00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69,80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843.059,03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7.025,49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$632.000,00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69,80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843.059,03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7.025,49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$632.000,00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69,80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843.059,03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7.025,49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$800.000,00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71,20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1.046.179,78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8.718,16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02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02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$800.000,00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71,20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1.046.179,78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8.718,16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03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03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$800.000,00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71,20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1.046.179,78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8.718,16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04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04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$800.000,00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71,20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1.046.179,78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8.718,16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$800.000,00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71,20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1.046.179,78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8.718,16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06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06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$800.000,00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71,20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1.046.179,78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8.718,16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07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07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$800.000,00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71,20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1.046.179,78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8.718,16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08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08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$800.000,00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71,20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1.046.179,78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8.718,16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09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09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$800.000,00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71,20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1.046.179,78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8.718,16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$800.000,00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71,20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1.046.179,78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8.718,16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$800.000,00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71,20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1.046.179,78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8.718,16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$800.000,00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71,20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1.046.179,78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8.718,16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$850.000,00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73,45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1.077.515,32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8.979,29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02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02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$850.000,00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73,45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1.077.515,32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8.979,29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03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03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$850.000,00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73,45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1.077.515,32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8.979,29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04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04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$1.539.000,00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73,45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1.950.936,56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16.257,80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$850.000,00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73,45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1.077.515,32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8.979,29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06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06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$850.000,00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73,45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1.077.515,32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8.979,29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07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07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$850.000,00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73,45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1.077.515,32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8.979,29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08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08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$850.000,00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73,45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1.077.515,32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8.979,29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09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09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$850.000,00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73,45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1.077.515,32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8.979,29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$850.000,00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73,45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1.077.515,32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8.979,29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$850.000,00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73,45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1.077.515,32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8.979,29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$850.000,00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73,45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1.077.515,32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8.979,29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$900.000,00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76,19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1.099.868,75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9.165,57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02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02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29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$900.000,00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76,19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1.099.868,75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9.165,57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03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03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$900.000,00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76,19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1.099.868,75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9.165,57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04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04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$900.000,00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76,19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1.099.868,75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9.165,57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$900.000,00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76,19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1.099.868,75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9.165,57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06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06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$900.000,00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76,19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1.099.868,75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9.165,57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07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07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$900.000,00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76,19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1.099.868,75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9.165,57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08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08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$900.000,00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76,19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1.099.868,75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9.165,57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09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09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$900.000,00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76,19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1.099.868,75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9.165,57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$900.000,00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76,19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1.099.868,75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9.165,57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$900.000,00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76,19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1.099.868,75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9.165,57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$900.000,00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76,19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1.099.868,75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9.165,57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$950.000,00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78,05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1.133.305,57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9.444,21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02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02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$950.000,00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78,05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1.133.305,57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9.444,21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03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03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$950.000,00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78,05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1.133.305,57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9.444,21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04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04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$950.000,00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78,05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1.133.305,57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9.444,21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$950.000,00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78,05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1.133.305,57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9.444,21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lastRenderedPageBreak/>
              <w:t>2013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06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06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$950.000,00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78,05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1.133.305,57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9.444,21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07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07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$950.000,00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78,05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1.133.305,57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9.444,21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08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08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$950.000,00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78,05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1.133.305,57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9.444,21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09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09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$950.000,00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78,05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1.133.305,57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9.444,21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$950.000,00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78,05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1.133.305,57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9.444,21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$950.000,00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78,05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1.133.305,57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9.444,21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$950.000,00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78,05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1.133.305,57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9.444,21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$1.100.000,00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79,56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1.287.342,89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10.727,86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02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02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$1.100.000,00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79,56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1.287.342,89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10.727,86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03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03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$1.100.000,00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79,56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1.287.342,89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10.727,86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04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04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$1.100.000,00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79,56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1.287.342,89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10.727,86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$1.100.000,00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79,56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1.287.342,89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10.727,86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06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06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$1.100.000,00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79,56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1.287.342,89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10.727,86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07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07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$1.100.000,00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79,56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1.287.342,89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10.727,86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08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08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$1.100.000,00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79,56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1.287.342,89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10.727,86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09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09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$1.100.000,00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79,56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1.287.342,89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10.727,86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$1.100.000,00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79,56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1.287.342,89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10.727,86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$1.100.000,00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79,56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1.287.342,89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10.727,86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$1.100.000,00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79,56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1.287.342,89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10.727,86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$1.350.000,00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82,47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1.524.172,43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12.701,44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02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02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$1.350.000,00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82,47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1.524.172,43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12.701,44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03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03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$1.350.000,00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82,47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1.524.172,43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12.701,44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04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04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$1.350.000,00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82,47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1.524.172,43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12.701,44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$1.350.000,00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82,47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1.524.172,43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12.701,44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06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06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$1.350.000,00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82,47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1.524.172,43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12.701,44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07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07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$1.350.000,00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82,47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1.524.172,43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12.701,44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08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08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$1.350.000,00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82,47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1.524.172,43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12.701,44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09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09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$1.350.000,00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82,47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1.524.172,43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12.701,44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$1.350.000,00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82,47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1.524.172,43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12.701,44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$1.350.000,00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82,47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1.524.172,43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12.701,44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$1.350.000,00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82,47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1.524.172,43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12.701,44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$1.450.000,00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88,05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1.533.327,65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12.777,73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02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02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29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$1.450.000,00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88,05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1.533.327,65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12.777,73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03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03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$1.450.000,00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88,05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1.533.327,65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12.777,73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04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04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$1.450.000,00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88,05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1.533.327,65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12.777,73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$1.450.000,00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88,05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1.533.327,65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12.777,73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06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06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$1.450.000,00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88,05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1.533.327,65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12.777,73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07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07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$1.450.000,00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88,05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1.533.327,65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12.777,73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08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08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$1.450.000,00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88,05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1.533.327,65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12.777,73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09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09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$1.450.000,00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88,05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1.533.327,65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12.777,73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$1.450.000,00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88,05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1.533.327,65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12.777,73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$1.450.000,00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88,05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1.533.327,65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12.777,73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$1.450.000,00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88,05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1.533.327,65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12.777,73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2017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2017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$1.550.000,00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1.550.000,00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12.916,67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2017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02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2017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02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$1.550.000,00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1.550.000,00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12.916,67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2017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03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2017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03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$1.550.000,00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1.550.000,00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12.916,67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lastRenderedPageBreak/>
              <w:t>2017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04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2017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04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$1.550.000,00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1.550.000,00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12.916,67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2017</w:t>
            </w:r>
          </w:p>
        </w:tc>
        <w:tc>
          <w:tcPr>
            <w:tcW w:w="224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165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22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2017</w:t>
            </w: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$775.000,00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93,11</w:t>
            </w: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           775.000,00 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 3.229,17 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229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487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569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342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435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438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469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639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229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620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Total Días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3600</w:t>
            </w:r>
          </w:p>
        </w:tc>
        <w:tc>
          <w:tcPr>
            <w:tcW w:w="569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</w:p>
        </w:tc>
        <w:tc>
          <w:tcPr>
            <w:tcW w:w="342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435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907" w:type="pct"/>
            <w:gridSpan w:val="4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Sumatoria de Promedios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1.152.870,64 </w:t>
            </w:r>
          </w:p>
        </w:tc>
      </w:tr>
      <w:tr w:rsidR="00993E83" w:rsidRPr="00310334" w:rsidTr="000652E8">
        <w:trPr>
          <w:gridAfter w:val="1"/>
          <w:wAfter w:w="6" w:type="pct"/>
          <w:trHeight w:val="345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229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391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# Semanas</w:t>
            </w:r>
          </w:p>
        </w:tc>
        <w:tc>
          <w:tcPr>
            <w:tcW w:w="229" w:type="pct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7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514,285714</w:t>
            </w:r>
          </w:p>
        </w:tc>
        <w:tc>
          <w:tcPr>
            <w:tcW w:w="569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</w:p>
        </w:tc>
        <w:tc>
          <w:tcPr>
            <w:tcW w:w="342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435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1546" w:type="pct"/>
            <w:gridSpan w:val="6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*IBL a fecha de la última cotización</w:t>
            </w:r>
          </w:p>
        </w:tc>
      </w:tr>
      <w:tr w:rsidR="00993E83" w:rsidRPr="00310334" w:rsidTr="000652E8">
        <w:trPr>
          <w:gridAfter w:val="1"/>
          <w:wAfter w:w="6" w:type="pct"/>
          <w:trHeight w:val="315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229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487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569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342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435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438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469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639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</w:tr>
      <w:tr w:rsidR="00993E83" w:rsidRPr="00310334" w:rsidTr="000652E8">
        <w:trPr>
          <w:gridAfter w:val="1"/>
          <w:wAfter w:w="6" w:type="pct"/>
          <w:trHeight w:val="315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229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487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569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342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435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438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469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639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</w:tr>
      <w:tr w:rsidR="00993E83" w:rsidRPr="00310334" w:rsidTr="000652E8">
        <w:trPr>
          <w:gridAfter w:val="1"/>
          <w:wAfter w:w="6" w:type="pct"/>
          <w:trHeight w:val="300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229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716" w:type="pct"/>
            <w:gridSpan w:val="3"/>
            <w:vMerge w:val="restart"/>
            <w:shd w:val="clear" w:color="000000" w:fill="A5A5A5"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Año cumplimiento de Edad</w:t>
            </w:r>
          </w:p>
        </w:tc>
        <w:tc>
          <w:tcPr>
            <w:tcW w:w="2892" w:type="pct"/>
            <w:gridSpan w:val="12"/>
            <w:vMerge w:val="restart"/>
            <w:shd w:val="clear" w:color="000000" w:fill="A5A5A5"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CÁLCULO TASA DE REEMPLAZO Y MESADA PENSIONAL INICIAL  CON LA LEY 797 DE 2003 (Desde el año 2004 en adelante)</w:t>
            </w:r>
          </w:p>
        </w:tc>
      </w:tr>
      <w:tr w:rsidR="00993E83" w:rsidRPr="00310334" w:rsidTr="000652E8">
        <w:trPr>
          <w:gridAfter w:val="1"/>
          <w:wAfter w:w="6" w:type="pct"/>
          <w:trHeight w:val="315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229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716" w:type="pct"/>
            <w:gridSpan w:val="3"/>
            <w:vMerge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</w:p>
        </w:tc>
        <w:tc>
          <w:tcPr>
            <w:tcW w:w="2892" w:type="pct"/>
            <w:gridSpan w:val="12"/>
            <w:vMerge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229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716" w:type="pct"/>
            <w:gridSpan w:val="3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2017</w:t>
            </w:r>
          </w:p>
        </w:tc>
        <w:tc>
          <w:tcPr>
            <w:tcW w:w="2892" w:type="pct"/>
            <w:gridSpan w:val="12"/>
            <w:vMerge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</w:p>
        </w:tc>
      </w:tr>
      <w:tr w:rsidR="00993E83" w:rsidRPr="00310334" w:rsidTr="000652E8">
        <w:trPr>
          <w:gridAfter w:val="1"/>
          <w:wAfter w:w="6" w:type="pct"/>
          <w:trHeight w:val="630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229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716" w:type="pct"/>
            <w:gridSpan w:val="3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*IBL</w:t>
            </w:r>
          </w:p>
        </w:tc>
        <w:tc>
          <w:tcPr>
            <w:tcW w:w="569" w:type="pct"/>
            <w:gridSpan w:val="2"/>
            <w:shd w:val="clear" w:color="000000" w:fill="A5A5A5"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*SMLV</w:t>
            </w:r>
          </w:p>
        </w:tc>
        <w:tc>
          <w:tcPr>
            <w:tcW w:w="342" w:type="pct"/>
            <w:gridSpan w:val="2"/>
            <w:shd w:val="clear" w:color="000000" w:fill="A5A5A5"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S * 0,5</w:t>
            </w:r>
          </w:p>
        </w:tc>
        <w:tc>
          <w:tcPr>
            <w:tcW w:w="435" w:type="pct"/>
            <w:gridSpan w:val="2"/>
            <w:shd w:val="clear" w:color="000000" w:fill="A5A5A5"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# semanas</w:t>
            </w:r>
          </w:p>
        </w:tc>
        <w:tc>
          <w:tcPr>
            <w:tcW w:w="438" w:type="pct"/>
            <w:gridSpan w:val="2"/>
            <w:shd w:val="clear" w:color="000000" w:fill="A5A5A5"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% </w:t>
            </w:r>
            <w:proofErr w:type="spellStart"/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adic</w:t>
            </w:r>
            <w:proofErr w:type="spellEnd"/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469" w:type="pct"/>
            <w:gridSpan w:val="2"/>
            <w:shd w:val="clear" w:color="000000" w:fill="A5A5A5"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% Tasa </w:t>
            </w:r>
            <w:proofErr w:type="spellStart"/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Reemp</w:t>
            </w:r>
            <w:proofErr w:type="spellEnd"/>
          </w:p>
        </w:tc>
        <w:tc>
          <w:tcPr>
            <w:tcW w:w="639" w:type="pct"/>
            <w:gridSpan w:val="2"/>
            <w:shd w:val="clear" w:color="000000" w:fill="A5A5A5"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Mesada Pensional Inicial</w:t>
            </w:r>
          </w:p>
        </w:tc>
      </w:tr>
      <w:tr w:rsidR="00993E83" w:rsidRPr="00310334" w:rsidTr="000652E8">
        <w:trPr>
          <w:gridAfter w:val="1"/>
          <w:wAfter w:w="6" w:type="pct"/>
          <w:trHeight w:val="330"/>
        </w:trPr>
        <w:tc>
          <w:tcPr>
            <w:tcW w:w="378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229" w:type="pct"/>
            <w:gridSpan w:val="2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993E83" w:rsidRPr="00310334" w:rsidRDefault="00993E83" w:rsidP="000652E8">
            <w:pPr>
              <w:spacing w:after="0" w:line="240" w:lineRule="auto"/>
              <w:rPr>
                <w:rFonts w:ascii="Agency FB" w:eastAsia="Times New Roman" w:hAnsi="Agency FB" w:cs="Arial"/>
                <w:sz w:val="16"/>
                <w:szCs w:val="16"/>
                <w:lang w:eastAsia="es-CO"/>
              </w:rPr>
            </w:pPr>
          </w:p>
        </w:tc>
        <w:tc>
          <w:tcPr>
            <w:tcW w:w="716" w:type="pct"/>
            <w:gridSpan w:val="3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    1.152.870,64 </w:t>
            </w:r>
          </w:p>
        </w:tc>
        <w:tc>
          <w:tcPr>
            <w:tcW w:w="5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737.717,00 </w:t>
            </w:r>
          </w:p>
        </w:tc>
        <w:tc>
          <w:tcPr>
            <w:tcW w:w="342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0,78</w:t>
            </w:r>
          </w:p>
        </w:tc>
        <w:tc>
          <w:tcPr>
            <w:tcW w:w="435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1.394,86 </w:t>
            </w:r>
          </w:p>
        </w:tc>
        <w:tc>
          <w:tcPr>
            <w:tcW w:w="438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1,50</w:t>
            </w:r>
          </w:p>
        </w:tc>
        <w:tc>
          <w:tcPr>
            <w:tcW w:w="46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>66,22</w:t>
            </w:r>
          </w:p>
        </w:tc>
        <w:tc>
          <w:tcPr>
            <w:tcW w:w="639" w:type="pct"/>
            <w:gridSpan w:val="2"/>
            <w:shd w:val="clear" w:color="000000" w:fill="A5A5A5"/>
            <w:noWrap/>
            <w:vAlign w:val="center"/>
            <w:hideMark/>
          </w:tcPr>
          <w:p w:rsidR="00993E83" w:rsidRPr="00310334" w:rsidRDefault="00993E83" w:rsidP="000652E8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310334">
              <w:rPr>
                <w:rFonts w:ascii="Agency FB" w:eastAsia="Times New Roman" w:hAnsi="Agency FB" w:cs="Arial"/>
                <w:b/>
                <w:bCs/>
                <w:color w:val="FFFFFF"/>
                <w:sz w:val="16"/>
                <w:szCs w:val="16"/>
                <w:lang w:eastAsia="es-CO"/>
              </w:rPr>
              <w:t xml:space="preserve">             763.415,06 </w:t>
            </w:r>
          </w:p>
        </w:tc>
      </w:tr>
    </w:tbl>
    <w:p w:rsidR="00993E83" w:rsidRPr="009B1E93" w:rsidRDefault="00993E83" w:rsidP="00B762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993E83" w:rsidRPr="009B1E93" w:rsidRDefault="00993E83" w:rsidP="00B762FE">
      <w:pPr>
        <w:pStyle w:val="Textoindependiente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B1E93">
        <w:rPr>
          <w:rFonts w:ascii="Arial" w:eastAsia="Arial" w:hAnsi="Arial" w:cs="Arial"/>
          <w:sz w:val="24"/>
          <w:szCs w:val="24"/>
          <w:lang w:val="es-ES" w:eastAsia="es-ES"/>
        </w:rPr>
        <w:t xml:space="preserve">El </w:t>
      </w:r>
      <w:r w:rsidRPr="009B1E93">
        <w:rPr>
          <w:rFonts w:ascii="Arial" w:eastAsia="Arial" w:hAnsi="Arial" w:cs="Arial"/>
          <w:sz w:val="24"/>
          <w:szCs w:val="24"/>
        </w:rPr>
        <w:t xml:space="preserve">artículo 34 de la Ley 100 de 1993, modificado por el artículo 10 de la Ley 797 de 2003, establece la siguiente fórmula decreciente: </w:t>
      </w:r>
    </w:p>
    <w:p w:rsidR="00993E83" w:rsidRPr="009B1E93" w:rsidRDefault="00993E83" w:rsidP="00B762FE">
      <w:pPr>
        <w:pStyle w:val="Textoindependiente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93E83" w:rsidRPr="009B1E93" w:rsidRDefault="00993E83" w:rsidP="00B762FE">
      <w:pPr>
        <w:pStyle w:val="Textoindependiente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B1E93">
        <w:rPr>
          <w:rFonts w:ascii="Arial" w:eastAsia="Arial" w:hAnsi="Arial" w:cs="Arial"/>
          <w:sz w:val="24"/>
          <w:szCs w:val="24"/>
        </w:rPr>
        <w:t xml:space="preserve"> r= 65.50 - 0.50 (S) donde: </w:t>
      </w:r>
    </w:p>
    <w:p w:rsidR="00993E83" w:rsidRPr="009B1E93" w:rsidRDefault="00993E83" w:rsidP="00B762FE">
      <w:pPr>
        <w:pStyle w:val="Textoindependiente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B1E93">
        <w:rPr>
          <w:rFonts w:ascii="Arial" w:eastAsia="Arial" w:hAnsi="Arial" w:cs="Arial"/>
          <w:sz w:val="24"/>
          <w:szCs w:val="24"/>
        </w:rPr>
        <w:t xml:space="preserve"> r= porcentaje del Ingreso de Liquidación</w:t>
      </w:r>
    </w:p>
    <w:p w:rsidR="00993E83" w:rsidRPr="009B1E93" w:rsidRDefault="00993E83" w:rsidP="00B762FE">
      <w:pPr>
        <w:pStyle w:val="Textoindependiente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B1E93">
        <w:rPr>
          <w:rFonts w:ascii="Arial" w:eastAsia="Arial" w:hAnsi="Arial" w:cs="Arial"/>
          <w:sz w:val="24"/>
          <w:szCs w:val="24"/>
        </w:rPr>
        <w:t>S= número de salarios mínimos legales mensuales vigentes en relación con el IBL obtenido (</w:t>
      </w:r>
      <w:proofErr w:type="spellStart"/>
      <w:r w:rsidRPr="009B1E93">
        <w:rPr>
          <w:rFonts w:ascii="Arial" w:eastAsia="Arial" w:hAnsi="Arial" w:cs="Arial"/>
          <w:sz w:val="24"/>
          <w:szCs w:val="24"/>
        </w:rPr>
        <w:t>smlmv</w:t>
      </w:r>
      <w:proofErr w:type="spellEnd"/>
      <w:r w:rsidRPr="009B1E93">
        <w:rPr>
          <w:rFonts w:ascii="Arial" w:eastAsia="Arial" w:hAnsi="Arial" w:cs="Arial"/>
          <w:sz w:val="24"/>
          <w:szCs w:val="24"/>
        </w:rPr>
        <w:t xml:space="preserve"> / IBL). </w:t>
      </w:r>
    </w:p>
    <w:p w:rsidR="00993E83" w:rsidRDefault="00993E83" w:rsidP="00B762FE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62FE" w:rsidRDefault="00B762FE" w:rsidP="00B762FE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661C" w:rsidRPr="009B1E93" w:rsidRDefault="00B8661C" w:rsidP="00B762FE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3E83" w:rsidRPr="009B1E93" w:rsidRDefault="00993E83" w:rsidP="00B762FE">
      <w:pPr>
        <w:pStyle w:val="Textoindependien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1E93">
        <w:rPr>
          <w:rFonts w:ascii="Arial" w:hAnsi="Arial" w:cs="Arial"/>
          <w:b/>
          <w:sz w:val="24"/>
          <w:szCs w:val="24"/>
        </w:rPr>
        <w:t>DIFERENCIAS EN EL VALOR DE LA MESADA</w:t>
      </w:r>
    </w:p>
    <w:p w:rsidR="00993E83" w:rsidRPr="009B1E93" w:rsidRDefault="00993E83" w:rsidP="00B762FE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1325"/>
        <w:gridCol w:w="666"/>
        <w:gridCol w:w="1609"/>
        <w:gridCol w:w="2037"/>
        <w:gridCol w:w="1968"/>
      </w:tblGrid>
      <w:tr w:rsidR="00993E83" w:rsidRPr="00B762FE" w:rsidTr="00503DBC">
        <w:trPr>
          <w:trHeight w:val="6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993E83" w:rsidRPr="00B762FE" w:rsidRDefault="00993E83" w:rsidP="00B7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CO"/>
              </w:rPr>
              <w:t>DESDE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993E83" w:rsidRPr="00B762FE" w:rsidRDefault="00993E83" w:rsidP="00B7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CO"/>
              </w:rPr>
              <w:t>HASTA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993E83" w:rsidRPr="00B762FE" w:rsidRDefault="00993E83" w:rsidP="00B7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CO"/>
              </w:rPr>
              <w:t>DIAS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993E83" w:rsidRPr="00B762FE" w:rsidRDefault="00993E83" w:rsidP="00B7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CO"/>
              </w:rPr>
              <w:t xml:space="preserve">        MESADA </w:t>
            </w:r>
          </w:p>
          <w:p w:rsidR="00993E83" w:rsidRPr="00B762FE" w:rsidRDefault="00993E83" w:rsidP="00B7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CO"/>
              </w:rPr>
              <w:t xml:space="preserve">       RAIS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993E83" w:rsidRPr="00B762FE" w:rsidRDefault="00993E83" w:rsidP="00B7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CO"/>
              </w:rPr>
              <w:t xml:space="preserve">          MESADA</w:t>
            </w:r>
          </w:p>
          <w:p w:rsidR="00993E83" w:rsidRPr="00B762FE" w:rsidRDefault="00993E83" w:rsidP="00B7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CO"/>
              </w:rPr>
              <w:t xml:space="preserve">            RPMPD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993E83" w:rsidRPr="00B762FE" w:rsidRDefault="00993E83" w:rsidP="00B76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es-CO"/>
              </w:rPr>
              <w:t>DIFERENCIA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16/05/2017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30/05/2017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368.858,50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          381.707,53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93E83" w:rsidRPr="00B762FE" w:rsidRDefault="00993E83" w:rsidP="00B762F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szCs w:val="24"/>
                <w:lang w:eastAsia="es-CO"/>
              </w:rPr>
              <w:t>PRESCRITO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1/06/2017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30/06/2017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$ 737.717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          763.415,06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E83" w:rsidRPr="00B762FE" w:rsidRDefault="00993E83" w:rsidP="00B76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szCs w:val="24"/>
                <w:lang w:eastAsia="es-CO"/>
              </w:rPr>
              <w:t>PRESCRITO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1/07/2017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31/07/2017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$ 737.717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          763.415,06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93E83" w:rsidRPr="00B762FE" w:rsidRDefault="00993E83" w:rsidP="00B76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szCs w:val="24"/>
                <w:lang w:eastAsia="es-CO"/>
              </w:rPr>
              <w:t>PRESCRITO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1/08/2017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31/08/2017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$ 737.717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          763.415,06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E83" w:rsidRPr="00B762FE" w:rsidRDefault="00993E83" w:rsidP="00B76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szCs w:val="24"/>
                <w:lang w:eastAsia="es-CO"/>
              </w:rPr>
              <w:t>PRESCRITO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1/09/2017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30/09/2017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$ 737.717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          763.415,06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93E83" w:rsidRPr="00B762FE" w:rsidRDefault="00993E83" w:rsidP="00B76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szCs w:val="24"/>
                <w:lang w:eastAsia="es-CO"/>
              </w:rPr>
              <w:t>PRESCRITO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1/10/2017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31/10/2017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$ 737.717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          763.415,06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E83" w:rsidRPr="00B762FE" w:rsidRDefault="00993E83" w:rsidP="00B76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szCs w:val="24"/>
                <w:lang w:eastAsia="es-CO"/>
              </w:rPr>
              <w:t>PRESCRITO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1/11/2017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30/11/2017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$ 737.717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          763.415,06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93E83" w:rsidRPr="00B762FE" w:rsidRDefault="00993E83" w:rsidP="00B76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szCs w:val="24"/>
                <w:lang w:eastAsia="es-CO"/>
              </w:rPr>
              <w:t>PRESCRITO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1/12/2017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31/12/2017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$ 737.717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          763.415,06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E83" w:rsidRPr="00B762FE" w:rsidRDefault="00993E83" w:rsidP="00B76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szCs w:val="24"/>
                <w:lang w:eastAsia="es-CO"/>
              </w:rPr>
              <w:t>PRESCRITO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M14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$ 737.717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          763.415,06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93E83" w:rsidRPr="00B762FE" w:rsidRDefault="00993E83" w:rsidP="00B76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szCs w:val="24"/>
                <w:lang w:eastAsia="es-CO"/>
              </w:rPr>
              <w:t>PRESCRITO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1/01/2018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31/01/2018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$ 781.242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          794.638,73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E83" w:rsidRPr="00B762FE" w:rsidRDefault="00993E83" w:rsidP="00B76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szCs w:val="24"/>
                <w:lang w:eastAsia="es-CO"/>
              </w:rPr>
              <w:t>PRESCRITO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1/02/2018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28/02/2018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$ 781.242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          794.638,73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93E83" w:rsidRPr="00B762FE" w:rsidRDefault="00993E83" w:rsidP="00B76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szCs w:val="24"/>
                <w:lang w:eastAsia="es-CO"/>
              </w:rPr>
              <w:t>PRESCRITO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1/03/2018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31/03/2018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$ 781.242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          794.638,73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E83" w:rsidRPr="00B762FE" w:rsidRDefault="00993E83" w:rsidP="00B76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szCs w:val="24"/>
                <w:lang w:eastAsia="es-CO"/>
              </w:rPr>
              <w:t>PRESCRITO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1/04/2018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30/04/2018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$ 781.242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          794.638,73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93E83" w:rsidRPr="00B762FE" w:rsidRDefault="00993E83" w:rsidP="00B76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szCs w:val="24"/>
                <w:lang w:eastAsia="es-CO"/>
              </w:rPr>
              <w:t>PRESCRITO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1/05/2018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31/05/2018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$ 781.242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          794.638,73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E83" w:rsidRPr="00B762FE" w:rsidRDefault="00993E83" w:rsidP="00B76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szCs w:val="24"/>
                <w:lang w:eastAsia="es-CO"/>
              </w:rPr>
              <w:t>PRESCRITO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1/06/2018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30/06/2018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$ 781.242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            94.638,73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93E83" w:rsidRPr="00B762FE" w:rsidRDefault="00993E83" w:rsidP="00B76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szCs w:val="24"/>
                <w:lang w:eastAsia="es-CO"/>
              </w:rPr>
              <w:t>PRESCRITO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1/07/2018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31/07/2018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$ 781.242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          794.638,73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szCs w:val="24"/>
                <w:lang w:eastAsia="es-CO"/>
              </w:rPr>
              <w:t xml:space="preserve"> $           4.465,00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1/08/2018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31/08/2018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$ 781.242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          794.638,73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13.396,73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1/09/2018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30/09/2018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$ 781.242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          794.638,73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13.396,73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1/10/2018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31/10/2018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$ 781.242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          794.638,73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13.396,73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1/11/2018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30/11/2018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$ 781.242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          794.638,73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13.396,73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1/12/2018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31/12/2018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$ 781.242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          794.638,73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13.396,73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M14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$ 781.242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          794.638,73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13.396,73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1/01/2019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31/01/2019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lastRenderedPageBreak/>
              <w:t>1/02/2019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28/02/2019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1/03/2019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31/03/2019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1/04/2019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30/04/2019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1/05/2019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31/05/2019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1/06/2019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30/06/2019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1/07/2019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31/07/2019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1/08/2019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31/08/2019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1/09/2019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30/09/2019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1/10/2019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31/10/2019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1/11/2019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30/11/2019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1/12/2019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31/12/2019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M14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$ 828.116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1/01/2020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31/01/2020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1/02/2020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29/02/2020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1/03/2020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31/03/2020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1/04/2020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30/04/2020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1/05/2020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31/05/2020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1/06/2020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30/06/2020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1/07/2020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31/07/2020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1/08/2020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31/08/2020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1/09/2020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30/09/2020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1/10/2020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31/10/2020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1/11/2020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30/11/2020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1/12/2020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31/12/2020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M14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$ 877.803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1/01/2021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31/01/2021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1/02/2021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28/02/2021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1/03/2021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31/03/2021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1/04/2021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30/04/2021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1/05/2021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31/05/2021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1/06/2021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30/06/2021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1/07/2021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31/07/2021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1/08/2021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31/08/2021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1/09/2021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30/09/2021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1/10/2021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31/10/2021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1/11/2021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30/11/2021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1/12/2021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31/12/2021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M14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$ 908.526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1/01/2022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31/01/2022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$ 1.000.000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$ 1.000.000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1/02/2022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28/02/2022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$ 1.000.000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$ 1.000.000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1/03/2022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31/03/2022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$ 1.000.000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$ 1.000.000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1/04/2022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30/04/2022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$ 1.000.000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$ 1.000.000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1/05/2022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31/05/2022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$ 1.000.000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$ 1.000.000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1/06/2022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30/06/2022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$ 1.000.000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$ 1.000.000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               -   </w:t>
            </w:r>
          </w:p>
        </w:tc>
      </w:tr>
      <w:tr w:rsidR="00993E83" w:rsidRPr="00B762FE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  <w:lang w:eastAsia="es-CO"/>
              </w:rPr>
              <w:t>Total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83" w:rsidRPr="00B762FE" w:rsidRDefault="00993E83" w:rsidP="00B76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</w:pPr>
            <w:r w:rsidRPr="00B762FE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 xml:space="preserve"> $         84.845,40 </w:t>
            </w:r>
          </w:p>
        </w:tc>
      </w:tr>
      <w:tr w:rsidR="00993E83" w:rsidRPr="009B1E93" w:rsidTr="00503DBC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83" w:rsidRPr="009B1E93" w:rsidRDefault="00993E83" w:rsidP="00065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83" w:rsidRPr="009B1E93" w:rsidRDefault="00993E83" w:rsidP="0006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83" w:rsidRPr="009B1E93" w:rsidRDefault="00993E83" w:rsidP="0006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E83" w:rsidRPr="009B1E93" w:rsidRDefault="00993E83" w:rsidP="0006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E83" w:rsidRPr="009B1E93" w:rsidRDefault="00993E83" w:rsidP="000652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E83" w:rsidRPr="009B1E93" w:rsidRDefault="00993E83" w:rsidP="00065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993E83" w:rsidRPr="009B1E93" w:rsidRDefault="00993E83" w:rsidP="00993E83">
      <w:pPr>
        <w:pStyle w:val="Textoindependiente"/>
        <w:rPr>
          <w:rFonts w:ascii="Arial" w:hAnsi="Arial" w:cs="Arial"/>
          <w:sz w:val="24"/>
          <w:szCs w:val="24"/>
        </w:rPr>
      </w:pPr>
    </w:p>
    <w:p w:rsidR="00C21306" w:rsidRPr="009B1E93" w:rsidRDefault="00C21306" w:rsidP="00C21306">
      <w:pPr>
        <w:suppressAutoHyphens/>
        <w:spacing w:after="0" w:line="36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</w:p>
    <w:p w:rsidR="00C21306" w:rsidRPr="009B1E93" w:rsidRDefault="00C21306" w:rsidP="00C213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  <w:lang w:val="es-ES" w:eastAsia="es-ES"/>
        </w:rPr>
      </w:pPr>
      <w:r w:rsidRPr="009B1E93">
        <w:rPr>
          <w:rFonts w:ascii="Arial" w:eastAsia="Times New Roman" w:hAnsi="Arial" w:cs="Arial"/>
          <w:b/>
          <w:bCs/>
          <w:spacing w:val="-2"/>
          <w:sz w:val="24"/>
          <w:szCs w:val="24"/>
          <w:lang w:val="es-ES" w:eastAsia="es-ES"/>
        </w:rPr>
        <w:t>JULIO CÉSAR SALAZAR MUÑOZ</w:t>
      </w:r>
    </w:p>
    <w:p w:rsidR="00F603A9" w:rsidRPr="002A3E4C" w:rsidRDefault="00C21306" w:rsidP="002A3E4C">
      <w:pPr>
        <w:suppressAutoHyphens/>
        <w:spacing w:after="0" w:line="240" w:lineRule="auto"/>
        <w:jc w:val="center"/>
        <w:rPr>
          <w:rFonts w:ascii="Arial" w:eastAsia="Times New Roman" w:hAnsi="Arial" w:cs="Arial"/>
          <w:spacing w:val="-2"/>
          <w:sz w:val="24"/>
          <w:szCs w:val="24"/>
          <w:lang w:val="es-ES_tradnl" w:eastAsia="es-ES"/>
        </w:rPr>
      </w:pPr>
      <w:r w:rsidRPr="009B1E93">
        <w:rPr>
          <w:rFonts w:ascii="Arial" w:eastAsia="Times New Roman" w:hAnsi="Arial" w:cs="Arial"/>
          <w:spacing w:val="-2"/>
          <w:sz w:val="24"/>
          <w:szCs w:val="24"/>
          <w:lang w:val="es-ES" w:eastAsia="es-ES"/>
        </w:rPr>
        <w:t>Magistrado Ponente</w:t>
      </w:r>
    </w:p>
    <w:sectPr w:rsidR="00F603A9" w:rsidRPr="002A3E4C" w:rsidSect="002A3E4C">
      <w:headerReference w:type="default" r:id="rId7"/>
      <w:footerReference w:type="default" r:id="rId8"/>
      <w:pgSz w:w="12242" w:h="18722" w:code="258"/>
      <w:pgMar w:top="1758" w:right="1304" w:bottom="1191" w:left="187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76B" w:rsidRDefault="00BA476B" w:rsidP="007516B2">
      <w:pPr>
        <w:spacing w:after="0" w:line="240" w:lineRule="auto"/>
      </w:pPr>
      <w:r>
        <w:separator/>
      </w:r>
    </w:p>
  </w:endnote>
  <w:endnote w:type="continuationSeparator" w:id="0">
    <w:p w:rsidR="00BA476B" w:rsidRDefault="00BA476B" w:rsidP="0075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4970087"/>
      <w:docPartObj>
        <w:docPartGallery w:val="Page Numbers (Bottom of Page)"/>
        <w:docPartUnique/>
      </w:docPartObj>
    </w:sdtPr>
    <w:sdtEndPr>
      <w:rPr>
        <w:rStyle w:val="normaltextrun"/>
        <w:rFonts w:ascii="Arial" w:hAnsi="Arial" w:cs="Arial"/>
        <w:sz w:val="18"/>
        <w:szCs w:val="16"/>
      </w:rPr>
    </w:sdtEndPr>
    <w:sdtContent>
      <w:p w:rsidR="000652E8" w:rsidRPr="00B8661C" w:rsidRDefault="000652E8" w:rsidP="00B8661C">
        <w:pPr>
          <w:pStyle w:val="Piedepgina"/>
          <w:spacing w:after="0"/>
          <w:jc w:val="right"/>
          <w:rPr>
            <w:rStyle w:val="normaltextrun"/>
            <w:rFonts w:ascii="Arial" w:hAnsi="Arial" w:cs="Arial"/>
            <w:sz w:val="18"/>
            <w:szCs w:val="16"/>
          </w:rPr>
        </w:pPr>
        <w:r w:rsidRPr="00B8661C">
          <w:rPr>
            <w:rStyle w:val="normaltextrun"/>
            <w:rFonts w:ascii="Arial" w:hAnsi="Arial" w:cs="Arial"/>
            <w:sz w:val="18"/>
            <w:szCs w:val="16"/>
          </w:rPr>
          <w:fldChar w:fldCharType="begin"/>
        </w:r>
        <w:r w:rsidRPr="00B8661C">
          <w:rPr>
            <w:rStyle w:val="normaltextrun"/>
            <w:rFonts w:ascii="Arial" w:hAnsi="Arial" w:cs="Arial"/>
            <w:sz w:val="18"/>
            <w:szCs w:val="16"/>
          </w:rPr>
          <w:instrText>PAGE   \* MERGEFORMAT</w:instrText>
        </w:r>
        <w:r w:rsidRPr="00B8661C">
          <w:rPr>
            <w:rStyle w:val="normaltextrun"/>
            <w:rFonts w:ascii="Arial" w:hAnsi="Arial" w:cs="Arial"/>
            <w:sz w:val="18"/>
            <w:szCs w:val="16"/>
          </w:rPr>
          <w:fldChar w:fldCharType="separate"/>
        </w:r>
        <w:r w:rsidRPr="00B8661C">
          <w:rPr>
            <w:rStyle w:val="normaltextrun"/>
            <w:rFonts w:ascii="Arial" w:hAnsi="Arial" w:cs="Arial"/>
            <w:sz w:val="18"/>
            <w:szCs w:val="16"/>
          </w:rPr>
          <w:t>1</w:t>
        </w:r>
        <w:r w:rsidRPr="00B8661C">
          <w:rPr>
            <w:rStyle w:val="normaltextrun"/>
            <w:rFonts w:ascii="Arial" w:hAnsi="Arial" w:cs="Arial"/>
            <w:sz w:val="18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76B" w:rsidRDefault="00BA476B" w:rsidP="007516B2">
      <w:pPr>
        <w:spacing w:after="0" w:line="240" w:lineRule="auto"/>
      </w:pPr>
      <w:r>
        <w:separator/>
      </w:r>
    </w:p>
  </w:footnote>
  <w:footnote w:type="continuationSeparator" w:id="0">
    <w:p w:rsidR="00BA476B" w:rsidRDefault="00BA476B" w:rsidP="0075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61C" w:rsidRPr="00B8661C" w:rsidRDefault="000652E8" w:rsidP="00B8661C">
    <w:pPr>
      <w:suppressAutoHyphens/>
      <w:spacing w:after="0" w:line="240" w:lineRule="auto"/>
      <w:jc w:val="center"/>
      <w:rPr>
        <w:rStyle w:val="normaltextrun"/>
        <w:rFonts w:ascii="Arial" w:hAnsi="Arial" w:cs="Arial"/>
        <w:sz w:val="18"/>
        <w:szCs w:val="16"/>
      </w:rPr>
    </w:pPr>
    <w:r w:rsidRPr="00B8661C">
      <w:rPr>
        <w:rStyle w:val="normaltextrun"/>
        <w:rFonts w:ascii="Arial" w:hAnsi="Arial" w:cs="Arial"/>
        <w:sz w:val="18"/>
        <w:szCs w:val="16"/>
      </w:rPr>
      <w:t xml:space="preserve">Hilda María Puentes </w:t>
    </w:r>
    <w:proofErr w:type="spellStart"/>
    <w:r w:rsidRPr="00B8661C">
      <w:rPr>
        <w:rStyle w:val="normaltextrun"/>
        <w:rFonts w:ascii="Arial" w:hAnsi="Arial" w:cs="Arial"/>
        <w:sz w:val="18"/>
        <w:szCs w:val="16"/>
      </w:rPr>
      <w:t>Puentes</w:t>
    </w:r>
    <w:proofErr w:type="spellEnd"/>
    <w:r w:rsidRPr="00B8661C">
      <w:rPr>
        <w:rStyle w:val="normaltextrun"/>
        <w:rFonts w:ascii="Arial" w:hAnsi="Arial" w:cs="Arial"/>
        <w:sz w:val="18"/>
        <w:szCs w:val="16"/>
      </w:rPr>
      <w:t xml:space="preserve"> Vs Colpensiones</w:t>
    </w:r>
  </w:p>
  <w:p w:rsidR="000652E8" w:rsidRPr="00B8661C" w:rsidRDefault="000652E8" w:rsidP="00B8661C">
    <w:pPr>
      <w:suppressAutoHyphens/>
      <w:spacing w:after="0" w:line="240" w:lineRule="auto"/>
      <w:jc w:val="center"/>
      <w:rPr>
        <w:rFonts w:ascii="Arial" w:hAnsi="Arial" w:cs="Arial"/>
        <w:sz w:val="18"/>
        <w:szCs w:val="16"/>
      </w:rPr>
    </w:pPr>
    <w:r w:rsidRPr="00B8661C">
      <w:rPr>
        <w:rStyle w:val="normaltextrun"/>
        <w:rFonts w:ascii="Arial" w:hAnsi="Arial" w:cs="Arial"/>
        <w:sz w:val="18"/>
        <w:szCs w:val="16"/>
      </w:rPr>
      <w:t>Rad. 66001310500420210026001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E4791"/>
    <w:multiLevelType w:val="hybridMultilevel"/>
    <w:tmpl w:val="CC7C5F3A"/>
    <w:lvl w:ilvl="0" w:tplc="B8960928">
      <w:start w:val="1"/>
      <w:numFmt w:val="decimal"/>
      <w:lvlText w:val="%1."/>
      <w:lvlJc w:val="left"/>
      <w:pPr>
        <w:ind w:left="720" w:hanging="360"/>
      </w:pPr>
    </w:lvl>
    <w:lvl w:ilvl="1" w:tplc="98C2D1CA">
      <w:start w:val="1"/>
      <w:numFmt w:val="lowerLetter"/>
      <w:lvlText w:val="%2."/>
      <w:lvlJc w:val="left"/>
      <w:pPr>
        <w:ind w:left="1440" w:hanging="360"/>
      </w:pPr>
    </w:lvl>
    <w:lvl w:ilvl="2" w:tplc="E8A25576">
      <w:start w:val="1"/>
      <w:numFmt w:val="lowerRoman"/>
      <w:lvlText w:val="%3."/>
      <w:lvlJc w:val="right"/>
      <w:pPr>
        <w:ind w:left="2160" w:hanging="180"/>
      </w:pPr>
    </w:lvl>
    <w:lvl w:ilvl="3" w:tplc="0802B8E0">
      <w:start w:val="1"/>
      <w:numFmt w:val="decimal"/>
      <w:lvlText w:val="%4."/>
      <w:lvlJc w:val="left"/>
      <w:pPr>
        <w:ind w:left="2880" w:hanging="360"/>
      </w:pPr>
    </w:lvl>
    <w:lvl w:ilvl="4" w:tplc="13FC0128">
      <w:start w:val="1"/>
      <w:numFmt w:val="lowerLetter"/>
      <w:lvlText w:val="%5."/>
      <w:lvlJc w:val="left"/>
      <w:pPr>
        <w:ind w:left="3600" w:hanging="360"/>
      </w:pPr>
    </w:lvl>
    <w:lvl w:ilvl="5" w:tplc="AD82D698">
      <w:start w:val="1"/>
      <w:numFmt w:val="lowerRoman"/>
      <w:lvlText w:val="%6."/>
      <w:lvlJc w:val="right"/>
      <w:pPr>
        <w:ind w:left="4320" w:hanging="180"/>
      </w:pPr>
    </w:lvl>
    <w:lvl w:ilvl="6" w:tplc="31EA3684">
      <w:start w:val="1"/>
      <w:numFmt w:val="decimal"/>
      <w:lvlText w:val="%7."/>
      <w:lvlJc w:val="left"/>
      <w:pPr>
        <w:ind w:left="5040" w:hanging="360"/>
      </w:pPr>
    </w:lvl>
    <w:lvl w:ilvl="7" w:tplc="DDAEFA1E">
      <w:start w:val="1"/>
      <w:numFmt w:val="lowerLetter"/>
      <w:lvlText w:val="%8."/>
      <w:lvlJc w:val="left"/>
      <w:pPr>
        <w:ind w:left="5760" w:hanging="360"/>
      </w:pPr>
    </w:lvl>
    <w:lvl w:ilvl="8" w:tplc="D6EE25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A5B0E"/>
    <w:multiLevelType w:val="hybridMultilevel"/>
    <w:tmpl w:val="745C682E"/>
    <w:lvl w:ilvl="0" w:tplc="C8446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83"/>
    <w:rsid w:val="000652E8"/>
    <w:rsid w:val="0019002B"/>
    <w:rsid w:val="00281A30"/>
    <w:rsid w:val="002A3E4C"/>
    <w:rsid w:val="00503DBC"/>
    <w:rsid w:val="00633250"/>
    <w:rsid w:val="00743BB3"/>
    <w:rsid w:val="007516B2"/>
    <w:rsid w:val="00993E83"/>
    <w:rsid w:val="009B3F86"/>
    <w:rsid w:val="00B762FE"/>
    <w:rsid w:val="00B8661C"/>
    <w:rsid w:val="00BA476B"/>
    <w:rsid w:val="00C21306"/>
    <w:rsid w:val="00E7223C"/>
    <w:rsid w:val="00F6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E26C"/>
  <w15:chartTrackingRefBased/>
  <w15:docId w15:val="{8C89239B-2E5F-42B1-ABD9-CBAF9C67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E83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93E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E83"/>
    <w:rPr>
      <w:rFonts w:ascii="Calibri" w:eastAsia="Calibri" w:hAnsi="Calibri" w:cs="Times New Roman"/>
      <w:lang w:val="es-CO"/>
    </w:rPr>
  </w:style>
  <w:style w:type="paragraph" w:customStyle="1" w:styleId="paragraph">
    <w:name w:val="paragraph"/>
    <w:basedOn w:val="Normal"/>
    <w:rsid w:val="00993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normaltextrun">
    <w:name w:val="normaltextrun"/>
    <w:rsid w:val="00993E83"/>
  </w:style>
  <w:style w:type="character" w:customStyle="1" w:styleId="eop">
    <w:name w:val="eop"/>
    <w:rsid w:val="00993E83"/>
  </w:style>
  <w:style w:type="paragraph" w:styleId="Sinespaciado">
    <w:name w:val="No Spacing"/>
    <w:uiPriority w:val="1"/>
    <w:qFormat/>
    <w:rsid w:val="00993E83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3E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3E83"/>
    <w:rPr>
      <w:rFonts w:ascii="Calibri" w:eastAsia="Calibri" w:hAnsi="Calibri" w:cs="Times New Roman"/>
      <w:sz w:val="20"/>
      <w:szCs w:val="20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993E8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E83"/>
    <w:rPr>
      <w:rFonts w:ascii="Segoe UI" w:eastAsia="Calibri" w:hAnsi="Segoe UI" w:cs="Segoe UI"/>
      <w:sz w:val="18"/>
      <w:szCs w:val="18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993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E83"/>
    <w:rPr>
      <w:rFonts w:ascii="Calibri" w:eastAsia="Calibri" w:hAnsi="Calibri" w:cs="Times New Roman"/>
      <w:lang w:val="es-CO"/>
    </w:rPr>
  </w:style>
  <w:style w:type="paragraph" w:styleId="Textoindependiente2">
    <w:name w:val="Body Text 2"/>
    <w:basedOn w:val="Normal"/>
    <w:link w:val="Textoindependiente2Car"/>
    <w:semiHidden/>
    <w:unhideWhenUsed/>
    <w:rsid w:val="00993E83"/>
    <w:pPr>
      <w:spacing w:after="0" w:line="360" w:lineRule="auto"/>
      <w:ind w:right="51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93E83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93E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93E83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993E83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3E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3E83"/>
    <w:rPr>
      <w:rFonts w:ascii="Calibri" w:eastAsia="Calibri" w:hAnsi="Calibri" w:cs="Times New Roman"/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9351</Words>
  <Characters>51435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Hermides Alonso Gaviria Ocampo</cp:lastModifiedBy>
  <cp:revision>8</cp:revision>
  <dcterms:created xsi:type="dcterms:W3CDTF">2022-08-02T16:22:00Z</dcterms:created>
  <dcterms:modified xsi:type="dcterms:W3CDTF">2022-09-15T16:10:00Z</dcterms:modified>
</cp:coreProperties>
</file>