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D7E36" w14:textId="7B5BBB21" w:rsidR="0020320E" w:rsidRPr="00F47030" w:rsidRDefault="0056796E" w:rsidP="0020320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r>
        <w:rPr>
          <w:rFonts w:ascii="Arial" w:eastAsia="Times New Roman" w:hAnsi="Arial" w:cs="Arial"/>
          <w:color w:val="FF0000"/>
          <w:spacing w:val="-4"/>
          <w:sz w:val="18"/>
          <w:szCs w:val="18"/>
          <w:lang w:val="es-419" w:eastAsia="fr-FR"/>
        </w:rPr>
        <w:t xml:space="preserve">El </w:t>
      </w:r>
      <w:r w:rsidR="0020320E" w:rsidRPr="00F47030">
        <w:rPr>
          <w:rFonts w:ascii="Arial" w:eastAsia="Times New Roman" w:hAnsi="Arial" w:cs="Arial"/>
          <w:color w:val="FF0000"/>
          <w:spacing w:val="-4"/>
          <w:sz w:val="18"/>
          <w:szCs w:val="18"/>
          <w:lang w:val="es-419" w:eastAsia="fr-FR"/>
        </w:rPr>
        <w:t>siguiente es el documento presentado por el Magistrado Ponente que sirvió de base para proferir la providencia dentro del presente proceso.  El contenido total y fiel de la decisión debe ser verificado en la respectiva Secretaría.</w:t>
      </w:r>
    </w:p>
    <w:p w14:paraId="312FB356" w14:textId="77777777" w:rsidR="0020320E" w:rsidRDefault="0020320E" w:rsidP="0020320E">
      <w:pPr>
        <w:spacing w:after="0" w:line="240" w:lineRule="auto"/>
        <w:jc w:val="both"/>
        <w:rPr>
          <w:rFonts w:ascii="Arial" w:eastAsia="Times New Roman" w:hAnsi="Arial" w:cs="Arial"/>
          <w:sz w:val="20"/>
          <w:szCs w:val="20"/>
          <w:lang w:val="es-419" w:eastAsia="es-ES"/>
        </w:rPr>
      </w:pPr>
    </w:p>
    <w:p w14:paraId="2EDAD439" w14:textId="41EDC323" w:rsidR="0020320E" w:rsidRPr="0020320E" w:rsidRDefault="0020320E" w:rsidP="0020320E">
      <w:pPr>
        <w:spacing w:after="0" w:line="240" w:lineRule="auto"/>
        <w:jc w:val="both"/>
        <w:rPr>
          <w:rFonts w:ascii="Arial" w:eastAsia="Times New Roman" w:hAnsi="Arial" w:cs="Arial"/>
          <w:sz w:val="20"/>
          <w:szCs w:val="20"/>
          <w:lang w:val="es-419" w:eastAsia="es-ES"/>
        </w:rPr>
      </w:pPr>
      <w:r w:rsidRPr="0020320E">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20320E">
        <w:rPr>
          <w:rFonts w:ascii="Arial" w:eastAsia="Times New Roman" w:hAnsi="Arial" w:cs="Arial"/>
          <w:sz w:val="20"/>
          <w:szCs w:val="20"/>
          <w:lang w:val="es-419" w:eastAsia="es-ES"/>
        </w:rPr>
        <w:tab/>
        <w:t>Auto de 5 de octubre de 2022</w:t>
      </w:r>
    </w:p>
    <w:p w14:paraId="1C0C5119" w14:textId="6D426907" w:rsidR="0020320E" w:rsidRPr="0020320E" w:rsidRDefault="0020320E" w:rsidP="0020320E">
      <w:pPr>
        <w:spacing w:after="0" w:line="240" w:lineRule="auto"/>
        <w:jc w:val="both"/>
        <w:rPr>
          <w:rFonts w:ascii="Arial" w:eastAsia="Times New Roman" w:hAnsi="Arial" w:cs="Arial"/>
          <w:sz w:val="20"/>
          <w:szCs w:val="20"/>
          <w:lang w:val="es-419" w:eastAsia="es-ES"/>
        </w:rPr>
      </w:pPr>
      <w:r w:rsidRPr="0020320E">
        <w:rPr>
          <w:rFonts w:ascii="Arial" w:eastAsia="Times New Roman" w:hAnsi="Arial" w:cs="Arial"/>
          <w:sz w:val="20"/>
          <w:szCs w:val="20"/>
          <w:lang w:val="es-419" w:eastAsia="es-ES"/>
        </w:rPr>
        <w:t>Radicación Nro.:</w:t>
      </w:r>
      <w:r w:rsidRPr="0020320E">
        <w:rPr>
          <w:rFonts w:ascii="Arial" w:eastAsia="Times New Roman" w:hAnsi="Arial" w:cs="Arial"/>
          <w:sz w:val="20"/>
          <w:szCs w:val="20"/>
          <w:lang w:val="es-419" w:eastAsia="es-ES"/>
        </w:rPr>
        <w:tab/>
        <w:t>66001-31-05-001-2019-00247-01</w:t>
      </w:r>
    </w:p>
    <w:p w14:paraId="1F8FDD03" w14:textId="27C41F2A" w:rsidR="0020320E" w:rsidRPr="0020320E" w:rsidRDefault="0020320E" w:rsidP="0020320E">
      <w:pPr>
        <w:spacing w:after="0" w:line="240" w:lineRule="auto"/>
        <w:jc w:val="both"/>
        <w:rPr>
          <w:rFonts w:ascii="Arial" w:eastAsia="Times New Roman" w:hAnsi="Arial" w:cs="Arial"/>
          <w:sz w:val="20"/>
          <w:szCs w:val="20"/>
          <w:lang w:val="es-419" w:eastAsia="es-ES"/>
        </w:rPr>
      </w:pPr>
      <w:r w:rsidRPr="0020320E">
        <w:rPr>
          <w:rFonts w:ascii="Arial" w:eastAsia="Times New Roman" w:hAnsi="Arial" w:cs="Arial"/>
          <w:sz w:val="20"/>
          <w:szCs w:val="20"/>
          <w:lang w:val="es-419" w:eastAsia="es-ES"/>
        </w:rPr>
        <w:t>Proceso:</w:t>
      </w:r>
      <w:r w:rsidRPr="0020320E">
        <w:rPr>
          <w:rFonts w:ascii="Arial" w:eastAsia="Times New Roman" w:hAnsi="Arial" w:cs="Arial"/>
          <w:sz w:val="20"/>
          <w:szCs w:val="20"/>
          <w:lang w:val="es-419" w:eastAsia="es-ES"/>
        </w:rPr>
        <w:tab/>
      </w:r>
      <w:r w:rsidRPr="0020320E">
        <w:rPr>
          <w:rFonts w:ascii="Arial" w:eastAsia="Times New Roman" w:hAnsi="Arial" w:cs="Arial"/>
          <w:sz w:val="20"/>
          <w:szCs w:val="20"/>
          <w:lang w:val="es-419" w:eastAsia="es-ES"/>
        </w:rPr>
        <w:tab/>
        <w:t xml:space="preserve">Ordinario Laboral  </w:t>
      </w:r>
    </w:p>
    <w:p w14:paraId="6D1E8704" w14:textId="29EC5E35" w:rsidR="0020320E" w:rsidRPr="0020320E" w:rsidRDefault="0020320E" w:rsidP="0020320E">
      <w:pPr>
        <w:spacing w:after="0" w:line="240" w:lineRule="auto"/>
        <w:jc w:val="both"/>
        <w:rPr>
          <w:rFonts w:ascii="Arial" w:eastAsia="Times New Roman" w:hAnsi="Arial" w:cs="Arial"/>
          <w:sz w:val="20"/>
          <w:szCs w:val="20"/>
          <w:lang w:val="es-419" w:eastAsia="es-ES"/>
        </w:rPr>
      </w:pPr>
      <w:r w:rsidRPr="0020320E">
        <w:rPr>
          <w:rFonts w:ascii="Arial" w:eastAsia="Times New Roman" w:hAnsi="Arial" w:cs="Arial"/>
          <w:sz w:val="20"/>
          <w:szCs w:val="20"/>
          <w:lang w:val="es-419" w:eastAsia="es-ES"/>
        </w:rPr>
        <w:t>Demandante:</w:t>
      </w:r>
      <w:r w:rsidRPr="0020320E">
        <w:rPr>
          <w:rFonts w:ascii="Arial" w:eastAsia="Times New Roman" w:hAnsi="Arial" w:cs="Arial"/>
          <w:sz w:val="20"/>
          <w:szCs w:val="20"/>
          <w:lang w:val="es-419" w:eastAsia="es-ES"/>
        </w:rPr>
        <w:tab/>
      </w:r>
      <w:r w:rsidRPr="0020320E">
        <w:rPr>
          <w:rFonts w:ascii="Arial" w:eastAsia="Times New Roman" w:hAnsi="Arial" w:cs="Arial"/>
          <w:sz w:val="20"/>
          <w:szCs w:val="20"/>
          <w:lang w:val="es-419" w:eastAsia="es-ES"/>
        </w:rPr>
        <w:tab/>
        <w:t xml:space="preserve">María </w:t>
      </w:r>
      <w:proofErr w:type="spellStart"/>
      <w:r w:rsidRPr="0020320E">
        <w:rPr>
          <w:rFonts w:ascii="Arial" w:eastAsia="Times New Roman" w:hAnsi="Arial" w:cs="Arial"/>
          <w:sz w:val="20"/>
          <w:szCs w:val="20"/>
          <w:lang w:val="es-419" w:eastAsia="es-ES"/>
        </w:rPr>
        <w:t>Licenia</w:t>
      </w:r>
      <w:proofErr w:type="spellEnd"/>
      <w:r w:rsidRPr="0020320E">
        <w:rPr>
          <w:rFonts w:ascii="Arial" w:eastAsia="Times New Roman" w:hAnsi="Arial" w:cs="Arial"/>
          <w:sz w:val="20"/>
          <w:szCs w:val="20"/>
          <w:lang w:val="es-419" w:eastAsia="es-ES"/>
        </w:rPr>
        <w:t xml:space="preserve"> Arboleda Daza</w:t>
      </w:r>
    </w:p>
    <w:p w14:paraId="472E96DE" w14:textId="6613BE93" w:rsidR="0020320E" w:rsidRPr="0020320E" w:rsidRDefault="0020320E" w:rsidP="0020320E">
      <w:pPr>
        <w:spacing w:after="0" w:line="240" w:lineRule="auto"/>
        <w:jc w:val="both"/>
        <w:rPr>
          <w:rFonts w:ascii="Arial" w:eastAsia="Times New Roman" w:hAnsi="Arial" w:cs="Arial"/>
          <w:sz w:val="20"/>
          <w:szCs w:val="20"/>
          <w:lang w:val="es-419" w:eastAsia="es-ES"/>
        </w:rPr>
      </w:pPr>
      <w:r w:rsidRPr="0020320E">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20320E">
        <w:rPr>
          <w:rFonts w:ascii="Arial" w:eastAsia="Times New Roman" w:hAnsi="Arial" w:cs="Arial"/>
          <w:sz w:val="20"/>
          <w:szCs w:val="20"/>
          <w:lang w:val="es-419" w:eastAsia="es-ES"/>
        </w:rPr>
        <w:tab/>
        <w:t>Colpensiones</w:t>
      </w:r>
    </w:p>
    <w:p w14:paraId="615EAA93" w14:textId="14A523F0" w:rsidR="0020320E" w:rsidRPr="0020320E" w:rsidRDefault="0020320E" w:rsidP="0020320E">
      <w:pPr>
        <w:spacing w:after="0" w:line="240" w:lineRule="auto"/>
        <w:jc w:val="both"/>
        <w:rPr>
          <w:rFonts w:ascii="Arial" w:eastAsia="Times New Roman" w:hAnsi="Arial" w:cs="Arial"/>
          <w:sz w:val="20"/>
          <w:szCs w:val="20"/>
          <w:lang w:val="es-419" w:eastAsia="es-ES"/>
        </w:rPr>
      </w:pPr>
      <w:r w:rsidRPr="0020320E">
        <w:rPr>
          <w:rFonts w:ascii="Arial" w:eastAsia="Times New Roman" w:hAnsi="Arial" w:cs="Arial"/>
          <w:sz w:val="20"/>
          <w:szCs w:val="20"/>
          <w:lang w:val="es-419" w:eastAsia="es-ES"/>
        </w:rPr>
        <w:t>Juzgado de origen:</w:t>
      </w:r>
      <w:r w:rsidRPr="0020320E">
        <w:rPr>
          <w:rFonts w:ascii="Arial" w:eastAsia="Times New Roman" w:hAnsi="Arial" w:cs="Arial"/>
          <w:sz w:val="20"/>
          <w:szCs w:val="20"/>
          <w:lang w:val="es-419" w:eastAsia="es-ES"/>
        </w:rPr>
        <w:tab/>
        <w:t>Primero Laboral del Circuito de Pereira</w:t>
      </w:r>
    </w:p>
    <w:p w14:paraId="568F7E20" w14:textId="1E607167" w:rsidR="0020320E" w:rsidRDefault="0020320E" w:rsidP="0020320E">
      <w:pPr>
        <w:spacing w:after="0" w:line="240" w:lineRule="auto"/>
        <w:jc w:val="both"/>
        <w:rPr>
          <w:rFonts w:ascii="Arial" w:eastAsia="Times New Roman" w:hAnsi="Arial" w:cs="Arial"/>
          <w:sz w:val="20"/>
          <w:szCs w:val="20"/>
          <w:lang w:val="es-419" w:eastAsia="es-ES"/>
        </w:rPr>
      </w:pPr>
      <w:r w:rsidRPr="0020320E">
        <w:rPr>
          <w:rFonts w:ascii="Arial" w:eastAsia="Times New Roman" w:hAnsi="Arial" w:cs="Arial"/>
          <w:sz w:val="20"/>
          <w:szCs w:val="20"/>
          <w:lang w:val="es-419" w:eastAsia="es-ES"/>
        </w:rPr>
        <w:t>Magistrado Ponente:</w:t>
      </w:r>
      <w:r w:rsidRPr="0020320E">
        <w:rPr>
          <w:rFonts w:ascii="Arial" w:eastAsia="Times New Roman" w:hAnsi="Arial" w:cs="Arial"/>
          <w:sz w:val="20"/>
          <w:szCs w:val="20"/>
          <w:lang w:val="es-419" w:eastAsia="es-ES"/>
        </w:rPr>
        <w:tab/>
        <w:t>Julio César Salazar Muñoz</w:t>
      </w:r>
    </w:p>
    <w:p w14:paraId="6A59D829" w14:textId="77777777" w:rsidR="0020320E" w:rsidRPr="00F47030" w:rsidRDefault="0020320E" w:rsidP="0020320E">
      <w:pPr>
        <w:spacing w:after="0" w:line="240" w:lineRule="auto"/>
        <w:jc w:val="both"/>
        <w:rPr>
          <w:rFonts w:ascii="Arial" w:eastAsia="Times New Roman" w:hAnsi="Arial" w:cs="Arial"/>
          <w:sz w:val="20"/>
          <w:szCs w:val="20"/>
          <w:lang w:val="es-419" w:eastAsia="es-ES"/>
        </w:rPr>
      </w:pPr>
    </w:p>
    <w:p w14:paraId="59E672A8" w14:textId="2A670B63" w:rsidR="0020320E" w:rsidRPr="00F47030" w:rsidRDefault="0055095F" w:rsidP="0020320E">
      <w:pPr>
        <w:spacing w:after="0" w:line="240" w:lineRule="auto"/>
        <w:jc w:val="both"/>
        <w:rPr>
          <w:rFonts w:ascii="Arial" w:eastAsia="Arial" w:hAnsi="Arial" w:cs="Arial"/>
          <w:color w:val="000000"/>
          <w:sz w:val="20"/>
          <w:szCs w:val="20"/>
          <w:lang w:val="es-ES" w:eastAsia="es-ES"/>
        </w:rPr>
      </w:pPr>
      <w:r w:rsidRPr="00F47030">
        <w:rPr>
          <w:rFonts w:ascii="Arial" w:eastAsia="Arial" w:hAnsi="Arial" w:cs="Arial"/>
          <w:b/>
          <w:bCs/>
          <w:color w:val="000000"/>
          <w:sz w:val="20"/>
          <w:szCs w:val="20"/>
          <w:u w:val="single"/>
          <w:lang w:val="es-419"/>
        </w:rPr>
        <w:t>TEMAS:</w:t>
      </w:r>
      <w:r w:rsidRPr="00F47030">
        <w:rPr>
          <w:rFonts w:ascii="Arial" w:eastAsia="Arial" w:hAnsi="Arial" w:cs="Arial"/>
          <w:b/>
          <w:bCs/>
          <w:color w:val="000000"/>
          <w:sz w:val="20"/>
          <w:szCs w:val="20"/>
          <w:lang w:val="es-419"/>
        </w:rPr>
        <w:tab/>
      </w:r>
      <w:r>
        <w:rPr>
          <w:rFonts w:ascii="Arial" w:eastAsia="Arial" w:hAnsi="Arial" w:cs="Arial"/>
          <w:b/>
          <w:bCs/>
          <w:color w:val="000000"/>
          <w:sz w:val="20"/>
          <w:szCs w:val="20"/>
          <w:lang w:val="es-419"/>
        </w:rPr>
        <w:t>EXCEPCIÓN PREVIA / COSA JUZGADA / ELEMENTOS / IDENTIDAD DE CAUSA, OBJETO Y PARTES / NO SE EXIGE IDENTIDAD TOTAL ENTRE LOS DOS PROCESOS / DEMANDA SOBRE PENSIÓN DE SOBREVIVIENTES / PROSPERA LA EXCEPCIÓN.</w:t>
      </w:r>
    </w:p>
    <w:p w14:paraId="78C9797C" w14:textId="77777777" w:rsidR="0020320E" w:rsidRPr="00F47030" w:rsidRDefault="0020320E" w:rsidP="0020320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4467DCF" w14:textId="51247BB3" w:rsidR="0020320E" w:rsidRDefault="00EC09F9" w:rsidP="0020320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C09F9">
        <w:rPr>
          <w:rFonts w:ascii="Arial" w:eastAsia="Arial" w:hAnsi="Arial" w:cs="Arial"/>
          <w:color w:val="000000"/>
          <w:sz w:val="20"/>
          <w:szCs w:val="20"/>
          <w:lang w:val="es-ES" w:eastAsia="es-ES"/>
        </w:rPr>
        <w:t>El fenómeno de la cosa juzgada representa una institución jurídico-procesal tendiente a obtener la inmutabilidad, estabilidad y respeto de las decisiones judiciales que, de acuerdo con las disposiciones de la legislación adjetiva, han quedado en firme. En tal sentido constituye pilar fundamental del principio superior del debido proceso, al impedir a los funcionarios encargados de administrar justicia, reabrir litigios que ya han sido resueltos con anterioridad</w:t>
      </w:r>
      <w:r>
        <w:rPr>
          <w:rFonts w:ascii="Arial" w:eastAsia="Arial" w:hAnsi="Arial" w:cs="Arial"/>
          <w:color w:val="000000"/>
          <w:sz w:val="20"/>
          <w:szCs w:val="20"/>
          <w:lang w:val="es-ES" w:eastAsia="es-ES"/>
        </w:rPr>
        <w:t>…</w:t>
      </w:r>
    </w:p>
    <w:p w14:paraId="7FAA6514" w14:textId="46F4B56A" w:rsidR="00EC09F9" w:rsidRDefault="00EC09F9" w:rsidP="0020320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4E074CE" w14:textId="0F47DDE2" w:rsidR="00EC09F9" w:rsidRDefault="00EC5B46" w:rsidP="0020320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C5B46">
        <w:rPr>
          <w:rFonts w:ascii="Arial" w:eastAsia="Arial" w:hAnsi="Arial" w:cs="Arial"/>
          <w:color w:val="000000"/>
          <w:sz w:val="20"/>
          <w:szCs w:val="20"/>
          <w:lang w:val="es-ES" w:eastAsia="es-ES"/>
        </w:rPr>
        <w:t>La valoración de identidad de dos procesos, en relación con estos tres elementos que configuran la institución jurídico-procesal de la cosa juzgada, no deben ser interpretados a tal punto de considerar, que el juicio primigenio debe ser una fiel copia del contemporáneo</w:t>
      </w:r>
      <w:r>
        <w:rPr>
          <w:rFonts w:ascii="Arial" w:eastAsia="Arial" w:hAnsi="Arial" w:cs="Arial"/>
          <w:color w:val="000000"/>
          <w:sz w:val="20"/>
          <w:szCs w:val="20"/>
          <w:lang w:val="es-ES" w:eastAsia="es-ES"/>
        </w:rPr>
        <w:t>…</w:t>
      </w:r>
    </w:p>
    <w:p w14:paraId="7F556076" w14:textId="77777777" w:rsidR="0020320E" w:rsidRDefault="0020320E" w:rsidP="0020320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9628F26" w14:textId="3C4D37E5" w:rsidR="0020320E" w:rsidRDefault="00D417AF" w:rsidP="0020320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D417AF">
        <w:rPr>
          <w:rFonts w:ascii="Arial" w:eastAsia="Arial" w:hAnsi="Arial" w:cs="Arial"/>
          <w:color w:val="000000"/>
          <w:sz w:val="20"/>
          <w:szCs w:val="20"/>
          <w:lang w:val="es-ES" w:eastAsia="es-ES"/>
        </w:rPr>
        <w:t>la relación jurídico procesal entre la demandante y quien alegó ser la compañera permanente del causante en el proceso primigenio, es irrelevante en este caso, en la medida en que la pretensión de la actora es la misma frente a Colpensiones, con independencia de que se trate del 50% o del 100% de la misma, la que de paso fue negada</w:t>
      </w:r>
      <w:r>
        <w:rPr>
          <w:rFonts w:ascii="Arial" w:eastAsia="Arial" w:hAnsi="Arial" w:cs="Arial"/>
          <w:color w:val="000000"/>
          <w:sz w:val="20"/>
          <w:szCs w:val="20"/>
          <w:lang w:val="es-ES" w:eastAsia="es-ES"/>
        </w:rPr>
        <w:t>…</w:t>
      </w:r>
    </w:p>
    <w:p w14:paraId="251A5715" w14:textId="77777777" w:rsidR="0020320E" w:rsidRDefault="0020320E" w:rsidP="0020320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E8B95E5" w14:textId="416F3D56" w:rsidR="0020320E" w:rsidRDefault="00E70189" w:rsidP="0020320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E70189">
        <w:rPr>
          <w:rFonts w:ascii="Arial" w:eastAsia="Arial" w:hAnsi="Arial" w:cs="Arial"/>
          <w:color w:val="000000"/>
          <w:sz w:val="20"/>
          <w:szCs w:val="20"/>
          <w:lang w:val="es-ES" w:eastAsia="es-ES"/>
        </w:rPr>
        <w:t>vale la pena acotar que no puede utilizarse un nuevo proceso para subsanar imprecisiones, errores técnicos en la demanda, falencias probatorias y demás inconsistencias que se presenten en un trámite previo y menos para revivir una controversia legalmente ejecutoria o cuestionar las decisiones que en el mismo se tomaron</w:t>
      </w:r>
      <w:r>
        <w:rPr>
          <w:rFonts w:ascii="Arial" w:eastAsia="Arial" w:hAnsi="Arial" w:cs="Arial"/>
          <w:color w:val="000000"/>
          <w:sz w:val="20"/>
          <w:szCs w:val="20"/>
          <w:lang w:val="es-ES" w:eastAsia="es-ES"/>
        </w:rPr>
        <w:t>…</w:t>
      </w:r>
    </w:p>
    <w:p w14:paraId="4C026727" w14:textId="6390F54A" w:rsidR="0020320E" w:rsidRDefault="0020320E" w:rsidP="0020320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B1F0B0C" w14:textId="6853EB41" w:rsidR="00E70189" w:rsidRDefault="00E70189" w:rsidP="0020320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70189">
        <w:rPr>
          <w:rFonts w:ascii="Arial" w:eastAsia="Arial" w:hAnsi="Arial" w:cs="Arial"/>
          <w:color w:val="000000"/>
          <w:sz w:val="20"/>
          <w:szCs w:val="20"/>
          <w:lang w:val="es-ES" w:eastAsia="es-ES"/>
        </w:rPr>
        <w:t>Tampoco tiene la jurisprudencia producida con posterioridad a la definición del asunto, la capacidad de habilitar un nuevo estudio del caso, pues según la misma Corporación citada, “Los cambios jurisprudenciales no pueden servir de excusa para que un Tribunal, como en el sub examine, deje sin piso una sentencia en firme (…) -SL 24 mar. 2010, rad.39376-”.</w:t>
      </w:r>
    </w:p>
    <w:p w14:paraId="3894BB2C" w14:textId="3CDD60C0" w:rsidR="00E70189" w:rsidRDefault="00E70189" w:rsidP="0020320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3D57BEC" w14:textId="7FFFBBDC" w:rsidR="00E70189" w:rsidRDefault="00E70189" w:rsidP="0020320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0D6F0CB" w14:textId="77777777" w:rsidR="00E70189" w:rsidRPr="00F47030" w:rsidRDefault="00E70189" w:rsidP="0020320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0750C373" w14:textId="77777777" w:rsidR="0020320E" w:rsidRPr="00F47030" w:rsidRDefault="0020320E" w:rsidP="0020320E">
      <w:pPr>
        <w:spacing w:after="0"/>
        <w:jc w:val="center"/>
        <w:textAlignment w:val="baseline"/>
        <w:rPr>
          <w:rFonts w:ascii="Arial" w:eastAsia="Times New Roman" w:hAnsi="Arial" w:cs="Arial"/>
          <w:sz w:val="24"/>
          <w:szCs w:val="24"/>
          <w:lang w:eastAsia="es-CO"/>
        </w:rPr>
      </w:pPr>
      <w:r w:rsidRPr="00F47030">
        <w:rPr>
          <w:rFonts w:ascii="Arial" w:eastAsia="Times New Roman" w:hAnsi="Arial" w:cs="Arial"/>
          <w:b/>
          <w:bCs/>
          <w:sz w:val="24"/>
          <w:szCs w:val="24"/>
          <w:lang w:eastAsia="es-CO"/>
        </w:rPr>
        <w:t>TRIBUNAL SUPERIOR DEL DISTRITO JUDICIAL</w:t>
      </w:r>
    </w:p>
    <w:p w14:paraId="4066CB0C" w14:textId="77777777" w:rsidR="0020320E" w:rsidRPr="00F47030" w:rsidRDefault="0020320E" w:rsidP="0020320E">
      <w:pPr>
        <w:spacing w:after="0"/>
        <w:jc w:val="center"/>
        <w:textAlignment w:val="baseline"/>
        <w:rPr>
          <w:rFonts w:ascii="Arial" w:eastAsia="Times New Roman" w:hAnsi="Arial" w:cs="Arial"/>
          <w:sz w:val="24"/>
          <w:szCs w:val="24"/>
          <w:lang w:eastAsia="es-CO"/>
        </w:rPr>
      </w:pPr>
      <w:r w:rsidRPr="00F47030">
        <w:rPr>
          <w:rFonts w:ascii="Arial" w:eastAsia="Times New Roman" w:hAnsi="Arial" w:cs="Arial"/>
          <w:b/>
          <w:bCs/>
          <w:sz w:val="24"/>
          <w:szCs w:val="24"/>
          <w:lang w:eastAsia="es-CO"/>
        </w:rPr>
        <w:t>SALA DE DECISIÓN LABORAL</w:t>
      </w:r>
    </w:p>
    <w:p w14:paraId="42887502" w14:textId="77777777" w:rsidR="0020320E" w:rsidRPr="00F47030" w:rsidRDefault="0020320E" w:rsidP="0020320E">
      <w:pPr>
        <w:spacing w:after="0"/>
        <w:jc w:val="center"/>
        <w:textAlignment w:val="baseline"/>
        <w:rPr>
          <w:rFonts w:ascii="Arial" w:eastAsia="Times New Roman" w:hAnsi="Arial" w:cs="Arial"/>
          <w:sz w:val="24"/>
          <w:szCs w:val="24"/>
          <w:lang w:eastAsia="es-CO"/>
        </w:rPr>
      </w:pPr>
      <w:r w:rsidRPr="00F47030">
        <w:rPr>
          <w:rFonts w:ascii="Arial" w:eastAsia="Times New Roman" w:hAnsi="Arial" w:cs="Arial"/>
          <w:b/>
          <w:bCs/>
          <w:sz w:val="24"/>
          <w:szCs w:val="24"/>
          <w:lang w:eastAsia="es-CO"/>
        </w:rPr>
        <w:t>MAGISTRADO PONENTE: JULIO CÉSAR SALAZAR MUÑOZ</w:t>
      </w:r>
    </w:p>
    <w:p w14:paraId="07FDABEA" w14:textId="77777777" w:rsidR="0020320E" w:rsidRPr="00F47030" w:rsidRDefault="0020320E" w:rsidP="0020320E">
      <w:pPr>
        <w:spacing w:after="0"/>
        <w:rPr>
          <w:rFonts w:ascii="Arial" w:hAnsi="Arial" w:cs="Arial"/>
          <w:sz w:val="24"/>
          <w:szCs w:val="24"/>
        </w:rPr>
      </w:pPr>
    </w:p>
    <w:p w14:paraId="7D0686EB" w14:textId="77777777" w:rsidR="00BC21C5" w:rsidRPr="0020320E" w:rsidRDefault="006746F6" w:rsidP="0020320E">
      <w:pPr>
        <w:spacing w:after="0"/>
        <w:jc w:val="center"/>
        <w:rPr>
          <w:rFonts w:ascii="Arial" w:hAnsi="Arial" w:cs="Arial"/>
          <w:sz w:val="24"/>
          <w:szCs w:val="24"/>
        </w:rPr>
      </w:pPr>
      <w:r w:rsidRPr="0020320E">
        <w:rPr>
          <w:rFonts w:ascii="Arial" w:hAnsi="Arial" w:cs="Arial"/>
          <w:sz w:val="24"/>
          <w:szCs w:val="24"/>
        </w:rPr>
        <w:t>Pereira</w:t>
      </w:r>
      <w:r w:rsidR="00B3047F" w:rsidRPr="0020320E">
        <w:rPr>
          <w:rFonts w:ascii="Arial" w:hAnsi="Arial" w:cs="Arial"/>
          <w:sz w:val="24"/>
          <w:szCs w:val="24"/>
        </w:rPr>
        <w:t xml:space="preserve">, </w:t>
      </w:r>
      <w:r w:rsidR="00916F3C" w:rsidRPr="0020320E">
        <w:rPr>
          <w:rFonts w:ascii="Arial" w:hAnsi="Arial" w:cs="Arial"/>
          <w:sz w:val="24"/>
          <w:szCs w:val="24"/>
        </w:rPr>
        <w:t>cinco de octubre</w:t>
      </w:r>
      <w:r w:rsidR="00017CE1" w:rsidRPr="0020320E">
        <w:rPr>
          <w:rFonts w:ascii="Arial" w:hAnsi="Arial" w:cs="Arial"/>
          <w:sz w:val="24"/>
          <w:szCs w:val="24"/>
        </w:rPr>
        <w:t xml:space="preserve"> de</w:t>
      </w:r>
      <w:r w:rsidR="00D81984" w:rsidRPr="0020320E">
        <w:rPr>
          <w:rFonts w:ascii="Arial" w:hAnsi="Arial" w:cs="Arial"/>
          <w:sz w:val="24"/>
          <w:szCs w:val="24"/>
        </w:rPr>
        <w:t xml:space="preserve"> dos mil </w:t>
      </w:r>
      <w:r w:rsidR="00F417F9" w:rsidRPr="0020320E">
        <w:rPr>
          <w:rFonts w:ascii="Arial" w:hAnsi="Arial" w:cs="Arial"/>
          <w:sz w:val="24"/>
          <w:szCs w:val="24"/>
        </w:rPr>
        <w:t>veintidós</w:t>
      </w:r>
    </w:p>
    <w:p w14:paraId="759B9F25" w14:textId="36CEEBD1" w:rsidR="006746F6" w:rsidRPr="0020320E" w:rsidRDefault="006746F6" w:rsidP="0020320E">
      <w:pPr>
        <w:spacing w:after="0"/>
        <w:jc w:val="center"/>
        <w:rPr>
          <w:rFonts w:ascii="Arial" w:hAnsi="Arial" w:cs="Arial"/>
          <w:sz w:val="24"/>
          <w:szCs w:val="24"/>
        </w:rPr>
      </w:pPr>
      <w:r w:rsidRPr="0020320E">
        <w:rPr>
          <w:rFonts w:ascii="Arial" w:hAnsi="Arial" w:cs="Arial"/>
          <w:sz w:val="24"/>
          <w:szCs w:val="24"/>
        </w:rPr>
        <w:t>Acta</w:t>
      </w:r>
      <w:r w:rsidR="00F343DF" w:rsidRPr="0020320E">
        <w:rPr>
          <w:rFonts w:ascii="Arial" w:hAnsi="Arial" w:cs="Arial"/>
          <w:sz w:val="24"/>
          <w:szCs w:val="24"/>
        </w:rPr>
        <w:t xml:space="preserve"> de Sala de Discusión No 161 de</w:t>
      </w:r>
      <w:r w:rsidRPr="0020320E">
        <w:rPr>
          <w:rFonts w:ascii="Arial" w:hAnsi="Arial" w:cs="Arial"/>
          <w:sz w:val="24"/>
          <w:szCs w:val="24"/>
        </w:rPr>
        <w:t xml:space="preserve"> </w:t>
      </w:r>
      <w:r w:rsidR="00F343DF" w:rsidRPr="0020320E">
        <w:rPr>
          <w:rFonts w:ascii="Arial" w:hAnsi="Arial" w:cs="Arial"/>
          <w:sz w:val="24"/>
          <w:szCs w:val="24"/>
        </w:rPr>
        <w:t>3</w:t>
      </w:r>
      <w:r w:rsidR="00916F3C" w:rsidRPr="0020320E">
        <w:rPr>
          <w:rFonts w:ascii="Arial" w:hAnsi="Arial" w:cs="Arial"/>
          <w:sz w:val="24"/>
          <w:szCs w:val="24"/>
        </w:rPr>
        <w:t xml:space="preserve"> de octubre</w:t>
      </w:r>
      <w:r w:rsidR="00D81984" w:rsidRPr="0020320E">
        <w:rPr>
          <w:rFonts w:ascii="Arial" w:hAnsi="Arial" w:cs="Arial"/>
          <w:sz w:val="24"/>
          <w:szCs w:val="24"/>
        </w:rPr>
        <w:t xml:space="preserve"> de 20</w:t>
      </w:r>
      <w:r w:rsidR="00F417F9" w:rsidRPr="0020320E">
        <w:rPr>
          <w:rFonts w:ascii="Arial" w:hAnsi="Arial" w:cs="Arial"/>
          <w:sz w:val="24"/>
          <w:szCs w:val="24"/>
        </w:rPr>
        <w:t>22</w:t>
      </w:r>
    </w:p>
    <w:p w14:paraId="02EB378F" w14:textId="76751A6A" w:rsidR="006746F6" w:rsidRDefault="006746F6" w:rsidP="0020320E">
      <w:pPr>
        <w:spacing w:after="0"/>
        <w:jc w:val="both"/>
        <w:rPr>
          <w:rFonts w:ascii="Arial" w:hAnsi="Arial" w:cs="Arial"/>
          <w:sz w:val="24"/>
          <w:szCs w:val="24"/>
        </w:rPr>
      </w:pPr>
    </w:p>
    <w:p w14:paraId="058353BD" w14:textId="77777777" w:rsidR="00E70189" w:rsidRPr="0020320E" w:rsidRDefault="00E70189" w:rsidP="0020320E">
      <w:pPr>
        <w:spacing w:after="0"/>
        <w:jc w:val="both"/>
        <w:rPr>
          <w:rFonts w:ascii="Arial" w:hAnsi="Arial" w:cs="Arial"/>
          <w:sz w:val="24"/>
          <w:szCs w:val="24"/>
        </w:rPr>
      </w:pPr>
    </w:p>
    <w:p w14:paraId="2BFB52AB" w14:textId="431AC07A" w:rsidR="008E4E97" w:rsidRPr="0020320E" w:rsidRDefault="006746F6" w:rsidP="0020320E">
      <w:pPr>
        <w:suppressAutoHyphens/>
        <w:spacing w:after="0"/>
        <w:jc w:val="both"/>
        <w:rPr>
          <w:rFonts w:ascii="Arial" w:hAnsi="Arial" w:cs="Arial"/>
          <w:sz w:val="24"/>
          <w:szCs w:val="24"/>
        </w:rPr>
      </w:pPr>
      <w:r w:rsidRPr="0020320E">
        <w:rPr>
          <w:rFonts w:ascii="Arial" w:hAnsi="Arial" w:cs="Arial"/>
          <w:sz w:val="24"/>
          <w:szCs w:val="24"/>
        </w:rPr>
        <w:t xml:space="preserve">En la fecha, </w:t>
      </w:r>
      <w:r w:rsidR="00C64116" w:rsidRPr="0020320E">
        <w:rPr>
          <w:rFonts w:ascii="Arial" w:hAnsi="Arial" w:cs="Arial"/>
          <w:sz w:val="24"/>
          <w:szCs w:val="24"/>
        </w:rPr>
        <w:t>procede</w:t>
      </w:r>
      <w:r w:rsidR="008E4E97" w:rsidRPr="0020320E">
        <w:rPr>
          <w:rFonts w:ascii="Arial" w:hAnsi="Arial" w:cs="Arial"/>
          <w:sz w:val="24"/>
          <w:szCs w:val="24"/>
        </w:rPr>
        <w:t xml:space="preserve"> </w:t>
      </w:r>
      <w:r w:rsidR="00013744" w:rsidRPr="0020320E">
        <w:rPr>
          <w:rFonts w:ascii="Arial" w:hAnsi="Arial" w:cs="Arial"/>
          <w:sz w:val="24"/>
          <w:szCs w:val="24"/>
        </w:rPr>
        <w:t xml:space="preserve">la Sala </w:t>
      </w:r>
      <w:r w:rsidR="00214F01" w:rsidRPr="0020320E">
        <w:rPr>
          <w:rFonts w:ascii="Arial" w:hAnsi="Arial" w:cs="Arial"/>
          <w:sz w:val="24"/>
          <w:szCs w:val="24"/>
        </w:rPr>
        <w:t xml:space="preserve">de Decisión Laboral </w:t>
      </w:r>
      <w:r w:rsidR="008E4E97" w:rsidRPr="0020320E">
        <w:rPr>
          <w:rFonts w:ascii="Arial" w:hAnsi="Arial" w:cs="Arial"/>
          <w:sz w:val="24"/>
          <w:szCs w:val="24"/>
        </w:rPr>
        <w:t xml:space="preserve">a resolver el recurso de apelación interpuesto </w:t>
      </w:r>
      <w:r w:rsidR="006C4830" w:rsidRPr="0020320E">
        <w:rPr>
          <w:rFonts w:ascii="Arial" w:hAnsi="Arial" w:cs="Arial"/>
          <w:sz w:val="24"/>
          <w:szCs w:val="24"/>
        </w:rPr>
        <w:t xml:space="preserve">por </w:t>
      </w:r>
      <w:r w:rsidR="001C00D2" w:rsidRPr="0020320E">
        <w:rPr>
          <w:rFonts w:ascii="Arial" w:hAnsi="Arial" w:cs="Arial"/>
          <w:b/>
          <w:bCs/>
          <w:sz w:val="24"/>
          <w:szCs w:val="24"/>
        </w:rPr>
        <w:t xml:space="preserve">María </w:t>
      </w:r>
      <w:proofErr w:type="spellStart"/>
      <w:r w:rsidR="001C00D2" w:rsidRPr="0020320E">
        <w:rPr>
          <w:rFonts w:ascii="Arial" w:hAnsi="Arial" w:cs="Arial"/>
          <w:b/>
          <w:bCs/>
          <w:sz w:val="24"/>
          <w:szCs w:val="24"/>
        </w:rPr>
        <w:t>Licenia</w:t>
      </w:r>
      <w:proofErr w:type="spellEnd"/>
      <w:r w:rsidR="001C00D2" w:rsidRPr="0020320E">
        <w:rPr>
          <w:rFonts w:ascii="Arial" w:hAnsi="Arial" w:cs="Arial"/>
          <w:b/>
          <w:bCs/>
          <w:sz w:val="24"/>
          <w:szCs w:val="24"/>
        </w:rPr>
        <w:t xml:space="preserve"> Arboleda Daza</w:t>
      </w:r>
      <w:r w:rsidR="001C00D2" w:rsidRPr="0020320E">
        <w:rPr>
          <w:rFonts w:ascii="Arial" w:hAnsi="Arial" w:cs="Arial"/>
          <w:sz w:val="24"/>
          <w:szCs w:val="24"/>
        </w:rPr>
        <w:t xml:space="preserve"> </w:t>
      </w:r>
      <w:r w:rsidR="00013744" w:rsidRPr="0020320E">
        <w:rPr>
          <w:rFonts w:ascii="Arial" w:hAnsi="Arial" w:cs="Arial"/>
          <w:sz w:val="24"/>
          <w:szCs w:val="24"/>
        </w:rPr>
        <w:t xml:space="preserve">contra el auto de fecha </w:t>
      </w:r>
      <w:r w:rsidR="009C3EF5" w:rsidRPr="0020320E">
        <w:rPr>
          <w:rFonts w:ascii="Arial" w:hAnsi="Arial" w:cs="Arial"/>
          <w:sz w:val="24"/>
          <w:szCs w:val="24"/>
        </w:rPr>
        <w:t>6 de julio de 2022</w:t>
      </w:r>
      <w:r w:rsidR="003B31FF" w:rsidRPr="0020320E">
        <w:rPr>
          <w:rFonts w:ascii="Arial" w:hAnsi="Arial" w:cs="Arial"/>
          <w:sz w:val="24"/>
          <w:szCs w:val="24"/>
        </w:rPr>
        <w:t xml:space="preserve"> </w:t>
      </w:r>
      <w:r w:rsidR="008E4E97" w:rsidRPr="0020320E">
        <w:rPr>
          <w:rFonts w:ascii="Arial" w:hAnsi="Arial" w:cs="Arial"/>
          <w:sz w:val="24"/>
          <w:szCs w:val="24"/>
        </w:rPr>
        <w:t xml:space="preserve">por medio del cual el Juzgado </w:t>
      </w:r>
      <w:r w:rsidR="009C3EF5" w:rsidRPr="0020320E">
        <w:rPr>
          <w:rFonts w:ascii="Arial" w:hAnsi="Arial" w:cs="Arial"/>
          <w:sz w:val="24"/>
          <w:szCs w:val="24"/>
        </w:rPr>
        <w:t>Primero Laboral del Circuito de Pereira</w:t>
      </w:r>
      <w:r w:rsidR="00FE093D" w:rsidRPr="0020320E">
        <w:rPr>
          <w:rFonts w:ascii="Arial" w:hAnsi="Arial" w:cs="Arial"/>
          <w:sz w:val="24"/>
          <w:szCs w:val="24"/>
        </w:rPr>
        <w:t xml:space="preserve"> declaró </w:t>
      </w:r>
      <w:r w:rsidR="009C3EF5" w:rsidRPr="0020320E">
        <w:rPr>
          <w:rFonts w:ascii="Arial" w:hAnsi="Arial" w:cs="Arial"/>
          <w:sz w:val="24"/>
          <w:szCs w:val="24"/>
        </w:rPr>
        <w:t>probada la excepción de Cosa Juzgada</w:t>
      </w:r>
      <w:r w:rsidR="008E4E97" w:rsidRPr="0020320E">
        <w:rPr>
          <w:rFonts w:ascii="Arial" w:hAnsi="Arial" w:cs="Arial"/>
          <w:sz w:val="24"/>
          <w:szCs w:val="24"/>
        </w:rPr>
        <w:t xml:space="preserve"> </w:t>
      </w:r>
      <w:r w:rsidR="003B31FF" w:rsidRPr="0020320E">
        <w:rPr>
          <w:rFonts w:ascii="Arial" w:hAnsi="Arial" w:cs="Arial"/>
          <w:sz w:val="24"/>
          <w:szCs w:val="24"/>
        </w:rPr>
        <w:t xml:space="preserve">dentro del proceso </w:t>
      </w:r>
      <w:r w:rsidR="009C3EF5" w:rsidRPr="001C00D2">
        <w:rPr>
          <w:rFonts w:ascii="Arial" w:hAnsi="Arial" w:cs="Arial"/>
          <w:b/>
          <w:sz w:val="24"/>
          <w:szCs w:val="24"/>
        </w:rPr>
        <w:t>ordinario laboral</w:t>
      </w:r>
      <w:r w:rsidR="009C3EF5" w:rsidRPr="0020320E">
        <w:rPr>
          <w:rFonts w:ascii="Arial" w:hAnsi="Arial" w:cs="Arial"/>
          <w:sz w:val="24"/>
          <w:szCs w:val="24"/>
        </w:rPr>
        <w:t xml:space="preserve"> de primera instancia que adelanta </w:t>
      </w:r>
      <w:r w:rsidR="00683536" w:rsidRPr="0020320E">
        <w:rPr>
          <w:rFonts w:ascii="Arial" w:hAnsi="Arial" w:cs="Arial"/>
          <w:sz w:val="24"/>
          <w:szCs w:val="24"/>
        </w:rPr>
        <w:t xml:space="preserve">en contra </w:t>
      </w:r>
      <w:r w:rsidR="001C00D2" w:rsidRPr="0020320E">
        <w:rPr>
          <w:rFonts w:ascii="Arial" w:hAnsi="Arial" w:cs="Arial"/>
          <w:b/>
          <w:bCs/>
          <w:sz w:val="24"/>
          <w:szCs w:val="24"/>
        </w:rPr>
        <w:t xml:space="preserve">Colpensiones, </w:t>
      </w:r>
      <w:r w:rsidR="001C00D2" w:rsidRPr="0020320E">
        <w:rPr>
          <w:rFonts w:ascii="Arial" w:hAnsi="Arial" w:cs="Arial"/>
          <w:sz w:val="24"/>
          <w:szCs w:val="24"/>
        </w:rPr>
        <w:t>trámite</w:t>
      </w:r>
      <w:r w:rsidR="00683536" w:rsidRPr="0020320E">
        <w:rPr>
          <w:rFonts w:ascii="Arial" w:hAnsi="Arial" w:cs="Arial"/>
          <w:sz w:val="24"/>
          <w:szCs w:val="24"/>
        </w:rPr>
        <w:t xml:space="preserve"> al que fue vinculada la señora Yolanda Londoño Blandón, radica</w:t>
      </w:r>
      <w:r w:rsidR="001C00D2">
        <w:rPr>
          <w:rFonts w:ascii="Arial" w:hAnsi="Arial" w:cs="Arial"/>
          <w:sz w:val="24"/>
          <w:szCs w:val="24"/>
        </w:rPr>
        <w:t>ción</w:t>
      </w:r>
      <w:r w:rsidR="008E4E97" w:rsidRPr="0020320E">
        <w:rPr>
          <w:rFonts w:ascii="Arial" w:hAnsi="Arial" w:cs="Arial"/>
          <w:sz w:val="24"/>
          <w:szCs w:val="24"/>
        </w:rPr>
        <w:t xml:space="preserve"> Nº 66</w:t>
      </w:r>
      <w:r w:rsidR="6D9DE084" w:rsidRPr="0020320E">
        <w:rPr>
          <w:rFonts w:ascii="Arial" w:hAnsi="Arial" w:cs="Arial"/>
          <w:sz w:val="24"/>
          <w:szCs w:val="24"/>
        </w:rPr>
        <w:t>001</w:t>
      </w:r>
      <w:r w:rsidR="00FE093D" w:rsidRPr="0020320E">
        <w:rPr>
          <w:rFonts w:ascii="Arial" w:hAnsi="Arial" w:cs="Arial"/>
          <w:sz w:val="24"/>
          <w:szCs w:val="24"/>
        </w:rPr>
        <w:t>-31-05-001-20</w:t>
      </w:r>
      <w:r w:rsidR="00683536" w:rsidRPr="0020320E">
        <w:rPr>
          <w:rFonts w:ascii="Arial" w:hAnsi="Arial" w:cs="Arial"/>
          <w:sz w:val="24"/>
          <w:szCs w:val="24"/>
        </w:rPr>
        <w:t>19</w:t>
      </w:r>
      <w:r w:rsidR="00FE093D" w:rsidRPr="0020320E">
        <w:rPr>
          <w:rFonts w:ascii="Arial" w:hAnsi="Arial" w:cs="Arial"/>
          <w:sz w:val="24"/>
          <w:szCs w:val="24"/>
        </w:rPr>
        <w:t>-00</w:t>
      </w:r>
      <w:r w:rsidR="00683536" w:rsidRPr="0020320E">
        <w:rPr>
          <w:rFonts w:ascii="Arial" w:hAnsi="Arial" w:cs="Arial"/>
          <w:sz w:val="24"/>
          <w:szCs w:val="24"/>
        </w:rPr>
        <w:t>247</w:t>
      </w:r>
      <w:r w:rsidR="00FE093D" w:rsidRPr="0020320E">
        <w:rPr>
          <w:rFonts w:ascii="Arial" w:hAnsi="Arial" w:cs="Arial"/>
          <w:sz w:val="24"/>
          <w:szCs w:val="24"/>
        </w:rPr>
        <w:t>-01</w:t>
      </w:r>
      <w:r w:rsidR="008E4E97" w:rsidRPr="0020320E">
        <w:rPr>
          <w:rFonts w:ascii="Arial" w:hAnsi="Arial" w:cs="Arial"/>
          <w:sz w:val="24"/>
          <w:szCs w:val="24"/>
        </w:rPr>
        <w:t>.</w:t>
      </w:r>
    </w:p>
    <w:p w14:paraId="6A05A809" w14:textId="179AD44E" w:rsidR="008E4E97" w:rsidRDefault="008E4E97" w:rsidP="0020320E">
      <w:pPr>
        <w:spacing w:after="0"/>
        <w:rPr>
          <w:rFonts w:ascii="Arial" w:hAnsi="Arial" w:cs="Arial"/>
          <w:sz w:val="24"/>
          <w:szCs w:val="24"/>
        </w:rPr>
      </w:pPr>
    </w:p>
    <w:p w14:paraId="29CF61E5" w14:textId="77777777" w:rsidR="00E70189" w:rsidRPr="0020320E" w:rsidRDefault="00E70189" w:rsidP="0020320E">
      <w:pPr>
        <w:spacing w:after="0"/>
        <w:rPr>
          <w:rFonts w:ascii="Arial" w:hAnsi="Arial" w:cs="Arial"/>
          <w:sz w:val="24"/>
          <w:szCs w:val="24"/>
        </w:rPr>
      </w:pPr>
    </w:p>
    <w:p w14:paraId="0F10BAA5" w14:textId="77777777" w:rsidR="008E4E97" w:rsidRPr="0020320E" w:rsidRDefault="008E4E97" w:rsidP="0020320E">
      <w:pPr>
        <w:spacing w:after="0"/>
        <w:jc w:val="center"/>
        <w:rPr>
          <w:rFonts w:ascii="Arial" w:hAnsi="Arial" w:cs="Arial"/>
          <w:b/>
          <w:sz w:val="24"/>
          <w:szCs w:val="24"/>
        </w:rPr>
      </w:pPr>
      <w:r w:rsidRPr="0020320E">
        <w:rPr>
          <w:rFonts w:ascii="Arial" w:hAnsi="Arial" w:cs="Arial"/>
          <w:b/>
          <w:sz w:val="24"/>
          <w:szCs w:val="24"/>
        </w:rPr>
        <w:t>ANTECEDENTES</w:t>
      </w:r>
    </w:p>
    <w:p w14:paraId="5A39BBE3" w14:textId="77777777" w:rsidR="003B31FF" w:rsidRPr="0020320E" w:rsidRDefault="003B31FF" w:rsidP="0020320E">
      <w:pPr>
        <w:pStyle w:val="Textoindependiente"/>
        <w:spacing w:line="276" w:lineRule="auto"/>
        <w:rPr>
          <w:rFonts w:cs="Arial"/>
          <w:sz w:val="24"/>
          <w:szCs w:val="24"/>
        </w:rPr>
      </w:pPr>
    </w:p>
    <w:p w14:paraId="687B5617" w14:textId="77777777" w:rsidR="0069579D" w:rsidRPr="0020320E" w:rsidRDefault="00377110" w:rsidP="0020320E">
      <w:pPr>
        <w:spacing w:after="0"/>
        <w:jc w:val="both"/>
        <w:rPr>
          <w:rFonts w:ascii="Arial" w:hAnsi="Arial" w:cs="Arial"/>
          <w:sz w:val="24"/>
          <w:szCs w:val="24"/>
        </w:rPr>
      </w:pPr>
      <w:r w:rsidRPr="0020320E">
        <w:rPr>
          <w:rFonts w:ascii="Arial" w:hAnsi="Arial" w:cs="Arial"/>
          <w:sz w:val="24"/>
          <w:szCs w:val="24"/>
          <w:lang w:val="es-ES_tradnl"/>
        </w:rPr>
        <w:lastRenderedPageBreak/>
        <w:t xml:space="preserve">La señora María </w:t>
      </w:r>
      <w:proofErr w:type="spellStart"/>
      <w:r w:rsidRPr="0020320E">
        <w:rPr>
          <w:rFonts w:ascii="Arial" w:hAnsi="Arial" w:cs="Arial"/>
          <w:sz w:val="24"/>
          <w:szCs w:val="24"/>
          <w:lang w:val="es-ES_tradnl"/>
        </w:rPr>
        <w:t>Licenia</w:t>
      </w:r>
      <w:proofErr w:type="spellEnd"/>
      <w:r w:rsidRPr="0020320E">
        <w:rPr>
          <w:rFonts w:ascii="Arial" w:hAnsi="Arial" w:cs="Arial"/>
          <w:sz w:val="24"/>
          <w:szCs w:val="24"/>
          <w:lang w:val="es-ES_tradnl"/>
        </w:rPr>
        <w:t xml:space="preserve"> Arboleda de Daza acude a la justicia laboral para que declare que le asiste derecho al reconocimiento y pago de la pensión de sobreviviente con ocasión al fallecimiento de su cónyuge José Antonio Daza Ramírez, quien falleció el 2 de julio de 2011.</w:t>
      </w:r>
    </w:p>
    <w:p w14:paraId="41C8F396" w14:textId="77777777" w:rsidR="0069579D" w:rsidRPr="0020320E" w:rsidRDefault="0069579D" w:rsidP="0020320E">
      <w:pPr>
        <w:spacing w:after="0"/>
        <w:jc w:val="both"/>
        <w:rPr>
          <w:rFonts w:ascii="Arial" w:hAnsi="Arial" w:cs="Arial"/>
          <w:sz w:val="24"/>
          <w:szCs w:val="24"/>
        </w:rPr>
      </w:pPr>
    </w:p>
    <w:p w14:paraId="5D5E7276" w14:textId="77777777" w:rsidR="006E702F" w:rsidRPr="0020320E" w:rsidRDefault="00407219" w:rsidP="0020320E">
      <w:pPr>
        <w:pStyle w:val="Textoindependiente"/>
        <w:spacing w:line="276" w:lineRule="auto"/>
        <w:rPr>
          <w:rFonts w:cs="Arial"/>
          <w:sz w:val="24"/>
          <w:szCs w:val="24"/>
        </w:rPr>
      </w:pPr>
      <w:r w:rsidRPr="0020320E">
        <w:rPr>
          <w:rFonts w:cs="Arial"/>
          <w:sz w:val="24"/>
          <w:szCs w:val="24"/>
        </w:rPr>
        <w:t>Admitida la dema</w:t>
      </w:r>
      <w:r w:rsidR="00845488" w:rsidRPr="0020320E">
        <w:rPr>
          <w:rFonts w:cs="Arial"/>
          <w:sz w:val="24"/>
          <w:szCs w:val="24"/>
        </w:rPr>
        <w:t xml:space="preserve">nda, se </w:t>
      </w:r>
      <w:r w:rsidR="008D6832" w:rsidRPr="0020320E">
        <w:rPr>
          <w:rFonts w:cs="Arial"/>
          <w:sz w:val="24"/>
          <w:szCs w:val="24"/>
        </w:rPr>
        <w:t>ordenó</w:t>
      </w:r>
      <w:r w:rsidR="00845488" w:rsidRPr="0020320E">
        <w:rPr>
          <w:rFonts w:cs="Arial"/>
          <w:sz w:val="24"/>
          <w:szCs w:val="24"/>
        </w:rPr>
        <w:t xml:space="preserve"> la notificación </w:t>
      </w:r>
      <w:r w:rsidR="00D23B92" w:rsidRPr="0020320E">
        <w:rPr>
          <w:rFonts w:cs="Arial"/>
          <w:sz w:val="24"/>
          <w:szCs w:val="24"/>
        </w:rPr>
        <w:t>a Colpensiones, entidad que</w:t>
      </w:r>
      <w:r w:rsidR="006E702F" w:rsidRPr="0020320E">
        <w:rPr>
          <w:rFonts w:cs="Arial"/>
          <w:sz w:val="24"/>
          <w:szCs w:val="24"/>
        </w:rPr>
        <w:t>, luego de surtirse dicho acto procesal</w:t>
      </w:r>
      <w:r w:rsidR="00D23B92" w:rsidRPr="0020320E">
        <w:rPr>
          <w:rFonts w:cs="Arial"/>
          <w:sz w:val="24"/>
          <w:szCs w:val="24"/>
        </w:rPr>
        <w:t xml:space="preserve">, compareció </w:t>
      </w:r>
      <w:r w:rsidR="006E702F" w:rsidRPr="0020320E">
        <w:rPr>
          <w:rFonts w:cs="Arial"/>
          <w:sz w:val="24"/>
          <w:szCs w:val="24"/>
        </w:rPr>
        <w:t>al proceso</w:t>
      </w:r>
      <w:r w:rsidR="00D23B92" w:rsidRPr="0020320E">
        <w:rPr>
          <w:rFonts w:cs="Arial"/>
          <w:sz w:val="24"/>
          <w:szCs w:val="24"/>
        </w:rPr>
        <w:t xml:space="preserve"> a través de apoderado judicial</w:t>
      </w:r>
      <w:r w:rsidR="002440DA" w:rsidRPr="0020320E">
        <w:rPr>
          <w:rFonts w:cs="Arial"/>
          <w:sz w:val="24"/>
          <w:szCs w:val="24"/>
        </w:rPr>
        <w:t>, dando respuesta a la demanda oportunamente y formulando como excepción previa la denominada Cosa Juzgada, soportada en el hecho de que la accionante adelantó</w:t>
      </w:r>
      <w:r w:rsidR="00916F3C" w:rsidRPr="0020320E">
        <w:rPr>
          <w:rFonts w:cs="Arial"/>
          <w:sz w:val="24"/>
          <w:szCs w:val="24"/>
        </w:rPr>
        <w:t>,</w:t>
      </w:r>
      <w:r w:rsidR="002440DA" w:rsidRPr="0020320E">
        <w:rPr>
          <w:rFonts w:cs="Arial"/>
          <w:sz w:val="24"/>
          <w:szCs w:val="24"/>
        </w:rPr>
        <w:t xml:space="preserve"> ante la justicia laboral en la jurisdicción de Maniz</w:t>
      </w:r>
      <w:r w:rsidR="003D5576" w:rsidRPr="0020320E">
        <w:rPr>
          <w:rFonts w:cs="Arial"/>
          <w:sz w:val="24"/>
          <w:szCs w:val="24"/>
        </w:rPr>
        <w:t>ales</w:t>
      </w:r>
      <w:r w:rsidR="00916F3C" w:rsidRPr="0020320E">
        <w:rPr>
          <w:rFonts w:cs="Arial"/>
          <w:sz w:val="24"/>
          <w:szCs w:val="24"/>
        </w:rPr>
        <w:t>,</w:t>
      </w:r>
      <w:r w:rsidR="007A5B8B" w:rsidRPr="0020320E">
        <w:rPr>
          <w:rFonts w:cs="Arial"/>
          <w:sz w:val="24"/>
          <w:szCs w:val="24"/>
        </w:rPr>
        <w:t xml:space="preserve"> </w:t>
      </w:r>
      <w:r w:rsidR="00916F3C" w:rsidRPr="0020320E">
        <w:rPr>
          <w:rFonts w:cs="Arial"/>
          <w:sz w:val="24"/>
          <w:szCs w:val="24"/>
        </w:rPr>
        <w:t xml:space="preserve">acción </w:t>
      </w:r>
      <w:r w:rsidR="007A5B8B" w:rsidRPr="0020320E">
        <w:rPr>
          <w:rFonts w:cs="Arial"/>
          <w:sz w:val="24"/>
          <w:szCs w:val="24"/>
        </w:rPr>
        <w:t>con iguales pretensiones a las ahora expuestas, las cuales fueron negadas por al Juzgado Primero Laboral del Circuito de Manizales y el Tribunal Superior del Distrito Judicial de la misma ciudad, mediante sentencias adiadas 2 de septiembre de 2015 y el 26 de enero de 2016, respectivamente.</w:t>
      </w:r>
    </w:p>
    <w:p w14:paraId="72A3D3EC" w14:textId="77777777" w:rsidR="008C60B7" w:rsidRPr="0020320E" w:rsidRDefault="008C60B7" w:rsidP="0020320E">
      <w:pPr>
        <w:pStyle w:val="Textoindependiente"/>
        <w:spacing w:line="276" w:lineRule="auto"/>
        <w:rPr>
          <w:rFonts w:cs="Arial"/>
          <w:sz w:val="24"/>
          <w:szCs w:val="24"/>
        </w:rPr>
      </w:pPr>
    </w:p>
    <w:p w14:paraId="0A72A2FB" w14:textId="77777777" w:rsidR="001D5E90" w:rsidRPr="0020320E" w:rsidRDefault="008C60B7" w:rsidP="0020320E">
      <w:pPr>
        <w:pStyle w:val="Textoindependiente"/>
        <w:spacing w:line="276" w:lineRule="auto"/>
        <w:rPr>
          <w:rFonts w:cs="Arial"/>
          <w:sz w:val="24"/>
          <w:szCs w:val="24"/>
        </w:rPr>
      </w:pPr>
      <w:r w:rsidRPr="0020320E">
        <w:rPr>
          <w:rFonts w:cs="Arial"/>
          <w:sz w:val="24"/>
          <w:szCs w:val="24"/>
        </w:rPr>
        <w:t>Conocida esta información por del juzgado y requerido previamente el expediente al que hace alusión la excepción previa formulada por C</w:t>
      </w:r>
      <w:r w:rsidR="001C7D8D" w:rsidRPr="0020320E">
        <w:rPr>
          <w:rFonts w:cs="Arial"/>
          <w:sz w:val="24"/>
          <w:szCs w:val="24"/>
        </w:rPr>
        <w:t>olpensiones, mediante auto de fecha 18 de diciembre de 2019 se dispuso la vinculación de la señora Yolanda</w:t>
      </w:r>
      <w:r w:rsidR="000706EF" w:rsidRPr="0020320E">
        <w:rPr>
          <w:rFonts w:cs="Arial"/>
          <w:sz w:val="24"/>
          <w:szCs w:val="24"/>
        </w:rPr>
        <w:t xml:space="preserve"> Londoño Blandón</w:t>
      </w:r>
      <w:r w:rsidR="001D5E90" w:rsidRPr="0020320E">
        <w:rPr>
          <w:rFonts w:cs="Arial"/>
          <w:sz w:val="24"/>
          <w:szCs w:val="24"/>
        </w:rPr>
        <w:t>, toda vez que le fue reconocida la prestación que se reclama en esta oportunidad.</w:t>
      </w:r>
    </w:p>
    <w:p w14:paraId="0D0B940D" w14:textId="77777777" w:rsidR="001D5E90" w:rsidRPr="0020320E" w:rsidRDefault="001D5E90" w:rsidP="0020320E">
      <w:pPr>
        <w:pStyle w:val="Textoindependiente"/>
        <w:spacing w:line="276" w:lineRule="auto"/>
        <w:rPr>
          <w:rFonts w:cs="Arial"/>
          <w:sz w:val="24"/>
          <w:szCs w:val="24"/>
        </w:rPr>
      </w:pPr>
    </w:p>
    <w:p w14:paraId="370230D6" w14:textId="77777777" w:rsidR="008C60B7" w:rsidRPr="0020320E" w:rsidRDefault="001D5E90" w:rsidP="0020320E">
      <w:pPr>
        <w:pStyle w:val="Textoindependiente"/>
        <w:spacing w:line="276" w:lineRule="auto"/>
        <w:rPr>
          <w:rFonts w:cs="Arial"/>
          <w:sz w:val="24"/>
          <w:szCs w:val="24"/>
        </w:rPr>
      </w:pPr>
      <w:r w:rsidRPr="0020320E">
        <w:rPr>
          <w:rFonts w:cs="Arial"/>
          <w:sz w:val="24"/>
          <w:szCs w:val="24"/>
        </w:rPr>
        <w:t>Como quiera que no se logró la notificación personal de la vinculada, se dispuso su emplazamiento y se le designó curador ad-litem para representarla en este trámite, el cual dio oportun</w:t>
      </w:r>
      <w:r w:rsidR="00E01ADC" w:rsidRPr="0020320E">
        <w:rPr>
          <w:rFonts w:cs="Arial"/>
          <w:sz w:val="24"/>
          <w:szCs w:val="24"/>
        </w:rPr>
        <w:t>a respuesta a la demanda, formulando también la excepción de cosa juzgada.</w:t>
      </w:r>
    </w:p>
    <w:p w14:paraId="0E27B00A" w14:textId="77777777" w:rsidR="00193087" w:rsidRPr="0020320E" w:rsidRDefault="00193087" w:rsidP="0020320E">
      <w:pPr>
        <w:pStyle w:val="Textoindependiente"/>
        <w:spacing w:line="276" w:lineRule="auto"/>
        <w:rPr>
          <w:rFonts w:cs="Arial"/>
          <w:sz w:val="24"/>
          <w:szCs w:val="24"/>
        </w:rPr>
      </w:pPr>
    </w:p>
    <w:p w14:paraId="6D8FA30C" w14:textId="77777777" w:rsidR="00683536" w:rsidRPr="0020320E" w:rsidRDefault="00193087" w:rsidP="0020320E">
      <w:pPr>
        <w:pStyle w:val="Textoindependiente"/>
        <w:spacing w:line="276" w:lineRule="auto"/>
        <w:rPr>
          <w:rFonts w:cs="Arial"/>
          <w:sz w:val="24"/>
          <w:szCs w:val="24"/>
        </w:rPr>
      </w:pPr>
      <w:r w:rsidRPr="0020320E">
        <w:rPr>
          <w:rFonts w:cs="Arial"/>
          <w:sz w:val="24"/>
          <w:szCs w:val="24"/>
        </w:rPr>
        <w:t>Citad</w:t>
      </w:r>
      <w:r w:rsidR="009A4635" w:rsidRPr="0020320E">
        <w:rPr>
          <w:rFonts w:cs="Arial"/>
          <w:sz w:val="24"/>
          <w:szCs w:val="24"/>
        </w:rPr>
        <w:t>as las partes a la audiencia Obli</w:t>
      </w:r>
      <w:r w:rsidR="00ED7CE4" w:rsidRPr="0020320E">
        <w:rPr>
          <w:rFonts w:cs="Arial"/>
          <w:sz w:val="24"/>
          <w:szCs w:val="24"/>
        </w:rPr>
        <w:t xml:space="preserve">gatoria de Conciliación, de Decisión de Excepciones Previas, de </w:t>
      </w:r>
      <w:r w:rsidR="00D45195" w:rsidRPr="0020320E">
        <w:rPr>
          <w:rFonts w:cs="Arial"/>
          <w:sz w:val="24"/>
          <w:szCs w:val="24"/>
        </w:rPr>
        <w:t>S</w:t>
      </w:r>
      <w:r w:rsidR="00ED7CE4" w:rsidRPr="0020320E">
        <w:rPr>
          <w:rFonts w:cs="Arial"/>
          <w:sz w:val="24"/>
          <w:szCs w:val="24"/>
        </w:rPr>
        <w:t xml:space="preserve">aneamiento y </w:t>
      </w:r>
      <w:r w:rsidR="00D45195" w:rsidRPr="0020320E">
        <w:rPr>
          <w:rFonts w:cs="Arial"/>
          <w:sz w:val="24"/>
          <w:szCs w:val="24"/>
        </w:rPr>
        <w:t>F</w:t>
      </w:r>
      <w:r w:rsidR="00ED7CE4" w:rsidRPr="0020320E">
        <w:rPr>
          <w:rFonts w:cs="Arial"/>
          <w:sz w:val="24"/>
          <w:szCs w:val="24"/>
        </w:rPr>
        <w:t xml:space="preserve">ijación del </w:t>
      </w:r>
      <w:r w:rsidR="00D45195" w:rsidRPr="0020320E">
        <w:rPr>
          <w:rFonts w:cs="Arial"/>
          <w:sz w:val="24"/>
          <w:szCs w:val="24"/>
        </w:rPr>
        <w:t>L</w:t>
      </w:r>
      <w:r w:rsidR="00ED7CE4" w:rsidRPr="0020320E">
        <w:rPr>
          <w:rFonts w:cs="Arial"/>
          <w:sz w:val="24"/>
          <w:szCs w:val="24"/>
        </w:rPr>
        <w:t xml:space="preserve">itigio, </w:t>
      </w:r>
      <w:r w:rsidR="00D5434A" w:rsidRPr="0020320E">
        <w:rPr>
          <w:rFonts w:cs="Arial"/>
          <w:sz w:val="24"/>
          <w:szCs w:val="24"/>
        </w:rPr>
        <w:t xml:space="preserve">se corrió traslado </w:t>
      </w:r>
      <w:r w:rsidR="00683536" w:rsidRPr="0020320E">
        <w:rPr>
          <w:rFonts w:cs="Arial"/>
          <w:sz w:val="24"/>
          <w:szCs w:val="24"/>
        </w:rPr>
        <w:t>a la parte actora de la</w:t>
      </w:r>
      <w:r w:rsidR="00D5434A" w:rsidRPr="0020320E">
        <w:rPr>
          <w:rFonts w:cs="Arial"/>
          <w:sz w:val="24"/>
          <w:szCs w:val="24"/>
        </w:rPr>
        <w:t xml:space="preserve"> excepci</w:t>
      </w:r>
      <w:r w:rsidR="00683536" w:rsidRPr="0020320E">
        <w:rPr>
          <w:rFonts w:cs="Arial"/>
          <w:sz w:val="24"/>
          <w:szCs w:val="24"/>
        </w:rPr>
        <w:t>ón formulada por la parte demandada, constituida por Colpensiones y la señora Yolanda Londoño Blandón, representada por curador-ad litem.</w:t>
      </w:r>
    </w:p>
    <w:p w14:paraId="60061E4C" w14:textId="77777777" w:rsidR="00683536" w:rsidRPr="0020320E" w:rsidRDefault="00683536" w:rsidP="0020320E">
      <w:pPr>
        <w:pStyle w:val="Textoindependiente"/>
        <w:spacing w:line="276" w:lineRule="auto"/>
        <w:rPr>
          <w:rFonts w:cs="Arial"/>
          <w:sz w:val="24"/>
          <w:szCs w:val="24"/>
        </w:rPr>
      </w:pPr>
    </w:p>
    <w:p w14:paraId="2DA66401" w14:textId="465CCE7B" w:rsidR="00D5434A" w:rsidRPr="0020320E" w:rsidRDefault="00683536" w:rsidP="0020320E">
      <w:pPr>
        <w:pStyle w:val="Textoindependiente"/>
        <w:spacing w:line="276" w:lineRule="auto"/>
        <w:rPr>
          <w:rFonts w:cs="Arial"/>
          <w:sz w:val="24"/>
          <w:szCs w:val="24"/>
        </w:rPr>
      </w:pPr>
      <w:r w:rsidRPr="0020320E">
        <w:rPr>
          <w:rFonts w:cs="Arial"/>
          <w:sz w:val="24"/>
          <w:szCs w:val="24"/>
        </w:rPr>
        <w:t xml:space="preserve">Oportunamente </w:t>
      </w:r>
      <w:r w:rsidR="000A74B7" w:rsidRPr="0020320E">
        <w:rPr>
          <w:rFonts w:cs="Arial"/>
          <w:sz w:val="24"/>
          <w:szCs w:val="24"/>
        </w:rPr>
        <w:t xml:space="preserve">la parte actora, intervino señalando que en el presente asunto no debe </w:t>
      </w:r>
      <w:r w:rsidR="00D45195" w:rsidRPr="0020320E">
        <w:rPr>
          <w:rFonts w:cs="Arial"/>
          <w:sz w:val="24"/>
          <w:szCs w:val="24"/>
        </w:rPr>
        <w:t>declar</w:t>
      </w:r>
      <w:r w:rsidR="002B741D" w:rsidRPr="0020320E">
        <w:rPr>
          <w:rFonts w:cs="Arial"/>
          <w:sz w:val="24"/>
          <w:szCs w:val="24"/>
        </w:rPr>
        <w:t>a</w:t>
      </w:r>
      <w:r w:rsidR="00D45195" w:rsidRPr="0020320E">
        <w:rPr>
          <w:rFonts w:cs="Arial"/>
          <w:sz w:val="24"/>
          <w:szCs w:val="24"/>
        </w:rPr>
        <w:t>se</w:t>
      </w:r>
      <w:r w:rsidR="000A74B7" w:rsidRPr="0020320E">
        <w:rPr>
          <w:rFonts w:cs="Arial"/>
          <w:sz w:val="24"/>
          <w:szCs w:val="24"/>
        </w:rPr>
        <w:t xml:space="preserve"> </w:t>
      </w:r>
      <w:r w:rsidR="002B741D" w:rsidRPr="0020320E">
        <w:rPr>
          <w:rFonts w:cs="Arial"/>
          <w:sz w:val="24"/>
          <w:szCs w:val="24"/>
        </w:rPr>
        <w:t xml:space="preserve">probada </w:t>
      </w:r>
      <w:r w:rsidR="000A74B7" w:rsidRPr="0020320E">
        <w:rPr>
          <w:rFonts w:cs="Arial"/>
          <w:sz w:val="24"/>
          <w:szCs w:val="24"/>
        </w:rPr>
        <w:t xml:space="preserve">la cosa juzgada, dado que la pretensión de la demanda es diferente a la que soporta el proceso adelantado en el Juzgado Primero Laboral del Circuito de Manizales, </w:t>
      </w:r>
      <w:r w:rsidR="002B741D" w:rsidRPr="0020320E">
        <w:rPr>
          <w:rFonts w:cs="Arial"/>
          <w:sz w:val="24"/>
          <w:szCs w:val="24"/>
        </w:rPr>
        <w:t xml:space="preserve">en tanto que lo que ahora se </w:t>
      </w:r>
      <w:r w:rsidR="000A74B7" w:rsidRPr="0020320E">
        <w:rPr>
          <w:rFonts w:cs="Arial"/>
          <w:sz w:val="24"/>
          <w:szCs w:val="24"/>
        </w:rPr>
        <w:t xml:space="preserve">busca </w:t>
      </w:r>
      <w:r w:rsidR="002B741D" w:rsidRPr="0020320E">
        <w:rPr>
          <w:rFonts w:cs="Arial"/>
          <w:sz w:val="24"/>
          <w:szCs w:val="24"/>
        </w:rPr>
        <w:t xml:space="preserve">es </w:t>
      </w:r>
      <w:r w:rsidR="000A74B7" w:rsidRPr="0020320E">
        <w:rPr>
          <w:rFonts w:cs="Arial"/>
          <w:sz w:val="24"/>
          <w:szCs w:val="24"/>
        </w:rPr>
        <w:t xml:space="preserve">el reconocimiento del 100% de la pensión de sobrevivientes con ocasión de la muerte del señor José Antonio Daza Ramírez y en </w:t>
      </w:r>
      <w:r w:rsidR="001C00D2" w:rsidRPr="0020320E">
        <w:rPr>
          <w:rFonts w:cs="Arial"/>
          <w:sz w:val="24"/>
          <w:szCs w:val="24"/>
        </w:rPr>
        <w:t>aquella</w:t>
      </w:r>
      <w:r w:rsidR="000A74B7" w:rsidRPr="0020320E">
        <w:rPr>
          <w:rFonts w:cs="Arial"/>
          <w:sz w:val="24"/>
          <w:szCs w:val="24"/>
        </w:rPr>
        <w:t xml:space="preserve"> oportunidad se reclamó solo el 50%.</w:t>
      </w:r>
    </w:p>
    <w:p w14:paraId="44EAFD9C" w14:textId="77777777" w:rsidR="000A74B7" w:rsidRPr="0020320E" w:rsidRDefault="000A74B7" w:rsidP="0020320E">
      <w:pPr>
        <w:pStyle w:val="Textoindependiente"/>
        <w:spacing w:line="276" w:lineRule="auto"/>
        <w:rPr>
          <w:rFonts w:cs="Arial"/>
          <w:sz w:val="24"/>
          <w:szCs w:val="24"/>
        </w:rPr>
      </w:pPr>
    </w:p>
    <w:p w14:paraId="464378F6" w14:textId="77777777" w:rsidR="000A74B7" w:rsidRPr="0020320E" w:rsidRDefault="000A74B7" w:rsidP="0020320E">
      <w:pPr>
        <w:pStyle w:val="Textoindependiente"/>
        <w:spacing w:line="276" w:lineRule="auto"/>
        <w:rPr>
          <w:rFonts w:cs="Arial"/>
          <w:sz w:val="24"/>
          <w:szCs w:val="24"/>
        </w:rPr>
      </w:pPr>
      <w:r w:rsidRPr="0020320E">
        <w:rPr>
          <w:rFonts w:cs="Arial"/>
          <w:sz w:val="24"/>
          <w:szCs w:val="24"/>
        </w:rPr>
        <w:t>Indica también que la decisión tomada en el proceso primigenio versó sobre la prueba testimonial aportada, dejando de lado la evidencia documental y el interrogatorio de parte formulado y que, además, la señora María Yolanda Londoño Blandón, en este nuevo trámite no tiene la calidad de demandante, siendo vinculada de oficio por el Juzgado.</w:t>
      </w:r>
    </w:p>
    <w:p w14:paraId="4B94D5A5" w14:textId="77777777" w:rsidR="00C94D5F" w:rsidRPr="0020320E" w:rsidRDefault="00C94D5F" w:rsidP="0020320E">
      <w:pPr>
        <w:pStyle w:val="Textoindependiente"/>
        <w:spacing w:line="276" w:lineRule="auto"/>
        <w:rPr>
          <w:rFonts w:cs="Arial"/>
          <w:sz w:val="24"/>
          <w:szCs w:val="24"/>
        </w:rPr>
      </w:pPr>
    </w:p>
    <w:p w14:paraId="4725CFAD" w14:textId="41F598F1" w:rsidR="00C94D5F" w:rsidRPr="0020320E" w:rsidRDefault="002B741D" w:rsidP="0020320E">
      <w:pPr>
        <w:pStyle w:val="Textoindependiente"/>
        <w:spacing w:line="276" w:lineRule="auto"/>
        <w:rPr>
          <w:rFonts w:cs="Arial"/>
          <w:sz w:val="24"/>
          <w:szCs w:val="24"/>
        </w:rPr>
      </w:pPr>
      <w:r w:rsidRPr="0020320E">
        <w:rPr>
          <w:rFonts w:cs="Arial"/>
          <w:sz w:val="24"/>
          <w:szCs w:val="24"/>
        </w:rPr>
        <w:t>Refiere que en</w:t>
      </w:r>
      <w:r w:rsidR="0C6DA6D4" w:rsidRPr="0020320E">
        <w:rPr>
          <w:rFonts w:cs="Arial"/>
          <w:sz w:val="24"/>
          <w:szCs w:val="24"/>
        </w:rPr>
        <w:t xml:space="preserve"> </w:t>
      </w:r>
      <w:r w:rsidRPr="0020320E">
        <w:rPr>
          <w:rFonts w:cs="Arial"/>
          <w:sz w:val="24"/>
          <w:szCs w:val="24"/>
        </w:rPr>
        <w:t xml:space="preserve">el proceso </w:t>
      </w:r>
      <w:r w:rsidR="00C94D5F" w:rsidRPr="0020320E">
        <w:rPr>
          <w:rFonts w:cs="Arial"/>
          <w:sz w:val="24"/>
          <w:szCs w:val="24"/>
        </w:rPr>
        <w:t>ya decidido se presentó un error técnico por parte del abogado que defendió sus intereses, pues las personas naturales que allí concurrieron debieron presentarse como contrapartes y no como demandantes, ambas.</w:t>
      </w:r>
    </w:p>
    <w:p w14:paraId="3DEEC669" w14:textId="77777777" w:rsidR="00F03D24" w:rsidRPr="0020320E" w:rsidRDefault="00F03D24" w:rsidP="0020320E">
      <w:pPr>
        <w:pStyle w:val="Textoindependiente"/>
        <w:spacing w:line="276" w:lineRule="auto"/>
        <w:rPr>
          <w:rFonts w:cs="Arial"/>
          <w:sz w:val="24"/>
          <w:szCs w:val="24"/>
        </w:rPr>
      </w:pPr>
    </w:p>
    <w:p w14:paraId="6647369A" w14:textId="77777777" w:rsidR="00F03D24" w:rsidRPr="0020320E" w:rsidRDefault="00F03D24" w:rsidP="0020320E">
      <w:pPr>
        <w:pStyle w:val="Textoindependiente"/>
        <w:spacing w:line="276" w:lineRule="auto"/>
        <w:rPr>
          <w:rFonts w:cs="Arial"/>
          <w:sz w:val="24"/>
          <w:szCs w:val="24"/>
        </w:rPr>
      </w:pPr>
      <w:r w:rsidRPr="0020320E">
        <w:rPr>
          <w:rFonts w:cs="Arial"/>
          <w:sz w:val="24"/>
          <w:szCs w:val="24"/>
        </w:rPr>
        <w:lastRenderedPageBreak/>
        <w:t xml:space="preserve">Finalmente resalta que hay nueva jurisprudencia nacional </w:t>
      </w:r>
      <w:r w:rsidR="00683536" w:rsidRPr="0020320E">
        <w:rPr>
          <w:rFonts w:cs="Arial"/>
          <w:sz w:val="24"/>
          <w:szCs w:val="24"/>
        </w:rPr>
        <w:t>que beneficia sus actuales pretensiones</w:t>
      </w:r>
      <w:r w:rsidRPr="0020320E">
        <w:rPr>
          <w:rFonts w:cs="Arial"/>
          <w:sz w:val="24"/>
          <w:szCs w:val="24"/>
        </w:rPr>
        <w:t>.</w:t>
      </w:r>
    </w:p>
    <w:p w14:paraId="3656B9AB" w14:textId="77777777" w:rsidR="00D5434A" w:rsidRPr="0020320E" w:rsidRDefault="00D5434A" w:rsidP="0020320E">
      <w:pPr>
        <w:pStyle w:val="Textoindependiente"/>
        <w:spacing w:line="276" w:lineRule="auto"/>
        <w:rPr>
          <w:rFonts w:cs="Arial"/>
          <w:sz w:val="24"/>
          <w:szCs w:val="24"/>
        </w:rPr>
      </w:pPr>
    </w:p>
    <w:p w14:paraId="371C83D7" w14:textId="77777777" w:rsidR="00ED7CE4" w:rsidRPr="0020320E" w:rsidRDefault="00683536" w:rsidP="0020320E">
      <w:pPr>
        <w:pStyle w:val="Textoindependiente"/>
        <w:spacing w:line="276" w:lineRule="auto"/>
        <w:rPr>
          <w:rFonts w:cs="Arial"/>
          <w:sz w:val="24"/>
          <w:szCs w:val="24"/>
        </w:rPr>
      </w:pPr>
      <w:r w:rsidRPr="0020320E">
        <w:rPr>
          <w:rFonts w:cs="Arial"/>
          <w:sz w:val="24"/>
          <w:szCs w:val="24"/>
        </w:rPr>
        <w:t>Escuchados los argumentos de la parte actora, l</w:t>
      </w:r>
      <w:r w:rsidR="00ED7CE4" w:rsidRPr="0020320E">
        <w:rPr>
          <w:rFonts w:cs="Arial"/>
          <w:sz w:val="24"/>
          <w:szCs w:val="24"/>
        </w:rPr>
        <w:t xml:space="preserve">a juez procedió a decidir lo pertinente </w:t>
      </w:r>
      <w:r w:rsidR="002B741D" w:rsidRPr="0020320E">
        <w:rPr>
          <w:rFonts w:cs="Arial"/>
          <w:sz w:val="24"/>
          <w:szCs w:val="24"/>
        </w:rPr>
        <w:t xml:space="preserve">frente </w:t>
      </w:r>
      <w:r w:rsidR="00ED7CE4" w:rsidRPr="0020320E">
        <w:rPr>
          <w:rFonts w:cs="Arial"/>
          <w:sz w:val="24"/>
          <w:szCs w:val="24"/>
        </w:rPr>
        <w:t xml:space="preserve">la cosa juzgada formulada como excepción por la parte demandada, constituida por Colpensiones y la señora Yolanda Londoño </w:t>
      </w:r>
      <w:r w:rsidRPr="0020320E">
        <w:rPr>
          <w:rFonts w:cs="Arial"/>
          <w:sz w:val="24"/>
          <w:szCs w:val="24"/>
        </w:rPr>
        <w:t>Blandón</w:t>
      </w:r>
      <w:r w:rsidR="00ED7CE4" w:rsidRPr="0020320E">
        <w:rPr>
          <w:rFonts w:cs="Arial"/>
          <w:sz w:val="24"/>
          <w:szCs w:val="24"/>
        </w:rPr>
        <w:t>, representada por curador-ad litem.</w:t>
      </w:r>
    </w:p>
    <w:p w14:paraId="45FB0818" w14:textId="77777777" w:rsidR="00ED7CE4" w:rsidRPr="0020320E" w:rsidRDefault="00ED7CE4" w:rsidP="0020320E">
      <w:pPr>
        <w:pStyle w:val="Textoindependiente"/>
        <w:spacing w:line="276" w:lineRule="auto"/>
        <w:rPr>
          <w:rFonts w:cs="Arial"/>
          <w:sz w:val="24"/>
          <w:szCs w:val="24"/>
        </w:rPr>
      </w:pPr>
    </w:p>
    <w:p w14:paraId="5964F98D" w14:textId="77777777" w:rsidR="00ED7CE4" w:rsidRPr="0020320E" w:rsidRDefault="00ED7CE4"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 xml:space="preserve">Al respecto, luego de hacer una introducción relacionada con </w:t>
      </w:r>
      <w:r w:rsidR="002B741D" w:rsidRPr="0020320E">
        <w:rPr>
          <w:rFonts w:ascii="Arial" w:eastAsia="Times New Roman" w:hAnsi="Arial" w:cs="Arial"/>
          <w:sz w:val="24"/>
          <w:szCs w:val="24"/>
          <w:lang w:eastAsia="es-CO"/>
        </w:rPr>
        <w:t xml:space="preserve">esa </w:t>
      </w:r>
      <w:r w:rsidRPr="0020320E">
        <w:rPr>
          <w:rFonts w:ascii="Arial" w:eastAsia="Times New Roman" w:hAnsi="Arial" w:cs="Arial"/>
          <w:sz w:val="24"/>
          <w:szCs w:val="24"/>
          <w:lang w:eastAsia="es-CO"/>
        </w:rPr>
        <w:t>institución jurídico procesal, su definición y presupuestos para su configuración, encontró reunidos los mismos y en tal virtud declaró probado este medio exceptivo.</w:t>
      </w:r>
    </w:p>
    <w:p w14:paraId="049F31CB" w14:textId="77777777" w:rsidR="00ED7CE4" w:rsidRPr="0020320E" w:rsidRDefault="00ED7CE4" w:rsidP="0020320E">
      <w:pPr>
        <w:spacing w:after="0"/>
        <w:jc w:val="both"/>
        <w:textAlignment w:val="baseline"/>
        <w:rPr>
          <w:rFonts w:ascii="Arial" w:eastAsia="Times New Roman" w:hAnsi="Arial" w:cs="Arial"/>
          <w:sz w:val="24"/>
          <w:szCs w:val="24"/>
          <w:lang w:eastAsia="es-CO"/>
        </w:rPr>
      </w:pPr>
    </w:p>
    <w:p w14:paraId="2B51DC2D" w14:textId="77777777" w:rsidR="005D0F7A" w:rsidRPr="0020320E" w:rsidRDefault="00ED7CE4"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 xml:space="preserve">Para arribar a esa decisión, </w:t>
      </w:r>
      <w:r w:rsidR="005D0F7A" w:rsidRPr="0020320E">
        <w:rPr>
          <w:rFonts w:ascii="Arial" w:eastAsia="Times New Roman" w:hAnsi="Arial" w:cs="Arial"/>
          <w:sz w:val="24"/>
          <w:szCs w:val="24"/>
          <w:lang w:eastAsia="es-CO"/>
        </w:rPr>
        <w:t>e</w:t>
      </w:r>
      <w:r w:rsidRPr="0020320E">
        <w:rPr>
          <w:rFonts w:ascii="Arial" w:eastAsia="Times New Roman" w:hAnsi="Arial" w:cs="Arial"/>
          <w:sz w:val="24"/>
          <w:szCs w:val="24"/>
          <w:lang w:eastAsia="es-CO"/>
        </w:rPr>
        <w:t xml:space="preserve">l juzgado encontró que el </w:t>
      </w:r>
      <w:r w:rsidR="005D0F7A" w:rsidRPr="0020320E">
        <w:rPr>
          <w:rFonts w:ascii="Arial" w:eastAsia="Times New Roman" w:hAnsi="Arial" w:cs="Arial"/>
          <w:sz w:val="24"/>
          <w:szCs w:val="24"/>
          <w:lang w:eastAsia="es-CO"/>
        </w:rPr>
        <w:t xml:space="preserve">trámite </w:t>
      </w:r>
      <w:r w:rsidRPr="0020320E">
        <w:rPr>
          <w:rFonts w:ascii="Arial" w:eastAsia="Times New Roman" w:hAnsi="Arial" w:cs="Arial"/>
          <w:sz w:val="24"/>
          <w:szCs w:val="24"/>
          <w:lang w:eastAsia="es-CO"/>
        </w:rPr>
        <w:t xml:space="preserve">adelantado en el Juzgado Primero </w:t>
      </w:r>
      <w:r w:rsidR="005D0F7A" w:rsidRPr="0020320E">
        <w:rPr>
          <w:rFonts w:ascii="Arial" w:eastAsia="Times New Roman" w:hAnsi="Arial" w:cs="Arial"/>
          <w:sz w:val="24"/>
          <w:szCs w:val="24"/>
          <w:lang w:eastAsia="es-CO"/>
        </w:rPr>
        <w:t xml:space="preserve">Laboral del Circuito de Manizales correspondió a un proceso ordinario laboral de primera instancia promovido por María </w:t>
      </w:r>
      <w:proofErr w:type="spellStart"/>
      <w:r w:rsidR="005D0F7A" w:rsidRPr="0020320E">
        <w:rPr>
          <w:rFonts w:ascii="Arial" w:eastAsia="Times New Roman" w:hAnsi="Arial" w:cs="Arial"/>
          <w:sz w:val="24"/>
          <w:szCs w:val="24"/>
          <w:lang w:eastAsia="es-CO"/>
        </w:rPr>
        <w:t>Licenia</w:t>
      </w:r>
      <w:proofErr w:type="spellEnd"/>
      <w:r w:rsidR="005D0F7A" w:rsidRPr="0020320E">
        <w:rPr>
          <w:rFonts w:ascii="Arial" w:eastAsia="Times New Roman" w:hAnsi="Arial" w:cs="Arial"/>
          <w:sz w:val="24"/>
          <w:szCs w:val="24"/>
          <w:lang w:eastAsia="es-CO"/>
        </w:rPr>
        <w:t xml:space="preserve"> Arboleda de Daza y María Yolanda Londoño Blandón contra Colpensiones, con el fin de que le fuera reconocido a cada una de ellas el 50% de la pensión de sobrevivientes con ocasión de la mue</w:t>
      </w:r>
      <w:r w:rsidR="00764704" w:rsidRPr="0020320E">
        <w:rPr>
          <w:rFonts w:ascii="Arial" w:eastAsia="Times New Roman" w:hAnsi="Arial" w:cs="Arial"/>
          <w:sz w:val="24"/>
          <w:szCs w:val="24"/>
          <w:lang w:eastAsia="es-CO"/>
        </w:rPr>
        <w:t>rte del cónyuge de la primera</w:t>
      </w:r>
      <w:r w:rsidR="005D0F7A" w:rsidRPr="0020320E">
        <w:rPr>
          <w:rFonts w:ascii="Arial" w:eastAsia="Times New Roman" w:hAnsi="Arial" w:cs="Arial"/>
          <w:sz w:val="24"/>
          <w:szCs w:val="24"/>
          <w:lang w:eastAsia="es-CO"/>
        </w:rPr>
        <w:t xml:space="preserve"> José Antonio Daza Ramírez, la cual fue negada por en primera instancia y confirmada por el Superior.</w:t>
      </w:r>
    </w:p>
    <w:p w14:paraId="53128261" w14:textId="77777777" w:rsidR="005D0F7A" w:rsidRPr="0020320E" w:rsidRDefault="005D0F7A" w:rsidP="0020320E">
      <w:pPr>
        <w:spacing w:after="0"/>
        <w:jc w:val="both"/>
        <w:textAlignment w:val="baseline"/>
        <w:rPr>
          <w:rFonts w:ascii="Arial" w:eastAsia="Times New Roman" w:hAnsi="Arial" w:cs="Arial"/>
          <w:sz w:val="24"/>
          <w:szCs w:val="24"/>
          <w:lang w:eastAsia="es-CO"/>
        </w:rPr>
      </w:pPr>
    </w:p>
    <w:p w14:paraId="39E5A827" w14:textId="5C7FA617" w:rsidR="000B4D93" w:rsidRPr="0020320E" w:rsidRDefault="00764704"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 xml:space="preserve">Refirió </w:t>
      </w:r>
      <w:r w:rsidR="6F151AFD" w:rsidRPr="0020320E">
        <w:rPr>
          <w:rFonts w:ascii="Arial" w:eastAsia="Times New Roman" w:hAnsi="Arial" w:cs="Arial"/>
          <w:sz w:val="24"/>
          <w:szCs w:val="24"/>
          <w:lang w:eastAsia="es-CO"/>
        </w:rPr>
        <w:t>que,</w:t>
      </w:r>
      <w:r w:rsidRPr="0020320E">
        <w:rPr>
          <w:rFonts w:ascii="Arial" w:eastAsia="Times New Roman" w:hAnsi="Arial" w:cs="Arial"/>
          <w:sz w:val="24"/>
          <w:szCs w:val="24"/>
          <w:lang w:eastAsia="es-CO"/>
        </w:rPr>
        <w:t xml:space="preserve"> aunque </w:t>
      </w:r>
      <w:r w:rsidR="005D0F7A" w:rsidRPr="0020320E">
        <w:rPr>
          <w:rFonts w:ascii="Arial" w:eastAsia="Times New Roman" w:hAnsi="Arial" w:cs="Arial"/>
          <w:sz w:val="24"/>
          <w:szCs w:val="24"/>
          <w:lang w:eastAsia="es-CO"/>
        </w:rPr>
        <w:t xml:space="preserve">en el proceso actual la demandante actúa de manera individual </w:t>
      </w:r>
      <w:r w:rsidR="000B4D93" w:rsidRPr="0020320E">
        <w:rPr>
          <w:rFonts w:ascii="Arial" w:eastAsia="Times New Roman" w:hAnsi="Arial" w:cs="Arial"/>
          <w:sz w:val="24"/>
          <w:szCs w:val="24"/>
          <w:lang w:eastAsia="es-CO"/>
        </w:rPr>
        <w:t xml:space="preserve">y </w:t>
      </w:r>
      <w:r w:rsidR="005D0F7A" w:rsidRPr="0020320E">
        <w:rPr>
          <w:rFonts w:ascii="Arial" w:eastAsia="Times New Roman" w:hAnsi="Arial" w:cs="Arial"/>
          <w:sz w:val="24"/>
          <w:szCs w:val="24"/>
          <w:lang w:eastAsia="es-CO"/>
        </w:rPr>
        <w:t>pretendiendo el 100% de la prestación</w:t>
      </w:r>
      <w:r w:rsidR="000B4D93" w:rsidRPr="0020320E">
        <w:rPr>
          <w:rFonts w:ascii="Arial" w:eastAsia="Times New Roman" w:hAnsi="Arial" w:cs="Arial"/>
          <w:sz w:val="24"/>
          <w:szCs w:val="24"/>
          <w:lang w:eastAsia="es-CO"/>
        </w:rPr>
        <w:t xml:space="preserve"> reclamada, </w:t>
      </w:r>
      <w:r w:rsidRPr="0020320E">
        <w:rPr>
          <w:rFonts w:ascii="Arial" w:eastAsia="Times New Roman" w:hAnsi="Arial" w:cs="Arial"/>
          <w:sz w:val="24"/>
          <w:szCs w:val="24"/>
          <w:lang w:eastAsia="es-CO"/>
        </w:rPr>
        <w:t>ello no impide que se</w:t>
      </w:r>
      <w:r w:rsidRPr="0020320E">
        <w:rPr>
          <w:rFonts w:ascii="Arial" w:eastAsia="Times New Roman" w:hAnsi="Arial" w:cs="Arial"/>
          <w:i/>
          <w:iCs/>
          <w:sz w:val="24"/>
          <w:szCs w:val="24"/>
          <w:lang w:eastAsia="es-CO"/>
        </w:rPr>
        <w:t xml:space="preserve"> </w:t>
      </w:r>
      <w:r w:rsidRPr="0020320E">
        <w:rPr>
          <w:rFonts w:ascii="Arial" w:eastAsia="Times New Roman" w:hAnsi="Arial" w:cs="Arial"/>
          <w:sz w:val="24"/>
          <w:szCs w:val="24"/>
          <w:lang w:eastAsia="es-CO"/>
        </w:rPr>
        <w:t>concluya q</w:t>
      </w:r>
      <w:r w:rsidR="000B4D93" w:rsidRPr="0020320E">
        <w:rPr>
          <w:rFonts w:ascii="Arial" w:eastAsia="Times New Roman" w:hAnsi="Arial" w:cs="Arial"/>
          <w:sz w:val="24"/>
          <w:szCs w:val="24"/>
          <w:lang w:eastAsia="es-CO"/>
        </w:rPr>
        <w:t xml:space="preserve">ue se estructuró la cosa juzgada, con independencia de esas modificaciones que </w:t>
      </w:r>
      <w:r w:rsidRPr="0020320E">
        <w:rPr>
          <w:rFonts w:ascii="Arial" w:eastAsia="Times New Roman" w:hAnsi="Arial" w:cs="Arial"/>
          <w:sz w:val="24"/>
          <w:szCs w:val="24"/>
          <w:lang w:eastAsia="es-CO"/>
        </w:rPr>
        <w:t>se introdujeron</w:t>
      </w:r>
      <w:r w:rsidR="000B4D93" w:rsidRPr="0020320E">
        <w:rPr>
          <w:rFonts w:ascii="Arial" w:eastAsia="Times New Roman" w:hAnsi="Arial" w:cs="Arial"/>
          <w:sz w:val="24"/>
          <w:szCs w:val="24"/>
          <w:lang w:eastAsia="es-CO"/>
        </w:rPr>
        <w:t xml:space="preserve"> este trámite</w:t>
      </w:r>
      <w:r w:rsidR="003101BD" w:rsidRPr="0020320E">
        <w:rPr>
          <w:rFonts w:ascii="Arial" w:eastAsia="Times New Roman" w:hAnsi="Arial" w:cs="Arial"/>
          <w:sz w:val="24"/>
          <w:szCs w:val="24"/>
          <w:lang w:eastAsia="es-CO"/>
        </w:rPr>
        <w:t>, pues en ambos procesos se discute la convivencia mínima con el causante, la cual no quedó acredita</w:t>
      </w:r>
      <w:r w:rsidR="4E678D96" w:rsidRPr="0020320E">
        <w:rPr>
          <w:rFonts w:ascii="Arial" w:eastAsia="Times New Roman" w:hAnsi="Arial" w:cs="Arial"/>
          <w:sz w:val="24"/>
          <w:szCs w:val="24"/>
          <w:lang w:eastAsia="es-CO"/>
        </w:rPr>
        <w:t>da</w:t>
      </w:r>
      <w:r w:rsidR="003101BD" w:rsidRPr="0020320E">
        <w:rPr>
          <w:rFonts w:ascii="Arial" w:eastAsia="Times New Roman" w:hAnsi="Arial" w:cs="Arial"/>
          <w:sz w:val="24"/>
          <w:szCs w:val="24"/>
          <w:lang w:eastAsia="es-CO"/>
        </w:rPr>
        <w:t xml:space="preserve"> en el proceso adelantado en </w:t>
      </w:r>
      <w:r w:rsidR="43225BE1" w:rsidRPr="0020320E">
        <w:rPr>
          <w:rFonts w:ascii="Arial" w:eastAsia="Times New Roman" w:hAnsi="Arial" w:cs="Arial"/>
          <w:sz w:val="24"/>
          <w:szCs w:val="24"/>
          <w:lang w:eastAsia="es-CO"/>
        </w:rPr>
        <w:t>e</w:t>
      </w:r>
      <w:r w:rsidR="003101BD" w:rsidRPr="0020320E">
        <w:rPr>
          <w:rFonts w:ascii="Arial" w:eastAsia="Times New Roman" w:hAnsi="Arial" w:cs="Arial"/>
          <w:sz w:val="24"/>
          <w:szCs w:val="24"/>
          <w:lang w:eastAsia="es-CO"/>
        </w:rPr>
        <w:t>l Distrito Judicial de Manizales.</w:t>
      </w:r>
      <w:r w:rsidR="000B4D93" w:rsidRPr="0020320E">
        <w:rPr>
          <w:rFonts w:ascii="Arial" w:eastAsia="Times New Roman" w:hAnsi="Arial" w:cs="Arial"/>
          <w:sz w:val="24"/>
          <w:szCs w:val="24"/>
          <w:lang w:eastAsia="es-CO"/>
        </w:rPr>
        <w:t xml:space="preserve"> </w:t>
      </w:r>
    </w:p>
    <w:p w14:paraId="62486C05" w14:textId="77777777" w:rsidR="00ED7CE4" w:rsidRPr="0020320E" w:rsidRDefault="00ED7CE4" w:rsidP="0020320E">
      <w:pPr>
        <w:spacing w:after="0"/>
        <w:jc w:val="both"/>
        <w:textAlignment w:val="baseline"/>
        <w:rPr>
          <w:rFonts w:ascii="Arial" w:eastAsia="Times New Roman" w:hAnsi="Arial" w:cs="Arial"/>
          <w:sz w:val="24"/>
          <w:szCs w:val="24"/>
          <w:lang w:eastAsia="es-CO"/>
        </w:rPr>
      </w:pPr>
    </w:p>
    <w:p w14:paraId="540BBAD5" w14:textId="77777777" w:rsidR="00D5434A" w:rsidRPr="0020320E" w:rsidRDefault="00ED7CE4"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 xml:space="preserve">Inconforme con la decisión, </w:t>
      </w:r>
      <w:r w:rsidR="003101BD" w:rsidRPr="0020320E">
        <w:rPr>
          <w:rFonts w:ascii="Arial" w:eastAsia="Times New Roman" w:hAnsi="Arial" w:cs="Arial"/>
          <w:sz w:val="24"/>
          <w:szCs w:val="24"/>
          <w:lang w:eastAsia="es-CO"/>
        </w:rPr>
        <w:t xml:space="preserve">la parte actora la recurrió ratificando los argumentos expuestos al momento de pronunciarse en torno a la excepción previa de cosa juzgada, insistiendo en </w:t>
      </w:r>
      <w:r w:rsidR="00D5434A" w:rsidRPr="0020320E">
        <w:rPr>
          <w:rFonts w:ascii="Arial" w:eastAsia="Times New Roman" w:hAnsi="Arial" w:cs="Arial"/>
          <w:sz w:val="24"/>
          <w:szCs w:val="24"/>
          <w:lang w:eastAsia="es-CO"/>
        </w:rPr>
        <w:t xml:space="preserve">aspectos ya indicados como son el objeto del litigio  y cuáles son los efectos prácticos que se relacionaron con la demanda, reiterando el error técnico </w:t>
      </w:r>
      <w:r w:rsidR="00440E87" w:rsidRPr="0020320E">
        <w:rPr>
          <w:rFonts w:ascii="Arial" w:eastAsia="Times New Roman" w:hAnsi="Arial" w:cs="Arial"/>
          <w:sz w:val="24"/>
          <w:szCs w:val="24"/>
          <w:lang w:eastAsia="es-CO"/>
        </w:rPr>
        <w:t xml:space="preserve">evidenciando en </w:t>
      </w:r>
      <w:r w:rsidR="00D5434A" w:rsidRPr="0020320E">
        <w:rPr>
          <w:rFonts w:ascii="Arial" w:eastAsia="Times New Roman" w:hAnsi="Arial" w:cs="Arial"/>
          <w:sz w:val="24"/>
          <w:szCs w:val="24"/>
          <w:lang w:eastAsia="es-CO"/>
        </w:rPr>
        <w:t xml:space="preserve">la presentación de la acción, </w:t>
      </w:r>
      <w:r w:rsidR="00440E87" w:rsidRPr="0020320E">
        <w:rPr>
          <w:rFonts w:ascii="Arial" w:eastAsia="Times New Roman" w:hAnsi="Arial" w:cs="Arial"/>
          <w:sz w:val="24"/>
          <w:szCs w:val="24"/>
          <w:lang w:eastAsia="es-CO"/>
        </w:rPr>
        <w:t>yerro cometido más</w:t>
      </w:r>
      <w:r w:rsidR="00D5434A" w:rsidRPr="0020320E">
        <w:rPr>
          <w:rFonts w:ascii="Arial" w:eastAsia="Times New Roman" w:hAnsi="Arial" w:cs="Arial"/>
          <w:sz w:val="24"/>
          <w:szCs w:val="24"/>
          <w:lang w:eastAsia="es-CO"/>
        </w:rPr>
        <w:t xml:space="preserve"> por el profesional del derecho que presentó la demanda que por el juzgado, ya que indujo al error a la judicatura en su momento.</w:t>
      </w:r>
    </w:p>
    <w:p w14:paraId="4101652C" w14:textId="77777777" w:rsidR="00D5434A" w:rsidRPr="0020320E" w:rsidRDefault="00D5434A" w:rsidP="0020320E">
      <w:pPr>
        <w:spacing w:after="0"/>
        <w:jc w:val="both"/>
        <w:textAlignment w:val="baseline"/>
        <w:rPr>
          <w:rFonts w:ascii="Arial" w:eastAsia="Times New Roman" w:hAnsi="Arial" w:cs="Arial"/>
          <w:sz w:val="24"/>
          <w:szCs w:val="24"/>
          <w:lang w:eastAsia="es-CO"/>
        </w:rPr>
      </w:pPr>
    </w:p>
    <w:p w14:paraId="78225402" w14:textId="54727B09" w:rsidR="00D5434A" w:rsidRPr="0020320E" w:rsidRDefault="00440E87"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Otra</w:t>
      </w:r>
      <w:r w:rsidR="005F7053" w:rsidRPr="0020320E">
        <w:rPr>
          <w:rFonts w:ascii="Arial" w:eastAsia="Times New Roman" w:hAnsi="Arial" w:cs="Arial"/>
          <w:sz w:val="24"/>
          <w:szCs w:val="24"/>
          <w:lang w:eastAsia="es-CO"/>
        </w:rPr>
        <w:t>s</w:t>
      </w:r>
      <w:r w:rsidRPr="0020320E">
        <w:rPr>
          <w:rFonts w:ascii="Arial" w:eastAsia="Times New Roman" w:hAnsi="Arial" w:cs="Arial"/>
          <w:sz w:val="24"/>
          <w:szCs w:val="24"/>
          <w:lang w:eastAsia="es-CO"/>
        </w:rPr>
        <w:t xml:space="preserve"> raz</w:t>
      </w:r>
      <w:r w:rsidR="005F7053" w:rsidRPr="0020320E">
        <w:rPr>
          <w:rFonts w:ascii="Arial" w:eastAsia="Times New Roman" w:hAnsi="Arial" w:cs="Arial"/>
          <w:sz w:val="24"/>
          <w:szCs w:val="24"/>
          <w:lang w:eastAsia="es-CO"/>
        </w:rPr>
        <w:t>ones</w:t>
      </w:r>
      <w:r w:rsidRPr="0020320E">
        <w:rPr>
          <w:rFonts w:ascii="Arial" w:eastAsia="Times New Roman" w:hAnsi="Arial" w:cs="Arial"/>
          <w:sz w:val="24"/>
          <w:szCs w:val="24"/>
          <w:lang w:eastAsia="es-CO"/>
        </w:rPr>
        <w:t xml:space="preserve"> que expuso para mantener activo el proceso</w:t>
      </w:r>
      <w:r w:rsidR="00D5434A" w:rsidRPr="0020320E">
        <w:rPr>
          <w:rFonts w:ascii="Arial" w:eastAsia="Times New Roman" w:hAnsi="Arial" w:cs="Arial"/>
          <w:sz w:val="24"/>
          <w:szCs w:val="24"/>
          <w:lang w:eastAsia="es-CO"/>
        </w:rPr>
        <w:t xml:space="preserve"> </w:t>
      </w:r>
      <w:r w:rsidRPr="0020320E">
        <w:rPr>
          <w:rFonts w:ascii="Arial" w:eastAsia="Times New Roman" w:hAnsi="Arial" w:cs="Arial"/>
          <w:sz w:val="24"/>
          <w:szCs w:val="24"/>
          <w:lang w:eastAsia="es-CO"/>
        </w:rPr>
        <w:t>tiene</w:t>
      </w:r>
      <w:r w:rsidR="005F7053" w:rsidRPr="0020320E">
        <w:rPr>
          <w:rFonts w:ascii="Arial" w:eastAsia="Times New Roman" w:hAnsi="Arial" w:cs="Arial"/>
          <w:sz w:val="24"/>
          <w:szCs w:val="24"/>
          <w:lang w:eastAsia="es-CO"/>
        </w:rPr>
        <w:t>n</w:t>
      </w:r>
      <w:r w:rsidRPr="0020320E">
        <w:rPr>
          <w:rFonts w:ascii="Arial" w:eastAsia="Times New Roman" w:hAnsi="Arial" w:cs="Arial"/>
          <w:sz w:val="24"/>
          <w:szCs w:val="24"/>
          <w:lang w:eastAsia="es-CO"/>
        </w:rPr>
        <w:t xml:space="preserve"> que ver con</w:t>
      </w:r>
      <w:r w:rsidR="005F7053" w:rsidRPr="0020320E">
        <w:rPr>
          <w:rFonts w:ascii="Arial" w:eastAsia="Times New Roman" w:hAnsi="Arial" w:cs="Arial"/>
          <w:sz w:val="24"/>
          <w:szCs w:val="24"/>
          <w:lang w:eastAsia="es-CO"/>
        </w:rPr>
        <w:t xml:space="preserve"> </w:t>
      </w:r>
      <w:r w:rsidR="005F7053" w:rsidRPr="0020320E">
        <w:rPr>
          <w:rFonts w:ascii="Arial" w:eastAsia="Times New Roman" w:hAnsi="Arial" w:cs="Arial"/>
          <w:i/>
          <w:iCs/>
          <w:sz w:val="24"/>
          <w:szCs w:val="24"/>
          <w:lang w:eastAsia="es-CO"/>
        </w:rPr>
        <w:t>i)</w:t>
      </w:r>
      <w:r w:rsidR="00D5434A" w:rsidRPr="0020320E">
        <w:rPr>
          <w:rFonts w:ascii="Arial" w:eastAsia="Times New Roman" w:hAnsi="Arial" w:cs="Arial"/>
          <w:sz w:val="24"/>
          <w:szCs w:val="24"/>
          <w:lang w:eastAsia="es-CO"/>
        </w:rPr>
        <w:t xml:space="preserve"> la relación jurídica de la act</w:t>
      </w:r>
      <w:r w:rsidRPr="0020320E">
        <w:rPr>
          <w:rFonts w:ascii="Arial" w:eastAsia="Times New Roman" w:hAnsi="Arial" w:cs="Arial"/>
          <w:sz w:val="24"/>
          <w:szCs w:val="24"/>
          <w:lang w:eastAsia="es-CO"/>
        </w:rPr>
        <w:t>ora y la señora Londoño Blandón, pues alega que en esta oportunidad es</w:t>
      </w:r>
      <w:r w:rsidR="005F7053" w:rsidRPr="0020320E">
        <w:rPr>
          <w:rFonts w:ascii="Arial" w:eastAsia="Times New Roman" w:hAnsi="Arial" w:cs="Arial"/>
          <w:sz w:val="24"/>
          <w:szCs w:val="24"/>
          <w:lang w:eastAsia="es-CO"/>
        </w:rPr>
        <w:t xml:space="preserve"> diferente, </w:t>
      </w:r>
      <w:r w:rsidR="005F7053" w:rsidRPr="0020320E">
        <w:rPr>
          <w:rFonts w:ascii="Arial" w:eastAsia="Times New Roman" w:hAnsi="Arial" w:cs="Arial"/>
          <w:i/>
          <w:iCs/>
          <w:sz w:val="24"/>
          <w:szCs w:val="24"/>
          <w:lang w:eastAsia="es-CO"/>
        </w:rPr>
        <w:t>ii</w:t>
      </w:r>
      <w:r w:rsidR="001C00D2" w:rsidRPr="0020320E">
        <w:rPr>
          <w:rFonts w:ascii="Arial" w:eastAsia="Times New Roman" w:hAnsi="Arial" w:cs="Arial"/>
          <w:i/>
          <w:iCs/>
          <w:sz w:val="24"/>
          <w:szCs w:val="24"/>
          <w:lang w:eastAsia="es-CO"/>
        </w:rPr>
        <w:t>)</w:t>
      </w:r>
      <w:r w:rsidR="001C00D2" w:rsidRPr="0020320E">
        <w:rPr>
          <w:rFonts w:ascii="Arial" w:eastAsia="Times New Roman" w:hAnsi="Arial" w:cs="Arial"/>
          <w:sz w:val="24"/>
          <w:szCs w:val="24"/>
          <w:lang w:eastAsia="es-CO"/>
        </w:rPr>
        <w:t xml:space="preserve"> existen</w:t>
      </w:r>
      <w:r w:rsidR="00D5434A" w:rsidRPr="0020320E">
        <w:rPr>
          <w:rFonts w:ascii="Arial" w:eastAsia="Times New Roman" w:hAnsi="Arial" w:cs="Arial"/>
          <w:sz w:val="24"/>
          <w:szCs w:val="24"/>
          <w:lang w:eastAsia="es-CO"/>
        </w:rPr>
        <w:t xml:space="preserve"> nuevos hechos</w:t>
      </w:r>
      <w:r w:rsidR="005F7053" w:rsidRPr="0020320E">
        <w:rPr>
          <w:rFonts w:ascii="Arial" w:eastAsia="Times New Roman" w:hAnsi="Arial" w:cs="Arial"/>
          <w:sz w:val="24"/>
          <w:szCs w:val="24"/>
          <w:lang w:eastAsia="es-CO"/>
        </w:rPr>
        <w:t xml:space="preserve">, </w:t>
      </w:r>
      <w:r w:rsidR="005F7053" w:rsidRPr="0020320E">
        <w:rPr>
          <w:rFonts w:ascii="Arial" w:eastAsia="Times New Roman" w:hAnsi="Arial" w:cs="Arial"/>
          <w:i/>
          <w:iCs/>
          <w:sz w:val="24"/>
          <w:szCs w:val="24"/>
          <w:lang w:eastAsia="es-CO"/>
        </w:rPr>
        <w:t>iii)</w:t>
      </w:r>
      <w:r w:rsidR="00D5434A" w:rsidRPr="0020320E">
        <w:rPr>
          <w:rFonts w:ascii="Arial" w:eastAsia="Times New Roman" w:hAnsi="Arial" w:cs="Arial"/>
          <w:i/>
          <w:iCs/>
          <w:sz w:val="24"/>
          <w:szCs w:val="24"/>
          <w:lang w:eastAsia="es-CO"/>
        </w:rPr>
        <w:t xml:space="preserve"> </w:t>
      </w:r>
      <w:r w:rsidR="005F7053" w:rsidRPr="0020320E">
        <w:rPr>
          <w:rFonts w:ascii="Arial" w:eastAsia="Times New Roman" w:hAnsi="Arial" w:cs="Arial"/>
          <w:sz w:val="24"/>
          <w:szCs w:val="24"/>
          <w:lang w:eastAsia="es-CO"/>
        </w:rPr>
        <w:t>en l</w:t>
      </w:r>
      <w:r w:rsidR="00D5434A" w:rsidRPr="0020320E">
        <w:rPr>
          <w:rFonts w:ascii="Arial" w:eastAsia="Times New Roman" w:hAnsi="Arial" w:cs="Arial"/>
          <w:sz w:val="24"/>
          <w:szCs w:val="24"/>
          <w:lang w:eastAsia="es-CO"/>
        </w:rPr>
        <w:t xml:space="preserve">a decisión anterior solo </w:t>
      </w:r>
      <w:r w:rsidR="005F7053" w:rsidRPr="0020320E">
        <w:rPr>
          <w:rFonts w:ascii="Arial" w:eastAsia="Times New Roman" w:hAnsi="Arial" w:cs="Arial"/>
          <w:sz w:val="24"/>
          <w:szCs w:val="24"/>
          <w:lang w:eastAsia="es-CO"/>
        </w:rPr>
        <w:t xml:space="preserve">se </w:t>
      </w:r>
      <w:r w:rsidR="00D5434A" w:rsidRPr="0020320E">
        <w:rPr>
          <w:rFonts w:ascii="Arial" w:eastAsia="Times New Roman" w:hAnsi="Arial" w:cs="Arial"/>
          <w:sz w:val="24"/>
          <w:szCs w:val="24"/>
          <w:lang w:eastAsia="es-CO"/>
        </w:rPr>
        <w:t>tuvo en cuenta la prueba testimonial y</w:t>
      </w:r>
      <w:r w:rsidR="005F7053" w:rsidRPr="0020320E">
        <w:rPr>
          <w:rFonts w:ascii="Arial" w:eastAsia="Times New Roman" w:hAnsi="Arial" w:cs="Arial"/>
          <w:sz w:val="24"/>
          <w:szCs w:val="24"/>
          <w:lang w:eastAsia="es-CO"/>
        </w:rPr>
        <w:t xml:space="preserve"> no se</w:t>
      </w:r>
      <w:r w:rsidR="00D5434A" w:rsidRPr="0020320E">
        <w:rPr>
          <w:rFonts w:ascii="Arial" w:eastAsia="Times New Roman" w:hAnsi="Arial" w:cs="Arial"/>
          <w:sz w:val="24"/>
          <w:szCs w:val="24"/>
          <w:lang w:eastAsia="es-CO"/>
        </w:rPr>
        <w:t xml:space="preserve"> hizo un análisis integral del caso y </w:t>
      </w:r>
      <w:r w:rsidR="005F7053" w:rsidRPr="0020320E">
        <w:rPr>
          <w:rFonts w:ascii="Arial" w:eastAsia="Times New Roman" w:hAnsi="Arial" w:cs="Arial"/>
          <w:sz w:val="24"/>
          <w:szCs w:val="24"/>
          <w:lang w:eastAsia="es-CO"/>
        </w:rPr>
        <w:t xml:space="preserve">finalmente </w:t>
      </w:r>
      <w:r w:rsidR="005F7053" w:rsidRPr="0020320E">
        <w:rPr>
          <w:rFonts w:ascii="Arial" w:eastAsia="Times New Roman" w:hAnsi="Arial" w:cs="Arial"/>
          <w:i/>
          <w:iCs/>
          <w:sz w:val="24"/>
          <w:szCs w:val="24"/>
          <w:lang w:eastAsia="es-CO"/>
        </w:rPr>
        <w:t xml:space="preserve">iv) </w:t>
      </w:r>
      <w:r w:rsidR="00D5434A" w:rsidRPr="0020320E">
        <w:rPr>
          <w:rFonts w:ascii="Arial" w:eastAsia="Times New Roman" w:hAnsi="Arial" w:cs="Arial"/>
          <w:sz w:val="24"/>
          <w:szCs w:val="24"/>
          <w:lang w:eastAsia="es-CO"/>
        </w:rPr>
        <w:t>porque existe nueva jurisprudencia, la cual le favorece.</w:t>
      </w:r>
    </w:p>
    <w:p w14:paraId="4B99056E" w14:textId="77777777" w:rsidR="00D5434A" w:rsidRPr="0020320E" w:rsidRDefault="00D5434A" w:rsidP="0020320E">
      <w:pPr>
        <w:spacing w:after="0"/>
        <w:jc w:val="both"/>
        <w:textAlignment w:val="baseline"/>
        <w:rPr>
          <w:rFonts w:ascii="Arial" w:eastAsia="Times New Roman" w:hAnsi="Arial" w:cs="Arial"/>
          <w:sz w:val="24"/>
          <w:szCs w:val="24"/>
          <w:lang w:eastAsia="es-CO"/>
        </w:rPr>
      </w:pPr>
    </w:p>
    <w:p w14:paraId="64E55040" w14:textId="77777777" w:rsidR="00D5434A" w:rsidRPr="0020320E" w:rsidRDefault="00D5434A"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El recurso de apelación fue concedido en el efecto suspensivo.</w:t>
      </w:r>
    </w:p>
    <w:p w14:paraId="1299C43A" w14:textId="77777777" w:rsidR="00D5434A" w:rsidRPr="0020320E" w:rsidRDefault="00D5434A" w:rsidP="0020320E">
      <w:pPr>
        <w:spacing w:after="0"/>
        <w:jc w:val="both"/>
        <w:textAlignment w:val="baseline"/>
        <w:rPr>
          <w:rFonts w:ascii="Arial" w:eastAsia="Times New Roman" w:hAnsi="Arial" w:cs="Arial"/>
          <w:sz w:val="24"/>
          <w:szCs w:val="24"/>
          <w:lang w:eastAsia="es-CO"/>
        </w:rPr>
      </w:pPr>
    </w:p>
    <w:p w14:paraId="5E7D0170" w14:textId="408B5F9C" w:rsidR="00D5434A" w:rsidRPr="0020320E" w:rsidRDefault="00D5434A"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 xml:space="preserve">Ya en esta Sede, mediante escrito presentado el día </w:t>
      </w:r>
      <w:r w:rsidR="00F03D24" w:rsidRPr="0020320E">
        <w:rPr>
          <w:rFonts w:ascii="Arial" w:eastAsia="Times New Roman" w:hAnsi="Arial" w:cs="Arial"/>
          <w:sz w:val="24"/>
          <w:szCs w:val="24"/>
          <w:lang w:eastAsia="es-CO"/>
        </w:rPr>
        <w:t xml:space="preserve">8 de septiembre de 2022, </w:t>
      </w:r>
      <w:r w:rsidR="005F7053" w:rsidRPr="0020320E">
        <w:rPr>
          <w:rFonts w:ascii="Arial" w:eastAsia="Times New Roman" w:hAnsi="Arial" w:cs="Arial"/>
          <w:sz w:val="24"/>
          <w:szCs w:val="24"/>
          <w:lang w:eastAsia="es-CO"/>
        </w:rPr>
        <w:t xml:space="preserve">la parte actora </w:t>
      </w:r>
      <w:r w:rsidR="00F03D24" w:rsidRPr="0020320E">
        <w:rPr>
          <w:rFonts w:ascii="Arial" w:eastAsia="Times New Roman" w:hAnsi="Arial" w:cs="Arial"/>
          <w:sz w:val="24"/>
          <w:szCs w:val="24"/>
          <w:lang w:eastAsia="es-CO"/>
        </w:rPr>
        <w:t xml:space="preserve">presentó </w:t>
      </w:r>
      <w:r w:rsidR="005F7053" w:rsidRPr="0020320E">
        <w:rPr>
          <w:rFonts w:ascii="Arial" w:eastAsia="Times New Roman" w:hAnsi="Arial" w:cs="Arial"/>
          <w:sz w:val="24"/>
          <w:szCs w:val="24"/>
          <w:lang w:eastAsia="es-CO"/>
        </w:rPr>
        <w:t xml:space="preserve">escrito en el que afirma presenta </w:t>
      </w:r>
      <w:r w:rsidR="00F03D24" w:rsidRPr="0020320E">
        <w:rPr>
          <w:rFonts w:ascii="Arial" w:eastAsia="Times New Roman" w:hAnsi="Arial" w:cs="Arial"/>
          <w:sz w:val="24"/>
          <w:szCs w:val="24"/>
          <w:lang w:eastAsia="es-CO"/>
        </w:rPr>
        <w:t>el recurso de apelación, en el cual relaciona iguales argumentos a los expuestos al momento de sustentar el recuso en la audiencia llevada a cabo el día 6 de julio de 2022.</w:t>
      </w:r>
    </w:p>
    <w:p w14:paraId="45C6F1D3" w14:textId="77777777" w:rsidR="00E70189" w:rsidRDefault="00E70189" w:rsidP="0020320E">
      <w:pPr>
        <w:spacing w:after="0"/>
        <w:jc w:val="both"/>
        <w:textAlignment w:val="baseline"/>
        <w:rPr>
          <w:rFonts w:ascii="Arial" w:eastAsia="Times New Roman" w:hAnsi="Arial" w:cs="Arial"/>
          <w:sz w:val="24"/>
          <w:szCs w:val="24"/>
          <w:lang w:eastAsia="es-CO"/>
        </w:rPr>
      </w:pPr>
    </w:p>
    <w:p w14:paraId="54F9AE05" w14:textId="13EB5274" w:rsidR="003101BD" w:rsidRPr="0020320E" w:rsidRDefault="00D5434A" w:rsidP="0020320E">
      <w:pPr>
        <w:spacing w:after="0"/>
        <w:jc w:val="both"/>
        <w:textAlignment w:val="baseline"/>
        <w:rPr>
          <w:rStyle w:val="normaltextrun"/>
          <w:rFonts w:ascii="Arial" w:hAnsi="Arial" w:cs="Arial"/>
          <w:b/>
          <w:bCs/>
          <w:sz w:val="24"/>
          <w:szCs w:val="24"/>
        </w:rPr>
      </w:pPr>
      <w:r w:rsidRPr="0020320E">
        <w:rPr>
          <w:rFonts w:ascii="Arial" w:eastAsia="Times New Roman" w:hAnsi="Arial" w:cs="Arial"/>
          <w:sz w:val="24"/>
          <w:szCs w:val="24"/>
          <w:lang w:eastAsia="es-CO"/>
        </w:rPr>
        <w:t xml:space="preserve">  </w:t>
      </w:r>
      <w:r w:rsidR="003101BD" w:rsidRPr="0020320E">
        <w:rPr>
          <w:rFonts w:ascii="Arial" w:eastAsia="Times New Roman" w:hAnsi="Arial" w:cs="Arial"/>
          <w:sz w:val="24"/>
          <w:szCs w:val="24"/>
          <w:lang w:eastAsia="es-CO"/>
        </w:rPr>
        <w:t xml:space="preserve"> </w:t>
      </w:r>
    </w:p>
    <w:p w14:paraId="07313AAE" w14:textId="77777777" w:rsidR="00EF45A7" w:rsidRPr="0020320E" w:rsidRDefault="00EF45A7" w:rsidP="0020320E">
      <w:pPr>
        <w:pStyle w:val="paragraph"/>
        <w:spacing w:before="0" w:beforeAutospacing="0" w:after="0" w:afterAutospacing="0" w:line="276" w:lineRule="auto"/>
        <w:jc w:val="center"/>
        <w:textAlignment w:val="baseline"/>
        <w:rPr>
          <w:rFonts w:ascii="Arial" w:hAnsi="Arial" w:cs="Arial"/>
        </w:rPr>
      </w:pPr>
      <w:r w:rsidRPr="0020320E">
        <w:rPr>
          <w:rStyle w:val="normaltextrun"/>
          <w:rFonts w:ascii="Arial" w:hAnsi="Arial" w:cs="Arial"/>
          <w:b/>
          <w:bCs/>
        </w:rPr>
        <w:lastRenderedPageBreak/>
        <w:t>ALEGATOS DE CONCLUSIÓN     </w:t>
      </w:r>
      <w:r w:rsidRPr="0020320E">
        <w:rPr>
          <w:rStyle w:val="eop"/>
          <w:rFonts w:ascii="Arial" w:eastAsia="Calibri" w:hAnsi="Arial" w:cs="Arial"/>
        </w:rPr>
        <w:t> </w:t>
      </w:r>
    </w:p>
    <w:p w14:paraId="675C8173" w14:textId="77777777" w:rsidR="00EF45A7" w:rsidRPr="0020320E" w:rsidRDefault="00EF45A7" w:rsidP="0020320E">
      <w:pPr>
        <w:pStyle w:val="paragraph"/>
        <w:spacing w:before="0" w:beforeAutospacing="0" w:after="0" w:afterAutospacing="0" w:line="276" w:lineRule="auto"/>
        <w:textAlignment w:val="baseline"/>
        <w:rPr>
          <w:rStyle w:val="eop"/>
          <w:rFonts w:ascii="Arial" w:eastAsia="Calibri" w:hAnsi="Arial" w:cs="Arial"/>
        </w:rPr>
      </w:pPr>
      <w:r w:rsidRPr="0020320E">
        <w:rPr>
          <w:rStyle w:val="normaltextrun"/>
          <w:rFonts w:ascii="Arial" w:hAnsi="Arial" w:cs="Arial"/>
        </w:rPr>
        <w:t> </w:t>
      </w:r>
      <w:r w:rsidRPr="0020320E">
        <w:rPr>
          <w:rStyle w:val="eop"/>
          <w:rFonts w:ascii="Arial" w:eastAsia="Calibri" w:hAnsi="Arial" w:cs="Arial"/>
        </w:rPr>
        <w:t>  </w:t>
      </w:r>
    </w:p>
    <w:p w14:paraId="6085ABBE" w14:textId="77777777" w:rsidR="00264957" w:rsidRPr="0020320E" w:rsidRDefault="00EF45A7" w:rsidP="0020320E">
      <w:pPr>
        <w:pStyle w:val="paragraph"/>
        <w:spacing w:before="0" w:beforeAutospacing="0" w:after="0" w:afterAutospacing="0" w:line="276" w:lineRule="auto"/>
        <w:textAlignment w:val="baseline"/>
        <w:rPr>
          <w:rStyle w:val="normaltextrun"/>
          <w:rFonts w:ascii="Arial" w:hAnsi="Arial" w:cs="Arial"/>
        </w:rPr>
      </w:pPr>
      <w:r w:rsidRPr="0020320E">
        <w:rPr>
          <w:rStyle w:val="normaltextrun"/>
          <w:rFonts w:ascii="Arial" w:hAnsi="Arial" w:cs="Arial"/>
        </w:rPr>
        <w:t xml:space="preserve">Conforme se dejó plasmado en la constancia </w:t>
      </w:r>
      <w:r w:rsidR="00663B49" w:rsidRPr="0020320E">
        <w:rPr>
          <w:rStyle w:val="normaltextrun"/>
          <w:rFonts w:ascii="Arial" w:hAnsi="Arial" w:cs="Arial"/>
        </w:rPr>
        <w:t xml:space="preserve">dentro del término conferido a las partes para formular los alegatos de conclusión, </w:t>
      </w:r>
      <w:r w:rsidR="005F7053" w:rsidRPr="0020320E">
        <w:rPr>
          <w:rStyle w:val="normaltextrun"/>
          <w:rFonts w:ascii="Arial" w:hAnsi="Arial" w:cs="Arial"/>
        </w:rPr>
        <w:t xml:space="preserve">solo la parte recurrente </w:t>
      </w:r>
      <w:r w:rsidR="00BF1ECB" w:rsidRPr="0020320E">
        <w:rPr>
          <w:rStyle w:val="normaltextrun"/>
          <w:rFonts w:ascii="Arial" w:hAnsi="Arial" w:cs="Arial"/>
        </w:rPr>
        <w:t>hizo uso de ese derecho, haciendo el mismo pronunciamiento realizado al momento de sustentar el recurso.</w:t>
      </w:r>
    </w:p>
    <w:p w14:paraId="4DDBEF00" w14:textId="77777777" w:rsidR="00663B49" w:rsidRPr="0020320E" w:rsidRDefault="00663B49" w:rsidP="0020320E">
      <w:pPr>
        <w:pStyle w:val="paragraph"/>
        <w:spacing w:before="0" w:beforeAutospacing="0" w:after="0" w:afterAutospacing="0" w:line="276" w:lineRule="auto"/>
        <w:textAlignment w:val="baseline"/>
        <w:rPr>
          <w:rStyle w:val="normaltextrun"/>
          <w:rFonts w:ascii="Arial" w:hAnsi="Arial" w:cs="Arial"/>
        </w:rPr>
      </w:pPr>
    </w:p>
    <w:p w14:paraId="197B4108" w14:textId="77777777" w:rsidR="00EF45A7" w:rsidRPr="0020320E" w:rsidRDefault="00EF45A7" w:rsidP="0020320E">
      <w:pPr>
        <w:pStyle w:val="paragraph"/>
        <w:spacing w:before="0" w:beforeAutospacing="0" w:after="0" w:afterAutospacing="0" w:line="276" w:lineRule="auto"/>
        <w:textAlignment w:val="baseline"/>
        <w:rPr>
          <w:rFonts w:ascii="Arial" w:hAnsi="Arial" w:cs="Arial"/>
        </w:rPr>
      </w:pPr>
      <w:r w:rsidRPr="0020320E">
        <w:rPr>
          <w:rStyle w:val="normaltextrun"/>
          <w:rFonts w:ascii="Arial" w:hAnsi="Arial" w:cs="Arial"/>
        </w:rPr>
        <w:t>Reunida la Sala, lo que corresponde es la solución del siguiente:</w:t>
      </w:r>
      <w:r w:rsidRPr="0020320E">
        <w:rPr>
          <w:rStyle w:val="eop"/>
          <w:rFonts w:ascii="Arial" w:eastAsia="Calibri" w:hAnsi="Arial" w:cs="Arial"/>
        </w:rPr>
        <w:t> </w:t>
      </w:r>
    </w:p>
    <w:p w14:paraId="3461D779" w14:textId="7C3802A4" w:rsidR="00EF45A7" w:rsidRDefault="00EF45A7" w:rsidP="0020320E">
      <w:pPr>
        <w:pStyle w:val="Textoindependiente"/>
        <w:spacing w:line="276" w:lineRule="auto"/>
        <w:rPr>
          <w:rFonts w:cs="Arial"/>
          <w:sz w:val="24"/>
          <w:szCs w:val="24"/>
        </w:rPr>
      </w:pPr>
    </w:p>
    <w:p w14:paraId="0BCA495D" w14:textId="77777777" w:rsidR="00E70189" w:rsidRPr="0020320E" w:rsidRDefault="00E70189" w:rsidP="0020320E">
      <w:pPr>
        <w:pStyle w:val="Textoindependiente"/>
        <w:spacing w:line="276" w:lineRule="auto"/>
        <w:rPr>
          <w:rFonts w:cs="Arial"/>
          <w:sz w:val="24"/>
          <w:szCs w:val="24"/>
        </w:rPr>
      </w:pPr>
    </w:p>
    <w:p w14:paraId="35AF2395" w14:textId="77777777" w:rsidR="005E7942" w:rsidRPr="0020320E" w:rsidRDefault="005E7942" w:rsidP="0020320E">
      <w:pPr>
        <w:spacing w:after="0"/>
        <w:jc w:val="center"/>
        <w:textAlignment w:val="baseline"/>
        <w:rPr>
          <w:rFonts w:ascii="Arial" w:eastAsia="Times New Roman" w:hAnsi="Arial" w:cs="Arial"/>
          <w:sz w:val="24"/>
          <w:szCs w:val="24"/>
          <w:lang w:eastAsia="es-CO"/>
        </w:rPr>
      </w:pPr>
      <w:r w:rsidRPr="0020320E">
        <w:rPr>
          <w:rFonts w:ascii="Arial" w:eastAsia="Times New Roman" w:hAnsi="Arial" w:cs="Arial"/>
          <w:b/>
          <w:bCs/>
          <w:sz w:val="24"/>
          <w:szCs w:val="24"/>
          <w:lang w:eastAsia="es-CO"/>
        </w:rPr>
        <w:t>PROBLEMAS JURÍDICOS</w:t>
      </w:r>
      <w:r w:rsidRPr="0020320E">
        <w:rPr>
          <w:rFonts w:ascii="Arial" w:eastAsia="Times New Roman" w:hAnsi="Arial" w:cs="Arial"/>
          <w:sz w:val="24"/>
          <w:szCs w:val="24"/>
          <w:lang w:eastAsia="es-CO"/>
        </w:rPr>
        <w:t>    </w:t>
      </w:r>
    </w:p>
    <w:p w14:paraId="25E46A3C" w14:textId="77777777" w:rsidR="005E7942" w:rsidRPr="0020320E" w:rsidRDefault="005E7942" w:rsidP="0020320E">
      <w:pPr>
        <w:spacing w:after="0"/>
        <w:jc w:val="center"/>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    </w:t>
      </w:r>
    </w:p>
    <w:p w14:paraId="36F635CB" w14:textId="7910B6FA" w:rsidR="00D5434A" w:rsidRPr="0020320E" w:rsidRDefault="005E7942" w:rsidP="001C00D2">
      <w:pPr>
        <w:spacing w:after="0"/>
        <w:ind w:left="567" w:right="760"/>
        <w:jc w:val="both"/>
        <w:textAlignment w:val="baseline"/>
        <w:rPr>
          <w:rFonts w:ascii="Arial" w:eastAsia="Times New Roman" w:hAnsi="Arial" w:cs="Arial"/>
          <w:i/>
          <w:sz w:val="24"/>
          <w:szCs w:val="24"/>
          <w:lang w:eastAsia="es-CO"/>
        </w:rPr>
      </w:pPr>
      <w:r w:rsidRPr="0020320E">
        <w:rPr>
          <w:rFonts w:ascii="Arial" w:eastAsia="Times New Roman" w:hAnsi="Arial" w:cs="Arial"/>
          <w:b/>
          <w:bCs/>
          <w:i/>
          <w:sz w:val="24"/>
          <w:szCs w:val="24"/>
          <w:lang w:val="es-ES" w:eastAsia="es-CO"/>
        </w:rPr>
        <w:t>1. ¿Se dan los presupuestos del artículo 303 del CGP para declarar probada la excepción de cosa juzgada?</w:t>
      </w:r>
    </w:p>
    <w:p w14:paraId="29D6B04F" w14:textId="77777777" w:rsidR="005E7942" w:rsidRPr="0020320E" w:rsidRDefault="00D5434A" w:rsidP="0020320E">
      <w:pPr>
        <w:spacing w:after="0"/>
        <w:ind w:left="567" w:right="76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 xml:space="preserve"> </w:t>
      </w:r>
    </w:p>
    <w:p w14:paraId="1C2DA72D" w14:textId="77777777" w:rsidR="005E7942" w:rsidRPr="0020320E" w:rsidRDefault="005E7942"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3CF2D8B6" w14:textId="6A6D2AF5" w:rsidR="005E7942" w:rsidRDefault="005E7942" w:rsidP="0020320E">
      <w:pPr>
        <w:pStyle w:val="NormalWeb"/>
        <w:spacing w:before="0" w:beforeAutospacing="0" w:after="0" w:afterAutospacing="0" w:line="276" w:lineRule="auto"/>
        <w:jc w:val="both"/>
        <w:rPr>
          <w:rFonts w:ascii="Arial" w:hAnsi="Arial" w:cs="Arial"/>
          <w:b/>
          <w:bCs/>
          <w:color w:val="000000"/>
          <w:lang w:eastAsia="es-CO"/>
        </w:rPr>
      </w:pPr>
    </w:p>
    <w:p w14:paraId="7915DF5A" w14:textId="77777777" w:rsidR="00E70189" w:rsidRPr="0020320E" w:rsidRDefault="00E70189" w:rsidP="0020320E">
      <w:pPr>
        <w:pStyle w:val="NormalWeb"/>
        <w:spacing w:before="0" w:beforeAutospacing="0" w:after="0" w:afterAutospacing="0" w:line="276" w:lineRule="auto"/>
        <w:jc w:val="both"/>
        <w:rPr>
          <w:rFonts w:ascii="Arial" w:hAnsi="Arial" w:cs="Arial"/>
          <w:b/>
          <w:bCs/>
          <w:color w:val="000000"/>
          <w:lang w:eastAsia="es-CO"/>
        </w:rPr>
      </w:pPr>
    </w:p>
    <w:p w14:paraId="074FE2F0" w14:textId="77777777" w:rsidR="005E7942" w:rsidRPr="0020320E" w:rsidRDefault="005E7942" w:rsidP="0020320E">
      <w:pPr>
        <w:pStyle w:val="NormalWeb"/>
        <w:spacing w:before="0" w:beforeAutospacing="0" w:after="0" w:afterAutospacing="0" w:line="276" w:lineRule="auto"/>
        <w:jc w:val="both"/>
        <w:rPr>
          <w:rFonts w:ascii="Arial" w:hAnsi="Arial" w:cs="Arial"/>
          <w:b/>
          <w:bCs/>
          <w:color w:val="000000"/>
        </w:rPr>
      </w:pPr>
      <w:r w:rsidRPr="0020320E">
        <w:rPr>
          <w:rFonts w:ascii="Arial" w:hAnsi="Arial" w:cs="Arial"/>
          <w:b/>
          <w:bCs/>
          <w:color w:val="000000"/>
        </w:rPr>
        <w:t>EL FENOMENO DE LA COSA JUZGADA.</w:t>
      </w:r>
    </w:p>
    <w:p w14:paraId="0FB78278" w14:textId="77777777" w:rsidR="005E7942" w:rsidRPr="0020320E" w:rsidRDefault="005E7942" w:rsidP="0020320E">
      <w:pPr>
        <w:pStyle w:val="NormalWeb"/>
        <w:spacing w:before="0" w:beforeAutospacing="0" w:after="0" w:afterAutospacing="0" w:line="276" w:lineRule="auto"/>
        <w:jc w:val="both"/>
        <w:rPr>
          <w:rFonts w:ascii="Arial" w:hAnsi="Arial" w:cs="Arial"/>
          <w:b/>
          <w:bCs/>
          <w:color w:val="000000"/>
        </w:rPr>
      </w:pPr>
    </w:p>
    <w:p w14:paraId="203BEE8B" w14:textId="77777777" w:rsidR="005E7942" w:rsidRPr="0020320E" w:rsidRDefault="005E7942" w:rsidP="0020320E">
      <w:pPr>
        <w:pStyle w:val="NormalWeb"/>
        <w:spacing w:before="0" w:beforeAutospacing="0" w:after="0" w:afterAutospacing="0" w:line="276" w:lineRule="auto"/>
        <w:jc w:val="both"/>
        <w:rPr>
          <w:rFonts w:ascii="Arial" w:hAnsi="Arial" w:cs="Arial"/>
          <w:color w:val="000000"/>
        </w:rPr>
      </w:pPr>
      <w:r w:rsidRPr="0020320E">
        <w:rPr>
          <w:rFonts w:ascii="Arial" w:hAnsi="Arial" w:cs="Arial"/>
          <w:color w:val="000000"/>
        </w:rPr>
        <w:t>El fenómeno de la cosa juzgada representa una institución jurídico-procesal tendiente a obtener la inmutabilidad, estabilidad y respeto de las decisiones judiciales que, de acuerdo con las disposiciones de la legislación adjetiva, han quedado en firme. En tal sentido constituye pilar fundamental del principio superior del debido proceso, al impedir a los funcionarios encargados de administrar justicia, reabrir litigios que ya han sido resueltos con anterioridad, lo que garantiza la estabilidad jurídica y le otorga seriedad y seguridad al sistema.</w:t>
      </w:r>
    </w:p>
    <w:p w14:paraId="1FC39945" w14:textId="77777777" w:rsidR="005E7942" w:rsidRPr="0020320E" w:rsidRDefault="005E7942" w:rsidP="0020320E">
      <w:pPr>
        <w:pStyle w:val="NormalWeb"/>
        <w:spacing w:before="0" w:beforeAutospacing="0" w:after="0" w:afterAutospacing="0" w:line="276" w:lineRule="auto"/>
        <w:jc w:val="both"/>
        <w:rPr>
          <w:rFonts w:ascii="Arial" w:hAnsi="Arial" w:cs="Arial"/>
          <w:color w:val="000000"/>
        </w:rPr>
      </w:pPr>
    </w:p>
    <w:p w14:paraId="1C9CA70B" w14:textId="77777777" w:rsidR="005E7942" w:rsidRPr="0020320E" w:rsidRDefault="005E7942" w:rsidP="0020320E">
      <w:pPr>
        <w:pStyle w:val="NormalWeb"/>
        <w:spacing w:before="0" w:beforeAutospacing="0" w:after="0" w:afterAutospacing="0" w:line="276" w:lineRule="auto"/>
        <w:jc w:val="both"/>
        <w:rPr>
          <w:rFonts w:ascii="Arial" w:hAnsi="Arial" w:cs="Arial"/>
          <w:color w:val="000000"/>
        </w:rPr>
      </w:pPr>
      <w:r w:rsidRPr="0020320E">
        <w:rPr>
          <w:rFonts w:ascii="Arial" w:hAnsi="Arial" w:cs="Arial"/>
          <w:color w:val="000000"/>
        </w:rPr>
        <w:t>Por disposición del artículo 303 del C.G.P., aplicable en los procesos laborales por autorización del artículo 145 del CPT y de la SS, para que frente a un proceso pueda pregonarse la ocurrencia de la cosa juzgada es necesario que se presente identidad de objeto, identidad de causa e identidad jurídica de las partes.</w:t>
      </w:r>
    </w:p>
    <w:p w14:paraId="0562CB0E" w14:textId="77777777" w:rsidR="005E7942" w:rsidRPr="0020320E" w:rsidRDefault="005E7942" w:rsidP="0020320E">
      <w:pPr>
        <w:pStyle w:val="NormalWeb"/>
        <w:spacing w:before="0" w:beforeAutospacing="0" w:after="0" w:afterAutospacing="0" w:line="276" w:lineRule="auto"/>
        <w:jc w:val="both"/>
        <w:rPr>
          <w:rFonts w:ascii="Arial" w:hAnsi="Arial" w:cs="Arial"/>
          <w:color w:val="000000"/>
        </w:rPr>
      </w:pPr>
    </w:p>
    <w:p w14:paraId="62878759" w14:textId="77777777" w:rsidR="005E7942" w:rsidRPr="0020320E" w:rsidRDefault="005E7942" w:rsidP="0020320E">
      <w:pPr>
        <w:pStyle w:val="NormalWeb"/>
        <w:spacing w:before="0" w:beforeAutospacing="0" w:after="0" w:afterAutospacing="0" w:line="276" w:lineRule="auto"/>
        <w:jc w:val="both"/>
        <w:rPr>
          <w:rFonts w:ascii="Arial" w:hAnsi="Arial" w:cs="Arial"/>
          <w:color w:val="000000"/>
        </w:rPr>
      </w:pPr>
      <w:r w:rsidRPr="0020320E">
        <w:rPr>
          <w:rFonts w:ascii="Arial" w:hAnsi="Arial" w:cs="Arial"/>
          <w:color w:val="000000"/>
        </w:rPr>
        <w:t xml:space="preserve">La valoración de identidad de dos procesos, en relación con estos tres elementos que configuran la institución jurídico-procesal de la cosa juzgada, </w:t>
      </w:r>
      <w:r w:rsidRPr="0020320E">
        <w:rPr>
          <w:rFonts w:ascii="Arial" w:hAnsi="Arial" w:cs="Arial"/>
          <w:b/>
          <w:bCs/>
          <w:color w:val="000000"/>
        </w:rPr>
        <w:t>no deben ser interpretados a tal punto de considerar, que el juicio primigenio debe ser una fiel copia del contemporáneo</w:t>
      </w:r>
      <w:r w:rsidRPr="0020320E">
        <w:rPr>
          <w:rFonts w:ascii="Arial" w:hAnsi="Arial" w:cs="Arial"/>
          <w:color w:val="000000"/>
        </w:rPr>
        <w:t>, por cuanto lo que se busca, según lo ha expuesto la Honorable Sala de Casación Laboral de la Corte Suprema de Justicia en sentencia CSJ SL, agosto 18 de 1998, Rad.10819, es:</w:t>
      </w:r>
    </w:p>
    <w:p w14:paraId="34CE0A41" w14:textId="77777777" w:rsidR="005E7942" w:rsidRPr="0020320E" w:rsidRDefault="005E7942" w:rsidP="0020320E">
      <w:pPr>
        <w:pStyle w:val="NormalWeb"/>
        <w:spacing w:before="0" w:beforeAutospacing="0" w:after="0" w:afterAutospacing="0" w:line="276" w:lineRule="auto"/>
        <w:jc w:val="both"/>
        <w:rPr>
          <w:rFonts w:ascii="Arial" w:hAnsi="Arial" w:cs="Arial"/>
          <w:color w:val="000000"/>
        </w:rPr>
      </w:pPr>
    </w:p>
    <w:p w14:paraId="5244C5D6" w14:textId="617F7A99" w:rsidR="005E7942" w:rsidRPr="002860D2" w:rsidRDefault="005E7942" w:rsidP="002860D2">
      <w:pPr>
        <w:pStyle w:val="NormalWeb"/>
        <w:spacing w:before="0" w:beforeAutospacing="0" w:after="0" w:afterAutospacing="0"/>
        <w:ind w:left="426" w:right="420"/>
        <w:jc w:val="both"/>
        <w:rPr>
          <w:rFonts w:ascii="Arial" w:hAnsi="Arial" w:cs="Arial"/>
          <w:i/>
          <w:iCs/>
          <w:color w:val="000000"/>
          <w:sz w:val="22"/>
        </w:rPr>
      </w:pPr>
      <w:r w:rsidRPr="002860D2">
        <w:rPr>
          <w:rFonts w:ascii="Arial" w:hAnsi="Arial" w:cs="Arial"/>
          <w:i/>
          <w:iCs/>
          <w:color w:val="000000"/>
          <w:sz w:val="22"/>
        </w:rPr>
        <w:t>“…</w:t>
      </w:r>
      <w:r w:rsidR="00B42354">
        <w:rPr>
          <w:rFonts w:ascii="Arial" w:hAnsi="Arial" w:cs="Arial"/>
          <w:i/>
          <w:iCs/>
          <w:color w:val="000000"/>
          <w:sz w:val="22"/>
        </w:rPr>
        <w:t xml:space="preserve"> </w:t>
      </w:r>
      <w:r w:rsidRPr="002860D2">
        <w:rPr>
          <w:rFonts w:ascii="Arial" w:hAnsi="Arial" w:cs="Arial"/>
          <w:i/>
          <w:iCs/>
          <w:color w:val="000000"/>
          <w:sz w:val="22"/>
        </w:rPr>
        <w:t>que el núcleo de la causa petendi, del objeto y de las pretensiones de ambos procesos evidencien tal identidad esencial que permita inferir al fallador que la segunda acción tiende a replantear la misma cuestión litigiosa, y por ende a revivir un proceso legal y definitivamente fenecido.”.</w:t>
      </w:r>
    </w:p>
    <w:p w14:paraId="6D98A12B" w14:textId="5726848B" w:rsidR="00683536" w:rsidRDefault="00683536" w:rsidP="0020320E">
      <w:pPr>
        <w:spacing w:after="0"/>
        <w:jc w:val="both"/>
        <w:textAlignment w:val="baseline"/>
        <w:rPr>
          <w:rFonts w:ascii="Arial" w:eastAsia="Times New Roman" w:hAnsi="Arial" w:cs="Arial"/>
          <w:b/>
          <w:bCs/>
          <w:sz w:val="24"/>
          <w:szCs w:val="24"/>
          <w:lang w:eastAsia="es-CO"/>
        </w:rPr>
      </w:pPr>
    </w:p>
    <w:p w14:paraId="7BB7A448" w14:textId="77777777" w:rsidR="00E70189" w:rsidRPr="0020320E" w:rsidRDefault="00E70189" w:rsidP="0020320E">
      <w:pPr>
        <w:spacing w:after="0"/>
        <w:jc w:val="both"/>
        <w:textAlignment w:val="baseline"/>
        <w:rPr>
          <w:rFonts w:ascii="Arial" w:eastAsia="Times New Roman" w:hAnsi="Arial" w:cs="Arial"/>
          <w:b/>
          <w:bCs/>
          <w:sz w:val="24"/>
          <w:szCs w:val="24"/>
          <w:lang w:eastAsia="es-CO"/>
        </w:rPr>
      </w:pPr>
    </w:p>
    <w:p w14:paraId="56D86ADB" w14:textId="77777777" w:rsidR="005E7942" w:rsidRPr="0020320E" w:rsidRDefault="005E7942"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b/>
          <w:bCs/>
          <w:sz w:val="24"/>
          <w:szCs w:val="24"/>
          <w:lang w:eastAsia="es-CO"/>
        </w:rPr>
        <w:t>EL CASO CONCRETO</w:t>
      </w:r>
      <w:r w:rsidRPr="0020320E">
        <w:rPr>
          <w:rFonts w:ascii="Arial" w:eastAsia="Times New Roman" w:hAnsi="Arial" w:cs="Arial"/>
          <w:sz w:val="24"/>
          <w:szCs w:val="24"/>
          <w:lang w:eastAsia="es-CO"/>
        </w:rPr>
        <w:t>.  </w:t>
      </w:r>
    </w:p>
    <w:p w14:paraId="6E7BEAA2" w14:textId="77777777" w:rsidR="005E7942" w:rsidRPr="0020320E" w:rsidRDefault="005E7942"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 </w:t>
      </w:r>
    </w:p>
    <w:p w14:paraId="2DE8839D" w14:textId="6BE1ACB8" w:rsidR="005E7942" w:rsidRPr="0020320E" w:rsidRDefault="005E7942"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lastRenderedPageBreak/>
        <w:t xml:space="preserve">Con el objeto de resolver la controversia planteada en el presente asunto, el juzgado de conocimiento solicitó </w:t>
      </w:r>
      <w:r w:rsidR="00F6309C" w:rsidRPr="0020320E">
        <w:rPr>
          <w:rFonts w:ascii="Arial" w:eastAsia="Times New Roman" w:hAnsi="Arial" w:cs="Arial"/>
          <w:sz w:val="24"/>
          <w:szCs w:val="24"/>
          <w:lang w:eastAsia="es-CO"/>
        </w:rPr>
        <w:t>desde el auto admisorio de la demanda</w:t>
      </w:r>
      <w:r w:rsidRPr="0020320E">
        <w:rPr>
          <w:rFonts w:ascii="Arial" w:eastAsia="Times New Roman" w:hAnsi="Arial" w:cs="Arial"/>
          <w:sz w:val="24"/>
          <w:szCs w:val="24"/>
          <w:lang w:eastAsia="es-CO"/>
        </w:rPr>
        <w:t xml:space="preserve">, se oficiara al Juzgado Primero Laboral del Circuito de </w:t>
      </w:r>
      <w:r w:rsidR="002860D2" w:rsidRPr="0020320E">
        <w:rPr>
          <w:rFonts w:ascii="Arial" w:eastAsia="Times New Roman" w:hAnsi="Arial" w:cs="Arial"/>
          <w:sz w:val="24"/>
          <w:szCs w:val="24"/>
          <w:lang w:eastAsia="es-CO"/>
        </w:rPr>
        <w:t>Manizales para</w:t>
      </w:r>
      <w:r w:rsidRPr="0020320E">
        <w:rPr>
          <w:rFonts w:ascii="Arial" w:eastAsia="Times New Roman" w:hAnsi="Arial" w:cs="Arial"/>
          <w:sz w:val="24"/>
          <w:szCs w:val="24"/>
          <w:lang w:eastAsia="es-CO"/>
        </w:rPr>
        <w:t xml:space="preserve"> que aportara el expediente que contiene el proceso radicado N°</w:t>
      </w:r>
      <w:r w:rsidR="00F94107" w:rsidRPr="0020320E">
        <w:rPr>
          <w:rFonts w:ascii="Arial" w:eastAsia="Times New Roman" w:hAnsi="Arial" w:cs="Arial"/>
          <w:sz w:val="24"/>
          <w:szCs w:val="24"/>
          <w:lang w:eastAsia="es-CO"/>
        </w:rPr>
        <w:t>17001310500120170024000</w:t>
      </w:r>
      <w:r w:rsidRPr="0020320E">
        <w:rPr>
          <w:rFonts w:ascii="Arial" w:eastAsia="Times New Roman" w:hAnsi="Arial" w:cs="Arial"/>
          <w:sz w:val="24"/>
          <w:szCs w:val="24"/>
          <w:lang w:eastAsia="es-CO"/>
        </w:rPr>
        <w:t xml:space="preserve">; mismo que fue allegado al proceso y que se adjuntó al expediente digitalizado en </w:t>
      </w:r>
      <w:r w:rsidR="00F94107" w:rsidRPr="0020320E">
        <w:rPr>
          <w:rFonts w:ascii="Arial" w:eastAsia="Times New Roman" w:hAnsi="Arial" w:cs="Arial"/>
          <w:sz w:val="24"/>
          <w:szCs w:val="24"/>
          <w:lang w:eastAsia="es-CO"/>
        </w:rPr>
        <w:t>los archivos del 02 al 06</w:t>
      </w:r>
      <w:r w:rsidRPr="0020320E">
        <w:rPr>
          <w:rFonts w:ascii="Arial" w:eastAsia="Times New Roman" w:hAnsi="Arial" w:cs="Arial"/>
          <w:sz w:val="24"/>
          <w:szCs w:val="24"/>
          <w:lang w:eastAsia="es-CO"/>
        </w:rPr>
        <w:t xml:space="preserve"> de la carpeta de primera instancia.</w:t>
      </w:r>
    </w:p>
    <w:p w14:paraId="2946DB82" w14:textId="77777777" w:rsidR="005E7942" w:rsidRPr="0020320E" w:rsidRDefault="005E7942" w:rsidP="0020320E">
      <w:pPr>
        <w:spacing w:after="0"/>
        <w:jc w:val="both"/>
        <w:textAlignment w:val="baseline"/>
        <w:rPr>
          <w:rFonts w:ascii="Arial" w:eastAsia="Times New Roman" w:hAnsi="Arial" w:cs="Arial"/>
          <w:sz w:val="24"/>
          <w:szCs w:val="24"/>
          <w:lang w:eastAsia="es-CO"/>
        </w:rPr>
      </w:pPr>
    </w:p>
    <w:p w14:paraId="3F20AB27" w14:textId="77777777" w:rsidR="00F94107" w:rsidRPr="0020320E" w:rsidRDefault="005E7942"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 xml:space="preserve">Al revisar en su integridad ese expediente, se observa </w:t>
      </w:r>
      <w:r w:rsidR="00F94107" w:rsidRPr="0020320E">
        <w:rPr>
          <w:rFonts w:ascii="Arial" w:eastAsia="Times New Roman" w:hAnsi="Arial" w:cs="Arial"/>
          <w:sz w:val="24"/>
          <w:szCs w:val="24"/>
          <w:lang w:eastAsia="es-CO"/>
        </w:rPr>
        <w:t xml:space="preserve">que las señoras María </w:t>
      </w:r>
      <w:proofErr w:type="spellStart"/>
      <w:r w:rsidR="00F94107" w:rsidRPr="0020320E">
        <w:rPr>
          <w:rFonts w:ascii="Arial" w:eastAsia="Times New Roman" w:hAnsi="Arial" w:cs="Arial"/>
          <w:sz w:val="24"/>
          <w:szCs w:val="24"/>
          <w:lang w:eastAsia="es-CO"/>
        </w:rPr>
        <w:t>Licenia</w:t>
      </w:r>
      <w:proofErr w:type="spellEnd"/>
      <w:r w:rsidR="00F94107" w:rsidRPr="0020320E">
        <w:rPr>
          <w:rFonts w:ascii="Arial" w:eastAsia="Times New Roman" w:hAnsi="Arial" w:cs="Arial"/>
          <w:sz w:val="24"/>
          <w:szCs w:val="24"/>
          <w:lang w:eastAsia="es-CO"/>
        </w:rPr>
        <w:t xml:space="preserve"> Arboleda de Daza y María Yolanda Londoño Blandón iniciaron </w:t>
      </w:r>
      <w:r w:rsidRPr="0020320E">
        <w:rPr>
          <w:rFonts w:ascii="Arial" w:eastAsia="Times New Roman" w:hAnsi="Arial" w:cs="Arial"/>
          <w:sz w:val="24"/>
          <w:szCs w:val="24"/>
          <w:lang w:eastAsia="es-CO"/>
        </w:rPr>
        <w:t xml:space="preserve">proceso ordinario laboral de primera instancia el </w:t>
      </w:r>
      <w:r w:rsidR="00F94107" w:rsidRPr="0020320E">
        <w:rPr>
          <w:rFonts w:ascii="Arial" w:eastAsia="Times New Roman" w:hAnsi="Arial" w:cs="Arial"/>
          <w:sz w:val="24"/>
          <w:szCs w:val="24"/>
          <w:lang w:eastAsia="es-CO"/>
        </w:rPr>
        <w:t xml:space="preserve">2 de mayo de 2014 </w:t>
      </w:r>
      <w:r w:rsidRPr="0020320E">
        <w:rPr>
          <w:rFonts w:ascii="Arial" w:eastAsia="Times New Roman" w:hAnsi="Arial" w:cs="Arial"/>
          <w:sz w:val="24"/>
          <w:szCs w:val="24"/>
          <w:lang w:eastAsia="es-CO"/>
        </w:rPr>
        <w:t xml:space="preserve">en contra </w:t>
      </w:r>
      <w:r w:rsidR="00F94107" w:rsidRPr="0020320E">
        <w:rPr>
          <w:rFonts w:ascii="Arial" w:eastAsia="Times New Roman" w:hAnsi="Arial" w:cs="Arial"/>
          <w:sz w:val="24"/>
          <w:szCs w:val="24"/>
          <w:lang w:eastAsia="es-CO"/>
        </w:rPr>
        <w:t xml:space="preserve">la </w:t>
      </w:r>
      <w:r w:rsidRPr="0020320E">
        <w:rPr>
          <w:rFonts w:ascii="Arial" w:eastAsia="Times New Roman" w:hAnsi="Arial" w:cs="Arial"/>
          <w:sz w:val="24"/>
          <w:szCs w:val="24"/>
          <w:lang w:eastAsia="es-CO"/>
        </w:rPr>
        <w:t>Administradora Colombiana de Pensiones Colpensiones, con el fin de que se</w:t>
      </w:r>
      <w:r w:rsidR="00F94107" w:rsidRPr="0020320E">
        <w:rPr>
          <w:rFonts w:ascii="Arial" w:eastAsia="Times New Roman" w:hAnsi="Arial" w:cs="Arial"/>
          <w:sz w:val="24"/>
          <w:szCs w:val="24"/>
          <w:lang w:eastAsia="es-CO"/>
        </w:rPr>
        <w:t xml:space="preserve"> reconociera a su favor la sustitución pensional originada en el fallecimiento del señor José Antonio Daza Ramírez, en proporciones equivalentes al 50% para cada una de las reclamantes, a partir del 2 de julio de 2011.</w:t>
      </w:r>
    </w:p>
    <w:p w14:paraId="0A6959E7" w14:textId="77777777" w:rsidR="005E7942" w:rsidRPr="0020320E" w:rsidRDefault="00F94107"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 xml:space="preserve"> </w:t>
      </w:r>
    </w:p>
    <w:p w14:paraId="59D4EE42" w14:textId="54CD3593" w:rsidR="00155AA8" w:rsidRPr="0020320E" w:rsidRDefault="005E7942"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 xml:space="preserve">Como sustento a tales pretensiones </w:t>
      </w:r>
      <w:r w:rsidR="00FE0B04" w:rsidRPr="0020320E">
        <w:rPr>
          <w:rFonts w:ascii="Arial" w:eastAsia="Times New Roman" w:hAnsi="Arial" w:cs="Arial"/>
          <w:sz w:val="24"/>
          <w:szCs w:val="24"/>
          <w:lang w:eastAsia="es-CO"/>
        </w:rPr>
        <w:t>informaron</w:t>
      </w:r>
      <w:r w:rsidRPr="0020320E">
        <w:rPr>
          <w:rFonts w:ascii="Arial" w:eastAsia="Times New Roman" w:hAnsi="Arial" w:cs="Arial"/>
          <w:sz w:val="24"/>
          <w:szCs w:val="24"/>
          <w:lang w:eastAsia="es-CO"/>
        </w:rPr>
        <w:t xml:space="preserve"> en síntesis </w:t>
      </w:r>
      <w:r w:rsidR="00FE0B04" w:rsidRPr="0020320E">
        <w:rPr>
          <w:rFonts w:ascii="Arial" w:eastAsia="Times New Roman" w:hAnsi="Arial" w:cs="Arial"/>
          <w:sz w:val="24"/>
          <w:szCs w:val="24"/>
          <w:lang w:eastAsia="es-CO"/>
        </w:rPr>
        <w:t>que convivieron simultáneamente por espacio de 30 años con el señor José Antonio Daza Ramírez, quien era pensionado de la entidad</w:t>
      </w:r>
      <w:r w:rsidR="00831F6F" w:rsidRPr="0020320E">
        <w:rPr>
          <w:rFonts w:ascii="Arial" w:eastAsia="Times New Roman" w:hAnsi="Arial" w:cs="Arial"/>
          <w:sz w:val="24"/>
          <w:szCs w:val="24"/>
          <w:lang w:eastAsia="es-CO"/>
        </w:rPr>
        <w:t>; que con éste procrearon ambas dos hijos; que en virtud a ello reclamaron ante la accionada el reconocimiento y pago de la sustitución pensional en cuantía del 50%</w:t>
      </w:r>
      <w:r w:rsidR="00511217" w:rsidRPr="0020320E">
        <w:rPr>
          <w:rFonts w:ascii="Arial" w:eastAsia="Times New Roman" w:hAnsi="Arial" w:cs="Arial"/>
          <w:sz w:val="24"/>
          <w:szCs w:val="24"/>
          <w:lang w:eastAsia="es-CO"/>
        </w:rPr>
        <w:t xml:space="preserve"> para cada una de ellas; que no obstante haber acordado el reclamo conjunto de la prestación, Colpensiones decidió suspender el trámite administrativo hasta que la justicia laboral decida</w:t>
      </w:r>
      <w:r w:rsidR="00871F0B" w:rsidRPr="0020320E">
        <w:rPr>
          <w:rFonts w:ascii="Arial" w:eastAsia="Times New Roman" w:hAnsi="Arial" w:cs="Arial"/>
          <w:sz w:val="24"/>
          <w:szCs w:val="24"/>
          <w:lang w:eastAsia="es-CO"/>
        </w:rPr>
        <w:t>; que contra dicha decisión se formuló recurso de reposición, sin</w:t>
      </w:r>
      <w:r w:rsidR="00155AA8" w:rsidRPr="0020320E">
        <w:rPr>
          <w:rFonts w:ascii="Arial" w:eastAsia="Times New Roman" w:hAnsi="Arial" w:cs="Arial"/>
          <w:sz w:val="24"/>
          <w:szCs w:val="24"/>
          <w:lang w:eastAsia="es-CO"/>
        </w:rPr>
        <w:t xml:space="preserve"> éxito, con lo cual quedó agotada la vía gubernativa.</w:t>
      </w:r>
    </w:p>
    <w:p w14:paraId="5997CC1D" w14:textId="77777777" w:rsidR="00155AA8" w:rsidRPr="0020320E" w:rsidRDefault="00155AA8" w:rsidP="0020320E">
      <w:pPr>
        <w:spacing w:after="0"/>
        <w:jc w:val="both"/>
        <w:textAlignment w:val="baseline"/>
        <w:rPr>
          <w:rFonts w:ascii="Arial" w:eastAsia="Times New Roman" w:hAnsi="Arial" w:cs="Arial"/>
          <w:sz w:val="24"/>
          <w:szCs w:val="24"/>
          <w:lang w:eastAsia="es-CO"/>
        </w:rPr>
      </w:pPr>
    </w:p>
    <w:p w14:paraId="4DF6C082" w14:textId="77777777" w:rsidR="005E7942" w:rsidRPr="0020320E" w:rsidRDefault="005E7942"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 xml:space="preserve">Después de surtirse los trámites correspondientes al interior del proceso, el Juzgado Primero Laboral del Circuito de </w:t>
      </w:r>
      <w:r w:rsidR="00374212" w:rsidRPr="0020320E">
        <w:rPr>
          <w:rFonts w:ascii="Arial" w:eastAsia="Times New Roman" w:hAnsi="Arial" w:cs="Arial"/>
          <w:sz w:val="24"/>
          <w:szCs w:val="24"/>
          <w:lang w:eastAsia="es-CO"/>
        </w:rPr>
        <w:t>Manizales</w:t>
      </w:r>
      <w:r w:rsidRPr="0020320E">
        <w:rPr>
          <w:rFonts w:ascii="Arial" w:eastAsia="Times New Roman" w:hAnsi="Arial" w:cs="Arial"/>
          <w:sz w:val="24"/>
          <w:szCs w:val="24"/>
          <w:lang w:eastAsia="es-CO"/>
        </w:rPr>
        <w:t xml:space="preserve"> emitió sentencia el </w:t>
      </w:r>
      <w:r w:rsidR="00374212" w:rsidRPr="0020320E">
        <w:rPr>
          <w:rFonts w:ascii="Arial" w:eastAsia="Times New Roman" w:hAnsi="Arial" w:cs="Arial"/>
          <w:sz w:val="24"/>
          <w:szCs w:val="24"/>
          <w:lang w:eastAsia="es-CO"/>
        </w:rPr>
        <w:t xml:space="preserve">2 de septiembre de 2015 </w:t>
      </w:r>
      <w:r w:rsidRPr="0020320E">
        <w:rPr>
          <w:rFonts w:ascii="Arial" w:eastAsia="Times New Roman" w:hAnsi="Arial" w:cs="Arial"/>
          <w:sz w:val="24"/>
          <w:szCs w:val="24"/>
          <w:lang w:eastAsia="es-CO"/>
        </w:rPr>
        <w:t xml:space="preserve">y, con base en </w:t>
      </w:r>
      <w:r w:rsidR="00374212" w:rsidRPr="0020320E">
        <w:rPr>
          <w:rFonts w:ascii="Arial" w:eastAsia="Times New Roman" w:hAnsi="Arial" w:cs="Arial"/>
          <w:sz w:val="24"/>
          <w:szCs w:val="24"/>
          <w:lang w:eastAsia="es-CO"/>
        </w:rPr>
        <w:t>las pruebas allegadas, declaró probada la excepción de “</w:t>
      </w:r>
      <w:r w:rsidR="00374212" w:rsidRPr="0020320E">
        <w:rPr>
          <w:rFonts w:ascii="Arial" w:eastAsia="Times New Roman" w:hAnsi="Arial" w:cs="Arial"/>
          <w:i/>
          <w:sz w:val="24"/>
          <w:szCs w:val="24"/>
          <w:lang w:eastAsia="es-CO"/>
        </w:rPr>
        <w:t>Ausencia del Derecho Reclamado</w:t>
      </w:r>
      <w:r w:rsidR="00374212" w:rsidRPr="0020320E">
        <w:rPr>
          <w:rFonts w:ascii="Arial" w:eastAsia="Times New Roman" w:hAnsi="Arial" w:cs="Arial"/>
          <w:sz w:val="24"/>
          <w:szCs w:val="24"/>
          <w:lang w:eastAsia="es-CO"/>
        </w:rPr>
        <w:t>” y absolvió a Colpensiones de las pretensiones incoadas en la demanda. El soporte de tal decisión, consistió en que las demandant</w:t>
      </w:r>
      <w:r w:rsidR="00ED7177" w:rsidRPr="0020320E">
        <w:rPr>
          <w:rFonts w:ascii="Arial" w:eastAsia="Times New Roman" w:hAnsi="Arial" w:cs="Arial"/>
          <w:sz w:val="24"/>
          <w:szCs w:val="24"/>
          <w:lang w:eastAsia="es-CO"/>
        </w:rPr>
        <w:t>es no acreditaron la real convivencia simultánea y permanente</w:t>
      </w:r>
      <w:r w:rsidR="00374212" w:rsidRPr="0020320E">
        <w:rPr>
          <w:rFonts w:ascii="Arial" w:eastAsia="Times New Roman" w:hAnsi="Arial" w:cs="Arial"/>
          <w:sz w:val="24"/>
          <w:szCs w:val="24"/>
          <w:lang w:eastAsia="es-CO"/>
        </w:rPr>
        <w:t xml:space="preserve"> con el causante</w:t>
      </w:r>
      <w:r w:rsidR="00ED7177" w:rsidRPr="0020320E">
        <w:rPr>
          <w:rFonts w:ascii="Arial" w:eastAsia="Times New Roman" w:hAnsi="Arial" w:cs="Arial"/>
          <w:sz w:val="24"/>
          <w:szCs w:val="24"/>
          <w:lang w:eastAsia="es-CO"/>
        </w:rPr>
        <w:t>, en tanto los testimonios recibidos no lo lograron demostrar los dichos de las demandantes.</w:t>
      </w:r>
    </w:p>
    <w:p w14:paraId="110FFD37" w14:textId="77777777" w:rsidR="005E7942" w:rsidRPr="0020320E" w:rsidRDefault="005E7942" w:rsidP="0020320E">
      <w:pPr>
        <w:spacing w:after="0"/>
        <w:jc w:val="both"/>
        <w:textAlignment w:val="baseline"/>
        <w:rPr>
          <w:rFonts w:ascii="Arial" w:eastAsia="Times New Roman" w:hAnsi="Arial" w:cs="Arial"/>
          <w:sz w:val="24"/>
          <w:szCs w:val="24"/>
          <w:lang w:eastAsia="es-CO"/>
        </w:rPr>
      </w:pPr>
    </w:p>
    <w:p w14:paraId="45C892B9" w14:textId="77777777" w:rsidR="005E7942" w:rsidRPr="0020320E" w:rsidRDefault="00ED7177"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 xml:space="preserve">La decisión, así como fue proferida fue confirmada por </w:t>
      </w:r>
      <w:r w:rsidR="005E7942" w:rsidRPr="0020320E">
        <w:rPr>
          <w:rFonts w:ascii="Arial" w:eastAsia="Times New Roman" w:hAnsi="Arial" w:cs="Arial"/>
          <w:sz w:val="24"/>
          <w:szCs w:val="24"/>
          <w:lang w:eastAsia="es-CO"/>
        </w:rPr>
        <w:t>el Tribunal Superior Sala Civil Familia Laboral, mediante providencia del 17 de abril de 2018</w:t>
      </w:r>
      <w:r w:rsidR="00BF1ECB" w:rsidRPr="0020320E">
        <w:rPr>
          <w:rFonts w:ascii="Arial" w:eastAsia="Times New Roman" w:hAnsi="Arial" w:cs="Arial"/>
          <w:sz w:val="24"/>
          <w:szCs w:val="24"/>
          <w:lang w:eastAsia="es-CO"/>
        </w:rPr>
        <w:t xml:space="preserve">, </w:t>
      </w:r>
      <w:r w:rsidR="005E7942" w:rsidRPr="0020320E">
        <w:rPr>
          <w:rFonts w:ascii="Arial" w:eastAsia="Times New Roman" w:hAnsi="Arial" w:cs="Arial"/>
          <w:sz w:val="24"/>
          <w:szCs w:val="24"/>
          <w:lang w:eastAsia="es-CO"/>
        </w:rPr>
        <w:t xml:space="preserve">decisión </w:t>
      </w:r>
      <w:r w:rsidR="00BF1ECB" w:rsidRPr="0020320E">
        <w:rPr>
          <w:rFonts w:ascii="Arial" w:eastAsia="Times New Roman" w:hAnsi="Arial" w:cs="Arial"/>
          <w:sz w:val="24"/>
          <w:szCs w:val="24"/>
          <w:lang w:eastAsia="es-CO"/>
        </w:rPr>
        <w:t xml:space="preserve">que </w:t>
      </w:r>
      <w:r w:rsidR="005E7942" w:rsidRPr="0020320E">
        <w:rPr>
          <w:rFonts w:ascii="Arial" w:eastAsia="Times New Roman" w:hAnsi="Arial" w:cs="Arial"/>
          <w:sz w:val="24"/>
          <w:szCs w:val="24"/>
          <w:lang w:eastAsia="es-CO"/>
        </w:rPr>
        <w:t>adquirió firmeza luego de transcurrido en silencio el término para interponer el recurso extraordinario de casación, razón por la que el proceso fue recibido nuevamente por el juzgado de origen el 25 de mayo de 2018, quien posteriormente ordenó su archivo.</w:t>
      </w:r>
    </w:p>
    <w:p w14:paraId="6B699379" w14:textId="77777777" w:rsidR="005E7942" w:rsidRPr="0020320E" w:rsidRDefault="005E7942" w:rsidP="0020320E">
      <w:pPr>
        <w:spacing w:after="0"/>
        <w:jc w:val="both"/>
        <w:textAlignment w:val="baseline"/>
        <w:rPr>
          <w:rFonts w:ascii="Arial" w:eastAsia="Times New Roman" w:hAnsi="Arial" w:cs="Arial"/>
          <w:sz w:val="24"/>
          <w:szCs w:val="24"/>
          <w:lang w:eastAsia="es-CO"/>
        </w:rPr>
      </w:pPr>
    </w:p>
    <w:p w14:paraId="15A9208D" w14:textId="77777777" w:rsidR="005E7942" w:rsidRPr="0020320E" w:rsidRDefault="005E7942" w:rsidP="0020320E">
      <w:pPr>
        <w:spacing w:after="0"/>
        <w:jc w:val="both"/>
        <w:textAlignment w:val="baseline"/>
        <w:rPr>
          <w:rFonts w:ascii="Arial" w:eastAsia="Arial" w:hAnsi="Arial" w:cs="Arial"/>
          <w:sz w:val="24"/>
          <w:szCs w:val="24"/>
          <w:lang w:eastAsia="es-CO"/>
        </w:rPr>
      </w:pPr>
      <w:r w:rsidRPr="0020320E">
        <w:rPr>
          <w:rFonts w:ascii="Arial" w:eastAsia="Times New Roman" w:hAnsi="Arial" w:cs="Arial"/>
          <w:sz w:val="24"/>
          <w:szCs w:val="24"/>
          <w:lang w:eastAsia="es-CO"/>
        </w:rPr>
        <w:t xml:space="preserve">Ahora bien, sostiene </w:t>
      </w:r>
      <w:r w:rsidR="006D78BF" w:rsidRPr="0020320E">
        <w:rPr>
          <w:rFonts w:ascii="Arial" w:eastAsia="Times New Roman" w:hAnsi="Arial" w:cs="Arial"/>
          <w:sz w:val="24"/>
          <w:szCs w:val="24"/>
          <w:lang w:eastAsia="es-CO"/>
        </w:rPr>
        <w:t>la</w:t>
      </w:r>
      <w:r w:rsidRPr="0020320E">
        <w:rPr>
          <w:rFonts w:ascii="Arial" w:eastAsia="Times New Roman" w:hAnsi="Arial" w:cs="Arial"/>
          <w:sz w:val="24"/>
          <w:szCs w:val="24"/>
          <w:lang w:eastAsia="es-CO"/>
        </w:rPr>
        <w:t xml:space="preserve"> apoderad</w:t>
      </w:r>
      <w:r w:rsidR="006D78BF" w:rsidRPr="0020320E">
        <w:rPr>
          <w:rFonts w:ascii="Arial" w:eastAsia="Times New Roman" w:hAnsi="Arial" w:cs="Arial"/>
          <w:sz w:val="24"/>
          <w:szCs w:val="24"/>
          <w:lang w:eastAsia="es-CO"/>
        </w:rPr>
        <w:t>a</w:t>
      </w:r>
      <w:r w:rsidRPr="0020320E">
        <w:rPr>
          <w:rFonts w:ascii="Arial" w:eastAsia="Times New Roman" w:hAnsi="Arial" w:cs="Arial"/>
          <w:sz w:val="24"/>
          <w:szCs w:val="24"/>
          <w:lang w:eastAsia="es-CO"/>
        </w:rPr>
        <w:t xml:space="preserve"> judicial de la parte actora, que entre el proceso primigenio y el que actualmente se adelanta, no se co</w:t>
      </w:r>
      <w:r w:rsidRPr="0020320E">
        <w:rPr>
          <w:rFonts w:ascii="Arial" w:eastAsia="Arial" w:hAnsi="Arial" w:cs="Arial"/>
          <w:sz w:val="24"/>
          <w:szCs w:val="24"/>
          <w:lang w:eastAsia="es-CO"/>
        </w:rPr>
        <w:t xml:space="preserve">nfigura el fenómeno jurídico de la cosa juzgada, por cuanto, según </w:t>
      </w:r>
      <w:r w:rsidR="006D78BF" w:rsidRPr="0020320E">
        <w:rPr>
          <w:rFonts w:ascii="Arial" w:eastAsia="Arial" w:hAnsi="Arial" w:cs="Arial"/>
          <w:sz w:val="24"/>
          <w:szCs w:val="24"/>
          <w:lang w:eastAsia="es-CO"/>
        </w:rPr>
        <w:t>ella</w:t>
      </w:r>
      <w:r w:rsidRPr="0020320E">
        <w:rPr>
          <w:rFonts w:ascii="Arial" w:eastAsia="Arial" w:hAnsi="Arial" w:cs="Arial"/>
          <w:sz w:val="24"/>
          <w:szCs w:val="24"/>
          <w:lang w:eastAsia="es-CO"/>
        </w:rPr>
        <w:t xml:space="preserve">, </w:t>
      </w:r>
      <w:r w:rsidR="006D78BF" w:rsidRPr="0020320E">
        <w:rPr>
          <w:rFonts w:ascii="Arial" w:eastAsia="Arial" w:hAnsi="Arial" w:cs="Arial"/>
          <w:sz w:val="24"/>
          <w:szCs w:val="24"/>
          <w:lang w:eastAsia="es-CO"/>
        </w:rPr>
        <w:t xml:space="preserve">en esta oportunidad </w:t>
      </w:r>
      <w:r w:rsidR="006D78BF" w:rsidRPr="0020320E">
        <w:rPr>
          <w:rFonts w:ascii="Arial" w:eastAsia="Arial" w:hAnsi="Arial" w:cs="Arial"/>
          <w:i/>
          <w:sz w:val="24"/>
          <w:szCs w:val="24"/>
          <w:lang w:eastAsia="es-CO"/>
        </w:rPr>
        <w:t>i)</w:t>
      </w:r>
      <w:r w:rsidR="006D78BF" w:rsidRPr="0020320E">
        <w:rPr>
          <w:rFonts w:ascii="Arial" w:eastAsia="Arial" w:hAnsi="Arial" w:cs="Arial"/>
          <w:sz w:val="24"/>
          <w:szCs w:val="24"/>
          <w:lang w:eastAsia="es-CO"/>
        </w:rPr>
        <w:t xml:space="preserve"> se reclama el 100% de la prestación a su favor, </w:t>
      </w:r>
      <w:r w:rsidR="006D78BF" w:rsidRPr="0020320E">
        <w:rPr>
          <w:rFonts w:ascii="Arial" w:eastAsia="Arial" w:hAnsi="Arial" w:cs="Arial"/>
          <w:i/>
          <w:sz w:val="24"/>
          <w:szCs w:val="24"/>
          <w:lang w:eastAsia="es-CO"/>
        </w:rPr>
        <w:t>ii)</w:t>
      </w:r>
      <w:r w:rsidR="006D78BF" w:rsidRPr="0020320E">
        <w:rPr>
          <w:rFonts w:ascii="Arial" w:eastAsia="Arial" w:hAnsi="Arial" w:cs="Arial"/>
          <w:sz w:val="24"/>
          <w:szCs w:val="24"/>
          <w:lang w:eastAsia="es-CO"/>
        </w:rPr>
        <w:t xml:space="preserve"> la señora María Yolanda Londoño Blandón funge como demandada y no como demandante, </w:t>
      </w:r>
      <w:r w:rsidR="006D78BF" w:rsidRPr="0020320E">
        <w:rPr>
          <w:rFonts w:ascii="Arial" w:eastAsia="Arial" w:hAnsi="Arial" w:cs="Arial"/>
          <w:i/>
          <w:sz w:val="24"/>
          <w:szCs w:val="24"/>
          <w:lang w:eastAsia="es-CO"/>
        </w:rPr>
        <w:t>iii)</w:t>
      </w:r>
      <w:r w:rsidR="006D78BF" w:rsidRPr="0020320E">
        <w:rPr>
          <w:rFonts w:ascii="Arial" w:eastAsia="Arial" w:hAnsi="Arial" w:cs="Arial"/>
          <w:sz w:val="24"/>
          <w:szCs w:val="24"/>
          <w:lang w:eastAsia="es-CO"/>
        </w:rPr>
        <w:t xml:space="preserve"> existen nuevos hechos y pruebas para analizar y </w:t>
      </w:r>
      <w:r w:rsidR="006D78BF" w:rsidRPr="0020320E">
        <w:rPr>
          <w:rFonts w:ascii="Arial" w:eastAsia="Arial" w:hAnsi="Arial" w:cs="Arial"/>
          <w:i/>
          <w:sz w:val="24"/>
          <w:szCs w:val="24"/>
          <w:lang w:eastAsia="es-CO"/>
        </w:rPr>
        <w:t xml:space="preserve">iv) </w:t>
      </w:r>
      <w:r w:rsidR="006D78BF" w:rsidRPr="0020320E">
        <w:rPr>
          <w:rFonts w:ascii="Arial" w:eastAsia="Arial" w:hAnsi="Arial" w:cs="Arial"/>
          <w:sz w:val="24"/>
          <w:szCs w:val="24"/>
          <w:lang w:eastAsia="es-CO"/>
        </w:rPr>
        <w:t xml:space="preserve">la jurisprudencia actual le es favorable a sus intereses.  </w:t>
      </w:r>
    </w:p>
    <w:p w14:paraId="3FE9F23F" w14:textId="77777777" w:rsidR="006D78BF" w:rsidRPr="0020320E" w:rsidRDefault="006D78BF" w:rsidP="0020320E">
      <w:pPr>
        <w:spacing w:after="0"/>
        <w:jc w:val="both"/>
        <w:textAlignment w:val="baseline"/>
        <w:rPr>
          <w:rFonts w:ascii="Arial" w:eastAsia="Arial" w:hAnsi="Arial" w:cs="Arial"/>
          <w:sz w:val="24"/>
          <w:szCs w:val="24"/>
          <w:lang w:eastAsia="es-CO"/>
        </w:rPr>
      </w:pPr>
    </w:p>
    <w:p w14:paraId="4D159638" w14:textId="634FC781" w:rsidR="006D78BF" w:rsidRPr="0020320E" w:rsidRDefault="006D78BF" w:rsidP="0020320E">
      <w:pPr>
        <w:spacing w:after="0"/>
        <w:jc w:val="both"/>
        <w:textAlignment w:val="baseline"/>
        <w:rPr>
          <w:rFonts w:ascii="Arial" w:eastAsia="Arial" w:hAnsi="Arial" w:cs="Arial"/>
          <w:sz w:val="24"/>
          <w:szCs w:val="24"/>
          <w:lang w:eastAsia="es-CO"/>
        </w:rPr>
      </w:pPr>
      <w:r w:rsidRPr="0020320E">
        <w:rPr>
          <w:rFonts w:ascii="Arial" w:eastAsia="Arial" w:hAnsi="Arial" w:cs="Arial"/>
          <w:sz w:val="24"/>
          <w:szCs w:val="24"/>
          <w:lang w:eastAsia="es-CO"/>
        </w:rPr>
        <w:t>Todos estos argumentos expuestos no resultan de recibo para la Sala en orden a mantener activo el presente proceso, toda vez que la relación jurídico procesal entre la demandante y quien alegó ser la compañera permanente del causante en el proceso primigenio, es irrelevante en este caso, en la medida en que la pretensi</w:t>
      </w:r>
      <w:r w:rsidR="00323F8B" w:rsidRPr="0020320E">
        <w:rPr>
          <w:rFonts w:ascii="Arial" w:eastAsia="Arial" w:hAnsi="Arial" w:cs="Arial"/>
          <w:sz w:val="24"/>
          <w:szCs w:val="24"/>
          <w:lang w:eastAsia="es-CO"/>
        </w:rPr>
        <w:t xml:space="preserve">ón de </w:t>
      </w:r>
      <w:r w:rsidR="00323F8B" w:rsidRPr="0020320E">
        <w:rPr>
          <w:rFonts w:ascii="Arial" w:eastAsia="Arial" w:hAnsi="Arial" w:cs="Arial"/>
          <w:sz w:val="24"/>
          <w:szCs w:val="24"/>
          <w:lang w:eastAsia="es-CO"/>
        </w:rPr>
        <w:lastRenderedPageBreak/>
        <w:t xml:space="preserve">la actora es la misma frente a Colpensiones, con independencia de que se trate del 50% o del 100% de la misma, la que de paso fue negada, no por no encontrarse estructurado la pensión de sobrevivientes, sino porque no acreditó la condición de beneficiaria, calidad que la jurisdicción laboral en ambas instancias ya definió que no le asistía. </w:t>
      </w:r>
      <w:r w:rsidRPr="0020320E">
        <w:rPr>
          <w:rFonts w:ascii="Arial" w:eastAsia="Arial" w:hAnsi="Arial" w:cs="Arial"/>
          <w:sz w:val="24"/>
          <w:szCs w:val="24"/>
          <w:lang w:eastAsia="es-CO"/>
        </w:rPr>
        <w:t xml:space="preserve">  </w:t>
      </w:r>
    </w:p>
    <w:p w14:paraId="1F72F646" w14:textId="77777777" w:rsidR="006D78BF" w:rsidRPr="0020320E" w:rsidRDefault="006D78BF" w:rsidP="0020320E">
      <w:pPr>
        <w:spacing w:after="0"/>
        <w:jc w:val="both"/>
        <w:textAlignment w:val="baseline"/>
        <w:rPr>
          <w:rFonts w:ascii="Arial" w:eastAsia="Times New Roman" w:hAnsi="Arial" w:cs="Arial"/>
          <w:sz w:val="24"/>
          <w:szCs w:val="24"/>
          <w:lang w:eastAsia="es-CO"/>
        </w:rPr>
      </w:pPr>
    </w:p>
    <w:p w14:paraId="27BDBE92" w14:textId="6FCAC8BA" w:rsidR="005E7942" w:rsidRPr="0020320E" w:rsidRDefault="005E7942"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 xml:space="preserve">Así las cosas, teniendo en cuenta que una autoridad judicial competente ya decidió lo correspondiente al derecho pensional reclamado por </w:t>
      </w:r>
      <w:r w:rsidR="007D7A85" w:rsidRPr="0020320E">
        <w:rPr>
          <w:rFonts w:ascii="Arial" w:eastAsia="Times New Roman" w:hAnsi="Arial" w:cs="Arial"/>
          <w:sz w:val="24"/>
          <w:szCs w:val="24"/>
          <w:lang w:eastAsia="es-CO"/>
        </w:rPr>
        <w:t xml:space="preserve">la señora María </w:t>
      </w:r>
      <w:proofErr w:type="spellStart"/>
      <w:r w:rsidR="007D7A85" w:rsidRPr="0020320E">
        <w:rPr>
          <w:rFonts w:ascii="Arial" w:eastAsia="Times New Roman" w:hAnsi="Arial" w:cs="Arial"/>
          <w:sz w:val="24"/>
          <w:szCs w:val="24"/>
          <w:lang w:eastAsia="es-CO"/>
        </w:rPr>
        <w:t>Licenia</w:t>
      </w:r>
      <w:proofErr w:type="spellEnd"/>
      <w:r w:rsidR="007D7A85" w:rsidRPr="0020320E">
        <w:rPr>
          <w:rFonts w:ascii="Arial" w:eastAsia="Times New Roman" w:hAnsi="Arial" w:cs="Arial"/>
          <w:sz w:val="24"/>
          <w:szCs w:val="24"/>
          <w:lang w:eastAsia="es-CO"/>
        </w:rPr>
        <w:t xml:space="preserve"> Arboleda de Daza</w:t>
      </w:r>
      <w:r w:rsidRPr="0020320E">
        <w:rPr>
          <w:rFonts w:ascii="Arial" w:eastAsia="Times New Roman" w:hAnsi="Arial" w:cs="Arial"/>
          <w:sz w:val="24"/>
          <w:szCs w:val="24"/>
          <w:lang w:eastAsia="es-CO"/>
        </w:rPr>
        <w:t xml:space="preserve">, en una sentencia que se encuentra debidamente ejecutoriada; el asunto que se pretende plantear de nuevo a través de esta acción, con apoyo en la misma causa petendi en torno a la </w:t>
      </w:r>
      <w:r w:rsidR="007D7A85" w:rsidRPr="0020320E">
        <w:rPr>
          <w:rFonts w:ascii="Arial" w:eastAsia="Times New Roman" w:hAnsi="Arial" w:cs="Arial"/>
          <w:sz w:val="24"/>
          <w:szCs w:val="24"/>
          <w:lang w:eastAsia="es-CO"/>
        </w:rPr>
        <w:t>convivencia efectiva con causante</w:t>
      </w:r>
      <w:r w:rsidRPr="0020320E">
        <w:rPr>
          <w:rFonts w:ascii="Arial" w:eastAsia="Times New Roman" w:hAnsi="Arial" w:cs="Arial"/>
          <w:sz w:val="24"/>
          <w:szCs w:val="24"/>
          <w:lang w:eastAsia="es-CO"/>
        </w:rPr>
        <w:t>, con el p</w:t>
      </w:r>
      <w:r w:rsidR="007D7A85" w:rsidRPr="0020320E">
        <w:rPr>
          <w:rFonts w:ascii="Arial" w:eastAsia="Times New Roman" w:hAnsi="Arial" w:cs="Arial"/>
          <w:sz w:val="24"/>
          <w:szCs w:val="24"/>
          <w:lang w:eastAsia="es-CO"/>
        </w:rPr>
        <w:t xml:space="preserve">ropósito de que se declare que </w:t>
      </w:r>
      <w:r w:rsidRPr="0020320E">
        <w:rPr>
          <w:rFonts w:ascii="Arial" w:eastAsia="Times New Roman" w:hAnsi="Arial" w:cs="Arial"/>
          <w:sz w:val="24"/>
          <w:szCs w:val="24"/>
          <w:lang w:eastAsia="es-CO"/>
        </w:rPr>
        <w:t xml:space="preserve">le asiste derecho a la pensión de </w:t>
      </w:r>
      <w:r w:rsidR="007D7A85" w:rsidRPr="0020320E">
        <w:rPr>
          <w:rFonts w:ascii="Arial" w:eastAsia="Times New Roman" w:hAnsi="Arial" w:cs="Arial"/>
          <w:sz w:val="24"/>
          <w:szCs w:val="24"/>
          <w:lang w:eastAsia="es-CO"/>
        </w:rPr>
        <w:t>sobrevivientes</w:t>
      </w:r>
      <w:r w:rsidRPr="0020320E">
        <w:rPr>
          <w:rFonts w:ascii="Arial" w:eastAsia="Times New Roman" w:hAnsi="Arial" w:cs="Arial"/>
          <w:sz w:val="24"/>
          <w:szCs w:val="24"/>
          <w:lang w:eastAsia="es-CO"/>
        </w:rPr>
        <w:t>, no puede ser atendido favorablemente, pues se insiste</w:t>
      </w:r>
      <w:r w:rsidR="0004756D" w:rsidRPr="0020320E">
        <w:rPr>
          <w:rFonts w:ascii="Arial" w:eastAsia="Times New Roman" w:hAnsi="Arial" w:cs="Arial"/>
          <w:sz w:val="24"/>
          <w:szCs w:val="24"/>
          <w:lang w:eastAsia="es-CO"/>
        </w:rPr>
        <w:t>, la calidad de beneficiaria de la prestación ya fue definida judicialmente</w:t>
      </w:r>
      <w:r w:rsidRPr="0020320E">
        <w:rPr>
          <w:rFonts w:ascii="Arial" w:eastAsia="Times New Roman" w:hAnsi="Arial" w:cs="Arial"/>
          <w:sz w:val="24"/>
          <w:szCs w:val="24"/>
          <w:lang w:eastAsia="es-CO"/>
        </w:rPr>
        <w:t xml:space="preserve"> </w:t>
      </w:r>
      <w:r w:rsidR="0004756D" w:rsidRPr="0020320E">
        <w:rPr>
          <w:rFonts w:ascii="Arial" w:eastAsia="Times New Roman" w:hAnsi="Arial" w:cs="Arial"/>
          <w:sz w:val="24"/>
          <w:szCs w:val="24"/>
          <w:lang w:eastAsia="es-CO"/>
        </w:rPr>
        <w:t>y, aun cuando en la actualidad se alegue</w:t>
      </w:r>
      <w:r w:rsidRPr="0020320E">
        <w:rPr>
          <w:rFonts w:ascii="Arial" w:eastAsia="Times New Roman" w:hAnsi="Arial" w:cs="Arial"/>
          <w:sz w:val="24"/>
          <w:szCs w:val="24"/>
          <w:lang w:eastAsia="es-CO"/>
        </w:rPr>
        <w:t xml:space="preserve"> que con posterioridad </w:t>
      </w:r>
      <w:r w:rsidR="007D7A85" w:rsidRPr="0020320E">
        <w:rPr>
          <w:rFonts w:ascii="Arial" w:eastAsia="Times New Roman" w:hAnsi="Arial" w:cs="Arial"/>
          <w:sz w:val="24"/>
          <w:szCs w:val="24"/>
          <w:lang w:eastAsia="es-CO"/>
        </w:rPr>
        <w:t xml:space="preserve">surgieron nuevos acontecimientos y pruebas </w:t>
      </w:r>
      <w:r w:rsidR="00D76858" w:rsidRPr="0020320E">
        <w:rPr>
          <w:rFonts w:ascii="Arial" w:eastAsia="Times New Roman" w:hAnsi="Arial" w:cs="Arial"/>
          <w:sz w:val="24"/>
          <w:szCs w:val="24"/>
          <w:lang w:eastAsia="es-CO"/>
        </w:rPr>
        <w:t>que vale la pena</w:t>
      </w:r>
      <w:r w:rsidR="007D7A85" w:rsidRPr="0020320E">
        <w:rPr>
          <w:rFonts w:ascii="Arial" w:eastAsia="Times New Roman" w:hAnsi="Arial" w:cs="Arial"/>
          <w:sz w:val="24"/>
          <w:szCs w:val="24"/>
          <w:lang w:eastAsia="es-CO"/>
        </w:rPr>
        <w:t xml:space="preserve"> analizar, </w:t>
      </w:r>
      <w:r w:rsidRPr="0020320E">
        <w:rPr>
          <w:rFonts w:ascii="Arial" w:eastAsia="Times New Roman" w:hAnsi="Arial" w:cs="Arial"/>
          <w:sz w:val="24"/>
          <w:szCs w:val="24"/>
          <w:lang w:eastAsia="es-CO"/>
        </w:rPr>
        <w:t>lo cierto es que</w:t>
      </w:r>
      <w:r w:rsidR="0004756D" w:rsidRPr="0020320E">
        <w:rPr>
          <w:rFonts w:ascii="Arial" w:eastAsia="Times New Roman" w:hAnsi="Arial" w:cs="Arial"/>
          <w:sz w:val="24"/>
          <w:szCs w:val="24"/>
          <w:lang w:eastAsia="es-CO"/>
        </w:rPr>
        <w:t xml:space="preserve"> los mismos no tiene</w:t>
      </w:r>
      <w:r w:rsidR="49A420F7" w:rsidRPr="0020320E">
        <w:rPr>
          <w:rFonts w:ascii="Arial" w:eastAsia="Times New Roman" w:hAnsi="Arial" w:cs="Arial"/>
          <w:sz w:val="24"/>
          <w:szCs w:val="24"/>
          <w:lang w:eastAsia="es-CO"/>
        </w:rPr>
        <w:t>n</w:t>
      </w:r>
      <w:r w:rsidR="0004756D" w:rsidRPr="0020320E">
        <w:rPr>
          <w:rFonts w:ascii="Arial" w:eastAsia="Times New Roman" w:hAnsi="Arial" w:cs="Arial"/>
          <w:sz w:val="24"/>
          <w:szCs w:val="24"/>
          <w:lang w:eastAsia="es-CO"/>
        </w:rPr>
        <w:t xml:space="preserve"> la virtualidad de modificar la decisión o revivir situaciones ya est</w:t>
      </w:r>
      <w:r w:rsidR="00D76858" w:rsidRPr="0020320E">
        <w:rPr>
          <w:rFonts w:ascii="Arial" w:eastAsia="Times New Roman" w:hAnsi="Arial" w:cs="Arial"/>
          <w:sz w:val="24"/>
          <w:szCs w:val="24"/>
          <w:lang w:eastAsia="es-CO"/>
        </w:rPr>
        <w:t>ructuradas</w:t>
      </w:r>
      <w:r w:rsidRPr="0020320E">
        <w:rPr>
          <w:rFonts w:ascii="Arial" w:eastAsia="Times New Roman" w:hAnsi="Arial" w:cs="Arial"/>
          <w:sz w:val="24"/>
          <w:szCs w:val="24"/>
          <w:lang w:eastAsia="es-CO"/>
        </w:rPr>
        <w:t xml:space="preserve">, de modo que, no hay motivo de fondo para estimar que existe una circunstancia con capacidad de derivar a conclusión distinta a la tomada por el </w:t>
      </w:r>
      <w:r w:rsidRPr="0020320E">
        <w:rPr>
          <w:rFonts w:ascii="Arial" w:eastAsia="Times New Roman" w:hAnsi="Arial" w:cs="Arial"/>
          <w:i/>
          <w:iCs/>
          <w:sz w:val="24"/>
          <w:szCs w:val="24"/>
          <w:lang w:eastAsia="es-CO"/>
        </w:rPr>
        <w:t>ad-</w:t>
      </w:r>
      <w:proofErr w:type="spellStart"/>
      <w:r w:rsidRPr="0020320E">
        <w:rPr>
          <w:rFonts w:ascii="Arial" w:eastAsia="Times New Roman" w:hAnsi="Arial" w:cs="Arial"/>
          <w:i/>
          <w:iCs/>
          <w:sz w:val="24"/>
          <w:szCs w:val="24"/>
          <w:lang w:eastAsia="es-CO"/>
        </w:rPr>
        <w:t>quem</w:t>
      </w:r>
      <w:proofErr w:type="spellEnd"/>
      <w:r w:rsidRPr="0020320E">
        <w:rPr>
          <w:rFonts w:ascii="Arial" w:eastAsia="Times New Roman" w:hAnsi="Arial" w:cs="Arial"/>
          <w:sz w:val="24"/>
          <w:szCs w:val="24"/>
          <w:lang w:eastAsia="es-CO"/>
        </w:rPr>
        <w:t xml:space="preserve"> en el primer proceso, lo que impone que sobre ese asunto no se pueda hacer un nuevo pronunciamiento.</w:t>
      </w:r>
    </w:p>
    <w:p w14:paraId="08CE6F91" w14:textId="77777777" w:rsidR="005E7942" w:rsidRPr="0020320E" w:rsidRDefault="005E7942" w:rsidP="0020320E">
      <w:pPr>
        <w:spacing w:after="0"/>
        <w:jc w:val="both"/>
        <w:textAlignment w:val="baseline"/>
        <w:rPr>
          <w:rFonts w:ascii="Arial" w:eastAsia="Times New Roman" w:hAnsi="Arial" w:cs="Arial"/>
          <w:sz w:val="24"/>
          <w:szCs w:val="24"/>
          <w:lang w:eastAsia="es-CO"/>
        </w:rPr>
      </w:pPr>
    </w:p>
    <w:p w14:paraId="2581F689" w14:textId="77777777" w:rsidR="00965672" w:rsidRPr="0020320E" w:rsidRDefault="002D0B86"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Por otro lado, vale la pena acotar que</w:t>
      </w:r>
      <w:r w:rsidR="00D76858" w:rsidRPr="0020320E">
        <w:rPr>
          <w:rFonts w:ascii="Arial" w:eastAsia="Times New Roman" w:hAnsi="Arial" w:cs="Arial"/>
          <w:sz w:val="24"/>
          <w:szCs w:val="24"/>
          <w:lang w:eastAsia="es-CO"/>
        </w:rPr>
        <w:t xml:space="preserve"> no puede utilizarse un nuevo proceso para subsanar imprecisiones, </w:t>
      </w:r>
      <w:r w:rsidR="00E77975" w:rsidRPr="0020320E">
        <w:rPr>
          <w:rFonts w:ascii="Arial" w:eastAsia="Times New Roman" w:hAnsi="Arial" w:cs="Arial"/>
          <w:sz w:val="24"/>
          <w:szCs w:val="24"/>
          <w:lang w:eastAsia="es-CO"/>
        </w:rPr>
        <w:t xml:space="preserve">errores técnicos </w:t>
      </w:r>
      <w:r w:rsidRPr="0020320E">
        <w:rPr>
          <w:rFonts w:ascii="Arial" w:eastAsia="Times New Roman" w:hAnsi="Arial" w:cs="Arial"/>
          <w:sz w:val="24"/>
          <w:szCs w:val="24"/>
          <w:lang w:eastAsia="es-CO"/>
        </w:rPr>
        <w:t xml:space="preserve">en </w:t>
      </w:r>
      <w:r w:rsidR="00E77975" w:rsidRPr="0020320E">
        <w:rPr>
          <w:rFonts w:ascii="Arial" w:eastAsia="Times New Roman" w:hAnsi="Arial" w:cs="Arial"/>
          <w:sz w:val="24"/>
          <w:szCs w:val="24"/>
          <w:lang w:eastAsia="es-CO"/>
        </w:rPr>
        <w:t xml:space="preserve">la demanda, </w:t>
      </w:r>
      <w:r w:rsidRPr="0020320E">
        <w:rPr>
          <w:rFonts w:ascii="Arial" w:eastAsia="Times New Roman" w:hAnsi="Arial" w:cs="Arial"/>
          <w:sz w:val="24"/>
          <w:szCs w:val="24"/>
          <w:lang w:eastAsia="es-CO"/>
        </w:rPr>
        <w:t xml:space="preserve">falencias probatorias y </w:t>
      </w:r>
      <w:r w:rsidR="00E77975" w:rsidRPr="0020320E">
        <w:rPr>
          <w:rFonts w:ascii="Arial" w:eastAsia="Times New Roman" w:hAnsi="Arial" w:cs="Arial"/>
          <w:sz w:val="24"/>
          <w:szCs w:val="24"/>
          <w:lang w:eastAsia="es-CO"/>
        </w:rPr>
        <w:t xml:space="preserve">demás inconsistencias que se presenten </w:t>
      </w:r>
      <w:r w:rsidRPr="0020320E">
        <w:rPr>
          <w:rFonts w:ascii="Arial" w:eastAsia="Times New Roman" w:hAnsi="Arial" w:cs="Arial"/>
          <w:sz w:val="24"/>
          <w:szCs w:val="24"/>
          <w:lang w:eastAsia="es-CO"/>
        </w:rPr>
        <w:t xml:space="preserve">en un trámite previo y menos para revivir una controversia legalmente ejecutoria o cuestionar las decisiones que en el mismo se tomaron, como lo pretende en este caso la parte actora, pues es claro que los elementos probatorios necesarios para acceder al derecho reclamado debieron ser aportados en el trámite que se surtió ante el Juzgado Laboral del Circuito de Manizales y </w:t>
      </w:r>
      <w:r w:rsidR="00EA7B80" w:rsidRPr="0020320E">
        <w:rPr>
          <w:rFonts w:ascii="Arial" w:eastAsia="Times New Roman" w:hAnsi="Arial" w:cs="Arial"/>
          <w:sz w:val="24"/>
          <w:szCs w:val="24"/>
          <w:lang w:eastAsia="es-CO"/>
        </w:rPr>
        <w:t>si, de lo que se trataba era cuestionar el análisis probatorio efectuado por éste, lo que correspondía era recurrir la decisión en ese aspecto para que Superior definiera al respecto</w:t>
      </w:r>
      <w:r w:rsidR="00965672" w:rsidRPr="0020320E">
        <w:rPr>
          <w:rFonts w:ascii="Arial" w:eastAsia="Times New Roman" w:hAnsi="Arial" w:cs="Arial"/>
          <w:sz w:val="24"/>
          <w:szCs w:val="24"/>
          <w:lang w:eastAsia="es-CO"/>
        </w:rPr>
        <w:t xml:space="preserve"> y no impetrar una nueva acción</w:t>
      </w:r>
      <w:r w:rsidR="00EA7B80" w:rsidRPr="0020320E">
        <w:rPr>
          <w:rFonts w:ascii="Arial" w:eastAsia="Times New Roman" w:hAnsi="Arial" w:cs="Arial"/>
          <w:sz w:val="24"/>
          <w:szCs w:val="24"/>
          <w:lang w:eastAsia="es-CO"/>
        </w:rPr>
        <w:t xml:space="preserve">. </w:t>
      </w:r>
      <w:r w:rsidR="00965672" w:rsidRPr="0020320E">
        <w:rPr>
          <w:rFonts w:ascii="Arial" w:eastAsia="Times New Roman" w:hAnsi="Arial" w:cs="Arial"/>
          <w:sz w:val="24"/>
          <w:szCs w:val="24"/>
          <w:lang w:eastAsia="es-CO"/>
        </w:rPr>
        <w:t xml:space="preserve">En ese sentido, se pronunció la Sala de Casación Laboral en sentencia </w:t>
      </w:r>
      <w:r w:rsidR="00965672" w:rsidRPr="0020320E">
        <w:rPr>
          <w:rFonts w:ascii="Arial" w:hAnsi="Arial" w:cs="Arial"/>
          <w:sz w:val="24"/>
          <w:szCs w:val="24"/>
        </w:rPr>
        <w:t xml:space="preserve">CSJ SL-437 de 2021, donde memoró la CSJ SL-3046 de 2020, </w:t>
      </w:r>
      <w:r w:rsidR="00965672" w:rsidRPr="0020320E">
        <w:rPr>
          <w:rFonts w:ascii="Arial" w:eastAsia="Times New Roman" w:hAnsi="Arial" w:cs="Arial"/>
          <w:sz w:val="24"/>
          <w:szCs w:val="24"/>
          <w:lang w:eastAsia="es-CO"/>
        </w:rPr>
        <w:t>cuando dijo:</w:t>
      </w:r>
    </w:p>
    <w:p w14:paraId="61CDCEAD" w14:textId="77777777" w:rsidR="00965672" w:rsidRPr="0020320E" w:rsidRDefault="00965672" w:rsidP="0020320E">
      <w:pPr>
        <w:spacing w:after="0"/>
        <w:ind w:left="567" w:right="760"/>
        <w:jc w:val="both"/>
        <w:textAlignment w:val="baseline"/>
        <w:rPr>
          <w:rFonts w:ascii="Arial" w:hAnsi="Arial" w:cs="Arial"/>
          <w:sz w:val="24"/>
          <w:szCs w:val="24"/>
        </w:rPr>
      </w:pPr>
    </w:p>
    <w:p w14:paraId="2F260D63" w14:textId="77777777" w:rsidR="0004756D" w:rsidRPr="002860D2" w:rsidRDefault="00965672" w:rsidP="002860D2">
      <w:pPr>
        <w:spacing w:after="0" w:line="240" w:lineRule="auto"/>
        <w:ind w:left="426" w:right="420"/>
        <w:jc w:val="both"/>
        <w:textAlignment w:val="baseline"/>
        <w:rPr>
          <w:rFonts w:ascii="Arial" w:eastAsia="Times New Roman" w:hAnsi="Arial" w:cs="Arial"/>
          <w:i/>
          <w:szCs w:val="24"/>
          <w:lang w:eastAsia="es-CO"/>
        </w:rPr>
      </w:pPr>
      <w:r w:rsidRPr="002860D2">
        <w:rPr>
          <w:rFonts w:ascii="Arial" w:hAnsi="Arial" w:cs="Arial"/>
          <w:szCs w:val="24"/>
        </w:rPr>
        <w:t>“</w:t>
      </w:r>
      <w:r w:rsidRPr="002860D2">
        <w:rPr>
          <w:rFonts w:ascii="Arial" w:hAnsi="Arial" w:cs="Arial"/>
          <w:i/>
          <w:szCs w:val="24"/>
        </w:rPr>
        <w:t xml:space="preserve">una decisión absolutoria ejecutoriada no pierde esa condición de </w:t>
      </w:r>
      <w:r w:rsidRPr="002860D2">
        <w:rPr>
          <w:rFonts w:ascii="Arial" w:hAnsi="Arial" w:cs="Arial"/>
          <w:szCs w:val="24"/>
        </w:rPr>
        <w:t>inmutabilidad</w:t>
      </w:r>
      <w:r w:rsidRPr="002860D2">
        <w:rPr>
          <w:rFonts w:ascii="Arial" w:hAnsi="Arial" w:cs="Arial"/>
          <w:i/>
          <w:szCs w:val="24"/>
        </w:rPr>
        <w:t xml:space="preserve"> que le otorga el instituto de la cosa juzgada, por el simple hecho de que la parte interesada no obtenga el derecho que pretende o porque considere que existió alguna indebida valoración de las pruebas o no se contó con el material probatorio suficiente, pues lo cierto es que un juicio adelantado en esa forma, con todas las garantías propias del debido proceso, entre ellas la de aportar y controvertir las pruebas que den base al derecho reclamado, termina definitivamente y representa una respuesta jurisdiccional intangible, que no puede revivirse indefinidamente según el capricho de las partes”</w:t>
      </w:r>
      <w:r w:rsidR="00EA7B80" w:rsidRPr="002860D2">
        <w:rPr>
          <w:rFonts w:ascii="Arial" w:eastAsia="Times New Roman" w:hAnsi="Arial" w:cs="Arial"/>
          <w:i/>
          <w:szCs w:val="24"/>
          <w:lang w:eastAsia="es-CO"/>
        </w:rPr>
        <w:t xml:space="preserve"> </w:t>
      </w:r>
    </w:p>
    <w:p w14:paraId="23DE523C" w14:textId="77777777" w:rsidR="006C0008" w:rsidRPr="0020320E" w:rsidRDefault="006C0008" w:rsidP="0020320E">
      <w:pPr>
        <w:pStyle w:val="Textoindependiente"/>
        <w:spacing w:line="276" w:lineRule="auto"/>
        <w:rPr>
          <w:rFonts w:cs="Arial"/>
          <w:sz w:val="24"/>
          <w:szCs w:val="24"/>
          <w:lang w:eastAsia="es-CO"/>
        </w:rPr>
      </w:pPr>
    </w:p>
    <w:p w14:paraId="52E56223" w14:textId="4B38D0F6" w:rsidR="006A1CC4" w:rsidRDefault="006A1CC4" w:rsidP="002860D2">
      <w:pPr>
        <w:pStyle w:val="Textoindependiente"/>
        <w:spacing w:line="276" w:lineRule="auto"/>
        <w:rPr>
          <w:rFonts w:cs="Arial"/>
          <w:snapToGrid w:val="0"/>
          <w:sz w:val="24"/>
          <w:szCs w:val="24"/>
          <w:lang w:val="es-MX"/>
        </w:rPr>
      </w:pPr>
      <w:bookmarkStart w:id="1" w:name="_Hlk120619195"/>
      <w:r w:rsidRPr="0020320E">
        <w:rPr>
          <w:rFonts w:cs="Arial"/>
          <w:sz w:val="24"/>
          <w:szCs w:val="24"/>
          <w:lang w:eastAsia="es-CO"/>
        </w:rPr>
        <w:t xml:space="preserve">Tampoco tiene la jurisprudencia producida con posterioridad a la definición del asunto, la </w:t>
      </w:r>
      <w:r w:rsidR="00270F3A" w:rsidRPr="0020320E">
        <w:rPr>
          <w:rFonts w:cs="Arial"/>
          <w:sz w:val="24"/>
          <w:szCs w:val="24"/>
          <w:lang w:eastAsia="es-CO"/>
        </w:rPr>
        <w:t>capacidad</w:t>
      </w:r>
      <w:r w:rsidRPr="0020320E">
        <w:rPr>
          <w:rFonts w:cs="Arial"/>
          <w:sz w:val="24"/>
          <w:szCs w:val="24"/>
          <w:lang w:eastAsia="es-CO"/>
        </w:rPr>
        <w:t xml:space="preserve"> de habilitar </w:t>
      </w:r>
      <w:r w:rsidR="006C0008" w:rsidRPr="0020320E">
        <w:rPr>
          <w:rFonts w:cs="Arial"/>
          <w:sz w:val="24"/>
          <w:szCs w:val="24"/>
          <w:lang w:eastAsia="es-CO"/>
        </w:rPr>
        <w:t xml:space="preserve">un nuevo estudio del caso, pues según la misma Corporación </w:t>
      </w:r>
      <w:r w:rsidR="002860D2" w:rsidRPr="0020320E">
        <w:rPr>
          <w:rFonts w:cs="Arial"/>
          <w:sz w:val="24"/>
          <w:szCs w:val="24"/>
          <w:lang w:eastAsia="es-CO"/>
        </w:rPr>
        <w:t>citada, “</w:t>
      </w:r>
      <w:r w:rsidR="006C0008" w:rsidRPr="002860D2">
        <w:rPr>
          <w:rFonts w:cs="Arial"/>
          <w:i/>
          <w:sz w:val="22"/>
          <w:szCs w:val="24"/>
        </w:rPr>
        <w:t>Los cambios jurisprudenciales no pueden servir de excusa para que un Tribunal, como en el sub examine, deje sin piso una sentencia en firme (…) -</w:t>
      </w:r>
      <w:r w:rsidR="006C0008" w:rsidRPr="002860D2">
        <w:rPr>
          <w:rFonts w:cs="Arial"/>
          <w:snapToGrid w:val="0"/>
          <w:sz w:val="22"/>
          <w:szCs w:val="24"/>
          <w:lang w:val="es-MX"/>
        </w:rPr>
        <w:t>SL 24 mar. 2010, rad.39376-</w:t>
      </w:r>
      <w:r w:rsidR="002860D2">
        <w:rPr>
          <w:rFonts w:cs="Arial"/>
          <w:snapToGrid w:val="0"/>
          <w:sz w:val="24"/>
          <w:szCs w:val="24"/>
          <w:lang w:val="es-MX"/>
        </w:rPr>
        <w:t>”.</w:t>
      </w:r>
    </w:p>
    <w:bookmarkEnd w:id="1"/>
    <w:p w14:paraId="47156609" w14:textId="77777777" w:rsidR="002860D2" w:rsidRPr="0020320E" w:rsidRDefault="002860D2" w:rsidP="002860D2">
      <w:pPr>
        <w:pStyle w:val="Textoindependiente"/>
        <w:spacing w:line="276" w:lineRule="auto"/>
        <w:rPr>
          <w:rFonts w:cs="Arial"/>
          <w:sz w:val="24"/>
          <w:szCs w:val="24"/>
          <w:lang w:val="es-ES" w:eastAsia="es-CO"/>
        </w:rPr>
      </w:pPr>
    </w:p>
    <w:p w14:paraId="5139404E" w14:textId="77777777" w:rsidR="005E7942" w:rsidRPr="0020320E" w:rsidRDefault="0004756D"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lastRenderedPageBreak/>
        <w:t xml:space="preserve">Conforme con lo dicho, </w:t>
      </w:r>
      <w:r w:rsidR="005E7942" w:rsidRPr="0020320E">
        <w:rPr>
          <w:rFonts w:ascii="Arial" w:eastAsia="Times New Roman" w:hAnsi="Arial" w:cs="Arial"/>
          <w:sz w:val="24"/>
          <w:szCs w:val="24"/>
          <w:lang w:eastAsia="es-CO"/>
        </w:rPr>
        <w:t xml:space="preserve">no cabe duda que se dan los presupuestos establecidos en el artículo 303 del CGP para declarar probada la excepción de cosa juzgada, que opera respecto a la cuestión litigiosa encaminada al reconocimiento de la pensión </w:t>
      </w:r>
      <w:r w:rsidR="00EA7B80" w:rsidRPr="0020320E">
        <w:rPr>
          <w:rFonts w:ascii="Arial" w:eastAsia="Times New Roman" w:hAnsi="Arial" w:cs="Arial"/>
          <w:sz w:val="24"/>
          <w:szCs w:val="24"/>
          <w:lang w:eastAsia="es-CO"/>
        </w:rPr>
        <w:t xml:space="preserve">de sobrevivientes a la demandante, de </w:t>
      </w:r>
      <w:r w:rsidR="005E7942" w:rsidRPr="0020320E">
        <w:rPr>
          <w:rFonts w:ascii="Arial" w:eastAsia="Times New Roman" w:hAnsi="Arial" w:cs="Arial"/>
          <w:sz w:val="24"/>
          <w:szCs w:val="24"/>
          <w:lang w:eastAsia="es-CO"/>
        </w:rPr>
        <w:t>modo que, acertada resultó la decisión de</w:t>
      </w:r>
      <w:r w:rsidR="00EA7B80" w:rsidRPr="0020320E">
        <w:rPr>
          <w:rFonts w:ascii="Arial" w:eastAsia="Times New Roman" w:hAnsi="Arial" w:cs="Arial"/>
          <w:sz w:val="24"/>
          <w:szCs w:val="24"/>
          <w:lang w:eastAsia="es-CO"/>
        </w:rPr>
        <w:t xml:space="preserve"> </w:t>
      </w:r>
      <w:r w:rsidR="005E7942" w:rsidRPr="0020320E">
        <w:rPr>
          <w:rFonts w:ascii="Arial" w:eastAsia="Times New Roman" w:hAnsi="Arial" w:cs="Arial"/>
          <w:sz w:val="24"/>
          <w:szCs w:val="24"/>
          <w:lang w:eastAsia="es-CO"/>
        </w:rPr>
        <w:t>l</w:t>
      </w:r>
      <w:r w:rsidR="00EA7B80" w:rsidRPr="0020320E">
        <w:rPr>
          <w:rFonts w:ascii="Arial" w:eastAsia="Times New Roman" w:hAnsi="Arial" w:cs="Arial"/>
          <w:sz w:val="24"/>
          <w:szCs w:val="24"/>
          <w:lang w:eastAsia="es-CO"/>
        </w:rPr>
        <w:t>a</w:t>
      </w:r>
      <w:r w:rsidR="005E7942" w:rsidRPr="0020320E">
        <w:rPr>
          <w:rFonts w:ascii="Arial" w:eastAsia="Times New Roman" w:hAnsi="Arial" w:cs="Arial"/>
          <w:sz w:val="24"/>
          <w:szCs w:val="24"/>
          <w:lang w:eastAsia="es-CO"/>
        </w:rPr>
        <w:t xml:space="preserve"> sentenciador</w:t>
      </w:r>
      <w:r w:rsidR="00EA7B80" w:rsidRPr="0020320E">
        <w:rPr>
          <w:rFonts w:ascii="Arial" w:eastAsia="Times New Roman" w:hAnsi="Arial" w:cs="Arial"/>
          <w:sz w:val="24"/>
          <w:szCs w:val="24"/>
          <w:lang w:eastAsia="es-CO"/>
        </w:rPr>
        <w:t>a</w:t>
      </w:r>
      <w:r w:rsidR="005E7942" w:rsidRPr="0020320E">
        <w:rPr>
          <w:rFonts w:ascii="Arial" w:eastAsia="Times New Roman" w:hAnsi="Arial" w:cs="Arial"/>
          <w:sz w:val="24"/>
          <w:szCs w:val="24"/>
          <w:lang w:eastAsia="es-CO"/>
        </w:rPr>
        <w:t xml:space="preserve"> de primer grado, motivo por el cual se confirmará. </w:t>
      </w:r>
    </w:p>
    <w:p w14:paraId="07547A01" w14:textId="77777777" w:rsidR="005E7942" w:rsidRPr="0020320E" w:rsidRDefault="005E7942" w:rsidP="0020320E">
      <w:pPr>
        <w:spacing w:after="0"/>
        <w:jc w:val="both"/>
        <w:textAlignment w:val="baseline"/>
        <w:rPr>
          <w:rFonts w:ascii="Arial" w:eastAsia="Times New Roman" w:hAnsi="Arial" w:cs="Arial"/>
          <w:sz w:val="24"/>
          <w:szCs w:val="24"/>
          <w:lang w:eastAsia="es-CO"/>
        </w:rPr>
      </w:pPr>
    </w:p>
    <w:p w14:paraId="23AEF386" w14:textId="77777777" w:rsidR="005E7942" w:rsidRPr="0020320E" w:rsidRDefault="005E7942"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 xml:space="preserve">Al haberse resuelto desfavorablemente el recurso de apelación interpuesto por </w:t>
      </w:r>
      <w:r w:rsidR="00EA7B80" w:rsidRPr="0020320E">
        <w:rPr>
          <w:rFonts w:ascii="Arial" w:eastAsia="Times New Roman" w:hAnsi="Arial" w:cs="Arial"/>
          <w:sz w:val="24"/>
          <w:szCs w:val="24"/>
          <w:lang w:eastAsia="es-CO"/>
        </w:rPr>
        <w:t>la</w:t>
      </w:r>
      <w:r w:rsidRPr="0020320E">
        <w:rPr>
          <w:rFonts w:ascii="Arial" w:eastAsia="Times New Roman" w:hAnsi="Arial" w:cs="Arial"/>
          <w:sz w:val="24"/>
          <w:szCs w:val="24"/>
          <w:lang w:eastAsia="es-CO"/>
        </w:rPr>
        <w:t xml:space="preserve"> apoderad</w:t>
      </w:r>
      <w:r w:rsidR="00EA7B80" w:rsidRPr="0020320E">
        <w:rPr>
          <w:rFonts w:ascii="Arial" w:eastAsia="Times New Roman" w:hAnsi="Arial" w:cs="Arial"/>
          <w:sz w:val="24"/>
          <w:szCs w:val="24"/>
          <w:lang w:eastAsia="es-CO"/>
        </w:rPr>
        <w:t>a</w:t>
      </w:r>
      <w:r w:rsidRPr="0020320E">
        <w:rPr>
          <w:rFonts w:ascii="Arial" w:eastAsia="Times New Roman" w:hAnsi="Arial" w:cs="Arial"/>
          <w:sz w:val="24"/>
          <w:szCs w:val="24"/>
          <w:lang w:eastAsia="es-CO"/>
        </w:rPr>
        <w:t xml:space="preserve"> judicial de la parte actora, atendiendo lo consagrado en el numeral 1° del artículo 365 del CGP, se le impondrán las costas procesales en esta instancia en un 100%, a favor </w:t>
      </w:r>
      <w:r w:rsidR="00EA7B80" w:rsidRPr="0020320E">
        <w:rPr>
          <w:rFonts w:ascii="Arial" w:eastAsia="Times New Roman" w:hAnsi="Arial" w:cs="Arial"/>
          <w:sz w:val="24"/>
          <w:szCs w:val="24"/>
          <w:lang w:eastAsia="es-CO"/>
        </w:rPr>
        <w:t>de la parte demandada</w:t>
      </w:r>
      <w:r w:rsidRPr="0020320E">
        <w:rPr>
          <w:rFonts w:ascii="Arial" w:eastAsia="Times New Roman" w:hAnsi="Arial" w:cs="Arial"/>
          <w:sz w:val="24"/>
          <w:szCs w:val="24"/>
          <w:lang w:eastAsia="es-CO"/>
        </w:rPr>
        <w:t>.</w:t>
      </w:r>
    </w:p>
    <w:p w14:paraId="63E4A9CD" w14:textId="77777777" w:rsidR="005E7942" w:rsidRPr="0020320E" w:rsidRDefault="005E7942"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 </w:t>
      </w:r>
    </w:p>
    <w:p w14:paraId="1723D5EA" w14:textId="68AA6CCD" w:rsidR="005E7942" w:rsidRDefault="005E7942"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En mérito de lo expuesto, la </w:t>
      </w:r>
      <w:r w:rsidRPr="0020320E">
        <w:rPr>
          <w:rFonts w:ascii="Arial" w:eastAsia="Times New Roman" w:hAnsi="Arial" w:cs="Arial"/>
          <w:b/>
          <w:bCs/>
          <w:sz w:val="24"/>
          <w:szCs w:val="24"/>
          <w:lang w:eastAsia="es-CO"/>
        </w:rPr>
        <w:t>Sala de Decisión Laboral del Tribunal Superior de Pereira</w:t>
      </w:r>
      <w:r w:rsidRPr="0020320E">
        <w:rPr>
          <w:rFonts w:ascii="Arial" w:eastAsia="Times New Roman" w:hAnsi="Arial" w:cs="Arial"/>
          <w:sz w:val="24"/>
          <w:szCs w:val="24"/>
          <w:lang w:eastAsia="es-CO"/>
        </w:rPr>
        <w:t>, administrando justicia en nombre de la República y por autoridad de la ley,</w:t>
      </w:r>
    </w:p>
    <w:p w14:paraId="6D1CEF94" w14:textId="4F264B8D" w:rsidR="002860D2" w:rsidRDefault="002860D2" w:rsidP="0020320E">
      <w:pPr>
        <w:spacing w:after="0"/>
        <w:jc w:val="both"/>
        <w:textAlignment w:val="baseline"/>
        <w:rPr>
          <w:rFonts w:ascii="Arial" w:eastAsia="Times New Roman" w:hAnsi="Arial" w:cs="Arial"/>
          <w:sz w:val="24"/>
          <w:szCs w:val="24"/>
          <w:lang w:eastAsia="es-CO"/>
        </w:rPr>
      </w:pPr>
    </w:p>
    <w:p w14:paraId="0B2D418F" w14:textId="77777777" w:rsidR="00E70189" w:rsidRPr="0020320E" w:rsidRDefault="00E70189" w:rsidP="0020320E">
      <w:pPr>
        <w:spacing w:after="0"/>
        <w:jc w:val="both"/>
        <w:textAlignment w:val="baseline"/>
        <w:rPr>
          <w:rFonts w:ascii="Arial" w:eastAsia="Times New Roman" w:hAnsi="Arial" w:cs="Arial"/>
          <w:sz w:val="24"/>
          <w:szCs w:val="24"/>
          <w:lang w:eastAsia="es-CO"/>
        </w:rPr>
      </w:pPr>
    </w:p>
    <w:p w14:paraId="2F001BF3" w14:textId="2036B645" w:rsidR="005E7942" w:rsidRPr="0020320E" w:rsidRDefault="005E7942" w:rsidP="0020320E">
      <w:pPr>
        <w:spacing w:after="0"/>
        <w:jc w:val="center"/>
        <w:textAlignment w:val="baseline"/>
        <w:rPr>
          <w:rFonts w:ascii="Arial" w:eastAsia="Times New Roman" w:hAnsi="Arial" w:cs="Arial"/>
          <w:sz w:val="24"/>
          <w:szCs w:val="24"/>
          <w:lang w:eastAsia="es-CO"/>
        </w:rPr>
      </w:pPr>
      <w:r w:rsidRPr="0020320E">
        <w:rPr>
          <w:rFonts w:ascii="Arial" w:eastAsia="Times New Roman" w:hAnsi="Arial" w:cs="Arial"/>
          <w:b/>
          <w:bCs/>
          <w:sz w:val="24"/>
          <w:szCs w:val="24"/>
          <w:lang w:eastAsia="es-CO"/>
        </w:rPr>
        <w:t>RESUELVE</w:t>
      </w:r>
    </w:p>
    <w:p w14:paraId="2FFFD37E" w14:textId="77777777" w:rsidR="005E7942" w:rsidRPr="0020320E" w:rsidRDefault="005E7942" w:rsidP="0020320E">
      <w:pPr>
        <w:spacing w:after="0"/>
        <w:jc w:val="center"/>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    </w:t>
      </w:r>
    </w:p>
    <w:p w14:paraId="631017EE" w14:textId="77777777" w:rsidR="005E7942" w:rsidRPr="0020320E" w:rsidRDefault="005E7942"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b/>
          <w:bCs/>
          <w:sz w:val="24"/>
          <w:szCs w:val="24"/>
          <w:lang w:eastAsia="es-CO"/>
        </w:rPr>
        <w:t xml:space="preserve">PRIMERO. CONFIRMAR </w:t>
      </w:r>
      <w:r w:rsidRPr="0020320E">
        <w:rPr>
          <w:rFonts w:ascii="Arial" w:eastAsia="Times New Roman" w:hAnsi="Arial" w:cs="Arial"/>
          <w:sz w:val="24"/>
          <w:szCs w:val="24"/>
          <w:lang w:eastAsia="es-CO"/>
        </w:rPr>
        <w:t>en su integridad la sentencia recurrida.</w:t>
      </w:r>
    </w:p>
    <w:p w14:paraId="5043CB0F" w14:textId="77777777" w:rsidR="005E7942" w:rsidRPr="0020320E" w:rsidRDefault="005E7942" w:rsidP="0020320E">
      <w:pPr>
        <w:spacing w:after="0"/>
        <w:jc w:val="both"/>
        <w:textAlignment w:val="baseline"/>
        <w:rPr>
          <w:rFonts w:ascii="Arial" w:eastAsia="Times New Roman" w:hAnsi="Arial" w:cs="Arial"/>
          <w:sz w:val="24"/>
          <w:szCs w:val="24"/>
          <w:lang w:eastAsia="es-CO"/>
        </w:rPr>
      </w:pPr>
    </w:p>
    <w:p w14:paraId="123E3E98" w14:textId="77777777" w:rsidR="005E7942" w:rsidRPr="0020320E" w:rsidRDefault="005E7942"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b/>
          <w:bCs/>
          <w:sz w:val="24"/>
          <w:szCs w:val="24"/>
          <w:lang w:eastAsia="es-CO"/>
        </w:rPr>
        <w:t xml:space="preserve">SEGUNDO. CONDENAR </w:t>
      </w:r>
      <w:r w:rsidRPr="0020320E">
        <w:rPr>
          <w:rFonts w:ascii="Arial" w:eastAsia="Times New Roman" w:hAnsi="Arial" w:cs="Arial"/>
          <w:sz w:val="24"/>
          <w:szCs w:val="24"/>
          <w:lang w:eastAsia="es-CO"/>
        </w:rPr>
        <w:t>en costas procesales en un 100% a la parte actora.</w:t>
      </w:r>
    </w:p>
    <w:p w14:paraId="4F6584BE" w14:textId="77777777" w:rsidR="005E7942" w:rsidRPr="0020320E" w:rsidRDefault="005E7942"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eastAsia="es-CO"/>
        </w:rPr>
        <w:t> </w:t>
      </w:r>
    </w:p>
    <w:p w14:paraId="259FCA14" w14:textId="77777777" w:rsidR="005E7942" w:rsidRPr="0020320E" w:rsidRDefault="005E7942" w:rsidP="0020320E">
      <w:pPr>
        <w:widowControl w:val="0"/>
        <w:autoSpaceDE w:val="0"/>
        <w:autoSpaceDN w:val="0"/>
        <w:adjustRightInd w:val="0"/>
        <w:spacing w:after="0"/>
        <w:jc w:val="both"/>
        <w:rPr>
          <w:rFonts w:ascii="Arial" w:hAnsi="Arial" w:cs="Arial"/>
          <w:sz w:val="24"/>
          <w:szCs w:val="24"/>
        </w:rPr>
      </w:pPr>
      <w:r w:rsidRPr="0020320E">
        <w:rPr>
          <w:rFonts w:ascii="Arial" w:eastAsia="Arial" w:hAnsi="Arial" w:cs="Arial"/>
          <w:sz w:val="24"/>
          <w:szCs w:val="24"/>
        </w:rPr>
        <w:t>Notifíquese por estado y a los correos electrónicos de los apoderados de las partes.</w:t>
      </w:r>
    </w:p>
    <w:p w14:paraId="2403CF47" w14:textId="77777777" w:rsidR="0020320E" w:rsidRPr="0020320E" w:rsidRDefault="0020320E" w:rsidP="0020320E">
      <w:pPr>
        <w:suppressAutoHyphens/>
        <w:spacing w:after="0"/>
        <w:jc w:val="both"/>
        <w:rPr>
          <w:rFonts w:ascii="Arial" w:eastAsia="Times New Roman" w:hAnsi="Arial" w:cs="Arial"/>
          <w:spacing w:val="-2"/>
          <w:sz w:val="24"/>
          <w:szCs w:val="24"/>
          <w:lang w:eastAsia="es-ES"/>
        </w:rPr>
      </w:pPr>
      <w:bookmarkStart w:id="2" w:name="_Hlk120448335"/>
    </w:p>
    <w:p w14:paraId="4133AA57" w14:textId="77777777" w:rsidR="0020320E" w:rsidRPr="0020320E" w:rsidRDefault="0020320E" w:rsidP="0020320E">
      <w:pPr>
        <w:spacing w:after="0"/>
        <w:jc w:val="both"/>
        <w:textAlignment w:val="baseline"/>
        <w:rPr>
          <w:rFonts w:ascii="Arial" w:eastAsia="Times New Roman" w:hAnsi="Arial" w:cs="Arial"/>
          <w:sz w:val="24"/>
          <w:szCs w:val="24"/>
          <w:lang w:eastAsia="es-CO"/>
        </w:rPr>
      </w:pPr>
      <w:r w:rsidRPr="0020320E">
        <w:rPr>
          <w:rFonts w:ascii="Arial" w:eastAsia="Times New Roman" w:hAnsi="Arial" w:cs="Arial"/>
          <w:sz w:val="24"/>
          <w:szCs w:val="24"/>
          <w:lang w:val="es-ES" w:eastAsia="es-CO"/>
        </w:rPr>
        <w:t>Quienes Integran la Sala,</w:t>
      </w:r>
      <w:r w:rsidRPr="0020320E">
        <w:rPr>
          <w:rFonts w:ascii="Arial" w:eastAsia="Times New Roman" w:hAnsi="Arial" w:cs="Arial"/>
          <w:sz w:val="24"/>
          <w:szCs w:val="24"/>
          <w:lang w:eastAsia="es-CO"/>
        </w:rPr>
        <w:t> </w:t>
      </w:r>
    </w:p>
    <w:p w14:paraId="761A9362" w14:textId="77777777" w:rsidR="0020320E" w:rsidRPr="0020320E" w:rsidRDefault="0020320E" w:rsidP="0020320E">
      <w:pPr>
        <w:widowControl w:val="0"/>
        <w:autoSpaceDE w:val="0"/>
        <w:autoSpaceDN w:val="0"/>
        <w:adjustRightInd w:val="0"/>
        <w:spacing w:after="0"/>
        <w:rPr>
          <w:rFonts w:ascii="Arial" w:hAnsi="Arial" w:cs="Arial"/>
          <w:b/>
          <w:sz w:val="24"/>
          <w:szCs w:val="24"/>
        </w:rPr>
      </w:pPr>
    </w:p>
    <w:p w14:paraId="74951740" w14:textId="77777777" w:rsidR="0020320E" w:rsidRPr="0020320E" w:rsidRDefault="0020320E" w:rsidP="0020320E">
      <w:pPr>
        <w:widowControl w:val="0"/>
        <w:autoSpaceDE w:val="0"/>
        <w:autoSpaceDN w:val="0"/>
        <w:adjustRightInd w:val="0"/>
        <w:spacing w:after="0"/>
        <w:rPr>
          <w:rFonts w:ascii="Arial" w:hAnsi="Arial" w:cs="Arial"/>
          <w:b/>
          <w:sz w:val="24"/>
          <w:szCs w:val="24"/>
        </w:rPr>
      </w:pPr>
    </w:p>
    <w:p w14:paraId="16A9EDCF" w14:textId="77777777" w:rsidR="0020320E" w:rsidRPr="0020320E" w:rsidRDefault="0020320E" w:rsidP="0020320E">
      <w:pPr>
        <w:widowControl w:val="0"/>
        <w:autoSpaceDE w:val="0"/>
        <w:autoSpaceDN w:val="0"/>
        <w:adjustRightInd w:val="0"/>
        <w:spacing w:after="0"/>
        <w:rPr>
          <w:rFonts w:ascii="Arial" w:hAnsi="Arial" w:cs="Arial"/>
          <w:b/>
          <w:sz w:val="24"/>
          <w:szCs w:val="24"/>
        </w:rPr>
      </w:pPr>
    </w:p>
    <w:p w14:paraId="1014E5E9" w14:textId="77777777" w:rsidR="0020320E" w:rsidRPr="0020320E" w:rsidRDefault="0020320E" w:rsidP="0020320E">
      <w:pPr>
        <w:widowControl w:val="0"/>
        <w:autoSpaceDE w:val="0"/>
        <w:autoSpaceDN w:val="0"/>
        <w:adjustRightInd w:val="0"/>
        <w:spacing w:after="0"/>
        <w:jc w:val="center"/>
        <w:rPr>
          <w:rFonts w:ascii="Arial" w:hAnsi="Arial" w:cs="Arial"/>
          <w:b/>
          <w:bCs/>
          <w:sz w:val="24"/>
          <w:szCs w:val="24"/>
        </w:rPr>
      </w:pPr>
      <w:r w:rsidRPr="0020320E">
        <w:rPr>
          <w:rFonts w:ascii="Arial" w:hAnsi="Arial" w:cs="Arial"/>
          <w:b/>
          <w:bCs/>
          <w:sz w:val="24"/>
          <w:szCs w:val="24"/>
        </w:rPr>
        <w:t>JULIO CÉSAR SALAZAR MUÑOZ</w:t>
      </w:r>
    </w:p>
    <w:p w14:paraId="0CC4C89B" w14:textId="77777777" w:rsidR="0020320E" w:rsidRPr="0020320E" w:rsidRDefault="0020320E" w:rsidP="0020320E">
      <w:pPr>
        <w:widowControl w:val="0"/>
        <w:autoSpaceDE w:val="0"/>
        <w:autoSpaceDN w:val="0"/>
        <w:adjustRightInd w:val="0"/>
        <w:spacing w:after="0"/>
        <w:jc w:val="center"/>
        <w:rPr>
          <w:rFonts w:ascii="Arial" w:hAnsi="Arial" w:cs="Arial"/>
          <w:sz w:val="24"/>
          <w:szCs w:val="24"/>
        </w:rPr>
      </w:pPr>
      <w:r w:rsidRPr="0020320E">
        <w:rPr>
          <w:rFonts w:ascii="Arial" w:hAnsi="Arial" w:cs="Arial"/>
          <w:sz w:val="24"/>
          <w:szCs w:val="24"/>
        </w:rPr>
        <w:t>Magistrado Ponente</w:t>
      </w:r>
    </w:p>
    <w:p w14:paraId="527812BA" w14:textId="77777777" w:rsidR="0020320E" w:rsidRPr="0020320E" w:rsidRDefault="0020320E" w:rsidP="0020320E">
      <w:pPr>
        <w:widowControl w:val="0"/>
        <w:autoSpaceDE w:val="0"/>
        <w:autoSpaceDN w:val="0"/>
        <w:adjustRightInd w:val="0"/>
        <w:spacing w:after="0"/>
        <w:rPr>
          <w:rFonts w:ascii="Arial" w:hAnsi="Arial" w:cs="Arial"/>
          <w:sz w:val="24"/>
          <w:szCs w:val="24"/>
        </w:rPr>
      </w:pPr>
    </w:p>
    <w:p w14:paraId="63733DB7" w14:textId="77777777" w:rsidR="0020320E" w:rsidRPr="0020320E" w:rsidRDefault="0020320E" w:rsidP="0020320E">
      <w:pPr>
        <w:widowControl w:val="0"/>
        <w:autoSpaceDE w:val="0"/>
        <w:autoSpaceDN w:val="0"/>
        <w:adjustRightInd w:val="0"/>
        <w:spacing w:after="0"/>
        <w:rPr>
          <w:rFonts w:ascii="Arial" w:hAnsi="Arial" w:cs="Arial"/>
          <w:sz w:val="24"/>
          <w:szCs w:val="24"/>
        </w:rPr>
      </w:pPr>
    </w:p>
    <w:p w14:paraId="57136EA5" w14:textId="77777777" w:rsidR="0020320E" w:rsidRPr="0020320E" w:rsidRDefault="0020320E" w:rsidP="0020320E">
      <w:pPr>
        <w:widowControl w:val="0"/>
        <w:autoSpaceDE w:val="0"/>
        <w:autoSpaceDN w:val="0"/>
        <w:adjustRightInd w:val="0"/>
        <w:spacing w:after="0"/>
        <w:rPr>
          <w:rFonts w:ascii="Arial" w:hAnsi="Arial" w:cs="Arial"/>
          <w:sz w:val="24"/>
          <w:szCs w:val="24"/>
        </w:rPr>
      </w:pPr>
    </w:p>
    <w:p w14:paraId="1F888FA1" w14:textId="77777777" w:rsidR="0020320E" w:rsidRPr="0020320E" w:rsidRDefault="0020320E" w:rsidP="0020320E">
      <w:pPr>
        <w:widowControl w:val="0"/>
        <w:autoSpaceDE w:val="0"/>
        <w:autoSpaceDN w:val="0"/>
        <w:adjustRightInd w:val="0"/>
        <w:spacing w:after="0"/>
        <w:rPr>
          <w:rFonts w:ascii="Arial" w:hAnsi="Arial" w:cs="Arial"/>
          <w:sz w:val="24"/>
          <w:szCs w:val="24"/>
        </w:rPr>
      </w:pPr>
      <w:r w:rsidRPr="0020320E">
        <w:rPr>
          <w:rFonts w:ascii="Arial" w:hAnsi="Arial" w:cs="Arial"/>
          <w:b/>
          <w:bCs/>
          <w:sz w:val="24"/>
          <w:szCs w:val="24"/>
        </w:rPr>
        <w:t>ANA LUCÍA CAICEDO CALDERON</w:t>
      </w:r>
      <w:r w:rsidRPr="0020320E">
        <w:rPr>
          <w:rFonts w:ascii="Arial" w:hAnsi="Arial" w:cs="Arial"/>
          <w:b/>
          <w:bCs/>
          <w:sz w:val="24"/>
          <w:szCs w:val="24"/>
        </w:rPr>
        <w:tab/>
      </w:r>
      <w:r w:rsidRPr="0020320E">
        <w:rPr>
          <w:rFonts w:ascii="Arial" w:hAnsi="Arial" w:cs="Arial"/>
          <w:b/>
          <w:bCs/>
          <w:sz w:val="24"/>
          <w:szCs w:val="24"/>
        </w:rPr>
        <w:tab/>
        <w:t xml:space="preserve">   GERMÁN DARÍO GÓEZ VINASCO</w:t>
      </w:r>
    </w:p>
    <w:p w14:paraId="54FAC53D" w14:textId="77777777" w:rsidR="0020320E" w:rsidRPr="0020320E" w:rsidRDefault="0020320E" w:rsidP="0020320E">
      <w:pPr>
        <w:spacing w:after="0"/>
        <w:rPr>
          <w:rFonts w:ascii="Arial" w:eastAsia="Times New Roman" w:hAnsi="Arial" w:cs="Arial"/>
          <w:b/>
          <w:spacing w:val="-2"/>
          <w:sz w:val="24"/>
          <w:szCs w:val="24"/>
          <w:lang w:val="es-ES_tradnl" w:eastAsia="es-ES"/>
        </w:rPr>
      </w:pPr>
      <w:r w:rsidRPr="0020320E">
        <w:rPr>
          <w:rFonts w:ascii="Arial" w:hAnsi="Arial" w:cs="Arial"/>
          <w:bCs/>
          <w:sz w:val="24"/>
          <w:szCs w:val="24"/>
        </w:rPr>
        <w:t>Magistrada</w:t>
      </w:r>
      <w:r w:rsidRPr="0020320E">
        <w:rPr>
          <w:rFonts w:ascii="Arial" w:hAnsi="Arial" w:cs="Arial"/>
          <w:bCs/>
          <w:sz w:val="24"/>
          <w:szCs w:val="24"/>
        </w:rPr>
        <w:tab/>
      </w:r>
      <w:r w:rsidRPr="0020320E">
        <w:rPr>
          <w:rFonts w:ascii="Arial" w:hAnsi="Arial" w:cs="Arial"/>
          <w:bCs/>
          <w:sz w:val="24"/>
          <w:szCs w:val="24"/>
        </w:rPr>
        <w:tab/>
      </w:r>
      <w:r w:rsidRPr="0020320E">
        <w:rPr>
          <w:rFonts w:ascii="Arial" w:hAnsi="Arial" w:cs="Arial"/>
          <w:bCs/>
          <w:sz w:val="24"/>
          <w:szCs w:val="24"/>
        </w:rPr>
        <w:tab/>
      </w:r>
      <w:r w:rsidRPr="0020320E">
        <w:rPr>
          <w:rFonts w:ascii="Arial" w:hAnsi="Arial" w:cs="Arial"/>
          <w:bCs/>
          <w:sz w:val="24"/>
          <w:szCs w:val="24"/>
        </w:rPr>
        <w:tab/>
      </w:r>
      <w:r w:rsidRPr="0020320E">
        <w:rPr>
          <w:rFonts w:ascii="Arial" w:hAnsi="Arial" w:cs="Arial"/>
          <w:bCs/>
          <w:sz w:val="24"/>
          <w:szCs w:val="24"/>
        </w:rPr>
        <w:tab/>
      </w:r>
      <w:r w:rsidRPr="0020320E">
        <w:rPr>
          <w:rFonts w:ascii="Arial" w:hAnsi="Arial" w:cs="Arial"/>
          <w:bCs/>
          <w:sz w:val="24"/>
          <w:szCs w:val="24"/>
        </w:rPr>
        <w:tab/>
      </w:r>
      <w:r w:rsidRPr="0020320E">
        <w:rPr>
          <w:rFonts w:ascii="Arial" w:hAnsi="Arial" w:cs="Arial"/>
          <w:b/>
          <w:bCs/>
          <w:sz w:val="24"/>
          <w:szCs w:val="24"/>
        </w:rPr>
        <w:t xml:space="preserve">   </w:t>
      </w:r>
      <w:r w:rsidRPr="0020320E">
        <w:rPr>
          <w:rFonts w:ascii="Arial" w:eastAsia="Times New Roman" w:hAnsi="Arial" w:cs="Arial"/>
          <w:bCs/>
          <w:sz w:val="24"/>
          <w:szCs w:val="24"/>
          <w:lang w:val="es-ES_tradnl"/>
        </w:rPr>
        <w:t>Magistrado</w:t>
      </w:r>
      <w:bookmarkEnd w:id="2"/>
    </w:p>
    <w:p w14:paraId="296FEF7D" w14:textId="4BFEEB93" w:rsidR="00EF45A7" w:rsidRPr="0020320E" w:rsidRDefault="0020320E" w:rsidP="0020320E">
      <w:pPr>
        <w:pStyle w:val="paragraph"/>
        <w:spacing w:before="0" w:beforeAutospacing="0" w:after="0" w:afterAutospacing="0" w:line="276" w:lineRule="auto"/>
        <w:textAlignment w:val="baseline"/>
        <w:rPr>
          <w:rFonts w:ascii="Arial" w:hAnsi="Arial" w:cs="Arial"/>
          <w:lang w:val="es-CO"/>
        </w:rPr>
      </w:pPr>
      <w:r>
        <w:rPr>
          <w:rFonts w:ascii="Arial" w:hAnsi="Arial" w:cs="Arial"/>
          <w:lang w:val="es-CO"/>
        </w:rPr>
        <w:t>Ausencia justificada</w:t>
      </w:r>
      <w:r w:rsidR="00513C17">
        <w:rPr>
          <w:rFonts w:ascii="Arial" w:hAnsi="Arial" w:cs="Arial"/>
          <w:lang w:val="es-CO"/>
        </w:rPr>
        <w:tab/>
      </w:r>
      <w:r w:rsidR="00513C17">
        <w:rPr>
          <w:rFonts w:ascii="Arial" w:hAnsi="Arial" w:cs="Arial"/>
          <w:lang w:val="es-CO"/>
        </w:rPr>
        <w:tab/>
      </w:r>
      <w:r w:rsidR="00513C17">
        <w:rPr>
          <w:rFonts w:ascii="Arial" w:hAnsi="Arial" w:cs="Arial"/>
          <w:lang w:val="es-CO"/>
        </w:rPr>
        <w:tab/>
      </w:r>
      <w:r w:rsidR="00513C17">
        <w:rPr>
          <w:rFonts w:ascii="Arial" w:hAnsi="Arial" w:cs="Arial"/>
          <w:lang w:val="es-CO"/>
        </w:rPr>
        <w:tab/>
      </w:r>
      <w:r w:rsidR="00513C17">
        <w:rPr>
          <w:rFonts w:ascii="Arial" w:hAnsi="Arial" w:cs="Arial"/>
          <w:lang w:val="es-CO"/>
        </w:rPr>
        <w:tab/>
        <w:t xml:space="preserve">   Aclaración de voto</w:t>
      </w:r>
      <w:bookmarkStart w:id="3" w:name="_GoBack"/>
      <w:bookmarkEnd w:id="3"/>
    </w:p>
    <w:sectPr w:rsidR="00EF45A7" w:rsidRPr="0020320E" w:rsidSect="0020320E">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AB7BDA" w16cex:dateUtc="2022-09-27T19:53:56.973Z"/>
  <w16cex:commentExtensible w16cex:durableId="40AFD2C1" w16cex:dateUtc="2022-10-03T19:36:30.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4DC5E" w14:textId="77777777" w:rsidR="00D23D4D" w:rsidRDefault="00D23D4D">
      <w:pPr>
        <w:spacing w:after="0" w:line="240" w:lineRule="auto"/>
      </w:pPr>
      <w:r>
        <w:separator/>
      </w:r>
    </w:p>
  </w:endnote>
  <w:endnote w:type="continuationSeparator" w:id="0">
    <w:p w14:paraId="29462F84" w14:textId="77777777" w:rsidR="00D23D4D" w:rsidRDefault="00D2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174CE" w14:textId="352A14FD" w:rsidR="00521DD3" w:rsidRPr="001C00D2" w:rsidRDefault="00C13EA0" w:rsidP="001C00D2">
    <w:pPr>
      <w:pStyle w:val="Encabezado"/>
      <w:spacing w:after="0" w:line="240" w:lineRule="auto"/>
      <w:jc w:val="right"/>
      <w:rPr>
        <w:rFonts w:ascii="Arial" w:hAnsi="Arial" w:cs="Arial"/>
        <w:sz w:val="18"/>
        <w:szCs w:val="16"/>
      </w:rPr>
    </w:pPr>
    <w:r w:rsidRPr="001C00D2">
      <w:rPr>
        <w:rFonts w:ascii="Arial" w:hAnsi="Arial" w:cs="Arial"/>
        <w:sz w:val="18"/>
        <w:szCs w:val="16"/>
      </w:rPr>
      <w:fldChar w:fldCharType="begin"/>
    </w:r>
    <w:r w:rsidR="0093212E" w:rsidRPr="001C00D2">
      <w:rPr>
        <w:rFonts w:ascii="Arial" w:hAnsi="Arial" w:cs="Arial"/>
        <w:sz w:val="18"/>
        <w:szCs w:val="16"/>
      </w:rPr>
      <w:instrText>PAGE   \* MERGEFORMAT</w:instrText>
    </w:r>
    <w:r w:rsidRPr="001C00D2">
      <w:rPr>
        <w:rFonts w:ascii="Arial" w:hAnsi="Arial" w:cs="Arial"/>
        <w:sz w:val="18"/>
        <w:szCs w:val="16"/>
      </w:rPr>
      <w:fldChar w:fldCharType="separate"/>
    </w:r>
    <w:r w:rsidR="009B194E" w:rsidRPr="001C00D2">
      <w:rPr>
        <w:rFonts w:ascii="Arial" w:hAnsi="Arial" w:cs="Arial"/>
        <w:sz w:val="18"/>
        <w:szCs w:val="16"/>
      </w:rPr>
      <w:t>8</w:t>
    </w:r>
    <w:r w:rsidRPr="001C00D2">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179C9" w14:textId="77777777" w:rsidR="00D23D4D" w:rsidRDefault="00D23D4D">
      <w:pPr>
        <w:spacing w:after="0" w:line="240" w:lineRule="auto"/>
      </w:pPr>
      <w:r>
        <w:separator/>
      </w:r>
    </w:p>
  </w:footnote>
  <w:footnote w:type="continuationSeparator" w:id="0">
    <w:p w14:paraId="00FB4E4F" w14:textId="77777777" w:rsidR="00D23D4D" w:rsidRDefault="00D23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39618" w14:textId="77777777" w:rsidR="001C00D2" w:rsidRPr="001C00D2" w:rsidRDefault="00F03D24" w:rsidP="001C00D2">
    <w:pPr>
      <w:pStyle w:val="Encabezado"/>
      <w:spacing w:after="0" w:line="240" w:lineRule="auto"/>
      <w:jc w:val="center"/>
      <w:rPr>
        <w:rFonts w:ascii="Arial" w:hAnsi="Arial" w:cs="Arial"/>
        <w:sz w:val="18"/>
        <w:szCs w:val="16"/>
      </w:rPr>
    </w:pPr>
    <w:r w:rsidRPr="001C00D2">
      <w:rPr>
        <w:rFonts w:ascii="Arial" w:hAnsi="Arial" w:cs="Arial"/>
        <w:sz w:val="18"/>
        <w:szCs w:val="16"/>
      </w:rPr>
      <w:t xml:space="preserve">María </w:t>
    </w:r>
    <w:proofErr w:type="spellStart"/>
    <w:r w:rsidRPr="001C00D2">
      <w:rPr>
        <w:rFonts w:ascii="Arial" w:hAnsi="Arial" w:cs="Arial"/>
        <w:sz w:val="18"/>
        <w:szCs w:val="16"/>
      </w:rPr>
      <w:t>Licenia</w:t>
    </w:r>
    <w:proofErr w:type="spellEnd"/>
    <w:r w:rsidRPr="001C00D2">
      <w:rPr>
        <w:rFonts w:ascii="Arial" w:hAnsi="Arial" w:cs="Arial"/>
        <w:sz w:val="18"/>
        <w:szCs w:val="16"/>
      </w:rPr>
      <w:t xml:space="preserve"> Arboleda de Daza</w:t>
    </w:r>
    <w:r w:rsidR="0069579D" w:rsidRPr="001C00D2">
      <w:rPr>
        <w:rFonts w:ascii="Arial" w:hAnsi="Arial" w:cs="Arial"/>
        <w:sz w:val="18"/>
        <w:szCs w:val="16"/>
      </w:rPr>
      <w:t xml:space="preserve"> Vs </w:t>
    </w:r>
    <w:r w:rsidRPr="001C00D2">
      <w:rPr>
        <w:rFonts w:ascii="Arial" w:hAnsi="Arial" w:cs="Arial"/>
        <w:sz w:val="18"/>
        <w:szCs w:val="16"/>
      </w:rPr>
      <w:t>Colpensiones</w:t>
    </w:r>
    <w:r w:rsidR="0069579D" w:rsidRPr="001C00D2">
      <w:rPr>
        <w:rFonts w:ascii="Arial" w:hAnsi="Arial" w:cs="Arial"/>
        <w:sz w:val="18"/>
        <w:szCs w:val="16"/>
      </w:rPr>
      <w:t xml:space="preserve"> y otr</w:t>
    </w:r>
    <w:r w:rsidRPr="001C00D2">
      <w:rPr>
        <w:rFonts w:ascii="Arial" w:hAnsi="Arial" w:cs="Arial"/>
        <w:sz w:val="18"/>
        <w:szCs w:val="16"/>
      </w:rPr>
      <w:t>a</w:t>
    </w:r>
  </w:p>
  <w:p w14:paraId="769D0D3C" w14:textId="4C03F966" w:rsidR="00521DD3" w:rsidRPr="001C00D2" w:rsidRDefault="0069579D" w:rsidP="001C00D2">
    <w:pPr>
      <w:pStyle w:val="Encabezado"/>
      <w:spacing w:after="0" w:line="240" w:lineRule="auto"/>
      <w:jc w:val="center"/>
      <w:rPr>
        <w:rFonts w:ascii="Arial" w:hAnsi="Arial" w:cs="Arial"/>
        <w:sz w:val="18"/>
        <w:szCs w:val="16"/>
      </w:rPr>
    </w:pPr>
    <w:r w:rsidRPr="001C00D2">
      <w:rPr>
        <w:rFonts w:ascii="Arial" w:hAnsi="Arial" w:cs="Arial"/>
        <w:sz w:val="18"/>
        <w:szCs w:val="16"/>
      </w:rPr>
      <w:t xml:space="preserve">Rad. </w:t>
    </w:r>
    <w:r w:rsidR="00F03D24" w:rsidRPr="001C00D2">
      <w:rPr>
        <w:rFonts w:ascii="Arial" w:hAnsi="Arial" w:cs="Arial"/>
        <w:bCs/>
        <w:spacing w:val="2"/>
        <w:sz w:val="18"/>
        <w:szCs w:val="16"/>
      </w:rPr>
      <w:t>66001310500120190024701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6D7"/>
    <w:multiLevelType w:val="hybridMultilevel"/>
    <w:tmpl w:val="7B84EA0E"/>
    <w:lvl w:ilvl="0" w:tplc="0C0A000F">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AA2419"/>
    <w:multiLevelType w:val="hybridMultilevel"/>
    <w:tmpl w:val="293E9F62"/>
    <w:lvl w:ilvl="0" w:tplc="8904DC46">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1E02D5"/>
    <w:multiLevelType w:val="hybridMultilevel"/>
    <w:tmpl w:val="741CBA56"/>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D02C17"/>
    <w:multiLevelType w:val="hybridMultilevel"/>
    <w:tmpl w:val="389639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F6"/>
    <w:rsid w:val="00002B71"/>
    <w:rsid w:val="00004C58"/>
    <w:rsid w:val="00010359"/>
    <w:rsid w:val="00013744"/>
    <w:rsid w:val="000160C3"/>
    <w:rsid w:val="00017CE1"/>
    <w:rsid w:val="000256DA"/>
    <w:rsid w:val="00032D3B"/>
    <w:rsid w:val="000411CB"/>
    <w:rsid w:val="0004756D"/>
    <w:rsid w:val="00053499"/>
    <w:rsid w:val="0005558D"/>
    <w:rsid w:val="00057751"/>
    <w:rsid w:val="000618DB"/>
    <w:rsid w:val="0006370E"/>
    <w:rsid w:val="000706EF"/>
    <w:rsid w:val="000734C5"/>
    <w:rsid w:val="00074062"/>
    <w:rsid w:val="000750D0"/>
    <w:rsid w:val="0008153B"/>
    <w:rsid w:val="000852F8"/>
    <w:rsid w:val="000A37EE"/>
    <w:rsid w:val="000A5B47"/>
    <w:rsid w:val="000A6A9A"/>
    <w:rsid w:val="000A74B7"/>
    <w:rsid w:val="000B2E87"/>
    <w:rsid w:val="000B3CC3"/>
    <w:rsid w:val="000B4D93"/>
    <w:rsid w:val="000B5578"/>
    <w:rsid w:val="000C159B"/>
    <w:rsid w:val="000C1BCF"/>
    <w:rsid w:val="000D04FD"/>
    <w:rsid w:val="000D1343"/>
    <w:rsid w:val="000E0FD9"/>
    <w:rsid w:val="000E65DA"/>
    <w:rsid w:val="000F304F"/>
    <w:rsid w:val="001008DA"/>
    <w:rsid w:val="00100BC3"/>
    <w:rsid w:val="00100BDC"/>
    <w:rsid w:val="00105CCD"/>
    <w:rsid w:val="001108D4"/>
    <w:rsid w:val="0011197B"/>
    <w:rsid w:val="001123F2"/>
    <w:rsid w:val="00112AF2"/>
    <w:rsid w:val="001145E6"/>
    <w:rsid w:val="0011626E"/>
    <w:rsid w:val="00123D02"/>
    <w:rsid w:val="00124003"/>
    <w:rsid w:val="001374B0"/>
    <w:rsid w:val="00147160"/>
    <w:rsid w:val="00155AA8"/>
    <w:rsid w:val="00157CF9"/>
    <w:rsid w:val="001620FC"/>
    <w:rsid w:val="001628F5"/>
    <w:rsid w:val="00163695"/>
    <w:rsid w:val="0017033C"/>
    <w:rsid w:val="00182F04"/>
    <w:rsid w:val="00190E4F"/>
    <w:rsid w:val="001919C2"/>
    <w:rsid w:val="00193087"/>
    <w:rsid w:val="001951E2"/>
    <w:rsid w:val="001952AB"/>
    <w:rsid w:val="0019570E"/>
    <w:rsid w:val="001A2459"/>
    <w:rsid w:val="001A6366"/>
    <w:rsid w:val="001C00D2"/>
    <w:rsid w:val="001C7D8D"/>
    <w:rsid w:val="001D49D8"/>
    <w:rsid w:val="001D56D6"/>
    <w:rsid w:val="001D5E90"/>
    <w:rsid w:val="002014F5"/>
    <w:rsid w:val="0020320E"/>
    <w:rsid w:val="0020463E"/>
    <w:rsid w:val="00206747"/>
    <w:rsid w:val="00206FD5"/>
    <w:rsid w:val="00211AF5"/>
    <w:rsid w:val="00213C63"/>
    <w:rsid w:val="00214F01"/>
    <w:rsid w:val="002168CD"/>
    <w:rsid w:val="00220547"/>
    <w:rsid w:val="0022158D"/>
    <w:rsid w:val="002268F4"/>
    <w:rsid w:val="00226F3A"/>
    <w:rsid w:val="002270BA"/>
    <w:rsid w:val="002276CC"/>
    <w:rsid w:val="0023638D"/>
    <w:rsid w:val="002440DA"/>
    <w:rsid w:val="0024630A"/>
    <w:rsid w:val="002521BD"/>
    <w:rsid w:val="00252556"/>
    <w:rsid w:val="00255281"/>
    <w:rsid w:val="002564C9"/>
    <w:rsid w:val="00260FFD"/>
    <w:rsid w:val="00264957"/>
    <w:rsid w:val="00264EB6"/>
    <w:rsid w:val="002708C9"/>
    <w:rsid w:val="00270F3A"/>
    <w:rsid w:val="0028162F"/>
    <w:rsid w:val="002860D2"/>
    <w:rsid w:val="002931B7"/>
    <w:rsid w:val="00295775"/>
    <w:rsid w:val="00296D29"/>
    <w:rsid w:val="002A4329"/>
    <w:rsid w:val="002A5F02"/>
    <w:rsid w:val="002B07F9"/>
    <w:rsid w:val="002B0B83"/>
    <w:rsid w:val="002B0FE1"/>
    <w:rsid w:val="002B741D"/>
    <w:rsid w:val="002B7909"/>
    <w:rsid w:val="002C33AD"/>
    <w:rsid w:val="002D0B86"/>
    <w:rsid w:val="002D1B7F"/>
    <w:rsid w:val="002D37AB"/>
    <w:rsid w:val="002E1ACB"/>
    <w:rsid w:val="002E5961"/>
    <w:rsid w:val="002F0B5D"/>
    <w:rsid w:val="002F2EFA"/>
    <w:rsid w:val="002F3436"/>
    <w:rsid w:val="002F39FE"/>
    <w:rsid w:val="002F450A"/>
    <w:rsid w:val="003001D9"/>
    <w:rsid w:val="00302660"/>
    <w:rsid w:val="003077EF"/>
    <w:rsid w:val="003101BD"/>
    <w:rsid w:val="00310F50"/>
    <w:rsid w:val="00312344"/>
    <w:rsid w:val="003131A7"/>
    <w:rsid w:val="0031321E"/>
    <w:rsid w:val="00316275"/>
    <w:rsid w:val="00323F8B"/>
    <w:rsid w:val="00324A20"/>
    <w:rsid w:val="0032668D"/>
    <w:rsid w:val="00333465"/>
    <w:rsid w:val="00341CE7"/>
    <w:rsid w:val="00350092"/>
    <w:rsid w:val="00357902"/>
    <w:rsid w:val="00357B44"/>
    <w:rsid w:val="00360C54"/>
    <w:rsid w:val="0036474A"/>
    <w:rsid w:val="00365CE5"/>
    <w:rsid w:val="00374212"/>
    <w:rsid w:val="003745FA"/>
    <w:rsid w:val="0037666A"/>
    <w:rsid w:val="00377110"/>
    <w:rsid w:val="00383530"/>
    <w:rsid w:val="00384A8C"/>
    <w:rsid w:val="0039018C"/>
    <w:rsid w:val="00391E85"/>
    <w:rsid w:val="003962C9"/>
    <w:rsid w:val="00397C74"/>
    <w:rsid w:val="003A5F09"/>
    <w:rsid w:val="003B31FF"/>
    <w:rsid w:val="003D09AC"/>
    <w:rsid w:val="003D547B"/>
    <w:rsid w:val="003D5576"/>
    <w:rsid w:val="003D772E"/>
    <w:rsid w:val="003F00D2"/>
    <w:rsid w:val="003F0BEA"/>
    <w:rsid w:val="003F0E42"/>
    <w:rsid w:val="003F1480"/>
    <w:rsid w:val="003F34C5"/>
    <w:rsid w:val="003F5632"/>
    <w:rsid w:val="004066EE"/>
    <w:rsid w:val="00406FA4"/>
    <w:rsid w:val="00407092"/>
    <w:rsid w:val="00407219"/>
    <w:rsid w:val="004128BC"/>
    <w:rsid w:val="00414C18"/>
    <w:rsid w:val="00424368"/>
    <w:rsid w:val="00431E80"/>
    <w:rsid w:val="0043260D"/>
    <w:rsid w:val="00436814"/>
    <w:rsid w:val="00437336"/>
    <w:rsid w:val="00440E87"/>
    <w:rsid w:val="00441E20"/>
    <w:rsid w:val="004442DD"/>
    <w:rsid w:val="0045149F"/>
    <w:rsid w:val="004521A4"/>
    <w:rsid w:val="00455C72"/>
    <w:rsid w:val="004713B8"/>
    <w:rsid w:val="00475EC0"/>
    <w:rsid w:val="00482ED1"/>
    <w:rsid w:val="004916F5"/>
    <w:rsid w:val="004A5D60"/>
    <w:rsid w:val="004B2CAA"/>
    <w:rsid w:val="004B65C1"/>
    <w:rsid w:val="004B746F"/>
    <w:rsid w:val="004C03D2"/>
    <w:rsid w:val="004C1778"/>
    <w:rsid w:val="004C4476"/>
    <w:rsid w:val="004C6DB9"/>
    <w:rsid w:val="004D00BB"/>
    <w:rsid w:val="004D3406"/>
    <w:rsid w:val="004E0064"/>
    <w:rsid w:val="004E478A"/>
    <w:rsid w:val="004E5C05"/>
    <w:rsid w:val="004E623B"/>
    <w:rsid w:val="004E7070"/>
    <w:rsid w:val="004F2B26"/>
    <w:rsid w:val="004F5F5B"/>
    <w:rsid w:val="00502E9A"/>
    <w:rsid w:val="00505DFC"/>
    <w:rsid w:val="00506775"/>
    <w:rsid w:val="00511217"/>
    <w:rsid w:val="005124BD"/>
    <w:rsid w:val="00513C17"/>
    <w:rsid w:val="00517D0E"/>
    <w:rsid w:val="00520C47"/>
    <w:rsid w:val="00521DD3"/>
    <w:rsid w:val="00524DFE"/>
    <w:rsid w:val="005315D4"/>
    <w:rsid w:val="0055095F"/>
    <w:rsid w:val="00552BC8"/>
    <w:rsid w:val="0056442B"/>
    <w:rsid w:val="005648B1"/>
    <w:rsid w:val="0056796E"/>
    <w:rsid w:val="005701EF"/>
    <w:rsid w:val="00570C44"/>
    <w:rsid w:val="00570E23"/>
    <w:rsid w:val="00571323"/>
    <w:rsid w:val="00584AC6"/>
    <w:rsid w:val="00585926"/>
    <w:rsid w:val="005907F4"/>
    <w:rsid w:val="00592F66"/>
    <w:rsid w:val="005A0220"/>
    <w:rsid w:val="005B2874"/>
    <w:rsid w:val="005B3ADA"/>
    <w:rsid w:val="005B6189"/>
    <w:rsid w:val="005C02D5"/>
    <w:rsid w:val="005C61C2"/>
    <w:rsid w:val="005D0F7A"/>
    <w:rsid w:val="005D189D"/>
    <w:rsid w:val="005D26B4"/>
    <w:rsid w:val="005D37B9"/>
    <w:rsid w:val="005D3C71"/>
    <w:rsid w:val="005D4240"/>
    <w:rsid w:val="005D734C"/>
    <w:rsid w:val="005E06EA"/>
    <w:rsid w:val="005E7942"/>
    <w:rsid w:val="005F5302"/>
    <w:rsid w:val="005F7053"/>
    <w:rsid w:val="006005A0"/>
    <w:rsid w:val="00600EEA"/>
    <w:rsid w:val="0063485B"/>
    <w:rsid w:val="0063686D"/>
    <w:rsid w:val="00647509"/>
    <w:rsid w:val="0065379D"/>
    <w:rsid w:val="00655915"/>
    <w:rsid w:val="00656351"/>
    <w:rsid w:val="00657D88"/>
    <w:rsid w:val="00662027"/>
    <w:rsid w:val="00663B49"/>
    <w:rsid w:val="00664A93"/>
    <w:rsid w:val="0066763E"/>
    <w:rsid w:val="006746F6"/>
    <w:rsid w:val="0068199E"/>
    <w:rsid w:val="00682E64"/>
    <w:rsid w:val="00683536"/>
    <w:rsid w:val="00685605"/>
    <w:rsid w:val="006877F2"/>
    <w:rsid w:val="0069579D"/>
    <w:rsid w:val="006968E7"/>
    <w:rsid w:val="006A14D0"/>
    <w:rsid w:val="006A1CC4"/>
    <w:rsid w:val="006A3DB5"/>
    <w:rsid w:val="006B5757"/>
    <w:rsid w:val="006B665F"/>
    <w:rsid w:val="006C0008"/>
    <w:rsid w:val="006C1B78"/>
    <w:rsid w:val="006C2593"/>
    <w:rsid w:val="006C4830"/>
    <w:rsid w:val="006C7EE7"/>
    <w:rsid w:val="006D60C9"/>
    <w:rsid w:val="006D78BF"/>
    <w:rsid w:val="006E0764"/>
    <w:rsid w:val="006E233B"/>
    <w:rsid w:val="006E3AC5"/>
    <w:rsid w:val="006E3BB6"/>
    <w:rsid w:val="006E4C0F"/>
    <w:rsid w:val="006E680B"/>
    <w:rsid w:val="006E69AB"/>
    <w:rsid w:val="006E702F"/>
    <w:rsid w:val="006F2C44"/>
    <w:rsid w:val="006F7737"/>
    <w:rsid w:val="00703AB4"/>
    <w:rsid w:val="00705BF7"/>
    <w:rsid w:val="00712F6E"/>
    <w:rsid w:val="007326F2"/>
    <w:rsid w:val="007411B7"/>
    <w:rsid w:val="00742FCD"/>
    <w:rsid w:val="007447DA"/>
    <w:rsid w:val="007506C8"/>
    <w:rsid w:val="00750C6E"/>
    <w:rsid w:val="007511B0"/>
    <w:rsid w:val="007566C8"/>
    <w:rsid w:val="00761736"/>
    <w:rsid w:val="00761BC1"/>
    <w:rsid w:val="00764704"/>
    <w:rsid w:val="007778EB"/>
    <w:rsid w:val="00786BD6"/>
    <w:rsid w:val="007A16B0"/>
    <w:rsid w:val="007A1C8E"/>
    <w:rsid w:val="007A3528"/>
    <w:rsid w:val="007A5B8B"/>
    <w:rsid w:val="007A6C68"/>
    <w:rsid w:val="007B1E46"/>
    <w:rsid w:val="007C019D"/>
    <w:rsid w:val="007C1DB4"/>
    <w:rsid w:val="007D18F4"/>
    <w:rsid w:val="007D3239"/>
    <w:rsid w:val="007D6EA4"/>
    <w:rsid w:val="007D7A85"/>
    <w:rsid w:val="007E4D49"/>
    <w:rsid w:val="007F1578"/>
    <w:rsid w:val="00800C41"/>
    <w:rsid w:val="00801554"/>
    <w:rsid w:val="00805DBF"/>
    <w:rsid w:val="00821C13"/>
    <w:rsid w:val="008227E1"/>
    <w:rsid w:val="008242BE"/>
    <w:rsid w:val="00831F6F"/>
    <w:rsid w:val="00834C70"/>
    <w:rsid w:val="008417EB"/>
    <w:rsid w:val="00845488"/>
    <w:rsid w:val="00846096"/>
    <w:rsid w:val="00850371"/>
    <w:rsid w:val="00853FD7"/>
    <w:rsid w:val="008572DA"/>
    <w:rsid w:val="008613EF"/>
    <w:rsid w:val="00863014"/>
    <w:rsid w:val="00863B46"/>
    <w:rsid w:val="00865273"/>
    <w:rsid w:val="00871F0B"/>
    <w:rsid w:val="00873644"/>
    <w:rsid w:val="0087414D"/>
    <w:rsid w:val="00875C9F"/>
    <w:rsid w:val="00882C02"/>
    <w:rsid w:val="008846F6"/>
    <w:rsid w:val="00890E1E"/>
    <w:rsid w:val="00892BB9"/>
    <w:rsid w:val="008939B5"/>
    <w:rsid w:val="008A2B98"/>
    <w:rsid w:val="008A5622"/>
    <w:rsid w:val="008A7BE4"/>
    <w:rsid w:val="008B3B6F"/>
    <w:rsid w:val="008C0C89"/>
    <w:rsid w:val="008C3A5C"/>
    <w:rsid w:val="008C60B7"/>
    <w:rsid w:val="008D36DB"/>
    <w:rsid w:val="008D6832"/>
    <w:rsid w:val="008D7DF2"/>
    <w:rsid w:val="008E0E07"/>
    <w:rsid w:val="008E4E97"/>
    <w:rsid w:val="008E5569"/>
    <w:rsid w:val="008F0307"/>
    <w:rsid w:val="008F2B2C"/>
    <w:rsid w:val="008F3A01"/>
    <w:rsid w:val="0090780A"/>
    <w:rsid w:val="009123C9"/>
    <w:rsid w:val="00916F3C"/>
    <w:rsid w:val="0092138E"/>
    <w:rsid w:val="0093212E"/>
    <w:rsid w:val="0093394E"/>
    <w:rsid w:val="00935F83"/>
    <w:rsid w:val="00940E5D"/>
    <w:rsid w:val="0094403E"/>
    <w:rsid w:val="009571C8"/>
    <w:rsid w:val="00957BBC"/>
    <w:rsid w:val="00962BFD"/>
    <w:rsid w:val="0096529F"/>
    <w:rsid w:val="00965672"/>
    <w:rsid w:val="009673E1"/>
    <w:rsid w:val="00970DF4"/>
    <w:rsid w:val="009711C4"/>
    <w:rsid w:val="00973B1D"/>
    <w:rsid w:val="0097406D"/>
    <w:rsid w:val="00980149"/>
    <w:rsid w:val="00985DAD"/>
    <w:rsid w:val="009877D7"/>
    <w:rsid w:val="00990481"/>
    <w:rsid w:val="0099211C"/>
    <w:rsid w:val="00997EDA"/>
    <w:rsid w:val="009A1E65"/>
    <w:rsid w:val="009A1FCF"/>
    <w:rsid w:val="009A4635"/>
    <w:rsid w:val="009B194E"/>
    <w:rsid w:val="009C3EF5"/>
    <w:rsid w:val="009D0BDB"/>
    <w:rsid w:val="009D12F3"/>
    <w:rsid w:val="009D26FB"/>
    <w:rsid w:val="009D3E45"/>
    <w:rsid w:val="009E26A4"/>
    <w:rsid w:val="009F244D"/>
    <w:rsid w:val="009F3213"/>
    <w:rsid w:val="00A00E34"/>
    <w:rsid w:val="00A01ED0"/>
    <w:rsid w:val="00A06018"/>
    <w:rsid w:val="00A1287D"/>
    <w:rsid w:val="00A233A9"/>
    <w:rsid w:val="00A25004"/>
    <w:rsid w:val="00A27B35"/>
    <w:rsid w:val="00A31A40"/>
    <w:rsid w:val="00A33AE9"/>
    <w:rsid w:val="00A33E56"/>
    <w:rsid w:val="00A35123"/>
    <w:rsid w:val="00A353D5"/>
    <w:rsid w:val="00A36F05"/>
    <w:rsid w:val="00A415ED"/>
    <w:rsid w:val="00A4376A"/>
    <w:rsid w:val="00A505DA"/>
    <w:rsid w:val="00A52386"/>
    <w:rsid w:val="00A66CC5"/>
    <w:rsid w:val="00A67F72"/>
    <w:rsid w:val="00A74F7D"/>
    <w:rsid w:val="00A85F59"/>
    <w:rsid w:val="00A86171"/>
    <w:rsid w:val="00A902DA"/>
    <w:rsid w:val="00A930C3"/>
    <w:rsid w:val="00A93F75"/>
    <w:rsid w:val="00A948A2"/>
    <w:rsid w:val="00A95483"/>
    <w:rsid w:val="00AA4340"/>
    <w:rsid w:val="00AA5C80"/>
    <w:rsid w:val="00AA66B1"/>
    <w:rsid w:val="00AA6A67"/>
    <w:rsid w:val="00AB224C"/>
    <w:rsid w:val="00AB254E"/>
    <w:rsid w:val="00AB61D7"/>
    <w:rsid w:val="00AC66F3"/>
    <w:rsid w:val="00AD19A5"/>
    <w:rsid w:val="00B01BC2"/>
    <w:rsid w:val="00B06814"/>
    <w:rsid w:val="00B1183B"/>
    <w:rsid w:val="00B1799D"/>
    <w:rsid w:val="00B23BAD"/>
    <w:rsid w:val="00B25B78"/>
    <w:rsid w:val="00B25D17"/>
    <w:rsid w:val="00B3047F"/>
    <w:rsid w:val="00B3059A"/>
    <w:rsid w:val="00B31433"/>
    <w:rsid w:val="00B321DD"/>
    <w:rsid w:val="00B32786"/>
    <w:rsid w:val="00B32F4C"/>
    <w:rsid w:val="00B35BF3"/>
    <w:rsid w:val="00B42354"/>
    <w:rsid w:val="00B51FFC"/>
    <w:rsid w:val="00B57C61"/>
    <w:rsid w:val="00B63C03"/>
    <w:rsid w:val="00B65BFC"/>
    <w:rsid w:val="00B6741B"/>
    <w:rsid w:val="00B73BCE"/>
    <w:rsid w:val="00B76D11"/>
    <w:rsid w:val="00B85A18"/>
    <w:rsid w:val="00B862C3"/>
    <w:rsid w:val="00B961D8"/>
    <w:rsid w:val="00BA112F"/>
    <w:rsid w:val="00BA43E3"/>
    <w:rsid w:val="00BA57E3"/>
    <w:rsid w:val="00BA7D7B"/>
    <w:rsid w:val="00BB1581"/>
    <w:rsid w:val="00BB5B16"/>
    <w:rsid w:val="00BC0945"/>
    <w:rsid w:val="00BC21C5"/>
    <w:rsid w:val="00BC350D"/>
    <w:rsid w:val="00BD28E4"/>
    <w:rsid w:val="00BD322A"/>
    <w:rsid w:val="00BD35ED"/>
    <w:rsid w:val="00BD3C33"/>
    <w:rsid w:val="00BE1DB3"/>
    <w:rsid w:val="00BE22EF"/>
    <w:rsid w:val="00BE6849"/>
    <w:rsid w:val="00BF1ECB"/>
    <w:rsid w:val="00BF40F6"/>
    <w:rsid w:val="00C043F0"/>
    <w:rsid w:val="00C057E6"/>
    <w:rsid w:val="00C13EA0"/>
    <w:rsid w:val="00C157DF"/>
    <w:rsid w:val="00C25377"/>
    <w:rsid w:val="00C34287"/>
    <w:rsid w:val="00C64116"/>
    <w:rsid w:val="00C64C20"/>
    <w:rsid w:val="00C734EE"/>
    <w:rsid w:val="00C80A1A"/>
    <w:rsid w:val="00C80CD7"/>
    <w:rsid w:val="00C8729C"/>
    <w:rsid w:val="00C90A57"/>
    <w:rsid w:val="00C9381A"/>
    <w:rsid w:val="00C94D5F"/>
    <w:rsid w:val="00CA5CE3"/>
    <w:rsid w:val="00CB4864"/>
    <w:rsid w:val="00CD3263"/>
    <w:rsid w:val="00CD4DCC"/>
    <w:rsid w:val="00CE3865"/>
    <w:rsid w:val="00CE3E80"/>
    <w:rsid w:val="00CF2E2D"/>
    <w:rsid w:val="00D01C6C"/>
    <w:rsid w:val="00D020C2"/>
    <w:rsid w:val="00D10D3E"/>
    <w:rsid w:val="00D16D89"/>
    <w:rsid w:val="00D23B92"/>
    <w:rsid w:val="00D23D4D"/>
    <w:rsid w:val="00D3545A"/>
    <w:rsid w:val="00D35C91"/>
    <w:rsid w:val="00D35F71"/>
    <w:rsid w:val="00D37FFA"/>
    <w:rsid w:val="00D417AF"/>
    <w:rsid w:val="00D43E57"/>
    <w:rsid w:val="00D45195"/>
    <w:rsid w:val="00D45ED5"/>
    <w:rsid w:val="00D47837"/>
    <w:rsid w:val="00D52191"/>
    <w:rsid w:val="00D5434A"/>
    <w:rsid w:val="00D6129C"/>
    <w:rsid w:val="00D70406"/>
    <w:rsid w:val="00D76858"/>
    <w:rsid w:val="00D774C3"/>
    <w:rsid w:val="00D81984"/>
    <w:rsid w:val="00D834AF"/>
    <w:rsid w:val="00D96F62"/>
    <w:rsid w:val="00DA168B"/>
    <w:rsid w:val="00DA7262"/>
    <w:rsid w:val="00DB45EE"/>
    <w:rsid w:val="00DB7A0C"/>
    <w:rsid w:val="00DC18DC"/>
    <w:rsid w:val="00DC18F6"/>
    <w:rsid w:val="00DD4EDB"/>
    <w:rsid w:val="00DE2ADC"/>
    <w:rsid w:val="00DE3FB9"/>
    <w:rsid w:val="00DE3FD3"/>
    <w:rsid w:val="00DE562A"/>
    <w:rsid w:val="00DE6602"/>
    <w:rsid w:val="00DF2E54"/>
    <w:rsid w:val="00DF6487"/>
    <w:rsid w:val="00DF64D7"/>
    <w:rsid w:val="00E01A09"/>
    <w:rsid w:val="00E01ADC"/>
    <w:rsid w:val="00E046AB"/>
    <w:rsid w:val="00E1156C"/>
    <w:rsid w:val="00E169F4"/>
    <w:rsid w:val="00E16AB3"/>
    <w:rsid w:val="00E16E3D"/>
    <w:rsid w:val="00E260CF"/>
    <w:rsid w:val="00E2671D"/>
    <w:rsid w:val="00E26B4C"/>
    <w:rsid w:val="00E271AB"/>
    <w:rsid w:val="00E27DB8"/>
    <w:rsid w:val="00E37C5D"/>
    <w:rsid w:val="00E37DA2"/>
    <w:rsid w:val="00E421DC"/>
    <w:rsid w:val="00E43D12"/>
    <w:rsid w:val="00E525A6"/>
    <w:rsid w:val="00E5458A"/>
    <w:rsid w:val="00E61371"/>
    <w:rsid w:val="00E70189"/>
    <w:rsid w:val="00E76127"/>
    <w:rsid w:val="00E769BB"/>
    <w:rsid w:val="00E7764A"/>
    <w:rsid w:val="00E77975"/>
    <w:rsid w:val="00E86B32"/>
    <w:rsid w:val="00E87E75"/>
    <w:rsid w:val="00E90D9A"/>
    <w:rsid w:val="00E91792"/>
    <w:rsid w:val="00E92617"/>
    <w:rsid w:val="00E956CF"/>
    <w:rsid w:val="00EA7B80"/>
    <w:rsid w:val="00EB4156"/>
    <w:rsid w:val="00EB4EF0"/>
    <w:rsid w:val="00EB711E"/>
    <w:rsid w:val="00EC044C"/>
    <w:rsid w:val="00EC09F9"/>
    <w:rsid w:val="00EC1B31"/>
    <w:rsid w:val="00EC324D"/>
    <w:rsid w:val="00EC3430"/>
    <w:rsid w:val="00EC5B46"/>
    <w:rsid w:val="00ED3703"/>
    <w:rsid w:val="00ED7177"/>
    <w:rsid w:val="00ED7CE4"/>
    <w:rsid w:val="00EE152A"/>
    <w:rsid w:val="00EE19D2"/>
    <w:rsid w:val="00EE4B8E"/>
    <w:rsid w:val="00EF008D"/>
    <w:rsid w:val="00EF45A7"/>
    <w:rsid w:val="00F0101A"/>
    <w:rsid w:val="00F03D24"/>
    <w:rsid w:val="00F06475"/>
    <w:rsid w:val="00F12B65"/>
    <w:rsid w:val="00F142D8"/>
    <w:rsid w:val="00F165B3"/>
    <w:rsid w:val="00F242AA"/>
    <w:rsid w:val="00F3217D"/>
    <w:rsid w:val="00F343DF"/>
    <w:rsid w:val="00F3618A"/>
    <w:rsid w:val="00F417F9"/>
    <w:rsid w:val="00F4400A"/>
    <w:rsid w:val="00F46F5D"/>
    <w:rsid w:val="00F471CF"/>
    <w:rsid w:val="00F47A09"/>
    <w:rsid w:val="00F6309C"/>
    <w:rsid w:val="00F63C81"/>
    <w:rsid w:val="00F63D32"/>
    <w:rsid w:val="00F803FA"/>
    <w:rsid w:val="00F85D49"/>
    <w:rsid w:val="00F919DE"/>
    <w:rsid w:val="00F94107"/>
    <w:rsid w:val="00F948BA"/>
    <w:rsid w:val="00FA0A6F"/>
    <w:rsid w:val="00FA0E2A"/>
    <w:rsid w:val="00FA37DC"/>
    <w:rsid w:val="00FA5563"/>
    <w:rsid w:val="00FB66D9"/>
    <w:rsid w:val="00FC3976"/>
    <w:rsid w:val="00FD0A41"/>
    <w:rsid w:val="00FE093D"/>
    <w:rsid w:val="00FE0B04"/>
    <w:rsid w:val="00FE60C0"/>
    <w:rsid w:val="00FF0425"/>
    <w:rsid w:val="0C6DA6D4"/>
    <w:rsid w:val="1DE884E8"/>
    <w:rsid w:val="33B1F25C"/>
    <w:rsid w:val="43225BE1"/>
    <w:rsid w:val="49A420F7"/>
    <w:rsid w:val="4E678D96"/>
    <w:rsid w:val="530997D3"/>
    <w:rsid w:val="56145D07"/>
    <w:rsid w:val="61B72A94"/>
    <w:rsid w:val="6D9DE084"/>
    <w:rsid w:val="6F151AFD"/>
    <w:rsid w:val="74A173FA"/>
    <w:rsid w:val="763D445B"/>
    <w:rsid w:val="77D914BC"/>
    <w:rsid w:val="78447D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0096D"/>
  <w15:docId w15:val="{28171C3C-15E8-43CE-8A97-932018EC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A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19A5"/>
    <w:pPr>
      <w:spacing w:after="0" w:line="360" w:lineRule="auto"/>
      <w:jc w:val="both"/>
    </w:pPr>
    <w:rPr>
      <w:rFonts w:ascii="Arial" w:eastAsia="Times New Roman" w:hAnsi="Arial"/>
      <w:sz w:val="26"/>
      <w:szCs w:val="20"/>
      <w:lang w:val="es-ES_tradnl"/>
    </w:rPr>
  </w:style>
  <w:style w:type="paragraph" w:styleId="Ttulo">
    <w:name w:val="Title"/>
    <w:aliases w:val="Puesto"/>
    <w:basedOn w:val="Normal"/>
    <w:qFormat/>
    <w:rsid w:val="00AD19A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D19A5"/>
    <w:pPr>
      <w:tabs>
        <w:tab w:val="center" w:pos="4419"/>
        <w:tab w:val="right" w:pos="8838"/>
      </w:tabs>
    </w:pPr>
  </w:style>
  <w:style w:type="paragraph" w:styleId="Piedepgina">
    <w:name w:val="footer"/>
    <w:basedOn w:val="Normal"/>
    <w:link w:val="PiedepginaCar"/>
    <w:uiPriority w:val="99"/>
    <w:unhideWhenUsed/>
    <w:rsid w:val="00AD19A5"/>
    <w:pPr>
      <w:tabs>
        <w:tab w:val="center" w:pos="4419"/>
        <w:tab w:val="right" w:pos="8838"/>
      </w:tabs>
    </w:pPr>
  </w:style>
  <w:style w:type="character" w:customStyle="1" w:styleId="CarCar7">
    <w:name w:val="Car Car7"/>
    <w:rsid w:val="00AD19A5"/>
    <w:rPr>
      <w:rFonts w:ascii="Arial" w:hAnsi="Arial"/>
      <w:sz w:val="26"/>
      <w:lang w:val="es-ES_tradnl" w:bidi="ar-SA"/>
    </w:rPr>
  </w:style>
  <w:style w:type="character" w:customStyle="1" w:styleId="CarCar5">
    <w:name w:val="Car Car5"/>
    <w:rsid w:val="00AD19A5"/>
    <w:rPr>
      <w:rFonts w:ascii="Calibri" w:eastAsia="Calibri" w:hAnsi="Calibri"/>
      <w:sz w:val="22"/>
      <w:szCs w:val="22"/>
      <w:lang w:val="es-CO" w:eastAsia="en-US" w:bidi="ar-SA"/>
    </w:rPr>
  </w:style>
  <w:style w:type="paragraph" w:styleId="NormalWeb">
    <w:name w:val="Normal (Web)"/>
    <w:basedOn w:val="Normal"/>
    <w:uiPriority w:val="99"/>
    <w:semiHidden/>
    <w:rsid w:val="00AD19A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TextoindependienteCar">
    <w:name w:val="Texto independiente Car"/>
    <w:link w:val="Textoindependiente"/>
    <w:rsid w:val="004E5C05"/>
    <w:rPr>
      <w:rFonts w:ascii="Arial" w:hAnsi="Arial"/>
      <w:sz w:val="26"/>
      <w:lang w:val="es-ES_tradnl"/>
    </w:rPr>
  </w:style>
  <w:style w:type="character" w:customStyle="1" w:styleId="apple-converted-space">
    <w:name w:val="apple-converted-space"/>
    <w:rsid w:val="001951E2"/>
  </w:style>
  <w:style w:type="character" w:styleId="Hipervnculo">
    <w:name w:val="Hyperlink"/>
    <w:uiPriority w:val="99"/>
    <w:unhideWhenUsed/>
    <w:rsid w:val="001951E2"/>
    <w:rPr>
      <w:color w:val="0000FF"/>
      <w:u w:val="single"/>
    </w:rPr>
  </w:style>
  <w:style w:type="paragraph" w:styleId="Textonotapie">
    <w:name w:val="footnote text"/>
    <w:basedOn w:val="Normal"/>
    <w:link w:val="TextonotapieCar"/>
    <w:unhideWhenUsed/>
    <w:rsid w:val="00437336"/>
    <w:rPr>
      <w:sz w:val="20"/>
      <w:szCs w:val="20"/>
    </w:rPr>
  </w:style>
  <w:style w:type="character" w:customStyle="1" w:styleId="TextonotapieCar">
    <w:name w:val="Texto nota pie Car"/>
    <w:link w:val="Textonotapie"/>
    <w:rsid w:val="00437336"/>
    <w:rPr>
      <w:rFonts w:ascii="Calibri" w:eastAsia="Calibri" w:hAnsi="Calibri"/>
      <w:lang w:val="es-CO" w:eastAsia="en-US"/>
    </w:rPr>
  </w:style>
  <w:style w:type="character" w:styleId="Refdenotaalpie">
    <w:name w:val="footnote reference"/>
    <w:unhideWhenUsed/>
    <w:rsid w:val="00437336"/>
    <w:rPr>
      <w:vertAlign w:val="superscript"/>
    </w:rPr>
  </w:style>
  <w:style w:type="paragraph" w:customStyle="1" w:styleId="paragraph">
    <w:name w:val="paragraph"/>
    <w:basedOn w:val="Normal"/>
    <w:uiPriority w:val="99"/>
    <w:rsid w:val="00EF45A7"/>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EF45A7"/>
  </w:style>
  <w:style w:type="character" w:customStyle="1" w:styleId="eop">
    <w:name w:val="eop"/>
    <w:basedOn w:val="Fuentedeprrafopredeter"/>
    <w:rsid w:val="00EF45A7"/>
  </w:style>
  <w:style w:type="character" w:styleId="Textoennegrita">
    <w:name w:val="Strong"/>
    <w:basedOn w:val="Fuentedeprrafopredeter"/>
    <w:uiPriority w:val="22"/>
    <w:qFormat/>
    <w:rsid w:val="003F34C5"/>
    <w:rPr>
      <w:b/>
      <w:bCs/>
    </w:rPr>
  </w:style>
  <w:style w:type="character" w:styleId="nfasis">
    <w:name w:val="Emphasis"/>
    <w:basedOn w:val="Fuentedeprrafopredeter"/>
    <w:uiPriority w:val="20"/>
    <w:qFormat/>
    <w:rsid w:val="003F34C5"/>
    <w:rPr>
      <w:i/>
      <w:iCs/>
    </w:rPr>
  </w:style>
  <w:style w:type="paragraph" w:styleId="Prrafodelista">
    <w:name w:val="List Paragraph"/>
    <w:basedOn w:val="Normal"/>
    <w:uiPriority w:val="34"/>
    <w:qFormat/>
    <w:rsid w:val="002014F5"/>
    <w:pPr>
      <w:ind w:left="720"/>
      <w:contextualSpacing/>
    </w:pPr>
  </w:style>
  <w:style w:type="paragraph" w:styleId="Sinespaciado">
    <w:name w:val="No Spacing"/>
    <w:uiPriority w:val="1"/>
    <w:qFormat/>
    <w:rsid w:val="005E7942"/>
    <w:rPr>
      <w:rFonts w:ascii="Calibri" w:eastAsia="Calibri" w:hAnsi="Calibri"/>
      <w:sz w:val="22"/>
      <w:szCs w:val="22"/>
      <w:lang w:val="es-CO" w:eastAsia="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lang w:val="es-CO" w:eastAsia="en-U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02370">
      <w:bodyDiv w:val="1"/>
      <w:marLeft w:val="0"/>
      <w:marRight w:val="0"/>
      <w:marTop w:val="0"/>
      <w:marBottom w:val="0"/>
      <w:divBdr>
        <w:top w:val="none" w:sz="0" w:space="0" w:color="auto"/>
        <w:left w:val="none" w:sz="0" w:space="0" w:color="auto"/>
        <w:bottom w:val="none" w:sz="0" w:space="0" w:color="auto"/>
        <w:right w:val="none" w:sz="0" w:space="0" w:color="auto"/>
      </w:divBdr>
    </w:div>
    <w:div w:id="958219176">
      <w:bodyDiv w:val="1"/>
      <w:marLeft w:val="0"/>
      <w:marRight w:val="0"/>
      <w:marTop w:val="0"/>
      <w:marBottom w:val="0"/>
      <w:divBdr>
        <w:top w:val="none" w:sz="0" w:space="0" w:color="auto"/>
        <w:left w:val="none" w:sz="0" w:space="0" w:color="auto"/>
        <w:bottom w:val="none" w:sz="0" w:space="0" w:color="auto"/>
        <w:right w:val="none" w:sz="0" w:space="0" w:color="auto"/>
      </w:divBdr>
    </w:div>
    <w:div w:id="995109858">
      <w:bodyDiv w:val="1"/>
      <w:marLeft w:val="0"/>
      <w:marRight w:val="0"/>
      <w:marTop w:val="0"/>
      <w:marBottom w:val="0"/>
      <w:divBdr>
        <w:top w:val="none" w:sz="0" w:space="0" w:color="auto"/>
        <w:left w:val="none" w:sz="0" w:space="0" w:color="auto"/>
        <w:bottom w:val="none" w:sz="0" w:space="0" w:color="auto"/>
        <w:right w:val="none" w:sz="0" w:space="0" w:color="auto"/>
      </w:divBdr>
    </w:div>
    <w:div w:id="1058288346">
      <w:bodyDiv w:val="1"/>
      <w:marLeft w:val="0"/>
      <w:marRight w:val="0"/>
      <w:marTop w:val="0"/>
      <w:marBottom w:val="0"/>
      <w:divBdr>
        <w:top w:val="none" w:sz="0" w:space="0" w:color="auto"/>
        <w:left w:val="none" w:sz="0" w:space="0" w:color="auto"/>
        <w:bottom w:val="none" w:sz="0" w:space="0" w:color="auto"/>
        <w:right w:val="none" w:sz="0" w:space="0" w:color="auto"/>
      </w:divBdr>
    </w:div>
    <w:div w:id="1633975661">
      <w:bodyDiv w:val="1"/>
      <w:marLeft w:val="0"/>
      <w:marRight w:val="0"/>
      <w:marTop w:val="0"/>
      <w:marBottom w:val="0"/>
      <w:divBdr>
        <w:top w:val="none" w:sz="0" w:space="0" w:color="auto"/>
        <w:left w:val="none" w:sz="0" w:space="0" w:color="auto"/>
        <w:bottom w:val="none" w:sz="0" w:space="0" w:color="auto"/>
        <w:right w:val="none" w:sz="0" w:space="0" w:color="auto"/>
      </w:divBdr>
    </w:div>
    <w:div w:id="1948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146fb0f6e0a64057"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BA221-167A-4C11-87D0-C5764F624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D91AC-40D8-4F24-AD60-2D08D75BAB65}">
  <ds:schemaRefs>
    <ds:schemaRef ds:uri="http://schemas.microsoft.com/sharepoint/v3/contenttype/forms"/>
  </ds:schemaRefs>
</ds:datastoreItem>
</file>

<file path=customXml/itemProps3.xml><?xml version="1.0" encoding="utf-8"?>
<ds:datastoreItem xmlns:ds="http://schemas.openxmlformats.org/officeDocument/2006/customXml" ds:itemID="{1B198A9B-AB97-40CE-B87A-BC83B4F9B9C6}">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B5C7375C-1DC4-43DA-91FF-AF1191DB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3004</Words>
  <Characters>16527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hmejiau</dc:creator>
  <cp:keywords/>
  <dc:description/>
  <cp:lastModifiedBy>Hermides Alonso Gaviria Ocampo</cp:lastModifiedBy>
  <cp:revision>36</cp:revision>
  <cp:lastPrinted>2019-11-28T13:08:00Z</cp:lastPrinted>
  <dcterms:created xsi:type="dcterms:W3CDTF">2022-09-21T02:08:00Z</dcterms:created>
  <dcterms:modified xsi:type="dcterms:W3CDTF">2023-02-23T13:07:00Z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