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E9FF" w14:textId="10FF088C" w:rsidR="00413A72" w:rsidRPr="00BD74B6" w:rsidRDefault="00C3566D" w:rsidP="00413A7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Hlk120448266"/>
      <w:r>
        <w:rPr>
          <w:rFonts w:ascii="Arial" w:eastAsia="Times New Roman" w:hAnsi="Arial" w:cs="Arial"/>
          <w:color w:val="FF0000"/>
          <w:spacing w:val="-4"/>
          <w:sz w:val="18"/>
          <w:szCs w:val="18"/>
          <w:lang w:val="es-419" w:eastAsia="fr-FR"/>
        </w:rPr>
        <w:t xml:space="preserve">El </w:t>
      </w:r>
      <w:r w:rsidR="00413A72" w:rsidRPr="00BD74B6">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7D439E8B" w14:textId="77777777" w:rsidR="00413A72" w:rsidRPr="00BD74B6" w:rsidRDefault="00413A72" w:rsidP="00413A72">
      <w:pPr>
        <w:spacing w:after="0" w:line="240" w:lineRule="auto"/>
        <w:jc w:val="both"/>
        <w:rPr>
          <w:rFonts w:ascii="Arial" w:eastAsia="Times New Roman" w:hAnsi="Arial" w:cs="Arial"/>
          <w:sz w:val="20"/>
          <w:szCs w:val="20"/>
          <w:lang w:val="es-419" w:eastAsia="es-ES"/>
        </w:rPr>
      </w:pPr>
    </w:p>
    <w:p w14:paraId="26264291" w14:textId="753E0B65" w:rsidR="00413A72" w:rsidRPr="00BD74B6" w:rsidRDefault="00DD7239" w:rsidP="00413A72">
      <w:pPr>
        <w:spacing w:after="0" w:line="240" w:lineRule="auto"/>
        <w:jc w:val="both"/>
        <w:rPr>
          <w:rFonts w:ascii="Arial" w:eastAsia="Arial" w:hAnsi="Arial" w:cs="Arial"/>
          <w:color w:val="000000"/>
          <w:sz w:val="20"/>
          <w:szCs w:val="20"/>
          <w:lang w:val="es-ES" w:eastAsia="es-ES"/>
        </w:rPr>
      </w:pPr>
      <w:r w:rsidRPr="00BD74B6">
        <w:rPr>
          <w:rFonts w:ascii="Arial" w:eastAsia="Arial" w:hAnsi="Arial" w:cs="Arial"/>
          <w:b/>
          <w:bCs/>
          <w:color w:val="000000"/>
          <w:sz w:val="20"/>
          <w:szCs w:val="20"/>
          <w:u w:val="single"/>
          <w:lang w:val="es-419"/>
        </w:rPr>
        <w:t>TEMAS:</w:t>
      </w:r>
      <w:r w:rsidRPr="00BD74B6">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DEVOLUCIÓN DE SALDOS / CONFLICTO DE MULTIAFILIACIÓN / DEFINICIÓN / REGULACIÓN LEGAL / EVENTOS EN QUE SE PRESENTA / REGLAS PARA </w:t>
      </w:r>
      <w:r w:rsidR="00D054C3">
        <w:rPr>
          <w:rFonts w:ascii="Arial" w:eastAsia="Arial" w:hAnsi="Arial" w:cs="Arial"/>
          <w:b/>
          <w:bCs/>
          <w:color w:val="000000"/>
          <w:sz w:val="20"/>
          <w:szCs w:val="20"/>
          <w:lang w:val="es-419"/>
        </w:rPr>
        <w:t xml:space="preserve">DEFINIR CADA UNO DE ELLOS </w:t>
      </w:r>
      <w:r>
        <w:rPr>
          <w:rFonts w:ascii="Arial" w:eastAsia="Arial" w:hAnsi="Arial" w:cs="Arial"/>
          <w:b/>
          <w:bCs/>
          <w:color w:val="000000"/>
          <w:sz w:val="20"/>
          <w:szCs w:val="20"/>
          <w:lang w:val="es-419"/>
        </w:rPr>
        <w:t>/ PRINCIPIO DE FAVORABILIDAD / DEFINICIÓN.</w:t>
      </w:r>
    </w:p>
    <w:p w14:paraId="24D4891F" w14:textId="77777777" w:rsidR="00413A72" w:rsidRPr="00BD74B6" w:rsidRDefault="00413A72"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C4FB88D" w14:textId="77777777" w:rsidR="008B59FB" w:rsidRPr="008B59FB" w:rsidRDefault="008B59FB" w:rsidP="008B59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B59FB">
        <w:rPr>
          <w:rFonts w:ascii="Arial" w:eastAsia="Arial" w:hAnsi="Arial" w:cs="Arial"/>
          <w:color w:val="000000"/>
          <w:sz w:val="20"/>
          <w:szCs w:val="20"/>
          <w:lang w:val="es-ES" w:eastAsia="es-ES"/>
        </w:rPr>
        <w:t xml:space="preserve">Los conflictos de </w:t>
      </w:r>
      <w:proofErr w:type="spellStart"/>
      <w:r w:rsidRPr="008B59FB">
        <w:rPr>
          <w:rFonts w:ascii="Arial" w:eastAsia="Arial" w:hAnsi="Arial" w:cs="Arial"/>
          <w:color w:val="000000"/>
          <w:sz w:val="20"/>
          <w:szCs w:val="20"/>
          <w:lang w:val="es-ES" w:eastAsia="es-ES"/>
        </w:rPr>
        <w:t>multiafiliación</w:t>
      </w:r>
      <w:proofErr w:type="spellEnd"/>
      <w:r w:rsidRPr="008B59FB">
        <w:rPr>
          <w:rFonts w:ascii="Arial" w:eastAsia="Arial" w:hAnsi="Arial" w:cs="Arial"/>
          <w:color w:val="000000"/>
          <w:sz w:val="20"/>
          <w:szCs w:val="20"/>
          <w:lang w:val="es-ES" w:eastAsia="es-ES"/>
        </w:rPr>
        <w:t xml:space="preserve"> se dan cuando los afiliados se encuentran vinculados tanto al RPMPD como al RAIS, y así, estando afiliado a uno, cotiza al otro, lo cual no está permitido, pues ambos sistemas son excluyentes e incompatibles entre sí, de conformidad con lo establecido en el artículo 16 de la Ley 100 de 1993. </w:t>
      </w:r>
    </w:p>
    <w:p w14:paraId="5967DC80" w14:textId="77777777" w:rsidR="008B59FB" w:rsidRPr="008B59FB" w:rsidRDefault="008B59FB" w:rsidP="008B59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9D38F1" w14:textId="3BE9790E" w:rsidR="00413A72" w:rsidRDefault="008B59FB" w:rsidP="008B59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B59FB">
        <w:rPr>
          <w:rFonts w:ascii="Arial" w:eastAsia="Arial" w:hAnsi="Arial" w:cs="Arial"/>
          <w:color w:val="000000"/>
          <w:sz w:val="20"/>
          <w:szCs w:val="20"/>
          <w:lang w:val="es-ES" w:eastAsia="es-ES"/>
        </w:rPr>
        <w:t xml:space="preserve">Así mismo, cuando incurren en </w:t>
      </w:r>
      <w:proofErr w:type="spellStart"/>
      <w:r w:rsidRPr="008B59FB">
        <w:rPr>
          <w:rFonts w:ascii="Arial" w:eastAsia="Arial" w:hAnsi="Arial" w:cs="Arial"/>
          <w:color w:val="000000"/>
          <w:sz w:val="20"/>
          <w:szCs w:val="20"/>
          <w:lang w:val="es-ES" w:eastAsia="es-ES"/>
        </w:rPr>
        <w:t>multivinculación</w:t>
      </w:r>
      <w:proofErr w:type="spellEnd"/>
      <w:r w:rsidRPr="008B59FB">
        <w:rPr>
          <w:rFonts w:ascii="Arial" w:eastAsia="Arial" w:hAnsi="Arial" w:cs="Arial"/>
          <w:color w:val="000000"/>
          <w:sz w:val="20"/>
          <w:szCs w:val="20"/>
          <w:lang w:val="es-ES" w:eastAsia="es-ES"/>
        </w:rPr>
        <w:t xml:space="preserve"> al trasladarse entre regímenes pensionales sin cumplir el término mínimo de permanencia establecido en la norma vigente</w:t>
      </w:r>
      <w:r>
        <w:rPr>
          <w:rFonts w:ascii="Arial" w:eastAsia="Arial" w:hAnsi="Arial" w:cs="Arial"/>
          <w:color w:val="000000"/>
          <w:sz w:val="20"/>
          <w:szCs w:val="20"/>
          <w:lang w:val="es-ES" w:eastAsia="es-ES"/>
        </w:rPr>
        <w:t>…</w:t>
      </w:r>
    </w:p>
    <w:p w14:paraId="06D5D379" w14:textId="77777777" w:rsidR="008B59FB" w:rsidRDefault="008B59FB" w:rsidP="008B59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29E1E64" w14:textId="0F8EB61F" w:rsidR="00413A72" w:rsidRDefault="008B59FB"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B59FB">
        <w:rPr>
          <w:rFonts w:ascii="Arial" w:eastAsia="Arial" w:hAnsi="Arial" w:cs="Arial"/>
          <w:color w:val="000000"/>
          <w:sz w:val="20"/>
          <w:szCs w:val="20"/>
          <w:lang w:val="es-ES" w:eastAsia="es-ES"/>
        </w:rPr>
        <w:t>Con el propósito de resolver conflictos de esta naturaleza, el legislador expidió los Decretos 692 de 1994, 3800 de 2003 y 3995 de 2008, estableciendo que, a las entidades administradoras de pensiones les corresponde aplicar las reglas allí establecidas a fin de determinar a cuál de los regímenes pensionales se encuentra válidamente afiliada la persona.</w:t>
      </w:r>
    </w:p>
    <w:p w14:paraId="70ED7503" w14:textId="60AEE54E" w:rsidR="008B59FB" w:rsidRDefault="008B59FB"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3816DC6" w14:textId="1528D2C6" w:rsidR="008B59FB" w:rsidRPr="008B59FB" w:rsidRDefault="008B59FB" w:rsidP="008B59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B59FB">
        <w:rPr>
          <w:rFonts w:ascii="Arial" w:eastAsia="Arial" w:hAnsi="Arial" w:cs="Arial"/>
          <w:color w:val="000000"/>
          <w:sz w:val="20"/>
          <w:szCs w:val="20"/>
          <w:lang w:val="es-ES" w:eastAsia="es-ES"/>
        </w:rPr>
        <w:t>el artículo 2° del Decreto 3800 de 2003 dispone que, quienes se encuentren en situación de múltiple vinculación</w:t>
      </w:r>
      <w:r>
        <w:rPr>
          <w:rFonts w:ascii="Arial" w:eastAsia="Arial" w:hAnsi="Arial" w:cs="Arial"/>
          <w:color w:val="000000"/>
          <w:sz w:val="20"/>
          <w:szCs w:val="20"/>
          <w:lang w:val="es-ES" w:eastAsia="es-ES"/>
        </w:rPr>
        <w:t>…</w:t>
      </w:r>
      <w:r w:rsidRPr="008B59FB">
        <w:rPr>
          <w:rFonts w:ascii="Arial" w:eastAsia="Arial" w:hAnsi="Arial" w:cs="Arial"/>
          <w:color w:val="000000"/>
          <w:sz w:val="20"/>
          <w:szCs w:val="20"/>
          <w:lang w:val="es-ES" w:eastAsia="es-ES"/>
        </w:rPr>
        <w:t xml:space="preserve">, deben elegir el régimen al cual desean estar vinculados, y en caso de que no manifiesten su voluntad, se entenderán vinculadas a la entidad a la que se encontraban cotizando al 28 de enero de 2004, o a aquella que recibió su última cotización antes de la referida calenda. </w:t>
      </w:r>
    </w:p>
    <w:p w14:paraId="075D0380" w14:textId="77777777" w:rsidR="008B59FB" w:rsidRPr="008B59FB" w:rsidRDefault="008B59FB" w:rsidP="008B59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09FCCDC" w14:textId="03C2E144" w:rsidR="008B59FB" w:rsidRDefault="008B59FB" w:rsidP="008B59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B59FB">
        <w:rPr>
          <w:rFonts w:ascii="Arial" w:eastAsia="Arial" w:hAnsi="Arial" w:cs="Arial"/>
          <w:color w:val="000000"/>
          <w:sz w:val="20"/>
          <w:szCs w:val="20"/>
          <w:lang w:val="es-ES" w:eastAsia="es-ES"/>
        </w:rPr>
        <w:t>Finalmente, el Decreto 3995 de 2008 establece en su artículo 1° que las disposiciones contenidas en dicho precepto, se aplicaran a los afiliados al Sistema General de Pensiones que, al 31 de diciembre de 2007, se encuentren incursos en situación de múltiple vinculación entre ambos regímenes</w:t>
      </w:r>
      <w:r>
        <w:rPr>
          <w:rFonts w:ascii="Arial" w:eastAsia="Arial" w:hAnsi="Arial" w:cs="Arial"/>
          <w:color w:val="000000"/>
          <w:sz w:val="20"/>
          <w:szCs w:val="20"/>
          <w:lang w:val="es-ES" w:eastAsia="es-ES"/>
        </w:rPr>
        <w:t>…</w:t>
      </w:r>
    </w:p>
    <w:p w14:paraId="57009594" w14:textId="77777777" w:rsidR="00413A72" w:rsidRDefault="00413A72"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7731E5" w14:textId="3A085BDC" w:rsidR="00413A72" w:rsidRDefault="00326962"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26962">
        <w:rPr>
          <w:rFonts w:ascii="Arial" w:eastAsia="Arial" w:hAnsi="Arial" w:cs="Arial"/>
          <w:color w:val="000000"/>
          <w:sz w:val="20"/>
          <w:szCs w:val="20"/>
          <w:lang w:val="es-ES" w:eastAsia="es-ES"/>
        </w:rPr>
        <w:t xml:space="preserve">Respecto a aquellos casos en que la persona se traslada de régimen pensional o cambia de administradora, antes de los términos previstos en la Ley 797 de 2003, dispuso en el artículo 2° que: (i) la última vinculación no será válida, en tanto que, lo será la correspondiente al último traslado que haya sido efectuado en cumplimiento de la ley antes de incurrir en el estado de </w:t>
      </w:r>
      <w:proofErr w:type="spellStart"/>
      <w:r w:rsidRPr="00326962">
        <w:rPr>
          <w:rFonts w:ascii="Arial" w:eastAsia="Arial" w:hAnsi="Arial" w:cs="Arial"/>
          <w:color w:val="000000"/>
          <w:sz w:val="20"/>
          <w:szCs w:val="20"/>
          <w:lang w:val="es-ES" w:eastAsia="es-ES"/>
        </w:rPr>
        <w:t>multiafiliación</w:t>
      </w:r>
      <w:proofErr w:type="spellEnd"/>
      <w:r>
        <w:rPr>
          <w:rFonts w:ascii="Arial" w:eastAsia="Arial" w:hAnsi="Arial" w:cs="Arial"/>
          <w:color w:val="000000"/>
          <w:sz w:val="20"/>
          <w:szCs w:val="20"/>
          <w:lang w:val="es-ES" w:eastAsia="es-ES"/>
        </w:rPr>
        <w:t>…</w:t>
      </w:r>
    </w:p>
    <w:p w14:paraId="13C203F2" w14:textId="77777777" w:rsidR="00413A72" w:rsidRDefault="00413A72"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1E2805" w14:textId="6EB7738A" w:rsidR="00413A72" w:rsidRDefault="00A56403"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56403">
        <w:rPr>
          <w:rFonts w:ascii="Arial" w:eastAsia="Arial" w:hAnsi="Arial" w:cs="Arial"/>
          <w:color w:val="000000"/>
          <w:sz w:val="20"/>
          <w:szCs w:val="20"/>
          <w:lang w:val="es-ES" w:eastAsia="es-ES"/>
        </w:rPr>
        <w:t>En los eventos en que se efectúen cotizaciones erróneas o aportes sin vinculación, es decir que, se parte de la base de que el traslado de régimen pensional se efectuó atendiendo el término mínimo de permanencia establecido en la norma, el artículo 5° reguló las siguientes reglas: (i) cuando no se hayan hecho aportes a la entidad seleccionada, para situaciones presentadas y no resueltas al 31 de diciembre de 2007, la persona se entenderá vinculada a la administradora a la cual ha realizado las cotizaciones</w:t>
      </w:r>
      <w:r>
        <w:rPr>
          <w:rFonts w:ascii="Arial" w:eastAsia="Arial" w:hAnsi="Arial" w:cs="Arial"/>
          <w:color w:val="000000"/>
          <w:sz w:val="20"/>
          <w:szCs w:val="20"/>
          <w:lang w:val="es-ES" w:eastAsia="es-ES"/>
        </w:rPr>
        <w:t>.</w:t>
      </w:r>
    </w:p>
    <w:p w14:paraId="166291E5" w14:textId="5E83B4BD" w:rsidR="00A56403" w:rsidRDefault="00A56403"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64F54B" w14:textId="0C527F26" w:rsidR="002A0E4A" w:rsidRDefault="002A0E4A"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A0E4A">
        <w:rPr>
          <w:rFonts w:ascii="Arial" w:eastAsia="Arial" w:hAnsi="Arial" w:cs="Arial"/>
          <w:color w:val="000000"/>
          <w:sz w:val="20"/>
          <w:szCs w:val="20"/>
          <w:lang w:val="es-ES" w:eastAsia="es-ES"/>
        </w:rPr>
        <w:t>el principio de favorabilidad tiene aplicabilidad en aquellos eventos en que dos normas legales se enfrentan para resolver una determinada situación o cuando existen dudas fundadas frente a la interpretación de un precepto normativo, correspondiéndole al operador judicial acoger aquella que más beneficie al trabajador o al afiliad</w:t>
      </w:r>
      <w:r>
        <w:rPr>
          <w:rFonts w:ascii="Arial" w:eastAsia="Arial" w:hAnsi="Arial" w:cs="Arial"/>
          <w:color w:val="000000"/>
          <w:sz w:val="20"/>
          <w:szCs w:val="20"/>
          <w:lang w:val="es-ES" w:eastAsia="es-ES"/>
        </w:rPr>
        <w:t>o.</w:t>
      </w:r>
    </w:p>
    <w:p w14:paraId="40F1F7C5" w14:textId="53E4819C" w:rsidR="00413A72" w:rsidRDefault="00413A72"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4D2F58" w14:textId="77777777" w:rsidR="002A0E4A" w:rsidRDefault="002A0E4A"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DBB2400" w14:textId="77777777" w:rsidR="00413A72" w:rsidRPr="00BD74B6" w:rsidRDefault="00413A72" w:rsidP="00413A7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F60C8E7" w14:textId="77777777" w:rsidR="00413A72" w:rsidRPr="00DD7239" w:rsidRDefault="00413A72" w:rsidP="00413A72">
      <w:pPr>
        <w:spacing w:after="0"/>
        <w:jc w:val="center"/>
        <w:textAlignment w:val="baseline"/>
        <w:rPr>
          <w:rFonts w:ascii="Arial" w:eastAsia="Times New Roman" w:hAnsi="Arial" w:cs="Arial"/>
          <w:spacing w:val="4"/>
          <w:sz w:val="24"/>
          <w:szCs w:val="24"/>
          <w:lang w:eastAsia="es-CO"/>
        </w:rPr>
      </w:pPr>
      <w:r w:rsidRPr="00DD7239">
        <w:rPr>
          <w:rFonts w:ascii="Arial" w:eastAsia="Times New Roman" w:hAnsi="Arial" w:cs="Arial"/>
          <w:b/>
          <w:bCs/>
          <w:spacing w:val="4"/>
          <w:sz w:val="24"/>
          <w:szCs w:val="24"/>
          <w:lang w:eastAsia="es-CO"/>
        </w:rPr>
        <w:t>TRIBUNAL SUPERIOR DEL DISTRITO JUDICIAL</w:t>
      </w:r>
    </w:p>
    <w:p w14:paraId="2F080289" w14:textId="77777777" w:rsidR="00413A72" w:rsidRPr="00DD7239" w:rsidRDefault="00413A72" w:rsidP="00413A72">
      <w:pPr>
        <w:spacing w:after="0"/>
        <w:jc w:val="center"/>
        <w:textAlignment w:val="baseline"/>
        <w:rPr>
          <w:rFonts w:ascii="Arial" w:eastAsia="Times New Roman" w:hAnsi="Arial" w:cs="Arial"/>
          <w:spacing w:val="4"/>
          <w:sz w:val="24"/>
          <w:szCs w:val="24"/>
          <w:lang w:eastAsia="es-CO"/>
        </w:rPr>
      </w:pPr>
      <w:bookmarkStart w:id="2" w:name="_GoBack"/>
      <w:bookmarkEnd w:id="2"/>
      <w:r w:rsidRPr="00DD7239">
        <w:rPr>
          <w:rFonts w:ascii="Arial" w:eastAsia="Times New Roman" w:hAnsi="Arial" w:cs="Arial"/>
          <w:b/>
          <w:bCs/>
          <w:spacing w:val="4"/>
          <w:sz w:val="24"/>
          <w:szCs w:val="24"/>
          <w:lang w:eastAsia="es-CO"/>
        </w:rPr>
        <w:t>SALA DE DECISIÓN LABORAL</w:t>
      </w:r>
    </w:p>
    <w:p w14:paraId="61561995" w14:textId="77777777" w:rsidR="00413A72" w:rsidRPr="00DD7239" w:rsidRDefault="00413A72" w:rsidP="00413A72">
      <w:pPr>
        <w:spacing w:after="0"/>
        <w:jc w:val="center"/>
        <w:textAlignment w:val="baseline"/>
        <w:rPr>
          <w:rFonts w:ascii="Arial" w:eastAsia="Times New Roman" w:hAnsi="Arial" w:cs="Arial"/>
          <w:spacing w:val="4"/>
          <w:sz w:val="24"/>
          <w:szCs w:val="24"/>
          <w:lang w:eastAsia="es-CO"/>
        </w:rPr>
      </w:pPr>
      <w:r w:rsidRPr="00DD7239">
        <w:rPr>
          <w:rFonts w:ascii="Arial" w:eastAsia="Times New Roman" w:hAnsi="Arial" w:cs="Arial"/>
          <w:b/>
          <w:bCs/>
          <w:spacing w:val="4"/>
          <w:sz w:val="24"/>
          <w:szCs w:val="24"/>
          <w:lang w:eastAsia="es-CO"/>
        </w:rPr>
        <w:t>MAGISTRADO PONENTE: JULIO CÉSAR SALAZAR MUÑOZ</w:t>
      </w:r>
    </w:p>
    <w:bookmarkEnd w:id="1"/>
    <w:p w14:paraId="3F2064D6" w14:textId="77777777" w:rsidR="00413A72" w:rsidRPr="00DD7239" w:rsidRDefault="00413A72" w:rsidP="00413A72">
      <w:pPr>
        <w:spacing w:after="0"/>
        <w:jc w:val="center"/>
        <w:textAlignment w:val="baseline"/>
        <w:rPr>
          <w:rFonts w:ascii="Arial" w:eastAsia="Times New Roman" w:hAnsi="Arial" w:cs="Arial"/>
          <w:bCs/>
          <w:spacing w:val="4"/>
          <w:sz w:val="24"/>
          <w:szCs w:val="24"/>
          <w:lang w:eastAsia="es-CO"/>
        </w:rPr>
      </w:pPr>
    </w:p>
    <w:p w14:paraId="02BF55D8" w14:textId="47E13839" w:rsidR="0050003E" w:rsidRPr="00DD7239" w:rsidRDefault="00413A72" w:rsidP="00413A72">
      <w:pPr>
        <w:spacing w:after="0"/>
        <w:jc w:val="center"/>
        <w:textAlignment w:val="baseline"/>
        <w:rPr>
          <w:rFonts w:ascii="Arial" w:eastAsia="Times New Roman" w:hAnsi="Arial" w:cs="Arial"/>
          <w:bCs/>
          <w:spacing w:val="4"/>
          <w:sz w:val="24"/>
          <w:szCs w:val="24"/>
          <w:lang w:eastAsia="es-CO"/>
        </w:rPr>
      </w:pPr>
      <w:r w:rsidRPr="00DD7239">
        <w:rPr>
          <w:rFonts w:ascii="Arial" w:eastAsia="Times New Roman" w:hAnsi="Arial" w:cs="Arial"/>
          <w:bCs/>
          <w:spacing w:val="4"/>
          <w:sz w:val="24"/>
          <w:szCs w:val="24"/>
          <w:lang w:eastAsia="es-CO"/>
        </w:rPr>
        <w:t>Pereira, cinco de octubre de dos mil veintidós</w:t>
      </w:r>
    </w:p>
    <w:p w14:paraId="5D769F21" w14:textId="71BE7655" w:rsidR="009D589F" w:rsidRPr="00DD7239" w:rsidRDefault="009D589F" w:rsidP="00413A72">
      <w:pPr>
        <w:spacing w:after="0"/>
        <w:jc w:val="center"/>
        <w:textAlignment w:val="baseline"/>
        <w:rPr>
          <w:rFonts w:ascii="Arial" w:eastAsia="Times New Roman" w:hAnsi="Arial" w:cs="Arial"/>
          <w:bCs/>
          <w:spacing w:val="4"/>
          <w:sz w:val="24"/>
          <w:szCs w:val="24"/>
          <w:lang w:eastAsia="es-CO"/>
        </w:rPr>
      </w:pPr>
      <w:r w:rsidRPr="00DD7239">
        <w:rPr>
          <w:rFonts w:ascii="Arial" w:eastAsia="Times New Roman" w:hAnsi="Arial" w:cs="Arial"/>
          <w:bCs/>
          <w:spacing w:val="4"/>
          <w:sz w:val="24"/>
          <w:szCs w:val="24"/>
          <w:lang w:eastAsia="es-CO"/>
        </w:rPr>
        <w:t>Acta de Sala de Discusión No 161 de 3 de octubre de 2022</w:t>
      </w:r>
    </w:p>
    <w:p w14:paraId="300DF5DB" w14:textId="2636CEC1" w:rsidR="009D589F" w:rsidRPr="00DD7239" w:rsidRDefault="009D589F" w:rsidP="00413A72">
      <w:pPr>
        <w:spacing w:after="0"/>
        <w:jc w:val="both"/>
        <w:textAlignment w:val="baseline"/>
        <w:rPr>
          <w:rFonts w:ascii="Arial" w:eastAsia="Times New Roman" w:hAnsi="Arial" w:cs="Arial"/>
          <w:bCs/>
          <w:spacing w:val="4"/>
          <w:sz w:val="24"/>
          <w:szCs w:val="24"/>
          <w:lang w:eastAsia="es-CO"/>
        </w:rPr>
      </w:pPr>
    </w:p>
    <w:p w14:paraId="1FA6991B" w14:textId="77777777" w:rsidR="00413A72" w:rsidRPr="00DD7239" w:rsidRDefault="00413A72" w:rsidP="00413A72">
      <w:pPr>
        <w:spacing w:after="0"/>
        <w:jc w:val="both"/>
        <w:textAlignment w:val="baseline"/>
        <w:rPr>
          <w:rFonts w:ascii="Arial" w:eastAsia="Times New Roman" w:hAnsi="Arial" w:cs="Arial"/>
          <w:bCs/>
          <w:spacing w:val="4"/>
          <w:sz w:val="24"/>
          <w:szCs w:val="24"/>
          <w:lang w:eastAsia="es-CO"/>
        </w:rPr>
      </w:pPr>
    </w:p>
    <w:p w14:paraId="0F044B25" w14:textId="3EE84BD5"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xml:space="preserve">Se resuelve el recurso de apelación interpuesto por el señor </w:t>
      </w:r>
      <w:r w:rsidR="0015724B" w:rsidRPr="00DD7239">
        <w:rPr>
          <w:rFonts w:ascii="Arial" w:eastAsia="Times New Roman" w:hAnsi="Arial" w:cs="Arial"/>
          <w:b/>
          <w:spacing w:val="4"/>
          <w:sz w:val="24"/>
          <w:szCs w:val="24"/>
          <w:lang w:eastAsia="es-CO"/>
        </w:rPr>
        <w:t>Gustavo Rueda Benítez</w:t>
      </w:r>
      <w:r w:rsidR="0015724B" w:rsidRPr="00DD7239">
        <w:rPr>
          <w:rFonts w:ascii="Arial" w:eastAsia="Times New Roman" w:hAnsi="Arial" w:cs="Arial"/>
          <w:spacing w:val="4"/>
          <w:sz w:val="24"/>
          <w:szCs w:val="24"/>
          <w:lang w:eastAsia="es-CO"/>
        </w:rPr>
        <w:t xml:space="preserve"> </w:t>
      </w:r>
      <w:r w:rsidRPr="00DD7239">
        <w:rPr>
          <w:rFonts w:ascii="Arial" w:eastAsia="Times New Roman" w:hAnsi="Arial" w:cs="Arial"/>
          <w:spacing w:val="4"/>
          <w:sz w:val="24"/>
          <w:szCs w:val="24"/>
          <w:lang w:eastAsia="es-CO"/>
        </w:rPr>
        <w:t xml:space="preserve">en contra de la sentencia proferida por el Juzgado Cuarto Laboral del Circuito de Pereira el 7 de abril de 2022, dentro del proceso </w:t>
      </w:r>
      <w:r w:rsidRPr="00DD7239">
        <w:rPr>
          <w:rFonts w:ascii="Arial" w:eastAsia="Times New Roman" w:hAnsi="Arial" w:cs="Arial"/>
          <w:b/>
          <w:spacing w:val="4"/>
          <w:sz w:val="24"/>
          <w:szCs w:val="24"/>
          <w:lang w:eastAsia="es-CO"/>
        </w:rPr>
        <w:t>ordinario laboral</w:t>
      </w:r>
      <w:r w:rsidRPr="00DD7239">
        <w:rPr>
          <w:rFonts w:ascii="Arial" w:eastAsia="Times New Roman" w:hAnsi="Arial" w:cs="Arial"/>
          <w:spacing w:val="4"/>
          <w:sz w:val="24"/>
          <w:szCs w:val="24"/>
          <w:lang w:eastAsia="es-CO"/>
        </w:rPr>
        <w:t xml:space="preserve"> que le promueve a la </w:t>
      </w:r>
      <w:r w:rsidRPr="00DD7239">
        <w:rPr>
          <w:rFonts w:ascii="Arial" w:eastAsia="Times New Roman" w:hAnsi="Arial" w:cs="Arial"/>
          <w:b/>
          <w:spacing w:val="4"/>
          <w:sz w:val="24"/>
          <w:szCs w:val="24"/>
          <w:lang w:eastAsia="es-CO"/>
        </w:rPr>
        <w:t xml:space="preserve">AFP </w:t>
      </w:r>
      <w:r w:rsidR="0015724B" w:rsidRPr="00DD7239">
        <w:rPr>
          <w:rFonts w:ascii="Arial" w:eastAsia="Times New Roman" w:hAnsi="Arial" w:cs="Arial"/>
          <w:b/>
          <w:spacing w:val="4"/>
          <w:sz w:val="24"/>
          <w:szCs w:val="24"/>
          <w:lang w:eastAsia="es-CO"/>
        </w:rPr>
        <w:t xml:space="preserve">Protección </w:t>
      </w:r>
      <w:r w:rsidRPr="00DD7239">
        <w:rPr>
          <w:rFonts w:ascii="Arial" w:eastAsia="Times New Roman" w:hAnsi="Arial" w:cs="Arial"/>
          <w:b/>
          <w:spacing w:val="4"/>
          <w:sz w:val="24"/>
          <w:szCs w:val="24"/>
          <w:lang w:eastAsia="es-CO"/>
        </w:rPr>
        <w:t>S.A.</w:t>
      </w:r>
      <w:r w:rsidR="00161F29" w:rsidRPr="00DD7239">
        <w:rPr>
          <w:rFonts w:ascii="Arial" w:eastAsia="Times New Roman" w:hAnsi="Arial" w:cs="Arial"/>
          <w:spacing w:val="4"/>
          <w:sz w:val="24"/>
          <w:szCs w:val="24"/>
          <w:lang w:eastAsia="es-CO"/>
        </w:rPr>
        <w:t xml:space="preserve">, trámite al que se vinculó a la </w:t>
      </w:r>
      <w:r w:rsidR="0015724B" w:rsidRPr="00DD7239">
        <w:rPr>
          <w:rFonts w:ascii="Arial" w:eastAsia="Times New Roman" w:hAnsi="Arial" w:cs="Arial"/>
          <w:b/>
          <w:spacing w:val="4"/>
          <w:sz w:val="24"/>
          <w:szCs w:val="24"/>
          <w:lang w:eastAsia="es-CO"/>
        </w:rPr>
        <w:t>Administradora Colombiana de Pensiones – Colpensiones</w:t>
      </w:r>
      <w:r w:rsidR="00161F29" w:rsidRPr="00DD7239">
        <w:rPr>
          <w:rFonts w:ascii="Arial" w:eastAsia="Times New Roman" w:hAnsi="Arial" w:cs="Arial"/>
          <w:spacing w:val="4"/>
          <w:sz w:val="24"/>
          <w:szCs w:val="24"/>
          <w:lang w:eastAsia="es-CO"/>
        </w:rPr>
        <w:t xml:space="preserve">, cuya </w:t>
      </w:r>
      <w:r w:rsidRPr="00DD7239">
        <w:rPr>
          <w:rFonts w:ascii="Arial" w:eastAsia="Times New Roman" w:hAnsi="Arial" w:cs="Arial"/>
          <w:spacing w:val="4"/>
          <w:sz w:val="24"/>
          <w:szCs w:val="24"/>
          <w:lang w:eastAsia="es-CO"/>
        </w:rPr>
        <w:t>radicación corresponde al</w:t>
      </w:r>
      <w:r w:rsidR="00161F29" w:rsidRPr="00DD7239">
        <w:rPr>
          <w:rFonts w:ascii="Arial" w:eastAsia="Times New Roman" w:hAnsi="Arial" w:cs="Arial"/>
          <w:spacing w:val="4"/>
          <w:sz w:val="24"/>
          <w:szCs w:val="24"/>
          <w:lang w:eastAsia="es-CO"/>
        </w:rPr>
        <w:t xml:space="preserve"> N°</w:t>
      </w:r>
      <w:r w:rsidR="0015724B" w:rsidRPr="00DD7239">
        <w:rPr>
          <w:rFonts w:ascii="Arial" w:eastAsia="Times New Roman" w:hAnsi="Arial" w:cs="Arial"/>
          <w:spacing w:val="4"/>
          <w:sz w:val="24"/>
          <w:szCs w:val="24"/>
          <w:lang w:eastAsia="es-CO"/>
        </w:rPr>
        <w:t xml:space="preserve"> </w:t>
      </w:r>
      <w:r w:rsidRPr="00DD7239">
        <w:rPr>
          <w:rFonts w:ascii="Arial" w:eastAsia="Times New Roman" w:hAnsi="Arial" w:cs="Arial"/>
          <w:spacing w:val="4"/>
          <w:sz w:val="24"/>
          <w:szCs w:val="24"/>
          <w:lang w:eastAsia="es-CO"/>
        </w:rPr>
        <w:t>66001</w:t>
      </w:r>
      <w:r w:rsidR="0015724B" w:rsidRPr="00DD7239">
        <w:rPr>
          <w:rFonts w:ascii="Arial" w:eastAsia="Times New Roman" w:hAnsi="Arial" w:cs="Arial"/>
          <w:spacing w:val="4"/>
          <w:sz w:val="24"/>
          <w:szCs w:val="24"/>
          <w:lang w:eastAsia="es-CO"/>
        </w:rPr>
        <w:t>-</w:t>
      </w:r>
      <w:r w:rsidRPr="00DD7239">
        <w:rPr>
          <w:rFonts w:ascii="Arial" w:eastAsia="Times New Roman" w:hAnsi="Arial" w:cs="Arial"/>
          <w:spacing w:val="4"/>
          <w:sz w:val="24"/>
          <w:szCs w:val="24"/>
          <w:lang w:eastAsia="es-CO"/>
        </w:rPr>
        <w:t>31</w:t>
      </w:r>
      <w:r w:rsidR="0015724B" w:rsidRPr="00DD7239">
        <w:rPr>
          <w:rFonts w:ascii="Arial" w:eastAsia="Times New Roman" w:hAnsi="Arial" w:cs="Arial"/>
          <w:spacing w:val="4"/>
          <w:sz w:val="24"/>
          <w:szCs w:val="24"/>
          <w:lang w:eastAsia="es-CO"/>
        </w:rPr>
        <w:t>-</w:t>
      </w:r>
      <w:r w:rsidRPr="00DD7239">
        <w:rPr>
          <w:rFonts w:ascii="Arial" w:eastAsia="Times New Roman" w:hAnsi="Arial" w:cs="Arial"/>
          <w:spacing w:val="4"/>
          <w:sz w:val="24"/>
          <w:szCs w:val="24"/>
          <w:lang w:eastAsia="es-CO"/>
        </w:rPr>
        <w:t>05</w:t>
      </w:r>
      <w:r w:rsidR="0015724B" w:rsidRPr="00DD7239">
        <w:rPr>
          <w:rFonts w:ascii="Arial" w:eastAsia="Times New Roman" w:hAnsi="Arial" w:cs="Arial"/>
          <w:spacing w:val="4"/>
          <w:sz w:val="24"/>
          <w:szCs w:val="24"/>
          <w:lang w:eastAsia="es-CO"/>
        </w:rPr>
        <w:t>-</w:t>
      </w:r>
      <w:r w:rsidRPr="00DD7239">
        <w:rPr>
          <w:rFonts w:ascii="Arial" w:eastAsia="Times New Roman" w:hAnsi="Arial" w:cs="Arial"/>
          <w:spacing w:val="4"/>
          <w:sz w:val="24"/>
          <w:szCs w:val="24"/>
          <w:lang w:eastAsia="es-CO"/>
        </w:rPr>
        <w:t>004</w:t>
      </w:r>
      <w:r w:rsidR="0015724B" w:rsidRPr="00DD7239">
        <w:rPr>
          <w:rFonts w:ascii="Arial" w:eastAsia="Times New Roman" w:hAnsi="Arial" w:cs="Arial"/>
          <w:spacing w:val="4"/>
          <w:sz w:val="24"/>
          <w:szCs w:val="24"/>
          <w:lang w:eastAsia="es-CO"/>
        </w:rPr>
        <w:t>-</w:t>
      </w:r>
      <w:r w:rsidRPr="00DD7239">
        <w:rPr>
          <w:rFonts w:ascii="Arial" w:eastAsia="Times New Roman" w:hAnsi="Arial" w:cs="Arial"/>
          <w:spacing w:val="4"/>
          <w:sz w:val="24"/>
          <w:szCs w:val="24"/>
          <w:lang w:eastAsia="es-CO"/>
        </w:rPr>
        <w:t>2020</w:t>
      </w:r>
      <w:r w:rsidR="0015724B" w:rsidRPr="00DD7239">
        <w:rPr>
          <w:rFonts w:ascii="Arial" w:eastAsia="Times New Roman" w:hAnsi="Arial" w:cs="Arial"/>
          <w:spacing w:val="4"/>
          <w:sz w:val="24"/>
          <w:szCs w:val="24"/>
          <w:lang w:eastAsia="es-CO"/>
        </w:rPr>
        <w:t>-</w:t>
      </w:r>
      <w:r w:rsidRPr="00DD7239">
        <w:rPr>
          <w:rFonts w:ascii="Arial" w:eastAsia="Times New Roman" w:hAnsi="Arial" w:cs="Arial"/>
          <w:spacing w:val="4"/>
          <w:sz w:val="24"/>
          <w:szCs w:val="24"/>
          <w:lang w:eastAsia="es-CO"/>
        </w:rPr>
        <w:t>00072</w:t>
      </w:r>
      <w:r w:rsidR="0015724B" w:rsidRPr="00DD7239">
        <w:rPr>
          <w:rFonts w:ascii="Arial" w:eastAsia="Times New Roman" w:hAnsi="Arial" w:cs="Arial"/>
          <w:spacing w:val="4"/>
          <w:sz w:val="24"/>
          <w:szCs w:val="24"/>
          <w:lang w:eastAsia="es-CO"/>
        </w:rPr>
        <w:t>-</w:t>
      </w:r>
      <w:r w:rsidRPr="00DD7239">
        <w:rPr>
          <w:rFonts w:ascii="Arial" w:eastAsia="Times New Roman" w:hAnsi="Arial" w:cs="Arial"/>
          <w:spacing w:val="4"/>
          <w:sz w:val="24"/>
          <w:szCs w:val="24"/>
          <w:lang w:eastAsia="es-CO"/>
        </w:rPr>
        <w:t>01.</w:t>
      </w:r>
    </w:p>
    <w:p w14:paraId="672A6659" w14:textId="77777777" w:rsidR="0050003E" w:rsidRPr="00DD7239" w:rsidRDefault="0050003E" w:rsidP="00413A72">
      <w:pPr>
        <w:pStyle w:val="Sinespaciado"/>
        <w:spacing w:line="276" w:lineRule="auto"/>
        <w:rPr>
          <w:rFonts w:ascii="Arial" w:hAnsi="Arial" w:cs="Arial"/>
          <w:spacing w:val="4"/>
          <w:sz w:val="24"/>
          <w:szCs w:val="24"/>
          <w:lang w:eastAsia="es-CO"/>
        </w:rPr>
      </w:pPr>
    </w:p>
    <w:p w14:paraId="0F10BAA5" w14:textId="77777777" w:rsidR="0050003E" w:rsidRPr="00DD7239" w:rsidRDefault="0050003E" w:rsidP="00413A72">
      <w:pPr>
        <w:pStyle w:val="paragraph"/>
        <w:spacing w:before="0" w:beforeAutospacing="0" w:after="0" w:afterAutospacing="0" w:line="276" w:lineRule="auto"/>
        <w:jc w:val="center"/>
        <w:textAlignment w:val="baseline"/>
        <w:rPr>
          <w:rFonts w:ascii="Arial" w:hAnsi="Arial" w:cs="Arial"/>
          <w:spacing w:val="4"/>
        </w:rPr>
      </w:pPr>
      <w:r w:rsidRPr="00DD7239">
        <w:rPr>
          <w:rFonts w:ascii="Arial" w:hAnsi="Arial" w:cs="Arial"/>
          <w:b/>
          <w:bCs/>
          <w:spacing w:val="4"/>
        </w:rPr>
        <w:t>ANTECEDENTES</w:t>
      </w:r>
    </w:p>
    <w:p w14:paraId="6E7BEAA2"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w:t>
      </w:r>
    </w:p>
    <w:p w14:paraId="2A86385D"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Pretende el señor Gustavo Rueda Benítez que la justicia laboral declare que realizó aportes continuos desde febrero de 1996 a febrero de 2011 a la AFP Protección S.A., encontrándose a la fecha vinculado a esa entidad. En consecuencia, pide que se condene al referido fondo privado de pensiones, a realizar la devolución de saldos de su cuenta de ahorro individual, debidamente indexados, y a reconocer a título de perjuicios morales un total de 50 SMLMV, más las costas del proceso.</w:t>
      </w:r>
    </w:p>
    <w:p w14:paraId="0A37501D" w14:textId="48C4FDC8" w:rsidR="0050003E" w:rsidRPr="00DD7239" w:rsidRDefault="0050003E" w:rsidP="00413A72">
      <w:pPr>
        <w:tabs>
          <w:tab w:val="left" w:pos="2715"/>
        </w:tabs>
        <w:spacing w:after="0"/>
        <w:jc w:val="both"/>
        <w:textAlignment w:val="baseline"/>
        <w:rPr>
          <w:rFonts w:ascii="Arial" w:eastAsia="Times New Roman" w:hAnsi="Arial" w:cs="Arial"/>
          <w:spacing w:val="4"/>
          <w:sz w:val="24"/>
          <w:szCs w:val="24"/>
          <w:lang w:eastAsia="es-CO"/>
        </w:rPr>
      </w:pPr>
    </w:p>
    <w:p w14:paraId="213FECA5" w14:textId="4A6BCE53"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xml:space="preserve">Refiere que nació el 17 de julio de 1954; se afilió a la AFP Protección S.A. desde el 13 de febrero de 1996, siendo su voluntad permanecer afiliado en el régimen de ahorro individual con solidaridad, pues efectuó aportes continuos hasta el mes de febrero de 2011; en respuesta del 11 de abril de 2014, el referido fondo privado de pensiones le informó que </w:t>
      </w:r>
      <w:r w:rsidR="002417D6" w:rsidRPr="00DD7239">
        <w:rPr>
          <w:rFonts w:ascii="Arial" w:eastAsia="Times New Roman" w:hAnsi="Arial" w:cs="Arial"/>
          <w:spacing w:val="4"/>
          <w:sz w:val="24"/>
          <w:szCs w:val="24"/>
          <w:lang w:eastAsia="es-CO"/>
        </w:rPr>
        <w:t>su afiliación se dio para el 13 de febrero de 1996, como traslado de régimen proveniente de la Administradora Colombiana de Pensiones, presumiéndose valida la afiliación por cumplir con las formalidades del artículo 11 del Decreto 692 de 1994,</w:t>
      </w:r>
      <w:r w:rsidR="00730E38" w:rsidRPr="00DD7239">
        <w:rPr>
          <w:rFonts w:ascii="Arial" w:eastAsia="Times New Roman" w:hAnsi="Arial" w:cs="Arial"/>
          <w:spacing w:val="4"/>
          <w:sz w:val="24"/>
          <w:szCs w:val="24"/>
          <w:lang w:eastAsia="es-CO"/>
        </w:rPr>
        <w:t xml:space="preserve"> siendo reiterada esa</w:t>
      </w:r>
      <w:r w:rsidR="002417D6" w:rsidRPr="00DD7239">
        <w:rPr>
          <w:rFonts w:ascii="Arial" w:eastAsia="Times New Roman" w:hAnsi="Arial" w:cs="Arial"/>
          <w:spacing w:val="4"/>
          <w:sz w:val="24"/>
          <w:szCs w:val="24"/>
          <w:lang w:eastAsia="es-CO"/>
        </w:rPr>
        <w:t xml:space="preserve"> respuesta en oficio de fecha 25 de septiembre de 2014. </w:t>
      </w:r>
    </w:p>
    <w:p w14:paraId="5DAB6C7B" w14:textId="77777777" w:rsidR="002417D6" w:rsidRPr="00DD7239" w:rsidRDefault="002417D6" w:rsidP="00413A72">
      <w:pPr>
        <w:spacing w:after="0"/>
        <w:jc w:val="both"/>
        <w:textAlignment w:val="baseline"/>
        <w:rPr>
          <w:rFonts w:ascii="Arial" w:eastAsia="Times New Roman" w:hAnsi="Arial" w:cs="Arial"/>
          <w:spacing w:val="4"/>
          <w:sz w:val="24"/>
          <w:szCs w:val="24"/>
          <w:lang w:eastAsia="es-CO"/>
        </w:rPr>
      </w:pPr>
    </w:p>
    <w:p w14:paraId="07A78783" w14:textId="77777777" w:rsidR="0050003E" w:rsidRPr="00DD7239" w:rsidRDefault="002417D6"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xml:space="preserve">Relata que el 28 de octubre de 2016 solicitó ante Protección S.A. la devolución de saldos, </w:t>
      </w:r>
      <w:r w:rsidR="00730E38" w:rsidRPr="00DD7239">
        <w:rPr>
          <w:rFonts w:ascii="Arial" w:eastAsia="Times New Roman" w:hAnsi="Arial" w:cs="Arial"/>
          <w:spacing w:val="4"/>
          <w:sz w:val="24"/>
          <w:szCs w:val="24"/>
          <w:lang w:eastAsia="es-CO"/>
        </w:rPr>
        <w:t xml:space="preserve">por no reunir </w:t>
      </w:r>
      <w:r w:rsidRPr="00DD7239">
        <w:rPr>
          <w:rFonts w:ascii="Arial" w:eastAsia="Times New Roman" w:hAnsi="Arial" w:cs="Arial"/>
          <w:spacing w:val="4"/>
          <w:sz w:val="24"/>
          <w:szCs w:val="24"/>
          <w:lang w:eastAsia="es-CO"/>
        </w:rPr>
        <w:t xml:space="preserve">los requisitos para acceder </w:t>
      </w:r>
      <w:r w:rsidR="00730E38" w:rsidRPr="00DD7239">
        <w:rPr>
          <w:rFonts w:ascii="Arial" w:eastAsia="Times New Roman" w:hAnsi="Arial" w:cs="Arial"/>
          <w:spacing w:val="4"/>
          <w:sz w:val="24"/>
          <w:szCs w:val="24"/>
          <w:lang w:eastAsia="es-CO"/>
        </w:rPr>
        <w:t>al derecho pensional</w:t>
      </w:r>
      <w:r w:rsidRPr="00DD7239">
        <w:rPr>
          <w:rFonts w:ascii="Arial" w:eastAsia="Times New Roman" w:hAnsi="Arial" w:cs="Arial"/>
          <w:spacing w:val="4"/>
          <w:sz w:val="24"/>
          <w:szCs w:val="24"/>
          <w:lang w:eastAsia="es-CO"/>
        </w:rPr>
        <w:t xml:space="preserve">, sin embargo, le fue negada mediante oficio del 28 de agosto de 2017, </w:t>
      </w:r>
      <w:r w:rsidR="00730E38" w:rsidRPr="00DD7239">
        <w:rPr>
          <w:rFonts w:ascii="Arial" w:eastAsia="Times New Roman" w:hAnsi="Arial" w:cs="Arial"/>
          <w:spacing w:val="4"/>
          <w:sz w:val="24"/>
          <w:szCs w:val="24"/>
          <w:lang w:eastAsia="es-CO"/>
        </w:rPr>
        <w:t xml:space="preserve">informándosele que </w:t>
      </w:r>
      <w:r w:rsidRPr="00DD7239">
        <w:rPr>
          <w:rFonts w:ascii="Arial" w:eastAsia="Times New Roman" w:hAnsi="Arial" w:cs="Arial"/>
          <w:spacing w:val="4"/>
          <w:sz w:val="24"/>
          <w:szCs w:val="24"/>
          <w:lang w:eastAsia="es-CO"/>
        </w:rPr>
        <w:t>present</w:t>
      </w:r>
      <w:r w:rsidR="00730E38" w:rsidRPr="00DD7239">
        <w:rPr>
          <w:rFonts w:ascii="Arial" w:eastAsia="Times New Roman" w:hAnsi="Arial" w:cs="Arial"/>
          <w:spacing w:val="4"/>
          <w:sz w:val="24"/>
          <w:szCs w:val="24"/>
          <w:lang w:eastAsia="es-CO"/>
        </w:rPr>
        <w:t>aba</w:t>
      </w:r>
      <w:r w:rsidRPr="00DD7239">
        <w:rPr>
          <w:rFonts w:ascii="Arial" w:eastAsia="Times New Roman" w:hAnsi="Arial" w:cs="Arial"/>
          <w:spacing w:val="4"/>
          <w:sz w:val="24"/>
          <w:szCs w:val="24"/>
          <w:lang w:eastAsia="es-CO"/>
        </w:rPr>
        <w:t xml:space="preserve"> </w:t>
      </w:r>
      <w:r w:rsidR="00730E38" w:rsidRPr="00DD7239">
        <w:rPr>
          <w:rFonts w:ascii="Arial" w:eastAsia="Times New Roman" w:hAnsi="Arial" w:cs="Arial"/>
          <w:spacing w:val="4"/>
          <w:sz w:val="24"/>
          <w:szCs w:val="24"/>
          <w:lang w:eastAsia="es-CO"/>
        </w:rPr>
        <w:t xml:space="preserve">un </w:t>
      </w:r>
      <w:r w:rsidRPr="00DD7239">
        <w:rPr>
          <w:rFonts w:ascii="Arial" w:eastAsia="Times New Roman" w:hAnsi="Arial" w:cs="Arial"/>
          <w:spacing w:val="4"/>
          <w:sz w:val="24"/>
          <w:szCs w:val="24"/>
          <w:lang w:eastAsia="es-CO"/>
        </w:rPr>
        <w:t xml:space="preserve">conflicto de </w:t>
      </w:r>
      <w:proofErr w:type="spellStart"/>
      <w:r w:rsidRPr="00DD7239">
        <w:rPr>
          <w:rFonts w:ascii="Arial" w:eastAsia="Times New Roman" w:hAnsi="Arial" w:cs="Arial"/>
          <w:spacing w:val="4"/>
          <w:sz w:val="24"/>
          <w:szCs w:val="24"/>
          <w:lang w:eastAsia="es-CO"/>
        </w:rPr>
        <w:t>multiafiliación</w:t>
      </w:r>
      <w:proofErr w:type="spellEnd"/>
      <w:r w:rsidRPr="00DD7239">
        <w:rPr>
          <w:rFonts w:ascii="Arial" w:eastAsia="Times New Roman" w:hAnsi="Arial" w:cs="Arial"/>
          <w:spacing w:val="4"/>
          <w:sz w:val="24"/>
          <w:szCs w:val="24"/>
          <w:lang w:eastAsia="es-CO"/>
        </w:rPr>
        <w:t xml:space="preserve"> con Colpensiones, el cual se definió a favor de esta, </w:t>
      </w:r>
      <w:r w:rsidR="00730E38" w:rsidRPr="00DD7239">
        <w:rPr>
          <w:rFonts w:ascii="Arial" w:eastAsia="Times New Roman" w:hAnsi="Arial" w:cs="Arial"/>
          <w:spacing w:val="4"/>
          <w:sz w:val="24"/>
          <w:szCs w:val="24"/>
          <w:lang w:eastAsia="es-CO"/>
        </w:rPr>
        <w:t>por lo que se procedería a</w:t>
      </w:r>
      <w:r w:rsidRPr="00DD7239">
        <w:rPr>
          <w:rFonts w:ascii="Arial" w:eastAsia="Times New Roman" w:hAnsi="Arial" w:cs="Arial"/>
          <w:spacing w:val="4"/>
          <w:sz w:val="24"/>
          <w:szCs w:val="24"/>
          <w:lang w:eastAsia="es-CO"/>
        </w:rPr>
        <w:t xml:space="preserve"> inactivar la cuenta que tenía en el fondo privado; </w:t>
      </w:r>
      <w:r w:rsidR="00730E38" w:rsidRPr="00DD7239">
        <w:rPr>
          <w:rFonts w:ascii="Arial" w:eastAsia="Times New Roman" w:hAnsi="Arial" w:cs="Arial"/>
          <w:spacing w:val="4"/>
          <w:sz w:val="24"/>
          <w:szCs w:val="24"/>
          <w:lang w:eastAsia="es-CO"/>
        </w:rPr>
        <w:t xml:space="preserve">que </w:t>
      </w:r>
      <w:r w:rsidRPr="00DD7239">
        <w:rPr>
          <w:rFonts w:ascii="Arial" w:eastAsia="Times New Roman" w:hAnsi="Arial" w:cs="Arial"/>
          <w:spacing w:val="4"/>
          <w:sz w:val="24"/>
          <w:szCs w:val="24"/>
          <w:lang w:eastAsia="es-CO"/>
        </w:rPr>
        <w:t xml:space="preserve">nunca antes se le remitió comunicación o documentación alguna que diera cuenta de </w:t>
      </w:r>
      <w:r w:rsidR="00730E38" w:rsidRPr="00DD7239">
        <w:rPr>
          <w:rFonts w:ascii="Arial" w:eastAsia="Times New Roman" w:hAnsi="Arial" w:cs="Arial"/>
          <w:spacing w:val="4"/>
          <w:sz w:val="24"/>
          <w:szCs w:val="24"/>
          <w:lang w:eastAsia="es-CO"/>
        </w:rPr>
        <w:t xml:space="preserve">la </w:t>
      </w:r>
      <w:r w:rsidRPr="00DD7239">
        <w:rPr>
          <w:rFonts w:ascii="Arial" w:eastAsia="Times New Roman" w:hAnsi="Arial" w:cs="Arial"/>
          <w:spacing w:val="4"/>
          <w:sz w:val="24"/>
          <w:szCs w:val="24"/>
          <w:lang w:eastAsia="es-CO"/>
        </w:rPr>
        <w:t xml:space="preserve">situación o del trámite que se estaba adelantando por cuenta del comité de </w:t>
      </w:r>
      <w:proofErr w:type="spellStart"/>
      <w:r w:rsidRPr="00DD7239">
        <w:rPr>
          <w:rFonts w:ascii="Arial" w:eastAsia="Times New Roman" w:hAnsi="Arial" w:cs="Arial"/>
          <w:spacing w:val="4"/>
          <w:sz w:val="24"/>
          <w:szCs w:val="24"/>
          <w:lang w:eastAsia="es-CO"/>
        </w:rPr>
        <w:t>multiafiliación</w:t>
      </w:r>
      <w:proofErr w:type="spellEnd"/>
      <w:r w:rsidRPr="00DD7239">
        <w:rPr>
          <w:rFonts w:ascii="Arial" w:eastAsia="Times New Roman" w:hAnsi="Arial" w:cs="Arial"/>
          <w:spacing w:val="4"/>
          <w:sz w:val="24"/>
          <w:szCs w:val="24"/>
          <w:lang w:eastAsia="es-CO"/>
        </w:rPr>
        <w:t xml:space="preserve">, aunado a que, no </w:t>
      </w:r>
      <w:r w:rsidR="00730E38" w:rsidRPr="00DD7239">
        <w:rPr>
          <w:rFonts w:ascii="Arial" w:eastAsia="Times New Roman" w:hAnsi="Arial" w:cs="Arial"/>
          <w:spacing w:val="4"/>
          <w:sz w:val="24"/>
          <w:szCs w:val="24"/>
          <w:lang w:eastAsia="es-CO"/>
        </w:rPr>
        <w:t>existe</w:t>
      </w:r>
      <w:r w:rsidRPr="00DD7239">
        <w:rPr>
          <w:rFonts w:ascii="Arial" w:eastAsia="Times New Roman" w:hAnsi="Arial" w:cs="Arial"/>
          <w:spacing w:val="4"/>
          <w:sz w:val="24"/>
          <w:szCs w:val="24"/>
          <w:lang w:eastAsia="es-CO"/>
        </w:rPr>
        <w:t xml:space="preserve"> copia de la solicitud, autorización y</w:t>
      </w:r>
      <w:r w:rsidR="00730E38" w:rsidRPr="00DD7239">
        <w:rPr>
          <w:rFonts w:ascii="Arial" w:eastAsia="Times New Roman" w:hAnsi="Arial" w:cs="Arial"/>
          <w:spacing w:val="4"/>
          <w:sz w:val="24"/>
          <w:szCs w:val="24"/>
          <w:lang w:eastAsia="es-CO"/>
        </w:rPr>
        <w:t>/o</w:t>
      </w:r>
      <w:r w:rsidRPr="00DD7239">
        <w:rPr>
          <w:rFonts w:ascii="Arial" w:eastAsia="Times New Roman" w:hAnsi="Arial" w:cs="Arial"/>
          <w:spacing w:val="4"/>
          <w:sz w:val="24"/>
          <w:szCs w:val="24"/>
          <w:lang w:eastAsia="es-CO"/>
        </w:rPr>
        <w:t xml:space="preserve"> aceptación del </w:t>
      </w:r>
      <w:r w:rsidR="00497488" w:rsidRPr="00DD7239">
        <w:rPr>
          <w:rFonts w:ascii="Arial" w:eastAsia="Times New Roman" w:hAnsi="Arial" w:cs="Arial"/>
          <w:spacing w:val="4"/>
          <w:sz w:val="24"/>
          <w:szCs w:val="24"/>
          <w:lang w:eastAsia="es-CO"/>
        </w:rPr>
        <w:t xml:space="preserve">traslado a </w:t>
      </w:r>
      <w:r w:rsidRPr="00DD7239">
        <w:rPr>
          <w:rFonts w:ascii="Arial" w:eastAsia="Times New Roman" w:hAnsi="Arial" w:cs="Arial"/>
          <w:spacing w:val="4"/>
          <w:sz w:val="24"/>
          <w:szCs w:val="24"/>
          <w:lang w:eastAsia="es-CO"/>
        </w:rPr>
        <w:t>Colpensiones</w:t>
      </w:r>
      <w:r w:rsidR="00497488" w:rsidRPr="00DD7239">
        <w:rPr>
          <w:rFonts w:ascii="Arial" w:eastAsia="Times New Roman" w:hAnsi="Arial" w:cs="Arial"/>
          <w:spacing w:val="4"/>
          <w:sz w:val="24"/>
          <w:szCs w:val="24"/>
          <w:lang w:eastAsia="es-CO"/>
        </w:rPr>
        <w:t xml:space="preserve">, </w:t>
      </w:r>
      <w:r w:rsidR="00730E38" w:rsidRPr="00DD7239">
        <w:rPr>
          <w:rFonts w:ascii="Arial" w:eastAsia="Times New Roman" w:hAnsi="Arial" w:cs="Arial"/>
          <w:spacing w:val="4"/>
          <w:sz w:val="24"/>
          <w:szCs w:val="24"/>
          <w:lang w:eastAsia="es-CO"/>
        </w:rPr>
        <w:t>percatándose de</w:t>
      </w:r>
      <w:r w:rsidR="00497488" w:rsidRPr="00DD7239">
        <w:rPr>
          <w:rFonts w:ascii="Arial" w:eastAsia="Times New Roman" w:hAnsi="Arial" w:cs="Arial"/>
          <w:spacing w:val="4"/>
          <w:sz w:val="24"/>
          <w:szCs w:val="24"/>
          <w:lang w:eastAsia="es-CO"/>
        </w:rPr>
        <w:t xml:space="preserve"> que existen anomalías en torno a la fecha en que eventualmente firmó la solicitud de traslado con destino al fondo público. </w:t>
      </w:r>
    </w:p>
    <w:p w14:paraId="02EB378F" w14:textId="77777777" w:rsidR="00497488" w:rsidRPr="00DD7239" w:rsidRDefault="00497488" w:rsidP="00413A72">
      <w:pPr>
        <w:spacing w:after="0"/>
        <w:jc w:val="both"/>
        <w:textAlignment w:val="baseline"/>
        <w:rPr>
          <w:rFonts w:ascii="Arial" w:eastAsia="Times New Roman" w:hAnsi="Arial" w:cs="Arial"/>
          <w:spacing w:val="4"/>
          <w:sz w:val="24"/>
          <w:szCs w:val="24"/>
          <w:lang w:eastAsia="es-CO"/>
        </w:rPr>
      </w:pPr>
    </w:p>
    <w:p w14:paraId="13BC6B1A" w14:textId="58C35168" w:rsidR="00EE69E0" w:rsidRPr="00DD7239" w:rsidRDefault="00730E38"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Indica que, e</w:t>
      </w:r>
      <w:r w:rsidR="00497488" w:rsidRPr="00DD7239">
        <w:rPr>
          <w:rFonts w:ascii="Arial" w:eastAsia="Times New Roman" w:hAnsi="Arial" w:cs="Arial"/>
          <w:spacing w:val="4"/>
          <w:sz w:val="24"/>
          <w:szCs w:val="24"/>
          <w:lang w:eastAsia="es-CO"/>
        </w:rPr>
        <w:t xml:space="preserve">n vista de que el fondo privado </w:t>
      </w:r>
      <w:r w:rsidRPr="00DD7239">
        <w:rPr>
          <w:rFonts w:ascii="Arial" w:eastAsia="Times New Roman" w:hAnsi="Arial" w:cs="Arial"/>
          <w:spacing w:val="4"/>
          <w:sz w:val="24"/>
          <w:szCs w:val="24"/>
          <w:lang w:eastAsia="es-CO"/>
        </w:rPr>
        <w:t>accionado</w:t>
      </w:r>
      <w:r w:rsidR="00497488" w:rsidRPr="00DD7239">
        <w:rPr>
          <w:rFonts w:ascii="Arial" w:eastAsia="Times New Roman" w:hAnsi="Arial" w:cs="Arial"/>
          <w:spacing w:val="4"/>
          <w:sz w:val="24"/>
          <w:szCs w:val="24"/>
          <w:lang w:eastAsia="es-CO"/>
        </w:rPr>
        <w:t xml:space="preserve"> no contaba con prueba del traslado a otro fondo ni documentación que diera cuenta del trámite de la supuesta </w:t>
      </w:r>
      <w:proofErr w:type="spellStart"/>
      <w:r w:rsidR="00497488" w:rsidRPr="00DD7239">
        <w:rPr>
          <w:rFonts w:ascii="Arial" w:eastAsia="Times New Roman" w:hAnsi="Arial" w:cs="Arial"/>
          <w:spacing w:val="4"/>
          <w:sz w:val="24"/>
          <w:szCs w:val="24"/>
          <w:lang w:eastAsia="es-CO"/>
        </w:rPr>
        <w:t>multiafiliación</w:t>
      </w:r>
      <w:proofErr w:type="spellEnd"/>
      <w:r w:rsidR="00497488" w:rsidRPr="00DD7239">
        <w:rPr>
          <w:rFonts w:ascii="Arial" w:eastAsia="Times New Roman" w:hAnsi="Arial" w:cs="Arial"/>
          <w:spacing w:val="4"/>
          <w:sz w:val="24"/>
          <w:szCs w:val="24"/>
          <w:lang w:eastAsia="es-CO"/>
        </w:rPr>
        <w:t xml:space="preserve">, el 18 de noviembre de 2019 </w:t>
      </w:r>
      <w:r w:rsidRPr="00DD7239">
        <w:rPr>
          <w:rFonts w:ascii="Arial" w:eastAsia="Times New Roman" w:hAnsi="Arial" w:cs="Arial"/>
          <w:spacing w:val="4"/>
          <w:sz w:val="24"/>
          <w:szCs w:val="24"/>
          <w:lang w:eastAsia="es-CO"/>
        </w:rPr>
        <w:t xml:space="preserve">le </w:t>
      </w:r>
      <w:r w:rsidR="00497488" w:rsidRPr="00DD7239">
        <w:rPr>
          <w:rFonts w:ascii="Arial" w:eastAsia="Times New Roman" w:hAnsi="Arial" w:cs="Arial"/>
          <w:spacing w:val="4"/>
          <w:sz w:val="24"/>
          <w:szCs w:val="24"/>
          <w:lang w:eastAsia="es-CO"/>
        </w:rPr>
        <w:t xml:space="preserve">solicitó nuevamente la devolución de saldos, con la confianza legítima de pertenecer al mismo, sin embargo, a través de oficio del 28 de noviembre de 2019, </w:t>
      </w:r>
      <w:r w:rsidRPr="00DD7239">
        <w:rPr>
          <w:rFonts w:ascii="Arial" w:eastAsia="Times New Roman" w:hAnsi="Arial" w:cs="Arial"/>
          <w:spacing w:val="4"/>
          <w:sz w:val="24"/>
          <w:szCs w:val="24"/>
          <w:lang w:eastAsia="es-CO"/>
        </w:rPr>
        <w:t>Protección S.A.</w:t>
      </w:r>
      <w:r w:rsidR="00497488" w:rsidRPr="00DD7239">
        <w:rPr>
          <w:rFonts w:ascii="Arial" w:eastAsia="Times New Roman" w:hAnsi="Arial" w:cs="Arial"/>
          <w:spacing w:val="4"/>
          <w:sz w:val="24"/>
          <w:szCs w:val="24"/>
          <w:lang w:eastAsia="es-CO"/>
        </w:rPr>
        <w:t xml:space="preserve"> le sugirió hacer la solicitud </w:t>
      </w:r>
      <w:r w:rsidRPr="00DD7239">
        <w:rPr>
          <w:rFonts w:ascii="Arial" w:eastAsia="Times New Roman" w:hAnsi="Arial" w:cs="Arial"/>
          <w:spacing w:val="4"/>
          <w:sz w:val="24"/>
          <w:szCs w:val="24"/>
          <w:lang w:eastAsia="es-CO"/>
        </w:rPr>
        <w:t>una vez cumpliera 62 años de edad, a fin de determinar si había lugar a una pensión de vejez o era procedente la prestación subsidiaria; dado que contaba con más de 65 años, insistió en la petición el 9 de diciembre de 2018, empero, en respuesta se le indicó que no era procedente la solicitud dado que no registraba afiliación con esa administradora.</w:t>
      </w:r>
    </w:p>
    <w:p w14:paraId="6A05A809" w14:textId="77777777" w:rsidR="00161F29" w:rsidRPr="00DD7239" w:rsidRDefault="00161F29" w:rsidP="00413A72">
      <w:pPr>
        <w:spacing w:after="0"/>
        <w:jc w:val="both"/>
        <w:textAlignment w:val="baseline"/>
        <w:rPr>
          <w:rFonts w:ascii="Arial" w:eastAsia="Times New Roman" w:hAnsi="Arial" w:cs="Arial"/>
          <w:spacing w:val="4"/>
          <w:sz w:val="24"/>
          <w:szCs w:val="24"/>
          <w:lang w:eastAsia="es-CO"/>
        </w:rPr>
      </w:pPr>
    </w:p>
    <w:p w14:paraId="22D13AED" w14:textId="769D5FFB" w:rsidR="00161F29"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xml:space="preserve">Al contestar la demanda, la </w:t>
      </w:r>
      <w:r w:rsidR="00161F29" w:rsidRPr="00DD7239">
        <w:rPr>
          <w:rFonts w:ascii="Arial" w:eastAsia="Times New Roman" w:hAnsi="Arial" w:cs="Arial"/>
          <w:spacing w:val="4"/>
          <w:sz w:val="24"/>
          <w:szCs w:val="24"/>
          <w:lang w:eastAsia="es-CO"/>
        </w:rPr>
        <w:t>AFP Protección S.A., se opuso a las pretensiones, argumentando que el actor no se encuentra afiliado, por cuanto los aportes que realizó a esa entidad fueron producto el error de sus empleadores, razón por la que fueron trasladados a Colpensiones, a la cual se encuentra vinculado válidamente. Propuso las excepciones de mérito que denominó: “</w:t>
      </w:r>
      <w:r w:rsidR="00161F29" w:rsidRPr="00DD7239">
        <w:rPr>
          <w:rFonts w:ascii="Arial" w:eastAsia="Times New Roman" w:hAnsi="Arial" w:cs="Arial"/>
          <w:i/>
          <w:spacing w:val="4"/>
          <w:sz w:val="24"/>
          <w:szCs w:val="24"/>
          <w:lang w:eastAsia="es-CO"/>
        </w:rPr>
        <w:t xml:space="preserve">Genérica”, “Prescripción”, “Compensación”, “Buena fe”, “Falta de causa para pedir”, “Temeridad y mala fe”, </w:t>
      </w:r>
      <w:r w:rsidR="00161F29" w:rsidRPr="00DD7239">
        <w:rPr>
          <w:rFonts w:ascii="Arial" w:eastAsia="Times New Roman" w:hAnsi="Arial" w:cs="Arial"/>
          <w:i/>
          <w:spacing w:val="4"/>
          <w:sz w:val="24"/>
          <w:szCs w:val="24"/>
          <w:lang w:eastAsia="es-CO"/>
        </w:rPr>
        <w:lastRenderedPageBreak/>
        <w:t>“Falta de legitimación en la causa por pasiva”, “Falta de personería sustantiva por pasiva”</w:t>
      </w:r>
      <w:r w:rsidR="009D589F" w:rsidRPr="00DD7239">
        <w:rPr>
          <w:rFonts w:ascii="Arial" w:eastAsia="Times New Roman" w:hAnsi="Arial" w:cs="Arial"/>
          <w:i/>
          <w:spacing w:val="4"/>
          <w:sz w:val="24"/>
          <w:szCs w:val="24"/>
          <w:lang w:eastAsia="es-CO"/>
        </w:rPr>
        <w:t xml:space="preserve"> </w:t>
      </w:r>
      <w:r w:rsidR="009D589F" w:rsidRPr="00DD7239">
        <w:rPr>
          <w:rFonts w:ascii="Arial" w:eastAsia="Times New Roman" w:hAnsi="Arial" w:cs="Arial"/>
          <w:spacing w:val="4"/>
          <w:sz w:val="24"/>
          <w:szCs w:val="24"/>
          <w:lang w:eastAsia="es-CO"/>
        </w:rPr>
        <w:t>y</w:t>
      </w:r>
      <w:r w:rsidR="00161F29" w:rsidRPr="00DD7239">
        <w:rPr>
          <w:rFonts w:ascii="Arial" w:eastAsia="Times New Roman" w:hAnsi="Arial" w:cs="Arial"/>
          <w:i/>
          <w:spacing w:val="4"/>
          <w:sz w:val="24"/>
          <w:szCs w:val="24"/>
          <w:lang w:eastAsia="es-CO"/>
        </w:rPr>
        <w:t>, “Inexistencia de la fuente de la obligación y/o inexistencia de la causa</w:t>
      </w:r>
      <w:r w:rsidR="00161F29" w:rsidRPr="00DD7239">
        <w:rPr>
          <w:rFonts w:ascii="Arial" w:eastAsia="Times New Roman" w:hAnsi="Arial" w:cs="Arial"/>
          <w:spacing w:val="4"/>
          <w:sz w:val="24"/>
          <w:szCs w:val="24"/>
          <w:lang w:eastAsia="es-CO"/>
        </w:rPr>
        <w:t>”, (archivo 13 del expediente digital).</w:t>
      </w:r>
    </w:p>
    <w:p w14:paraId="5A39BBE3" w14:textId="77777777" w:rsidR="00161F29" w:rsidRPr="00DD7239" w:rsidRDefault="00161F29" w:rsidP="00413A72">
      <w:pPr>
        <w:spacing w:after="0"/>
        <w:jc w:val="both"/>
        <w:textAlignment w:val="baseline"/>
        <w:rPr>
          <w:rFonts w:ascii="Arial" w:eastAsia="Times New Roman" w:hAnsi="Arial" w:cs="Arial"/>
          <w:spacing w:val="4"/>
          <w:sz w:val="24"/>
          <w:szCs w:val="24"/>
          <w:lang w:eastAsia="es-CO"/>
        </w:rPr>
      </w:pPr>
    </w:p>
    <w:p w14:paraId="2FC03F1D" w14:textId="14DAB603" w:rsidR="00417E85"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Mediante auto del 1</w:t>
      </w:r>
      <w:r w:rsidR="00417E85" w:rsidRPr="00DD7239">
        <w:rPr>
          <w:rFonts w:ascii="Arial" w:eastAsia="Times New Roman" w:hAnsi="Arial" w:cs="Arial"/>
          <w:spacing w:val="4"/>
          <w:sz w:val="24"/>
          <w:szCs w:val="24"/>
          <w:lang w:eastAsia="es-CO"/>
        </w:rPr>
        <w:t>0</w:t>
      </w:r>
      <w:r w:rsidRPr="00DD7239">
        <w:rPr>
          <w:rFonts w:ascii="Arial" w:eastAsia="Times New Roman" w:hAnsi="Arial" w:cs="Arial"/>
          <w:spacing w:val="4"/>
          <w:sz w:val="24"/>
          <w:szCs w:val="24"/>
          <w:lang w:eastAsia="es-CO"/>
        </w:rPr>
        <w:t xml:space="preserve"> de </w:t>
      </w:r>
      <w:r w:rsidR="00417E85" w:rsidRPr="00DD7239">
        <w:rPr>
          <w:rFonts w:ascii="Arial" w:eastAsia="Times New Roman" w:hAnsi="Arial" w:cs="Arial"/>
          <w:spacing w:val="4"/>
          <w:sz w:val="24"/>
          <w:szCs w:val="24"/>
          <w:lang w:eastAsia="es-CO"/>
        </w:rPr>
        <w:t>marzo</w:t>
      </w:r>
      <w:r w:rsidRPr="00DD7239">
        <w:rPr>
          <w:rFonts w:ascii="Arial" w:eastAsia="Times New Roman" w:hAnsi="Arial" w:cs="Arial"/>
          <w:spacing w:val="4"/>
          <w:sz w:val="24"/>
          <w:szCs w:val="24"/>
          <w:lang w:eastAsia="es-CO"/>
        </w:rPr>
        <w:t xml:space="preserve"> de 2</w:t>
      </w:r>
      <w:r w:rsidR="00417E85" w:rsidRPr="00DD7239">
        <w:rPr>
          <w:rFonts w:ascii="Arial" w:eastAsia="Times New Roman" w:hAnsi="Arial" w:cs="Arial"/>
          <w:spacing w:val="4"/>
          <w:sz w:val="24"/>
          <w:szCs w:val="24"/>
          <w:lang w:eastAsia="es-CO"/>
        </w:rPr>
        <w:t>021</w:t>
      </w:r>
      <w:r w:rsidRPr="00DD7239">
        <w:rPr>
          <w:rFonts w:ascii="Arial" w:eastAsia="Times New Roman" w:hAnsi="Arial" w:cs="Arial"/>
          <w:spacing w:val="4"/>
          <w:sz w:val="24"/>
          <w:szCs w:val="24"/>
          <w:lang w:eastAsia="es-CO"/>
        </w:rPr>
        <w:t xml:space="preserve"> el Juzgado de conocimiento ordenó vincular en calidad de litisconsorte necesario a la Administradora Colombiana de Pensiones Colpensiones, quien se notificó en debida forma, y al dar respuesta a la acción, manifestó que</w:t>
      </w:r>
      <w:r w:rsidR="00417E85" w:rsidRPr="00DD7239">
        <w:rPr>
          <w:rFonts w:ascii="Arial" w:eastAsia="Times New Roman" w:hAnsi="Arial" w:cs="Arial"/>
          <w:spacing w:val="4"/>
          <w:sz w:val="24"/>
          <w:szCs w:val="24"/>
          <w:lang w:eastAsia="es-CO"/>
        </w:rPr>
        <w:t>,</w:t>
      </w:r>
      <w:r w:rsidRPr="00DD7239">
        <w:rPr>
          <w:rFonts w:ascii="Arial" w:eastAsia="Times New Roman" w:hAnsi="Arial" w:cs="Arial"/>
          <w:spacing w:val="4"/>
          <w:sz w:val="24"/>
          <w:szCs w:val="24"/>
          <w:lang w:eastAsia="es-CO"/>
        </w:rPr>
        <w:t xml:space="preserve"> </w:t>
      </w:r>
      <w:r w:rsidR="00417E85" w:rsidRPr="00DD7239">
        <w:rPr>
          <w:rFonts w:ascii="Arial" w:eastAsia="Times New Roman" w:hAnsi="Arial" w:cs="Arial"/>
          <w:spacing w:val="4"/>
          <w:sz w:val="24"/>
          <w:szCs w:val="24"/>
          <w:lang w:eastAsia="es-CO"/>
        </w:rPr>
        <w:t>se opone a las pretensiones de la demanda, por cuanto la afiliación del demandante al régimen de prima media con prestación definida se dio de forma plena, pues continuó efectuado aportes a la entidad, tal como se advierte en su historia laboral, ratificando así su voluntad de permanencia, de conformidad con lo dispuesto en el artículo 17 del Decreto 692 de 1994. Propuso como excepciones las de “Inexistencia de la obligación”, “</w:t>
      </w:r>
      <w:r w:rsidR="00417E85" w:rsidRPr="00DD7239">
        <w:rPr>
          <w:rFonts w:ascii="Arial" w:eastAsia="Times New Roman" w:hAnsi="Arial" w:cs="Arial"/>
          <w:i/>
          <w:spacing w:val="4"/>
          <w:sz w:val="24"/>
          <w:szCs w:val="24"/>
          <w:lang w:eastAsia="es-CO"/>
        </w:rPr>
        <w:t>Prescripción”, “Imposibilidad jurídica para reconocer y pagar derechos por fuera del ordenamiento legal”, “Buena fe”, “Imposibilidad de condena en costas</w:t>
      </w:r>
      <w:r w:rsidR="00417E85" w:rsidRPr="00DD7239">
        <w:rPr>
          <w:rFonts w:ascii="Arial" w:eastAsia="Times New Roman" w:hAnsi="Arial" w:cs="Arial"/>
          <w:spacing w:val="4"/>
          <w:sz w:val="24"/>
          <w:szCs w:val="24"/>
          <w:lang w:eastAsia="es-CO"/>
        </w:rPr>
        <w:t>”</w:t>
      </w:r>
      <w:r w:rsidR="009D589F" w:rsidRPr="00DD7239">
        <w:rPr>
          <w:rFonts w:ascii="Arial" w:eastAsia="Times New Roman" w:hAnsi="Arial" w:cs="Arial"/>
          <w:spacing w:val="4"/>
          <w:sz w:val="24"/>
          <w:szCs w:val="24"/>
          <w:lang w:eastAsia="es-CO"/>
        </w:rPr>
        <w:t xml:space="preserve"> y</w:t>
      </w:r>
      <w:r w:rsidR="00417E85" w:rsidRPr="00DD7239">
        <w:rPr>
          <w:rFonts w:ascii="Arial" w:eastAsia="Times New Roman" w:hAnsi="Arial" w:cs="Arial"/>
          <w:spacing w:val="4"/>
          <w:sz w:val="24"/>
          <w:szCs w:val="24"/>
          <w:lang w:eastAsia="es-CO"/>
        </w:rPr>
        <w:t xml:space="preserve"> “</w:t>
      </w:r>
      <w:r w:rsidR="00417E85" w:rsidRPr="00DD7239">
        <w:rPr>
          <w:rFonts w:ascii="Arial" w:eastAsia="Times New Roman" w:hAnsi="Arial" w:cs="Arial"/>
          <w:i/>
          <w:spacing w:val="4"/>
          <w:sz w:val="24"/>
          <w:szCs w:val="24"/>
          <w:lang w:eastAsia="es-CO"/>
        </w:rPr>
        <w:t>Declaratoria de otras excepciones</w:t>
      </w:r>
      <w:r w:rsidR="00417E85" w:rsidRPr="00DD7239">
        <w:rPr>
          <w:rFonts w:ascii="Arial" w:eastAsia="Times New Roman" w:hAnsi="Arial" w:cs="Arial"/>
          <w:spacing w:val="4"/>
          <w:sz w:val="24"/>
          <w:szCs w:val="24"/>
          <w:lang w:eastAsia="es-CO"/>
        </w:rPr>
        <w:t>”, (archivo 17 del expediente digital).</w:t>
      </w:r>
    </w:p>
    <w:p w14:paraId="41C8F396"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p>
    <w:p w14:paraId="4C11C2F7" w14:textId="38DF48C4" w:rsidR="008F0DED"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xml:space="preserve">En sentencia de </w:t>
      </w:r>
      <w:r w:rsidR="00514B2C" w:rsidRPr="00DD7239">
        <w:rPr>
          <w:rFonts w:ascii="Arial" w:eastAsia="Times New Roman" w:hAnsi="Arial" w:cs="Arial"/>
          <w:spacing w:val="4"/>
          <w:sz w:val="24"/>
          <w:szCs w:val="24"/>
          <w:lang w:eastAsia="es-CO"/>
        </w:rPr>
        <w:t>7 de abril de</w:t>
      </w:r>
      <w:r w:rsidRPr="00DD7239">
        <w:rPr>
          <w:rFonts w:ascii="Arial" w:eastAsia="Times New Roman" w:hAnsi="Arial" w:cs="Arial"/>
          <w:spacing w:val="4"/>
          <w:sz w:val="24"/>
          <w:szCs w:val="24"/>
          <w:lang w:eastAsia="es-CO"/>
        </w:rPr>
        <w:t xml:space="preserve"> 2022, </w:t>
      </w:r>
      <w:r w:rsidR="22E8753D" w:rsidRPr="00DD7239">
        <w:rPr>
          <w:rFonts w:ascii="Arial" w:eastAsia="Times New Roman" w:hAnsi="Arial" w:cs="Arial"/>
          <w:spacing w:val="4"/>
          <w:sz w:val="24"/>
          <w:szCs w:val="24"/>
          <w:lang w:eastAsia="es-CO"/>
        </w:rPr>
        <w:t xml:space="preserve">la </w:t>
      </w:r>
      <w:r w:rsidRPr="00DD7239">
        <w:rPr>
          <w:rFonts w:ascii="Arial" w:eastAsia="Times New Roman" w:hAnsi="Arial" w:cs="Arial"/>
          <w:spacing w:val="4"/>
          <w:sz w:val="24"/>
          <w:szCs w:val="24"/>
          <w:lang w:eastAsia="es-CO"/>
        </w:rPr>
        <w:t>funcionari</w:t>
      </w:r>
      <w:r w:rsidR="2430805C" w:rsidRPr="00DD7239">
        <w:rPr>
          <w:rFonts w:ascii="Arial" w:eastAsia="Times New Roman" w:hAnsi="Arial" w:cs="Arial"/>
          <w:spacing w:val="4"/>
          <w:sz w:val="24"/>
          <w:szCs w:val="24"/>
          <w:lang w:eastAsia="es-CO"/>
        </w:rPr>
        <w:t>a</w:t>
      </w:r>
      <w:r w:rsidRPr="00DD7239">
        <w:rPr>
          <w:rFonts w:ascii="Arial" w:eastAsia="Times New Roman" w:hAnsi="Arial" w:cs="Arial"/>
          <w:spacing w:val="4"/>
          <w:sz w:val="24"/>
          <w:szCs w:val="24"/>
          <w:lang w:eastAsia="es-CO"/>
        </w:rPr>
        <w:t xml:space="preserve"> de primer grado,</w:t>
      </w:r>
      <w:r w:rsidR="008F0DED" w:rsidRPr="00DD7239">
        <w:rPr>
          <w:rFonts w:ascii="Arial" w:eastAsia="Times New Roman" w:hAnsi="Arial" w:cs="Arial"/>
          <w:spacing w:val="4"/>
          <w:sz w:val="24"/>
          <w:szCs w:val="24"/>
          <w:lang w:eastAsia="es-CO"/>
        </w:rPr>
        <w:t xml:space="preserve"> empezó citando las normas aplicables al </w:t>
      </w:r>
      <w:r w:rsidR="09AC9AA4" w:rsidRPr="00DD7239">
        <w:rPr>
          <w:rFonts w:ascii="Arial" w:eastAsia="Times New Roman" w:hAnsi="Arial" w:cs="Arial"/>
          <w:spacing w:val="4"/>
          <w:sz w:val="24"/>
          <w:szCs w:val="24"/>
          <w:lang w:eastAsia="es-CO"/>
        </w:rPr>
        <w:t>caso</w:t>
      </w:r>
      <w:r w:rsidR="008F0DED" w:rsidRPr="00DD7239">
        <w:rPr>
          <w:rFonts w:ascii="Arial" w:eastAsia="Times New Roman" w:hAnsi="Arial" w:cs="Arial"/>
          <w:spacing w:val="4"/>
          <w:sz w:val="24"/>
          <w:szCs w:val="24"/>
          <w:lang w:eastAsia="es-CO"/>
        </w:rPr>
        <w:t xml:space="preserve"> en particular</w:t>
      </w:r>
      <w:r w:rsidR="09AC9AA4" w:rsidRPr="00DD7239">
        <w:rPr>
          <w:rFonts w:ascii="Arial" w:eastAsia="Times New Roman" w:hAnsi="Arial" w:cs="Arial"/>
          <w:spacing w:val="4"/>
          <w:sz w:val="24"/>
          <w:szCs w:val="24"/>
          <w:lang w:eastAsia="es-CO"/>
        </w:rPr>
        <w:t xml:space="preserve">, para seguidamente </w:t>
      </w:r>
      <w:r w:rsidR="006B3446" w:rsidRPr="00DD7239">
        <w:rPr>
          <w:rFonts w:ascii="Arial" w:eastAsia="Times New Roman" w:hAnsi="Arial" w:cs="Arial"/>
          <w:spacing w:val="4"/>
          <w:sz w:val="24"/>
          <w:szCs w:val="24"/>
          <w:lang w:eastAsia="es-CO"/>
        </w:rPr>
        <w:t xml:space="preserve">indicar que, luego de evaluadas las </w:t>
      </w:r>
      <w:r w:rsidR="008F0DED" w:rsidRPr="00DD7239">
        <w:rPr>
          <w:rFonts w:ascii="Arial" w:eastAsia="Times New Roman" w:hAnsi="Arial" w:cs="Arial"/>
          <w:spacing w:val="4"/>
          <w:sz w:val="24"/>
          <w:szCs w:val="24"/>
          <w:lang w:eastAsia="es-CO"/>
        </w:rPr>
        <w:t xml:space="preserve">pruebas allegada al proceso, no obra </w:t>
      </w:r>
      <w:r w:rsidR="006B3446" w:rsidRPr="00DD7239">
        <w:rPr>
          <w:rFonts w:ascii="Arial" w:eastAsia="Times New Roman" w:hAnsi="Arial" w:cs="Arial"/>
          <w:spacing w:val="4"/>
          <w:sz w:val="24"/>
          <w:szCs w:val="24"/>
          <w:lang w:eastAsia="es-CO"/>
        </w:rPr>
        <w:t>ninguna de carácter documental que dé</w:t>
      </w:r>
      <w:r w:rsidR="008F0DED" w:rsidRPr="00DD7239">
        <w:rPr>
          <w:rFonts w:ascii="Arial" w:eastAsia="Times New Roman" w:hAnsi="Arial" w:cs="Arial"/>
          <w:spacing w:val="4"/>
          <w:sz w:val="24"/>
          <w:szCs w:val="24"/>
          <w:lang w:eastAsia="es-CO"/>
        </w:rPr>
        <w:t xml:space="preserve"> cuenta</w:t>
      </w:r>
      <w:r w:rsidR="00A700FF" w:rsidRPr="00DD7239">
        <w:rPr>
          <w:rFonts w:ascii="Arial" w:eastAsia="Times New Roman" w:hAnsi="Arial" w:cs="Arial"/>
          <w:spacing w:val="4"/>
          <w:sz w:val="24"/>
          <w:szCs w:val="24"/>
          <w:lang w:eastAsia="es-CO"/>
        </w:rPr>
        <w:t xml:space="preserve"> de</w:t>
      </w:r>
      <w:r w:rsidR="008F0DED" w:rsidRPr="00DD7239">
        <w:rPr>
          <w:rFonts w:ascii="Arial" w:eastAsia="Times New Roman" w:hAnsi="Arial" w:cs="Arial"/>
          <w:spacing w:val="4"/>
          <w:sz w:val="24"/>
          <w:szCs w:val="24"/>
          <w:lang w:eastAsia="es-CO"/>
        </w:rPr>
        <w:t xml:space="preserve"> que el Comité de </w:t>
      </w:r>
      <w:proofErr w:type="spellStart"/>
      <w:r w:rsidR="008F0DED" w:rsidRPr="00DD7239">
        <w:rPr>
          <w:rFonts w:ascii="Arial" w:eastAsia="Times New Roman" w:hAnsi="Arial" w:cs="Arial"/>
          <w:spacing w:val="4"/>
          <w:sz w:val="24"/>
          <w:szCs w:val="24"/>
          <w:lang w:eastAsia="es-CO"/>
        </w:rPr>
        <w:t>Multiafiliación</w:t>
      </w:r>
      <w:proofErr w:type="spellEnd"/>
      <w:r w:rsidR="008F0DED" w:rsidRPr="00DD7239">
        <w:rPr>
          <w:rFonts w:ascii="Arial" w:eastAsia="Times New Roman" w:hAnsi="Arial" w:cs="Arial"/>
          <w:spacing w:val="4"/>
          <w:sz w:val="24"/>
          <w:szCs w:val="24"/>
          <w:lang w:eastAsia="es-CO"/>
        </w:rPr>
        <w:t xml:space="preserve"> </w:t>
      </w:r>
      <w:r w:rsidR="00A700FF" w:rsidRPr="00DD7239">
        <w:rPr>
          <w:rFonts w:ascii="Arial" w:eastAsia="Times New Roman" w:hAnsi="Arial" w:cs="Arial"/>
          <w:spacing w:val="4"/>
          <w:sz w:val="24"/>
          <w:szCs w:val="24"/>
          <w:lang w:eastAsia="es-CO"/>
        </w:rPr>
        <w:t>hubiese definido</w:t>
      </w:r>
      <w:r w:rsidR="006B3446" w:rsidRPr="00DD7239">
        <w:rPr>
          <w:rFonts w:ascii="Arial" w:eastAsia="Times New Roman" w:hAnsi="Arial" w:cs="Arial"/>
          <w:spacing w:val="4"/>
          <w:sz w:val="24"/>
          <w:szCs w:val="24"/>
          <w:lang w:eastAsia="es-CO"/>
        </w:rPr>
        <w:t xml:space="preserve"> </w:t>
      </w:r>
      <w:r w:rsidR="008F0DED" w:rsidRPr="00DD7239">
        <w:rPr>
          <w:rFonts w:ascii="Arial" w:eastAsia="Times New Roman" w:hAnsi="Arial" w:cs="Arial"/>
          <w:spacing w:val="4"/>
          <w:sz w:val="24"/>
          <w:szCs w:val="24"/>
          <w:lang w:eastAsia="es-CO"/>
        </w:rPr>
        <w:t xml:space="preserve">cuál </w:t>
      </w:r>
      <w:r w:rsidR="00A700FF" w:rsidRPr="00DD7239">
        <w:rPr>
          <w:rFonts w:ascii="Arial" w:eastAsia="Times New Roman" w:hAnsi="Arial" w:cs="Arial"/>
          <w:spacing w:val="4"/>
          <w:sz w:val="24"/>
          <w:szCs w:val="24"/>
          <w:lang w:eastAsia="es-CO"/>
        </w:rPr>
        <w:t>es</w:t>
      </w:r>
      <w:r w:rsidR="008F0DED" w:rsidRPr="00DD7239">
        <w:rPr>
          <w:rFonts w:ascii="Arial" w:eastAsia="Times New Roman" w:hAnsi="Arial" w:cs="Arial"/>
          <w:spacing w:val="4"/>
          <w:sz w:val="24"/>
          <w:szCs w:val="24"/>
          <w:lang w:eastAsia="es-CO"/>
        </w:rPr>
        <w:t xml:space="preserve"> la vinculación válida del </w:t>
      </w:r>
      <w:r w:rsidR="00ED7957" w:rsidRPr="00DD7239">
        <w:rPr>
          <w:rFonts w:ascii="Arial" w:eastAsia="Times New Roman" w:hAnsi="Arial" w:cs="Arial"/>
          <w:spacing w:val="4"/>
          <w:sz w:val="24"/>
          <w:szCs w:val="24"/>
          <w:lang w:eastAsia="es-CO"/>
        </w:rPr>
        <w:t>demandante</w:t>
      </w:r>
      <w:r w:rsidR="008F0DED" w:rsidRPr="00DD7239">
        <w:rPr>
          <w:rFonts w:ascii="Arial" w:eastAsia="Times New Roman" w:hAnsi="Arial" w:cs="Arial"/>
          <w:spacing w:val="4"/>
          <w:sz w:val="24"/>
          <w:szCs w:val="24"/>
          <w:lang w:eastAsia="es-CO"/>
        </w:rPr>
        <w:t xml:space="preserve">, razón por la que </w:t>
      </w:r>
      <w:r w:rsidR="00A700FF" w:rsidRPr="00DD7239">
        <w:rPr>
          <w:rFonts w:ascii="Arial" w:eastAsia="Times New Roman" w:hAnsi="Arial" w:cs="Arial"/>
          <w:spacing w:val="4"/>
          <w:sz w:val="24"/>
          <w:szCs w:val="24"/>
          <w:lang w:eastAsia="es-CO"/>
        </w:rPr>
        <w:t>procedió de conformidad al advertir que s</w:t>
      </w:r>
      <w:r w:rsidR="008F0DED" w:rsidRPr="00DD7239">
        <w:rPr>
          <w:rFonts w:ascii="Arial" w:eastAsia="Times New Roman" w:hAnsi="Arial" w:cs="Arial"/>
          <w:spacing w:val="4"/>
          <w:sz w:val="24"/>
          <w:szCs w:val="24"/>
          <w:lang w:eastAsia="es-CO"/>
        </w:rPr>
        <w:t>í se encontraba inmerso en un conflicto de</w:t>
      </w:r>
      <w:r w:rsidR="00A700FF" w:rsidRPr="00DD7239">
        <w:rPr>
          <w:rFonts w:ascii="Arial" w:eastAsia="Times New Roman" w:hAnsi="Arial" w:cs="Arial"/>
          <w:spacing w:val="4"/>
          <w:sz w:val="24"/>
          <w:szCs w:val="24"/>
          <w:lang w:eastAsia="es-CO"/>
        </w:rPr>
        <w:t xml:space="preserve"> tal naturaleza, pues aunque se</w:t>
      </w:r>
      <w:r w:rsidR="008F0DED" w:rsidRPr="00DD7239">
        <w:rPr>
          <w:rFonts w:ascii="Arial" w:eastAsia="Times New Roman" w:hAnsi="Arial" w:cs="Arial"/>
          <w:spacing w:val="4"/>
          <w:sz w:val="24"/>
          <w:szCs w:val="24"/>
          <w:lang w:eastAsia="es-CO"/>
        </w:rPr>
        <w:t xml:space="preserve"> trasladó al RAIS el 13 de febrero de 1996, a través de la AFP Protección S.A.,</w:t>
      </w:r>
      <w:r w:rsidR="00ED7957" w:rsidRPr="00DD7239">
        <w:rPr>
          <w:rFonts w:ascii="Arial" w:eastAsia="Times New Roman" w:hAnsi="Arial" w:cs="Arial"/>
          <w:spacing w:val="4"/>
          <w:sz w:val="24"/>
          <w:szCs w:val="24"/>
          <w:lang w:eastAsia="es-CO"/>
        </w:rPr>
        <w:t xml:space="preserve"> lo cierto es que </w:t>
      </w:r>
      <w:r w:rsidR="008F0DED" w:rsidRPr="00DD7239">
        <w:rPr>
          <w:rFonts w:ascii="Arial" w:eastAsia="Times New Roman" w:hAnsi="Arial" w:cs="Arial"/>
          <w:spacing w:val="4"/>
          <w:sz w:val="24"/>
          <w:szCs w:val="24"/>
          <w:lang w:eastAsia="es-CO"/>
        </w:rPr>
        <w:t>continuó efectuando cotizaciones al Instituto de Seguros Sociales</w:t>
      </w:r>
      <w:r w:rsidR="0047628F" w:rsidRPr="00DD7239">
        <w:rPr>
          <w:rFonts w:ascii="Arial" w:eastAsia="Times New Roman" w:hAnsi="Arial" w:cs="Arial"/>
          <w:spacing w:val="4"/>
          <w:sz w:val="24"/>
          <w:szCs w:val="24"/>
          <w:lang w:eastAsia="es-CO"/>
        </w:rPr>
        <w:t xml:space="preserve"> hasta </w:t>
      </w:r>
      <w:r w:rsidR="00794789" w:rsidRPr="00DD7239">
        <w:rPr>
          <w:rFonts w:ascii="Arial" w:eastAsia="Times New Roman" w:hAnsi="Arial" w:cs="Arial"/>
          <w:spacing w:val="4"/>
          <w:sz w:val="24"/>
          <w:szCs w:val="24"/>
          <w:lang w:eastAsia="es-CO"/>
        </w:rPr>
        <w:t>septiembre d</w:t>
      </w:r>
      <w:r w:rsidR="0047628F" w:rsidRPr="00DD7239">
        <w:rPr>
          <w:rFonts w:ascii="Arial" w:eastAsia="Times New Roman" w:hAnsi="Arial" w:cs="Arial"/>
          <w:spacing w:val="4"/>
          <w:sz w:val="24"/>
          <w:szCs w:val="24"/>
          <w:lang w:eastAsia="es-CO"/>
        </w:rPr>
        <w:t xml:space="preserve">el </w:t>
      </w:r>
      <w:r w:rsidR="006B3446" w:rsidRPr="00DD7239">
        <w:rPr>
          <w:rFonts w:ascii="Arial" w:eastAsia="Times New Roman" w:hAnsi="Arial" w:cs="Arial"/>
          <w:spacing w:val="4"/>
          <w:sz w:val="24"/>
          <w:szCs w:val="24"/>
          <w:lang w:eastAsia="es-CO"/>
        </w:rPr>
        <w:t xml:space="preserve">2001, </w:t>
      </w:r>
      <w:r w:rsidR="00A700FF" w:rsidRPr="00DD7239">
        <w:rPr>
          <w:rFonts w:ascii="Arial" w:eastAsia="Times New Roman" w:hAnsi="Arial" w:cs="Arial"/>
          <w:spacing w:val="4"/>
          <w:sz w:val="24"/>
          <w:szCs w:val="24"/>
          <w:lang w:eastAsia="es-CO"/>
        </w:rPr>
        <w:t xml:space="preserve">fecha en que retornó </w:t>
      </w:r>
      <w:r w:rsidR="006B3446" w:rsidRPr="00DD7239">
        <w:rPr>
          <w:rFonts w:ascii="Arial" w:eastAsia="Times New Roman" w:hAnsi="Arial" w:cs="Arial"/>
          <w:spacing w:val="4"/>
          <w:sz w:val="24"/>
          <w:szCs w:val="24"/>
          <w:lang w:eastAsia="es-CO"/>
        </w:rPr>
        <w:t xml:space="preserve">al RMPMD, donde </w:t>
      </w:r>
      <w:r w:rsidR="00ED7957" w:rsidRPr="00DD7239">
        <w:rPr>
          <w:rFonts w:ascii="Arial" w:eastAsia="Times New Roman" w:hAnsi="Arial" w:cs="Arial"/>
          <w:spacing w:val="4"/>
          <w:sz w:val="24"/>
          <w:szCs w:val="24"/>
          <w:lang w:eastAsia="es-CO"/>
        </w:rPr>
        <w:t>cotizó</w:t>
      </w:r>
      <w:r w:rsidR="006B3446" w:rsidRPr="00DD7239">
        <w:rPr>
          <w:rFonts w:ascii="Arial" w:eastAsia="Times New Roman" w:hAnsi="Arial" w:cs="Arial"/>
          <w:spacing w:val="4"/>
          <w:sz w:val="24"/>
          <w:szCs w:val="24"/>
          <w:lang w:eastAsia="es-CO"/>
        </w:rPr>
        <w:t xml:space="preserve"> hasta </w:t>
      </w:r>
      <w:r w:rsidR="00794789" w:rsidRPr="00DD7239">
        <w:rPr>
          <w:rFonts w:ascii="Arial" w:eastAsia="Times New Roman" w:hAnsi="Arial" w:cs="Arial"/>
          <w:spacing w:val="4"/>
          <w:sz w:val="24"/>
          <w:szCs w:val="24"/>
          <w:lang w:eastAsia="es-CO"/>
        </w:rPr>
        <w:t xml:space="preserve">noviembre de </w:t>
      </w:r>
      <w:r w:rsidR="006B3446" w:rsidRPr="00DD7239">
        <w:rPr>
          <w:rFonts w:ascii="Arial" w:eastAsia="Times New Roman" w:hAnsi="Arial" w:cs="Arial"/>
          <w:spacing w:val="4"/>
          <w:sz w:val="24"/>
          <w:szCs w:val="24"/>
          <w:lang w:eastAsia="es-CO"/>
        </w:rPr>
        <w:t xml:space="preserve">2004, pese a que con posterioridad y sin obrar traslado </w:t>
      </w:r>
      <w:r w:rsidR="00ED7957" w:rsidRPr="00DD7239">
        <w:rPr>
          <w:rFonts w:ascii="Arial" w:eastAsia="Times New Roman" w:hAnsi="Arial" w:cs="Arial"/>
          <w:spacing w:val="4"/>
          <w:sz w:val="24"/>
          <w:szCs w:val="24"/>
          <w:lang w:eastAsia="es-CO"/>
        </w:rPr>
        <w:t xml:space="preserve">de régimen, </w:t>
      </w:r>
      <w:r w:rsidR="00A700FF" w:rsidRPr="00DD7239">
        <w:rPr>
          <w:rFonts w:ascii="Arial" w:eastAsia="Times New Roman" w:hAnsi="Arial" w:cs="Arial"/>
          <w:spacing w:val="4"/>
          <w:sz w:val="24"/>
          <w:szCs w:val="24"/>
          <w:lang w:eastAsia="es-CO"/>
        </w:rPr>
        <w:t>realizara</w:t>
      </w:r>
      <w:r w:rsidR="006B3446" w:rsidRPr="00DD7239">
        <w:rPr>
          <w:rFonts w:ascii="Arial" w:eastAsia="Times New Roman" w:hAnsi="Arial" w:cs="Arial"/>
          <w:spacing w:val="4"/>
          <w:sz w:val="24"/>
          <w:szCs w:val="24"/>
          <w:lang w:eastAsia="es-CO"/>
        </w:rPr>
        <w:t xml:space="preserve"> aportes a Protección S.A. hasta marzo de 2012. </w:t>
      </w:r>
    </w:p>
    <w:p w14:paraId="78CBBB9A" w14:textId="77777777" w:rsidR="008F0DED" w:rsidRPr="00DD7239" w:rsidRDefault="008F0DED" w:rsidP="00413A72">
      <w:pPr>
        <w:spacing w:after="0"/>
        <w:jc w:val="both"/>
        <w:textAlignment w:val="baseline"/>
        <w:rPr>
          <w:rFonts w:ascii="Arial" w:eastAsia="Times New Roman" w:hAnsi="Arial" w:cs="Arial"/>
          <w:spacing w:val="4"/>
          <w:sz w:val="24"/>
          <w:szCs w:val="24"/>
          <w:lang w:eastAsia="es-CO"/>
        </w:rPr>
      </w:pPr>
    </w:p>
    <w:p w14:paraId="4543CE3C" w14:textId="711DA570" w:rsidR="008F0DED" w:rsidRPr="00DD7239" w:rsidRDefault="00C7250A"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Con tal propósito, estimó</w:t>
      </w:r>
      <w:r w:rsidR="008F0DED" w:rsidRPr="00DD7239">
        <w:rPr>
          <w:rFonts w:ascii="Arial" w:eastAsia="Times New Roman" w:hAnsi="Arial" w:cs="Arial"/>
          <w:spacing w:val="4"/>
          <w:sz w:val="24"/>
          <w:szCs w:val="24"/>
          <w:lang w:eastAsia="es-CO"/>
        </w:rPr>
        <w:t xml:space="preserve"> que </w:t>
      </w:r>
      <w:r w:rsidR="0047628F" w:rsidRPr="00DD7239">
        <w:rPr>
          <w:rFonts w:ascii="Arial" w:eastAsia="Times New Roman" w:hAnsi="Arial" w:cs="Arial"/>
          <w:spacing w:val="4"/>
          <w:sz w:val="24"/>
          <w:szCs w:val="24"/>
          <w:lang w:eastAsia="es-CO"/>
        </w:rPr>
        <w:t>el asunto debía ser resuelto con base en el artículo 5 del Decreto 3995 de 2008</w:t>
      </w:r>
      <w:r w:rsidR="00ED7957" w:rsidRPr="00DD7239">
        <w:rPr>
          <w:rFonts w:ascii="Arial" w:eastAsia="Times New Roman" w:hAnsi="Arial" w:cs="Arial"/>
          <w:spacing w:val="4"/>
          <w:sz w:val="24"/>
          <w:szCs w:val="24"/>
          <w:lang w:eastAsia="es-CO"/>
        </w:rPr>
        <w:t>, y que teniendo</w:t>
      </w:r>
      <w:r w:rsidR="0047628F" w:rsidRPr="00DD7239">
        <w:rPr>
          <w:rFonts w:ascii="Arial" w:eastAsia="Times New Roman" w:hAnsi="Arial" w:cs="Arial"/>
          <w:spacing w:val="4"/>
          <w:sz w:val="24"/>
          <w:szCs w:val="24"/>
          <w:lang w:eastAsia="es-CO"/>
        </w:rPr>
        <w:t xml:space="preserve"> en cuenta que </w:t>
      </w:r>
      <w:r w:rsidR="008F0DED" w:rsidRPr="00DD7239">
        <w:rPr>
          <w:rFonts w:ascii="Arial" w:eastAsia="Times New Roman" w:hAnsi="Arial" w:cs="Arial"/>
          <w:spacing w:val="4"/>
          <w:sz w:val="24"/>
          <w:szCs w:val="24"/>
          <w:lang w:eastAsia="es-CO"/>
        </w:rPr>
        <w:t>empleadores del demandante efectuaron cotizaciones con destino a Colpensiones hasta diciembre de 1998, e</w:t>
      </w:r>
      <w:r w:rsidR="0047628F" w:rsidRPr="00DD7239">
        <w:rPr>
          <w:rFonts w:ascii="Arial" w:eastAsia="Times New Roman" w:hAnsi="Arial" w:cs="Arial"/>
          <w:spacing w:val="4"/>
          <w:sz w:val="24"/>
          <w:szCs w:val="24"/>
          <w:lang w:eastAsia="es-CO"/>
        </w:rPr>
        <w:t>ra</w:t>
      </w:r>
      <w:r w:rsidR="008F0DED" w:rsidRPr="00DD7239">
        <w:rPr>
          <w:rFonts w:ascii="Arial" w:eastAsia="Times New Roman" w:hAnsi="Arial" w:cs="Arial"/>
          <w:spacing w:val="4"/>
          <w:sz w:val="24"/>
          <w:szCs w:val="24"/>
          <w:lang w:eastAsia="es-CO"/>
        </w:rPr>
        <w:t xml:space="preserve"> esta la </w:t>
      </w:r>
      <w:r w:rsidR="00ED7957" w:rsidRPr="00DD7239">
        <w:rPr>
          <w:rFonts w:ascii="Arial" w:eastAsia="Times New Roman" w:hAnsi="Arial" w:cs="Arial"/>
          <w:spacing w:val="4"/>
          <w:sz w:val="24"/>
          <w:szCs w:val="24"/>
          <w:lang w:eastAsia="es-CO"/>
        </w:rPr>
        <w:t>administradora de pensiones</w:t>
      </w:r>
      <w:r w:rsidR="008F0DED" w:rsidRPr="00DD7239">
        <w:rPr>
          <w:rFonts w:ascii="Arial" w:eastAsia="Times New Roman" w:hAnsi="Arial" w:cs="Arial"/>
          <w:spacing w:val="4"/>
          <w:sz w:val="24"/>
          <w:szCs w:val="24"/>
          <w:lang w:eastAsia="es-CO"/>
        </w:rPr>
        <w:t xml:space="preserve"> a la cual </w:t>
      </w:r>
      <w:r w:rsidR="00ED7957" w:rsidRPr="00DD7239">
        <w:rPr>
          <w:rFonts w:ascii="Arial" w:eastAsia="Times New Roman" w:hAnsi="Arial" w:cs="Arial"/>
          <w:spacing w:val="4"/>
          <w:sz w:val="24"/>
          <w:szCs w:val="24"/>
          <w:lang w:eastAsia="es-CO"/>
        </w:rPr>
        <w:t xml:space="preserve">se encontraba </w:t>
      </w:r>
      <w:r w:rsidR="008F0DED" w:rsidRPr="00DD7239">
        <w:rPr>
          <w:rFonts w:ascii="Arial" w:eastAsia="Times New Roman" w:hAnsi="Arial" w:cs="Arial"/>
          <w:spacing w:val="4"/>
          <w:sz w:val="24"/>
          <w:szCs w:val="24"/>
          <w:lang w:eastAsia="es-CO"/>
        </w:rPr>
        <w:t xml:space="preserve">válidamente afiliado, </w:t>
      </w:r>
      <w:r w:rsidR="00ED7957" w:rsidRPr="00DD7239">
        <w:rPr>
          <w:rFonts w:ascii="Arial" w:eastAsia="Times New Roman" w:hAnsi="Arial" w:cs="Arial"/>
          <w:spacing w:val="4"/>
          <w:sz w:val="24"/>
          <w:szCs w:val="24"/>
          <w:lang w:eastAsia="es-CO"/>
        </w:rPr>
        <w:t>puesto</w:t>
      </w:r>
      <w:r w:rsidR="0047628F" w:rsidRPr="00DD7239">
        <w:rPr>
          <w:rFonts w:ascii="Arial" w:eastAsia="Times New Roman" w:hAnsi="Arial" w:cs="Arial"/>
          <w:spacing w:val="4"/>
          <w:sz w:val="24"/>
          <w:szCs w:val="24"/>
          <w:lang w:eastAsia="es-CO"/>
        </w:rPr>
        <w:t xml:space="preserve"> que las cotizaciones efectuadas </w:t>
      </w:r>
      <w:r w:rsidR="00ED7957" w:rsidRPr="00DD7239">
        <w:rPr>
          <w:rFonts w:ascii="Arial" w:eastAsia="Times New Roman" w:hAnsi="Arial" w:cs="Arial"/>
          <w:spacing w:val="4"/>
          <w:sz w:val="24"/>
          <w:szCs w:val="24"/>
          <w:lang w:eastAsia="es-CO"/>
        </w:rPr>
        <w:t xml:space="preserve">con destino </w:t>
      </w:r>
      <w:r w:rsidR="0047628F" w:rsidRPr="00DD7239">
        <w:rPr>
          <w:rFonts w:ascii="Arial" w:eastAsia="Times New Roman" w:hAnsi="Arial" w:cs="Arial"/>
          <w:spacing w:val="4"/>
          <w:sz w:val="24"/>
          <w:szCs w:val="24"/>
          <w:lang w:eastAsia="es-CO"/>
        </w:rPr>
        <w:t xml:space="preserve">a Protección S.A. </w:t>
      </w:r>
      <w:r w:rsidR="00ED7957" w:rsidRPr="00DD7239">
        <w:rPr>
          <w:rFonts w:ascii="Arial" w:eastAsia="Times New Roman" w:hAnsi="Arial" w:cs="Arial"/>
          <w:spacing w:val="4"/>
          <w:sz w:val="24"/>
          <w:szCs w:val="24"/>
          <w:lang w:eastAsia="es-CO"/>
        </w:rPr>
        <w:t>no tenían</w:t>
      </w:r>
      <w:r w:rsidR="0047628F" w:rsidRPr="00DD7239">
        <w:rPr>
          <w:rFonts w:ascii="Arial" w:eastAsia="Times New Roman" w:hAnsi="Arial" w:cs="Arial"/>
          <w:spacing w:val="4"/>
          <w:sz w:val="24"/>
          <w:szCs w:val="24"/>
          <w:lang w:eastAsia="es-CO"/>
        </w:rPr>
        <w:t xml:space="preserve"> la virtualidad de afectar esa conclusión, dado que </w:t>
      </w:r>
      <w:r w:rsidR="00ED7957" w:rsidRPr="00DD7239">
        <w:rPr>
          <w:rFonts w:ascii="Arial" w:eastAsia="Times New Roman" w:hAnsi="Arial" w:cs="Arial"/>
          <w:spacing w:val="4"/>
          <w:sz w:val="24"/>
          <w:szCs w:val="24"/>
          <w:lang w:eastAsia="es-CO"/>
        </w:rPr>
        <w:t>fueron realizadas cuando</w:t>
      </w:r>
      <w:r w:rsidR="0047628F" w:rsidRPr="00DD7239">
        <w:rPr>
          <w:rFonts w:ascii="Arial" w:eastAsia="Times New Roman" w:hAnsi="Arial" w:cs="Arial"/>
          <w:spacing w:val="4"/>
          <w:sz w:val="24"/>
          <w:szCs w:val="24"/>
          <w:lang w:eastAsia="es-CO"/>
        </w:rPr>
        <w:t xml:space="preserve"> al actor le faltaban menos de 10 años para alcanzar la edad pensional, sin </w:t>
      </w:r>
      <w:r w:rsidR="00ED7957" w:rsidRPr="00DD7239">
        <w:rPr>
          <w:rFonts w:ascii="Arial" w:eastAsia="Times New Roman" w:hAnsi="Arial" w:cs="Arial"/>
          <w:spacing w:val="4"/>
          <w:sz w:val="24"/>
          <w:szCs w:val="24"/>
          <w:lang w:eastAsia="es-CO"/>
        </w:rPr>
        <w:t>que existiera</w:t>
      </w:r>
      <w:r w:rsidR="0047628F" w:rsidRPr="00DD7239">
        <w:rPr>
          <w:rFonts w:ascii="Arial" w:eastAsia="Times New Roman" w:hAnsi="Arial" w:cs="Arial"/>
          <w:spacing w:val="4"/>
          <w:sz w:val="24"/>
          <w:szCs w:val="24"/>
          <w:lang w:eastAsia="es-CO"/>
        </w:rPr>
        <w:t xml:space="preserve"> afiliación a</w:t>
      </w:r>
      <w:r w:rsidR="00ED7957" w:rsidRPr="00DD7239">
        <w:rPr>
          <w:rFonts w:ascii="Arial" w:eastAsia="Times New Roman" w:hAnsi="Arial" w:cs="Arial"/>
          <w:spacing w:val="4"/>
          <w:sz w:val="24"/>
          <w:szCs w:val="24"/>
          <w:lang w:eastAsia="es-CO"/>
        </w:rPr>
        <w:t xml:space="preserve"> dicho</w:t>
      </w:r>
      <w:r w:rsidR="0047628F" w:rsidRPr="00DD7239">
        <w:rPr>
          <w:rFonts w:ascii="Arial" w:eastAsia="Times New Roman" w:hAnsi="Arial" w:cs="Arial"/>
          <w:spacing w:val="4"/>
          <w:sz w:val="24"/>
          <w:szCs w:val="24"/>
          <w:lang w:eastAsia="es-CO"/>
        </w:rPr>
        <w:t xml:space="preserve"> fondo privado. </w:t>
      </w:r>
    </w:p>
    <w:p w14:paraId="5BE571CB" w14:textId="62B2093C" w:rsidR="008F0DED" w:rsidRPr="00DD7239" w:rsidRDefault="008F0DED" w:rsidP="00413A72">
      <w:pPr>
        <w:spacing w:after="0"/>
        <w:jc w:val="both"/>
        <w:textAlignment w:val="baseline"/>
        <w:rPr>
          <w:rFonts w:ascii="Arial" w:eastAsia="Times New Roman" w:hAnsi="Arial" w:cs="Arial"/>
          <w:spacing w:val="4"/>
          <w:sz w:val="24"/>
          <w:szCs w:val="24"/>
          <w:lang w:eastAsia="es-CO"/>
        </w:rPr>
      </w:pPr>
    </w:p>
    <w:p w14:paraId="030803B6" w14:textId="12EDF682" w:rsidR="006B3446" w:rsidRPr="00DD7239" w:rsidRDefault="00C7250A"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Por ende, consideró que, ante la negativa de la pretensión encaminada a obtener la devolución de saldos por cuenta de la AFP Protección S.A., resultaba improcedente e</w:t>
      </w:r>
      <w:r w:rsidR="006B3446" w:rsidRPr="00DD7239">
        <w:rPr>
          <w:rFonts w:ascii="Arial" w:eastAsia="Times New Roman" w:hAnsi="Arial" w:cs="Arial"/>
          <w:spacing w:val="4"/>
          <w:sz w:val="24"/>
          <w:szCs w:val="24"/>
          <w:lang w:eastAsia="es-CO"/>
        </w:rPr>
        <w:t xml:space="preserve">mitir pronunciamiento respecto de los demás pedimentos, </w:t>
      </w:r>
      <w:r w:rsidRPr="00DD7239">
        <w:rPr>
          <w:rFonts w:ascii="Arial" w:eastAsia="Times New Roman" w:hAnsi="Arial" w:cs="Arial"/>
          <w:spacing w:val="4"/>
          <w:sz w:val="24"/>
          <w:szCs w:val="24"/>
          <w:lang w:eastAsia="es-CO"/>
        </w:rPr>
        <w:t xml:space="preserve">dado que estos </w:t>
      </w:r>
      <w:r w:rsidR="006B3446" w:rsidRPr="00DD7239">
        <w:rPr>
          <w:rFonts w:ascii="Arial" w:eastAsia="Times New Roman" w:hAnsi="Arial" w:cs="Arial"/>
          <w:spacing w:val="4"/>
          <w:sz w:val="24"/>
          <w:szCs w:val="24"/>
          <w:lang w:eastAsia="es-CO"/>
        </w:rPr>
        <w:t>dependían de</w:t>
      </w:r>
      <w:r w:rsidRPr="00DD7239">
        <w:rPr>
          <w:rFonts w:ascii="Arial" w:eastAsia="Times New Roman" w:hAnsi="Arial" w:cs="Arial"/>
          <w:spacing w:val="4"/>
          <w:sz w:val="24"/>
          <w:szCs w:val="24"/>
          <w:lang w:eastAsia="es-CO"/>
        </w:rPr>
        <w:t xml:space="preserve">l resultado favorable </w:t>
      </w:r>
      <w:r w:rsidR="006B3446" w:rsidRPr="00DD7239">
        <w:rPr>
          <w:rFonts w:ascii="Arial" w:eastAsia="Times New Roman" w:hAnsi="Arial" w:cs="Arial"/>
          <w:spacing w:val="4"/>
          <w:sz w:val="24"/>
          <w:szCs w:val="24"/>
          <w:lang w:eastAsia="es-CO"/>
        </w:rPr>
        <w:t xml:space="preserve">de </w:t>
      </w:r>
      <w:r w:rsidRPr="00DD7239">
        <w:rPr>
          <w:rFonts w:ascii="Arial" w:eastAsia="Times New Roman" w:hAnsi="Arial" w:cs="Arial"/>
          <w:spacing w:val="4"/>
          <w:sz w:val="24"/>
          <w:szCs w:val="24"/>
          <w:lang w:eastAsia="es-CO"/>
        </w:rPr>
        <w:t>la primera con</w:t>
      </w:r>
      <w:r w:rsidR="006B3446" w:rsidRPr="00DD7239">
        <w:rPr>
          <w:rFonts w:ascii="Arial" w:eastAsia="Times New Roman" w:hAnsi="Arial" w:cs="Arial"/>
          <w:spacing w:val="4"/>
          <w:sz w:val="24"/>
          <w:szCs w:val="24"/>
          <w:lang w:eastAsia="es-CO"/>
        </w:rPr>
        <w:t xml:space="preserve"> a cargo del fondo privado. </w:t>
      </w:r>
    </w:p>
    <w:p w14:paraId="6E239FC8" w14:textId="77777777" w:rsidR="006B3446" w:rsidRPr="00DD7239" w:rsidRDefault="006B3446" w:rsidP="00413A72">
      <w:pPr>
        <w:spacing w:after="0"/>
        <w:jc w:val="both"/>
        <w:textAlignment w:val="baseline"/>
        <w:rPr>
          <w:rFonts w:ascii="Arial" w:eastAsia="Times New Roman" w:hAnsi="Arial" w:cs="Arial"/>
          <w:spacing w:val="4"/>
          <w:sz w:val="24"/>
          <w:szCs w:val="24"/>
          <w:lang w:eastAsia="es-CO"/>
        </w:rPr>
      </w:pPr>
    </w:p>
    <w:p w14:paraId="731228F3" w14:textId="12BC397F" w:rsidR="006B3446" w:rsidRPr="00DD7239" w:rsidRDefault="006B3446"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En consecuencia, negó la</w:t>
      </w:r>
      <w:r w:rsidR="00C7250A" w:rsidRPr="00DD7239">
        <w:rPr>
          <w:rFonts w:ascii="Arial" w:eastAsia="Times New Roman" w:hAnsi="Arial" w:cs="Arial"/>
          <w:spacing w:val="4"/>
          <w:sz w:val="24"/>
          <w:szCs w:val="24"/>
          <w:lang w:eastAsia="es-CO"/>
        </w:rPr>
        <w:t xml:space="preserve"> totalidad de las</w:t>
      </w:r>
      <w:r w:rsidRPr="00DD7239">
        <w:rPr>
          <w:rFonts w:ascii="Arial" w:eastAsia="Times New Roman" w:hAnsi="Arial" w:cs="Arial"/>
          <w:spacing w:val="4"/>
          <w:sz w:val="24"/>
          <w:szCs w:val="24"/>
          <w:lang w:eastAsia="es-CO"/>
        </w:rPr>
        <w:t xml:space="preserve"> pretensiones de la demanda</w:t>
      </w:r>
      <w:r w:rsidR="00C7250A" w:rsidRPr="00DD7239">
        <w:rPr>
          <w:rFonts w:ascii="Arial" w:eastAsia="Times New Roman" w:hAnsi="Arial" w:cs="Arial"/>
          <w:spacing w:val="4"/>
          <w:sz w:val="24"/>
          <w:szCs w:val="24"/>
          <w:lang w:eastAsia="es-CO"/>
        </w:rPr>
        <w:t>. Decla</w:t>
      </w:r>
      <w:r w:rsidRPr="00DD7239">
        <w:rPr>
          <w:rFonts w:ascii="Arial" w:eastAsia="Times New Roman" w:hAnsi="Arial" w:cs="Arial"/>
          <w:spacing w:val="4"/>
          <w:sz w:val="24"/>
          <w:szCs w:val="24"/>
          <w:lang w:eastAsia="es-CO"/>
        </w:rPr>
        <w:t xml:space="preserve">ró probada la excepción </w:t>
      </w:r>
      <w:r w:rsidR="00C7250A" w:rsidRPr="00DD7239">
        <w:rPr>
          <w:rFonts w:ascii="Arial" w:eastAsia="Times New Roman" w:hAnsi="Arial" w:cs="Arial"/>
          <w:spacing w:val="4"/>
          <w:sz w:val="24"/>
          <w:szCs w:val="24"/>
          <w:lang w:eastAsia="es-CO"/>
        </w:rPr>
        <w:t xml:space="preserve">denominada </w:t>
      </w:r>
      <w:r w:rsidRPr="00DD7239">
        <w:rPr>
          <w:rFonts w:ascii="Arial" w:eastAsia="Times New Roman" w:hAnsi="Arial" w:cs="Arial"/>
          <w:spacing w:val="4"/>
          <w:sz w:val="24"/>
          <w:szCs w:val="24"/>
          <w:lang w:eastAsia="es-CO"/>
        </w:rPr>
        <w:t xml:space="preserve">inexistencia de la obligación </w:t>
      </w:r>
      <w:r w:rsidR="00C7250A" w:rsidRPr="00DD7239">
        <w:rPr>
          <w:rFonts w:ascii="Arial" w:eastAsia="Times New Roman" w:hAnsi="Arial" w:cs="Arial"/>
          <w:spacing w:val="4"/>
          <w:sz w:val="24"/>
          <w:szCs w:val="24"/>
          <w:lang w:eastAsia="es-CO"/>
        </w:rPr>
        <w:t>propuesta por las demandadas y,</w:t>
      </w:r>
      <w:r w:rsidRPr="00DD7239">
        <w:rPr>
          <w:rFonts w:ascii="Arial" w:eastAsia="Times New Roman" w:hAnsi="Arial" w:cs="Arial"/>
          <w:spacing w:val="4"/>
          <w:sz w:val="24"/>
          <w:szCs w:val="24"/>
          <w:lang w:eastAsia="es-CO"/>
        </w:rPr>
        <w:t xml:space="preserve"> condenó en costas procesales </w:t>
      </w:r>
      <w:r w:rsidR="00C7250A" w:rsidRPr="00DD7239">
        <w:rPr>
          <w:rFonts w:ascii="Arial" w:eastAsia="Times New Roman" w:hAnsi="Arial" w:cs="Arial"/>
          <w:spacing w:val="4"/>
          <w:sz w:val="24"/>
          <w:szCs w:val="24"/>
          <w:lang w:eastAsia="es-CO"/>
        </w:rPr>
        <w:t xml:space="preserve">a la parte vencida en juicio a favor de ambas entidades accionadas, en </w:t>
      </w:r>
      <w:r w:rsidRPr="00DD7239">
        <w:rPr>
          <w:rFonts w:ascii="Arial" w:eastAsia="Times New Roman" w:hAnsi="Arial" w:cs="Arial"/>
          <w:spacing w:val="4"/>
          <w:sz w:val="24"/>
          <w:szCs w:val="24"/>
          <w:lang w:eastAsia="es-CO"/>
        </w:rPr>
        <w:t xml:space="preserve">100% de las causadas. </w:t>
      </w:r>
    </w:p>
    <w:p w14:paraId="0A544960" w14:textId="77777777" w:rsidR="009D589F" w:rsidRPr="00DD7239" w:rsidRDefault="009D589F" w:rsidP="00413A72">
      <w:pPr>
        <w:spacing w:after="0"/>
        <w:jc w:val="both"/>
        <w:textAlignment w:val="baseline"/>
        <w:rPr>
          <w:rFonts w:ascii="Arial" w:eastAsia="Times New Roman" w:hAnsi="Arial" w:cs="Arial"/>
          <w:spacing w:val="4"/>
          <w:sz w:val="24"/>
          <w:szCs w:val="24"/>
          <w:lang w:eastAsia="es-CO"/>
        </w:rPr>
      </w:pPr>
    </w:p>
    <w:p w14:paraId="4BFC7E10" w14:textId="63A9F621" w:rsidR="00425D08" w:rsidRPr="00DD7239" w:rsidRDefault="00C7250A"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lastRenderedPageBreak/>
        <w:t>Inconforme con la decisión, el vocero judicial de la parte actora interpuso recurso de apelación, manifestando que</w:t>
      </w:r>
      <w:r w:rsidR="00472CC8" w:rsidRPr="00DD7239">
        <w:rPr>
          <w:rFonts w:ascii="Arial" w:eastAsia="Times New Roman" w:hAnsi="Arial" w:cs="Arial"/>
          <w:spacing w:val="4"/>
          <w:sz w:val="24"/>
          <w:szCs w:val="24"/>
          <w:lang w:eastAsia="es-CO"/>
        </w:rPr>
        <w:t xml:space="preserve">, </w:t>
      </w:r>
      <w:r w:rsidR="00924C3E" w:rsidRPr="00DD7239">
        <w:rPr>
          <w:rFonts w:ascii="Arial" w:eastAsia="Times New Roman" w:hAnsi="Arial" w:cs="Arial"/>
          <w:spacing w:val="4"/>
          <w:sz w:val="24"/>
          <w:szCs w:val="24"/>
          <w:lang w:eastAsia="es-CO"/>
        </w:rPr>
        <w:t xml:space="preserve">debe aplicarse el principio de favorabilidad, pues las pretensiones no pueden </w:t>
      </w:r>
      <w:r w:rsidR="00425D08" w:rsidRPr="00DD7239">
        <w:rPr>
          <w:rFonts w:ascii="Arial" w:eastAsia="Times New Roman" w:hAnsi="Arial" w:cs="Arial"/>
          <w:spacing w:val="4"/>
          <w:sz w:val="24"/>
          <w:szCs w:val="24"/>
          <w:lang w:eastAsia="es-CO"/>
        </w:rPr>
        <w:t xml:space="preserve">ser desestimadas por no estar </w:t>
      </w:r>
      <w:r w:rsidR="00924C3E" w:rsidRPr="00DD7239">
        <w:rPr>
          <w:rFonts w:ascii="Arial" w:eastAsia="Times New Roman" w:hAnsi="Arial" w:cs="Arial"/>
          <w:spacing w:val="4"/>
          <w:sz w:val="24"/>
          <w:szCs w:val="24"/>
          <w:lang w:eastAsia="es-CO"/>
        </w:rPr>
        <w:t xml:space="preserve">acordes con los hechos y pretensiones, </w:t>
      </w:r>
      <w:r w:rsidR="00425D08" w:rsidRPr="00DD7239">
        <w:rPr>
          <w:rFonts w:ascii="Arial" w:eastAsia="Times New Roman" w:hAnsi="Arial" w:cs="Arial"/>
          <w:spacing w:val="4"/>
          <w:sz w:val="24"/>
          <w:szCs w:val="24"/>
          <w:lang w:eastAsia="es-CO"/>
        </w:rPr>
        <w:t>dado que</w:t>
      </w:r>
      <w:r w:rsidR="00924C3E" w:rsidRPr="00DD7239">
        <w:rPr>
          <w:rFonts w:ascii="Arial" w:eastAsia="Times New Roman" w:hAnsi="Arial" w:cs="Arial"/>
          <w:spacing w:val="4"/>
          <w:sz w:val="24"/>
          <w:szCs w:val="24"/>
          <w:lang w:eastAsia="es-CO"/>
        </w:rPr>
        <w:t xml:space="preserve"> las normas legales y la jurisprudencia ha</w:t>
      </w:r>
      <w:r w:rsidR="00425D08" w:rsidRPr="00DD7239">
        <w:rPr>
          <w:rFonts w:ascii="Arial" w:eastAsia="Times New Roman" w:hAnsi="Arial" w:cs="Arial"/>
          <w:spacing w:val="4"/>
          <w:sz w:val="24"/>
          <w:szCs w:val="24"/>
          <w:lang w:eastAsia="es-CO"/>
        </w:rPr>
        <w:t>n</w:t>
      </w:r>
      <w:r w:rsidR="00924C3E" w:rsidRPr="00DD7239">
        <w:rPr>
          <w:rFonts w:ascii="Arial" w:eastAsia="Times New Roman" w:hAnsi="Arial" w:cs="Arial"/>
          <w:spacing w:val="4"/>
          <w:sz w:val="24"/>
          <w:szCs w:val="24"/>
          <w:lang w:eastAsia="es-CO"/>
        </w:rPr>
        <w:t xml:space="preserve"> establecido que los jueces pueden ir más allá de lo pedido y de lo sustancial</w:t>
      </w:r>
      <w:r w:rsidR="00425D08" w:rsidRPr="00DD7239">
        <w:rPr>
          <w:rFonts w:ascii="Arial" w:eastAsia="Times New Roman" w:hAnsi="Arial" w:cs="Arial"/>
          <w:spacing w:val="4"/>
          <w:sz w:val="24"/>
          <w:szCs w:val="24"/>
          <w:lang w:eastAsia="es-CO"/>
        </w:rPr>
        <w:t>; por ende solicita s</w:t>
      </w:r>
      <w:r w:rsidR="00924C3E" w:rsidRPr="00DD7239">
        <w:rPr>
          <w:rFonts w:ascii="Arial" w:eastAsia="Times New Roman" w:hAnsi="Arial" w:cs="Arial"/>
          <w:spacing w:val="4"/>
          <w:sz w:val="24"/>
          <w:szCs w:val="24"/>
          <w:lang w:eastAsia="es-CO"/>
        </w:rPr>
        <w:t xml:space="preserve">e revise el acervo probatorio, pues </w:t>
      </w:r>
      <w:r w:rsidR="00425D08" w:rsidRPr="00DD7239">
        <w:rPr>
          <w:rFonts w:ascii="Arial" w:eastAsia="Times New Roman" w:hAnsi="Arial" w:cs="Arial"/>
          <w:spacing w:val="4"/>
          <w:sz w:val="24"/>
          <w:szCs w:val="24"/>
          <w:lang w:eastAsia="es-CO"/>
        </w:rPr>
        <w:t xml:space="preserve">en su sentir, </w:t>
      </w:r>
      <w:r w:rsidR="00924C3E" w:rsidRPr="00DD7239">
        <w:rPr>
          <w:rFonts w:ascii="Arial" w:eastAsia="Times New Roman" w:hAnsi="Arial" w:cs="Arial"/>
          <w:spacing w:val="4"/>
          <w:sz w:val="24"/>
          <w:szCs w:val="24"/>
          <w:lang w:eastAsia="es-CO"/>
        </w:rPr>
        <w:t xml:space="preserve">quedó demostrado que el </w:t>
      </w:r>
      <w:r w:rsidR="00425D08" w:rsidRPr="00DD7239">
        <w:rPr>
          <w:rFonts w:ascii="Arial" w:eastAsia="Times New Roman" w:hAnsi="Arial" w:cs="Arial"/>
          <w:spacing w:val="4"/>
          <w:sz w:val="24"/>
          <w:szCs w:val="24"/>
          <w:lang w:eastAsia="es-CO"/>
        </w:rPr>
        <w:t>demandante</w:t>
      </w:r>
      <w:r w:rsidR="00924C3E" w:rsidRPr="00DD7239">
        <w:rPr>
          <w:rFonts w:ascii="Arial" w:eastAsia="Times New Roman" w:hAnsi="Arial" w:cs="Arial"/>
          <w:spacing w:val="4"/>
          <w:sz w:val="24"/>
          <w:szCs w:val="24"/>
          <w:lang w:eastAsia="es-CO"/>
        </w:rPr>
        <w:t xml:space="preserve"> estuvo inmerso en un conflicto de </w:t>
      </w:r>
      <w:proofErr w:type="spellStart"/>
      <w:r w:rsidR="00924C3E" w:rsidRPr="00DD7239">
        <w:rPr>
          <w:rFonts w:ascii="Arial" w:eastAsia="Times New Roman" w:hAnsi="Arial" w:cs="Arial"/>
          <w:spacing w:val="4"/>
          <w:sz w:val="24"/>
          <w:szCs w:val="24"/>
          <w:lang w:eastAsia="es-CO"/>
        </w:rPr>
        <w:t>multiafiliación</w:t>
      </w:r>
      <w:proofErr w:type="spellEnd"/>
      <w:r w:rsidR="00924C3E" w:rsidRPr="00DD7239">
        <w:rPr>
          <w:rFonts w:ascii="Arial" w:eastAsia="Times New Roman" w:hAnsi="Arial" w:cs="Arial"/>
          <w:spacing w:val="4"/>
          <w:sz w:val="24"/>
          <w:szCs w:val="24"/>
          <w:lang w:eastAsia="es-CO"/>
        </w:rPr>
        <w:t xml:space="preserve"> y que el fondo privado accionado lo indujo a error, pues no le brindó la asesoría debida, y además dilató en el tiempo </w:t>
      </w:r>
      <w:r w:rsidR="00425D08" w:rsidRPr="00DD7239">
        <w:rPr>
          <w:rFonts w:ascii="Arial" w:eastAsia="Times New Roman" w:hAnsi="Arial" w:cs="Arial"/>
          <w:spacing w:val="4"/>
          <w:sz w:val="24"/>
          <w:szCs w:val="24"/>
          <w:lang w:eastAsia="es-CO"/>
        </w:rPr>
        <w:t xml:space="preserve">la resolución de solicitud de devolución de saldos, existiendo un nexo de </w:t>
      </w:r>
      <w:r w:rsidR="005E08D3" w:rsidRPr="00DD7239">
        <w:rPr>
          <w:rFonts w:ascii="Arial" w:eastAsia="Times New Roman" w:hAnsi="Arial" w:cs="Arial"/>
          <w:spacing w:val="4"/>
          <w:sz w:val="24"/>
          <w:szCs w:val="24"/>
          <w:lang w:eastAsia="es-CO"/>
        </w:rPr>
        <w:t>casualidad</w:t>
      </w:r>
      <w:r w:rsidR="00425D08" w:rsidRPr="00DD7239">
        <w:rPr>
          <w:rFonts w:ascii="Arial" w:eastAsia="Times New Roman" w:hAnsi="Arial" w:cs="Arial"/>
          <w:spacing w:val="4"/>
          <w:sz w:val="24"/>
          <w:szCs w:val="24"/>
          <w:lang w:eastAsia="es-CO"/>
        </w:rPr>
        <w:t xml:space="preserve"> </w:t>
      </w:r>
      <w:r w:rsidR="005E08D3" w:rsidRPr="00DD7239">
        <w:rPr>
          <w:rFonts w:ascii="Arial" w:eastAsia="Times New Roman" w:hAnsi="Arial" w:cs="Arial"/>
          <w:spacing w:val="4"/>
          <w:sz w:val="24"/>
          <w:szCs w:val="24"/>
          <w:lang w:eastAsia="es-CO"/>
        </w:rPr>
        <w:t>dentro</w:t>
      </w:r>
      <w:r w:rsidR="00425D08" w:rsidRPr="00DD7239">
        <w:rPr>
          <w:rFonts w:ascii="Arial" w:eastAsia="Times New Roman" w:hAnsi="Arial" w:cs="Arial"/>
          <w:spacing w:val="4"/>
          <w:sz w:val="24"/>
          <w:szCs w:val="24"/>
          <w:lang w:eastAsia="es-CO"/>
        </w:rPr>
        <w:t xml:space="preserve"> el daño y la culpa, aunado a que se probó con prueba testimonial el daño que sufrió por la desidia del fondo privado</w:t>
      </w:r>
      <w:r w:rsidR="005E08D3" w:rsidRPr="00DD7239">
        <w:rPr>
          <w:rFonts w:ascii="Arial" w:eastAsia="Times New Roman" w:hAnsi="Arial" w:cs="Arial"/>
          <w:spacing w:val="4"/>
          <w:sz w:val="24"/>
          <w:szCs w:val="24"/>
          <w:lang w:eastAsia="es-CO"/>
        </w:rPr>
        <w:t>, por consiguiente, Protección debe devolverle el bono pensional y los aportes, dado que le creó una expectativa legítima al actor.</w:t>
      </w:r>
    </w:p>
    <w:p w14:paraId="49AC61EA" w14:textId="77777777" w:rsidR="00DD7239" w:rsidRDefault="00DD7239" w:rsidP="00413A72">
      <w:pPr>
        <w:spacing w:after="0"/>
        <w:jc w:val="both"/>
        <w:textAlignment w:val="baseline"/>
        <w:rPr>
          <w:rFonts w:ascii="Arial" w:eastAsia="Times New Roman" w:hAnsi="Arial" w:cs="Arial"/>
          <w:spacing w:val="4"/>
          <w:sz w:val="24"/>
          <w:szCs w:val="24"/>
          <w:lang w:eastAsia="es-CO"/>
        </w:rPr>
      </w:pPr>
    </w:p>
    <w:p w14:paraId="238DDD5D" w14:textId="729B44D4" w:rsidR="00C7250A" w:rsidRPr="00DD7239" w:rsidRDefault="00425D08"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xml:space="preserve"> </w:t>
      </w:r>
    </w:p>
    <w:p w14:paraId="489B1175" w14:textId="77777777" w:rsidR="0050003E" w:rsidRPr="00DD7239" w:rsidRDefault="0050003E" w:rsidP="00413A72">
      <w:pPr>
        <w:spacing w:after="0"/>
        <w:jc w:val="center"/>
        <w:textAlignment w:val="baseline"/>
        <w:rPr>
          <w:rFonts w:ascii="Arial" w:eastAsia="Times New Roman" w:hAnsi="Arial" w:cs="Arial"/>
          <w:spacing w:val="4"/>
          <w:sz w:val="24"/>
          <w:szCs w:val="24"/>
          <w:lang w:eastAsia="es-CO"/>
        </w:rPr>
      </w:pPr>
      <w:r w:rsidRPr="00DD7239">
        <w:rPr>
          <w:rFonts w:ascii="Arial" w:eastAsia="Times New Roman" w:hAnsi="Arial" w:cs="Arial"/>
          <w:b/>
          <w:bCs/>
          <w:spacing w:val="4"/>
          <w:sz w:val="24"/>
          <w:szCs w:val="24"/>
          <w:lang w:eastAsia="es-CO"/>
        </w:rPr>
        <w:t>ALEGATOS DE CONCLUSIÓN</w:t>
      </w:r>
      <w:r w:rsidRPr="00DD7239">
        <w:rPr>
          <w:rFonts w:ascii="Arial" w:eastAsia="Times New Roman" w:hAnsi="Arial" w:cs="Arial"/>
          <w:spacing w:val="4"/>
          <w:sz w:val="24"/>
          <w:szCs w:val="24"/>
          <w:lang w:eastAsia="es-CO"/>
        </w:rPr>
        <w:t>  </w:t>
      </w:r>
    </w:p>
    <w:p w14:paraId="4136F821" w14:textId="77777777" w:rsidR="0050003E" w:rsidRPr="00DD7239" w:rsidRDefault="0050003E" w:rsidP="00413A72">
      <w:pPr>
        <w:pStyle w:val="Sinespaciado"/>
        <w:spacing w:line="276" w:lineRule="auto"/>
        <w:rPr>
          <w:rFonts w:ascii="Arial" w:hAnsi="Arial" w:cs="Arial"/>
          <w:spacing w:val="4"/>
          <w:sz w:val="24"/>
          <w:szCs w:val="24"/>
          <w:lang w:eastAsia="es-CO"/>
        </w:rPr>
      </w:pPr>
      <w:r w:rsidRPr="00DD7239">
        <w:rPr>
          <w:rFonts w:ascii="Arial" w:hAnsi="Arial" w:cs="Arial"/>
          <w:spacing w:val="4"/>
          <w:sz w:val="24"/>
          <w:szCs w:val="24"/>
          <w:lang w:eastAsia="es-CO"/>
        </w:rPr>
        <w:t>  </w:t>
      </w:r>
    </w:p>
    <w:p w14:paraId="712EE051" w14:textId="5F650487"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Conforme se dejó plasmado en la constancia emitida por la Secretaría de la Corporación, tanto la Administradora Colombiana de Pensiones</w:t>
      </w:r>
      <w:r w:rsidR="005E08D3" w:rsidRPr="00DD7239">
        <w:rPr>
          <w:rFonts w:ascii="Arial" w:eastAsia="Times New Roman" w:hAnsi="Arial" w:cs="Arial"/>
          <w:spacing w:val="4"/>
          <w:sz w:val="24"/>
          <w:szCs w:val="24"/>
          <w:lang w:eastAsia="es-CO"/>
        </w:rPr>
        <w:t xml:space="preserve"> como Protección S.A.</w:t>
      </w:r>
      <w:r w:rsidRPr="00DD7239">
        <w:rPr>
          <w:rFonts w:ascii="Arial" w:eastAsia="Times New Roman" w:hAnsi="Arial" w:cs="Arial"/>
          <w:spacing w:val="4"/>
          <w:sz w:val="24"/>
          <w:szCs w:val="24"/>
          <w:lang w:eastAsia="es-CO"/>
        </w:rPr>
        <w:t xml:space="preserve"> remitieron en término alegatos de conclusión.</w:t>
      </w:r>
    </w:p>
    <w:p w14:paraId="401855E6" w14:textId="77777777" w:rsidR="005E08D3" w:rsidRPr="00DD7239" w:rsidRDefault="005E08D3" w:rsidP="00413A72">
      <w:pPr>
        <w:spacing w:after="0"/>
        <w:jc w:val="both"/>
        <w:textAlignment w:val="baseline"/>
        <w:rPr>
          <w:rFonts w:ascii="Arial" w:eastAsia="Times New Roman" w:hAnsi="Arial" w:cs="Arial"/>
          <w:spacing w:val="4"/>
          <w:sz w:val="24"/>
          <w:szCs w:val="24"/>
          <w:lang w:eastAsia="es-CO"/>
        </w:rPr>
      </w:pPr>
    </w:p>
    <w:p w14:paraId="60179FBB" w14:textId="1BA82482"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xml:space="preserve">En cuanto al contenido de los alegatos de conclusión remitidos, teniendo en cuenta que el artículo 279 del CGP dispone que </w:t>
      </w:r>
      <w:r w:rsidRPr="00DD7239">
        <w:rPr>
          <w:rFonts w:ascii="Arial" w:eastAsia="Times New Roman" w:hAnsi="Arial" w:cs="Arial"/>
          <w:i/>
          <w:iCs/>
          <w:spacing w:val="4"/>
          <w:sz w:val="24"/>
          <w:szCs w:val="24"/>
          <w:lang w:eastAsia="es-CO"/>
        </w:rPr>
        <w:t>“</w:t>
      </w:r>
      <w:r w:rsidR="0015724B" w:rsidRPr="00DD7239">
        <w:rPr>
          <w:rFonts w:ascii="Arial" w:eastAsia="Times New Roman" w:hAnsi="Arial" w:cs="Arial"/>
          <w:i/>
          <w:iCs/>
          <w:spacing w:val="4"/>
          <w:szCs w:val="24"/>
          <w:lang w:eastAsia="es-CO"/>
        </w:rPr>
        <w:t>n</w:t>
      </w:r>
      <w:r w:rsidRPr="00DD7239">
        <w:rPr>
          <w:rFonts w:ascii="Arial" w:eastAsia="Times New Roman" w:hAnsi="Arial" w:cs="Arial"/>
          <w:i/>
          <w:iCs/>
          <w:spacing w:val="4"/>
          <w:szCs w:val="24"/>
          <w:lang w:eastAsia="es-CO"/>
        </w:rPr>
        <w:t>o se podrá hacer transcripciones o reproducciones de actas, decisiones o conceptos que obren en el expediente</w:t>
      </w:r>
      <w:r w:rsidRPr="00DD7239">
        <w:rPr>
          <w:rFonts w:ascii="Arial" w:eastAsia="Times New Roman" w:hAnsi="Arial" w:cs="Arial"/>
          <w:i/>
          <w:iCs/>
          <w:spacing w:val="4"/>
          <w:sz w:val="24"/>
          <w:szCs w:val="24"/>
          <w:lang w:eastAsia="es-CO"/>
        </w:rPr>
        <w:t xml:space="preserve">”, </w:t>
      </w:r>
      <w:r w:rsidRPr="00DD7239">
        <w:rPr>
          <w:rFonts w:ascii="Arial" w:eastAsia="Times New Roman" w:hAnsi="Arial" w:cs="Arial"/>
          <w:spacing w:val="4"/>
          <w:sz w:val="24"/>
          <w:szCs w:val="24"/>
          <w:lang w:eastAsia="es-CO"/>
        </w:rPr>
        <w:t xml:space="preserve">baste decir que los argumentos esgrimidos por </w:t>
      </w:r>
      <w:r w:rsidR="005E08D3" w:rsidRPr="00DD7239">
        <w:rPr>
          <w:rFonts w:ascii="Arial" w:eastAsia="Times New Roman" w:hAnsi="Arial" w:cs="Arial"/>
          <w:spacing w:val="4"/>
          <w:sz w:val="24"/>
          <w:szCs w:val="24"/>
          <w:lang w:eastAsia="es-CO"/>
        </w:rPr>
        <w:t xml:space="preserve">las entidades demandadas están encaminados a que se confirme en su integridad la sentencia de primer grado, por encontrarse ajustada a derecho. </w:t>
      </w:r>
      <w:r w:rsidRPr="00DD7239">
        <w:rPr>
          <w:rFonts w:ascii="Arial" w:eastAsia="Times New Roman" w:hAnsi="Arial" w:cs="Arial"/>
          <w:spacing w:val="4"/>
          <w:sz w:val="24"/>
          <w:szCs w:val="24"/>
          <w:lang w:eastAsia="es-CO"/>
        </w:rPr>
        <w:t xml:space="preserve"> </w:t>
      </w:r>
    </w:p>
    <w:p w14:paraId="3DEEC669"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p>
    <w:p w14:paraId="7C1284FD"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Atendidas las argumentaciones, a esta Sala de Decisión le corresponde resolver los siguientes: </w:t>
      </w:r>
    </w:p>
    <w:p w14:paraId="63E4A9CD" w14:textId="3F6ED9BA" w:rsidR="0050003E" w:rsidRDefault="0050003E" w:rsidP="00413A72">
      <w:pPr>
        <w:spacing w:after="0"/>
        <w:jc w:val="both"/>
        <w:textAlignment w:val="baseline"/>
        <w:rPr>
          <w:rFonts w:ascii="Arial" w:eastAsia="Times New Roman" w:hAnsi="Arial" w:cs="Arial"/>
          <w:spacing w:val="4"/>
          <w:sz w:val="24"/>
          <w:szCs w:val="24"/>
          <w:lang w:eastAsia="es-CO"/>
        </w:rPr>
      </w:pPr>
    </w:p>
    <w:p w14:paraId="14FB6DD9" w14:textId="77777777" w:rsidR="00DD7239" w:rsidRPr="00DD7239" w:rsidRDefault="00DD7239" w:rsidP="00413A72">
      <w:pPr>
        <w:spacing w:after="0"/>
        <w:jc w:val="both"/>
        <w:textAlignment w:val="baseline"/>
        <w:rPr>
          <w:rFonts w:ascii="Arial" w:eastAsia="Times New Roman" w:hAnsi="Arial" w:cs="Arial"/>
          <w:spacing w:val="4"/>
          <w:sz w:val="24"/>
          <w:szCs w:val="24"/>
          <w:lang w:eastAsia="es-CO"/>
        </w:rPr>
      </w:pPr>
    </w:p>
    <w:p w14:paraId="01008D3D" w14:textId="77777777" w:rsidR="0050003E" w:rsidRPr="00DD7239" w:rsidRDefault="0050003E" w:rsidP="00413A72">
      <w:pPr>
        <w:spacing w:after="0"/>
        <w:jc w:val="center"/>
        <w:textAlignment w:val="baseline"/>
        <w:rPr>
          <w:rFonts w:ascii="Arial" w:eastAsia="Times New Roman" w:hAnsi="Arial" w:cs="Arial"/>
          <w:spacing w:val="4"/>
          <w:sz w:val="24"/>
          <w:szCs w:val="24"/>
          <w:lang w:eastAsia="es-CO"/>
        </w:rPr>
      </w:pPr>
      <w:r w:rsidRPr="00DD7239">
        <w:rPr>
          <w:rFonts w:ascii="Arial" w:eastAsia="Times New Roman" w:hAnsi="Arial" w:cs="Arial"/>
          <w:b/>
          <w:bCs/>
          <w:spacing w:val="4"/>
          <w:sz w:val="24"/>
          <w:szCs w:val="24"/>
          <w:lang w:eastAsia="es-CO"/>
        </w:rPr>
        <w:t>PROBLEMAS JURÍDICOS</w:t>
      </w:r>
      <w:r w:rsidRPr="00DD7239">
        <w:rPr>
          <w:rFonts w:ascii="Arial" w:eastAsia="Times New Roman" w:hAnsi="Arial" w:cs="Arial"/>
          <w:spacing w:val="4"/>
          <w:sz w:val="24"/>
          <w:szCs w:val="24"/>
          <w:lang w:eastAsia="es-CO"/>
        </w:rPr>
        <w:t>  </w:t>
      </w:r>
    </w:p>
    <w:p w14:paraId="4F6584BE" w14:textId="77777777" w:rsidR="0050003E" w:rsidRPr="00DD7239" w:rsidRDefault="0050003E" w:rsidP="00413A72">
      <w:pPr>
        <w:spacing w:after="0"/>
        <w:jc w:val="center"/>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 </w:t>
      </w:r>
    </w:p>
    <w:p w14:paraId="70A55423" w14:textId="515B220A" w:rsidR="00203B75" w:rsidRPr="00DD7239" w:rsidRDefault="0050003E" w:rsidP="00413A72">
      <w:pPr>
        <w:pStyle w:val="Prrafodelista"/>
        <w:tabs>
          <w:tab w:val="left" w:pos="284"/>
        </w:tabs>
        <w:spacing w:after="0"/>
        <w:ind w:left="567" w:right="618"/>
        <w:jc w:val="both"/>
        <w:textAlignment w:val="baseline"/>
        <w:rPr>
          <w:rFonts w:ascii="Arial" w:eastAsia="Times New Roman" w:hAnsi="Arial" w:cs="Arial"/>
          <w:b/>
          <w:bCs/>
          <w:i/>
          <w:spacing w:val="4"/>
          <w:sz w:val="24"/>
          <w:szCs w:val="24"/>
          <w:lang w:eastAsia="es-CO"/>
        </w:rPr>
      </w:pPr>
      <w:r w:rsidRPr="00DD7239">
        <w:rPr>
          <w:rFonts w:ascii="Arial" w:eastAsia="Times New Roman" w:hAnsi="Arial" w:cs="Arial"/>
          <w:b/>
          <w:bCs/>
          <w:i/>
          <w:spacing w:val="4"/>
          <w:sz w:val="24"/>
          <w:szCs w:val="24"/>
          <w:lang w:eastAsia="es-CO"/>
        </w:rPr>
        <w:t>¿</w:t>
      </w:r>
      <w:r w:rsidR="00203B75" w:rsidRPr="00DD7239">
        <w:rPr>
          <w:rFonts w:ascii="Arial" w:eastAsia="Times New Roman" w:hAnsi="Arial" w:cs="Arial"/>
          <w:b/>
          <w:bCs/>
          <w:i/>
          <w:spacing w:val="4"/>
          <w:sz w:val="24"/>
          <w:szCs w:val="24"/>
          <w:lang w:eastAsia="es-CO"/>
        </w:rPr>
        <w:t>Es procedente en este asunto la aplicación del principio de favorabilidad como lo solicita la parte recurrente?</w:t>
      </w:r>
    </w:p>
    <w:p w14:paraId="5275C784" w14:textId="77777777" w:rsidR="00203B75" w:rsidRPr="00DD7239" w:rsidRDefault="00203B75" w:rsidP="00413A72">
      <w:pPr>
        <w:pStyle w:val="Prrafodelista"/>
        <w:tabs>
          <w:tab w:val="left" w:pos="284"/>
        </w:tabs>
        <w:spacing w:after="0"/>
        <w:ind w:left="567" w:right="618"/>
        <w:jc w:val="both"/>
        <w:textAlignment w:val="baseline"/>
        <w:rPr>
          <w:rFonts w:ascii="Arial" w:eastAsia="Times New Roman" w:hAnsi="Arial" w:cs="Arial"/>
          <w:b/>
          <w:bCs/>
          <w:i/>
          <w:spacing w:val="4"/>
          <w:sz w:val="24"/>
          <w:szCs w:val="24"/>
          <w:lang w:eastAsia="es-CO"/>
        </w:rPr>
      </w:pPr>
    </w:p>
    <w:p w14:paraId="556DE743" w14:textId="77777777" w:rsidR="0086001A" w:rsidRPr="00DD7239" w:rsidRDefault="00203B75" w:rsidP="00413A72">
      <w:pPr>
        <w:pStyle w:val="Prrafodelista"/>
        <w:tabs>
          <w:tab w:val="left" w:pos="284"/>
        </w:tabs>
        <w:spacing w:after="0"/>
        <w:ind w:left="567" w:right="618"/>
        <w:jc w:val="both"/>
        <w:textAlignment w:val="baseline"/>
        <w:rPr>
          <w:rFonts w:ascii="Arial" w:eastAsia="Times New Roman" w:hAnsi="Arial" w:cs="Arial"/>
          <w:b/>
          <w:bCs/>
          <w:i/>
          <w:spacing w:val="4"/>
          <w:sz w:val="24"/>
          <w:szCs w:val="24"/>
          <w:lang w:eastAsia="es-CO"/>
        </w:rPr>
      </w:pPr>
      <w:r w:rsidRPr="00DD7239">
        <w:rPr>
          <w:rFonts w:ascii="Arial" w:eastAsia="Times New Roman" w:hAnsi="Arial" w:cs="Arial"/>
          <w:b/>
          <w:bCs/>
          <w:i/>
          <w:spacing w:val="4"/>
          <w:sz w:val="24"/>
          <w:szCs w:val="24"/>
          <w:lang w:eastAsia="es-CO"/>
        </w:rPr>
        <w:t>Acorde con la respuesta al interrogante anterior ¿Hay lugar a acceder a las pretensiones de la demanda?</w:t>
      </w:r>
    </w:p>
    <w:p w14:paraId="54F952AE" w14:textId="77777777" w:rsidR="0086001A" w:rsidRPr="00DD7239" w:rsidRDefault="0086001A" w:rsidP="00413A72">
      <w:pPr>
        <w:pStyle w:val="Prrafodelista"/>
        <w:tabs>
          <w:tab w:val="left" w:pos="284"/>
        </w:tabs>
        <w:spacing w:after="0"/>
        <w:ind w:left="0" w:right="465"/>
        <w:jc w:val="both"/>
        <w:textAlignment w:val="baseline"/>
        <w:rPr>
          <w:rFonts w:ascii="Arial" w:eastAsia="Times New Roman" w:hAnsi="Arial" w:cs="Arial"/>
          <w:spacing w:val="4"/>
          <w:sz w:val="24"/>
          <w:szCs w:val="24"/>
          <w:lang w:eastAsia="es-CO"/>
        </w:rPr>
      </w:pPr>
    </w:p>
    <w:p w14:paraId="0D339018" w14:textId="536140A1" w:rsidR="0050003E" w:rsidRPr="00DD7239" w:rsidRDefault="0050003E" w:rsidP="00413A72">
      <w:pPr>
        <w:pStyle w:val="Prrafodelista"/>
        <w:tabs>
          <w:tab w:val="left" w:pos="284"/>
        </w:tabs>
        <w:spacing w:after="0"/>
        <w:ind w:left="0" w:right="465"/>
        <w:jc w:val="both"/>
        <w:textAlignment w:val="baseline"/>
        <w:rPr>
          <w:rFonts w:ascii="Arial" w:eastAsia="Times New Roman" w:hAnsi="Arial" w:cs="Arial"/>
          <w:b/>
          <w:bCs/>
          <w:spacing w:val="4"/>
          <w:sz w:val="24"/>
          <w:szCs w:val="24"/>
          <w:lang w:eastAsia="es-CO"/>
        </w:rPr>
      </w:pPr>
      <w:r w:rsidRPr="00DD7239">
        <w:rPr>
          <w:rFonts w:ascii="Arial" w:eastAsia="Times New Roman" w:hAnsi="Arial" w:cs="Arial"/>
          <w:spacing w:val="4"/>
          <w:sz w:val="24"/>
          <w:szCs w:val="24"/>
          <w:lang w:eastAsia="es-CO"/>
        </w:rPr>
        <w:t>Con el propósito de dar solución a los interrogantes en el caso concreto, la Sala considera necesario precisar, los siguientes aspectos: </w:t>
      </w:r>
    </w:p>
    <w:p w14:paraId="3656B9AB"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p>
    <w:p w14:paraId="16E62A64" w14:textId="77777777" w:rsidR="005630A1" w:rsidRPr="00DD7239" w:rsidRDefault="005630A1" w:rsidP="00413A72">
      <w:pPr>
        <w:pStyle w:val="Sinespaciado"/>
        <w:spacing w:line="276" w:lineRule="auto"/>
        <w:rPr>
          <w:rFonts w:ascii="Arial" w:hAnsi="Arial" w:cs="Arial"/>
          <w:spacing w:val="4"/>
          <w:sz w:val="24"/>
          <w:szCs w:val="24"/>
          <w:lang w:eastAsia="es-CO"/>
        </w:rPr>
      </w:pPr>
    </w:p>
    <w:p w14:paraId="0F23A183" w14:textId="1ADC291B" w:rsidR="004A3F39" w:rsidRPr="00DD7239" w:rsidRDefault="004A3F39" w:rsidP="00413A72">
      <w:pPr>
        <w:pStyle w:val="NormalWeb"/>
        <w:spacing w:before="0" w:beforeAutospacing="0" w:after="0" w:afterAutospacing="0" w:line="276" w:lineRule="auto"/>
        <w:jc w:val="both"/>
        <w:rPr>
          <w:rFonts w:ascii="Arial" w:hAnsi="Arial" w:cs="Arial"/>
          <w:b/>
          <w:bCs/>
          <w:color w:val="000000"/>
          <w:spacing w:val="4"/>
        </w:rPr>
      </w:pPr>
      <w:r w:rsidRPr="00DD7239">
        <w:rPr>
          <w:rFonts w:ascii="Arial" w:hAnsi="Arial" w:cs="Arial"/>
          <w:b/>
          <w:bCs/>
          <w:color w:val="000000"/>
          <w:spacing w:val="4"/>
        </w:rPr>
        <w:t>MULTIAFILIACIÓN A LOS REGÍMENES PENSIONALES – MARCO NORMATIVO</w:t>
      </w:r>
    </w:p>
    <w:p w14:paraId="0B21B9A4" w14:textId="27DB9156" w:rsidR="004A3F39" w:rsidRPr="00DD7239" w:rsidRDefault="004A3F39" w:rsidP="00413A72">
      <w:pPr>
        <w:pStyle w:val="NormalWeb"/>
        <w:spacing w:before="0" w:beforeAutospacing="0" w:after="0" w:afterAutospacing="0" w:line="276" w:lineRule="auto"/>
        <w:jc w:val="both"/>
        <w:rPr>
          <w:rFonts w:ascii="Arial" w:hAnsi="Arial" w:cs="Arial"/>
          <w:b/>
          <w:bCs/>
          <w:color w:val="000000"/>
          <w:spacing w:val="4"/>
        </w:rPr>
      </w:pPr>
    </w:p>
    <w:p w14:paraId="2D635208" w14:textId="230ED6C0" w:rsidR="004A3F39" w:rsidRPr="00DD7239" w:rsidRDefault="004A3F39" w:rsidP="00413A72">
      <w:pPr>
        <w:pStyle w:val="NormalWeb"/>
        <w:spacing w:before="0" w:beforeAutospacing="0" w:after="0" w:afterAutospacing="0" w:line="276" w:lineRule="auto"/>
        <w:jc w:val="both"/>
        <w:rPr>
          <w:rFonts w:ascii="Arial" w:hAnsi="Arial" w:cs="Arial"/>
          <w:color w:val="000000"/>
          <w:spacing w:val="4"/>
        </w:rPr>
      </w:pPr>
      <w:bookmarkStart w:id="3" w:name="_Hlk120600642"/>
      <w:r w:rsidRPr="00DD7239">
        <w:rPr>
          <w:rFonts w:ascii="Arial" w:hAnsi="Arial" w:cs="Arial"/>
          <w:color w:val="000000" w:themeColor="text1"/>
          <w:spacing w:val="4"/>
        </w:rPr>
        <w:t xml:space="preserve">Los conflictos de </w:t>
      </w:r>
      <w:proofErr w:type="spellStart"/>
      <w:r w:rsidRPr="00DD7239">
        <w:rPr>
          <w:rFonts w:ascii="Arial" w:hAnsi="Arial" w:cs="Arial"/>
          <w:color w:val="000000" w:themeColor="text1"/>
          <w:spacing w:val="4"/>
        </w:rPr>
        <w:t>multiafiliación</w:t>
      </w:r>
      <w:proofErr w:type="spellEnd"/>
      <w:r w:rsidRPr="00DD7239">
        <w:rPr>
          <w:rFonts w:ascii="Arial" w:hAnsi="Arial" w:cs="Arial"/>
          <w:color w:val="000000" w:themeColor="text1"/>
          <w:spacing w:val="4"/>
        </w:rPr>
        <w:t xml:space="preserve"> se dan </w:t>
      </w:r>
      <w:r w:rsidR="00A533B5" w:rsidRPr="00DD7239">
        <w:rPr>
          <w:rFonts w:ascii="Arial" w:hAnsi="Arial" w:cs="Arial"/>
          <w:color w:val="000000" w:themeColor="text1"/>
          <w:spacing w:val="4"/>
        </w:rPr>
        <w:t>cuando</w:t>
      </w:r>
      <w:r w:rsidRPr="00DD7239">
        <w:rPr>
          <w:rFonts w:ascii="Arial" w:hAnsi="Arial" w:cs="Arial"/>
          <w:color w:val="000000" w:themeColor="text1"/>
          <w:spacing w:val="4"/>
        </w:rPr>
        <w:t xml:space="preserve"> los afiliados se encuentran vinculados tanto al RPMPD como al RAIS, </w:t>
      </w:r>
      <w:r w:rsidR="50C3005C" w:rsidRPr="00DD7239">
        <w:rPr>
          <w:rFonts w:ascii="Arial" w:hAnsi="Arial" w:cs="Arial"/>
          <w:color w:val="000000" w:themeColor="text1"/>
          <w:spacing w:val="4"/>
        </w:rPr>
        <w:t xml:space="preserve">y así, </w:t>
      </w:r>
      <w:r w:rsidR="00A533B5" w:rsidRPr="00DD7239">
        <w:rPr>
          <w:rFonts w:ascii="Arial" w:hAnsi="Arial" w:cs="Arial"/>
          <w:color w:val="000000" w:themeColor="text1"/>
          <w:spacing w:val="4"/>
        </w:rPr>
        <w:t>estando afiliado a uno, cotiza al otro,</w:t>
      </w:r>
      <w:r w:rsidR="00CC0F67" w:rsidRPr="00DD7239">
        <w:rPr>
          <w:rFonts w:ascii="Arial" w:hAnsi="Arial" w:cs="Arial"/>
          <w:color w:val="000000" w:themeColor="text1"/>
          <w:spacing w:val="4"/>
        </w:rPr>
        <w:t xml:space="preserve"> </w:t>
      </w:r>
      <w:r w:rsidRPr="00DD7239">
        <w:rPr>
          <w:rFonts w:ascii="Arial" w:hAnsi="Arial" w:cs="Arial"/>
          <w:color w:val="000000" w:themeColor="text1"/>
          <w:spacing w:val="4"/>
        </w:rPr>
        <w:t xml:space="preserve">lo cual no está permitido, pues ambos sistemas son excluyentes </w:t>
      </w:r>
      <w:r w:rsidR="002161A4" w:rsidRPr="00DD7239">
        <w:rPr>
          <w:rFonts w:ascii="Arial" w:hAnsi="Arial" w:cs="Arial"/>
          <w:color w:val="000000" w:themeColor="text1"/>
          <w:spacing w:val="4"/>
        </w:rPr>
        <w:t xml:space="preserve">e </w:t>
      </w:r>
      <w:r w:rsidR="002161A4" w:rsidRPr="00DD7239">
        <w:rPr>
          <w:rFonts w:ascii="Arial" w:hAnsi="Arial" w:cs="Arial"/>
          <w:color w:val="000000" w:themeColor="text1"/>
          <w:spacing w:val="4"/>
        </w:rPr>
        <w:lastRenderedPageBreak/>
        <w:t xml:space="preserve">incompatibles </w:t>
      </w:r>
      <w:r w:rsidRPr="00DD7239">
        <w:rPr>
          <w:rFonts w:ascii="Arial" w:hAnsi="Arial" w:cs="Arial"/>
          <w:color w:val="000000" w:themeColor="text1"/>
          <w:spacing w:val="4"/>
        </w:rPr>
        <w:t>entre sí</w:t>
      </w:r>
      <w:r w:rsidR="00A533B5" w:rsidRPr="00DD7239">
        <w:rPr>
          <w:rFonts w:ascii="Arial" w:hAnsi="Arial" w:cs="Arial"/>
          <w:color w:val="000000" w:themeColor="text1"/>
          <w:spacing w:val="4"/>
        </w:rPr>
        <w:t xml:space="preserve">, de conformidad con lo establecido en </w:t>
      </w:r>
      <w:r w:rsidR="00A5241B" w:rsidRPr="00DD7239">
        <w:rPr>
          <w:rFonts w:ascii="Arial" w:hAnsi="Arial" w:cs="Arial"/>
          <w:color w:val="000000" w:themeColor="text1"/>
          <w:spacing w:val="4"/>
        </w:rPr>
        <w:t xml:space="preserve">el artículo </w:t>
      </w:r>
      <w:r w:rsidR="002161A4" w:rsidRPr="00DD7239">
        <w:rPr>
          <w:rFonts w:ascii="Arial" w:hAnsi="Arial" w:cs="Arial"/>
          <w:color w:val="000000" w:themeColor="text1"/>
          <w:spacing w:val="4"/>
        </w:rPr>
        <w:t xml:space="preserve">16 de la Ley 100 de 1993. </w:t>
      </w:r>
    </w:p>
    <w:p w14:paraId="13716867" w14:textId="00BEEF52" w:rsidR="00CC0F67" w:rsidRPr="00DD7239" w:rsidRDefault="00CC0F67" w:rsidP="00413A72">
      <w:pPr>
        <w:pStyle w:val="NormalWeb"/>
        <w:spacing w:before="0" w:beforeAutospacing="0" w:after="0" w:afterAutospacing="0" w:line="276" w:lineRule="auto"/>
        <w:jc w:val="both"/>
        <w:rPr>
          <w:rFonts w:ascii="Arial" w:hAnsi="Arial" w:cs="Arial"/>
          <w:bCs/>
          <w:color w:val="000000"/>
          <w:spacing w:val="4"/>
        </w:rPr>
      </w:pPr>
    </w:p>
    <w:p w14:paraId="37EFBD3C" w14:textId="56ABB917" w:rsidR="00CC0F67" w:rsidRPr="00DD7239" w:rsidRDefault="00204F38" w:rsidP="00413A72">
      <w:pPr>
        <w:pStyle w:val="NormalWeb"/>
        <w:spacing w:before="0" w:beforeAutospacing="0" w:after="0" w:afterAutospacing="0" w:line="276" w:lineRule="auto"/>
        <w:jc w:val="both"/>
        <w:rPr>
          <w:rFonts w:ascii="Arial" w:hAnsi="Arial" w:cs="Arial"/>
          <w:color w:val="000000"/>
          <w:spacing w:val="4"/>
        </w:rPr>
      </w:pPr>
      <w:r w:rsidRPr="00DD7239">
        <w:rPr>
          <w:rFonts w:ascii="Arial" w:hAnsi="Arial" w:cs="Arial"/>
          <w:color w:val="000000" w:themeColor="text1"/>
          <w:spacing w:val="4"/>
        </w:rPr>
        <w:t>Así</w:t>
      </w:r>
      <w:r w:rsidR="00CC0F67" w:rsidRPr="00DD7239">
        <w:rPr>
          <w:rFonts w:ascii="Arial" w:hAnsi="Arial" w:cs="Arial"/>
          <w:color w:val="000000" w:themeColor="text1"/>
          <w:spacing w:val="4"/>
        </w:rPr>
        <w:t xml:space="preserve"> mismo, cuando incurren en </w:t>
      </w:r>
      <w:proofErr w:type="spellStart"/>
      <w:r w:rsidR="00CC0F67" w:rsidRPr="00DD7239">
        <w:rPr>
          <w:rFonts w:ascii="Arial" w:hAnsi="Arial" w:cs="Arial"/>
          <w:color w:val="000000" w:themeColor="text1"/>
          <w:spacing w:val="4"/>
        </w:rPr>
        <w:t>multivinculación</w:t>
      </w:r>
      <w:proofErr w:type="spellEnd"/>
      <w:r w:rsidR="00CC0F67" w:rsidRPr="00DD7239">
        <w:rPr>
          <w:rFonts w:ascii="Arial" w:hAnsi="Arial" w:cs="Arial"/>
          <w:color w:val="000000" w:themeColor="text1"/>
          <w:spacing w:val="4"/>
        </w:rPr>
        <w:t xml:space="preserve"> </w:t>
      </w:r>
      <w:r w:rsidR="733D659D" w:rsidRPr="00DD7239">
        <w:rPr>
          <w:rFonts w:ascii="Arial" w:hAnsi="Arial" w:cs="Arial"/>
          <w:color w:val="000000" w:themeColor="text1"/>
          <w:spacing w:val="4"/>
        </w:rPr>
        <w:t>al</w:t>
      </w:r>
      <w:r w:rsidR="00CC0F67" w:rsidRPr="00DD7239">
        <w:rPr>
          <w:rFonts w:ascii="Arial" w:hAnsi="Arial" w:cs="Arial"/>
          <w:color w:val="000000" w:themeColor="text1"/>
          <w:spacing w:val="4"/>
        </w:rPr>
        <w:t xml:space="preserve"> traslada</w:t>
      </w:r>
      <w:r w:rsidR="68B84385" w:rsidRPr="00DD7239">
        <w:rPr>
          <w:rFonts w:ascii="Arial" w:hAnsi="Arial" w:cs="Arial"/>
          <w:color w:val="000000" w:themeColor="text1"/>
          <w:spacing w:val="4"/>
        </w:rPr>
        <w:t>rse</w:t>
      </w:r>
      <w:r w:rsidR="00CC0F67" w:rsidRPr="00DD7239">
        <w:rPr>
          <w:rFonts w:ascii="Arial" w:hAnsi="Arial" w:cs="Arial"/>
          <w:color w:val="000000" w:themeColor="text1"/>
          <w:spacing w:val="4"/>
        </w:rPr>
        <w:t xml:space="preserve"> entre regímenes pensionales sin cumplir el término mínimo de permanencia</w:t>
      </w:r>
      <w:r w:rsidRPr="00DD7239">
        <w:rPr>
          <w:rFonts w:ascii="Arial" w:hAnsi="Arial" w:cs="Arial"/>
          <w:color w:val="000000" w:themeColor="text1"/>
          <w:spacing w:val="4"/>
        </w:rPr>
        <w:t xml:space="preserve"> establecido en la norma</w:t>
      </w:r>
      <w:r w:rsidR="0086001A" w:rsidRPr="00DD7239">
        <w:rPr>
          <w:rFonts w:ascii="Arial" w:hAnsi="Arial" w:cs="Arial"/>
          <w:color w:val="000000" w:themeColor="text1"/>
          <w:spacing w:val="4"/>
        </w:rPr>
        <w:t xml:space="preserve"> vigente</w:t>
      </w:r>
      <w:bookmarkEnd w:id="3"/>
      <w:r w:rsidR="0086001A" w:rsidRPr="00DD7239">
        <w:rPr>
          <w:rFonts w:ascii="Arial" w:hAnsi="Arial" w:cs="Arial"/>
          <w:color w:val="000000" w:themeColor="text1"/>
          <w:spacing w:val="4"/>
        </w:rPr>
        <w:t xml:space="preserve">, bien sea de </w:t>
      </w:r>
      <w:r w:rsidR="00CC0F67" w:rsidRPr="00DD7239">
        <w:rPr>
          <w:rFonts w:ascii="Arial" w:hAnsi="Arial" w:cs="Arial"/>
          <w:color w:val="000000" w:themeColor="text1"/>
          <w:spacing w:val="4"/>
        </w:rPr>
        <w:t xml:space="preserve">3 años, según lo </w:t>
      </w:r>
      <w:r w:rsidRPr="00DD7239">
        <w:rPr>
          <w:rFonts w:ascii="Arial" w:hAnsi="Arial" w:cs="Arial"/>
          <w:color w:val="000000" w:themeColor="text1"/>
          <w:spacing w:val="4"/>
        </w:rPr>
        <w:t>prevé</w:t>
      </w:r>
      <w:r w:rsidR="00CC0F67" w:rsidRPr="00DD7239">
        <w:rPr>
          <w:rFonts w:ascii="Arial" w:hAnsi="Arial" w:cs="Arial"/>
          <w:color w:val="000000" w:themeColor="text1"/>
          <w:spacing w:val="4"/>
        </w:rPr>
        <w:t xml:space="preserve"> </w:t>
      </w:r>
      <w:r w:rsidR="002161A4" w:rsidRPr="00DD7239">
        <w:rPr>
          <w:rFonts w:ascii="Arial" w:hAnsi="Arial" w:cs="Arial"/>
          <w:color w:val="000000" w:themeColor="text1"/>
          <w:spacing w:val="4"/>
        </w:rPr>
        <w:t xml:space="preserve">el literal e) del artículo 13 de </w:t>
      </w:r>
      <w:r w:rsidR="00CC0F67" w:rsidRPr="00DD7239">
        <w:rPr>
          <w:rFonts w:ascii="Arial" w:hAnsi="Arial" w:cs="Arial"/>
          <w:color w:val="000000" w:themeColor="text1"/>
          <w:spacing w:val="4"/>
        </w:rPr>
        <w:t xml:space="preserve">la Ley 100 de 1993 en su versión original, o de 5 años, </w:t>
      </w:r>
      <w:r w:rsidRPr="00DD7239">
        <w:rPr>
          <w:rFonts w:ascii="Arial" w:hAnsi="Arial" w:cs="Arial"/>
          <w:color w:val="000000" w:themeColor="text1"/>
          <w:spacing w:val="4"/>
        </w:rPr>
        <w:t>en los términos de</w:t>
      </w:r>
      <w:r w:rsidR="002161A4" w:rsidRPr="00DD7239">
        <w:rPr>
          <w:rFonts w:ascii="Arial" w:hAnsi="Arial" w:cs="Arial"/>
          <w:color w:val="000000" w:themeColor="text1"/>
          <w:spacing w:val="4"/>
        </w:rPr>
        <w:t>l artículo 2° de</w:t>
      </w:r>
      <w:r w:rsidRPr="00DD7239">
        <w:rPr>
          <w:rFonts w:ascii="Arial" w:hAnsi="Arial" w:cs="Arial"/>
          <w:color w:val="000000" w:themeColor="text1"/>
          <w:spacing w:val="4"/>
        </w:rPr>
        <w:t xml:space="preserve"> </w:t>
      </w:r>
      <w:r w:rsidR="00CC0F67" w:rsidRPr="00DD7239">
        <w:rPr>
          <w:rFonts w:ascii="Arial" w:hAnsi="Arial" w:cs="Arial"/>
          <w:color w:val="000000" w:themeColor="text1"/>
          <w:spacing w:val="4"/>
        </w:rPr>
        <w:t>la Ley 797 de 2003.</w:t>
      </w:r>
    </w:p>
    <w:p w14:paraId="6753C725" w14:textId="140BB53B" w:rsidR="004A3F39" w:rsidRPr="00DD7239" w:rsidRDefault="004A3F39" w:rsidP="00413A72">
      <w:pPr>
        <w:pStyle w:val="NormalWeb"/>
        <w:spacing w:before="0" w:beforeAutospacing="0" w:after="0" w:afterAutospacing="0" w:line="276" w:lineRule="auto"/>
        <w:jc w:val="both"/>
        <w:rPr>
          <w:rFonts w:ascii="Arial" w:hAnsi="Arial" w:cs="Arial"/>
          <w:bCs/>
          <w:color w:val="000000"/>
          <w:spacing w:val="4"/>
        </w:rPr>
      </w:pPr>
    </w:p>
    <w:p w14:paraId="512486BC" w14:textId="5222B401" w:rsidR="004A3F39" w:rsidRPr="00DD7239" w:rsidRDefault="004A3F39" w:rsidP="00413A72">
      <w:pPr>
        <w:pStyle w:val="NormalWeb"/>
        <w:spacing w:before="0" w:beforeAutospacing="0" w:after="0" w:afterAutospacing="0" w:line="276" w:lineRule="auto"/>
        <w:jc w:val="both"/>
        <w:rPr>
          <w:rFonts w:ascii="Arial" w:hAnsi="Arial" w:cs="Arial"/>
          <w:bCs/>
          <w:color w:val="000000"/>
          <w:spacing w:val="4"/>
        </w:rPr>
      </w:pPr>
      <w:bookmarkStart w:id="4" w:name="_Hlk120600669"/>
      <w:r w:rsidRPr="00DD7239">
        <w:rPr>
          <w:rFonts w:ascii="Arial" w:hAnsi="Arial" w:cs="Arial"/>
          <w:color w:val="000000" w:themeColor="text1"/>
          <w:spacing w:val="4"/>
        </w:rPr>
        <w:t xml:space="preserve">Con el propósito de resolver conflictos de esta naturaleza, el legislador expidió los Decretos </w:t>
      </w:r>
      <w:r w:rsidR="00545AE9" w:rsidRPr="00DD7239">
        <w:rPr>
          <w:rFonts w:ascii="Arial" w:hAnsi="Arial" w:cs="Arial"/>
          <w:color w:val="000000" w:themeColor="text1"/>
          <w:spacing w:val="4"/>
        </w:rPr>
        <w:t xml:space="preserve">692 de 1994, </w:t>
      </w:r>
      <w:r w:rsidRPr="00DD7239">
        <w:rPr>
          <w:rFonts w:ascii="Arial" w:hAnsi="Arial" w:cs="Arial"/>
          <w:color w:val="000000" w:themeColor="text1"/>
          <w:spacing w:val="4"/>
        </w:rPr>
        <w:t>3800 de 2003 y 3995 de 2008, estableciendo que</w:t>
      </w:r>
      <w:r w:rsidR="0086001A" w:rsidRPr="00DD7239">
        <w:rPr>
          <w:rFonts w:ascii="Arial" w:hAnsi="Arial" w:cs="Arial"/>
          <w:color w:val="000000" w:themeColor="text1"/>
          <w:spacing w:val="4"/>
        </w:rPr>
        <w:t xml:space="preserve">, </w:t>
      </w:r>
      <w:r w:rsidR="00545AE9" w:rsidRPr="00DD7239">
        <w:rPr>
          <w:rFonts w:ascii="Arial" w:hAnsi="Arial" w:cs="Arial"/>
          <w:color w:val="000000" w:themeColor="text1"/>
          <w:spacing w:val="4"/>
        </w:rPr>
        <w:t xml:space="preserve">a </w:t>
      </w:r>
      <w:r w:rsidRPr="00DD7239">
        <w:rPr>
          <w:rFonts w:ascii="Arial" w:hAnsi="Arial" w:cs="Arial"/>
          <w:color w:val="000000" w:themeColor="text1"/>
          <w:spacing w:val="4"/>
        </w:rPr>
        <w:t xml:space="preserve">las entidades administradoras de pensiones </w:t>
      </w:r>
      <w:r w:rsidR="00545AE9" w:rsidRPr="00DD7239">
        <w:rPr>
          <w:rFonts w:ascii="Arial" w:hAnsi="Arial" w:cs="Arial"/>
          <w:color w:val="000000" w:themeColor="text1"/>
          <w:spacing w:val="4"/>
        </w:rPr>
        <w:t xml:space="preserve">les corresponde </w:t>
      </w:r>
      <w:r w:rsidRPr="00DD7239">
        <w:rPr>
          <w:rFonts w:ascii="Arial" w:hAnsi="Arial" w:cs="Arial"/>
          <w:color w:val="000000" w:themeColor="text1"/>
          <w:spacing w:val="4"/>
        </w:rPr>
        <w:t xml:space="preserve">aplicar las reglas allí establecidas a fin de determinar a cuál de los regímenes pensionales se encuentra válidamente afiliada la persona. </w:t>
      </w:r>
    </w:p>
    <w:bookmarkEnd w:id="4"/>
    <w:p w14:paraId="4302B4A2" w14:textId="2241621B" w:rsidR="6043760E" w:rsidRPr="00DD7239" w:rsidRDefault="6043760E" w:rsidP="00413A72">
      <w:pPr>
        <w:pStyle w:val="NormalWeb"/>
        <w:spacing w:before="0" w:beforeAutospacing="0" w:after="0" w:afterAutospacing="0" w:line="276" w:lineRule="auto"/>
        <w:jc w:val="both"/>
        <w:rPr>
          <w:rFonts w:ascii="Arial" w:hAnsi="Arial" w:cs="Arial"/>
          <w:color w:val="000000" w:themeColor="text1"/>
          <w:spacing w:val="4"/>
        </w:rPr>
      </w:pPr>
    </w:p>
    <w:p w14:paraId="2DF2D7F7" w14:textId="3E5AAACB" w:rsidR="00030809" w:rsidRPr="00DD7239" w:rsidRDefault="0040752E" w:rsidP="00413A72">
      <w:pPr>
        <w:pStyle w:val="NormalWeb"/>
        <w:spacing w:before="0" w:beforeAutospacing="0" w:after="0" w:afterAutospacing="0" w:line="276" w:lineRule="auto"/>
        <w:jc w:val="both"/>
        <w:rPr>
          <w:rFonts w:ascii="Arial" w:hAnsi="Arial" w:cs="Arial"/>
          <w:bCs/>
          <w:color w:val="000000"/>
          <w:spacing w:val="4"/>
        </w:rPr>
      </w:pPr>
      <w:r w:rsidRPr="00DD7239">
        <w:rPr>
          <w:rFonts w:ascii="Arial" w:hAnsi="Arial" w:cs="Arial"/>
          <w:bCs/>
          <w:color w:val="000000"/>
          <w:spacing w:val="4"/>
        </w:rPr>
        <w:t>Así, e</w:t>
      </w:r>
      <w:r w:rsidR="00030809" w:rsidRPr="00DD7239">
        <w:rPr>
          <w:rFonts w:ascii="Arial" w:hAnsi="Arial" w:cs="Arial"/>
          <w:bCs/>
          <w:color w:val="000000"/>
          <w:spacing w:val="4"/>
        </w:rPr>
        <w:t>l artículo 17 del Decreto 692 de 1994 establec</w:t>
      </w:r>
      <w:r w:rsidR="0086001A" w:rsidRPr="00DD7239">
        <w:rPr>
          <w:rFonts w:ascii="Arial" w:hAnsi="Arial" w:cs="Arial"/>
          <w:bCs/>
          <w:color w:val="000000"/>
          <w:spacing w:val="4"/>
        </w:rPr>
        <w:t>ió</w:t>
      </w:r>
      <w:r w:rsidRPr="00DD7239">
        <w:rPr>
          <w:rFonts w:ascii="Arial" w:hAnsi="Arial" w:cs="Arial"/>
          <w:bCs/>
          <w:color w:val="000000"/>
          <w:spacing w:val="4"/>
        </w:rPr>
        <w:t xml:space="preserve"> que</w:t>
      </w:r>
      <w:r w:rsidR="00030809" w:rsidRPr="00DD7239">
        <w:rPr>
          <w:rFonts w:ascii="Arial" w:hAnsi="Arial" w:cs="Arial"/>
          <w:bCs/>
          <w:color w:val="000000"/>
          <w:spacing w:val="4"/>
        </w:rPr>
        <w:t xml:space="preserve">: </w:t>
      </w:r>
    </w:p>
    <w:p w14:paraId="23A861EF" w14:textId="77777777" w:rsidR="00030809" w:rsidRPr="00DD7239" w:rsidRDefault="00030809" w:rsidP="00413A72">
      <w:pPr>
        <w:pStyle w:val="Sinespaciado"/>
        <w:spacing w:line="276" w:lineRule="auto"/>
        <w:rPr>
          <w:rFonts w:ascii="Arial" w:hAnsi="Arial" w:cs="Arial"/>
          <w:spacing w:val="4"/>
          <w:sz w:val="24"/>
          <w:szCs w:val="24"/>
        </w:rPr>
      </w:pPr>
    </w:p>
    <w:p w14:paraId="0FA7E65B" w14:textId="2E35CA63" w:rsidR="00030809" w:rsidRPr="00DD7239" w:rsidRDefault="00030809" w:rsidP="0015724B">
      <w:pPr>
        <w:pStyle w:val="NormalWeb"/>
        <w:spacing w:before="0" w:beforeAutospacing="0" w:after="0" w:afterAutospacing="0"/>
        <w:ind w:left="426" w:right="420"/>
        <w:jc w:val="both"/>
        <w:rPr>
          <w:rFonts w:ascii="Arial" w:hAnsi="Arial" w:cs="Arial"/>
          <w:bCs/>
          <w:i/>
          <w:color w:val="000000"/>
          <w:spacing w:val="4"/>
          <w:sz w:val="22"/>
        </w:rPr>
      </w:pPr>
      <w:r w:rsidRPr="00DD7239">
        <w:rPr>
          <w:rFonts w:ascii="Arial" w:hAnsi="Arial" w:cs="Arial"/>
          <w:bCs/>
          <w:i/>
          <w:color w:val="000000"/>
          <w:spacing w:val="4"/>
          <w:sz w:val="22"/>
        </w:rPr>
        <w:t>“Está prohibida la múltiple vinculación. El afiliado sólo podrá trasladarse en los términos de que trata el artículo anterior, sin embargo, cuando el afiliado cambie de régimen o de administradora antes de los términos previstos, será válida la última vinculación efectuada dentro de los términos legales. Las demás vinculaciones no son válidas y se procederá a transferir a la administradora cuya afiliación es válida, la totalidad de saldos, en la forma y plazos previstos por la Superintendencia Bancaria.</w:t>
      </w:r>
    </w:p>
    <w:p w14:paraId="60A1F388" w14:textId="77777777" w:rsidR="0015724B" w:rsidRPr="00DD7239" w:rsidRDefault="0015724B" w:rsidP="0015724B">
      <w:pPr>
        <w:pStyle w:val="NormalWeb"/>
        <w:spacing w:before="0" w:beforeAutospacing="0" w:after="0" w:afterAutospacing="0"/>
        <w:ind w:left="426" w:right="420"/>
        <w:jc w:val="both"/>
        <w:rPr>
          <w:rFonts w:ascii="Arial" w:hAnsi="Arial" w:cs="Arial"/>
          <w:bCs/>
          <w:i/>
          <w:color w:val="000000"/>
          <w:spacing w:val="4"/>
          <w:sz w:val="22"/>
        </w:rPr>
      </w:pPr>
    </w:p>
    <w:p w14:paraId="373CFB04" w14:textId="52986D37" w:rsidR="00030809" w:rsidRPr="00DD7239" w:rsidRDefault="00030809" w:rsidP="0015724B">
      <w:pPr>
        <w:pStyle w:val="NormalWeb"/>
        <w:spacing w:before="0" w:beforeAutospacing="0" w:after="0" w:afterAutospacing="0"/>
        <w:ind w:left="426" w:right="420"/>
        <w:jc w:val="both"/>
        <w:rPr>
          <w:rFonts w:ascii="Arial" w:hAnsi="Arial" w:cs="Arial"/>
          <w:bCs/>
          <w:color w:val="000000"/>
          <w:spacing w:val="4"/>
          <w:sz w:val="22"/>
        </w:rPr>
      </w:pPr>
      <w:r w:rsidRPr="00DD7239">
        <w:rPr>
          <w:rFonts w:ascii="Arial" w:hAnsi="Arial" w:cs="Arial"/>
          <w:bCs/>
          <w:i/>
          <w:color w:val="000000"/>
          <w:spacing w:val="4"/>
          <w:sz w:val="22"/>
        </w:rPr>
        <w:t xml:space="preserve">Parágrafo. Las administradoras podrán establecer sistemas de control de </w:t>
      </w:r>
      <w:proofErr w:type="spellStart"/>
      <w:r w:rsidRPr="00DD7239">
        <w:rPr>
          <w:rFonts w:ascii="Arial" w:hAnsi="Arial" w:cs="Arial"/>
          <w:bCs/>
          <w:i/>
          <w:color w:val="000000"/>
          <w:spacing w:val="4"/>
          <w:sz w:val="22"/>
        </w:rPr>
        <w:t>multiafiliación</w:t>
      </w:r>
      <w:proofErr w:type="spellEnd"/>
      <w:r w:rsidRPr="00DD7239">
        <w:rPr>
          <w:rFonts w:ascii="Arial" w:hAnsi="Arial" w:cs="Arial"/>
          <w:bCs/>
          <w:i/>
          <w:color w:val="000000"/>
          <w:spacing w:val="4"/>
          <w:sz w:val="22"/>
        </w:rPr>
        <w:t>, sin perjuicio de la facultad de la Superintendencia Bancaria para dirimir, en casos especiales, los conflictos que se originen por causa de las múltiples vinculaciones</w:t>
      </w:r>
      <w:r w:rsidRPr="00DD7239">
        <w:rPr>
          <w:rFonts w:ascii="Arial" w:hAnsi="Arial" w:cs="Arial"/>
          <w:bCs/>
          <w:color w:val="000000"/>
          <w:spacing w:val="4"/>
          <w:sz w:val="22"/>
        </w:rPr>
        <w:t>.”</w:t>
      </w:r>
    </w:p>
    <w:p w14:paraId="3CA2C427" w14:textId="4B4BD898" w:rsidR="00030809" w:rsidRPr="00DD7239" w:rsidRDefault="00030809" w:rsidP="00413A72">
      <w:pPr>
        <w:pStyle w:val="Sinespaciado"/>
        <w:spacing w:line="276" w:lineRule="auto"/>
        <w:rPr>
          <w:rFonts w:ascii="Arial" w:hAnsi="Arial" w:cs="Arial"/>
          <w:spacing w:val="4"/>
          <w:sz w:val="24"/>
          <w:szCs w:val="24"/>
        </w:rPr>
      </w:pPr>
    </w:p>
    <w:p w14:paraId="40D9502A" w14:textId="77777777" w:rsidR="00705F26" w:rsidRPr="00DD7239" w:rsidRDefault="00030809" w:rsidP="00413A72">
      <w:pPr>
        <w:pStyle w:val="Sinespaciado"/>
        <w:spacing w:line="276" w:lineRule="auto"/>
        <w:jc w:val="both"/>
        <w:rPr>
          <w:rFonts w:ascii="Arial" w:hAnsi="Arial" w:cs="Arial"/>
          <w:spacing w:val="4"/>
          <w:sz w:val="24"/>
          <w:szCs w:val="24"/>
        </w:rPr>
      </w:pPr>
      <w:r w:rsidRPr="00DD7239">
        <w:rPr>
          <w:rFonts w:ascii="Arial" w:hAnsi="Arial" w:cs="Arial"/>
          <w:spacing w:val="4"/>
          <w:sz w:val="24"/>
          <w:szCs w:val="24"/>
        </w:rPr>
        <w:t xml:space="preserve">A su turno, </w:t>
      </w:r>
      <w:r w:rsidR="009C6D4D" w:rsidRPr="00DD7239">
        <w:rPr>
          <w:rFonts w:ascii="Arial" w:hAnsi="Arial" w:cs="Arial"/>
          <w:spacing w:val="4"/>
          <w:sz w:val="24"/>
          <w:szCs w:val="24"/>
        </w:rPr>
        <w:t>e</w:t>
      </w:r>
      <w:r w:rsidR="003661BD" w:rsidRPr="00DD7239">
        <w:rPr>
          <w:rFonts w:ascii="Arial" w:hAnsi="Arial" w:cs="Arial"/>
          <w:spacing w:val="4"/>
          <w:sz w:val="24"/>
          <w:szCs w:val="24"/>
        </w:rPr>
        <w:t>l artículo 2° del Decreto 3800 de 2003</w:t>
      </w:r>
      <w:r w:rsidR="009C6D4D" w:rsidRPr="00DD7239">
        <w:rPr>
          <w:rFonts w:ascii="Arial" w:hAnsi="Arial" w:cs="Arial"/>
          <w:spacing w:val="4"/>
          <w:sz w:val="24"/>
          <w:szCs w:val="24"/>
        </w:rPr>
        <w:t xml:space="preserve"> dispone que, quienes se encuentren en situación de múltiple vinculación, en los términos de la norma recién citada, deben elegir el régimen al cual desean estar vinculados, y en caso de que no manifiesten su voluntad, se entenderán vinculadas a la entidad a la que se encontraban cotizando al 28 de enero de 2004, o a aquella que recibió su última cotización antes de la referida calenda</w:t>
      </w:r>
      <w:r w:rsidR="00705F26" w:rsidRPr="00DD7239">
        <w:rPr>
          <w:rFonts w:ascii="Arial" w:hAnsi="Arial" w:cs="Arial"/>
          <w:spacing w:val="4"/>
          <w:sz w:val="24"/>
          <w:szCs w:val="24"/>
        </w:rPr>
        <w:t xml:space="preserve">. </w:t>
      </w:r>
    </w:p>
    <w:p w14:paraId="788DDCCA" w14:textId="77777777" w:rsidR="00705F26" w:rsidRPr="00DD7239" w:rsidRDefault="00705F26" w:rsidP="00413A72">
      <w:pPr>
        <w:pStyle w:val="Sinespaciado"/>
        <w:spacing w:line="276" w:lineRule="auto"/>
        <w:jc w:val="both"/>
        <w:rPr>
          <w:rFonts w:ascii="Arial" w:hAnsi="Arial" w:cs="Arial"/>
          <w:spacing w:val="4"/>
          <w:sz w:val="24"/>
          <w:szCs w:val="24"/>
        </w:rPr>
      </w:pPr>
    </w:p>
    <w:p w14:paraId="26EBDB90" w14:textId="25F999A5" w:rsidR="00C13D3A" w:rsidRPr="00DD7239" w:rsidRDefault="009C6D4D" w:rsidP="00413A72">
      <w:pPr>
        <w:pStyle w:val="Sinespaciado"/>
        <w:spacing w:line="276" w:lineRule="auto"/>
        <w:jc w:val="both"/>
        <w:rPr>
          <w:rFonts w:ascii="Arial" w:hAnsi="Arial" w:cs="Arial"/>
          <w:spacing w:val="4"/>
          <w:sz w:val="24"/>
          <w:szCs w:val="24"/>
        </w:rPr>
      </w:pPr>
      <w:r w:rsidRPr="00DD7239">
        <w:rPr>
          <w:rFonts w:ascii="Arial" w:hAnsi="Arial" w:cs="Arial"/>
          <w:spacing w:val="4"/>
          <w:sz w:val="24"/>
          <w:szCs w:val="24"/>
        </w:rPr>
        <w:t xml:space="preserve">Finalmente, </w:t>
      </w:r>
      <w:r w:rsidR="00784FE4" w:rsidRPr="00DD7239">
        <w:rPr>
          <w:rFonts w:ascii="Arial" w:hAnsi="Arial" w:cs="Arial"/>
          <w:spacing w:val="4"/>
          <w:sz w:val="24"/>
          <w:szCs w:val="24"/>
        </w:rPr>
        <w:t xml:space="preserve">el Decreto 3995 de 2008 establece en su artículo 1° que las disposiciones contenidas en dicho precepto, se aplicaran a los afiliados al Sistema General de Pensiones </w:t>
      </w:r>
      <w:r w:rsidR="00705F26" w:rsidRPr="00DD7239">
        <w:rPr>
          <w:rFonts w:ascii="Arial" w:hAnsi="Arial" w:cs="Arial"/>
          <w:spacing w:val="4"/>
          <w:sz w:val="24"/>
          <w:szCs w:val="24"/>
        </w:rPr>
        <w:t>que,</w:t>
      </w:r>
      <w:r w:rsidR="00784FE4" w:rsidRPr="00DD7239">
        <w:rPr>
          <w:rFonts w:ascii="Arial" w:hAnsi="Arial" w:cs="Arial"/>
          <w:spacing w:val="4"/>
          <w:sz w:val="24"/>
          <w:szCs w:val="24"/>
        </w:rPr>
        <w:t xml:space="preserve"> al 31 de diciembre de 2007, se encuentren incursos en situación de múltiple vinculación entre ambos regímenes, </w:t>
      </w:r>
      <w:r w:rsidR="00892B85" w:rsidRPr="00DD7239">
        <w:rPr>
          <w:rFonts w:ascii="Arial" w:hAnsi="Arial" w:cs="Arial"/>
          <w:spacing w:val="4"/>
          <w:sz w:val="24"/>
          <w:szCs w:val="24"/>
        </w:rPr>
        <w:t>señalando como reglas para su solución las siguientes:</w:t>
      </w:r>
    </w:p>
    <w:p w14:paraId="263424F3" w14:textId="77777777" w:rsidR="00C13D3A" w:rsidRPr="00DD7239" w:rsidRDefault="00C13D3A" w:rsidP="00413A72">
      <w:pPr>
        <w:pStyle w:val="Sinespaciado"/>
        <w:spacing w:line="276" w:lineRule="auto"/>
        <w:jc w:val="both"/>
        <w:rPr>
          <w:rFonts w:ascii="Arial" w:hAnsi="Arial" w:cs="Arial"/>
          <w:spacing w:val="4"/>
          <w:sz w:val="24"/>
          <w:szCs w:val="24"/>
        </w:rPr>
      </w:pPr>
    </w:p>
    <w:p w14:paraId="6461E1ED" w14:textId="3691313A" w:rsidR="009C6D4D" w:rsidRPr="00DD7239" w:rsidRDefault="00C13D3A" w:rsidP="00413A72">
      <w:pPr>
        <w:pStyle w:val="Sinespaciado"/>
        <w:spacing w:line="276" w:lineRule="auto"/>
        <w:jc w:val="both"/>
        <w:rPr>
          <w:rFonts w:ascii="Arial" w:hAnsi="Arial" w:cs="Arial"/>
          <w:spacing w:val="4"/>
          <w:sz w:val="24"/>
          <w:szCs w:val="24"/>
        </w:rPr>
      </w:pPr>
      <w:r w:rsidRPr="00DD7239">
        <w:rPr>
          <w:rFonts w:ascii="Arial" w:hAnsi="Arial" w:cs="Arial"/>
          <w:spacing w:val="4"/>
          <w:sz w:val="24"/>
          <w:szCs w:val="24"/>
        </w:rPr>
        <w:t>R</w:t>
      </w:r>
      <w:r w:rsidR="00333887" w:rsidRPr="00DD7239">
        <w:rPr>
          <w:rFonts w:ascii="Arial" w:hAnsi="Arial" w:cs="Arial"/>
          <w:spacing w:val="4"/>
          <w:sz w:val="24"/>
          <w:szCs w:val="24"/>
        </w:rPr>
        <w:t xml:space="preserve">especto a </w:t>
      </w:r>
      <w:r w:rsidR="004D5F99" w:rsidRPr="00DD7239">
        <w:rPr>
          <w:rFonts w:ascii="Arial" w:hAnsi="Arial" w:cs="Arial"/>
          <w:spacing w:val="4"/>
          <w:sz w:val="24"/>
          <w:szCs w:val="24"/>
        </w:rPr>
        <w:t xml:space="preserve">aquellos </w:t>
      </w:r>
      <w:r w:rsidR="00892B85" w:rsidRPr="00DD7239">
        <w:rPr>
          <w:rFonts w:ascii="Arial" w:hAnsi="Arial" w:cs="Arial"/>
          <w:spacing w:val="4"/>
          <w:sz w:val="24"/>
          <w:szCs w:val="24"/>
        </w:rPr>
        <w:t xml:space="preserve">casos en que </w:t>
      </w:r>
      <w:r w:rsidRPr="00DD7239">
        <w:rPr>
          <w:rFonts w:ascii="Arial" w:hAnsi="Arial" w:cs="Arial"/>
          <w:spacing w:val="4"/>
          <w:sz w:val="24"/>
          <w:szCs w:val="24"/>
        </w:rPr>
        <w:t xml:space="preserve">la persona </w:t>
      </w:r>
      <w:r w:rsidR="00892B85" w:rsidRPr="00DD7239">
        <w:rPr>
          <w:rFonts w:ascii="Arial" w:hAnsi="Arial" w:cs="Arial"/>
          <w:spacing w:val="4"/>
          <w:sz w:val="24"/>
          <w:szCs w:val="24"/>
        </w:rPr>
        <w:t>se traslad</w:t>
      </w:r>
      <w:r w:rsidRPr="00DD7239">
        <w:rPr>
          <w:rFonts w:ascii="Arial" w:hAnsi="Arial" w:cs="Arial"/>
          <w:spacing w:val="4"/>
          <w:sz w:val="24"/>
          <w:szCs w:val="24"/>
        </w:rPr>
        <w:t>a</w:t>
      </w:r>
      <w:r w:rsidR="00892B85" w:rsidRPr="00DD7239">
        <w:rPr>
          <w:rFonts w:ascii="Arial" w:hAnsi="Arial" w:cs="Arial"/>
          <w:spacing w:val="4"/>
          <w:sz w:val="24"/>
          <w:szCs w:val="24"/>
        </w:rPr>
        <w:t xml:space="preserve"> de régimen pensional o cambi</w:t>
      </w:r>
      <w:r w:rsidR="004D5F99" w:rsidRPr="00DD7239">
        <w:rPr>
          <w:rFonts w:ascii="Arial" w:hAnsi="Arial" w:cs="Arial"/>
          <w:spacing w:val="4"/>
          <w:sz w:val="24"/>
          <w:szCs w:val="24"/>
        </w:rPr>
        <w:t>a</w:t>
      </w:r>
      <w:r w:rsidR="00892B85" w:rsidRPr="00DD7239">
        <w:rPr>
          <w:rFonts w:ascii="Arial" w:hAnsi="Arial" w:cs="Arial"/>
          <w:spacing w:val="4"/>
          <w:sz w:val="24"/>
          <w:szCs w:val="24"/>
        </w:rPr>
        <w:t xml:space="preserve"> de administradora, antes de los términos previstos en la Ley 797 de 2003, </w:t>
      </w:r>
      <w:r w:rsidRPr="00DD7239">
        <w:rPr>
          <w:rFonts w:ascii="Arial" w:hAnsi="Arial" w:cs="Arial"/>
          <w:spacing w:val="4"/>
          <w:sz w:val="24"/>
          <w:szCs w:val="24"/>
        </w:rPr>
        <w:t xml:space="preserve">dispuso en el artículo 2° que: (i) </w:t>
      </w:r>
      <w:r w:rsidR="00892B85" w:rsidRPr="00DD7239">
        <w:rPr>
          <w:rFonts w:ascii="Arial" w:hAnsi="Arial" w:cs="Arial"/>
          <w:spacing w:val="4"/>
          <w:sz w:val="24"/>
          <w:szCs w:val="24"/>
        </w:rPr>
        <w:t xml:space="preserve">la última vinculación no será válida, en tanto que, lo será la correspondiente al último traslado que haya sido efectuado en cumplimiento de la ley antes de incurrir en el estado de </w:t>
      </w:r>
      <w:proofErr w:type="spellStart"/>
      <w:r w:rsidR="00892B85" w:rsidRPr="00DD7239">
        <w:rPr>
          <w:rFonts w:ascii="Arial" w:hAnsi="Arial" w:cs="Arial"/>
          <w:spacing w:val="4"/>
          <w:sz w:val="24"/>
          <w:szCs w:val="24"/>
        </w:rPr>
        <w:t>multiafiliación</w:t>
      </w:r>
      <w:proofErr w:type="spellEnd"/>
      <w:r w:rsidR="00892B85" w:rsidRPr="00DD7239">
        <w:rPr>
          <w:rFonts w:ascii="Arial" w:hAnsi="Arial" w:cs="Arial"/>
          <w:spacing w:val="4"/>
          <w:sz w:val="24"/>
          <w:szCs w:val="24"/>
        </w:rPr>
        <w:t xml:space="preserve">; (ii) Cuando el afiliado en situación de múltiple vinculación haya efectuado cotizaciones efectivas, entre el 1 de julio y el 31 de diciembre de 2007, se entenderá vinculado a la administradora que haya recibido el mayor número de cotizaciones; (iii) </w:t>
      </w:r>
      <w:r w:rsidR="00A8729F" w:rsidRPr="00DD7239">
        <w:rPr>
          <w:rFonts w:ascii="Arial" w:hAnsi="Arial" w:cs="Arial"/>
          <w:spacing w:val="4"/>
          <w:sz w:val="24"/>
          <w:szCs w:val="24"/>
        </w:rPr>
        <w:t xml:space="preserve">en </w:t>
      </w:r>
      <w:r w:rsidR="00A8729F" w:rsidRPr="00DD7239">
        <w:rPr>
          <w:rFonts w:ascii="Arial" w:hAnsi="Arial" w:cs="Arial"/>
          <w:spacing w:val="4"/>
          <w:sz w:val="24"/>
          <w:szCs w:val="24"/>
        </w:rPr>
        <w:lastRenderedPageBreak/>
        <w:t>caso de no haber realizado cotizaciones en dicho término, se entenderá vinculado a la administradora que haya recibido la última cotización efectiva</w:t>
      </w:r>
      <w:r w:rsidR="004D5F99" w:rsidRPr="00DD7239">
        <w:rPr>
          <w:rFonts w:ascii="Arial" w:hAnsi="Arial" w:cs="Arial"/>
          <w:spacing w:val="4"/>
          <w:sz w:val="24"/>
          <w:szCs w:val="24"/>
        </w:rPr>
        <w:t xml:space="preserve">, sin que para el efecto sean </w:t>
      </w:r>
      <w:r w:rsidR="00A8729F" w:rsidRPr="00DD7239">
        <w:rPr>
          <w:rFonts w:ascii="Arial" w:hAnsi="Arial" w:cs="Arial"/>
          <w:spacing w:val="4"/>
          <w:sz w:val="24"/>
          <w:szCs w:val="24"/>
        </w:rPr>
        <w:t>admisibles los pagos efectuados con posterioridad a la fecha de entrada en vigencia de</w:t>
      </w:r>
      <w:r w:rsidR="004D5F99" w:rsidRPr="00DD7239">
        <w:rPr>
          <w:rFonts w:ascii="Arial" w:hAnsi="Arial" w:cs="Arial"/>
          <w:spacing w:val="4"/>
          <w:sz w:val="24"/>
          <w:szCs w:val="24"/>
        </w:rPr>
        <w:t xml:space="preserve"> ese </w:t>
      </w:r>
      <w:r w:rsidR="00A8729F" w:rsidRPr="00DD7239">
        <w:rPr>
          <w:rFonts w:ascii="Arial" w:hAnsi="Arial" w:cs="Arial"/>
          <w:spacing w:val="4"/>
          <w:sz w:val="24"/>
          <w:szCs w:val="24"/>
        </w:rPr>
        <w:t>decreto; (iv) cuando el afiliado no haya efectuado ninguna cotización o haya realizado el mismo número de cotizaciones en ambos regímenes entre el 1 de julio y el 31 de diciembre de 2007, será válida la última vinculación efectuada dentro de los términos legales antes de la situación de múltiple vinculación.</w:t>
      </w:r>
    </w:p>
    <w:p w14:paraId="7D0571FF" w14:textId="54F34184" w:rsidR="00333887" w:rsidRPr="00DD7239" w:rsidRDefault="00333887" w:rsidP="00413A72">
      <w:pPr>
        <w:pStyle w:val="Sinespaciado"/>
        <w:spacing w:line="276" w:lineRule="auto"/>
        <w:jc w:val="both"/>
        <w:rPr>
          <w:rFonts w:ascii="Arial" w:hAnsi="Arial" w:cs="Arial"/>
          <w:spacing w:val="4"/>
          <w:sz w:val="24"/>
          <w:szCs w:val="24"/>
        </w:rPr>
      </w:pPr>
    </w:p>
    <w:p w14:paraId="10769FAB" w14:textId="092DBED1" w:rsidR="00FC1EDC" w:rsidRPr="00DD7239" w:rsidRDefault="00B42402" w:rsidP="00413A72">
      <w:pPr>
        <w:pStyle w:val="Sinespaciado"/>
        <w:spacing w:line="276" w:lineRule="auto"/>
        <w:jc w:val="both"/>
        <w:rPr>
          <w:rFonts w:ascii="Arial" w:hAnsi="Arial" w:cs="Arial"/>
          <w:spacing w:val="4"/>
          <w:sz w:val="24"/>
          <w:szCs w:val="24"/>
        </w:rPr>
      </w:pPr>
      <w:r w:rsidRPr="00DD7239">
        <w:rPr>
          <w:rFonts w:ascii="Arial" w:hAnsi="Arial" w:cs="Arial"/>
          <w:spacing w:val="4"/>
          <w:sz w:val="24"/>
          <w:szCs w:val="24"/>
        </w:rPr>
        <w:t>En los</w:t>
      </w:r>
      <w:r w:rsidR="00333887" w:rsidRPr="00DD7239">
        <w:rPr>
          <w:rFonts w:ascii="Arial" w:hAnsi="Arial" w:cs="Arial"/>
          <w:spacing w:val="4"/>
          <w:sz w:val="24"/>
          <w:szCs w:val="24"/>
        </w:rPr>
        <w:t xml:space="preserve"> eventos en que se efectúen cotizaciones erróneas o aportes sin vinculación, </w:t>
      </w:r>
      <w:r w:rsidR="004D5F99" w:rsidRPr="00DD7239">
        <w:rPr>
          <w:rFonts w:ascii="Arial" w:hAnsi="Arial" w:cs="Arial"/>
          <w:spacing w:val="4"/>
          <w:sz w:val="24"/>
          <w:szCs w:val="24"/>
        </w:rPr>
        <w:t xml:space="preserve">es decir que, se parte de la base </w:t>
      </w:r>
      <w:r w:rsidR="00FC1EDC" w:rsidRPr="00DD7239">
        <w:rPr>
          <w:rFonts w:ascii="Arial" w:hAnsi="Arial" w:cs="Arial"/>
          <w:spacing w:val="4"/>
          <w:sz w:val="24"/>
          <w:szCs w:val="24"/>
        </w:rPr>
        <w:t>de que el traslado de régimen pensional se efectuó atendiendo el término mínimo de permanencia</w:t>
      </w:r>
      <w:r w:rsidR="004D5F99" w:rsidRPr="00DD7239">
        <w:rPr>
          <w:rFonts w:ascii="Arial" w:hAnsi="Arial" w:cs="Arial"/>
          <w:spacing w:val="4"/>
          <w:sz w:val="24"/>
          <w:szCs w:val="24"/>
        </w:rPr>
        <w:t xml:space="preserve"> establecido en la norma, el artículo 5° reguló las siguientes reglas: </w:t>
      </w:r>
      <w:r w:rsidR="00FC1EDC" w:rsidRPr="00DD7239">
        <w:rPr>
          <w:rFonts w:ascii="Arial" w:hAnsi="Arial" w:cs="Arial"/>
          <w:spacing w:val="4"/>
          <w:sz w:val="24"/>
          <w:szCs w:val="24"/>
        </w:rPr>
        <w:t xml:space="preserve">(i) cuando no se hayan hecho aportes a la entidad seleccionada, para situaciones presentadas </w:t>
      </w:r>
      <w:r w:rsidR="009F1454" w:rsidRPr="00DD7239">
        <w:rPr>
          <w:rFonts w:ascii="Arial" w:hAnsi="Arial" w:cs="Arial"/>
          <w:spacing w:val="4"/>
          <w:sz w:val="24"/>
          <w:szCs w:val="24"/>
        </w:rPr>
        <w:t>y no resueltas a</w:t>
      </w:r>
      <w:r w:rsidR="00FC1EDC" w:rsidRPr="00DD7239">
        <w:rPr>
          <w:rFonts w:ascii="Arial" w:hAnsi="Arial" w:cs="Arial"/>
          <w:spacing w:val="4"/>
          <w:sz w:val="24"/>
          <w:szCs w:val="24"/>
        </w:rPr>
        <w:t>l 31 de diciembre de 2007, la persona</w:t>
      </w:r>
      <w:r w:rsidR="002161A4" w:rsidRPr="00DD7239">
        <w:rPr>
          <w:rFonts w:ascii="Arial" w:hAnsi="Arial" w:cs="Arial"/>
          <w:spacing w:val="4"/>
          <w:sz w:val="24"/>
          <w:szCs w:val="24"/>
        </w:rPr>
        <w:t xml:space="preserve"> </w:t>
      </w:r>
      <w:r w:rsidR="00FC1EDC" w:rsidRPr="00DD7239">
        <w:rPr>
          <w:rFonts w:ascii="Arial" w:hAnsi="Arial" w:cs="Arial"/>
          <w:spacing w:val="4"/>
          <w:sz w:val="24"/>
          <w:szCs w:val="24"/>
        </w:rPr>
        <w:t>se entenderá vinculada a la administradora a la cual ha realizado las cotizaciones</w:t>
      </w:r>
      <w:r w:rsidR="00B31AC6" w:rsidRPr="00DD7239">
        <w:rPr>
          <w:rFonts w:ascii="Arial" w:hAnsi="Arial" w:cs="Arial"/>
          <w:spacing w:val="4"/>
          <w:sz w:val="24"/>
          <w:szCs w:val="24"/>
        </w:rPr>
        <w:t>. Por otra parte,</w:t>
      </w:r>
      <w:r w:rsidR="002161A4" w:rsidRPr="00DD7239">
        <w:rPr>
          <w:rFonts w:ascii="Arial" w:hAnsi="Arial" w:cs="Arial"/>
          <w:spacing w:val="4"/>
          <w:sz w:val="24"/>
          <w:szCs w:val="24"/>
        </w:rPr>
        <w:t xml:space="preserve"> salvo l</w:t>
      </w:r>
      <w:r w:rsidR="00B31AC6" w:rsidRPr="00DD7239">
        <w:rPr>
          <w:rFonts w:ascii="Arial" w:hAnsi="Arial" w:cs="Arial"/>
          <w:spacing w:val="4"/>
          <w:sz w:val="24"/>
          <w:szCs w:val="24"/>
        </w:rPr>
        <w:t xml:space="preserve">a situación planteada, </w:t>
      </w:r>
      <w:r w:rsidR="00FC1EDC" w:rsidRPr="00DD7239">
        <w:rPr>
          <w:rFonts w:ascii="Arial" w:hAnsi="Arial" w:cs="Arial"/>
          <w:spacing w:val="4"/>
          <w:sz w:val="24"/>
          <w:szCs w:val="24"/>
        </w:rPr>
        <w:t xml:space="preserve">(ii) cuando </w:t>
      </w:r>
      <w:r w:rsidR="009F1454" w:rsidRPr="00DD7239">
        <w:rPr>
          <w:rFonts w:ascii="Arial" w:hAnsi="Arial" w:cs="Arial"/>
          <w:spacing w:val="4"/>
          <w:sz w:val="24"/>
          <w:szCs w:val="24"/>
        </w:rPr>
        <w:t>se</w:t>
      </w:r>
      <w:r w:rsidR="00B31AC6" w:rsidRPr="00DD7239">
        <w:rPr>
          <w:rFonts w:ascii="Arial" w:hAnsi="Arial" w:cs="Arial"/>
          <w:spacing w:val="4"/>
          <w:sz w:val="24"/>
          <w:szCs w:val="24"/>
        </w:rPr>
        <w:t xml:space="preserve"> </w:t>
      </w:r>
      <w:r w:rsidR="00FC1EDC" w:rsidRPr="00DD7239">
        <w:rPr>
          <w:rFonts w:ascii="Arial" w:hAnsi="Arial" w:cs="Arial"/>
          <w:spacing w:val="4"/>
          <w:sz w:val="24"/>
          <w:szCs w:val="24"/>
        </w:rPr>
        <w:t>realice</w:t>
      </w:r>
      <w:r w:rsidR="009F1454" w:rsidRPr="00DD7239">
        <w:rPr>
          <w:rFonts w:ascii="Arial" w:hAnsi="Arial" w:cs="Arial"/>
          <w:spacing w:val="4"/>
          <w:sz w:val="24"/>
          <w:szCs w:val="24"/>
        </w:rPr>
        <w:t>n</w:t>
      </w:r>
      <w:r w:rsidR="00FC1EDC" w:rsidRPr="00DD7239">
        <w:rPr>
          <w:rFonts w:ascii="Arial" w:hAnsi="Arial" w:cs="Arial"/>
          <w:spacing w:val="4"/>
          <w:sz w:val="24"/>
          <w:szCs w:val="24"/>
        </w:rPr>
        <w:t xml:space="preserve"> cotizaciones a cualquier administradora distinta de la seleccionada </w:t>
      </w:r>
      <w:r w:rsidR="002161A4" w:rsidRPr="00DD7239">
        <w:rPr>
          <w:rFonts w:ascii="Arial" w:hAnsi="Arial" w:cs="Arial"/>
          <w:spacing w:val="4"/>
          <w:sz w:val="24"/>
          <w:szCs w:val="24"/>
        </w:rPr>
        <w:t>válidamente</w:t>
      </w:r>
      <w:r w:rsidR="00FC1EDC" w:rsidRPr="00DD7239">
        <w:rPr>
          <w:rFonts w:ascii="Arial" w:hAnsi="Arial" w:cs="Arial"/>
          <w:spacing w:val="4"/>
          <w:sz w:val="24"/>
          <w:szCs w:val="24"/>
        </w:rPr>
        <w:t xml:space="preserve"> por el afiliado, se debe trasladar las cotizaciones y la </w:t>
      </w:r>
      <w:r w:rsidR="002161A4" w:rsidRPr="00DD7239">
        <w:rPr>
          <w:rFonts w:ascii="Arial" w:hAnsi="Arial" w:cs="Arial"/>
          <w:spacing w:val="4"/>
          <w:sz w:val="24"/>
          <w:szCs w:val="24"/>
        </w:rPr>
        <w:t>información</w:t>
      </w:r>
      <w:r w:rsidR="00FC1EDC" w:rsidRPr="00DD7239">
        <w:rPr>
          <w:rFonts w:ascii="Arial" w:hAnsi="Arial" w:cs="Arial"/>
          <w:spacing w:val="4"/>
          <w:sz w:val="24"/>
          <w:szCs w:val="24"/>
        </w:rPr>
        <w:t xml:space="preserve"> a la administradora seleccionada </w:t>
      </w:r>
      <w:r w:rsidR="002161A4" w:rsidRPr="00DD7239">
        <w:rPr>
          <w:rFonts w:ascii="Arial" w:hAnsi="Arial" w:cs="Arial"/>
          <w:spacing w:val="4"/>
          <w:sz w:val="24"/>
          <w:szCs w:val="24"/>
        </w:rPr>
        <w:t xml:space="preserve">válidamente </w:t>
      </w:r>
      <w:r w:rsidR="00FC1EDC" w:rsidRPr="00DD7239">
        <w:rPr>
          <w:rFonts w:ascii="Arial" w:hAnsi="Arial" w:cs="Arial"/>
          <w:spacing w:val="4"/>
          <w:sz w:val="24"/>
          <w:szCs w:val="24"/>
        </w:rPr>
        <w:t xml:space="preserve"> y a la cual se encuentra vinculado el afiliado, </w:t>
      </w:r>
      <w:r w:rsidR="004D5F99" w:rsidRPr="00DD7239">
        <w:rPr>
          <w:rFonts w:ascii="Arial" w:hAnsi="Arial" w:cs="Arial"/>
          <w:spacing w:val="4"/>
          <w:sz w:val="24"/>
          <w:szCs w:val="24"/>
        </w:rPr>
        <w:t>(iii) cuando el afiliado presente simultaneidad en la fecha de vinculación a ambos regímenes, se entenderá vinculado a la administradora donde haya efectuado el mayor número de cotizaciones efectivas.</w:t>
      </w:r>
    </w:p>
    <w:p w14:paraId="156783A4" w14:textId="1AA38F16" w:rsidR="004A3F39" w:rsidRDefault="004A3F39" w:rsidP="00413A72">
      <w:pPr>
        <w:pStyle w:val="NormalWeb"/>
        <w:spacing w:before="0" w:beforeAutospacing="0" w:after="0" w:afterAutospacing="0" w:line="276" w:lineRule="auto"/>
        <w:jc w:val="both"/>
        <w:rPr>
          <w:rFonts w:ascii="Arial" w:hAnsi="Arial" w:cs="Arial"/>
          <w:b/>
          <w:bCs/>
          <w:color w:val="000000"/>
          <w:spacing w:val="4"/>
        </w:rPr>
      </w:pPr>
    </w:p>
    <w:p w14:paraId="0FB502A8" w14:textId="77777777" w:rsidR="00DD7239" w:rsidRPr="00DD7239" w:rsidRDefault="00DD7239" w:rsidP="00413A72">
      <w:pPr>
        <w:pStyle w:val="NormalWeb"/>
        <w:spacing w:before="0" w:beforeAutospacing="0" w:after="0" w:afterAutospacing="0" w:line="276" w:lineRule="auto"/>
        <w:jc w:val="both"/>
        <w:rPr>
          <w:rFonts w:ascii="Arial" w:hAnsi="Arial" w:cs="Arial"/>
          <w:b/>
          <w:bCs/>
          <w:color w:val="000000"/>
          <w:spacing w:val="4"/>
        </w:rPr>
      </w:pPr>
    </w:p>
    <w:p w14:paraId="155810FA" w14:textId="77777777" w:rsidR="009D589F"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b/>
          <w:bCs/>
          <w:spacing w:val="4"/>
          <w:sz w:val="24"/>
          <w:szCs w:val="24"/>
          <w:lang w:eastAsia="es-CO"/>
        </w:rPr>
        <w:t>EL CASO CONCRETO</w:t>
      </w:r>
      <w:r w:rsidRPr="00DD7239">
        <w:rPr>
          <w:rFonts w:ascii="Arial" w:eastAsia="Times New Roman" w:hAnsi="Arial" w:cs="Arial"/>
          <w:spacing w:val="4"/>
          <w:sz w:val="24"/>
          <w:szCs w:val="24"/>
          <w:lang w:eastAsia="es-CO"/>
        </w:rPr>
        <w:t>.</w:t>
      </w:r>
    </w:p>
    <w:p w14:paraId="1600449B" w14:textId="77777777" w:rsidR="009D589F" w:rsidRPr="00DD7239" w:rsidRDefault="009D589F" w:rsidP="00413A72">
      <w:pPr>
        <w:spacing w:after="0"/>
        <w:jc w:val="both"/>
        <w:textAlignment w:val="baseline"/>
        <w:rPr>
          <w:rFonts w:ascii="Arial" w:eastAsia="Times New Roman" w:hAnsi="Arial" w:cs="Arial"/>
          <w:spacing w:val="4"/>
          <w:sz w:val="24"/>
          <w:szCs w:val="24"/>
          <w:lang w:eastAsia="es-CO"/>
        </w:rPr>
      </w:pPr>
    </w:p>
    <w:p w14:paraId="7DBE5448" w14:textId="77777777" w:rsidR="009D589F" w:rsidRPr="00DD7239" w:rsidRDefault="00705F26" w:rsidP="00413A72">
      <w:pPr>
        <w:spacing w:after="0"/>
        <w:jc w:val="both"/>
        <w:textAlignment w:val="baseline"/>
        <w:rPr>
          <w:rFonts w:ascii="Arial" w:eastAsia="Times New Roman" w:hAnsi="Arial" w:cs="Arial"/>
          <w:spacing w:val="4"/>
          <w:sz w:val="24"/>
          <w:szCs w:val="24"/>
          <w:lang w:eastAsia="es-CO"/>
        </w:rPr>
      </w:pPr>
      <w:r w:rsidRPr="00DD7239">
        <w:rPr>
          <w:rFonts w:ascii="Arial" w:hAnsi="Arial" w:cs="Arial"/>
          <w:spacing w:val="4"/>
          <w:sz w:val="24"/>
          <w:szCs w:val="24"/>
        </w:rPr>
        <w:t xml:space="preserve">Sea lo primero advertir que, pese a que los argumentos expuestos en el recurso de apelación carecen de claridad y precisión, pues se establecen en forma confusa, en tanto que, se acusa a la </w:t>
      </w:r>
      <w:r w:rsidRPr="00DD7239">
        <w:rPr>
          <w:rFonts w:ascii="Arial" w:hAnsi="Arial" w:cs="Arial"/>
          <w:i/>
          <w:iCs/>
          <w:spacing w:val="4"/>
          <w:sz w:val="24"/>
          <w:szCs w:val="24"/>
        </w:rPr>
        <w:t>a-quo</w:t>
      </w:r>
      <w:r w:rsidRPr="00DD7239">
        <w:rPr>
          <w:rFonts w:ascii="Arial" w:hAnsi="Arial" w:cs="Arial"/>
          <w:spacing w:val="4"/>
          <w:sz w:val="24"/>
          <w:szCs w:val="24"/>
        </w:rPr>
        <w:t xml:space="preserve"> de considerar que “</w:t>
      </w:r>
      <w:r w:rsidRPr="00DD7239">
        <w:rPr>
          <w:rFonts w:ascii="Arial" w:hAnsi="Arial" w:cs="Arial"/>
          <w:iCs/>
          <w:spacing w:val="4"/>
          <w:szCs w:val="24"/>
        </w:rPr>
        <w:t>las pretensiones modifican lo pretendido en los fundamentos fácticos</w:t>
      </w:r>
      <w:r w:rsidRPr="00DD7239">
        <w:rPr>
          <w:rFonts w:ascii="Arial" w:hAnsi="Arial" w:cs="Arial"/>
          <w:spacing w:val="4"/>
          <w:sz w:val="24"/>
          <w:szCs w:val="24"/>
        </w:rPr>
        <w:t>” o de desestimar las pretensiones únicamente porque “</w:t>
      </w:r>
      <w:r w:rsidRPr="00DD7239">
        <w:rPr>
          <w:rFonts w:ascii="Arial" w:hAnsi="Arial" w:cs="Arial"/>
          <w:iCs/>
          <w:spacing w:val="4"/>
          <w:szCs w:val="24"/>
        </w:rPr>
        <w:t>las pretensiones de la demanda y los hechos esbozados, no acreditan lo petitorio</w:t>
      </w:r>
      <w:r w:rsidRPr="00DD7239">
        <w:rPr>
          <w:rFonts w:ascii="Arial" w:hAnsi="Arial" w:cs="Arial"/>
          <w:spacing w:val="4"/>
          <w:sz w:val="24"/>
          <w:szCs w:val="24"/>
        </w:rPr>
        <w:t xml:space="preserve">”, circunstancia que, a todas luces, se aleja de la realidad, pues en modo alguno, la juez de primer grado emitió </w:t>
      </w:r>
      <w:r w:rsidR="00757159" w:rsidRPr="00DD7239">
        <w:rPr>
          <w:rFonts w:ascii="Arial" w:hAnsi="Arial" w:cs="Arial"/>
          <w:spacing w:val="4"/>
          <w:sz w:val="24"/>
          <w:szCs w:val="24"/>
        </w:rPr>
        <w:t>r</w:t>
      </w:r>
      <w:r w:rsidRPr="00DD7239">
        <w:rPr>
          <w:rFonts w:ascii="Arial" w:hAnsi="Arial" w:cs="Arial"/>
          <w:spacing w:val="4"/>
          <w:sz w:val="24"/>
          <w:szCs w:val="24"/>
        </w:rPr>
        <w:t>azonamiento</w:t>
      </w:r>
      <w:r w:rsidR="00757159" w:rsidRPr="00DD7239">
        <w:rPr>
          <w:rFonts w:ascii="Arial" w:hAnsi="Arial" w:cs="Arial"/>
          <w:spacing w:val="4"/>
          <w:sz w:val="24"/>
          <w:szCs w:val="24"/>
        </w:rPr>
        <w:t>s</w:t>
      </w:r>
      <w:r w:rsidRPr="00DD7239">
        <w:rPr>
          <w:rFonts w:ascii="Arial" w:hAnsi="Arial" w:cs="Arial"/>
          <w:spacing w:val="4"/>
          <w:sz w:val="24"/>
          <w:szCs w:val="24"/>
        </w:rPr>
        <w:t xml:space="preserve"> en ese sentido; lo cierto es que, la Sala, efectuando una labor de interpretación de los argumentos expuestos en la alzada, advierte objetivamente</w:t>
      </w:r>
      <w:r w:rsidR="00757159" w:rsidRPr="00DD7239">
        <w:rPr>
          <w:rFonts w:ascii="Arial" w:hAnsi="Arial" w:cs="Arial"/>
          <w:spacing w:val="4"/>
          <w:sz w:val="24"/>
          <w:szCs w:val="24"/>
        </w:rPr>
        <w:t xml:space="preserve"> que</w:t>
      </w:r>
      <w:r w:rsidRPr="00DD7239">
        <w:rPr>
          <w:rFonts w:ascii="Arial" w:hAnsi="Arial" w:cs="Arial"/>
          <w:spacing w:val="4"/>
          <w:sz w:val="24"/>
          <w:szCs w:val="24"/>
        </w:rPr>
        <w:t xml:space="preserve">, lo que pretende el recurrente es que se acceda a las pretensiones de la demanda, para lo cual solicita la aplicación del principio de favorabilidad e indica que los jueces están facultados para proferir decisiones más allá de las pretensiones, aun cuando los fundamentos fácticos no respalden el petitum, pues en su sentir, las pretensiones son conexas con material probatorio recopilado en la actuación. </w:t>
      </w:r>
    </w:p>
    <w:p w14:paraId="786612B8" w14:textId="77777777" w:rsidR="009D589F" w:rsidRPr="00DD7239" w:rsidRDefault="009D589F" w:rsidP="00413A72">
      <w:pPr>
        <w:spacing w:after="0"/>
        <w:jc w:val="both"/>
        <w:textAlignment w:val="baseline"/>
        <w:rPr>
          <w:rFonts w:ascii="Arial" w:eastAsia="Times New Roman" w:hAnsi="Arial" w:cs="Arial"/>
          <w:spacing w:val="4"/>
          <w:sz w:val="24"/>
          <w:szCs w:val="24"/>
          <w:lang w:eastAsia="es-CO"/>
        </w:rPr>
      </w:pPr>
    </w:p>
    <w:p w14:paraId="29F629FC" w14:textId="77777777" w:rsidR="009D589F" w:rsidRPr="00DD7239" w:rsidRDefault="00757159" w:rsidP="00413A72">
      <w:pPr>
        <w:spacing w:after="0"/>
        <w:jc w:val="both"/>
        <w:textAlignment w:val="baseline"/>
        <w:rPr>
          <w:rFonts w:ascii="Arial" w:eastAsia="Times New Roman" w:hAnsi="Arial" w:cs="Arial"/>
          <w:spacing w:val="4"/>
          <w:sz w:val="24"/>
          <w:szCs w:val="24"/>
          <w:lang w:eastAsia="es-CO"/>
        </w:rPr>
      </w:pPr>
      <w:r w:rsidRPr="00DD7239">
        <w:rPr>
          <w:rFonts w:ascii="Arial" w:hAnsi="Arial" w:cs="Arial"/>
          <w:spacing w:val="4"/>
          <w:sz w:val="24"/>
          <w:szCs w:val="24"/>
        </w:rPr>
        <w:t xml:space="preserve">Pues bien, para resolver tales cuestionamientos es preciso </w:t>
      </w:r>
      <w:r w:rsidR="00070DD0" w:rsidRPr="00DD7239">
        <w:rPr>
          <w:rFonts w:ascii="Arial" w:hAnsi="Arial" w:cs="Arial"/>
          <w:spacing w:val="4"/>
          <w:sz w:val="24"/>
          <w:szCs w:val="24"/>
        </w:rPr>
        <w:t xml:space="preserve">empezar por </w:t>
      </w:r>
      <w:r w:rsidRPr="00DD7239">
        <w:rPr>
          <w:rFonts w:ascii="Arial" w:hAnsi="Arial" w:cs="Arial"/>
          <w:spacing w:val="4"/>
          <w:sz w:val="24"/>
          <w:szCs w:val="24"/>
        </w:rPr>
        <w:t>indicar</w:t>
      </w:r>
      <w:r w:rsidR="00705F26" w:rsidRPr="00DD7239">
        <w:rPr>
          <w:rFonts w:ascii="Arial" w:hAnsi="Arial" w:cs="Arial"/>
          <w:spacing w:val="4"/>
          <w:sz w:val="24"/>
          <w:szCs w:val="24"/>
        </w:rPr>
        <w:t xml:space="preserve"> que el principio de favorabilidad tiene aplicabilidad en aquellos eventos en que dos normas legales se enfrentan para resolver una determinada situación o cuando existen dudas fundadas frente a la interpretación de un precepto normativo, correspondiéndole al operador judicial acoger aquella que más beneficie al trabajador o al afiliado. No obstante, en el presente asunto, la </w:t>
      </w:r>
      <w:r w:rsidR="00705F26" w:rsidRPr="00DD7239">
        <w:rPr>
          <w:rFonts w:ascii="Arial" w:hAnsi="Arial" w:cs="Arial"/>
          <w:i/>
          <w:iCs/>
          <w:spacing w:val="4"/>
          <w:sz w:val="24"/>
          <w:szCs w:val="24"/>
        </w:rPr>
        <w:t>a-quo</w:t>
      </w:r>
      <w:r w:rsidR="00705F26" w:rsidRPr="00DD7239">
        <w:rPr>
          <w:rFonts w:ascii="Arial" w:hAnsi="Arial" w:cs="Arial"/>
          <w:spacing w:val="4"/>
          <w:sz w:val="24"/>
          <w:szCs w:val="24"/>
        </w:rPr>
        <w:t xml:space="preserve"> no halló dos posibles interpretaciones o dudas frente al entendimiento de una misma norma, pues</w:t>
      </w:r>
      <w:r w:rsidRPr="00DD7239">
        <w:rPr>
          <w:rFonts w:ascii="Arial" w:hAnsi="Arial" w:cs="Arial"/>
          <w:spacing w:val="4"/>
          <w:sz w:val="24"/>
          <w:szCs w:val="24"/>
        </w:rPr>
        <w:t xml:space="preserve"> lo que se observa es que,</w:t>
      </w:r>
      <w:r w:rsidR="00705F26" w:rsidRPr="00DD7239">
        <w:rPr>
          <w:rFonts w:ascii="Arial" w:hAnsi="Arial" w:cs="Arial"/>
          <w:spacing w:val="4"/>
          <w:sz w:val="24"/>
          <w:szCs w:val="24"/>
        </w:rPr>
        <w:t xml:space="preserve"> luego de establecer que el demandante sí estuvo </w:t>
      </w:r>
      <w:r w:rsidR="00705F26" w:rsidRPr="00DD7239">
        <w:rPr>
          <w:rFonts w:ascii="Arial" w:hAnsi="Arial" w:cs="Arial"/>
          <w:spacing w:val="4"/>
          <w:sz w:val="24"/>
          <w:szCs w:val="24"/>
        </w:rPr>
        <w:lastRenderedPageBreak/>
        <w:t xml:space="preserve">inmerso en un conflicto de </w:t>
      </w:r>
      <w:proofErr w:type="spellStart"/>
      <w:r w:rsidR="00705F26" w:rsidRPr="00DD7239">
        <w:rPr>
          <w:rFonts w:ascii="Arial" w:hAnsi="Arial" w:cs="Arial"/>
          <w:spacing w:val="4"/>
          <w:sz w:val="24"/>
          <w:szCs w:val="24"/>
        </w:rPr>
        <w:t>multiafiliación</w:t>
      </w:r>
      <w:proofErr w:type="spellEnd"/>
      <w:r w:rsidR="00705F26" w:rsidRPr="00DD7239">
        <w:rPr>
          <w:rFonts w:ascii="Arial" w:hAnsi="Arial" w:cs="Arial"/>
          <w:spacing w:val="4"/>
          <w:sz w:val="24"/>
          <w:szCs w:val="24"/>
        </w:rPr>
        <w:t xml:space="preserve">, sin que advirtiera pruebas de que </w:t>
      </w:r>
      <w:r w:rsidRPr="00DD7239">
        <w:rPr>
          <w:rFonts w:ascii="Arial" w:hAnsi="Arial" w:cs="Arial"/>
          <w:spacing w:val="4"/>
          <w:sz w:val="24"/>
          <w:szCs w:val="24"/>
        </w:rPr>
        <w:t xml:space="preserve">el mismo </w:t>
      </w:r>
      <w:r w:rsidR="00705F26" w:rsidRPr="00DD7239">
        <w:rPr>
          <w:rFonts w:ascii="Arial" w:hAnsi="Arial" w:cs="Arial"/>
          <w:spacing w:val="4"/>
          <w:sz w:val="24"/>
          <w:szCs w:val="24"/>
        </w:rPr>
        <w:t>hubie</w:t>
      </w:r>
      <w:r w:rsidRPr="00DD7239">
        <w:rPr>
          <w:rFonts w:ascii="Arial" w:hAnsi="Arial" w:cs="Arial"/>
          <w:spacing w:val="4"/>
          <w:sz w:val="24"/>
          <w:szCs w:val="24"/>
        </w:rPr>
        <w:t>se</w:t>
      </w:r>
      <w:r w:rsidR="00705F26" w:rsidRPr="00DD7239">
        <w:rPr>
          <w:rFonts w:ascii="Arial" w:hAnsi="Arial" w:cs="Arial"/>
          <w:spacing w:val="4"/>
          <w:sz w:val="24"/>
          <w:szCs w:val="24"/>
        </w:rPr>
        <w:t xml:space="preserve"> sido resuelto ante el Comité de múltiple vinculación </w:t>
      </w:r>
      <w:r w:rsidRPr="00DD7239">
        <w:rPr>
          <w:rFonts w:ascii="Arial" w:hAnsi="Arial" w:cs="Arial"/>
          <w:spacing w:val="4"/>
          <w:sz w:val="24"/>
          <w:szCs w:val="24"/>
        </w:rPr>
        <w:t>por parte de</w:t>
      </w:r>
      <w:r w:rsidR="00705F26" w:rsidRPr="00DD7239">
        <w:rPr>
          <w:rFonts w:ascii="Arial" w:hAnsi="Arial" w:cs="Arial"/>
          <w:spacing w:val="4"/>
          <w:sz w:val="24"/>
          <w:szCs w:val="24"/>
        </w:rPr>
        <w:t xml:space="preserve"> las administradoras de pensiones involucradas, procedió a llevar a cabo de manera razonada la aplicación de la norma que </w:t>
      </w:r>
      <w:r w:rsidRPr="00DD7239">
        <w:rPr>
          <w:rFonts w:ascii="Arial" w:hAnsi="Arial" w:cs="Arial"/>
          <w:spacing w:val="4"/>
          <w:sz w:val="24"/>
          <w:szCs w:val="24"/>
        </w:rPr>
        <w:t xml:space="preserve">consideró </w:t>
      </w:r>
      <w:r w:rsidR="00705F26" w:rsidRPr="00DD7239">
        <w:rPr>
          <w:rFonts w:ascii="Arial" w:hAnsi="Arial" w:cs="Arial"/>
          <w:spacing w:val="4"/>
          <w:sz w:val="24"/>
          <w:szCs w:val="24"/>
        </w:rPr>
        <w:t>regía el asunto</w:t>
      </w:r>
      <w:r w:rsidR="540332F5" w:rsidRPr="00DD7239">
        <w:rPr>
          <w:rFonts w:ascii="Arial" w:hAnsi="Arial" w:cs="Arial"/>
          <w:spacing w:val="4"/>
          <w:sz w:val="24"/>
          <w:szCs w:val="24"/>
        </w:rPr>
        <w:t>,</w:t>
      </w:r>
      <w:r w:rsidR="00705F26" w:rsidRPr="00DD7239">
        <w:rPr>
          <w:rFonts w:ascii="Arial" w:hAnsi="Arial" w:cs="Arial"/>
          <w:spacing w:val="4"/>
          <w:sz w:val="24"/>
          <w:szCs w:val="24"/>
        </w:rPr>
        <w:t xml:space="preserve"> para </w:t>
      </w:r>
      <w:r w:rsidRPr="00DD7239">
        <w:rPr>
          <w:rFonts w:ascii="Arial" w:hAnsi="Arial" w:cs="Arial"/>
          <w:spacing w:val="4"/>
          <w:sz w:val="24"/>
          <w:szCs w:val="24"/>
        </w:rPr>
        <w:t xml:space="preserve">así </w:t>
      </w:r>
      <w:r w:rsidR="00705F26" w:rsidRPr="00DD7239">
        <w:rPr>
          <w:rFonts w:ascii="Arial" w:hAnsi="Arial" w:cs="Arial"/>
          <w:spacing w:val="4"/>
          <w:sz w:val="24"/>
          <w:szCs w:val="24"/>
        </w:rPr>
        <w:t xml:space="preserve">desatar la controversia, eligiendo el Decreto 3995 de 2008, sin que al respecto el recurrente hubiese presentado algún tipo de reparo o inconformidad. </w:t>
      </w:r>
    </w:p>
    <w:p w14:paraId="1383F7C5" w14:textId="77777777" w:rsidR="00C10539" w:rsidRPr="00DD7239" w:rsidRDefault="00C10539" w:rsidP="00413A72">
      <w:pPr>
        <w:spacing w:after="0"/>
        <w:jc w:val="both"/>
        <w:textAlignment w:val="baseline"/>
        <w:rPr>
          <w:rFonts w:ascii="Arial" w:hAnsi="Arial" w:cs="Arial"/>
          <w:spacing w:val="4"/>
          <w:sz w:val="24"/>
          <w:szCs w:val="24"/>
        </w:rPr>
      </w:pPr>
    </w:p>
    <w:p w14:paraId="41727844" w14:textId="174A2BEE" w:rsidR="009D589F" w:rsidRPr="00DD7239" w:rsidRDefault="00705F26" w:rsidP="00413A72">
      <w:pPr>
        <w:spacing w:after="0"/>
        <w:jc w:val="both"/>
        <w:textAlignment w:val="baseline"/>
        <w:rPr>
          <w:rFonts w:ascii="Arial" w:eastAsia="Times New Roman" w:hAnsi="Arial" w:cs="Arial"/>
          <w:spacing w:val="4"/>
          <w:sz w:val="24"/>
          <w:szCs w:val="24"/>
          <w:lang w:eastAsia="es-CO"/>
        </w:rPr>
      </w:pPr>
      <w:r w:rsidRPr="00DD7239">
        <w:rPr>
          <w:rFonts w:ascii="Arial" w:hAnsi="Arial" w:cs="Arial"/>
          <w:spacing w:val="4"/>
          <w:sz w:val="24"/>
          <w:szCs w:val="24"/>
        </w:rPr>
        <w:t>Con todo,</w:t>
      </w:r>
      <w:r w:rsidR="00757159" w:rsidRPr="00DD7239">
        <w:rPr>
          <w:rFonts w:ascii="Arial" w:hAnsi="Arial" w:cs="Arial"/>
          <w:spacing w:val="4"/>
          <w:sz w:val="24"/>
          <w:szCs w:val="24"/>
        </w:rPr>
        <w:t xml:space="preserve"> teniendo en cuenta que el vocero judicial del recurrente plantea dentro de los argumentos de su alzada, el desconocimiento que poseía el afiliado respecto de conceptos derivados de la seguridad social, entre ellos, el de “</w:t>
      </w:r>
      <w:proofErr w:type="spellStart"/>
      <w:r w:rsidR="00757159" w:rsidRPr="00DD7239">
        <w:rPr>
          <w:rFonts w:ascii="Arial" w:hAnsi="Arial" w:cs="Arial"/>
          <w:spacing w:val="4"/>
          <w:szCs w:val="24"/>
        </w:rPr>
        <w:t>multiafiliación</w:t>
      </w:r>
      <w:proofErr w:type="spellEnd"/>
      <w:r w:rsidR="00757159" w:rsidRPr="00DD7239">
        <w:rPr>
          <w:rFonts w:ascii="Arial" w:hAnsi="Arial" w:cs="Arial"/>
          <w:spacing w:val="4"/>
          <w:sz w:val="24"/>
          <w:szCs w:val="24"/>
        </w:rPr>
        <w:t>” dado su perfil de trabajador campesino, debe la Sala aclararle que, tal circunstancia escapa del ámbito de aplicación del principio de favorabilidad, aunado a que, no sirve como eximente del cumplimiento y aplicabilidad de la ley</w:t>
      </w:r>
      <w:r w:rsidR="0009423E" w:rsidRPr="00DD7239">
        <w:rPr>
          <w:rFonts w:ascii="Arial" w:hAnsi="Arial" w:cs="Arial"/>
          <w:spacing w:val="4"/>
          <w:sz w:val="24"/>
          <w:szCs w:val="24"/>
        </w:rPr>
        <w:t xml:space="preserve">, pues esta es la misma para todos, de aplicación inmediata y sin distinción de ninguna naturaleza. </w:t>
      </w:r>
    </w:p>
    <w:p w14:paraId="6F72E223" w14:textId="77777777" w:rsidR="009D589F" w:rsidRPr="00DD7239" w:rsidRDefault="009D589F" w:rsidP="00413A72">
      <w:pPr>
        <w:spacing w:after="0"/>
        <w:jc w:val="both"/>
        <w:textAlignment w:val="baseline"/>
        <w:rPr>
          <w:rFonts w:ascii="Arial" w:eastAsia="Times New Roman" w:hAnsi="Arial" w:cs="Arial"/>
          <w:spacing w:val="4"/>
          <w:sz w:val="24"/>
          <w:szCs w:val="24"/>
          <w:lang w:eastAsia="es-CO"/>
        </w:rPr>
      </w:pPr>
    </w:p>
    <w:p w14:paraId="5A1ADE5B" w14:textId="5740E3E0" w:rsidR="00705F26" w:rsidRPr="00DD7239" w:rsidRDefault="00705F26" w:rsidP="00413A72">
      <w:pPr>
        <w:spacing w:after="0"/>
        <w:jc w:val="both"/>
        <w:textAlignment w:val="baseline"/>
        <w:rPr>
          <w:rStyle w:val="eop"/>
          <w:rFonts w:ascii="Arial" w:eastAsia="Times New Roman" w:hAnsi="Arial" w:cs="Arial"/>
          <w:spacing w:val="4"/>
          <w:sz w:val="24"/>
          <w:szCs w:val="24"/>
          <w:lang w:eastAsia="es-CO"/>
        </w:rPr>
      </w:pPr>
      <w:r w:rsidRPr="00DD7239">
        <w:rPr>
          <w:rFonts w:ascii="Arial" w:hAnsi="Arial" w:cs="Arial"/>
          <w:spacing w:val="4"/>
          <w:sz w:val="24"/>
          <w:szCs w:val="24"/>
        </w:rPr>
        <w:t xml:space="preserve">Ahora bien, en lo que atañe al </w:t>
      </w:r>
      <w:proofErr w:type="spellStart"/>
      <w:r w:rsidRPr="00DD7239">
        <w:rPr>
          <w:rFonts w:ascii="Arial" w:hAnsi="Arial" w:cs="Arial"/>
          <w:spacing w:val="4"/>
          <w:sz w:val="24"/>
          <w:szCs w:val="24"/>
        </w:rPr>
        <w:t>proferimiento</w:t>
      </w:r>
      <w:proofErr w:type="spellEnd"/>
      <w:r w:rsidRPr="00DD7239">
        <w:rPr>
          <w:rFonts w:ascii="Arial" w:hAnsi="Arial" w:cs="Arial"/>
          <w:spacing w:val="4"/>
          <w:sz w:val="24"/>
          <w:szCs w:val="24"/>
        </w:rPr>
        <w:t xml:space="preserve"> de decisiones más allá de lo pedido,</w:t>
      </w:r>
      <w:r w:rsidR="0009423E" w:rsidRPr="00DD7239">
        <w:rPr>
          <w:rFonts w:ascii="Arial" w:hAnsi="Arial" w:cs="Arial"/>
          <w:spacing w:val="4"/>
          <w:sz w:val="24"/>
          <w:szCs w:val="24"/>
        </w:rPr>
        <w:t xml:space="preserve"> conforme </w:t>
      </w:r>
      <w:r w:rsidR="00070DD0" w:rsidRPr="00DD7239">
        <w:rPr>
          <w:rFonts w:ascii="Arial" w:hAnsi="Arial" w:cs="Arial"/>
          <w:spacing w:val="4"/>
          <w:sz w:val="24"/>
          <w:szCs w:val="24"/>
        </w:rPr>
        <w:t xml:space="preserve">lo propone el recurrente, </w:t>
      </w:r>
      <w:r w:rsidR="00757159" w:rsidRPr="00DD7239">
        <w:rPr>
          <w:rFonts w:ascii="Arial" w:hAnsi="Arial" w:cs="Arial"/>
          <w:spacing w:val="4"/>
          <w:sz w:val="24"/>
          <w:szCs w:val="24"/>
        </w:rPr>
        <w:t xml:space="preserve">se tiene </w:t>
      </w:r>
      <w:r w:rsidRPr="00DD7239">
        <w:rPr>
          <w:rFonts w:ascii="Arial" w:hAnsi="Arial" w:cs="Arial"/>
          <w:spacing w:val="4"/>
          <w:sz w:val="24"/>
          <w:szCs w:val="24"/>
        </w:rPr>
        <w:t xml:space="preserve">que si bien, el </w:t>
      </w:r>
      <w:r w:rsidR="00757159" w:rsidRPr="00DD7239">
        <w:rPr>
          <w:rFonts w:ascii="Arial" w:hAnsi="Arial" w:cs="Arial"/>
          <w:spacing w:val="4"/>
          <w:sz w:val="24"/>
          <w:szCs w:val="24"/>
        </w:rPr>
        <w:t>operador judicial</w:t>
      </w:r>
      <w:r w:rsidRPr="00DD7239">
        <w:rPr>
          <w:rFonts w:ascii="Arial" w:hAnsi="Arial" w:cs="Arial"/>
          <w:spacing w:val="4"/>
          <w:sz w:val="24"/>
          <w:szCs w:val="24"/>
        </w:rPr>
        <w:t xml:space="preserve"> puede ordenar el pago de acreencias distintas o sumas superiores a las </w:t>
      </w:r>
      <w:r w:rsidR="00757159" w:rsidRPr="00DD7239">
        <w:rPr>
          <w:rFonts w:ascii="Arial" w:hAnsi="Arial" w:cs="Arial"/>
          <w:spacing w:val="4"/>
          <w:sz w:val="24"/>
          <w:szCs w:val="24"/>
        </w:rPr>
        <w:t>solicitadas en la demanda</w:t>
      </w:r>
      <w:r w:rsidRPr="00DD7239">
        <w:rPr>
          <w:rFonts w:ascii="Arial" w:hAnsi="Arial" w:cs="Arial"/>
          <w:spacing w:val="4"/>
          <w:sz w:val="24"/>
          <w:szCs w:val="24"/>
        </w:rPr>
        <w:t xml:space="preserve">, siempre que los hechos que los originen hayan sido </w:t>
      </w:r>
      <w:r w:rsidRPr="00DD7239">
        <w:rPr>
          <w:rStyle w:val="eop"/>
          <w:rFonts w:ascii="Arial" w:hAnsi="Arial" w:cs="Arial"/>
          <w:spacing w:val="4"/>
          <w:sz w:val="24"/>
          <w:szCs w:val="24"/>
        </w:rPr>
        <w:t>discutidos en juicio y estén debidamente probados, lo cierto es que dicha facultad</w:t>
      </w:r>
      <w:r w:rsidR="00757159" w:rsidRPr="00DD7239">
        <w:rPr>
          <w:rStyle w:val="eop"/>
          <w:rFonts w:ascii="Arial" w:hAnsi="Arial" w:cs="Arial"/>
          <w:spacing w:val="4"/>
          <w:sz w:val="24"/>
          <w:szCs w:val="24"/>
        </w:rPr>
        <w:t xml:space="preserve"> fue reservada</w:t>
      </w:r>
      <w:r w:rsidRPr="00DD7239">
        <w:rPr>
          <w:rStyle w:val="eop"/>
          <w:rFonts w:ascii="Arial" w:hAnsi="Arial" w:cs="Arial"/>
          <w:spacing w:val="4"/>
          <w:sz w:val="24"/>
          <w:szCs w:val="24"/>
        </w:rPr>
        <w:t xml:space="preserve"> para los jueces de única y de primera instancia laboral, lo que impide que los falladores de segundo grado emitan sentencias condenatorias con base en </w:t>
      </w:r>
      <w:r w:rsidR="00757159" w:rsidRPr="00DD7239">
        <w:rPr>
          <w:rStyle w:val="eop"/>
          <w:rFonts w:ascii="Arial" w:hAnsi="Arial" w:cs="Arial"/>
          <w:spacing w:val="4"/>
          <w:sz w:val="24"/>
          <w:szCs w:val="24"/>
        </w:rPr>
        <w:t>esas</w:t>
      </w:r>
      <w:r w:rsidRPr="00DD7239">
        <w:rPr>
          <w:rStyle w:val="eop"/>
          <w:rFonts w:ascii="Arial" w:hAnsi="Arial" w:cs="Arial"/>
          <w:spacing w:val="4"/>
          <w:sz w:val="24"/>
          <w:szCs w:val="24"/>
        </w:rPr>
        <w:t xml:space="preserve"> facultades extra y ultra petita. </w:t>
      </w:r>
    </w:p>
    <w:p w14:paraId="53D127D8" w14:textId="77777777" w:rsidR="00705F26" w:rsidRPr="00DD7239" w:rsidRDefault="00705F26" w:rsidP="00413A72">
      <w:pPr>
        <w:pStyle w:val="Sinespaciado"/>
        <w:spacing w:line="276" w:lineRule="auto"/>
        <w:rPr>
          <w:rStyle w:val="eop"/>
          <w:rFonts w:ascii="Arial" w:hAnsi="Arial" w:cs="Arial"/>
          <w:spacing w:val="4"/>
          <w:sz w:val="24"/>
          <w:szCs w:val="24"/>
        </w:rPr>
      </w:pPr>
    </w:p>
    <w:p w14:paraId="19F25AB2" w14:textId="1C1FEE47" w:rsidR="00705F26" w:rsidRPr="00DD7239" w:rsidRDefault="00705F26" w:rsidP="00C10539">
      <w:pPr>
        <w:spacing w:after="0"/>
        <w:jc w:val="both"/>
        <w:rPr>
          <w:rStyle w:val="eop"/>
          <w:rFonts w:ascii="Arial" w:hAnsi="Arial" w:cs="Arial"/>
          <w:spacing w:val="4"/>
          <w:sz w:val="24"/>
          <w:szCs w:val="24"/>
        </w:rPr>
      </w:pPr>
      <w:r w:rsidRPr="00DD7239">
        <w:rPr>
          <w:rStyle w:val="eop"/>
          <w:rFonts w:ascii="Arial" w:hAnsi="Arial" w:cs="Arial"/>
          <w:spacing w:val="4"/>
          <w:sz w:val="24"/>
          <w:szCs w:val="24"/>
        </w:rPr>
        <w:t>Luego entonces, no resulta admisible que el recurrente le solicite a esta Colegiatura</w:t>
      </w:r>
      <w:r w:rsidR="00070DD0" w:rsidRPr="00DD7239">
        <w:rPr>
          <w:rStyle w:val="eop"/>
          <w:rFonts w:ascii="Arial" w:hAnsi="Arial" w:cs="Arial"/>
          <w:spacing w:val="4"/>
          <w:sz w:val="24"/>
          <w:szCs w:val="24"/>
        </w:rPr>
        <w:t xml:space="preserve"> en el marco de su disertación q</w:t>
      </w:r>
      <w:r w:rsidRPr="00DD7239">
        <w:rPr>
          <w:rStyle w:val="eop"/>
          <w:rFonts w:ascii="Arial" w:hAnsi="Arial" w:cs="Arial"/>
          <w:spacing w:val="4"/>
          <w:sz w:val="24"/>
          <w:szCs w:val="24"/>
        </w:rPr>
        <w:t xml:space="preserve">ue acceda a las pretensiones de la demanda, ordenándole  a Protección S.A. entregar los aportes de la cuenta de ahorro individual y el bono pensional del demandante, pero a su vez, solicite </w:t>
      </w:r>
      <w:r w:rsidR="0009423E" w:rsidRPr="00DD7239">
        <w:rPr>
          <w:rStyle w:val="eop"/>
          <w:rFonts w:ascii="Arial" w:hAnsi="Arial" w:cs="Arial"/>
          <w:spacing w:val="4"/>
          <w:sz w:val="24"/>
          <w:szCs w:val="24"/>
        </w:rPr>
        <w:t>que</w:t>
      </w:r>
      <w:r w:rsidR="00A378B4" w:rsidRPr="00DD7239">
        <w:rPr>
          <w:rStyle w:val="eop"/>
          <w:rFonts w:ascii="Arial" w:hAnsi="Arial" w:cs="Arial"/>
          <w:spacing w:val="4"/>
          <w:sz w:val="24"/>
          <w:szCs w:val="24"/>
        </w:rPr>
        <w:t xml:space="preserve">, dado el caso, se </w:t>
      </w:r>
      <w:r w:rsidR="0051267A" w:rsidRPr="00DD7239">
        <w:rPr>
          <w:rStyle w:val="eop"/>
          <w:rFonts w:ascii="Arial" w:hAnsi="Arial" w:cs="Arial"/>
          <w:spacing w:val="4"/>
          <w:sz w:val="24"/>
          <w:szCs w:val="24"/>
        </w:rPr>
        <w:t xml:space="preserve">le </w:t>
      </w:r>
      <w:r w:rsidR="0009423E" w:rsidRPr="00DD7239">
        <w:rPr>
          <w:rStyle w:val="eop"/>
          <w:rFonts w:ascii="Arial" w:hAnsi="Arial" w:cs="Arial"/>
          <w:spacing w:val="4"/>
          <w:sz w:val="24"/>
          <w:szCs w:val="24"/>
        </w:rPr>
        <w:t xml:space="preserve">ordene a la Administradora Colombiana de Pensiones </w:t>
      </w:r>
      <w:r w:rsidRPr="00DD7239">
        <w:rPr>
          <w:rStyle w:val="eop"/>
          <w:rFonts w:ascii="Arial" w:hAnsi="Arial" w:cs="Arial"/>
          <w:spacing w:val="4"/>
          <w:sz w:val="24"/>
          <w:szCs w:val="24"/>
        </w:rPr>
        <w:t>Colpensiones</w:t>
      </w:r>
      <w:r w:rsidR="0051267A" w:rsidRPr="00DD7239">
        <w:rPr>
          <w:rStyle w:val="eop"/>
          <w:rFonts w:ascii="Arial" w:hAnsi="Arial" w:cs="Arial"/>
          <w:spacing w:val="4"/>
          <w:sz w:val="24"/>
          <w:szCs w:val="24"/>
        </w:rPr>
        <w:t xml:space="preserve">, </w:t>
      </w:r>
      <w:r w:rsidRPr="00DD7239">
        <w:rPr>
          <w:rStyle w:val="eop"/>
          <w:rFonts w:ascii="Arial" w:hAnsi="Arial" w:cs="Arial"/>
          <w:spacing w:val="4"/>
          <w:sz w:val="24"/>
          <w:szCs w:val="24"/>
        </w:rPr>
        <w:t xml:space="preserve">reconocer </w:t>
      </w:r>
      <w:r w:rsidR="0009423E" w:rsidRPr="00DD7239">
        <w:rPr>
          <w:rStyle w:val="eop"/>
          <w:rFonts w:ascii="Arial" w:hAnsi="Arial" w:cs="Arial"/>
          <w:spacing w:val="4"/>
          <w:sz w:val="24"/>
          <w:szCs w:val="24"/>
        </w:rPr>
        <w:t xml:space="preserve">y pagar </w:t>
      </w:r>
      <w:r w:rsidRPr="00DD7239">
        <w:rPr>
          <w:rStyle w:val="eop"/>
          <w:rFonts w:ascii="Arial" w:hAnsi="Arial" w:cs="Arial"/>
          <w:spacing w:val="4"/>
          <w:sz w:val="24"/>
          <w:szCs w:val="24"/>
        </w:rPr>
        <w:t>la indemnización sustitutiva a que haya lugar, pues esto último, claramente no fue pedido ni discutido dentro del proceso, de manera que, ni siquiera la juez de primer grado</w:t>
      </w:r>
      <w:r w:rsidR="3D16DC5F" w:rsidRPr="00DD7239">
        <w:rPr>
          <w:rStyle w:val="eop"/>
          <w:rFonts w:ascii="Arial" w:hAnsi="Arial" w:cs="Arial"/>
          <w:spacing w:val="4"/>
          <w:sz w:val="24"/>
          <w:szCs w:val="24"/>
        </w:rPr>
        <w:t>,</w:t>
      </w:r>
      <w:r w:rsidRPr="00DD7239">
        <w:rPr>
          <w:rStyle w:val="eop"/>
          <w:rFonts w:ascii="Arial" w:hAnsi="Arial" w:cs="Arial"/>
          <w:spacing w:val="4"/>
          <w:sz w:val="24"/>
          <w:szCs w:val="24"/>
        </w:rPr>
        <w:t xml:space="preserve"> </w:t>
      </w:r>
      <w:r w:rsidR="0051267A" w:rsidRPr="00DD7239">
        <w:rPr>
          <w:rStyle w:val="eop"/>
          <w:rFonts w:ascii="Arial" w:hAnsi="Arial" w:cs="Arial"/>
          <w:spacing w:val="4"/>
          <w:sz w:val="24"/>
          <w:szCs w:val="24"/>
        </w:rPr>
        <w:t>en</w:t>
      </w:r>
      <w:r w:rsidR="0009423E" w:rsidRPr="00DD7239">
        <w:rPr>
          <w:rStyle w:val="eop"/>
          <w:rFonts w:ascii="Arial" w:hAnsi="Arial" w:cs="Arial"/>
          <w:spacing w:val="4"/>
          <w:sz w:val="24"/>
          <w:szCs w:val="24"/>
        </w:rPr>
        <w:t xml:space="preserve"> </w:t>
      </w:r>
      <w:r w:rsidRPr="00DD7239">
        <w:rPr>
          <w:rStyle w:val="eop"/>
          <w:rFonts w:ascii="Arial" w:hAnsi="Arial" w:cs="Arial"/>
          <w:spacing w:val="4"/>
          <w:sz w:val="24"/>
          <w:szCs w:val="24"/>
        </w:rPr>
        <w:t xml:space="preserve">uso de las facultades conferidas por el legislador, </w:t>
      </w:r>
      <w:r w:rsidR="0009423E" w:rsidRPr="00DD7239">
        <w:rPr>
          <w:rStyle w:val="eop"/>
          <w:rFonts w:ascii="Arial" w:hAnsi="Arial" w:cs="Arial"/>
          <w:spacing w:val="4"/>
          <w:sz w:val="24"/>
          <w:szCs w:val="24"/>
        </w:rPr>
        <w:t xml:space="preserve">podía </w:t>
      </w:r>
      <w:r w:rsidRPr="00DD7239">
        <w:rPr>
          <w:rStyle w:val="eop"/>
          <w:rFonts w:ascii="Arial" w:hAnsi="Arial" w:cs="Arial"/>
          <w:spacing w:val="4"/>
          <w:sz w:val="24"/>
          <w:szCs w:val="24"/>
        </w:rPr>
        <w:t xml:space="preserve">desbordar el marco trazado desde el comienzo por las partes al interior del proceso, resolviendo un supuesto y declarando un derecho que no le fue pedido, pues de hacerlo estaría vulnerando los derechos de contradicción y de defensa de las partes. </w:t>
      </w:r>
    </w:p>
    <w:p w14:paraId="018E0E3F" w14:textId="77777777" w:rsidR="00705F26" w:rsidRPr="00DD7239" w:rsidRDefault="00705F26" w:rsidP="00C10539">
      <w:pPr>
        <w:pStyle w:val="Sinespaciado"/>
        <w:spacing w:line="276" w:lineRule="auto"/>
        <w:rPr>
          <w:rFonts w:ascii="Arial" w:hAnsi="Arial" w:cs="Arial"/>
          <w:spacing w:val="4"/>
          <w:sz w:val="24"/>
          <w:szCs w:val="24"/>
        </w:rPr>
      </w:pPr>
    </w:p>
    <w:p w14:paraId="4CE45759" w14:textId="6ED72985" w:rsidR="00D44849" w:rsidRPr="00DD7239" w:rsidRDefault="00705F26" w:rsidP="00C10539">
      <w:pPr>
        <w:spacing w:after="0"/>
        <w:jc w:val="both"/>
        <w:rPr>
          <w:rFonts w:ascii="Arial" w:hAnsi="Arial" w:cs="Arial"/>
          <w:spacing w:val="4"/>
          <w:sz w:val="24"/>
          <w:szCs w:val="24"/>
          <w:lang w:val="es-ES"/>
        </w:rPr>
      </w:pPr>
      <w:r w:rsidRPr="00DD7239">
        <w:rPr>
          <w:rFonts w:ascii="Arial" w:hAnsi="Arial" w:cs="Arial"/>
          <w:spacing w:val="4"/>
          <w:sz w:val="24"/>
          <w:szCs w:val="24"/>
        </w:rPr>
        <w:t xml:space="preserve">En tales condiciones, </w:t>
      </w:r>
      <w:r w:rsidR="000D16E1" w:rsidRPr="00DD7239">
        <w:rPr>
          <w:rFonts w:ascii="Arial" w:hAnsi="Arial" w:cs="Arial"/>
          <w:spacing w:val="4"/>
          <w:sz w:val="24"/>
          <w:szCs w:val="24"/>
        </w:rPr>
        <w:t xml:space="preserve">aclarado lo anterior, </w:t>
      </w:r>
      <w:r w:rsidRPr="00DD7239">
        <w:rPr>
          <w:rFonts w:ascii="Arial" w:hAnsi="Arial" w:cs="Arial"/>
          <w:spacing w:val="4"/>
          <w:sz w:val="24"/>
          <w:szCs w:val="24"/>
        </w:rPr>
        <w:t xml:space="preserve">la Sala se ocupará de </w:t>
      </w:r>
      <w:r w:rsidR="000D16E1" w:rsidRPr="00DD7239">
        <w:rPr>
          <w:rFonts w:ascii="Arial" w:hAnsi="Arial" w:cs="Arial"/>
          <w:spacing w:val="4"/>
          <w:sz w:val="24"/>
          <w:szCs w:val="24"/>
        </w:rPr>
        <w:t>verificar</w:t>
      </w:r>
      <w:r w:rsidRPr="00DD7239">
        <w:rPr>
          <w:rFonts w:ascii="Arial" w:hAnsi="Arial" w:cs="Arial"/>
          <w:spacing w:val="4"/>
          <w:sz w:val="24"/>
          <w:szCs w:val="24"/>
        </w:rPr>
        <w:t xml:space="preserve"> a cuál entidad </w:t>
      </w:r>
      <w:r w:rsidR="000D16E1" w:rsidRPr="00DD7239">
        <w:rPr>
          <w:rFonts w:ascii="Arial" w:hAnsi="Arial" w:cs="Arial"/>
          <w:spacing w:val="4"/>
          <w:sz w:val="24"/>
          <w:szCs w:val="24"/>
        </w:rPr>
        <w:t xml:space="preserve">administradora de pensiones </w:t>
      </w:r>
      <w:r w:rsidRPr="00DD7239">
        <w:rPr>
          <w:rFonts w:ascii="Arial" w:hAnsi="Arial" w:cs="Arial"/>
          <w:spacing w:val="4"/>
          <w:sz w:val="24"/>
          <w:szCs w:val="24"/>
        </w:rPr>
        <w:t xml:space="preserve">se encuentra </w:t>
      </w:r>
      <w:r w:rsidR="000D16E1" w:rsidRPr="00DD7239">
        <w:rPr>
          <w:rFonts w:ascii="Arial" w:hAnsi="Arial" w:cs="Arial"/>
          <w:spacing w:val="4"/>
          <w:sz w:val="24"/>
          <w:szCs w:val="24"/>
        </w:rPr>
        <w:t>válidamente</w:t>
      </w:r>
      <w:r w:rsidRPr="00DD7239">
        <w:rPr>
          <w:rFonts w:ascii="Arial" w:hAnsi="Arial" w:cs="Arial"/>
          <w:spacing w:val="4"/>
          <w:sz w:val="24"/>
          <w:szCs w:val="24"/>
        </w:rPr>
        <w:t xml:space="preserve"> afiliad</w:t>
      </w:r>
      <w:r w:rsidR="00CC109D" w:rsidRPr="00DD7239">
        <w:rPr>
          <w:rFonts w:ascii="Arial" w:hAnsi="Arial" w:cs="Arial"/>
          <w:spacing w:val="4"/>
          <w:sz w:val="24"/>
          <w:szCs w:val="24"/>
        </w:rPr>
        <w:t>o el demandante</w:t>
      </w:r>
      <w:r w:rsidRPr="00DD7239">
        <w:rPr>
          <w:rFonts w:ascii="Arial" w:hAnsi="Arial" w:cs="Arial"/>
          <w:spacing w:val="4"/>
          <w:sz w:val="24"/>
          <w:szCs w:val="24"/>
        </w:rPr>
        <w:t xml:space="preserve">, a fin de </w:t>
      </w:r>
      <w:r w:rsidR="00CC109D" w:rsidRPr="00DD7239">
        <w:rPr>
          <w:rFonts w:ascii="Arial" w:hAnsi="Arial" w:cs="Arial"/>
          <w:spacing w:val="4"/>
          <w:sz w:val="24"/>
          <w:szCs w:val="24"/>
        </w:rPr>
        <w:t>establecer</w:t>
      </w:r>
      <w:r w:rsidRPr="00DD7239">
        <w:rPr>
          <w:rFonts w:ascii="Arial" w:hAnsi="Arial" w:cs="Arial"/>
          <w:spacing w:val="4"/>
          <w:sz w:val="24"/>
          <w:szCs w:val="24"/>
        </w:rPr>
        <w:t xml:space="preserve"> si hay lugar a acceder a las pretensiones de la demanda</w:t>
      </w:r>
      <w:r w:rsidR="00D44849" w:rsidRPr="00DD7239">
        <w:rPr>
          <w:rFonts w:ascii="Arial" w:hAnsi="Arial" w:cs="Arial"/>
          <w:spacing w:val="4"/>
          <w:sz w:val="24"/>
          <w:szCs w:val="24"/>
        </w:rPr>
        <w:t>, pues en sentir del recurrente, no resulta viable que</w:t>
      </w:r>
      <w:r w:rsidR="00D44849" w:rsidRPr="00DD7239">
        <w:rPr>
          <w:rFonts w:ascii="Arial" w:hAnsi="Arial" w:cs="Arial"/>
          <w:spacing w:val="4"/>
          <w:sz w:val="24"/>
          <w:szCs w:val="24"/>
          <w:lang w:val="es-ES"/>
        </w:rPr>
        <w:t>, Colpensiones, sea la entidad a la cual se encuentra afiliado.</w:t>
      </w:r>
    </w:p>
    <w:p w14:paraId="312E8DCD" w14:textId="7BA74F05" w:rsidR="004C59C5" w:rsidRPr="00DD7239" w:rsidRDefault="004C59C5" w:rsidP="00C10539">
      <w:pPr>
        <w:pStyle w:val="Sinespaciado"/>
        <w:spacing w:line="276" w:lineRule="auto"/>
        <w:rPr>
          <w:rFonts w:ascii="Arial" w:hAnsi="Arial" w:cs="Arial"/>
          <w:spacing w:val="4"/>
          <w:sz w:val="24"/>
          <w:szCs w:val="24"/>
        </w:rPr>
      </w:pPr>
    </w:p>
    <w:p w14:paraId="7309D31F" w14:textId="4C8FB824" w:rsidR="00070DD0" w:rsidRPr="00DD7239" w:rsidRDefault="004C59C5" w:rsidP="00C10539">
      <w:pPr>
        <w:spacing w:after="0"/>
        <w:jc w:val="both"/>
        <w:rPr>
          <w:rFonts w:ascii="Arial" w:hAnsi="Arial" w:cs="Arial"/>
          <w:spacing w:val="4"/>
          <w:sz w:val="24"/>
          <w:szCs w:val="24"/>
        </w:rPr>
      </w:pPr>
      <w:r w:rsidRPr="00DD7239">
        <w:rPr>
          <w:rFonts w:ascii="Arial" w:hAnsi="Arial" w:cs="Arial"/>
          <w:spacing w:val="4"/>
          <w:sz w:val="24"/>
          <w:szCs w:val="24"/>
        </w:rPr>
        <w:t xml:space="preserve">Con tal propósito, </w:t>
      </w:r>
      <w:r w:rsidR="009F7002" w:rsidRPr="00DD7239">
        <w:rPr>
          <w:rFonts w:ascii="Arial" w:hAnsi="Arial" w:cs="Arial"/>
          <w:spacing w:val="4"/>
          <w:sz w:val="24"/>
          <w:szCs w:val="24"/>
        </w:rPr>
        <w:t xml:space="preserve">revisadas las pruebas documentales aportadas al plenario, </w:t>
      </w:r>
      <w:r w:rsidRPr="00DD7239">
        <w:rPr>
          <w:rFonts w:ascii="Arial" w:hAnsi="Arial" w:cs="Arial"/>
          <w:spacing w:val="4"/>
          <w:sz w:val="24"/>
          <w:szCs w:val="24"/>
        </w:rPr>
        <w:t xml:space="preserve">se </w:t>
      </w:r>
      <w:r w:rsidR="009F7002" w:rsidRPr="00DD7239">
        <w:rPr>
          <w:rFonts w:ascii="Arial" w:hAnsi="Arial" w:cs="Arial"/>
          <w:spacing w:val="4"/>
          <w:sz w:val="24"/>
          <w:szCs w:val="24"/>
        </w:rPr>
        <w:t>encuentra acreditado</w:t>
      </w:r>
      <w:r w:rsidRPr="00DD7239">
        <w:rPr>
          <w:rFonts w:ascii="Arial" w:hAnsi="Arial" w:cs="Arial"/>
          <w:spacing w:val="4"/>
          <w:sz w:val="24"/>
          <w:szCs w:val="24"/>
        </w:rPr>
        <w:t xml:space="preserve"> qu</w:t>
      </w:r>
      <w:r w:rsidR="009F7002" w:rsidRPr="00DD7239">
        <w:rPr>
          <w:rFonts w:ascii="Arial" w:hAnsi="Arial" w:cs="Arial"/>
          <w:spacing w:val="4"/>
          <w:sz w:val="24"/>
          <w:szCs w:val="24"/>
        </w:rPr>
        <w:t>e el demandante se afilió por primera vez, al régimen de prima media con prestación definida,</w:t>
      </w:r>
      <w:r w:rsidR="00703C3C" w:rsidRPr="00DD7239">
        <w:rPr>
          <w:rFonts w:ascii="Arial" w:hAnsi="Arial" w:cs="Arial"/>
          <w:spacing w:val="4"/>
          <w:sz w:val="24"/>
          <w:szCs w:val="24"/>
        </w:rPr>
        <w:t xml:space="preserve"> el día el </w:t>
      </w:r>
      <w:r w:rsidR="00703C3C" w:rsidRPr="00DD7239">
        <w:rPr>
          <w:rFonts w:ascii="Arial" w:hAnsi="Arial" w:cs="Arial"/>
          <w:b/>
          <w:spacing w:val="4"/>
          <w:sz w:val="24"/>
          <w:szCs w:val="24"/>
        </w:rPr>
        <w:t>3 de agosto de 1978</w:t>
      </w:r>
      <w:r w:rsidR="00703C3C" w:rsidRPr="00DD7239">
        <w:rPr>
          <w:rFonts w:ascii="Arial" w:hAnsi="Arial" w:cs="Arial"/>
          <w:spacing w:val="4"/>
          <w:sz w:val="24"/>
          <w:szCs w:val="24"/>
        </w:rPr>
        <w:t>,</w:t>
      </w:r>
      <w:r w:rsidR="009F7002" w:rsidRPr="00DD7239">
        <w:rPr>
          <w:rFonts w:ascii="Arial" w:hAnsi="Arial" w:cs="Arial"/>
          <w:spacing w:val="4"/>
          <w:sz w:val="24"/>
          <w:szCs w:val="24"/>
        </w:rPr>
        <w:t xml:space="preserve"> tal como se observa de los reportes de </w:t>
      </w:r>
      <w:r w:rsidR="00773427" w:rsidRPr="00DD7239">
        <w:rPr>
          <w:rFonts w:ascii="Arial" w:hAnsi="Arial" w:cs="Arial"/>
          <w:spacing w:val="4"/>
          <w:sz w:val="24"/>
          <w:szCs w:val="24"/>
        </w:rPr>
        <w:t>historia laboral emitidos por</w:t>
      </w:r>
      <w:r w:rsidR="009F7002" w:rsidRPr="00DD7239">
        <w:rPr>
          <w:rFonts w:ascii="Arial" w:hAnsi="Arial" w:cs="Arial"/>
          <w:spacing w:val="4"/>
          <w:sz w:val="24"/>
          <w:szCs w:val="24"/>
        </w:rPr>
        <w:t xml:space="preserve"> Colpensiones el 3 de noviembre de 2017 y</w:t>
      </w:r>
      <w:r w:rsidR="00773427" w:rsidRPr="00DD7239">
        <w:rPr>
          <w:rFonts w:ascii="Arial" w:hAnsi="Arial" w:cs="Arial"/>
          <w:spacing w:val="4"/>
          <w:sz w:val="24"/>
          <w:szCs w:val="24"/>
        </w:rPr>
        <w:t xml:space="preserve"> el</w:t>
      </w:r>
      <w:r w:rsidR="009F7002" w:rsidRPr="00DD7239">
        <w:rPr>
          <w:rFonts w:ascii="Arial" w:hAnsi="Arial" w:cs="Arial"/>
          <w:spacing w:val="4"/>
          <w:sz w:val="24"/>
          <w:szCs w:val="24"/>
        </w:rPr>
        <w:t xml:space="preserve"> 19 de febrero de 2019, (ver pág. 328 y 71, </w:t>
      </w:r>
      <w:r w:rsidR="00070DD0" w:rsidRPr="00DD7239">
        <w:rPr>
          <w:rFonts w:ascii="Arial" w:hAnsi="Arial" w:cs="Arial"/>
          <w:spacing w:val="4"/>
          <w:sz w:val="24"/>
          <w:szCs w:val="24"/>
        </w:rPr>
        <w:t>en su orden</w:t>
      </w:r>
      <w:r w:rsidR="009F7002" w:rsidRPr="00DD7239">
        <w:rPr>
          <w:rFonts w:ascii="Arial" w:hAnsi="Arial" w:cs="Arial"/>
          <w:spacing w:val="4"/>
          <w:sz w:val="24"/>
          <w:szCs w:val="24"/>
        </w:rPr>
        <w:t xml:space="preserve"> del archivo 17</w:t>
      </w:r>
      <w:r w:rsidR="00070DD0" w:rsidRPr="00DD7239">
        <w:rPr>
          <w:rFonts w:ascii="Arial" w:hAnsi="Arial" w:cs="Arial"/>
          <w:spacing w:val="4"/>
          <w:sz w:val="24"/>
          <w:szCs w:val="24"/>
        </w:rPr>
        <w:t>).</w:t>
      </w:r>
    </w:p>
    <w:p w14:paraId="0EE24A39" w14:textId="77777777" w:rsidR="00070DD0" w:rsidRPr="00DD7239" w:rsidRDefault="00070DD0" w:rsidP="00C10539">
      <w:pPr>
        <w:pStyle w:val="Sinespaciado"/>
        <w:spacing w:line="276" w:lineRule="auto"/>
        <w:jc w:val="both"/>
        <w:rPr>
          <w:rFonts w:ascii="Arial" w:hAnsi="Arial" w:cs="Arial"/>
          <w:spacing w:val="4"/>
          <w:sz w:val="24"/>
          <w:szCs w:val="24"/>
        </w:rPr>
      </w:pPr>
    </w:p>
    <w:p w14:paraId="25D59A69" w14:textId="5D51487F" w:rsidR="00B23342" w:rsidRPr="00DD7239" w:rsidRDefault="00070DD0" w:rsidP="00C10539">
      <w:pPr>
        <w:spacing w:after="0"/>
        <w:jc w:val="both"/>
        <w:rPr>
          <w:rFonts w:ascii="Arial" w:hAnsi="Arial" w:cs="Arial"/>
          <w:spacing w:val="4"/>
          <w:sz w:val="24"/>
          <w:szCs w:val="24"/>
        </w:rPr>
      </w:pPr>
      <w:r w:rsidRPr="00DD7239">
        <w:rPr>
          <w:rFonts w:ascii="Arial" w:hAnsi="Arial" w:cs="Arial"/>
          <w:spacing w:val="4"/>
          <w:sz w:val="24"/>
          <w:szCs w:val="24"/>
        </w:rPr>
        <w:t>A</w:t>
      </w:r>
      <w:r w:rsidR="009F7002" w:rsidRPr="00DD7239">
        <w:rPr>
          <w:rFonts w:ascii="Arial" w:hAnsi="Arial" w:cs="Arial"/>
          <w:spacing w:val="4"/>
          <w:sz w:val="24"/>
          <w:szCs w:val="24"/>
        </w:rPr>
        <w:t xml:space="preserve">sí mismo, según el historial de vinculaciones del SIAFP emitido el 16 de octubre de 2020, (ver pág.44 del archivo 13), el demandante se trasladó al régimen de ahorro individual con solidaridad a través de la afiliación con ING Pensiones y Cesantías hoy </w:t>
      </w:r>
      <w:r w:rsidR="00AC6634" w:rsidRPr="00DD7239">
        <w:rPr>
          <w:rFonts w:ascii="Arial" w:hAnsi="Arial" w:cs="Arial"/>
          <w:spacing w:val="4"/>
          <w:sz w:val="24"/>
          <w:szCs w:val="24"/>
        </w:rPr>
        <w:t xml:space="preserve">AFP </w:t>
      </w:r>
      <w:r w:rsidR="009F7002" w:rsidRPr="00DD7239">
        <w:rPr>
          <w:rFonts w:ascii="Arial" w:hAnsi="Arial" w:cs="Arial"/>
          <w:spacing w:val="4"/>
          <w:sz w:val="24"/>
          <w:szCs w:val="24"/>
        </w:rPr>
        <w:t>Protección S.A.</w:t>
      </w:r>
      <w:r w:rsidR="00AC6634" w:rsidRPr="00DD7239">
        <w:rPr>
          <w:rFonts w:ascii="Arial" w:hAnsi="Arial" w:cs="Arial"/>
          <w:spacing w:val="4"/>
          <w:sz w:val="24"/>
          <w:szCs w:val="24"/>
        </w:rPr>
        <w:t xml:space="preserve">, el </w:t>
      </w:r>
      <w:r w:rsidR="00AC6634" w:rsidRPr="00DD7239">
        <w:rPr>
          <w:rFonts w:ascii="Arial" w:hAnsi="Arial" w:cs="Arial"/>
          <w:b/>
          <w:spacing w:val="4"/>
          <w:sz w:val="24"/>
          <w:szCs w:val="24"/>
        </w:rPr>
        <w:t>13 de febrero de 1996</w:t>
      </w:r>
      <w:r w:rsidR="00AC6634" w:rsidRPr="00DD7239">
        <w:rPr>
          <w:rFonts w:ascii="Arial" w:hAnsi="Arial" w:cs="Arial"/>
          <w:spacing w:val="4"/>
          <w:sz w:val="24"/>
          <w:szCs w:val="24"/>
        </w:rPr>
        <w:t>, efectivo a partir del 1 de marzo de</w:t>
      </w:r>
      <w:r w:rsidR="00703C3C" w:rsidRPr="00DD7239">
        <w:rPr>
          <w:rFonts w:ascii="Arial" w:hAnsi="Arial" w:cs="Arial"/>
          <w:spacing w:val="4"/>
          <w:sz w:val="24"/>
          <w:szCs w:val="24"/>
        </w:rPr>
        <w:t>l mismo año</w:t>
      </w:r>
      <w:r w:rsidR="008F2125" w:rsidRPr="00DD7239">
        <w:rPr>
          <w:rFonts w:ascii="Arial" w:hAnsi="Arial" w:cs="Arial"/>
          <w:spacing w:val="4"/>
          <w:sz w:val="24"/>
          <w:szCs w:val="24"/>
        </w:rPr>
        <w:t>. De manera que dicho traslado</w:t>
      </w:r>
      <w:r w:rsidR="00B23342" w:rsidRPr="00DD7239">
        <w:rPr>
          <w:rFonts w:ascii="Arial" w:hAnsi="Arial" w:cs="Arial"/>
          <w:spacing w:val="4"/>
          <w:sz w:val="24"/>
          <w:szCs w:val="24"/>
        </w:rPr>
        <w:t xml:space="preserve"> de régimen</w:t>
      </w:r>
      <w:r w:rsidR="008F2125" w:rsidRPr="00DD7239">
        <w:rPr>
          <w:rFonts w:ascii="Arial" w:hAnsi="Arial" w:cs="Arial"/>
          <w:spacing w:val="4"/>
          <w:sz w:val="24"/>
          <w:szCs w:val="24"/>
        </w:rPr>
        <w:t xml:space="preserve">, </w:t>
      </w:r>
      <w:r w:rsidR="00703C3C" w:rsidRPr="00DD7239">
        <w:rPr>
          <w:rFonts w:ascii="Arial" w:hAnsi="Arial" w:cs="Arial"/>
          <w:spacing w:val="4"/>
          <w:sz w:val="24"/>
          <w:szCs w:val="24"/>
        </w:rPr>
        <w:t xml:space="preserve">se </w:t>
      </w:r>
      <w:r w:rsidR="00B23342" w:rsidRPr="00DD7239">
        <w:rPr>
          <w:rFonts w:ascii="Arial" w:hAnsi="Arial" w:cs="Arial"/>
          <w:spacing w:val="4"/>
          <w:sz w:val="24"/>
          <w:szCs w:val="24"/>
        </w:rPr>
        <w:t>efectuó</w:t>
      </w:r>
      <w:r w:rsidR="00703C3C" w:rsidRPr="00DD7239">
        <w:rPr>
          <w:rFonts w:ascii="Arial" w:hAnsi="Arial" w:cs="Arial"/>
          <w:spacing w:val="4"/>
          <w:sz w:val="24"/>
          <w:szCs w:val="24"/>
        </w:rPr>
        <w:t xml:space="preserve"> </w:t>
      </w:r>
      <w:r w:rsidR="00773427" w:rsidRPr="00DD7239">
        <w:rPr>
          <w:rFonts w:ascii="Arial" w:hAnsi="Arial" w:cs="Arial"/>
          <w:spacing w:val="4"/>
          <w:sz w:val="24"/>
          <w:szCs w:val="24"/>
        </w:rPr>
        <w:t>siguiendo</w:t>
      </w:r>
      <w:r w:rsidR="00703C3C" w:rsidRPr="00DD7239">
        <w:rPr>
          <w:rFonts w:ascii="Arial" w:hAnsi="Arial" w:cs="Arial"/>
          <w:spacing w:val="4"/>
          <w:sz w:val="24"/>
          <w:szCs w:val="24"/>
        </w:rPr>
        <w:t xml:space="preserve"> las disposiciones legales que regían la materia </w:t>
      </w:r>
      <w:r w:rsidR="00B23342" w:rsidRPr="00DD7239">
        <w:rPr>
          <w:rFonts w:ascii="Arial" w:hAnsi="Arial" w:cs="Arial"/>
          <w:spacing w:val="4"/>
          <w:sz w:val="24"/>
          <w:szCs w:val="24"/>
        </w:rPr>
        <w:t>en la</w:t>
      </w:r>
      <w:r w:rsidR="00703C3C" w:rsidRPr="00DD7239">
        <w:rPr>
          <w:rFonts w:ascii="Arial" w:hAnsi="Arial" w:cs="Arial"/>
          <w:spacing w:val="4"/>
          <w:sz w:val="24"/>
          <w:szCs w:val="24"/>
        </w:rPr>
        <w:t xml:space="preserve"> época, pues de conformidad con el artículo 11 del Decreto 692 de 1994, cuando el afiliado </w:t>
      </w:r>
      <w:r w:rsidR="003643AB" w:rsidRPr="00DD7239">
        <w:rPr>
          <w:rFonts w:ascii="Arial" w:hAnsi="Arial" w:cs="Arial"/>
          <w:spacing w:val="4"/>
          <w:sz w:val="24"/>
          <w:szCs w:val="24"/>
        </w:rPr>
        <w:t xml:space="preserve">estaba </w:t>
      </w:r>
      <w:r w:rsidR="00703C3C" w:rsidRPr="00DD7239">
        <w:rPr>
          <w:rFonts w:ascii="Arial" w:hAnsi="Arial" w:cs="Arial"/>
          <w:spacing w:val="4"/>
          <w:sz w:val="24"/>
          <w:szCs w:val="24"/>
        </w:rPr>
        <w:t xml:space="preserve">vinculado al ISS </w:t>
      </w:r>
      <w:r w:rsidR="003643AB" w:rsidRPr="00DD7239">
        <w:rPr>
          <w:rFonts w:ascii="Arial" w:hAnsi="Arial" w:cs="Arial"/>
          <w:spacing w:val="4"/>
          <w:sz w:val="24"/>
          <w:szCs w:val="24"/>
        </w:rPr>
        <w:t xml:space="preserve">y </w:t>
      </w:r>
      <w:r w:rsidR="00703C3C" w:rsidRPr="00DD7239">
        <w:rPr>
          <w:rFonts w:ascii="Arial" w:hAnsi="Arial" w:cs="Arial"/>
          <w:spacing w:val="4"/>
          <w:sz w:val="24"/>
          <w:szCs w:val="24"/>
        </w:rPr>
        <w:t>continuaba en dicho Instituto</w:t>
      </w:r>
      <w:r w:rsidR="00B23342" w:rsidRPr="00DD7239">
        <w:rPr>
          <w:rFonts w:ascii="Arial" w:hAnsi="Arial" w:cs="Arial"/>
          <w:spacing w:val="4"/>
          <w:sz w:val="24"/>
          <w:szCs w:val="24"/>
        </w:rPr>
        <w:t>,</w:t>
      </w:r>
      <w:r w:rsidR="00773427" w:rsidRPr="00DD7239">
        <w:rPr>
          <w:rFonts w:ascii="Arial" w:hAnsi="Arial" w:cs="Arial"/>
          <w:spacing w:val="4"/>
          <w:sz w:val="24"/>
          <w:szCs w:val="24"/>
        </w:rPr>
        <w:t xml:space="preserve"> tras la entrada en vigencia de la Ley 100 de 1993,</w:t>
      </w:r>
      <w:r w:rsidR="00B23342" w:rsidRPr="00DD7239">
        <w:rPr>
          <w:rFonts w:ascii="Arial" w:hAnsi="Arial" w:cs="Arial"/>
          <w:spacing w:val="4"/>
          <w:sz w:val="24"/>
          <w:szCs w:val="24"/>
        </w:rPr>
        <w:t xml:space="preserve"> no </w:t>
      </w:r>
      <w:r w:rsidR="00773427" w:rsidRPr="00DD7239">
        <w:rPr>
          <w:rFonts w:ascii="Arial" w:hAnsi="Arial" w:cs="Arial"/>
          <w:spacing w:val="4"/>
          <w:sz w:val="24"/>
          <w:szCs w:val="24"/>
        </w:rPr>
        <w:t xml:space="preserve">le </w:t>
      </w:r>
      <w:r w:rsidR="00B23342" w:rsidRPr="00DD7239">
        <w:rPr>
          <w:rFonts w:ascii="Arial" w:hAnsi="Arial" w:cs="Arial"/>
          <w:spacing w:val="4"/>
          <w:sz w:val="24"/>
          <w:szCs w:val="24"/>
        </w:rPr>
        <w:t>era exigible la prohibición de traslado de régimen pensional antes de 3 años</w:t>
      </w:r>
      <w:r w:rsidR="00773427" w:rsidRPr="00DD7239">
        <w:rPr>
          <w:rFonts w:ascii="Arial" w:hAnsi="Arial" w:cs="Arial"/>
          <w:spacing w:val="4"/>
          <w:sz w:val="24"/>
          <w:szCs w:val="24"/>
        </w:rPr>
        <w:t xml:space="preserve">. </w:t>
      </w:r>
    </w:p>
    <w:p w14:paraId="7CC206C1" w14:textId="77777777" w:rsidR="00B23342" w:rsidRPr="00DD7239" w:rsidRDefault="00B23342" w:rsidP="00C10539">
      <w:pPr>
        <w:pStyle w:val="Sinespaciado"/>
        <w:spacing w:line="276" w:lineRule="auto"/>
        <w:rPr>
          <w:rFonts w:ascii="Arial" w:hAnsi="Arial" w:cs="Arial"/>
          <w:spacing w:val="4"/>
          <w:sz w:val="24"/>
          <w:szCs w:val="24"/>
        </w:rPr>
      </w:pPr>
    </w:p>
    <w:p w14:paraId="5C59DDAC" w14:textId="27E16F85" w:rsidR="00AC6634" w:rsidRPr="00DD7239" w:rsidRDefault="003643AB" w:rsidP="00C10539">
      <w:pPr>
        <w:spacing w:after="0"/>
        <w:jc w:val="both"/>
        <w:rPr>
          <w:rFonts w:ascii="Arial" w:hAnsi="Arial" w:cs="Arial"/>
          <w:spacing w:val="4"/>
          <w:sz w:val="24"/>
          <w:szCs w:val="24"/>
        </w:rPr>
      </w:pPr>
      <w:r w:rsidRPr="00DD7239">
        <w:rPr>
          <w:rFonts w:ascii="Arial" w:hAnsi="Arial" w:cs="Arial"/>
          <w:spacing w:val="4"/>
          <w:sz w:val="24"/>
          <w:szCs w:val="24"/>
        </w:rPr>
        <w:t>En este punto, ca</w:t>
      </w:r>
      <w:r w:rsidR="00AC6634" w:rsidRPr="00DD7239">
        <w:rPr>
          <w:rFonts w:ascii="Arial" w:hAnsi="Arial" w:cs="Arial"/>
          <w:spacing w:val="4"/>
          <w:sz w:val="24"/>
          <w:szCs w:val="24"/>
        </w:rPr>
        <w:t xml:space="preserve">be precisar que, </w:t>
      </w:r>
      <w:r w:rsidR="004A0AD4" w:rsidRPr="00DD7239">
        <w:rPr>
          <w:rFonts w:ascii="Arial" w:hAnsi="Arial" w:cs="Arial"/>
          <w:spacing w:val="4"/>
          <w:sz w:val="24"/>
          <w:szCs w:val="24"/>
        </w:rPr>
        <w:t xml:space="preserve">aunque </w:t>
      </w:r>
      <w:r w:rsidR="00773427" w:rsidRPr="00DD7239">
        <w:rPr>
          <w:rFonts w:ascii="Arial" w:hAnsi="Arial" w:cs="Arial"/>
          <w:spacing w:val="4"/>
          <w:sz w:val="24"/>
          <w:szCs w:val="24"/>
        </w:rPr>
        <w:t>e</w:t>
      </w:r>
      <w:r w:rsidR="00AC6634" w:rsidRPr="00DD7239">
        <w:rPr>
          <w:rFonts w:ascii="Arial" w:hAnsi="Arial" w:cs="Arial"/>
          <w:spacing w:val="4"/>
          <w:sz w:val="24"/>
          <w:szCs w:val="24"/>
        </w:rPr>
        <w:t xml:space="preserve">l formulario de afiliación </w:t>
      </w:r>
      <w:r w:rsidR="00773427" w:rsidRPr="00DD7239">
        <w:rPr>
          <w:rFonts w:ascii="Arial" w:hAnsi="Arial" w:cs="Arial"/>
          <w:spacing w:val="4"/>
          <w:sz w:val="24"/>
          <w:szCs w:val="24"/>
        </w:rPr>
        <w:t>a</w:t>
      </w:r>
      <w:r w:rsidR="00B23342" w:rsidRPr="00DD7239">
        <w:rPr>
          <w:rFonts w:ascii="Arial" w:hAnsi="Arial" w:cs="Arial"/>
          <w:spacing w:val="4"/>
          <w:sz w:val="24"/>
          <w:szCs w:val="24"/>
        </w:rPr>
        <w:t xml:space="preserve"> ING Pensiones y Cesantías</w:t>
      </w:r>
      <w:r w:rsidRPr="00DD7239">
        <w:rPr>
          <w:rFonts w:ascii="Arial" w:hAnsi="Arial" w:cs="Arial"/>
          <w:spacing w:val="4"/>
          <w:sz w:val="24"/>
          <w:szCs w:val="24"/>
        </w:rPr>
        <w:t xml:space="preserve"> no se aportó al proceso</w:t>
      </w:r>
      <w:r w:rsidR="00773427" w:rsidRPr="00DD7239">
        <w:rPr>
          <w:rFonts w:ascii="Arial" w:hAnsi="Arial" w:cs="Arial"/>
          <w:spacing w:val="4"/>
          <w:sz w:val="24"/>
          <w:szCs w:val="24"/>
        </w:rPr>
        <w:t xml:space="preserve">, pues </w:t>
      </w:r>
      <w:r w:rsidR="00AC6634" w:rsidRPr="00DD7239">
        <w:rPr>
          <w:rFonts w:ascii="Arial" w:hAnsi="Arial" w:cs="Arial"/>
          <w:spacing w:val="4"/>
          <w:sz w:val="24"/>
          <w:szCs w:val="24"/>
        </w:rPr>
        <w:t xml:space="preserve">según las múltiples respuestas </w:t>
      </w:r>
      <w:r w:rsidR="0053675C" w:rsidRPr="00DD7239">
        <w:rPr>
          <w:rFonts w:ascii="Arial" w:hAnsi="Arial" w:cs="Arial"/>
          <w:spacing w:val="4"/>
          <w:sz w:val="24"/>
          <w:szCs w:val="24"/>
        </w:rPr>
        <w:t>que emitió el</w:t>
      </w:r>
      <w:r w:rsidR="00AC6634" w:rsidRPr="00DD7239">
        <w:rPr>
          <w:rFonts w:ascii="Arial" w:hAnsi="Arial" w:cs="Arial"/>
          <w:spacing w:val="4"/>
          <w:sz w:val="24"/>
          <w:szCs w:val="24"/>
        </w:rPr>
        <w:t xml:space="preserve"> </w:t>
      </w:r>
      <w:r w:rsidR="0053675C" w:rsidRPr="00DD7239">
        <w:rPr>
          <w:rFonts w:ascii="Arial" w:hAnsi="Arial" w:cs="Arial"/>
          <w:spacing w:val="4"/>
          <w:sz w:val="24"/>
          <w:szCs w:val="24"/>
        </w:rPr>
        <w:t xml:space="preserve">referido </w:t>
      </w:r>
      <w:r w:rsidR="00AC6634" w:rsidRPr="00DD7239">
        <w:rPr>
          <w:rFonts w:ascii="Arial" w:hAnsi="Arial" w:cs="Arial"/>
          <w:spacing w:val="4"/>
          <w:sz w:val="24"/>
          <w:szCs w:val="24"/>
        </w:rPr>
        <w:t xml:space="preserve">fondo </w:t>
      </w:r>
      <w:r w:rsidR="0053675C" w:rsidRPr="00DD7239">
        <w:rPr>
          <w:rFonts w:ascii="Arial" w:hAnsi="Arial" w:cs="Arial"/>
          <w:spacing w:val="4"/>
          <w:sz w:val="24"/>
          <w:szCs w:val="24"/>
        </w:rPr>
        <w:t>privado de pensiones frente a las solicitudes</w:t>
      </w:r>
      <w:r w:rsidR="00773427" w:rsidRPr="00DD7239">
        <w:rPr>
          <w:rFonts w:ascii="Arial" w:hAnsi="Arial" w:cs="Arial"/>
          <w:spacing w:val="4"/>
          <w:sz w:val="24"/>
          <w:szCs w:val="24"/>
        </w:rPr>
        <w:t xml:space="preserve"> que presentó el actor, no fue posible hallar </w:t>
      </w:r>
      <w:r w:rsidRPr="00DD7239">
        <w:rPr>
          <w:rFonts w:ascii="Arial" w:hAnsi="Arial" w:cs="Arial"/>
          <w:spacing w:val="4"/>
          <w:sz w:val="24"/>
          <w:szCs w:val="24"/>
        </w:rPr>
        <w:t>dicho documento</w:t>
      </w:r>
      <w:r w:rsidR="00B23342" w:rsidRPr="00DD7239">
        <w:rPr>
          <w:rFonts w:ascii="Arial" w:hAnsi="Arial" w:cs="Arial"/>
          <w:spacing w:val="4"/>
          <w:sz w:val="24"/>
          <w:szCs w:val="24"/>
        </w:rPr>
        <w:t xml:space="preserve"> en los archivos de la entidad,</w:t>
      </w:r>
      <w:r w:rsidRPr="00DD7239">
        <w:rPr>
          <w:rFonts w:ascii="Arial" w:hAnsi="Arial" w:cs="Arial"/>
          <w:spacing w:val="4"/>
          <w:sz w:val="24"/>
          <w:szCs w:val="24"/>
        </w:rPr>
        <w:t xml:space="preserve"> </w:t>
      </w:r>
      <w:r w:rsidR="004A0AD4" w:rsidRPr="00DD7239">
        <w:rPr>
          <w:rFonts w:ascii="Arial" w:hAnsi="Arial" w:cs="Arial"/>
          <w:spacing w:val="4"/>
          <w:sz w:val="24"/>
          <w:szCs w:val="24"/>
        </w:rPr>
        <w:t>lo cierto es que,</w:t>
      </w:r>
      <w:r w:rsidRPr="00DD7239">
        <w:rPr>
          <w:rFonts w:ascii="Arial" w:hAnsi="Arial" w:cs="Arial"/>
          <w:spacing w:val="4"/>
          <w:sz w:val="24"/>
          <w:szCs w:val="24"/>
        </w:rPr>
        <w:t xml:space="preserve"> ello no desdice </w:t>
      </w:r>
      <w:r w:rsidR="004A0AD4" w:rsidRPr="00DD7239">
        <w:rPr>
          <w:rFonts w:ascii="Arial" w:hAnsi="Arial" w:cs="Arial"/>
          <w:spacing w:val="4"/>
          <w:sz w:val="24"/>
          <w:szCs w:val="24"/>
        </w:rPr>
        <w:t xml:space="preserve">la ocurrencia del </w:t>
      </w:r>
      <w:r w:rsidRPr="00DD7239">
        <w:rPr>
          <w:rFonts w:ascii="Arial" w:hAnsi="Arial" w:cs="Arial"/>
          <w:spacing w:val="4"/>
          <w:sz w:val="24"/>
          <w:szCs w:val="24"/>
        </w:rPr>
        <w:t>traslado de régimen pensional</w:t>
      </w:r>
      <w:r w:rsidR="004A0AD4" w:rsidRPr="00DD7239">
        <w:rPr>
          <w:rFonts w:ascii="Arial" w:hAnsi="Arial" w:cs="Arial"/>
          <w:spacing w:val="4"/>
          <w:sz w:val="24"/>
          <w:szCs w:val="24"/>
        </w:rPr>
        <w:t>, pues existen otr</w:t>
      </w:r>
      <w:r w:rsidR="6633A361" w:rsidRPr="00DD7239">
        <w:rPr>
          <w:rFonts w:ascii="Arial" w:hAnsi="Arial" w:cs="Arial"/>
          <w:spacing w:val="4"/>
          <w:sz w:val="24"/>
          <w:szCs w:val="24"/>
        </w:rPr>
        <w:t>o</w:t>
      </w:r>
      <w:r w:rsidR="004A0AD4" w:rsidRPr="00DD7239">
        <w:rPr>
          <w:rFonts w:ascii="Arial" w:hAnsi="Arial" w:cs="Arial"/>
          <w:spacing w:val="4"/>
          <w:sz w:val="24"/>
          <w:szCs w:val="24"/>
        </w:rPr>
        <w:t>s elementos de prueba que da</w:t>
      </w:r>
      <w:r w:rsidR="26494A0F" w:rsidRPr="00DD7239">
        <w:rPr>
          <w:rFonts w:ascii="Arial" w:hAnsi="Arial" w:cs="Arial"/>
          <w:spacing w:val="4"/>
          <w:sz w:val="24"/>
          <w:szCs w:val="24"/>
        </w:rPr>
        <w:t>n</w:t>
      </w:r>
      <w:r w:rsidR="004A0AD4" w:rsidRPr="00DD7239">
        <w:rPr>
          <w:rFonts w:ascii="Arial" w:hAnsi="Arial" w:cs="Arial"/>
          <w:spacing w:val="4"/>
          <w:sz w:val="24"/>
          <w:szCs w:val="24"/>
        </w:rPr>
        <w:t xml:space="preserve"> cuenta de su existencia, </w:t>
      </w:r>
      <w:r w:rsidR="0053675C" w:rsidRPr="00DD7239">
        <w:rPr>
          <w:rFonts w:ascii="Arial" w:hAnsi="Arial" w:cs="Arial"/>
          <w:spacing w:val="4"/>
          <w:sz w:val="24"/>
          <w:szCs w:val="24"/>
        </w:rPr>
        <w:t>(ver pág.</w:t>
      </w:r>
      <w:r w:rsidR="00B81B69" w:rsidRPr="00DD7239">
        <w:rPr>
          <w:rFonts w:ascii="Arial" w:hAnsi="Arial" w:cs="Arial"/>
          <w:spacing w:val="4"/>
          <w:sz w:val="24"/>
          <w:szCs w:val="24"/>
        </w:rPr>
        <w:t>54, 55, 76, 82 del archivo 04 del expediente digital, entre otros).</w:t>
      </w:r>
    </w:p>
    <w:p w14:paraId="382C0324" w14:textId="0B815998" w:rsidR="008F2125" w:rsidRPr="00DD7239" w:rsidRDefault="008F2125" w:rsidP="00C10539">
      <w:pPr>
        <w:pStyle w:val="Sinespaciado"/>
        <w:spacing w:line="276" w:lineRule="auto"/>
        <w:rPr>
          <w:rFonts w:ascii="Arial" w:hAnsi="Arial" w:cs="Arial"/>
          <w:spacing w:val="4"/>
          <w:sz w:val="24"/>
          <w:szCs w:val="24"/>
        </w:rPr>
      </w:pPr>
    </w:p>
    <w:p w14:paraId="53E3CA75" w14:textId="0564F216" w:rsidR="00AC6634" w:rsidRPr="00DD7239" w:rsidRDefault="008F2125" w:rsidP="00C10539">
      <w:pPr>
        <w:spacing w:after="0"/>
        <w:jc w:val="both"/>
        <w:rPr>
          <w:rFonts w:ascii="Arial" w:hAnsi="Arial" w:cs="Arial"/>
          <w:spacing w:val="4"/>
          <w:sz w:val="24"/>
          <w:szCs w:val="24"/>
        </w:rPr>
      </w:pPr>
      <w:r w:rsidRPr="00DD7239">
        <w:rPr>
          <w:rFonts w:ascii="Arial" w:hAnsi="Arial" w:cs="Arial"/>
          <w:spacing w:val="4"/>
          <w:sz w:val="24"/>
          <w:szCs w:val="24"/>
        </w:rPr>
        <w:t xml:space="preserve">Posteriormente, se observa que el demandante </w:t>
      </w:r>
      <w:r w:rsidR="00773427" w:rsidRPr="00DD7239">
        <w:rPr>
          <w:rFonts w:ascii="Arial" w:hAnsi="Arial" w:cs="Arial"/>
          <w:spacing w:val="4"/>
          <w:sz w:val="24"/>
          <w:szCs w:val="24"/>
        </w:rPr>
        <w:t>retorno al régimen de prima media con prestación definid</w:t>
      </w:r>
      <w:r w:rsidR="004A0AD4" w:rsidRPr="00DD7239">
        <w:rPr>
          <w:rFonts w:ascii="Arial" w:hAnsi="Arial" w:cs="Arial"/>
          <w:spacing w:val="4"/>
          <w:sz w:val="24"/>
          <w:szCs w:val="24"/>
        </w:rPr>
        <w:t>a</w:t>
      </w:r>
      <w:r w:rsidR="00773427" w:rsidRPr="00DD7239">
        <w:rPr>
          <w:rFonts w:ascii="Arial" w:hAnsi="Arial" w:cs="Arial"/>
          <w:spacing w:val="4"/>
          <w:sz w:val="24"/>
          <w:szCs w:val="24"/>
        </w:rPr>
        <w:t xml:space="preserve"> el </w:t>
      </w:r>
      <w:r w:rsidR="00773427" w:rsidRPr="00DD7239">
        <w:rPr>
          <w:rFonts w:ascii="Arial" w:hAnsi="Arial" w:cs="Arial"/>
          <w:b/>
          <w:spacing w:val="4"/>
          <w:sz w:val="24"/>
          <w:szCs w:val="24"/>
        </w:rPr>
        <w:t>3 de septiembre de 2001</w:t>
      </w:r>
      <w:r w:rsidR="00773427" w:rsidRPr="00DD7239">
        <w:rPr>
          <w:rFonts w:ascii="Arial" w:hAnsi="Arial" w:cs="Arial"/>
          <w:spacing w:val="4"/>
          <w:sz w:val="24"/>
          <w:szCs w:val="24"/>
        </w:rPr>
        <w:t>, mismo que se hizo efectivo a partir del 1 de noviembre de ese mismo año</w:t>
      </w:r>
      <w:r w:rsidR="00EA2685" w:rsidRPr="00DD7239">
        <w:rPr>
          <w:rFonts w:ascii="Arial" w:hAnsi="Arial" w:cs="Arial"/>
          <w:spacing w:val="4"/>
          <w:sz w:val="24"/>
          <w:szCs w:val="24"/>
        </w:rPr>
        <w:t>, de modo que, se respetó el término de permanencia mínimo exigido.</w:t>
      </w:r>
      <w:r w:rsidR="00773427" w:rsidRPr="00DD7239">
        <w:rPr>
          <w:rFonts w:ascii="Arial" w:hAnsi="Arial" w:cs="Arial"/>
          <w:spacing w:val="4"/>
          <w:sz w:val="24"/>
          <w:szCs w:val="24"/>
        </w:rPr>
        <w:t xml:space="preserve"> </w:t>
      </w:r>
      <w:r w:rsidR="00EA2685" w:rsidRPr="00DD7239">
        <w:rPr>
          <w:rFonts w:ascii="Arial" w:hAnsi="Arial" w:cs="Arial"/>
          <w:spacing w:val="4"/>
          <w:sz w:val="24"/>
          <w:szCs w:val="24"/>
        </w:rPr>
        <w:t>Dicho traslado de régimen</w:t>
      </w:r>
      <w:r w:rsidR="00773427" w:rsidRPr="00DD7239">
        <w:rPr>
          <w:rFonts w:ascii="Arial" w:hAnsi="Arial" w:cs="Arial"/>
          <w:spacing w:val="4"/>
          <w:sz w:val="24"/>
          <w:szCs w:val="24"/>
        </w:rPr>
        <w:t xml:space="preserve">, se </w:t>
      </w:r>
      <w:r w:rsidR="00D73F6D" w:rsidRPr="00DD7239">
        <w:rPr>
          <w:rFonts w:ascii="Arial" w:hAnsi="Arial" w:cs="Arial"/>
          <w:spacing w:val="4"/>
          <w:sz w:val="24"/>
          <w:szCs w:val="24"/>
        </w:rPr>
        <w:t xml:space="preserve">acredita con: (i) </w:t>
      </w:r>
      <w:r w:rsidR="00773427" w:rsidRPr="00DD7239">
        <w:rPr>
          <w:rFonts w:ascii="Arial" w:hAnsi="Arial" w:cs="Arial"/>
          <w:spacing w:val="4"/>
          <w:sz w:val="24"/>
          <w:szCs w:val="24"/>
        </w:rPr>
        <w:t xml:space="preserve">la copia del formato de vinculación al Instituto de Seguros Sociales, (pág. </w:t>
      </w:r>
      <w:r w:rsidR="00B9662E" w:rsidRPr="00DD7239">
        <w:rPr>
          <w:rFonts w:ascii="Arial" w:hAnsi="Arial" w:cs="Arial"/>
          <w:spacing w:val="4"/>
          <w:sz w:val="24"/>
          <w:szCs w:val="24"/>
        </w:rPr>
        <w:t xml:space="preserve">39 del archivo 17), </w:t>
      </w:r>
      <w:r w:rsidR="00773427" w:rsidRPr="00DD7239">
        <w:rPr>
          <w:rFonts w:ascii="Arial" w:hAnsi="Arial" w:cs="Arial"/>
          <w:spacing w:val="4"/>
          <w:sz w:val="24"/>
          <w:szCs w:val="24"/>
        </w:rPr>
        <w:t>que aunque es</w:t>
      </w:r>
      <w:r w:rsidR="004A0AD4" w:rsidRPr="00DD7239">
        <w:rPr>
          <w:rFonts w:ascii="Arial" w:hAnsi="Arial" w:cs="Arial"/>
          <w:spacing w:val="4"/>
          <w:sz w:val="24"/>
          <w:szCs w:val="24"/>
        </w:rPr>
        <w:t xml:space="preserve"> parcialmente</w:t>
      </w:r>
      <w:r w:rsidR="00773427" w:rsidRPr="00DD7239">
        <w:rPr>
          <w:rFonts w:ascii="Arial" w:hAnsi="Arial" w:cs="Arial"/>
          <w:spacing w:val="4"/>
          <w:sz w:val="24"/>
          <w:szCs w:val="24"/>
        </w:rPr>
        <w:t xml:space="preserve"> ilegible en algun</w:t>
      </w:r>
      <w:r w:rsidR="00A17092" w:rsidRPr="00DD7239">
        <w:rPr>
          <w:rFonts w:ascii="Arial" w:hAnsi="Arial" w:cs="Arial"/>
          <w:spacing w:val="4"/>
          <w:sz w:val="24"/>
          <w:szCs w:val="24"/>
        </w:rPr>
        <w:t>o</w:t>
      </w:r>
      <w:r w:rsidR="00773427" w:rsidRPr="00DD7239">
        <w:rPr>
          <w:rFonts w:ascii="Arial" w:hAnsi="Arial" w:cs="Arial"/>
          <w:spacing w:val="4"/>
          <w:sz w:val="24"/>
          <w:szCs w:val="24"/>
        </w:rPr>
        <w:t xml:space="preserve">s de </w:t>
      </w:r>
      <w:r w:rsidR="004A0AD4" w:rsidRPr="00DD7239">
        <w:rPr>
          <w:rFonts w:ascii="Arial" w:hAnsi="Arial" w:cs="Arial"/>
          <w:spacing w:val="4"/>
          <w:sz w:val="24"/>
          <w:szCs w:val="24"/>
        </w:rPr>
        <w:t>sus a</w:t>
      </w:r>
      <w:r w:rsidR="00773427" w:rsidRPr="00DD7239">
        <w:rPr>
          <w:rFonts w:ascii="Arial" w:hAnsi="Arial" w:cs="Arial"/>
          <w:spacing w:val="4"/>
          <w:sz w:val="24"/>
          <w:szCs w:val="24"/>
        </w:rPr>
        <w:t xml:space="preserve">partes, </w:t>
      </w:r>
      <w:r w:rsidR="00B9662E" w:rsidRPr="00DD7239">
        <w:rPr>
          <w:rFonts w:ascii="Arial" w:hAnsi="Arial" w:cs="Arial"/>
          <w:spacing w:val="4"/>
          <w:sz w:val="24"/>
          <w:szCs w:val="24"/>
        </w:rPr>
        <w:t xml:space="preserve">sí </w:t>
      </w:r>
      <w:r w:rsidR="004A0AD4" w:rsidRPr="00DD7239">
        <w:rPr>
          <w:rFonts w:ascii="Arial" w:hAnsi="Arial" w:cs="Arial"/>
          <w:spacing w:val="4"/>
          <w:sz w:val="24"/>
          <w:szCs w:val="24"/>
        </w:rPr>
        <w:t>es posible</w:t>
      </w:r>
      <w:r w:rsidR="00773427" w:rsidRPr="00DD7239">
        <w:rPr>
          <w:rFonts w:ascii="Arial" w:hAnsi="Arial" w:cs="Arial"/>
          <w:spacing w:val="4"/>
          <w:sz w:val="24"/>
          <w:szCs w:val="24"/>
        </w:rPr>
        <w:t xml:space="preserve"> evidenciar que</w:t>
      </w:r>
      <w:r w:rsidR="004A0AD4" w:rsidRPr="00DD7239">
        <w:rPr>
          <w:rFonts w:ascii="Arial" w:hAnsi="Arial" w:cs="Arial"/>
          <w:spacing w:val="4"/>
          <w:sz w:val="24"/>
          <w:szCs w:val="24"/>
        </w:rPr>
        <w:t xml:space="preserve"> </w:t>
      </w:r>
      <w:r w:rsidR="00B9662E" w:rsidRPr="00DD7239">
        <w:rPr>
          <w:rFonts w:ascii="Arial" w:hAnsi="Arial" w:cs="Arial"/>
          <w:spacing w:val="4"/>
          <w:sz w:val="24"/>
          <w:szCs w:val="24"/>
        </w:rPr>
        <w:t xml:space="preserve">fue suscrito en el </w:t>
      </w:r>
      <w:r w:rsidR="00773427" w:rsidRPr="00DD7239">
        <w:rPr>
          <w:rFonts w:ascii="Arial" w:hAnsi="Arial" w:cs="Arial"/>
          <w:spacing w:val="4"/>
          <w:sz w:val="24"/>
          <w:szCs w:val="24"/>
        </w:rPr>
        <w:t>año 2001,</w:t>
      </w:r>
      <w:r w:rsidR="00B9662E" w:rsidRPr="00DD7239">
        <w:rPr>
          <w:rFonts w:ascii="Arial" w:hAnsi="Arial" w:cs="Arial"/>
          <w:spacing w:val="4"/>
          <w:sz w:val="24"/>
          <w:szCs w:val="24"/>
        </w:rPr>
        <w:t xml:space="preserve"> </w:t>
      </w:r>
      <w:r w:rsidR="00A17092" w:rsidRPr="00DD7239">
        <w:rPr>
          <w:rFonts w:ascii="Arial" w:hAnsi="Arial" w:cs="Arial"/>
          <w:spacing w:val="4"/>
          <w:sz w:val="24"/>
          <w:szCs w:val="24"/>
        </w:rPr>
        <w:t xml:space="preserve">lo que </w:t>
      </w:r>
      <w:r w:rsidR="004A0AD4" w:rsidRPr="00DD7239">
        <w:rPr>
          <w:rFonts w:ascii="Arial" w:hAnsi="Arial" w:cs="Arial"/>
          <w:spacing w:val="4"/>
          <w:sz w:val="24"/>
          <w:szCs w:val="24"/>
        </w:rPr>
        <w:t xml:space="preserve">se </w:t>
      </w:r>
      <w:r w:rsidR="00B9662E" w:rsidRPr="00DD7239">
        <w:rPr>
          <w:rFonts w:ascii="Arial" w:hAnsi="Arial" w:cs="Arial"/>
          <w:spacing w:val="4"/>
          <w:sz w:val="24"/>
          <w:szCs w:val="24"/>
        </w:rPr>
        <w:t xml:space="preserve">corrobora además con el reporte del salario devengado de $286.000 mensuales, que corresponde al valor del SMLMV para esa anualidad; (ii) la certificación emitida por Colpensiones el 8 de abril de 2014, en la que hace constar que el demandante se encuentra afiliado al RPMPD desde el 3 de septiembre de 2001 y que su estado es inactivo, (pág. 45 archivo 13); y (iii) el historial de vinculaciones del SIAFP de Asofondos. </w:t>
      </w:r>
    </w:p>
    <w:p w14:paraId="25B18969" w14:textId="77777777" w:rsidR="00A0181C" w:rsidRPr="00DD7239" w:rsidRDefault="00A0181C" w:rsidP="00C10539">
      <w:pPr>
        <w:pStyle w:val="Sinespaciado"/>
        <w:spacing w:line="276" w:lineRule="auto"/>
        <w:rPr>
          <w:rFonts w:ascii="Arial" w:hAnsi="Arial" w:cs="Arial"/>
          <w:spacing w:val="4"/>
          <w:sz w:val="24"/>
          <w:szCs w:val="24"/>
        </w:rPr>
      </w:pPr>
    </w:p>
    <w:p w14:paraId="78203CF0" w14:textId="77777777" w:rsidR="009D589F" w:rsidRPr="00DD7239" w:rsidRDefault="00B9662E" w:rsidP="00C10539">
      <w:pPr>
        <w:spacing w:after="0"/>
        <w:jc w:val="both"/>
        <w:rPr>
          <w:rFonts w:ascii="Arial" w:hAnsi="Arial" w:cs="Arial"/>
          <w:spacing w:val="4"/>
          <w:sz w:val="24"/>
          <w:szCs w:val="24"/>
        </w:rPr>
      </w:pPr>
      <w:r w:rsidRPr="00DD7239">
        <w:rPr>
          <w:rFonts w:ascii="Arial" w:hAnsi="Arial" w:cs="Arial"/>
          <w:spacing w:val="4"/>
          <w:sz w:val="24"/>
          <w:szCs w:val="24"/>
        </w:rPr>
        <w:t xml:space="preserve">Ahora bien, </w:t>
      </w:r>
      <w:r w:rsidR="00FD3F52" w:rsidRPr="00DD7239">
        <w:rPr>
          <w:rFonts w:ascii="Arial" w:hAnsi="Arial" w:cs="Arial"/>
          <w:spacing w:val="4"/>
          <w:sz w:val="24"/>
          <w:szCs w:val="24"/>
        </w:rPr>
        <w:t xml:space="preserve">se observa que el </w:t>
      </w:r>
      <w:r w:rsidR="00A153B9" w:rsidRPr="00DD7239">
        <w:rPr>
          <w:rFonts w:ascii="Arial" w:hAnsi="Arial" w:cs="Arial"/>
          <w:spacing w:val="4"/>
          <w:sz w:val="24"/>
          <w:szCs w:val="24"/>
        </w:rPr>
        <w:t>actor</w:t>
      </w:r>
      <w:r w:rsidR="00FD3F52" w:rsidRPr="00DD7239">
        <w:rPr>
          <w:rFonts w:ascii="Arial" w:hAnsi="Arial" w:cs="Arial"/>
          <w:spacing w:val="4"/>
          <w:sz w:val="24"/>
          <w:szCs w:val="24"/>
        </w:rPr>
        <w:t xml:space="preserve"> efectuó cotizaciones al </w:t>
      </w:r>
      <w:r w:rsidR="00A153B9" w:rsidRPr="00DD7239">
        <w:rPr>
          <w:rFonts w:ascii="Arial" w:hAnsi="Arial" w:cs="Arial"/>
          <w:spacing w:val="4"/>
          <w:sz w:val="24"/>
          <w:szCs w:val="24"/>
        </w:rPr>
        <w:t>régimen de prima media con prestación definida,</w:t>
      </w:r>
      <w:r w:rsidR="00FD3F52" w:rsidRPr="00DD7239">
        <w:rPr>
          <w:rFonts w:ascii="Arial" w:hAnsi="Arial" w:cs="Arial"/>
          <w:spacing w:val="4"/>
          <w:sz w:val="24"/>
          <w:szCs w:val="24"/>
        </w:rPr>
        <w:t xml:space="preserve"> </w:t>
      </w:r>
      <w:r w:rsidR="00A153B9" w:rsidRPr="00DD7239">
        <w:rPr>
          <w:rFonts w:ascii="Arial" w:hAnsi="Arial" w:cs="Arial"/>
          <w:spacing w:val="4"/>
          <w:sz w:val="24"/>
          <w:szCs w:val="24"/>
        </w:rPr>
        <w:t>entre</w:t>
      </w:r>
      <w:r w:rsidR="00FD3F52" w:rsidRPr="00DD7239">
        <w:rPr>
          <w:rFonts w:ascii="Arial" w:hAnsi="Arial" w:cs="Arial"/>
          <w:spacing w:val="4"/>
          <w:sz w:val="24"/>
          <w:szCs w:val="24"/>
        </w:rPr>
        <w:t xml:space="preserve"> el 3 de agosto de 1978 </w:t>
      </w:r>
      <w:r w:rsidR="00A153B9" w:rsidRPr="00DD7239">
        <w:rPr>
          <w:rFonts w:ascii="Arial" w:hAnsi="Arial" w:cs="Arial"/>
          <w:spacing w:val="4"/>
          <w:sz w:val="24"/>
          <w:szCs w:val="24"/>
        </w:rPr>
        <w:t>y e</w:t>
      </w:r>
      <w:r w:rsidR="00FD3F52" w:rsidRPr="00DD7239">
        <w:rPr>
          <w:rFonts w:ascii="Arial" w:hAnsi="Arial" w:cs="Arial"/>
          <w:spacing w:val="4"/>
          <w:sz w:val="24"/>
          <w:szCs w:val="24"/>
        </w:rPr>
        <w:t>l 30 de noviembre de 2004, de manera discontinua</w:t>
      </w:r>
      <w:r w:rsidR="009A34B9" w:rsidRPr="00DD7239">
        <w:rPr>
          <w:rFonts w:ascii="Arial" w:hAnsi="Arial" w:cs="Arial"/>
          <w:spacing w:val="4"/>
          <w:sz w:val="24"/>
          <w:szCs w:val="24"/>
        </w:rPr>
        <w:t>, incluso durante el tiempo en que estuvo válidamente afiliado a ING Pensiones y Cesantías -</w:t>
      </w:r>
      <w:r w:rsidR="00A153B9" w:rsidRPr="00DD7239">
        <w:rPr>
          <w:rFonts w:ascii="Arial" w:hAnsi="Arial" w:cs="Arial"/>
          <w:i/>
          <w:spacing w:val="4"/>
          <w:sz w:val="24"/>
          <w:szCs w:val="24"/>
        </w:rPr>
        <w:t>esto es</w:t>
      </w:r>
      <w:r w:rsidR="00A153B9" w:rsidRPr="00DD7239">
        <w:rPr>
          <w:rFonts w:ascii="Arial" w:hAnsi="Arial" w:cs="Arial"/>
          <w:spacing w:val="4"/>
          <w:sz w:val="24"/>
          <w:szCs w:val="24"/>
        </w:rPr>
        <w:t xml:space="preserve">, </w:t>
      </w:r>
      <w:r w:rsidR="009A34B9" w:rsidRPr="00DD7239">
        <w:rPr>
          <w:rFonts w:ascii="Arial" w:hAnsi="Arial" w:cs="Arial"/>
          <w:i/>
          <w:spacing w:val="4"/>
          <w:sz w:val="24"/>
          <w:szCs w:val="24"/>
        </w:rPr>
        <w:t xml:space="preserve">entre febrero de 1996 a octubre de 2001-. </w:t>
      </w:r>
      <w:r w:rsidR="009A34B9" w:rsidRPr="00DD7239">
        <w:rPr>
          <w:rFonts w:ascii="Arial" w:hAnsi="Arial" w:cs="Arial"/>
          <w:spacing w:val="4"/>
          <w:sz w:val="24"/>
          <w:szCs w:val="24"/>
        </w:rPr>
        <w:t xml:space="preserve">Así mismo, que </w:t>
      </w:r>
      <w:r w:rsidR="00A153B9" w:rsidRPr="00DD7239">
        <w:rPr>
          <w:rFonts w:ascii="Arial" w:hAnsi="Arial" w:cs="Arial"/>
          <w:spacing w:val="4"/>
          <w:sz w:val="24"/>
          <w:szCs w:val="24"/>
        </w:rPr>
        <w:t>registró</w:t>
      </w:r>
      <w:r w:rsidR="009A34B9" w:rsidRPr="00DD7239">
        <w:rPr>
          <w:rFonts w:ascii="Arial" w:hAnsi="Arial" w:cs="Arial"/>
          <w:spacing w:val="4"/>
          <w:sz w:val="24"/>
          <w:szCs w:val="24"/>
        </w:rPr>
        <w:t xml:space="preserve"> cotizaciones a dicho fondo privado de pensiones</w:t>
      </w:r>
      <w:r w:rsidR="00A153B9" w:rsidRPr="00DD7239">
        <w:rPr>
          <w:rFonts w:ascii="Arial" w:hAnsi="Arial" w:cs="Arial"/>
          <w:spacing w:val="4"/>
          <w:sz w:val="24"/>
          <w:szCs w:val="24"/>
        </w:rPr>
        <w:t>, entre</w:t>
      </w:r>
      <w:r w:rsidR="009A34B9" w:rsidRPr="00DD7239">
        <w:rPr>
          <w:rFonts w:ascii="Arial" w:hAnsi="Arial" w:cs="Arial"/>
          <w:spacing w:val="4"/>
          <w:sz w:val="24"/>
          <w:szCs w:val="24"/>
        </w:rPr>
        <w:t xml:space="preserve"> </w:t>
      </w:r>
      <w:r w:rsidR="00A153B9" w:rsidRPr="00DD7239">
        <w:rPr>
          <w:rFonts w:ascii="Arial" w:hAnsi="Arial" w:cs="Arial"/>
          <w:spacing w:val="4"/>
          <w:sz w:val="24"/>
          <w:szCs w:val="24"/>
        </w:rPr>
        <w:t xml:space="preserve">el mes de </w:t>
      </w:r>
      <w:r w:rsidR="009A34B9" w:rsidRPr="00DD7239">
        <w:rPr>
          <w:rFonts w:ascii="Arial" w:hAnsi="Arial" w:cs="Arial"/>
          <w:spacing w:val="4"/>
          <w:sz w:val="24"/>
          <w:szCs w:val="24"/>
        </w:rPr>
        <w:t xml:space="preserve">abril de 2007 </w:t>
      </w:r>
      <w:r w:rsidR="00A153B9" w:rsidRPr="00DD7239">
        <w:rPr>
          <w:rFonts w:ascii="Arial" w:hAnsi="Arial" w:cs="Arial"/>
          <w:spacing w:val="4"/>
          <w:sz w:val="24"/>
          <w:szCs w:val="24"/>
        </w:rPr>
        <w:t>al mes de</w:t>
      </w:r>
      <w:r w:rsidR="009A34B9" w:rsidRPr="00DD7239">
        <w:rPr>
          <w:rFonts w:ascii="Arial" w:hAnsi="Arial" w:cs="Arial"/>
          <w:spacing w:val="4"/>
          <w:sz w:val="24"/>
          <w:szCs w:val="24"/>
        </w:rPr>
        <w:t xml:space="preserve"> febrero de 2012, mismas que</w:t>
      </w:r>
      <w:r w:rsidR="00A153B9" w:rsidRPr="00DD7239">
        <w:rPr>
          <w:rFonts w:ascii="Arial" w:hAnsi="Arial" w:cs="Arial"/>
          <w:spacing w:val="4"/>
          <w:sz w:val="24"/>
          <w:szCs w:val="24"/>
        </w:rPr>
        <w:t xml:space="preserve"> fueron trasladadas </w:t>
      </w:r>
      <w:r w:rsidR="009A34B9" w:rsidRPr="00DD7239">
        <w:rPr>
          <w:rFonts w:ascii="Arial" w:hAnsi="Arial" w:cs="Arial"/>
          <w:spacing w:val="4"/>
          <w:sz w:val="24"/>
          <w:szCs w:val="24"/>
        </w:rPr>
        <w:t xml:space="preserve">con destino a la Administradora Colombiana de Pensiones Colpensiones el </w:t>
      </w:r>
      <w:r w:rsidR="00A153B9" w:rsidRPr="00DD7239">
        <w:rPr>
          <w:rFonts w:ascii="Arial" w:hAnsi="Arial" w:cs="Arial"/>
          <w:spacing w:val="4"/>
          <w:sz w:val="24"/>
          <w:szCs w:val="24"/>
        </w:rPr>
        <w:t xml:space="preserve">día </w:t>
      </w:r>
      <w:r w:rsidR="009A34B9" w:rsidRPr="00DD7239">
        <w:rPr>
          <w:rFonts w:ascii="Arial" w:hAnsi="Arial" w:cs="Arial"/>
          <w:b/>
          <w:spacing w:val="4"/>
          <w:sz w:val="24"/>
          <w:szCs w:val="24"/>
        </w:rPr>
        <w:t>18 de agosto de 2017</w:t>
      </w:r>
      <w:r w:rsidR="009A34B9" w:rsidRPr="00DD7239">
        <w:rPr>
          <w:rFonts w:ascii="Arial" w:hAnsi="Arial" w:cs="Arial"/>
          <w:spacing w:val="4"/>
          <w:sz w:val="24"/>
          <w:szCs w:val="24"/>
        </w:rPr>
        <w:t xml:space="preserve">, </w:t>
      </w:r>
      <w:r w:rsidR="00A153B9" w:rsidRPr="00DD7239">
        <w:rPr>
          <w:rFonts w:ascii="Arial" w:hAnsi="Arial" w:cs="Arial"/>
          <w:spacing w:val="4"/>
          <w:sz w:val="24"/>
          <w:szCs w:val="24"/>
        </w:rPr>
        <w:t xml:space="preserve">según reporte de estado de cuenta </w:t>
      </w:r>
      <w:r w:rsidR="0038083F" w:rsidRPr="00DD7239">
        <w:rPr>
          <w:rFonts w:ascii="Arial" w:hAnsi="Arial" w:cs="Arial"/>
          <w:spacing w:val="4"/>
          <w:sz w:val="24"/>
          <w:szCs w:val="24"/>
        </w:rPr>
        <w:t xml:space="preserve">y constancia del traslado </w:t>
      </w:r>
      <w:r w:rsidR="00A153B9" w:rsidRPr="00DD7239">
        <w:rPr>
          <w:rFonts w:ascii="Arial" w:hAnsi="Arial" w:cs="Arial"/>
          <w:spacing w:val="4"/>
          <w:sz w:val="24"/>
          <w:szCs w:val="24"/>
        </w:rPr>
        <w:t>emitido</w:t>
      </w:r>
      <w:r w:rsidR="0038083F" w:rsidRPr="00DD7239">
        <w:rPr>
          <w:rFonts w:ascii="Arial" w:hAnsi="Arial" w:cs="Arial"/>
          <w:spacing w:val="4"/>
          <w:sz w:val="24"/>
          <w:szCs w:val="24"/>
        </w:rPr>
        <w:t>s</w:t>
      </w:r>
      <w:r w:rsidR="00A153B9" w:rsidRPr="00DD7239">
        <w:rPr>
          <w:rFonts w:ascii="Arial" w:hAnsi="Arial" w:cs="Arial"/>
          <w:spacing w:val="4"/>
          <w:sz w:val="24"/>
          <w:szCs w:val="24"/>
        </w:rPr>
        <w:t xml:space="preserve"> por Protección S.A. </w:t>
      </w:r>
      <w:r w:rsidR="009A34B9" w:rsidRPr="00DD7239">
        <w:rPr>
          <w:rFonts w:ascii="Arial" w:hAnsi="Arial" w:cs="Arial"/>
          <w:spacing w:val="4"/>
          <w:sz w:val="24"/>
          <w:szCs w:val="24"/>
        </w:rPr>
        <w:t>(ver pág.93 archivo 04</w:t>
      </w:r>
      <w:r w:rsidR="00282AF0" w:rsidRPr="00DD7239">
        <w:rPr>
          <w:rFonts w:ascii="Arial" w:hAnsi="Arial" w:cs="Arial"/>
          <w:spacing w:val="4"/>
          <w:sz w:val="24"/>
          <w:szCs w:val="24"/>
        </w:rPr>
        <w:t xml:space="preserve"> y 48 del archivo 13</w:t>
      </w:r>
      <w:r w:rsidR="009A34B9" w:rsidRPr="00DD7239">
        <w:rPr>
          <w:rFonts w:ascii="Arial" w:hAnsi="Arial" w:cs="Arial"/>
          <w:spacing w:val="4"/>
          <w:sz w:val="24"/>
          <w:szCs w:val="24"/>
        </w:rPr>
        <w:t xml:space="preserve">). </w:t>
      </w:r>
    </w:p>
    <w:p w14:paraId="2E414E75" w14:textId="77777777" w:rsidR="009D589F" w:rsidRPr="00DD7239" w:rsidRDefault="009D589F" w:rsidP="00C10539">
      <w:pPr>
        <w:spacing w:after="0"/>
        <w:jc w:val="both"/>
        <w:rPr>
          <w:rFonts w:ascii="Arial" w:hAnsi="Arial" w:cs="Arial"/>
          <w:spacing w:val="4"/>
          <w:sz w:val="24"/>
          <w:szCs w:val="24"/>
        </w:rPr>
      </w:pPr>
    </w:p>
    <w:p w14:paraId="0A1FEB3E" w14:textId="1C98D573" w:rsidR="001B7B6E" w:rsidRPr="00DD7239" w:rsidRDefault="00321163" w:rsidP="00C10539">
      <w:pPr>
        <w:spacing w:after="0"/>
        <w:jc w:val="both"/>
        <w:rPr>
          <w:rFonts w:ascii="Arial" w:hAnsi="Arial" w:cs="Arial"/>
          <w:spacing w:val="4"/>
          <w:sz w:val="24"/>
          <w:szCs w:val="24"/>
        </w:rPr>
      </w:pPr>
      <w:r w:rsidRPr="00DD7239">
        <w:rPr>
          <w:rFonts w:ascii="Arial" w:hAnsi="Arial" w:cs="Arial"/>
          <w:spacing w:val="4"/>
          <w:sz w:val="24"/>
          <w:szCs w:val="24"/>
        </w:rPr>
        <w:t xml:space="preserve">En ese orden, </w:t>
      </w:r>
      <w:r w:rsidR="009F1454" w:rsidRPr="00DD7239">
        <w:rPr>
          <w:rFonts w:ascii="Arial" w:hAnsi="Arial" w:cs="Arial"/>
          <w:spacing w:val="4"/>
          <w:sz w:val="24"/>
          <w:szCs w:val="24"/>
        </w:rPr>
        <w:t xml:space="preserve">como quiera que para el 31 de diciembre de 2007 la situación de </w:t>
      </w:r>
      <w:proofErr w:type="spellStart"/>
      <w:r w:rsidR="009F1454" w:rsidRPr="00DD7239">
        <w:rPr>
          <w:rFonts w:ascii="Arial" w:hAnsi="Arial" w:cs="Arial"/>
          <w:spacing w:val="4"/>
          <w:sz w:val="24"/>
          <w:szCs w:val="24"/>
        </w:rPr>
        <w:t>multivinculación</w:t>
      </w:r>
      <w:proofErr w:type="spellEnd"/>
      <w:r w:rsidR="009F1454" w:rsidRPr="00DD7239">
        <w:rPr>
          <w:rFonts w:ascii="Arial" w:hAnsi="Arial" w:cs="Arial"/>
          <w:spacing w:val="4"/>
          <w:sz w:val="24"/>
          <w:szCs w:val="24"/>
        </w:rPr>
        <w:t xml:space="preserve"> </w:t>
      </w:r>
      <w:r w:rsidRPr="00DD7239">
        <w:rPr>
          <w:rFonts w:ascii="Arial" w:hAnsi="Arial" w:cs="Arial"/>
          <w:spacing w:val="4"/>
          <w:sz w:val="24"/>
          <w:szCs w:val="24"/>
        </w:rPr>
        <w:t xml:space="preserve">aún </w:t>
      </w:r>
      <w:r w:rsidR="009F1454" w:rsidRPr="00DD7239">
        <w:rPr>
          <w:rFonts w:ascii="Arial" w:hAnsi="Arial" w:cs="Arial"/>
          <w:spacing w:val="4"/>
          <w:sz w:val="24"/>
          <w:szCs w:val="24"/>
        </w:rPr>
        <w:t>no había sido resuelta, pues no existe</w:t>
      </w:r>
      <w:r w:rsidR="0069727C" w:rsidRPr="00DD7239">
        <w:rPr>
          <w:rFonts w:ascii="Arial" w:hAnsi="Arial" w:cs="Arial"/>
          <w:spacing w:val="4"/>
          <w:sz w:val="24"/>
          <w:szCs w:val="24"/>
        </w:rPr>
        <w:t xml:space="preserve"> ningún</w:t>
      </w:r>
      <w:r w:rsidR="009F1454" w:rsidRPr="00DD7239">
        <w:rPr>
          <w:rFonts w:ascii="Arial" w:hAnsi="Arial" w:cs="Arial"/>
          <w:spacing w:val="4"/>
          <w:sz w:val="24"/>
          <w:szCs w:val="24"/>
        </w:rPr>
        <w:t xml:space="preserve"> documento</w:t>
      </w:r>
      <w:r w:rsidR="018A851E" w:rsidRPr="00DD7239">
        <w:rPr>
          <w:rFonts w:ascii="Arial" w:hAnsi="Arial" w:cs="Arial"/>
          <w:spacing w:val="4"/>
          <w:sz w:val="24"/>
          <w:szCs w:val="24"/>
        </w:rPr>
        <w:t xml:space="preserve"> </w:t>
      </w:r>
      <w:r w:rsidR="00353FCD" w:rsidRPr="00DD7239">
        <w:rPr>
          <w:rFonts w:ascii="Arial" w:hAnsi="Arial" w:cs="Arial"/>
          <w:spacing w:val="4"/>
          <w:sz w:val="24"/>
          <w:szCs w:val="24"/>
        </w:rPr>
        <w:t>que dé</w:t>
      </w:r>
      <w:r w:rsidR="009F1454" w:rsidRPr="00DD7239">
        <w:rPr>
          <w:rFonts w:ascii="Arial" w:hAnsi="Arial" w:cs="Arial"/>
          <w:spacing w:val="4"/>
          <w:sz w:val="24"/>
          <w:szCs w:val="24"/>
        </w:rPr>
        <w:t xml:space="preserve"> cuenta de ello, </w:t>
      </w:r>
      <w:r w:rsidR="000A3D67" w:rsidRPr="00DD7239">
        <w:rPr>
          <w:rFonts w:ascii="Arial" w:hAnsi="Arial" w:cs="Arial"/>
          <w:spacing w:val="4"/>
          <w:sz w:val="24"/>
          <w:szCs w:val="24"/>
        </w:rPr>
        <w:t xml:space="preserve">más allá de la manifestación que en tal sentido realizó el fondo privado de pensiones, </w:t>
      </w:r>
      <w:r w:rsidR="001B7B6E" w:rsidRPr="00DD7239">
        <w:rPr>
          <w:rFonts w:ascii="Arial" w:hAnsi="Arial" w:cs="Arial"/>
          <w:spacing w:val="4"/>
          <w:sz w:val="24"/>
          <w:szCs w:val="24"/>
        </w:rPr>
        <w:t xml:space="preserve">debe acudirse </w:t>
      </w:r>
      <w:r w:rsidR="000A3D67" w:rsidRPr="00DD7239">
        <w:rPr>
          <w:rFonts w:ascii="Arial" w:hAnsi="Arial" w:cs="Arial"/>
          <w:spacing w:val="4"/>
          <w:sz w:val="24"/>
          <w:szCs w:val="24"/>
        </w:rPr>
        <w:t xml:space="preserve">para su resolución judicial, </w:t>
      </w:r>
      <w:r w:rsidR="009F1454" w:rsidRPr="00DD7239">
        <w:rPr>
          <w:rFonts w:ascii="Arial" w:hAnsi="Arial" w:cs="Arial"/>
          <w:spacing w:val="4"/>
          <w:sz w:val="24"/>
          <w:szCs w:val="24"/>
        </w:rPr>
        <w:t>a la regla</w:t>
      </w:r>
      <w:r w:rsidRPr="00DD7239">
        <w:rPr>
          <w:rFonts w:ascii="Arial" w:hAnsi="Arial" w:cs="Arial"/>
          <w:spacing w:val="4"/>
          <w:sz w:val="24"/>
          <w:szCs w:val="24"/>
        </w:rPr>
        <w:t xml:space="preserve"> segunda d</w:t>
      </w:r>
      <w:r w:rsidR="009F1454" w:rsidRPr="00DD7239">
        <w:rPr>
          <w:rFonts w:ascii="Arial" w:hAnsi="Arial" w:cs="Arial"/>
          <w:spacing w:val="4"/>
          <w:sz w:val="24"/>
          <w:szCs w:val="24"/>
        </w:rPr>
        <w:t>el artículo 5 del Decreto 3995 de 2008</w:t>
      </w:r>
      <w:r w:rsidR="00353FCD" w:rsidRPr="00DD7239">
        <w:rPr>
          <w:rFonts w:ascii="Arial" w:hAnsi="Arial" w:cs="Arial"/>
          <w:spacing w:val="4"/>
          <w:sz w:val="24"/>
          <w:szCs w:val="24"/>
        </w:rPr>
        <w:t xml:space="preserve">, </w:t>
      </w:r>
      <w:r w:rsidRPr="00DD7239">
        <w:rPr>
          <w:rFonts w:ascii="Arial" w:hAnsi="Arial" w:cs="Arial"/>
          <w:spacing w:val="4"/>
          <w:sz w:val="24"/>
          <w:szCs w:val="24"/>
        </w:rPr>
        <w:t xml:space="preserve">según la cual, </w:t>
      </w:r>
      <w:r w:rsidR="001B7B6E" w:rsidRPr="00DD7239">
        <w:rPr>
          <w:rFonts w:ascii="Arial" w:hAnsi="Arial" w:cs="Arial"/>
          <w:spacing w:val="4"/>
          <w:sz w:val="24"/>
          <w:szCs w:val="24"/>
        </w:rPr>
        <w:t>“</w:t>
      </w:r>
      <w:r w:rsidRPr="00DD7239">
        <w:rPr>
          <w:rFonts w:ascii="Arial" w:hAnsi="Arial" w:cs="Arial"/>
          <w:i/>
          <w:iCs/>
          <w:spacing w:val="4"/>
          <w:szCs w:val="24"/>
        </w:rPr>
        <w:t>cuando se reali</w:t>
      </w:r>
      <w:r w:rsidR="001B7B6E" w:rsidRPr="00DD7239">
        <w:rPr>
          <w:rFonts w:ascii="Arial" w:hAnsi="Arial" w:cs="Arial"/>
          <w:i/>
          <w:iCs/>
          <w:spacing w:val="4"/>
          <w:szCs w:val="24"/>
        </w:rPr>
        <w:t>ce</w:t>
      </w:r>
      <w:r w:rsidRPr="00DD7239">
        <w:rPr>
          <w:rFonts w:ascii="Arial" w:hAnsi="Arial" w:cs="Arial"/>
          <w:i/>
          <w:iCs/>
          <w:spacing w:val="4"/>
          <w:szCs w:val="24"/>
        </w:rPr>
        <w:t xml:space="preserve">n </w:t>
      </w:r>
      <w:r w:rsidRPr="00DD7239">
        <w:rPr>
          <w:rFonts w:ascii="Arial" w:hAnsi="Arial" w:cs="Arial"/>
          <w:i/>
          <w:iCs/>
          <w:spacing w:val="4"/>
          <w:szCs w:val="24"/>
        </w:rPr>
        <w:lastRenderedPageBreak/>
        <w:t xml:space="preserve">cotizaciones a cualquier administradora distinta de </w:t>
      </w:r>
      <w:r w:rsidR="001B7B6E" w:rsidRPr="00DD7239">
        <w:rPr>
          <w:rFonts w:ascii="Arial" w:hAnsi="Arial" w:cs="Arial"/>
          <w:i/>
          <w:iCs/>
          <w:spacing w:val="4"/>
          <w:szCs w:val="24"/>
        </w:rPr>
        <w:t>la seleccionada válidamente por el afiliado, se debe proceder a regular la situación, trasladando las cotizaciones y la información a la administradora seleccionada válidamente, y a la cual se encuentra vinculado el afiliado</w:t>
      </w:r>
      <w:r w:rsidR="001B7B6E" w:rsidRPr="00DD7239">
        <w:rPr>
          <w:rFonts w:ascii="Arial" w:hAnsi="Arial" w:cs="Arial"/>
          <w:spacing w:val="4"/>
          <w:sz w:val="24"/>
          <w:szCs w:val="24"/>
        </w:rPr>
        <w:t xml:space="preserve">”. </w:t>
      </w:r>
    </w:p>
    <w:p w14:paraId="0FD0A937" w14:textId="77777777" w:rsidR="001B7B6E" w:rsidRPr="00DD7239" w:rsidRDefault="001B7B6E" w:rsidP="00C10539">
      <w:pPr>
        <w:pStyle w:val="Sinespaciado"/>
        <w:spacing w:line="276" w:lineRule="auto"/>
        <w:rPr>
          <w:rFonts w:ascii="Arial" w:hAnsi="Arial" w:cs="Arial"/>
          <w:spacing w:val="4"/>
          <w:sz w:val="24"/>
          <w:szCs w:val="24"/>
        </w:rPr>
      </w:pPr>
    </w:p>
    <w:p w14:paraId="7903FFD4" w14:textId="4457AEB8" w:rsidR="009F7002" w:rsidRPr="00DD7239" w:rsidRDefault="001B7B6E" w:rsidP="00C10539">
      <w:pPr>
        <w:spacing w:after="0"/>
        <w:jc w:val="both"/>
        <w:rPr>
          <w:rFonts w:ascii="Arial" w:hAnsi="Arial" w:cs="Arial"/>
          <w:spacing w:val="4"/>
          <w:sz w:val="24"/>
          <w:szCs w:val="24"/>
        </w:rPr>
      </w:pPr>
      <w:r w:rsidRPr="00DD7239">
        <w:rPr>
          <w:rFonts w:ascii="Arial" w:hAnsi="Arial" w:cs="Arial"/>
          <w:spacing w:val="4"/>
          <w:sz w:val="24"/>
          <w:szCs w:val="24"/>
        </w:rPr>
        <w:t xml:space="preserve">En esos términos, </w:t>
      </w:r>
      <w:r w:rsidR="00091776" w:rsidRPr="00DD7239">
        <w:rPr>
          <w:rFonts w:ascii="Arial" w:hAnsi="Arial" w:cs="Arial"/>
          <w:spacing w:val="4"/>
          <w:sz w:val="24"/>
          <w:szCs w:val="24"/>
        </w:rPr>
        <w:t>como se indicó en precedencia, teniendo en cuenta</w:t>
      </w:r>
      <w:r w:rsidRPr="00DD7239">
        <w:rPr>
          <w:rFonts w:ascii="Arial" w:hAnsi="Arial" w:cs="Arial"/>
          <w:spacing w:val="4"/>
          <w:sz w:val="24"/>
          <w:szCs w:val="24"/>
        </w:rPr>
        <w:t xml:space="preserve"> </w:t>
      </w:r>
      <w:r w:rsidR="0069727C" w:rsidRPr="00DD7239">
        <w:rPr>
          <w:rFonts w:ascii="Arial" w:hAnsi="Arial" w:cs="Arial"/>
          <w:spacing w:val="4"/>
          <w:sz w:val="24"/>
          <w:szCs w:val="24"/>
        </w:rPr>
        <w:t>que</w:t>
      </w:r>
      <w:r w:rsidRPr="00DD7239">
        <w:rPr>
          <w:rFonts w:ascii="Arial" w:hAnsi="Arial" w:cs="Arial"/>
          <w:spacing w:val="4"/>
          <w:sz w:val="24"/>
          <w:szCs w:val="24"/>
        </w:rPr>
        <w:t xml:space="preserve"> el 3 de septiembre de 2001, </w:t>
      </w:r>
      <w:r w:rsidR="0069727C" w:rsidRPr="00DD7239">
        <w:rPr>
          <w:rFonts w:ascii="Arial" w:hAnsi="Arial" w:cs="Arial"/>
          <w:spacing w:val="4"/>
          <w:sz w:val="24"/>
          <w:szCs w:val="24"/>
        </w:rPr>
        <w:t xml:space="preserve">el </w:t>
      </w:r>
      <w:r w:rsidR="00091776" w:rsidRPr="00DD7239">
        <w:rPr>
          <w:rFonts w:ascii="Arial" w:hAnsi="Arial" w:cs="Arial"/>
          <w:spacing w:val="4"/>
          <w:sz w:val="24"/>
          <w:szCs w:val="24"/>
        </w:rPr>
        <w:t>demandante</w:t>
      </w:r>
      <w:r w:rsidR="0069727C" w:rsidRPr="00DD7239">
        <w:rPr>
          <w:rFonts w:ascii="Arial" w:hAnsi="Arial" w:cs="Arial"/>
          <w:spacing w:val="4"/>
          <w:sz w:val="24"/>
          <w:szCs w:val="24"/>
        </w:rPr>
        <w:t xml:space="preserve"> </w:t>
      </w:r>
      <w:r w:rsidR="00D162FF" w:rsidRPr="00DD7239">
        <w:rPr>
          <w:rFonts w:ascii="Arial" w:hAnsi="Arial" w:cs="Arial"/>
          <w:spacing w:val="4"/>
          <w:sz w:val="24"/>
          <w:szCs w:val="24"/>
        </w:rPr>
        <w:t xml:space="preserve">suscribió formulario de vinculación </w:t>
      </w:r>
      <w:r w:rsidRPr="00DD7239">
        <w:rPr>
          <w:rFonts w:ascii="Arial" w:hAnsi="Arial" w:cs="Arial"/>
          <w:spacing w:val="4"/>
          <w:sz w:val="24"/>
          <w:szCs w:val="24"/>
        </w:rPr>
        <w:t>al régimen de prima media con prestación definida</w:t>
      </w:r>
      <w:r w:rsidR="00091776" w:rsidRPr="00DD7239">
        <w:rPr>
          <w:rFonts w:ascii="Arial" w:hAnsi="Arial" w:cs="Arial"/>
          <w:spacing w:val="4"/>
          <w:sz w:val="24"/>
          <w:szCs w:val="24"/>
        </w:rPr>
        <w:t>,</w:t>
      </w:r>
      <w:r w:rsidR="0069727C" w:rsidRPr="00DD7239">
        <w:rPr>
          <w:rFonts w:ascii="Arial" w:hAnsi="Arial" w:cs="Arial"/>
          <w:spacing w:val="4"/>
          <w:sz w:val="24"/>
          <w:szCs w:val="24"/>
        </w:rPr>
        <w:t xml:space="preserve"> administrado actualmente por Colpensiones</w:t>
      </w:r>
      <w:r w:rsidRPr="00DD7239">
        <w:rPr>
          <w:rFonts w:ascii="Arial" w:hAnsi="Arial" w:cs="Arial"/>
          <w:spacing w:val="4"/>
          <w:sz w:val="24"/>
          <w:szCs w:val="24"/>
        </w:rPr>
        <w:t>,</w:t>
      </w:r>
      <w:r w:rsidR="00D162FF" w:rsidRPr="00DD7239">
        <w:rPr>
          <w:rFonts w:ascii="Arial" w:hAnsi="Arial" w:cs="Arial"/>
          <w:spacing w:val="4"/>
          <w:sz w:val="24"/>
          <w:szCs w:val="24"/>
        </w:rPr>
        <w:t xml:space="preserve"> mismo que se hizo efectivo, a partir del 1 de noviembre de ese </w:t>
      </w:r>
      <w:r w:rsidR="00091776" w:rsidRPr="00DD7239">
        <w:rPr>
          <w:rFonts w:ascii="Arial" w:hAnsi="Arial" w:cs="Arial"/>
          <w:spacing w:val="4"/>
          <w:sz w:val="24"/>
          <w:szCs w:val="24"/>
        </w:rPr>
        <w:t xml:space="preserve">mismo </w:t>
      </w:r>
      <w:r w:rsidR="00D162FF" w:rsidRPr="00DD7239">
        <w:rPr>
          <w:rFonts w:ascii="Arial" w:hAnsi="Arial" w:cs="Arial"/>
          <w:spacing w:val="4"/>
          <w:sz w:val="24"/>
          <w:szCs w:val="24"/>
        </w:rPr>
        <w:t>año,</w:t>
      </w:r>
      <w:r w:rsidRPr="00DD7239">
        <w:rPr>
          <w:rFonts w:ascii="Arial" w:hAnsi="Arial" w:cs="Arial"/>
          <w:spacing w:val="4"/>
          <w:sz w:val="24"/>
          <w:szCs w:val="24"/>
        </w:rPr>
        <w:t xml:space="preserve"> </w:t>
      </w:r>
      <w:r w:rsidR="0069727C" w:rsidRPr="00DD7239">
        <w:rPr>
          <w:rFonts w:ascii="Arial" w:hAnsi="Arial" w:cs="Arial"/>
          <w:spacing w:val="4"/>
          <w:sz w:val="24"/>
          <w:szCs w:val="24"/>
        </w:rPr>
        <w:t xml:space="preserve">debe </w:t>
      </w:r>
      <w:r w:rsidR="00D162FF" w:rsidRPr="00DD7239">
        <w:rPr>
          <w:rFonts w:ascii="Arial" w:hAnsi="Arial" w:cs="Arial"/>
          <w:spacing w:val="4"/>
          <w:sz w:val="24"/>
          <w:szCs w:val="24"/>
        </w:rPr>
        <w:t xml:space="preserve">entonces </w:t>
      </w:r>
      <w:r w:rsidR="0069727C" w:rsidRPr="00DD7239">
        <w:rPr>
          <w:rFonts w:ascii="Arial" w:hAnsi="Arial" w:cs="Arial"/>
          <w:spacing w:val="4"/>
          <w:sz w:val="24"/>
          <w:szCs w:val="24"/>
        </w:rPr>
        <w:t xml:space="preserve">entenderse que, </w:t>
      </w:r>
      <w:r w:rsidRPr="00DD7239">
        <w:rPr>
          <w:rFonts w:ascii="Arial" w:hAnsi="Arial" w:cs="Arial"/>
          <w:spacing w:val="4"/>
          <w:sz w:val="24"/>
          <w:szCs w:val="24"/>
        </w:rPr>
        <w:t>es dicha</w:t>
      </w:r>
      <w:r w:rsidR="000A3D67" w:rsidRPr="00DD7239">
        <w:rPr>
          <w:rFonts w:ascii="Arial" w:hAnsi="Arial" w:cs="Arial"/>
          <w:spacing w:val="4"/>
          <w:sz w:val="24"/>
          <w:szCs w:val="24"/>
        </w:rPr>
        <w:t xml:space="preserve"> entidad </w:t>
      </w:r>
      <w:r w:rsidRPr="00DD7239">
        <w:rPr>
          <w:rFonts w:ascii="Arial" w:hAnsi="Arial" w:cs="Arial"/>
          <w:spacing w:val="4"/>
          <w:sz w:val="24"/>
          <w:szCs w:val="24"/>
        </w:rPr>
        <w:t>administradora de pensiones a la cual se encuentra válidamente afiliado</w:t>
      </w:r>
      <w:r w:rsidR="000A3D67" w:rsidRPr="00DD7239">
        <w:rPr>
          <w:rFonts w:ascii="Arial" w:hAnsi="Arial" w:cs="Arial"/>
          <w:spacing w:val="4"/>
          <w:sz w:val="24"/>
          <w:szCs w:val="24"/>
        </w:rPr>
        <w:t xml:space="preserve"> el señor el señor Gustavo Rueda Benítez</w:t>
      </w:r>
      <w:r w:rsidRPr="00DD7239">
        <w:rPr>
          <w:rFonts w:ascii="Arial" w:hAnsi="Arial" w:cs="Arial"/>
          <w:spacing w:val="4"/>
          <w:sz w:val="24"/>
          <w:szCs w:val="24"/>
        </w:rPr>
        <w:t xml:space="preserve">, </w:t>
      </w:r>
      <w:r w:rsidR="00D162FF" w:rsidRPr="00DD7239">
        <w:rPr>
          <w:rFonts w:ascii="Arial" w:hAnsi="Arial" w:cs="Arial"/>
          <w:spacing w:val="4"/>
          <w:sz w:val="24"/>
          <w:szCs w:val="24"/>
        </w:rPr>
        <w:t>máxime que, las cotizaciones ya</w:t>
      </w:r>
      <w:r w:rsidR="001E1F25" w:rsidRPr="00DD7239">
        <w:rPr>
          <w:rFonts w:ascii="Arial" w:hAnsi="Arial" w:cs="Arial"/>
          <w:spacing w:val="4"/>
          <w:sz w:val="24"/>
          <w:szCs w:val="24"/>
        </w:rPr>
        <w:t xml:space="preserve"> le</w:t>
      </w:r>
      <w:r w:rsidR="00D162FF" w:rsidRPr="00DD7239">
        <w:rPr>
          <w:rFonts w:ascii="Arial" w:hAnsi="Arial" w:cs="Arial"/>
          <w:spacing w:val="4"/>
          <w:sz w:val="24"/>
          <w:szCs w:val="24"/>
        </w:rPr>
        <w:t xml:space="preserve"> fueron remitidas por el fondo privado de pensiones desde el 18 de agosto de 2017, así como el saldo </w:t>
      </w:r>
      <w:r w:rsidR="008906E2" w:rsidRPr="00DD7239">
        <w:rPr>
          <w:rFonts w:ascii="Arial" w:hAnsi="Arial" w:cs="Arial"/>
          <w:spacing w:val="4"/>
          <w:sz w:val="24"/>
          <w:szCs w:val="24"/>
        </w:rPr>
        <w:t>que resultó a</w:t>
      </w:r>
      <w:r w:rsidR="00091776" w:rsidRPr="00DD7239">
        <w:rPr>
          <w:rFonts w:ascii="Arial" w:hAnsi="Arial" w:cs="Arial"/>
          <w:spacing w:val="4"/>
          <w:sz w:val="24"/>
          <w:szCs w:val="24"/>
        </w:rPr>
        <w:t xml:space="preserve"> su favor</w:t>
      </w:r>
      <w:r w:rsidR="008906E2" w:rsidRPr="00DD7239">
        <w:rPr>
          <w:rFonts w:ascii="Arial" w:hAnsi="Arial" w:cs="Arial"/>
          <w:spacing w:val="4"/>
          <w:sz w:val="24"/>
          <w:szCs w:val="24"/>
        </w:rPr>
        <w:t xml:space="preserve"> con posterioridad, </w:t>
      </w:r>
      <w:r w:rsidR="00091776" w:rsidRPr="00DD7239">
        <w:rPr>
          <w:rFonts w:ascii="Arial" w:hAnsi="Arial" w:cs="Arial"/>
          <w:spacing w:val="4"/>
          <w:sz w:val="24"/>
          <w:szCs w:val="24"/>
        </w:rPr>
        <w:t xml:space="preserve">y </w:t>
      </w:r>
      <w:r w:rsidR="00030D2E" w:rsidRPr="00DD7239">
        <w:rPr>
          <w:rFonts w:ascii="Arial" w:hAnsi="Arial" w:cs="Arial"/>
          <w:spacing w:val="4"/>
          <w:sz w:val="24"/>
          <w:szCs w:val="24"/>
        </w:rPr>
        <w:t>que fue</w:t>
      </w:r>
      <w:r w:rsidR="008906E2" w:rsidRPr="00DD7239">
        <w:rPr>
          <w:rFonts w:ascii="Arial" w:hAnsi="Arial" w:cs="Arial"/>
          <w:spacing w:val="4"/>
          <w:sz w:val="24"/>
          <w:szCs w:val="24"/>
        </w:rPr>
        <w:t xml:space="preserve"> trasladado el 11 de mayo de 2020, (pág.48 archivo 13).</w:t>
      </w:r>
    </w:p>
    <w:p w14:paraId="39F93887" w14:textId="566B6147" w:rsidR="00176BC2" w:rsidRPr="00DD7239" w:rsidRDefault="00176BC2" w:rsidP="00C10539">
      <w:pPr>
        <w:pStyle w:val="Sinespaciado"/>
        <w:spacing w:line="276" w:lineRule="auto"/>
        <w:rPr>
          <w:rFonts w:ascii="Arial" w:hAnsi="Arial" w:cs="Arial"/>
          <w:spacing w:val="4"/>
          <w:sz w:val="24"/>
          <w:szCs w:val="24"/>
        </w:rPr>
      </w:pPr>
    </w:p>
    <w:p w14:paraId="707FBDC7" w14:textId="180F81A8" w:rsidR="00176BC2" w:rsidRPr="00DD7239" w:rsidRDefault="003178AD" w:rsidP="00C10539">
      <w:pPr>
        <w:spacing w:after="0"/>
        <w:jc w:val="both"/>
        <w:rPr>
          <w:rFonts w:ascii="Arial" w:hAnsi="Arial" w:cs="Arial"/>
          <w:spacing w:val="4"/>
          <w:sz w:val="24"/>
          <w:szCs w:val="24"/>
        </w:rPr>
      </w:pPr>
      <w:r w:rsidRPr="00DD7239">
        <w:rPr>
          <w:rFonts w:ascii="Arial" w:hAnsi="Arial" w:cs="Arial"/>
          <w:spacing w:val="4"/>
          <w:sz w:val="24"/>
          <w:szCs w:val="24"/>
        </w:rPr>
        <w:t>Por lo expuesto</w:t>
      </w:r>
      <w:r w:rsidR="00195C98" w:rsidRPr="00DD7239">
        <w:rPr>
          <w:rFonts w:ascii="Arial" w:hAnsi="Arial" w:cs="Arial"/>
          <w:spacing w:val="4"/>
          <w:sz w:val="24"/>
          <w:szCs w:val="24"/>
        </w:rPr>
        <w:t xml:space="preserve">, </w:t>
      </w:r>
      <w:r w:rsidR="00030D2E" w:rsidRPr="00DD7239">
        <w:rPr>
          <w:rFonts w:ascii="Arial" w:hAnsi="Arial" w:cs="Arial"/>
          <w:spacing w:val="4"/>
          <w:sz w:val="24"/>
          <w:szCs w:val="24"/>
        </w:rPr>
        <w:t xml:space="preserve">se concluye que </w:t>
      </w:r>
      <w:r w:rsidRPr="00DD7239">
        <w:rPr>
          <w:rFonts w:ascii="Arial" w:hAnsi="Arial" w:cs="Arial"/>
          <w:spacing w:val="4"/>
          <w:sz w:val="24"/>
          <w:szCs w:val="24"/>
        </w:rPr>
        <w:t>las pretensiones</w:t>
      </w:r>
      <w:r w:rsidR="00091776" w:rsidRPr="00DD7239">
        <w:rPr>
          <w:rFonts w:ascii="Arial" w:hAnsi="Arial" w:cs="Arial"/>
          <w:spacing w:val="4"/>
          <w:sz w:val="24"/>
          <w:szCs w:val="24"/>
        </w:rPr>
        <w:t xml:space="preserve"> encaminadas</w:t>
      </w:r>
      <w:r w:rsidRPr="00DD7239">
        <w:rPr>
          <w:rFonts w:ascii="Arial" w:hAnsi="Arial" w:cs="Arial"/>
          <w:spacing w:val="4"/>
          <w:sz w:val="24"/>
          <w:szCs w:val="24"/>
        </w:rPr>
        <w:t xml:space="preserve">, por un lado, a que se declare que el </w:t>
      </w:r>
      <w:r w:rsidR="00091776" w:rsidRPr="00DD7239">
        <w:rPr>
          <w:rFonts w:ascii="Arial" w:hAnsi="Arial" w:cs="Arial"/>
          <w:spacing w:val="4"/>
          <w:sz w:val="24"/>
          <w:szCs w:val="24"/>
        </w:rPr>
        <w:t>actor</w:t>
      </w:r>
      <w:r w:rsidRPr="00DD7239">
        <w:rPr>
          <w:rFonts w:ascii="Arial" w:hAnsi="Arial" w:cs="Arial"/>
          <w:spacing w:val="4"/>
          <w:sz w:val="24"/>
          <w:szCs w:val="24"/>
        </w:rPr>
        <w:t xml:space="preserve"> se encuentra actualmente afiliado a la AFP Protección, y por otro, que tiene derecho a que esta entidad le realice la </w:t>
      </w:r>
      <w:r w:rsidR="00176BC2" w:rsidRPr="00DD7239">
        <w:rPr>
          <w:rFonts w:ascii="Arial" w:hAnsi="Arial" w:cs="Arial"/>
          <w:spacing w:val="4"/>
          <w:sz w:val="24"/>
          <w:szCs w:val="24"/>
        </w:rPr>
        <w:t xml:space="preserve">devolución de saldos </w:t>
      </w:r>
      <w:r w:rsidRPr="00DD7239">
        <w:rPr>
          <w:rFonts w:ascii="Arial" w:hAnsi="Arial" w:cs="Arial"/>
          <w:spacing w:val="4"/>
          <w:sz w:val="24"/>
          <w:szCs w:val="24"/>
        </w:rPr>
        <w:t xml:space="preserve">de su cuenta de ahorro individual, </w:t>
      </w:r>
      <w:r w:rsidR="00176BC2" w:rsidRPr="00DD7239">
        <w:rPr>
          <w:rFonts w:ascii="Arial" w:hAnsi="Arial" w:cs="Arial"/>
          <w:spacing w:val="4"/>
          <w:sz w:val="24"/>
          <w:szCs w:val="24"/>
        </w:rPr>
        <w:t>no está</w:t>
      </w:r>
      <w:r w:rsidRPr="00DD7239">
        <w:rPr>
          <w:rFonts w:ascii="Arial" w:hAnsi="Arial" w:cs="Arial"/>
          <w:spacing w:val="4"/>
          <w:sz w:val="24"/>
          <w:szCs w:val="24"/>
        </w:rPr>
        <w:t>n</w:t>
      </w:r>
      <w:r w:rsidR="00176BC2" w:rsidRPr="00DD7239">
        <w:rPr>
          <w:rFonts w:ascii="Arial" w:hAnsi="Arial" w:cs="Arial"/>
          <w:spacing w:val="4"/>
          <w:sz w:val="24"/>
          <w:szCs w:val="24"/>
        </w:rPr>
        <w:t xml:space="preserve"> llamada a prosperar</w:t>
      </w:r>
      <w:r w:rsidR="001E1F25" w:rsidRPr="00DD7239">
        <w:rPr>
          <w:rFonts w:ascii="Arial" w:hAnsi="Arial" w:cs="Arial"/>
          <w:spacing w:val="4"/>
          <w:sz w:val="24"/>
          <w:szCs w:val="24"/>
        </w:rPr>
        <w:t xml:space="preserve">, como en efecto, lo razonó la </w:t>
      </w:r>
      <w:r w:rsidR="001E1F25" w:rsidRPr="00DD7239">
        <w:rPr>
          <w:rFonts w:ascii="Arial" w:hAnsi="Arial" w:cs="Arial"/>
          <w:i/>
          <w:spacing w:val="4"/>
          <w:sz w:val="24"/>
          <w:szCs w:val="24"/>
        </w:rPr>
        <w:t>a-quo.</w:t>
      </w:r>
    </w:p>
    <w:p w14:paraId="0C69B4E6" w14:textId="77777777" w:rsidR="002F1D56" w:rsidRPr="00DD7239" w:rsidRDefault="002F1D56" w:rsidP="00C10539">
      <w:pPr>
        <w:pStyle w:val="Sinespaciado"/>
        <w:spacing w:line="276" w:lineRule="auto"/>
        <w:rPr>
          <w:rFonts w:ascii="Arial" w:hAnsi="Arial" w:cs="Arial"/>
          <w:spacing w:val="4"/>
          <w:sz w:val="24"/>
          <w:szCs w:val="24"/>
        </w:rPr>
      </w:pPr>
    </w:p>
    <w:p w14:paraId="143012DF" w14:textId="785AE3F8" w:rsidR="00091776" w:rsidRPr="00DD7239" w:rsidRDefault="001E1F25" w:rsidP="00C10539">
      <w:pPr>
        <w:spacing w:after="0"/>
        <w:jc w:val="both"/>
        <w:rPr>
          <w:rFonts w:ascii="Arial" w:hAnsi="Arial" w:cs="Arial"/>
          <w:spacing w:val="4"/>
          <w:sz w:val="24"/>
          <w:szCs w:val="24"/>
        </w:rPr>
      </w:pPr>
      <w:r w:rsidRPr="00DD7239">
        <w:rPr>
          <w:rFonts w:ascii="Arial" w:hAnsi="Arial" w:cs="Arial"/>
          <w:spacing w:val="4"/>
          <w:sz w:val="24"/>
          <w:szCs w:val="24"/>
        </w:rPr>
        <w:t xml:space="preserve">Finalmente, respecto a la pretensión </w:t>
      </w:r>
      <w:r w:rsidR="00091776" w:rsidRPr="00DD7239">
        <w:rPr>
          <w:rFonts w:ascii="Arial" w:hAnsi="Arial" w:cs="Arial"/>
          <w:spacing w:val="4"/>
          <w:sz w:val="24"/>
          <w:szCs w:val="24"/>
        </w:rPr>
        <w:t>que busca el reconocimiento y pago de</w:t>
      </w:r>
      <w:r w:rsidR="002F1D56" w:rsidRPr="00DD7239">
        <w:rPr>
          <w:rFonts w:ascii="Arial" w:hAnsi="Arial" w:cs="Arial"/>
          <w:spacing w:val="4"/>
          <w:sz w:val="24"/>
          <w:szCs w:val="24"/>
        </w:rPr>
        <w:t xml:space="preserve"> 50 SMLMV a título de perjuicios morales</w:t>
      </w:r>
      <w:r w:rsidRPr="00DD7239">
        <w:rPr>
          <w:rFonts w:ascii="Arial" w:hAnsi="Arial" w:cs="Arial"/>
          <w:spacing w:val="4"/>
          <w:sz w:val="24"/>
          <w:szCs w:val="24"/>
        </w:rPr>
        <w:t xml:space="preserve">, </w:t>
      </w:r>
      <w:r w:rsidR="00091776" w:rsidRPr="00DD7239">
        <w:rPr>
          <w:rFonts w:ascii="Arial" w:hAnsi="Arial" w:cs="Arial"/>
          <w:spacing w:val="4"/>
          <w:sz w:val="24"/>
          <w:szCs w:val="24"/>
        </w:rPr>
        <w:t xml:space="preserve">con sustento en que el </w:t>
      </w:r>
      <w:r w:rsidR="00191CB1" w:rsidRPr="00DD7239">
        <w:rPr>
          <w:rFonts w:ascii="Arial" w:hAnsi="Arial" w:cs="Arial"/>
          <w:spacing w:val="4"/>
          <w:sz w:val="24"/>
          <w:szCs w:val="24"/>
        </w:rPr>
        <w:t>actor</w:t>
      </w:r>
      <w:r w:rsidRPr="00DD7239">
        <w:rPr>
          <w:rFonts w:ascii="Arial" w:hAnsi="Arial" w:cs="Arial"/>
          <w:spacing w:val="4"/>
          <w:sz w:val="24"/>
          <w:szCs w:val="24"/>
        </w:rPr>
        <w:t xml:space="preserve"> tenía </w:t>
      </w:r>
      <w:r w:rsidR="002F1D56" w:rsidRPr="00DD7239">
        <w:rPr>
          <w:rFonts w:ascii="Arial" w:hAnsi="Arial" w:cs="Arial"/>
          <w:spacing w:val="4"/>
          <w:sz w:val="24"/>
          <w:szCs w:val="24"/>
        </w:rPr>
        <w:t>la expectativa de compra de vivienda,</w:t>
      </w:r>
      <w:r w:rsidRPr="00DD7239">
        <w:rPr>
          <w:rFonts w:ascii="Arial" w:hAnsi="Arial" w:cs="Arial"/>
          <w:spacing w:val="4"/>
          <w:sz w:val="24"/>
          <w:szCs w:val="24"/>
        </w:rPr>
        <w:t xml:space="preserve"> </w:t>
      </w:r>
      <w:r w:rsidR="00710049" w:rsidRPr="00DD7239">
        <w:rPr>
          <w:rFonts w:ascii="Arial" w:hAnsi="Arial" w:cs="Arial"/>
          <w:spacing w:val="4"/>
          <w:sz w:val="24"/>
          <w:szCs w:val="24"/>
        </w:rPr>
        <w:t>que</w:t>
      </w:r>
      <w:r w:rsidRPr="00DD7239">
        <w:rPr>
          <w:rFonts w:ascii="Arial" w:hAnsi="Arial" w:cs="Arial"/>
          <w:spacing w:val="4"/>
          <w:sz w:val="24"/>
          <w:szCs w:val="24"/>
        </w:rPr>
        <w:t xml:space="preserve"> se vio truncada por </w:t>
      </w:r>
      <w:r w:rsidR="00D3599C" w:rsidRPr="00DD7239">
        <w:rPr>
          <w:rFonts w:ascii="Arial" w:hAnsi="Arial" w:cs="Arial"/>
          <w:spacing w:val="4"/>
          <w:sz w:val="24"/>
          <w:szCs w:val="24"/>
        </w:rPr>
        <w:t>la negativa d</w:t>
      </w:r>
      <w:r w:rsidRPr="00DD7239">
        <w:rPr>
          <w:rFonts w:ascii="Arial" w:hAnsi="Arial" w:cs="Arial"/>
          <w:spacing w:val="4"/>
          <w:sz w:val="24"/>
          <w:szCs w:val="24"/>
        </w:rPr>
        <w:t>el fondo privado</w:t>
      </w:r>
      <w:r w:rsidR="00091776" w:rsidRPr="00DD7239">
        <w:rPr>
          <w:rFonts w:ascii="Arial" w:hAnsi="Arial" w:cs="Arial"/>
          <w:spacing w:val="4"/>
          <w:sz w:val="24"/>
          <w:szCs w:val="24"/>
        </w:rPr>
        <w:t xml:space="preserve"> de pensiones</w:t>
      </w:r>
      <w:r w:rsidR="00710049" w:rsidRPr="00DD7239">
        <w:rPr>
          <w:rFonts w:ascii="Arial" w:hAnsi="Arial" w:cs="Arial"/>
          <w:spacing w:val="4"/>
          <w:sz w:val="24"/>
          <w:szCs w:val="24"/>
        </w:rPr>
        <w:t xml:space="preserve">; </w:t>
      </w:r>
      <w:r w:rsidR="00091776" w:rsidRPr="00DD7239">
        <w:rPr>
          <w:rFonts w:ascii="Arial" w:hAnsi="Arial" w:cs="Arial"/>
          <w:spacing w:val="4"/>
          <w:sz w:val="24"/>
          <w:szCs w:val="24"/>
        </w:rPr>
        <w:t>la Sala</w:t>
      </w:r>
      <w:r w:rsidR="002F1D56" w:rsidRPr="00DD7239">
        <w:rPr>
          <w:rFonts w:ascii="Arial" w:hAnsi="Arial" w:cs="Arial"/>
          <w:spacing w:val="4"/>
          <w:sz w:val="24"/>
          <w:szCs w:val="24"/>
        </w:rPr>
        <w:t xml:space="preserve"> al igual que la sentenciadora de primer grado</w:t>
      </w:r>
      <w:r w:rsidRPr="00DD7239">
        <w:rPr>
          <w:rFonts w:ascii="Arial" w:hAnsi="Arial" w:cs="Arial"/>
          <w:spacing w:val="4"/>
          <w:sz w:val="24"/>
          <w:szCs w:val="24"/>
        </w:rPr>
        <w:t xml:space="preserve">, </w:t>
      </w:r>
      <w:r w:rsidR="002F1D56" w:rsidRPr="00DD7239">
        <w:rPr>
          <w:rFonts w:ascii="Arial" w:hAnsi="Arial" w:cs="Arial"/>
          <w:spacing w:val="4"/>
          <w:sz w:val="24"/>
          <w:szCs w:val="24"/>
        </w:rPr>
        <w:t xml:space="preserve">considera que, dicha </w:t>
      </w:r>
      <w:r w:rsidR="00091776" w:rsidRPr="00DD7239">
        <w:rPr>
          <w:rFonts w:ascii="Arial" w:hAnsi="Arial" w:cs="Arial"/>
          <w:spacing w:val="4"/>
          <w:sz w:val="24"/>
          <w:szCs w:val="24"/>
        </w:rPr>
        <w:t xml:space="preserve">solicitud </w:t>
      </w:r>
      <w:r w:rsidR="002F1D56" w:rsidRPr="00DD7239">
        <w:rPr>
          <w:rFonts w:ascii="Arial" w:hAnsi="Arial" w:cs="Arial"/>
          <w:spacing w:val="4"/>
          <w:sz w:val="24"/>
          <w:szCs w:val="24"/>
        </w:rPr>
        <w:t xml:space="preserve">pendía del resultado favorable </w:t>
      </w:r>
      <w:r w:rsidR="00243649" w:rsidRPr="00DD7239">
        <w:rPr>
          <w:rFonts w:ascii="Arial" w:hAnsi="Arial" w:cs="Arial"/>
          <w:spacing w:val="4"/>
          <w:sz w:val="24"/>
          <w:szCs w:val="24"/>
        </w:rPr>
        <w:t>de</w:t>
      </w:r>
      <w:r w:rsidR="002F1D56" w:rsidRPr="00DD7239">
        <w:rPr>
          <w:rFonts w:ascii="Arial" w:hAnsi="Arial" w:cs="Arial"/>
          <w:spacing w:val="4"/>
          <w:sz w:val="24"/>
          <w:szCs w:val="24"/>
        </w:rPr>
        <w:t xml:space="preserve"> la declaratoria </w:t>
      </w:r>
      <w:r w:rsidRPr="00DD7239">
        <w:rPr>
          <w:rFonts w:ascii="Arial" w:hAnsi="Arial" w:cs="Arial"/>
          <w:spacing w:val="4"/>
          <w:sz w:val="24"/>
          <w:szCs w:val="24"/>
        </w:rPr>
        <w:t>de</w:t>
      </w:r>
      <w:r w:rsidR="00091776" w:rsidRPr="00DD7239">
        <w:rPr>
          <w:rFonts w:ascii="Arial" w:hAnsi="Arial" w:cs="Arial"/>
          <w:spacing w:val="4"/>
          <w:sz w:val="24"/>
          <w:szCs w:val="24"/>
        </w:rPr>
        <w:t xml:space="preserve"> validez de la afiliación</w:t>
      </w:r>
      <w:r w:rsidRPr="00DD7239">
        <w:rPr>
          <w:rFonts w:ascii="Arial" w:hAnsi="Arial" w:cs="Arial"/>
          <w:spacing w:val="4"/>
          <w:sz w:val="24"/>
          <w:szCs w:val="24"/>
        </w:rPr>
        <w:t xml:space="preserve"> Protección S.A., la cual no salió avante</w:t>
      </w:r>
      <w:r w:rsidR="00710049" w:rsidRPr="00DD7239">
        <w:rPr>
          <w:rFonts w:ascii="Arial" w:hAnsi="Arial" w:cs="Arial"/>
          <w:spacing w:val="4"/>
          <w:sz w:val="24"/>
          <w:szCs w:val="24"/>
        </w:rPr>
        <w:t xml:space="preserve">. </w:t>
      </w:r>
      <w:r w:rsidR="00191CB1" w:rsidRPr="00DD7239">
        <w:rPr>
          <w:rFonts w:ascii="Arial" w:hAnsi="Arial" w:cs="Arial"/>
          <w:spacing w:val="4"/>
          <w:sz w:val="24"/>
          <w:szCs w:val="24"/>
        </w:rPr>
        <w:t>De modo que</w:t>
      </w:r>
      <w:r w:rsidR="00710049" w:rsidRPr="00DD7239">
        <w:rPr>
          <w:rFonts w:ascii="Arial" w:hAnsi="Arial" w:cs="Arial"/>
          <w:spacing w:val="4"/>
          <w:sz w:val="24"/>
          <w:szCs w:val="24"/>
        </w:rPr>
        <w:t>, no había lugar a emitir un pronunciamiento de fondo al respecto</w:t>
      </w:r>
      <w:r w:rsidR="00F67145" w:rsidRPr="00DD7239">
        <w:rPr>
          <w:rFonts w:ascii="Arial" w:hAnsi="Arial" w:cs="Arial"/>
          <w:spacing w:val="4"/>
          <w:sz w:val="24"/>
          <w:szCs w:val="24"/>
        </w:rPr>
        <w:t>.</w:t>
      </w:r>
    </w:p>
    <w:p w14:paraId="52D8B2BF" w14:textId="5E4E2B64" w:rsidR="00091776" w:rsidRPr="00DD7239" w:rsidRDefault="00091776" w:rsidP="00C10539">
      <w:pPr>
        <w:pStyle w:val="Sinespaciado"/>
        <w:spacing w:line="276" w:lineRule="auto"/>
        <w:rPr>
          <w:rFonts w:ascii="Arial" w:hAnsi="Arial" w:cs="Arial"/>
          <w:spacing w:val="4"/>
          <w:sz w:val="24"/>
          <w:szCs w:val="24"/>
        </w:rPr>
      </w:pPr>
    </w:p>
    <w:p w14:paraId="056A1C5E" w14:textId="51E8984E" w:rsidR="00705F26" w:rsidRPr="00DD7239" w:rsidRDefault="00243649" w:rsidP="00C10539">
      <w:pPr>
        <w:spacing w:after="0"/>
        <w:jc w:val="both"/>
        <w:rPr>
          <w:rFonts w:ascii="Arial" w:hAnsi="Arial" w:cs="Arial"/>
          <w:spacing w:val="4"/>
          <w:sz w:val="24"/>
          <w:szCs w:val="24"/>
        </w:rPr>
      </w:pPr>
      <w:r w:rsidRPr="00DD7239">
        <w:rPr>
          <w:rFonts w:ascii="Arial" w:hAnsi="Arial" w:cs="Arial"/>
          <w:spacing w:val="4"/>
          <w:sz w:val="24"/>
          <w:szCs w:val="24"/>
        </w:rPr>
        <w:t>Ahora, si</w:t>
      </w:r>
      <w:r w:rsidR="00091776" w:rsidRPr="00DD7239">
        <w:rPr>
          <w:rFonts w:ascii="Arial" w:hAnsi="Arial" w:cs="Arial"/>
          <w:spacing w:val="4"/>
          <w:sz w:val="24"/>
          <w:szCs w:val="24"/>
        </w:rPr>
        <w:t xml:space="preserve"> en gracia de discusión, se hiciera abstracción del resultado desfavorable que tuvo la pretensión declaratoria, </w:t>
      </w:r>
      <w:r w:rsidRPr="00DD7239">
        <w:rPr>
          <w:rFonts w:ascii="Arial" w:hAnsi="Arial" w:cs="Arial"/>
          <w:spacing w:val="4"/>
          <w:sz w:val="24"/>
          <w:szCs w:val="24"/>
        </w:rPr>
        <w:t xml:space="preserve">y se hiciera el análisis independiente de la petición de </w:t>
      </w:r>
      <w:r w:rsidR="00091776" w:rsidRPr="00DD7239">
        <w:rPr>
          <w:rFonts w:ascii="Arial" w:hAnsi="Arial" w:cs="Arial"/>
          <w:spacing w:val="4"/>
          <w:sz w:val="24"/>
          <w:szCs w:val="24"/>
        </w:rPr>
        <w:t xml:space="preserve">perjuicios morales, </w:t>
      </w:r>
      <w:r w:rsidRPr="00DD7239">
        <w:rPr>
          <w:rFonts w:ascii="Arial" w:hAnsi="Arial" w:cs="Arial"/>
          <w:spacing w:val="4"/>
          <w:sz w:val="24"/>
          <w:szCs w:val="24"/>
        </w:rPr>
        <w:t>lo cierto es que, tampoco estaría llamada a prosperar, habida cuenta que, en el proceso existen múltiples documentos que dan cuenta que el actor estaba plenamente informado y convencido de que su afiliación al sistema pensional estaba dada con la Administradora Colombiana de Pensiones</w:t>
      </w:r>
      <w:r w:rsidR="00191CB1" w:rsidRPr="00DD7239">
        <w:rPr>
          <w:rFonts w:ascii="Arial" w:hAnsi="Arial" w:cs="Arial"/>
          <w:spacing w:val="4"/>
          <w:sz w:val="24"/>
          <w:szCs w:val="24"/>
        </w:rPr>
        <w:t xml:space="preserve">. </w:t>
      </w:r>
      <w:r w:rsidRPr="00DD7239">
        <w:rPr>
          <w:rFonts w:ascii="Arial" w:hAnsi="Arial" w:cs="Arial"/>
          <w:spacing w:val="4"/>
          <w:sz w:val="24"/>
          <w:szCs w:val="24"/>
        </w:rPr>
        <w:t xml:space="preserve">Prueba de ello, es </w:t>
      </w:r>
      <w:r w:rsidR="001502A3" w:rsidRPr="00DD7239">
        <w:rPr>
          <w:rFonts w:ascii="Arial" w:hAnsi="Arial" w:cs="Arial"/>
          <w:spacing w:val="4"/>
          <w:sz w:val="24"/>
          <w:szCs w:val="24"/>
        </w:rPr>
        <w:t>la solicitud que elevó ante Protección S.A., el 8 de abril de 2014, en la que</w:t>
      </w:r>
      <w:r w:rsidR="00373473" w:rsidRPr="00DD7239">
        <w:rPr>
          <w:rFonts w:ascii="Arial" w:hAnsi="Arial" w:cs="Arial"/>
          <w:spacing w:val="4"/>
          <w:sz w:val="24"/>
          <w:szCs w:val="24"/>
        </w:rPr>
        <w:t xml:space="preserve"> solicitó la corrección de </w:t>
      </w:r>
      <w:r w:rsidR="003A5386" w:rsidRPr="00DD7239">
        <w:rPr>
          <w:rFonts w:ascii="Arial" w:hAnsi="Arial" w:cs="Arial"/>
          <w:spacing w:val="4"/>
          <w:sz w:val="24"/>
          <w:szCs w:val="24"/>
        </w:rPr>
        <w:t xml:space="preserve">su </w:t>
      </w:r>
      <w:r w:rsidR="00373473" w:rsidRPr="00DD7239">
        <w:rPr>
          <w:rFonts w:ascii="Arial" w:hAnsi="Arial" w:cs="Arial"/>
          <w:spacing w:val="4"/>
          <w:sz w:val="24"/>
          <w:szCs w:val="24"/>
        </w:rPr>
        <w:t xml:space="preserve">afiliación, aduciendo que </w:t>
      </w:r>
      <w:r w:rsidR="001502A3" w:rsidRPr="00DD7239">
        <w:rPr>
          <w:rFonts w:ascii="Arial" w:hAnsi="Arial" w:cs="Arial"/>
          <w:spacing w:val="4"/>
          <w:sz w:val="24"/>
          <w:szCs w:val="24"/>
        </w:rPr>
        <w:t xml:space="preserve">no recuerda haber suscrito </w:t>
      </w:r>
      <w:r w:rsidR="003A5386" w:rsidRPr="00DD7239">
        <w:rPr>
          <w:rFonts w:ascii="Arial" w:hAnsi="Arial" w:cs="Arial"/>
          <w:spacing w:val="4"/>
          <w:sz w:val="24"/>
          <w:szCs w:val="24"/>
        </w:rPr>
        <w:t xml:space="preserve">en el año 1996 </w:t>
      </w:r>
      <w:r w:rsidR="001502A3" w:rsidRPr="00DD7239">
        <w:rPr>
          <w:rFonts w:ascii="Arial" w:hAnsi="Arial" w:cs="Arial"/>
          <w:spacing w:val="4"/>
          <w:sz w:val="24"/>
          <w:szCs w:val="24"/>
        </w:rPr>
        <w:t xml:space="preserve">formulario de </w:t>
      </w:r>
      <w:r w:rsidR="00373473" w:rsidRPr="00DD7239">
        <w:rPr>
          <w:rFonts w:ascii="Arial" w:hAnsi="Arial" w:cs="Arial"/>
          <w:spacing w:val="4"/>
          <w:sz w:val="24"/>
          <w:szCs w:val="24"/>
        </w:rPr>
        <w:t>vinculación</w:t>
      </w:r>
      <w:r w:rsidR="001502A3" w:rsidRPr="00DD7239">
        <w:rPr>
          <w:rFonts w:ascii="Arial" w:hAnsi="Arial" w:cs="Arial"/>
          <w:spacing w:val="4"/>
          <w:sz w:val="24"/>
          <w:szCs w:val="24"/>
        </w:rPr>
        <w:t xml:space="preserve"> con </w:t>
      </w:r>
      <w:r w:rsidR="003A5386" w:rsidRPr="00DD7239">
        <w:rPr>
          <w:rFonts w:ascii="Arial" w:hAnsi="Arial" w:cs="Arial"/>
          <w:spacing w:val="4"/>
          <w:sz w:val="24"/>
          <w:szCs w:val="24"/>
        </w:rPr>
        <w:t>esa</w:t>
      </w:r>
      <w:r w:rsidR="00373473" w:rsidRPr="00DD7239">
        <w:rPr>
          <w:rFonts w:ascii="Arial" w:hAnsi="Arial" w:cs="Arial"/>
          <w:spacing w:val="4"/>
          <w:sz w:val="24"/>
          <w:szCs w:val="24"/>
        </w:rPr>
        <w:t xml:space="preserve"> </w:t>
      </w:r>
      <w:r w:rsidR="001502A3" w:rsidRPr="00DD7239">
        <w:rPr>
          <w:rFonts w:ascii="Arial" w:hAnsi="Arial" w:cs="Arial"/>
          <w:spacing w:val="4"/>
          <w:sz w:val="24"/>
          <w:szCs w:val="24"/>
        </w:rPr>
        <w:t>entidad, y que</w:t>
      </w:r>
      <w:r w:rsidR="00373473" w:rsidRPr="00DD7239">
        <w:rPr>
          <w:rFonts w:ascii="Arial" w:hAnsi="Arial" w:cs="Arial"/>
          <w:spacing w:val="4"/>
          <w:sz w:val="24"/>
          <w:szCs w:val="24"/>
        </w:rPr>
        <w:t xml:space="preserve"> por ende,</w:t>
      </w:r>
      <w:r w:rsidR="001502A3" w:rsidRPr="00DD7239">
        <w:rPr>
          <w:rFonts w:ascii="Arial" w:hAnsi="Arial" w:cs="Arial"/>
          <w:spacing w:val="4"/>
          <w:sz w:val="24"/>
          <w:szCs w:val="24"/>
        </w:rPr>
        <w:t xml:space="preserve"> se encuentra válidamente afiliado al </w:t>
      </w:r>
      <w:r w:rsidR="003A5386" w:rsidRPr="00DD7239">
        <w:rPr>
          <w:rFonts w:ascii="Arial" w:hAnsi="Arial" w:cs="Arial"/>
          <w:spacing w:val="4"/>
          <w:sz w:val="24"/>
          <w:szCs w:val="24"/>
        </w:rPr>
        <w:t xml:space="preserve">Instituto de </w:t>
      </w:r>
      <w:r w:rsidR="001502A3" w:rsidRPr="00DD7239">
        <w:rPr>
          <w:rFonts w:ascii="Arial" w:hAnsi="Arial" w:cs="Arial"/>
          <w:spacing w:val="4"/>
          <w:sz w:val="24"/>
          <w:szCs w:val="24"/>
        </w:rPr>
        <w:t>Seguro</w:t>
      </w:r>
      <w:r w:rsidR="003A5386" w:rsidRPr="00DD7239">
        <w:rPr>
          <w:rFonts w:ascii="Arial" w:hAnsi="Arial" w:cs="Arial"/>
          <w:spacing w:val="4"/>
          <w:sz w:val="24"/>
          <w:szCs w:val="24"/>
        </w:rPr>
        <w:t xml:space="preserve">s </w:t>
      </w:r>
      <w:r w:rsidR="001502A3" w:rsidRPr="00DD7239">
        <w:rPr>
          <w:rFonts w:ascii="Arial" w:hAnsi="Arial" w:cs="Arial"/>
          <w:spacing w:val="4"/>
          <w:sz w:val="24"/>
          <w:szCs w:val="24"/>
        </w:rPr>
        <w:t>Social</w:t>
      </w:r>
      <w:r w:rsidR="003A5386" w:rsidRPr="00DD7239">
        <w:rPr>
          <w:rFonts w:ascii="Arial" w:hAnsi="Arial" w:cs="Arial"/>
          <w:spacing w:val="4"/>
          <w:sz w:val="24"/>
          <w:szCs w:val="24"/>
        </w:rPr>
        <w:t>es</w:t>
      </w:r>
      <w:r w:rsidR="001502A3" w:rsidRPr="00DD7239">
        <w:rPr>
          <w:rFonts w:ascii="Arial" w:hAnsi="Arial" w:cs="Arial"/>
          <w:spacing w:val="4"/>
          <w:sz w:val="24"/>
          <w:szCs w:val="24"/>
        </w:rPr>
        <w:t xml:space="preserve"> desde el 23 de octubre de 1987, pese a que</w:t>
      </w:r>
      <w:r w:rsidR="00373473" w:rsidRPr="00DD7239">
        <w:rPr>
          <w:rFonts w:ascii="Arial" w:hAnsi="Arial" w:cs="Arial"/>
          <w:spacing w:val="4"/>
          <w:sz w:val="24"/>
          <w:szCs w:val="24"/>
        </w:rPr>
        <w:t>, por error de sus empleadores, reportó</w:t>
      </w:r>
      <w:r w:rsidR="001502A3" w:rsidRPr="00DD7239">
        <w:rPr>
          <w:rFonts w:ascii="Arial" w:hAnsi="Arial" w:cs="Arial"/>
          <w:spacing w:val="4"/>
          <w:sz w:val="24"/>
          <w:szCs w:val="24"/>
        </w:rPr>
        <w:t xml:space="preserve"> cotizaciones</w:t>
      </w:r>
      <w:r w:rsidR="00191CB1" w:rsidRPr="00DD7239">
        <w:rPr>
          <w:rFonts w:ascii="Arial" w:hAnsi="Arial" w:cs="Arial"/>
          <w:spacing w:val="4"/>
          <w:sz w:val="24"/>
          <w:szCs w:val="24"/>
        </w:rPr>
        <w:t xml:space="preserve"> al </w:t>
      </w:r>
      <w:r w:rsidR="001502A3" w:rsidRPr="00DD7239">
        <w:rPr>
          <w:rFonts w:ascii="Arial" w:hAnsi="Arial" w:cs="Arial"/>
          <w:spacing w:val="4"/>
          <w:sz w:val="24"/>
          <w:szCs w:val="24"/>
        </w:rPr>
        <w:t xml:space="preserve">fondo privado entre </w:t>
      </w:r>
      <w:r w:rsidR="00373473" w:rsidRPr="00DD7239">
        <w:rPr>
          <w:rFonts w:ascii="Arial" w:hAnsi="Arial" w:cs="Arial"/>
          <w:spacing w:val="4"/>
          <w:sz w:val="24"/>
          <w:szCs w:val="24"/>
        </w:rPr>
        <w:t xml:space="preserve">los años </w:t>
      </w:r>
      <w:r w:rsidR="001502A3" w:rsidRPr="00DD7239">
        <w:rPr>
          <w:rFonts w:ascii="Arial" w:hAnsi="Arial" w:cs="Arial"/>
          <w:spacing w:val="4"/>
          <w:sz w:val="24"/>
          <w:szCs w:val="24"/>
        </w:rPr>
        <w:t>2007-2010, (ver pág.59 archivo 13</w:t>
      </w:r>
      <w:r w:rsidR="00373473" w:rsidRPr="00DD7239">
        <w:rPr>
          <w:rFonts w:ascii="Arial" w:hAnsi="Arial" w:cs="Arial"/>
          <w:spacing w:val="4"/>
          <w:sz w:val="24"/>
          <w:szCs w:val="24"/>
        </w:rPr>
        <w:t xml:space="preserve">). </w:t>
      </w:r>
      <w:r w:rsidR="001502A3" w:rsidRPr="00DD7239">
        <w:rPr>
          <w:rFonts w:ascii="Arial" w:hAnsi="Arial" w:cs="Arial"/>
          <w:spacing w:val="4"/>
          <w:sz w:val="24"/>
          <w:szCs w:val="24"/>
        </w:rPr>
        <w:t xml:space="preserve"> </w:t>
      </w:r>
      <w:r w:rsidR="00373473" w:rsidRPr="00DD7239">
        <w:rPr>
          <w:rFonts w:ascii="Arial" w:hAnsi="Arial" w:cs="Arial"/>
          <w:spacing w:val="4"/>
          <w:sz w:val="24"/>
          <w:szCs w:val="24"/>
        </w:rPr>
        <w:t>Así mismo, la solicitud de corrección de historia laboral que presentó ante Colpensiones el 13 de septiembre de 2017, (pág.41 del archivo 17), y la respuesta emitida por Protección S.A., el 28 de agosto de 2017, en la que</w:t>
      </w:r>
      <w:r w:rsidR="003A5386" w:rsidRPr="00DD7239">
        <w:rPr>
          <w:rFonts w:ascii="Arial" w:hAnsi="Arial" w:cs="Arial"/>
          <w:spacing w:val="4"/>
          <w:sz w:val="24"/>
          <w:szCs w:val="24"/>
        </w:rPr>
        <w:t xml:space="preserve"> se</w:t>
      </w:r>
      <w:r w:rsidR="00373473" w:rsidRPr="00DD7239">
        <w:rPr>
          <w:rFonts w:ascii="Arial" w:hAnsi="Arial" w:cs="Arial"/>
          <w:spacing w:val="4"/>
          <w:sz w:val="24"/>
          <w:szCs w:val="24"/>
        </w:rPr>
        <w:t xml:space="preserve"> le informa al demandante</w:t>
      </w:r>
      <w:r w:rsidR="003A5386" w:rsidRPr="00DD7239">
        <w:rPr>
          <w:rFonts w:ascii="Arial" w:hAnsi="Arial" w:cs="Arial"/>
          <w:spacing w:val="4"/>
          <w:sz w:val="24"/>
          <w:szCs w:val="24"/>
        </w:rPr>
        <w:t>, q</w:t>
      </w:r>
      <w:r w:rsidR="00373473" w:rsidRPr="00DD7239">
        <w:rPr>
          <w:rFonts w:ascii="Arial" w:hAnsi="Arial" w:cs="Arial"/>
          <w:spacing w:val="4"/>
          <w:sz w:val="24"/>
          <w:szCs w:val="24"/>
        </w:rPr>
        <w:t xml:space="preserve">ue se presentó un conflicto de </w:t>
      </w:r>
      <w:proofErr w:type="spellStart"/>
      <w:r w:rsidR="00373473" w:rsidRPr="00DD7239">
        <w:rPr>
          <w:rFonts w:ascii="Arial" w:hAnsi="Arial" w:cs="Arial"/>
          <w:spacing w:val="4"/>
          <w:sz w:val="24"/>
          <w:szCs w:val="24"/>
        </w:rPr>
        <w:t>multiafiliación</w:t>
      </w:r>
      <w:proofErr w:type="spellEnd"/>
      <w:r w:rsidR="00373473" w:rsidRPr="00DD7239">
        <w:rPr>
          <w:rFonts w:ascii="Arial" w:hAnsi="Arial" w:cs="Arial"/>
          <w:spacing w:val="4"/>
          <w:sz w:val="24"/>
          <w:szCs w:val="24"/>
        </w:rPr>
        <w:t xml:space="preserve">, el cual fue resuelto a favor de Colpensiones, por presentar afiliación válida a esa entidad para el 3 de septiembre de 2001, (pág.74 archivo 04). </w:t>
      </w:r>
    </w:p>
    <w:p w14:paraId="6327C1E0" w14:textId="77777777" w:rsidR="00F67145" w:rsidRPr="00DD7239" w:rsidRDefault="00F67145" w:rsidP="00413A72">
      <w:pPr>
        <w:pStyle w:val="Sinespaciado"/>
        <w:spacing w:line="276" w:lineRule="auto"/>
        <w:rPr>
          <w:rFonts w:ascii="Arial" w:hAnsi="Arial" w:cs="Arial"/>
          <w:spacing w:val="4"/>
          <w:sz w:val="24"/>
          <w:szCs w:val="24"/>
        </w:rPr>
      </w:pPr>
    </w:p>
    <w:p w14:paraId="76D40CA3" w14:textId="44F8AEB1" w:rsidR="0050003E" w:rsidRPr="00DD7239" w:rsidRDefault="00373473" w:rsidP="00413A72">
      <w:pPr>
        <w:pStyle w:val="Sinespaciado"/>
        <w:spacing w:line="276" w:lineRule="auto"/>
        <w:jc w:val="both"/>
        <w:rPr>
          <w:rFonts w:ascii="Arial" w:hAnsi="Arial" w:cs="Arial"/>
          <w:spacing w:val="4"/>
          <w:sz w:val="24"/>
          <w:szCs w:val="24"/>
        </w:rPr>
      </w:pPr>
      <w:r w:rsidRPr="00DD7239">
        <w:rPr>
          <w:rFonts w:ascii="Arial" w:hAnsi="Arial" w:cs="Arial"/>
          <w:spacing w:val="4"/>
          <w:sz w:val="24"/>
          <w:szCs w:val="24"/>
        </w:rPr>
        <w:lastRenderedPageBreak/>
        <w:t xml:space="preserve">Luego entonces, ninguna violación al principio de confianza legítima puede alegar </w:t>
      </w:r>
      <w:r w:rsidR="003A5386" w:rsidRPr="00DD7239">
        <w:rPr>
          <w:rFonts w:ascii="Arial" w:hAnsi="Arial" w:cs="Arial"/>
          <w:spacing w:val="4"/>
          <w:sz w:val="24"/>
          <w:szCs w:val="24"/>
        </w:rPr>
        <w:t xml:space="preserve">el demandante cuando de manera previa a la solicitud de devolución de saldos que elevó ante la AFP Protección S.A., se insiste, ya </w:t>
      </w:r>
      <w:r w:rsidRPr="00DD7239">
        <w:rPr>
          <w:rFonts w:ascii="Arial" w:hAnsi="Arial" w:cs="Arial"/>
          <w:spacing w:val="4"/>
          <w:sz w:val="24"/>
          <w:szCs w:val="24"/>
        </w:rPr>
        <w:t>era conocedor</w:t>
      </w:r>
      <w:r w:rsidR="003A5386" w:rsidRPr="00DD7239">
        <w:rPr>
          <w:rFonts w:ascii="Arial" w:hAnsi="Arial" w:cs="Arial"/>
          <w:spacing w:val="4"/>
          <w:sz w:val="24"/>
          <w:szCs w:val="24"/>
        </w:rPr>
        <w:t xml:space="preserve"> y tenía la firme convicción de estar afiliado en forma válida a la Administradora Colombiana de Pensiones. </w:t>
      </w:r>
      <w:r w:rsidR="00191CB1" w:rsidRPr="00DD7239">
        <w:rPr>
          <w:rFonts w:ascii="Arial" w:hAnsi="Arial" w:cs="Arial"/>
          <w:spacing w:val="4"/>
          <w:sz w:val="24"/>
          <w:szCs w:val="24"/>
        </w:rPr>
        <w:t xml:space="preserve"> </w:t>
      </w:r>
      <w:r w:rsidR="0050003E" w:rsidRPr="00DD7239">
        <w:rPr>
          <w:rFonts w:ascii="Arial" w:hAnsi="Arial" w:cs="Arial"/>
          <w:spacing w:val="4"/>
          <w:sz w:val="24"/>
          <w:szCs w:val="24"/>
        </w:rPr>
        <w:t xml:space="preserve">Por </w:t>
      </w:r>
      <w:r w:rsidR="00191CB1" w:rsidRPr="00DD7239">
        <w:rPr>
          <w:rFonts w:ascii="Arial" w:hAnsi="Arial" w:cs="Arial"/>
          <w:spacing w:val="4"/>
          <w:sz w:val="24"/>
          <w:szCs w:val="24"/>
        </w:rPr>
        <w:t>ende</w:t>
      </w:r>
      <w:r w:rsidR="0050003E" w:rsidRPr="00DD7239">
        <w:rPr>
          <w:rFonts w:ascii="Arial" w:hAnsi="Arial" w:cs="Arial"/>
          <w:spacing w:val="4"/>
          <w:sz w:val="24"/>
          <w:szCs w:val="24"/>
        </w:rPr>
        <w:t>, se confirmará</w:t>
      </w:r>
      <w:r w:rsidR="003A5386" w:rsidRPr="00DD7239">
        <w:rPr>
          <w:rFonts w:ascii="Arial" w:hAnsi="Arial" w:cs="Arial"/>
          <w:spacing w:val="4"/>
          <w:sz w:val="24"/>
          <w:szCs w:val="24"/>
        </w:rPr>
        <w:t xml:space="preserve"> íntegramente</w:t>
      </w:r>
      <w:r w:rsidR="0050003E" w:rsidRPr="00DD7239">
        <w:rPr>
          <w:rFonts w:ascii="Arial" w:hAnsi="Arial" w:cs="Arial"/>
          <w:spacing w:val="4"/>
          <w:sz w:val="24"/>
          <w:szCs w:val="24"/>
        </w:rPr>
        <w:t xml:space="preserve"> la sentencia </w:t>
      </w:r>
      <w:r w:rsidR="003A5386" w:rsidRPr="00DD7239">
        <w:rPr>
          <w:rFonts w:ascii="Arial" w:hAnsi="Arial" w:cs="Arial"/>
          <w:spacing w:val="4"/>
          <w:sz w:val="24"/>
          <w:szCs w:val="24"/>
        </w:rPr>
        <w:t xml:space="preserve">apelada. </w:t>
      </w:r>
    </w:p>
    <w:p w14:paraId="07547A01"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p>
    <w:p w14:paraId="797C3557" w14:textId="23923C67" w:rsidR="0050003E" w:rsidRPr="00DD7239" w:rsidRDefault="00AD55CD"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C</w:t>
      </w:r>
      <w:r w:rsidR="003A5386" w:rsidRPr="00DD7239">
        <w:rPr>
          <w:rFonts w:ascii="Arial" w:eastAsia="Times New Roman" w:hAnsi="Arial" w:cs="Arial"/>
          <w:spacing w:val="4"/>
          <w:sz w:val="24"/>
          <w:szCs w:val="24"/>
          <w:lang w:eastAsia="es-CO"/>
        </w:rPr>
        <w:t>ostas en esta instancia a cargo del recurrente y en favor de la AFP Protección S.A., en un 100% de las causadas.</w:t>
      </w:r>
      <w:r w:rsidR="0050003E" w:rsidRPr="00DD7239">
        <w:rPr>
          <w:rFonts w:ascii="Arial" w:eastAsia="Times New Roman" w:hAnsi="Arial" w:cs="Arial"/>
          <w:spacing w:val="4"/>
          <w:sz w:val="24"/>
          <w:szCs w:val="24"/>
          <w:lang w:eastAsia="es-CO"/>
        </w:rPr>
        <w:t xml:space="preserve"> </w:t>
      </w:r>
    </w:p>
    <w:p w14:paraId="5043CB0F" w14:textId="77777777" w:rsidR="0050003E" w:rsidRPr="00DD7239" w:rsidRDefault="0050003E" w:rsidP="00413A72">
      <w:pPr>
        <w:spacing w:after="0"/>
        <w:ind w:right="45"/>
        <w:jc w:val="both"/>
        <w:textAlignment w:val="baseline"/>
        <w:rPr>
          <w:rFonts w:ascii="Arial" w:eastAsia="Times New Roman" w:hAnsi="Arial" w:cs="Arial"/>
          <w:spacing w:val="4"/>
          <w:sz w:val="24"/>
          <w:szCs w:val="24"/>
          <w:lang w:eastAsia="es-CO"/>
        </w:rPr>
      </w:pPr>
    </w:p>
    <w:p w14:paraId="7666207C"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En mérito de lo expuesto, la </w:t>
      </w:r>
      <w:r w:rsidRPr="00DD7239">
        <w:rPr>
          <w:rFonts w:ascii="Arial" w:eastAsia="Times New Roman" w:hAnsi="Arial" w:cs="Arial"/>
          <w:b/>
          <w:bCs/>
          <w:spacing w:val="4"/>
          <w:sz w:val="24"/>
          <w:szCs w:val="24"/>
          <w:lang w:eastAsia="es-CO"/>
        </w:rPr>
        <w:t>Sala de Decisión Laboral del Tribunal Superior de Pereira</w:t>
      </w:r>
      <w:r w:rsidRPr="00DD7239">
        <w:rPr>
          <w:rFonts w:ascii="Arial" w:eastAsia="Times New Roman" w:hAnsi="Arial" w:cs="Arial"/>
          <w:spacing w:val="4"/>
          <w:sz w:val="24"/>
          <w:szCs w:val="24"/>
          <w:lang w:eastAsia="es-CO"/>
        </w:rPr>
        <w:t>, administrando justicia en nombre de la República y por autoridad de la ley, </w:t>
      </w:r>
    </w:p>
    <w:p w14:paraId="0CDADD7B" w14:textId="77777777" w:rsidR="00DD7239" w:rsidRDefault="00DD7239" w:rsidP="00413A72">
      <w:pPr>
        <w:pStyle w:val="Sinespaciado"/>
        <w:spacing w:line="276" w:lineRule="auto"/>
        <w:rPr>
          <w:rFonts w:ascii="Arial" w:hAnsi="Arial" w:cs="Arial"/>
          <w:spacing w:val="4"/>
          <w:sz w:val="24"/>
          <w:szCs w:val="24"/>
          <w:lang w:eastAsia="es-CO"/>
        </w:rPr>
      </w:pPr>
    </w:p>
    <w:p w14:paraId="15AA318D" w14:textId="2E339B55" w:rsidR="0050003E" w:rsidRPr="00DD7239" w:rsidRDefault="0050003E" w:rsidP="00413A72">
      <w:pPr>
        <w:pStyle w:val="Sinespaciado"/>
        <w:spacing w:line="276" w:lineRule="auto"/>
        <w:rPr>
          <w:rFonts w:ascii="Arial" w:hAnsi="Arial" w:cs="Arial"/>
          <w:spacing w:val="4"/>
          <w:sz w:val="24"/>
          <w:szCs w:val="24"/>
        </w:rPr>
      </w:pPr>
      <w:r w:rsidRPr="00DD7239">
        <w:rPr>
          <w:rFonts w:ascii="Arial" w:hAnsi="Arial" w:cs="Arial"/>
          <w:spacing w:val="4"/>
          <w:sz w:val="24"/>
          <w:szCs w:val="24"/>
          <w:lang w:eastAsia="es-CO"/>
        </w:rPr>
        <w:t> </w:t>
      </w:r>
    </w:p>
    <w:p w14:paraId="3012EF0F" w14:textId="77777777" w:rsidR="0050003E" w:rsidRPr="00DD7239" w:rsidRDefault="0050003E" w:rsidP="00413A72">
      <w:pPr>
        <w:spacing w:after="0"/>
        <w:jc w:val="center"/>
        <w:textAlignment w:val="baseline"/>
        <w:rPr>
          <w:rFonts w:ascii="Arial" w:eastAsia="Times New Roman" w:hAnsi="Arial" w:cs="Arial"/>
          <w:spacing w:val="4"/>
          <w:sz w:val="24"/>
          <w:szCs w:val="24"/>
          <w:lang w:eastAsia="es-CO"/>
        </w:rPr>
      </w:pPr>
      <w:r w:rsidRPr="00DD7239">
        <w:rPr>
          <w:rFonts w:ascii="Arial" w:eastAsia="Times New Roman" w:hAnsi="Arial" w:cs="Arial"/>
          <w:b/>
          <w:bCs/>
          <w:spacing w:val="4"/>
          <w:sz w:val="24"/>
          <w:szCs w:val="24"/>
          <w:lang w:eastAsia="es-CO"/>
        </w:rPr>
        <w:t>RESUELVE</w:t>
      </w:r>
      <w:r w:rsidRPr="00DD7239">
        <w:rPr>
          <w:rFonts w:ascii="Arial" w:eastAsia="Times New Roman" w:hAnsi="Arial" w:cs="Arial"/>
          <w:spacing w:val="4"/>
          <w:sz w:val="24"/>
          <w:szCs w:val="24"/>
          <w:lang w:eastAsia="es-CO"/>
        </w:rPr>
        <w:t> </w:t>
      </w:r>
    </w:p>
    <w:p w14:paraId="01512BE8" w14:textId="77777777" w:rsidR="0050003E" w:rsidRPr="00DD7239" w:rsidRDefault="0050003E" w:rsidP="00413A72">
      <w:pPr>
        <w:pStyle w:val="Sinespaciado"/>
        <w:spacing w:line="276" w:lineRule="auto"/>
        <w:rPr>
          <w:rFonts w:ascii="Arial" w:hAnsi="Arial" w:cs="Arial"/>
          <w:spacing w:val="4"/>
          <w:sz w:val="24"/>
          <w:szCs w:val="24"/>
        </w:rPr>
      </w:pPr>
      <w:r w:rsidRPr="00DD7239">
        <w:rPr>
          <w:rFonts w:ascii="Arial" w:hAnsi="Arial" w:cs="Arial"/>
          <w:spacing w:val="4"/>
          <w:sz w:val="24"/>
          <w:szCs w:val="24"/>
          <w:lang w:eastAsia="es-CO"/>
        </w:rPr>
        <w:t> </w:t>
      </w:r>
    </w:p>
    <w:p w14:paraId="40BFEEED" w14:textId="295AF091" w:rsidR="0050003E" w:rsidRPr="00DD7239" w:rsidRDefault="0050003E" w:rsidP="00413A72">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b/>
          <w:bCs/>
          <w:spacing w:val="4"/>
          <w:sz w:val="24"/>
          <w:szCs w:val="24"/>
          <w:lang w:eastAsia="es-CO"/>
        </w:rPr>
        <w:t xml:space="preserve">PRIMERO. CONFIRMAR </w:t>
      </w:r>
      <w:r w:rsidR="00191CB1" w:rsidRPr="00DD7239">
        <w:rPr>
          <w:rFonts w:ascii="Arial" w:eastAsia="Times New Roman" w:hAnsi="Arial" w:cs="Arial"/>
          <w:bCs/>
          <w:spacing w:val="4"/>
          <w:sz w:val="24"/>
          <w:szCs w:val="24"/>
          <w:lang w:eastAsia="es-CO"/>
        </w:rPr>
        <w:t>en su integridad</w:t>
      </w:r>
      <w:r w:rsidR="00191CB1" w:rsidRPr="00DD7239">
        <w:rPr>
          <w:rFonts w:ascii="Arial" w:eastAsia="Times New Roman" w:hAnsi="Arial" w:cs="Arial"/>
          <w:b/>
          <w:bCs/>
          <w:spacing w:val="4"/>
          <w:sz w:val="24"/>
          <w:szCs w:val="24"/>
          <w:lang w:eastAsia="es-CO"/>
        </w:rPr>
        <w:t xml:space="preserve"> </w:t>
      </w:r>
      <w:r w:rsidRPr="00DD7239">
        <w:rPr>
          <w:rFonts w:ascii="Arial" w:eastAsia="Times New Roman" w:hAnsi="Arial" w:cs="Arial"/>
          <w:spacing w:val="4"/>
          <w:sz w:val="24"/>
          <w:szCs w:val="24"/>
          <w:lang w:eastAsia="es-CO"/>
        </w:rPr>
        <w:t xml:space="preserve">la sentencia </w:t>
      </w:r>
      <w:r w:rsidR="00191CB1" w:rsidRPr="00DD7239">
        <w:rPr>
          <w:rFonts w:ascii="Arial" w:eastAsia="Times New Roman" w:hAnsi="Arial" w:cs="Arial"/>
          <w:spacing w:val="4"/>
          <w:sz w:val="24"/>
          <w:szCs w:val="24"/>
          <w:lang w:eastAsia="es-CO"/>
        </w:rPr>
        <w:t>recurrida.</w:t>
      </w:r>
    </w:p>
    <w:p w14:paraId="07459315" w14:textId="77777777" w:rsidR="0050003E" w:rsidRPr="00DD7239" w:rsidRDefault="0050003E" w:rsidP="00413A72">
      <w:pPr>
        <w:pStyle w:val="Sinespaciado"/>
        <w:spacing w:line="276" w:lineRule="auto"/>
        <w:rPr>
          <w:rFonts w:ascii="Arial" w:hAnsi="Arial" w:cs="Arial"/>
          <w:spacing w:val="4"/>
          <w:sz w:val="24"/>
          <w:szCs w:val="24"/>
          <w:lang w:eastAsia="es-CO"/>
        </w:rPr>
      </w:pPr>
    </w:p>
    <w:p w14:paraId="01014D69" w14:textId="7CB1021E" w:rsidR="0050003E" w:rsidRPr="00DD7239" w:rsidRDefault="0050003E" w:rsidP="00413A72">
      <w:pPr>
        <w:spacing w:after="0"/>
        <w:jc w:val="both"/>
        <w:textAlignment w:val="baseline"/>
        <w:rPr>
          <w:rFonts w:ascii="Arial" w:hAnsi="Arial" w:cs="Arial"/>
          <w:spacing w:val="4"/>
          <w:sz w:val="24"/>
          <w:szCs w:val="24"/>
        </w:rPr>
      </w:pPr>
      <w:r w:rsidRPr="00DD7239">
        <w:rPr>
          <w:rFonts w:ascii="Arial" w:eastAsia="Times New Roman" w:hAnsi="Arial" w:cs="Arial"/>
          <w:b/>
          <w:bCs/>
          <w:spacing w:val="4"/>
          <w:sz w:val="24"/>
          <w:szCs w:val="24"/>
          <w:lang w:eastAsia="es-CO"/>
        </w:rPr>
        <w:t xml:space="preserve">SEGUNDO. </w:t>
      </w:r>
      <w:r w:rsidR="003A5386" w:rsidRPr="00DD7239">
        <w:rPr>
          <w:rFonts w:ascii="Arial" w:eastAsia="Times New Roman" w:hAnsi="Arial" w:cs="Arial"/>
          <w:spacing w:val="4"/>
          <w:sz w:val="24"/>
          <w:szCs w:val="24"/>
          <w:lang w:eastAsia="es-CO"/>
        </w:rPr>
        <w:t>Costas en esta instancia a cargo del recurrente y en favor de la AFP Protección S.A., en un 100% de las causadas</w:t>
      </w:r>
      <w:r w:rsidRPr="00DD7239">
        <w:rPr>
          <w:rFonts w:ascii="Arial" w:eastAsia="Times New Roman" w:hAnsi="Arial" w:cs="Arial"/>
          <w:spacing w:val="4"/>
          <w:sz w:val="24"/>
          <w:szCs w:val="24"/>
          <w:lang w:eastAsia="es-CO"/>
        </w:rPr>
        <w:t xml:space="preserve">. </w:t>
      </w:r>
    </w:p>
    <w:p w14:paraId="6537F28F" w14:textId="77777777" w:rsidR="0050003E" w:rsidRPr="00DD7239" w:rsidRDefault="0050003E" w:rsidP="00413A72">
      <w:pPr>
        <w:spacing w:after="0"/>
        <w:jc w:val="both"/>
        <w:textAlignment w:val="baseline"/>
        <w:rPr>
          <w:rFonts w:ascii="Arial" w:eastAsia="Times New Roman" w:hAnsi="Arial" w:cs="Arial"/>
          <w:spacing w:val="4"/>
          <w:sz w:val="24"/>
          <w:szCs w:val="24"/>
          <w:lang w:eastAsia="es-CO"/>
        </w:rPr>
      </w:pPr>
    </w:p>
    <w:p w14:paraId="45A89F92" w14:textId="77777777" w:rsidR="009D589F" w:rsidRPr="00DD7239" w:rsidRDefault="009D589F" w:rsidP="0015724B">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eastAsia="es-CO"/>
        </w:rPr>
        <w:t>Notifíquese por estado y a los correos electrónicos de los apoderados de las partes.</w:t>
      </w:r>
    </w:p>
    <w:p w14:paraId="257ED248" w14:textId="77777777" w:rsidR="0015724B" w:rsidRPr="00DD7239" w:rsidRDefault="0015724B" w:rsidP="0015724B">
      <w:pPr>
        <w:suppressAutoHyphens/>
        <w:spacing w:after="0"/>
        <w:jc w:val="both"/>
        <w:rPr>
          <w:rFonts w:ascii="Arial" w:eastAsia="Times New Roman" w:hAnsi="Arial" w:cs="Arial"/>
          <w:spacing w:val="4"/>
          <w:sz w:val="24"/>
          <w:szCs w:val="24"/>
          <w:lang w:eastAsia="es-ES"/>
        </w:rPr>
      </w:pPr>
      <w:bookmarkStart w:id="5" w:name="_Hlk120448335"/>
    </w:p>
    <w:p w14:paraId="0D55DA84" w14:textId="77777777" w:rsidR="0015724B" w:rsidRPr="00DD7239" w:rsidRDefault="0015724B" w:rsidP="0015724B">
      <w:pPr>
        <w:spacing w:after="0"/>
        <w:jc w:val="both"/>
        <w:textAlignment w:val="baseline"/>
        <w:rPr>
          <w:rFonts w:ascii="Arial" w:eastAsia="Times New Roman" w:hAnsi="Arial" w:cs="Arial"/>
          <w:spacing w:val="4"/>
          <w:sz w:val="24"/>
          <w:szCs w:val="24"/>
          <w:lang w:eastAsia="es-CO"/>
        </w:rPr>
      </w:pPr>
      <w:r w:rsidRPr="00DD7239">
        <w:rPr>
          <w:rFonts w:ascii="Arial" w:eastAsia="Times New Roman" w:hAnsi="Arial" w:cs="Arial"/>
          <w:spacing w:val="4"/>
          <w:sz w:val="24"/>
          <w:szCs w:val="24"/>
          <w:lang w:val="es-ES" w:eastAsia="es-CO"/>
        </w:rPr>
        <w:t>Quienes Integran la Sala,</w:t>
      </w:r>
      <w:r w:rsidRPr="00DD7239">
        <w:rPr>
          <w:rFonts w:ascii="Arial" w:eastAsia="Times New Roman" w:hAnsi="Arial" w:cs="Arial"/>
          <w:spacing w:val="4"/>
          <w:sz w:val="24"/>
          <w:szCs w:val="24"/>
          <w:lang w:eastAsia="es-CO"/>
        </w:rPr>
        <w:t> </w:t>
      </w:r>
    </w:p>
    <w:p w14:paraId="31ACC2EF" w14:textId="77777777" w:rsidR="0015724B" w:rsidRPr="00DD7239" w:rsidRDefault="0015724B" w:rsidP="0015724B">
      <w:pPr>
        <w:widowControl w:val="0"/>
        <w:autoSpaceDE w:val="0"/>
        <w:autoSpaceDN w:val="0"/>
        <w:adjustRightInd w:val="0"/>
        <w:spacing w:after="0"/>
        <w:rPr>
          <w:rFonts w:ascii="Arial" w:hAnsi="Arial" w:cs="Arial"/>
          <w:b/>
          <w:sz w:val="24"/>
          <w:szCs w:val="24"/>
        </w:rPr>
      </w:pPr>
    </w:p>
    <w:p w14:paraId="4BBF2184" w14:textId="77777777" w:rsidR="0015724B" w:rsidRPr="00DD7239" w:rsidRDefault="0015724B" w:rsidP="0015724B">
      <w:pPr>
        <w:widowControl w:val="0"/>
        <w:autoSpaceDE w:val="0"/>
        <w:autoSpaceDN w:val="0"/>
        <w:adjustRightInd w:val="0"/>
        <w:spacing w:after="0"/>
        <w:rPr>
          <w:rFonts w:ascii="Arial" w:hAnsi="Arial" w:cs="Arial"/>
          <w:b/>
          <w:sz w:val="24"/>
          <w:szCs w:val="24"/>
        </w:rPr>
      </w:pPr>
    </w:p>
    <w:p w14:paraId="7E75A4DC" w14:textId="77777777" w:rsidR="0015724B" w:rsidRPr="00DD7239" w:rsidRDefault="0015724B" w:rsidP="0015724B">
      <w:pPr>
        <w:widowControl w:val="0"/>
        <w:autoSpaceDE w:val="0"/>
        <w:autoSpaceDN w:val="0"/>
        <w:adjustRightInd w:val="0"/>
        <w:spacing w:after="0"/>
        <w:rPr>
          <w:rFonts w:ascii="Arial" w:hAnsi="Arial" w:cs="Arial"/>
          <w:b/>
          <w:sz w:val="24"/>
          <w:szCs w:val="24"/>
        </w:rPr>
      </w:pPr>
    </w:p>
    <w:p w14:paraId="024278F2" w14:textId="77777777" w:rsidR="0015724B" w:rsidRPr="00DD7239" w:rsidRDefault="0015724B" w:rsidP="0015724B">
      <w:pPr>
        <w:widowControl w:val="0"/>
        <w:autoSpaceDE w:val="0"/>
        <w:autoSpaceDN w:val="0"/>
        <w:adjustRightInd w:val="0"/>
        <w:spacing w:after="0"/>
        <w:jc w:val="center"/>
        <w:rPr>
          <w:rFonts w:ascii="Arial" w:hAnsi="Arial" w:cs="Arial"/>
          <w:b/>
          <w:bCs/>
          <w:sz w:val="24"/>
          <w:szCs w:val="24"/>
        </w:rPr>
      </w:pPr>
      <w:r w:rsidRPr="00DD7239">
        <w:rPr>
          <w:rFonts w:ascii="Arial" w:hAnsi="Arial" w:cs="Arial"/>
          <w:b/>
          <w:bCs/>
          <w:sz w:val="24"/>
          <w:szCs w:val="24"/>
        </w:rPr>
        <w:t>JULIO CÉSAR SALAZAR MUÑOZ</w:t>
      </w:r>
    </w:p>
    <w:p w14:paraId="4B269A7B" w14:textId="77777777" w:rsidR="0015724B" w:rsidRPr="00DD7239" w:rsidRDefault="0015724B" w:rsidP="0015724B">
      <w:pPr>
        <w:widowControl w:val="0"/>
        <w:autoSpaceDE w:val="0"/>
        <w:autoSpaceDN w:val="0"/>
        <w:adjustRightInd w:val="0"/>
        <w:spacing w:after="0"/>
        <w:jc w:val="center"/>
        <w:rPr>
          <w:rFonts w:ascii="Arial" w:hAnsi="Arial" w:cs="Arial"/>
          <w:sz w:val="24"/>
          <w:szCs w:val="24"/>
        </w:rPr>
      </w:pPr>
      <w:r w:rsidRPr="00DD7239">
        <w:rPr>
          <w:rFonts w:ascii="Arial" w:hAnsi="Arial" w:cs="Arial"/>
          <w:sz w:val="24"/>
          <w:szCs w:val="24"/>
        </w:rPr>
        <w:t>Magistrado Ponente</w:t>
      </w:r>
    </w:p>
    <w:p w14:paraId="23012DDD" w14:textId="77777777" w:rsidR="0015724B" w:rsidRPr="00DD7239" w:rsidRDefault="0015724B" w:rsidP="0015724B">
      <w:pPr>
        <w:widowControl w:val="0"/>
        <w:autoSpaceDE w:val="0"/>
        <w:autoSpaceDN w:val="0"/>
        <w:adjustRightInd w:val="0"/>
        <w:spacing w:after="0"/>
        <w:rPr>
          <w:rFonts w:ascii="Arial" w:hAnsi="Arial" w:cs="Arial"/>
          <w:sz w:val="24"/>
          <w:szCs w:val="24"/>
        </w:rPr>
      </w:pPr>
    </w:p>
    <w:p w14:paraId="7F494535" w14:textId="77777777" w:rsidR="0015724B" w:rsidRPr="00DD7239" w:rsidRDefault="0015724B" w:rsidP="0015724B">
      <w:pPr>
        <w:widowControl w:val="0"/>
        <w:autoSpaceDE w:val="0"/>
        <w:autoSpaceDN w:val="0"/>
        <w:adjustRightInd w:val="0"/>
        <w:spacing w:after="0"/>
        <w:rPr>
          <w:rFonts w:ascii="Arial" w:hAnsi="Arial" w:cs="Arial"/>
          <w:sz w:val="24"/>
          <w:szCs w:val="24"/>
        </w:rPr>
      </w:pPr>
    </w:p>
    <w:p w14:paraId="38F0FEDC" w14:textId="77777777" w:rsidR="0015724B" w:rsidRPr="00DD7239" w:rsidRDefault="0015724B" w:rsidP="0015724B">
      <w:pPr>
        <w:widowControl w:val="0"/>
        <w:autoSpaceDE w:val="0"/>
        <w:autoSpaceDN w:val="0"/>
        <w:adjustRightInd w:val="0"/>
        <w:spacing w:after="0"/>
        <w:rPr>
          <w:rFonts w:ascii="Arial" w:hAnsi="Arial" w:cs="Arial"/>
          <w:sz w:val="24"/>
          <w:szCs w:val="24"/>
        </w:rPr>
      </w:pPr>
    </w:p>
    <w:p w14:paraId="106E1A76" w14:textId="77777777" w:rsidR="0015724B" w:rsidRPr="00DD7239" w:rsidRDefault="0015724B" w:rsidP="0015724B">
      <w:pPr>
        <w:widowControl w:val="0"/>
        <w:autoSpaceDE w:val="0"/>
        <w:autoSpaceDN w:val="0"/>
        <w:adjustRightInd w:val="0"/>
        <w:spacing w:after="0"/>
        <w:rPr>
          <w:rFonts w:ascii="Arial" w:hAnsi="Arial" w:cs="Arial"/>
          <w:sz w:val="24"/>
          <w:szCs w:val="24"/>
        </w:rPr>
      </w:pPr>
      <w:r w:rsidRPr="00DD7239">
        <w:rPr>
          <w:rFonts w:ascii="Arial" w:hAnsi="Arial" w:cs="Arial"/>
          <w:b/>
          <w:bCs/>
          <w:sz w:val="24"/>
          <w:szCs w:val="24"/>
        </w:rPr>
        <w:t>ANA LUCÍA CAICEDO CALDERON</w:t>
      </w:r>
      <w:r w:rsidRPr="00DD7239">
        <w:rPr>
          <w:rFonts w:ascii="Arial" w:hAnsi="Arial" w:cs="Arial"/>
          <w:b/>
          <w:bCs/>
          <w:sz w:val="24"/>
          <w:szCs w:val="24"/>
        </w:rPr>
        <w:tab/>
      </w:r>
      <w:r w:rsidRPr="00DD7239">
        <w:rPr>
          <w:rFonts w:ascii="Arial" w:hAnsi="Arial" w:cs="Arial"/>
          <w:b/>
          <w:bCs/>
          <w:sz w:val="24"/>
          <w:szCs w:val="24"/>
        </w:rPr>
        <w:tab/>
        <w:t xml:space="preserve">   GERMÁN DARÍO GÓEZ VINASCO</w:t>
      </w:r>
    </w:p>
    <w:p w14:paraId="6AF9E0DB" w14:textId="77777777" w:rsidR="0015724B" w:rsidRPr="00DD7239" w:rsidRDefault="0015724B" w:rsidP="0015724B">
      <w:pPr>
        <w:spacing w:after="0"/>
        <w:rPr>
          <w:rFonts w:ascii="Arial" w:eastAsia="Times New Roman" w:hAnsi="Arial" w:cs="Arial"/>
          <w:b/>
          <w:sz w:val="24"/>
          <w:szCs w:val="24"/>
          <w:lang w:val="es-ES_tradnl" w:eastAsia="es-ES"/>
        </w:rPr>
      </w:pPr>
      <w:r w:rsidRPr="00DD7239">
        <w:rPr>
          <w:rFonts w:ascii="Arial" w:hAnsi="Arial" w:cs="Arial"/>
          <w:bCs/>
          <w:sz w:val="24"/>
          <w:szCs w:val="24"/>
        </w:rPr>
        <w:t>Magistrada</w:t>
      </w:r>
      <w:r w:rsidRPr="00DD7239">
        <w:rPr>
          <w:rFonts w:ascii="Arial" w:hAnsi="Arial" w:cs="Arial"/>
          <w:bCs/>
          <w:sz w:val="24"/>
          <w:szCs w:val="24"/>
        </w:rPr>
        <w:tab/>
      </w:r>
      <w:r w:rsidRPr="00DD7239">
        <w:rPr>
          <w:rFonts w:ascii="Arial" w:hAnsi="Arial" w:cs="Arial"/>
          <w:bCs/>
          <w:sz w:val="24"/>
          <w:szCs w:val="24"/>
        </w:rPr>
        <w:tab/>
      </w:r>
      <w:r w:rsidRPr="00DD7239">
        <w:rPr>
          <w:rFonts w:ascii="Arial" w:hAnsi="Arial" w:cs="Arial"/>
          <w:bCs/>
          <w:sz w:val="24"/>
          <w:szCs w:val="24"/>
        </w:rPr>
        <w:tab/>
      </w:r>
      <w:r w:rsidRPr="00DD7239">
        <w:rPr>
          <w:rFonts w:ascii="Arial" w:hAnsi="Arial" w:cs="Arial"/>
          <w:bCs/>
          <w:sz w:val="24"/>
          <w:szCs w:val="24"/>
        </w:rPr>
        <w:tab/>
      </w:r>
      <w:r w:rsidRPr="00DD7239">
        <w:rPr>
          <w:rFonts w:ascii="Arial" w:hAnsi="Arial" w:cs="Arial"/>
          <w:bCs/>
          <w:sz w:val="24"/>
          <w:szCs w:val="24"/>
        </w:rPr>
        <w:tab/>
      </w:r>
      <w:r w:rsidRPr="00DD7239">
        <w:rPr>
          <w:rFonts w:ascii="Arial" w:hAnsi="Arial" w:cs="Arial"/>
          <w:bCs/>
          <w:sz w:val="24"/>
          <w:szCs w:val="24"/>
        </w:rPr>
        <w:tab/>
      </w:r>
      <w:r w:rsidRPr="00DD7239">
        <w:rPr>
          <w:rFonts w:ascii="Arial" w:hAnsi="Arial" w:cs="Arial"/>
          <w:b/>
          <w:bCs/>
          <w:sz w:val="24"/>
          <w:szCs w:val="24"/>
        </w:rPr>
        <w:t xml:space="preserve">   </w:t>
      </w:r>
      <w:r w:rsidRPr="00DD7239">
        <w:rPr>
          <w:rFonts w:ascii="Arial" w:eastAsia="Times New Roman" w:hAnsi="Arial" w:cs="Arial"/>
          <w:bCs/>
          <w:sz w:val="24"/>
          <w:szCs w:val="24"/>
          <w:lang w:val="es-ES_tradnl"/>
        </w:rPr>
        <w:t>Magistrado</w:t>
      </w:r>
      <w:bookmarkEnd w:id="5"/>
    </w:p>
    <w:p w14:paraId="5630AD66" w14:textId="0F34100C" w:rsidR="0050003E" w:rsidRPr="00DD7239" w:rsidRDefault="0015724B" w:rsidP="0015724B">
      <w:pPr>
        <w:spacing w:after="0"/>
        <w:jc w:val="both"/>
        <w:textAlignment w:val="baseline"/>
        <w:rPr>
          <w:rFonts w:ascii="Arial" w:eastAsia="Times New Roman" w:hAnsi="Arial" w:cs="Arial"/>
          <w:b/>
          <w:sz w:val="24"/>
          <w:szCs w:val="24"/>
          <w:lang w:eastAsia="es-ES"/>
        </w:rPr>
      </w:pPr>
      <w:r w:rsidRPr="00DD7239">
        <w:rPr>
          <w:rFonts w:ascii="Arial" w:hAnsi="Arial" w:cs="Arial"/>
        </w:rPr>
        <w:t>Ausencia justificada</w:t>
      </w:r>
    </w:p>
    <w:sectPr w:rsidR="0050003E" w:rsidRPr="00DD7239" w:rsidSect="008B59F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8C7A35" w16cex:dateUtc="2022-09-26T22:06:45.634Z"/>
  <w16cex:commentExtensible w16cex:durableId="44FED2B2" w16cex:dateUtc="2022-10-03T19:35:44.4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3EC7" w14:textId="77777777" w:rsidR="0010034E" w:rsidRDefault="0010034E" w:rsidP="009D589F">
      <w:pPr>
        <w:spacing w:after="0" w:line="240" w:lineRule="auto"/>
      </w:pPr>
      <w:r>
        <w:separator/>
      </w:r>
    </w:p>
  </w:endnote>
  <w:endnote w:type="continuationSeparator" w:id="0">
    <w:p w14:paraId="4ECBA43F" w14:textId="77777777" w:rsidR="0010034E" w:rsidRDefault="0010034E" w:rsidP="009D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018189"/>
      <w:docPartObj>
        <w:docPartGallery w:val="Page Numbers (Bottom of Page)"/>
        <w:docPartUnique/>
      </w:docPartObj>
    </w:sdtPr>
    <w:sdtEndPr>
      <w:rPr>
        <w:rFonts w:ascii="Arial" w:eastAsia="Times New Roman" w:hAnsi="Arial" w:cs="Arial"/>
        <w:sz w:val="18"/>
        <w:szCs w:val="18"/>
        <w:lang w:eastAsia="es-CO"/>
      </w:rPr>
    </w:sdtEndPr>
    <w:sdtContent>
      <w:p w14:paraId="2645A679" w14:textId="191EF7B0" w:rsidR="009D589F" w:rsidRPr="00C10539" w:rsidRDefault="009D589F">
        <w:pPr>
          <w:pStyle w:val="Piedepgina"/>
          <w:jc w:val="right"/>
          <w:rPr>
            <w:rFonts w:ascii="Arial" w:eastAsia="Times New Roman" w:hAnsi="Arial" w:cs="Arial"/>
            <w:sz w:val="18"/>
            <w:szCs w:val="18"/>
            <w:lang w:eastAsia="es-CO"/>
          </w:rPr>
        </w:pPr>
        <w:r w:rsidRPr="00C10539">
          <w:rPr>
            <w:rFonts w:ascii="Arial" w:eastAsia="Times New Roman" w:hAnsi="Arial" w:cs="Arial"/>
            <w:sz w:val="18"/>
            <w:szCs w:val="18"/>
            <w:lang w:eastAsia="es-CO"/>
          </w:rPr>
          <w:fldChar w:fldCharType="begin"/>
        </w:r>
        <w:r w:rsidRPr="00C10539">
          <w:rPr>
            <w:rFonts w:ascii="Arial" w:eastAsia="Times New Roman" w:hAnsi="Arial" w:cs="Arial"/>
            <w:sz w:val="18"/>
            <w:szCs w:val="18"/>
            <w:lang w:eastAsia="es-CO"/>
          </w:rPr>
          <w:instrText>PAGE   \* MERGEFORMAT</w:instrText>
        </w:r>
        <w:r w:rsidRPr="00C10539">
          <w:rPr>
            <w:rFonts w:ascii="Arial" w:eastAsia="Times New Roman" w:hAnsi="Arial" w:cs="Arial"/>
            <w:sz w:val="18"/>
            <w:szCs w:val="18"/>
            <w:lang w:eastAsia="es-CO"/>
          </w:rPr>
          <w:fldChar w:fldCharType="separate"/>
        </w:r>
        <w:r w:rsidR="00ED4C65" w:rsidRPr="00C10539">
          <w:rPr>
            <w:rFonts w:ascii="Arial" w:eastAsia="Times New Roman" w:hAnsi="Arial" w:cs="Arial"/>
            <w:sz w:val="18"/>
            <w:szCs w:val="18"/>
            <w:lang w:eastAsia="es-CO"/>
          </w:rPr>
          <w:t>12</w:t>
        </w:r>
        <w:r w:rsidRPr="00C10539">
          <w:rPr>
            <w:rFonts w:ascii="Arial" w:eastAsia="Times New Roman" w:hAnsi="Arial" w:cs="Arial"/>
            <w:sz w:val="18"/>
            <w:szCs w:val="18"/>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71BF" w14:textId="77777777" w:rsidR="0010034E" w:rsidRDefault="0010034E" w:rsidP="009D589F">
      <w:pPr>
        <w:spacing w:after="0" w:line="240" w:lineRule="auto"/>
      </w:pPr>
      <w:r>
        <w:separator/>
      </w:r>
    </w:p>
  </w:footnote>
  <w:footnote w:type="continuationSeparator" w:id="0">
    <w:p w14:paraId="176A25AA" w14:textId="77777777" w:rsidR="0010034E" w:rsidRDefault="0010034E" w:rsidP="009D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0EC0" w14:textId="77777777" w:rsidR="00C10539" w:rsidRPr="00C10539" w:rsidRDefault="009D589F" w:rsidP="00C10539">
    <w:pPr>
      <w:spacing w:after="0" w:line="240" w:lineRule="auto"/>
      <w:jc w:val="center"/>
      <w:textAlignment w:val="baseline"/>
      <w:rPr>
        <w:rFonts w:ascii="Arial" w:eastAsia="Times New Roman" w:hAnsi="Arial" w:cs="Arial"/>
        <w:sz w:val="18"/>
        <w:szCs w:val="18"/>
        <w:lang w:eastAsia="es-CO"/>
      </w:rPr>
    </w:pPr>
    <w:r w:rsidRPr="00C10539">
      <w:rPr>
        <w:rFonts w:ascii="Arial" w:eastAsia="Times New Roman" w:hAnsi="Arial" w:cs="Arial"/>
        <w:sz w:val="18"/>
        <w:szCs w:val="18"/>
        <w:lang w:eastAsia="es-CO"/>
      </w:rPr>
      <w:t>Gustavo Rueda Benítez Vs Colpensiones y otra</w:t>
    </w:r>
  </w:p>
  <w:p w14:paraId="1C668921" w14:textId="4E98ACCF" w:rsidR="009D589F" w:rsidRPr="00C10539" w:rsidRDefault="008B59FB" w:rsidP="008B59FB">
    <w:pPr>
      <w:tabs>
        <w:tab w:val="left" w:pos="1816"/>
        <w:tab w:val="center" w:pos="4533"/>
      </w:tabs>
      <w:spacing w:after="0" w:line="240" w:lineRule="auto"/>
      <w:textAlignment w:val="baseline"/>
      <w:rPr>
        <w:rFonts w:ascii="Arial" w:eastAsia="Times New Roman" w:hAnsi="Arial" w:cs="Arial"/>
        <w:sz w:val="18"/>
        <w:szCs w:val="18"/>
        <w:lang w:eastAsia="es-CO"/>
      </w:rPr>
    </w:pPr>
    <w:r>
      <w:rPr>
        <w:rFonts w:ascii="Arial" w:eastAsia="Times New Roman" w:hAnsi="Arial" w:cs="Arial"/>
        <w:sz w:val="18"/>
        <w:szCs w:val="18"/>
        <w:lang w:eastAsia="es-CO"/>
      </w:rPr>
      <w:tab/>
    </w:r>
    <w:r>
      <w:rPr>
        <w:rFonts w:ascii="Arial" w:eastAsia="Times New Roman" w:hAnsi="Arial" w:cs="Arial"/>
        <w:sz w:val="18"/>
        <w:szCs w:val="18"/>
        <w:lang w:eastAsia="es-CO"/>
      </w:rPr>
      <w:tab/>
    </w:r>
    <w:r w:rsidR="009D589F" w:rsidRPr="00C10539">
      <w:rPr>
        <w:rFonts w:ascii="Arial" w:eastAsia="Times New Roman" w:hAnsi="Arial" w:cs="Arial"/>
        <w:sz w:val="18"/>
        <w:szCs w:val="18"/>
        <w:lang w:eastAsia="es-CO"/>
      </w:rPr>
      <w:t>Rad. 66001310500420200007201.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5E3B"/>
    <w:multiLevelType w:val="hybridMultilevel"/>
    <w:tmpl w:val="95F44008"/>
    <w:lvl w:ilvl="0" w:tplc="26B446EE">
      <w:numFmt w:val="bullet"/>
      <w:lvlText w:val="-"/>
      <w:lvlJc w:val="left"/>
      <w:pPr>
        <w:ind w:left="8299" w:hanging="360"/>
      </w:pPr>
      <w:rPr>
        <w:rFonts w:ascii="Arial" w:eastAsia="Times New Roman" w:hAnsi="Arial" w:cs="Arial" w:hint="default"/>
      </w:rPr>
    </w:lvl>
    <w:lvl w:ilvl="1" w:tplc="240A0003" w:tentative="1">
      <w:start w:val="1"/>
      <w:numFmt w:val="bullet"/>
      <w:lvlText w:val="o"/>
      <w:lvlJc w:val="left"/>
      <w:pPr>
        <w:ind w:left="9019" w:hanging="360"/>
      </w:pPr>
      <w:rPr>
        <w:rFonts w:ascii="Courier New" w:hAnsi="Courier New" w:cs="Courier New" w:hint="default"/>
      </w:rPr>
    </w:lvl>
    <w:lvl w:ilvl="2" w:tplc="240A0005" w:tentative="1">
      <w:start w:val="1"/>
      <w:numFmt w:val="bullet"/>
      <w:lvlText w:val=""/>
      <w:lvlJc w:val="left"/>
      <w:pPr>
        <w:ind w:left="9739" w:hanging="360"/>
      </w:pPr>
      <w:rPr>
        <w:rFonts w:ascii="Wingdings" w:hAnsi="Wingdings" w:hint="default"/>
      </w:rPr>
    </w:lvl>
    <w:lvl w:ilvl="3" w:tplc="240A0001" w:tentative="1">
      <w:start w:val="1"/>
      <w:numFmt w:val="bullet"/>
      <w:lvlText w:val=""/>
      <w:lvlJc w:val="left"/>
      <w:pPr>
        <w:ind w:left="10459" w:hanging="360"/>
      </w:pPr>
      <w:rPr>
        <w:rFonts w:ascii="Symbol" w:hAnsi="Symbol" w:hint="default"/>
      </w:rPr>
    </w:lvl>
    <w:lvl w:ilvl="4" w:tplc="240A0003" w:tentative="1">
      <w:start w:val="1"/>
      <w:numFmt w:val="bullet"/>
      <w:lvlText w:val="o"/>
      <w:lvlJc w:val="left"/>
      <w:pPr>
        <w:ind w:left="11179" w:hanging="360"/>
      </w:pPr>
      <w:rPr>
        <w:rFonts w:ascii="Courier New" w:hAnsi="Courier New" w:cs="Courier New" w:hint="default"/>
      </w:rPr>
    </w:lvl>
    <w:lvl w:ilvl="5" w:tplc="240A0005" w:tentative="1">
      <w:start w:val="1"/>
      <w:numFmt w:val="bullet"/>
      <w:lvlText w:val=""/>
      <w:lvlJc w:val="left"/>
      <w:pPr>
        <w:ind w:left="11899" w:hanging="360"/>
      </w:pPr>
      <w:rPr>
        <w:rFonts w:ascii="Wingdings" w:hAnsi="Wingdings" w:hint="default"/>
      </w:rPr>
    </w:lvl>
    <w:lvl w:ilvl="6" w:tplc="240A0001" w:tentative="1">
      <w:start w:val="1"/>
      <w:numFmt w:val="bullet"/>
      <w:lvlText w:val=""/>
      <w:lvlJc w:val="left"/>
      <w:pPr>
        <w:ind w:left="12619" w:hanging="360"/>
      </w:pPr>
      <w:rPr>
        <w:rFonts w:ascii="Symbol" w:hAnsi="Symbol" w:hint="default"/>
      </w:rPr>
    </w:lvl>
    <w:lvl w:ilvl="7" w:tplc="240A0003" w:tentative="1">
      <w:start w:val="1"/>
      <w:numFmt w:val="bullet"/>
      <w:lvlText w:val="o"/>
      <w:lvlJc w:val="left"/>
      <w:pPr>
        <w:ind w:left="13339" w:hanging="360"/>
      </w:pPr>
      <w:rPr>
        <w:rFonts w:ascii="Courier New" w:hAnsi="Courier New" w:cs="Courier New" w:hint="default"/>
      </w:rPr>
    </w:lvl>
    <w:lvl w:ilvl="8" w:tplc="240A0005" w:tentative="1">
      <w:start w:val="1"/>
      <w:numFmt w:val="bullet"/>
      <w:lvlText w:val=""/>
      <w:lvlJc w:val="left"/>
      <w:pPr>
        <w:ind w:left="14059" w:hanging="360"/>
      </w:pPr>
      <w:rPr>
        <w:rFonts w:ascii="Wingdings" w:hAnsi="Wingdings" w:hint="default"/>
      </w:rPr>
    </w:lvl>
  </w:abstractNum>
  <w:abstractNum w:abstractNumId="1" w15:restartNumberingAfterBreak="0">
    <w:nsid w:val="2B870D1F"/>
    <w:multiLevelType w:val="hybridMultilevel"/>
    <w:tmpl w:val="B19EA53A"/>
    <w:lvl w:ilvl="0" w:tplc="AC14E766">
      <w:numFmt w:val="bullet"/>
      <w:lvlText w:val="-"/>
      <w:lvlJc w:val="left"/>
      <w:pPr>
        <w:ind w:left="1080" w:hanging="360"/>
      </w:pPr>
      <w:rPr>
        <w:rFonts w:ascii="Arial" w:eastAsia="Times New Roman"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 w15:restartNumberingAfterBreak="0">
    <w:nsid w:val="4BA07C2B"/>
    <w:multiLevelType w:val="hybridMultilevel"/>
    <w:tmpl w:val="B52CDC0A"/>
    <w:lvl w:ilvl="0" w:tplc="160294EC">
      <w:start w:val="1"/>
      <w:numFmt w:val="decimal"/>
      <w:lvlText w:val="%1."/>
      <w:lvlJc w:val="left"/>
      <w:pPr>
        <w:ind w:left="4909" w:hanging="372"/>
      </w:pPr>
    </w:lvl>
    <w:lvl w:ilvl="1" w:tplc="240A0019">
      <w:start w:val="1"/>
      <w:numFmt w:val="lowerLetter"/>
      <w:lvlText w:val="%2."/>
      <w:lvlJc w:val="left"/>
      <w:pPr>
        <w:ind w:left="5617" w:hanging="360"/>
      </w:pPr>
    </w:lvl>
    <w:lvl w:ilvl="2" w:tplc="240A001B">
      <w:start w:val="1"/>
      <w:numFmt w:val="lowerRoman"/>
      <w:lvlText w:val="%3."/>
      <w:lvlJc w:val="right"/>
      <w:pPr>
        <w:ind w:left="6337" w:hanging="180"/>
      </w:pPr>
    </w:lvl>
    <w:lvl w:ilvl="3" w:tplc="240A000F">
      <w:start w:val="1"/>
      <w:numFmt w:val="decimal"/>
      <w:lvlText w:val="%4."/>
      <w:lvlJc w:val="left"/>
      <w:pPr>
        <w:ind w:left="7057" w:hanging="360"/>
      </w:pPr>
    </w:lvl>
    <w:lvl w:ilvl="4" w:tplc="240A0019">
      <w:start w:val="1"/>
      <w:numFmt w:val="lowerLetter"/>
      <w:lvlText w:val="%5."/>
      <w:lvlJc w:val="left"/>
      <w:pPr>
        <w:ind w:left="7777" w:hanging="360"/>
      </w:pPr>
    </w:lvl>
    <w:lvl w:ilvl="5" w:tplc="240A001B">
      <w:start w:val="1"/>
      <w:numFmt w:val="lowerRoman"/>
      <w:lvlText w:val="%6."/>
      <w:lvlJc w:val="right"/>
      <w:pPr>
        <w:ind w:left="8497" w:hanging="180"/>
      </w:pPr>
    </w:lvl>
    <w:lvl w:ilvl="6" w:tplc="240A000F">
      <w:start w:val="1"/>
      <w:numFmt w:val="decimal"/>
      <w:lvlText w:val="%7."/>
      <w:lvlJc w:val="left"/>
      <w:pPr>
        <w:ind w:left="9217" w:hanging="360"/>
      </w:pPr>
    </w:lvl>
    <w:lvl w:ilvl="7" w:tplc="240A0019">
      <w:start w:val="1"/>
      <w:numFmt w:val="lowerLetter"/>
      <w:lvlText w:val="%8."/>
      <w:lvlJc w:val="left"/>
      <w:pPr>
        <w:ind w:left="9937" w:hanging="360"/>
      </w:pPr>
    </w:lvl>
    <w:lvl w:ilvl="8" w:tplc="240A001B">
      <w:start w:val="1"/>
      <w:numFmt w:val="lowerRoman"/>
      <w:lvlText w:val="%9."/>
      <w:lvlJc w:val="right"/>
      <w:pPr>
        <w:ind w:left="10657" w:hanging="180"/>
      </w:pPr>
    </w:lvl>
  </w:abstractNum>
  <w:abstractNum w:abstractNumId="3" w15:restartNumberingAfterBreak="0">
    <w:nsid w:val="6013107F"/>
    <w:multiLevelType w:val="hybridMultilevel"/>
    <w:tmpl w:val="6E8C887E"/>
    <w:lvl w:ilvl="0" w:tplc="0D5E424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3E"/>
    <w:rsid w:val="00012E3D"/>
    <w:rsid w:val="00030809"/>
    <w:rsid w:val="00030D2E"/>
    <w:rsid w:val="0003766B"/>
    <w:rsid w:val="00037906"/>
    <w:rsid w:val="0004367A"/>
    <w:rsid w:val="00070DD0"/>
    <w:rsid w:val="00091776"/>
    <w:rsid w:val="0009423E"/>
    <w:rsid w:val="000A3D67"/>
    <w:rsid w:val="000D16E1"/>
    <w:rsid w:val="0010034E"/>
    <w:rsid w:val="0014133D"/>
    <w:rsid w:val="001502A3"/>
    <w:rsid w:val="0015724B"/>
    <w:rsid w:val="00161F29"/>
    <w:rsid w:val="001672FF"/>
    <w:rsid w:val="00176BC2"/>
    <w:rsid w:val="00191CB1"/>
    <w:rsid w:val="00195C98"/>
    <w:rsid w:val="001B7B6E"/>
    <w:rsid w:val="001E1F25"/>
    <w:rsid w:val="00203B75"/>
    <w:rsid w:val="00204F38"/>
    <w:rsid w:val="002161A4"/>
    <w:rsid w:val="002417D6"/>
    <w:rsid w:val="00243649"/>
    <w:rsid w:val="00282AF0"/>
    <w:rsid w:val="002A0E4A"/>
    <w:rsid w:val="002F1D56"/>
    <w:rsid w:val="003178AD"/>
    <w:rsid w:val="00321163"/>
    <w:rsid w:val="00326962"/>
    <w:rsid w:val="00327078"/>
    <w:rsid w:val="00333887"/>
    <w:rsid w:val="003345ED"/>
    <w:rsid w:val="003510A0"/>
    <w:rsid w:val="00353FCD"/>
    <w:rsid w:val="003643AB"/>
    <w:rsid w:val="003661BD"/>
    <w:rsid w:val="00373473"/>
    <w:rsid w:val="0038083F"/>
    <w:rsid w:val="003A5386"/>
    <w:rsid w:val="0040752E"/>
    <w:rsid w:val="00413A72"/>
    <w:rsid w:val="00417E85"/>
    <w:rsid w:val="00425D08"/>
    <w:rsid w:val="00472CC8"/>
    <w:rsid w:val="0047628F"/>
    <w:rsid w:val="00497488"/>
    <w:rsid w:val="004A0AD4"/>
    <w:rsid w:val="004A3F39"/>
    <w:rsid w:val="004C59C5"/>
    <w:rsid w:val="004D5F99"/>
    <w:rsid w:val="0050003E"/>
    <w:rsid w:val="0051267A"/>
    <w:rsid w:val="00514B2C"/>
    <w:rsid w:val="0053675C"/>
    <w:rsid w:val="00545AE9"/>
    <w:rsid w:val="005630A1"/>
    <w:rsid w:val="005E08D3"/>
    <w:rsid w:val="00617F2B"/>
    <w:rsid w:val="0069727C"/>
    <w:rsid w:val="006B3446"/>
    <w:rsid w:val="00703C3C"/>
    <w:rsid w:val="00705F26"/>
    <w:rsid w:val="00710049"/>
    <w:rsid w:val="00730E38"/>
    <w:rsid w:val="00757159"/>
    <w:rsid w:val="00773427"/>
    <w:rsid w:val="00781BFC"/>
    <w:rsid w:val="00784FE4"/>
    <w:rsid w:val="00791969"/>
    <w:rsid w:val="00794789"/>
    <w:rsid w:val="007B3938"/>
    <w:rsid w:val="007E2656"/>
    <w:rsid w:val="0086001A"/>
    <w:rsid w:val="00867E89"/>
    <w:rsid w:val="0088E19A"/>
    <w:rsid w:val="0089047A"/>
    <w:rsid w:val="008906E2"/>
    <w:rsid w:val="00892B85"/>
    <w:rsid w:val="008B59FB"/>
    <w:rsid w:val="008F0DED"/>
    <w:rsid w:val="008F2125"/>
    <w:rsid w:val="00924C3E"/>
    <w:rsid w:val="00992773"/>
    <w:rsid w:val="009A34B9"/>
    <w:rsid w:val="009A5842"/>
    <w:rsid w:val="009B11AE"/>
    <w:rsid w:val="009B60F5"/>
    <w:rsid w:val="009C6D4D"/>
    <w:rsid w:val="009D589F"/>
    <w:rsid w:val="009F1454"/>
    <w:rsid w:val="009F7002"/>
    <w:rsid w:val="00A0181C"/>
    <w:rsid w:val="00A153B9"/>
    <w:rsid w:val="00A17092"/>
    <w:rsid w:val="00A378B4"/>
    <w:rsid w:val="00A5241B"/>
    <w:rsid w:val="00A533B5"/>
    <w:rsid w:val="00A56403"/>
    <w:rsid w:val="00A700FF"/>
    <w:rsid w:val="00A8729F"/>
    <w:rsid w:val="00AC6634"/>
    <w:rsid w:val="00AD3595"/>
    <w:rsid w:val="00AD55CD"/>
    <w:rsid w:val="00AF3FD1"/>
    <w:rsid w:val="00B23342"/>
    <w:rsid w:val="00B31AC6"/>
    <w:rsid w:val="00B42402"/>
    <w:rsid w:val="00B477E4"/>
    <w:rsid w:val="00B654D9"/>
    <w:rsid w:val="00B81B69"/>
    <w:rsid w:val="00B9569E"/>
    <w:rsid w:val="00B9662E"/>
    <w:rsid w:val="00BC286D"/>
    <w:rsid w:val="00C10539"/>
    <w:rsid w:val="00C13D3A"/>
    <w:rsid w:val="00C14E61"/>
    <w:rsid w:val="00C3243D"/>
    <w:rsid w:val="00C3566D"/>
    <w:rsid w:val="00C7250A"/>
    <w:rsid w:val="00C95455"/>
    <w:rsid w:val="00CC0F67"/>
    <w:rsid w:val="00CC109D"/>
    <w:rsid w:val="00CE7963"/>
    <w:rsid w:val="00D054C3"/>
    <w:rsid w:val="00D162FF"/>
    <w:rsid w:val="00D26EDF"/>
    <w:rsid w:val="00D3599C"/>
    <w:rsid w:val="00D44849"/>
    <w:rsid w:val="00D73F6D"/>
    <w:rsid w:val="00D859EF"/>
    <w:rsid w:val="00D9578A"/>
    <w:rsid w:val="00DD7239"/>
    <w:rsid w:val="00EA2685"/>
    <w:rsid w:val="00ED4C65"/>
    <w:rsid w:val="00ED7957"/>
    <w:rsid w:val="00EE69E0"/>
    <w:rsid w:val="00F67145"/>
    <w:rsid w:val="00FC1EDC"/>
    <w:rsid w:val="00FD3F52"/>
    <w:rsid w:val="018A851E"/>
    <w:rsid w:val="01F47201"/>
    <w:rsid w:val="020CE6D3"/>
    <w:rsid w:val="03A5A016"/>
    <w:rsid w:val="05826ED1"/>
    <w:rsid w:val="07928891"/>
    <w:rsid w:val="08D5273C"/>
    <w:rsid w:val="092E58F2"/>
    <w:rsid w:val="09914CBD"/>
    <w:rsid w:val="09AC9AA4"/>
    <w:rsid w:val="0ACA2953"/>
    <w:rsid w:val="0C47825A"/>
    <w:rsid w:val="0CF3A53D"/>
    <w:rsid w:val="0D224F79"/>
    <w:rsid w:val="0D41AD84"/>
    <w:rsid w:val="0F449A96"/>
    <w:rsid w:val="130463C9"/>
    <w:rsid w:val="13DC95E7"/>
    <w:rsid w:val="145A036D"/>
    <w:rsid w:val="14DE0432"/>
    <w:rsid w:val="1572E13A"/>
    <w:rsid w:val="1619B61B"/>
    <w:rsid w:val="16553120"/>
    <w:rsid w:val="16B00BA6"/>
    <w:rsid w:val="19C12BC6"/>
    <w:rsid w:val="1A46525D"/>
    <w:rsid w:val="1B30EF3D"/>
    <w:rsid w:val="1D7DF31F"/>
    <w:rsid w:val="1FC3A769"/>
    <w:rsid w:val="20AC151B"/>
    <w:rsid w:val="22E8753D"/>
    <w:rsid w:val="2430805C"/>
    <w:rsid w:val="2590F28A"/>
    <w:rsid w:val="25D1ED6A"/>
    <w:rsid w:val="26494A0F"/>
    <w:rsid w:val="2709631A"/>
    <w:rsid w:val="282F8B1B"/>
    <w:rsid w:val="287E0CB7"/>
    <w:rsid w:val="2899AE2E"/>
    <w:rsid w:val="29271644"/>
    <w:rsid w:val="29C8E11C"/>
    <w:rsid w:val="2D9C046F"/>
    <w:rsid w:val="2F9DF40F"/>
    <w:rsid w:val="31322829"/>
    <w:rsid w:val="314B5086"/>
    <w:rsid w:val="3AD90A6F"/>
    <w:rsid w:val="3B0A9B78"/>
    <w:rsid w:val="3C7CC856"/>
    <w:rsid w:val="3CA626B3"/>
    <w:rsid w:val="3D16DC5F"/>
    <w:rsid w:val="3EC0A625"/>
    <w:rsid w:val="3F4F278A"/>
    <w:rsid w:val="3FB46918"/>
    <w:rsid w:val="4082D46B"/>
    <w:rsid w:val="41B9BC76"/>
    <w:rsid w:val="41C46391"/>
    <w:rsid w:val="4478785B"/>
    <w:rsid w:val="4487DA3B"/>
    <w:rsid w:val="44CBE79A"/>
    <w:rsid w:val="450EF3FE"/>
    <w:rsid w:val="4747CFA8"/>
    <w:rsid w:val="483631EE"/>
    <w:rsid w:val="49CF7576"/>
    <w:rsid w:val="4C148235"/>
    <w:rsid w:val="4D071638"/>
    <w:rsid w:val="4E6F312D"/>
    <w:rsid w:val="4E937FED"/>
    <w:rsid w:val="50C3005C"/>
    <w:rsid w:val="5152FDEF"/>
    <w:rsid w:val="540332F5"/>
    <w:rsid w:val="556CB29D"/>
    <w:rsid w:val="557BCA61"/>
    <w:rsid w:val="561EADCB"/>
    <w:rsid w:val="5A4C09BE"/>
    <w:rsid w:val="5EBA3953"/>
    <w:rsid w:val="6043760E"/>
    <w:rsid w:val="60BB4B42"/>
    <w:rsid w:val="62072FE9"/>
    <w:rsid w:val="62571BA3"/>
    <w:rsid w:val="63F2EC04"/>
    <w:rsid w:val="650486AD"/>
    <w:rsid w:val="6633A361"/>
    <w:rsid w:val="6699B914"/>
    <w:rsid w:val="672A8CC6"/>
    <w:rsid w:val="68B84385"/>
    <w:rsid w:val="6B7F93FE"/>
    <w:rsid w:val="6C8EAB59"/>
    <w:rsid w:val="6E72045E"/>
    <w:rsid w:val="6FBE93A4"/>
    <w:rsid w:val="71044825"/>
    <w:rsid w:val="71A5B978"/>
    <w:rsid w:val="71F742F1"/>
    <w:rsid w:val="725C0429"/>
    <w:rsid w:val="733D659D"/>
    <w:rsid w:val="74E3AA64"/>
    <w:rsid w:val="74FF22D6"/>
    <w:rsid w:val="7680F010"/>
    <w:rsid w:val="77A6A873"/>
    <w:rsid w:val="781CC071"/>
    <w:rsid w:val="785DD955"/>
    <w:rsid w:val="78D2A6C0"/>
    <w:rsid w:val="79DDA0CE"/>
    <w:rsid w:val="7B9DA54E"/>
    <w:rsid w:val="7C54C284"/>
    <w:rsid w:val="7D270BE8"/>
    <w:rsid w:val="7E91E7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49B7"/>
  <w15:chartTrackingRefBased/>
  <w15:docId w15:val="{6142E98A-3748-4084-8A06-1FD6CD97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03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0003E"/>
    <w:pPr>
      <w:spacing w:after="0" w:line="240" w:lineRule="auto"/>
    </w:pPr>
    <w:rPr>
      <w:rFonts w:ascii="Calibri" w:eastAsia="Calibri" w:hAnsi="Calibri" w:cs="Times New Roman"/>
    </w:rPr>
  </w:style>
  <w:style w:type="paragraph" w:styleId="Prrafodelista">
    <w:name w:val="List Paragraph"/>
    <w:basedOn w:val="Normal"/>
    <w:uiPriority w:val="34"/>
    <w:qFormat/>
    <w:rsid w:val="0050003E"/>
    <w:pPr>
      <w:ind w:left="720"/>
      <w:contextualSpacing/>
    </w:pPr>
  </w:style>
  <w:style w:type="paragraph" w:customStyle="1" w:styleId="paragraph">
    <w:name w:val="paragraph"/>
    <w:basedOn w:val="Normal"/>
    <w:uiPriority w:val="99"/>
    <w:rsid w:val="0050003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50003E"/>
  </w:style>
  <w:style w:type="character" w:customStyle="1" w:styleId="eop">
    <w:name w:val="eop"/>
    <w:basedOn w:val="Fuentedeprrafopredeter"/>
    <w:rsid w:val="0050003E"/>
  </w:style>
  <w:style w:type="paragraph" w:styleId="NormalWeb">
    <w:name w:val="Normal (Web)"/>
    <w:basedOn w:val="Normal"/>
    <w:uiPriority w:val="99"/>
    <w:semiHidden/>
    <w:unhideWhenUsed/>
    <w:rsid w:val="00781BFC"/>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58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89F"/>
    <w:rPr>
      <w:rFonts w:ascii="Segoe UI" w:eastAsia="Calibri" w:hAnsi="Segoe UI" w:cs="Segoe UI"/>
      <w:sz w:val="18"/>
      <w:szCs w:val="18"/>
    </w:rPr>
  </w:style>
  <w:style w:type="paragraph" w:styleId="Encabezado">
    <w:name w:val="header"/>
    <w:basedOn w:val="Normal"/>
    <w:link w:val="EncabezadoCar"/>
    <w:uiPriority w:val="99"/>
    <w:unhideWhenUsed/>
    <w:rsid w:val="009D5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89F"/>
    <w:rPr>
      <w:rFonts w:ascii="Calibri" w:eastAsia="Calibri" w:hAnsi="Calibri" w:cs="Times New Roman"/>
    </w:rPr>
  </w:style>
  <w:style w:type="paragraph" w:styleId="Piedepgina">
    <w:name w:val="footer"/>
    <w:basedOn w:val="Normal"/>
    <w:link w:val="PiedepginaCar"/>
    <w:uiPriority w:val="99"/>
    <w:unhideWhenUsed/>
    <w:rsid w:val="009D5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8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4863">
      <w:bodyDiv w:val="1"/>
      <w:marLeft w:val="0"/>
      <w:marRight w:val="0"/>
      <w:marTop w:val="0"/>
      <w:marBottom w:val="0"/>
      <w:divBdr>
        <w:top w:val="none" w:sz="0" w:space="0" w:color="auto"/>
        <w:left w:val="none" w:sz="0" w:space="0" w:color="auto"/>
        <w:bottom w:val="none" w:sz="0" w:space="0" w:color="auto"/>
        <w:right w:val="none" w:sz="0" w:space="0" w:color="auto"/>
      </w:divBdr>
    </w:div>
    <w:div w:id="991908582">
      <w:bodyDiv w:val="1"/>
      <w:marLeft w:val="0"/>
      <w:marRight w:val="0"/>
      <w:marTop w:val="0"/>
      <w:marBottom w:val="0"/>
      <w:divBdr>
        <w:top w:val="none" w:sz="0" w:space="0" w:color="auto"/>
        <w:left w:val="none" w:sz="0" w:space="0" w:color="auto"/>
        <w:bottom w:val="none" w:sz="0" w:space="0" w:color="auto"/>
        <w:right w:val="none" w:sz="0" w:space="0" w:color="auto"/>
      </w:divBdr>
    </w:div>
    <w:div w:id="13573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dc0c76cfcc3d425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CD23-6BD2-493C-B7AE-ADBA65246860}">
  <ds:schemaRefs>
    <ds:schemaRef ds:uri="http://schemas.microsoft.com/sharepoint/v3/contenttype/forms"/>
  </ds:schemaRefs>
</ds:datastoreItem>
</file>

<file path=customXml/itemProps2.xml><?xml version="1.0" encoding="utf-8"?>
<ds:datastoreItem xmlns:ds="http://schemas.openxmlformats.org/officeDocument/2006/customXml" ds:itemID="{4754E466-0A50-4F33-B5FB-7065F94539D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5AA3DE1D-A6A5-457A-A88D-953CA6C7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4682</Words>
  <Characters>25757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11</cp:revision>
  <dcterms:created xsi:type="dcterms:W3CDTF">2022-09-26T16:31:00Z</dcterms:created>
  <dcterms:modified xsi:type="dcterms:W3CDTF">2022-11-29T13:10:00Z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