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1703" w14:textId="77777777" w:rsidR="003716F1" w:rsidRPr="00623DE7" w:rsidRDefault="003716F1" w:rsidP="003716F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623DE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E5B737" w14:textId="77777777" w:rsidR="003716F1" w:rsidRPr="00623DE7" w:rsidRDefault="003716F1" w:rsidP="003716F1">
      <w:pPr>
        <w:spacing w:after="0" w:line="240" w:lineRule="auto"/>
        <w:jc w:val="both"/>
        <w:rPr>
          <w:rFonts w:ascii="Arial" w:eastAsia="Times New Roman" w:hAnsi="Arial" w:cs="Arial"/>
          <w:sz w:val="20"/>
          <w:szCs w:val="20"/>
          <w:lang w:val="es-419" w:eastAsia="es-ES"/>
        </w:rPr>
      </w:pPr>
    </w:p>
    <w:p w14:paraId="1BD07788" w14:textId="09333B6A" w:rsidR="003716F1" w:rsidRPr="003716F1" w:rsidRDefault="003716F1" w:rsidP="003716F1">
      <w:pPr>
        <w:spacing w:after="0" w:line="240" w:lineRule="auto"/>
        <w:jc w:val="both"/>
        <w:rPr>
          <w:rFonts w:ascii="Arial" w:eastAsia="Times New Roman" w:hAnsi="Arial" w:cs="Arial"/>
          <w:sz w:val="20"/>
          <w:szCs w:val="20"/>
          <w:lang w:val="es-419" w:eastAsia="es-ES"/>
        </w:rPr>
      </w:pPr>
      <w:r w:rsidRPr="003716F1">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3716F1">
        <w:rPr>
          <w:rFonts w:ascii="Arial" w:eastAsia="Times New Roman" w:hAnsi="Arial" w:cs="Arial"/>
          <w:sz w:val="20"/>
          <w:szCs w:val="20"/>
          <w:lang w:val="es-419" w:eastAsia="es-ES"/>
        </w:rPr>
        <w:tab/>
        <w:t>Auto de 24 de noviembre de 2022</w:t>
      </w:r>
    </w:p>
    <w:p w14:paraId="2786592D" w14:textId="099CB14C" w:rsidR="003716F1" w:rsidRPr="003716F1" w:rsidRDefault="003716F1" w:rsidP="003716F1">
      <w:pPr>
        <w:spacing w:after="0" w:line="240" w:lineRule="auto"/>
        <w:jc w:val="both"/>
        <w:rPr>
          <w:rFonts w:ascii="Arial" w:eastAsia="Times New Roman" w:hAnsi="Arial" w:cs="Arial"/>
          <w:sz w:val="20"/>
          <w:szCs w:val="20"/>
          <w:lang w:val="es-419" w:eastAsia="es-ES"/>
        </w:rPr>
      </w:pPr>
      <w:r w:rsidRPr="003716F1">
        <w:rPr>
          <w:rFonts w:ascii="Arial" w:eastAsia="Times New Roman" w:hAnsi="Arial" w:cs="Arial"/>
          <w:sz w:val="20"/>
          <w:szCs w:val="20"/>
          <w:lang w:val="es-419" w:eastAsia="es-ES"/>
        </w:rPr>
        <w:t>Radicación Nro.:</w:t>
      </w:r>
      <w:r w:rsidRPr="003716F1">
        <w:rPr>
          <w:rFonts w:ascii="Arial" w:eastAsia="Times New Roman" w:hAnsi="Arial" w:cs="Arial"/>
          <w:sz w:val="20"/>
          <w:szCs w:val="20"/>
          <w:lang w:val="es-419" w:eastAsia="es-ES"/>
        </w:rPr>
        <w:tab/>
        <w:t>66001310500420220036501</w:t>
      </w:r>
    </w:p>
    <w:p w14:paraId="6817D2BC" w14:textId="5B4A685B" w:rsidR="003716F1" w:rsidRPr="003716F1" w:rsidRDefault="003716F1" w:rsidP="003716F1">
      <w:pPr>
        <w:spacing w:after="0" w:line="240" w:lineRule="auto"/>
        <w:jc w:val="both"/>
        <w:rPr>
          <w:rFonts w:ascii="Arial" w:eastAsia="Times New Roman" w:hAnsi="Arial" w:cs="Arial"/>
          <w:sz w:val="20"/>
          <w:szCs w:val="20"/>
          <w:lang w:val="es-419" w:eastAsia="es-ES"/>
        </w:rPr>
      </w:pPr>
      <w:r w:rsidRPr="003716F1">
        <w:rPr>
          <w:rFonts w:ascii="Arial" w:eastAsia="Times New Roman" w:hAnsi="Arial" w:cs="Arial"/>
          <w:sz w:val="20"/>
          <w:szCs w:val="20"/>
          <w:lang w:val="es-419" w:eastAsia="es-ES"/>
        </w:rPr>
        <w:t>Proceso:</w:t>
      </w:r>
      <w:r w:rsidRPr="003716F1">
        <w:rPr>
          <w:rFonts w:ascii="Arial" w:eastAsia="Times New Roman" w:hAnsi="Arial" w:cs="Arial"/>
          <w:sz w:val="20"/>
          <w:szCs w:val="20"/>
          <w:lang w:val="es-419" w:eastAsia="es-ES"/>
        </w:rPr>
        <w:tab/>
      </w:r>
      <w:r w:rsidRPr="003716F1">
        <w:rPr>
          <w:rFonts w:ascii="Arial" w:eastAsia="Times New Roman" w:hAnsi="Arial" w:cs="Arial"/>
          <w:sz w:val="20"/>
          <w:szCs w:val="20"/>
          <w:lang w:val="es-419" w:eastAsia="es-ES"/>
        </w:rPr>
        <w:tab/>
        <w:t xml:space="preserve">Ordinario Laboral  </w:t>
      </w:r>
    </w:p>
    <w:p w14:paraId="74FC69C2" w14:textId="50924A4B" w:rsidR="003716F1" w:rsidRPr="003716F1" w:rsidRDefault="003716F1" w:rsidP="003716F1">
      <w:pPr>
        <w:spacing w:after="0" w:line="240" w:lineRule="auto"/>
        <w:jc w:val="both"/>
        <w:rPr>
          <w:rFonts w:ascii="Arial" w:eastAsia="Times New Roman" w:hAnsi="Arial" w:cs="Arial"/>
          <w:sz w:val="20"/>
          <w:szCs w:val="20"/>
          <w:lang w:val="es-419" w:eastAsia="es-ES"/>
        </w:rPr>
      </w:pPr>
      <w:r w:rsidRPr="003716F1">
        <w:rPr>
          <w:rFonts w:ascii="Arial" w:eastAsia="Times New Roman" w:hAnsi="Arial" w:cs="Arial"/>
          <w:sz w:val="20"/>
          <w:szCs w:val="20"/>
          <w:lang w:val="es-419" w:eastAsia="es-ES"/>
        </w:rPr>
        <w:t>Demandante:</w:t>
      </w:r>
      <w:r w:rsidRPr="003716F1">
        <w:rPr>
          <w:rFonts w:ascii="Arial" w:eastAsia="Times New Roman" w:hAnsi="Arial" w:cs="Arial"/>
          <w:sz w:val="20"/>
          <w:szCs w:val="20"/>
          <w:lang w:val="es-419" w:eastAsia="es-ES"/>
        </w:rPr>
        <w:tab/>
      </w:r>
      <w:r w:rsidRPr="003716F1">
        <w:rPr>
          <w:rFonts w:ascii="Arial" w:eastAsia="Times New Roman" w:hAnsi="Arial" w:cs="Arial"/>
          <w:sz w:val="20"/>
          <w:szCs w:val="20"/>
          <w:lang w:val="es-419" w:eastAsia="es-ES"/>
        </w:rPr>
        <w:tab/>
        <w:t>Gonzaga Guevara Montoya</w:t>
      </w:r>
    </w:p>
    <w:p w14:paraId="12723429" w14:textId="2DE4D2B1" w:rsidR="003716F1" w:rsidRPr="003716F1" w:rsidRDefault="003716F1" w:rsidP="003716F1">
      <w:pPr>
        <w:spacing w:after="0" w:line="240" w:lineRule="auto"/>
        <w:jc w:val="both"/>
        <w:rPr>
          <w:rFonts w:ascii="Arial" w:eastAsia="Times New Roman" w:hAnsi="Arial" w:cs="Arial"/>
          <w:sz w:val="20"/>
          <w:szCs w:val="20"/>
          <w:lang w:val="es-419" w:eastAsia="es-ES"/>
        </w:rPr>
      </w:pPr>
      <w:r w:rsidRPr="003716F1">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3716F1">
        <w:rPr>
          <w:rFonts w:ascii="Arial" w:eastAsia="Times New Roman" w:hAnsi="Arial" w:cs="Arial"/>
          <w:sz w:val="20"/>
          <w:szCs w:val="20"/>
          <w:lang w:val="es-419" w:eastAsia="es-ES"/>
        </w:rPr>
        <w:tab/>
        <w:t>Banco Agrario de Colombia</w:t>
      </w:r>
    </w:p>
    <w:p w14:paraId="4247C5F6" w14:textId="3E73AB0A" w:rsidR="003716F1" w:rsidRPr="003716F1" w:rsidRDefault="003716F1" w:rsidP="003716F1">
      <w:pPr>
        <w:spacing w:after="0" w:line="240" w:lineRule="auto"/>
        <w:jc w:val="both"/>
        <w:rPr>
          <w:rFonts w:ascii="Arial" w:eastAsia="Times New Roman" w:hAnsi="Arial" w:cs="Arial"/>
          <w:sz w:val="20"/>
          <w:szCs w:val="20"/>
          <w:lang w:val="es-419" w:eastAsia="es-ES"/>
        </w:rPr>
      </w:pPr>
      <w:r w:rsidRPr="003716F1">
        <w:rPr>
          <w:rFonts w:ascii="Arial" w:eastAsia="Times New Roman" w:hAnsi="Arial" w:cs="Arial"/>
          <w:sz w:val="20"/>
          <w:szCs w:val="20"/>
          <w:lang w:val="es-419" w:eastAsia="es-ES"/>
        </w:rPr>
        <w:t>Juzgado de origen:</w:t>
      </w:r>
      <w:r w:rsidRPr="003716F1">
        <w:rPr>
          <w:rFonts w:ascii="Arial" w:eastAsia="Times New Roman" w:hAnsi="Arial" w:cs="Arial"/>
          <w:sz w:val="20"/>
          <w:szCs w:val="20"/>
          <w:lang w:val="es-419" w:eastAsia="es-ES"/>
        </w:rPr>
        <w:tab/>
        <w:t>Cuarto Laboral del Circuito de Pereira</w:t>
      </w:r>
    </w:p>
    <w:p w14:paraId="6E8845AD" w14:textId="76757732" w:rsidR="003716F1" w:rsidRPr="00623DE7" w:rsidRDefault="003716F1" w:rsidP="003716F1">
      <w:pPr>
        <w:spacing w:after="0" w:line="240" w:lineRule="auto"/>
        <w:jc w:val="both"/>
        <w:rPr>
          <w:rFonts w:ascii="Arial" w:eastAsia="Times New Roman" w:hAnsi="Arial" w:cs="Arial"/>
          <w:sz w:val="20"/>
          <w:szCs w:val="20"/>
          <w:lang w:val="es-419" w:eastAsia="es-ES"/>
        </w:rPr>
      </w:pPr>
      <w:r w:rsidRPr="003716F1">
        <w:rPr>
          <w:rFonts w:ascii="Arial" w:eastAsia="Times New Roman" w:hAnsi="Arial" w:cs="Arial"/>
          <w:sz w:val="20"/>
          <w:szCs w:val="20"/>
          <w:lang w:val="es-419" w:eastAsia="es-ES"/>
        </w:rPr>
        <w:t>Magistrado Ponente:</w:t>
      </w:r>
      <w:r w:rsidRPr="003716F1">
        <w:rPr>
          <w:rFonts w:ascii="Arial" w:eastAsia="Times New Roman" w:hAnsi="Arial" w:cs="Arial"/>
          <w:sz w:val="20"/>
          <w:szCs w:val="20"/>
          <w:lang w:val="es-419" w:eastAsia="es-ES"/>
        </w:rPr>
        <w:tab/>
        <w:t>Julio César Salazar Muñoz</w:t>
      </w:r>
    </w:p>
    <w:p w14:paraId="7CE5F667" w14:textId="77777777" w:rsidR="003716F1" w:rsidRPr="00623DE7" w:rsidRDefault="003716F1" w:rsidP="003716F1">
      <w:pPr>
        <w:spacing w:after="0" w:line="240" w:lineRule="auto"/>
        <w:jc w:val="both"/>
        <w:rPr>
          <w:rFonts w:ascii="Arial" w:eastAsia="Times New Roman" w:hAnsi="Arial" w:cs="Arial"/>
          <w:sz w:val="20"/>
          <w:szCs w:val="20"/>
          <w:lang w:val="es-419" w:eastAsia="es-ES"/>
        </w:rPr>
      </w:pPr>
    </w:p>
    <w:p w14:paraId="1D2AD7AA" w14:textId="6331FCEC" w:rsidR="003716F1" w:rsidRDefault="007E5D74" w:rsidP="003716F1">
      <w:pPr>
        <w:spacing w:after="0" w:line="240" w:lineRule="auto"/>
        <w:jc w:val="both"/>
        <w:rPr>
          <w:rFonts w:ascii="Arial" w:eastAsia="Arial" w:hAnsi="Arial" w:cs="Arial"/>
          <w:b/>
          <w:bCs/>
          <w:color w:val="000000"/>
          <w:sz w:val="20"/>
          <w:szCs w:val="20"/>
          <w:lang w:val="es-419"/>
        </w:rPr>
      </w:pPr>
      <w:r w:rsidRPr="00623DE7">
        <w:rPr>
          <w:rFonts w:ascii="Arial" w:eastAsia="Arial" w:hAnsi="Arial" w:cs="Arial"/>
          <w:b/>
          <w:bCs/>
          <w:color w:val="000000"/>
          <w:sz w:val="20"/>
          <w:szCs w:val="20"/>
          <w:u w:val="single"/>
          <w:lang w:val="es-419"/>
        </w:rPr>
        <w:t>TEMAS:</w:t>
      </w:r>
      <w:r w:rsidRPr="00623DE7">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FUERO SINDICAL </w:t>
      </w:r>
      <w:r w:rsidRPr="00623DE7">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EXCEPCIONES PREVIAS / FINALIDAD / PRUEBA CALIDAD DE AFORADO / ACUMULACIÓN DE PRETENSIONES / PUEDE PEDIRSE TAMBIÉN EL REINTEGRO Y EL PAGO DE SALARIOS Y PRESTACIONES.</w:t>
      </w:r>
    </w:p>
    <w:p w14:paraId="0FA04D2F" w14:textId="77777777" w:rsidR="003716F1" w:rsidRDefault="003716F1" w:rsidP="003716F1">
      <w:pPr>
        <w:spacing w:after="0" w:line="240" w:lineRule="auto"/>
        <w:jc w:val="both"/>
        <w:rPr>
          <w:rFonts w:ascii="Arial" w:eastAsia="Arial" w:hAnsi="Arial" w:cs="Arial"/>
          <w:color w:val="000000"/>
          <w:sz w:val="20"/>
          <w:szCs w:val="20"/>
          <w:lang w:val="es-ES" w:eastAsia="es-ES"/>
        </w:rPr>
      </w:pPr>
    </w:p>
    <w:p w14:paraId="7181E321" w14:textId="72DB069D" w:rsidR="00442A60" w:rsidRPr="00442A60" w:rsidRDefault="00442A60" w:rsidP="00442A60">
      <w:pPr>
        <w:spacing w:after="0" w:line="240" w:lineRule="auto"/>
        <w:jc w:val="both"/>
        <w:rPr>
          <w:rFonts w:ascii="Arial" w:eastAsia="Arial" w:hAnsi="Arial" w:cs="Arial"/>
          <w:color w:val="000000"/>
          <w:sz w:val="20"/>
          <w:szCs w:val="20"/>
          <w:lang w:val="es-ES" w:eastAsia="es-ES"/>
        </w:rPr>
      </w:pPr>
      <w:r w:rsidRPr="00442A60">
        <w:rPr>
          <w:rFonts w:ascii="Arial" w:eastAsia="Arial" w:hAnsi="Arial" w:cs="Arial"/>
          <w:color w:val="000000"/>
          <w:sz w:val="20"/>
          <w:szCs w:val="20"/>
          <w:lang w:val="es-ES" w:eastAsia="es-ES"/>
        </w:rPr>
        <w:t>Dispone el artículo 406 del Código Sustantivo del Trabajo que están amparados por fuero sindical, los miembros de la junta directiva y subdirectivas de todo sindicato</w:t>
      </w:r>
      <w:r>
        <w:rPr>
          <w:rFonts w:ascii="Arial" w:eastAsia="Arial" w:hAnsi="Arial" w:cs="Arial"/>
          <w:color w:val="000000"/>
          <w:sz w:val="20"/>
          <w:szCs w:val="20"/>
          <w:lang w:val="es-ES" w:eastAsia="es-ES"/>
        </w:rPr>
        <w:t>…</w:t>
      </w:r>
    </w:p>
    <w:p w14:paraId="1EF35064" w14:textId="77777777" w:rsidR="00442A60" w:rsidRPr="00442A60" w:rsidRDefault="00442A60" w:rsidP="00442A60">
      <w:pPr>
        <w:spacing w:after="0" w:line="240" w:lineRule="auto"/>
        <w:jc w:val="both"/>
        <w:rPr>
          <w:rFonts w:ascii="Arial" w:eastAsia="Arial" w:hAnsi="Arial" w:cs="Arial"/>
          <w:color w:val="000000"/>
          <w:sz w:val="20"/>
          <w:szCs w:val="20"/>
          <w:lang w:val="es-ES" w:eastAsia="es-ES"/>
        </w:rPr>
      </w:pPr>
    </w:p>
    <w:p w14:paraId="13BDAEF0" w14:textId="775FD947" w:rsidR="003716F1" w:rsidRDefault="00442A60" w:rsidP="00442A60">
      <w:pPr>
        <w:spacing w:after="0" w:line="240" w:lineRule="auto"/>
        <w:jc w:val="both"/>
        <w:rPr>
          <w:rFonts w:ascii="Arial" w:eastAsia="Arial" w:hAnsi="Arial" w:cs="Arial"/>
          <w:color w:val="000000"/>
          <w:sz w:val="20"/>
          <w:szCs w:val="20"/>
          <w:lang w:val="es-ES" w:eastAsia="es-ES"/>
        </w:rPr>
      </w:pPr>
      <w:r w:rsidRPr="00442A60">
        <w:rPr>
          <w:rFonts w:ascii="Arial" w:eastAsia="Arial" w:hAnsi="Arial" w:cs="Arial"/>
          <w:color w:val="000000"/>
          <w:sz w:val="20"/>
          <w:szCs w:val="20"/>
          <w:lang w:val="es-ES" w:eastAsia="es-ES"/>
        </w:rPr>
        <w:t>A su vez, el artículo 118 del Código Procesal del trabajo y de la Seguridad Social, dispone que, con la certificación de inscripción en el registro sindical o la comunicación al empleador de su elección, se presume la existencia del fuero del demandante.</w:t>
      </w:r>
    </w:p>
    <w:p w14:paraId="6EECDCC4" w14:textId="77777777" w:rsidR="003716F1" w:rsidRDefault="003716F1" w:rsidP="003716F1">
      <w:pPr>
        <w:spacing w:after="0" w:line="240" w:lineRule="auto"/>
        <w:jc w:val="both"/>
        <w:rPr>
          <w:rFonts w:ascii="Arial" w:eastAsia="Arial" w:hAnsi="Arial" w:cs="Arial"/>
          <w:color w:val="000000"/>
          <w:sz w:val="20"/>
          <w:szCs w:val="20"/>
          <w:lang w:val="es-ES" w:eastAsia="es-ES"/>
        </w:rPr>
      </w:pPr>
    </w:p>
    <w:p w14:paraId="0FDE3228" w14:textId="714A88BC" w:rsidR="003716F1" w:rsidRDefault="009E2134" w:rsidP="003716F1">
      <w:pPr>
        <w:spacing w:after="0" w:line="240" w:lineRule="auto"/>
        <w:jc w:val="both"/>
        <w:rPr>
          <w:rFonts w:ascii="Arial" w:eastAsia="Arial" w:hAnsi="Arial" w:cs="Arial"/>
          <w:color w:val="000000"/>
          <w:sz w:val="20"/>
          <w:szCs w:val="20"/>
          <w:lang w:val="es-ES" w:eastAsia="es-ES"/>
        </w:rPr>
      </w:pPr>
      <w:r w:rsidRPr="009E2134">
        <w:rPr>
          <w:rFonts w:ascii="Arial" w:eastAsia="Arial" w:hAnsi="Arial" w:cs="Arial"/>
          <w:color w:val="000000"/>
          <w:sz w:val="20"/>
          <w:szCs w:val="20"/>
          <w:lang w:val="es-ES" w:eastAsia="es-ES"/>
        </w:rPr>
        <w:t>Dispone el artículo 25ª del Código Procesal del Trabajo y la Seguridad Social</w:t>
      </w:r>
      <w:r>
        <w:rPr>
          <w:rFonts w:ascii="Arial" w:eastAsia="Arial" w:hAnsi="Arial" w:cs="Arial"/>
          <w:color w:val="000000"/>
          <w:sz w:val="20"/>
          <w:szCs w:val="20"/>
          <w:lang w:val="es-ES" w:eastAsia="es-ES"/>
        </w:rPr>
        <w:t>…</w:t>
      </w:r>
      <w:r w:rsidRPr="009E2134">
        <w:rPr>
          <w:rFonts w:ascii="Arial" w:eastAsia="Arial" w:hAnsi="Arial" w:cs="Arial"/>
          <w:color w:val="000000"/>
          <w:sz w:val="20"/>
          <w:szCs w:val="20"/>
          <w:lang w:val="es-ES" w:eastAsia="es-ES"/>
        </w:rPr>
        <w:t xml:space="preserve"> que el demandante puede acumular en una misma demanda varias pretensiones contra el demandado, así no haya conexidad entre ellas</w:t>
      </w:r>
      <w:r>
        <w:rPr>
          <w:rFonts w:ascii="Arial" w:eastAsia="Arial" w:hAnsi="Arial" w:cs="Arial"/>
          <w:color w:val="000000"/>
          <w:sz w:val="20"/>
          <w:szCs w:val="20"/>
          <w:lang w:val="es-ES" w:eastAsia="es-ES"/>
        </w:rPr>
        <w:t>…</w:t>
      </w:r>
    </w:p>
    <w:p w14:paraId="7B7A8AEE" w14:textId="2730BDC1" w:rsidR="009E2134" w:rsidRDefault="009E2134" w:rsidP="003716F1">
      <w:pPr>
        <w:spacing w:after="0" w:line="240" w:lineRule="auto"/>
        <w:jc w:val="both"/>
        <w:rPr>
          <w:rFonts w:ascii="Arial" w:eastAsia="Arial" w:hAnsi="Arial" w:cs="Arial"/>
          <w:color w:val="000000"/>
          <w:sz w:val="20"/>
          <w:szCs w:val="20"/>
          <w:lang w:val="es-ES" w:eastAsia="es-ES"/>
        </w:rPr>
      </w:pPr>
    </w:p>
    <w:p w14:paraId="13EC612B" w14:textId="0A09754C" w:rsidR="009E2134" w:rsidRDefault="009E2134" w:rsidP="003716F1">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E2134">
        <w:rPr>
          <w:rFonts w:ascii="Arial" w:eastAsia="Arial" w:hAnsi="Arial" w:cs="Arial"/>
          <w:color w:val="000000"/>
          <w:sz w:val="20"/>
          <w:szCs w:val="20"/>
          <w:lang w:val="es-ES" w:eastAsia="es-ES"/>
        </w:rPr>
        <w:t>el artículo 100 del Código General del Proceso, señala -a título de excepciones previas- una serie de situaciones -entre ellas, la indebida acumulación de pretensiones- que, sin tener que ver con el fondo del asunto debatido, pueden llegar a impedir, al proceso que se está iniciando, concluir con una sentencia que legalmente resuelva el asunto planteado a la jurisdicción</w:t>
      </w:r>
      <w:r>
        <w:rPr>
          <w:rFonts w:ascii="Arial" w:eastAsia="Arial" w:hAnsi="Arial" w:cs="Arial"/>
          <w:color w:val="000000"/>
          <w:sz w:val="20"/>
          <w:szCs w:val="20"/>
          <w:lang w:val="es-ES" w:eastAsia="es-ES"/>
        </w:rPr>
        <w:t>…</w:t>
      </w:r>
    </w:p>
    <w:p w14:paraId="51D1B292" w14:textId="27E59AA2" w:rsidR="009E2134" w:rsidRDefault="009E2134" w:rsidP="003716F1">
      <w:pPr>
        <w:spacing w:after="0" w:line="240" w:lineRule="auto"/>
        <w:jc w:val="both"/>
        <w:rPr>
          <w:rFonts w:ascii="Arial" w:eastAsia="Arial" w:hAnsi="Arial" w:cs="Arial"/>
          <w:color w:val="000000"/>
          <w:sz w:val="20"/>
          <w:szCs w:val="20"/>
          <w:lang w:val="es-ES" w:eastAsia="es-ES"/>
        </w:rPr>
      </w:pPr>
    </w:p>
    <w:p w14:paraId="2E6A1145" w14:textId="2D86D548" w:rsidR="009E2134" w:rsidRDefault="009E16FF" w:rsidP="003716F1">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E16FF">
        <w:rPr>
          <w:rFonts w:ascii="Arial" w:eastAsia="Arial" w:hAnsi="Arial" w:cs="Arial"/>
          <w:color w:val="000000"/>
          <w:sz w:val="20"/>
          <w:szCs w:val="20"/>
          <w:lang w:val="es-ES" w:eastAsia="es-ES"/>
        </w:rPr>
        <w:t>cuando la pretensión de reintegro triunfa, con ello se está diciendo tácitamente que la relación laboral se encuentra vigente y que el contrato laboral que el empleador pretendió terminar conserva su existencia; no obstante, tal declaración no riñe con pretender el pago de salarios y prestaciones</w:t>
      </w:r>
      <w:r>
        <w:rPr>
          <w:rFonts w:ascii="Arial" w:eastAsia="Arial" w:hAnsi="Arial" w:cs="Arial"/>
          <w:color w:val="000000"/>
          <w:sz w:val="20"/>
          <w:szCs w:val="20"/>
          <w:lang w:val="es-ES" w:eastAsia="es-ES"/>
        </w:rPr>
        <w:t>…</w:t>
      </w:r>
    </w:p>
    <w:p w14:paraId="5A36F22F" w14:textId="77777777" w:rsidR="003716F1" w:rsidRDefault="003716F1" w:rsidP="003716F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F5E41F" w14:textId="77A10296" w:rsidR="003716F1" w:rsidRDefault="00B115DC" w:rsidP="003716F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115DC">
        <w:rPr>
          <w:rFonts w:ascii="Arial" w:eastAsia="Arial" w:hAnsi="Arial" w:cs="Arial"/>
          <w:color w:val="000000"/>
          <w:sz w:val="20"/>
          <w:szCs w:val="20"/>
          <w:lang w:val="es-ES" w:eastAsia="es-ES"/>
        </w:rPr>
        <w:t>la calidad de aforado del actor, fue materia de control por parte del juzgado de conocimiento, pues no otra cosa se concluye del hecho de que se haya admitido y se encuentre en trámite la acción de reintegro invocada por el actor, en virtud a su condición de aforado.</w:t>
      </w:r>
    </w:p>
    <w:p w14:paraId="5C3D3414" w14:textId="6AE5A5AE" w:rsidR="003716F1" w:rsidRDefault="003716F1" w:rsidP="003716F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712058A" w14:textId="596B4663" w:rsidR="00B115DC" w:rsidRDefault="00B115DC" w:rsidP="003716F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3783A35" w14:textId="77777777" w:rsidR="00B115DC" w:rsidRPr="00623DE7" w:rsidRDefault="00B115DC" w:rsidP="003716F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3BEE41" w14:textId="77777777" w:rsidR="008E4E97" w:rsidRPr="000E2618" w:rsidRDefault="008E4E97" w:rsidP="000E2618">
      <w:pPr>
        <w:keepNext/>
        <w:spacing w:after="0"/>
        <w:jc w:val="center"/>
        <w:outlineLvl w:val="2"/>
        <w:rPr>
          <w:rFonts w:ascii="Arial" w:eastAsia="Times New Roman" w:hAnsi="Arial" w:cs="Arial"/>
          <w:b/>
          <w:sz w:val="24"/>
          <w:szCs w:val="24"/>
          <w:lang w:val="es-ES_tradnl" w:eastAsia="es-ES"/>
        </w:rPr>
      </w:pPr>
      <w:r w:rsidRPr="000E2618">
        <w:rPr>
          <w:rFonts w:ascii="Arial" w:eastAsia="Times New Roman" w:hAnsi="Arial" w:cs="Arial"/>
          <w:b/>
          <w:sz w:val="24"/>
          <w:szCs w:val="24"/>
          <w:lang w:val="es-ES_tradnl" w:eastAsia="es-ES"/>
        </w:rPr>
        <w:t>TRIBUNAL SUPERIOR DEL DISTRITO JUDICIAL</w:t>
      </w:r>
    </w:p>
    <w:p w14:paraId="51A40248" w14:textId="77777777" w:rsidR="008E4E97" w:rsidRPr="000E2618" w:rsidRDefault="008E4E97" w:rsidP="000E2618">
      <w:pPr>
        <w:spacing w:after="0"/>
        <w:jc w:val="center"/>
        <w:rPr>
          <w:rFonts w:ascii="Arial" w:hAnsi="Arial" w:cs="Arial"/>
          <w:b/>
          <w:sz w:val="24"/>
          <w:szCs w:val="24"/>
        </w:rPr>
      </w:pPr>
      <w:r w:rsidRPr="000E2618">
        <w:rPr>
          <w:rFonts w:ascii="Arial" w:hAnsi="Arial" w:cs="Arial"/>
          <w:b/>
          <w:sz w:val="24"/>
          <w:szCs w:val="24"/>
        </w:rPr>
        <w:t>SALA LABORAL</w:t>
      </w:r>
    </w:p>
    <w:p w14:paraId="6E85BB48" w14:textId="77777777" w:rsidR="008E4E97" w:rsidRPr="000E2618" w:rsidRDefault="008E4E97" w:rsidP="000E2618">
      <w:pPr>
        <w:spacing w:after="0"/>
        <w:jc w:val="center"/>
        <w:rPr>
          <w:rFonts w:ascii="Arial" w:eastAsia="Times New Roman" w:hAnsi="Arial" w:cs="Arial"/>
          <w:b/>
          <w:sz w:val="24"/>
          <w:szCs w:val="24"/>
          <w:lang w:val="es-ES_tradnl" w:eastAsia="es-ES"/>
        </w:rPr>
      </w:pPr>
      <w:r w:rsidRPr="000E2618">
        <w:rPr>
          <w:rFonts w:ascii="Arial" w:eastAsia="Times New Roman" w:hAnsi="Arial" w:cs="Arial"/>
          <w:b/>
          <w:sz w:val="24"/>
          <w:szCs w:val="24"/>
          <w:lang w:val="es-ES_tradnl" w:eastAsia="es-ES"/>
        </w:rPr>
        <w:t xml:space="preserve">MAGISTRADO PONENTE: JULIO CÉSAR SALAZAR MUÑOZ </w:t>
      </w:r>
    </w:p>
    <w:p w14:paraId="5DAB6C7B" w14:textId="77777777" w:rsidR="008E4E97" w:rsidRPr="000E2618" w:rsidRDefault="008E4E97" w:rsidP="000E2618">
      <w:pPr>
        <w:spacing w:after="0"/>
        <w:rPr>
          <w:rFonts w:ascii="Arial" w:hAnsi="Arial" w:cs="Arial"/>
          <w:sz w:val="24"/>
          <w:szCs w:val="24"/>
        </w:rPr>
      </w:pPr>
    </w:p>
    <w:p w14:paraId="16C582BD" w14:textId="1DF417B4" w:rsidR="00BC21C5" w:rsidRPr="000E2618" w:rsidRDefault="006746F6" w:rsidP="003F5820">
      <w:pPr>
        <w:spacing w:after="0"/>
        <w:jc w:val="center"/>
        <w:rPr>
          <w:rFonts w:ascii="Arial" w:hAnsi="Arial" w:cs="Arial"/>
          <w:sz w:val="24"/>
          <w:szCs w:val="24"/>
        </w:rPr>
      </w:pPr>
      <w:r w:rsidRPr="000E2618">
        <w:rPr>
          <w:rFonts w:ascii="Arial" w:hAnsi="Arial" w:cs="Arial"/>
          <w:sz w:val="24"/>
          <w:szCs w:val="24"/>
        </w:rPr>
        <w:t>Pereira</w:t>
      </w:r>
      <w:r w:rsidR="00B3047F" w:rsidRPr="000E2618">
        <w:rPr>
          <w:rFonts w:ascii="Arial" w:hAnsi="Arial" w:cs="Arial"/>
          <w:sz w:val="24"/>
          <w:szCs w:val="24"/>
        </w:rPr>
        <w:t xml:space="preserve">, </w:t>
      </w:r>
      <w:r w:rsidR="007840A2" w:rsidRPr="000E2618">
        <w:rPr>
          <w:rFonts w:ascii="Arial" w:hAnsi="Arial" w:cs="Arial"/>
          <w:sz w:val="24"/>
          <w:szCs w:val="24"/>
        </w:rPr>
        <w:t>veinti</w:t>
      </w:r>
      <w:r w:rsidR="335CC911" w:rsidRPr="000E2618">
        <w:rPr>
          <w:rFonts w:ascii="Arial" w:hAnsi="Arial" w:cs="Arial"/>
          <w:sz w:val="24"/>
          <w:szCs w:val="24"/>
        </w:rPr>
        <w:t>cuatro</w:t>
      </w:r>
      <w:r w:rsidR="007840A2" w:rsidRPr="000E2618">
        <w:rPr>
          <w:rFonts w:ascii="Arial" w:hAnsi="Arial" w:cs="Arial"/>
          <w:sz w:val="24"/>
          <w:szCs w:val="24"/>
        </w:rPr>
        <w:t xml:space="preserve"> de noviembre</w:t>
      </w:r>
      <w:r w:rsidR="00D81984" w:rsidRPr="000E2618">
        <w:rPr>
          <w:rFonts w:ascii="Arial" w:hAnsi="Arial" w:cs="Arial"/>
          <w:sz w:val="24"/>
          <w:szCs w:val="24"/>
        </w:rPr>
        <w:t xml:space="preserve"> dos mil </w:t>
      </w:r>
      <w:r w:rsidR="00F417F9" w:rsidRPr="000E2618">
        <w:rPr>
          <w:rFonts w:ascii="Arial" w:hAnsi="Arial" w:cs="Arial"/>
          <w:sz w:val="24"/>
          <w:szCs w:val="24"/>
        </w:rPr>
        <w:t>veintidós</w:t>
      </w:r>
    </w:p>
    <w:p w14:paraId="272DC6C9" w14:textId="03D56CA8" w:rsidR="006746F6" w:rsidRPr="000E2618" w:rsidRDefault="006746F6" w:rsidP="003F5820">
      <w:pPr>
        <w:spacing w:after="0"/>
        <w:jc w:val="center"/>
        <w:rPr>
          <w:rFonts w:ascii="Arial" w:hAnsi="Arial" w:cs="Arial"/>
          <w:sz w:val="24"/>
          <w:szCs w:val="24"/>
        </w:rPr>
      </w:pPr>
      <w:r w:rsidRPr="000E2618">
        <w:rPr>
          <w:rFonts w:ascii="Arial" w:hAnsi="Arial" w:cs="Arial"/>
          <w:sz w:val="24"/>
          <w:szCs w:val="24"/>
        </w:rPr>
        <w:t xml:space="preserve">Acta número </w:t>
      </w:r>
      <w:r w:rsidR="0029EB7F" w:rsidRPr="000E2618">
        <w:rPr>
          <w:rFonts w:ascii="Arial" w:hAnsi="Arial" w:cs="Arial"/>
          <w:sz w:val="24"/>
          <w:szCs w:val="24"/>
        </w:rPr>
        <w:t>197</w:t>
      </w:r>
      <w:r w:rsidRPr="000E2618">
        <w:rPr>
          <w:rFonts w:ascii="Arial" w:hAnsi="Arial" w:cs="Arial"/>
          <w:sz w:val="24"/>
          <w:szCs w:val="24"/>
        </w:rPr>
        <w:t xml:space="preserve"> de </w:t>
      </w:r>
      <w:r w:rsidR="007840A2" w:rsidRPr="000E2618">
        <w:rPr>
          <w:rFonts w:ascii="Arial" w:hAnsi="Arial" w:cs="Arial"/>
          <w:sz w:val="24"/>
          <w:szCs w:val="24"/>
        </w:rPr>
        <w:t>23 de noviembre de 2022</w:t>
      </w:r>
    </w:p>
    <w:p w14:paraId="02EB378F" w14:textId="77777777" w:rsidR="006746F6" w:rsidRPr="000E2618" w:rsidRDefault="006746F6" w:rsidP="000E2618">
      <w:pPr>
        <w:jc w:val="both"/>
        <w:rPr>
          <w:rFonts w:ascii="Arial" w:hAnsi="Arial" w:cs="Arial"/>
          <w:sz w:val="24"/>
          <w:szCs w:val="24"/>
        </w:rPr>
      </w:pPr>
    </w:p>
    <w:p w14:paraId="5D039DA2" w14:textId="34BF7CC0" w:rsidR="008E4E97" w:rsidRPr="000E2618" w:rsidRDefault="006746F6" w:rsidP="000E2618">
      <w:pPr>
        <w:suppressAutoHyphens/>
        <w:spacing w:after="0"/>
        <w:jc w:val="both"/>
        <w:rPr>
          <w:rFonts w:ascii="Arial" w:hAnsi="Arial" w:cs="Arial"/>
          <w:sz w:val="24"/>
          <w:szCs w:val="24"/>
        </w:rPr>
      </w:pPr>
      <w:r w:rsidRPr="000E2618">
        <w:rPr>
          <w:rFonts w:ascii="Arial" w:hAnsi="Arial" w:cs="Arial"/>
          <w:sz w:val="24"/>
          <w:szCs w:val="24"/>
        </w:rPr>
        <w:t xml:space="preserve">En la fecha, </w:t>
      </w:r>
      <w:r w:rsidR="00C64116" w:rsidRPr="000E2618">
        <w:rPr>
          <w:rFonts w:ascii="Arial" w:hAnsi="Arial" w:cs="Arial"/>
          <w:sz w:val="24"/>
          <w:szCs w:val="24"/>
        </w:rPr>
        <w:t>procede</w:t>
      </w:r>
      <w:r w:rsidR="008E4E97" w:rsidRPr="000E2618">
        <w:rPr>
          <w:rFonts w:ascii="Arial" w:hAnsi="Arial" w:cs="Arial"/>
          <w:sz w:val="24"/>
          <w:szCs w:val="24"/>
        </w:rPr>
        <w:t xml:space="preserve"> </w:t>
      </w:r>
      <w:r w:rsidR="00013744" w:rsidRPr="000E2618">
        <w:rPr>
          <w:rFonts w:ascii="Arial" w:hAnsi="Arial" w:cs="Arial"/>
          <w:sz w:val="24"/>
          <w:szCs w:val="24"/>
        </w:rPr>
        <w:t xml:space="preserve">la Sala </w:t>
      </w:r>
      <w:r w:rsidR="00214F01" w:rsidRPr="000E2618">
        <w:rPr>
          <w:rFonts w:ascii="Arial" w:hAnsi="Arial" w:cs="Arial"/>
          <w:sz w:val="24"/>
          <w:szCs w:val="24"/>
        </w:rPr>
        <w:t xml:space="preserve">de Decisión Laboral </w:t>
      </w:r>
      <w:r w:rsidR="008E4E97" w:rsidRPr="000E2618">
        <w:rPr>
          <w:rFonts w:ascii="Arial" w:hAnsi="Arial" w:cs="Arial"/>
          <w:sz w:val="24"/>
          <w:szCs w:val="24"/>
        </w:rPr>
        <w:t xml:space="preserve">a resolver el recurso de apelación interpuesto </w:t>
      </w:r>
      <w:r w:rsidR="006C4830" w:rsidRPr="000E2618">
        <w:rPr>
          <w:rFonts w:ascii="Arial" w:hAnsi="Arial" w:cs="Arial"/>
          <w:sz w:val="24"/>
          <w:szCs w:val="24"/>
        </w:rPr>
        <w:t xml:space="preserve">por </w:t>
      </w:r>
      <w:r w:rsidR="007840A2" w:rsidRPr="000E2618">
        <w:rPr>
          <w:rFonts w:ascii="Arial" w:hAnsi="Arial" w:cs="Arial"/>
          <w:sz w:val="24"/>
          <w:szCs w:val="24"/>
        </w:rPr>
        <w:t xml:space="preserve">el </w:t>
      </w:r>
      <w:r w:rsidR="000E2618" w:rsidRPr="000E2618">
        <w:rPr>
          <w:rFonts w:ascii="Arial" w:hAnsi="Arial" w:cs="Arial"/>
          <w:b/>
          <w:bCs/>
          <w:sz w:val="24"/>
          <w:szCs w:val="24"/>
        </w:rPr>
        <w:t>Banco Agrario de Colombia</w:t>
      </w:r>
      <w:r w:rsidR="000E2618" w:rsidRPr="000E2618">
        <w:rPr>
          <w:rFonts w:ascii="Arial" w:hAnsi="Arial" w:cs="Arial"/>
          <w:sz w:val="24"/>
          <w:szCs w:val="24"/>
        </w:rPr>
        <w:t xml:space="preserve"> </w:t>
      </w:r>
      <w:r w:rsidR="00013744" w:rsidRPr="000E2618">
        <w:rPr>
          <w:rFonts w:ascii="Arial" w:hAnsi="Arial" w:cs="Arial"/>
          <w:sz w:val="24"/>
          <w:szCs w:val="24"/>
        </w:rPr>
        <w:t xml:space="preserve">contra el auto de fecha </w:t>
      </w:r>
      <w:r w:rsidR="007840A2" w:rsidRPr="000E2618">
        <w:rPr>
          <w:rFonts w:ascii="Arial" w:hAnsi="Arial" w:cs="Arial"/>
          <w:sz w:val="24"/>
          <w:szCs w:val="24"/>
        </w:rPr>
        <w:t>17 de noviembre de 2022</w:t>
      </w:r>
      <w:r w:rsidR="003B31FF" w:rsidRPr="000E2618">
        <w:rPr>
          <w:rFonts w:ascii="Arial" w:hAnsi="Arial" w:cs="Arial"/>
          <w:sz w:val="24"/>
          <w:szCs w:val="24"/>
        </w:rPr>
        <w:t xml:space="preserve"> </w:t>
      </w:r>
      <w:r w:rsidR="008E4E97" w:rsidRPr="000E2618">
        <w:rPr>
          <w:rFonts w:ascii="Arial" w:hAnsi="Arial" w:cs="Arial"/>
          <w:sz w:val="24"/>
          <w:szCs w:val="24"/>
        </w:rPr>
        <w:t xml:space="preserve">por medio del cual el Juzgado </w:t>
      </w:r>
      <w:r w:rsidR="007840A2" w:rsidRPr="000E2618">
        <w:rPr>
          <w:rFonts w:ascii="Arial" w:hAnsi="Arial" w:cs="Arial"/>
          <w:sz w:val="24"/>
          <w:szCs w:val="24"/>
        </w:rPr>
        <w:t>Cuarto Laboral del Circuito</w:t>
      </w:r>
      <w:r w:rsidR="08914F5D" w:rsidRPr="000E2618">
        <w:rPr>
          <w:rFonts w:ascii="Arial" w:hAnsi="Arial" w:cs="Arial"/>
          <w:sz w:val="24"/>
          <w:szCs w:val="24"/>
        </w:rPr>
        <w:t xml:space="preserve"> denegó la declaración de las excepciones previas propuestas por el demandado,</w:t>
      </w:r>
      <w:r w:rsidR="007840A2" w:rsidRPr="000E2618">
        <w:rPr>
          <w:rFonts w:ascii="Arial" w:hAnsi="Arial" w:cs="Arial"/>
          <w:sz w:val="24"/>
          <w:szCs w:val="24"/>
        </w:rPr>
        <w:t xml:space="preserve"> de </w:t>
      </w:r>
      <w:r w:rsidR="003B31FF" w:rsidRPr="000E2618">
        <w:rPr>
          <w:rFonts w:ascii="Arial" w:hAnsi="Arial" w:cs="Arial"/>
          <w:sz w:val="24"/>
          <w:szCs w:val="24"/>
        </w:rPr>
        <w:t xml:space="preserve">dentro del proceso </w:t>
      </w:r>
      <w:r w:rsidR="00FE093D" w:rsidRPr="000E2618">
        <w:rPr>
          <w:rFonts w:ascii="Arial" w:hAnsi="Arial" w:cs="Arial"/>
          <w:sz w:val="24"/>
          <w:szCs w:val="24"/>
        </w:rPr>
        <w:t>especial de</w:t>
      </w:r>
      <w:r w:rsidR="007840A2" w:rsidRPr="000E2618">
        <w:rPr>
          <w:rFonts w:ascii="Arial" w:hAnsi="Arial" w:cs="Arial"/>
          <w:sz w:val="24"/>
          <w:szCs w:val="24"/>
        </w:rPr>
        <w:t xml:space="preserve"> </w:t>
      </w:r>
      <w:r w:rsidR="007840A2" w:rsidRPr="000E2618">
        <w:rPr>
          <w:rFonts w:ascii="Arial" w:hAnsi="Arial" w:cs="Arial"/>
          <w:b/>
          <w:sz w:val="24"/>
          <w:szCs w:val="24"/>
        </w:rPr>
        <w:t>fuero sindical</w:t>
      </w:r>
      <w:r w:rsidR="007840A2" w:rsidRPr="000E2618">
        <w:rPr>
          <w:rFonts w:ascii="Arial" w:hAnsi="Arial" w:cs="Arial"/>
          <w:sz w:val="24"/>
          <w:szCs w:val="24"/>
        </w:rPr>
        <w:t xml:space="preserve"> </w:t>
      </w:r>
      <w:r w:rsidR="000E2618">
        <w:rPr>
          <w:rFonts w:ascii="Arial" w:hAnsi="Arial" w:cs="Arial"/>
          <w:sz w:val="24"/>
          <w:szCs w:val="24"/>
        </w:rPr>
        <w:t>-</w:t>
      </w:r>
      <w:r w:rsidR="007840A2" w:rsidRPr="000E2618">
        <w:rPr>
          <w:rFonts w:ascii="Arial" w:hAnsi="Arial" w:cs="Arial"/>
          <w:sz w:val="24"/>
          <w:szCs w:val="24"/>
        </w:rPr>
        <w:t xml:space="preserve">acción de reintegro- iniciado por el señor </w:t>
      </w:r>
      <w:r w:rsidR="000E2618" w:rsidRPr="000E2618">
        <w:rPr>
          <w:rFonts w:ascii="Arial" w:hAnsi="Arial" w:cs="Arial"/>
          <w:b/>
          <w:sz w:val="24"/>
          <w:szCs w:val="24"/>
        </w:rPr>
        <w:t>Gonzaga Guevara Montoya</w:t>
      </w:r>
      <w:r w:rsidR="000E2618" w:rsidRPr="000E2618">
        <w:rPr>
          <w:rFonts w:ascii="Arial" w:hAnsi="Arial" w:cs="Arial"/>
          <w:sz w:val="24"/>
          <w:szCs w:val="24"/>
        </w:rPr>
        <w:t xml:space="preserve"> </w:t>
      </w:r>
      <w:r w:rsidR="008E4E97" w:rsidRPr="000E2618">
        <w:rPr>
          <w:rFonts w:ascii="Arial" w:hAnsi="Arial" w:cs="Arial"/>
          <w:sz w:val="24"/>
          <w:szCs w:val="24"/>
        </w:rPr>
        <w:t xml:space="preserve">cuya radicación corresponde al Nº </w:t>
      </w:r>
      <w:r w:rsidR="007840A2" w:rsidRPr="000E2618">
        <w:rPr>
          <w:rFonts w:ascii="Arial" w:hAnsi="Arial" w:cs="Arial"/>
          <w:sz w:val="24"/>
          <w:szCs w:val="24"/>
        </w:rPr>
        <w:t>66001</w:t>
      </w:r>
      <w:r w:rsidR="000E2618">
        <w:rPr>
          <w:rFonts w:ascii="Arial" w:hAnsi="Arial" w:cs="Arial"/>
          <w:sz w:val="24"/>
          <w:szCs w:val="24"/>
        </w:rPr>
        <w:t>-</w:t>
      </w:r>
      <w:r w:rsidR="007840A2" w:rsidRPr="000E2618">
        <w:rPr>
          <w:rFonts w:ascii="Arial" w:hAnsi="Arial" w:cs="Arial"/>
          <w:sz w:val="24"/>
          <w:szCs w:val="24"/>
        </w:rPr>
        <w:t>31</w:t>
      </w:r>
      <w:r w:rsidR="000E2618">
        <w:rPr>
          <w:rFonts w:ascii="Arial" w:hAnsi="Arial" w:cs="Arial"/>
          <w:sz w:val="24"/>
          <w:szCs w:val="24"/>
        </w:rPr>
        <w:t>-</w:t>
      </w:r>
      <w:r w:rsidR="007840A2" w:rsidRPr="000E2618">
        <w:rPr>
          <w:rFonts w:ascii="Arial" w:hAnsi="Arial" w:cs="Arial"/>
          <w:sz w:val="24"/>
          <w:szCs w:val="24"/>
        </w:rPr>
        <w:t>05</w:t>
      </w:r>
      <w:r w:rsidR="000E2618">
        <w:rPr>
          <w:rFonts w:ascii="Arial" w:hAnsi="Arial" w:cs="Arial"/>
          <w:sz w:val="24"/>
          <w:szCs w:val="24"/>
        </w:rPr>
        <w:t>-</w:t>
      </w:r>
      <w:r w:rsidR="007840A2" w:rsidRPr="000E2618">
        <w:rPr>
          <w:rFonts w:ascii="Arial" w:hAnsi="Arial" w:cs="Arial"/>
          <w:sz w:val="24"/>
          <w:szCs w:val="24"/>
        </w:rPr>
        <w:t>004</w:t>
      </w:r>
      <w:r w:rsidR="000E2618">
        <w:rPr>
          <w:rFonts w:ascii="Arial" w:hAnsi="Arial" w:cs="Arial"/>
          <w:sz w:val="24"/>
          <w:szCs w:val="24"/>
        </w:rPr>
        <w:t>-</w:t>
      </w:r>
      <w:r w:rsidR="007840A2" w:rsidRPr="000E2618">
        <w:rPr>
          <w:rFonts w:ascii="Arial" w:hAnsi="Arial" w:cs="Arial"/>
          <w:sz w:val="24"/>
          <w:szCs w:val="24"/>
        </w:rPr>
        <w:t>202</w:t>
      </w:r>
      <w:r w:rsidR="000C6DF1" w:rsidRPr="000E2618">
        <w:rPr>
          <w:rFonts w:ascii="Arial" w:hAnsi="Arial" w:cs="Arial"/>
          <w:sz w:val="24"/>
          <w:szCs w:val="24"/>
        </w:rPr>
        <w:t>2</w:t>
      </w:r>
      <w:r w:rsidR="000E2618">
        <w:rPr>
          <w:rFonts w:ascii="Arial" w:hAnsi="Arial" w:cs="Arial"/>
          <w:sz w:val="24"/>
          <w:szCs w:val="24"/>
        </w:rPr>
        <w:t>-</w:t>
      </w:r>
      <w:r w:rsidR="007840A2" w:rsidRPr="000E2618">
        <w:rPr>
          <w:rFonts w:ascii="Arial" w:hAnsi="Arial" w:cs="Arial"/>
          <w:sz w:val="24"/>
          <w:szCs w:val="24"/>
        </w:rPr>
        <w:t>00365</w:t>
      </w:r>
      <w:r w:rsidR="000E2618">
        <w:rPr>
          <w:rFonts w:ascii="Arial" w:hAnsi="Arial" w:cs="Arial"/>
          <w:sz w:val="24"/>
          <w:szCs w:val="24"/>
        </w:rPr>
        <w:t>-</w:t>
      </w:r>
      <w:r w:rsidR="007840A2" w:rsidRPr="000E2618">
        <w:rPr>
          <w:rFonts w:ascii="Arial" w:hAnsi="Arial" w:cs="Arial"/>
          <w:sz w:val="24"/>
          <w:szCs w:val="24"/>
        </w:rPr>
        <w:t>01.</w:t>
      </w:r>
    </w:p>
    <w:p w14:paraId="6A05A809" w14:textId="77777777" w:rsidR="007840A2" w:rsidRPr="000E2618" w:rsidRDefault="007840A2" w:rsidP="000E2618">
      <w:pPr>
        <w:suppressAutoHyphens/>
        <w:spacing w:after="0"/>
        <w:jc w:val="both"/>
        <w:rPr>
          <w:rFonts w:ascii="Arial" w:hAnsi="Arial" w:cs="Arial"/>
          <w:sz w:val="24"/>
          <w:szCs w:val="24"/>
        </w:rPr>
      </w:pPr>
    </w:p>
    <w:p w14:paraId="0F10BAA5" w14:textId="77777777" w:rsidR="008E4E97" w:rsidRPr="000E2618" w:rsidRDefault="008E4E97" w:rsidP="000E2618">
      <w:pPr>
        <w:spacing w:after="0"/>
        <w:jc w:val="center"/>
        <w:rPr>
          <w:rFonts w:ascii="Arial" w:hAnsi="Arial" w:cs="Arial"/>
          <w:b/>
          <w:sz w:val="24"/>
          <w:szCs w:val="24"/>
        </w:rPr>
      </w:pPr>
      <w:r w:rsidRPr="000E2618">
        <w:rPr>
          <w:rFonts w:ascii="Arial" w:hAnsi="Arial" w:cs="Arial"/>
          <w:b/>
          <w:sz w:val="24"/>
          <w:szCs w:val="24"/>
        </w:rPr>
        <w:t>ANTECEDENTES</w:t>
      </w:r>
    </w:p>
    <w:p w14:paraId="5A39BBE3" w14:textId="77777777" w:rsidR="003B31FF" w:rsidRPr="000E2618" w:rsidRDefault="003B31FF" w:rsidP="000E2618">
      <w:pPr>
        <w:pStyle w:val="Textoindependiente"/>
        <w:spacing w:line="276" w:lineRule="auto"/>
        <w:rPr>
          <w:rFonts w:cs="Arial"/>
          <w:sz w:val="24"/>
          <w:szCs w:val="24"/>
        </w:rPr>
      </w:pPr>
    </w:p>
    <w:p w14:paraId="2BAC9AE1" w14:textId="2DB626B3" w:rsidR="00E54C36" w:rsidRPr="000E2618" w:rsidRDefault="00A95483" w:rsidP="000E2618">
      <w:pPr>
        <w:spacing w:after="0"/>
        <w:jc w:val="both"/>
        <w:rPr>
          <w:rFonts w:ascii="Arial" w:hAnsi="Arial" w:cs="Arial"/>
          <w:sz w:val="24"/>
          <w:szCs w:val="24"/>
        </w:rPr>
      </w:pPr>
      <w:r w:rsidRPr="000E2618">
        <w:rPr>
          <w:rFonts w:ascii="Arial" w:hAnsi="Arial" w:cs="Arial"/>
          <w:sz w:val="24"/>
          <w:szCs w:val="24"/>
        </w:rPr>
        <w:lastRenderedPageBreak/>
        <w:t xml:space="preserve">Con el fin de que la justicia laboral </w:t>
      </w:r>
      <w:r w:rsidR="007840A2" w:rsidRPr="000E2618">
        <w:rPr>
          <w:rFonts w:ascii="Arial" w:hAnsi="Arial" w:cs="Arial"/>
          <w:sz w:val="24"/>
          <w:szCs w:val="24"/>
        </w:rPr>
        <w:t>declare que tiene la calidad de aforado por pertenecer a la junta de la Subdirectiva de la Organización Sindical SINT</w:t>
      </w:r>
      <w:r w:rsidR="001D5FFE" w:rsidRPr="000E2618">
        <w:rPr>
          <w:rFonts w:ascii="Arial" w:hAnsi="Arial" w:cs="Arial"/>
          <w:sz w:val="24"/>
          <w:szCs w:val="24"/>
        </w:rPr>
        <w:t>RABANAGRARIO Regional Cafetera</w:t>
      </w:r>
      <w:r w:rsidR="006540BC" w:rsidRPr="000E2618">
        <w:rPr>
          <w:rFonts w:ascii="Arial" w:hAnsi="Arial" w:cs="Arial"/>
          <w:sz w:val="24"/>
          <w:szCs w:val="24"/>
        </w:rPr>
        <w:t xml:space="preserve"> </w:t>
      </w:r>
      <w:r w:rsidR="00E54C36" w:rsidRPr="000E2618">
        <w:rPr>
          <w:rFonts w:ascii="Arial" w:hAnsi="Arial" w:cs="Arial"/>
          <w:sz w:val="24"/>
          <w:szCs w:val="24"/>
        </w:rPr>
        <w:t xml:space="preserve">y que, como consecuencia de esa declaración, se deje sin efecto el despido del cual fue objeto y se disponga el reintegro al cargo que desempeñaba al momento de ser despedido </w:t>
      </w:r>
      <w:r w:rsidR="00BC14C3" w:rsidRPr="000E2618">
        <w:rPr>
          <w:rFonts w:ascii="Arial" w:hAnsi="Arial" w:cs="Arial"/>
          <w:sz w:val="24"/>
          <w:szCs w:val="24"/>
        </w:rPr>
        <w:t>o</w:t>
      </w:r>
      <w:r w:rsidR="00E54C36" w:rsidRPr="000E2618">
        <w:rPr>
          <w:rFonts w:ascii="Arial" w:hAnsi="Arial" w:cs="Arial"/>
          <w:sz w:val="24"/>
          <w:szCs w:val="24"/>
        </w:rPr>
        <w:t>, en su defecto</w:t>
      </w:r>
      <w:r w:rsidR="00BC14C3" w:rsidRPr="000E2618">
        <w:rPr>
          <w:rFonts w:ascii="Arial" w:hAnsi="Arial" w:cs="Arial"/>
          <w:sz w:val="24"/>
          <w:szCs w:val="24"/>
        </w:rPr>
        <w:t>,</w:t>
      </w:r>
      <w:r w:rsidR="00E54C36" w:rsidRPr="000E2618">
        <w:rPr>
          <w:rFonts w:ascii="Arial" w:hAnsi="Arial" w:cs="Arial"/>
          <w:sz w:val="24"/>
          <w:szCs w:val="24"/>
        </w:rPr>
        <w:t xml:space="preserve"> a ser reubicado sin ser desmejorado, </w:t>
      </w:r>
      <w:r w:rsidR="006540BC" w:rsidRPr="000E2618">
        <w:rPr>
          <w:rFonts w:ascii="Arial" w:hAnsi="Arial" w:cs="Arial"/>
          <w:sz w:val="24"/>
          <w:szCs w:val="24"/>
        </w:rPr>
        <w:t xml:space="preserve">el señor Gonzaga Guevara Montoya inició la acción laboral especial de fuero sindical </w:t>
      </w:r>
      <w:r w:rsidR="00EA653E" w:rsidRPr="000E2618">
        <w:rPr>
          <w:rFonts w:ascii="Arial" w:hAnsi="Arial" w:cs="Arial"/>
          <w:sz w:val="24"/>
          <w:szCs w:val="24"/>
        </w:rPr>
        <w:t>–</w:t>
      </w:r>
      <w:r w:rsidR="00EA653E" w:rsidRPr="000E2618">
        <w:rPr>
          <w:rFonts w:ascii="Arial" w:hAnsi="Arial" w:cs="Arial"/>
          <w:i/>
          <w:sz w:val="24"/>
          <w:szCs w:val="24"/>
        </w:rPr>
        <w:t>acción de reintegro</w:t>
      </w:r>
      <w:r w:rsidR="00EA653E" w:rsidRPr="000E2618">
        <w:rPr>
          <w:rFonts w:ascii="Arial" w:hAnsi="Arial" w:cs="Arial"/>
          <w:sz w:val="24"/>
          <w:szCs w:val="24"/>
        </w:rPr>
        <w:t>-</w:t>
      </w:r>
      <w:r w:rsidR="007840A2" w:rsidRPr="000E2618">
        <w:rPr>
          <w:rFonts w:ascii="Arial" w:hAnsi="Arial" w:cs="Arial"/>
          <w:sz w:val="24"/>
          <w:szCs w:val="24"/>
        </w:rPr>
        <w:t xml:space="preserve"> </w:t>
      </w:r>
      <w:r w:rsidR="00EA653E" w:rsidRPr="000E2618">
        <w:rPr>
          <w:rFonts w:ascii="Arial" w:hAnsi="Arial" w:cs="Arial"/>
          <w:sz w:val="24"/>
          <w:szCs w:val="24"/>
        </w:rPr>
        <w:t xml:space="preserve">en contra del </w:t>
      </w:r>
      <w:r w:rsidR="004C37FC" w:rsidRPr="000E2618">
        <w:rPr>
          <w:rFonts w:ascii="Arial" w:hAnsi="Arial" w:cs="Arial"/>
          <w:sz w:val="24"/>
          <w:szCs w:val="24"/>
        </w:rPr>
        <w:t>Banco Agraria de Colombia</w:t>
      </w:r>
      <w:r w:rsidR="0069579D" w:rsidRPr="000E2618">
        <w:rPr>
          <w:rFonts w:ascii="Arial" w:hAnsi="Arial" w:cs="Arial"/>
          <w:sz w:val="24"/>
          <w:szCs w:val="24"/>
        </w:rPr>
        <w:t>.</w:t>
      </w:r>
    </w:p>
    <w:p w14:paraId="41C8F396" w14:textId="77777777" w:rsidR="004C37FC" w:rsidRPr="000E2618" w:rsidRDefault="004C37FC" w:rsidP="000E2618">
      <w:pPr>
        <w:spacing w:after="0"/>
        <w:jc w:val="both"/>
        <w:rPr>
          <w:rFonts w:ascii="Arial" w:hAnsi="Arial" w:cs="Arial"/>
          <w:sz w:val="24"/>
          <w:szCs w:val="24"/>
        </w:rPr>
      </w:pPr>
    </w:p>
    <w:p w14:paraId="20221CEE" w14:textId="77777777" w:rsidR="004C37FC" w:rsidRPr="000E2618" w:rsidRDefault="00BC14C3" w:rsidP="000E2618">
      <w:pPr>
        <w:spacing w:after="0"/>
        <w:jc w:val="both"/>
        <w:rPr>
          <w:rFonts w:ascii="Arial" w:hAnsi="Arial" w:cs="Arial"/>
          <w:sz w:val="24"/>
          <w:szCs w:val="24"/>
        </w:rPr>
      </w:pPr>
      <w:r w:rsidRPr="000E2618">
        <w:rPr>
          <w:rFonts w:ascii="Arial" w:hAnsi="Arial" w:cs="Arial"/>
          <w:sz w:val="24"/>
          <w:szCs w:val="24"/>
        </w:rPr>
        <w:t xml:space="preserve">Dentro de sus reclamos, también se cuenta que pretende </w:t>
      </w:r>
      <w:r w:rsidR="004C37FC" w:rsidRPr="000E2618">
        <w:rPr>
          <w:rFonts w:ascii="Arial" w:hAnsi="Arial" w:cs="Arial"/>
          <w:sz w:val="24"/>
          <w:szCs w:val="24"/>
        </w:rPr>
        <w:t>el pago de salarios y prestaciones dejados de percibir por causa del despido y las costas procesales que se generen en caso de que la entidad bancaria se oponga a las pretensiones de la acción de reintegro.</w:t>
      </w:r>
    </w:p>
    <w:p w14:paraId="72A3D3EC" w14:textId="77777777" w:rsidR="0069579D" w:rsidRPr="000E2618" w:rsidRDefault="0069579D" w:rsidP="000E2618">
      <w:pPr>
        <w:spacing w:after="0"/>
        <w:jc w:val="both"/>
        <w:rPr>
          <w:rFonts w:ascii="Arial" w:hAnsi="Arial" w:cs="Arial"/>
          <w:sz w:val="24"/>
          <w:szCs w:val="24"/>
        </w:rPr>
      </w:pPr>
    </w:p>
    <w:p w14:paraId="18EEEAD8" w14:textId="77777777" w:rsidR="006E702F" w:rsidRPr="000E2618" w:rsidRDefault="00407219" w:rsidP="000E2618">
      <w:pPr>
        <w:pStyle w:val="Textoindependiente"/>
        <w:spacing w:line="276" w:lineRule="auto"/>
        <w:rPr>
          <w:rFonts w:cs="Arial"/>
          <w:sz w:val="24"/>
          <w:szCs w:val="24"/>
        </w:rPr>
      </w:pPr>
      <w:r w:rsidRPr="000E2618">
        <w:rPr>
          <w:rFonts w:cs="Arial"/>
          <w:sz w:val="24"/>
          <w:szCs w:val="24"/>
        </w:rPr>
        <w:t>Admitida la dema</w:t>
      </w:r>
      <w:r w:rsidR="00845488" w:rsidRPr="000E2618">
        <w:rPr>
          <w:rFonts w:cs="Arial"/>
          <w:sz w:val="24"/>
          <w:szCs w:val="24"/>
        </w:rPr>
        <w:t xml:space="preserve">nda, se </w:t>
      </w:r>
      <w:r w:rsidR="008D6832" w:rsidRPr="000E2618">
        <w:rPr>
          <w:rFonts w:cs="Arial"/>
          <w:sz w:val="24"/>
          <w:szCs w:val="24"/>
        </w:rPr>
        <w:t>ordenó</w:t>
      </w:r>
      <w:r w:rsidR="00845488" w:rsidRPr="000E2618">
        <w:rPr>
          <w:rFonts w:cs="Arial"/>
          <w:sz w:val="24"/>
          <w:szCs w:val="24"/>
        </w:rPr>
        <w:t xml:space="preserve"> la notificación </w:t>
      </w:r>
      <w:r w:rsidR="006E702F" w:rsidRPr="000E2618">
        <w:rPr>
          <w:rFonts w:cs="Arial"/>
          <w:sz w:val="24"/>
          <w:szCs w:val="24"/>
        </w:rPr>
        <w:t>de los demandados, los cuales, luego de surtirse dicho acto procesal comparecieron al proceso a través de apoderado judicial.</w:t>
      </w:r>
    </w:p>
    <w:p w14:paraId="0E27B00A" w14:textId="77777777" w:rsidR="006E702F" w:rsidRPr="000E2618" w:rsidRDefault="006E702F" w:rsidP="000E2618">
      <w:pPr>
        <w:pStyle w:val="Textoindependiente"/>
        <w:spacing w:line="276" w:lineRule="auto"/>
        <w:rPr>
          <w:rFonts w:cs="Arial"/>
          <w:sz w:val="24"/>
          <w:szCs w:val="24"/>
        </w:rPr>
      </w:pPr>
    </w:p>
    <w:p w14:paraId="33A66580" w14:textId="77777777" w:rsidR="0091166C" w:rsidRPr="000E2618" w:rsidRDefault="006E702F" w:rsidP="000E2618">
      <w:pPr>
        <w:pStyle w:val="Textoindependiente"/>
        <w:spacing w:line="276" w:lineRule="auto"/>
        <w:rPr>
          <w:rFonts w:cs="Arial"/>
          <w:sz w:val="24"/>
          <w:szCs w:val="24"/>
        </w:rPr>
      </w:pPr>
      <w:r w:rsidRPr="000E2618">
        <w:rPr>
          <w:rFonts w:cs="Arial"/>
          <w:sz w:val="24"/>
          <w:szCs w:val="24"/>
        </w:rPr>
        <w:t xml:space="preserve">Al dar respuesta a la acción por parte del </w:t>
      </w:r>
      <w:r w:rsidR="004C37FC" w:rsidRPr="000E2618">
        <w:rPr>
          <w:rFonts w:cs="Arial"/>
          <w:sz w:val="24"/>
          <w:szCs w:val="24"/>
        </w:rPr>
        <w:t xml:space="preserve">Banco Agrario de Colombia, éste formuló como excepciones de </w:t>
      </w:r>
      <w:r w:rsidR="00C342A2" w:rsidRPr="000E2618">
        <w:rPr>
          <w:rFonts w:cs="Arial"/>
          <w:sz w:val="24"/>
          <w:szCs w:val="24"/>
        </w:rPr>
        <w:t>“</w:t>
      </w:r>
      <w:r w:rsidR="004C37FC" w:rsidRPr="000E2618">
        <w:rPr>
          <w:rFonts w:cs="Arial"/>
          <w:i/>
          <w:sz w:val="24"/>
          <w:szCs w:val="24"/>
        </w:rPr>
        <w:t>Inexistencia del Fuero</w:t>
      </w:r>
      <w:r w:rsidR="00C342A2" w:rsidRPr="000E2618">
        <w:rPr>
          <w:rFonts w:cs="Arial"/>
          <w:sz w:val="24"/>
          <w:szCs w:val="24"/>
        </w:rPr>
        <w:t>”</w:t>
      </w:r>
      <w:r w:rsidR="004C37FC" w:rsidRPr="000E2618">
        <w:rPr>
          <w:rFonts w:cs="Arial"/>
          <w:sz w:val="24"/>
          <w:szCs w:val="24"/>
        </w:rPr>
        <w:t xml:space="preserve"> e </w:t>
      </w:r>
      <w:r w:rsidR="00C342A2" w:rsidRPr="000E2618">
        <w:rPr>
          <w:rFonts w:cs="Arial"/>
          <w:sz w:val="24"/>
          <w:szCs w:val="24"/>
        </w:rPr>
        <w:t>“</w:t>
      </w:r>
      <w:r w:rsidR="004C37FC" w:rsidRPr="000E2618">
        <w:rPr>
          <w:rFonts w:cs="Arial"/>
          <w:i/>
          <w:sz w:val="24"/>
          <w:szCs w:val="24"/>
        </w:rPr>
        <w:t>Indebida Acumulación de Pretensiones</w:t>
      </w:r>
      <w:r w:rsidR="004C37FC" w:rsidRPr="000E2618">
        <w:rPr>
          <w:rFonts w:cs="Arial"/>
          <w:sz w:val="24"/>
          <w:szCs w:val="24"/>
        </w:rPr>
        <w:t xml:space="preserve">”  como previas, fundamentando la primera en el hecho </w:t>
      </w:r>
      <w:r w:rsidR="008728ED" w:rsidRPr="000E2618">
        <w:rPr>
          <w:rFonts w:cs="Arial"/>
          <w:sz w:val="24"/>
          <w:szCs w:val="24"/>
        </w:rPr>
        <w:t xml:space="preserve">de que la terminación del contrato no se originó sin justa causa, sino que obedeció a </w:t>
      </w:r>
      <w:r w:rsidR="00BC14C3" w:rsidRPr="000E2618">
        <w:rPr>
          <w:rFonts w:cs="Arial"/>
          <w:sz w:val="24"/>
          <w:szCs w:val="24"/>
        </w:rPr>
        <w:t>la</w:t>
      </w:r>
      <w:r w:rsidR="008728ED" w:rsidRPr="000E2618">
        <w:rPr>
          <w:rFonts w:cs="Arial"/>
          <w:sz w:val="24"/>
          <w:szCs w:val="24"/>
        </w:rPr>
        <w:t xml:space="preserve"> causa legal y objetiva contemplada en el Decreto 2127 de 1945 compilada por el Decreto 1083 de 2015; mientras que el segundo medio exceptivo se soportó en </w:t>
      </w:r>
      <w:r w:rsidR="00BC14C3" w:rsidRPr="000E2618">
        <w:rPr>
          <w:rFonts w:cs="Arial"/>
          <w:sz w:val="24"/>
          <w:szCs w:val="24"/>
        </w:rPr>
        <w:t xml:space="preserve">el </w:t>
      </w:r>
      <w:r w:rsidR="008728ED" w:rsidRPr="000E2618">
        <w:rPr>
          <w:rFonts w:cs="Arial"/>
          <w:sz w:val="24"/>
          <w:szCs w:val="24"/>
        </w:rPr>
        <w:t xml:space="preserve">hecho de que la pretensión cuarta de la demanda no corresponde a aquéllas que pueden solicitarse en un proceso especial como el que ocupa la atención de la </w:t>
      </w:r>
      <w:r w:rsidR="0091166C" w:rsidRPr="000E2618">
        <w:rPr>
          <w:rFonts w:cs="Arial"/>
          <w:sz w:val="24"/>
          <w:szCs w:val="24"/>
        </w:rPr>
        <w:t>judicatura, sino dentro de un proceso ordinario laboral.</w:t>
      </w:r>
    </w:p>
    <w:p w14:paraId="60061E4C" w14:textId="77777777" w:rsidR="00193087" w:rsidRPr="000E2618" w:rsidRDefault="00193087" w:rsidP="000E2618">
      <w:pPr>
        <w:pStyle w:val="Textoindependiente"/>
        <w:spacing w:line="276" w:lineRule="auto"/>
        <w:rPr>
          <w:rFonts w:cs="Arial"/>
          <w:sz w:val="24"/>
          <w:szCs w:val="24"/>
        </w:rPr>
      </w:pPr>
    </w:p>
    <w:p w14:paraId="6EE5C7A7" w14:textId="59FBB53F" w:rsidR="0091166C" w:rsidRPr="000E2618" w:rsidRDefault="00193087" w:rsidP="000E2618">
      <w:pPr>
        <w:pStyle w:val="Textoindependiente"/>
        <w:spacing w:line="276" w:lineRule="auto"/>
        <w:rPr>
          <w:rFonts w:cs="Arial"/>
          <w:sz w:val="24"/>
          <w:szCs w:val="24"/>
        </w:rPr>
      </w:pPr>
      <w:r w:rsidRPr="000E2618">
        <w:rPr>
          <w:rFonts w:cs="Arial"/>
          <w:sz w:val="24"/>
          <w:szCs w:val="24"/>
        </w:rPr>
        <w:t xml:space="preserve">Citadas las partes a la audiencia de que trata el artículo </w:t>
      </w:r>
      <w:r w:rsidR="00190E4F" w:rsidRPr="000E2618">
        <w:rPr>
          <w:rFonts w:cs="Arial"/>
          <w:sz w:val="24"/>
          <w:szCs w:val="24"/>
        </w:rPr>
        <w:t>1</w:t>
      </w:r>
      <w:r w:rsidR="0091166C" w:rsidRPr="000E2618">
        <w:rPr>
          <w:rFonts w:cs="Arial"/>
          <w:sz w:val="24"/>
          <w:szCs w:val="24"/>
        </w:rPr>
        <w:t>14</w:t>
      </w:r>
      <w:r w:rsidR="00190E4F" w:rsidRPr="000E2618">
        <w:rPr>
          <w:rFonts w:cs="Arial"/>
          <w:sz w:val="24"/>
          <w:szCs w:val="24"/>
        </w:rPr>
        <w:t xml:space="preserve"> de</w:t>
      </w:r>
      <w:r w:rsidR="0091166C" w:rsidRPr="000E2618">
        <w:rPr>
          <w:rFonts w:cs="Arial"/>
          <w:sz w:val="24"/>
          <w:szCs w:val="24"/>
        </w:rPr>
        <w:t>l Código Procesal del Trabajo y de la Seguridad Social</w:t>
      </w:r>
      <w:r w:rsidRPr="000E2618">
        <w:rPr>
          <w:rFonts w:cs="Arial"/>
          <w:sz w:val="24"/>
          <w:szCs w:val="24"/>
        </w:rPr>
        <w:t xml:space="preserve">, la juez de la causa </w:t>
      </w:r>
      <w:r w:rsidR="00C342A2" w:rsidRPr="000E2618">
        <w:rPr>
          <w:rFonts w:cs="Arial"/>
          <w:sz w:val="24"/>
          <w:szCs w:val="24"/>
        </w:rPr>
        <w:t xml:space="preserve">previo agotamiento de las etapas anteriores procedió a definir lo pertinente a las  excepciones que la parte demandada </w:t>
      </w:r>
      <w:r w:rsidR="0071E829" w:rsidRPr="000E2618">
        <w:rPr>
          <w:rFonts w:cs="Arial"/>
          <w:sz w:val="24"/>
          <w:szCs w:val="24"/>
        </w:rPr>
        <w:t>presentó como</w:t>
      </w:r>
      <w:r w:rsidR="00C342A2" w:rsidRPr="000E2618">
        <w:rPr>
          <w:rFonts w:cs="Arial"/>
          <w:sz w:val="24"/>
          <w:szCs w:val="24"/>
        </w:rPr>
        <w:t xml:space="preserve"> previas, precisando que la denominada “</w:t>
      </w:r>
      <w:r w:rsidR="00C342A2" w:rsidRPr="000E2618">
        <w:rPr>
          <w:rFonts w:cs="Arial"/>
          <w:i/>
          <w:iCs/>
          <w:sz w:val="24"/>
          <w:szCs w:val="24"/>
        </w:rPr>
        <w:t>Inexistencia del Fuero</w:t>
      </w:r>
      <w:r w:rsidR="00C342A2" w:rsidRPr="000E2618">
        <w:rPr>
          <w:rFonts w:cs="Arial"/>
          <w:sz w:val="24"/>
          <w:szCs w:val="24"/>
        </w:rPr>
        <w:t>”</w:t>
      </w:r>
      <w:r w:rsidR="00696B9C" w:rsidRPr="000E2618">
        <w:rPr>
          <w:rFonts w:cs="Arial"/>
          <w:sz w:val="24"/>
          <w:szCs w:val="24"/>
        </w:rPr>
        <w:t xml:space="preserve">, no tiene tal condición, por lo tanto no sería analizada por parte del Despacho, pasando a estudiar únicamente la denominada </w:t>
      </w:r>
      <w:r w:rsidRPr="000E2618">
        <w:rPr>
          <w:rFonts w:cs="Arial"/>
          <w:sz w:val="24"/>
          <w:szCs w:val="24"/>
        </w:rPr>
        <w:t>“</w:t>
      </w:r>
      <w:r w:rsidR="0091166C" w:rsidRPr="000E2618">
        <w:rPr>
          <w:rFonts w:cs="Arial"/>
          <w:i/>
          <w:iCs/>
          <w:sz w:val="24"/>
          <w:szCs w:val="24"/>
        </w:rPr>
        <w:t>Indebida Acumulación de Pretensiones</w:t>
      </w:r>
      <w:r w:rsidRPr="000E2618">
        <w:rPr>
          <w:rFonts w:cs="Arial"/>
          <w:sz w:val="24"/>
          <w:szCs w:val="24"/>
        </w:rPr>
        <w:t>”</w:t>
      </w:r>
      <w:r w:rsidR="00696B9C" w:rsidRPr="000E2618">
        <w:rPr>
          <w:rFonts w:cs="Arial"/>
          <w:sz w:val="24"/>
          <w:szCs w:val="24"/>
        </w:rPr>
        <w:t>.</w:t>
      </w:r>
    </w:p>
    <w:p w14:paraId="44EAFD9C" w14:textId="77777777" w:rsidR="00696B9C" w:rsidRPr="000E2618" w:rsidRDefault="00696B9C" w:rsidP="000E2618">
      <w:pPr>
        <w:pStyle w:val="Textoindependiente"/>
        <w:spacing w:line="276" w:lineRule="auto"/>
        <w:rPr>
          <w:rFonts w:cs="Arial"/>
          <w:sz w:val="24"/>
          <w:szCs w:val="24"/>
        </w:rPr>
      </w:pPr>
    </w:p>
    <w:p w14:paraId="1D605460" w14:textId="77777777" w:rsidR="00696B9C" w:rsidRPr="000E2618" w:rsidRDefault="00696B9C" w:rsidP="000E2618">
      <w:pPr>
        <w:pStyle w:val="Textoindependiente"/>
        <w:spacing w:line="276" w:lineRule="auto"/>
        <w:rPr>
          <w:rFonts w:cs="Arial"/>
          <w:sz w:val="24"/>
          <w:szCs w:val="24"/>
        </w:rPr>
      </w:pPr>
      <w:r w:rsidRPr="000E2618">
        <w:rPr>
          <w:rFonts w:cs="Arial"/>
          <w:sz w:val="24"/>
          <w:szCs w:val="24"/>
        </w:rPr>
        <w:t xml:space="preserve">Al respecto indicó la </w:t>
      </w:r>
      <w:r w:rsidRPr="000E2618">
        <w:rPr>
          <w:rFonts w:cs="Arial"/>
          <w:i/>
          <w:sz w:val="24"/>
          <w:szCs w:val="24"/>
        </w:rPr>
        <w:t xml:space="preserve"> a quo </w:t>
      </w:r>
      <w:r w:rsidRPr="000E2618">
        <w:rPr>
          <w:rFonts w:cs="Arial"/>
          <w:sz w:val="24"/>
          <w:szCs w:val="24"/>
        </w:rPr>
        <w:t xml:space="preserve"> que las pretensiones relacionadas con el reconocimiento y pago de salarios y prestaciones contenido en el ordinal cuarto del líbelo inicial, no resulta</w:t>
      </w:r>
      <w:r w:rsidR="00BC14C3" w:rsidRPr="000E2618">
        <w:rPr>
          <w:rFonts w:cs="Arial"/>
          <w:sz w:val="24"/>
          <w:szCs w:val="24"/>
        </w:rPr>
        <w:t>n</w:t>
      </w:r>
      <w:r w:rsidRPr="000E2618">
        <w:rPr>
          <w:rFonts w:cs="Arial"/>
          <w:sz w:val="24"/>
          <w:szCs w:val="24"/>
        </w:rPr>
        <w:t xml:space="preserve"> ajen</w:t>
      </w:r>
      <w:r w:rsidR="00BC14C3" w:rsidRPr="000E2618">
        <w:rPr>
          <w:rFonts w:cs="Arial"/>
          <w:sz w:val="24"/>
          <w:szCs w:val="24"/>
        </w:rPr>
        <w:t>as</w:t>
      </w:r>
      <w:r w:rsidRPr="000E2618">
        <w:rPr>
          <w:rFonts w:cs="Arial"/>
          <w:sz w:val="24"/>
          <w:szCs w:val="24"/>
        </w:rPr>
        <w:t xml:space="preserve"> al proceso especial de fuero sindical, dado que el inciso 2º del artículo 408 del CPT y SS establece que, como medida resarcitoria, en los eventos en que sea el trabajador despedido quien solicite e</w:t>
      </w:r>
      <w:r w:rsidR="00BC14C3" w:rsidRPr="000E2618">
        <w:rPr>
          <w:rFonts w:cs="Arial"/>
          <w:sz w:val="24"/>
          <w:szCs w:val="24"/>
        </w:rPr>
        <w:t xml:space="preserve">l amparo foral, se debe ordenar, </w:t>
      </w:r>
      <w:r w:rsidRPr="000E2618">
        <w:rPr>
          <w:rFonts w:cs="Arial"/>
          <w:sz w:val="24"/>
          <w:szCs w:val="24"/>
        </w:rPr>
        <w:t>a parte del reintegro de éste</w:t>
      </w:r>
      <w:r w:rsidR="00BC14C3" w:rsidRPr="000E2618">
        <w:rPr>
          <w:rFonts w:cs="Arial"/>
          <w:sz w:val="24"/>
          <w:szCs w:val="24"/>
        </w:rPr>
        <w:t>,</w:t>
      </w:r>
      <w:r w:rsidRPr="000E2618">
        <w:rPr>
          <w:rFonts w:cs="Arial"/>
          <w:sz w:val="24"/>
          <w:szCs w:val="24"/>
        </w:rPr>
        <w:t xml:space="preserve"> los salarios dejados de percibir por causa del despido. </w:t>
      </w:r>
    </w:p>
    <w:p w14:paraId="4B94D5A5" w14:textId="77777777" w:rsidR="00111EED" w:rsidRPr="000E2618" w:rsidRDefault="00111EED" w:rsidP="000E2618">
      <w:pPr>
        <w:pStyle w:val="Textoindependiente"/>
        <w:spacing w:line="276" w:lineRule="auto"/>
        <w:rPr>
          <w:rFonts w:cs="Arial"/>
          <w:sz w:val="24"/>
          <w:szCs w:val="24"/>
        </w:rPr>
      </w:pPr>
    </w:p>
    <w:p w14:paraId="13CE5331" w14:textId="4D351698" w:rsidR="00D80673" w:rsidRPr="000E2618" w:rsidRDefault="00111EED" w:rsidP="000E2618">
      <w:pPr>
        <w:pStyle w:val="Textoindependiente"/>
        <w:spacing w:line="276" w:lineRule="auto"/>
        <w:rPr>
          <w:rFonts w:cs="Arial"/>
          <w:sz w:val="24"/>
          <w:szCs w:val="24"/>
        </w:rPr>
      </w:pPr>
      <w:r w:rsidRPr="000E2618">
        <w:rPr>
          <w:rFonts w:cs="Arial"/>
          <w:sz w:val="24"/>
          <w:szCs w:val="24"/>
        </w:rPr>
        <w:t>Inconforme con la decisión, la parte demandada la recurrió</w:t>
      </w:r>
      <w:r w:rsidR="00D80673" w:rsidRPr="000E2618">
        <w:rPr>
          <w:rFonts w:cs="Arial"/>
          <w:sz w:val="24"/>
          <w:szCs w:val="24"/>
        </w:rPr>
        <w:t xml:space="preserve"> señalando que la excepción denominada “</w:t>
      </w:r>
      <w:r w:rsidR="00D80673" w:rsidRPr="000E2618">
        <w:rPr>
          <w:rFonts w:cs="Arial"/>
          <w:i/>
          <w:iCs/>
          <w:sz w:val="24"/>
          <w:szCs w:val="24"/>
        </w:rPr>
        <w:t>Inexistencia del Fuero</w:t>
      </w:r>
      <w:r w:rsidR="00D80673" w:rsidRPr="000E2618">
        <w:rPr>
          <w:rFonts w:cs="Arial"/>
          <w:sz w:val="24"/>
          <w:szCs w:val="24"/>
        </w:rPr>
        <w:t xml:space="preserve">” se soporta en la causal 6º del artículo 100 del Código General del Proceso, dado que no se acreditó la calidad en la </w:t>
      </w:r>
      <w:r w:rsidR="14F5505E" w:rsidRPr="000E2618">
        <w:rPr>
          <w:rFonts w:cs="Arial"/>
          <w:sz w:val="24"/>
          <w:szCs w:val="24"/>
        </w:rPr>
        <w:t xml:space="preserve">que </w:t>
      </w:r>
      <w:r w:rsidR="00D80673" w:rsidRPr="000E2618">
        <w:rPr>
          <w:rFonts w:cs="Arial"/>
          <w:sz w:val="24"/>
          <w:szCs w:val="24"/>
        </w:rPr>
        <w:t>obra el demandante, porque no existe el fuero que reclama y lo faculta para iniciar el trámite.</w:t>
      </w:r>
    </w:p>
    <w:p w14:paraId="3DEEC669" w14:textId="77777777" w:rsidR="00D80673" w:rsidRPr="000E2618" w:rsidRDefault="00D80673" w:rsidP="000E2618">
      <w:pPr>
        <w:pStyle w:val="Textoindependiente"/>
        <w:spacing w:line="276" w:lineRule="auto"/>
        <w:rPr>
          <w:rFonts w:cs="Arial"/>
          <w:sz w:val="24"/>
          <w:szCs w:val="24"/>
        </w:rPr>
      </w:pPr>
    </w:p>
    <w:p w14:paraId="275527D4" w14:textId="77777777" w:rsidR="00111EED" w:rsidRPr="000E2618" w:rsidRDefault="00D80673" w:rsidP="000E2618">
      <w:pPr>
        <w:pStyle w:val="Textoindependiente"/>
        <w:spacing w:line="276" w:lineRule="auto"/>
        <w:rPr>
          <w:rFonts w:cs="Arial"/>
          <w:sz w:val="24"/>
          <w:szCs w:val="24"/>
        </w:rPr>
      </w:pPr>
      <w:r w:rsidRPr="000E2618">
        <w:rPr>
          <w:rFonts w:cs="Arial"/>
          <w:sz w:val="24"/>
          <w:szCs w:val="24"/>
        </w:rPr>
        <w:lastRenderedPageBreak/>
        <w:t>Frente a la excepción de “</w:t>
      </w:r>
      <w:r w:rsidRPr="000E2618">
        <w:rPr>
          <w:rFonts w:cs="Arial"/>
          <w:i/>
          <w:sz w:val="24"/>
          <w:szCs w:val="24"/>
        </w:rPr>
        <w:t>Indebida Acumulación de Pretensiones</w:t>
      </w:r>
      <w:r w:rsidRPr="000E2618">
        <w:rPr>
          <w:rFonts w:cs="Arial"/>
          <w:sz w:val="24"/>
          <w:szCs w:val="24"/>
        </w:rPr>
        <w:t>” insiste en los e</w:t>
      </w:r>
      <w:r w:rsidR="00111EED" w:rsidRPr="000E2618">
        <w:rPr>
          <w:rFonts w:cs="Arial"/>
          <w:sz w:val="24"/>
          <w:szCs w:val="24"/>
        </w:rPr>
        <w:t>n los argumentos expuestos al momento de sustentar los medios exceptivos.</w:t>
      </w:r>
    </w:p>
    <w:p w14:paraId="3656B9AB" w14:textId="77777777" w:rsidR="00111EED" w:rsidRPr="000E2618" w:rsidRDefault="00111EED" w:rsidP="000E2618">
      <w:pPr>
        <w:pStyle w:val="Textoindependiente"/>
        <w:spacing w:line="276" w:lineRule="auto"/>
        <w:rPr>
          <w:rFonts w:cs="Arial"/>
          <w:sz w:val="24"/>
          <w:szCs w:val="24"/>
        </w:rPr>
      </w:pPr>
    </w:p>
    <w:p w14:paraId="69F5E3EE" w14:textId="77777777" w:rsidR="00C342A2" w:rsidRPr="000E2618" w:rsidRDefault="00111EED" w:rsidP="000E2618">
      <w:pPr>
        <w:pStyle w:val="Textoindependiente"/>
        <w:spacing w:line="276" w:lineRule="auto"/>
        <w:rPr>
          <w:rFonts w:cs="Arial"/>
          <w:sz w:val="24"/>
          <w:szCs w:val="24"/>
        </w:rPr>
      </w:pPr>
      <w:r w:rsidRPr="000E2618">
        <w:rPr>
          <w:rFonts w:cs="Arial"/>
          <w:sz w:val="24"/>
          <w:szCs w:val="24"/>
        </w:rPr>
        <w:t>Concedido el recurso</w:t>
      </w:r>
      <w:r w:rsidR="00435B2A" w:rsidRPr="000E2618">
        <w:rPr>
          <w:rFonts w:cs="Arial"/>
          <w:sz w:val="24"/>
          <w:szCs w:val="24"/>
        </w:rPr>
        <w:t>,</w:t>
      </w:r>
      <w:r w:rsidRPr="000E2618">
        <w:rPr>
          <w:rFonts w:cs="Arial"/>
          <w:sz w:val="24"/>
          <w:szCs w:val="24"/>
        </w:rPr>
        <w:t xml:space="preserve"> el expediente digital fue remitido a esta Corporaci</w:t>
      </w:r>
      <w:r w:rsidR="00435B2A" w:rsidRPr="000E2618">
        <w:rPr>
          <w:rFonts w:cs="Arial"/>
          <w:sz w:val="24"/>
          <w:szCs w:val="24"/>
        </w:rPr>
        <w:t>ón para decidir lo pertinente, previas las siguientes</w:t>
      </w:r>
    </w:p>
    <w:p w14:paraId="45FB0818" w14:textId="77777777" w:rsidR="00435B2A" w:rsidRPr="000E2618" w:rsidRDefault="00435B2A" w:rsidP="000E2618">
      <w:pPr>
        <w:pStyle w:val="Textoindependiente"/>
        <w:spacing w:line="276" w:lineRule="auto"/>
        <w:rPr>
          <w:rFonts w:cs="Arial"/>
          <w:sz w:val="24"/>
          <w:szCs w:val="24"/>
        </w:rPr>
      </w:pPr>
    </w:p>
    <w:p w14:paraId="2E0A79F2" w14:textId="77777777" w:rsidR="00435B2A" w:rsidRPr="000E2618" w:rsidRDefault="00435B2A" w:rsidP="000E2618">
      <w:pPr>
        <w:pStyle w:val="Textoindependiente"/>
        <w:spacing w:line="276" w:lineRule="auto"/>
        <w:jc w:val="center"/>
        <w:rPr>
          <w:rFonts w:cs="Arial"/>
          <w:b/>
          <w:sz w:val="24"/>
          <w:szCs w:val="24"/>
        </w:rPr>
      </w:pPr>
      <w:r w:rsidRPr="000E2618">
        <w:rPr>
          <w:rFonts w:cs="Arial"/>
          <w:b/>
          <w:sz w:val="24"/>
          <w:szCs w:val="24"/>
        </w:rPr>
        <w:t>CONSIDERACIONES</w:t>
      </w:r>
    </w:p>
    <w:p w14:paraId="53128261" w14:textId="77777777" w:rsidR="00EF45A7" w:rsidRPr="000E2618" w:rsidRDefault="00EF45A7" w:rsidP="003F5820">
      <w:pPr>
        <w:pStyle w:val="paragraph"/>
        <w:spacing w:before="0" w:beforeAutospacing="0" w:after="0" w:afterAutospacing="0" w:line="276" w:lineRule="auto"/>
        <w:textAlignment w:val="baseline"/>
        <w:rPr>
          <w:rFonts w:ascii="Arial" w:hAnsi="Arial" w:cs="Arial"/>
        </w:rPr>
      </w:pPr>
    </w:p>
    <w:p w14:paraId="4167840F" w14:textId="77777777" w:rsidR="00EF45A7" w:rsidRPr="000E2618" w:rsidRDefault="00EF45A7" w:rsidP="003F5820">
      <w:pPr>
        <w:pStyle w:val="Textoindependiente"/>
        <w:spacing w:line="276" w:lineRule="auto"/>
        <w:jc w:val="left"/>
        <w:rPr>
          <w:rFonts w:cs="Arial"/>
          <w:b/>
          <w:sz w:val="24"/>
          <w:szCs w:val="24"/>
        </w:rPr>
      </w:pPr>
      <w:r w:rsidRPr="000E2618">
        <w:rPr>
          <w:rStyle w:val="normaltextrun"/>
          <w:rFonts w:cs="Arial"/>
          <w:b/>
          <w:bCs/>
          <w:sz w:val="24"/>
          <w:szCs w:val="24"/>
        </w:rPr>
        <w:t>PROBLEMA</w:t>
      </w:r>
      <w:r w:rsidR="00D80673" w:rsidRPr="000E2618">
        <w:rPr>
          <w:rStyle w:val="normaltextrun"/>
          <w:rFonts w:cs="Arial"/>
          <w:b/>
          <w:bCs/>
          <w:sz w:val="24"/>
          <w:szCs w:val="24"/>
        </w:rPr>
        <w:t>S</w:t>
      </w:r>
      <w:r w:rsidRPr="000E2618">
        <w:rPr>
          <w:rStyle w:val="normaltextrun"/>
          <w:rFonts w:cs="Arial"/>
          <w:b/>
          <w:bCs/>
          <w:sz w:val="24"/>
          <w:szCs w:val="24"/>
        </w:rPr>
        <w:t xml:space="preserve"> JURÍDICO</w:t>
      </w:r>
      <w:r w:rsidR="00D80673" w:rsidRPr="000E2618">
        <w:rPr>
          <w:rStyle w:val="normaltextrun"/>
          <w:rFonts w:cs="Arial"/>
          <w:b/>
          <w:bCs/>
          <w:sz w:val="24"/>
          <w:szCs w:val="24"/>
        </w:rPr>
        <w:t>S</w:t>
      </w:r>
    </w:p>
    <w:p w14:paraId="62486C05" w14:textId="77777777" w:rsidR="00EF45A7" w:rsidRPr="000E2618" w:rsidRDefault="00EF45A7" w:rsidP="003F5820">
      <w:pPr>
        <w:pStyle w:val="Textoindependiente"/>
        <w:spacing w:line="276" w:lineRule="auto"/>
        <w:ind w:right="335"/>
        <w:rPr>
          <w:rFonts w:cs="Arial"/>
          <w:sz w:val="24"/>
          <w:szCs w:val="24"/>
        </w:rPr>
      </w:pPr>
    </w:p>
    <w:p w14:paraId="4101652C" w14:textId="77777777" w:rsidR="00D80673" w:rsidRPr="000E2618" w:rsidRDefault="00D80673" w:rsidP="003F5820">
      <w:pPr>
        <w:spacing w:after="0"/>
        <w:ind w:left="709" w:right="731"/>
        <w:jc w:val="both"/>
        <w:rPr>
          <w:rFonts w:ascii="Arial" w:hAnsi="Arial" w:cs="Arial"/>
          <w:b/>
          <w:bCs/>
          <w:i/>
          <w:iCs/>
          <w:sz w:val="24"/>
          <w:szCs w:val="24"/>
        </w:rPr>
      </w:pPr>
    </w:p>
    <w:p w14:paraId="283EFF3A" w14:textId="11C65E70" w:rsidR="00D80673" w:rsidRDefault="00D80673" w:rsidP="004712F3">
      <w:pPr>
        <w:spacing w:after="0"/>
        <w:ind w:left="426" w:right="420"/>
        <w:jc w:val="both"/>
        <w:rPr>
          <w:rFonts w:ascii="Arial" w:hAnsi="Arial" w:cs="Arial"/>
          <w:b/>
          <w:bCs/>
          <w:i/>
          <w:iCs/>
          <w:sz w:val="24"/>
          <w:szCs w:val="24"/>
        </w:rPr>
      </w:pPr>
      <w:r w:rsidRPr="000E2618">
        <w:rPr>
          <w:rFonts w:ascii="Arial" w:hAnsi="Arial" w:cs="Arial"/>
          <w:b/>
          <w:bCs/>
          <w:i/>
          <w:iCs/>
          <w:sz w:val="24"/>
          <w:szCs w:val="24"/>
        </w:rPr>
        <w:t>¿</w:t>
      </w:r>
      <w:r w:rsidR="00E176A4" w:rsidRPr="000E2618">
        <w:rPr>
          <w:rFonts w:ascii="Arial" w:hAnsi="Arial" w:cs="Arial"/>
          <w:b/>
          <w:bCs/>
          <w:i/>
          <w:iCs/>
          <w:sz w:val="24"/>
          <w:szCs w:val="24"/>
        </w:rPr>
        <w:t>Acredit</w:t>
      </w:r>
      <w:r w:rsidR="69AADD6F" w:rsidRPr="000E2618">
        <w:rPr>
          <w:rFonts w:ascii="Arial" w:hAnsi="Arial" w:cs="Arial"/>
          <w:b/>
          <w:bCs/>
          <w:i/>
          <w:iCs/>
          <w:sz w:val="24"/>
          <w:szCs w:val="24"/>
        </w:rPr>
        <w:t>ó</w:t>
      </w:r>
      <w:r w:rsidR="00E176A4" w:rsidRPr="000E2618">
        <w:rPr>
          <w:rFonts w:ascii="Arial" w:hAnsi="Arial" w:cs="Arial"/>
          <w:b/>
          <w:bCs/>
          <w:i/>
          <w:iCs/>
          <w:sz w:val="24"/>
          <w:szCs w:val="24"/>
        </w:rPr>
        <w:t xml:space="preserve"> en el presente proceso la calidad con la que actúa el demandante</w:t>
      </w:r>
      <w:r w:rsidRPr="000E2618">
        <w:rPr>
          <w:rFonts w:ascii="Arial" w:hAnsi="Arial" w:cs="Arial"/>
          <w:b/>
          <w:bCs/>
          <w:i/>
          <w:iCs/>
          <w:sz w:val="24"/>
          <w:szCs w:val="24"/>
        </w:rPr>
        <w:t>?</w:t>
      </w:r>
    </w:p>
    <w:p w14:paraId="0221A4A4" w14:textId="77777777" w:rsidR="004712F3" w:rsidRPr="000E2618" w:rsidRDefault="004712F3" w:rsidP="004712F3">
      <w:pPr>
        <w:spacing w:after="0"/>
        <w:ind w:left="426" w:right="420"/>
        <w:jc w:val="both"/>
        <w:rPr>
          <w:rFonts w:ascii="Arial" w:hAnsi="Arial" w:cs="Arial"/>
          <w:b/>
          <w:bCs/>
          <w:i/>
          <w:iCs/>
          <w:sz w:val="24"/>
          <w:szCs w:val="24"/>
        </w:rPr>
      </w:pPr>
    </w:p>
    <w:p w14:paraId="0B103FC2" w14:textId="77777777" w:rsidR="00435B2A" w:rsidRPr="000E2618" w:rsidRDefault="00435B2A" w:rsidP="004712F3">
      <w:pPr>
        <w:spacing w:after="0"/>
        <w:ind w:left="426" w:right="420"/>
        <w:jc w:val="both"/>
        <w:rPr>
          <w:rFonts w:ascii="Arial" w:hAnsi="Arial" w:cs="Arial"/>
          <w:b/>
          <w:bCs/>
          <w:i/>
          <w:iCs/>
          <w:sz w:val="24"/>
          <w:szCs w:val="24"/>
        </w:rPr>
      </w:pPr>
      <w:r w:rsidRPr="000E2618">
        <w:rPr>
          <w:rFonts w:ascii="Arial" w:hAnsi="Arial" w:cs="Arial"/>
          <w:b/>
          <w:bCs/>
          <w:i/>
          <w:iCs/>
          <w:sz w:val="24"/>
          <w:szCs w:val="24"/>
        </w:rPr>
        <w:t>¿Dentro de un proceso de fuero sindical –acción de reintegro-, es indebida la acumulación de las pretensiones de reintegro y pago de salarios y prestaciones sociales?</w:t>
      </w:r>
    </w:p>
    <w:p w14:paraId="4B99056E" w14:textId="77777777" w:rsidR="00435B2A" w:rsidRPr="000E2618" w:rsidRDefault="00435B2A" w:rsidP="003F5820">
      <w:pPr>
        <w:spacing w:after="0"/>
        <w:ind w:right="51"/>
        <w:jc w:val="both"/>
        <w:rPr>
          <w:rFonts w:ascii="Arial" w:hAnsi="Arial" w:cs="Arial"/>
          <w:sz w:val="24"/>
          <w:szCs w:val="24"/>
        </w:rPr>
      </w:pPr>
    </w:p>
    <w:p w14:paraId="75D69062" w14:textId="11432A14" w:rsidR="00EF45A7" w:rsidRPr="000E2618" w:rsidRDefault="00EF45A7" w:rsidP="003F5820">
      <w:pPr>
        <w:spacing w:after="0"/>
        <w:ind w:right="51"/>
        <w:jc w:val="both"/>
        <w:rPr>
          <w:rFonts w:ascii="Arial" w:hAnsi="Arial" w:cs="Arial"/>
          <w:sz w:val="24"/>
          <w:szCs w:val="24"/>
        </w:rPr>
      </w:pPr>
      <w:r w:rsidRPr="000E2618">
        <w:rPr>
          <w:rFonts w:ascii="Arial" w:hAnsi="Arial" w:cs="Arial"/>
          <w:sz w:val="24"/>
          <w:szCs w:val="24"/>
        </w:rPr>
        <w:t>Para resolver el interrogante formulado es necesario hacer las siguientes precisiones:</w:t>
      </w:r>
    </w:p>
    <w:p w14:paraId="58B1F5B7" w14:textId="77777777" w:rsidR="000C6DF1" w:rsidRPr="000E2618" w:rsidRDefault="000C6DF1" w:rsidP="003F5820">
      <w:pPr>
        <w:spacing w:after="0"/>
        <w:ind w:right="51"/>
        <w:jc w:val="both"/>
        <w:rPr>
          <w:rFonts w:ascii="Arial" w:hAnsi="Arial" w:cs="Arial"/>
          <w:sz w:val="24"/>
          <w:szCs w:val="24"/>
        </w:rPr>
      </w:pPr>
    </w:p>
    <w:p w14:paraId="3B1349CC" w14:textId="77777777" w:rsidR="00E176A4" w:rsidRPr="000E2618" w:rsidRDefault="00E176A4" w:rsidP="003F5820">
      <w:pPr>
        <w:pStyle w:val="Prrafodelista"/>
        <w:widowControl w:val="0"/>
        <w:numPr>
          <w:ilvl w:val="0"/>
          <w:numId w:val="9"/>
        </w:numPr>
        <w:autoSpaceDE w:val="0"/>
        <w:autoSpaceDN w:val="0"/>
        <w:adjustRightInd w:val="0"/>
        <w:spacing w:after="0"/>
        <w:ind w:hanging="720"/>
        <w:jc w:val="both"/>
        <w:rPr>
          <w:rFonts w:ascii="Arial" w:hAnsi="Arial" w:cs="Arial"/>
          <w:b/>
          <w:spacing w:val="2"/>
          <w:sz w:val="24"/>
          <w:szCs w:val="24"/>
        </w:rPr>
      </w:pPr>
      <w:r w:rsidRPr="000E2618">
        <w:rPr>
          <w:rFonts w:ascii="Arial" w:hAnsi="Arial" w:cs="Arial"/>
          <w:b/>
          <w:bCs/>
          <w:spacing w:val="2"/>
          <w:sz w:val="24"/>
          <w:szCs w:val="24"/>
        </w:rPr>
        <w:t>DE LA ACREDITACIÓN DE LA CALIDAD DE AFORADO</w:t>
      </w:r>
    </w:p>
    <w:p w14:paraId="5E589F93" w14:textId="77777777" w:rsidR="00866656" w:rsidRDefault="00866656" w:rsidP="003F5820">
      <w:pPr>
        <w:widowControl w:val="0"/>
        <w:autoSpaceDE w:val="0"/>
        <w:autoSpaceDN w:val="0"/>
        <w:adjustRightInd w:val="0"/>
        <w:spacing w:after="0"/>
        <w:jc w:val="both"/>
        <w:rPr>
          <w:rFonts w:ascii="Arial" w:hAnsi="Arial" w:cs="Arial"/>
          <w:spacing w:val="2"/>
          <w:sz w:val="24"/>
          <w:szCs w:val="24"/>
        </w:rPr>
      </w:pPr>
    </w:p>
    <w:p w14:paraId="2F969A54" w14:textId="41FB3CCF" w:rsidR="00E176A4" w:rsidRPr="000E2618" w:rsidRDefault="00E176A4" w:rsidP="003F5820">
      <w:pPr>
        <w:widowControl w:val="0"/>
        <w:autoSpaceDE w:val="0"/>
        <w:autoSpaceDN w:val="0"/>
        <w:adjustRightInd w:val="0"/>
        <w:spacing w:after="0"/>
        <w:jc w:val="both"/>
        <w:rPr>
          <w:rFonts w:ascii="Arial" w:hAnsi="Arial" w:cs="Arial"/>
          <w:spacing w:val="2"/>
          <w:sz w:val="24"/>
          <w:szCs w:val="24"/>
        </w:rPr>
      </w:pPr>
      <w:r w:rsidRPr="000E2618">
        <w:rPr>
          <w:rFonts w:ascii="Arial" w:hAnsi="Arial" w:cs="Arial"/>
          <w:spacing w:val="2"/>
          <w:sz w:val="24"/>
          <w:szCs w:val="24"/>
        </w:rPr>
        <w:t>Dispone el artículo 406 del Código Sustantivo del Trabajo que están amparados por fuero sindical, los miembros de la junta directiva y subdirectivas de todo sindicato, federación o confederación de sindicatos, sin pasar de cinco principales y cinco suplentes y los miembros de los comités seccionales, sin pasar de un principal y un suplente, entre otros trabajadores.</w:t>
      </w:r>
    </w:p>
    <w:p w14:paraId="4619F074" w14:textId="77777777" w:rsidR="00866656" w:rsidRDefault="00866656" w:rsidP="003F5820">
      <w:pPr>
        <w:widowControl w:val="0"/>
        <w:autoSpaceDE w:val="0"/>
        <w:autoSpaceDN w:val="0"/>
        <w:adjustRightInd w:val="0"/>
        <w:spacing w:after="0"/>
        <w:jc w:val="both"/>
        <w:rPr>
          <w:rFonts w:ascii="Arial" w:hAnsi="Arial" w:cs="Arial"/>
          <w:spacing w:val="2"/>
          <w:sz w:val="24"/>
          <w:szCs w:val="24"/>
        </w:rPr>
      </w:pPr>
    </w:p>
    <w:p w14:paraId="4A1EEE83" w14:textId="08EEA418" w:rsidR="00E176A4" w:rsidRPr="000E2618" w:rsidRDefault="00E176A4" w:rsidP="003F5820">
      <w:pPr>
        <w:widowControl w:val="0"/>
        <w:autoSpaceDE w:val="0"/>
        <w:autoSpaceDN w:val="0"/>
        <w:adjustRightInd w:val="0"/>
        <w:spacing w:after="0"/>
        <w:jc w:val="both"/>
        <w:rPr>
          <w:rFonts w:ascii="Arial" w:hAnsi="Arial" w:cs="Arial"/>
          <w:spacing w:val="2"/>
          <w:sz w:val="24"/>
          <w:szCs w:val="24"/>
        </w:rPr>
      </w:pPr>
      <w:r w:rsidRPr="000E2618">
        <w:rPr>
          <w:rFonts w:ascii="Arial" w:hAnsi="Arial" w:cs="Arial"/>
          <w:spacing w:val="2"/>
          <w:sz w:val="24"/>
          <w:szCs w:val="24"/>
        </w:rPr>
        <w:t>A su vez, el artículo 118 del Código Procesal del trabajo y de la Seguridad Social, dispone que</w:t>
      </w:r>
      <w:r w:rsidR="29DE1541" w:rsidRPr="000E2618">
        <w:rPr>
          <w:rFonts w:ascii="Arial" w:hAnsi="Arial" w:cs="Arial"/>
          <w:spacing w:val="2"/>
          <w:sz w:val="24"/>
          <w:szCs w:val="24"/>
        </w:rPr>
        <w:t>,</w:t>
      </w:r>
      <w:r w:rsidRPr="000E2618">
        <w:rPr>
          <w:rFonts w:ascii="Arial" w:hAnsi="Arial" w:cs="Arial"/>
          <w:spacing w:val="2"/>
          <w:sz w:val="24"/>
          <w:szCs w:val="24"/>
        </w:rPr>
        <w:t xml:space="preserve"> con la certificación de inscripción en el registro sindical o la comunicación al empleador de </w:t>
      </w:r>
      <w:r w:rsidR="093087DA" w:rsidRPr="000E2618">
        <w:rPr>
          <w:rFonts w:ascii="Arial" w:hAnsi="Arial" w:cs="Arial"/>
          <w:spacing w:val="2"/>
          <w:sz w:val="24"/>
          <w:szCs w:val="24"/>
        </w:rPr>
        <w:t>su</w:t>
      </w:r>
      <w:r w:rsidRPr="000E2618">
        <w:rPr>
          <w:rFonts w:ascii="Arial" w:hAnsi="Arial" w:cs="Arial"/>
          <w:spacing w:val="2"/>
          <w:sz w:val="24"/>
          <w:szCs w:val="24"/>
        </w:rPr>
        <w:t xml:space="preserve"> elección, se presume la existencia del fuero del demandante.</w:t>
      </w:r>
    </w:p>
    <w:p w14:paraId="51F892A2" w14:textId="43EFE9C9" w:rsidR="6B626D63" w:rsidRPr="000E2618" w:rsidRDefault="6B626D63" w:rsidP="003F5820">
      <w:pPr>
        <w:widowControl w:val="0"/>
        <w:spacing w:after="0"/>
        <w:jc w:val="both"/>
        <w:rPr>
          <w:rFonts w:ascii="Arial" w:hAnsi="Arial" w:cs="Arial"/>
          <w:sz w:val="24"/>
          <w:szCs w:val="24"/>
        </w:rPr>
      </w:pPr>
    </w:p>
    <w:p w14:paraId="29E80C41" w14:textId="77777777" w:rsidR="00111EED" w:rsidRPr="000E2618" w:rsidRDefault="00E176A4" w:rsidP="003F5820">
      <w:pPr>
        <w:widowControl w:val="0"/>
        <w:autoSpaceDE w:val="0"/>
        <w:autoSpaceDN w:val="0"/>
        <w:adjustRightInd w:val="0"/>
        <w:spacing w:after="0"/>
        <w:jc w:val="both"/>
        <w:rPr>
          <w:rFonts w:ascii="Arial" w:hAnsi="Arial" w:cs="Arial"/>
          <w:b/>
          <w:spacing w:val="2"/>
          <w:sz w:val="24"/>
          <w:szCs w:val="24"/>
        </w:rPr>
      </w:pPr>
      <w:r w:rsidRPr="000E2618">
        <w:rPr>
          <w:rFonts w:ascii="Arial" w:hAnsi="Arial" w:cs="Arial"/>
          <w:b/>
          <w:bCs/>
          <w:spacing w:val="2"/>
          <w:sz w:val="24"/>
          <w:szCs w:val="24"/>
        </w:rPr>
        <w:t xml:space="preserve">2. </w:t>
      </w:r>
      <w:r w:rsidR="00111EED" w:rsidRPr="000E2618">
        <w:rPr>
          <w:rFonts w:ascii="Arial" w:hAnsi="Arial" w:cs="Arial"/>
          <w:b/>
          <w:bCs/>
          <w:spacing w:val="2"/>
          <w:sz w:val="24"/>
          <w:szCs w:val="24"/>
        </w:rPr>
        <w:t xml:space="preserve">DE LA INDEBIDA ACUMULACION DE PRETENSIONES. </w:t>
      </w:r>
    </w:p>
    <w:p w14:paraId="33A84068" w14:textId="77777777" w:rsidR="00866656" w:rsidRDefault="00866656" w:rsidP="003F5820">
      <w:pPr>
        <w:widowControl w:val="0"/>
        <w:autoSpaceDE w:val="0"/>
        <w:autoSpaceDN w:val="0"/>
        <w:adjustRightInd w:val="0"/>
        <w:spacing w:after="0"/>
        <w:jc w:val="both"/>
        <w:rPr>
          <w:rFonts w:ascii="Arial" w:hAnsi="Arial" w:cs="Arial"/>
          <w:spacing w:val="2"/>
          <w:sz w:val="24"/>
          <w:szCs w:val="24"/>
        </w:rPr>
      </w:pPr>
    </w:p>
    <w:p w14:paraId="35823EA9" w14:textId="056F8F04" w:rsidR="00111EED" w:rsidRPr="000E2618" w:rsidRDefault="00111EED" w:rsidP="003F5820">
      <w:pPr>
        <w:widowControl w:val="0"/>
        <w:autoSpaceDE w:val="0"/>
        <w:autoSpaceDN w:val="0"/>
        <w:adjustRightInd w:val="0"/>
        <w:spacing w:after="0"/>
        <w:jc w:val="both"/>
        <w:rPr>
          <w:rFonts w:ascii="Arial" w:hAnsi="Arial" w:cs="Arial"/>
          <w:spacing w:val="2"/>
          <w:sz w:val="24"/>
          <w:szCs w:val="24"/>
        </w:rPr>
      </w:pPr>
      <w:r w:rsidRPr="000E2618">
        <w:rPr>
          <w:rFonts w:ascii="Arial" w:hAnsi="Arial" w:cs="Arial"/>
          <w:spacing w:val="2"/>
          <w:sz w:val="24"/>
          <w:szCs w:val="24"/>
        </w:rPr>
        <w:t xml:space="preserve">Dispone el artículo 25ª del Código Procesal del Trabajo y la Seguridad Social, </w:t>
      </w:r>
      <w:r w:rsidR="0085701A" w:rsidRPr="000E2618">
        <w:rPr>
          <w:rFonts w:ascii="Arial" w:hAnsi="Arial" w:cs="Arial"/>
          <w:spacing w:val="2"/>
          <w:sz w:val="24"/>
          <w:szCs w:val="24"/>
        </w:rPr>
        <w:t xml:space="preserve">modificado </w:t>
      </w:r>
      <w:r w:rsidRPr="000E2618">
        <w:rPr>
          <w:rFonts w:ascii="Arial" w:hAnsi="Arial" w:cs="Arial"/>
          <w:spacing w:val="2"/>
          <w:sz w:val="24"/>
          <w:szCs w:val="24"/>
        </w:rPr>
        <w:t>por el artículo 13 de la Ley 712 de 2001</w:t>
      </w:r>
      <w:r w:rsidR="009E2134">
        <w:rPr>
          <w:rFonts w:ascii="Arial" w:hAnsi="Arial" w:cs="Arial"/>
          <w:spacing w:val="2"/>
          <w:sz w:val="24"/>
          <w:szCs w:val="24"/>
        </w:rPr>
        <w:t>,</w:t>
      </w:r>
      <w:r w:rsidRPr="000E2618">
        <w:rPr>
          <w:rFonts w:ascii="Arial" w:hAnsi="Arial" w:cs="Arial"/>
          <w:spacing w:val="2"/>
          <w:sz w:val="24"/>
          <w:szCs w:val="24"/>
        </w:rPr>
        <w:t xml:space="preserve"> que el demandante puede acumular en una misma demanda varias pretensiones contra el demandado, así no haya conexidad entre ellas y para ello, es necesario que </w:t>
      </w:r>
      <w:r w:rsidRPr="000E2618">
        <w:rPr>
          <w:rFonts w:ascii="Arial" w:hAnsi="Arial" w:cs="Arial"/>
          <w:i/>
          <w:iCs/>
          <w:spacing w:val="2"/>
          <w:sz w:val="24"/>
          <w:szCs w:val="24"/>
        </w:rPr>
        <w:t>i)</w:t>
      </w:r>
      <w:r w:rsidRPr="000E2618">
        <w:rPr>
          <w:rFonts w:ascii="Arial" w:hAnsi="Arial" w:cs="Arial"/>
          <w:spacing w:val="2"/>
          <w:sz w:val="24"/>
          <w:szCs w:val="24"/>
        </w:rPr>
        <w:t xml:space="preserve"> el Juez sea competente para conocer de todas ellas, </w:t>
      </w:r>
      <w:r w:rsidRPr="000E2618">
        <w:rPr>
          <w:rFonts w:ascii="Arial" w:hAnsi="Arial" w:cs="Arial"/>
          <w:i/>
          <w:iCs/>
          <w:spacing w:val="2"/>
          <w:sz w:val="24"/>
          <w:szCs w:val="24"/>
        </w:rPr>
        <w:t>ii)</w:t>
      </w:r>
      <w:r w:rsidRPr="000E2618">
        <w:rPr>
          <w:rFonts w:ascii="Arial" w:hAnsi="Arial" w:cs="Arial"/>
          <w:spacing w:val="2"/>
          <w:sz w:val="24"/>
          <w:szCs w:val="24"/>
        </w:rPr>
        <w:t xml:space="preserve"> que aquéllas no se excluyan entre sí, salvo que se propongan como principales y subsidiarias y </w:t>
      </w:r>
      <w:r w:rsidRPr="000E2618">
        <w:rPr>
          <w:rFonts w:ascii="Arial" w:hAnsi="Arial" w:cs="Arial"/>
          <w:i/>
          <w:iCs/>
          <w:spacing w:val="2"/>
          <w:sz w:val="24"/>
          <w:szCs w:val="24"/>
        </w:rPr>
        <w:t>iii)</w:t>
      </w:r>
      <w:r w:rsidRPr="000E2618">
        <w:rPr>
          <w:rFonts w:ascii="Arial" w:hAnsi="Arial" w:cs="Arial"/>
          <w:spacing w:val="2"/>
          <w:sz w:val="24"/>
          <w:szCs w:val="24"/>
        </w:rPr>
        <w:t xml:space="preserve"> que todas puedan tramitarse por el mismo procedimiento.</w:t>
      </w:r>
    </w:p>
    <w:p w14:paraId="0FB78278" w14:textId="77777777" w:rsidR="00111EED" w:rsidRPr="000E2618" w:rsidRDefault="00111EED" w:rsidP="003F5820">
      <w:pPr>
        <w:widowControl w:val="0"/>
        <w:autoSpaceDE w:val="0"/>
        <w:autoSpaceDN w:val="0"/>
        <w:adjustRightInd w:val="0"/>
        <w:spacing w:after="0"/>
        <w:jc w:val="both"/>
        <w:rPr>
          <w:rFonts w:ascii="Arial" w:hAnsi="Arial" w:cs="Arial"/>
          <w:spacing w:val="2"/>
          <w:sz w:val="24"/>
          <w:szCs w:val="24"/>
        </w:rPr>
      </w:pPr>
    </w:p>
    <w:p w14:paraId="6624771D" w14:textId="77777777" w:rsidR="00111EED" w:rsidRPr="000E2618" w:rsidRDefault="00E176A4" w:rsidP="003F5820">
      <w:pPr>
        <w:spacing w:after="0"/>
        <w:jc w:val="both"/>
        <w:rPr>
          <w:rFonts w:ascii="Arial" w:hAnsi="Arial" w:cs="Arial"/>
          <w:b/>
          <w:bCs/>
          <w:sz w:val="24"/>
          <w:szCs w:val="24"/>
        </w:rPr>
      </w:pPr>
      <w:r w:rsidRPr="000E2618">
        <w:rPr>
          <w:rFonts w:ascii="Arial" w:hAnsi="Arial" w:cs="Arial"/>
          <w:b/>
          <w:bCs/>
          <w:sz w:val="24"/>
          <w:szCs w:val="24"/>
        </w:rPr>
        <w:t>3</w:t>
      </w:r>
      <w:r w:rsidR="00111EED" w:rsidRPr="000E2618">
        <w:rPr>
          <w:rFonts w:ascii="Arial" w:hAnsi="Arial" w:cs="Arial"/>
          <w:b/>
          <w:bCs/>
          <w:sz w:val="24"/>
          <w:szCs w:val="24"/>
        </w:rPr>
        <w:t>.  LAS EXCEPCIONES PREVIAS. RAZÓN DE SER Y FINALIDAD.</w:t>
      </w:r>
    </w:p>
    <w:p w14:paraId="3244C455" w14:textId="77777777" w:rsidR="00866656" w:rsidRDefault="00866656" w:rsidP="003F5820">
      <w:pPr>
        <w:spacing w:after="0"/>
        <w:jc w:val="both"/>
        <w:rPr>
          <w:rFonts w:ascii="Arial" w:hAnsi="Arial" w:cs="Arial"/>
          <w:sz w:val="24"/>
          <w:szCs w:val="24"/>
        </w:rPr>
      </w:pPr>
    </w:p>
    <w:p w14:paraId="442478F3" w14:textId="58BBA8BA" w:rsidR="00111EED" w:rsidRPr="000E2618" w:rsidRDefault="00111EED" w:rsidP="003F5820">
      <w:pPr>
        <w:spacing w:after="0"/>
        <w:jc w:val="both"/>
        <w:rPr>
          <w:rFonts w:ascii="Arial" w:hAnsi="Arial" w:cs="Arial"/>
          <w:color w:val="4B4949"/>
          <w:sz w:val="24"/>
          <w:szCs w:val="24"/>
        </w:rPr>
      </w:pPr>
      <w:r w:rsidRPr="000E2618">
        <w:rPr>
          <w:rFonts w:ascii="Arial" w:hAnsi="Arial" w:cs="Arial"/>
          <w:sz w:val="24"/>
          <w:szCs w:val="24"/>
        </w:rPr>
        <w:t xml:space="preserve">No cabe duda que el proceso y los procedimientos constituyen el medio que ha previsto el legislador para dar un trámite equitativo y ordenado a las actuaciones que se deben realizar en orden a definir los derechos o situaciones jurídicas que requieren declaración judicial. Es por ello que el artículo 11 del Código General del Proceso </w:t>
      </w:r>
      <w:r w:rsidRPr="000E2618">
        <w:rPr>
          <w:rFonts w:ascii="Arial" w:hAnsi="Arial" w:cs="Arial"/>
          <w:sz w:val="24"/>
          <w:szCs w:val="24"/>
        </w:rPr>
        <w:lastRenderedPageBreak/>
        <w:t>establece, entre otras cosas que, “</w:t>
      </w:r>
      <w:r w:rsidRPr="003F5820">
        <w:rPr>
          <w:rFonts w:ascii="Arial" w:eastAsia="Arial" w:hAnsi="Arial" w:cs="Arial"/>
          <w:i/>
          <w:iCs/>
          <w:szCs w:val="24"/>
        </w:rPr>
        <w:t>al interpretar la ley procesal el juez deberá tener en cuenta que el objeto de los procedimientos es la efectividad de los derechos reconocidos por la ley sustancial</w:t>
      </w:r>
      <w:r w:rsidRPr="000E2618">
        <w:rPr>
          <w:rFonts w:ascii="Arial" w:eastAsia="Arial" w:hAnsi="Arial" w:cs="Arial"/>
          <w:i/>
          <w:iCs/>
          <w:sz w:val="24"/>
          <w:szCs w:val="24"/>
        </w:rPr>
        <w:t>.”</w:t>
      </w:r>
    </w:p>
    <w:p w14:paraId="37AC0F0D" w14:textId="77777777" w:rsidR="00866656" w:rsidRDefault="00866656" w:rsidP="003F5820">
      <w:pPr>
        <w:spacing w:after="0"/>
        <w:jc w:val="both"/>
        <w:rPr>
          <w:rFonts w:ascii="Arial" w:hAnsi="Arial" w:cs="Arial"/>
          <w:sz w:val="24"/>
          <w:szCs w:val="24"/>
        </w:rPr>
      </w:pPr>
    </w:p>
    <w:p w14:paraId="6AA0B010" w14:textId="132CC5C7" w:rsidR="00484263" w:rsidRPr="000E2618" w:rsidRDefault="00111EED" w:rsidP="003F5820">
      <w:pPr>
        <w:spacing w:after="0"/>
        <w:jc w:val="both"/>
        <w:rPr>
          <w:rFonts w:ascii="Arial" w:hAnsi="Arial" w:cs="Arial"/>
          <w:sz w:val="24"/>
          <w:szCs w:val="24"/>
        </w:rPr>
      </w:pPr>
      <w:r w:rsidRPr="000E2618">
        <w:rPr>
          <w:rFonts w:ascii="Arial" w:hAnsi="Arial" w:cs="Arial"/>
          <w:sz w:val="24"/>
          <w:szCs w:val="24"/>
        </w:rPr>
        <w:t xml:space="preserve">Precisamente, ese objeto de los procedimientos, pone en evidencia la necesidad de que las actuaciones judiciales se realicen con total limpieza y coherencia, de manera tal que permitan, al funcionario encargado, definir el asunto de acuerdo a los diferentes aspectos planteados por las partes y sin que, cuestiones simplemente formales –surgidas del trámite mismo- lleguen a entorpecer su labor.  </w:t>
      </w:r>
    </w:p>
    <w:p w14:paraId="106843D1" w14:textId="77777777" w:rsidR="00866656" w:rsidRDefault="00866656" w:rsidP="003F5820">
      <w:pPr>
        <w:spacing w:after="0"/>
        <w:jc w:val="both"/>
        <w:rPr>
          <w:rFonts w:ascii="Arial" w:hAnsi="Arial" w:cs="Arial"/>
          <w:sz w:val="24"/>
          <w:szCs w:val="24"/>
        </w:rPr>
      </w:pPr>
    </w:p>
    <w:p w14:paraId="738452B7" w14:textId="5ECA428F" w:rsidR="00111EED" w:rsidRPr="000E2618" w:rsidRDefault="00111EED" w:rsidP="003F5820">
      <w:pPr>
        <w:spacing w:after="0"/>
        <w:jc w:val="both"/>
        <w:rPr>
          <w:rFonts w:ascii="Arial" w:hAnsi="Arial" w:cs="Arial"/>
          <w:sz w:val="24"/>
          <w:szCs w:val="24"/>
        </w:rPr>
      </w:pPr>
      <w:r w:rsidRPr="000E2618">
        <w:rPr>
          <w:rFonts w:ascii="Arial" w:hAnsi="Arial" w:cs="Arial"/>
          <w:sz w:val="24"/>
          <w:szCs w:val="24"/>
        </w:rPr>
        <w:t>Partiendo de tal perspectiva, el artículo 100 del Código General del Proceso, señala -a título de excepciones previas- una serie de situaciones -entre ellas, la indebida acumulación de pretensiones- que, sin tener que ver con el fondo del asunto debatido, pueden llegar a impedir, al proceso que se está iniciando, concluir con una sentencia que legalmente resuelva el asunto planteado a la jurisdicción. Y para evitar que ello ocurra, el artículo 101 ibídem tiene dispuesto el trámite que permite superar la dificultad que amenaza dar al traste con la finalidad de la actuación que, como ya se dijo, no es otra que lograr la efectividad de los derechos reconocidos por la ley sustancial.</w:t>
      </w:r>
    </w:p>
    <w:p w14:paraId="59658186" w14:textId="77777777" w:rsidR="00866656" w:rsidRDefault="00866656" w:rsidP="003F5820">
      <w:pPr>
        <w:spacing w:after="0"/>
        <w:jc w:val="both"/>
        <w:rPr>
          <w:rFonts w:ascii="Arial" w:hAnsi="Arial" w:cs="Arial"/>
          <w:sz w:val="24"/>
          <w:szCs w:val="24"/>
        </w:rPr>
      </w:pPr>
    </w:p>
    <w:p w14:paraId="66C9630E" w14:textId="2626CA06" w:rsidR="00111EED" w:rsidRDefault="00111EED" w:rsidP="003F5820">
      <w:pPr>
        <w:spacing w:after="0"/>
        <w:jc w:val="both"/>
        <w:rPr>
          <w:rFonts w:ascii="Arial" w:hAnsi="Arial" w:cs="Arial"/>
          <w:sz w:val="24"/>
          <w:szCs w:val="24"/>
        </w:rPr>
      </w:pPr>
      <w:r w:rsidRPr="000E2618">
        <w:rPr>
          <w:rFonts w:ascii="Arial" w:hAnsi="Arial" w:cs="Arial"/>
          <w:sz w:val="24"/>
          <w:szCs w:val="24"/>
        </w:rPr>
        <w:t>La última norma citada en su numeral 2 establece:</w:t>
      </w:r>
    </w:p>
    <w:p w14:paraId="39210193" w14:textId="77777777" w:rsidR="00866656" w:rsidRPr="000E2618" w:rsidRDefault="00866656" w:rsidP="003F5820">
      <w:pPr>
        <w:spacing w:after="0"/>
        <w:jc w:val="both"/>
        <w:rPr>
          <w:rFonts w:ascii="Arial" w:hAnsi="Arial" w:cs="Arial"/>
          <w:sz w:val="24"/>
          <w:szCs w:val="24"/>
        </w:rPr>
      </w:pPr>
    </w:p>
    <w:p w14:paraId="2BB7255B" w14:textId="77777777" w:rsidR="00111EED" w:rsidRPr="003F5820" w:rsidRDefault="00111EED" w:rsidP="003F5820">
      <w:pPr>
        <w:spacing w:after="0" w:line="240" w:lineRule="auto"/>
        <w:ind w:left="426" w:right="420"/>
        <w:jc w:val="both"/>
        <w:rPr>
          <w:rFonts w:ascii="Arial" w:eastAsia="Arial" w:hAnsi="Arial" w:cs="Arial"/>
          <w:i/>
          <w:iCs/>
          <w:szCs w:val="24"/>
          <w:lang w:val="es-ES"/>
        </w:rPr>
      </w:pPr>
      <w:r w:rsidRPr="003F5820">
        <w:rPr>
          <w:rFonts w:ascii="Arial" w:eastAsia="Arial" w:hAnsi="Arial" w:cs="Arial"/>
          <w:i/>
          <w:iCs/>
          <w:szCs w:val="24"/>
          <w:lang w:val="es-ES"/>
        </w:rPr>
        <w:t xml:space="preserve">“El juez decidirá sobre las excepciones previas que no requieran la práctica de pruebas, antes de la audiencia inicial, </w:t>
      </w:r>
      <w:r w:rsidRPr="003F5820">
        <w:rPr>
          <w:rFonts w:ascii="Arial" w:eastAsia="Arial" w:hAnsi="Arial" w:cs="Arial"/>
          <w:b/>
          <w:bCs/>
          <w:i/>
          <w:iCs/>
          <w:szCs w:val="24"/>
          <w:lang w:val="es-ES"/>
        </w:rPr>
        <w:t xml:space="preserve">y si prospera alguna </w:t>
      </w:r>
      <w:r w:rsidRPr="003F5820">
        <w:rPr>
          <w:rFonts w:ascii="Arial" w:eastAsia="Arial" w:hAnsi="Arial" w:cs="Arial"/>
          <w:b/>
          <w:bCs/>
          <w:i/>
          <w:iCs/>
          <w:szCs w:val="24"/>
          <w:u w:val="single"/>
          <w:lang w:val="es-ES"/>
        </w:rPr>
        <w:t>que impida continuar el trámite del proceso y que no pueda ser subsanada</w:t>
      </w:r>
      <w:r w:rsidRPr="003F5820">
        <w:rPr>
          <w:rFonts w:ascii="Arial" w:eastAsia="Arial" w:hAnsi="Arial" w:cs="Arial"/>
          <w:b/>
          <w:bCs/>
          <w:i/>
          <w:iCs/>
          <w:szCs w:val="24"/>
          <w:lang w:val="es-ES"/>
        </w:rPr>
        <w:t xml:space="preserve"> o no lo haya sido oportunamente, declarará terminada la actuación</w:t>
      </w:r>
      <w:r w:rsidRPr="003F5820">
        <w:rPr>
          <w:rFonts w:ascii="Arial" w:eastAsia="Arial" w:hAnsi="Arial" w:cs="Arial"/>
          <w:i/>
          <w:iCs/>
          <w:szCs w:val="24"/>
          <w:lang w:val="es-ES"/>
        </w:rPr>
        <w:t xml:space="preserve"> y ordenará devolver la demanda al demandante.” </w:t>
      </w:r>
      <w:r w:rsidRPr="003F5820">
        <w:rPr>
          <w:rFonts w:ascii="Arial" w:eastAsia="Arial" w:hAnsi="Arial" w:cs="Arial"/>
          <w:szCs w:val="24"/>
          <w:lang w:val="es-ES"/>
        </w:rPr>
        <w:t>(Negrillas y subrayas fuera del texto)</w:t>
      </w:r>
    </w:p>
    <w:p w14:paraId="44935CA2" w14:textId="77777777" w:rsidR="000C6DF1" w:rsidRPr="000E2618" w:rsidRDefault="000C6DF1" w:rsidP="003F5820">
      <w:pPr>
        <w:spacing w:after="0"/>
        <w:jc w:val="both"/>
        <w:rPr>
          <w:rFonts w:ascii="Arial" w:hAnsi="Arial" w:cs="Arial"/>
          <w:sz w:val="24"/>
          <w:szCs w:val="24"/>
        </w:rPr>
      </w:pPr>
    </w:p>
    <w:p w14:paraId="770DAADC" w14:textId="3E2C4D04" w:rsidR="00111EED" w:rsidRPr="000E2618" w:rsidRDefault="00111EED" w:rsidP="003F5820">
      <w:pPr>
        <w:spacing w:after="0"/>
        <w:jc w:val="both"/>
        <w:rPr>
          <w:rFonts w:ascii="Arial" w:hAnsi="Arial" w:cs="Arial"/>
          <w:sz w:val="24"/>
          <w:szCs w:val="24"/>
        </w:rPr>
      </w:pPr>
      <w:r w:rsidRPr="000E2618">
        <w:rPr>
          <w:rFonts w:ascii="Arial" w:hAnsi="Arial" w:cs="Arial"/>
          <w:sz w:val="24"/>
          <w:szCs w:val="24"/>
        </w:rPr>
        <w:t xml:space="preserve">La disposición no deja dudas respecto a que la terminación del proceso no es la finalidad buscada por las excepciones previas, siendo por el contrario la última de las opciones a utilizar frente a su ocurrencia, pues únicamente opera en la medida en que el motivo anunciado impida continuar con el trámite del proceso o no pueda ser subsanado. En realidad, la finalidad de la figura bajo estudio es simplemente subsanar las falencias procesales que puedan impedir, al final del proceso, tomar la decisión que se solicita del juez. </w:t>
      </w:r>
    </w:p>
    <w:p w14:paraId="545E5B81" w14:textId="49B53FBB" w:rsidR="6B626D63" w:rsidRPr="000E2618" w:rsidRDefault="6B626D63" w:rsidP="003F5820">
      <w:pPr>
        <w:spacing w:after="0"/>
        <w:jc w:val="both"/>
        <w:rPr>
          <w:rFonts w:ascii="Arial" w:hAnsi="Arial" w:cs="Arial"/>
          <w:sz w:val="24"/>
          <w:szCs w:val="24"/>
        </w:rPr>
      </w:pPr>
    </w:p>
    <w:p w14:paraId="5CC0E0FC" w14:textId="77777777" w:rsidR="00111EED" w:rsidRPr="000E2618" w:rsidRDefault="00E176A4" w:rsidP="003F5820">
      <w:pPr>
        <w:spacing w:after="0"/>
        <w:jc w:val="both"/>
        <w:rPr>
          <w:rFonts w:ascii="Arial" w:hAnsi="Arial" w:cs="Arial"/>
          <w:b/>
          <w:bCs/>
          <w:sz w:val="24"/>
          <w:szCs w:val="24"/>
        </w:rPr>
      </w:pPr>
      <w:r w:rsidRPr="000E2618">
        <w:rPr>
          <w:rFonts w:ascii="Arial" w:hAnsi="Arial" w:cs="Arial"/>
          <w:b/>
          <w:bCs/>
          <w:sz w:val="24"/>
          <w:szCs w:val="24"/>
        </w:rPr>
        <w:t>4</w:t>
      </w:r>
      <w:r w:rsidR="00111EED" w:rsidRPr="000E2618">
        <w:rPr>
          <w:rFonts w:ascii="Arial" w:hAnsi="Arial" w:cs="Arial"/>
          <w:b/>
          <w:bCs/>
          <w:sz w:val="24"/>
          <w:szCs w:val="24"/>
        </w:rPr>
        <w:t>- DE LA PRETENSIÓN DE REINTEGRO</w:t>
      </w:r>
      <w:r w:rsidR="00484263" w:rsidRPr="000E2618">
        <w:rPr>
          <w:rFonts w:ascii="Arial" w:hAnsi="Arial" w:cs="Arial"/>
          <w:b/>
          <w:bCs/>
          <w:sz w:val="24"/>
          <w:szCs w:val="24"/>
        </w:rPr>
        <w:t xml:space="preserve"> EN EL PROCESO DE FUERO SINDICAL</w:t>
      </w:r>
    </w:p>
    <w:p w14:paraId="40007F9D" w14:textId="77777777" w:rsidR="000C6DF1" w:rsidRPr="000E2618" w:rsidRDefault="000C6DF1" w:rsidP="003F5820">
      <w:pPr>
        <w:spacing w:after="0"/>
        <w:jc w:val="both"/>
        <w:rPr>
          <w:rFonts w:ascii="Arial" w:hAnsi="Arial" w:cs="Arial"/>
          <w:sz w:val="24"/>
          <w:szCs w:val="24"/>
        </w:rPr>
      </w:pPr>
    </w:p>
    <w:p w14:paraId="27DBAB25" w14:textId="77777777" w:rsidR="000C6DF1" w:rsidRPr="000E2618" w:rsidRDefault="00111EED" w:rsidP="003F5820">
      <w:pPr>
        <w:spacing w:after="0"/>
        <w:jc w:val="both"/>
        <w:rPr>
          <w:rFonts w:ascii="Arial" w:hAnsi="Arial" w:cs="Arial"/>
          <w:sz w:val="24"/>
          <w:szCs w:val="24"/>
        </w:rPr>
      </w:pPr>
      <w:r w:rsidRPr="000E2618">
        <w:rPr>
          <w:rFonts w:ascii="Arial" w:hAnsi="Arial" w:cs="Arial"/>
          <w:sz w:val="24"/>
          <w:szCs w:val="24"/>
        </w:rPr>
        <w:t xml:space="preserve">De manera </w:t>
      </w:r>
      <w:r w:rsidR="00D705D7" w:rsidRPr="000E2618">
        <w:rPr>
          <w:rFonts w:ascii="Arial" w:hAnsi="Arial" w:cs="Arial"/>
          <w:sz w:val="24"/>
          <w:szCs w:val="24"/>
        </w:rPr>
        <w:t>sucinta</w:t>
      </w:r>
      <w:r w:rsidRPr="000E2618">
        <w:rPr>
          <w:rFonts w:ascii="Arial" w:hAnsi="Arial" w:cs="Arial"/>
          <w:sz w:val="24"/>
          <w:szCs w:val="24"/>
        </w:rPr>
        <w:t xml:space="preserve">, baste decir que </w:t>
      </w:r>
      <w:bookmarkStart w:id="1" w:name="_Hlk124932480"/>
      <w:r w:rsidRPr="000E2618">
        <w:rPr>
          <w:rFonts w:ascii="Arial" w:hAnsi="Arial" w:cs="Arial"/>
          <w:sz w:val="24"/>
          <w:szCs w:val="24"/>
        </w:rPr>
        <w:t>cuando la pretensión de reintegro triunfa, con ello se está diciendo tácitamente que la relación laboral se encuentra vigente y que el contrato laboral que el empleador pretendió termina</w:t>
      </w:r>
      <w:r w:rsidR="00484263" w:rsidRPr="000E2618">
        <w:rPr>
          <w:rFonts w:ascii="Arial" w:hAnsi="Arial" w:cs="Arial"/>
          <w:sz w:val="24"/>
          <w:szCs w:val="24"/>
        </w:rPr>
        <w:t xml:space="preserve">r conserva su existencia; no obstante, tal declaración </w:t>
      </w:r>
      <w:r w:rsidR="00D705D7" w:rsidRPr="000E2618">
        <w:rPr>
          <w:rFonts w:ascii="Arial" w:hAnsi="Arial" w:cs="Arial"/>
          <w:sz w:val="24"/>
          <w:szCs w:val="24"/>
        </w:rPr>
        <w:t>no riñe con pretender el pago de salarios y prestaciones</w:t>
      </w:r>
      <w:bookmarkEnd w:id="1"/>
      <w:r w:rsidR="00D705D7" w:rsidRPr="000E2618">
        <w:rPr>
          <w:rFonts w:ascii="Arial" w:hAnsi="Arial" w:cs="Arial"/>
          <w:sz w:val="24"/>
          <w:szCs w:val="24"/>
        </w:rPr>
        <w:t>, no sólo porque el artículo 408 del Código Sustantivo del Trabajo, así lo autoriza frente al primer concepto, pues allí se indica que tal condena opera a modo de indemnización, sino</w:t>
      </w:r>
      <w:r w:rsidR="00D731DA" w:rsidRPr="000E2618">
        <w:rPr>
          <w:rFonts w:ascii="Arial" w:hAnsi="Arial" w:cs="Arial"/>
          <w:sz w:val="24"/>
          <w:szCs w:val="24"/>
        </w:rPr>
        <w:t xml:space="preserve"> porque</w:t>
      </w:r>
      <w:r w:rsidR="00D705D7" w:rsidRPr="000E2618">
        <w:rPr>
          <w:rFonts w:ascii="Arial" w:hAnsi="Arial" w:cs="Arial"/>
          <w:sz w:val="24"/>
          <w:szCs w:val="24"/>
        </w:rPr>
        <w:t xml:space="preserve"> la aspiración del trabajador aforado </w:t>
      </w:r>
      <w:r w:rsidR="00D731DA" w:rsidRPr="000E2618">
        <w:rPr>
          <w:rFonts w:ascii="Arial" w:hAnsi="Arial" w:cs="Arial"/>
          <w:sz w:val="24"/>
          <w:szCs w:val="24"/>
        </w:rPr>
        <w:t xml:space="preserve">de ser reintegrado, sin solución de continuidad, </w:t>
      </w:r>
      <w:r w:rsidR="00D705D7" w:rsidRPr="000E2618">
        <w:rPr>
          <w:rFonts w:ascii="Arial" w:hAnsi="Arial" w:cs="Arial"/>
          <w:sz w:val="24"/>
          <w:szCs w:val="24"/>
        </w:rPr>
        <w:t>al cargo que venía desempeñando antes de ser desp</w:t>
      </w:r>
      <w:r w:rsidR="00D731DA" w:rsidRPr="000E2618">
        <w:rPr>
          <w:rFonts w:ascii="Arial" w:hAnsi="Arial" w:cs="Arial"/>
          <w:sz w:val="24"/>
          <w:szCs w:val="24"/>
        </w:rPr>
        <w:t>ed</w:t>
      </w:r>
      <w:r w:rsidR="00D705D7" w:rsidRPr="000E2618">
        <w:rPr>
          <w:rFonts w:ascii="Arial" w:hAnsi="Arial" w:cs="Arial"/>
          <w:sz w:val="24"/>
          <w:szCs w:val="24"/>
        </w:rPr>
        <w:t xml:space="preserve">ido, trae implícito el restablecimiento de las condiciones laborales existentes, lo cual incluye el pago de las prestaciones y acreencias que hubiese percibido de no haber mediado el despido del cual fue objeto. </w:t>
      </w:r>
    </w:p>
    <w:p w14:paraId="35B3DB69" w14:textId="77777777" w:rsidR="000C6DF1" w:rsidRPr="000E2618" w:rsidRDefault="000C6DF1" w:rsidP="003F5820">
      <w:pPr>
        <w:spacing w:after="0"/>
        <w:jc w:val="both"/>
        <w:rPr>
          <w:rFonts w:ascii="Arial" w:hAnsi="Arial" w:cs="Arial"/>
          <w:sz w:val="24"/>
          <w:szCs w:val="24"/>
        </w:rPr>
      </w:pPr>
    </w:p>
    <w:p w14:paraId="70638532" w14:textId="4246437D" w:rsidR="001D5FFE" w:rsidRDefault="001D5FFE" w:rsidP="003F5820">
      <w:pPr>
        <w:spacing w:after="0"/>
        <w:jc w:val="both"/>
        <w:rPr>
          <w:rFonts w:ascii="Arial" w:hAnsi="Arial" w:cs="Arial"/>
          <w:sz w:val="24"/>
          <w:szCs w:val="24"/>
        </w:rPr>
      </w:pPr>
      <w:r w:rsidRPr="000E2618">
        <w:rPr>
          <w:rFonts w:ascii="Arial" w:hAnsi="Arial" w:cs="Arial"/>
          <w:sz w:val="24"/>
          <w:szCs w:val="24"/>
        </w:rPr>
        <w:lastRenderedPageBreak/>
        <w:t>Frente al tema, la Sala de Casación Laboral no tiene ningún reparo en considerar que tales pretensiones se pueden ventilar en el proceso especial a que se ha hecho referencia, pues al analizar la prosperidad de la excepción de prescripción en un asunto relacionado, en Sentencia SL219-2018 indicó:</w:t>
      </w:r>
    </w:p>
    <w:p w14:paraId="1C97D925" w14:textId="77777777" w:rsidR="00866656" w:rsidRPr="000E2618" w:rsidRDefault="00866656" w:rsidP="003F5820">
      <w:pPr>
        <w:spacing w:after="0"/>
        <w:jc w:val="both"/>
        <w:rPr>
          <w:rFonts w:ascii="Arial" w:hAnsi="Arial" w:cs="Arial"/>
          <w:sz w:val="24"/>
          <w:szCs w:val="24"/>
        </w:rPr>
      </w:pPr>
    </w:p>
    <w:p w14:paraId="24273A6B" w14:textId="77777777" w:rsidR="001D5FFE" w:rsidRPr="00866656" w:rsidRDefault="001D5FFE" w:rsidP="00866656">
      <w:pPr>
        <w:spacing w:after="0" w:line="240" w:lineRule="auto"/>
        <w:ind w:left="426" w:right="420"/>
        <w:jc w:val="both"/>
        <w:rPr>
          <w:rFonts w:ascii="Arial" w:hAnsi="Arial" w:cs="Arial"/>
          <w:i/>
          <w:szCs w:val="24"/>
        </w:rPr>
      </w:pPr>
      <w:r w:rsidRPr="00866656">
        <w:rPr>
          <w:rFonts w:ascii="Arial" w:hAnsi="Arial" w:cs="Arial"/>
          <w:szCs w:val="24"/>
        </w:rPr>
        <w:t>“</w:t>
      </w:r>
      <w:r w:rsidRPr="00866656">
        <w:rPr>
          <w:rFonts w:ascii="Arial" w:hAnsi="Arial" w:cs="Arial"/>
          <w:i/>
          <w:iCs/>
          <w:szCs w:val="24"/>
        </w:rPr>
        <w:t>Para el caso de las prestaciones y otros beneficios derivados del reintegro del trabajador ordenado mediante sentencia de proceso especial de fuero sindical, como es el caso de la litis, es la orden judicial de reintegro la que determina la exigibilidad de los derechos laborales correspondientes al interregno que permaneció el trabajador retirado del servicio de manera ilegal, puesto que estos se generan de la ineficacia del despido que activa la ficción de la continuidad de la relación laboral”</w:t>
      </w:r>
    </w:p>
    <w:p w14:paraId="1F72F646" w14:textId="77777777" w:rsidR="00EC1B31" w:rsidRPr="000E2618" w:rsidRDefault="00EC1B31" w:rsidP="000E2618">
      <w:pPr>
        <w:spacing w:after="0"/>
        <w:ind w:right="618"/>
        <w:jc w:val="both"/>
        <w:rPr>
          <w:rFonts w:ascii="Arial" w:eastAsia="Times New Roman" w:hAnsi="Arial" w:cs="Arial"/>
          <w:sz w:val="24"/>
          <w:szCs w:val="24"/>
          <w:lang w:eastAsia="es-ES"/>
        </w:rPr>
      </w:pPr>
    </w:p>
    <w:p w14:paraId="0A3D9743" w14:textId="77777777" w:rsidR="004E5C05" w:rsidRPr="000E2618" w:rsidRDefault="00E176A4" w:rsidP="000E2618">
      <w:pPr>
        <w:pStyle w:val="Textoindependiente"/>
        <w:numPr>
          <w:ilvl w:val="0"/>
          <w:numId w:val="8"/>
        </w:numPr>
        <w:spacing w:line="276" w:lineRule="auto"/>
        <w:ind w:left="567" w:right="284" w:hanging="567"/>
        <w:rPr>
          <w:rFonts w:cs="Arial"/>
          <w:b/>
          <w:bCs/>
          <w:sz w:val="24"/>
          <w:szCs w:val="24"/>
        </w:rPr>
      </w:pPr>
      <w:r w:rsidRPr="000E2618">
        <w:rPr>
          <w:rFonts w:cs="Arial"/>
          <w:b/>
          <w:bCs/>
          <w:sz w:val="24"/>
          <w:szCs w:val="24"/>
        </w:rPr>
        <w:t>E</w:t>
      </w:r>
      <w:r w:rsidR="004E5C05" w:rsidRPr="000E2618">
        <w:rPr>
          <w:rFonts w:cs="Arial"/>
          <w:b/>
          <w:bCs/>
          <w:sz w:val="24"/>
          <w:szCs w:val="24"/>
        </w:rPr>
        <w:t>L CASO CONCRETO</w:t>
      </w:r>
    </w:p>
    <w:p w14:paraId="0A11114F" w14:textId="552112E0" w:rsidR="6B626D63" w:rsidRPr="000E2618" w:rsidRDefault="6B626D63" w:rsidP="000E2618">
      <w:pPr>
        <w:pStyle w:val="Textoindependiente"/>
        <w:spacing w:line="276" w:lineRule="auto"/>
        <w:ind w:right="284"/>
        <w:rPr>
          <w:rFonts w:cs="Arial"/>
          <w:b/>
          <w:bCs/>
          <w:sz w:val="24"/>
          <w:szCs w:val="24"/>
        </w:rPr>
      </w:pPr>
    </w:p>
    <w:p w14:paraId="286E2E77" w14:textId="2285D5B4" w:rsidR="00692371" w:rsidRPr="000E2618" w:rsidRDefault="00D731DA" w:rsidP="000E2618">
      <w:pPr>
        <w:pStyle w:val="Textoindependiente"/>
        <w:spacing w:line="276" w:lineRule="auto"/>
        <w:ind w:right="-91"/>
        <w:rPr>
          <w:rFonts w:cs="Arial"/>
          <w:sz w:val="24"/>
          <w:szCs w:val="24"/>
        </w:rPr>
      </w:pPr>
      <w:r w:rsidRPr="000E2618">
        <w:rPr>
          <w:rFonts w:cs="Arial"/>
          <w:sz w:val="24"/>
          <w:szCs w:val="24"/>
        </w:rPr>
        <w:t xml:space="preserve">Pese a que la apoderada del Banco Agrario de Colombia al momento de sustentar el recurso de apelación formulado contra la providencia que hoy se revisa, </w:t>
      </w:r>
      <w:r w:rsidR="00692371" w:rsidRPr="000E2618">
        <w:rPr>
          <w:rFonts w:cs="Arial"/>
          <w:sz w:val="24"/>
          <w:szCs w:val="24"/>
        </w:rPr>
        <w:t>precisa que la razón para formular la excepción de</w:t>
      </w:r>
      <w:r w:rsidRPr="000E2618">
        <w:rPr>
          <w:rFonts w:cs="Arial"/>
          <w:sz w:val="24"/>
          <w:szCs w:val="24"/>
        </w:rPr>
        <w:t xml:space="preserve"> “</w:t>
      </w:r>
      <w:r w:rsidRPr="000E2618">
        <w:rPr>
          <w:rFonts w:cs="Arial"/>
          <w:i/>
          <w:iCs/>
          <w:sz w:val="24"/>
          <w:szCs w:val="24"/>
        </w:rPr>
        <w:t>Inexistencia del Fuero</w:t>
      </w:r>
      <w:r w:rsidRPr="000E2618">
        <w:rPr>
          <w:rFonts w:cs="Arial"/>
          <w:sz w:val="24"/>
          <w:szCs w:val="24"/>
        </w:rPr>
        <w:t>”</w:t>
      </w:r>
      <w:r w:rsidR="00692371" w:rsidRPr="000E2618">
        <w:rPr>
          <w:rFonts w:cs="Arial"/>
          <w:sz w:val="24"/>
          <w:szCs w:val="24"/>
        </w:rPr>
        <w:t xml:space="preserve"> como previa, es lo dispuesto en el numeral 6º del artículo 100 de Código General del Proceso,  advierte la Sala que este no es el argumento expuesto al momento de formular dicho medio exceptivo, siendo esta la razón por la cual </w:t>
      </w:r>
      <w:r w:rsidR="00C0583D" w:rsidRPr="000E2618">
        <w:rPr>
          <w:rFonts w:cs="Arial"/>
          <w:sz w:val="24"/>
          <w:szCs w:val="24"/>
        </w:rPr>
        <w:t xml:space="preserve">la juez de la causa en la audiencia a la que hace referencia el artículo 114 del Código Procesal del Trabajo y la Seguridad Social, </w:t>
      </w:r>
      <w:r w:rsidR="00692371" w:rsidRPr="000E2618">
        <w:rPr>
          <w:rFonts w:cs="Arial"/>
          <w:sz w:val="24"/>
          <w:szCs w:val="24"/>
        </w:rPr>
        <w:t>no analizó el tema, decisión que se avala en esta Sede, pues resultan novedos</w:t>
      </w:r>
      <w:r w:rsidR="466C9A06" w:rsidRPr="000E2618">
        <w:rPr>
          <w:rFonts w:cs="Arial"/>
          <w:sz w:val="24"/>
          <w:szCs w:val="24"/>
        </w:rPr>
        <w:t>as</w:t>
      </w:r>
      <w:r w:rsidR="00692371" w:rsidRPr="000E2618">
        <w:rPr>
          <w:rFonts w:cs="Arial"/>
          <w:sz w:val="24"/>
          <w:szCs w:val="24"/>
        </w:rPr>
        <w:t xml:space="preserve"> </w:t>
      </w:r>
      <w:r w:rsidR="43D98D55" w:rsidRPr="000E2618">
        <w:rPr>
          <w:rFonts w:cs="Arial"/>
          <w:sz w:val="24"/>
          <w:szCs w:val="24"/>
        </w:rPr>
        <w:t>en</w:t>
      </w:r>
      <w:r w:rsidR="00692371" w:rsidRPr="000E2618">
        <w:rPr>
          <w:rFonts w:cs="Arial"/>
          <w:sz w:val="24"/>
          <w:szCs w:val="24"/>
        </w:rPr>
        <w:t xml:space="preserve"> la litis las manifestaciones de inconformidad que plantea la entidad bancaria en la alzada.</w:t>
      </w:r>
    </w:p>
    <w:p w14:paraId="61CDCEAD" w14:textId="77777777" w:rsidR="00BC14C3" w:rsidRPr="000E2618" w:rsidRDefault="00BC14C3" w:rsidP="000E2618">
      <w:pPr>
        <w:pStyle w:val="Textoindependiente"/>
        <w:spacing w:line="276" w:lineRule="auto"/>
        <w:ind w:right="-91"/>
        <w:rPr>
          <w:rFonts w:cs="Arial"/>
          <w:sz w:val="24"/>
          <w:szCs w:val="24"/>
        </w:rPr>
      </w:pPr>
    </w:p>
    <w:p w14:paraId="49C3F922" w14:textId="77777777" w:rsidR="00692371" w:rsidRPr="000E2618" w:rsidRDefault="00692371" w:rsidP="000E2618">
      <w:pPr>
        <w:pStyle w:val="Textoindependiente"/>
        <w:spacing w:line="276" w:lineRule="auto"/>
        <w:ind w:right="-91"/>
        <w:rPr>
          <w:rFonts w:cs="Arial"/>
          <w:sz w:val="24"/>
          <w:szCs w:val="24"/>
        </w:rPr>
      </w:pPr>
      <w:r w:rsidRPr="000E2618">
        <w:rPr>
          <w:rFonts w:cs="Arial"/>
          <w:sz w:val="24"/>
          <w:szCs w:val="24"/>
        </w:rPr>
        <w:t xml:space="preserve">No obstante ello, en este punto, la calidad de aforado del actor, fue materia de control por parte del juzgado de conocimiento, pues no otra cosa se concluye del hecho de que se haya admitido y se encuentre en trámite la acción de reintegro invocada por el actor, en virtud a su condición de aforado.  </w:t>
      </w:r>
    </w:p>
    <w:p w14:paraId="6BB9E253" w14:textId="77777777" w:rsidR="00692371" w:rsidRPr="000E2618" w:rsidRDefault="00692371" w:rsidP="000E2618">
      <w:pPr>
        <w:pStyle w:val="Textoindependiente"/>
        <w:spacing w:line="276" w:lineRule="auto"/>
        <w:ind w:right="-91"/>
        <w:rPr>
          <w:rFonts w:cs="Arial"/>
          <w:sz w:val="24"/>
          <w:szCs w:val="24"/>
        </w:rPr>
      </w:pPr>
    </w:p>
    <w:p w14:paraId="1BB27012" w14:textId="258F09BA" w:rsidR="00692371" w:rsidRPr="000E2618" w:rsidRDefault="00692371" w:rsidP="000E2618">
      <w:pPr>
        <w:pStyle w:val="Textoindependiente"/>
        <w:spacing w:line="276" w:lineRule="auto"/>
        <w:ind w:right="-91"/>
        <w:rPr>
          <w:rFonts w:cs="Arial"/>
          <w:sz w:val="24"/>
          <w:szCs w:val="24"/>
        </w:rPr>
      </w:pPr>
      <w:r w:rsidRPr="000E2618">
        <w:rPr>
          <w:rFonts w:cs="Arial"/>
          <w:sz w:val="24"/>
          <w:szCs w:val="24"/>
        </w:rPr>
        <w:t xml:space="preserve">Además, </w:t>
      </w:r>
      <w:r w:rsidR="00CC7F15" w:rsidRPr="000E2618">
        <w:rPr>
          <w:rFonts w:cs="Arial"/>
          <w:sz w:val="24"/>
          <w:szCs w:val="24"/>
        </w:rPr>
        <w:t xml:space="preserve">en las </w:t>
      </w:r>
      <w:r w:rsidRPr="000E2618">
        <w:rPr>
          <w:rFonts w:cs="Arial"/>
          <w:sz w:val="24"/>
          <w:szCs w:val="24"/>
        </w:rPr>
        <w:t>hoja</w:t>
      </w:r>
      <w:r w:rsidR="00CC7F15" w:rsidRPr="000E2618">
        <w:rPr>
          <w:rFonts w:cs="Arial"/>
          <w:sz w:val="24"/>
          <w:szCs w:val="24"/>
        </w:rPr>
        <w:t>s</w:t>
      </w:r>
      <w:r w:rsidRPr="000E2618">
        <w:rPr>
          <w:rFonts w:cs="Arial"/>
          <w:sz w:val="24"/>
          <w:szCs w:val="24"/>
        </w:rPr>
        <w:t xml:space="preserve"> 4</w:t>
      </w:r>
      <w:r w:rsidR="00CC7F15" w:rsidRPr="000E2618">
        <w:rPr>
          <w:rFonts w:cs="Arial"/>
          <w:sz w:val="24"/>
          <w:szCs w:val="24"/>
        </w:rPr>
        <w:t>4 y 45</w:t>
      </w:r>
      <w:r w:rsidRPr="000E2618">
        <w:rPr>
          <w:rFonts w:cs="Arial"/>
          <w:sz w:val="24"/>
          <w:szCs w:val="24"/>
        </w:rPr>
        <w:t xml:space="preserve"> del numeral 02</w:t>
      </w:r>
      <w:r w:rsidR="00CC7F15" w:rsidRPr="000E2618">
        <w:rPr>
          <w:rFonts w:cs="Arial"/>
          <w:sz w:val="24"/>
          <w:szCs w:val="24"/>
        </w:rPr>
        <w:t xml:space="preserve"> del cuaderno de primera instancia, se observa la “</w:t>
      </w:r>
      <w:r w:rsidR="00CC7F15" w:rsidRPr="000E2618">
        <w:rPr>
          <w:rFonts w:cs="Arial"/>
          <w:i/>
          <w:sz w:val="24"/>
          <w:szCs w:val="24"/>
        </w:rPr>
        <w:t>CONSTANCIA DE REGISTRO MODIFICACIÓN DE LA JUNTA DIRECTIVA Y/O COMITÉ EJECUTIVO DE UNA ORGANIZACIÓN SINDICAL</w:t>
      </w:r>
      <w:r w:rsidR="00CC7F15" w:rsidRPr="000E2618">
        <w:rPr>
          <w:rFonts w:cs="Arial"/>
          <w:sz w:val="24"/>
          <w:szCs w:val="24"/>
        </w:rPr>
        <w:t xml:space="preserve">”, en la que se registra al señor Gonzaga Guevara Montoya como </w:t>
      </w:r>
      <w:r w:rsidR="000C6DF1" w:rsidRPr="000E2618">
        <w:rPr>
          <w:rFonts w:cs="Arial"/>
          <w:sz w:val="24"/>
          <w:szCs w:val="24"/>
        </w:rPr>
        <w:t>Vicepresidente</w:t>
      </w:r>
      <w:r w:rsidR="00CC7F15" w:rsidRPr="000E2618">
        <w:rPr>
          <w:rFonts w:cs="Arial"/>
          <w:sz w:val="24"/>
          <w:szCs w:val="24"/>
        </w:rPr>
        <w:t xml:space="preserve"> de la Junta Directiva de la Organización Sindical Sindicato Nacional de Trabajadores del Banco Agrario de Colombia.</w:t>
      </w:r>
    </w:p>
    <w:p w14:paraId="23DE523C" w14:textId="77777777" w:rsidR="00CC7F15" w:rsidRPr="000E2618" w:rsidRDefault="00CC7F15" w:rsidP="000E2618">
      <w:pPr>
        <w:pStyle w:val="Textoindependiente"/>
        <w:spacing w:line="276" w:lineRule="auto"/>
        <w:ind w:right="-91"/>
        <w:rPr>
          <w:rFonts w:cs="Arial"/>
          <w:sz w:val="24"/>
          <w:szCs w:val="24"/>
        </w:rPr>
      </w:pPr>
    </w:p>
    <w:p w14:paraId="030F1EF6" w14:textId="13F1BFE6" w:rsidR="00CC7F15" w:rsidRPr="000E2618" w:rsidRDefault="00CC7F15" w:rsidP="000E2618">
      <w:pPr>
        <w:pStyle w:val="Textoindependiente"/>
        <w:spacing w:line="276" w:lineRule="auto"/>
        <w:ind w:right="-91"/>
        <w:rPr>
          <w:rFonts w:cs="Arial"/>
          <w:sz w:val="24"/>
          <w:szCs w:val="24"/>
        </w:rPr>
      </w:pPr>
      <w:r w:rsidRPr="000E2618">
        <w:rPr>
          <w:rFonts w:cs="Arial"/>
          <w:sz w:val="24"/>
          <w:szCs w:val="24"/>
        </w:rPr>
        <w:t xml:space="preserve">Lo anterior pone de </w:t>
      </w:r>
      <w:r w:rsidR="000C6DF1" w:rsidRPr="000E2618">
        <w:rPr>
          <w:rFonts w:cs="Arial"/>
          <w:sz w:val="24"/>
          <w:szCs w:val="24"/>
        </w:rPr>
        <w:t>manifestó</w:t>
      </w:r>
      <w:r w:rsidRPr="000E2618">
        <w:rPr>
          <w:rFonts w:cs="Arial"/>
          <w:sz w:val="24"/>
          <w:szCs w:val="24"/>
        </w:rPr>
        <w:t xml:space="preserve"> entonces que la calidad con la que actúa el demandante, se encuentra acreditada con suficie</w:t>
      </w:r>
      <w:r w:rsidR="00503B14" w:rsidRPr="000E2618">
        <w:rPr>
          <w:rFonts w:cs="Arial"/>
          <w:sz w:val="24"/>
          <w:szCs w:val="24"/>
        </w:rPr>
        <w:t>ncia</w:t>
      </w:r>
      <w:r w:rsidRPr="000E2618">
        <w:rPr>
          <w:rFonts w:cs="Arial"/>
          <w:sz w:val="24"/>
          <w:szCs w:val="24"/>
        </w:rPr>
        <w:t xml:space="preserve"> en este asunto</w:t>
      </w:r>
      <w:r w:rsidR="006540BC" w:rsidRPr="000E2618">
        <w:rPr>
          <w:rFonts w:cs="Arial"/>
          <w:sz w:val="24"/>
          <w:szCs w:val="24"/>
        </w:rPr>
        <w:t xml:space="preserve">, siendo cosa muy distinta que la parte demandada estime que, en este caso, no puede aquel apelar a esa condición especial para </w:t>
      </w:r>
      <w:r w:rsidR="00503B14" w:rsidRPr="000E2618">
        <w:rPr>
          <w:rFonts w:cs="Arial"/>
          <w:sz w:val="24"/>
          <w:szCs w:val="24"/>
        </w:rPr>
        <w:t xml:space="preserve">lograr </w:t>
      </w:r>
      <w:r w:rsidR="006540BC" w:rsidRPr="000E2618">
        <w:rPr>
          <w:rFonts w:cs="Arial"/>
          <w:sz w:val="24"/>
          <w:szCs w:val="24"/>
        </w:rPr>
        <w:t xml:space="preserve">el reintegro laboral que pretende, dado que no </w:t>
      </w:r>
      <w:r w:rsidR="00503B14" w:rsidRPr="000E2618">
        <w:rPr>
          <w:rFonts w:cs="Arial"/>
          <w:sz w:val="24"/>
          <w:szCs w:val="24"/>
        </w:rPr>
        <w:t>se dan los presupuestos legales y jurisprudenciales para</w:t>
      </w:r>
      <w:r w:rsidR="006540BC" w:rsidRPr="000E2618">
        <w:rPr>
          <w:rFonts w:cs="Arial"/>
          <w:sz w:val="24"/>
          <w:szCs w:val="24"/>
        </w:rPr>
        <w:t xml:space="preserve"> ello.</w:t>
      </w:r>
    </w:p>
    <w:p w14:paraId="52E56223" w14:textId="77777777" w:rsidR="00692371" w:rsidRPr="000E2618" w:rsidRDefault="00692371" w:rsidP="000E2618">
      <w:pPr>
        <w:pStyle w:val="Textoindependiente"/>
        <w:spacing w:line="276" w:lineRule="auto"/>
        <w:ind w:right="-91"/>
        <w:rPr>
          <w:rFonts w:cs="Arial"/>
          <w:sz w:val="24"/>
          <w:szCs w:val="24"/>
        </w:rPr>
      </w:pPr>
    </w:p>
    <w:p w14:paraId="202A7861" w14:textId="654E7BCA" w:rsidR="00034987" w:rsidRPr="000E2618" w:rsidRDefault="006540BC" w:rsidP="000E2618">
      <w:pPr>
        <w:pStyle w:val="Textoindependiente"/>
        <w:spacing w:line="276" w:lineRule="auto"/>
        <w:ind w:right="-91"/>
        <w:rPr>
          <w:rFonts w:cs="Arial"/>
          <w:sz w:val="24"/>
          <w:szCs w:val="24"/>
        </w:rPr>
      </w:pPr>
      <w:r w:rsidRPr="000E2618">
        <w:rPr>
          <w:rFonts w:cs="Arial"/>
          <w:sz w:val="24"/>
          <w:szCs w:val="24"/>
        </w:rPr>
        <w:t>Clarificado lo anterior, frente a la otra excepción formulada</w:t>
      </w:r>
      <w:r w:rsidR="00C0583D" w:rsidRPr="000E2618">
        <w:rPr>
          <w:rFonts w:cs="Arial"/>
          <w:sz w:val="24"/>
          <w:szCs w:val="24"/>
        </w:rPr>
        <w:t>, baste decir que ninguna irregularidad reviste la inclusión de la pretensión cuarta en líbelo inicial, consisten</w:t>
      </w:r>
      <w:r w:rsidR="71008DF6" w:rsidRPr="000E2618">
        <w:rPr>
          <w:rFonts w:cs="Arial"/>
          <w:sz w:val="24"/>
          <w:szCs w:val="24"/>
        </w:rPr>
        <w:t>te</w:t>
      </w:r>
      <w:r w:rsidR="00C0583D" w:rsidRPr="000E2618">
        <w:rPr>
          <w:rFonts w:cs="Arial"/>
          <w:sz w:val="24"/>
          <w:szCs w:val="24"/>
        </w:rPr>
        <w:t xml:space="preserve"> en el reconocimiento y pago de salarios y prestaciones sociales a favor del demandante, como consecuencia del reintegro pretendido, amparado en el fuero sindical que afirma </w:t>
      </w:r>
      <w:r w:rsidR="0020662E" w:rsidRPr="000E2618">
        <w:rPr>
          <w:rFonts w:cs="Arial"/>
          <w:sz w:val="24"/>
          <w:szCs w:val="24"/>
        </w:rPr>
        <w:t xml:space="preserve">le asiste en calidad de integrante de la Subdirectiva del Sindicato </w:t>
      </w:r>
      <w:proofErr w:type="spellStart"/>
      <w:r w:rsidR="0020662E" w:rsidRPr="000E2618">
        <w:rPr>
          <w:rFonts w:cs="Arial"/>
          <w:sz w:val="24"/>
          <w:szCs w:val="24"/>
        </w:rPr>
        <w:t>Sintrabanagrario</w:t>
      </w:r>
      <w:proofErr w:type="spellEnd"/>
      <w:r w:rsidR="0020662E" w:rsidRPr="000E2618">
        <w:rPr>
          <w:rFonts w:cs="Arial"/>
          <w:sz w:val="24"/>
          <w:szCs w:val="24"/>
        </w:rPr>
        <w:t xml:space="preserve">, pues como viene de verse, el artículo 408 del Código Sustantivo de Trabajo precisa que cuando quien acciona es el trabajador, en caso de salir avante sus pretensiones, </w:t>
      </w:r>
      <w:r w:rsidR="0020662E" w:rsidRPr="000E2618">
        <w:rPr>
          <w:rFonts w:cs="Arial"/>
          <w:sz w:val="24"/>
          <w:szCs w:val="24"/>
        </w:rPr>
        <w:lastRenderedPageBreak/>
        <w:t xml:space="preserve">se ordenará el reintegro y se condenará al empleador  a pagar a título de indemnización, los salarios dejados de </w:t>
      </w:r>
      <w:r w:rsidR="00034987" w:rsidRPr="000E2618">
        <w:rPr>
          <w:rFonts w:cs="Arial"/>
          <w:sz w:val="24"/>
          <w:szCs w:val="24"/>
        </w:rPr>
        <w:t>percibir por causa del despido.</w:t>
      </w:r>
    </w:p>
    <w:p w14:paraId="07547A01" w14:textId="77777777" w:rsidR="00034987" w:rsidRPr="000E2618" w:rsidRDefault="00034987" w:rsidP="000E2618">
      <w:pPr>
        <w:pStyle w:val="Textoindependiente"/>
        <w:spacing w:line="276" w:lineRule="auto"/>
        <w:ind w:right="-91"/>
        <w:rPr>
          <w:rFonts w:cs="Arial"/>
          <w:sz w:val="24"/>
          <w:szCs w:val="24"/>
        </w:rPr>
      </w:pPr>
    </w:p>
    <w:p w14:paraId="455CD672" w14:textId="77777777" w:rsidR="0020662E" w:rsidRPr="000E2618" w:rsidRDefault="00034987" w:rsidP="000E2618">
      <w:pPr>
        <w:pStyle w:val="Textoindependiente"/>
        <w:spacing w:line="276" w:lineRule="auto"/>
        <w:ind w:right="-91"/>
        <w:rPr>
          <w:rFonts w:cs="Arial"/>
          <w:sz w:val="24"/>
          <w:szCs w:val="24"/>
        </w:rPr>
      </w:pPr>
      <w:r w:rsidRPr="000E2618">
        <w:rPr>
          <w:rFonts w:cs="Arial"/>
          <w:sz w:val="24"/>
          <w:szCs w:val="24"/>
        </w:rPr>
        <w:t>Ahora, el restablecimiento de sus condiciones laborales antes de tal suceso, implica naturalmente el pago de todos los emolumentos causados durante el periodo en el que estuvo cesante, por lo que resulta claro que pretensiones como éstas no son exclusivas del proceso</w:t>
      </w:r>
      <w:r w:rsidR="006540BC" w:rsidRPr="000E2618">
        <w:rPr>
          <w:rFonts w:cs="Arial"/>
          <w:sz w:val="24"/>
          <w:szCs w:val="24"/>
        </w:rPr>
        <w:t xml:space="preserve"> ordinario</w:t>
      </w:r>
      <w:r w:rsidRPr="000E2618">
        <w:rPr>
          <w:rFonts w:cs="Arial"/>
          <w:sz w:val="24"/>
          <w:szCs w:val="24"/>
        </w:rPr>
        <w:t xml:space="preserve"> lab</w:t>
      </w:r>
      <w:r w:rsidR="006540BC" w:rsidRPr="000E2618">
        <w:rPr>
          <w:rFonts w:cs="Arial"/>
          <w:sz w:val="24"/>
          <w:szCs w:val="24"/>
        </w:rPr>
        <w:t>oral como lo quiere hacer ver el banco</w:t>
      </w:r>
      <w:r w:rsidRPr="000E2618">
        <w:rPr>
          <w:rFonts w:cs="Arial"/>
          <w:sz w:val="24"/>
          <w:szCs w:val="24"/>
        </w:rPr>
        <w:t xml:space="preserve"> recurrente.</w:t>
      </w:r>
      <w:r w:rsidR="0020662E" w:rsidRPr="000E2618">
        <w:rPr>
          <w:rFonts w:cs="Arial"/>
          <w:sz w:val="24"/>
          <w:szCs w:val="24"/>
        </w:rPr>
        <w:t xml:space="preserve"> </w:t>
      </w:r>
    </w:p>
    <w:p w14:paraId="29D6B04F" w14:textId="77777777" w:rsidR="006C7EE7" w:rsidRPr="000E2618" w:rsidRDefault="006C7EE7" w:rsidP="000E2618">
      <w:pPr>
        <w:pStyle w:val="Textoindependiente"/>
        <w:spacing w:line="276" w:lineRule="auto"/>
        <w:ind w:right="-91"/>
        <w:rPr>
          <w:rFonts w:cs="Arial"/>
          <w:sz w:val="24"/>
          <w:szCs w:val="24"/>
        </w:rPr>
      </w:pPr>
      <w:r w:rsidRPr="000E2618">
        <w:rPr>
          <w:rFonts w:cs="Arial"/>
          <w:sz w:val="24"/>
          <w:szCs w:val="24"/>
        </w:rPr>
        <w:t xml:space="preserve"> </w:t>
      </w:r>
    </w:p>
    <w:p w14:paraId="687EFCF5" w14:textId="77777777" w:rsidR="004E5C05" w:rsidRPr="000E2618" w:rsidRDefault="001D5FFE" w:rsidP="000E2618">
      <w:pPr>
        <w:spacing w:after="0"/>
        <w:jc w:val="both"/>
        <w:rPr>
          <w:rFonts w:ascii="Arial" w:hAnsi="Arial" w:cs="Arial"/>
          <w:sz w:val="24"/>
          <w:szCs w:val="24"/>
        </w:rPr>
      </w:pPr>
      <w:r w:rsidRPr="000E2618">
        <w:rPr>
          <w:rFonts w:ascii="Arial" w:hAnsi="Arial" w:cs="Arial"/>
          <w:sz w:val="24"/>
          <w:szCs w:val="24"/>
        </w:rPr>
        <w:t>En ese orden de ideas, ninguna modificación sufrirá la decisión de primer grado, por lo que la misma será confirmada.</w:t>
      </w:r>
    </w:p>
    <w:p w14:paraId="5043CB0F" w14:textId="77777777" w:rsidR="001D5FFE" w:rsidRPr="000E2618" w:rsidRDefault="001D5FFE" w:rsidP="000E2618">
      <w:pPr>
        <w:spacing w:after="0"/>
        <w:jc w:val="both"/>
        <w:rPr>
          <w:rFonts w:ascii="Arial" w:hAnsi="Arial" w:cs="Arial"/>
          <w:sz w:val="24"/>
          <w:szCs w:val="24"/>
        </w:rPr>
      </w:pPr>
    </w:p>
    <w:p w14:paraId="41C94ADA" w14:textId="77777777" w:rsidR="004E5C05" w:rsidRPr="000E2618" w:rsidRDefault="00850371" w:rsidP="000E2618">
      <w:pPr>
        <w:spacing w:after="0"/>
        <w:jc w:val="both"/>
        <w:rPr>
          <w:rFonts w:ascii="Arial" w:hAnsi="Arial" w:cs="Arial"/>
          <w:sz w:val="24"/>
          <w:szCs w:val="24"/>
        </w:rPr>
      </w:pPr>
      <w:r w:rsidRPr="000E2618">
        <w:rPr>
          <w:rFonts w:ascii="Arial" w:hAnsi="Arial" w:cs="Arial"/>
          <w:sz w:val="24"/>
          <w:szCs w:val="24"/>
        </w:rPr>
        <w:t xml:space="preserve">Costas en esta instancia a cargo </w:t>
      </w:r>
      <w:r w:rsidR="00226F3A" w:rsidRPr="000E2618">
        <w:rPr>
          <w:rFonts w:ascii="Arial" w:hAnsi="Arial" w:cs="Arial"/>
          <w:sz w:val="24"/>
          <w:szCs w:val="24"/>
        </w:rPr>
        <w:t>del recurrente</w:t>
      </w:r>
      <w:r w:rsidR="004E5C05" w:rsidRPr="000E2618">
        <w:rPr>
          <w:rFonts w:ascii="Arial" w:hAnsi="Arial" w:cs="Arial"/>
          <w:sz w:val="24"/>
          <w:szCs w:val="24"/>
        </w:rPr>
        <w:t>.</w:t>
      </w:r>
    </w:p>
    <w:p w14:paraId="07459315" w14:textId="77777777" w:rsidR="004E5C05" w:rsidRPr="000E2618" w:rsidRDefault="004E5C05" w:rsidP="000E2618">
      <w:pPr>
        <w:spacing w:after="0"/>
        <w:jc w:val="both"/>
        <w:rPr>
          <w:rFonts w:ascii="Arial" w:hAnsi="Arial" w:cs="Arial"/>
          <w:sz w:val="24"/>
          <w:szCs w:val="24"/>
        </w:rPr>
      </w:pPr>
    </w:p>
    <w:p w14:paraId="460EFD34" w14:textId="77777777" w:rsidR="004E5C05" w:rsidRPr="000E2618" w:rsidRDefault="004E5C05" w:rsidP="000E2618">
      <w:pPr>
        <w:spacing w:after="0"/>
        <w:jc w:val="both"/>
        <w:rPr>
          <w:rFonts w:ascii="Arial" w:hAnsi="Arial" w:cs="Arial"/>
          <w:sz w:val="24"/>
          <w:szCs w:val="24"/>
        </w:rPr>
      </w:pPr>
      <w:r w:rsidRPr="000E2618">
        <w:rPr>
          <w:rFonts w:ascii="Arial" w:hAnsi="Arial" w:cs="Arial"/>
          <w:sz w:val="24"/>
          <w:szCs w:val="24"/>
        </w:rPr>
        <w:t xml:space="preserve">En mérito de lo expuesto, la </w:t>
      </w:r>
      <w:r w:rsidRPr="000E2618">
        <w:rPr>
          <w:rFonts w:ascii="Arial" w:hAnsi="Arial" w:cs="Arial"/>
          <w:b/>
          <w:sz w:val="24"/>
          <w:szCs w:val="24"/>
        </w:rPr>
        <w:t>Sala de Decisión Laboral del Tribunal Superior de Pereira</w:t>
      </w:r>
      <w:r w:rsidRPr="000E2618">
        <w:rPr>
          <w:rFonts w:ascii="Arial" w:hAnsi="Arial" w:cs="Arial"/>
          <w:sz w:val="24"/>
          <w:szCs w:val="24"/>
        </w:rPr>
        <w:t xml:space="preserve">, </w:t>
      </w:r>
    </w:p>
    <w:p w14:paraId="6537F28F" w14:textId="77777777" w:rsidR="00BC21C5" w:rsidRPr="000E2618" w:rsidRDefault="00BC21C5" w:rsidP="000E2618">
      <w:pPr>
        <w:pStyle w:val="Textoindependiente"/>
        <w:spacing w:line="276" w:lineRule="auto"/>
        <w:jc w:val="center"/>
        <w:rPr>
          <w:rFonts w:cs="Arial"/>
          <w:b/>
          <w:sz w:val="24"/>
          <w:szCs w:val="24"/>
        </w:rPr>
      </w:pPr>
    </w:p>
    <w:p w14:paraId="68A3624F" w14:textId="77777777" w:rsidR="004E5C05" w:rsidRPr="000E2618" w:rsidRDefault="004E5C05" w:rsidP="000E2618">
      <w:pPr>
        <w:pStyle w:val="Textoindependiente"/>
        <w:spacing w:line="276" w:lineRule="auto"/>
        <w:jc w:val="center"/>
        <w:rPr>
          <w:rFonts w:cs="Arial"/>
          <w:b/>
          <w:sz w:val="24"/>
          <w:szCs w:val="24"/>
        </w:rPr>
      </w:pPr>
      <w:r w:rsidRPr="000E2618">
        <w:rPr>
          <w:rFonts w:cs="Arial"/>
          <w:b/>
          <w:sz w:val="24"/>
          <w:szCs w:val="24"/>
        </w:rPr>
        <w:t>RESUELVE</w:t>
      </w:r>
    </w:p>
    <w:p w14:paraId="6DFB9E20" w14:textId="77777777" w:rsidR="004E5C05" w:rsidRPr="000E2618" w:rsidRDefault="004E5C05" w:rsidP="000E2618">
      <w:pPr>
        <w:pStyle w:val="Textoindependiente"/>
        <w:spacing w:line="276" w:lineRule="auto"/>
        <w:rPr>
          <w:rFonts w:cs="Arial"/>
          <w:sz w:val="24"/>
          <w:szCs w:val="24"/>
        </w:rPr>
      </w:pPr>
    </w:p>
    <w:p w14:paraId="0B5D45D1" w14:textId="77777777" w:rsidR="004E5C05" w:rsidRPr="000E2618" w:rsidRDefault="006C7EE7" w:rsidP="000E2618">
      <w:pPr>
        <w:spacing w:after="0"/>
        <w:ind w:right="20"/>
        <w:jc w:val="both"/>
        <w:rPr>
          <w:rFonts w:ascii="Arial" w:eastAsia="Times New Roman" w:hAnsi="Arial" w:cs="Arial"/>
          <w:sz w:val="24"/>
          <w:szCs w:val="24"/>
          <w:lang w:val="es-ES_tradnl" w:eastAsia="es-ES"/>
        </w:rPr>
      </w:pPr>
      <w:r w:rsidRPr="000E2618">
        <w:rPr>
          <w:rFonts w:ascii="Arial" w:eastAsia="Times New Roman" w:hAnsi="Arial" w:cs="Arial"/>
          <w:b/>
          <w:sz w:val="24"/>
          <w:szCs w:val="24"/>
          <w:lang w:val="es-ES_tradnl" w:eastAsia="es-ES"/>
        </w:rPr>
        <w:t xml:space="preserve">PRIMERO: </w:t>
      </w:r>
      <w:r w:rsidR="004E5C05" w:rsidRPr="000E2618">
        <w:rPr>
          <w:rFonts w:ascii="Arial" w:eastAsia="Times New Roman" w:hAnsi="Arial" w:cs="Arial"/>
          <w:b/>
          <w:sz w:val="24"/>
          <w:szCs w:val="24"/>
          <w:lang w:val="es-ES_tradnl" w:eastAsia="es-ES"/>
        </w:rPr>
        <w:t xml:space="preserve">CONFIRMAR </w:t>
      </w:r>
      <w:r w:rsidR="000734C5" w:rsidRPr="000E2618">
        <w:rPr>
          <w:rFonts w:ascii="Arial" w:eastAsia="Times New Roman" w:hAnsi="Arial" w:cs="Arial"/>
          <w:sz w:val="24"/>
          <w:szCs w:val="24"/>
          <w:lang w:val="es-ES_tradnl" w:eastAsia="es-ES"/>
        </w:rPr>
        <w:t xml:space="preserve">el auto interlocutorio de </w:t>
      </w:r>
      <w:r w:rsidR="001D5FFE" w:rsidRPr="000E2618">
        <w:rPr>
          <w:rFonts w:ascii="Arial" w:eastAsia="Times New Roman" w:hAnsi="Arial" w:cs="Arial"/>
          <w:sz w:val="24"/>
          <w:szCs w:val="24"/>
          <w:lang w:val="es-ES_tradnl" w:eastAsia="es-ES"/>
        </w:rPr>
        <w:t>17 de noviembre de 2022</w:t>
      </w:r>
      <w:r w:rsidRPr="000E2618">
        <w:rPr>
          <w:rFonts w:ascii="Arial" w:eastAsia="Times New Roman" w:hAnsi="Arial" w:cs="Arial"/>
          <w:sz w:val="24"/>
          <w:szCs w:val="24"/>
          <w:lang w:val="es-ES_tradnl" w:eastAsia="es-ES"/>
        </w:rPr>
        <w:t xml:space="preserve"> </w:t>
      </w:r>
      <w:r w:rsidR="004E5C05" w:rsidRPr="000E2618">
        <w:rPr>
          <w:rFonts w:ascii="Arial" w:eastAsia="Times New Roman" w:hAnsi="Arial" w:cs="Arial"/>
          <w:sz w:val="24"/>
          <w:szCs w:val="24"/>
          <w:lang w:val="es-ES_tradnl" w:eastAsia="es-ES"/>
        </w:rPr>
        <w:t xml:space="preserve">proferido por el Juzgado </w:t>
      </w:r>
      <w:r w:rsidR="001D5FFE" w:rsidRPr="000E2618">
        <w:rPr>
          <w:rFonts w:ascii="Arial" w:eastAsia="Times New Roman" w:hAnsi="Arial" w:cs="Arial"/>
          <w:sz w:val="24"/>
          <w:szCs w:val="24"/>
          <w:lang w:val="es-ES_tradnl" w:eastAsia="es-ES"/>
        </w:rPr>
        <w:t>Cuarto Laboral del Circuito de Pereira</w:t>
      </w:r>
      <w:r w:rsidR="008D6832" w:rsidRPr="000E2618">
        <w:rPr>
          <w:rFonts w:ascii="Arial" w:eastAsia="Times New Roman" w:hAnsi="Arial" w:cs="Arial"/>
          <w:sz w:val="24"/>
          <w:szCs w:val="24"/>
          <w:lang w:val="es-ES_tradnl" w:eastAsia="es-ES"/>
        </w:rPr>
        <w:t>.</w:t>
      </w:r>
    </w:p>
    <w:p w14:paraId="70DF9E56" w14:textId="77777777" w:rsidR="004E5C05" w:rsidRPr="000E2618" w:rsidRDefault="004E5C05" w:rsidP="000E2618">
      <w:pPr>
        <w:widowControl w:val="0"/>
        <w:autoSpaceDE w:val="0"/>
        <w:autoSpaceDN w:val="0"/>
        <w:adjustRightInd w:val="0"/>
        <w:spacing w:after="0"/>
        <w:jc w:val="both"/>
        <w:rPr>
          <w:rFonts w:ascii="Arial" w:eastAsia="Times New Roman" w:hAnsi="Arial" w:cs="Arial"/>
          <w:sz w:val="24"/>
          <w:szCs w:val="24"/>
          <w:lang w:val="es-ES" w:eastAsia="es-ES"/>
        </w:rPr>
      </w:pPr>
    </w:p>
    <w:p w14:paraId="2C796AA2" w14:textId="77777777" w:rsidR="00C54E46" w:rsidRPr="000E2618" w:rsidRDefault="00C54E46" w:rsidP="000E2618">
      <w:pPr>
        <w:widowControl w:val="0"/>
        <w:autoSpaceDE w:val="0"/>
        <w:autoSpaceDN w:val="0"/>
        <w:adjustRightInd w:val="0"/>
        <w:spacing w:after="0"/>
        <w:jc w:val="both"/>
        <w:rPr>
          <w:rFonts w:ascii="Arial" w:eastAsia="Times New Roman" w:hAnsi="Arial" w:cs="Arial"/>
          <w:b/>
          <w:sz w:val="24"/>
          <w:szCs w:val="24"/>
          <w:lang w:val="es-ES" w:eastAsia="es-ES"/>
        </w:rPr>
      </w:pPr>
    </w:p>
    <w:p w14:paraId="063B02FE" w14:textId="5E779419" w:rsidR="004E5C05" w:rsidRPr="000E2618" w:rsidRDefault="006C7EE7" w:rsidP="000E2618">
      <w:pPr>
        <w:widowControl w:val="0"/>
        <w:autoSpaceDE w:val="0"/>
        <w:autoSpaceDN w:val="0"/>
        <w:adjustRightInd w:val="0"/>
        <w:spacing w:after="0"/>
        <w:jc w:val="both"/>
        <w:rPr>
          <w:rFonts w:ascii="Arial" w:eastAsia="Times New Roman" w:hAnsi="Arial" w:cs="Arial"/>
          <w:sz w:val="24"/>
          <w:szCs w:val="24"/>
          <w:lang w:val="es-ES_tradnl" w:eastAsia="es-ES"/>
        </w:rPr>
      </w:pPr>
      <w:r w:rsidRPr="000E2618">
        <w:rPr>
          <w:rFonts w:ascii="Arial" w:eastAsia="Times New Roman" w:hAnsi="Arial" w:cs="Arial"/>
          <w:b/>
          <w:sz w:val="24"/>
          <w:szCs w:val="24"/>
          <w:lang w:val="es-ES" w:eastAsia="es-ES"/>
        </w:rPr>
        <w:t>SEGUNDO: CONDENAR</w:t>
      </w:r>
      <w:r w:rsidRPr="000E2618">
        <w:rPr>
          <w:rFonts w:ascii="Arial" w:eastAsia="Times New Roman" w:hAnsi="Arial" w:cs="Arial"/>
          <w:sz w:val="24"/>
          <w:szCs w:val="24"/>
          <w:lang w:val="es-ES" w:eastAsia="es-ES"/>
        </w:rPr>
        <w:t xml:space="preserve"> en c</w:t>
      </w:r>
      <w:r w:rsidR="00226F3A" w:rsidRPr="000E2618">
        <w:rPr>
          <w:rFonts w:ascii="Arial" w:eastAsia="Times New Roman" w:hAnsi="Arial" w:cs="Arial"/>
          <w:sz w:val="24"/>
          <w:szCs w:val="24"/>
          <w:lang w:val="es-ES" w:eastAsia="es-ES"/>
        </w:rPr>
        <w:t>osta</w:t>
      </w:r>
      <w:r w:rsidRPr="000E2618">
        <w:rPr>
          <w:rFonts w:ascii="Arial" w:eastAsia="Times New Roman" w:hAnsi="Arial" w:cs="Arial"/>
          <w:sz w:val="24"/>
          <w:szCs w:val="24"/>
          <w:lang w:val="es-ES" w:eastAsia="es-ES"/>
        </w:rPr>
        <w:t>s</w:t>
      </w:r>
      <w:r w:rsidR="00226F3A" w:rsidRPr="000E2618">
        <w:rPr>
          <w:rFonts w:ascii="Arial" w:eastAsia="Times New Roman" w:hAnsi="Arial" w:cs="Arial"/>
          <w:sz w:val="24"/>
          <w:szCs w:val="24"/>
          <w:lang w:val="es-ES" w:eastAsia="es-ES"/>
        </w:rPr>
        <w:t xml:space="preserve"> en esta Sede </w:t>
      </w:r>
      <w:r w:rsidR="001D5FFE" w:rsidRPr="000E2618">
        <w:rPr>
          <w:rFonts w:ascii="Arial" w:eastAsia="Times New Roman" w:hAnsi="Arial" w:cs="Arial"/>
          <w:sz w:val="24"/>
          <w:szCs w:val="24"/>
          <w:lang w:val="es-ES" w:eastAsia="es-ES"/>
        </w:rPr>
        <w:t>al Banco Agrario de Colombia.</w:t>
      </w:r>
    </w:p>
    <w:p w14:paraId="44E871BC" w14:textId="77777777" w:rsidR="00302660" w:rsidRPr="000E2618" w:rsidRDefault="00302660" w:rsidP="000E2618">
      <w:pPr>
        <w:widowControl w:val="0"/>
        <w:autoSpaceDE w:val="0"/>
        <w:autoSpaceDN w:val="0"/>
        <w:adjustRightInd w:val="0"/>
        <w:spacing w:after="0"/>
        <w:jc w:val="both"/>
        <w:rPr>
          <w:rFonts w:ascii="Arial" w:hAnsi="Arial" w:cs="Arial"/>
          <w:sz w:val="24"/>
          <w:szCs w:val="24"/>
          <w:lang w:val="es-ES_tradnl" w:eastAsia="es-CO"/>
        </w:rPr>
      </w:pPr>
    </w:p>
    <w:p w14:paraId="1F22702A" w14:textId="77777777" w:rsidR="00C54E46" w:rsidRPr="000E2618" w:rsidRDefault="00C54E46" w:rsidP="000E2618">
      <w:pPr>
        <w:widowControl w:val="0"/>
        <w:autoSpaceDE w:val="0"/>
        <w:autoSpaceDN w:val="0"/>
        <w:adjustRightInd w:val="0"/>
        <w:spacing w:after="0"/>
        <w:jc w:val="both"/>
        <w:rPr>
          <w:rFonts w:ascii="Arial" w:hAnsi="Arial" w:cs="Arial"/>
          <w:sz w:val="24"/>
          <w:szCs w:val="24"/>
          <w:lang w:eastAsia="es-CO"/>
        </w:rPr>
      </w:pPr>
    </w:p>
    <w:p w14:paraId="259FCA14" w14:textId="48FCA3BD" w:rsidR="00302660" w:rsidRPr="000E2618" w:rsidRDefault="00302660" w:rsidP="000E2618">
      <w:pPr>
        <w:widowControl w:val="0"/>
        <w:autoSpaceDE w:val="0"/>
        <w:autoSpaceDN w:val="0"/>
        <w:adjustRightInd w:val="0"/>
        <w:spacing w:after="0"/>
        <w:jc w:val="both"/>
        <w:rPr>
          <w:rFonts w:ascii="Arial" w:eastAsia="Arial" w:hAnsi="Arial" w:cs="Arial"/>
          <w:sz w:val="24"/>
          <w:szCs w:val="24"/>
        </w:rPr>
      </w:pPr>
      <w:r w:rsidRPr="000E2618">
        <w:rPr>
          <w:rFonts w:ascii="Arial" w:hAnsi="Arial" w:cs="Arial"/>
          <w:sz w:val="24"/>
          <w:szCs w:val="24"/>
          <w:lang w:eastAsia="es-CO"/>
        </w:rPr>
        <w:t>No</w:t>
      </w:r>
      <w:r w:rsidRPr="000E2618">
        <w:rPr>
          <w:rFonts w:ascii="Arial" w:eastAsia="Arial" w:hAnsi="Arial" w:cs="Arial"/>
          <w:sz w:val="24"/>
          <w:szCs w:val="24"/>
        </w:rPr>
        <w:t>tifíquese por estado y a los correos electrónicos de los apoderados de las partes.</w:t>
      </w:r>
    </w:p>
    <w:p w14:paraId="144A5D23" w14:textId="77777777" w:rsidR="00302660" w:rsidRPr="000E2618" w:rsidRDefault="00302660" w:rsidP="000E2618">
      <w:pPr>
        <w:widowControl w:val="0"/>
        <w:autoSpaceDE w:val="0"/>
        <w:autoSpaceDN w:val="0"/>
        <w:adjustRightInd w:val="0"/>
        <w:spacing w:after="0"/>
        <w:jc w:val="both"/>
        <w:rPr>
          <w:rFonts w:ascii="Arial" w:hAnsi="Arial" w:cs="Arial"/>
          <w:sz w:val="24"/>
          <w:szCs w:val="24"/>
        </w:rPr>
      </w:pPr>
    </w:p>
    <w:p w14:paraId="26ED42EF" w14:textId="77777777" w:rsidR="000E2618" w:rsidRPr="000E2618" w:rsidRDefault="000E2618" w:rsidP="000E2618">
      <w:pPr>
        <w:spacing w:after="0"/>
        <w:jc w:val="both"/>
        <w:textAlignment w:val="baseline"/>
        <w:rPr>
          <w:rFonts w:ascii="Arial" w:eastAsia="Times New Roman" w:hAnsi="Arial" w:cs="Arial"/>
          <w:sz w:val="24"/>
          <w:szCs w:val="24"/>
          <w:lang w:eastAsia="es-CO"/>
        </w:rPr>
      </w:pPr>
      <w:bookmarkStart w:id="2" w:name="_Hlk124502669"/>
      <w:r w:rsidRPr="000E2618">
        <w:rPr>
          <w:rFonts w:ascii="Arial" w:eastAsia="Times New Roman" w:hAnsi="Arial" w:cs="Arial"/>
          <w:sz w:val="24"/>
          <w:szCs w:val="24"/>
          <w:lang w:val="es-ES" w:eastAsia="es-CO"/>
        </w:rPr>
        <w:t>Quienes Integran la Sala,</w:t>
      </w:r>
    </w:p>
    <w:p w14:paraId="772D8424" w14:textId="77777777" w:rsidR="000E2618" w:rsidRPr="000E2618" w:rsidRDefault="000E2618" w:rsidP="000E2618">
      <w:pPr>
        <w:widowControl w:val="0"/>
        <w:autoSpaceDE w:val="0"/>
        <w:autoSpaceDN w:val="0"/>
        <w:adjustRightInd w:val="0"/>
        <w:spacing w:after="0"/>
        <w:rPr>
          <w:rFonts w:ascii="Arial" w:hAnsi="Arial" w:cs="Arial"/>
          <w:b/>
          <w:sz w:val="24"/>
          <w:szCs w:val="24"/>
        </w:rPr>
      </w:pPr>
    </w:p>
    <w:p w14:paraId="2833578F" w14:textId="77777777" w:rsidR="000E2618" w:rsidRPr="000E2618" w:rsidRDefault="000E2618" w:rsidP="000E2618">
      <w:pPr>
        <w:widowControl w:val="0"/>
        <w:autoSpaceDE w:val="0"/>
        <w:autoSpaceDN w:val="0"/>
        <w:adjustRightInd w:val="0"/>
        <w:spacing w:after="0"/>
        <w:rPr>
          <w:rFonts w:ascii="Arial" w:hAnsi="Arial" w:cs="Arial"/>
          <w:b/>
          <w:sz w:val="24"/>
          <w:szCs w:val="24"/>
        </w:rPr>
      </w:pPr>
    </w:p>
    <w:p w14:paraId="54B2D3CD" w14:textId="77777777" w:rsidR="000E2618" w:rsidRPr="000E2618" w:rsidRDefault="000E2618" w:rsidP="000E2618">
      <w:pPr>
        <w:widowControl w:val="0"/>
        <w:autoSpaceDE w:val="0"/>
        <w:autoSpaceDN w:val="0"/>
        <w:adjustRightInd w:val="0"/>
        <w:spacing w:after="0"/>
        <w:rPr>
          <w:rFonts w:ascii="Arial" w:hAnsi="Arial" w:cs="Arial"/>
          <w:b/>
          <w:sz w:val="24"/>
          <w:szCs w:val="24"/>
        </w:rPr>
      </w:pPr>
    </w:p>
    <w:p w14:paraId="6B744AEB" w14:textId="77777777" w:rsidR="000E2618" w:rsidRPr="000E2618" w:rsidRDefault="000E2618" w:rsidP="000E2618">
      <w:pPr>
        <w:widowControl w:val="0"/>
        <w:autoSpaceDE w:val="0"/>
        <w:autoSpaceDN w:val="0"/>
        <w:adjustRightInd w:val="0"/>
        <w:spacing w:after="0"/>
        <w:jc w:val="center"/>
        <w:rPr>
          <w:rFonts w:ascii="Arial" w:hAnsi="Arial" w:cs="Arial"/>
          <w:b/>
          <w:bCs/>
          <w:sz w:val="24"/>
          <w:szCs w:val="24"/>
        </w:rPr>
      </w:pPr>
      <w:r w:rsidRPr="000E2618">
        <w:rPr>
          <w:rFonts w:ascii="Arial" w:hAnsi="Arial" w:cs="Arial"/>
          <w:b/>
          <w:bCs/>
          <w:sz w:val="24"/>
          <w:szCs w:val="24"/>
        </w:rPr>
        <w:t>JULIO CÉSAR SALAZAR MUÑOZ</w:t>
      </w:r>
    </w:p>
    <w:p w14:paraId="676B0557" w14:textId="77777777" w:rsidR="000E2618" w:rsidRPr="000E2618" w:rsidRDefault="000E2618" w:rsidP="000E2618">
      <w:pPr>
        <w:widowControl w:val="0"/>
        <w:autoSpaceDE w:val="0"/>
        <w:autoSpaceDN w:val="0"/>
        <w:adjustRightInd w:val="0"/>
        <w:spacing w:after="0"/>
        <w:jc w:val="center"/>
        <w:rPr>
          <w:rFonts w:ascii="Arial" w:hAnsi="Arial" w:cs="Arial"/>
          <w:sz w:val="24"/>
          <w:szCs w:val="24"/>
        </w:rPr>
      </w:pPr>
      <w:r w:rsidRPr="000E2618">
        <w:rPr>
          <w:rFonts w:ascii="Arial" w:hAnsi="Arial" w:cs="Arial"/>
          <w:sz w:val="24"/>
          <w:szCs w:val="24"/>
        </w:rPr>
        <w:t>Magistrado Ponente</w:t>
      </w:r>
    </w:p>
    <w:p w14:paraId="0FB8D112" w14:textId="77777777" w:rsidR="000E2618" w:rsidRPr="000E2618" w:rsidRDefault="000E2618" w:rsidP="000E2618">
      <w:pPr>
        <w:widowControl w:val="0"/>
        <w:autoSpaceDE w:val="0"/>
        <w:autoSpaceDN w:val="0"/>
        <w:adjustRightInd w:val="0"/>
        <w:spacing w:after="0"/>
        <w:rPr>
          <w:rFonts w:ascii="Arial" w:hAnsi="Arial" w:cs="Arial"/>
          <w:sz w:val="24"/>
          <w:szCs w:val="24"/>
        </w:rPr>
      </w:pPr>
    </w:p>
    <w:p w14:paraId="403959AF" w14:textId="77777777" w:rsidR="000E2618" w:rsidRPr="000E2618" w:rsidRDefault="000E2618" w:rsidP="000E2618">
      <w:pPr>
        <w:widowControl w:val="0"/>
        <w:autoSpaceDE w:val="0"/>
        <w:autoSpaceDN w:val="0"/>
        <w:adjustRightInd w:val="0"/>
        <w:spacing w:after="0"/>
        <w:rPr>
          <w:rFonts w:ascii="Arial" w:hAnsi="Arial" w:cs="Arial"/>
          <w:sz w:val="24"/>
          <w:szCs w:val="24"/>
        </w:rPr>
      </w:pPr>
    </w:p>
    <w:p w14:paraId="7332669D" w14:textId="77777777" w:rsidR="000E2618" w:rsidRPr="000E2618" w:rsidRDefault="000E2618" w:rsidP="000E2618">
      <w:pPr>
        <w:widowControl w:val="0"/>
        <w:autoSpaceDE w:val="0"/>
        <w:autoSpaceDN w:val="0"/>
        <w:adjustRightInd w:val="0"/>
        <w:spacing w:after="0"/>
        <w:rPr>
          <w:rFonts w:ascii="Arial" w:hAnsi="Arial" w:cs="Arial"/>
          <w:sz w:val="24"/>
          <w:szCs w:val="24"/>
        </w:rPr>
      </w:pPr>
    </w:p>
    <w:p w14:paraId="6F977F48" w14:textId="77777777" w:rsidR="000E2618" w:rsidRPr="000E2618" w:rsidRDefault="000E2618" w:rsidP="000E2618">
      <w:pPr>
        <w:widowControl w:val="0"/>
        <w:autoSpaceDE w:val="0"/>
        <w:autoSpaceDN w:val="0"/>
        <w:adjustRightInd w:val="0"/>
        <w:spacing w:after="0"/>
        <w:rPr>
          <w:rFonts w:ascii="Arial" w:hAnsi="Arial" w:cs="Arial"/>
          <w:sz w:val="24"/>
          <w:szCs w:val="24"/>
        </w:rPr>
      </w:pPr>
      <w:r w:rsidRPr="000E2618">
        <w:rPr>
          <w:rFonts w:ascii="Arial" w:hAnsi="Arial" w:cs="Arial"/>
          <w:b/>
          <w:bCs/>
          <w:sz w:val="24"/>
          <w:szCs w:val="24"/>
        </w:rPr>
        <w:t>ANA LUCÍA CAICEDO CALDERON</w:t>
      </w:r>
      <w:r w:rsidRPr="000E2618">
        <w:rPr>
          <w:rFonts w:ascii="Arial" w:hAnsi="Arial" w:cs="Arial"/>
          <w:b/>
          <w:bCs/>
          <w:sz w:val="24"/>
          <w:szCs w:val="24"/>
        </w:rPr>
        <w:tab/>
      </w:r>
      <w:r w:rsidRPr="000E2618">
        <w:rPr>
          <w:rFonts w:ascii="Arial" w:hAnsi="Arial" w:cs="Arial"/>
          <w:b/>
          <w:bCs/>
          <w:sz w:val="24"/>
          <w:szCs w:val="24"/>
        </w:rPr>
        <w:tab/>
        <w:t xml:space="preserve">   GERMÁN DARÍO GÓEZ VINASCO</w:t>
      </w:r>
    </w:p>
    <w:p w14:paraId="680A4E5D" w14:textId="2FF8509F" w:rsidR="00705BF7" w:rsidRPr="000E2618" w:rsidRDefault="000E2618" w:rsidP="000E2618">
      <w:pPr>
        <w:spacing w:after="0"/>
        <w:rPr>
          <w:rFonts w:ascii="Arial" w:eastAsia="Times New Roman" w:hAnsi="Arial" w:cs="Arial"/>
          <w:bCs/>
          <w:sz w:val="24"/>
          <w:szCs w:val="24"/>
          <w:lang w:val="es-ES_tradnl"/>
        </w:rPr>
      </w:pPr>
      <w:r w:rsidRPr="000E2618">
        <w:rPr>
          <w:rFonts w:ascii="Arial" w:hAnsi="Arial" w:cs="Arial"/>
          <w:bCs/>
          <w:sz w:val="24"/>
          <w:szCs w:val="24"/>
        </w:rPr>
        <w:t>Magistrada</w:t>
      </w:r>
      <w:r w:rsidRPr="000E2618">
        <w:rPr>
          <w:rFonts w:ascii="Arial" w:hAnsi="Arial" w:cs="Arial"/>
          <w:bCs/>
          <w:sz w:val="24"/>
          <w:szCs w:val="24"/>
        </w:rPr>
        <w:tab/>
      </w:r>
      <w:r w:rsidRPr="000E2618">
        <w:rPr>
          <w:rFonts w:ascii="Arial" w:hAnsi="Arial" w:cs="Arial"/>
          <w:bCs/>
          <w:sz w:val="24"/>
          <w:szCs w:val="24"/>
        </w:rPr>
        <w:tab/>
      </w:r>
      <w:r w:rsidRPr="000E2618">
        <w:rPr>
          <w:rFonts w:ascii="Arial" w:hAnsi="Arial" w:cs="Arial"/>
          <w:bCs/>
          <w:sz w:val="24"/>
          <w:szCs w:val="24"/>
        </w:rPr>
        <w:tab/>
      </w:r>
      <w:r w:rsidRPr="000E2618">
        <w:rPr>
          <w:rFonts w:ascii="Arial" w:hAnsi="Arial" w:cs="Arial"/>
          <w:bCs/>
          <w:sz w:val="24"/>
          <w:szCs w:val="24"/>
        </w:rPr>
        <w:tab/>
      </w:r>
      <w:r w:rsidRPr="000E2618">
        <w:rPr>
          <w:rFonts w:ascii="Arial" w:hAnsi="Arial" w:cs="Arial"/>
          <w:bCs/>
          <w:sz w:val="24"/>
          <w:szCs w:val="24"/>
        </w:rPr>
        <w:tab/>
      </w:r>
      <w:r w:rsidRPr="000E2618">
        <w:rPr>
          <w:rFonts w:ascii="Arial" w:hAnsi="Arial" w:cs="Arial"/>
          <w:bCs/>
          <w:sz w:val="24"/>
          <w:szCs w:val="24"/>
        </w:rPr>
        <w:tab/>
      </w:r>
      <w:r w:rsidRPr="000E2618">
        <w:rPr>
          <w:rFonts w:ascii="Arial" w:hAnsi="Arial" w:cs="Arial"/>
          <w:b/>
          <w:bCs/>
          <w:sz w:val="24"/>
          <w:szCs w:val="24"/>
        </w:rPr>
        <w:t xml:space="preserve">   </w:t>
      </w:r>
      <w:r w:rsidRPr="000E2618">
        <w:rPr>
          <w:rFonts w:ascii="Arial" w:eastAsia="Times New Roman" w:hAnsi="Arial" w:cs="Arial"/>
          <w:bCs/>
          <w:sz w:val="24"/>
          <w:szCs w:val="24"/>
          <w:lang w:val="es-ES_tradnl"/>
        </w:rPr>
        <w:t>Magistrado</w:t>
      </w:r>
      <w:bookmarkEnd w:id="2"/>
    </w:p>
    <w:sectPr w:rsidR="00705BF7" w:rsidRPr="000E2618" w:rsidSect="003716F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3B7ADB" w16cex:dateUtc="2022-11-23T18:13:17.399Z"/>
  <w16cex:commentExtensible w16cex:durableId="08A7E31A" w16cex:dateUtc="2022-11-23T19:00:01.614Z"/>
  <w16cex:commentExtensible w16cex:durableId="17692687" w16cex:dateUtc="2022-11-23T19:26:28.4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63C39" w14:textId="77777777" w:rsidR="002D3400" w:rsidRDefault="002D3400">
      <w:pPr>
        <w:spacing w:after="0" w:line="240" w:lineRule="auto"/>
      </w:pPr>
      <w:r>
        <w:separator/>
      </w:r>
    </w:p>
  </w:endnote>
  <w:endnote w:type="continuationSeparator" w:id="0">
    <w:p w14:paraId="5B84D801" w14:textId="77777777" w:rsidR="002D3400" w:rsidRDefault="002D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97B0" w14:textId="77777777" w:rsidR="00521DD3" w:rsidRPr="000E2618" w:rsidRDefault="00C13EA0" w:rsidP="000E2618">
    <w:pPr>
      <w:pStyle w:val="Piedepgina"/>
      <w:spacing w:after="0" w:line="240" w:lineRule="auto"/>
      <w:jc w:val="right"/>
      <w:rPr>
        <w:rFonts w:ascii="Arial" w:hAnsi="Arial" w:cs="Arial"/>
        <w:sz w:val="18"/>
      </w:rPr>
    </w:pPr>
    <w:r w:rsidRPr="000E2618">
      <w:rPr>
        <w:rFonts w:ascii="Arial" w:hAnsi="Arial" w:cs="Arial"/>
        <w:sz w:val="18"/>
      </w:rPr>
      <w:fldChar w:fldCharType="begin"/>
    </w:r>
    <w:r w:rsidR="0093212E" w:rsidRPr="000E2618">
      <w:rPr>
        <w:rFonts w:ascii="Arial" w:hAnsi="Arial" w:cs="Arial"/>
        <w:sz w:val="18"/>
      </w:rPr>
      <w:instrText>PAGE   \* MERGEFORMAT</w:instrText>
    </w:r>
    <w:r w:rsidRPr="000E2618">
      <w:rPr>
        <w:rFonts w:ascii="Arial" w:hAnsi="Arial" w:cs="Arial"/>
        <w:sz w:val="18"/>
      </w:rPr>
      <w:fldChar w:fldCharType="separate"/>
    </w:r>
    <w:r w:rsidR="00BC14C3" w:rsidRPr="000E2618">
      <w:rPr>
        <w:rFonts w:ascii="Arial" w:hAnsi="Arial" w:cs="Arial"/>
        <w:noProof/>
        <w:sz w:val="18"/>
        <w:lang w:val="es-ES"/>
      </w:rPr>
      <w:t>6</w:t>
    </w:r>
    <w:r w:rsidRPr="000E2618">
      <w:rPr>
        <w:rFonts w:ascii="Arial" w:hAnsi="Arial" w:cs="Arial"/>
        <w:noProof/>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928A7" w14:textId="77777777" w:rsidR="002D3400" w:rsidRDefault="002D3400">
      <w:pPr>
        <w:spacing w:after="0" w:line="240" w:lineRule="auto"/>
      </w:pPr>
      <w:r>
        <w:separator/>
      </w:r>
    </w:p>
  </w:footnote>
  <w:footnote w:type="continuationSeparator" w:id="0">
    <w:p w14:paraId="7614F9E2" w14:textId="77777777" w:rsidR="002D3400" w:rsidRDefault="002D3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A28E" w14:textId="77777777" w:rsidR="000E2618" w:rsidRPr="000E2618" w:rsidRDefault="00435B2A" w:rsidP="000E2618">
    <w:pPr>
      <w:pStyle w:val="Encabezado"/>
      <w:spacing w:after="0" w:line="240" w:lineRule="auto"/>
      <w:jc w:val="center"/>
      <w:rPr>
        <w:rFonts w:ascii="Arial" w:hAnsi="Arial" w:cs="Arial"/>
        <w:sz w:val="18"/>
        <w:szCs w:val="16"/>
      </w:rPr>
    </w:pPr>
    <w:r w:rsidRPr="000E2618">
      <w:rPr>
        <w:rFonts w:ascii="Arial" w:hAnsi="Arial" w:cs="Arial"/>
        <w:sz w:val="18"/>
        <w:szCs w:val="16"/>
      </w:rPr>
      <w:t>Gonzaga Guevara Montoya Vs Banco Agrario de Colombia</w:t>
    </w:r>
  </w:p>
  <w:p w14:paraId="0A6959E7" w14:textId="6BE47F94" w:rsidR="00521DD3" w:rsidRPr="000E2618" w:rsidRDefault="00435B2A" w:rsidP="000E2618">
    <w:pPr>
      <w:pStyle w:val="Encabezado"/>
      <w:spacing w:after="0" w:line="240" w:lineRule="auto"/>
      <w:jc w:val="center"/>
      <w:rPr>
        <w:rFonts w:ascii="Arial" w:hAnsi="Arial" w:cs="Arial"/>
        <w:sz w:val="18"/>
        <w:szCs w:val="16"/>
      </w:rPr>
    </w:pPr>
    <w:r w:rsidRPr="000E2618">
      <w:rPr>
        <w:rFonts w:ascii="Arial" w:hAnsi="Arial" w:cs="Arial"/>
        <w:sz w:val="18"/>
        <w:szCs w:val="16"/>
      </w:rPr>
      <w:t xml:space="preserve">Rad. </w:t>
    </w:r>
    <w:r w:rsidRPr="000E2618">
      <w:rPr>
        <w:rFonts w:ascii="Arial" w:hAnsi="Arial" w:cs="Arial"/>
        <w:bCs/>
        <w:spacing w:val="2"/>
        <w:sz w:val="18"/>
        <w:szCs w:val="16"/>
      </w:rPr>
      <w:t>66001310500420210036501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E60"/>
    <w:multiLevelType w:val="hybridMultilevel"/>
    <w:tmpl w:val="243A4C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2F3061"/>
    <w:multiLevelType w:val="hybridMultilevel"/>
    <w:tmpl w:val="F4AAE4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4596C"/>
    <w:multiLevelType w:val="hybridMultilevel"/>
    <w:tmpl w:val="4AB0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11E02D5"/>
    <w:multiLevelType w:val="hybridMultilevel"/>
    <w:tmpl w:val="741CBA5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256DA"/>
    <w:rsid w:val="00032D3B"/>
    <w:rsid w:val="00034987"/>
    <w:rsid w:val="00053499"/>
    <w:rsid w:val="0005558D"/>
    <w:rsid w:val="00057751"/>
    <w:rsid w:val="000618DB"/>
    <w:rsid w:val="0006370E"/>
    <w:rsid w:val="000734C5"/>
    <w:rsid w:val="00074062"/>
    <w:rsid w:val="000750D0"/>
    <w:rsid w:val="0008153B"/>
    <w:rsid w:val="000852F8"/>
    <w:rsid w:val="000A37EE"/>
    <w:rsid w:val="000A5B47"/>
    <w:rsid w:val="000A6A9A"/>
    <w:rsid w:val="000B2E87"/>
    <w:rsid w:val="000B3CC3"/>
    <w:rsid w:val="000C159B"/>
    <w:rsid w:val="000C1BCF"/>
    <w:rsid w:val="000C6DF1"/>
    <w:rsid w:val="000D04FD"/>
    <w:rsid w:val="000D1343"/>
    <w:rsid w:val="000E0FD9"/>
    <w:rsid w:val="000E2618"/>
    <w:rsid w:val="000E65DA"/>
    <w:rsid w:val="000F304F"/>
    <w:rsid w:val="001008DA"/>
    <w:rsid w:val="00100BC3"/>
    <w:rsid w:val="00100BDC"/>
    <w:rsid w:val="00105CCD"/>
    <w:rsid w:val="001108D4"/>
    <w:rsid w:val="0011197B"/>
    <w:rsid w:val="00111EED"/>
    <w:rsid w:val="001123F2"/>
    <w:rsid w:val="00112AF2"/>
    <w:rsid w:val="001145E6"/>
    <w:rsid w:val="0011626E"/>
    <w:rsid w:val="00123D02"/>
    <w:rsid w:val="00124003"/>
    <w:rsid w:val="001374B0"/>
    <w:rsid w:val="00147160"/>
    <w:rsid w:val="001620FC"/>
    <w:rsid w:val="001628F5"/>
    <w:rsid w:val="00163695"/>
    <w:rsid w:val="0017033C"/>
    <w:rsid w:val="00182F04"/>
    <w:rsid w:val="00190E4F"/>
    <w:rsid w:val="001919C2"/>
    <w:rsid w:val="00193087"/>
    <w:rsid w:val="001951E2"/>
    <w:rsid w:val="001952AB"/>
    <w:rsid w:val="0019570E"/>
    <w:rsid w:val="001A2459"/>
    <w:rsid w:val="001A6366"/>
    <w:rsid w:val="001D49D8"/>
    <w:rsid w:val="001D56D6"/>
    <w:rsid w:val="001D5FFE"/>
    <w:rsid w:val="002014F5"/>
    <w:rsid w:val="0020463E"/>
    <w:rsid w:val="0020662E"/>
    <w:rsid w:val="00206747"/>
    <w:rsid w:val="00206FD5"/>
    <w:rsid w:val="00211AF5"/>
    <w:rsid w:val="00213C63"/>
    <w:rsid w:val="00214F01"/>
    <w:rsid w:val="002168CD"/>
    <w:rsid w:val="00220547"/>
    <w:rsid w:val="0022158D"/>
    <w:rsid w:val="002268F4"/>
    <w:rsid w:val="00226F3A"/>
    <w:rsid w:val="002270BA"/>
    <w:rsid w:val="002276CC"/>
    <w:rsid w:val="0023638D"/>
    <w:rsid w:val="0024630A"/>
    <w:rsid w:val="002521BD"/>
    <w:rsid w:val="00252556"/>
    <w:rsid w:val="00255281"/>
    <w:rsid w:val="002564C9"/>
    <w:rsid w:val="00260FFD"/>
    <w:rsid w:val="00264957"/>
    <w:rsid w:val="00264EB6"/>
    <w:rsid w:val="002708C9"/>
    <w:rsid w:val="0028162F"/>
    <w:rsid w:val="002931B7"/>
    <w:rsid w:val="00295775"/>
    <w:rsid w:val="00296D29"/>
    <w:rsid w:val="0029EB7F"/>
    <w:rsid w:val="002A4329"/>
    <w:rsid w:val="002A5F02"/>
    <w:rsid w:val="002B07F9"/>
    <w:rsid w:val="002B0B83"/>
    <w:rsid w:val="002B0FE1"/>
    <w:rsid w:val="002B7909"/>
    <w:rsid w:val="002C33AD"/>
    <w:rsid w:val="002C6298"/>
    <w:rsid w:val="002D1B7F"/>
    <w:rsid w:val="002D3400"/>
    <w:rsid w:val="002D37AB"/>
    <w:rsid w:val="002E1ACB"/>
    <w:rsid w:val="002E5961"/>
    <w:rsid w:val="002F0B5D"/>
    <w:rsid w:val="002F2EFA"/>
    <w:rsid w:val="002F3436"/>
    <w:rsid w:val="002F39FE"/>
    <w:rsid w:val="002F450A"/>
    <w:rsid w:val="003001D9"/>
    <w:rsid w:val="00302660"/>
    <w:rsid w:val="003077EF"/>
    <w:rsid w:val="00310F50"/>
    <w:rsid w:val="00312344"/>
    <w:rsid w:val="003131A7"/>
    <w:rsid w:val="0031321E"/>
    <w:rsid w:val="00316275"/>
    <w:rsid w:val="00324A20"/>
    <w:rsid w:val="0032668D"/>
    <w:rsid w:val="00333465"/>
    <w:rsid w:val="00341CE7"/>
    <w:rsid w:val="00350092"/>
    <w:rsid w:val="00357902"/>
    <w:rsid w:val="00357B44"/>
    <w:rsid w:val="00360C54"/>
    <w:rsid w:val="0036474A"/>
    <w:rsid w:val="00365CE5"/>
    <w:rsid w:val="003716F1"/>
    <w:rsid w:val="003745FA"/>
    <w:rsid w:val="0037666A"/>
    <w:rsid w:val="00384A8C"/>
    <w:rsid w:val="0039018C"/>
    <w:rsid w:val="00391E85"/>
    <w:rsid w:val="003962C9"/>
    <w:rsid w:val="00397C74"/>
    <w:rsid w:val="003A5F09"/>
    <w:rsid w:val="003B31FF"/>
    <w:rsid w:val="003D09AC"/>
    <w:rsid w:val="003D547B"/>
    <w:rsid w:val="003D772E"/>
    <w:rsid w:val="003F00D2"/>
    <w:rsid w:val="003F0BEA"/>
    <w:rsid w:val="003F0E42"/>
    <w:rsid w:val="003F1480"/>
    <w:rsid w:val="003F34C5"/>
    <w:rsid w:val="003F5632"/>
    <w:rsid w:val="003F5820"/>
    <w:rsid w:val="004066EE"/>
    <w:rsid w:val="00406FA4"/>
    <w:rsid w:val="00407092"/>
    <w:rsid w:val="00407219"/>
    <w:rsid w:val="004128BC"/>
    <w:rsid w:val="00414C18"/>
    <w:rsid w:val="00424368"/>
    <w:rsid w:val="00431E80"/>
    <w:rsid w:val="0043260D"/>
    <w:rsid w:val="00435B2A"/>
    <w:rsid w:val="00436814"/>
    <w:rsid w:val="00437336"/>
    <w:rsid w:val="00441E20"/>
    <w:rsid w:val="00442A60"/>
    <w:rsid w:val="004442DD"/>
    <w:rsid w:val="0045149F"/>
    <w:rsid w:val="004521A4"/>
    <w:rsid w:val="00455C72"/>
    <w:rsid w:val="004712F3"/>
    <w:rsid w:val="004713B8"/>
    <w:rsid w:val="00475EC0"/>
    <w:rsid w:val="00482ED1"/>
    <w:rsid w:val="00484263"/>
    <w:rsid w:val="004916F5"/>
    <w:rsid w:val="004A5D60"/>
    <w:rsid w:val="004B2CAA"/>
    <w:rsid w:val="004B65C1"/>
    <w:rsid w:val="004B746F"/>
    <w:rsid w:val="004C03D2"/>
    <w:rsid w:val="004C1778"/>
    <w:rsid w:val="004C37FC"/>
    <w:rsid w:val="004C4476"/>
    <w:rsid w:val="004C6DB9"/>
    <w:rsid w:val="004D00BB"/>
    <w:rsid w:val="004D3406"/>
    <w:rsid w:val="004E0064"/>
    <w:rsid w:val="004E478A"/>
    <w:rsid w:val="004E5C05"/>
    <w:rsid w:val="004E623B"/>
    <w:rsid w:val="004E7070"/>
    <w:rsid w:val="004F2B26"/>
    <w:rsid w:val="004F5F5B"/>
    <w:rsid w:val="00502E9A"/>
    <w:rsid w:val="00503B14"/>
    <w:rsid w:val="00505DFC"/>
    <w:rsid w:val="005124BD"/>
    <w:rsid w:val="00517D0E"/>
    <w:rsid w:val="00520C47"/>
    <w:rsid w:val="00521DD3"/>
    <w:rsid w:val="00524DFE"/>
    <w:rsid w:val="005315D4"/>
    <w:rsid w:val="00552BC8"/>
    <w:rsid w:val="0056442B"/>
    <w:rsid w:val="005648B1"/>
    <w:rsid w:val="00570C44"/>
    <w:rsid w:val="00570E23"/>
    <w:rsid w:val="00571323"/>
    <w:rsid w:val="00584AC6"/>
    <w:rsid w:val="005907F4"/>
    <w:rsid w:val="00592F66"/>
    <w:rsid w:val="005A0220"/>
    <w:rsid w:val="005B2874"/>
    <w:rsid w:val="005B3ADA"/>
    <w:rsid w:val="005B6189"/>
    <w:rsid w:val="005C02D5"/>
    <w:rsid w:val="005C61C2"/>
    <w:rsid w:val="005D26B4"/>
    <w:rsid w:val="005D37B9"/>
    <w:rsid w:val="005D3C71"/>
    <w:rsid w:val="005D4240"/>
    <w:rsid w:val="005D734C"/>
    <w:rsid w:val="005E06EA"/>
    <w:rsid w:val="005F5302"/>
    <w:rsid w:val="006005A0"/>
    <w:rsid w:val="00600EEA"/>
    <w:rsid w:val="0063485B"/>
    <w:rsid w:val="0063686D"/>
    <w:rsid w:val="00647509"/>
    <w:rsid w:val="0065379D"/>
    <w:rsid w:val="006540BC"/>
    <w:rsid w:val="00655915"/>
    <w:rsid w:val="00656351"/>
    <w:rsid w:val="00657D88"/>
    <w:rsid w:val="00662027"/>
    <w:rsid w:val="00663B49"/>
    <w:rsid w:val="00664A93"/>
    <w:rsid w:val="0066763E"/>
    <w:rsid w:val="006746F6"/>
    <w:rsid w:val="0068199E"/>
    <w:rsid w:val="00682E64"/>
    <w:rsid w:val="00685605"/>
    <w:rsid w:val="006877F2"/>
    <w:rsid w:val="00692371"/>
    <w:rsid w:val="0069579D"/>
    <w:rsid w:val="006968E7"/>
    <w:rsid w:val="00696B9C"/>
    <w:rsid w:val="006A14D0"/>
    <w:rsid w:val="006A3DB5"/>
    <w:rsid w:val="006B5757"/>
    <w:rsid w:val="006B665F"/>
    <w:rsid w:val="006C1B78"/>
    <w:rsid w:val="006C2593"/>
    <w:rsid w:val="006C4830"/>
    <w:rsid w:val="006C7EE7"/>
    <w:rsid w:val="006D60C9"/>
    <w:rsid w:val="006E0764"/>
    <w:rsid w:val="006E233B"/>
    <w:rsid w:val="006E3AC5"/>
    <w:rsid w:val="006E3BB6"/>
    <w:rsid w:val="006E4C0F"/>
    <w:rsid w:val="006E680B"/>
    <w:rsid w:val="006E69AB"/>
    <w:rsid w:val="006E702F"/>
    <w:rsid w:val="006F2C44"/>
    <w:rsid w:val="006F7737"/>
    <w:rsid w:val="00703AB4"/>
    <w:rsid w:val="00705BF7"/>
    <w:rsid w:val="00712F6E"/>
    <w:rsid w:val="0071E829"/>
    <w:rsid w:val="007326F2"/>
    <w:rsid w:val="007411B7"/>
    <w:rsid w:val="00742FCD"/>
    <w:rsid w:val="007447DA"/>
    <w:rsid w:val="007506C8"/>
    <w:rsid w:val="00750C6E"/>
    <w:rsid w:val="007511B0"/>
    <w:rsid w:val="007566C8"/>
    <w:rsid w:val="00761736"/>
    <w:rsid w:val="00761BC1"/>
    <w:rsid w:val="007778EB"/>
    <w:rsid w:val="007840A2"/>
    <w:rsid w:val="00786BD6"/>
    <w:rsid w:val="007A16B0"/>
    <w:rsid w:val="007A1C8E"/>
    <w:rsid w:val="007A3528"/>
    <w:rsid w:val="007A6C68"/>
    <w:rsid w:val="007B1E46"/>
    <w:rsid w:val="007C019D"/>
    <w:rsid w:val="007C1DB4"/>
    <w:rsid w:val="007D18F4"/>
    <w:rsid w:val="007D3239"/>
    <w:rsid w:val="007D6EA4"/>
    <w:rsid w:val="007E4D49"/>
    <w:rsid w:val="007E5D74"/>
    <w:rsid w:val="007F1578"/>
    <w:rsid w:val="00800C41"/>
    <w:rsid w:val="00801554"/>
    <w:rsid w:val="00805DBF"/>
    <w:rsid w:val="00821C13"/>
    <w:rsid w:val="008227E1"/>
    <w:rsid w:val="008242BE"/>
    <w:rsid w:val="00834C70"/>
    <w:rsid w:val="008417EB"/>
    <w:rsid w:val="00845488"/>
    <w:rsid w:val="00846096"/>
    <w:rsid w:val="00850371"/>
    <w:rsid w:val="00853FD7"/>
    <w:rsid w:val="0085701A"/>
    <w:rsid w:val="008572DA"/>
    <w:rsid w:val="008613EF"/>
    <w:rsid w:val="00863014"/>
    <w:rsid w:val="00863B46"/>
    <w:rsid w:val="00864830"/>
    <w:rsid w:val="00865273"/>
    <w:rsid w:val="00866656"/>
    <w:rsid w:val="008728ED"/>
    <w:rsid w:val="00873644"/>
    <w:rsid w:val="0087414D"/>
    <w:rsid w:val="00875C9F"/>
    <w:rsid w:val="00882C02"/>
    <w:rsid w:val="008846F6"/>
    <w:rsid w:val="00890E1E"/>
    <w:rsid w:val="00892BB9"/>
    <w:rsid w:val="008939B5"/>
    <w:rsid w:val="008A2B98"/>
    <w:rsid w:val="008A5622"/>
    <w:rsid w:val="008A7BE4"/>
    <w:rsid w:val="008B3B6F"/>
    <w:rsid w:val="008C0C89"/>
    <w:rsid w:val="008C3A5C"/>
    <w:rsid w:val="008D36DB"/>
    <w:rsid w:val="008D6832"/>
    <w:rsid w:val="008D7DF2"/>
    <w:rsid w:val="008E0E07"/>
    <w:rsid w:val="008E4E97"/>
    <w:rsid w:val="008F0307"/>
    <w:rsid w:val="008F2B2C"/>
    <w:rsid w:val="008F3A01"/>
    <w:rsid w:val="0090780A"/>
    <w:rsid w:val="0091166C"/>
    <w:rsid w:val="009123C9"/>
    <w:rsid w:val="0092138E"/>
    <w:rsid w:val="0093212E"/>
    <w:rsid w:val="0093394E"/>
    <w:rsid w:val="00935F83"/>
    <w:rsid w:val="00940E5D"/>
    <w:rsid w:val="0094403E"/>
    <w:rsid w:val="009571C8"/>
    <w:rsid w:val="00957BBC"/>
    <w:rsid w:val="00962BFD"/>
    <w:rsid w:val="0096529F"/>
    <w:rsid w:val="009673E1"/>
    <w:rsid w:val="00970DF4"/>
    <w:rsid w:val="009711C4"/>
    <w:rsid w:val="00973B1D"/>
    <w:rsid w:val="0097406D"/>
    <w:rsid w:val="00980149"/>
    <w:rsid w:val="00985DAD"/>
    <w:rsid w:val="009877D7"/>
    <w:rsid w:val="00990481"/>
    <w:rsid w:val="0099211C"/>
    <w:rsid w:val="00997EDA"/>
    <w:rsid w:val="009A1E65"/>
    <w:rsid w:val="009A1FCF"/>
    <w:rsid w:val="009D0BDB"/>
    <w:rsid w:val="009D26FB"/>
    <w:rsid w:val="009D3E45"/>
    <w:rsid w:val="009E16FF"/>
    <w:rsid w:val="009E2134"/>
    <w:rsid w:val="009E26A4"/>
    <w:rsid w:val="009F244D"/>
    <w:rsid w:val="009F3213"/>
    <w:rsid w:val="00A00E34"/>
    <w:rsid w:val="00A01ED0"/>
    <w:rsid w:val="00A06018"/>
    <w:rsid w:val="00A1287D"/>
    <w:rsid w:val="00A233A9"/>
    <w:rsid w:val="00A25004"/>
    <w:rsid w:val="00A27B35"/>
    <w:rsid w:val="00A31A40"/>
    <w:rsid w:val="00A33AE9"/>
    <w:rsid w:val="00A33E56"/>
    <w:rsid w:val="00A35123"/>
    <w:rsid w:val="00A353D5"/>
    <w:rsid w:val="00A36F05"/>
    <w:rsid w:val="00A415ED"/>
    <w:rsid w:val="00A4376A"/>
    <w:rsid w:val="00A505DA"/>
    <w:rsid w:val="00A52386"/>
    <w:rsid w:val="00A66CC5"/>
    <w:rsid w:val="00A67F72"/>
    <w:rsid w:val="00A74F7D"/>
    <w:rsid w:val="00A85F59"/>
    <w:rsid w:val="00A86171"/>
    <w:rsid w:val="00A902DA"/>
    <w:rsid w:val="00A93F75"/>
    <w:rsid w:val="00A948A2"/>
    <w:rsid w:val="00A95483"/>
    <w:rsid w:val="00AA4340"/>
    <w:rsid w:val="00AA5C80"/>
    <w:rsid w:val="00AA66B1"/>
    <w:rsid w:val="00AA6A67"/>
    <w:rsid w:val="00AB224C"/>
    <w:rsid w:val="00AB254E"/>
    <w:rsid w:val="00AB61D7"/>
    <w:rsid w:val="00AC66F3"/>
    <w:rsid w:val="00AD19A5"/>
    <w:rsid w:val="00B01BC2"/>
    <w:rsid w:val="00B06814"/>
    <w:rsid w:val="00B115DC"/>
    <w:rsid w:val="00B1183B"/>
    <w:rsid w:val="00B1799D"/>
    <w:rsid w:val="00B23BAD"/>
    <w:rsid w:val="00B25B78"/>
    <w:rsid w:val="00B25D17"/>
    <w:rsid w:val="00B3047F"/>
    <w:rsid w:val="00B3059A"/>
    <w:rsid w:val="00B31433"/>
    <w:rsid w:val="00B321DD"/>
    <w:rsid w:val="00B32786"/>
    <w:rsid w:val="00B32F4C"/>
    <w:rsid w:val="00B35BF3"/>
    <w:rsid w:val="00B51FFC"/>
    <w:rsid w:val="00B57C61"/>
    <w:rsid w:val="00B63C03"/>
    <w:rsid w:val="00B6741B"/>
    <w:rsid w:val="00B73BCE"/>
    <w:rsid w:val="00B85A18"/>
    <w:rsid w:val="00B862C3"/>
    <w:rsid w:val="00B961D8"/>
    <w:rsid w:val="00BA112F"/>
    <w:rsid w:val="00BA43E3"/>
    <w:rsid w:val="00BA57E3"/>
    <w:rsid w:val="00BA7D7B"/>
    <w:rsid w:val="00BB1581"/>
    <w:rsid w:val="00BB5B16"/>
    <w:rsid w:val="00BC0945"/>
    <w:rsid w:val="00BC14C3"/>
    <w:rsid w:val="00BC21C5"/>
    <w:rsid w:val="00BC350D"/>
    <w:rsid w:val="00BD28E4"/>
    <w:rsid w:val="00BD322A"/>
    <w:rsid w:val="00BD35ED"/>
    <w:rsid w:val="00BD3C33"/>
    <w:rsid w:val="00BE1DB3"/>
    <w:rsid w:val="00BE22EF"/>
    <w:rsid w:val="00BE6849"/>
    <w:rsid w:val="00BF40F6"/>
    <w:rsid w:val="00C043F0"/>
    <w:rsid w:val="00C0583D"/>
    <w:rsid w:val="00C13EA0"/>
    <w:rsid w:val="00C157DF"/>
    <w:rsid w:val="00C25377"/>
    <w:rsid w:val="00C34287"/>
    <w:rsid w:val="00C342A2"/>
    <w:rsid w:val="00C40B58"/>
    <w:rsid w:val="00C51939"/>
    <w:rsid w:val="00C54E46"/>
    <w:rsid w:val="00C64116"/>
    <w:rsid w:val="00C64C20"/>
    <w:rsid w:val="00C734EE"/>
    <w:rsid w:val="00C80CD7"/>
    <w:rsid w:val="00C8729C"/>
    <w:rsid w:val="00C90A57"/>
    <w:rsid w:val="00C9381A"/>
    <w:rsid w:val="00CA5CE3"/>
    <w:rsid w:val="00CB4864"/>
    <w:rsid w:val="00CC7F15"/>
    <w:rsid w:val="00CD3263"/>
    <w:rsid w:val="00CD4DCC"/>
    <w:rsid w:val="00CE3865"/>
    <w:rsid w:val="00CE3E80"/>
    <w:rsid w:val="00CF2E2D"/>
    <w:rsid w:val="00D01C6C"/>
    <w:rsid w:val="00D020C2"/>
    <w:rsid w:val="00D10D3E"/>
    <w:rsid w:val="00D12D6C"/>
    <w:rsid w:val="00D16D89"/>
    <w:rsid w:val="00D3545A"/>
    <w:rsid w:val="00D35C91"/>
    <w:rsid w:val="00D35F71"/>
    <w:rsid w:val="00D37FFA"/>
    <w:rsid w:val="00D43E57"/>
    <w:rsid w:val="00D45ED5"/>
    <w:rsid w:val="00D47837"/>
    <w:rsid w:val="00D52191"/>
    <w:rsid w:val="00D6129C"/>
    <w:rsid w:val="00D70406"/>
    <w:rsid w:val="00D705D7"/>
    <w:rsid w:val="00D731DA"/>
    <w:rsid w:val="00D774C3"/>
    <w:rsid w:val="00D80673"/>
    <w:rsid w:val="00D81984"/>
    <w:rsid w:val="00D834AF"/>
    <w:rsid w:val="00D96F62"/>
    <w:rsid w:val="00DA168B"/>
    <w:rsid w:val="00DA7262"/>
    <w:rsid w:val="00DB45EE"/>
    <w:rsid w:val="00DB7A0C"/>
    <w:rsid w:val="00DC18DC"/>
    <w:rsid w:val="00DC18F6"/>
    <w:rsid w:val="00DE2ADC"/>
    <w:rsid w:val="00DE3FB9"/>
    <w:rsid w:val="00DE3FD3"/>
    <w:rsid w:val="00DE562A"/>
    <w:rsid w:val="00DE6602"/>
    <w:rsid w:val="00DF2E54"/>
    <w:rsid w:val="00DF6487"/>
    <w:rsid w:val="00DF64D7"/>
    <w:rsid w:val="00E01A09"/>
    <w:rsid w:val="00E046AB"/>
    <w:rsid w:val="00E1156C"/>
    <w:rsid w:val="00E169F4"/>
    <w:rsid w:val="00E16AB3"/>
    <w:rsid w:val="00E16E3D"/>
    <w:rsid w:val="00E176A4"/>
    <w:rsid w:val="00E260CF"/>
    <w:rsid w:val="00E2671D"/>
    <w:rsid w:val="00E26B4C"/>
    <w:rsid w:val="00E271AB"/>
    <w:rsid w:val="00E27DB8"/>
    <w:rsid w:val="00E37C5D"/>
    <w:rsid w:val="00E37DA2"/>
    <w:rsid w:val="00E421DC"/>
    <w:rsid w:val="00E43D12"/>
    <w:rsid w:val="00E525A6"/>
    <w:rsid w:val="00E5458A"/>
    <w:rsid w:val="00E54C36"/>
    <w:rsid w:val="00E61371"/>
    <w:rsid w:val="00E76127"/>
    <w:rsid w:val="00E769BB"/>
    <w:rsid w:val="00E7764A"/>
    <w:rsid w:val="00E86B32"/>
    <w:rsid w:val="00E87E75"/>
    <w:rsid w:val="00E90D9A"/>
    <w:rsid w:val="00E92617"/>
    <w:rsid w:val="00E956CF"/>
    <w:rsid w:val="00EA653E"/>
    <w:rsid w:val="00EB4156"/>
    <w:rsid w:val="00EB4EF0"/>
    <w:rsid w:val="00EB711E"/>
    <w:rsid w:val="00EC044C"/>
    <w:rsid w:val="00EC1B31"/>
    <w:rsid w:val="00EC324D"/>
    <w:rsid w:val="00EC3430"/>
    <w:rsid w:val="00ED3703"/>
    <w:rsid w:val="00EE152A"/>
    <w:rsid w:val="00EE19D2"/>
    <w:rsid w:val="00EE4B8E"/>
    <w:rsid w:val="00EF008D"/>
    <w:rsid w:val="00EF45A7"/>
    <w:rsid w:val="00F0101A"/>
    <w:rsid w:val="00F06475"/>
    <w:rsid w:val="00F12B65"/>
    <w:rsid w:val="00F142D8"/>
    <w:rsid w:val="00F165B3"/>
    <w:rsid w:val="00F242AA"/>
    <w:rsid w:val="00F3217D"/>
    <w:rsid w:val="00F3618A"/>
    <w:rsid w:val="00F417F9"/>
    <w:rsid w:val="00F4400A"/>
    <w:rsid w:val="00F46F5D"/>
    <w:rsid w:val="00F471CF"/>
    <w:rsid w:val="00F47A09"/>
    <w:rsid w:val="00F63C81"/>
    <w:rsid w:val="00F63D32"/>
    <w:rsid w:val="00F803FA"/>
    <w:rsid w:val="00F85D49"/>
    <w:rsid w:val="00F919DE"/>
    <w:rsid w:val="00F948BA"/>
    <w:rsid w:val="00FA0A6F"/>
    <w:rsid w:val="00FA0E2A"/>
    <w:rsid w:val="00FA37DC"/>
    <w:rsid w:val="00FA5563"/>
    <w:rsid w:val="00FB66D9"/>
    <w:rsid w:val="00FC3976"/>
    <w:rsid w:val="00FD0A41"/>
    <w:rsid w:val="00FE093D"/>
    <w:rsid w:val="00FE60C0"/>
    <w:rsid w:val="00FF0425"/>
    <w:rsid w:val="01BF74AD"/>
    <w:rsid w:val="07A4EF2E"/>
    <w:rsid w:val="08914F5D"/>
    <w:rsid w:val="093087DA"/>
    <w:rsid w:val="0D943330"/>
    <w:rsid w:val="12B84673"/>
    <w:rsid w:val="14F5505E"/>
    <w:rsid w:val="208BBB5E"/>
    <w:rsid w:val="29DE1541"/>
    <w:rsid w:val="2D9053CF"/>
    <w:rsid w:val="3047C8A1"/>
    <w:rsid w:val="335CC911"/>
    <w:rsid w:val="35823504"/>
    <w:rsid w:val="3E25159F"/>
    <w:rsid w:val="42F886C2"/>
    <w:rsid w:val="43D98D55"/>
    <w:rsid w:val="466C9A06"/>
    <w:rsid w:val="49C84F0F"/>
    <w:rsid w:val="5C6F3FB5"/>
    <w:rsid w:val="5E0B1016"/>
    <w:rsid w:val="68A5B54F"/>
    <w:rsid w:val="69AADD6F"/>
    <w:rsid w:val="6B626D63"/>
    <w:rsid w:val="6DAE38B8"/>
    <w:rsid w:val="6F4A0919"/>
    <w:rsid w:val="71008DF6"/>
    <w:rsid w:val="78031B6F"/>
    <w:rsid w:val="78A39792"/>
    <w:rsid w:val="7BF492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12AAD"/>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Prrafodelista">
    <w:name w:val="List Paragraph"/>
    <w:basedOn w:val="Normal"/>
    <w:uiPriority w:val="34"/>
    <w:qFormat/>
    <w:rsid w:val="002014F5"/>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005b39ff4d2149af"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6039-3047-4B26-B93A-0127175D024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3EC8A792-53C1-49CF-9B41-058FFE6CF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7284D-FCB8-497E-8D61-D8A9530D64B3}">
  <ds:schemaRefs>
    <ds:schemaRef ds:uri="http://schemas.microsoft.com/sharepoint/v3/contenttype/forms"/>
  </ds:schemaRefs>
</ds:datastoreItem>
</file>

<file path=customXml/itemProps4.xml><?xml version="1.0" encoding="utf-8"?>
<ds:datastoreItem xmlns:ds="http://schemas.openxmlformats.org/officeDocument/2006/customXml" ds:itemID="{5D52CDF1-AC9F-430E-967F-72A56EAE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2460</Words>
  <Characters>13536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6</cp:revision>
  <cp:lastPrinted>2019-11-28T13:08:00Z</cp:lastPrinted>
  <dcterms:created xsi:type="dcterms:W3CDTF">2022-11-24T12:48:00Z</dcterms:created>
  <dcterms:modified xsi:type="dcterms:W3CDTF">2023-01-18T16:12:00Z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