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8D3E" w14:textId="77777777" w:rsidR="00B84D67" w:rsidRPr="00B84D67" w:rsidRDefault="00B84D67" w:rsidP="00B84D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bookmarkStart w:id="1" w:name="_GoBack"/>
      <w:bookmarkEnd w:id="1"/>
      <w:r w:rsidRPr="00B84D6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2A3E90" w14:textId="77777777" w:rsidR="00B84D67" w:rsidRPr="00B84D67" w:rsidRDefault="00B84D67" w:rsidP="00B84D67">
      <w:pPr>
        <w:jc w:val="both"/>
        <w:rPr>
          <w:rFonts w:ascii="Arial" w:hAnsi="Arial" w:cs="Arial"/>
          <w:lang w:val="es-419"/>
        </w:rPr>
      </w:pPr>
    </w:p>
    <w:p w14:paraId="495F581F" w14:textId="49C02F77" w:rsidR="00E03AD8" w:rsidRPr="00B122A6" w:rsidRDefault="00E03AD8" w:rsidP="00E03AD8">
      <w:pPr>
        <w:pStyle w:val="Puesto"/>
        <w:jc w:val="both"/>
        <w:rPr>
          <w:rFonts w:ascii="Arial" w:hAnsi="Arial" w:cs="Arial"/>
          <w:b w:val="0"/>
          <w:bCs w:val="0"/>
        </w:rPr>
      </w:pPr>
      <w:r w:rsidRPr="71C96AEE">
        <w:rPr>
          <w:rFonts w:ascii="Arial" w:hAnsi="Arial" w:cs="Arial"/>
          <w:b w:val="0"/>
          <w:bCs w:val="0"/>
        </w:rPr>
        <w:t>Providencia:</w:t>
      </w:r>
      <w:r>
        <w:rPr>
          <w:rFonts w:ascii="Arial" w:hAnsi="Arial" w:cs="Arial"/>
          <w:b w:val="0"/>
          <w:bCs w:val="0"/>
        </w:rPr>
        <w:tab/>
      </w:r>
      <w:r>
        <w:rPr>
          <w:rFonts w:ascii="Arial" w:hAnsi="Arial" w:cs="Arial"/>
          <w:b w:val="0"/>
          <w:bCs w:val="0"/>
        </w:rPr>
        <w:tab/>
      </w:r>
      <w:r w:rsidRPr="71C96AEE">
        <w:rPr>
          <w:rFonts w:ascii="Arial" w:hAnsi="Arial" w:cs="Arial"/>
          <w:b w:val="0"/>
          <w:bCs w:val="0"/>
        </w:rPr>
        <w:t>Sentencia 15 de noviembre de 2022</w:t>
      </w:r>
    </w:p>
    <w:p w14:paraId="69C47513" w14:textId="6CE9CF7B" w:rsidR="00E03AD8" w:rsidRPr="00B122A6" w:rsidRDefault="00E03AD8" w:rsidP="00E03AD8">
      <w:pPr>
        <w:pStyle w:val="Puesto"/>
        <w:jc w:val="both"/>
        <w:rPr>
          <w:rFonts w:ascii="Arial" w:hAnsi="Arial" w:cs="Arial"/>
          <w:b w:val="0"/>
        </w:rPr>
      </w:pPr>
      <w:r w:rsidRPr="00B122A6">
        <w:rPr>
          <w:rFonts w:ascii="Arial" w:hAnsi="Arial" w:cs="Arial"/>
          <w:b w:val="0"/>
        </w:rPr>
        <w:t>Radicación Nro.:</w:t>
      </w:r>
      <w:r w:rsidRPr="00B122A6">
        <w:rPr>
          <w:rFonts w:ascii="Arial" w:hAnsi="Arial" w:cs="Arial"/>
          <w:b w:val="0"/>
        </w:rPr>
        <w:tab/>
      </w:r>
      <w:r>
        <w:rPr>
          <w:rFonts w:ascii="Arial" w:hAnsi="Arial" w:cs="Arial"/>
          <w:b w:val="0"/>
        </w:rPr>
        <w:t>66170310500120220036101</w:t>
      </w:r>
    </w:p>
    <w:p w14:paraId="30CC559C" w14:textId="33C3A5CB" w:rsidR="00E03AD8" w:rsidRPr="00E03AD8" w:rsidRDefault="00E03AD8" w:rsidP="00E03AD8">
      <w:pPr>
        <w:pStyle w:val="Puesto"/>
        <w:jc w:val="both"/>
        <w:rPr>
          <w:rFonts w:ascii="Arial" w:hAnsi="Arial" w:cs="Arial"/>
          <w:b w:val="0"/>
          <w:bCs w:val="0"/>
        </w:rPr>
      </w:pPr>
      <w:r w:rsidRPr="00E03AD8">
        <w:rPr>
          <w:rFonts w:ascii="Arial" w:hAnsi="Arial" w:cs="Arial"/>
          <w:b w:val="0"/>
          <w:bCs w:val="0"/>
        </w:rPr>
        <w:t>Accionante:</w:t>
      </w:r>
      <w:r w:rsidRPr="00E03AD8">
        <w:rPr>
          <w:rFonts w:ascii="Arial" w:hAnsi="Arial" w:cs="Arial"/>
          <w:b w:val="0"/>
          <w:bCs w:val="0"/>
        </w:rPr>
        <w:tab/>
      </w:r>
      <w:r w:rsidRPr="00E03AD8">
        <w:rPr>
          <w:rFonts w:ascii="Arial" w:hAnsi="Arial" w:cs="Arial"/>
          <w:b w:val="0"/>
          <w:bCs w:val="0"/>
        </w:rPr>
        <w:tab/>
        <w:t xml:space="preserve">Grey Alejandra Gómez Zuluaga </w:t>
      </w:r>
    </w:p>
    <w:p w14:paraId="6D7169A1" w14:textId="2701A074" w:rsidR="00E03AD8" w:rsidRPr="00E03AD8" w:rsidRDefault="00E03AD8" w:rsidP="00E03AD8">
      <w:pPr>
        <w:pStyle w:val="Puesto"/>
        <w:jc w:val="both"/>
        <w:rPr>
          <w:rFonts w:ascii="Arial" w:hAnsi="Arial" w:cs="Arial"/>
          <w:b w:val="0"/>
          <w:bCs w:val="0"/>
        </w:rPr>
      </w:pPr>
      <w:r w:rsidRPr="00E03AD8">
        <w:rPr>
          <w:rFonts w:ascii="Arial" w:hAnsi="Arial" w:cs="Arial"/>
          <w:b w:val="0"/>
          <w:bCs w:val="0"/>
        </w:rPr>
        <w:t>Accionados:</w:t>
      </w:r>
      <w:r>
        <w:rPr>
          <w:rFonts w:ascii="Arial" w:hAnsi="Arial" w:cs="Arial"/>
          <w:b w:val="0"/>
          <w:bCs w:val="0"/>
        </w:rPr>
        <w:tab/>
      </w:r>
      <w:r w:rsidRPr="00E03AD8">
        <w:rPr>
          <w:rFonts w:ascii="Arial" w:hAnsi="Arial" w:cs="Arial"/>
          <w:b w:val="0"/>
          <w:bCs w:val="0"/>
        </w:rPr>
        <w:tab/>
        <w:t>Nueva EPS, EPS Famisanar S.A.S.</w:t>
      </w:r>
      <w:r w:rsidR="004E66E3">
        <w:rPr>
          <w:rFonts w:ascii="Arial" w:hAnsi="Arial" w:cs="Arial"/>
          <w:b w:val="0"/>
          <w:bCs w:val="0"/>
        </w:rPr>
        <w:t xml:space="preserve"> y </w:t>
      </w:r>
      <w:r w:rsidRPr="00E03AD8">
        <w:rPr>
          <w:rFonts w:ascii="Arial" w:hAnsi="Arial" w:cs="Arial"/>
          <w:b w:val="0"/>
          <w:bCs w:val="0"/>
        </w:rPr>
        <w:t>Ministerio de Salud y Protección Social</w:t>
      </w:r>
    </w:p>
    <w:p w14:paraId="32EE49F6" w14:textId="6EFAADE4" w:rsidR="00E03AD8" w:rsidRPr="00E03AD8" w:rsidRDefault="00E03AD8" w:rsidP="00E03AD8">
      <w:pPr>
        <w:pStyle w:val="Puesto"/>
        <w:jc w:val="both"/>
        <w:rPr>
          <w:rFonts w:ascii="Arial" w:hAnsi="Arial" w:cs="Arial"/>
          <w:b w:val="0"/>
          <w:bCs w:val="0"/>
        </w:rPr>
      </w:pPr>
      <w:r w:rsidRPr="00E03AD8">
        <w:rPr>
          <w:rFonts w:ascii="Arial" w:hAnsi="Arial" w:cs="Arial"/>
          <w:b w:val="0"/>
          <w:bCs w:val="0"/>
        </w:rPr>
        <w:t>Proceso:</w:t>
      </w:r>
      <w:r w:rsidRPr="00E03AD8">
        <w:rPr>
          <w:rFonts w:ascii="Arial" w:hAnsi="Arial" w:cs="Arial"/>
          <w:b w:val="0"/>
          <w:bCs w:val="0"/>
        </w:rPr>
        <w:tab/>
      </w:r>
      <w:r>
        <w:rPr>
          <w:rFonts w:ascii="Arial" w:hAnsi="Arial" w:cs="Arial"/>
          <w:b w:val="0"/>
          <w:bCs w:val="0"/>
        </w:rPr>
        <w:tab/>
      </w:r>
      <w:r w:rsidRPr="00E03AD8">
        <w:rPr>
          <w:rFonts w:ascii="Arial" w:hAnsi="Arial" w:cs="Arial"/>
          <w:b w:val="0"/>
          <w:bCs w:val="0"/>
        </w:rPr>
        <w:t xml:space="preserve">Acción de Tutela </w:t>
      </w:r>
    </w:p>
    <w:p w14:paraId="7A984199" w14:textId="2E378D0B" w:rsidR="00E03AD8" w:rsidRPr="00B122A6" w:rsidRDefault="00E03AD8" w:rsidP="00E03AD8">
      <w:pPr>
        <w:pStyle w:val="Puesto"/>
        <w:jc w:val="both"/>
        <w:rPr>
          <w:rFonts w:ascii="Arial" w:hAnsi="Arial" w:cs="Arial"/>
          <w:b w:val="0"/>
          <w:bCs w:val="0"/>
        </w:rPr>
      </w:pPr>
      <w:r w:rsidRPr="00B122A6">
        <w:rPr>
          <w:rFonts w:ascii="Arial" w:hAnsi="Arial" w:cs="Arial"/>
          <w:b w:val="0"/>
          <w:bCs w:val="0"/>
        </w:rPr>
        <w:t>Magistrado Ponente:</w:t>
      </w:r>
      <w:r w:rsidRPr="00B122A6">
        <w:rPr>
          <w:rFonts w:ascii="Arial" w:hAnsi="Arial" w:cs="Arial"/>
          <w:b w:val="0"/>
          <w:bCs w:val="0"/>
        </w:rPr>
        <w:tab/>
        <w:t>Julio César Salazar Muñoz</w:t>
      </w:r>
    </w:p>
    <w:p w14:paraId="2CBAC550" w14:textId="77777777" w:rsidR="00B84D67" w:rsidRPr="00B84D67" w:rsidRDefault="00B84D67" w:rsidP="00B84D67">
      <w:pPr>
        <w:jc w:val="both"/>
        <w:rPr>
          <w:rFonts w:ascii="Arial" w:hAnsi="Arial" w:cs="Arial"/>
          <w:lang w:val="es-419"/>
        </w:rPr>
      </w:pPr>
    </w:p>
    <w:p w14:paraId="1430485C" w14:textId="489AEEF1" w:rsidR="00B84D67" w:rsidRPr="00B84D67" w:rsidRDefault="004E66E3" w:rsidP="00B84D67">
      <w:pPr>
        <w:jc w:val="both"/>
        <w:rPr>
          <w:rFonts w:ascii="Arial" w:eastAsia="Arial" w:hAnsi="Arial" w:cs="Arial"/>
          <w:b/>
          <w:bCs/>
          <w:color w:val="000000"/>
          <w:lang w:val="es-419" w:eastAsia="en-US"/>
        </w:rPr>
      </w:pPr>
      <w:r w:rsidRPr="00B84D67">
        <w:rPr>
          <w:rFonts w:ascii="Arial" w:eastAsia="Arial" w:hAnsi="Arial" w:cs="Arial"/>
          <w:b/>
          <w:bCs/>
          <w:color w:val="000000"/>
          <w:u w:val="single"/>
          <w:lang w:val="es-419" w:eastAsia="en-US"/>
        </w:rPr>
        <w:t>TEMAS:</w:t>
      </w:r>
      <w:r w:rsidRPr="00B84D67">
        <w:rPr>
          <w:rFonts w:ascii="Arial" w:eastAsia="Arial" w:hAnsi="Arial" w:cs="Arial"/>
          <w:b/>
          <w:bCs/>
          <w:color w:val="000000"/>
          <w:lang w:val="es-419" w:eastAsia="en-US"/>
        </w:rPr>
        <w:tab/>
      </w:r>
      <w:r>
        <w:rPr>
          <w:rFonts w:ascii="Arial" w:eastAsia="Arial" w:hAnsi="Arial" w:cs="Arial"/>
          <w:b/>
          <w:bCs/>
          <w:color w:val="000000"/>
          <w:lang w:val="es-419" w:eastAsia="en-US"/>
        </w:rPr>
        <w:t>DERECHO A LA SALUD / CARÁCTER FUNDAMENTAL / AFILIACIÓN AL SISTEMA DE SEGURIDAD SOCIAL / LIBERTAD DEL USUARIO PARA ELEGIR LA EPS Y LAS IPS / CARECE DE EFECTOS TRASLADO EFECTUADO POR UN TERCERO Y SIN SU AUTORIZACIÓN.</w:t>
      </w:r>
    </w:p>
    <w:p w14:paraId="1B54B10A" w14:textId="77777777" w:rsidR="00B84D67" w:rsidRPr="00B84D67" w:rsidRDefault="00B84D67" w:rsidP="00B84D67">
      <w:pPr>
        <w:jc w:val="both"/>
        <w:rPr>
          <w:rFonts w:ascii="Arial" w:eastAsia="Arial" w:hAnsi="Arial" w:cs="Arial"/>
          <w:color w:val="000000"/>
          <w:lang w:val="es-ES"/>
        </w:rPr>
      </w:pPr>
    </w:p>
    <w:p w14:paraId="2CFCE381" w14:textId="77777777" w:rsidR="0014038D" w:rsidRPr="0014038D" w:rsidRDefault="0014038D" w:rsidP="0014038D">
      <w:pPr>
        <w:jc w:val="both"/>
        <w:rPr>
          <w:rFonts w:ascii="Arial" w:eastAsia="Arial" w:hAnsi="Arial" w:cs="Arial"/>
          <w:color w:val="000000"/>
          <w:lang w:val="es-ES"/>
        </w:rPr>
      </w:pPr>
      <w:r w:rsidRPr="0014038D">
        <w:rPr>
          <w:rFonts w:ascii="Arial" w:eastAsia="Arial" w:hAnsi="Arial" w:cs="Arial"/>
          <w:color w:val="000000"/>
          <w:lang w:val="es-ES"/>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7CB0A925" w14:textId="77777777" w:rsidR="0014038D" w:rsidRPr="0014038D" w:rsidRDefault="0014038D" w:rsidP="0014038D">
      <w:pPr>
        <w:jc w:val="both"/>
        <w:rPr>
          <w:rFonts w:ascii="Arial" w:eastAsia="Arial" w:hAnsi="Arial" w:cs="Arial"/>
          <w:color w:val="000000"/>
          <w:lang w:val="es-ES"/>
        </w:rPr>
      </w:pPr>
    </w:p>
    <w:p w14:paraId="1B188847" w14:textId="03F3FDEF" w:rsidR="00B84D67" w:rsidRPr="00B84D67" w:rsidRDefault="0014038D" w:rsidP="0014038D">
      <w:pPr>
        <w:jc w:val="both"/>
        <w:rPr>
          <w:rFonts w:ascii="Arial" w:eastAsia="Arial" w:hAnsi="Arial" w:cs="Arial"/>
          <w:color w:val="000000"/>
          <w:lang w:val="es-ES"/>
        </w:rPr>
      </w:pPr>
      <w:r w:rsidRPr="0014038D">
        <w:rPr>
          <w:rFonts w:ascii="Arial" w:eastAsia="Arial" w:hAnsi="Arial" w:cs="Arial"/>
          <w:color w:val="000000"/>
          <w:lang w:val="es-ES"/>
        </w:rPr>
        <w:t>Innecesario resulta discutir y argumentar frente al derecho a la salud, cuando la Alta Magistratura Constitucional se ha encargado de catalogar el mismo como fundamental y por tanto, autónomo y susceptible de protección</w:t>
      </w:r>
      <w:r>
        <w:rPr>
          <w:rFonts w:ascii="Arial" w:eastAsia="Arial" w:hAnsi="Arial" w:cs="Arial"/>
          <w:color w:val="000000"/>
          <w:lang w:val="es-ES"/>
        </w:rPr>
        <w:t>…</w:t>
      </w:r>
    </w:p>
    <w:p w14:paraId="1730D5C0" w14:textId="77777777" w:rsidR="00B84D67" w:rsidRPr="00B84D67" w:rsidRDefault="00B84D67" w:rsidP="00B84D67">
      <w:pPr>
        <w:jc w:val="both"/>
        <w:rPr>
          <w:rFonts w:ascii="Arial" w:eastAsia="Arial" w:hAnsi="Arial" w:cs="Arial"/>
          <w:color w:val="000000"/>
          <w:lang w:val="es-ES"/>
        </w:rPr>
      </w:pPr>
    </w:p>
    <w:p w14:paraId="4784E4F1" w14:textId="7B6F643E" w:rsidR="00B84D67" w:rsidRDefault="00CE14B9" w:rsidP="00B84D67">
      <w:pPr>
        <w:jc w:val="both"/>
        <w:rPr>
          <w:rFonts w:ascii="Arial" w:eastAsia="Arial" w:hAnsi="Arial" w:cs="Arial"/>
          <w:color w:val="000000"/>
          <w:lang w:val="es-ES"/>
        </w:rPr>
      </w:pPr>
      <w:r w:rsidRPr="00CE14B9">
        <w:rPr>
          <w:rFonts w:ascii="Arial" w:eastAsia="Arial" w:hAnsi="Arial" w:cs="Arial"/>
          <w:color w:val="000000"/>
          <w:lang w:val="es-ES"/>
        </w:rPr>
        <w:t>Respecto a la facultad que tienen los usuarios de escoger libremente la EPS, se tiene que la Ley 100 de 1993 en sus artículos 153 y 156 establece que el servicio de salud debe ser prestado conforme los principios de oportunidad, eficiencia, calidad, integralidad y continuidad.  Ahora, la libertad de escogencia está catalogada como principio rector y como una de las características del SSSC</w:t>
      </w:r>
      <w:r>
        <w:rPr>
          <w:rFonts w:ascii="Arial" w:eastAsia="Arial" w:hAnsi="Arial" w:cs="Arial"/>
          <w:color w:val="000000"/>
          <w:lang w:val="es-ES"/>
        </w:rPr>
        <w:t>…</w:t>
      </w:r>
    </w:p>
    <w:p w14:paraId="7B658625" w14:textId="00D841BD" w:rsidR="00CE14B9" w:rsidRDefault="00CE14B9" w:rsidP="00B84D67">
      <w:pPr>
        <w:jc w:val="both"/>
        <w:rPr>
          <w:rFonts w:ascii="Arial" w:eastAsia="Arial" w:hAnsi="Arial" w:cs="Arial"/>
          <w:color w:val="000000"/>
          <w:lang w:val="es-ES"/>
        </w:rPr>
      </w:pPr>
    </w:p>
    <w:p w14:paraId="035EB2BA" w14:textId="00899C7E" w:rsidR="00CE14B9" w:rsidRDefault="00CE14B9" w:rsidP="00B84D67">
      <w:pPr>
        <w:jc w:val="both"/>
        <w:rPr>
          <w:rFonts w:ascii="Arial" w:eastAsia="Arial" w:hAnsi="Arial" w:cs="Arial"/>
          <w:color w:val="000000"/>
          <w:lang w:val="es-ES"/>
        </w:rPr>
      </w:pPr>
      <w:r w:rsidRPr="00CE14B9">
        <w:rPr>
          <w:rFonts w:ascii="Arial" w:eastAsia="Arial" w:hAnsi="Arial" w:cs="Arial"/>
          <w:color w:val="000000"/>
          <w:lang w:val="es-ES"/>
        </w:rPr>
        <w:t>Así mismo el literal g del artículo 156 ibidem establece que “los afiliados al sistema elegirán libremente la Entidad Promotora de Salud, dentro de las condiciones de la presente Ley. Así mismo, escogerán las instituciones prestadoras de servicios y/o los profesionales adscritos o con vinculación laboral a la Entidad Promotora de Salud, dentro de las opciones por ella ofrecidas.”</w:t>
      </w:r>
      <w:r w:rsidR="00887F06">
        <w:rPr>
          <w:rFonts w:ascii="Arial" w:eastAsia="Arial" w:hAnsi="Arial" w:cs="Arial"/>
          <w:color w:val="000000"/>
          <w:lang w:val="es-ES"/>
        </w:rPr>
        <w:t xml:space="preserve"> (…)</w:t>
      </w:r>
    </w:p>
    <w:p w14:paraId="3A453317" w14:textId="0BC5BE5E" w:rsidR="00887F06" w:rsidRDefault="00887F06" w:rsidP="00B84D67">
      <w:pPr>
        <w:jc w:val="both"/>
        <w:rPr>
          <w:rFonts w:ascii="Arial" w:eastAsia="Arial" w:hAnsi="Arial" w:cs="Arial"/>
          <w:color w:val="000000"/>
          <w:lang w:val="es-ES"/>
        </w:rPr>
      </w:pPr>
    </w:p>
    <w:p w14:paraId="3C24E641" w14:textId="3312E58C" w:rsidR="00887F06" w:rsidRDefault="00887F06" w:rsidP="00B84D67">
      <w:pPr>
        <w:jc w:val="both"/>
        <w:rPr>
          <w:rFonts w:ascii="Arial" w:eastAsia="Arial" w:hAnsi="Arial" w:cs="Arial"/>
          <w:color w:val="000000"/>
          <w:lang w:val="es-ES"/>
        </w:rPr>
      </w:pPr>
      <w:r w:rsidRPr="00887F06">
        <w:rPr>
          <w:rFonts w:ascii="Arial" w:eastAsia="Arial" w:hAnsi="Arial" w:cs="Arial"/>
          <w:color w:val="000000"/>
          <w:lang w:val="es-ES"/>
        </w:rPr>
        <w:t>Tampoco se encuentra en discusión que en el trámite de traslado de EPS, no medio la voluntad de la demandante dado que, conforme lo analizó el juez de la causa, no fue aportada prueba alguna que estableciera que la usuaria realizó tal acto, como tampoco se logró determinar quién efectuó el trámite administrativo, pues el traslado se hizo a través del Sistema de Afiliación Transaccional SAT</w:t>
      </w:r>
      <w:r w:rsidR="00B06B28">
        <w:rPr>
          <w:rFonts w:ascii="Arial" w:eastAsia="Arial" w:hAnsi="Arial" w:cs="Arial"/>
          <w:color w:val="000000"/>
          <w:lang w:val="es-ES"/>
        </w:rPr>
        <w:t xml:space="preserve"> </w:t>
      </w:r>
      <w:r>
        <w:rPr>
          <w:rFonts w:ascii="Arial" w:eastAsia="Arial" w:hAnsi="Arial" w:cs="Arial"/>
          <w:color w:val="000000"/>
          <w:lang w:val="es-ES"/>
        </w:rPr>
        <w:t>…</w:t>
      </w:r>
    </w:p>
    <w:p w14:paraId="58E68F1C" w14:textId="77777777" w:rsidR="00CE14B9" w:rsidRPr="00B84D67" w:rsidRDefault="00CE14B9" w:rsidP="00B84D67">
      <w:pPr>
        <w:jc w:val="both"/>
        <w:rPr>
          <w:rFonts w:ascii="Arial" w:eastAsia="Arial" w:hAnsi="Arial" w:cs="Arial"/>
          <w:color w:val="000000"/>
          <w:lang w:val="es-ES"/>
        </w:rPr>
      </w:pPr>
    </w:p>
    <w:p w14:paraId="504FC23F" w14:textId="2D01115D" w:rsidR="00B84D67" w:rsidRPr="00B84D67" w:rsidRDefault="00B06B28" w:rsidP="00B84D67">
      <w:pPr>
        <w:widowControl w:val="0"/>
        <w:autoSpaceDE w:val="0"/>
        <w:autoSpaceDN w:val="0"/>
        <w:adjustRightInd w:val="0"/>
        <w:jc w:val="both"/>
        <w:rPr>
          <w:rFonts w:ascii="Arial" w:eastAsia="Arial" w:hAnsi="Arial" w:cs="Arial"/>
          <w:color w:val="000000"/>
          <w:lang w:val="es-ES"/>
        </w:rPr>
      </w:pPr>
      <w:r w:rsidRPr="00B06B28">
        <w:rPr>
          <w:rFonts w:ascii="Arial" w:eastAsia="Arial" w:hAnsi="Arial" w:cs="Arial"/>
          <w:color w:val="000000"/>
          <w:lang w:val="es-ES"/>
        </w:rPr>
        <w:t>Existe entonces claridad frente al hecho de que las entidades llamadas a restablecer el servicio de salud en los términos en que se venía prestado hasta antes del trámite irregular ya descrito, son las EPS involucradas conforme lo establece el artículo 2.1.6.1 del Decreto 780 de 2016</w:t>
      </w:r>
      <w:r>
        <w:rPr>
          <w:rFonts w:ascii="Arial" w:eastAsia="Arial" w:hAnsi="Arial" w:cs="Arial"/>
          <w:color w:val="000000"/>
          <w:lang w:val="es-ES"/>
        </w:rPr>
        <w:t>…</w:t>
      </w:r>
    </w:p>
    <w:p w14:paraId="1EDBDCC8" w14:textId="77777777" w:rsidR="00B84D67" w:rsidRPr="00B84D67" w:rsidRDefault="00B84D67" w:rsidP="00B84D67">
      <w:pPr>
        <w:widowControl w:val="0"/>
        <w:autoSpaceDE w:val="0"/>
        <w:autoSpaceDN w:val="0"/>
        <w:adjustRightInd w:val="0"/>
        <w:jc w:val="both"/>
        <w:rPr>
          <w:rFonts w:ascii="Arial" w:eastAsia="Arial" w:hAnsi="Arial" w:cs="Arial"/>
          <w:color w:val="000000"/>
          <w:lang w:val="es-ES"/>
        </w:rPr>
      </w:pPr>
    </w:p>
    <w:p w14:paraId="73B19BBA" w14:textId="77777777" w:rsidR="00B84D67" w:rsidRPr="00B84D67" w:rsidRDefault="00B84D67" w:rsidP="00B84D67">
      <w:pPr>
        <w:widowControl w:val="0"/>
        <w:autoSpaceDE w:val="0"/>
        <w:autoSpaceDN w:val="0"/>
        <w:adjustRightInd w:val="0"/>
        <w:jc w:val="both"/>
        <w:rPr>
          <w:rFonts w:ascii="Arial" w:eastAsia="Arial" w:hAnsi="Arial" w:cs="Arial"/>
          <w:color w:val="000000"/>
          <w:lang w:val="es-ES"/>
        </w:rPr>
      </w:pPr>
    </w:p>
    <w:p w14:paraId="7FB01BD0" w14:textId="77777777" w:rsidR="00B84D67" w:rsidRPr="00B84D67" w:rsidRDefault="00B84D67" w:rsidP="00B84D67">
      <w:pPr>
        <w:widowControl w:val="0"/>
        <w:autoSpaceDE w:val="0"/>
        <w:autoSpaceDN w:val="0"/>
        <w:adjustRightInd w:val="0"/>
        <w:jc w:val="both"/>
        <w:rPr>
          <w:rFonts w:ascii="Arial" w:eastAsia="Arial" w:hAnsi="Arial" w:cs="Arial"/>
          <w:color w:val="000000"/>
          <w:lang w:val="es-ES"/>
        </w:rPr>
      </w:pPr>
    </w:p>
    <w:bookmarkEnd w:id="0"/>
    <w:p w14:paraId="1C3BEE41" w14:textId="77777777" w:rsidR="00692C56" w:rsidRPr="00E03AD8" w:rsidRDefault="00692C56" w:rsidP="00E03AD8">
      <w:pPr>
        <w:pStyle w:val="Ttulo3"/>
        <w:spacing w:line="276" w:lineRule="auto"/>
        <w:jc w:val="center"/>
        <w:rPr>
          <w:rFonts w:cs="Arial"/>
          <w:sz w:val="24"/>
          <w:szCs w:val="24"/>
        </w:rPr>
      </w:pPr>
      <w:r w:rsidRPr="00E03AD8">
        <w:rPr>
          <w:rFonts w:cs="Arial"/>
          <w:sz w:val="24"/>
          <w:szCs w:val="24"/>
        </w:rPr>
        <w:t>TRIBUNAL SUPERIOR DEL DISTRITO JUDICIAL</w:t>
      </w:r>
    </w:p>
    <w:p w14:paraId="51A40248" w14:textId="77777777" w:rsidR="00692C56" w:rsidRPr="00E03AD8" w:rsidRDefault="00692C56" w:rsidP="00E03AD8">
      <w:pPr>
        <w:spacing w:line="276" w:lineRule="auto"/>
        <w:jc w:val="center"/>
        <w:rPr>
          <w:rFonts w:ascii="Arial" w:hAnsi="Arial" w:cs="Arial"/>
          <w:b/>
          <w:sz w:val="24"/>
          <w:szCs w:val="24"/>
        </w:rPr>
      </w:pPr>
      <w:r w:rsidRPr="00E03AD8">
        <w:rPr>
          <w:rFonts w:ascii="Arial" w:hAnsi="Arial" w:cs="Arial"/>
          <w:b/>
          <w:sz w:val="24"/>
          <w:szCs w:val="24"/>
        </w:rPr>
        <w:t>SALA LABORAL</w:t>
      </w:r>
    </w:p>
    <w:p w14:paraId="0AE4D458" w14:textId="77777777" w:rsidR="00692C56" w:rsidRPr="00E03AD8" w:rsidRDefault="00692C56" w:rsidP="00E03AD8">
      <w:pPr>
        <w:spacing w:line="276" w:lineRule="auto"/>
        <w:jc w:val="center"/>
        <w:rPr>
          <w:rFonts w:ascii="Arial" w:hAnsi="Arial" w:cs="Arial"/>
          <w:b/>
          <w:sz w:val="24"/>
          <w:szCs w:val="24"/>
        </w:rPr>
      </w:pPr>
      <w:r w:rsidRPr="00E03AD8">
        <w:rPr>
          <w:rFonts w:ascii="Arial" w:hAnsi="Arial" w:cs="Arial"/>
          <w:b/>
          <w:sz w:val="24"/>
          <w:szCs w:val="24"/>
        </w:rPr>
        <w:t>ACCIÓN DE TUTELA</w:t>
      </w:r>
    </w:p>
    <w:p w14:paraId="4E77816B" w14:textId="77777777" w:rsidR="00692C56" w:rsidRPr="00E03AD8" w:rsidRDefault="00692C56" w:rsidP="00E03AD8">
      <w:pPr>
        <w:spacing w:line="276" w:lineRule="auto"/>
        <w:jc w:val="center"/>
        <w:rPr>
          <w:rFonts w:ascii="Arial" w:hAnsi="Arial" w:cs="Arial"/>
          <w:b/>
          <w:sz w:val="24"/>
          <w:szCs w:val="24"/>
        </w:rPr>
      </w:pPr>
      <w:r w:rsidRPr="00E03AD8">
        <w:rPr>
          <w:rFonts w:ascii="Arial" w:hAnsi="Arial" w:cs="Arial"/>
          <w:b/>
          <w:sz w:val="24"/>
          <w:szCs w:val="24"/>
        </w:rPr>
        <w:t>MAGISTRADO PONENTE: JULIO CÉSAR SALAZAR MUÑOZ</w:t>
      </w:r>
    </w:p>
    <w:p w14:paraId="02EB378F" w14:textId="77777777" w:rsidR="00692C56" w:rsidRPr="00E03AD8" w:rsidRDefault="00692C56" w:rsidP="00E03AD8">
      <w:pPr>
        <w:spacing w:line="276" w:lineRule="auto"/>
        <w:jc w:val="center"/>
        <w:rPr>
          <w:rFonts w:ascii="Arial" w:hAnsi="Arial" w:cs="Arial"/>
          <w:sz w:val="24"/>
          <w:szCs w:val="24"/>
        </w:rPr>
      </w:pPr>
    </w:p>
    <w:p w14:paraId="392A4465" w14:textId="037224AA" w:rsidR="00692C56" w:rsidRPr="00E03AD8" w:rsidRDefault="00692C56" w:rsidP="00E03AD8">
      <w:pPr>
        <w:spacing w:line="276" w:lineRule="auto"/>
        <w:jc w:val="center"/>
        <w:rPr>
          <w:rFonts w:ascii="Arial" w:hAnsi="Arial" w:cs="Arial"/>
          <w:sz w:val="24"/>
          <w:szCs w:val="24"/>
        </w:rPr>
      </w:pPr>
      <w:r w:rsidRPr="00E03AD8">
        <w:rPr>
          <w:rFonts w:ascii="Arial" w:hAnsi="Arial" w:cs="Arial"/>
          <w:sz w:val="24"/>
          <w:szCs w:val="24"/>
        </w:rPr>
        <w:t>Pereira,</w:t>
      </w:r>
      <w:r w:rsidR="27CEA5E0" w:rsidRPr="00E03AD8">
        <w:rPr>
          <w:rFonts w:ascii="Arial" w:hAnsi="Arial" w:cs="Arial"/>
          <w:sz w:val="24"/>
          <w:szCs w:val="24"/>
        </w:rPr>
        <w:t xml:space="preserve"> quince</w:t>
      </w:r>
      <w:r w:rsidR="005E1F76" w:rsidRPr="00E03AD8">
        <w:rPr>
          <w:rFonts w:ascii="Arial" w:hAnsi="Arial" w:cs="Arial"/>
          <w:sz w:val="24"/>
          <w:szCs w:val="24"/>
        </w:rPr>
        <w:t xml:space="preserve"> de noviembre</w:t>
      </w:r>
      <w:r w:rsidR="00857555" w:rsidRPr="00E03AD8">
        <w:rPr>
          <w:rFonts w:ascii="Arial" w:hAnsi="Arial" w:cs="Arial"/>
          <w:sz w:val="24"/>
          <w:szCs w:val="24"/>
        </w:rPr>
        <w:t xml:space="preserve"> de dos mil veintidós</w:t>
      </w:r>
    </w:p>
    <w:p w14:paraId="4A288012" w14:textId="29F4371F" w:rsidR="00692C56" w:rsidRPr="00E03AD8" w:rsidRDefault="00692C56" w:rsidP="00E03AD8">
      <w:pPr>
        <w:spacing w:line="276" w:lineRule="auto"/>
        <w:jc w:val="center"/>
        <w:rPr>
          <w:rFonts w:ascii="Arial" w:hAnsi="Arial" w:cs="Arial"/>
          <w:sz w:val="24"/>
          <w:szCs w:val="24"/>
        </w:rPr>
      </w:pPr>
      <w:r w:rsidRPr="00E03AD8">
        <w:rPr>
          <w:rFonts w:ascii="Arial" w:hAnsi="Arial" w:cs="Arial"/>
          <w:sz w:val="24"/>
          <w:szCs w:val="24"/>
        </w:rPr>
        <w:t>Acta N° 0</w:t>
      </w:r>
      <w:r w:rsidR="471C3910" w:rsidRPr="00E03AD8">
        <w:rPr>
          <w:rFonts w:ascii="Arial" w:hAnsi="Arial" w:cs="Arial"/>
          <w:sz w:val="24"/>
          <w:szCs w:val="24"/>
        </w:rPr>
        <w:t xml:space="preserve">116 </w:t>
      </w:r>
      <w:r w:rsidR="00AF593D" w:rsidRPr="00E03AD8">
        <w:rPr>
          <w:rFonts w:ascii="Arial" w:hAnsi="Arial" w:cs="Arial"/>
          <w:sz w:val="24"/>
          <w:szCs w:val="24"/>
        </w:rPr>
        <w:t>de 15</w:t>
      </w:r>
      <w:r w:rsidR="005E1F76" w:rsidRPr="00E03AD8">
        <w:rPr>
          <w:rFonts w:ascii="Arial" w:hAnsi="Arial" w:cs="Arial"/>
          <w:sz w:val="24"/>
          <w:szCs w:val="24"/>
        </w:rPr>
        <w:t xml:space="preserve"> de noviembre</w:t>
      </w:r>
      <w:r w:rsidR="00857555" w:rsidRPr="00E03AD8">
        <w:rPr>
          <w:rFonts w:ascii="Arial" w:hAnsi="Arial" w:cs="Arial"/>
          <w:sz w:val="24"/>
          <w:szCs w:val="24"/>
        </w:rPr>
        <w:t xml:space="preserve"> de 2022</w:t>
      </w:r>
    </w:p>
    <w:p w14:paraId="6A05A809" w14:textId="77777777" w:rsidR="00692C56" w:rsidRPr="00E03AD8" w:rsidRDefault="00692C56" w:rsidP="00E03AD8">
      <w:pPr>
        <w:pStyle w:val="Textoindependiente"/>
        <w:spacing w:line="276" w:lineRule="auto"/>
        <w:rPr>
          <w:rFonts w:cs="Arial"/>
          <w:sz w:val="24"/>
          <w:szCs w:val="24"/>
        </w:rPr>
      </w:pPr>
    </w:p>
    <w:p w14:paraId="0C0DF154" w14:textId="77777777" w:rsidR="002D7432" w:rsidRPr="00D23A8B" w:rsidRDefault="00692C56" w:rsidP="00E03AD8">
      <w:pPr>
        <w:pStyle w:val="Textoindependiente"/>
        <w:spacing w:line="276" w:lineRule="auto"/>
        <w:rPr>
          <w:rFonts w:cs="Arial"/>
          <w:spacing w:val="-4"/>
          <w:sz w:val="24"/>
          <w:szCs w:val="24"/>
        </w:rPr>
      </w:pPr>
      <w:r w:rsidRPr="00D23A8B">
        <w:rPr>
          <w:rFonts w:cs="Arial"/>
          <w:spacing w:val="-4"/>
          <w:sz w:val="24"/>
          <w:szCs w:val="24"/>
        </w:rPr>
        <w:t xml:space="preserve">Procede la Sala Laboral </w:t>
      </w:r>
      <w:r w:rsidR="00857555" w:rsidRPr="00D23A8B">
        <w:rPr>
          <w:rFonts w:cs="Arial"/>
          <w:spacing w:val="-4"/>
          <w:sz w:val="24"/>
          <w:szCs w:val="24"/>
        </w:rPr>
        <w:t>del</w:t>
      </w:r>
      <w:r w:rsidRPr="00D23A8B">
        <w:rPr>
          <w:rFonts w:cs="Arial"/>
          <w:spacing w:val="-4"/>
          <w:sz w:val="24"/>
          <w:szCs w:val="24"/>
        </w:rPr>
        <w:t xml:space="preserve"> Tribunal Superior del Distrito Judicial de Pereira a </w:t>
      </w:r>
      <w:r w:rsidR="00442231" w:rsidRPr="00D23A8B">
        <w:rPr>
          <w:rFonts w:cs="Arial"/>
          <w:spacing w:val="-4"/>
          <w:sz w:val="24"/>
          <w:szCs w:val="24"/>
        </w:rPr>
        <w:t xml:space="preserve">resolver la impugnación formulada por </w:t>
      </w:r>
      <w:r w:rsidR="005E1F76" w:rsidRPr="00D23A8B">
        <w:rPr>
          <w:rFonts w:cs="Arial"/>
          <w:spacing w:val="-4"/>
          <w:sz w:val="24"/>
          <w:szCs w:val="24"/>
        </w:rPr>
        <w:t xml:space="preserve">el </w:t>
      </w:r>
      <w:r w:rsidR="005E1F76" w:rsidRPr="00D23A8B">
        <w:rPr>
          <w:rFonts w:cs="Arial"/>
          <w:b/>
          <w:spacing w:val="-4"/>
          <w:sz w:val="24"/>
          <w:szCs w:val="24"/>
        </w:rPr>
        <w:t>Ministerio de Salud y Protección Social</w:t>
      </w:r>
      <w:r w:rsidR="00A75F12" w:rsidRPr="00D23A8B">
        <w:rPr>
          <w:rFonts w:cs="Arial"/>
          <w:spacing w:val="-4"/>
          <w:sz w:val="24"/>
          <w:szCs w:val="24"/>
        </w:rPr>
        <w:t xml:space="preserve"> </w:t>
      </w:r>
      <w:r w:rsidR="00442231" w:rsidRPr="00D23A8B">
        <w:rPr>
          <w:rFonts w:cs="Arial"/>
          <w:spacing w:val="-4"/>
          <w:sz w:val="24"/>
          <w:szCs w:val="24"/>
        </w:rPr>
        <w:t xml:space="preserve">contra la sentencia proferida por el Juzgado </w:t>
      </w:r>
      <w:r w:rsidR="005E1F76" w:rsidRPr="00D23A8B">
        <w:rPr>
          <w:rFonts w:cs="Arial"/>
          <w:spacing w:val="-4"/>
          <w:sz w:val="24"/>
          <w:szCs w:val="24"/>
        </w:rPr>
        <w:t>Laboral del Circuito de Dosquebradas</w:t>
      </w:r>
      <w:r w:rsidR="00442231" w:rsidRPr="00D23A8B">
        <w:rPr>
          <w:rFonts w:cs="Arial"/>
          <w:spacing w:val="-4"/>
          <w:sz w:val="24"/>
          <w:szCs w:val="24"/>
        </w:rPr>
        <w:t xml:space="preserve"> el día </w:t>
      </w:r>
      <w:r w:rsidR="005E1F76" w:rsidRPr="00D23A8B">
        <w:rPr>
          <w:rFonts w:cs="Arial"/>
          <w:spacing w:val="-4"/>
          <w:sz w:val="24"/>
          <w:szCs w:val="24"/>
        </w:rPr>
        <w:t>29 de septiembre</w:t>
      </w:r>
      <w:r w:rsidR="00A75F12" w:rsidRPr="00D23A8B">
        <w:rPr>
          <w:rFonts w:cs="Arial"/>
          <w:spacing w:val="-4"/>
          <w:sz w:val="24"/>
          <w:szCs w:val="24"/>
        </w:rPr>
        <w:t xml:space="preserve"> de 2022</w:t>
      </w:r>
      <w:r w:rsidR="00442231" w:rsidRPr="00D23A8B">
        <w:rPr>
          <w:rFonts w:cs="Arial"/>
          <w:spacing w:val="-4"/>
          <w:sz w:val="24"/>
          <w:szCs w:val="24"/>
        </w:rPr>
        <w:t xml:space="preserve">, dentro de la </w:t>
      </w:r>
      <w:r w:rsidR="00442231" w:rsidRPr="00D23A8B">
        <w:rPr>
          <w:rFonts w:cs="Arial"/>
          <w:b/>
          <w:spacing w:val="-4"/>
          <w:sz w:val="24"/>
          <w:szCs w:val="24"/>
        </w:rPr>
        <w:t>acción de tutela</w:t>
      </w:r>
      <w:r w:rsidR="00442231" w:rsidRPr="00D23A8B">
        <w:rPr>
          <w:rFonts w:cs="Arial"/>
          <w:spacing w:val="-4"/>
          <w:sz w:val="24"/>
          <w:szCs w:val="24"/>
        </w:rPr>
        <w:t xml:space="preserve"> que le promueve </w:t>
      </w:r>
      <w:r w:rsidR="005E1F76" w:rsidRPr="00D23A8B">
        <w:rPr>
          <w:rFonts w:cs="Arial"/>
          <w:spacing w:val="-4"/>
          <w:sz w:val="24"/>
          <w:szCs w:val="24"/>
        </w:rPr>
        <w:t xml:space="preserve">la señora </w:t>
      </w:r>
      <w:r w:rsidR="005E1F76" w:rsidRPr="00D23A8B">
        <w:rPr>
          <w:rFonts w:cs="Arial"/>
          <w:b/>
          <w:spacing w:val="-4"/>
          <w:sz w:val="24"/>
          <w:szCs w:val="24"/>
        </w:rPr>
        <w:t>Grey Alejandra Gómez Zuluaga</w:t>
      </w:r>
      <w:r w:rsidR="005E1F76" w:rsidRPr="00D23A8B">
        <w:rPr>
          <w:rFonts w:cs="Arial"/>
          <w:spacing w:val="-4"/>
          <w:sz w:val="24"/>
          <w:szCs w:val="24"/>
        </w:rPr>
        <w:t xml:space="preserve">, donde también fungen como accionadas </w:t>
      </w:r>
      <w:r w:rsidR="005E1F76" w:rsidRPr="00D23A8B">
        <w:rPr>
          <w:rFonts w:cs="Arial"/>
          <w:b/>
          <w:spacing w:val="-4"/>
          <w:sz w:val="24"/>
          <w:szCs w:val="24"/>
        </w:rPr>
        <w:t>Nueva EPS</w:t>
      </w:r>
      <w:r w:rsidR="005E1F76" w:rsidRPr="00D23A8B">
        <w:rPr>
          <w:rFonts w:cs="Arial"/>
          <w:spacing w:val="-4"/>
          <w:sz w:val="24"/>
          <w:szCs w:val="24"/>
        </w:rPr>
        <w:t xml:space="preserve"> y la </w:t>
      </w:r>
      <w:r w:rsidR="005E1F76" w:rsidRPr="00D23A8B">
        <w:rPr>
          <w:rFonts w:cs="Arial"/>
          <w:b/>
          <w:spacing w:val="-4"/>
          <w:sz w:val="24"/>
          <w:szCs w:val="24"/>
        </w:rPr>
        <w:t>EPS Famisanar S.A.S.</w:t>
      </w:r>
    </w:p>
    <w:p w14:paraId="5A39BBE3" w14:textId="77777777" w:rsidR="00442231" w:rsidRPr="00D23A8B" w:rsidRDefault="00442231" w:rsidP="00E03AD8">
      <w:pPr>
        <w:pStyle w:val="Textoindependiente"/>
        <w:spacing w:line="276" w:lineRule="auto"/>
        <w:rPr>
          <w:rFonts w:cs="Arial"/>
          <w:spacing w:val="-4"/>
          <w:sz w:val="24"/>
          <w:szCs w:val="24"/>
        </w:rPr>
      </w:pPr>
    </w:p>
    <w:p w14:paraId="3DDAE31D" w14:textId="77777777" w:rsidR="00692C56" w:rsidRPr="00D23A8B" w:rsidRDefault="00692C56" w:rsidP="00E03AD8">
      <w:pPr>
        <w:pStyle w:val="Ttulo2"/>
        <w:spacing w:line="276" w:lineRule="auto"/>
        <w:rPr>
          <w:rFonts w:cs="Arial"/>
          <w:spacing w:val="-4"/>
          <w:szCs w:val="24"/>
        </w:rPr>
      </w:pPr>
      <w:r w:rsidRPr="00D23A8B">
        <w:rPr>
          <w:rFonts w:cs="Arial"/>
          <w:spacing w:val="-4"/>
          <w:szCs w:val="24"/>
        </w:rPr>
        <w:t>HECHOS QUE ORIGINARON LA ACCIÓN:</w:t>
      </w:r>
    </w:p>
    <w:p w14:paraId="41C8F396" w14:textId="77777777" w:rsidR="00A57E57" w:rsidRPr="00D23A8B" w:rsidRDefault="00A57E57" w:rsidP="00E03AD8">
      <w:pPr>
        <w:spacing w:line="276" w:lineRule="auto"/>
        <w:jc w:val="both"/>
        <w:rPr>
          <w:rFonts w:ascii="Arial" w:hAnsi="Arial" w:cs="Arial"/>
          <w:spacing w:val="-4"/>
          <w:sz w:val="24"/>
          <w:szCs w:val="24"/>
        </w:rPr>
      </w:pPr>
    </w:p>
    <w:p w14:paraId="1AAB658C" w14:textId="0E58ED40" w:rsidR="00073C6D" w:rsidRPr="00D23A8B" w:rsidRDefault="005E1F76" w:rsidP="00E03AD8">
      <w:pPr>
        <w:spacing w:line="276" w:lineRule="auto"/>
        <w:jc w:val="both"/>
        <w:rPr>
          <w:rFonts w:ascii="Arial" w:hAnsi="Arial" w:cs="Arial"/>
          <w:spacing w:val="-4"/>
          <w:sz w:val="24"/>
          <w:szCs w:val="24"/>
        </w:rPr>
      </w:pPr>
      <w:r w:rsidRPr="00D23A8B">
        <w:rPr>
          <w:rFonts w:ascii="Arial" w:hAnsi="Arial" w:cs="Arial"/>
          <w:spacing w:val="-4"/>
          <w:sz w:val="24"/>
          <w:szCs w:val="24"/>
        </w:rPr>
        <w:lastRenderedPageBreak/>
        <w:t>Indica que la señora Grey Alejandra Gómez Zuluaga que se encuentra en condición discapacidad por diversas patologías que padece desde su niñez</w:t>
      </w:r>
      <w:r w:rsidR="0AFDF427" w:rsidRPr="00D23A8B">
        <w:rPr>
          <w:rFonts w:ascii="Arial" w:hAnsi="Arial" w:cs="Arial"/>
          <w:spacing w:val="-4"/>
          <w:sz w:val="24"/>
          <w:szCs w:val="24"/>
        </w:rPr>
        <w:t xml:space="preserve">, lo que le impide movilizarse </w:t>
      </w:r>
      <w:r w:rsidR="3EF2A9D2" w:rsidRPr="00D23A8B">
        <w:rPr>
          <w:rFonts w:ascii="Arial" w:hAnsi="Arial" w:cs="Arial"/>
          <w:spacing w:val="-4"/>
          <w:sz w:val="24"/>
          <w:szCs w:val="24"/>
        </w:rPr>
        <w:t xml:space="preserve">por sí </w:t>
      </w:r>
      <w:r w:rsidR="00B830B7" w:rsidRPr="00D23A8B">
        <w:rPr>
          <w:rFonts w:ascii="Arial" w:hAnsi="Arial" w:cs="Arial"/>
          <w:spacing w:val="-4"/>
          <w:sz w:val="24"/>
          <w:szCs w:val="24"/>
        </w:rPr>
        <w:t>sola</w:t>
      </w:r>
      <w:r w:rsidR="3EF2A9D2" w:rsidRPr="00D23A8B">
        <w:rPr>
          <w:rFonts w:ascii="Arial" w:hAnsi="Arial" w:cs="Arial"/>
          <w:spacing w:val="-4"/>
          <w:sz w:val="24"/>
          <w:szCs w:val="24"/>
        </w:rPr>
        <w:t xml:space="preserve">, </w:t>
      </w:r>
      <w:r w:rsidR="00B830B7" w:rsidRPr="00D23A8B">
        <w:rPr>
          <w:rFonts w:ascii="Arial" w:hAnsi="Arial" w:cs="Arial"/>
          <w:spacing w:val="-4"/>
          <w:sz w:val="24"/>
          <w:szCs w:val="24"/>
        </w:rPr>
        <w:t>requiriendo</w:t>
      </w:r>
      <w:r w:rsidR="3EF2A9D2" w:rsidRPr="00D23A8B">
        <w:rPr>
          <w:rFonts w:ascii="Arial" w:hAnsi="Arial" w:cs="Arial"/>
          <w:spacing w:val="-4"/>
          <w:sz w:val="24"/>
          <w:szCs w:val="24"/>
        </w:rPr>
        <w:t xml:space="preserve"> </w:t>
      </w:r>
      <w:r w:rsidR="4B7474E5" w:rsidRPr="00D23A8B">
        <w:rPr>
          <w:rFonts w:ascii="Arial" w:hAnsi="Arial" w:cs="Arial"/>
          <w:spacing w:val="-4"/>
          <w:sz w:val="24"/>
          <w:szCs w:val="24"/>
        </w:rPr>
        <w:t>por tanto la ayuda de otras personas en sus actividades diarias</w:t>
      </w:r>
      <w:r w:rsidR="006C5394" w:rsidRPr="00D23A8B">
        <w:rPr>
          <w:rFonts w:ascii="Arial" w:hAnsi="Arial" w:cs="Arial"/>
          <w:spacing w:val="-4"/>
          <w:sz w:val="24"/>
          <w:szCs w:val="24"/>
        </w:rPr>
        <w:t xml:space="preserve">; que debido a esa condición </w:t>
      </w:r>
      <w:r w:rsidR="002E37B7" w:rsidRPr="00D23A8B">
        <w:rPr>
          <w:rFonts w:ascii="Arial" w:hAnsi="Arial" w:cs="Arial"/>
          <w:spacing w:val="-4"/>
          <w:sz w:val="24"/>
          <w:szCs w:val="24"/>
        </w:rPr>
        <w:t>no debe interrumpirse su tratamiento médico</w:t>
      </w:r>
      <w:r w:rsidR="7769C90C" w:rsidRPr="00D23A8B">
        <w:rPr>
          <w:rFonts w:ascii="Arial" w:hAnsi="Arial" w:cs="Arial"/>
          <w:spacing w:val="-4"/>
          <w:sz w:val="24"/>
          <w:szCs w:val="24"/>
        </w:rPr>
        <w:t>; sin embargo</w:t>
      </w:r>
      <w:r w:rsidR="483A0D26" w:rsidRPr="00D23A8B">
        <w:rPr>
          <w:rFonts w:ascii="Arial" w:hAnsi="Arial" w:cs="Arial"/>
          <w:spacing w:val="-4"/>
          <w:sz w:val="24"/>
          <w:szCs w:val="24"/>
        </w:rPr>
        <w:t xml:space="preserve">, </w:t>
      </w:r>
      <w:r w:rsidR="002E37B7" w:rsidRPr="00D23A8B">
        <w:rPr>
          <w:rFonts w:ascii="Arial" w:hAnsi="Arial" w:cs="Arial"/>
          <w:spacing w:val="-4"/>
          <w:sz w:val="24"/>
          <w:szCs w:val="24"/>
        </w:rPr>
        <w:t xml:space="preserve"> e</w:t>
      </w:r>
      <w:r w:rsidR="605BF15E" w:rsidRPr="00D23A8B">
        <w:rPr>
          <w:rFonts w:ascii="Arial" w:hAnsi="Arial" w:cs="Arial"/>
          <w:spacing w:val="-4"/>
          <w:sz w:val="24"/>
          <w:szCs w:val="24"/>
        </w:rPr>
        <w:t xml:space="preserve">llo ocurre en la actualidad, </w:t>
      </w:r>
      <w:r w:rsidR="002E37B7" w:rsidRPr="00D23A8B">
        <w:rPr>
          <w:rFonts w:ascii="Arial" w:hAnsi="Arial" w:cs="Arial"/>
          <w:spacing w:val="-4"/>
          <w:sz w:val="24"/>
          <w:szCs w:val="24"/>
        </w:rPr>
        <w:t>dado que de manera inconsulta fue traslada</w:t>
      </w:r>
      <w:r w:rsidR="3E964507" w:rsidRPr="00D23A8B">
        <w:rPr>
          <w:rFonts w:ascii="Arial" w:hAnsi="Arial" w:cs="Arial"/>
          <w:spacing w:val="-4"/>
          <w:sz w:val="24"/>
          <w:szCs w:val="24"/>
        </w:rPr>
        <w:t>da</w:t>
      </w:r>
      <w:r w:rsidR="002E37B7" w:rsidRPr="00D23A8B">
        <w:rPr>
          <w:rFonts w:ascii="Arial" w:hAnsi="Arial" w:cs="Arial"/>
          <w:spacing w:val="-4"/>
          <w:sz w:val="24"/>
          <w:szCs w:val="24"/>
        </w:rPr>
        <w:t xml:space="preserve"> de la Nueva EPS a la EPS Famisanar, actuación que considera arbitraría pues nunca fue su intensión </w:t>
      </w:r>
      <w:r w:rsidR="00C17F50" w:rsidRPr="00D23A8B">
        <w:rPr>
          <w:rFonts w:ascii="Arial" w:hAnsi="Arial" w:cs="Arial"/>
          <w:spacing w:val="-4"/>
          <w:sz w:val="24"/>
          <w:szCs w:val="24"/>
        </w:rPr>
        <w:t xml:space="preserve">cambiarse de entidad prestadora de los servicios de salud, dado que la Nueva EPS le ha brindado una buena atención </w:t>
      </w:r>
      <w:r w:rsidR="00073C6D" w:rsidRPr="00D23A8B">
        <w:rPr>
          <w:rFonts w:ascii="Arial" w:hAnsi="Arial" w:cs="Arial"/>
          <w:spacing w:val="-4"/>
          <w:sz w:val="24"/>
          <w:szCs w:val="24"/>
        </w:rPr>
        <w:t xml:space="preserve">que le ha permitido vivir </w:t>
      </w:r>
      <w:r w:rsidR="1B438519" w:rsidRPr="00D23A8B">
        <w:rPr>
          <w:rFonts w:ascii="Arial" w:hAnsi="Arial" w:cs="Arial"/>
          <w:spacing w:val="-4"/>
          <w:sz w:val="24"/>
          <w:szCs w:val="24"/>
        </w:rPr>
        <w:t>en condiciones dignas</w:t>
      </w:r>
      <w:r w:rsidR="00073C6D" w:rsidRPr="00D23A8B">
        <w:rPr>
          <w:rFonts w:ascii="Arial" w:hAnsi="Arial" w:cs="Arial"/>
          <w:spacing w:val="-4"/>
          <w:sz w:val="24"/>
          <w:szCs w:val="24"/>
        </w:rPr>
        <w:t>.</w:t>
      </w:r>
    </w:p>
    <w:p w14:paraId="72A3D3EC" w14:textId="77777777" w:rsidR="00073C6D" w:rsidRPr="00D23A8B" w:rsidRDefault="00073C6D" w:rsidP="00E03AD8">
      <w:pPr>
        <w:spacing w:line="276" w:lineRule="auto"/>
        <w:jc w:val="both"/>
        <w:rPr>
          <w:rFonts w:ascii="Arial" w:hAnsi="Arial" w:cs="Arial"/>
          <w:spacing w:val="-4"/>
          <w:sz w:val="24"/>
          <w:szCs w:val="24"/>
        </w:rPr>
      </w:pPr>
    </w:p>
    <w:p w14:paraId="4BDEA704" w14:textId="0CDC2C0E" w:rsidR="00073C6D" w:rsidRPr="00D23A8B" w:rsidRDefault="00073C6D" w:rsidP="00E03AD8">
      <w:pPr>
        <w:spacing w:line="276" w:lineRule="auto"/>
        <w:jc w:val="both"/>
        <w:rPr>
          <w:rFonts w:ascii="Arial" w:hAnsi="Arial" w:cs="Arial"/>
          <w:spacing w:val="-4"/>
          <w:sz w:val="24"/>
          <w:szCs w:val="24"/>
        </w:rPr>
      </w:pPr>
      <w:r w:rsidRPr="00D23A8B">
        <w:rPr>
          <w:rFonts w:ascii="Arial" w:hAnsi="Arial" w:cs="Arial"/>
          <w:spacing w:val="-4"/>
          <w:sz w:val="24"/>
          <w:szCs w:val="24"/>
        </w:rPr>
        <w:t>Refiere que en abril de 2022 cuando se dirigió a la Nueva EPS para las valoraciones mensuales que requiere</w:t>
      </w:r>
      <w:r w:rsidR="06DEF258" w:rsidRPr="00D23A8B">
        <w:rPr>
          <w:rFonts w:ascii="Arial" w:hAnsi="Arial" w:cs="Arial"/>
          <w:spacing w:val="-4"/>
          <w:sz w:val="24"/>
          <w:szCs w:val="24"/>
        </w:rPr>
        <w:t>,</w:t>
      </w:r>
      <w:r w:rsidRPr="00D23A8B">
        <w:rPr>
          <w:rFonts w:ascii="Arial" w:hAnsi="Arial" w:cs="Arial"/>
          <w:spacing w:val="-4"/>
          <w:sz w:val="24"/>
          <w:szCs w:val="24"/>
        </w:rPr>
        <w:t xml:space="preserve"> le fue informado que debía dirigirse a la EPS Famisanar para ser atendida, </w:t>
      </w:r>
      <w:r w:rsidR="6561B34D" w:rsidRPr="00D23A8B">
        <w:rPr>
          <w:rFonts w:ascii="Arial" w:hAnsi="Arial" w:cs="Arial"/>
          <w:spacing w:val="-4"/>
          <w:sz w:val="24"/>
          <w:szCs w:val="24"/>
        </w:rPr>
        <w:t xml:space="preserve">en </w:t>
      </w:r>
      <w:r w:rsidR="00B830B7" w:rsidRPr="00D23A8B">
        <w:rPr>
          <w:rFonts w:ascii="Arial" w:hAnsi="Arial" w:cs="Arial"/>
          <w:spacing w:val="-4"/>
          <w:sz w:val="24"/>
          <w:szCs w:val="24"/>
        </w:rPr>
        <w:t>consideración</w:t>
      </w:r>
      <w:r w:rsidR="6561B34D" w:rsidRPr="00D23A8B">
        <w:rPr>
          <w:rFonts w:ascii="Arial" w:hAnsi="Arial" w:cs="Arial"/>
          <w:spacing w:val="-4"/>
          <w:sz w:val="24"/>
          <w:szCs w:val="24"/>
        </w:rPr>
        <w:t xml:space="preserve"> a que </w:t>
      </w:r>
      <w:r w:rsidRPr="00D23A8B">
        <w:rPr>
          <w:rFonts w:ascii="Arial" w:hAnsi="Arial" w:cs="Arial"/>
          <w:spacing w:val="-4"/>
          <w:sz w:val="24"/>
          <w:szCs w:val="24"/>
        </w:rPr>
        <w:t xml:space="preserve">se presentó </w:t>
      </w:r>
      <w:r w:rsidR="727A5F96" w:rsidRPr="00D23A8B">
        <w:rPr>
          <w:rFonts w:ascii="Arial" w:hAnsi="Arial" w:cs="Arial"/>
          <w:spacing w:val="-4"/>
          <w:sz w:val="24"/>
          <w:szCs w:val="24"/>
        </w:rPr>
        <w:t>el</w:t>
      </w:r>
      <w:r w:rsidRPr="00D23A8B">
        <w:rPr>
          <w:rFonts w:ascii="Arial" w:hAnsi="Arial" w:cs="Arial"/>
          <w:spacing w:val="-4"/>
          <w:sz w:val="24"/>
          <w:szCs w:val="24"/>
        </w:rPr>
        <w:t xml:space="preserve"> traslado de EPS, cambió que afirma no solicitó </w:t>
      </w:r>
      <w:r w:rsidR="00AF593D" w:rsidRPr="00D23A8B">
        <w:rPr>
          <w:rFonts w:ascii="Arial" w:hAnsi="Arial" w:cs="Arial"/>
          <w:spacing w:val="-4"/>
          <w:sz w:val="24"/>
          <w:szCs w:val="24"/>
        </w:rPr>
        <w:t>y respecto</w:t>
      </w:r>
      <w:r w:rsidRPr="00D23A8B">
        <w:rPr>
          <w:rFonts w:ascii="Arial" w:hAnsi="Arial" w:cs="Arial"/>
          <w:spacing w:val="-4"/>
          <w:sz w:val="24"/>
          <w:szCs w:val="24"/>
        </w:rPr>
        <w:t xml:space="preserve"> al cual ninguna información ha recibido de la EPS.</w:t>
      </w:r>
    </w:p>
    <w:p w14:paraId="0D0B940D" w14:textId="77777777" w:rsidR="00073C6D" w:rsidRPr="00D23A8B" w:rsidRDefault="00073C6D" w:rsidP="00E03AD8">
      <w:pPr>
        <w:spacing w:line="276" w:lineRule="auto"/>
        <w:jc w:val="both"/>
        <w:rPr>
          <w:rFonts w:ascii="Arial" w:hAnsi="Arial" w:cs="Arial"/>
          <w:spacing w:val="-4"/>
          <w:sz w:val="24"/>
          <w:szCs w:val="24"/>
        </w:rPr>
      </w:pPr>
    </w:p>
    <w:p w14:paraId="33863B07" w14:textId="77777777" w:rsidR="00073C6D" w:rsidRPr="00D23A8B" w:rsidRDefault="00073C6D" w:rsidP="00E03AD8">
      <w:pPr>
        <w:spacing w:line="276" w:lineRule="auto"/>
        <w:jc w:val="both"/>
        <w:rPr>
          <w:rFonts w:ascii="Arial" w:hAnsi="Arial" w:cs="Arial"/>
          <w:spacing w:val="-4"/>
          <w:sz w:val="24"/>
          <w:szCs w:val="24"/>
        </w:rPr>
      </w:pPr>
      <w:r w:rsidRPr="00D23A8B">
        <w:rPr>
          <w:rFonts w:ascii="Arial" w:hAnsi="Arial" w:cs="Arial"/>
          <w:spacing w:val="-4"/>
          <w:sz w:val="24"/>
          <w:szCs w:val="24"/>
        </w:rPr>
        <w:t>Cuenta que el día 20 de abril de 2022 presentó derecho de petición a Famisanar solicitando el retorno a la Nueva EPS para continuar con su tratamiento.</w:t>
      </w:r>
    </w:p>
    <w:p w14:paraId="0E27B00A" w14:textId="77777777" w:rsidR="00073C6D" w:rsidRPr="00D23A8B" w:rsidRDefault="00073C6D" w:rsidP="00E03AD8">
      <w:pPr>
        <w:spacing w:line="276" w:lineRule="auto"/>
        <w:jc w:val="both"/>
        <w:rPr>
          <w:rFonts w:ascii="Arial" w:hAnsi="Arial" w:cs="Arial"/>
          <w:spacing w:val="-4"/>
          <w:sz w:val="24"/>
          <w:szCs w:val="24"/>
        </w:rPr>
      </w:pPr>
    </w:p>
    <w:p w14:paraId="735B35A1" w14:textId="414EC43D" w:rsidR="00073C6D" w:rsidRPr="00D23A8B" w:rsidRDefault="00073C6D" w:rsidP="00E03AD8">
      <w:pPr>
        <w:spacing w:line="276" w:lineRule="auto"/>
        <w:jc w:val="both"/>
        <w:rPr>
          <w:rFonts w:ascii="Arial" w:hAnsi="Arial" w:cs="Arial"/>
          <w:spacing w:val="-4"/>
          <w:sz w:val="24"/>
          <w:szCs w:val="24"/>
        </w:rPr>
      </w:pPr>
      <w:r w:rsidRPr="00D23A8B">
        <w:rPr>
          <w:rFonts w:ascii="Arial" w:hAnsi="Arial" w:cs="Arial"/>
          <w:spacing w:val="-4"/>
          <w:sz w:val="24"/>
          <w:szCs w:val="24"/>
        </w:rPr>
        <w:t>Sostiene que de ningún modo hubiese realizado el cambio de entidad prestadora de los servicios de salud, toda vez que Famisanar atiende en la ciudad de Pereira y ella reside en el municipio de Dosquebradas, lugar en donde le</w:t>
      </w:r>
      <w:r w:rsidR="000C0DA5" w:rsidRPr="00D23A8B">
        <w:rPr>
          <w:rFonts w:ascii="Arial" w:hAnsi="Arial" w:cs="Arial"/>
          <w:spacing w:val="-4"/>
          <w:sz w:val="24"/>
          <w:szCs w:val="24"/>
        </w:rPr>
        <w:t xml:space="preserve"> es prestado el servicio por la Nueva EPS</w:t>
      </w:r>
      <w:r w:rsidR="08B08712" w:rsidRPr="00D23A8B">
        <w:rPr>
          <w:rFonts w:ascii="Arial" w:hAnsi="Arial" w:cs="Arial"/>
          <w:spacing w:val="-4"/>
          <w:sz w:val="24"/>
          <w:szCs w:val="24"/>
        </w:rPr>
        <w:t>.</w:t>
      </w:r>
    </w:p>
    <w:p w14:paraId="4201ABFB" w14:textId="3C09A6F3" w:rsidR="00073C6D" w:rsidRPr="00D23A8B" w:rsidRDefault="00073C6D" w:rsidP="00E03AD8">
      <w:pPr>
        <w:spacing w:line="276" w:lineRule="auto"/>
        <w:jc w:val="both"/>
        <w:rPr>
          <w:rFonts w:ascii="Arial" w:hAnsi="Arial" w:cs="Arial"/>
          <w:spacing w:val="-4"/>
          <w:sz w:val="24"/>
          <w:szCs w:val="24"/>
        </w:rPr>
      </w:pPr>
    </w:p>
    <w:p w14:paraId="48A39798" w14:textId="780665C3" w:rsidR="00073C6D" w:rsidRPr="00D23A8B" w:rsidRDefault="08B08712"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Respecto a el tratamiento que debe recibir, indicó que ésta última </w:t>
      </w:r>
      <w:r w:rsidR="2A29CDDB" w:rsidRPr="00D23A8B">
        <w:rPr>
          <w:rFonts w:ascii="Arial" w:hAnsi="Arial" w:cs="Arial"/>
          <w:spacing w:val="-4"/>
          <w:sz w:val="24"/>
          <w:szCs w:val="24"/>
        </w:rPr>
        <w:t>l</w:t>
      </w:r>
      <w:r w:rsidR="61496BBF" w:rsidRPr="00D23A8B">
        <w:rPr>
          <w:rFonts w:ascii="Arial" w:hAnsi="Arial" w:cs="Arial"/>
          <w:spacing w:val="-4"/>
          <w:sz w:val="24"/>
          <w:szCs w:val="24"/>
        </w:rPr>
        <w:t>e</w:t>
      </w:r>
      <w:r w:rsidR="2A29CDDB" w:rsidRPr="00D23A8B">
        <w:rPr>
          <w:rFonts w:ascii="Arial" w:hAnsi="Arial" w:cs="Arial"/>
          <w:spacing w:val="-4"/>
          <w:sz w:val="24"/>
          <w:szCs w:val="24"/>
        </w:rPr>
        <w:t xml:space="preserve"> prescribió hidrote</w:t>
      </w:r>
      <w:r w:rsidR="7FE09CD2" w:rsidRPr="00D23A8B">
        <w:rPr>
          <w:rFonts w:ascii="Arial" w:hAnsi="Arial" w:cs="Arial"/>
          <w:spacing w:val="-4"/>
          <w:sz w:val="24"/>
          <w:szCs w:val="24"/>
        </w:rPr>
        <w:t>ra</w:t>
      </w:r>
      <w:r w:rsidR="2A29CDDB" w:rsidRPr="00D23A8B">
        <w:rPr>
          <w:rFonts w:ascii="Arial" w:hAnsi="Arial" w:cs="Arial"/>
          <w:spacing w:val="-4"/>
          <w:sz w:val="24"/>
          <w:szCs w:val="24"/>
        </w:rPr>
        <w:t xml:space="preserve">pias, las cuales no ha podido realizar; </w:t>
      </w:r>
      <w:r w:rsidR="62681CA8" w:rsidRPr="00D23A8B">
        <w:rPr>
          <w:rFonts w:ascii="Arial" w:hAnsi="Arial" w:cs="Arial"/>
          <w:spacing w:val="-4"/>
          <w:sz w:val="24"/>
          <w:szCs w:val="24"/>
        </w:rPr>
        <w:t xml:space="preserve">también le fue ordenada y entregada una inyección de </w:t>
      </w:r>
      <w:r w:rsidR="00B830B7" w:rsidRPr="00D23A8B">
        <w:rPr>
          <w:rFonts w:ascii="Arial" w:hAnsi="Arial" w:cs="Arial"/>
          <w:spacing w:val="-4"/>
          <w:sz w:val="24"/>
          <w:szCs w:val="24"/>
        </w:rPr>
        <w:t>Toxina</w:t>
      </w:r>
      <w:r w:rsidR="62681CA8" w:rsidRPr="00D23A8B">
        <w:rPr>
          <w:rFonts w:ascii="Arial" w:hAnsi="Arial" w:cs="Arial"/>
          <w:spacing w:val="-4"/>
          <w:sz w:val="24"/>
          <w:szCs w:val="24"/>
        </w:rPr>
        <w:t xml:space="preserve"> </w:t>
      </w:r>
      <w:r w:rsidR="00B830B7" w:rsidRPr="00D23A8B">
        <w:rPr>
          <w:rFonts w:ascii="Arial" w:hAnsi="Arial" w:cs="Arial"/>
          <w:spacing w:val="-4"/>
          <w:sz w:val="24"/>
          <w:szCs w:val="24"/>
        </w:rPr>
        <w:t>Botulínica</w:t>
      </w:r>
      <w:r w:rsidR="62681CA8" w:rsidRPr="00D23A8B">
        <w:rPr>
          <w:rFonts w:ascii="Arial" w:hAnsi="Arial" w:cs="Arial"/>
          <w:spacing w:val="-4"/>
          <w:sz w:val="24"/>
          <w:szCs w:val="24"/>
        </w:rPr>
        <w:t xml:space="preserve">, la cual se requiere </w:t>
      </w:r>
      <w:r w:rsidR="2D55FC80" w:rsidRPr="00D23A8B">
        <w:rPr>
          <w:rFonts w:ascii="Arial" w:hAnsi="Arial" w:cs="Arial"/>
          <w:spacing w:val="-4"/>
          <w:sz w:val="24"/>
          <w:szCs w:val="24"/>
        </w:rPr>
        <w:t>para e</w:t>
      </w:r>
      <w:r w:rsidR="000C0DA5" w:rsidRPr="00D23A8B">
        <w:rPr>
          <w:rFonts w:ascii="Arial" w:hAnsi="Arial" w:cs="Arial"/>
          <w:spacing w:val="-4"/>
          <w:sz w:val="24"/>
          <w:szCs w:val="24"/>
        </w:rPr>
        <w:t>l mantenimiento de sus músculos</w:t>
      </w:r>
      <w:r w:rsidR="170D3FEF" w:rsidRPr="00D23A8B">
        <w:rPr>
          <w:rFonts w:ascii="Arial" w:hAnsi="Arial" w:cs="Arial"/>
          <w:spacing w:val="-4"/>
          <w:sz w:val="24"/>
          <w:szCs w:val="24"/>
        </w:rPr>
        <w:t xml:space="preserve">; no obstante la aplicación de este fármaco tiene un valor </w:t>
      </w:r>
      <w:r w:rsidR="00B830B7" w:rsidRPr="00D23A8B">
        <w:rPr>
          <w:rFonts w:ascii="Arial" w:hAnsi="Arial" w:cs="Arial"/>
          <w:spacing w:val="-4"/>
          <w:sz w:val="24"/>
          <w:szCs w:val="24"/>
        </w:rPr>
        <w:t>aproximado</w:t>
      </w:r>
      <w:r w:rsidR="170D3FEF" w:rsidRPr="00D23A8B">
        <w:rPr>
          <w:rFonts w:ascii="Arial" w:hAnsi="Arial" w:cs="Arial"/>
          <w:spacing w:val="-4"/>
          <w:sz w:val="24"/>
          <w:szCs w:val="24"/>
        </w:rPr>
        <w:t xml:space="preserve"> </w:t>
      </w:r>
      <w:r w:rsidR="00AF593D" w:rsidRPr="00D23A8B">
        <w:rPr>
          <w:rFonts w:ascii="Arial" w:hAnsi="Arial" w:cs="Arial"/>
          <w:spacing w:val="-4"/>
          <w:sz w:val="24"/>
          <w:szCs w:val="24"/>
        </w:rPr>
        <w:t>de $</w:t>
      </w:r>
      <w:r w:rsidR="000C0DA5" w:rsidRPr="00D23A8B">
        <w:rPr>
          <w:rFonts w:ascii="Arial" w:hAnsi="Arial" w:cs="Arial"/>
          <w:spacing w:val="-4"/>
          <w:sz w:val="24"/>
          <w:szCs w:val="24"/>
        </w:rPr>
        <w:t>400.00, suma con la que no cuenta, pues sus ingresos los deriva de la mesada que recibe producto de una sustitución pensional.</w:t>
      </w:r>
    </w:p>
    <w:p w14:paraId="60061E4C" w14:textId="77777777" w:rsidR="000C0DA5" w:rsidRPr="00D23A8B" w:rsidRDefault="000C0DA5" w:rsidP="00E03AD8">
      <w:pPr>
        <w:spacing w:line="276" w:lineRule="auto"/>
        <w:jc w:val="both"/>
        <w:rPr>
          <w:rFonts w:ascii="Arial" w:hAnsi="Arial" w:cs="Arial"/>
          <w:spacing w:val="-4"/>
          <w:sz w:val="24"/>
          <w:szCs w:val="24"/>
        </w:rPr>
      </w:pPr>
    </w:p>
    <w:p w14:paraId="35828980" w14:textId="391061E2" w:rsidR="000C0DA5" w:rsidRPr="00D23A8B" w:rsidRDefault="000C0DA5"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Por lo anterior, estima que </w:t>
      </w:r>
      <w:r w:rsidR="00AF593D" w:rsidRPr="00D23A8B">
        <w:rPr>
          <w:rFonts w:ascii="Arial" w:hAnsi="Arial" w:cs="Arial"/>
          <w:spacing w:val="-4"/>
          <w:sz w:val="24"/>
          <w:szCs w:val="24"/>
        </w:rPr>
        <w:t>la actuación de las entidades accionadas viola</w:t>
      </w:r>
      <w:r w:rsidRPr="00D23A8B">
        <w:rPr>
          <w:rFonts w:ascii="Arial" w:hAnsi="Arial" w:cs="Arial"/>
          <w:spacing w:val="-4"/>
          <w:sz w:val="24"/>
          <w:szCs w:val="24"/>
        </w:rPr>
        <w:t xml:space="preserve"> sus derecho</w:t>
      </w:r>
      <w:r w:rsidR="389DC340" w:rsidRPr="00D23A8B">
        <w:rPr>
          <w:rFonts w:ascii="Arial" w:hAnsi="Arial" w:cs="Arial"/>
          <w:spacing w:val="-4"/>
          <w:sz w:val="24"/>
          <w:szCs w:val="24"/>
        </w:rPr>
        <w:t>s</w:t>
      </w:r>
      <w:r w:rsidRPr="00D23A8B">
        <w:rPr>
          <w:rFonts w:ascii="Arial" w:hAnsi="Arial" w:cs="Arial"/>
          <w:spacing w:val="-4"/>
          <w:sz w:val="24"/>
          <w:szCs w:val="24"/>
        </w:rPr>
        <w:t xml:space="preserve"> fundamentales a la vida digna y a la continuidad en el tratamiento médico, por lo que solicita su protección por esta vía y como medida de restablecimiento, pide que Famisanar disponga el traslado a la Nueva EPS, </w:t>
      </w:r>
      <w:r w:rsidR="3F0459A4" w:rsidRPr="00D23A8B">
        <w:rPr>
          <w:rFonts w:ascii="Arial" w:hAnsi="Arial" w:cs="Arial"/>
          <w:spacing w:val="-4"/>
          <w:sz w:val="24"/>
          <w:szCs w:val="24"/>
        </w:rPr>
        <w:t xml:space="preserve">entidad ésta última </w:t>
      </w:r>
      <w:r w:rsidRPr="00D23A8B">
        <w:rPr>
          <w:rFonts w:ascii="Arial" w:hAnsi="Arial" w:cs="Arial"/>
          <w:spacing w:val="-4"/>
          <w:sz w:val="24"/>
          <w:szCs w:val="24"/>
        </w:rPr>
        <w:t xml:space="preserve">que deberá </w:t>
      </w:r>
      <w:r w:rsidR="00AE511F" w:rsidRPr="00D23A8B">
        <w:rPr>
          <w:rFonts w:ascii="Arial" w:hAnsi="Arial" w:cs="Arial"/>
          <w:spacing w:val="-4"/>
          <w:sz w:val="24"/>
          <w:szCs w:val="24"/>
        </w:rPr>
        <w:t>recibirla</w:t>
      </w:r>
      <w:r w:rsidR="09004B1F" w:rsidRPr="00D23A8B">
        <w:rPr>
          <w:rFonts w:ascii="Arial" w:hAnsi="Arial" w:cs="Arial"/>
          <w:spacing w:val="-4"/>
          <w:sz w:val="24"/>
          <w:szCs w:val="24"/>
        </w:rPr>
        <w:t>, reiniciar el tratamiento que corresponda</w:t>
      </w:r>
      <w:r w:rsidR="00AE511F" w:rsidRPr="00D23A8B">
        <w:rPr>
          <w:rFonts w:ascii="Arial" w:hAnsi="Arial" w:cs="Arial"/>
          <w:spacing w:val="-4"/>
          <w:sz w:val="24"/>
          <w:szCs w:val="24"/>
        </w:rPr>
        <w:t xml:space="preserve"> y brindarle atención en el municipio de Dosquebradas.</w:t>
      </w:r>
    </w:p>
    <w:p w14:paraId="4B94D5A5" w14:textId="77777777" w:rsidR="003E635E" w:rsidRPr="00D23A8B" w:rsidRDefault="003E635E" w:rsidP="00E03AD8">
      <w:pPr>
        <w:spacing w:line="276" w:lineRule="auto"/>
        <w:jc w:val="both"/>
        <w:rPr>
          <w:rFonts w:ascii="Arial" w:hAnsi="Arial" w:cs="Arial"/>
          <w:spacing w:val="-4"/>
          <w:sz w:val="24"/>
          <w:szCs w:val="24"/>
        </w:rPr>
      </w:pPr>
    </w:p>
    <w:p w14:paraId="7048E75F" w14:textId="77777777" w:rsidR="00692C56" w:rsidRPr="00D23A8B" w:rsidRDefault="00692C56" w:rsidP="00E03AD8">
      <w:pPr>
        <w:spacing w:line="276" w:lineRule="auto"/>
        <w:jc w:val="center"/>
        <w:rPr>
          <w:rFonts w:ascii="Arial" w:hAnsi="Arial" w:cs="Arial"/>
          <w:spacing w:val="-4"/>
          <w:sz w:val="24"/>
          <w:szCs w:val="24"/>
        </w:rPr>
      </w:pPr>
      <w:r w:rsidRPr="00D23A8B">
        <w:rPr>
          <w:rFonts w:ascii="Arial" w:hAnsi="Arial" w:cs="Arial"/>
          <w:b/>
          <w:spacing w:val="-4"/>
          <w:sz w:val="24"/>
          <w:szCs w:val="24"/>
        </w:rPr>
        <w:t>TRAMITE IMPARTIDO</w:t>
      </w:r>
    </w:p>
    <w:p w14:paraId="3DEEC669" w14:textId="77777777" w:rsidR="00692C56" w:rsidRPr="00D23A8B" w:rsidRDefault="00692C56" w:rsidP="00E03AD8">
      <w:pPr>
        <w:pStyle w:val="Ttulo2"/>
        <w:spacing w:line="276" w:lineRule="auto"/>
        <w:jc w:val="center"/>
        <w:rPr>
          <w:rFonts w:cs="Arial"/>
          <w:b w:val="0"/>
          <w:spacing w:val="-4"/>
          <w:szCs w:val="24"/>
        </w:rPr>
      </w:pPr>
    </w:p>
    <w:p w14:paraId="21F25E89" w14:textId="77777777" w:rsidR="001C723F" w:rsidRPr="00D23A8B" w:rsidRDefault="00421EFE"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La acción constitucional fue admitida mediante auto de fecha </w:t>
      </w:r>
      <w:r w:rsidR="001C723F" w:rsidRPr="00D23A8B">
        <w:rPr>
          <w:rFonts w:ascii="Arial" w:hAnsi="Arial" w:cs="Arial"/>
          <w:spacing w:val="-4"/>
          <w:sz w:val="24"/>
          <w:szCs w:val="24"/>
        </w:rPr>
        <w:t>diecinueve</w:t>
      </w:r>
      <w:r w:rsidRPr="00D23A8B">
        <w:rPr>
          <w:rFonts w:ascii="Arial" w:hAnsi="Arial" w:cs="Arial"/>
          <w:spacing w:val="-4"/>
          <w:sz w:val="24"/>
          <w:szCs w:val="24"/>
        </w:rPr>
        <w:t xml:space="preserve"> (</w:t>
      </w:r>
      <w:r w:rsidR="001C723F" w:rsidRPr="00D23A8B">
        <w:rPr>
          <w:rFonts w:ascii="Arial" w:hAnsi="Arial" w:cs="Arial"/>
          <w:spacing w:val="-4"/>
          <w:sz w:val="24"/>
          <w:szCs w:val="24"/>
        </w:rPr>
        <w:t>19</w:t>
      </w:r>
      <w:r w:rsidRPr="00D23A8B">
        <w:rPr>
          <w:rFonts w:ascii="Arial" w:hAnsi="Arial" w:cs="Arial"/>
          <w:spacing w:val="-4"/>
          <w:sz w:val="24"/>
          <w:szCs w:val="24"/>
        </w:rPr>
        <w:t xml:space="preserve">) de </w:t>
      </w:r>
      <w:r w:rsidR="001C723F" w:rsidRPr="00D23A8B">
        <w:rPr>
          <w:rFonts w:ascii="Arial" w:hAnsi="Arial" w:cs="Arial"/>
          <w:spacing w:val="-4"/>
          <w:sz w:val="24"/>
          <w:szCs w:val="24"/>
        </w:rPr>
        <w:t>septiembre</w:t>
      </w:r>
      <w:r w:rsidRPr="00D23A8B">
        <w:rPr>
          <w:rFonts w:ascii="Arial" w:hAnsi="Arial" w:cs="Arial"/>
          <w:spacing w:val="-4"/>
          <w:sz w:val="24"/>
          <w:szCs w:val="24"/>
        </w:rPr>
        <w:t xml:space="preserve"> del año que corre, providencia en la que también se concedió a la parte accionada el </w:t>
      </w:r>
      <w:r w:rsidR="009F1E48" w:rsidRPr="00D23A8B">
        <w:rPr>
          <w:rFonts w:ascii="Arial" w:hAnsi="Arial" w:cs="Arial"/>
          <w:spacing w:val="-4"/>
          <w:sz w:val="24"/>
          <w:szCs w:val="24"/>
        </w:rPr>
        <w:t>término de dos (2) días</w:t>
      </w:r>
      <w:r w:rsidRPr="00D23A8B">
        <w:rPr>
          <w:rFonts w:ascii="Arial" w:hAnsi="Arial" w:cs="Arial"/>
          <w:spacing w:val="-4"/>
          <w:sz w:val="24"/>
          <w:szCs w:val="24"/>
        </w:rPr>
        <w:t xml:space="preserve"> para que se vinculara a la litis</w:t>
      </w:r>
      <w:r w:rsidR="001C723F" w:rsidRPr="00D23A8B">
        <w:rPr>
          <w:rFonts w:ascii="Arial" w:hAnsi="Arial" w:cs="Arial"/>
          <w:spacing w:val="-4"/>
          <w:sz w:val="24"/>
          <w:szCs w:val="24"/>
        </w:rPr>
        <w:t>.</w:t>
      </w:r>
    </w:p>
    <w:p w14:paraId="3656B9AB" w14:textId="77777777" w:rsidR="001C723F" w:rsidRPr="00D23A8B" w:rsidRDefault="001C723F" w:rsidP="00E03AD8">
      <w:pPr>
        <w:spacing w:line="276" w:lineRule="auto"/>
        <w:jc w:val="both"/>
        <w:rPr>
          <w:rFonts w:ascii="Arial" w:hAnsi="Arial" w:cs="Arial"/>
          <w:spacing w:val="-4"/>
          <w:sz w:val="24"/>
          <w:szCs w:val="24"/>
        </w:rPr>
      </w:pPr>
    </w:p>
    <w:p w14:paraId="5A82BD09" w14:textId="04BC9268" w:rsidR="001C723F" w:rsidRPr="00D23A8B" w:rsidRDefault="001C723F"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Como pruebas para definir el caso, </w:t>
      </w:r>
      <w:r w:rsidR="1382DFAB" w:rsidRPr="00D23A8B">
        <w:rPr>
          <w:rFonts w:ascii="Arial" w:hAnsi="Arial" w:cs="Arial"/>
          <w:spacing w:val="-4"/>
          <w:sz w:val="24"/>
          <w:szCs w:val="24"/>
        </w:rPr>
        <w:t>e</w:t>
      </w:r>
      <w:r w:rsidRPr="00D23A8B">
        <w:rPr>
          <w:rFonts w:ascii="Arial" w:hAnsi="Arial" w:cs="Arial"/>
          <w:spacing w:val="-4"/>
          <w:sz w:val="24"/>
          <w:szCs w:val="24"/>
        </w:rPr>
        <w:t>l</w:t>
      </w:r>
      <w:r w:rsidR="749C20C6" w:rsidRPr="00D23A8B">
        <w:rPr>
          <w:rFonts w:ascii="Arial" w:hAnsi="Arial" w:cs="Arial"/>
          <w:spacing w:val="-4"/>
          <w:sz w:val="24"/>
          <w:szCs w:val="24"/>
        </w:rPr>
        <w:t xml:space="preserve"> </w:t>
      </w:r>
      <w:r w:rsidRPr="00D23A8B">
        <w:rPr>
          <w:rFonts w:ascii="Arial" w:hAnsi="Arial" w:cs="Arial"/>
          <w:spacing w:val="-4"/>
          <w:sz w:val="24"/>
          <w:szCs w:val="24"/>
        </w:rPr>
        <w:t>juez de la causa solicitó a la Nueva EPS y a la EPS Famisanar S.A.S. que remitieran copia del formulario de retiro y vinculación, respectivamente, diligenciados por la accionante para el cambio de entidad prestadora de servicios de salud o copia del trámite adelantado por la usuaria para formalizar su traslado.  La última entidad, también fue requerida para que informe las razones por las cuales no ha dado respuesta a la petición formulada por la promotora de la acción.</w:t>
      </w:r>
    </w:p>
    <w:p w14:paraId="5BE8F098" w14:textId="2244449C" w:rsidR="48E2333D" w:rsidRPr="00D23A8B" w:rsidRDefault="48E2333D" w:rsidP="00E03AD8">
      <w:pPr>
        <w:spacing w:line="276" w:lineRule="auto"/>
        <w:jc w:val="both"/>
        <w:rPr>
          <w:rFonts w:ascii="Arial" w:hAnsi="Arial" w:cs="Arial"/>
          <w:spacing w:val="-4"/>
          <w:sz w:val="24"/>
          <w:szCs w:val="24"/>
        </w:rPr>
      </w:pPr>
    </w:p>
    <w:p w14:paraId="724C7422" w14:textId="7D39DD0F" w:rsidR="001C723F" w:rsidRPr="00D23A8B" w:rsidRDefault="001C723F"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Por último, ordenó </w:t>
      </w:r>
      <w:r w:rsidR="106B2F17" w:rsidRPr="00D23A8B">
        <w:rPr>
          <w:rFonts w:ascii="Arial" w:hAnsi="Arial" w:cs="Arial"/>
          <w:spacing w:val="-4"/>
          <w:sz w:val="24"/>
          <w:szCs w:val="24"/>
        </w:rPr>
        <w:t>el</w:t>
      </w:r>
      <w:r w:rsidRPr="00D23A8B">
        <w:rPr>
          <w:rFonts w:ascii="Arial" w:hAnsi="Arial" w:cs="Arial"/>
          <w:i/>
          <w:iCs/>
          <w:spacing w:val="-4"/>
          <w:sz w:val="24"/>
          <w:szCs w:val="24"/>
        </w:rPr>
        <w:t xml:space="preserve"> a quo</w:t>
      </w:r>
      <w:r w:rsidRPr="00D23A8B">
        <w:rPr>
          <w:rFonts w:ascii="Arial" w:hAnsi="Arial" w:cs="Arial"/>
          <w:spacing w:val="-4"/>
          <w:sz w:val="24"/>
          <w:szCs w:val="24"/>
        </w:rPr>
        <w:t xml:space="preserve"> oficiar al ADRES para que comunique la fecha </w:t>
      </w:r>
      <w:r w:rsidR="72D55243" w:rsidRPr="00D23A8B">
        <w:rPr>
          <w:rFonts w:ascii="Arial" w:hAnsi="Arial" w:cs="Arial"/>
          <w:spacing w:val="-4"/>
          <w:sz w:val="24"/>
          <w:szCs w:val="24"/>
        </w:rPr>
        <w:t xml:space="preserve">en </w:t>
      </w:r>
      <w:r w:rsidRPr="00D23A8B">
        <w:rPr>
          <w:rFonts w:ascii="Arial" w:hAnsi="Arial" w:cs="Arial"/>
          <w:spacing w:val="-4"/>
          <w:sz w:val="24"/>
          <w:szCs w:val="24"/>
        </w:rPr>
        <w:t>cual la Nueva EPS informó la novedad del retiro de la accionante</w:t>
      </w:r>
      <w:r w:rsidR="793BE8A7" w:rsidRPr="00D23A8B">
        <w:rPr>
          <w:rFonts w:ascii="Arial" w:hAnsi="Arial" w:cs="Arial"/>
          <w:spacing w:val="-4"/>
          <w:sz w:val="24"/>
          <w:szCs w:val="24"/>
        </w:rPr>
        <w:t>, debiendo aportar el respectivo soporte.  A</w:t>
      </w:r>
      <w:r w:rsidRPr="00D23A8B">
        <w:rPr>
          <w:rFonts w:ascii="Arial" w:hAnsi="Arial" w:cs="Arial"/>
          <w:spacing w:val="-4"/>
          <w:sz w:val="24"/>
          <w:szCs w:val="24"/>
        </w:rPr>
        <w:t xml:space="preserve"> su vez, </w:t>
      </w:r>
      <w:r w:rsidR="621ADEBA" w:rsidRPr="00D23A8B">
        <w:rPr>
          <w:rFonts w:ascii="Arial" w:hAnsi="Arial" w:cs="Arial"/>
          <w:spacing w:val="-4"/>
          <w:sz w:val="24"/>
          <w:szCs w:val="24"/>
        </w:rPr>
        <w:t xml:space="preserve">le </w:t>
      </w:r>
      <w:r w:rsidR="00B830B7" w:rsidRPr="00D23A8B">
        <w:rPr>
          <w:rFonts w:ascii="Arial" w:hAnsi="Arial" w:cs="Arial"/>
          <w:spacing w:val="-4"/>
          <w:sz w:val="24"/>
          <w:szCs w:val="24"/>
        </w:rPr>
        <w:t>pidió</w:t>
      </w:r>
      <w:r w:rsidR="621ADEBA" w:rsidRPr="00D23A8B">
        <w:rPr>
          <w:rFonts w:ascii="Arial" w:hAnsi="Arial" w:cs="Arial"/>
          <w:spacing w:val="-4"/>
          <w:sz w:val="24"/>
          <w:szCs w:val="24"/>
        </w:rPr>
        <w:t xml:space="preserve"> a esa misma entidad </w:t>
      </w:r>
      <w:r w:rsidRPr="00D23A8B">
        <w:rPr>
          <w:rFonts w:ascii="Arial" w:hAnsi="Arial" w:cs="Arial"/>
          <w:spacing w:val="-4"/>
          <w:sz w:val="24"/>
          <w:szCs w:val="24"/>
        </w:rPr>
        <w:t xml:space="preserve">indicar </w:t>
      </w:r>
      <w:r w:rsidR="7966F529" w:rsidRPr="00D23A8B">
        <w:rPr>
          <w:rFonts w:ascii="Arial" w:hAnsi="Arial" w:cs="Arial"/>
          <w:spacing w:val="-4"/>
          <w:sz w:val="24"/>
          <w:szCs w:val="24"/>
        </w:rPr>
        <w:t xml:space="preserve">la fecha </w:t>
      </w:r>
      <w:r w:rsidR="12E59217" w:rsidRPr="00D23A8B">
        <w:rPr>
          <w:rFonts w:ascii="Arial" w:hAnsi="Arial" w:cs="Arial"/>
          <w:spacing w:val="-4"/>
          <w:sz w:val="24"/>
          <w:szCs w:val="24"/>
        </w:rPr>
        <w:t xml:space="preserve">en </w:t>
      </w:r>
      <w:r w:rsidRPr="00D23A8B">
        <w:rPr>
          <w:rFonts w:ascii="Arial" w:hAnsi="Arial" w:cs="Arial"/>
          <w:spacing w:val="-4"/>
          <w:sz w:val="24"/>
          <w:szCs w:val="24"/>
        </w:rPr>
        <w:t xml:space="preserve">la </w:t>
      </w:r>
      <w:r w:rsidR="0A6613AA" w:rsidRPr="00D23A8B">
        <w:rPr>
          <w:rFonts w:ascii="Arial" w:hAnsi="Arial" w:cs="Arial"/>
          <w:spacing w:val="-4"/>
          <w:sz w:val="24"/>
          <w:szCs w:val="24"/>
        </w:rPr>
        <w:t xml:space="preserve">que la </w:t>
      </w:r>
      <w:r w:rsidRPr="00D23A8B">
        <w:rPr>
          <w:rFonts w:ascii="Arial" w:hAnsi="Arial" w:cs="Arial"/>
          <w:spacing w:val="-4"/>
          <w:sz w:val="24"/>
          <w:szCs w:val="24"/>
        </w:rPr>
        <w:t>EPS Famisanar S.A. reportó la novedad de vinculación a esa entidad de la señora Gómez Zuluaga</w:t>
      </w:r>
      <w:r w:rsidR="53ABC7A8" w:rsidRPr="00D23A8B">
        <w:rPr>
          <w:rFonts w:ascii="Arial" w:hAnsi="Arial" w:cs="Arial"/>
          <w:spacing w:val="-4"/>
          <w:sz w:val="24"/>
          <w:szCs w:val="24"/>
        </w:rPr>
        <w:t>, de lo cual también debía enviar la prueba respectiva.</w:t>
      </w:r>
    </w:p>
    <w:p w14:paraId="45FB0818" w14:textId="77777777" w:rsidR="00263D49" w:rsidRPr="00D23A8B" w:rsidRDefault="00263D49" w:rsidP="00E03AD8">
      <w:pPr>
        <w:spacing w:line="276" w:lineRule="auto"/>
        <w:jc w:val="both"/>
        <w:rPr>
          <w:rFonts w:ascii="Arial" w:hAnsi="Arial" w:cs="Arial"/>
          <w:spacing w:val="-4"/>
          <w:sz w:val="24"/>
          <w:szCs w:val="24"/>
        </w:rPr>
      </w:pPr>
    </w:p>
    <w:p w14:paraId="303959F4" w14:textId="4118B581" w:rsidR="00C67855" w:rsidRPr="00D23A8B" w:rsidRDefault="00CC4F77" w:rsidP="00E03AD8">
      <w:pPr>
        <w:spacing w:line="276" w:lineRule="auto"/>
        <w:jc w:val="both"/>
        <w:rPr>
          <w:rFonts w:ascii="Arial" w:hAnsi="Arial" w:cs="Arial"/>
          <w:spacing w:val="-4"/>
          <w:sz w:val="24"/>
          <w:szCs w:val="24"/>
        </w:rPr>
      </w:pPr>
      <w:r w:rsidRPr="00D23A8B">
        <w:rPr>
          <w:rFonts w:ascii="Arial" w:hAnsi="Arial" w:cs="Arial"/>
          <w:spacing w:val="-4"/>
          <w:sz w:val="24"/>
          <w:szCs w:val="24"/>
        </w:rPr>
        <w:t>L</w:t>
      </w:r>
      <w:r w:rsidR="00263D49" w:rsidRPr="00D23A8B">
        <w:rPr>
          <w:rFonts w:ascii="Arial" w:hAnsi="Arial" w:cs="Arial"/>
          <w:spacing w:val="-4"/>
          <w:sz w:val="24"/>
          <w:szCs w:val="24"/>
        </w:rPr>
        <w:t>a Administradora de los Recurso</w:t>
      </w:r>
      <w:r w:rsidR="341D6E86" w:rsidRPr="00D23A8B">
        <w:rPr>
          <w:rFonts w:ascii="Arial" w:hAnsi="Arial" w:cs="Arial"/>
          <w:spacing w:val="-4"/>
          <w:sz w:val="24"/>
          <w:szCs w:val="24"/>
        </w:rPr>
        <w:t>s</w:t>
      </w:r>
      <w:r w:rsidR="00263D49" w:rsidRPr="00D23A8B">
        <w:rPr>
          <w:rFonts w:ascii="Arial" w:hAnsi="Arial" w:cs="Arial"/>
          <w:spacing w:val="-4"/>
          <w:sz w:val="24"/>
          <w:szCs w:val="24"/>
        </w:rPr>
        <w:t xml:space="preserve"> del Sistema General de Seguridad Social en Salud –</w:t>
      </w:r>
      <w:r w:rsidR="005938A1" w:rsidRPr="00D23A8B">
        <w:rPr>
          <w:rFonts w:ascii="Arial" w:hAnsi="Arial" w:cs="Arial"/>
          <w:spacing w:val="-4"/>
          <w:sz w:val="24"/>
          <w:szCs w:val="24"/>
        </w:rPr>
        <w:t xml:space="preserve"> </w:t>
      </w:r>
      <w:r w:rsidR="00263D49" w:rsidRPr="00D23A8B">
        <w:rPr>
          <w:rFonts w:ascii="Arial" w:hAnsi="Arial" w:cs="Arial"/>
          <w:spacing w:val="-4"/>
          <w:sz w:val="24"/>
          <w:szCs w:val="24"/>
        </w:rPr>
        <w:t>ADRES</w:t>
      </w:r>
      <w:r w:rsidR="005938A1" w:rsidRPr="00D23A8B">
        <w:rPr>
          <w:rFonts w:ascii="Arial" w:hAnsi="Arial" w:cs="Arial"/>
          <w:spacing w:val="-4"/>
          <w:sz w:val="24"/>
          <w:szCs w:val="24"/>
        </w:rPr>
        <w:t>,</w:t>
      </w:r>
      <w:r w:rsidR="00263D49" w:rsidRPr="00D23A8B">
        <w:rPr>
          <w:rFonts w:ascii="Arial" w:hAnsi="Arial" w:cs="Arial"/>
          <w:spacing w:val="-4"/>
          <w:sz w:val="24"/>
          <w:szCs w:val="24"/>
        </w:rPr>
        <w:t xml:space="preserve"> luego de hacer un recuento normativo relacionado con su naturaleza jurídica y </w:t>
      </w:r>
      <w:r w:rsidR="1D15A4B4" w:rsidRPr="00D23A8B">
        <w:rPr>
          <w:rFonts w:ascii="Arial" w:hAnsi="Arial" w:cs="Arial"/>
          <w:spacing w:val="-4"/>
          <w:sz w:val="24"/>
          <w:szCs w:val="24"/>
        </w:rPr>
        <w:t xml:space="preserve">la </w:t>
      </w:r>
      <w:r w:rsidR="00263D49" w:rsidRPr="00D23A8B">
        <w:rPr>
          <w:rFonts w:ascii="Arial" w:hAnsi="Arial" w:cs="Arial"/>
          <w:spacing w:val="-4"/>
          <w:sz w:val="24"/>
          <w:szCs w:val="24"/>
        </w:rPr>
        <w:t xml:space="preserve">funciones asignadas por la ley y hacer una análisis constitucional y jurisprudencial de los derechos fundamentales que se denuncian como vulnerados, </w:t>
      </w:r>
      <w:r w:rsidR="00C67855" w:rsidRPr="00D23A8B">
        <w:rPr>
          <w:rFonts w:ascii="Arial" w:hAnsi="Arial" w:cs="Arial"/>
          <w:spacing w:val="-4"/>
          <w:sz w:val="24"/>
          <w:szCs w:val="24"/>
        </w:rPr>
        <w:t>señala que en el presente asunto se presenta una falta de legitimación en la causa por pasiva, por considerar que no es la entidad que viene afectando los derechos fundamentales de la usuaria.</w:t>
      </w:r>
    </w:p>
    <w:p w14:paraId="049F31CB" w14:textId="77777777" w:rsidR="00C67855" w:rsidRPr="00D23A8B" w:rsidRDefault="00C67855" w:rsidP="00E03AD8">
      <w:pPr>
        <w:spacing w:line="276" w:lineRule="auto"/>
        <w:jc w:val="both"/>
        <w:rPr>
          <w:rFonts w:ascii="Arial" w:hAnsi="Arial" w:cs="Arial"/>
          <w:spacing w:val="-4"/>
          <w:sz w:val="24"/>
          <w:szCs w:val="24"/>
        </w:rPr>
      </w:pPr>
    </w:p>
    <w:p w14:paraId="33389EC7" w14:textId="604AA803" w:rsidR="00317CC1" w:rsidRPr="00D23A8B" w:rsidRDefault="00C67855"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Para llegar a esa conclusión, </w:t>
      </w:r>
      <w:r w:rsidR="00317CC1" w:rsidRPr="00D23A8B">
        <w:rPr>
          <w:rFonts w:ascii="Arial" w:hAnsi="Arial" w:cs="Arial"/>
          <w:spacing w:val="-4"/>
          <w:sz w:val="24"/>
          <w:szCs w:val="24"/>
        </w:rPr>
        <w:t>indicó que de conformidad con lo previsto en el artículo 2.1.7.2. del Decreto 780 de 2016 el afiliad</w:t>
      </w:r>
      <w:r w:rsidR="543D3C55" w:rsidRPr="00D23A8B">
        <w:rPr>
          <w:rFonts w:ascii="Arial" w:hAnsi="Arial" w:cs="Arial"/>
          <w:spacing w:val="-4"/>
          <w:sz w:val="24"/>
          <w:szCs w:val="24"/>
        </w:rPr>
        <w:t>o</w:t>
      </w:r>
      <w:r w:rsidR="00317CC1" w:rsidRPr="00D23A8B">
        <w:rPr>
          <w:rFonts w:ascii="Arial" w:hAnsi="Arial" w:cs="Arial"/>
          <w:spacing w:val="-4"/>
          <w:sz w:val="24"/>
          <w:szCs w:val="24"/>
        </w:rPr>
        <w:t xml:space="preserve"> tiene derecho a la libre escogencia de la EPS  y que esa misma disposición establece las condiciones</w:t>
      </w:r>
      <w:r w:rsidR="4E9420D1" w:rsidRPr="00D23A8B">
        <w:rPr>
          <w:rFonts w:ascii="Arial" w:hAnsi="Arial" w:cs="Arial"/>
          <w:spacing w:val="-4"/>
          <w:sz w:val="24"/>
          <w:szCs w:val="24"/>
        </w:rPr>
        <w:t xml:space="preserve"> que deben darse para que se surta </w:t>
      </w:r>
      <w:r w:rsidR="00317CC1" w:rsidRPr="00D23A8B">
        <w:rPr>
          <w:rFonts w:ascii="Arial" w:hAnsi="Arial" w:cs="Arial"/>
          <w:spacing w:val="-4"/>
          <w:sz w:val="24"/>
          <w:szCs w:val="24"/>
        </w:rPr>
        <w:t xml:space="preserve"> el traslado entre entidades promotoras de salud siendo estas</w:t>
      </w:r>
      <w:r w:rsidR="00317CC1" w:rsidRPr="00D23A8B">
        <w:rPr>
          <w:rFonts w:ascii="Arial" w:hAnsi="Arial" w:cs="Arial"/>
          <w:i/>
          <w:iCs/>
          <w:spacing w:val="-4"/>
          <w:sz w:val="24"/>
          <w:szCs w:val="24"/>
        </w:rPr>
        <w:t xml:space="preserve"> i)</w:t>
      </w:r>
      <w:r w:rsidR="00317CC1" w:rsidRPr="00D23A8B">
        <w:rPr>
          <w:rFonts w:ascii="Arial" w:hAnsi="Arial" w:cs="Arial"/>
          <w:spacing w:val="-4"/>
          <w:sz w:val="24"/>
          <w:szCs w:val="24"/>
        </w:rPr>
        <w:t xml:space="preserve"> registro de la solicitud de traslado por parte del afiliado cotizante, </w:t>
      </w:r>
      <w:r w:rsidR="00317CC1" w:rsidRPr="00D23A8B">
        <w:rPr>
          <w:rFonts w:ascii="Arial" w:hAnsi="Arial" w:cs="Arial"/>
          <w:i/>
          <w:iCs/>
          <w:spacing w:val="-4"/>
          <w:sz w:val="24"/>
          <w:szCs w:val="24"/>
        </w:rPr>
        <w:t>ii)</w:t>
      </w:r>
      <w:r w:rsidR="00317CC1" w:rsidRPr="00D23A8B">
        <w:rPr>
          <w:rFonts w:ascii="Arial" w:hAnsi="Arial" w:cs="Arial"/>
          <w:spacing w:val="-4"/>
          <w:sz w:val="24"/>
          <w:szCs w:val="24"/>
        </w:rPr>
        <w:t xml:space="preserve"> </w:t>
      </w:r>
      <w:r w:rsidR="5BBA89E5" w:rsidRPr="00D23A8B">
        <w:rPr>
          <w:rFonts w:ascii="Arial" w:hAnsi="Arial" w:cs="Arial"/>
          <w:spacing w:val="-4"/>
          <w:sz w:val="24"/>
          <w:szCs w:val="24"/>
        </w:rPr>
        <w:t>inscripción</w:t>
      </w:r>
      <w:r w:rsidR="00317CC1" w:rsidRPr="00D23A8B">
        <w:rPr>
          <w:rFonts w:ascii="Arial" w:hAnsi="Arial" w:cs="Arial"/>
          <w:spacing w:val="-4"/>
          <w:sz w:val="24"/>
          <w:szCs w:val="24"/>
        </w:rPr>
        <w:t xml:space="preserve"> en la misma EPS por un periodo mínimo de 360 días continuos o discontinuos</w:t>
      </w:r>
      <w:r w:rsidR="00E53C70" w:rsidRPr="00D23A8B">
        <w:rPr>
          <w:rFonts w:ascii="Arial" w:hAnsi="Arial" w:cs="Arial"/>
          <w:spacing w:val="-4"/>
          <w:sz w:val="24"/>
          <w:szCs w:val="24"/>
        </w:rPr>
        <w:t xml:space="preserve">, </w:t>
      </w:r>
      <w:r w:rsidR="00E53C70" w:rsidRPr="00D23A8B">
        <w:rPr>
          <w:rFonts w:ascii="Arial" w:hAnsi="Arial" w:cs="Arial"/>
          <w:i/>
          <w:iCs/>
          <w:spacing w:val="-4"/>
          <w:sz w:val="24"/>
          <w:szCs w:val="24"/>
        </w:rPr>
        <w:t>iii)</w:t>
      </w:r>
      <w:r w:rsidR="00E53C70" w:rsidRPr="00D23A8B">
        <w:rPr>
          <w:rFonts w:ascii="Arial" w:hAnsi="Arial" w:cs="Arial"/>
          <w:spacing w:val="-4"/>
          <w:sz w:val="24"/>
          <w:szCs w:val="24"/>
        </w:rPr>
        <w:t xml:space="preserve"> no estar el afiliado cotizante o cualquier miembro de su grupo familiar internado en una IPS, </w:t>
      </w:r>
      <w:r w:rsidR="00E53C70" w:rsidRPr="00D23A8B">
        <w:rPr>
          <w:rFonts w:ascii="Arial" w:hAnsi="Arial" w:cs="Arial"/>
          <w:i/>
          <w:iCs/>
          <w:spacing w:val="-4"/>
          <w:sz w:val="24"/>
          <w:szCs w:val="24"/>
        </w:rPr>
        <w:t>iv)</w:t>
      </w:r>
      <w:r w:rsidR="00E53C70" w:rsidRPr="00D23A8B">
        <w:rPr>
          <w:rFonts w:ascii="Arial" w:hAnsi="Arial" w:cs="Arial"/>
          <w:spacing w:val="-4"/>
          <w:sz w:val="24"/>
          <w:szCs w:val="24"/>
        </w:rPr>
        <w:t xml:space="preserve"> estar a paz y salvo en las cotizaciones e </w:t>
      </w:r>
      <w:r w:rsidR="00E53C70" w:rsidRPr="00D23A8B">
        <w:rPr>
          <w:rFonts w:ascii="Arial" w:hAnsi="Arial" w:cs="Arial"/>
          <w:i/>
          <w:iCs/>
          <w:spacing w:val="-4"/>
          <w:sz w:val="24"/>
          <w:szCs w:val="24"/>
        </w:rPr>
        <w:t>v)</w:t>
      </w:r>
      <w:r w:rsidR="00E53C70" w:rsidRPr="00D23A8B">
        <w:rPr>
          <w:rFonts w:ascii="Arial" w:hAnsi="Arial" w:cs="Arial"/>
          <w:spacing w:val="-4"/>
          <w:sz w:val="24"/>
          <w:szCs w:val="24"/>
        </w:rPr>
        <w:t xml:space="preserve"> inscribir en la solicitud de traslado a todo el grupo familiar.</w:t>
      </w:r>
    </w:p>
    <w:p w14:paraId="53128261" w14:textId="77777777" w:rsidR="00E53C70" w:rsidRPr="00D23A8B" w:rsidRDefault="00E53C70" w:rsidP="00E03AD8">
      <w:pPr>
        <w:spacing w:line="276" w:lineRule="auto"/>
        <w:jc w:val="both"/>
        <w:rPr>
          <w:rFonts w:ascii="Arial" w:hAnsi="Arial" w:cs="Arial"/>
          <w:spacing w:val="-4"/>
          <w:sz w:val="24"/>
          <w:szCs w:val="24"/>
        </w:rPr>
      </w:pPr>
    </w:p>
    <w:p w14:paraId="576CF60A" w14:textId="0C10503F" w:rsidR="00E53C70" w:rsidRPr="00D23A8B" w:rsidRDefault="00E53C70" w:rsidP="00E03AD8">
      <w:pPr>
        <w:spacing w:line="276" w:lineRule="auto"/>
        <w:jc w:val="both"/>
        <w:rPr>
          <w:rFonts w:ascii="Arial" w:hAnsi="Arial" w:cs="Arial"/>
          <w:spacing w:val="-4"/>
          <w:sz w:val="24"/>
          <w:szCs w:val="24"/>
        </w:rPr>
      </w:pPr>
      <w:r w:rsidRPr="00D23A8B">
        <w:rPr>
          <w:rFonts w:ascii="Arial" w:hAnsi="Arial" w:cs="Arial"/>
          <w:spacing w:val="-4"/>
          <w:sz w:val="24"/>
          <w:szCs w:val="24"/>
        </w:rPr>
        <w:t>Todo lo anterior, para precisar que a su cargo no se encuentra el trámite de traslado de EPS y que, en todo caso, es importante resaltar que las novedades sobre la condición del afiliado en ningún caso podrá</w:t>
      </w:r>
      <w:r w:rsidR="3338A77C" w:rsidRPr="00D23A8B">
        <w:rPr>
          <w:rFonts w:ascii="Arial" w:hAnsi="Arial" w:cs="Arial"/>
          <w:spacing w:val="-4"/>
          <w:sz w:val="24"/>
          <w:szCs w:val="24"/>
        </w:rPr>
        <w:t>n</w:t>
      </w:r>
      <w:r w:rsidRPr="00D23A8B">
        <w:rPr>
          <w:rFonts w:ascii="Arial" w:hAnsi="Arial" w:cs="Arial"/>
          <w:spacing w:val="-4"/>
          <w:sz w:val="24"/>
          <w:szCs w:val="24"/>
        </w:rPr>
        <w:t xml:space="preserve"> afectar la continuidad de</w:t>
      </w:r>
      <w:r w:rsidR="3DCCEB89" w:rsidRPr="00D23A8B">
        <w:rPr>
          <w:rFonts w:ascii="Arial" w:hAnsi="Arial" w:cs="Arial"/>
          <w:spacing w:val="-4"/>
          <w:sz w:val="24"/>
          <w:szCs w:val="24"/>
        </w:rPr>
        <w:t xml:space="preserve"> </w:t>
      </w:r>
      <w:r w:rsidRPr="00D23A8B">
        <w:rPr>
          <w:rFonts w:ascii="Arial" w:hAnsi="Arial" w:cs="Arial"/>
          <w:spacing w:val="-4"/>
          <w:sz w:val="24"/>
          <w:szCs w:val="24"/>
        </w:rPr>
        <w:t>la prestación de los servicios de salud.</w:t>
      </w:r>
    </w:p>
    <w:p w14:paraId="62486C05" w14:textId="77777777" w:rsidR="0060454A" w:rsidRPr="00D23A8B" w:rsidRDefault="0060454A" w:rsidP="00E03AD8">
      <w:pPr>
        <w:spacing w:line="276" w:lineRule="auto"/>
        <w:jc w:val="both"/>
        <w:rPr>
          <w:rFonts w:ascii="Arial" w:hAnsi="Arial" w:cs="Arial"/>
          <w:spacing w:val="-4"/>
          <w:sz w:val="24"/>
          <w:szCs w:val="24"/>
        </w:rPr>
      </w:pPr>
    </w:p>
    <w:p w14:paraId="5DD145AC" w14:textId="15FA3E67" w:rsidR="0060454A" w:rsidRPr="00D23A8B" w:rsidRDefault="0060454A" w:rsidP="00E03AD8">
      <w:pPr>
        <w:spacing w:line="276" w:lineRule="auto"/>
        <w:jc w:val="both"/>
        <w:rPr>
          <w:rFonts w:ascii="Arial" w:hAnsi="Arial" w:cs="Arial"/>
          <w:spacing w:val="-4"/>
          <w:sz w:val="24"/>
          <w:szCs w:val="24"/>
        </w:rPr>
      </w:pPr>
      <w:r w:rsidRPr="00D23A8B">
        <w:rPr>
          <w:rFonts w:ascii="Arial" w:hAnsi="Arial" w:cs="Arial"/>
          <w:spacing w:val="-4"/>
          <w:sz w:val="24"/>
          <w:szCs w:val="24"/>
        </w:rPr>
        <w:t>Insiste que ADRES</w:t>
      </w:r>
      <w:r w:rsidR="0083234F" w:rsidRPr="00D23A8B">
        <w:rPr>
          <w:rFonts w:ascii="Arial" w:hAnsi="Arial" w:cs="Arial"/>
          <w:spacing w:val="-4"/>
          <w:sz w:val="24"/>
          <w:szCs w:val="24"/>
        </w:rPr>
        <w:t xml:space="preserve"> como simple operador de la Base de Datos </w:t>
      </w:r>
      <w:r w:rsidR="13F8D8B3" w:rsidRPr="00D23A8B">
        <w:rPr>
          <w:rFonts w:ascii="Arial" w:hAnsi="Arial" w:cs="Arial"/>
          <w:spacing w:val="-4"/>
          <w:sz w:val="24"/>
          <w:szCs w:val="24"/>
        </w:rPr>
        <w:t>Ú</w:t>
      </w:r>
      <w:r w:rsidR="0083234F" w:rsidRPr="00D23A8B">
        <w:rPr>
          <w:rFonts w:ascii="Arial" w:hAnsi="Arial" w:cs="Arial"/>
          <w:spacing w:val="-4"/>
          <w:sz w:val="24"/>
          <w:szCs w:val="24"/>
        </w:rPr>
        <w:t xml:space="preserve">nica de Afiliados, </w:t>
      </w:r>
      <w:r w:rsidRPr="00D23A8B">
        <w:rPr>
          <w:rFonts w:ascii="Arial" w:hAnsi="Arial" w:cs="Arial"/>
          <w:spacing w:val="-4"/>
          <w:sz w:val="24"/>
          <w:szCs w:val="24"/>
        </w:rPr>
        <w:t xml:space="preserve"> por sí sola no puede realizar los trámites de traslado, </w:t>
      </w:r>
      <w:r w:rsidR="670250A5" w:rsidRPr="00D23A8B">
        <w:rPr>
          <w:rFonts w:ascii="Arial" w:hAnsi="Arial" w:cs="Arial"/>
          <w:spacing w:val="-4"/>
          <w:sz w:val="24"/>
          <w:szCs w:val="24"/>
        </w:rPr>
        <w:t>pues debe</w:t>
      </w:r>
      <w:r w:rsidRPr="00D23A8B">
        <w:rPr>
          <w:rFonts w:ascii="Arial" w:hAnsi="Arial" w:cs="Arial"/>
          <w:spacing w:val="-4"/>
          <w:sz w:val="24"/>
          <w:szCs w:val="24"/>
        </w:rPr>
        <w:t xml:space="preserve"> mediar la actuación de la usuaria para trasladarse a la EPS de su elección, que preste los servicios de salud en su municipio</w:t>
      </w:r>
      <w:r w:rsidR="4654C33E" w:rsidRPr="00D23A8B">
        <w:rPr>
          <w:rFonts w:ascii="Arial" w:hAnsi="Arial" w:cs="Arial"/>
          <w:spacing w:val="-4"/>
          <w:sz w:val="24"/>
          <w:szCs w:val="24"/>
        </w:rPr>
        <w:t xml:space="preserve">, para que luego </w:t>
      </w:r>
      <w:r w:rsidRPr="00D23A8B">
        <w:rPr>
          <w:rFonts w:ascii="Arial" w:hAnsi="Arial" w:cs="Arial"/>
          <w:spacing w:val="-4"/>
          <w:sz w:val="24"/>
          <w:szCs w:val="24"/>
        </w:rPr>
        <w:t xml:space="preserve"> las EPS involucradas realicen el respectivo reporte ante </w:t>
      </w:r>
      <w:r w:rsidR="25A735D7" w:rsidRPr="00D23A8B">
        <w:rPr>
          <w:rFonts w:ascii="Arial" w:hAnsi="Arial" w:cs="Arial"/>
          <w:spacing w:val="-4"/>
          <w:sz w:val="24"/>
          <w:szCs w:val="24"/>
        </w:rPr>
        <w:t xml:space="preserve">el </w:t>
      </w:r>
      <w:r w:rsidR="0029300E" w:rsidRPr="00D23A8B">
        <w:rPr>
          <w:rFonts w:ascii="Arial" w:hAnsi="Arial" w:cs="Arial"/>
          <w:spacing w:val="-4"/>
          <w:sz w:val="24"/>
          <w:szCs w:val="24"/>
        </w:rPr>
        <w:t xml:space="preserve">ADRES, </w:t>
      </w:r>
      <w:r w:rsidR="253FEE6D" w:rsidRPr="00D23A8B">
        <w:rPr>
          <w:rFonts w:ascii="Arial" w:hAnsi="Arial" w:cs="Arial"/>
          <w:spacing w:val="-4"/>
          <w:sz w:val="24"/>
          <w:szCs w:val="24"/>
        </w:rPr>
        <w:t>para así actualizar</w:t>
      </w:r>
      <w:r w:rsidR="0029300E" w:rsidRPr="00D23A8B">
        <w:rPr>
          <w:rFonts w:ascii="Arial" w:hAnsi="Arial" w:cs="Arial"/>
          <w:spacing w:val="-4"/>
          <w:sz w:val="24"/>
          <w:szCs w:val="24"/>
        </w:rPr>
        <w:t xml:space="preserve"> la información que reposa en la base de datos </w:t>
      </w:r>
      <w:r w:rsidR="00681A67" w:rsidRPr="00D23A8B">
        <w:rPr>
          <w:rFonts w:ascii="Arial" w:hAnsi="Arial" w:cs="Arial"/>
          <w:spacing w:val="-4"/>
          <w:sz w:val="24"/>
          <w:szCs w:val="24"/>
        </w:rPr>
        <w:t xml:space="preserve">de BDUA, dado que </w:t>
      </w:r>
      <w:r w:rsidR="50ABCD24" w:rsidRPr="00D23A8B">
        <w:rPr>
          <w:rFonts w:ascii="Arial" w:hAnsi="Arial" w:cs="Arial"/>
          <w:spacing w:val="-4"/>
          <w:sz w:val="24"/>
          <w:szCs w:val="24"/>
        </w:rPr>
        <w:t xml:space="preserve">es </w:t>
      </w:r>
      <w:r w:rsidR="00681A67" w:rsidRPr="00D23A8B">
        <w:rPr>
          <w:rFonts w:ascii="Arial" w:hAnsi="Arial" w:cs="Arial"/>
          <w:spacing w:val="-4"/>
          <w:sz w:val="24"/>
          <w:szCs w:val="24"/>
        </w:rPr>
        <w:t>la única forma de realizar modificaciones</w:t>
      </w:r>
      <w:r w:rsidR="04F9A870" w:rsidRPr="00D23A8B">
        <w:rPr>
          <w:rFonts w:ascii="Arial" w:hAnsi="Arial" w:cs="Arial"/>
          <w:spacing w:val="-4"/>
          <w:sz w:val="24"/>
          <w:szCs w:val="24"/>
        </w:rPr>
        <w:t xml:space="preserve">, </w:t>
      </w:r>
      <w:proofErr w:type="spellStart"/>
      <w:r w:rsidR="04F9A870" w:rsidRPr="00D23A8B">
        <w:rPr>
          <w:rFonts w:ascii="Arial" w:hAnsi="Arial" w:cs="Arial"/>
          <w:spacing w:val="-4"/>
          <w:sz w:val="24"/>
          <w:szCs w:val="24"/>
        </w:rPr>
        <w:t>depués</w:t>
      </w:r>
      <w:proofErr w:type="spellEnd"/>
      <w:r w:rsidR="04F9A870" w:rsidRPr="00D23A8B">
        <w:rPr>
          <w:rFonts w:ascii="Arial" w:hAnsi="Arial" w:cs="Arial"/>
          <w:spacing w:val="-4"/>
          <w:sz w:val="24"/>
          <w:szCs w:val="24"/>
        </w:rPr>
        <w:t xml:space="preserve"> del </w:t>
      </w:r>
      <w:r w:rsidR="00681A67" w:rsidRPr="00D23A8B">
        <w:rPr>
          <w:rFonts w:ascii="Arial" w:hAnsi="Arial" w:cs="Arial"/>
          <w:spacing w:val="-4"/>
          <w:sz w:val="24"/>
          <w:szCs w:val="24"/>
        </w:rPr>
        <w:t>procesamiento de</w:t>
      </w:r>
      <w:r w:rsidR="67C2CF64" w:rsidRPr="00D23A8B">
        <w:rPr>
          <w:rFonts w:ascii="Arial" w:hAnsi="Arial" w:cs="Arial"/>
          <w:spacing w:val="-4"/>
          <w:sz w:val="24"/>
          <w:szCs w:val="24"/>
        </w:rPr>
        <w:t xml:space="preserve"> </w:t>
      </w:r>
      <w:r w:rsidR="00681A67" w:rsidRPr="00D23A8B">
        <w:rPr>
          <w:rFonts w:ascii="Arial" w:hAnsi="Arial" w:cs="Arial"/>
          <w:spacing w:val="-4"/>
          <w:sz w:val="24"/>
          <w:szCs w:val="24"/>
        </w:rPr>
        <w:t>los archivos de novedades, ingresos y traslados que envían las EPS.</w:t>
      </w:r>
    </w:p>
    <w:p w14:paraId="4101652C" w14:textId="77777777" w:rsidR="00681A67" w:rsidRPr="00D23A8B" w:rsidRDefault="00681A67" w:rsidP="00E03AD8">
      <w:pPr>
        <w:spacing w:line="276" w:lineRule="auto"/>
        <w:jc w:val="both"/>
        <w:rPr>
          <w:rFonts w:ascii="Arial" w:hAnsi="Arial" w:cs="Arial"/>
          <w:spacing w:val="-4"/>
          <w:sz w:val="24"/>
          <w:szCs w:val="24"/>
        </w:rPr>
      </w:pPr>
    </w:p>
    <w:p w14:paraId="63AFE8EE" w14:textId="77777777" w:rsidR="00681A67" w:rsidRPr="00D23A8B" w:rsidRDefault="00681A67" w:rsidP="00E03AD8">
      <w:pPr>
        <w:spacing w:line="276" w:lineRule="auto"/>
        <w:jc w:val="both"/>
        <w:rPr>
          <w:rFonts w:ascii="Arial" w:hAnsi="Arial" w:cs="Arial"/>
          <w:spacing w:val="-4"/>
          <w:sz w:val="24"/>
          <w:szCs w:val="24"/>
        </w:rPr>
      </w:pPr>
      <w:r w:rsidRPr="00D23A8B">
        <w:rPr>
          <w:rFonts w:ascii="Arial" w:hAnsi="Arial" w:cs="Arial"/>
          <w:spacing w:val="-4"/>
          <w:sz w:val="24"/>
          <w:szCs w:val="24"/>
        </w:rPr>
        <w:t>Por otro lado, confirma que la accionante se encuentra activa en régimen contributivo, afiliada a Famisanar.</w:t>
      </w:r>
    </w:p>
    <w:p w14:paraId="4B99056E" w14:textId="77777777" w:rsidR="0083234F" w:rsidRPr="00D23A8B" w:rsidRDefault="0083234F" w:rsidP="00E03AD8">
      <w:pPr>
        <w:spacing w:line="276" w:lineRule="auto"/>
        <w:jc w:val="both"/>
        <w:rPr>
          <w:rFonts w:ascii="Arial" w:hAnsi="Arial" w:cs="Arial"/>
          <w:spacing w:val="-4"/>
          <w:sz w:val="24"/>
          <w:szCs w:val="24"/>
        </w:rPr>
      </w:pPr>
    </w:p>
    <w:p w14:paraId="788F0AB1" w14:textId="58DD010B" w:rsidR="0083234F" w:rsidRPr="00D23A8B" w:rsidRDefault="0083234F"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Frente al requerimiento del Juzgado, la entidad indico que el traslado de EPS de la actora </w:t>
      </w:r>
      <w:r w:rsidR="007D44AC" w:rsidRPr="00D23A8B">
        <w:rPr>
          <w:rFonts w:ascii="Arial" w:hAnsi="Arial" w:cs="Arial"/>
          <w:spacing w:val="-4"/>
          <w:sz w:val="24"/>
          <w:szCs w:val="24"/>
        </w:rPr>
        <w:t>a la EPS Famisanar S.A.S. se presentó</w:t>
      </w:r>
      <w:r w:rsidR="68797D93" w:rsidRPr="00D23A8B">
        <w:rPr>
          <w:rFonts w:ascii="Arial" w:hAnsi="Arial" w:cs="Arial"/>
          <w:spacing w:val="-4"/>
          <w:sz w:val="24"/>
          <w:szCs w:val="24"/>
        </w:rPr>
        <w:t xml:space="preserve"> el día 18 de febr</w:t>
      </w:r>
      <w:r w:rsidR="3C473A63" w:rsidRPr="00D23A8B">
        <w:rPr>
          <w:rFonts w:ascii="Arial" w:hAnsi="Arial" w:cs="Arial"/>
          <w:spacing w:val="-4"/>
          <w:sz w:val="24"/>
          <w:szCs w:val="24"/>
        </w:rPr>
        <w:t>e</w:t>
      </w:r>
      <w:r w:rsidR="68797D93" w:rsidRPr="00D23A8B">
        <w:rPr>
          <w:rFonts w:ascii="Arial" w:hAnsi="Arial" w:cs="Arial"/>
          <w:spacing w:val="-4"/>
          <w:sz w:val="24"/>
          <w:szCs w:val="24"/>
        </w:rPr>
        <w:t xml:space="preserve">ro de </w:t>
      </w:r>
      <w:r w:rsidR="00B830B7" w:rsidRPr="00D23A8B">
        <w:rPr>
          <w:rFonts w:ascii="Arial" w:hAnsi="Arial" w:cs="Arial"/>
          <w:spacing w:val="-4"/>
          <w:sz w:val="24"/>
          <w:szCs w:val="24"/>
        </w:rPr>
        <w:t>2022, mediante</w:t>
      </w:r>
      <w:r w:rsidR="007D44AC" w:rsidRPr="00D23A8B">
        <w:rPr>
          <w:rFonts w:ascii="Arial" w:hAnsi="Arial" w:cs="Arial"/>
          <w:spacing w:val="-4"/>
          <w:sz w:val="24"/>
          <w:szCs w:val="24"/>
        </w:rPr>
        <w:t xml:space="preserve"> solicitud </w:t>
      </w:r>
      <w:r w:rsidR="0B603ED4" w:rsidRPr="00D23A8B">
        <w:rPr>
          <w:rFonts w:ascii="Arial" w:hAnsi="Arial" w:cs="Arial"/>
          <w:spacing w:val="-4"/>
          <w:sz w:val="24"/>
          <w:szCs w:val="24"/>
        </w:rPr>
        <w:t>a</w:t>
      </w:r>
      <w:r w:rsidR="007D44AC" w:rsidRPr="00D23A8B">
        <w:rPr>
          <w:rFonts w:ascii="Arial" w:hAnsi="Arial" w:cs="Arial"/>
          <w:spacing w:val="-4"/>
          <w:sz w:val="24"/>
          <w:szCs w:val="24"/>
        </w:rPr>
        <w:t>l Sistema de Afiliación Transaccional SAT por medio de archivo R1 (R1MSPS0118022022)</w:t>
      </w:r>
      <w:r w:rsidR="6D895877" w:rsidRPr="00D23A8B">
        <w:rPr>
          <w:rFonts w:ascii="Arial" w:hAnsi="Arial" w:cs="Arial"/>
          <w:spacing w:val="-4"/>
          <w:sz w:val="24"/>
          <w:szCs w:val="24"/>
        </w:rPr>
        <w:t xml:space="preserve">, anexando para el efecto </w:t>
      </w:r>
      <w:r w:rsidR="00B830B7" w:rsidRPr="00D23A8B">
        <w:rPr>
          <w:rFonts w:ascii="Arial" w:hAnsi="Arial" w:cs="Arial"/>
          <w:spacing w:val="-4"/>
          <w:sz w:val="24"/>
          <w:szCs w:val="24"/>
        </w:rPr>
        <w:t>el pantallazo</w:t>
      </w:r>
      <w:r w:rsidR="007D44AC" w:rsidRPr="00D23A8B">
        <w:rPr>
          <w:rFonts w:ascii="Arial" w:hAnsi="Arial" w:cs="Arial"/>
          <w:spacing w:val="-4"/>
          <w:sz w:val="24"/>
          <w:szCs w:val="24"/>
        </w:rPr>
        <w:t xml:space="preserve"> del archivo enviado.</w:t>
      </w:r>
    </w:p>
    <w:p w14:paraId="1299C43A" w14:textId="77777777" w:rsidR="00317CC1" w:rsidRPr="00D23A8B" w:rsidRDefault="00317CC1" w:rsidP="00E03AD8">
      <w:pPr>
        <w:spacing w:line="276" w:lineRule="auto"/>
        <w:jc w:val="both"/>
        <w:rPr>
          <w:rFonts w:ascii="Arial" w:hAnsi="Arial" w:cs="Arial"/>
          <w:spacing w:val="-4"/>
          <w:sz w:val="24"/>
          <w:szCs w:val="24"/>
        </w:rPr>
      </w:pPr>
    </w:p>
    <w:p w14:paraId="7806328F" w14:textId="7BB99E4E" w:rsidR="00263D49" w:rsidRPr="00D23A8B" w:rsidRDefault="006E1E4E"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Famisanar EPS a su turno indicó que el día 1 de abril de 2022 </w:t>
      </w:r>
      <w:r w:rsidR="564E1EAB" w:rsidRPr="00D23A8B">
        <w:rPr>
          <w:rFonts w:ascii="Arial" w:hAnsi="Arial" w:cs="Arial"/>
          <w:spacing w:val="-4"/>
          <w:sz w:val="24"/>
          <w:szCs w:val="24"/>
        </w:rPr>
        <w:t xml:space="preserve">la accionante </w:t>
      </w:r>
      <w:r w:rsidR="00552675" w:rsidRPr="00D23A8B">
        <w:rPr>
          <w:rFonts w:ascii="Arial" w:hAnsi="Arial" w:cs="Arial"/>
          <w:spacing w:val="-4"/>
          <w:sz w:val="24"/>
          <w:szCs w:val="24"/>
        </w:rPr>
        <w:t>se afilió a esa entidad; que la solicitud de afiliación fue recibida a través del Sistema de Afiliación Transaccional (SAT) en calidad de cotizante pensionado; que dicha plataforma no es administrada por esa entidad y, en ese sentido queda clar</w:t>
      </w:r>
      <w:r w:rsidR="0E8C6D79" w:rsidRPr="00D23A8B">
        <w:rPr>
          <w:rFonts w:ascii="Arial" w:hAnsi="Arial" w:cs="Arial"/>
          <w:spacing w:val="-4"/>
          <w:sz w:val="24"/>
          <w:szCs w:val="24"/>
        </w:rPr>
        <w:t>o</w:t>
      </w:r>
      <w:r w:rsidR="00552675" w:rsidRPr="00D23A8B">
        <w:rPr>
          <w:rFonts w:ascii="Arial" w:hAnsi="Arial" w:cs="Arial"/>
          <w:spacing w:val="-4"/>
          <w:sz w:val="24"/>
          <w:szCs w:val="24"/>
        </w:rPr>
        <w:t xml:space="preserve"> que tal actuación la realizó la </w:t>
      </w:r>
      <w:r w:rsidR="4763EAF9" w:rsidRPr="00D23A8B">
        <w:rPr>
          <w:rFonts w:ascii="Arial" w:hAnsi="Arial" w:cs="Arial"/>
          <w:spacing w:val="-4"/>
          <w:sz w:val="24"/>
          <w:szCs w:val="24"/>
        </w:rPr>
        <w:lastRenderedPageBreak/>
        <w:t>usuaria</w:t>
      </w:r>
      <w:r w:rsidR="00552675" w:rsidRPr="00D23A8B">
        <w:rPr>
          <w:rFonts w:ascii="Arial" w:hAnsi="Arial" w:cs="Arial"/>
          <w:spacing w:val="-4"/>
          <w:sz w:val="24"/>
          <w:szCs w:val="24"/>
        </w:rPr>
        <w:t xml:space="preserve">; que dicha afiliación seguirá vigente hasta no se </w:t>
      </w:r>
      <w:r w:rsidR="758F711F" w:rsidRPr="00D23A8B">
        <w:rPr>
          <w:rFonts w:ascii="Arial" w:hAnsi="Arial" w:cs="Arial"/>
          <w:spacing w:val="-4"/>
          <w:sz w:val="24"/>
          <w:szCs w:val="24"/>
        </w:rPr>
        <w:t>indique</w:t>
      </w:r>
      <w:r w:rsidR="00552675" w:rsidRPr="00D23A8B">
        <w:rPr>
          <w:rFonts w:ascii="Arial" w:hAnsi="Arial" w:cs="Arial"/>
          <w:spacing w:val="-4"/>
          <w:sz w:val="24"/>
          <w:szCs w:val="24"/>
        </w:rPr>
        <w:t xml:space="preserve"> lo contrario por parte del ente de control y/o el Ministerio de Salud y Protección Social, por lo tanto la atención de la usuaria corresponde a Famisanar EPS a través de la red de prestadores de servicios.</w:t>
      </w:r>
    </w:p>
    <w:p w14:paraId="4DDBEF00" w14:textId="77777777" w:rsidR="00552675" w:rsidRPr="00D23A8B" w:rsidRDefault="00552675" w:rsidP="00E03AD8">
      <w:pPr>
        <w:spacing w:line="276" w:lineRule="auto"/>
        <w:jc w:val="both"/>
        <w:rPr>
          <w:rFonts w:ascii="Arial" w:hAnsi="Arial" w:cs="Arial"/>
          <w:spacing w:val="-4"/>
          <w:sz w:val="24"/>
          <w:szCs w:val="24"/>
        </w:rPr>
      </w:pPr>
    </w:p>
    <w:p w14:paraId="0F8AF38D" w14:textId="55E90A99" w:rsidR="00552675" w:rsidRPr="00D23A8B" w:rsidRDefault="006A4D04" w:rsidP="00E03AD8">
      <w:pPr>
        <w:spacing w:line="276" w:lineRule="auto"/>
        <w:jc w:val="both"/>
        <w:rPr>
          <w:rFonts w:ascii="Arial" w:hAnsi="Arial" w:cs="Arial"/>
          <w:spacing w:val="-4"/>
          <w:sz w:val="24"/>
          <w:szCs w:val="24"/>
        </w:rPr>
      </w:pPr>
      <w:r w:rsidRPr="00D23A8B">
        <w:rPr>
          <w:rFonts w:ascii="Arial" w:hAnsi="Arial" w:cs="Arial"/>
          <w:spacing w:val="-4"/>
          <w:sz w:val="24"/>
          <w:szCs w:val="24"/>
        </w:rPr>
        <w:t>Por lo expuesto, estima que viene actuado conforme a la nor</w:t>
      </w:r>
      <w:r w:rsidR="00DD74F8" w:rsidRPr="00D23A8B">
        <w:rPr>
          <w:rFonts w:ascii="Arial" w:hAnsi="Arial" w:cs="Arial"/>
          <w:spacing w:val="-4"/>
          <w:sz w:val="24"/>
          <w:szCs w:val="24"/>
        </w:rPr>
        <w:t xml:space="preserve">matividad que regula el asunto; que las gestiones </w:t>
      </w:r>
      <w:r w:rsidR="14F303DD" w:rsidRPr="00D23A8B">
        <w:rPr>
          <w:rFonts w:ascii="Arial" w:hAnsi="Arial" w:cs="Arial"/>
          <w:spacing w:val="-4"/>
          <w:sz w:val="24"/>
          <w:szCs w:val="24"/>
        </w:rPr>
        <w:t>efectuadas</w:t>
      </w:r>
      <w:r w:rsidR="00DD74F8" w:rsidRPr="00D23A8B">
        <w:rPr>
          <w:rFonts w:ascii="Arial" w:hAnsi="Arial" w:cs="Arial"/>
          <w:spacing w:val="-4"/>
          <w:sz w:val="24"/>
          <w:szCs w:val="24"/>
        </w:rPr>
        <w:t xml:space="preserve"> en torno a la afiliación de la accionante fueron </w:t>
      </w:r>
      <w:r w:rsidR="725FC7F5" w:rsidRPr="00D23A8B">
        <w:rPr>
          <w:rFonts w:ascii="Arial" w:hAnsi="Arial" w:cs="Arial"/>
          <w:spacing w:val="-4"/>
          <w:sz w:val="24"/>
          <w:szCs w:val="24"/>
        </w:rPr>
        <w:t>realizadas</w:t>
      </w:r>
      <w:r w:rsidR="00DD74F8" w:rsidRPr="00D23A8B">
        <w:rPr>
          <w:rFonts w:ascii="Arial" w:hAnsi="Arial" w:cs="Arial"/>
          <w:spacing w:val="-4"/>
          <w:sz w:val="24"/>
          <w:szCs w:val="24"/>
        </w:rPr>
        <w:t xml:space="preserve"> de buena fe y en tal virtud, considera que no ha afectado las garantías fundamentales de la señora Gómez Zuluaga, en tanto no tiene servicios de salud pendientes por autorizar, cuenta con afiliación activa en su municipio de residencia y no registra solicitud de traslado a otra EPS, siendo </w:t>
      </w:r>
      <w:r w:rsidR="1C3BDA06" w:rsidRPr="00D23A8B">
        <w:rPr>
          <w:rFonts w:ascii="Arial" w:hAnsi="Arial" w:cs="Arial"/>
          <w:spacing w:val="-4"/>
          <w:sz w:val="24"/>
          <w:szCs w:val="24"/>
        </w:rPr>
        <w:t xml:space="preserve">entonces </w:t>
      </w:r>
      <w:r w:rsidR="00DD74F8" w:rsidRPr="00D23A8B">
        <w:rPr>
          <w:rFonts w:ascii="Arial" w:hAnsi="Arial" w:cs="Arial"/>
          <w:spacing w:val="-4"/>
          <w:sz w:val="24"/>
          <w:szCs w:val="24"/>
        </w:rPr>
        <w:t>causas ajenas a su responsabilidad, las que han generado la inconformidad de la usuaria, por lo que solicita que se declare improcedente la acción de tutela que ocupa la atención de la jurisdicción constitucional.</w:t>
      </w:r>
    </w:p>
    <w:p w14:paraId="3461D779" w14:textId="77777777" w:rsidR="007F6C74" w:rsidRPr="00D23A8B" w:rsidRDefault="007F6C74" w:rsidP="00E03AD8">
      <w:pPr>
        <w:spacing w:line="276" w:lineRule="auto"/>
        <w:jc w:val="both"/>
        <w:rPr>
          <w:rFonts w:ascii="Arial" w:hAnsi="Arial" w:cs="Arial"/>
          <w:spacing w:val="-4"/>
          <w:sz w:val="24"/>
          <w:szCs w:val="24"/>
        </w:rPr>
      </w:pPr>
    </w:p>
    <w:p w14:paraId="6FF78CFA" w14:textId="419F4C88" w:rsidR="007F6C74" w:rsidRPr="00D23A8B" w:rsidRDefault="007F6C74" w:rsidP="00E03AD8">
      <w:pPr>
        <w:spacing w:line="276" w:lineRule="auto"/>
        <w:jc w:val="both"/>
        <w:rPr>
          <w:rFonts w:ascii="Arial" w:hAnsi="Arial" w:cs="Arial"/>
          <w:spacing w:val="-4"/>
          <w:sz w:val="24"/>
          <w:szCs w:val="24"/>
        </w:rPr>
      </w:pPr>
      <w:r w:rsidRPr="00D23A8B">
        <w:rPr>
          <w:rFonts w:ascii="Arial" w:hAnsi="Arial" w:cs="Arial"/>
          <w:spacing w:val="-4"/>
          <w:sz w:val="24"/>
          <w:szCs w:val="24"/>
        </w:rPr>
        <w:t>La Nuev</w:t>
      </w:r>
      <w:r w:rsidR="0F109F9B" w:rsidRPr="00D23A8B">
        <w:rPr>
          <w:rFonts w:ascii="Arial" w:hAnsi="Arial" w:cs="Arial"/>
          <w:spacing w:val="-4"/>
          <w:sz w:val="24"/>
          <w:szCs w:val="24"/>
        </w:rPr>
        <w:t>a</w:t>
      </w:r>
      <w:r w:rsidRPr="00D23A8B">
        <w:rPr>
          <w:rFonts w:ascii="Arial" w:hAnsi="Arial" w:cs="Arial"/>
          <w:spacing w:val="-4"/>
          <w:sz w:val="24"/>
          <w:szCs w:val="24"/>
        </w:rPr>
        <w:t xml:space="preserve"> EPS a su turno, confirmó la información brindada por Famisanar respecto al traslado de EPS realizado por la señora Grey Alejandra, correspondiéndole cancelar la afiliación d</w:t>
      </w:r>
      <w:r w:rsidRPr="00D23A8B">
        <w:rPr>
          <w:rFonts w:ascii="Arial" w:eastAsia="Arial" w:hAnsi="Arial" w:cs="Arial"/>
          <w:spacing w:val="-4"/>
          <w:sz w:val="24"/>
          <w:szCs w:val="24"/>
        </w:rPr>
        <w:t xml:space="preserve">e </w:t>
      </w:r>
      <w:r w:rsidR="00C44336" w:rsidRPr="00D23A8B">
        <w:rPr>
          <w:rFonts w:ascii="Arial" w:eastAsia="Arial" w:hAnsi="Arial" w:cs="Arial"/>
          <w:spacing w:val="-4"/>
          <w:sz w:val="24"/>
          <w:szCs w:val="24"/>
        </w:rPr>
        <w:t xml:space="preserve">ésta; que en la actualidad depende </w:t>
      </w:r>
      <w:r w:rsidR="63F951F6" w:rsidRPr="00D23A8B">
        <w:rPr>
          <w:rFonts w:ascii="Arial" w:eastAsia="Arial" w:hAnsi="Arial" w:cs="Arial"/>
          <w:spacing w:val="-4"/>
          <w:sz w:val="24"/>
          <w:szCs w:val="24"/>
        </w:rPr>
        <w:t xml:space="preserve">de </w:t>
      </w:r>
      <w:r w:rsidR="00C44336" w:rsidRPr="00D23A8B">
        <w:rPr>
          <w:rFonts w:ascii="Arial" w:eastAsia="Arial" w:hAnsi="Arial" w:cs="Arial"/>
          <w:spacing w:val="-4"/>
          <w:sz w:val="24"/>
          <w:szCs w:val="24"/>
        </w:rPr>
        <w:t xml:space="preserve">que la EPS </w:t>
      </w:r>
      <w:proofErr w:type="spellStart"/>
      <w:r w:rsidR="00C44336" w:rsidRPr="00D23A8B">
        <w:rPr>
          <w:rFonts w:ascii="Arial" w:eastAsia="Arial" w:hAnsi="Arial" w:cs="Arial"/>
          <w:spacing w:val="-4"/>
          <w:sz w:val="24"/>
          <w:szCs w:val="24"/>
        </w:rPr>
        <w:t>SaludTotal</w:t>
      </w:r>
      <w:proofErr w:type="spellEnd"/>
      <w:r w:rsidR="00C44336" w:rsidRPr="00D23A8B">
        <w:rPr>
          <w:rFonts w:ascii="Arial" w:eastAsia="Arial" w:hAnsi="Arial" w:cs="Arial"/>
          <w:spacing w:val="-4"/>
          <w:sz w:val="24"/>
          <w:szCs w:val="24"/>
        </w:rPr>
        <w:t xml:space="preserve"> (sic) </w:t>
      </w:r>
      <w:r w:rsidR="00C44336" w:rsidRPr="00D23A8B">
        <w:rPr>
          <w:rFonts w:ascii="Arial" w:hAnsi="Arial" w:cs="Arial"/>
          <w:spacing w:val="-4"/>
          <w:sz w:val="24"/>
          <w:szCs w:val="24"/>
        </w:rPr>
        <w:t xml:space="preserve">apruebe el traslado para proceder con el trámite interno respecto a la afiliación a la Nueva EPS, siendo evidente entonces, que no está afectando las garantías fundamentales de la accionante, por lo tanto, </w:t>
      </w:r>
      <w:r w:rsidR="00AF593D" w:rsidRPr="00D23A8B">
        <w:rPr>
          <w:rFonts w:ascii="Arial" w:hAnsi="Arial" w:cs="Arial"/>
          <w:spacing w:val="-4"/>
          <w:sz w:val="24"/>
          <w:szCs w:val="24"/>
        </w:rPr>
        <w:t>debe negarse</w:t>
      </w:r>
      <w:r w:rsidR="00C44336" w:rsidRPr="00D23A8B">
        <w:rPr>
          <w:rFonts w:ascii="Arial" w:hAnsi="Arial" w:cs="Arial"/>
          <w:spacing w:val="-4"/>
          <w:sz w:val="24"/>
          <w:szCs w:val="24"/>
        </w:rPr>
        <w:t xml:space="preserve"> la protección pretendida.</w:t>
      </w:r>
    </w:p>
    <w:p w14:paraId="3CF2D8B6" w14:textId="77777777" w:rsidR="007F6C74" w:rsidRPr="00D23A8B" w:rsidRDefault="007F6C74" w:rsidP="00E03AD8">
      <w:pPr>
        <w:spacing w:line="276" w:lineRule="auto"/>
        <w:jc w:val="both"/>
        <w:rPr>
          <w:rFonts w:ascii="Arial" w:hAnsi="Arial" w:cs="Arial"/>
          <w:spacing w:val="-4"/>
          <w:sz w:val="24"/>
          <w:szCs w:val="24"/>
        </w:rPr>
      </w:pPr>
    </w:p>
    <w:p w14:paraId="48E518B7" w14:textId="215D61F2" w:rsidR="00C44336" w:rsidRPr="00D23A8B" w:rsidRDefault="00C44336" w:rsidP="00E03AD8">
      <w:pPr>
        <w:spacing w:line="276" w:lineRule="auto"/>
        <w:jc w:val="both"/>
        <w:rPr>
          <w:rFonts w:ascii="Arial" w:hAnsi="Arial" w:cs="Arial"/>
          <w:spacing w:val="-4"/>
          <w:sz w:val="24"/>
          <w:szCs w:val="24"/>
        </w:rPr>
      </w:pPr>
      <w:r w:rsidRPr="00D23A8B">
        <w:rPr>
          <w:rFonts w:ascii="Arial" w:hAnsi="Arial" w:cs="Arial"/>
          <w:spacing w:val="-4"/>
          <w:sz w:val="24"/>
          <w:szCs w:val="24"/>
        </w:rPr>
        <w:t>Mediante auto de fecha 23 de septiembre de 2022, el juzgado de conocimiento ordenó la vinculación del Ministerio de Salud y Protección Social, Cartera que intervino de manera oportuna</w:t>
      </w:r>
      <w:r w:rsidR="00874596" w:rsidRPr="00D23A8B">
        <w:rPr>
          <w:rFonts w:ascii="Arial" w:hAnsi="Arial" w:cs="Arial"/>
          <w:spacing w:val="-4"/>
          <w:sz w:val="24"/>
          <w:szCs w:val="24"/>
        </w:rPr>
        <w:t>, precisando que no le constan los hechos contenidos en la acción constitucional; no obstante, se opuso a las pretensiones al advertir que no ha afectado ninguna de las garantías fundamentales de la usuaria</w:t>
      </w:r>
      <w:r w:rsidR="001F6D5A" w:rsidRPr="00D23A8B">
        <w:rPr>
          <w:rFonts w:ascii="Arial" w:hAnsi="Arial" w:cs="Arial"/>
          <w:spacing w:val="-4"/>
          <w:sz w:val="24"/>
          <w:szCs w:val="24"/>
        </w:rPr>
        <w:t xml:space="preserve">, dado que no está dentro de sus funciones </w:t>
      </w:r>
      <w:r w:rsidR="00B655B1" w:rsidRPr="00D23A8B">
        <w:rPr>
          <w:rFonts w:ascii="Arial" w:hAnsi="Arial" w:cs="Arial"/>
          <w:spacing w:val="-4"/>
          <w:sz w:val="24"/>
          <w:szCs w:val="24"/>
        </w:rPr>
        <w:t>a operación de la información del BDUA, labor que se encuentra asignada  la Entidad Administradora de los Recursos del Sistema de Seguridad Social en Salud –</w:t>
      </w:r>
      <w:r w:rsidR="005938A1" w:rsidRPr="00D23A8B">
        <w:rPr>
          <w:rFonts w:ascii="Arial" w:hAnsi="Arial" w:cs="Arial"/>
          <w:spacing w:val="-4"/>
          <w:sz w:val="24"/>
          <w:szCs w:val="24"/>
        </w:rPr>
        <w:t xml:space="preserve"> </w:t>
      </w:r>
      <w:r w:rsidR="00B655B1" w:rsidRPr="00D23A8B">
        <w:rPr>
          <w:rFonts w:ascii="Arial" w:hAnsi="Arial" w:cs="Arial"/>
          <w:spacing w:val="-4"/>
          <w:sz w:val="24"/>
          <w:szCs w:val="24"/>
        </w:rPr>
        <w:t xml:space="preserve">ADRES, de acuerdo con las previsiones del Decreto 1429 de 2016, modificado mediante el Decreto 546 de 2017, encontrándose a cargo de las EPS y los entes territoriales de la veracidad de los datos cargados al sistema. </w:t>
      </w:r>
    </w:p>
    <w:p w14:paraId="0FB78278" w14:textId="77777777" w:rsidR="00DD6108" w:rsidRPr="00D23A8B" w:rsidRDefault="00DD6108" w:rsidP="00E03AD8">
      <w:pPr>
        <w:spacing w:line="276" w:lineRule="auto"/>
        <w:jc w:val="both"/>
        <w:rPr>
          <w:rFonts w:ascii="Arial" w:hAnsi="Arial" w:cs="Arial"/>
          <w:spacing w:val="-4"/>
          <w:sz w:val="24"/>
          <w:szCs w:val="24"/>
        </w:rPr>
      </w:pPr>
    </w:p>
    <w:p w14:paraId="476FAE7C" w14:textId="0F8549E0" w:rsidR="00DD6108" w:rsidRPr="00D23A8B" w:rsidRDefault="00DD6108"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Por lo demás, confirmó la información brindada por las </w:t>
      </w:r>
      <w:proofErr w:type="spellStart"/>
      <w:r w:rsidRPr="00D23A8B">
        <w:rPr>
          <w:rFonts w:ascii="Arial" w:hAnsi="Arial" w:cs="Arial"/>
          <w:spacing w:val="-4"/>
          <w:sz w:val="24"/>
          <w:szCs w:val="24"/>
        </w:rPr>
        <w:t>Epss</w:t>
      </w:r>
      <w:proofErr w:type="spellEnd"/>
      <w:r w:rsidRPr="00D23A8B">
        <w:rPr>
          <w:rFonts w:ascii="Arial" w:hAnsi="Arial" w:cs="Arial"/>
          <w:spacing w:val="-4"/>
          <w:sz w:val="24"/>
          <w:szCs w:val="24"/>
        </w:rPr>
        <w:t xml:space="preserve"> accionadas en cuanto </w:t>
      </w:r>
      <w:r w:rsidR="0774FBEE" w:rsidRPr="00D23A8B">
        <w:rPr>
          <w:rFonts w:ascii="Arial" w:hAnsi="Arial" w:cs="Arial"/>
          <w:spacing w:val="-4"/>
          <w:sz w:val="24"/>
          <w:szCs w:val="24"/>
        </w:rPr>
        <w:t xml:space="preserve">a </w:t>
      </w:r>
      <w:r w:rsidRPr="00D23A8B">
        <w:rPr>
          <w:rFonts w:ascii="Arial" w:hAnsi="Arial" w:cs="Arial"/>
          <w:spacing w:val="-4"/>
          <w:sz w:val="24"/>
          <w:szCs w:val="24"/>
        </w:rPr>
        <w:t>los términos en que se realizó el traslado de la señora Gómez Zuluaga</w:t>
      </w:r>
      <w:r w:rsidR="00E56A6B" w:rsidRPr="00D23A8B">
        <w:rPr>
          <w:rFonts w:ascii="Arial" w:hAnsi="Arial" w:cs="Arial"/>
          <w:spacing w:val="-4"/>
          <w:sz w:val="24"/>
          <w:szCs w:val="24"/>
        </w:rPr>
        <w:t>, quien se encuentra en libertad de elegir la EPS que le prestará el servicio de salud.</w:t>
      </w:r>
    </w:p>
    <w:p w14:paraId="1FC39945" w14:textId="77777777" w:rsidR="00C7357B" w:rsidRPr="00D23A8B" w:rsidRDefault="00C7357B" w:rsidP="00E03AD8">
      <w:pPr>
        <w:spacing w:line="276" w:lineRule="auto"/>
        <w:jc w:val="both"/>
        <w:rPr>
          <w:rFonts w:ascii="Arial" w:hAnsi="Arial" w:cs="Arial"/>
          <w:spacing w:val="-4"/>
          <w:sz w:val="24"/>
          <w:szCs w:val="24"/>
        </w:rPr>
      </w:pPr>
    </w:p>
    <w:p w14:paraId="1661C16D" w14:textId="12AF8C67" w:rsidR="00C7357B" w:rsidRPr="00D23A8B" w:rsidRDefault="00C7357B"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Indica que pese a lo anterior, requirió a la Nueva EPS para que remita la novedad de traslado de la usuaria </w:t>
      </w:r>
      <w:r w:rsidR="003447E3" w:rsidRPr="00D23A8B">
        <w:rPr>
          <w:rFonts w:ascii="Arial" w:hAnsi="Arial" w:cs="Arial"/>
          <w:spacing w:val="-4"/>
          <w:sz w:val="24"/>
          <w:szCs w:val="24"/>
        </w:rPr>
        <w:t xml:space="preserve">y a la EPS Famisanar </w:t>
      </w:r>
      <w:r w:rsidR="189F26F0" w:rsidRPr="00D23A8B">
        <w:rPr>
          <w:rFonts w:ascii="Arial" w:hAnsi="Arial" w:cs="Arial"/>
          <w:spacing w:val="-4"/>
          <w:sz w:val="24"/>
          <w:szCs w:val="24"/>
        </w:rPr>
        <w:t xml:space="preserve">en orden a </w:t>
      </w:r>
      <w:r w:rsidR="003447E3" w:rsidRPr="00D23A8B">
        <w:rPr>
          <w:rFonts w:ascii="Arial" w:hAnsi="Arial" w:cs="Arial"/>
          <w:spacing w:val="-4"/>
          <w:sz w:val="24"/>
          <w:szCs w:val="24"/>
        </w:rPr>
        <w:t xml:space="preserve">que acepte la novedad de solicitud de traslado que presente la </w:t>
      </w:r>
      <w:r w:rsidR="0A25E9AB" w:rsidRPr="00D23A8B">
        <w:rPr>
          <w:rFonts w:ascii="Arial" w:hAnsi="Arial" w:cs="Arial"/>
          <w:spacing w:val="-4"/>
          <w:sz w:val="24"/>
          <w:szCs w:val="24"/>
        </w:rPr>
        <w:t>primera</w:t>
      </w:r>
      <w:r w:rsidR="00E56A6B" w:rsidRPr="00D23A8B">
        <w:rPr>
          <w:rFonts w:ascii="Arial" w:hAnsi="Arial" w:cs="Arial"/>
          <w:spacing w:val="-4"/>
          <w:sz w:val="24"/>
          <w:szCs w:val="24"/>
        </w:rPr>
        <w:t>.</w:t>
      </w:r>
    </w:p>
    <w:p w14:paraId="0562CB0E" w14:textId="77777777" w:rsidR="00343349" w:rsidRPr="00D23A8B" w:rsidRDefault="00343349" w:rsidP="00E03AD8">
      <w:pPr>
        <w:spacing w:line="276" w:lineRule="auto"/>
        <w:jc w:val="both"/>
        <w:rPr>
          <w:rFonts w:ascii="Arial" w:hAnsi="Arial" w:cs="Arial"/>
          <w:spacing w:val="-4"/>
          <w:sz w:val="24"/>
          <w:szCs w:val="24"/>
        </w:rPr>
      </w:pPr>
    </w:p>
    <w:p w14:paraId="7F65B60B" w14:textId="31F324E9" w:rsidR="00343349" w:rsidRPr="00D23A8B" w:rsidRDefault="00343349"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Es por lo anterior que considera que </w:t>
      </w:r>
      <w:r w:rsidR="357CCBC1" w:rsidRPr="00D23A8B">
        <w:rPr>
          <w:rFonts w:ascii="Arial" w:hAnsi="Arial" w:cs="Arial"/>
          <w:spacing w:val="-4"/>
          <w:sz w:val="24"/>
          <w:szCs w:val="24"/>
        </w:rPr>
        <w:t xml:space="preserve">se </w:t>
      </w:r>
      <w:r w:rsidRPr="00D23A8B">
        <w:rPr>
          <w:rFonts w:ascii="Arial" w:hAnsi="Arial" w:cs="Arial"/>
          <w:spacing w:val="-4"/>
          <w:sz w:val="24"/>
          <w:szCs w:val="24"/>
        </w:rPr>
        <w:t>present</w:t>
      </w:r>
      <w:r w:rsidR="4B923FA8" w:rsidRPr="00D23A8B">
        <w:rPr>
          <w:rFonts w:ascii="Arial" w:hAnsi="Arial" w:cs="Arial"/>
          <w:spacing w:val="-4"/>
          <w:sz w:val="24"/>
          <w:szCs w:val="24"/>
        </w:rPr>
        <w:t>a una</w:t>
      </w:r>
      <w:r w:rsidRPr="00D23A8B">
        <w:rPr>
          <w:rFonts w:ascii="Arial" w:hAnsi="Arial" w:cs="Arial"/>
          <w:spacing w:val="-4"/>
          <w:sz w:val="24"/>
          <w:szCs w:val="24"/>
        </w:rPr>
        <w:t xml:space="preserve"> falta de legitimación en la causa por pasiva, dado que ninguna vulneración de garantías fundamentales se le puede endilgar en este asunto, </w:t>
      </w:r>
      <w:r w:rsidR="12BCC2AE" w:rsidRPr="00D23A8B">
        <w:rPr>
          <w:rFonts w:ascii="Arial" w:hAnsi="Arial" w:cs="Arial"/>
          <w:spacing w:val="-4"/>
          <w:sz w:val="24"/>
          <w:szCs w:val="24"/>
        </w:rPr>
        <w:t xml:space="preserve">dado que </w:t>
      </w:r>
      <w:r w:rsidRPr="00D23A8B">
        <w:rPr>
          <w:rFonts w:ascii="Arial" w:hAnsi="Arial" w:cs="Arial"/>
          <w:spacing w:val="-4"/>
          <w:sz w:val="24"/>
          <w:szCs w:val="24"/>
        </w:rPr>
        <w:t>no es la entidad llamada a solucionar la situación de la actora.</w:t>
      </w:r>
    </w:p>
    <w:p w14:paraId="34CE0A41" w14:textId="77777777" w:rsidR="00343349" w:rsidRPr="00D23A8B" w:rsidRDefault="00343349" w:rsidP="00E03AD8">
      <w:pPr>
        <w:spacing w:line="276" w:lineRule="auto"/>
        <w:jc w:val="both"/>
        <w:rPr>
          <w:rFonts w:ascii="Arial" w:hAnsi="Arial" w:cs="Arial"/>
          <w:spacing w:val="-4"/>
          <w:sz w:val="24"/>
          <w:szCs w:val="24"/>
        </w:rPr>
      </w:pPr>
    </w:p>
    <w:p w14:paraId="38FFF76B" w14:textId="71FC1C05" w:rsidR="00B808D5" w:rsidRPr="00D23A8B" w:rsidRDefault="00343349"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Por lo demás hizo alusión a los requisitos de procedibilidad de la acción de tutela como son </w:t>
      </w:r>
      <w:r w:rsidR="189CB1FF" w:rsidRPr="00D23A8B">
        <w:rPr>
          <w:rFonts w:ascii="Arial" w:hAnsi="Arial" w:cs="Arial"/>
          <w:i/>
          <w:iCs/>
          <w:spacing w:val="-4"/>
          <w:sz w:val="24"/>
          <w:szCs w:val="24"/>
        </w:rPr>
        <w:t xml:space="preserve">i) </w:t>
      </w:r>
      <w:r w:rsidRPr="00D23A8B">
        <w:rPr>
          <w:rFonts w:ascii="Arial" w:hAnsi="Arial" w:cs="Arial"/>
          <w:spacing w:val="-4"/>
          <w:sz w:val="24"/>
          <w:szCs w:val="24"/>
        </w:rPr>
        <w:t xml:space="preserve">la legitimación en la causa por activa, </w:t>
      </w:r>
      <w:r w:rsidR="09B0770F" w:rsidRPr="00D23A8B">
        <w:rPr>
          <w:rFonts w:ascii="Arial" w:hAnsi="Arial" w:cs="Arial"/>
          <w:i/>
          <w:iCs/>
          <w:spacing w:val="-4"/>
          <w:sz w:val="24"/>
          <w:szCs w:val="24"/>
        </w:rPr>
        <w:t>ii)</w:t>
      </w:r>
      <w:r w:rsidR="09B0770F" w:rsidRPr="00D23A8B">
        <w:rPr>
          <w:rFonts w:ascii="Arial" w:hAnsi="Arial" w:cs="Arial"/>
          <w:spacing w:val="-4"/>
          <w:sz w:val="24"/>
          <w:szCs w:val="24"/>
        </w:rPr>
        <w:t xml:space="preserve"> </w:t>
      </w:r>
      <w:r w:rsidRPr="00D23A8B">
        <w:rPr>
          <w:rFonts w:ascii="Arial" w:hAnsi="Arial" w:cs="Arial"/>
          <w:spacing w:val="-4"/>
          <w:sz w:val="24"/>
          <w:szCs w:val="24"/>
        </w:rPr>
        <w:t xml:space="preserve">legitimación en la causa por pasiva, </w:t>
      </w:r>
      <w:r w:rsidR="5EA179DF" w:rsidRPr="00D23A8B">
        <w:rPr>
          <w:rFonts w:ascii="Arial" w:hAnsi="Arial" w:cs="Arial"/>
          <w:i/>
          <w:iCs/>
          <w:spacing w:val="-4"/>
          <w:sz w:val="24"/>
          <w:szCs w:val="24"/>
        </w:rPr>
        <w:t>iii)</w:t>
      </w:r>
      <w:r w:rsidR="5EA179DF" w:rsidRPr="00D23A8B">
        <w:rPr>
          <w:rFonts w:ascii="Arial" w:hAnsi="Arial" w:cs="Arial"/>
          <w:spacing w:val="-4"/>
          <w:sz w:val="24"/>
          <w:szCs w:val="24"/>
        </w:rPr>
        <w:t xml:space="preserve"> </w:t>
      </w:r>
      <w:r w:rsidRPr="00D23A8B">
        <w:rPr>
          <w:rFonts w:ascii="Arial" w:hAnsi="Arial" w:cs="Arial"/>
          <w:spacing w:val="-4"/>
          <w:sz w:val="24"/>
          <w:szCs w:val="24"/>
        </w:rPr>
        <w:t xml:space="preserve">trascendencia </w:t>
      </w:r>
      <w:proofErr w:type="spellStart"/>
      <w:r w:rsidRPr="00D23A8B">
        <w:rPr>
          <w:rFonts w:ascii="Arial" w:hAnsi="Arial" w:cs="Arial"/>
          <w:spacing w:val="-4"/>
          <w:sz w:val="24"/>
          <w:szCs w:val="24"/>
        </w:rPr>
        <w:t>iusfundamental</w:t>
      </w:r>
      <w:proofErr w:type="spellEnd"/>
      <w:r w:rsidRPr="00D23A8B">
        <w:rPr>
          <w:rFonts w:ascii="Arial" w:hAnsi="Arial" w:cs="Arial"/>
          <w:spacing w:val="-4"/>
          <w:sz w:val="24"/>
          <w:szCs w:val="24"/>
        </w:rPr>
        <w:t xml:space="preserve"> del asunto, </w:t>
      </w:r>
      <w:r w:rsidR="440E7A3C" w:rsidRPr="00D23A8B">
        <w:rPr>
          <w:rFonts w:ascii="Arial" w:hAnsi="Arial" w:cs="Arial"/>
          <w:i/>
          <w:iCs/>
          <w:spacing w:val="-4"/>
          <w:sz w:val="24"/>
          <w:szCs w:val="24"/>
        </w:rPr>
        <w:t>vi)</w:t>
      </w:r>
      <w:r w:rsidR="440E7A3C" w:rsidRPr="00D23A8B">
        <w:rPr>
          <w:rFonts w:ascii="Arial" w:hAnsi="Arial" w:cs="Arial"/>
          <w:spacing w:val="-4"/>
          <w:sz w:val="24"/>
          <w:szCs w:val="24"/>
        </w:rPr>
        <w:t xml:space="preserve"> </w:t>
      </w:r>
      <w:r w:rsidRPr="00D23A8B">
        <w:rPr>
          <w:rFonts w:ascii="Arial" w:hAnsi="Arial" w:cs="Arial"/>
          <w:spacing w:val="-4"/>
          <w:sz w:val="24"/>
          <w:szCs w:val="24"/>
        </w:rPr>
        <w:t>agotamiento de los mecanismos judiciales disponibles, salvo la ocurrencia de un perjuicio irremediable (subsi</w:t>
      </w:r>
      <w:r w:rsidR="004D3F2D" w:rsidRPr="00D23A8B">
        <w:rPr>
          <w:rFonts w:ascii="Arial" w:hAnsi="Arial" w:cs="Arial"/>
          <w:spacing w:val="-4"/>
          <w:sz w:val="24"/>
          <w:szCs w:val="24"/>
        </w:rPr>
        <w:t>di</w:t>
      </w:r>
      <w:r w:rsidRPr="00D23A8B">
        <w:rPr>
          <w:rFonts w:ascii="Arial" w:hAnsi="Arial" w:cs="Arial"/>
          <w:spacing w:val="-4"/>
          <w:sz w:val="24"/>
          <w:szCs w:val="24"/>
        </w:rPr>
        <w:t>ariedad) y</w:t>
      </w:r>
      <w:r w:rsidRPr="00D23A8B">
        <w:rPr>
          <w:rFonts w:ascii="Arial" w:hAnsi="Arial" w:cs="Arial"/>
          <w:i/>
          <w:iCs/>
          <w:spacing w:val="-4"/>
          <w:sz w:val="24"/>
          <w:szCs w:val="24"/>
        </w:rPr>
        <w:t xml:space="preserve"> </w:t>
      </w:r>
      <w:r w:rsidR="5A0DB958" w:rsidRPr="00D23A8B">
        <w:rPr>
          <w:rFonts w:ascii="Arial" w:hAnsi="Arial" w:cs="Arial"/>
          <w:i/>
          <w:iCs/>
          <w:spacing w:val="-4"/>
          <w:sz w:val="24"/>
          <w:szCs w:val="24"/>
        </w:rPr>
        <w:t>v)</w:t>
      </w:r>
      <w:r w:rsidR="5A0DB958" w:rsidRPr="00D23A8B">
        <w:rPr>
          <w:rFonts w:ascii="Arial" w:hAnsi="Arial" w:cs="Arial"/>
          <w:spacing w:val="-4"/>
          <w:sz w:val="24"/>
          <w:szCs w:val="24"/>
        </w:rPr>
        <w:t xml:space="preserve"> </w:t>
      </w:r>
      <w:r w:rsidRPr="00D23A8B">
        <w:rPr>
          <w:rFonts w:ascii="Arial" w:hAnsi="Arial" w:cs="Arial"/>
          <w:spacing w:val="-4"/>
          <w:sz w:val="24"/>
          <w:szCs w:val="24"/>
        </w:rPr>
        <w:t>la inmediatez.</w:t>
      </w:r>
    </w:p>
    <w:p w14:paraId="62EBF3C5" w14:textId="77777777" w:rsidR="00B808D5" w:rsidRPr="00D23A8B" w:rsidRDefault="00B808D5" w:rsidP="00E03AD8">
      <w:pPr>
        <w:spacing w:line="276" w:lineRule="auto"/>
        <w:jc w:val="both"/>
        <w:rPr>
          <w:rFonts w:ascii="Arial" w:hAnsi="Arial" w:cs="Arial"/>
          <w:spacing w:val="-4"/>
          <w:sz w:val="24"/>
          <w:szCs w:val="24"/>
        </w:rPr>
      </w:pPr>
    </w:p>
    <w:p w14:paraId="01DF4818" w14:textId="16833C7C" w:rsidR="00343349" w:rsidRPr="00D23A8B" w:rsidRDefault="00B808D5"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Llegado el </w:t>
      </w:r>
      <w:r w:rsidR="004D3F2D" w:rsidRPr="00D23A8B">
        <w:rPr>
          <w:rFonts w:ascii="Arial" w:hAnsi="Arial" w:cs="Arial"/>
          <w:spacing w:val="-4"/>
          <w:sz w:val="24"/>
          <w:szCs w:val="24"/>
        </w:rPr>
        <w:t>día del</w:t>
      </w:r>
      <w:r w:rsidRPr="00D23A8B">
        <w:rPr>
          <w:rFonts w:ascii="Arial" w:hAnsi="Arial" w:cs="Arial"/>
          <w:spacing w:val="-4"/>
          <w:sz w:val="24"/>
          <w:szCs w:val="24"/>
        </w:rPr>
        <w:t xml:space="preserve"> fallo, </w:t>
      </w:r>
      <w:r w:rsidR="004D3F2D" w:rsidRPr="00D23A8B">
        <w:rPr>
          <w:rFonts w:ascii="Arial" w:hAnsi="Arial" w:cs="Arial"/>
          <w:spacing w:val="-4"/>
          <w:sz w:val="24"/>
          <w:szCs w:val="24"/>
        </w:rPr>
        <w:t xml:space="preserve">el </w:t>
      </w:r>
      <w:r w:rsidR="004D3F2D" w:rsidRPr="00D23A8B">
        <w:rPr>
          <w:rFonts w:ascii="Arial" w:hAnsi="Arial" w:cs="Arial"/>
          <w:i/>
          <w:iCs/>
          <w:spacing w:val="-4"/>
          <w:sz w:val="24"/>
          <w:szCs w:val="24"/>
        </w:rPr>
        <w:t>a</w:t>
      </w:r>
      <w:r w:rsidRPr="00D23A8B">
        <w:rPr>
          <w:rFonts w:ascii="Arial" w:hAnsi="Arial" w:cs="Arial"/>
          <w:i/>
          <w:iCs/>
          <w:spacing w:val="-4"/>
          <w:sz w:val="24"/>
          <w:szCs w:val="24"/>
        </w:rPr>
        <w:t xml:space="preserve"> quo </w:t>
      </w:r>
      <w:r w:rsidRPr="00D23A8B">
        <w:rPr>
          <w:rFonts w:ascii="Arial" w:hAnsi="Arial" w:cs="Arial"/>
          <w:spacing w:val="-4"/>
          <w:sz w:val="24"/>
          <w:szCs w:val="24"/>
        </w:rPr>
        <w:t>decidió amparar los derechos fundamentales de la señora Grey Alejandra Gómez Zuluaga</w:t>
      </w:r>
      <w:r w:rsidR="005938A1" w:rsidRPr="00D23A8B">
        <w:rPr>
          <w:rFonts w:ascii="Arial" w:hAnsi="Arial" w:cs="Arial"/>
          <w:spacing w:val="-4"/>
          <w:sz w:val="24"/>
          <w:szCs w:val="24"/>
        </w:rPr>
        <w:t>,</w:t>
      </w:r>
      <w:r w:rsidRPr="00D23A8B">
        <w:rPr>
          <w:rFonts w:ascii="Arial" w:hAnsi="Arial" w:cs="Arial"/>
          <w:spacing w:val="-4"/>
          <w:sz w:val="24"/>
          <w:szCs w:val="24"/>
        </w:rPr>
        <w:t xml:space="preserve"> los cuales fueron vulnerados por el cambio de entidad prestadora de los servicios en salud, </w:t>
      </w:r>
      <w:r w:rsidR="6AE7633D" w:rsidRPr="00D23A8B">
        <w:rPr>
          <w:rFonts w:ascii="Arial" w:hAnsi="Arial" w:cs="Arial"/>
          <w:spacing w:val="-4"/>
          <w:sz w:val="24"/>
          <w:szCs w:val="24"/>
        </w:rPr>
        <w:t>que</w:t>
      </w:r>
      <w:r w:rsidR="00B9445C" w:rsidRPr="00D23A8B">
        <w:rPr>
          <w:rFonts w:ascii="Arial" w:hAnsi="Arial" w:cs="Arial"/>
          <w:spacing w:val="-4"/>
          <w:sz w:val="24"/>
          <w:szCs w:val="24"/>
        </w:rPr>
        <w:t xml:space="preserve"> no fue solicitado, pue</w:t>
      </w:r>
      <w:r w:rsidR="2569DEC7" w:rsidRPr="00D23A8B">
        <w:rPr>
          <w:rFonts w:ascii="Arial" w:hAnsi="Arial" w:cs="Arial"/>
          <w:spacing w:val="-4"/>
          <w:sz w:val="24"/>
          <w:szCs w:val="24"/>
        </w:rPr>
        <w:t>s</w:t>
      </w:r>
      <w:r w:rsidR="00B9445C" w:rsidRPr="00D23A8B">
        <w:rPr>
          <w:rFonts w:ascii="Arial" w:hAnsi="Arial" w:cs="Arial"/>
          <w:spacing w:val="-4"/>
          <w:sz w:val="24"/>
          <w:szCs w:val="24"/>
        </w:rPr>
        <w:t xml:space="preserve"> </w:t>
      </w:r>
      <w:r w:rsidR="5FA83107" w:rsidRPr="00D23A8B">
        <w:rPr>
          <w:rFonts w:ascii="Arial" w:hAnsi="Arial" w:cs="Arial"/>
          <w:spacing w:val="-4"/>
          <w:sz w:val="24"/>
          <w:szCs w:val="24"/>
        </w:rPr>
        <w:t>no</w:t>
      </w:r>
      <w:r w:rsidR="00B9445C" w:rsidRPr="00D23A8B">
        <w:rPr>
          <w:rFonts w:ascii="Arial" w:hAnsi="Arial" w:cs="Arial"/>
          <w:spacing w:val="-4"/>
          <w:sz w:val="24"/>
          <w:szCs w:val="24"/>
        </w:rPr>
        <w:t xml:space="preserve"> tiene reparos</w:t>
      </w:r>
      <w:r w:rsidRPr="00D23A8B">
        <w:rPr>
          <w:rFonts w:ascii="Arial" w:hAnsi="Arial" w:cs="Arial"/>
          <w:spacing w:val="-4"/>
          <w:sz w:val="24"/>
          <w:szCs w:val="24"/>
        </w:rPr>
        <w:t xml:space="preserve"> con la atención </w:t>
      </w:r>
      <w:r w:rsidR="00B9445C" w:rsidRPr="00D23A8B">
        <w:rPr>
          <w:rFonts w:ascii="Arial" w:hAnsi="Arial" w:cs="Arial"/>
          <w:spacing w:val="-4"/>
          <w:sz w:val="24"/>
          <w:szCs w:val="24"/>
        </w:rPr>
        <w:t>brindada</w:t>
      </w:r>
      <w:r w:rsidRPr="00D23A8B">
        <w:rPr>
          <w:rFonts w:ascii="Arial" w:hAnsi="Arial" w:cs="Arial"/>
          <w:spacing w:val="-4"/>
          <w:sz w:val="24"/>
          <w:szCs w:val="24"/>
        </w:rPr>
        <w:t xml:space="preserve"> por la Nueva EPS, entidad a la cual se encuentra afiliada desde que tiene la calidad de cotizante.</w:t>
      </w:r>
    </w:p>
    <w:p w14:paraId="6D98A12B" w14:textId="77777777" w:rsidR="00C44336" w:rsidRPr="00D23A8B" w:rsidRDefault="00C44336" w:rsidP="00E03AD8">
      <w:pPr>
        <w:spacing w:line="276" w:lineRule="auto"/>
        <w:jc w:val="both"/>
        <w:rPr>
          <w:rFonts w:ascii="Arial" w:hAnsi="Arial" w:cs="Arial"/>
          <w:spacing w:val="-4"/>
          <w:sz w:val="24"/>
          <w:szCs w:val="24"/>
        </w:rPr>
      </w:pPr>
    </w:p>
    <w:p w14:paraId="0B7A605E" w14:textId="2AD650F7" w:rsidR="00B9445C" w:rsidRPr="00D23A8B" w:rsidRDefault="00B9445C"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Como medida de restablecimiento, se ordenó al Ministerio de Salud y Protección Social, a la Nueva EPS y a la EPS Famisanar S.A.S., </w:t>
      </w:r>
      <w:r w:rsidR="0B84DCD8" w:rsidRPr="00D23A8B">
        <w:rPr>
          <w:rFonts w:ascii="Arial" w:hAnsi="Arial" w:cs="Arial"/>
          <w:spacing w:val="-4"/>
          <w:sz w:val="24"/>
          <w:szCs w:val="24"/>
        </w:rPr>
        <w:t xml:space="preserve">que </w:t>
      </w:r>
      <w:r w:rsidRPr="00D23A8B">
        <w:rPr>
          <w:rFonts w:ascii="Arial" w:hAnsi="Arial" w:cs="Arial"/>
          <w:spacing w:val="-4"/>
          <w:sz w:val="24"/>
          <w:szCs w:val="24"/>
        </w:rPr>
        <w:t>ejecute</w:t>
      </w:r>
      <w:r w:rsidR="31259978" w:rsidRPr="00D23A8B">
        <w:rPr>
          <w:rFonts w:ascii="Arial" w:hAnsi="Arial" w:cs="Arial"/>
          <w:spacing w:val="-4"/>
          <w:sz w:val="24"/>
          <w:szCs w:val="24"/>
        </w:rPr>
        <w:t>n</w:t>
      </w:r>
      <w:r w:rsidRPr="00D23A8B">
        <w:rPr>
          <w:rFonts w:ascii="Arial" w:hAnsi="Arial" w:cs="Arial"/>
          <w:spacing w:val="-4"/>
          <w:sz w:val="24"/>
          <w:szCs w:val="24"/>
        </w:rPr>
        <w:t xml:space="preserve"> los trámite pertinentes para dejar sin efecto el traslado de la afiliada desde la Nueva EPS hacía la EPS Famisanar S.A.S. que se llevó a cabo a través de la plataforma SAT; debiendo quedar válidamente afiliada </w:t>
      </w:r>
      <w:r w:rsidR="097D3EF5" w:rsidRPr="00D23A8B">
        <w:rPr>
          <w:rFonts w:ascii="Arial" w:hAnsi="Arial" w:cs="Arial"/>
          <w:spacing w:val="-4"/>
          <w:sz w:val="24"/>
          <w:szCs w:val="24"/>
        </w:rPr>
        <w:t>a</w:t>
      </w:r>
      <w:r w:rsidRPr="00D23A8B">
        <w:rPr>
          <w:rFonts w:ascii="Arial" w:hAnsi="Arial" w:cs="Arial"/>
          <w:spacing w:val="-4"/>
          <w:sz w:val="24"/>
          <w:szCs w:val="24"/>
        </w:rPr>
        <w:t xml:space="preserve"> la primera y debidamente reportada la novedad a la ADRES.</w:t>
      </w:r>
    </w:p>
    <w:p w14:paraId="2946DB82" w14:textId="77777777" w:rsidR="00B9445C" w:rsidRPr="00D23A8B" w:rsidRDefault="00B9445C" w:rsidP="00E03AD8">
      <w:pPr>
        <w:spacing w:line="276" w:lineRule="auto"/>
        <w:jc w:val="both"/>
        <w:rPr>
          <w:rFonts w:ascii="Arial" w:hAnsi="Arial" w:cs="Arial"/>
          <w:spacing w:val="-4"/>
          <w:sz w:val="24"/>
          <w:szCs w:val="24"/>
        </w:rPr>
      </w:pPr>
    </w:p>
    <w:p w14:paraId="5ED73CB8" w14:textId="77777777" w:rsidR="00B9445C" w:rsidRPr="00D23A8B" w:rsidRDefault="00B9445C"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Inconforme con lo decidido, el Ministerio de Salud y Protección Social </w:t>
      </w:r>
      <w:r w:rsidR="000D114F" w:rsidRPr="00D23A8B">
        <w:rPr>
          <w:rFonts w:ascii="Arial" w:hAnsi="Arial" w:cs="Arial"/>
          <w:spacing w:val="-4"/>
          <w:sz w:val="24"/>
          <w:szCs w:val="24"/>
        </w:rPr>
        <w:t>reiteró los argumentos expuestos al momento de dar respuesta a la acción, adicionando que en la decisión el juzgado de conocimiento incurrió en un defecto sustantivo por desconocer las disposiciones legal aplicables al caso, lo que convierte la sentencia en una decisión sin motivación.</w:t>
      </w:r>
    </w:p>
    <w:p w14:paraId="5997CC1D" w14:textId="77777777" w:rsidR="00346E44" w:rsidRPr="00D23A8B" w:rsidRDefault="00346E44" w:rsidP="00E03AD8">
      <w:pPr>
        <w:spacing w:line="276" w:lineRule="auto"/>
        <w:jc w:val="both"/>
        <w:rPr>
          <w:rFonts w:ascii="Arial" w:hAnsi="Arial" w:cs="Arial"/>
          <w:spacing w:val="-4"/>
          <w:sz w:val="24"/>
          <w:szCs w:val="24"/>
        </w:rPr>
      </w:pPr>
    </w:p>
    <w:p w14:paraId="062DC852" w14:textId="367CC623" w:rsidR="004363DE" w:rsidRPr="00D23A8B" w:rsidRDefault="77204A16" w:rsidP="00E03AD8">
      <w:pPr>
        <w:spacing w:line="276" w:lineRule="auto"/>
        <w:jc w:val="both"/>
        <w:rPr>
          <w:rFonts w:ascii="Arial" w:hAnsi="Arial" w:cs="Arial"/>
          <w:spacing w:val="-4"/>
          <w:sz w:val="24"/>
          <w:szCs w:val="24"/>
        </w:rPr>
      </w:pPr>
      <w:r w:rsidRPr="00D23A8B">
        <w:rPr>
          <w:rFonts w:ascii="Arial" w:hAnsi="Arial" w:cs="Arial"/>
          <w:spacing w:val="-4"/>
          <w:sz w:val="24"/>
          <w:szCs w:val="24"/>
        </w:rPr>
        <w:t>Al respecto, s</w:t>
      </w:r>
      <w:r w:rsidR="00346E44" w:rsidRPr="00D23A8B">
        <w:rPr>
          <w:rFonts w:ascii="Arial" w:hAnsi="Arial" w:cs="Arial"/>
          <w:spacing w:val="-4"/>
          <w:sz w:val="24"/>
          <w:szCs w:val="24"/>
        </w:rPr>
        <w:t>i bien reconoce que los jueces de la República cuentan con autonomía e independencia para interpretar y aplicar las normas jurídicas, tal facultad no es absoluta, dado que debe respetar el ordenamiento jurídico, lo cual no ocurrió en este caso, pues se omitió considerar la normativ</w:t>
      </w:r>
      <w:r w:rsidR="004363DE" w:rsidRPr="00D23A8B">
        <w:rPr>
          <w:rFonts w:ascii="Arial" w:hAnsi="Arial" w:cs="Arial"/>
          <w:spacing w:val="-4"/>
          <w:sz w:val="24"/>
          <w:szCs w:val="24"/>
        </w:rPr>
        <w:t>idad que regula el asunto</w:t>
      </w:r>
      <w:r w:rsidR="493E1226" w:rsidRPr="00D23A8B">
        <w:rPr>
          <w:rFonts w:ascii="Arial" w:hAnsi="Arial" w:cs="Arial"/>
          <w:spacing w:val="-4"/>
          <w:sz w:val="24"/>
          <w:szCs w:val="24"/>
        </w:rPr>
        <w:t xml:space="preserve">, de la cual se deriva que ninguna actuación tiene a su cargo frente a la vulneración de los derechos </w:t>
      </w:r>
      <w:r w:rsidR="00B830B7" w:rsidRPr="00D23A8B">
        <w:rPr>
          <w:rFonts w:ascii="Arial" w:hAnsi="Arial" w:cs="Arial"/>
          <w:spacing w:val="-4"/>
          <w:sz w:val="24"/>
          <w:szCs w:val="24"/>
        </w:rPr>
        <w:t>fundamentales</w:t>
      </w:r>
      <w:r w:rsidR="493E1226" w:rsidRPr="00D23A8B">
        <w:rPr>
          <w:rFonts w:ascii="Arial" w:hAnsi="Arial" w:cs="Arial"/>
          <w:spacing w:val="-4"/>
          <w:sz w:val="24"/>
          <w:szCs w:val="24"/>
        </w:rPr>
        <w:t xml:space="preserve"> de la usuaria.</w:t>
      </w:r>
    </w:p>
    <w:p w14:paraId="110FFD37" w14:textId="77777777" w:rsidR="004363DE" w:rsidRPr="00D23A8B" w:rsidRDefault="004363DE" w:rsidP="00E03AD8">
      <w:pPr>
        <w:spacing w:line="276" w:lineRule="auto"/>
        <w:jc w:val="both"/>
        <w:rPr>
          <w:rFonts w:ascii="Arial" w:hAnsi="Arial" w:cs="Arial"/>
          <w:spacing w:val="-4"/>
          <w:sz w:val="24"/>
          <w:szCs w:val="24"/>
        </w:rPr>
      </w:pPr>
    </w:p>
    <w:p w14:paraId="2E0A79F2" w14:textId="77777777" w:rsidR="00692C56" w:rsidRPr="00D23A8B" w:rsidRDefault="00692C56" w:rsidP="00E03AD8">
      <w:pPr>
        <w:pStyle w:val="Ttulo2"/>
        <w:spacing w:line="276" w:lineRule="auto"/>
        <w:jc w:val="center"/>
        <w:rPr>
          <w:rFonts w:cs="Arial"/>
          <w:spacing w:val="-4"/>
          <w:szCs w:val="24"/>
        </w:rPr>
      </w:pPr>
      <w:r w:rsidRPr="00D23A8B">
        <w:rPr>
          <w:rFonts w:cs="Arial"/>
          <w:spacing w:val="-4"/>
          <w:szCs w:val="24"/>
        </w:rPr>
        <w:t>CONSIDERACIONES</w:t>
      </w:r>
    </w:p>
    <w:p w14:paraId="3FE9F23F" w14:textId="77777777" w:rsidR="00661A82" w:rsidRPr="00D23A8B" w:rsidRDefault="00661A82" w:rsidP="00E03AD8">
      <w:pPr>
        <w:pStyle w:val="Textoindependiente2"/>
        <w:spacing w:line="276" w:lineRule="auto"/>
        <w:ind w:right="0"/>
        <w:rPr>
          <w:rFonts w:cs="Arial"/>
          <w:spacing w:val="-4"/>
          <w:szCs w:val="24"/>
        </w:rPr>
      </w:pPr>
    </w:p>
    <w:p w14:paraId="68974022" w14:textId="77777777" w:rsidR="00CF35C1" w:rsidRPr="00D23A8B" w:rsidRDefault="00CF35C1" w:rsidP="00E03AD8">
      <w:pPr>
        <w:pStyle w:val="Textoindependiente2"/>
        <w:spacing w:line="276" w:lineRule="auto"/>
        <w:ind w:right="0"/>
        <w:rPr>
          <w:rFonts w:cs="Arial"/>
          <w:spacing w:val="-4"/>
          <w:szCs w:val="24"/>
        </w:rPr>
      </w:pPr>
      <w:r w:rsidRPr="00D23A8B">
        <w:rPr>
          <w:rFonts w:cs="Arial"/>
          <w:spacing w:val="-4"/>
          <w:szCs w:val="24"/>
        </w:rPr>
        <w:t>El asunto bajo análisis, plantea a la Sala el siguiente problema jurídico:</w:t>
      </w:r>
    </w:p>
    <w:p w14:paraId="1F72F646" w14:textId="77777777" w:rsidR="00CF35C1" w:rsidRPr="00D23A8B" w:rsidRDefault="00CF35C1" w:rsidP="00E03AD8">
      <w:pPr>
        <w:pStyle w:val="Textoindependiente2"/>
        <w:spacing w:line="276" w:lineRule="auto"/>
        <w:ind w:right="0"/>
        <w:rPr>
          <w:rFonts w:cs="Arial"/>
          <w:b/>
          <w:spacing w:val="-4"/>
          <w:szCs w:val="24"/>
        </w:rPr>
      </w:pPr>
    </w:p>
    <w:p w14:paraId="1F870074" w14:textId="792FF89D" w:rsidR="00CF35C1" w:rsidRPr="00D23A8B" w:rsidRDefault="00CF35C1" w:rsidP="004D3F2D">
      <w:pPr>
        <w:pStyle w:val="Textoindependiente2"/>
        <w:spacing w:line="276" w:lineRule="auto"/>
        <w:ind w:left="426" w:right="420"/>
        <w:rPr>
          <w:rFonts w:cs="Arial"/>
          <w:b/>
          <w:bCs/>
          <w:i/>
          <w:iCs/>
          <w:spacing w:val="-4"/>
          <w:szCs w:val="24"/>
        </w:rPr>
      </w:pPr>
      <w:r w:rsidRPr="00D23A8B">
        <w:rPr>
          <w:rFonts w:cs="Arial"/>
          <w:b/>
          <w:bCs/>
          <w:i/>
          <w:iCs/>
          <w:spacing w:val="-4"/>
          <w:szCs w:val="24"/>
        </w:rPr>
        <w:t>¿</w:t>
      </w:r>
      <w:r w:rsidR="1517A1E1" w:rsidRPr="00D23A8B">
        <w:rPr>
          <w:rFonts w:cs="Arial"/>
          <w:b/>
          <w:bCs/>
          <w:i/>
          <w:iCs/>
          <w:spacing w:val="-4"/>
          <w:szCs w:val="24"/>
        </w:rPr>
        <w:t xml:space="preserve">Se encuentra a cargo del Ministerio de Salud y la Protección Social, dejar sin efecto el traslado </w:t>
      </w:r>
      <w:r w:rsidR="4D55F0AE" w:rsidRPr="00D23A8B">
        <w:rPr>
          <w:rFonts w:cs="Arial"/>
          <w:b/>
          <w:bCs/>
          <w:i/>
          <w:iCs/>
          <w:spacing w:val="-4"/>
          <w:szCs w:val="24"/>
        </w:rPr>
        <w:t>de EPS que se presentó en el caso bajo análisis</w:t>
      </w:r>
      <w:r w:rsidRPr="00D23A8B">
        <w:rPr>
          <w:rFonts w:cs="Arial"/>
          <w:b/>
          <w:bCs/>
          <w:i/>
          <w:iCs/>
          <w:spacing w:val="-4"/>
          <w:szCs w:val="24"/>
        </w:rPr>
        <w:t>?</w:t>
      </w:r>
    </w:p>
    <w:p w14:paraId="61CDCEAD" w14:textId="77777777" w:rsidR="003F6A6D" w:rsidRPr="00D23A8B" w:rsidRDefault="003F6A6D" w:rsidP="00E03AD8">
      <w:pPr>
        <w:pStyle w:val="Textoindependiente"/>
        <w:spacing w:line="276" w:lineRule="auto"/>
        <w:rPr>
          <w:rFonts w:cs="Arial"/>
          <w:spacing w:val="-4"/>
          <w:sz w:val="24"/>
          <w:szCs w:val="24"/>
        </w:rPr>
      </w:pPr>
    </w:p>
    <w:p w14:paraId="53C05C9E" w14:textId="77777777" w:rsidR="007A57DC" w:rsidRPr="00D23A8B" w:rsidRDefault="007A57DC" w:rsidP="00E03AD8">
      <w:pPr>
        <w:pStyle w:val="Textoindependiente"/>
        <w:spacing w:line="276" w:lineRule="auto"/>
        <w:rPr>
          <w:rFonts w:cs="Arial"/>
          <w:spacing w:val="-4"/>
          <w:sz w:val="24"/>
          <w:szCs w:val="24"/>
        </w:rPr>
      </w:pPr>
      <w:r w:rsidRPr="00D23A8B">
        <w:rPr>
          <w:rFonts w:cs="Arial"/>
          <w:spacing w:val="-4"/>
          <w:sz w:val="24"/>
          <w:szCs w:val="24"/>
        </w:rPr>
        <w:t>Con el propósito de dar solución al interrogante planteado en el caso concreto, la Sala considera pertinente hacer, de manera previa, las siguientes precisiones:</w:t>
      </w:r>
    </w:p>
    <w:p w14:paraId="6BB9E253" w14:textId="77777777" w:rsidR="00692C56" w:rsidRPr="00D23A8B" w:rsidRDefault="00692C56" w:rsidP="00E03AD8">
      <w:pPr>
        <w:spacing w:line="276" w:lineRule="auto"/>
        <w:jc w:val="both"/>
        <w:rPr>
          <w:rFonts w:ascii="Arial" w:hAnsi="Arial" w:cs="Arial"/>
          <w:spacing w:val="-4"/>
          <w:sz w:val="24"/>
          <w:szCs w:val="24"/>
        </w:rPr>
      </w:pPr>
    </w:p>
    <w:p w14:paraId="091F8BC9" w14:textId="77777777" w:rsidR="007A57DC" w:rsidRPr="00D23A8B" w:rsidRDefault="007A57DC" w:rsidP="00E03AD8">
      <w:pPr>
        <w:numPr>
          <w:ilvl w:val="0"/>
          <w:numId w:val="6"/>
        </w:numPr>
        <w:tabs>
          <w:tab w:val="clear" w:pos="720"/>
        </w:tabs>
        <w:spacing w:line="276" w:lineRule="auto"/>
        <w:ind w:left="426" w:hanging="426"/>
        <w:jc w:val="both"/>
        <w:rPr>
          <w:rFonts w:ascii="Arial" w:hAnsi="Arial" w:cs="Arial"/>
          <w:b/>
          <w:spacing w:val="-4"/>
          <w:sz w:val="24"/>
          <w:szCs w:val="24"/>
        </w:rPr>
      </w:pPr>
      <w:r w:rsidRPr="00D23A8B">
        <w:rPr>
          <w:rFonts w:ascii="Arial" w:hAnsi="Arial" w:cs="Arial"/>
          <w:b/>
          <w:spacing w:val="-4"/>
          <w:sz w:val="24"/>
          <w:szCs w:val="24"/>
        </w:rPr>
        <w:t>PROCEDENCIA DE LA ACCIÓN DE TUTELA FRENTE A LA PROTECCIÓN DEL DERECHO A LA SALUD.</w:t>
      </w:r>
    </w:p>
    <w:p w14:paraId="23DE523C" w14:textId="77777777" w:rsidR="007A57DC" w:rsidRPr="00D23A8B" w:rsidRDefault="007A57DC" w:rsidP="00E03AD8">
      <w:pPr>
        <w:spacing w:line="276" w:lineRule="auto"/>
        <w:jc w:val="both"/>
        <w:rPr>
          <w:rFonts w:ascii="Arial" w:hAnsi="Arial" w:cs="Arial"/>
          <w:b/>
          <w:spacing w:val="-4"/>
          <w:sz w:val="24"/>
          <w:szCs w:val="24"/>
        </w:rPr>
      </w:pPr>
    </w:p>
    <w:p w14:paraId="10167717" w14:textId="77777777" w:rsidR="007A57DC" w:rsidRPr="00D23A8B" w:rsidRDefault="007A57DC" w:rsidP="00E03AD8">
      <w:pPr>
        <w:spacing w:line="276" w:lineRule="auto"/>
        <w:jc w:val="both"/>
        <w:rPr>
          <w:rFonts w:ascii="Arial" w:hAnsi="Arial" w:cs="Arial"/>
          <w:b/>
          <w:spacing w:val="-4"/>
          <w:sz w:val="24"/>
          <w:szCs w:val="24"/>
        </w:rPr>
      </w:pPr>
      <w:r w:rsidRPr="00D23A8B">
        <w:rPr>
          <w:rFonts w:ascii="Arial" w:hAnsi="Arial" w:cs="Arial"/>
          <w:spacing w:val="-4"/>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52E56223" w14:textId="77777777" w:rsidR="007A57DC" w:rsidRPr="00D23A8B" w:rsidRDefault="007A57DC" w:rsidP="00E03AD8">
      <w:pPr>
        <w:spacing w:line="276" w:lineRule="auto"/>
        <w:jc w:val="both"/>
        <w:rPr>
          <w:rFonts w:ascii="Arial" w:hAnsi="Arial" w:cs="Arial"/>
          <w:spacing w:val="-4"/>
          <w:sz w:val="24"/>
          <w:szCs w:val="24"/>
        </w:rPr>
      </w:pPr>
    </w:p>
    <w:p w14:paraId="04D55491" w14:textId="77777777" w:rsidR="007A57DC" w:rsidRPr="00D23A8B" w:rsidRDefault="007A57DC" w:rsidP="00E03AD8">
      <w:pPr>
        <w:spacing w:line="276" w:lineRule="auto"/>
        <w:jc w:val="both"/>
        <w:rPr>
          <w:rFonts w:ascii="Arial" w:hAnsi="Arial" w:cs="Arial"/>
          <w:spacing w:val="-4"/>
          <w:sz w:val="24"/>
          <w:szCs w:val="24"/>
        </w:rPr>
      </w:pPr>
      <w:r w:rsidRPr="00D23A8B">
        <w:rPr>
          <w:rFonts w:ascii="Arial" w:hAnsi="Arial" w:cs="Arial"/>
          <w:spacing w:val="-4"/>
          <w:sz w:val="24"/>
          <w:szCs w:val="2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D23A8B">
        <w:rPr>
          <w:rStyle w:val="Refdenotaalpie"/>
          <w:rFonts w:ascii="Arial" w:hAnsi="Arial" w:cs="Arial"/>
          <w:spacing w:val="-4"/>
          <w:sz w:val="24"/>
          <w:szCs w:val="24"/>
        </w:rPr>
        <w:footnoteReference w:id="1"/>
      </w:r>
      <w:r w:rsidRPr="00D23A8B">
        <w:rPr>
          <w:rFonts w:ascii="Arial" w:hAnsi="Arial" w:cs="Arial"/>
          <w:spacing w:val="-4"/>
          <w:sz w:val="24"/>
          <w:szCs w:val="24"/>
        </w:rPr>
        <w:t xml:space="preserve">. </w:t>
      </w:r>
    </w:p>
    <w:p w14:paraId="07547A01" w14:textId="77777777" w:rsidR="005E34CD" w:rsidRPr="00D23A8B" w:rsidRDefault="005E34CD" w:rsidP="00E03AD8">
      <w:pPr>
        <w:spacing w:line="276" w:lineRule="auto"/>
        <w:jc w:val="both"/>
        <w:rPr>
          <w:rFonts w:ascii="Arial" w:hAnsi="Arial" w:cs="Arial"/>
          <w:spacing w:val="-4"/>
          <w:sz w:val="24"/>
          <w:szCs w:val="24"/>
        </w:rPr>
      </w:pPr>
    </w:p>
    <w:p w14:paraId="6A56AFED" w14:textId="60110942" w:rsidR="005E34CD" w:rsidRPr="00D23A8B" w:rsidRDefault="005E34CD" w:rsidP="00E03AD8">
      <w:pPr>
        <w:spacing w:line="276" w:lineRule="auto"/>
        <w:jc w:val="both"/>
        <w:rPr>
          <w:rFonts w:ascii="Arial" w:hAnsi="Arial" w:cs="Arial"/>
          <w:spacing w:val="-4"/>
          <w:sz w:val="24"/>
          <w:szCs w:val="24"/>
        </w:rPr>
      </w:pPr>
      <w:r w:rsidRPr="00D23A8B">
        <w:rPr>
          <w:rFonts w:ascii="Arial" w:hAnsi="Arial" w:cs="Arial"/>
          <w:spacing w:val="-4"/>
          <w:sz w:val="24"/>
          <w:szCs w:val="24"/>
        </w:rPr>
        <w:t>La evolución de dicha garantía fue resumida por la esa Corporación, recientemente en la T-094-16</w:t>
      </w:r>
      <w:r w:rsidR="00145222" w:rsidRPr="00D23A8B">
        <w:rPr>
          <w:rFonts w:ascii="Arial" w:hAnsi="Arial" w:cs="Arial"/>
          <w:spacing w:val="-4"/>
          <w:sz w:val="24"/>
          <w:szCs w:val="24"/>
        </w:rPr>
        <w:t>, así:</w:t>
      </w:r>
    </w:p>
    <w:p w14:paraId="5043CB0F" w14:textId="77777777" w:rsidR="007A57DC" w:rsidRPr="00D23A8B" w:rsidRDefault="007A57DC" w:rsidP="00E03AD8">
      <w:pPr>
        <w:spacing w:line="276" w:lineRule="auto"/>
        <w:jc w:val="both"/>
        <w:rPr>
          <w:rFonts w:ascii="Arial" w:hAnsi="Arial" w:cs="Arial"/>
          <w:b/>
          <w:spacing w:val="-4"/>
          <w:sz w:val="24"/>
          <w:szCs w:val="24"/>
        </w:rPr>
      </w:pPr>
    </w:p>
    <w:p w14:paraId="5A318876" w14:textId="77777777" w:rsidR="005E34CD" w:rsidRPr="00D23A8B" w:rsidRDefault="005E34CD" w:rsidP="004D3F2D">
      <w:pPr>
        <w:ind w:left="426" w:right="476"/>
        <w:jc w:val="both"/>
        <w:rPr>
          <w:rFonts w:ascii="Arial" w:hAnsi="Arial" w:cs="Arial"/>
          <w:spacing w:val="-4"/>
          <w:sz w:val="22"/>
          <w:szCs w:val="24"/>
        </w:rPr>
      </w:pPr>
      <w:r w:rsidRPr="00D23A8B">
        <w:rPr>
          <w:rFonts w:ascii="Arial" w:hAnsi="Arial" w:cs="Arial"/>
          <w:i/>
          <w:spacing w:val="-4"/>
          <w:sz w:val="22"/>
          <w:szCs w:val="24"/>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D23A8B">
        <w:rPr>
          <w:rStyle w:val="Refdenotaalpie"/>
          <w:rFonts w:ascii="Arial" w:hAnsi="Arial" w:cs="Arial"/>
          <w:spacing w:val="-4"/>
          <w:sz w:val="22"/>
          <w:szCs w:val="24"/>
        </w:rPr>
        <w:footnoteReference w:id="2"/>
      </w:r>
      <w:r w:rsidRPr="00D23A8B">
        <w:rPr>
          <w:rFonts w:ascii="Arial" w:hAnsi="Arial" w:cs="Arial"/>
          <w:i/>
          <w:spacing w:val="-4"/>
          <w:sz w:val="22"/>
          <w:szCs w:val="24"/>
        </w:rPr>
        <w:t>”</w:t>
      </w:r>
    </w:p>
    <w:p w14:paraId="07459315" w14:textId="77777777" w:rsidR="005E34CD" w:rsidRPr="00D23A8B" w:rsidRDefault="005E34CD" w:rsidP="00E03AD8">
      <w:pPr>
        <w:spacing w:line="276" w:lineRule="auto"/>
        <w:jc w:val="both"/>
        <w:rPr>
          <w:rFonts w:ascii="Arial" w:hAnsi="Arial" w:cs="Arial"/>
          <w:b/>
          <w:spacing w:val="-4"/>
          <w:sz w:val="24"/>
          <w:szCs w:val="24"/>
        </w:rPr>
      </w:pPr>
    </w:p>
    <w:p w14:paraId="58283465" w14:textId="77777777" w:rsidR="00CF35C1" w:rsidRPr="00D23A8B" w:rsidRDefault="00CF35C1" w:rsidP="00E03AD8">
      <w:pPr>
        <w:spacing w:line="276" w:lineRule="auto"/>
        <w:jc w:val="both"/>
        <w:rPr>
          <w:rFonts w:ascii="Arial" w:hAnsi="Arial" w:cs="Arial"/>
          <w:spacing w:val="-4"/>
          <w:sz w:val="24"/>
          <w:szCs w:val="24"/>
        </w:rPr>
      </w:pPr>
      <w:r w:rsidRPr="00D23A8B">
        <w:rPr>
          <w:rFonts w:ascii="Arial" w:hAnsi="Arial" w:cs="Arial"/>
          <w:spacing w:val="-4"/>
          <w:sz w:val="24"/>
          <w:szCs w:val="24"/>
        </w:rPr>
        <w:t>Adicionalmente, la Ley 1751 de 2015 consagra la salud como un derecho fundamental.</w:t>
      </w:r>
    </w:p>
    <w:p w14:paraId="6537F28F" w14:textId="77777777" w:rsidR="00FD2DEA" w:rsidRPr="00D23A8B" w:rsidRDefault="00FD2DEA" w:rsidP="00E03AD8">
      <w:pPr>
        <w:spacing w:line="276" w:lineRule="auto"/>
        <w:jc w:val="both"/>
        <w:rPr>
          <w:rFonts w:ascii="Arial" w:hAnsi="Arial" w:cs="Arial"/>
          <w:spacing w:val="-4"/>
          <w:sz w:val="24"/>
          <w:szCs w:val="24"/>
          <w:lang w:val="es-CO"/>
        </w:rPr>
      </w:pPr>
    </w:p>
    <w:p w14:paraId="57384549" w14:textId="77777777" w:rsidR="00784C04" w:rsidRPr="00D23A8B" w:rsidRDefault="00784C04" w:rsidP="00E03AD8">
      <w:pPr>
        <w:pStyle w:val="Prrafodelista"/>
        <w:numPr>
          <w:ilvl w:val="0"/>
          <w:numId w:val="6"/>
        </w:numPr>
        <w:tabs>
          <w:tab w:val="clear" w:pos="720"/>
        </w:tabs>
        <w:spacing w:line="276" w:lineRule="auto"/>
        <w:ind w:left="426" w:hanging="426"/>
        <w:jc w:val="both"/>
        <w:rPr>
          <w:rFonts w:ascii="Arial" w:eastAsia="Arial" w:hAnsi="Arial" w:cs="Arial"/>
          <w:b/>
          <w:color w:val="000000" w:themeColor="text1"/>
          <w:spacing w:val="-4"/>
          <w:sz w:val="24"/>
          <w:szCs w:val="24"/>
          <w:lang w:val="es-ES"/>
        </w:rPr>
      </w:pPr>
      <w:r w:rsidRPr="00D23A8B">
        <w:rPr>
          <w:rFonts w:ascii="Arial" w:eastAsia="Arial" w:hAnsi="Arial" w:cs="Arial"/>
          <w:b/>
          <w:spacing w:val="-4"/>
          <w:sz w:val="24"/>
          <w:szCs w:val="24"/>
          <w:lang w:val="es-CO"/>
        </w:rPr>
        <w:t>DE LA LIBRE ESCOGENCIA DE EPS.</w:t>
      </w:r>
    </w:p>
    <w:p w14:paraId="6DFB9E20" w14:textId="77777777" w:rsidR="00784C04" w:rsidRPr="00D23A8B" w:rsidRDefault="00784C04" w:rsidP="00E03AD8">
      <w:pPr>
        <w:pStyle w:val="Prrafodelista"/>
        <w:spacing w:line="276" w:lineRule="auto"/>
        <w:ind w:left="720"/>
        <w:jc w:val="both"/>
        <w:rPr>
          <w:rFonts w:ascii="Arial" w:eastAsia="Arial" w:hAnsi="Arial" w:cs="Arial"/>
          <w:color w:val="000000" w:themeColor="text1"/>
          <w:spacing w:val="-4"/>
          <w:sz w:val="24"/>
          <w:szCs w:val="24"/>
          <w:lang w:val="es-ES"/>
        </w:rPr>
      </w:pPr>
    </w:p>
    <w:p w14:paraId="5D5027D2" w14:textId="206992CD" w:rsidR="00CA6EB9" w:rsidRPr="00D23A8B" w:rsidRDefault="00784C04" w:rsidP="00E03AD8">
      <w:pPr>
        <w:spacing w:line="276" w:lineRule="auto"/>
        <w:jc w:val="both"/>
        <w:rPr>
          <w:rFonts w:ascii="Arial" w:eastAsia="Arial" w:hAnsi="Arial" w:cs="Arial"/>
          <w:spacing w:val="-4"/>
          <w:sz w:val="24"/>
          <w:szCs w:val="24"/>
          <w:lang w:val="es-CO"/>
        </w:rPr>
      </w:pPr>
      <w:r w:rsidRPr="00D23A8B">
        <w:rPr>
          <w:rFonts w:ascii="Arial" w:eastAsia="Arial" w:hAnsi="Arial" w:cs="Arial"/>
          <w:spacing w:val="-4"/>
          <w:sz w:val="24"/>
          <w:szCs w:val="24"/>
          <w:lang w:val="es-CO"/>
        </w:rPr>
        <w:t xml:space="preserve">Respecto a la facultad que tienen los usuarios de escoger libremente la </w:t>
      </w:r>
      <w:r w:rsidR="00B36EEC" w:rsidRPr="00D23A8B">
        <w:rPr>
          <w:rFonts w:ascii="Arial" w:eastAsia="Arial" w:hAnsi="Arial" w:cs="Arial"/>
          <w:spacing w:val="-4"/>
          <w:sz w:val="24"/>
          <w:szCs w:val="24"/>
          <w:lang w:val="es-CO"/>
        </w:rPr>
        <w:t>EPS, se tiene que la Ley 100 de 1993</w:t>
      </w:r>
      <w:r w:rsidR="00705AD6" w:rsidRPr="00D23A8B">
        <w:rPr>
          <w:rFonts w:ascii="Arial" w:eastAsia="Arial" w:hAnsi="Arial" w:cs="Arial"/>
          <w:spacing w:val="-4"/>
          <w:sz w:val="24"/>
          <w:szCs w:val="24"/>
          <w:lang w:val="es-CO"/>
        </w:rPr>
        <w:t xml:space="preserve"> en sus artículos 153 y 156 establece que el servicio de salud debe ser prestado conforme los principios de oportunidad, eficiencia, calidad, integralidad y continuidad.  Ahora, la libertad de escogencia </w:t>
      </w:r>
      <w:r w:rsidR="600581B8" w:rsidRPr="00D23A8B">
        <w:rPr>
          <w:rFonts w:ascii="Arial" w:eastAsia="Arial" w:hAnsi="Arial" w:cs="Arial"/>
          <w:spacing w:val="-4"/>
          <w:sz w:val="24"/>
          <w:szCs w:val="24"/>
          <w:lang w:val="es-CO"/>
        </w:rPr>
        <w:t>está</w:t>
      </w:r>
      <w:r w:rsidR="00705AD6" w:rsidRPr="00D23A8B">
        <w:rPr>
          <w:rFonts w:ascii="Arial" w:eastAsia="Arial" w:hAnsi="Arial" w:cs="Arial"/>
          <w:spacing w:val="-4"/>
          <w:sz w:val="24"/>
          <w:szCs w:val="24"/>
          <w:lang w:val="es-CO"/>
        </w:rPr>
        <w:t xml:space="preserve"> catalogad</w:t>
      </w:r>
      <w:r w:rsidR="2DDAF315" w:rsidRPr="00D23A8B">
        <w:rPr>
          <w:rFonts w:ascii="Arial" w:eastAsia="Arial" w:hAnsi="Arial" w:cs="Arial"/>
          <w:spacing w:val="-4"/>
          <w:sz w:val="24"/>
          <w:szCs w:val="24"/>
          <w:lang w:val="es-CO"/>
        </w:rPr>
        <w:t>a</w:t>
      </w:r>
      <w:r w:rsidR="00705AD6" w:rsidRPr="00D23A8B">
        <w:rPr>
          <w:rFonts w:ascii="Arial" w:eastAsia="Arial" w:hAnsi="Arial" w:cs="Arial"/>
          <w:spacing w:val="-4"/>
          <w:sz w:val="24"/>
          <w:szCs w:val="24"/>
          <w:lang w:val="es-CO"/>
        </w:rPr>
        <w:t xml:space="preserve"> como principio rector y como una de las características del SSSC y se define como la posibilidad de elegir en cualquier momento la Entidad Promotora de Salud (IPS) y las Instituciones Prestadora de Servicios IPS que pertenezca</w:t>
      </w:r>
      <w:r w:rsidR="68047C50" w:rsidRPr="00D23A8B">
        <w:rPr>
          <w:rFonts w:ascii="Arial" w:eastAsia="Arial" w:hAnsi="Arial" w:cs="Arial"/>
          <w:spacing w:val="-4"/>
          <w:sz w:val="24"/>
          <w:szCs w:val="24"/>
          <w:lang w:val="es-CO"/>
        </w:rPr>
        <w:t>n</w:t>
      </w:r>
      <w:r w:rsidR="00705AD6" w:rsidRPr="00D23A8B">
        <w:rPr>
          <w:rFonts w:ascii="Arial" w:eastAsia="Arial" w:hAnsi="Arial" w:cs="Arial"/>
          <w:spacing w:val="-4"/>
          <w:sz w:val="24"/>
          <w:szCs w:val="24"/>
          <w:lang w:val="es-CO"/>
        </w:rPr>
        <w:t xml:space="preserve"> a la red</w:t>
      </w:r>
      <w:r w:rsidR="00CA6EB9" w:rsidRPr="00D23A8B">
        <w:rPr>
          <w:rFonts w:ascii="Arial" w:eastAsia="Arial" w:hAnsi="Arial" w:cs="Arial"/>
          <w:spacing w:val="-4"/>
          <w:sz w:val="24"/>
          <w:szCs w:val="24"/>
          <w:lang w:val="es-CO"/>
        </w:rPr>
        <w:t xml:space="preserve"> de la EPS que presta el servicio.</w:t>
      </w:r>
    </w:p>
    <w:p w14:paraId="70DF9E56" w14:textId="77777777" w:rsidR="00CA6EB9" w:rsidRPr="00D23A8B" w:rsidRDefault="00CA6EB9" w:rsidP="00E03AD8">
      <w:pPr>
        <w:spacing w:line="276" w:lineRule="auto"/>
        <w:jc w:val="both"/>
        <w:rPr>
          <w:rFonts w:ascii="Arial" w:eastAsia="Arial" w:hAnsi="Arial" w:cs="Arial"/>
          <w:spacing w:val="-4"/>
          <w:sz w:val="24"/>
          <w:szCs w:val="24"/>
          <w:lang w:val="es-CO"/>
        </w:rPr>
      </w:pPr>
    </w:p>
    <w:p w14:paraId="7A13B405" w14:textId="0AB53315" w:rsidR="00784C04" w:rsidRPr="00D23A8B" w:rsidRDefault="00CA6EB9" w:rsidP="00E03AD8">
      <w:pPr>
        <w:spacing w:line="276" w:lineRule="auto"/>
        <w:jc w:val="both"/>
        <w:rPr>
          <w:rFonts w:ascii="Arial" w:eastAsia="Arial" w:hAnsi="Arial" w:cs="Arial"/>
          <w:spacing w:val="-4"/>
          <w:sz w:val="24"/>
          <w:szCs w:val="24"/>
          <w:lang w:val="es-ES"/>
        </w:rPr>
      </w:pPr>
      <w:bookmarkStart w:id="2" w:name="_Hlk125106925"/>
      <w:r w:rsidRPr="00D23A8B">
        <w:rPr>
          <w:rFonts w:ascii="Arial" w:eastAsia="Arial" w:hAnsi="Arial" w:cs="Arial"/>
          <w:spacing w:val="-4"/>
          <w:sz w:val="24"/>
          <w:szCs w:val="24"/>
          <w:lang w:val="es-CO"/>
        </w:rPr>
        <w:t xml:space="preserve">Así mismo el literal g del artículo 156 </w:t>
      </w:r>
      <w:r w:rsidR="764BF4F6" w:rsidRPr="00D23A8B">
        <w:rPr>
          <w:rFonts w:ascii="Arial" w:eastAsia="Arial" w:hAnsi="Arial" w:cs="Arial"/>
          <w:spacing w:val="-4"/>
          <w:sz w:val="24"/>
          <w:szCs w:val="24"/>
          <w:lang w:val="es-CO"/>
        </w:rPr>
        <w:t>ibidem</w:t>
      </w:r>
      <w:r w:rsidRPr="00D23A8B">
        <w:rPr>
          <w:rFonts w:ascii="Arial" w:eastAsia="Arial" w:hAnsi="Arial" w:cs="Arial"/>
          <w:spacing w:val="-4"/>
          <w:sz w:val="24"/>
          <w:szCs w:val="24"/>
          <w:lang w:val="es-CO"/>
        </w:rPr>
        <w:t xml:space="preserve"> establece que “</w:t>
      </w:r>
      <w:r w:rsidRPr="00D23A8B">
        <w:rPr>
          <w:rFonts w:ascii="Arial" w:eastAsia="Arial" w:hAnsi="Arial" w:cs="Arial"/>
          <w:i/>
          <w:iCs/>
          <w:spacing w:val="-4"/>
          <w:sz w:val="22"/>
          <w:szCs w:val="24"/>
          <w:lang w:val="es-CO"/>
        </w:rPr>
        <w:t>l</w:t>
      </w:r>
      <w:r w:rsidRPr="00D23A8B">
        <w:rPr>
          <w:rFonts w:ascii="Arial" w:hAnsi="Arial" w:cs="Arial"/>
          <w:i/>
          <w:iCs/>
          <w:spacing w:val="-4"/>
          <w:sz w:val="22"/>
          <w:szCs w:val="24"/>
          <w:shd w:val="clear" w:color="auto" w:fill="FFFFFF"/>
        </w:rPr>
        <w:t>os afiliados al sistema elegirán libremente la Entidad Promotora de Salud, dentro de las condiciones de la presente Ley. Así mismo, escogerán las instituciones prestadoras de servicios y/o los profesionales adscritos o con vinculación laboral a la Entidad Promotora de Salud, dentro de las opciones por ella ofrecidas</w:t>
      </w:r>
      <w:r w:rsidRPr="00D23A8B">
        <w:rPr>
          <w:rFonts w:ascii="Arial" w:hAnsi="Arial" w:cs="Arial"/>
          <w:i/>
          <w:iCs/>
          <w:spacing w:val="-4"/>
          <w:sz w:val="24"/>
          <w:szCs w:val="24"/>
          <w:shd w:val="clear" w:color="auto" w:fill="FFFFFF"/>
        </w:rPr>
        <w:t>.”</w:t>
      </w:r>
    </w:p>
    <w:bookmarkEnd w:id="2"/>
    <w:p w14:paraId="44E871BC" w14:textId="77777777" w:rsidR="00784C04" w:rsidRPr="00D23A8B" w:rsidRDefault="00784C04" w:rsidP="00E03AD8">
      <w:pPr>
        <w:spacing w:line="276" w:lineRule="auto"/>
        <w:jc w:val="both"/>
        <w:rPr>
          <w:rFonts w:ascii="Arial" w:hAnsi="Arial" w:cs="Arial"/>
          <w:b/>
          <w:bCs/>
          <w:spacing w:val="-4"/>
          <w:sz w:val="24"/>
          <w:szCs w:val="24"/>
        </w:rPr>
      </w:pPr>
    </w:p>
    <w:p w14:paraId="59B5C7F2" w14:textId="6BCA0727" w:rsidR="00CA6EB9" w:rsidRPr="00D23A8B" w:rsidRDefault="00CA6EB9" w:rsidP="00E03AD8">
      <w:pPr>
        <w:shd w:val="clear" w:color="auto" w:fill="FFFFFF" w:themeFill="background1"/>
        <w:spacing w:line="276" w:lineRule="auto"/>
        <w:jc w:val="both"/>
        <w:rPr>
          <w:rFonts w:ascii="Arial" w:hAnsi="Arial" w:cs="Arial"/>
          <w:i/>
          <w:iCs/>
          <w:spacing w:val="-4"/>
          <w:sz w:val="24"/>
          <w:szCs w:val="24"/>
          <w:lang w:val="es-CO" w:eastAsia="en-US"/>
        </w:rPr>
      </w:pPr>
      <w:r w:rsidRPr="00D23A8B">
        <w:rPr>
          <w:rFonts w:ascii="Arial" w:hAnsi="Arial" w:cs="Arial"/>
          <w:spacing w:val="-4"/>
          <w:sz w:val="24"/>
          <w:szCs w:val="24"/>
          <w:lang w:eastAsia="en-US"/>
        </w:rPr>
        <w:t xml:space="preserve">Por otro lado, el artículo 159 </w:t>
      </w:r>
      <w:r w:rsidR="330EF9AB" w:rsidRPr="00D23A8B">
        <w:rPr>
          <w:rFonts w:ascii="Arial" w:hAnsi="Arial" w:cs="Arial"/>
          <w:spacing w:val="-4"/>
          <w:sz w:val="24"/>
          <w:szCs w:val="24"/>
          <w:lang w:eastAsia="en-US"/>
        </w:rPr>
        <w:t>de la misma disposición consagra</w:t>
      </w:r>
      <w:r w:rsidRPr="00D23A8B">
        <w:rPr>
          <w:rFonts w:ascii="Arial" w:hAnsi="Arial" w:cs="Arial"/>
          <w:spacing w:val="-4"/>
          <w:sz w:val="24"/>
          <w:szCs w:val="24"/>
          <w:lang w:eastAsia="en-US"/>
        </w:rPr>
        <w:t xml:space="preserve"> las garantía</w:t>
      </w:r>
      <w:r w:rsidR="00A35E80" w:rsidRPr="00D23A8B">
        <w:rPr>
          <w:rFonts w:ascii="Arial" w:hAnsi="Arial" w:cs="Arial"/>
          <w:spacing w:val="-4"/>
          <w:sz w:val="24"/>
          <w:szCs w:val="24"/>
          <w:lang w:eastAsia="en-US"/>
        </w:rPr>
        <w:t>s</w:t>
      </w:r>
      <w:r w:rsidRPr="00D23A8B">
        <w:rPr>
          <w:rFonts w:ascii="Arial" w:hAnsi="Arial" w:cs="Arial"/>
          <w:spacing w:val="-4"/>
          <w:sz w:val="24"/>
          <w:szCs w:val="24"/>
          <w:lang w:eastAsia="en-US"/>
        </w:rPr>
        <w:t xml:space="preserve"> de los afiliados, siendo una de ellas </w:t>
      </w:r>
      <w:r w:rsidRPr="00D23A8B">
        <w:rPr>
          <w:rFonts w:ascii="Arial" w:hAnsi="Arial" w:cs="Arial"/>
          <w:i/>
          <w:iCs/>
          <w:spacing w:val="-4"/>
          <w:sz w:val="24"/>
          <w:szCs w:val="24"/>
          <w:lang w:val="es-CO" w:eastAsia="en-US"/>
        </w:rPr>
        <w:t>“</w:t>
      </w:r>
      <w:r w:rsidRPr="00D23A8B">
        <w:rPr>
          <w:rFonts w:ascii="Arial" w:hAnsi="Arial" w:cs="Arial"/>
          <w:i/>
          <w:iCs/>
          <w:spacing w:val="-4"/>
          <w:sz w:val="22"/>
          <w:szCs w:val="24"/>
          <w:lang w:val="es-CO" w:eastAsia="en-US"/>
        </w:rPr>
        <w:t>La libre escogencia y traslado entre Entidades Promotoras de Salud, sea la modalidad de afiliación individual o colectiva, de conformidad con los procedimientos, tiempos, límites y efectos que determine el gobierno nacional dentro de las condiciones previstas en esta Ley</w:t>
      </w:r>
      <w:r w:rsidRPr="00D23A8B">
        <w:rPr>
          <w:rFonts w:ascii="Arial" w:hAnsi="Arial" w:cs="Arial"/>
          <w:i/>
          <w:iCs/>
          <w:spacing w:val="-4"/>
          <w:sz w:val="24"/>
          <w:szCs w:val="24"/>
          <w:lang w:val="es-CO" w:eastAsia="en-US"/>
        </w:rPr>
        <w:t>”.</w:t>
      </w:r>
    </w:p>
    <w:p w14:paraId="144A5D23" w14:textId="77777777" w:rsidR="00A35E80" w:rsidRPr="00D23A8B" w:rsidRDefault="00A35E80" w:rsidP="00E03AD8">
      <w:pPr>
        <w:shd w:val="clear" w:color="auto" w:fill="FFFFFF"/>
        <w:spacing w:line="276" w:lineRule="auto"/>
        <w:jc w:val="both"/>
        <w:rPr>
          <w:rFonts w:ascii="Arial" w:hAnsi="Arial" w:cs="Arial"/>
          <w:i/>
          <w:iCs/>
          <w:spacing w:val="-4"/>
          <w:sz w:val="24"/>
          <w:szCs w:val="24"/>
          <w:lang w:val="es-CO" w:eastAsia="en-US"/>
        </w:rPr>
      </w:pPr>
    </w:p>
    <w:p w14:paraId="0297D208" w14:textId="77777777" w:rsidR="00A35E80" w:rsidRPr="00D23A8B" w:rsidRDefault="00A35E80" w:rsidP="00E03AD8">
      <w:pPr>
        <w:shd w:val="clear" w:color="auto" w:fill="FFFFFF"/>
        <w:spacing w:line="276" w:lineRule="auto"/>
        <w:jc w:val="both"/>
        <w:rPr>
          <w:rFonts w:ascii="Arial" w:hAnsi="Arial" w:cs="Arial"/>
          <w:color w:val="000000"/>
          <w:spacing w:val="-4"/>
          <w:sz w:val="24"/>
          <w:szCs w:val="24"/>
          <w:shd w:val="clear" w:color="auto" w:fill="FFFFFF"/>
        </w:rPr>
      </w:pPr>
      <w:r w:rsidRPr="00D23A8B">
        <w:rPr>
          <w:rFonts w:ascii="Arial" w:hAnsi="Arial" w:cs="Arial"/>
          <w:color w:val="000000"/>
          <w:spacing w:val="-4"/>
          <w:sz w:val="24"/>
          <w:szCs w:val="24"/>
          <w:shd w:val="clear" w:color="auto" w:fill="FFFFFF"/>
        </w:rPr>
        <w:t>Al respecto, la Corte Constitucional en la sentencia T-062-2020 indicó:</w:t>
      </w:r>
    </w:p>
    <w:p w14:paraId="738610EB" w14:textId="77777777" w:rsidR="00A35E80" w:rsidRPr="00D23A8B" w:rsidRDefault="00A35E80" w:rsidP="00E03AD8">
      <w:pPr>
        <w:shd w:val="clear" w:color="auto" w:fill="FFFFFF"/>
        <w:spacing w:line="276" w:lineRule="auto"/>
        <w:jc w:val="both"/>
        <w:rPr>
          <w:rFonts w:ascii="Arial" w:hAnsi="Arial" w:cs="Arial"/>
          <w:color w:val="000000"/>
          <w:spacing w:val="-4"/>
          <w:sz w:val="24"/>
          <w:szCs w:val="24"/>
          <w:shd w:val="clear" w:color="auto" w:fill="FFFFFF"/>
        </w:rPr>
      </w:pPr>
    </w:p>
    <w:p w14:paraId="7E7D3A35" w14:textId="77777777" w:rsidR="00A35E80" w:rsidRPr="00D23A8B" w:rsidRDefault="00A35E80" w:rsidP="004D3F2D">
      <w:pPr>
        <w:shd w:val="clear" w:color="auto" w:fill="FFFFFF"/>
        <w:ind w:left="426" w:right="420"/>
        <w:jc w:val="both"/>
        <w:rPr>
          <w:rFonts w:ascii="Arial" w:hAnsi="Arial" w:cs="Arial"/>
          <w:i/>
          <w:spacing w:val="-4"/>
          <w:sz w:val="22"/>
          <w:szCs w:val="24"/>
          <w:lang w:val="es-CO" w:eastAsia="en-US"/>
        </w:rPr>
      </w:pPr>
      <w:r w:rsidRPr="00D23A8B">
        <w:rPr>
          <w:rFonts w:ascii="Arial" w:hAnsi="Arial" w:cs="Arial"/>
          <w:i/>
          <w:color w:val="000000"/>
          <w:spacing w:val="-4"/>
          <w:sz w:val="22"/>
          <w:szCs w:val="24"/>
          <w:shd w:val="clear" w:color="auto" w:fill="FFFFFF"/>
        </w:rPr>
        <w:t>“La Corte ha expuesto que toda persona afiliada al sistema tiene la posibilidad de escoger de manera libre la EPS que considere satisface de mejor manera sus necesidades o que lo protegerá óptimamente ante la ocurrencia de una contingencia a partir de la cual requiera atención en salud; y, una vez afiliado, dentro de ella goza de la libertad de escoger cuál será la IPS, con la que su EPS tiene convenio, en la que le prestarán efectivamente las atenciones que necesite”.</w:t>
      </w:r>
    </w:p>
    <w:p w14:paraId="6E7BEAA2" w14:textId="77777777" w:rsidR="00CA6EB9" w:rsidRPr="00D23A8B" w:rsidRDefault="00CA6EB9" w:rsidP="00E03AD8">
      <w:pPr>
        <w:shd w:val="clear" w:color="auto" w:fill="FFFFFF"/>
        <w:spacing w:line="276" w:lineRule="auto"/>
        <w:ind w:left="660"/>
        <w:jc w:val="both"/>
        <w:rPr>
          <w:rFonts w:ascii="Arial" w:hAnsi="Arial" w:cs="Arial"/>
          <w:spacing w:val="-4"/>
          <w:sz w:val="24"/>
          <w:szCs w:val="24"/>
          <w:lang w:val="es-CO" w:eastAsia="en-US"/>
        </w:rPr>
      </w:pPr>
      <w:r w:rsidRPr="00D23A8B">
        <w:rPr>
          <w:rFonts w:ascii="Arial" w:hAnsi="Arial" w:cs="Arial"/>
          <w:spacing w:val="-4"/>
          <w:sz w:val="24"/>
          <w:szCs w:val="24"/>
          <w:lang w:val="es-CO" w:eastAsia="en-US"/>
        </w:rPr>
        <w:t> </w:t>
      </w:r>
    </w:p>
    <w:p w14:paraId="752D251F" w14:textId="77777777" w:rsidR="00FD2DEA" w:rsidRPr="00D23A8B" w:rsidRDefault="00A35E80" w:rsidP="00E03AD8">
      <w:pPr>
        <w:spacing w:line="276" w:lineRule="auto"/>
        <w:jc w:val="both"/>
        <w:rPr>
          <w:rFonts w:ascii="Arial" w:hAnsi="Arial" w:cs="Arial"/>
          <w:b/>
          <w:bCs/>
          <w:spacing w:val="-4"/>
          <w:sz w:val="24"/>
          <w:szCs w:val="24"/>
        </w:rPr>
      </w:pPr>
      <w:r w:rsidRPr="00D23A8B">
        <w:rPr>
          <w:rFonts w:ascii="Arial" w:hAnsi="Arial" w:cs="Arial"/>
          <w:b/>
          <w:bCs/>
          <w:spacing w:val="-4"/>
          <w:sz w:val="24"/>
          <w:szCs w:val="24"/>
        </w:rPr>
        <w:t>3</w:t>
      </w:r>
      <w:r w:rsidR="00FD2DEA" w:rsidRPr="00D23A8B">
        <w:rPr>
          <w:rFonts w:ascii="Arial" w:hAnsi="Arial" w:cs="Arial"/>
          <w:b/>
          <w:bCs/>
          <w:spacing w:val="-4"/>
          <w:sz w:val="24"/>
          <w:szCs w:val="24"/>
        </w:rPr>
        <w:t>. CASO CONCRETO</w:t>
      </w:r>
    </w:p>
    <w:p w14:paraId="637805D2" w14:textId="77777777" w:rsidR="00FD2DEA" w:rsidRPr="00D23A8B" w:rsidRDefault="00FD2DEA" w:rsidP="00E03AD8">
      <w:pPr>
        <w:spacing w:line="276" w:lineRule="auto"/>
        <w:jc w:val="both"/>
        <w:rPr>
          <w:rFonts w:ascii="Arial" w:hAnsi="Arial" w:cs="Arial"/>
          <w:spacing w:val="-4"/>
          <w:sz w:val="24"/>
          <w:szCs w:val="24"/>
        </w:rPr>
      </w:pPr>
    </w:p>
    <w:p w14:paraId="28DCB4F4" w14:textId="1478DA5B" w:rsidR="00FD2DEA" w:rsidRPr="00D23A8B" w:rsidRDefault="00FD2DEA"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Fuera de cualquier discusión se encuentra el hecho que </w:t>
      </w:r>
      <w:r w:rsidR="00A35E80" w:rsidRPr="00D23A8B">
        <w:rPr>
          <w:rFonts w:ascii="Arial" w:hAnsi="Arial" w:cs="Arial"/>
          <w:spacing w:val="-4"/>
          <w:sz w:val="24"/>
          <w:szCs w:val="24"/>
        </w:rPr>
        <w:t xml:space="preserve">la señora Grey Alejandra Gómez Zuluaga </w:t>
      </w:r>
      <w:r w:rsidR="002B515E" w:rsidRPr="00D23A8B">
        <w:rPr>
          <w:rFonts w:ascii="Arial" w:hAnsi="Arial" w:cs="Arial"/>
          <w:spacing w:val="-4"/>
          <w:sz w:val="24"/>
          <w:szCs w:val="24"/>
        </w:rPr>
        <w:t>tiene la condición de sujeto de especial protección, dado que</w:t>
      </w:r>
      <w:r w:rsidR="00044A72" w:rsidRPr="00D23A8B">
        <w:rPr>
          <w:rFonts w:ascii="Arial" w:hAnsi="Arial" w:cs="Arial"/>
          <w:spacing w:val="-4"/>
          <w:sz w:val="24"/>
          <w:szCs w:val="24"/>
        </w:rPr>
        <w:t>,</w:t>
      </w:r>
      <w:r w:rsidR="002B515E" w:rsidRPr="00D23A8B">
        <w:rPr>
          <w:rFonts w:ascii="Arial" w:hAnsi="Arial" w:cs="Arial"/>
          <w:spacing w:val="-4"/>
          <w:sz w:val="24"/>
          <w:szCs w:val="24"/>
        </w:rPr>
        <w:t xml:space="preserve"> como secuelas de una enfermedad padecida desde la infancia, presenta </w:t>
      </w:r>
      <w:proofErr w:type="spellStart"/>
      <w:r w:rsidR="002B515E" w:rsidRPr="00D23A8B">
        <w:rPr>
          <w:rFonts w:ascii="Arial" w:hAnsi="Arial" w:cs="Arial"/>
          <w:spacing w:val="-4"/>
          <w:sz w:val="24"/>
          <w:szCs w:val="24"/>
        </w:rPr>
        <w:t>hemiparesis</w:t>
      </w:r>
      <w:proofErr w:type="spellEnd"/>
      <w:r w:rsidR="428ED7B2" w:rsidRPr="00D23A8B">
        <w:rPr>
          <w:rFonts w:ascii="Arial" w:hAnsi="Arial" w:cs="Arial"/>
          <w:spacing w:val="-4"/>
          <w:sz w:val="24"/>
          <w:szCs w:val="24"/>
        </w:rPr>
        <w:t xml:space="preserve">, </w:t>
      </w:r>
      <w:r w:rsidR="004D3F2D" w:rsidRPr="00D23A8B">
        <w:rPr>
          <w:rFonts w:ascii="Arial" w:hAnsi="Arial" w:cs="Arial"/>
          <w:spacing w:val="-4"/>
          <w:sz w:val="24"/>
          <w:szCs w:val="24"/>
        </w:rPr>
        <w:t>parálisis</w:t>
      </w:r>
      <w:r w:rsidR="002B515E" w:rsidRPr="00D23A8B">
        <w:rPr>
          <w:rFonts w:ascii="Arial" w:hAnsi="Arial" w:cs="Arial"/>
          <w:spacing w:val="-4"/>
          <w:sz w:val="24"/>
          <w:szCs w:val="24"/>
        </w:rPr>
        <w:t xml:space="preserve"> parcial espástica derecha y contractura </w:t>
      </w:r>
      <w:r w:rsidR="004D3F2D" w:rsidRPr="00D23A8B">
        <w:rPr>
          <w:rFonts w:ascii="Arial" w:hAnsi="Arial" w:cs="Arial"/>
          <w:spacing w:val="-4"/>
          <w:sz w:val="24"/>
          <w:szCs w:val="24"/>
        </w:rPr>
        <w:t>distónica</w:t>
      </w:r>
      <w:r w:rsidR="002B515E" w:rsidRPr="00D23A8B">
        <w:rPr>
          <w:rFonts w:ascii="Arial" w:hAnsi="Arial" w:cs="Arial"/>
          <w:spacing w:val="-4"/>
          <w:sz w:val="24"/>
          <w:szCs w:val="24"/>
        </w:rPr>
        <w:t xml:space="preserve"> </w:t>
      </w:r>
      <w:r w:rsidR="00647B82" w:rsidRPr="00D23A8B">
        <w:rPr>
          <w:rFonts w:ascii="Arial" w:hAnsi="Arial" w:cs="Arial"/>
          <w:spacing w:val="-4"/>
          <w:sz w:val="24"/>
          <w:szCs w:val="24"/>
        </w:rPr>
        <w:t>-</w:t>
      </w:r>
      <w:r w:rsidR="002B515E" w:rsidRPr="00D23A8B">
        <w:rPr>
          <w:rFonts w:ascii="Arial" w:hAnsi="Arial" w:cs="Arial"/>
          <w:i/>
          <w:iCs/>
          <w:spacing w:val="-4"/>
          <w:sz w:val="24"/>
          <w:szCs w:val="24"/>
        </w:rPr>
        <w:t>contracciones musculares involuntarias</w:t>
      </w:r>
      <w:r w:rsidR="002B515E" w:rsidRPr="00D23A8B">
        <w:rPr>
          <w:rFonts w:ascii="Arial" w:hAnsi="Arial" w:cs="Arial"/>
          <w:spacing w:val="-4"/>
          <w:sz w:val="24"/>
          <w:szCs w:val="24"/>
        </w:rPr>
        <w:t xml:space="preserve">-, </w:t>
      </w:r>
      <w:r w:rsidR="7ACD267F" w:rsidRPr="00D23A8B">
        <w:rPr>
          <w:rFonts w:ascii="Arial" w:hAnsi="Arial" w:cs="Arial"/>
          <w:spacing w:val="-4"/>
          <w:sz w:val="24"/>
          <w:szCs w:val="24"/>
        </w:rPr>
        <w:t>lo cual impide su movi</w:t>
      </w:r>
      <w:r w:rsidR="1F991B78" w:rsidRPr="00D23A8B">
        <w:rPr>
          <w:rFonts w:ascii="Arial" w:hAnsi="Arial" w:cs="Arial"/>
          <w:spacing w:val="-4"/>
          <w:sz w:val="24"/>
          <w:szCs w:val="24"/>
        </w:rPr>
        <w:t>li</w:t>
      </w:r>
      <w:r w:rsidR="7ACD267F" w:rsidRPr="00D23A8B">
        <w:rPr>
          <w:rFonts w:ascii="Arial" w:hAnsi="Arial" w:cs="Arial"/>
          <w:spacing w:val="-4"/>
          <w:sz w:val="24"/>
          <w:szCs w:val="24"/>
        </w:rPr>
        <w:t xml:space="preserve">dad y requiere de la ayuda de otra persona para realizar sus </w:t>
      </w:r>
      <w:r w:rsidR="7ACD267F" w:rsidRPr="00D23A8B">
        <w:rPr>
          <w:rFonts w:ascii="Arial" w:hAnsi="Arial" w:cs="Arial"/>
          <w:spacing w:val="-4"/>
          <w:sz w:val="24"/>
          <w:szCs w:val="24"/>
        </w:rPr>
        <w:lastRenderedPageBreak/>
        <w:t xml:space="preserve">actividades cotidianas, </w:t>
      </w:r>
      <w:r w:rsidR="002B515E" w:rsidRPr="00D23A8B">
        <w:rPr>
          <w:rFonts w:ascii="Arial" w:hAnsi="Arial" w:cs="Arial"/>
          <w:spacing w:val="-4"/>
          <w:sz w:val="24"/>
          <w:szCs w:val="24"/>
        </w:rPr>
        <w:t>situación de la que da cuenta la historia clínica aportada al plenario.</w:t>
      </w:r>
    </w:p>
    <w:p w14:paraId="463F29E8" w14:textId="77777777" w:rsidR="002B515E" w:rsidRPr="00D23A8B" w:rsidRDefault="002B515E" w:rsidP="00E03AD8">
      <w:pPr>
        <w:spacing w:line="276" w:lineRule="auto"/>
        <w:jc w:val="both"/>
        <w:rPr>
          <w:rFonts w:ascii="Arial" w:hAnsi="Arial" w:cs="Arial"/>
          <w:spacing w:val="-4"/>
          <w:sz w:val="24"/>
          <w:szCs w:val="24"/>
        </w:rPr>
      </w:pPr>
    </w:p>
    <w:p w14:paraId="3B7B4B86" w14:textId="76FCF92F" w:rsidR="00BD7D02" w:rsidRPr="00D23A8B" w:rsidRDefault="002B515E"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Tampoco se encuentra en discusión </w:t>
      </w:r>
      <w:r w:rsidR="00044A72" w:rsidRPr="00D23A8B">
        <w:rPr>
          <w:rFonts w:ascii="Arial" w:hAnsi="Arial" w:cs="Arial"/>
          <w:spacing w:val="-4"/>
          <w:sz w:val="24"/>
          <w:szCs w:val="24"/>
        </w:rPr>
        <w:t>que en el trámite de traslado de EPS, no medio la volun</w:t>
      </w:r>
      <w:r w:rsidR="00BD7D02" w:rsidRPr="00D23A8B">
        <w:rPr>
          <w:rFonts w:ascii="Arial" w:hAnsi="Arial" w:cs="Arial"/>
          <w:spacing w:val="-4"/>
          <w:sz w:val="24"/>
          <w:szCs w:val="24"/>
        </w:rPr>
        <w:t xml:space="preserve">tad de la demandante dado que, conforme lo analizó el juez de la causa, </w:t>
      </w:r>
      <w:r w:rsidR="005E00A6" w:rsidRPr="00D23A8B">
        <w:rPr>
          <w:rFonts w:ascii="Arial" w:hAnsi="Arial" w:cs="Arial"/>
          <w:spacing w:val="-4"/>
          <w:sz w:val="24"/>
          <w:szCs w:val="24"/>
        </w:rPr>
        <w:t xml:space="preserve">no fue aportada prueba alguna que estableciera </w:t>
      </w:r>
      <w:r w:rsidR="00AF2F1F" w:rsidRPr="00D23A8B">
        <w:rPr>
          <w:rFonts w:ascii="Arial" w:hAnsi="Arial" w:cs="Arial"/>
          <w:spacing w:val="-4"/>
          <w:sz w:val="24"/>
          <w:szCs w:val="24"/>
        </w:rPr>
        <w:t>que la usuaria realizó tal acto</w:t>
      </w:r>
      <w:r w:rsidR="00BD7D02" w:rsidRPr="00D23A8B">
        <w:rPr>
          <w:rFonts w:ascii="Arial" w:hAnsi="Arial" w:cs="Arial"/>
          <w:spacing w:val="-4"/>
          <w:sz w:val="24"/>
          <w:szCs w:val="24"/>
        </w:rPr>
        <w:t>, como tampoco se log</w:t>
      </w:r>
      <w:r w:rsidR="5DE740D5" w:rsidRPr="00D23A8B">
        <w:rPr>
          <w:rFonts w:ascii="Arial" w:hAnsi="Arial" w:cs="Arial"/>
          <w:spacing w:val="-4"/>
          <w:sz w:val="24"/>
          <w:szCs w:val="24"/>
        </w:rPr>
        <w:t>r</w:t>
      </w:r>
      <w:r w:rsidR="00BD7D02" w:rsidRPr="00D23A8B">
        <w:rPr>
          <w:rFonts w:ascii="Arial" w:hAnsi="Arial" w:cs="Arial"/>
          <w:spacing w:val="-4"/>
          <w:sz w:val="24"/>
          <w:szCs w:val="24"/>
        </w:rPr>
        <w:t xml:space="preserve">ó determinar quién </w:t>
      </w:r>
      <w:r w:rsidR="330B754D" w:rsidRPr="00D23A8B">
        <w:rPr>
          <w:rFonts w:ascii="Arial" w:hAnsi="Arial" w:cs="Arial"/>
          <w:spacing w:val="-4"/>
          <w:sz w:val="24"/>
          <w:szCs w:val="24"/>
        </w:rPr>
        <w:t xml:space="preserve">efectuó </w:t>
      </w:r>
      <w:r w:rsidR="00BD7D02" w:rsidRPr="00D23A8B">
        <w:rPr>
          <w:rFonts w:ascii="Arial" w:hAnsi="Arial" w:cs="Arial"/>
          <w:spacing w:val="-4"/>
          <w:sz w:val="24"/>
          <w:szCs w:val="24"/>
        </w:rPr>
        <w:t xml:space="preserve">el trámite administrativo, pues el traslado se hizo a través del Sistema de Afiliación Transaccional SAT y arrojó un número de archivo R1 </w:t>
      </w:r>
      <w:r w:rsidR="00647B82" w:rsidRPr="00D23A8B">
        <w:rPr>
          <w:rFonts w:ascii="Arial" w:hAnsi="Arial" w:cs="Arial"/>
          <w:spacing w:val="-4"/>
          <w:sz w:val="24"/>
          <w:szCs w:val="24"/>
        </w:rPr>
        <w:t>-</w:t>
      </w:r>
      <w:r w:rsidR="00BD7D02" w:rsidRPr="00D23A8B">
        <w:rPr>
          <w:rFonts w:ascii="Arial" w:hAnsi="Arial" w:cs="Arial"/>
          <w:spacing w:val="-4"/>
          <w:sz w:val="24"/>
          <w:szCs w:val="24"/>
        </w:rPr>
        <w:t xml:space="preserve">R1MSPSO118022022- de fecha 18 de abril de 2022, sin más datos para determinar el autor de la operación.  Adicionalmente se tiene que, tal como lo </w:t>
      </w:r>
      <w:r w:rsidR="60862F7C" w:rsidRPr="00D23A8B">
        <w:rPr>
          <w:rFonts w:ascii="Arial" w:hAnsi="Arial" w:cs="Arial"/>
          <w:spacing w:val="-4"/>
          <w:sz w:val="24"/>
          <w:szCs w:val="24"/>
        </w:rPr>
        <w:t xml:space="preserve">percibió </w:t>
      </w:r>
      <w:r w:rsidR="00BD7D02" w:rsidRPr="00D23A8B">
        <w:rPr>
          <w:rFonts w:ascii="Arial" w:hAnsi="Arial" w:cs="Arial"/>
          <w:spacing w:val="-4"/>
          <w:sz w:val="24"/>
          <w:szCs w:val="24"/>
        </w:rPr>
        <w:t>el mismo funcionario, de los hechos de la demanda, los cuales no fueron descreditados por las llamada a juicio</w:t>
      </w:r>
      <w:r w:rsidR="34A2B7DD" w:rsidRPr="00D23A8B">
        <w:rPr>
          <w:rFonts w:ascii="Arial" w:hAnsi="Arial" w:cs="Arial"/>
          <w:spacing w:val="-4"/>
          <w:sz w:val="24"/>
          <w:szCs w:val="24"/>
        </w:rPr>
        <w:t>, no existieron ni existen raz</w:t>
      </w:r>
      <w:r w:rsidR="43FE6E8F" w:rsidRPr="00D23A8B">
        <w:rPr>
          <w:rFonts w:ascii="Arial" w:hAnsi="Arial" w:cs="Arial"/>
          <w:spacing w:val="-4"/>
          <w:sz w:val="24"/>
          <w:szCs w:val="24"/>
        </w:rPr>
        <w:t xml:space="preserve">ones para que la  </w:t>
      </w:r>
      <w:r w:rsidR="34A2B7DD" w:rsidRPr="00D23A8B">
        <w:rPr>
          <w:rFonts w:ascii="Arial" w:hAnsi="Arial" w:cs="Arial"/>
          <w:spacing w:val="-4"/>
          <w:sz w:val="24"/>
          <w:szCs w:val="24"/>
        </w:rPr>
        <w:t xml:space="preserve">demandante </w:t>
      </w:r>
      <w:r w:rsidR="3696CCE9" w:rsidRPr="00D23A8B">
        <w:rPr>
          <w:rFonts w:ascii="Arial" w:hAnsi="Arial" w:cs="Arial"/>
          <w:spacing w:val="-4"/>
          <w:sz w:val="24"/>
          <w:szCs w:val="24"/>
        </w:rPr>
        <w:t>decidiera</w:t>
      </w:r>
      <w:r w:rsidR="34A2B7DD" w:rsidRPr="00D23A8B">
        <w:rPr>
          <w:rFonts w:ascii="Arial" w:hAnsi="Arial" w:cs="Arial"/>
          <w:spacing w:val="-4"/>
          <w:sz w:val="24"/>
          <w:szCs w:val="24"/>
        </w:rPr>
        <w:t xml:space="preserve"> cambiar de EPS, pues se encontraba satisfecha con </w:t>
      </w:r>
      <w:r w:rsidR="08279346" w:rsidRPr="00D23A8B">
        <w:rPr>
          <w:rFonts w:ascii="Arial" w:hAnsi="Arial" w:cs="Arial"/>
          <w:spacing w:val="-4"/>
          <w:sz w:val="24"/>
          <w:szCs w:val="24"/>
        </w:rPr>
        <w:t xml:space="preserve">la atención de la Nueva EPS, dado que le presta sus servicios </w:t>
      </w:r>
      <w:r w:rsidR="5B310B38" w:rsidRPr="00D23A8B">
        <w:rPr>
          <w:rFonts w:ascii="Arial" w:hAnsi="Arial" w:cs="Arial"/>
          <w:spacing w:val="-4"/>
          <w:sz w:val="24"/>
          <w:szCs w:val="24"/>
        </w:rPr>
        <w:t>desde</w:t>
      </w:r>
      <w:r w:rsidR="3FD8A215" w:rsidRPr="00D23A8B">
        <w:rPr>
          <w:rFonts w:ascii="Arial" w:hAnsi="Arial" w:cs="Arial"/>
          <w:spacing w:val="-4"/>
          <w:sz w:val="24"/>
          <w:szCs w:val="24"/>
        </w:rPr>
        <w:t xml:space="preserve"> que se afilió el régimen contributivo</w:t>
      </w:r>
      <w:r w:rsidR="5B310B38" w:rsidRPr="00D23A8B">
        <w:rPr>
          <w:rFonts w:ascii="Arial" w:hAnsi="Arial" w:cs="Arial"/>
          <w:spacing w:val="-4"/>
          <w:sz w:val="24"/>
          <w:szCs w:val="24"/>
        </w:rPr>
        <w:t xml:space="preserve"> y </w:t>
      </w:r>
      <w:r w:rsidR="06814F87" w:rsidRPr="00D23A8B">
        <w:rPr>
          <w:rFonts w:ascii="Arial" w:hAnsi="Arial" w:cs="Arial"/>
          <w:spacing w:val="-4"/>
          <w:sz w:val="24"/>
          <w:szCs w:val="24"/>
        </w:rPr>
        <w:t xml:space="preserve">además, </w:t>
      </w:r>
      <w:r w:rsidR="5B310B38" w:rsidRPr="00D23A8B">
        <w:rPr>
          <w:rFonts w:ascii="Arial" w:hAnsi="Arial" w:cs="Arial"/>
          <w:spacing w:val="-4"/>
          <w:sz w:val="24"/>
          <w:szCs w:val="24"/>
        </w:rPr>
        <w:t>tiene cobertura en su lugar de residencia, lo cual no acontece con Famisanar</w:t>
      </w:r>
      <w:r w:rsidR="23E5B737" w:rsidRPr="00D23A8B">
        <w:rPr>
          <w:rFonts w:ascii="Arial" w:hAnsi="Arial" w:cs="Arial"/>
          <w:spacing w:val="-4"/>
          <w:sz w:val="24"/>
          <w:szCs w:val="24"/>
        </w:rPr>
        <w:t xml:space="preserve"> S.A.S., por</w:t>
      </w:r>
      <w:r w:rsidR="44ACB02D" w:rsidRPr="00D23A8B">
        <w:rPr>
          <w:rFonts w:ascii="Arial" w:hAnsi="Arial" w:cs="Arial"/>
          <w:spacing w:val="-4"/>
          <w:sz w:val="24"/>
          <w:szCs w:val="24"/>
        </w:rPr>
        <w:t xml:space="preserve"> lo </w:t>
      </w:r>
      <w:r w:rsidR="23E5B737" w:rsidRPr="00D23A8B">
        <w:rPr>
          <w:rFonts w:ascii="Arial" w:hAnsi="Arial" w:cs="Arial"/>
          <w:spacing w:val="-4"/>
          <w:sz w:val="24"/>
          <w:szCs w:val="24"/>
        </w:rPr>
        <w:t xml:space="preserve">que, </w:t>
      </w:r>
      <w:r w:rsidR="655A3D94" w:rsidRPr="00D23A8B">
        <w:rPr>
          <w:rFonts w:ascii="Arial" w:hAnsi="Arial" w:cs="Arial"/>
          <w:spacing w:val="-4"/>
          <w:sz w:val="24"/>
          <w:szCs w:val="24"/>
        </w:rPr>
        <w:t>ninguna duda ofrece a la Sala, que la actora no tenía motivos entendibles para solicitar el traslado de EPS</w:t>
      </w:r>
      <w:r w:rsidR="1F1AA5FA" w:rsidRPr="00D23A8B">
        <w:rPr>
          <w:rFonts w:ascii="Arial" w:hAnsi="Arial" w:cs="Arial"/>
          <w:spacing w:val="-4"/>
          <w:sz w:val="24"/>
          <w:szCs w:val="24"/>
        </w:rPr>
        <w:t xml:space="preserve">, máxime que con esa actuación </w:t>
      </w:r>
      <w:r w:rsidR="61D1FF2F" w:rsidRPr="00D23A8B">
        <w:rPr>
          <w:rFonts w:ascii="Arial" w:hAnsi="Arial" w:cs="Arial"/>
          <w:spacing w:val="-4"/>
          <w:sz w:val="24"/>
          <w:szCs w:val="24"/>
        </w:rPr>
        <w:t>podría verse interrumpido su tratamiento médico, lo que efectivamente ocurrió.</w:t>
      </w:r>
    </w:p>
    <w:p w14:paraId="31005345" w14:textId="0D2E9D49" w:rsidR="00F471A9" w:rsidRPr="00D23A8B" w:rsidRDefault="00F471A9" w:rsidP="00E03AD8">
      <w:pPr>
        <w:spacing w:line="276" w:lineRule="auto"/>
        <w:jc w:val="both"/>
        <w:rPr>
          <w:rFonts w:ascii="Arial" w:hAnsi="Arial" w:cs="Arial"/>
          <w:spacing w:val="-4"/>
          <w:sz w:val="24"/>
          <w:szCs w:val="24"/>
        </w:rPr>
      </w:pPr>
    </w:p>
    <w:p w14:paraId="03308051" w14:textId="3A7A433D" w:rsidR="00F471A9" w:rsidRPr="00D23A8B" w:rsidRDefault="0BD79A46"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También es claro que </w:t>
      </w:r>
      <w:r w:rsidR="53994B78" w:rsidRPr="00D23A8B">
        <w:rPr>
          <w:rFonts w:ascii="Arial" w:hAnsi="Arial" w:cs="Arial"/>
          <w:spacing w:val="-4"/>
          <w:sz w:val="24"/>
          <w:szCs w:val="24"/>
        </w:rPr>
        <w:t>la actora puso en conocimiento de su EPS la irregularidad y ésta se limitó a enviarla a la EPS Famisanar S.A.S., entidad que pese a que</w:t>
      </w:r>
      <w:r w:rsidR="14F46647" w:rsidRPr="00D23A8B">
        <w:rPr>
          <w:rFonts w:ascii="Arial" w:hAnsi="Arial" w:cs="Arial"/>
          <w:spacing w:val="-4"/>
          <w:sz w:val="24"/>
          <w:szCs w:val="24"/>
        </w:rPr>
        <w:t xml:space="preserve"> le fue radicado derecho de petición poniendo en consideración la situación, guardó silencio frente a la solicitud de </w:t>
      </w:r>
      <w:r w:rsidR="045FEB89" w:rsidRPr="00D23A8B">
        <w:rPr>
          <w:rFonts w:ascii="Arial" w:hAnsi="Arial" w:cs="Arial"/>
          <w:spacing w:val="-4"/>
          <w:sz w:val="24"/>
          <w:szCs w:val="24"/>
        </w:rPr>
        <w:t>l</w:t>
      </w:r>
      <w:r w:rsidR="14F46647" w:rsidRPr="00D23A8B">
        <w:rPr>
          <w:rFonts w:ascii="Arial" w:hAnsi="Arial" w:cs="Arial"/>
          <w:spacing w:val="-4"/>
          <w:sz w:val="24"/>
          <w:szCs w:val="24"/>
        </w:rPr>
        <w:t xml:space="preserve">a señora Gómez </w:t>
      </w:r>
      <w:r w:rsidR="00647B82" w:rsidRPr="00D23A8B">
        <w:rPr>
          <w:rFonts w:ascii="Arial" w:hAnsi="Arial" w:cs="Arial"/>
          <w:spacing w:val="-4"/>
          <w:sz w:val="24"/>
          <w:szCs w:val="24"/>
        </w:rPr>
        <w:t>Zuluaga</w:t>
      </w:r>
      <w:r w:rsidR="5CB61779" w:rsidRPr="00D23A8B">
        <w:rPr>
          <w:rFonts w:ascii="Arial" w:hAnsi="Arial" w:cs="Arial"/>
          <w:spacing w:val="-4"/>
          <w:sz w:val="24"/>
          <w:szCs w:val="24"/>
        </w:rPr>
        <w:t xml:space="preserve"> </w:t>
      </w:r>
      <w:r w:rsidR="3620CC30" w:rsidRPr="00D23A8B">
        <w:rPr>
          <w:rFonts w:ascii="Arial" w:hAnsi="Arial" w:cs="Arial"/>
          <w:spacing w:val="-4"/>
          <w:sz w:val="24"/>
          <w:szCs w:val="24"/>
        </w:rPr>
        <w:t>en la que manifiesta que es su voluntad</w:t>
      </w:r>
      <w:r w:rsidR="5CB61779" w:rsidRPr="00D23A8B">
        <w:rPr>
          <w:rFonts w:ascii="Arial" w:hAnsi="Arial" w:cs="Arial"/>
          <w:spacing w:val="-4"/>
          <w:sz w:val="24"/>
          <w:szCs w:val="24"/>
        </w:rPr>
        <w:t xml:space="preserve"> retornar a su EPS inicial.</w:t>
      </w:r>
    </w:p>
    <w:p w14:paraId="3C24F366" w14:textId="41E2FB3F" w:rsidR="00F471A9" w:rsidRPr="00D23A8B" w:rsidRDefault="00F471A9" w:rsidP="00E03AD8">
      <w:pPr>
        <w:spacing w:line="276" w:lineRule="auto"/>
        <w:jc w:val="both"/>
        <w:rPr>
          <w:rFonts w:ascii="Arial" w:hAnsi="Arial" w:cs="Arial"/>
          <w:spacing w:val="-4"/>
          <w:sz w:val="24"/>
          <w:szCs w:val="24"/>
        </w:rPr>
      </w:pPr>
    </w:p>
    <w:p w14:paraId="7CAE863F" w14:textId="3DF156B3" w:rsidR="00F471A9" w:rsidRPr="00D23A8B" w:rsidRDefault="040BAFCB" w:rsidP="00E03AD8">
      <w:pPr>
        <w:spacing w:line="276" w:lineRule="auto"/>
        <w:jc w:val="both"/>
        <w:rPr>
          <w:rFonts w:ascii="Arial" w:hAnsi="Arial" w:cs="Arial"/>
          <w:spacing w:val="-4"/>
          <w:sz w:val="24"/>
          <w:szCs w:val="24"/>
        </w:rPr>
      </w:pPr>
      <w:bookmarkStart w:id="3" w:name="_Hlk125107078"/>
      <w:r w:rsidRPr="00D23A8B">
        <w:rPr>
          <w:rFonts w:ascii="Arial" w:hAnsi="Arial" w:cs="Arial"/>
          <w:spacing w:val="-4"/>
          <w:sz w:val="24"/>
          <w:szCs w:val="24"/>
        </w:rPr>
        <w:t>E</w:t>
      </w:r>
      <w:r w:rsidR="587D1C17" w:rsidRPr="00D23A8B">
        <w:rPr>
          <w:rFonts w:ascii="Arial" w:hAnsi="Arial" w:cs="Arial"/>
          <w:spacing w:val="-4"/>
          <w:sz w:val="24"/>
          <w:szCs w:val="24"/>
        </w:rPr>
        <w:t>xist</w:t>
      </w:r>
      <w:r w:rsidR="08AC1EF2" w:rsidRPr="00D23A8B">
        <w:rPr>
          <w:rFonts w:ascii="Arial" w:hAnsi="Arial" w:cs="Arial"/>
          <w:spacing w:val="-4"/>
          <w:sz w:val="24"/>
          <w:szCs w:val="24"/>
        </w:rPr>
        <w:t>e entonces</w:t>
      </w:r>
      <w:r w:rsidR="587D1C17" w:rsidRPr="00D23A8B">
        <w:rPr>
          <w:rFonts w:ascii="Arial" w:hAnsi="Arial" w:cs="Arial"/>
          <w:spacing w:val="-4"/>
          <w:sz w:val="24"/>
          <w:szCs w:val="24"/>
        </w:rPr>
        <w:t xml:space="preserve"> claridad frente al hecho de que las entidades llamadas a restablecer el servicio de salud en los términos en que se venía prestado</w:t>
      </w:r>
      <w:r w:rsidR="57B5C80B" w:rsidRPr="00D23A8B">
        <w:rPr>
          <w:rFonts w:ascii="Arial" w:hAnsi="Arial" w:cs="Arial"/>
          <w:spacing w:val="-4"/>
          <w:sz w:val="24"/>
          <w:szCs w:val="24"/>
        </w:rPr>
        <w:t xml:space="preserve"> hasta antes del trámite irregular ya descrito</w:t>
      </w:r>
      <w:r w:rsidR="5E1C5E6F" w:rsidRPr="00D23A8B">
        <w:rPr>
          <w:rFonts w:ascii="Arial" w:hAnsi="Arial" w:cs="Arial"/>
          <w:spacing w:val="-4"/>
          <w:sz w:val="24"/>
          <w:szCs w:val="24"/>
        </w:rPr>
        <w:t>, son las EPS involucradas</w:t>
      </w:r>
      <w:r w:rsidR="39940A08" w:rsidRPr="00D23A8B">
        <w:rPr>
          <w:rFonts w:ascii="Arial" w:hAnsi="Arial" w:cs="Arial"/>
          <w:spacing w:val="-4"/>
          <w:sz w:val="24"/>
          <w:szCs w:val="24"/>
        </w:rPr>
        <w:t xml:space="preserve"> </w:t>
      </w:r>
      <w:r w:rsidR="614BE2FD" w:rsidRPr="00D23A8B">
        <w:rPr>
          <w:rFonts w:ascii="Arial" w:hAnsi="Arial" w:cs="Arial"/>
          <w:spacing w:val="-4"/>
          <w:sz w:val="24"/>
          <w:szCs w:val="24"/>
        </w:rPr>
        <w:t>conforme lo establece el artículo 2.1.6.1 del Decreto 780 de 2016</w:t>
      </w:r>
      <w:bookmarkEnd w:id="3"/>
      <w:r w:rsidR="21246FF4" w:rsidRPr="00D23A8B">
        <w:rPr>
          <w:rFonts w:ascii="Arial" w:hAnsi="Arial" w:cs="Arial"/>
          <w:spacing w:val="-4"/>
          <w:sz w:val="24"/>
          <w:szCs w:val="24"/>
        </w:rPr>
        <w:t xml:space="preserve">, </w:t>
      </w:r>
      <w:r w:rsidR="0FA7B249" w:rsidRPr="00D23A8B">
        <w:rPr>
          <w:rFonts w:ascii="Arial" w:hAnsi="Arial" w:cs="Arial"/>
          <w:spacing w:val="-4"/>
          <w:sz w:val="24"/>
          <w:szCs w:val="24"/>
        </w:rPr>
        <w:t xml:space="preserve">ya que las </w:t>
      </w:r>
      <w:r w:rsidR="21246FF4" w:rsidRPr="00D23A8B">
        <w:rPr>
          <w:rFonts w:ascii="Arial" w:hAnsi="Arial" w:cs="Arial"/>
          <w:spacing w:val="-4"/>
          <w:sz w:val="24"/>
          <w:szCs w:val="24"/>
        </w:rPr>
        <w:t xml:space="preserve">novedades </w:t>
      </w:r>
      <w:r w:rsidR="662FEB89" w:rsidRPr="00D23A8B">
        <w:rPr>
          <w:rFonts w:ascii="Arial" w:hAnsi="Arial" w:cs="Arial"/>
          <w:spacing w:val="-4"/>
          <w:sz w:val="24"/>
          <w:szCs w:val="24"/>
        </w:rPr>
        <w:t xml:space="preserve">en el sistema </w:t>
      </w:r>
      <w:r w:rsidR="1130DF61" w:rsidRPr="00D23A8B">
        <w:rPr>
          <w:rFonts w:ascii="Arial" w:hAnsi="Arial" w:cs="Arial"/>
          <w:spacing w:val="-4"/>
          <w:sz w:val="24"/>
          <w:szCs w:val="24"/>
        </w:rPr>
        <w:t>de afiliación transaccional</w:t>
      </w:r>
      <w:r w:rsidR="1DA6E64B" w:rsidRPr="00D23A8B">
        <w:rPr>
          <w:rFonts w:ascii="Arial" w:hAnsi="Arial" w:cs="Arial"/>
          <w:spacing w:val="-4"/>
          <w:sz w:val="24"/>
          <w:szCs w:val="24"/>
        </w:rPr>
        <w:t xml:space="preserve"> se registran o reportan por los responsables</w:t>
      </w:r>
      <w:r w:rsidR="03864035" w:rsidRPr="00D23A8B">
        <w:rPr>
          <w:rFonts w:ascii="Arial" w:hAnsi="Arial" w:cs="Arial"/>
          <w:spacing w:val="-4"/>
          <w:sz w:val="24"/>
          <w:szCs w:val="24"/>
        </w:rPr>
        <w:t>, que de acuerdo con</w:t>
      </w:r>
      <w:r w:rsidR="1C2FDF20" w:rsidRPr="00D23A8B">
        <w:rPr>
          <w:rFonts w:ascii="Arial" w:hAnsi="Arial" w:cs="Arial"/>
          <w:spacing w:val="-4"/>
          <w:sz w:val="24"/>
          <w:szCs w:val="24"/>
        </w:rPr>
        <w:t xml:space="preserve"> el </w:t>
      </w:r>
      <w:r w:rsidR="004D3F2D" w:rsidRPr="00D23A8B">
        <w:rPr>
          <w:rFonts w:ascii="Arial" w:hAnsi="Arial" w:cs="Arial"/>
          <w:spacing w:val="-4"/>
          <w:sz w:val="24"/>
          <w:szCs w:val="24"/>
        </w:rPr>
        <w:t>parágrafo</w:t>
      </w:r>
      <w:r w:rsidR="1C2FDF20" w:rsidRPr="00D23A8B">
        <w:rPr>
          <w:rFonts w:ascii="Arial" w:hAnsi="Arial" w:cs="Arial"/>
          <w:spacing w:val="-4"/>
          <w:sz w:val="24"/>
          <w:szCs w:val="24"/>
        </w:rPr>
        <w:t xml:space="preserve"> 2o de la misma disposición son la</w:t>
      </w:r>
      <w:r w:rsidR="6EFD93FB" w:rsidRPr="00D23A8B">
        <w:rPr>
          <w:rFonts w:ascii="Arial" w:hAnsi="Arial" w:cs="Arial"/>
          <w:spacing w:val="-4"/>
          <w:sz w:val="24"/>
          <w:szCs w:val="24"/>
        </w:rPr>
        <w:t>s EPS y</w:t>
      </w:r>
      <w:r w:rsidR="674E3201" w:rsidRPr="00D23A8B">
        <w:rPr>
          <w:rFonts w:ascii="Arial" w:hAnsi="Arial" w:cs="Arial"/>
          <w:spacing w:val="-4"/>
          <w:sz w:val="24"/>
          <w:szCs w:val="24"/>
        </w:rPr>
        <w:t xml:space="preserve"> las entidades territoriales</w:t>
      </w:r>
      <w:r w:rsidR="078C1A2E" w:rsidRPr="00D23A8B">
        <w:rPr>
          <w:rFonts w:ascii="Arial" w:hAnsi="Arial" w:cs="Arial"/>
          <w:spacing w:val="-4"/>
          <w:sz w:val="24"/>
          <w:szCs w:val="24"/>
        </w:rPr>
        <w:t xml:space="preserve">, las cuales están en la obligación de hacer el respectivo reporte </w:t>
      </w:r>
      <w:r w:rsidR="240FB424" w:rsidRPr="00D23A8B">
        <w:rPr>
          <w:rFonts w:ascii="Arial" w:hAnsi="Arial" w:cs="Arial"/>
          <w:spacing w:val="-4"/>
          <w:sz w:val="24"/>
          <w:szCs w:val="24"/>
        </w:rPr>
        <w:t xml:space="preserve"> al administrador del Sistema de Afilia</w:t>
      </w:r>
      <w:r w:rsidR="1B01213D" w:rsidRPr="00D23A8B">
        <w:rPr>
          <w:rFonts w:ascii="Arial" w:hAnsi="Arial" w:cs="Arial"/>
          <w:spacing w:val="-4"/>
          <w:sz w:val="24"/>
          <w:szCs w:val="24"/>
        </w:rPr>
        <w:t>ción Transacci</w:t>
      </w:r>
      <w:r w:rsidR="4F6D0B05" w:rsidRPr="00D23A8B">
        <w:rPr>
          <w:rFonts w:ascii="Arial" w:hAnsi="Arial" w:cs="Arial"/>
          <w:spacing w:val="-4"/>
          <w:sz w:val="24"/>
          <w:szCs w:val="24"/>
        </w:rPr>
        <w:t>onal</w:t>
      </w:r>
      <w:r w:rsidR="1E6359CB" w:rsidRPr="00D23A8B">
        <w:rPr>
          <w:rFonts w:ascii="Arial" w:hAnsi="Arial" w:cs="Arial"/>
          <w:spacing w:val="-4"/>
          <w:sz w:val="24"/>
          <w:szCs w:val="24"/>
        </w:rPr>
        <w:t>.</w:t>
      </w:r>
    </w:p>
    <w:p w14:paraId="643C0E67" w14:textId="4EA2C5C9" w:rsidR="00F471A9" w:rsidRPr="00D23A8B" w:rsidRDefault="00F471A9" w:rsidP="00E03AD8">
      <w:pPr>
        <w:spacing w:line="276" w:lineRule="auto"/>
        <w:jc w:val="both"/>
        <w:rPr>
          <w:rFonts w:ascii="Arial" w:hAnsi="Arial" w:cs="Arial"/>
          <w:spacing w:val="-4"/>
          <w:sz w:val="24"/>
          <w:szCs w:val="24"/>
        </w:rPr>
      </w:pPr>
    </w:p>
    <w:p w14:paraId="2BA226A1" w14:textId="46756447" w:rsidR="00F471A9" w:rsidRPr="00D23A8B" w:rsidRDefault="1E6359CB" w:rsidP="00E03AD8">
      <w:pPr>
        <w:spacing w:line="276" w:lineRule="auto"/>
        <w:jc w:val="both"/>
        <w:rPr>
          <w:rFonts w:ascii="Arial" w:hAnsi="Arial" w:cs="Arial"/>
          <w:spacing w:val="-4"/>
          <w:sz w:val="24"/>
          <w:szCs w:val="24"/>
        </w:rPr>
      </w:pPr>
      <w:r w:rsidRPr="00D23A8B">
        <w:rPr>
          <w:rFonts w:ascii="Arial" w:hAnsi="Arial" w:cs="Arial"/>
          <w:spacing w:val="-4"/>
          <w:sz w:val="24"/>
          <w:szCs w:val="24"/>
        </w:rPr>
        <w:t>Ahora bien</w:t>
      </w:r>
      <w:r w:rsidR="2FF3BE68" w:rsidRPr="00D23A8B">
        <w:rPr>
          <w:rFonts w:ascii="Arial" w:hAnsi="Arial" w:cs="Arial"/>
          <w:spacing w:val="-4"/>
          <w:sz w:val="24"/>
          <w:szCs w:val="24"/>
        </w:rPr>
        <w:t>,</w:t>
      </w:r>
      <w:r w:rsidRPr="00D23A8B">
        <w:rPr>
          <w:rFonts w:ascii="Arial" w:hAnsi="Arial" w:cs="Arial"/>
          <w:spacing w:val="-4"/>
          <w:sz w:val="24"/>
          <w:szCs w:val="24"/>
        </w:rPr>
        <w:t xml:space="preserve"> </w:t>
      </w:r>
      <w:r w:rsidR="07F6A85F" w:rsidRPr="00D23A8B">
        <w:rPr>
          <w:rFonts w:ascii="Arial" w:hAnsi="Arial" w:cs="Arial"/>
          <w:spacing w:val="-4"/>
          <w:sz w:val="24"/>
          <w:szCs w:val="24"/>
        </w:rPr>
        <w:t xml:space="preserve">el Sistema de </w:t>
      </w:r>
      <w:r w:rsidR="004D3F2D" w:rsidRPr="00D23A8B">
        <w:rPr>
          <w:rFonts w:ascii="Arial" w:hAnsi="Arial" w:cs="Arial"/>
          <w:spacing w:val="-4"/>
          <w:sz w:val="24"/>
          <w:szCs w:val="24"/>
        </w:rPr>
        <w:t>Afiliación</w:t>
      </w:r>
      <w:r w:rsidR="07F6A85F" w:rsidRPr="00D23A8B">
        <w:rPr>
          <w:rFonts w:ascii="Arial" w:hAnsi="Arial" w:cs="Arial"/>
          <w:spacing w:val="-4"/>
          <w:sz w:val="24"/>
          <w:szCs w:val="24"/>
        </w:rPr>
        <w:t xml:space="preserve"> Transaccional </w:t>
      </w:r>
      <w:r w:rsidR="28A435C6" w:rsidRPr="00D23A8B">
        <w:rPr>
          <w:rFonts w:ascii="Arial" w:hAnsi="Arial" w:cs="Arial"/>
          <w:spacing w:val="-4"/>
          <w:sz w:val="24"/>
          <w:szCs w:val="24"/>
        </w:rPr>
        <w:t>fue creado para facilitar a los usuarios del SGSSS</w:t>
      </w:r>
      <w:r w:rsidR="42EB2CC9" w:rsidRPr="00D23A8B">
        <w:rPr>
          <w:rFonts w:ascii="Arial" w:hAnsi="Arial" w:cs="Arial"/>
          <w:spacing w:val="-4"/>
          <w:sz w:val="24"/>
          <w:szCs w:val="24"/>
        </w:rPr>
        <w:t xml:space="preserve"> realizar </w:t>
      </w:r>
      <w:r w:rsidR="1EC99366" w:rsidRPr="00D23A8B">
        <w:rPr>
          <w:rFonts w:ascii="Arial" w:hAnsi="Arial" w:cs="Arial"/>
          <w:spacing w:val="-4"/>
          <w:sz w:val="24"/>
          <w:szCs w:val="24"/>
        </w:rPr>
        <w:t xml:space="preserve">el </w:t>
      </w:r>
      <w:r w:rsidR="42EB2CC9" w:rsidRPr="00D23A8B">
        <w:rPr>
          <w:rFonts w:ascii="Arial" w:hAnsi="Arial" w:cs="Arial"/>
          <w:spacing w:val="-4"/>
          <w:sz w:val="24"/>
          <w:szCs w:val="24"/>
        </w:rPr>
        <w:t xml:space="preserve">proceso de </w:t>
      </w:r>
      <w:r w:rsidR="004D3F2D" w:rsidRPr="00D23A8B">
        <w:rPr>
          <w:rFonts w:ascii="Arial" w:hAnsi="Arial" w:cs="Arial"/>
          <w:spacing w:val="-4"/>
          <w:sz w:val="24"/>
          <w:szCs w:val="24"/>
        </w:rPr>
        <w:t>afiliación</w:t>
      </w:r>
      <w:r w:rsidR="42EB2CC9" w:rsidRPr="00D23A8B">
        <w:rPr>
          <w:rFonts w:ascii="Arial" w:hAnsi="Arial" w:cs="Arial"/>
          <w:spacing w:val="-4"/>
          <w:sz w:val="24"/>
          <w:szCs w:val="24"/>
        </w:rPr>
        <w:t xml:space="preserve"> y novedades</w:t>
      </w:r>
      <w:r w:rsidR="7078CE57" w:rsidRPr="00D23A8B">
        <w:rPr>
          <w:rFonts w:ascii="Arial" w:hAnsi="Arial" w:cs="Arial"/>
          <w:spacing w:val="-4"/>
          <w:sz w:val="24"/>
          <w:szCs w:val="24"/>
        </w:rPr>
        <w:t>,</w:t>
      </w:r>
      <w:r w:rsidR="42EB2CC9" w:rsidRPr="00D23A8B">
        <w:rPr>
          <w:rFonts w:ascii="Arial" w:hAnsi="Arial" w:cs="Arial"/>
          <w:spacing w:val="-4"/>
          <w:sz w:val="24"/>
          <w:szCs w:val="24"/>
        </w:rPr>
        <w:t xml:space="preserve"> </w:t>
      </w:r>
      <w:r w:rsidR="004D3F2D" w:rsidRPr="00D23A8B">
        <w:rPr>
          <w:rFonts w:ascii="Arial" w:hAnsi="Arial" w:cs="Arial"/>
          <w:spacing w:val="-4"/>
          <w:sz w:val="24"/>
          <w:szCs w:val="24"/>
        </w:rPr>
        <w:t>actuación</w:t>
      </w:r>
      <w:r w:rsidR="42EB2CC9" w:rsidRPr="00D23A8B">
        <w:rPr>
          <w:rFonts w:ascii="Arial" w:hAnsi="Arial" w:cs="Arial"/>
          <w:spacing w:val="-4"/>
          <w:sz w:val="24"/>
          <w:szCs w:val="24"/>
        </w:rPr>
        <w:t xml:space="preserve"> </w:t>
      </w:r>
      <w:r w:rsidR="65B10946" w:rsidRPr="00D23A8B">
        <w:rPr>
          <w:rFonts w:ascii="Arial" w:hAnsi="Arial" w:cs="Arial"/>
          <w:spacing w:val="-4"/>
          <w:sz w:val="24"/>
          <w:szCs w:val="24"/>
        </w:rPr>
        <w:t xml:space="preserve">que </w:t>
      </w:r>
      <w:r w:rsidR="42EB2CC9" w:rsidRPr="00D23A8B">
        <w:rPr>
          <w:rFonts w:ascii="Arial" w:hAnsi="Arial" w:cs="Arial"/>
          <w:spacing w:val="-4"/>
          <w:sz w:val="24"/>
          <w:szCs w:val="24"/>
        </w:rPr>
        <w:t>se hace a través del p</w:t>
      </w:r>
      <w:r w:rsidR="04B2A044" w:rsidRPr="00D23A8B">
        <w:rPr>
          <w:rFonts w:ascii="Arial" w:hAnsi="Arial" w:cs="Arial"/>
          <w:spacing w:val="-4"/>
          <w:sz w:val="24"/>
          <w:szCs w:val="24"/>
        </w:rPr>
        <w:t>ortal</w:t>
      </w:r>
      <w:r w:rsidR="42EB2CC9" w:rsidRPr="00D23A8B">
        <w:rPr>
          <w:rFonts w:ascii="Arial" w:hAnsi="Arial" w:cs="Arial"/>
          <w:spacing w:val="-4"/>
          <w:sz w:val="24"/>
          <w:szCs w:val="24"/>
        </w:rPr>
        <w:t xml:space="preserve"> MiSeguridadSoci</w:t>
      </w:r>
      <w:r w:rsidR="04CBF457" w:rsidRPr="00D23A8B">
        <w:rPr>
          <w:rFonts w:ascii="Arial" w:hAnsi="Arial" w:cs="Arial"/>
          <w:spacing w:val="-4"/>
          <w:sz w:val="24"/>
          <w:szCs w:val="24"/>
        </w:rPr>
        <w:t>a</w:t>
      </w:r>
      <w:r w:rsidR="42EB2CC9" w:rsidRPr="00D23A8B">
        <w:rPr>
          <w:rFonts w:ascii="Arial" w:hAnsi="Arial" w:cs="Arial"/>
          <w:spacing w:val="-4"/>
          <w:sz w:val="24"/>
          <w:szCs w:val="24"/>
        </w:rPr>
        <w:t>l.gov.c</w:t>
      </w:r>
      <w:r w:rsidR="5FD1EC16" w:rsidRPr="00D23A8B">
        <w:rPr>
          <w:rFonts w:ascii="Arial" w:hAnsi="Arial" w:cs="Arial"/>
          <w:spacing w:val="-4"/>
          <w:sz w:val="24"/>
          <w:szCs w:val="24"/>
        </w:rPr>
        <w:t>o</w:t>
      </w:r>
      <w:r w:rsidR="3146D4F8" w:rsidRPr="00D23A8B">
        <w:rPr>
          <w:rFonts w:ascii="Arial" w:hAnsi="Arial" w:cs="Arial"/>
          <w:spacing w:val="-4"/>
          <w:sz w:val="24"/>
          <w:szCs w:val="24"/>
        </w:rPr>
        <w:t>, al cual acceden los usuarios, las EPS y los entes territoria</w:t>
      </w:r>
      <w:r w:rsidR="4F3E2CC2" w:rsidRPr="00D23A8B">
        <w:rPr>
          <w:rFonts w:ascii="Arial" w:hAnsi="Arial" w:cs="Arial"/>
          <w:spacing w:val="-4"/>
          <w:sz w:val="24"/>
          <w:szCs w:val="24"/>
        </w:rPr>
        <w:t xml:space="preserve">les, correspondiéndole a </w:t>
      </w:r>
      <w:r w:rsidR="0E2CC9C0" w:rsidRPr="00D23A8B">
        <w:rPr>
          <w:rFonts w:ascii="Arial" w:hAnsi="Arial" w:cs="Arial"/>
          <w:spacing w:val="-4"/>
          <w:sz w:val="24"/>
          <w:szCs w:val="24"/>
        </w:rPr>
        <w:t xml:space="preserve">la </w:t>
      </w:r>
      <w:r w:rsidR="41767048" w:rsidRPr="00D23A8B">
        <w:rPr>
          <w:rFonts w:ascii="Arial" w:hAnsi="Arial" w:cs="Arial"/>
          <w:spacing w:val="-4"/>
          <w:sz w:val="24"/>
          <w:szCs w:val="24"/>
        </w:rPr>
        <w:t>Entidad Administradora de los Recursos del Sistema General de Seguridad Social en Salud –ADRES-</w:t>
      </w:r>
      <w:r w:rsidR="5610E51C" w:rsidRPr="00D23A8B">
        <w:rPr>
          <w:rFonts w:ascii="Arial" w:hAnsi="Arial" w:cs="Arial"/>
          <w:spacing w:val="-4"/>
          <w:sz w:val="24"/>
          <w:szCs w:val="24"/>
        </w:rPr>
        <w:t xml:space="preserve"> </w:t>
      </w:r>
      <w:r w:rsidR="75E5A331" w:rsidRPr="00D23A8B">
        <w:rPr>
          <w:rFonts w:ascii="Arial" w:hAnsi="Arial" w:cs="Arial"/>
          <w:spacing w:val="-4"/>
          <w:sz w:val="24"/>
          <w:szCs w:val="24"/>
        </w:rPr>
        <w:t xml:space="preserve">operar </w:t>
      </w:r>
      <w:r w:rsidR="5610E51C" w:rsidRPr="00D23A8B">
        <w:rPr>
          <w:rFonts w:ascii="Arial" w:hAnsi="Arial" w:cs="Arial"/>
          <w:spacing w:val="-4"/>
          <w:sz w:val="24"/>
          <w:szCs w:val="24"/>
        </w:rPr>
        <w:t xml:space="preserve">la </w:t>
      </w:r>
      <w:r w:rsidR="7EAA899D" w:rsidRPr="00D23A8B">
        <w:rPr>
          <w:rFonts w:ascii="Arial" w:hAnsi="Arial" w:cs="Arial"/>
          <w:spacing w:val="-4"/>
          <w:sz w:val="24"/>
          <w:szCs w:val="24"/>
        </w:rPr>
        <w:t>Base de Datos Única de Afiliados</w:t>
      </w:r>
      <w:r w:rsidR="7BD033B5" w:rsidRPr="00D23A8B">
        <w:rPr>
          <w:rFonts w:ascii="Arial" w:hAnsi="Arial" w:cs="Arial"/>
          <w:spacing w:val="-4"/>
          <w:sz w:val="24"/>
          <w:szCs w:val="24"/>
        </w:rPr>
        <w:t>,</w:t>
      </w:r>
      <w:r w:rsidR="3B0FD9E4" w:rsidRPr="00D23A8B">
        <w:rPr>
          <w:rFonts w:ascii="Arial" w:hAnsi="Arial" w:cs="Arial"/>
          <w:spacing w:val="-4"/>
          <w:sz w:val="24"/>
          <w:szCs w:val="24"/>
        </w:rPr>
        <w:t xml:space="preserve"> de</w:t>
      </w:r>
      <w:r w:rsidR="5DF69B24" w:rsidRPr="00D23A8B">
        <w:rPr>
          <w:rFonts w:ascii="Arial" w:hAnsi="Arial" w:cs="Arial"/>
          <w:spacing w:val="-4"/>
          <w:sz w:val="24"/>
          <w:szCs w:val="24"/>
        </w:rPr>
        <w:t xml:space="preserve"> acuerdo con lo establecido en el Decreto 1429 de 2016 modificado mediante el Decreto 546 de 2017</w:t>
      </w:r>
      <w:r w:rsidR="477EBA1E" w:rsidRPr="00D23A8B">
        <w:rPr>
          <w:rFonts w:ascii="Arial" w:hAnsi="Arial" w:cs="Arial"/>
          <w:spacing w:val="-4"/>
          <w:sz w:val="24"/>
          <w:szCs w:val="24"/>
        </w:rPr>
        <w:t xml:space="preserve"> y la Resolución No 1133 de 2021</w:t>
      </w:r>
      <w:r w:rsidR="4D4D345D" w:rsidRPr="00D23A8B">
        <w:rPr>
          <w:rFonts w:ascii="Arial" w:hAnsi="Arial" w:cs="Arial"/>
          <w:spacing w:val="-4"/>
          <w:sz w:val="24"/>
          <w:szCs w:val="24"/>
        </w:rPr>
        <w:t>.</w:t>
      </w:r>
    </w:p>
    <w:p w14:paraId="616C91BD" w14:textId="3DE582C1" w:rsidR="48E2333D" w:rsidRPr="00D23A8B" w:rsidRDefault="48E2333D" w:rsidP="00E03AD8">
      <w:pPr>
        <w:spacing w:line="276" w:lineRule="auto"/>
        <w:jc w:val="both"/>
        <w:rPr>
          <w:rFonts w:ascii="Arial" w:hAnsi="Arial" w:cs="Arial"/>
          <w:spacing w:val="-4"/>
          <w:sz w:val="24"/>
          <w:szCs w:val="24"/>
        </w:rPr>
      </w:pPr>
    </w:p>
    <w:p w14:paraId="277881C6" w14:textId="6810EEE4" w:rsidR="4D4D345D" w:rsidRPr="00D23A8B" w:rsidRDefault="4D4D345D"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Así las cosas, razón le asiste al Ministerio de Salud y Protección Social, </w:t>
      </w:r>
      <w:r w:rsidR="715C5FCD" w:rsidRPr="00D23A8B">
        <w:rPr>
          <w:rFonts w:ascii="Arial" w:hAnsi="Arial" w:cs="Arial"/>
          <w:spacing w:val="-4"/>
          <w:sz w:val="24"/>
          <w:szCs w:val="24"/>
        </w:rPr>
        <w:t xml:space="preserve">al sostener que </w:t>
      </w:r>
      <w:r w:rsidRPr="00D23A8B">
        <w:rPr>
          <w:rFonts w:ascii="Arial" w:hAnsi="Arial" w:cs="Arial"/>
          <w:spacing w:val="-4"/>
          <w:sz w:val="24"/>
          <w:szCs w:val="24"/>
        </w:rPr>
        <w:t>no tiene a su cargo ninguna actuaci</w:t>
      </w:r>
      <w:r w:rsidR="74888E72" w:rsidRPr="00D23A8B">
        <w:rPr>
          <w:rFonts w:ascii="Arial" w:hAnsi="Arial" w:cs="Arial"/>
          <w:spacing w:val="-4"/>
          <w:sz w:val="24"/>
          <w:szCs w:val="24"/>
        </w:rPr>
        <w:t>ón tendiente a retornar a la señor</w:t>
      </w:r>
      <w:r w:rsidR="02B7AD26" w:rsidRPr="00D23A8B">
        <w:rPr>
          <w:rFonts w:ascii="Arial" w:hAnsi="Arial" w:cs="Arial"/>
          <w:spacing w:val="-4"/>
          <w:sz w:val="24"/>
          <w:szCs w:val="24"/>
        </w:rPr>
        <w:t>a</w:t>
      </w:r>
      <w:r w:rsidR="74888E72" w:rsidRPr="00D23A8B">
        <w:rPr>
          <w:rFonts w:ascii="Arial" w:hAnsi="Arial" w:cs="Arial"/>
          <w:spacing w:val="-4"/>
          <w:sz w:val="24"/>
          <w:szCs w:val="24"/>
        </w:rPr>
        <w:t xml:space="preserve"> Grey Alejandra Gómez </w:t>
      </w:r>
      <w:r w:rsidR="004D3F2D" w:rsidRPr="00D23A8B">
        <w:rPr>
          <w:rFonts w:ascii="Arial" w:hAnsi="Arial" w:cs="Arial"/>
          <w:spacing w:val="-4"/>
          <w:sz w:val="24"/>
          <w:szCs w:val="24"/>
        </w:rPr>
        <w:t>Zuluaga</w:t>
      </w:r>
      <w:r w:rsidR="3405A077" w:rsidRPr="00D23A8B">
        <w:rPr>
          <w:rFonts w:ascii="Arial" w:hAnsi="Arial" w:cs="Arial"/>
          <w:spacing w:val="-4"/>
          <w:sz w:val="24"/>
          <w:szCs w:val="24"/>
        </w:rPr>
        <w:t xml:space="preserve"> </w:t>
      </w:r>
      <w:r w:rsidR="13C57636" w:rsidRPr="00D23A8B">
        <w:rPr>
          <w:rFonts w:ascii="Arial" w:hAnsi="Arial" w:cs="Arial"/>
          <w:spacing w:val="-4"/>
          <w:sz w:val="24"/>
          <w:szCs w:val="24"/>
        </w:rPr>
        <w:t>a su antigua EPS</w:t>
      </w:r>
      <w:r w:rsidR="1E872B50" w:rsidRPr="00D23A8B">
        <w:rPr>
          <w:rFonts w:ascii="Arial" w:hAnsi="Arial" w:cs="Arial"/>
          <w:spacing w:val="-4"/>
          <w:sz w:val="24"/>
          <w:szCs w:val="24"/>
        </w:rPr>
        <w:t>,</w:t>
      </w:r>
      <w:r w:rsidR="1E52E7DB" w:rsidRPr="00D23A8B">
        <w:rPr>
          <w:rFonts w:ascii="Arial" w:hAnsi="Arial" w:cs="Arial"/>
          <w:spacing w:val="-4"/>
          <w:sz w:val="24"/>
          <w:szCs w:val="24"/>
        </w:rPr>
        <w:t xml:space="preserve"> </w:t>
      </w:r>
      <w:r w:rsidR="4C9280E1" w:rsidRPr="00D23A8B">
        <w:rPr>
          <w:rFonts w:ascii="Arial" w:hAnsi="Arial" w:cs="Arial"/>
          <w:spacing w:val="-4"/>
          <w:sz w:val="24"/>
          <w:szCs w:val="24"/>
        </w:rPr>
        <w:t>ya que</w:t>
      </w:r>
      <w:r w:rsidR="1E52E7DB" w:rsidRPr="00D23A8B">
        <w:rPr>
          <w:rFonts w:ascii="Arial" w:hAnsi="Arial" w:cs="Arial"/>
          <w:spacing w:val="-4"/>
          <w:sz w:val="24"/>
          <w:szCs w:val="24"/>
        </w:rPr>
        <w:t xml:space="preserve"> fue </w:t>
      </w:r>
      <w:r w:rsidR="65D1FBAF" w:rsidRPr="00D23A8B">
        <w:rPr>
          <w:rFonts w:ascii="Arial" w:hAnsi="Arial" w:cs="Arial"/>
          <w:spacing w:val="-4"/>
          <w:sz w:val="24"/>
          <w:szCs w:val="24"/>
        </w:rPr>
        <w:t>como director, coordinador y evaluador del Sistema General de Seguridad Social en Salud que</w:t>
      </w:r>
      <w:r w:rsidR="05FB56F5" w:rsidRPr="00D23A8B">
        <w:rPr>
          <w:rFonts w:ascii="Arial" w:hAnsi="Arial" w:cs="Arial"/>
          <w:spacing w:val="-4"/>
          <w:sz w:val="24"/>
          <w:szCs w:val="24"/>
        </w:rPr>
        <w:t>,</w:t>
      </w:r>
      <w:r w:rsidR="1E52E7DB" w:rsidRPr="00D23A8B">
        <w:rPr>
          <w:rFonts w:ascii="Arial" w:hAnsi="Arial" w:cs="Arial"/>
          <w:spacing w:val="-4"/>
          <w:sz w:val="24"/>
          <w:szCs w:val="24"/>
        </w:rPr>
        <w:t xml:space="preserve"> al conocer de la presente acción, inst</w:t>
      </w:r>
      <w:r w:rsidR="32B77A9C" w:rsidRPr="00D23A8B">
        <w:rPr>
          <w:rFonts w:ascii="Arial" w:hAnsi="Arial" w:cs="Arial"/>
          <w:spacing w:val="-4"/>
          <w:sz w:val="24"/>
          <w:szCs w:val="24"/>
        </w:rPr>
        <w:t>ó</w:t>
      </w:r>
      <w:r w:rsidR="1E52E7DB" w:rsidRPr="00D23A8B">
        <w:rPr>
          <w:rFonts w:ascii="Arial" w:hAnsi="Arial" w:cs="Arial"/>
          <w:spacing w:val="-4"/>
          <w:sz w:val="24"/>
          <w:szCs w:val="24"/>
        </w:rPr>
        <w:t xml:space="preserve"> </w:t>
      </w:r>
      <w:r w:rsidR="25851FE1" w:rsidRPr="00D23A8B">
        <w:rPr>
          <w:rFonts w:ascii="Arial" w:hAnsi="Arial" w:cs="Arial"/>
          <w:spacing w:val="-4"/>
          <w:sz w:val="24"/>
          <w:szCs w:val="24"/>
        </w:rPr>
        <w:t>a esta entidad</w:t>
      </w:r>
      <w:r w:rsidR="1E52E7DB" w:rsidRPr="00D23A8B">
        <w:rPr>
          <w:rFonts w:ascii="Arial" w:hAnsi="Arial" w:cs="Arial"/>
          <w:spacing w:val="-4"/>
          <w:sz w:val="24"/>
          <w:szCs w:val="24"/>
        </w:rPr>
        <w:t xml:space="preserve"> a reportar </w:t>
      </w:r>
      <w:r w:rsidR="0EDDBE90" w:rsidRPr="00D23A8B">
        <w:rPr>
          <w:rFonts w:ascii="Arial" w:hAnsi="Arial" w:cs="Arial"/>
          <w:spacing w:val="-4"/>
          <w:sz w:val="24"/>
          <w:szCs w:val="24"/>
        </w:rPr>
        <w:t xml:space="preserve">la solicitud de </w:t>
      </w:r>
      <w:r w:rsidR="004D3F2D" w:rsidRPr="00D23A8B">
        <w:rPr>
          <w:rFonts w:ascii="Arial" w:hAnsi="Arial" w:cs="Arial"/>
          <w:spacing w:val="-4"/>
          <w:sz w:val="24"/>
          <w:szCs w:val="24"/>
        </w:rPr>
        <w:t>traslado</w:t>
      </w:r>
      <w:r w:rsidR="0EDDBE90" w:rsidRPr="00D23A8B">
        <w:rPr>
          <w:rFonts w:ascii="Arial" w:hAnsi="Arial" w:cs="Arial"/>
          <w:spacing w:val="-4"/>
          <w:sz w:val="24"/>
          <w:szCs w:val="24"/>
        </w:rPr>
        <w:t xml:space="preserve"> de la afiliada</w:t>
      </w:r>
      <w:r w:rsidR="4C03C503" w:rsidRPr="00D23A8B">
        <w:rPr>
          <w:rFonts w:ascii="Arial" w:hAnsi="Arial" w:cs="Arial"/>
          <w:spacing w:val="-4"/>
          <w:sz w:val="24"/>
          <w:szCs w:val="24"/>
        </w:rPr>
        <w:t xml:space="preserve"> y</w:t>
      </w:r>
      <w:r w:rsidR="1E52E7DB" w:rsidRPr="00D23A8B">
        <w:rPr>
          <w:rFonts w:ascii="Arial" w:hAnsi="Arial" w:cs="Arial"/>
          <w:spacing w:val="-4"/>
          <w:sz w:val="24"/>
          <w:szCs w:val="24"/>
        </w:rPr>
        <w:t xml:space="preserve"> a la EPS Famisanar </w:t>
      </w:r>
      <w:r w:rsidR="494D1C90" w:rsidRPr="00D23A8B">
        <w:rPr>
          <w:rFonts w:ascii="Arial" w:hAnsi="Arial" w:cs="Arial"/>
          <w:spacing w:val="-4"/>
          <w:sz w:val="24"/>
          <w:szCs w:val="24"/>
        </w:rPr>
        <w:t xml:space="preserve">a </w:t>
      </w:r>
      <w:r w:rsidR="6BF6FD4F" w:rsidRPr="00D23A8B">
        <w:rPr>
          <w:rFonts w:ascii="Arial" w:hAnsi="Arial" w:cs="Arial"/>
          <w:spacing w:val="-4"/>
          <w:sz w:val="24"/>
          <w:szCs w:val="24"/>
        </w:rPr>
        <w:t>acept</w:t>
      </w:r>
      <w:r w:rsidR="7895EEA1" w:rsidRPr="00D23A8B">
        <w:rPr>
          <w:rFonts w:ascii="Arial" w:hAnsi="Arial" w:cs="Arial"/>
          <w:spacing w:val="-4"/>
          <w:sz w:val="24"/>
          <w:szCs w:val="24"/>
        </w:rPr>
        <w:t>ar</w:t>
      </w:r>
      <w:r w:rsidR="1C7A1440" w:rsidRPr="00D23A8B">
        <w:rPr>
          <w:rFonts w:ascii="Arial" w:hAnsi="Arial" w:cs="Arial"/>
          <w:spacing w:val="-4"/>
          <w:sz w:val="24"/>
          <w:szCs w:val="24"/>
        </w:rPr>
        <w:t xml:space="preserve"> </w:t>
      </w:r>
      <w:r w:rsidR="5D929E12" w:rsidRPr="00D23A8B">
        <w:rPr>
          <w:rFonts w:ascii="Arial" w:hAnsi="Arial" w:cs="Arial"/>
          <w:spacing w:val="-4"/>
          <w:sz w:val="24"/>
          <w:szCs w:val="24"/>
        </w:rPr>
        <w:t>dicha novedad</w:t>
      </w:r>
      <w:r w:rsidR="46F19A67" w:rsidRPr="00D23A8B">
        <w:rPr>
          <w:rFonts w:ascii="Arial" w:hAnsi="Arial" w:cs="Arial"/>
          <w:spacing w:val="-4"/>
          <w:sz w:val="24"/>
          <w:szCs w:val="24"/>
        </w:rPr>
        <w:t>.</w:t>
      </w:r>
    </w:p>
    <w:p w14:paraId="2E63FE08" w14:textId="75A92BF2" w:rsidR="48E2333D" w:rsidRPr="00D23A8B" w:rsidRDefault="48E2333D" w:rsidP="00E03AD8">
      <w:pPr>
        <w:spacing w:line="276" w:lineRule="auto"/>
        <w:jc w:val="both"/>
        <w:rPr>
          <w:rFonts w:ascii="Arial" w:hAnsi="Arial" w:cs="Arial"/>
          <w:spacing w:val="-4"/>
          <w:sz w:val="24"/>
          <w:szCs w:val="24"/>
        </w:rPr>
      </w:pPr>
    </w:p>
    <w:p w14:paraId="2EF46F92" w14:textId="76259E7D" w:rsidR="76C8CB07" w:rsidRPr="00D23A8B" w:rsidRDefault="76C8CB07" w:rsidP="00E03AD8">
      <w:pPr>
        <w:spacing w:line="276" w:lineRule="auto"/>
        <w:jc w:val="both"/>
        <w:rPr>
          <w:rFonts w:ascii="Arial" w:hAnsi="Arial" w:cs="Arial"/>
          <w:spacing w:val="-4"/>
          <w:sz w:val="24"/>
          <w:szCs w:val="24"/>
        </w:rPr>
      </w:pPr>
      <w:r w:rsidRPr="00D23A8B">
        <w:rPr>
          <w:rFonts w:ascii="Arial" w:hAnsi="Arial" w:cs="Arial"/>
          <w:spacing w:val="-4"/>
          <w:sz w:val="24"/>
          <w:szCs w:val="24"/>
        </w:rPr>
        <w:lastRenderedPageBreak/>
        <w:t>De acuerdo con lo anterior</w:t>
      </w:r>
      <w:r w:rsidR="26A8E45C" w:rsidRPr="00D23A8B">
        <w:rPr>
          <w:rFonts w:ascii="Arial" w:hAnsi="Arial" w:cs="Arial"/>
          <w:spacing w:val="-4"/>
          <w:sz w:val="24"/>
          <w:szCs w:val="24"/>
        </w:rPr>
        <w:t xml:space="preserve">, como quiera que la afectación </w:t>
      </w:r>
      <w:r w:rsidR="475671C3" w:rsidRPr="00D23A8B">
        <w:rPr>
          <w:rFonts w:ascii="Arial" w:hAnsi="Arial" w:cs="Arial"/>
          <w:spacing w:val="-4"/>
          <w:sz w:val="24"/>
          <w:szCs w:val="24"/>
        </w:rPr>
        <w:t xml:space="preserve">de los derechos tutelados en primera instancia </w:t>
      </w:r>
      <w:r w:rsidR="50E315DB" w:rsidRPr="00D23A8B">
        <w:rPr>
          <w:rFonts w:ascii="Arial" w:hAnsi="Arial" w:cs="Arial"/>
          <w:spacing w:val="-4"/>
          <w:sz w:val="24"/>
          <w:szCs w:val="24"/>
        </w:rPr>
        <w:t>se pregona de la omisión de las EPS accionadas, la orden contenida en el ordinal segundo de la sentencia impugnada será modificad</w:t>
      </w:r>
      <w:r w:rsidR="3EBEBFAF" w:rsidRPr="00D23A8B">
        <w:rPr>
          <w:rFonts w:ascii="Arial" w:hAnsi="Arial" w:cs="Arial"/>
          <w:spacing w:val="-4"/>
          <w:sz w:val="24"/>
          <w:szCs w:val="24"/>
        </w:rPr>
        <w:t>a</w:t>
      </w:r>
      <w:r w:rsidR="7D63A4E0" w:rsidRPr="00D23A8B">
        <w:rPr>
          <w:rFonts w:ascii="Arial" w:hAnsi="Arial" w:cs="Arial"/>
          <w:spacing w:val="-4"/>
          <w:sz w:val="24"/>
          <w:szCs w:val="24"/>
        </w:rPr>
        <w:t xml:space="preserve"> </w:t>
      </w:r>
      <w:r w:rsidR="50E315DB" w:rsidRPr="00D23A8B">
        <w:rPr>
          <w:rFonts w:ascii="Arial" w:hAnsi="Arial" w:cs="Arial"/>
          <w:spacing w:val="-4"/>
          <w:sz w:val="24"/>
          <w:szCs w:val="24"/>
        </w:rPr>
        <w:t xml:space="preserve">para excluir a </w:t>
      </w:r>
      <w:r w:rsidR="1312106C" w:rsidRPr="00D23A8B">
        <w:rPr>
          <w:rFonts w:ascii="Arial" w:hAnsi="Arial" w:cs="Arial"/>
          <w:spacing w:val="-4"/>
          <w:sz w:val="24"/>
          <w:szCs w:val="24"/>
        </w:rPr>
        <w:t xml:space="preserve">la </w:t>
      </w:r>
      <w:r w:rsidR="50E315DB" w:rsidRPr="00D23A8B">
        <w:rPr>
          <w:rFonts w:ascii="Arial" w:hAnsi="Arial" w:cs="Arial"/>
          <w:spacing w:val="-4"/>
          <w:sz w:val="24"/>
          <w:szCs w:val="24"/>
        </w:rPr>
        <w:t>cita</w:t>
      </w:r>
      <w:r w:rsidR="1E113248" w:rsidRPr="00D23A8B">
        <w:rPr>
          <w:rFonts w:ascii="Arial" w:hAnsi="Arial" w:cs="Arial"/>
          <w:spacing w:val="-4"/>
          <w:sz w:val="24"/>
          <w:szCs w:val="24"/>
        </w:rPr>
        <w:t xml:space="preserve">da Cartera </w:t>
      </w:r>
      <w:r w:rsidR="4B5EDD73" w:rsidRPr="00D23A8B">
        <w:rPr>
          <w:rFonts w:ascii="Arial" w:hAnsi="Arial" w:cs="Arial"/>
          <w:spacing w:val="-4"/>
          <w:sz w:val="24"/>
          <w:szCs w:val="24"/>
        </w:rPr>
        <w:t>del cumplimiento de la misma.</w:t>
      </w:r>
    </w:p>
    <w:p w14:paraId="145EAACC" w14:textId="6B6947A4" w:rsidR="48E2333D" w:rsidRPr="00D23A8B" w:rsidRDefault="48E2333D" w:rsidP="00E03AD8">
      <w:pPr>
        <w:spacing w:line="276" w:lineRule="auto"/>
        <w:jc w:val="both"/>
        <w:rPr>
          <w:rFonts w:ascii="Arial" w:hAnsi="Arial" w:cs="Arial"/>
          <w:spacing w:val="-4"/>
          <w:sz w:val="24"/>
          <w:szCs w:val="24"/>
        </w:rPr>
      </w:pPr>
    </w:p>
    <w:p w14:paraId="53AEC68C" w14:textId="2C35EDBF" w:rsidR="4B5EDD73" w:rsidRPr="00D23A8B" w:rsidRDefault="4B5EDD73" w:rsidP="00E03AD8">
      <w:pPr>
        <w:spacing w:line="276" w:lineRule="auto"/>
        <w:jc w:val="both"/>
        <w:rPr>
          <w:rFonts w:ascii="Arial" w:hAnsi="Arial" w:cs="Arial"/>
          <w:spacing w:val="-4"/>
          <w:sz w:val="24"/>
          <w:szCs w:val="24"/>
        </w:rPr>
      </w:pPr>
      <w:r w:rsidRPr="00D23A8B">
        <w:rPr>
          <w:rFonts w:ascii="Arial" w:hAnsi="Arial" w:cs="Arial"/>
          <w:spacing w:val="-4"/>
          <w:sz w:val="24"/>
          <w:szCs w:val="24"/>
        </w:rPr>
        <w:t xml:space="preserve">También es preciso indicar, que si bien se evidencia afectado el derecho de petición en tanto que la EPS Famisanar S.A.S. se abstuvo de </w:t>
      </w:r>
      <w:r w:rsidR="20C767E5" w:rsidRPr="00D23A8B">
        <w:rPr>
          <w:rFonts w:ascii="Arial" w:hAnsi="Arial" w:cs="Arial"/>
          <w:spacing w:val="-4"/>
          <w:sz w:val="24"/>
          <w:szCs w:val="24"/>
        </w:rPr>
        <w:t xml:space="preserve">dar respuesta al escrito radicado por la usuaria el 20 de abril de 2022 </w:t>
      </w:r>
      <w:r w:rsidR="00887F06" w:rsidRPr="00D23A8B">
        <w:rPr>
          <w:rFonts w:ascii="Arial" w:hAnsi="Arial" w:cs="Arial"/>
          <w:spacing w:val="-4"/>
          <w:sz w:val="24"/>
          <w:szCs w:val="24"/>
        </w:rPr>
        <w:t>-</w:t>
      </w:r>
      <w:r w:rsidR="20C767E5" w:rsidRPr="00D23A8B">
        <w:rPr>
          <w:rFonts w:ascii="Arial" w:hAnsi="Arial" w:cs="Arial"/>
          <w:spacing w:val="-4"/>
          <w:sz w:val="24"/>
          <w:szCs w:val="24"/>
        </w:rPr>
        <w:t>hoja 9 de</w:t>
      </w:r>
      <w:r w:rsidR="4FF723CB" w:rsidRPr="00D23A8B">
        <w:rPr>
          <w:rFonts w:ascii="Arial" w:hAnsi="Arial" w:cs="Arial"/>
          <w:spacing w:val="-4"/>
          <w:sz w:val="24"/>
          <w:szCs w:val="24"/>
        </w:rPr>
        <w:t>l numeral 001 del cuaderno de primera instancia</w:t>
      </w:r>
      <w:r w:rsidR="797E7F32" w:rsidRPr="00D23A8B">
        <w:rPr>
          <w:rFonts w:ascii="Arial" w:hAnsi="Arial" w:cs="Arial"/>
          <w:spacing w:val="-4"/>
          <w:sz w:val="24"/>
          <w:szCs w:val="24"/>
        </w:rPr>
        <w:t>-</w:t>
      </w:r>
      <w:r w:rsidR="4FF723CB" w:rsidRPr="00D23A8B">
        <w:rPr>
          <w:rFonts w:ascii="Arial" w:hAnsi="Arial" w:cs="Arial"/>
          <w:spacing w:val="-4"/>
          <w:sz w:val="24"/>
          <w:szCs w:val="24"/>
        </w:rPr>
        <w:t xml:space="preserve">, advierte la Sala que resulta inocuo instar a que atienda la petición de la actora, dado que precisamente a través de esta acción de tutela </w:t>
      </w:r>
      <w:r w:rsidR="34A7C884" w:rsidRPr="00D23A8B">
        <w:rPr>
          <w:rFonts w:ascii="Arial" w:hAnsi="Arial" w:cs="Arial"/>
          <w:spacing w:val="-4"/>
          <w:sz w:val="24"/>
          <w:szCs w:val="24"/>
        </w:rPr>
        <w:t xml:space="preserve">se dispone el restablecimiento de la prestación del servicio </w:t>
      </w:r>
      <w:r w:rsidR="2DD26976" w:rsidRPr="00D23A8B">
        <w:rPr>
          <w:rFonts w:ascii="Arial" w:hAnsi="Arial" w:cs="Arial"/>
          <w:spacing w:val="-4"/>
          <w:sz w:val="24"/>
          <w:szCs w:val="24"/>
        </w:rPr>
        <w:t xml:space="preserve">de salud </w:t>
      </w:r>
      <w:r w:rsidR="64D8B850" w:rsidRPr="00D23A8B">
        <w:rPr>
          <w:rFonts w:ascii="Arial" w:hAnsi="Arial" w:cs="Arial"/>
          <w:spacing w:val="-4"/>
          <w:sz w:val="24"/>
          <w:szCs w:val="24"/>
        </w:rPr>
        <w:t>a la actora a través de la Nueva EPS.</w:t>
      </w:r>
    </w:p>
    <w:p w14:paraId="50F2F195" w14:textId="0905A1E5" w:rsidR="48E2333D" w:rsidRPr="00D23A8B" w:rsidRDefault="48E2333D" w:rsidP="00E03AD8">
      <w:pPr>
        <w:spacing w:line="276" w:lineRule="auto"/>
        <w:jc w:val="both"/>
        <w:rPr>
          <w:rFonts w:ascii="Arial" w:hAnsi="Arial" w:cs="Arial"/>
          <w:spacing w:val="-4"/>
          <w:sz w:val="24"/>
          <w:szCs w:val="24"/>
        </w:rPr>
      </w:pPr>
    </w:p>
    <w:p w14:paraId="34EB71EE" w14:textId="085877E0" w:rsidR="00E03AD8" w:rsidRPr="00D23A8B" w:rsidRDefault="00FD2DEA" w:rsidP="00E03AD8">
      <w:pPr>
        <w:pStyle w:val="Textoindependiente2"/>
        <w:spacing w:line="276" w:lineRule="auto"/>
        <w:ind w:right="0"/>
        <w:rPr>
          <w:rFonts w:cs="Arial"/>
          <w:spacing w:val="-4"/>
          <w:szCs w:val="24"/>
        </w:rPr>
      </w:pPr>
      <w:r w:rsidRPr="00D23A8B">
        <w:rPr>
          <w:rFonts w:cs="Arial"/>
          <w:spacing w:val="-4"/>
          <w:szCs w:val="24"/>
        </w:rPr>
        <w:t xml:space="preserve">En virtud de lo anterior, la </w:t>
      </w:r>
      <w:r w:rsidRPr="00D23A8B">
        <w:rPr>
          <w:rFonts w:cs="Arial"/>
          <w:b/>
          <w:bCs/>
          <w:spacing w:val="-4"/>
          <w:szCs w:val="24"/>
        </w:rPr>
        <w:t>Sala de Decisión del Tribunal Superior del Distrito Judicial de Pereira</w:t>
      </w:r>
      <w:r w:rsidRPr="00D23A8B">
        <w:rPr>
          <w:rFonts w:cs="Arial"/>
          <w:spacing w:val="-4"/>
          <w:szCs w:val="24"/>
        </w:rPr>
        <w:t>, administrando justicia en nombre del Pueblo y por mandato de la Constitución,</w:t>
      </w:r>
    </w:p>
    <w:p w14:paraId="44FB8F23" w14:textId="77777777" w:rsidR="00E03AD8" w:rsidRPr="00D23A8B" w:rsidRDefault="00E03AD8" w:rsidP="00E03AD8">
      <w:pPr>
        <w:pStyle w:val="Textoindependiente2"/>
        <w:spacing w:line="276" w:lineRule="auto"/>
        <w:ind w:right="0"/>
        <w:rPr>
          <w:rFonts w:cs="Arial"/>
          <w:spacing w:val="-4"/>
          <w:szCs w:val="24"/>
        </w:rPr>
      </w:pPr>
    </w:p>
    <w:p w14:paraId="23A75B80" w14:textId="77777777" w:rsidR="00FD2DEA" w:rsidRPr="00D23A8B" w:rsidRDefault="00FD2DEA" w:rsidP="00E03AD8">
      <w:pPr>
        <w:pStyle w:val="Ttulo5"/>
        <w:spacing w:before="0" w:line="276" w:lineRule="auto"/>
        <w:jc w:val="center"/>
        <w:rPr>
          <w:rFonts w:ascii="Arial" w:hAnsi="Arial" w:cs="Arial"/>
          <w:b/>
          <w:bCs/>
          <w:i/>
          <w:iCs/>
          <w:color w:val="auto"/>
          <w:spacing w:val="-4"/>
          <w:sz w:val="24"/>
          <w:szCs w:val="24"/>
        </w:rPr>
      </w:pPr>
      <w:r w:rsidRPr="00D23A8B">
        <w:rPr>
          <w:rFonts w:ascii="Arial" w:hAnsi="Arial" w:cs="Arial"/>
          <w:b/>
          <w:bCs/>
          <w:color w:val="auto"/>
          <w:spacing w:val="-4"/>
          <w:sz w:val="24"/>
          <w:szCs w:val="24"/>
        </w:rPr>
        <w:t>RESUELVE:</w:t>
      </w:r>
    </w:p>
    <w:p w14:paraId="17AD93B2" w14:textId="77777777" w:rsidR="00FD2DEA" w:rsidRPr="00D23A8B" w:rsidRDefault="00FD2DEA" w:rsidP="00E03AD8">
      <w:pPr>
        <w:spacing w:line="276" w:lineRule="auto"/>
        <w:jc w:val="both"/>
        <w:rPr>
          <w:rFonts w:ascii="Arial" w:hAnsi="Arial" w:cs="Arial"/>
          <w:b/>
          <w:spacing w:val="-4"/>
          <w:sz w:val="24"/>
          <w:szCs w:val="24"/>
        </w:rPr>
      </w:pPr>
    </w:p>
    <w:p w14:paraId="64B95D78" w14:textId="6BFA689E" w:rsidR="00FD2DEA" w:rsidRPr="00D23A8B" w:rsidRDefault="00FD2DEA" w:rsidP="00E03AD8">
      <w:pPr>
        <w:spacing w:line="276" w:lineRule="auto"/>
        <w:jc w:val="both"/>
        <w:rPr>
          <w:rFonts w:ascii="Arial" w:eastAsia="Arial" w:hAnsi="Arial" w:cs="Arial"/>
          <w:spacing w:val="-4"/>
          <w:sz w:val="24"/>
          <w:szCs w:val="24"/>
          <w:lang w:val="es-ES"/>
        </w:rPr>
      </w:pPr>
      <w:r w:rsidRPr="00D23A8B">
        <w:rPr>
          <w:rFonts w:ascii="Arial" w:hAnsi="Arial" w:cs="Arial"/>
          <w:b/>
          <w:bCs/>
          <w:spacing w:val="-4"/>
          <w:sz w:val="24"/>
          <w:szCs w:val="24"/>
        </w:rPr>
        <w:t xml:space="preserve">PRIMERO: </w:t>
      </w:r>
      <w:r w:rsidR="02BD1B94" w:rsidRPr="00D23A8B">
        <w:rPr>
          <w:rFonts w:ascii="Arial" w:eastAsia="Arial" w:hAnsi="Arial" w:cs="Arial"/>
          <w:b/>
          <w:bCs/>
          <w:spacing w:val="-4"/>
          <w:sz w:val="24"/>
          <w:szCs w:val="24"/>
          <w:lang w:val="es-ES"/>
        </w:rPr>
        <w:t>MODIFICAR</w:t>
      </w:r>
      <w:r w:rsidRPr="00D23A8B">
        <w:rPr>
          <w:rFonts w:ascii="Arial" w:eastAsia="Arial" w:hAnsi="Arial" w:cs="Arial"/>
          <w:spacing w:val="-4"/>
          <w:sz w:val="24"/>
          <w:szCs w:val="24"/>
          <w:lang w:val="es-ES"/>
        </w:rPr>
        <w:t xml:space="preserve"> </w:t>
      </w:r>
      <w:r w:rsidR="00727A84" w:rsidRPr="00D23A8B">
        <w:rPr>
          <w:rFonts w:ascii="Arial" w:eastAsia="Arial" w:hAnsi="Arial" w:cs="Arial"/>
          <w:spacing w:val="-4"/>
          <w:sz w:val="24"/>
          <w:szCs w:val="24"/>
          <w:lang w:val="es-ES"/>
        </w:rPr>
        <w:t xml:space="preserve">el ordinal </w:t>
      </w:r>
      <w:r w:rsidR="08EBCF76" w:rsidRPr="00D23A8B">
        <w:rPr>
          <w:rFonts w:ascii="Arial" w:eastAsia="Arial" w:hAnsi="Arial" w:cs="Arial"/>
          <w:b/>
          <w:bCs/>
          <w:spacing w:val="-4"/>
          <w:sz w:val="24"/>
          <w:szCs w:val="24"/>
          <w:lang w:val="es-ES"/>
        </w:rPr>
        <w:t>SEGUNDO</w:t>
      </w:r>
      <w:r w:rsidR="32EE0B60" w:rsidRPr="00D23A8B">
        <w:rPr>
          <w:rFonts w:ascii="Arial" w:eastAsia="Arial" w:hAnsi="Arial" w:cs="Arial"/>
          <w:spacing w:val="-4"/>
          <w:sz w:val="24"/>
          <w:szCs w:val="24"/>
          <w:lang w:val="es-ES"/>
        </w:rPr>
        <w:t xml:space="preserve"> </w:t>
      </w:r>
      <w:r w:rsidRPr="00D23A8B">
        <w:rPr>
          <w:rFonts w:ascii="Arial" w:eastAsia="Arial" w:hAnsi="Arial" w:cs="Arial"/>
          <w:spacing w:val="-4"/>
          <w:sz w:val="24"/>
          <w:szCs w:val="24"/>
          <w:lang w:val="es-ES"/>
        </w:rPr>
        <w:t xml:space="preserve">de la sentencia proferida por el Juzgado </w:t>
      </w:r>
      <w:r w:rsidR="524760BC" w:rsidRPr="00D23A8B">
        <w:rPr>
          <w:rFonts w:ascii="Arial" w:eastAsia="Arial" w:hAnsi="Arial" w:cs="Arial"/>
          <w:spacing w:val="-4"/>
          <w:sz w:val="24"/>
          <w:szCs w:val="24"/>
          <w:lang w:val="es-ES"/>
        </w:rPr>
        <w:t xml:space="preserve">Laboral del Circuito </w:t>
      </w:r>
      <w:r w:rsidR="6B2C5A2D" w:rsidRPr="00D23A8B">
        <w:rPr>
          <w:rFonts w:ascii="Arial" w:eastAsia="Arial" w:hAnsi="Arial" w:cs="Arial"/>
          <w:spacing w:val="-4"/>
          <w:sz w:val="24"/>
          <w:szCs w:val="24"/>
          <w:lang w:val="es-ES"/>
        </w:rPr>
        <w:t>de Dosquebradas</w:t>
      </w:r>
      <w:r w:rsidR="00727A84" w:rsidRPr="00D23A8B">
        <w:rPr>
          <w:rFonts w:ascii="Arial" w:eastAsia="Arial" w:hAnsi="Arial" w:cs="Arial"/>
          <w:spacing w:val="-4"/>
          <w:sz w:val="24"/>
          <w:szCs w:val="24"/>
          <w:lang w:val="es-ES"/>
        </w:rPr>
        <w:t xml:space="preserve"> </w:t>
      </w:r>
      <w:r w:rsidRPr="00D23A8B">
        <w:rPr>
          <w:rFonts w:ascii="Arial" w:eastAsia="Arial" w:hAnsi="Arial" w:cs="Arial"/>
          <w:spacing w:val="-4"/>
          <w:sz w:val="24"/>
          <w:szCs w:val="24"/>
          <w:lang w:val="es-ES"/>
        </w:rPr>
        <w:t>el</w:t>
      </w:r>
      <w:r w:rsidR="12552499" w:rsidRPr="00D23A8B">
        <w:rPr>
          <w:rFonts w:ascii="Arial" w:eastAsia="Arial" w:hAnsi="Arial" w:cs="Arial"/>
          <w:spacing w:val="-4"/>
          <w:sz w:val="24"/>
          <w:szCs w:val="24"/>
          <w:lang w:val="es-ES"/>
        </w:rPr>
        <w:t xml:space="preserve"> 29 de septiembre</w:t>
      </w:r>
      <w:r w:rsidR="00727A84" w:rsidRPr="00D23A8B">
        <w:rPr>
          <w:rFonts w:ascii="Arial" w:eastAsia="Arial" w:hAnsi="Arial" w:cs="Arial"/>
          <w:spacing w:val="-4"/>
          <w:sz w:val="24"/>
          <w:szCs w:val="24"/>
          <w:lang w:val="es-ES"/>
        </w:rPr>
        <w:t xml:space="preserve"> de 202</w:t>
      </w:r>
      <w:r w:rsidR="549A5008" w:rsidRPr="00D23A8B">
        <w:rPr>
          <w:rFonts w:ascii="Arial" w:eastAsia="Arial" w:hAnsi="Arial" w:cs="Arial"/>
          <w:spacing w:val="-4"/>
          <w:sz w:val="24"/>
          <w:szCs w:val="24"/>
          <w:lang w:val="es-ES"/>
        </w:rPr>
        <w:t xml:space="preserve">2, el cual quedará </w:t>
      </w:r>
      <w:r w:rsidR="1303DDD5" w:rsidRPr="00D23A8B">
        <w:rPr>
          <w:rFonts w:ascii="Arial" w:eastAsia="Arial" w:hAnsi="Arial" w:cs="Arial"/>
          <w:spacing w:val="-4"/>
          <w:sz w:val="24"/>
          <w:szCs w:val="24"/>
          <w:lang w:val="es-ES"/>
        </w:rPr>
        <w:t>así</w:t>
      </w:r>
      <w:r w:rsidR="549A5008" w:rsidRPr="00D23A8B">
        <w:rPr>
          <w:rFonts w:ascii="Arial" w:eastAsia="Arial" w:hAnsi="Arial" w:cs="Arial"/>
          <w:spacing w:val="-4"/>
          <w:sz w:val="24"/>
          <w:szCs w:val="24"/>
          <w:lang w:val="es-ES"/>
        </w:rPr>
        <w:t>:</w:t>
      </w:r>
    </w:p>
    <w:p w14:paraId="47D479AF" w14:textId="30330641" w:rsidR="48E2333D" w:rsidRPr="00D23A8B" w:rsidRDefault="48E2333D" w:rsidP="00E03AD8">
      <w:pPr>
        <w:spacing w:line="276" w:lineRule="auto"/>
        <w:ind w:firstLine="810"/>
        <w:jc w:val="both"/>
        <w:rPr>
          <w:rFonts w:ascii="Arial" w:eastAsia="Arial" w:hAnsi="Arial" w:cs="Arial"/>
          <w:spacing w:val="-4"/>
          <w:sz w:val="24"/>
          <w:szCs w:val="24"/>
          <w:lang w:val="es-ES"/>
        </w:rPr>
      </w:pPr>
    </w:p>
    <w:p w14:paraId="48A85F5B" w14:textId="3A21EF3F" w:rsidR="549A5008" w:rsidRPr="00D23A8B" w:rsidRDefault="549A5008" w:rsidP="004D3F2D">
      <w:pPr>
        <w:spacing w:line="276" w:lineRule="auto"/>
        <w:ind w:left="426" w:right="420"/>
        <w:jc w:val="both"/>
        <w:rPr>
          <w:rFonts w:ascii="Arial" w:eastAsia="Arial" w:hAnsi="Arial" w:cs="Arial"/>
          <w:spacing w:val="-4"/>
          <w:sz w:val="24"/>
          <w:szCs w:val="24"/>
          <w:lang w:val="es-ES"/>
        </w:rPr>
      </w:pPr>
      <w:r w:rsidRPr="00D23A8B">
        <w:rPr>
          <w:rFonts w:ascii="Arial" w:eastAsia="Arial" w:hAnsi="Arial" w:cs="Arial"/>
          <w:spacing w:val="-4"/>
          <w:sz w:val="24"/>
          <w:szCs w:val="24"/>
          <w:lang w:val="es-ES"/>
        </w:rPr>
        <w:t>“</w:t>
      </w:r>
      <w:r w:rsidRPr="00D23A8B">
        <w:rPr>
          <w:rFonts w:ascii="Arial" w:eastAsia="Arial" w:hAnsi="Arial" w:cs="Arial"/>
          <w:b/>
          <w:bCs/>
          <w:i/>
          <w:iCs/>
          <w:spacing w:val="-4"/>
          <w:sz w:val="24"/>
          <w:szCs w:val="24"/>
          <w:lang w:val="es-ES"/>
        </w:rPr>
        <w:t>ORDENAR</w:t>
      </w:r>
      <w:r w:rsidRPr="00D23A8B">
        <w:rPr>
          <w:rFonts w:ascii="Arial" w:eastAsia="Arial" w:hAnsi="Arial" w:cs="Arial"/>
          <w:i/>
          <w:iCs/>
          <w:spacing w:val="-4"/>
          <w:sz w:val="24"/>
          <w:szCs w:val="24"/>
          <w:lang w:val="es-ES"/>
        </w:rPr>
        <w:t xml:space="preserve"> a la Nueva E</w:t>
      </w:r>
      <w:r w:rsidR="28B1A2DF" w:rsidRPr="00D23A8B">
        <w:rPr>
          <w:rFonts w:ascii="Arial" w:eastAsia="Arial" w:hAnsi="Arial" w:cs="Arial"/>
          <w:i/>
          <w:iCs/>
          <w:spacing w:val="-4"/>
          <w:sz w:val="24"/>
          <w:szCs w:val="24"/>
          <w:lang w:val="es-ES"/>
        </w:rPr>
        <w:t xml:space="preserve">PS a través de la Dra. María Lorena Serna Montoya en su condición de Gerente Regional del Eje </w:t>
      </w:r>
      <w:r w:rsidR="6A0CBDAD" w:rsidRPr="00D23A8B">
        <w:rPr>
          <w:rFonts w:ascii="Arial" w:eastAsia="Arial" w:hAnsi="Arial" w:cs="Arial"/>
          <w:i/>
          <w:iCs/>
          <w:spacing w:val="-4"/>
          <w:sz w:val="24"/>
          <w:szCs w:val="24"/>
          <w:lang w:val="es-ES"/>
        </w:rPr>
        <w:t>Cafetero y a la EPS Famisanar S.A.S mediante su representante Legal Dra. Alejandra Jiménez Palacio, que d</w:t>
      </w:r>
      <w:r w:rsidR="4289D138" w:rsidRPr="00D23A8B">
        <w:rPr>
          <w:rFonts w:ascii="Arial" w:eastAsia="Arial" w:hAnsi="Arial" w:cs="Arial"/>
          <w:i/>
          <w:iCs/>
          <w:spacing w:val="-4"/>
          <w:sz w:val="24"/>
          <w:szCs w:val="24"/>
          <w:lang w:val="es-ES"/>
        </w:rPr>
        <w:t>e manera inmediata y en un término que no supere las cuarenta y ocho (48), ejecuten los trámites pertinentes para dejar sin efecto e</w:t>
      </w:r>
      <w:r w:rsidR="66E08F08" w:rsidRPr="00D23A8B">
        <w:rPr>
          <w:rFonts w:ascii="Arial" w:eastAsia="Arial" w:hAnsi="Arial" w:cs="Arial"/>
          <w:i/>
          <w:iCs/>
          <w:spacing w:val="-4"/>
          <w:sz w:val="24"/>
          <w:szCs w:val="24"/>
          <w:lang w:val="es-ES"/>
        </w:rPr>
        <w:t>l traslado de la afiliada desde la Nueva EPS hacía la EPS Famisanar S.A.S., que se llevó a cabo a través de la plataforma SAT</w:t>
      </w:r>
      <w:r w:rsidR="790BEDF0" w:rsidRPr="00D23A8B">
        <w:rPr>
          <w:rFonts w:ascii="Arial" w:eastAsia="Arial" w:hAnsi="Arial" w:cs="Arial"/>
          <w:i/>
          <w:iCs/>
          <w:spacing w:val="-4"/>
          <w:sz w:val="24"/>
          <w:szCs w:val="24"/>
          <w:lang w:val="es-ES"/>
        </w:rPr>
        <w:t>; debiendo quedar registrada como afiliada de la Nueva EPS.  Así mismo, deberán reportar la novedad al ADRES para lo de su competencia</w:t>
      </w:r>
      <w:r w:rsidR="2573D35A" w:rsidRPr="00D23A8B">
        <w:rPr>
          <w:rFonts w:ascii="Arial" w:eastAsia="Arial" w:hAnsi="Arial" w:cs="Arial"/>
          <w:spacing w:val="-4"/>
          <w:sz w:val="24"/>
          <w:szCs w:val="24"/>
          <w:lang w:val="es-ES"/>
        </w:rPr>
        <w:t>”</w:t>
      </w:r>
      <w:r w:rsidR="790BEDF0" w:rsidRPr="00D23A8B">
        <w:rPr>
          <w:rFonts w:ascii="Arial" w:eastAsia="Arial" w:hAnsi="Arial" w:cs="Arial"/>
          <w:spacing w:val="-4"/>
          <w:sz w:val="24"/>
          <w:szCs w:val="24"/>
          <w:lang w:val="es-ES"/>
        </w:rPr>
        <w:t>.</w:t>
      </w:r>
    </w:p>
    <w:p w14:paraId="0DE4B5B7" w14:textId="77777777" w:rsidR="00FD2DEA" w:rsidRPr="00D23A8B" w:rsidRDefault="00FD2DEA" w:rsidP="00E03AD8">
      <w:pPr>
        <w:pStyle w:val="Textoindependiente"/>
        <w:spacing w:line="276" w:lineRule="auto"/>
        <w:rPr>
          <w:rFonts w:cs="Arial"/>
          <w:b/>
          <w:bCs/>
          <w:spacing w:val="-4"/>
          <w:sz w:val="24"/>
          <w:szCs w:val="24"/>
        </w:rPr>
      </w:pPr>
    </w:p>
    <w:p w14:paraId="277C1BC4" w14:textId="77777777" w:rsidR="00FD2DEA" w:rsidRPr="00D23A8B" w:rsidRDefault="00FD2DEA" w:rsidP="00E03AD8">
      <w:pPr>
        <w:pStyle w:val="Textoindependiente"/>
        <w:spacing w:line="276" w:lineRule="auto"/>
        <w:rPr>
          <w:rFonts w:cs="Arial"/>
          <w:spacing w:val="-4"/>
          <w:sz w:val="24"/>
          <w:szCs w:val="24"/>
        </w:rPr>
      </w:pPr>
      <w:r w:rsidRPr="00D23A8B">
        <w:rPr>
          <w:rFonts w:cs="Arial"/>
          <w:b/>
          <w:bCs/>
          <w:spacing w:val="-4"/>
          <w:sz w:val="24"/>
          <w:szCs w:val="24"/>
        </w:rPr>
        <w:t xml:space="preserve">SEGUNDO: CONFIRMAR </w:t>
      </w:r>
      <w:r w:rsidRPr="00D23A8B">
        <w:rPr>
          <w:rFonts w:cs="Arial"/>
          <w:spacing w:val="-4"/>
          <w:sz w:val="24"/>
          <w:szCs w:val="24"/>
        </w:rPr>
        <w:t>en todo lo demás la providencia impugnada.</w:t>
      </w:r>
    </w:p>
    <w:p w14:paraId="66204FF1" w14:textId="77777777" w:rsidR="00FD2DEA" w:rsidRPr="00D23A8B" w:rsidRDefault="00FD2DEA" w:rsidP="00E03AD8">
      <w:pPr>
        <w:pStyle w:val="Textoindependiente"/>
        <w:spacing w:line="276" w:lineRule="auto"/>
        <w:rPr>
          <w:rFonts w:cs="Arial"/>
          <w:b/>
          <w:spacing w:val="-4"/>
          <w:sz w:val="24"/>
          <w:szCs w:val="24"/>
        </w:rPr>
      </w:pPr>
    </w:p>
    <w:p w14:paraId="735B622E" w14:textId="77777777" w:rsidR="00FD2DEA" w:rsidRPr="00D23A8B" w:rsidRDefault="00FD2DEA" w:rsidP="00E03AD8">
      <w:pPr>
        <w:pStyle w:val="Textoindependiente"/>
        <w:spacing w:line="276" w:lineRule="auto"/>
        <w:rPr>
          <w:rFonts w:cs="Arial"/>
          <w:spacing w:val="-4"/>
          <w:sz w:val="24"/>
          <w:szCs w:val="24"/>
        </w:rPr>
      </w:pPr>
      <w:r w:rsidRPr="00D23A8B">
        <w:rPr>
          <w:rFonts w:cs="Arial"/>
          <w:b/>
          <w:spacing w:val="-4"/>
          <w:sz w:val="24"/>
          <w:szCs w:val="24"/>
        </w:rPr>
        <w:t xml:space="preserve">TERCERO: NOTIFICAR </w:t>
      </w:r>
      <w:r w:rsidRPr="00D23A8B">
        <w:rPr>
          <w:rFonts w:cs="Arial"/>
          <w:bCs/>
          <w:spacing w:val="-4"/>
          <w:sz w:val="24"/>
          <w:szCs w:val="24"/>
        </w:rPr>
        <w:t>esta decisión a las partes por el medio más expedito.</w:t>
      </w:r>
    </w:p>
    <w:p w14:paraId="2DBF0D7D" w14:textId="77777777" w:rsidR="00FD2DEA" w:rsidRPr="00D23A8B" w:rsidRDefault="00FD2DEA" w:rsidP="00E03AD8">
      <w:pPr>
        <w:pStyle w:val="Textoindependiente"/>
        <w:spacing w:line="276" w:lineRule="auto"/>
        <w:rPr>
          <w:rFonts w:cs="Arial"/>
          <w:b/>
          <w:spacing w:val="-4"/>
          <w:sz w:val="24"/>
          <w:szCs w:val="24"/>
        </w:rPr>
      </w:pPr>
    </w:p>
    <w:p w14:paraId="0541EB4E" w14:textId="77777777" w:rsidR="00FD2DEA" w:rsidRPr="00D23A8B" w:rsidRDefault="00FD2DEA" w:rsidP="00E03AD8">
      <w:pPr>
        <w:widowControl w:val="0"/>
        <w:spacing w:line="276" w:lineRule="auto"/>
        <w:jc w:val="both"/>
        <w:rPr>
          <w:rFonts w:ascii="Arial" w:hAnsi="Arial" w:cs="Arial"/>
          <w:spacing w:val="-4"/>
          <w:sz w:val="24"/>
          <w:szCs w:val="24"/>
        </w:rPr>
      </w:pPr>
      <w:r w:rsidRPr="00D23A8B">
        <w:rPr>
          <w:rFonts w:ascii="Arial" w:hAnsi="Arial" w:cs="Arial"/>
          <w:b/>
          <w:spacing w:val="-4"/>
          <w:sz w:val="24"/>
          <w:szCs w:val="24"/>
        </w:rPr>
        <w:t>CUARTO: REMITIR</w:t>
      </w:r>
      <w:r w:rsidRPr="00D23A8B">
        <w:rPr>
          <w:rFonts w:ascii="Arial" w:hAnsi="Arial" w:cs="Arial"/>
          <w:spacing w:val="-4"/>
          <w:sz w:val="24"/>
          <w:szCs w:val="24"/>
        </w:rPr>
        <w:t xml:space="preserve"> a la Corte Constitucional para su eventual revisión.</w:t>
      </w:r>
      <w:r w:rsidRPr="00D23A8B">
        <w:rPr>
          <w:rFonts w:ascii="Arial" w:hAnsi="Arial" w:cs="Arial"/>
          <w:spacing w:val="-4"/>
          <w:sz w:val="24"/>
          <w:szCs w:val="24"/>
        </w:rPr>
        <w:tab/>
      </w:r>
    </w:p>
    <w:p w14:paraId="6B62F1B3" w14:textId="77777777" w:rsidR="00FD2DEA" w:rsidRPr="00D23A8B" w:rsidRDefault="00FD2DEA" w:rsidP="00E03AD8">
      <w:pPr>
        <w:spacing w:line="276" w:lineRule="auto"/>
        <w:jc w:val="both"/>
        <w:rPr>
          <w:rFonts w:ascii="Arial" w:hAnsi="Arial" w:cs="Arial"/>
          <w:b/>
          <w:spacing w:val="-4"/>
          <w:sz w:val="24"/>
          <w:szCs w:val="24"/>
        </w:rPr>
      </w:pPr>
    </w:p>
    <w:p w14:paraId="57E379D6" w14:textId="77777777" w:rsidR="00FD2DEA" w:rsidRPr="00D23A8B" w:rsidRDefault="00FD2DEA" w:rsidP="00E03AD8">
      <w:pPr>
        <w:spacing w:line="276" w:lineRule="auto"/>
        <w:jc w:val="both"/>
        <w:rPr>
          <w:rFonts w:ascii="Arial" w:hAnsi="Arial" w:cs="Arial"/>
          <w:spacing w:val="-4"/>
          <w:sz w:val="24"/>
          <w:szCs w:val="24"/>
        </w:rPr>
      </w:pPr>
      <w:r w:rsidRPr="00D23A8B">
        <w:rPr>
          <w:rFonts w:ascii="Arial" w:hAnsi="Arial" w:cs="Arial"/>
          <w:b/>
          <w:spacing w:val="-4"/>
          <w:sz w:val="24"/>
          <w:szCs w:val="24"/>
        </w:rPr>
        <w:t>CÓPIESE, NOTIFÍQUESE Y CÚMPLASE.</w:t>
      </w:r>
      <w:r w:rsidRPr="00D23A8B">
        <w:rPr>
          <w:rFonts w:ascii="Arial" w:hAnsi="Arial" w:cs="Arial"/>
          <w:spacing w:val="-4"/>
          <w:sz w:val="24"/>
          <w:szCs w:val="24"/>
        </w:rPr>
        <w:t xml:space="preserve"> </w:t>
      </w:r>
    </w:p>
    <w:p w14:paraId="02F2C34E" w14:textId="77777777" w:rsidR="00FD2DEA" w:rsidRPr="00D23A8B" w:rsidRDefault="00FD2DEA" w:rsidP="00E03AD8">
      <w:pPr>
        <w:spacing w:line="276" w:lineRule="auto"/>
        <w:jc w:val="both"/>
        <w:rPr>
          <w:rFonts w:ascii="Arial" w:hAnsi="Arial" w:cs="Arial"/>
          <w:spacing w:val="-4"/>
          <w:sz w:val="24"/>
          <w:szCs w:val="24"/>
        </w:rPr>
      </w:pPr>
    </w:p>
    <w:p w14:paraId="2FEF51E5" w14:textId="77777777" w:rsidR="00FD2DEA" w:rsidRPr="00D23A8B" w:rsidRDefault="00FD2DEA" w:rsidP="00E03AD8">
      <w:pPr>
        <w:spacing w:line="276" w:lineRule="auto"/>
        <w:jc w:val="both"/>
        <w:rPr>
          <w:rFonts w:ascii="Arial" w:hAnsi="Arial" w:cs="Arial"/>
          <w:spacing w:val="-4"/>
          <w:sz w:val="24"/>
          <w:szCs w:val="24"/>
        </w:rPr>
      </w:pPr>
      <w:r w:rsidRPr="00D23A8B">
        <w:rPr>
          <w:rFonts w:ascii="Arial" w:hAnsi="Arial" w:cs="Arial"/>
          <w:spacing w:val="-4"/>
          <w:sz w:val="24"/>
          <w:szCs w:val="24"/>
        </w:rPr>
        <w:t>Los Magistrados,</w:t>
      </w:r>
    </w:p>
    <w:p w14:paraId="680A4E5D" w14:textId="77777777" w:rsidR="00FD2DEA" w:rsidRPr="00E03AD8" w:rsidRDefault="00FD2DEA" w:rsidP="00E03AD8">
      <w:pPr>
        <w:spacing w:line="276" w:lineRule="auto"/>
        <w:rPr>
          <w:rFonts w:ascii="Arial" w:hAnsi="Arial" w:cs="Arial"/>
          <w:b/>
          <w:sz w:val="24"/>
          <w:szCs w:val="24"/>
        </w:rPr>
      </w:pPr>
    </w:p>
    <w:p w14:paraId="19219836" w14:textId="77777777" w:rsidR="00FD2DEA" w:rsidRPr="00E03AD8" w:rsidRDefault="00FD2DEA" w:rsidP="00E03AD8">
      <w:pPr>
        <w:spacing w:line="276" w:lineRule="auto"/>
        <w:rPr>
          <w:rFonts w:ascii="Arial" w:hAnsi="Arial" w:cs="Arial"/>
          <w:b/>
          <w:sz w:val="24"/>
          <w:szCs w:val="24"/>
        </w:rPr>
      </w:pPr>
    </w:p>
    <w:p w14:paraId="296FEF7D" w14:textId="77777777" w:rsidR="00FD2DEA" w:rsidRPr="00E03AD8" w:rsidRDefault="00FD2DEA" w:rsidP="00E03AD8">
      <w:pPr>
        <w:spacing w:line="276" w:lineRule="auto"/>
        <w:rPr>
          <w:rFonts w:ascii="Arial" w:hAnsi="Arial" w:cs="Arial"/>
          <w:b/>
          <w:sz w:val="24"/>
          <w:szCs w:val="24"/>
        </w:rPr>
      </w:pPr>
    </w:p>
    <w:p w14:paraId="026560D9" w14:textId="77777777" w:rsidR="00FD2DEA" w:rsidRPr="00E03AD8" w:rsidRDefault="00FD2DEA" w:rsidP="00E03AD8">
      <w:pPr>
        <w:spacing w:line="276" w:lineRule="auto"/>
        <w:jc w:val="center"/>
        <w:rPr>
          <w:rFonts w:ascii="Arial" w:hAnsi="Arial" w:cs="Arial"/>
          <w:b/>
          <w:bCs/>
          <w:sz w:val="24"/>
          <w:szCs w:val="24"/>
        </w:rPr>
      </w:pPr>
      <w:r w:rsidRPr="00E03AD8">
        <w:rPr>
          <w:rFonts w:ascii="Arial" w:hAnsi="Arial" w:cs="Arial"/>
          <w:b/>
          <w:bCs/>
          <w:sz w:val="24"/>
          <w:szCs w:val="24"/>
        </w:rPr>
        <w:t>JULIO CÉSAR SALAZAR MUÑOZ</w:t>
      </w:r>
    </w:p>
    <w:p w14:paraId="7194DBDC" w14:textId="77777777" w:rsidR="00FD2DEA" w:rsidRPr="00E03AD8" w:rsidRDefault="00FD2DEA" w:rsidP="00E03AD8">
      <w:pPr>
        <w:spacing w:line="276" w:lineRule="auto"/>
        <w:rPr>
          <w:rFonts w:ascii="Arial" w:hAnsi="Arial" w:cs="Arial"/>
          <w:b/>
          <w:sz w:val="24"/>
          <w:szCs w:val="24"/>
        </w:rPr>
      </w:pPr>
    </w:p>
    <w:p w14:paraId="769D0D3C" w14:textId="77777777" w:rsidR="00FD2DEA" w:rsidRPr="00E03AD8" w:rsidRDefault="00FD2DEA" w:rsidP="00E03AD8">
      <w:pPr>
        <w:spacing w:line="276" w:lineRule="auto"/>
        <w:rPr>
          <w:rFonts w:ascii="Arial" w:hAnsi="Arial" w:cs="Arial"/>
          <w:b/>
          <w:sz w:val="24"/>
          <w:szCs w:val="24"/>
        </w:rPr>
      </w:pPr>
    </w:p>
    <w:p w14:paraId="54CD245A" w14:textId="77777777" w:rsidR="00FD2DEA" w:rsidRPr="00E03AD8" w:rsidRDefault="00FD2DEA" w:rsidP="00E03AD8">
      <w:pPr>
        <w:spacing w:line="276" w:lineRule="auto"/>
        <w:rPr>
          <w:rFonts w:ascii="Arial" w:hAnsi="Arial" w:cs="Arial"/>
          <w:b/>
          <w:sz w:val="24"/>
          <w:szCs w:val="24"/>
        </w:rPr>
      </w:pPr>
    </w:p>
    <w:p w14:paraId="23413E6E" w14:textId="77777777" w:rsidR="00FD2DEA" w:rsidRPr="00E03AD8" w:rsidRDefault="00FD2DEA" w:rsidP="00E03AD8">
      <w:pPr>
        <w:spacing w:line="276" w:lineRule="auto"/>
        <w:jc w:val="both"/>
        <w:rPr>
          <w:rFonts w:ascii="Arial" w:hAnsi="Arial" w:cs="Arial"/>
          <w:b/>
          <w:bCs/>
          <w:sz w:val="24"/>
          <w:szCs w:val="24"/>
        </w:rPr>
      </w:pPr>
      <w:r w:rsidRPr="00E03AD8">
        <w:rPr>
          <w:rFonts w:ascii="Arial" w:hAnsi="Arial" w:cs="Arial"/>
          <w:b/>
          <w:bCs/>
          <w:sz w:val="24"/>
          <w:szCs w:val="24"/>
        </w:rPr>
        <w:t>GERMÁN DARIO GÓEZ VINASCO                     ANA LUCIA CAICEDO CALDERON</w:t>
      </w:r>
    </w:p>
    <w:sectPr w:rsidR="00FD2DEA" w:rsidRPr="00E03AD8" w:rsidSect="00B84D67">
      <w:headerReference w:type="default" r:id="rId11"/>
      <w:footerReference w:type="even"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814211" w16cex:dateUtc="2022-11-15T14:40:09.646Z"/>
  <w16cex:commentExtensible w16cex:durableId="2F70E6AD" w16cex:dateUtc="2022-11-15T15:05:36.192Z"/>
  <w16cex:commentExtensible w16cex:durableId="7B20D75F" w16cex:dateUtc="2022-11-15T16:02:17.852Z"/>
  <w16cex:commentExtensible w16cex:durableId="3F3499AF" w16cex:dateUtc="2022-11-15T16:19:42.3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407C" w14:textId="77777777" w:rsidR="007743DC" w:rsidRDefault="007743DC">
      <w:r>
        <w:separator/>
      </w:r>
    </w:p>
  </w:endnote>
  <w:endnote w:type="continuationSeparator" w:id="0">
    <w:p w14:paraId="6533EACD" w14:textId="77777777" w:rsidR="007743DC" w:rsidRDefault="0077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B515E" w:rsidRDefault="002B51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1F511A" w14:textId="77777777" w:rsidR="002B515E" w:rsidRDefault="002B51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77777777" w:rsidR="002B515E" w:rsidRPr="00AF593D" w:rsidRDefault="002B515E" w:rsidP="00AF593D">
    <w:pPr>
      <w:pStyle w:val="Encabezado"/>
      <w:ind w:right="360"/>
      <w:jc w:val="right"/>
      <w:rPr>
        <w:rFonts w:ascii="Arial" w:hAnsi="Arial" w:cs="Arial"/>
        <w:sz w:val="16"/>
        <w:szCs w:val="14"/>
        <w:lang w:val="es-MX"/>
      </w:rPr>
    </w:pPr>
    <w:r w:rsidRPr="00AF593D">
      <w:rPr>
        <w:rFonts w:ascii="Arial" w:hAnsi="Arial" w:cs="Arial"/>
        <w:sz w:val="16"/>
        <w:szCs w:val="14"/>
        <w:lang w:val="es-MX"/>
      </w:rPr>
      <w:fldChar w:fldCharType="begin"/>
    </w:r>
    <w:r w:rsidRPr="00AF593D">
      <w:rPr>
        <w:rFonts w:ascii="Arial" w:hAnsi="Arial" w:cs="Arial"/>
        <w:sz w:val="16"/>
        <w:szCs w:val="14"/>
        <w:lang w:val="es-MX"/>
      </w:rPr>
      <w:instrText>PAGE   \* MERGEFORMAT</w:instrText>
    </w:r>
    <w:r w:rsidRPr="00AF593D">
      <w:rPr>
        <w:rFonts w:ascii="Arial" w:hAnsi="Arial" w:cs="Arial"/>
        <w:sz w:val="16"/>
        <w:szCs w:val="14"/>
        <w:lang w:val="es-MX"/>
      </w:rPr>
      <w:fldChar w:fldCharType="separate"/>
    </w:r>
    <w:r w:rsidR="00BD7D02" w:rsidRPr="00AF593D">
      <w:rPr>
        <w:rFonts w:ascii="Arial" w:hAnsi="Arial" w:cs="Arial"/>
        <w:sz w:val="16"/>
        <w:szCs w:val="14"/>
        <w:lang w:val="es-MX"/>
      </w:rPr>
      <w:t>10</w:t>
    </w:r>
    <w:r w:rsidRPr="00AF593D">
      <w:rPr>
        <w:rFonts w:ascii="Arial" w:hAnsi="Arial" w:cs="Arial"/>
        <w:sz w:val="16"/>
        <w:szCs w:val="1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D53C" w14:textId="77777777" w:rsidR="007743DC" w:rsidRDefault="007743DC">
      <w:r>
        <w:separator/>
      </w:r>
    </w:p>
  </w:footnote>
  <w:footnote w:type="continuationSeparator" w:id="0">
    <w:p w14:paraId="0DFDDD3E" w14:textId="77777777" w:rsidR="007743DC" w:rsidRDefault="007743DC">
      <w:r>
        <w:continuationSeparator/>
      </w:r>
    </w:p>
  </w:footnote>
  <w:footnote w:id="1">
    <w:p w14:paraId="199C9026" w14:textId="77777777" w:rsidR="002B515E" w:rsidRPr="00710F30" w:rsidRDefault="002B515E" w:rsidP="007A57DC">
      <w:pPr>
        <w:pStyle w:val="Textonotapie"/>
        <w:rPr>
          <w:rFonts w:ascii="Arial" w:hAnsi="Arial" w:cs="Arial"/>
          <w:sz w:val="16"/>
          <w:szCs w:val="16"/>
          <w:lang w:val="es-MX"/>
        </w:rPr>
      </w:pPr>
      <w:r>
        <w:rPr>
          <w:rStyle w:val="Refdenotaalpie"/>
          <w:rFonts w:cs="Arial"/>
          <w:sz w:val="16"/>
          <w:szCs w:val="16"/>
        </w:rPr>
        <w:footnoteRef/>
      </w:r>
      <w:r>
        <w:rPr>
          <w:rFonts w:ascii="Arial" w:hAnsi="Arial" w:cs="Arial"/>
          <w:sz w:val="16"/>
          <w:szCs w:val="16"/>
        </w:rPr>
        <w:t xml:space="preserve"> </w:t>
      </w:r>
      <w:r w:rsidRPr="00710F30">
        <w:rPr>
          <w:rFonts w:ascii="Arial" w:hAnsi="Arial" w:cs="Arial"/>
          <w:sz w:val="16"/>
          <w:szCs w:val="16"/>
          <w:lang w:val="es-MX"/>
        </w:rPr>
        <w:t>Ver Sentencia</w:t>
      </w:r>
      <w:r>
        <w:rPr>
          <w:rFonts w:ascii="Arial" w:hAnsi="Arial" w:cs="Arial"/>
          <w:sz w:val="16"/>
          <w:szCs w:val="16"/>
          <w:lang w:val="es-MX"/>
        </w:rPr>
        <w:t>s</w:t>
      </w:r>
      <w:r w:rsidRPr="00710F30">
        <w:rPr>
          <w:rFonts w:ascii="Arial" w:hAnsi="Arial" w:cs="Arial"/>
          <w:sz w:val="16"/>
          <w:szCs w:val="16"/>
          <w:lang w:val="es-MX"/>
        </w:rPr>
        <w:t xml:space="preserve"> T-650 de 2009</w:t>
      </w:r>
      <w:r>
        <w:rPr>
          <w:rFonts w:ascii="Arial" w:hAnsi="Arial" w:cs="Arial"/>
          <w:sz w:val="16"/>
          <w:szCs w:val="16"/>
          <w:lang w:val="es-MX"/>
        </w:rPr>
        <w:t xml:space="preserve"> </w:t>
      </w:r>
    </w:p>
  </w:footnote>
  <w:footnote w:id="2">
    <w:p w14:paraId="6F969FA7" w14:textId="77777777" w:rsidR="002B515E" w:rsidRPr="00145222" w:rsidRDefault="002B515E" w:rsidP="005E34CD">
      <w:pPr>
        <w:pStyle w:val="Textonotapie"/>
        <w:rPr>
          <w:rFonts w:ascii="Arial" w:hAnsi="Arial" w:cs="Arial"/>
          <w:sz w:val="16"/>
          <w:szCs w:val="16"/>
        </w:rPr>
      </w:pPr>
      <w:r w:rsidRPr="00145222">
        <w:rPr>
          <w:rStyle w:val="Refdenotaalpie"/>
          <w:rFonts w:ascii="Arial" w:hAnsi="Arial" w:cs="Arial"/>
          <w:sz w:val="16"/>
          <w:szCs w:val="16"/>
        </w:rPr>
        <w:footnoteRef/>
      </w:r>
      <w:r w:rsidRPr="00145222">
        <w:rPr>
          <w:rFonts w:ascii="Arial" w:hAnsi="Arial" w:cs="Arial"/>
          <w:sz w:val="16"/>
          <w:szCs w:val="16"/>
        </w:rPr>
        <w:t xml:space="preserve"> Sentencia T-760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87E2" w14:textId="77777777" w:rsidR="00AF593D" w:rsidRPr="00AF593D" w:rsidRDefault="002B515E" w:rsidP="00AF593D">
    <w:pPr>
      <w:pStyle w:val="Encabezado"/>
      <w:ind w:right="360"/>
      <w:jc w:val="center"/>
      <w:rPr>
        <w:rFonts w:ascii="Arial" w:hAnsi="Arial" w:cs="Arial"/>
        <w:sz w:val="16"/>
        <w:szCs w:val="14"/>
        <w:lang w:val="es-MX"/>
      </w:rPr>
    </w:pPr>
    <w:r w:rsidRPr="00AF593D">
      <w:rPr>
        <w:rFonts w:ascii="Arial" w:hAnsi="Arial" w:cs="Arial"/>
        <w:sz w:val="16"/>
        <w:szCs w:val="14"/>
        <w:lang w:val="es-MX"/>
      </w:rPr>
      <w:t>Samuel Uribe Castro representado por Juan Carlos Uribe Salazar Vs Nueva EPS</w:t>
    </w:r>
  </w:p>
  <w:p w14:paraId="6D072C0D" w14:textId="3E1D0A72" w:rsidR="002B515E" w:rsidRPr="00AF593D" w:rsidRDefault="002B515E" w:rsidP="00AF593D">
    <w:pPr>
      <w:pStyle w:val="Encabezado"/>
      <w:ind w:right="360"/>
      <w:jc w:val="center"/>
      <w:rPr>
        <w:rFonts w:ascii="Arial" w:hAnsi="Arial" w:cs="Arial"/>
        <w:sz w:val="16"/>
        <w:szCs w:val="14"/>
        <w:lang w:val="es-MX"/>
      </w:rPr>
    </w:pPr>
    <w:r w:rsidRPr="00AF593D">
      <w:rPr>
        <w:rFonts w:ascii="Arial" w:hAnsi="Arial" w:cs="Arial"/>
        <w:sz w:val="16"/>
        <w:szCs w:val="14"/>
        <w:lang w:val="es-MX"/>
      </w:rPr>
      <w:t>Rad. 66594318900120220004401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52"/>
    <w:multiLevelType w:val="hybridMultilevel"/>
    <w:tmpl w:val="72ACB0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CA09A9"/>
    <w:multiLevelType w:val="hybridMultilevel"/>
    <w:tmpl w:val="2AC060A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B1394"/>
    <w:multiLevelType w:val="hybridMultilevel"/>
    <w:tmpl w:val="00562EA6"/>
    <w:lvl w:ilvl="0" w:tplc="91AE2F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614F546B"/>
    <w:multiLevelType w:val="hybridMultilevel"/>
    <w:tmpl w:val="B06A4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8"/>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EF"/>
    <w:rsid w:val="00002151"/>
    <w:rsid w:val="000059E5"/>
    <w:rsid w:val="00007898"/>
    <w:rsid w:val="00012673"/>
    <w:rsid w:val="0002273E"/>
    <w:rsid w:val="00026027"/>
    <w:rsid w:val="00026E55"/>
    <w:rsid w:val="00036856"/>
    <w:rsid w:val="00044A72"/>
    <w:rsid w:val="00063D27"/>
    <w:rsid w:val="00070EEF"/>
    <w:rsid w:val="00073C6D"/>
    <w:rsid w:val="000837E1"/>
    <w:rsid w:val="00086299"/>
    <w:rsid w:val="000B7EBE"/>
    <w:rsid w:val="000C0DA5"/>
    <w:rsid w:val="000C224E"/>
    <w:rsid w:val="000C36F7"/>
    <w:rsid w:val="000D114F"/>
    <w:rsid w:val="000E19B9"/>
    <w:rsid w:val="00104532"/>
    <w:rsid w:val="0011290A"/>
    <w:rsid w:val="0012406D"/>
    <w:rsid w:val="001240E7"/>
    <w:rsid w:val="00125748"/>
    <w:rsid w:val="00130A74"/>
    <w:rsid w:val="00134AA6"/>
    <w:rsid w:val="0014038D"/>
    <w:rsid w:val="00142C38"/>
    <w:rsid w:val="00145222"/>
    <w:rsid w:val="00145FEB"/>
    <w:rsid w:val="0016116F"/>
    <w:rsid w:val="00163F3A"/>
    <w:rsid w:val="0017578F"/>
    <w:rsid w:val="00176BF5"/>
    <w:rsid w:val="001802AF"/>
    <w:rsid w:val="001902CF"/>
    <w:rsid w:val="00192562"/>
    <w:rsid w:val="00193089"/>
    <w:rsid w:val="001932CF"/>
    <w:rsid w:val="00196BD6"/>
    <w:rsid w:val="001C723F"/>
    <w:rsid w:val="001D4A9E"/>
    <w:rsid w:val="001D5553"/>
    <w:rsid w:val="001D63A1"/>
    <w:rsid w:val="001F6904"/>
    <w:rsid w:val="001F6D5A"/>
    <w:rsid w:val="00204454"/>
    <w:rsid w:val="00212948"/>
    <w:rsid w:val="00213C93"/>
    <w:rsid w:val="0021725F"/>
    <w:rsid w:val="002227F9"/>
    <w:rsid w:val="00227E62"/>
    <w:rsid w:val="002425E2"/>
    <w:rsid w:val="00242788"/>
    <w:rsid w:val="00242A91"/>
    <w:rsid w:val="002439DD"/>
    <w:rsid w:val="00245682"/>
    <w:rsid w:val="00246ACA"/>
    <w:rsid w:val="0025338F"/>
    <w:rsid w:val="0025425D"/>
    <w:rsid w:val="002544BB"/>
    <w:rsid w:val="00263D49"/>
    <w:rsid w:val="00264FA6"/>
    <w:rsid w:val="002707C5"/>
    <w:rsid w:val="00277757"/>
    <w:rsid w:val="0029300E"/>
    <w:rsid w:val="002954EC"/>
    <w:rsid w:val="002A4E69"/>
    <w:rsid w:val="002A6139"/>
    <w:rsid w:val="002B515E"/>
    <w:rsid w:val="002C7C23"/>
    <w:rsid w:val="002D3D34"/>
    <w:rsid w:val="002D7432"/>
    <w:rsid w:val="002E0982"/>
    <w:rsid w:val="002E37B7"/>
    <w:rsid w:val="002F1086"/>
    <w:rsid w:val="002F43D4"/>
    <w:rsid w:val="00316F1D"/>
    <w:rsid w:val="003172EB"/>
    <w:rsid w:val="00317CC1"/>
    <w:rsid w:val="0032198C"/>
    <w:rsid w:val="00332CC1"/>
    <w:rsid w:val="00335382"/>
    <w:rsid w:val="003367D6"/>
    <w:rsid w:val="00343349"/>
    <w:rsid w:val="003447E3"/>
    <w:rsid w:val="00346E44"/>
    <w:rsid w:val="00354E1D"/>
    <w:rsid w:val="00356F41"/>
    <w:rsid w:val="003647EF"/>
    <w:rsid w:val="00366175"/>
    <w:rsid w:val="0036791E"/>
    <w:rsid w:val="00367C8D"/>
    <w:rsid w:val="003722B7"/>
    <w:rsid w:val="0037338C"/>
    <w:rsid w:val="0038037B"/>
    <w:rsid w:val="00387CA0"/>
    <w:rsid w:val="003A46C7"/>
    <w:rsid w:val="003B4ECC"/>
    <w:rsid w:val="003C40A1"/>
    <w:rsid w:val="003C79D4"/>
    <w:rsid w:val="003D7B2E"/>
    <w:rsid w:val="003E635E"/>
    <w:rsid w:val="003F6A6D"/>
    <w:rsid w:val="0041441F"/>
    <w:rsid w:val="004153EE"/>
    <w:rsid w:val="004219F9"/>
    <w:rsid w:val="00421EFE"/>
    <w:rsid w:val="00431F8C"/>
    <w:rsid w:val="004363DE"/>
    <w:rsid w:val="00440D5F"/>
    <w:rsid w:val="00442231"/>
    <w:rsid w:val="004443C4"/>
    <w:rsid w:val="004506D8"/>
    <w:rsid w:val="00466E9F"/>
    <w:rsid w:val="00466ED5"/>
    <w:rsid w:val="00474351"/>
    <w:rsid w:val="00476FBD"/>
    <w:rsid w:val="00481689"/>
    <w:rsid w:val="004861A4"/>
    <w:rsid w:val="00494B95"/>
    <w:rsid w:val="004A1DDD"/>
    <w:rsid w:val="004A58FD"/>
    <w:rsid w:val="004A6DDC"/>
    <w:rsid w:val="004C714D"/>
    <w:rsid w:val="004D3F2D"/>
    <w:rsid w:val="004D4493"/>
    <w:rsid w:val="004E66E3"/>
    <w:rsid w:val="004E6DAD"/>
    <w:rsid w:val="004F09F6"/>
    <w:rsid w:val="004F783D"/>
    <w:rsid w:val="004F7B8E"/>
    <w:rsid w:val="00502E58"/>
    <w:rsid w:val="00507918"/>
    <w:rsid w:val="00511CF0"/>
    <w:rsid w:val="00514D2D"/>
    <w:rsid w:val="00514E8D"/>
    <w:rsid w:val="00515C13"/>
    <w:rsid w:val="00516DDE"/>
    <w:rsid w:val="0053410B"/>
    <w:rsid w:val="005471B5"/>
    <w:rsid w:val="005522FA"/>
    <w:rsid w:val="00552675"/>
    <w:rsid w:val="0055706A"/>
    <w:rsid w:val="0056563D"/>
    <w:rsid w:val="00567845"/>
    <w:rsid w:val="00567957"/>
    <w:rsid w:val="005749DC"/>
    <w:rsid w:val="005805A8"/>
    <w:rsid w:val="00585C4E"/>
    <w:rsid w:val="00587A94"/>
    <w:rsid w:val="0059376C"/>
    <w:rsid w:val="005938A1"/>
    <w:rsid w:val="00596380"/>
    <w:rsid w:val="005A0CE2"/>
    <w:rsid w:val="005B1869"/>
    <w:rsid w:val="005B3793"/>
    <w:rsid w:val="005B56F9"/>
    <w:rsid w:val="005C7733"/>
    <w:rsid w:val="005C77FF"/>
    <w:rsid w:val="005D3FDF"/>
    <w:rsid w:val="005E00A6"/>
    <w:rsid w:val="005E0D99"/>
    <w:rsid w:val="005E1F76"/>
    <w:rsid w:val="005E2B72"/>
    <w:rsid w:val="005E34CD"/>
    <w:rsid w:val="005E5664"/>
    <w:rsid w:val="005E5F45"/>
    <w:rsid w:val="005E6B67"/>
    <w:rsid w:val="005F0CCF"/>
    <w:rsid w:val="005F3513"/>
    <w:rsid w:val="005F4ED3"/>
    <w:rsid w:val="005F548A"/>
    <w:rsid w:val="005F6A4D"/>
    <w:rsid w:val="0060454A"/>
    <w:rsid w:val="00604E39"/>
    <w:rsid w:val="006231FC"/>
    <w:rsid w:val="006235FE"/>
    <w:rsid w:val="006242A1"/>
    <w:rsid w:val="00625AF2"/>
    <w:rsid w:val="006340E7"/>
    <w:rsid w:val="00647B82"/>
    <w:rsid w:val="00653693"/>
    <w:rsid w:val="00661A82"/>
    <w:rsid w:val="00665346"/>
    <w:rsid w:val="00666A03"/>
    <w:rsid w:val="00672ECA"/>
    <w:rsid w:val="006768BA"/>
    <w:rsid w:val="0067716D"/>
    <w:rsid w:val="00680C67"/>
    <w:rsid w:val="00681A67"/>
    <w:rsid w:val="0068597F"/>
    <w:rsid w:val="00687145"/>
    <w:rsid w:val="00692C56"/>
    <w:rsid w:val="0069781E"/>
    <w:rsid w:val="006A4D04"/>
    <w:rsid w:val="006A652C"/>
    <w:rsid w:val="006A6AE4"/>
    <w:rsid w:val="006C153F"/>
    <w:rsid w:val="006C399F"/>
    <w:rsid w:val="006C5394"/>
    <w:rsid w:val="006C6667"/>
    <w:rsid w:val="006C71A9"/>
    <w:rsid w:val="006E1E4E"/>
    <w:rsid w:val="006E2849"/>
    <w:rsid w:val="006F4F97"/>
    <w:rsid w:val="00705AD6"/>
    <w:rsid w:val="00711879"/>
    <w:rsid w:val="00711884"/>
    <w:rsid w:val="00720738"/>
    <w:rsid w:val="00726429"/>
    <w:rsid w:val="00727A84"/>
    <w:rsid w:val="00730683"/>
    <w:rsid w:val="00730830"/>
    <w:rsid w:val="0074038C"/>
    <w:rsid w:val="00772E3A"/>
    <w:rsid w:val="0077433F"/>
    <w:rsid w:val="007743DC"/>
    <w:rsid w:val="007751B1"/>
    <w:rsid w:val="0077793E"/>
    <w:rsid w:val="00784C04"/>
    <w:rsid w:val="00785A3D"/>
    <w:rsid w:val="007874BE"/>
    <w:rsid w:val="00791204"/>
    <w:rsid w:val="00794429"/>
    <w:rsid w:val="007A1E71"/>
    <w:rsid w:val="007A57DC"/>
    <w:rsid w:val="007B1DE1"/>
    <w:rsid w:val="007B5C7A"/>
    <w:rsid w:val="007C1805"/>
    <w:rsid w:val="007C331A"/>
    <w:rsid w:val="007D1354"/>
    <w:rsid w:val="007D44AC"/>
    <w:rsid w:val="007E056B"/>
    <w:rsid w:val="007E0E8F"/>
    <w:rsid w:val="007F6C74"/>
    <w:rsid w:val="00801CEE"/>
    <w:rsid w:val="008145E0"/>
    <w:rsid w:val="00815980"/>
    <w:rsid w:val="00816360"/>
    <w:rsid w:val="00817E78"/>
    <w:rsid w:val="0083234F"/>
    <w:rsid w:val="00832353"/>
    <w:rsid w:val="00832CD4"/>
    <w:rsid w:val="00835FE7"/>
    <w:rsid w:val="00841627"/>
    <w:rsid w:val="00846CA9"/>
    <w:rsid w:val="00847CF5"/>
    <w:rsid w:val="00857555"/>
    <w:rsid w:val="0085774E"/>
    <w:rsid w:val="008627A8"/>
    <w:rsid w:val="00865427"/>
    <w:rsid w:val="00866B48"/>
    <w:rsid w:val="00867175"/>
    <w:rsid w:val="00867236"/>
    <w:rsid w:val="00874596"/>
    <w:rsid w:val="00874751"/>
    <w:rsid w:val="008811AB"/>
    <w:rsid w:val="008873FF"/>
    <w:rsid w:val="00887F06"/>
    <w:rsid w:val="008905DE"/>
    <w:rsid w:val="00892BB8"/>
    <w:rsid w:val="00895BB0"/>
    <w:rsid w:val="008974B9"/>
    <w:rsid w:val="008A4B30"/>
    <w:rsid w:val="008A7B23"/>
    <w:rsid w:val="008B4F3F"/>
    <w:rsid w:val="008B5AF2"/>
    <w:rsid w:val="008C2544"/>
    <w:rsid w:val="008C65AB"/>
    <w:rsid w:val="008D0C02"/>
    <w:rsid w:val="008D2323"/>
    <w:rsid w:val="008E4F2F"/>
    <w:rsid w:val="008F586F"/>
    <w:rsid w:val="008F7C9E"/>
    <w:rsid w:val="00901078"/>
    <w:rsid w:val="009027F3"/>
    <w:rsid w:val="00902C83"/>
    <w:rsid w:val="0090650E"/>
    <w:rsid w:val="009067E7"/>
    <w:rsid w:val="00907E74"/>
    <w:rsid w:val="00920929"/>
    <w:rsid w:val="00930314"/>
    <w:rsid w:val="009320E2"/>
    <w:rsid w:val="0093408C"/>
    <w:rsid w:val="009405A8"/>
    <w:rsid w:val="00963BEE"/>
    <w:rsid w:val="0097539C"/>
    <w:rsid w:val="00975535"/>
    <w:rsid w:val="00985CC6"/>
    <w:rsid w:val="00991815"/>
    <w:rsid w:val="00992EB5"/>
    <w:rsid w:val="00993F47"/>
    <w:rsid w:val="00994F4B"/>
    <w:rsid w:val="009B1F75"/>
    <w:rsid w:val="009B4A45"/>
    <w:rsid w:val="009C6540"/>
    <w:rsid w:val="009E5913"/>
    <w:rsid w:val="009F0AE4"/>
    <w:rsid w:val="009F1E48"/>
    <w:rsid w:val="00A04760"/>
    <w:rsid w:val="00A10748"/>
    <w:rsid w:val="00A1487D"/>
    <w:rsid w:val="00A20CC0"/>
    <w:rsid w:val="00A21E32"/>
    <w:rsid w:val="00A3295D"/>
    <w:rsid w:val="00A33BBF"/>
    <w:rsid w:val="00A35E80"/>
    <w:rsid w:val="00A371A4"/>
    <w:rsid w:val="00A37628"/>
    <w:rsid w:val="00A4549B"/>
    <w:rsid w:val="00A51E53"/>
    <w:rsid w:val="00A56103"/>
    <w:rsid w:val="00A57E57"/>
    <w:rsid w:val="00A57ED0"/>
    <w:rsid w:val="00A642E6"/>
    <w:rsid w:val="00A7118F"/>
    <w:rsid w:val="00A75F12"/>
    <w:rsid w:val="00AA16CB"/>
    <w:rsid w:val="00AA58B6"/>
    <w:rsid w:val="00AB2D94"/>
    <w:rsid w:val="00AC014E"/>
    <w:rsid w:val="00AD7E0C"/>
    <w:rsid w:val="00ADBAC1"/>
    <w:rsid w:val="00AE0538"/>
    <w:rsid w:val="00AE511F"/>
    <w:rsid w:val="00AF2F1F"/>
    <w:rsid w:val="00AF593D"/>
    <w:rsid w:val="00B01771"/>
    <w:rsid w:val="00B06B28"/>
    <w:rsid w:val="00B1127F"/>
    <w:rsid w:val="00B122A6"/>
    <w:rsid w:val="00B1442F"/>
    <w:rsid w:val="00B248D0"/>
    <w:rsid w:val="00B329BE"/>
    <w:rsid w:val="00B34090"/>
    <w:rsid w:val="00B36EEC"/>
    <w:rsid w:val="00B40837"/>
    <w:rsid w:val="00B434C8"/>
    <w:rsid w:val="00B4443D"/>
    <w:rsid w:val="00B46684"/>
    <w:rsid w:val="00B5232C"/>
    <w:rsid w:val="00B655B1"/>
    <w:rsid w:val="00B66E22"/>
    <w:rsid w:val="00B67B51"/>
    <w:rsid w:val="00B730C5"/>
    <w:rsid w:val="00B76720"/>
    <w:rsid w:val="00B808D5"/>
    <w:rsid w:val="00B830B7"/>
    <w:rsid w:val="00B84D67"/>
    <w:rsid w:val="00B85128"/>
    <w:rsid w:val="00B87911"/>
    <w:rsid w:val="00B9445C"/>
    <w:rsid w:val="00BA3051"/>
    <w:rsid w:val="00BB10A5"/>
    <w:rsid w:val="00BB1846"/>
    <w:rsid w:val="00BB1E1B"/>
    <w:rsid w:val="00BC2A60"/>
    <w:rsid w:val="00BD4827"/>
    <w:rsid w:val="00BD4F86"/>
    <w:rsid w:val="00BD59DC"/>
    <w:rsid w:val="00BD7D02"/>
    <w:rsid w:val="00BE21B4"/>
    <w:rsid w:val="00BF3CD4"/>
    <w:rsid w:val="00BF5582"/>
    <w:rsid w:val="00C05B78"/>
    <w:rsid w:val="00C1510D"/>
    <w:rsid w:val="00C159EF"/>
    <w:rsid w:val="00C17F50"/>
    <w:rsid w:val="00C26B78"/>
    <w:rsid w:val="00C34FB8"/>
    <w:rsid w:val="00C44336"/>
    <w:rsid w:val="00C46529"/>
    <w:rsid w:val="00C57C80"/>
    <w:rsid w:val="00C67855"/>
    <w:rsid w:val="00C71C20"/>
    <w:rsid w:val="00C72A73"/>
    <w:rsid w:val="00C7357B"/>
    <w:rsid w:val="00C745D6"/>
    <w:rsid w:val="00C84691"/>
    <w:rsid w:val="00C87084"/>
    <w:rsid w:val="00CA6EB9"/>
    <w:rsid w:val="00CB6B38"/>
    <w:rsid w:val="00CC4F77"/>
    <w:rsid w:val="00CC60E5"/>
    <w:rsid w:val="00CD3E8D"/>
    <w:rsid w:val="00CE14B9"/>
    <w:rsid w:val="00CF20F4"/>
    <w:rsid w:val="00CF35C1"/>
    <w:rsid w:val="00CF6EBA"/>
    <w:rsid w:val="00D012BE"/>
    <w:rsid w:val="00D02AD7"/>
    <w:rsid w:val="00D030AC"/>
    <w:rsid w:val="00D10475"/>
    <w:rsid w:val="00D13D56"/>
    <w:rsid w:val="00D205C9"/>
    <w:rsid w:val="00D23A8B"/>
    <w:rsid w:val="00D25E11"/>
    <w:rsid w:val="00D2634C"/>
    <w:rsid w:val="00D27F22"/>
    <w:rsid w:val="00D35236"/>
    <w:rsid w:val="00D57412"/>
    <w:rsid w:val="00D61455"/>
    <w:rsid w:val="00D7730B"/>
    <w:rsid w:val="00D77479"/>
    <w:rsid w:val="00D81601"/>
    <w:rsid w:val="00D8197D"/>
    <w:rsid w:val="00D863E0"/>
    <w:rsid w:val="00DA0551"/>
    <w:rsid w:val="00DA6388"/>
    <w:rsid w:val="00DA7402"/>
    <w:rsid w:val="00DB37C4"/>
    <w:rsid w:val="00DB51EF"/>
    <w:rsid w:val="00DB7CB9"/>
    <w:rsid w:val="00DC586B"/>
    <w:rsid w:val="00DC6609"/>
    <w:rsid w:val="00DD043F"/>
    <w:rsid w:val="00DD6108"/>
    <w:rsid w:val="00DD74F8"/>
    <w:rsid w:val="00DF0023"/>
    <w:rsid w:val="00DF564F"/>
    <w:rsid w:val="00E0268A"/>
    <w:rsid w:val="00E03AD8"/>
    <w:rsid w:val="00E06788"/>
    <w:rsid w:val="00E2437C"/>
    <w:rsid w:val="00E365CA"/>
    <w:rsid w:val="00E43062"/>
    <w:rsid w:val="00E52A5B"/>
    <w:rsid w:val="00E532FD"/>
    <w:rsid w:val="00E53C70"/>
    <w:rsid w:val="00E56A6B"/>
    <w:rsid w:val="00E62E24"/>
    <w:rsid w:val="00E641D2"/>
    <w:rsid w:val="00E65FC0"/>
    <w:rsid w:val="00E716BE"/>
    <w:rsid w:val="00E71AA6"/>
    <w:rsid w:val="00E77D0F"/>
    <w:rsid w:val="00E77DFD"/>
    <w:rsid w:val="00E917B0"/>
    <w:rsid w:val="00E94A97"/>
    <w:rsid w:val="00E9721D"/>
    <w:rsid w:val="00EA2487"/>
    <w:rsid w:val="00EA33AB"/>
    <w:rsid w:val="00EA3D8F"/>
    <w:rsid w:val="00EA61B6"/>
    <w:rsid w:val="00EC6D2E"/>
    <w:rsid w:val="00ED7FAB"/>
    <w:rsid w:val="00EE59BE"/>
    <w:rsid w:val="00EE5EA0"/>
    <w:rsid w:val="00EE740B"/>
    <w:rsid w:val="00EE7F7D"/>
    <w:rsid w:val="00EF7CE8"/>
    <w:rsid w:val="00F1288F"/>
    <w:rsid w:val="00F2608F"/>
    <w:rsid w:val="00F45A0E"/>
    <w:rsid w:val="00F471A9"/>
    <w:rsid w:val="00F503A5"/>
    <w:rsid w:val="00F5482D"/>
    <w:rsid w:val="00F73E91"/>
    <w:rsid w:val="00F75418"/>
    <w:rsid w:val="00F7727D"/>
    <w:rsid w:val="00F9125E"/>
    <w:rsid w:val="00FA130F"/>
    <w:rsid w:val="00FA19D9"/>
    <w:rsid w:val="00FA1C5C"/>
    <w:rsid w:val="00FA3923"/>
    <w:rsid w:val="00FA597A"/>
    <w:rsid w:val="00FB09D4"/>
    <w:rsid w:val="00FB15BA"/>
    <w:rsid w:val="00FB3EBE"/>
    <w:rsid w:val="00FD2DEA"/>
    <w:rsid w:val="00FD4609"/>
    <w:rsid w:val="00FD6D95"/>
    <w:rsid w:val="00FE7B15"/>
    <w:rsid w:val="0196D8E1"/>
    <w:rsid w:val="023FDBF3"/>
    <w:rsid w:val="027AC21C"/>
    <w:rsid w:val="02B7AD26"/>
    <w:rsid w:val="02BD1B94"/>
    <w:rsid w:val="0332A942"/>
    <w:rsid w:val="036EC21F"/>
    <w:rsid w:val="03864035"/>
    <w:rsid w:val="040BAFCB"/>
    <w:rsid w:val="045FEB89"/>
    <w:rsid w:val="049DF294"/>
    <w:rsid w:val="04B2A044"/>
    <w:rsid w:val="04CBF457"/>
    <w:rsid w:val="04F9A870"/>
    <w:rsid w:val="0540E7B0"/>
    <w:rsid w:val="05FB56F5"/>
    <w:rsid w:val="06814F87"/>
    <w:rsid w:val="06DD78F1"/>
    <w:rsid w:val="06DEF258"/>
    <w:rsid w:val="06E48568"/>
    <w:rsid w:val="0774FBEE"/>
    <w:rsid w:val="078C1A2E"/>
    <w:rsid w:val="07B936EB"/>
    <w:rsid w:val="07F6A85F"/>
    <w:rsid w:val="08279346"/>
    <w:rsid w:val="087D094C"/>
    <w:rsid w:val="08AC1EF2"/>
    <w:rsid w:val="08B08712"/>
    <w:rsid w:val="08D37633"/>
    <w:rsid w:val="08EBCF76"/>
    <w:rsid w:val="09004B1F"/>
    <w:rsid w:val="097D3EF5"/>
    <w:rsid w:val="09B0770F"/>
    <w:rsid w:val="0A0E81C0"/>
    <w:rsid w:val="0A18D9AD"/>
    <w:rsid w:val="0A25E9AB"/>
    <w:rsid w:val="0A2F15FD"/>
    <w:rsid w:val="0A6613AA"/>
    <w:rsid w:val="0AE705E3"/>
    <w:rsid w:val="0AFDF427"/>
    <w:rsid w:val="0B603ED4"/>
    <w:rsid w:val="0B84DCD8"/>
    <w:rsid w:val="0BD79A46"/>
    <w:rsid w:val="0D54EAEB"/>
    <w:rsid w:val="0D86CE8D"/>
    <w:rsid w:val="0E2CC9C0"/>
    <w:rsid w:val="0E8C6D79"/>
    <w:rsid w:val="0E9C71E7"/>
    <w:rsid w:val="0EDDBE90"/>
    <w:rsid w:val="0F109F9B"/>
    <w:rsid w:val="0F42B7B7"/>
    <w:rsid w:val="0FA7B249"/>
    <w:rsid w:val="10073C47"/>
    <w:rsid w:val="10476762"/>
    <w:rsid w:val="1067EA4E"/>
    <w:rsid w:val="106B2F17"/>
    <w:rsid w:val="10D6F7E4"/>
    <w:rsid w:val="1130DF61"/>
    <w:rsid w:val="11ADF24F"/>
    <w:rsid w:val="12552499"/>
    <w:rsid w:val="12BCC2AE"/>
    <w:rsid w:val="12E59217"/>
    <w:rsid w:val="1303DDD5"/>
    <w:rsid w:val="1312106C"/>
    <w:rsid w:val="1382DFAB"/>
    <w:rsid w:val="13C57636"/>
    <w:rsid w:val="13D1D3FB"/>
    <w:rsid w:val="13F8D8B3"/>
    <w:rsid w:val="1419C042"/>
    <w:rsid w:val="14859F01"/>
    <w:rsid w:val="14EFC81D"/>
    <w:rsid w:val="14F303DD"/>
    <w:rsid w:val="14F46647"/>
    <w:rsid w:val="1517A1E1"/>
    <w:rsid w:val="1545B074"/>
    <w:rsid w:val="15ADA31D"/>
    <w:rsid w:val="15B1F93B"/>
    <w:rsid w:val="15B590A3"/>
    <w:rsid w:val="170D3FEF"/>
    <w:rsid w:val="1749737E"/>
    <w:rsid w:val="17972141"/>
    <w:rsid w:val="17F00D3E"/>
    <w:rsid w:val="17F96E72"/>
    <w:rsid w:val="189CB1FF"/>
    <w:rsid w:val="189F26F0"/>
    <w:rsid w:val="18E999FD"/>
    <w:rsid w:val="1932F1A2"/>
    <w:rsid w:val="19DAC200"/>
    <w:rsid w:val="1AA28714"/>
    <w:rsid w:val="1B01213D"/>
    <w:rsid w:val="1B438519"/>
    <w:rsid w:val="1B455B67"/>
    <w:rsid w:val="1BC86371"/>
    <w:rsid w:val="1BD2BB5E"/>
    <w:rsid w:val="1BFDF278"/>
    <w:rsid w:val="1C2FDF20"/>
    <w:rsid w:val="1C3BDA06"/>
    <w:rsid w:val="1C7A1440"/>
    <w:rsid w:val="1D1262C2"/>
    <w:rsid w:val="1D15A4B4"/>
    <w:rsid w:val="1D6F5665"/>
    <w:rsid w:val="1D7D8314"/>
    <w:rsid w:val="1DA6E64B"/>
    <w:rsid w:val="1DCA49E8"/>
    <w:rsid w:val="1E104A7D"/>
    <w:rsid w:val="1E113248"/>
    <w:rsid w:val="1E2AFCBC"/>
    <w:rsid w:val="1E52E7DB"/>
    <w:rsid w:val="1E6359CB"/>
    <w:rsid w:val="1E7CFC29"/>
    <w:rsid w:val="1E872B50"/>
    <w:rsid w:val="1EC99366"/>
    <w:rsid w:val="1ED078EA"/>
    <w:rsid w:val="1F1936CF"/>
    <w:rsid w:val="1F1AA5FA"/>
    <w:rsid w:val="1F991B78"/>
    <w:rsid w:val="200BA015"/>
    <w:rsid w:val="2018CC8A"/>
    <w:rsid w:val="20C767E5"/>
    <w:rsid w:val="20EA2E6D"/>
    <w:rsid w:val="20F4ABE2"/>
    <w:rsid w:val="21246FF4"/>
    <w:rsid w:val="21CCAB88"/>
    <w:rsid w:val="21D0A48C"/>
    <w:rsid w:val="226D33FC"/>
    <w:rsid w:val="228D1805"/>
    <w:rsid w:val="22B059EB"/>
    <w:rsid w:val="23CA31A2"/>
    <w:rsid w:val="23E5B737"/>
    <w:rsid w:val="240FB424"/>
    <w:rsid w:val="2432D019"/>
    <w:rsid w:val="24668A7B"/>
    <w:rsid w:val="24EC3DAD"/>
    <w:rsid w:val="253FEE6D"/>
    <w:rsid w:val="25404464"/>
    <w:rsid w:val="2569DEC7"/>
    <w:rsid w:val="2573D35A"/>
    <w:rsid w:val="25851FE1"/>
    <w:rsid w:val="258AEE80"/>
    <w:rsid w:val="25A4D4BE"/>
    <w:rsid w:val="25A735D7"/>
    <w:rsid w:val="25CEA07A"/>
    <w:rsid w:val="26A8E45C"/>
    <w:rsid w:val="278B0658"/>
    <w:rsid w:val="27CEA5E0"/>
    <w:rsid w:val="27DA2CBB"/>
    <w:rsid w:val="28A435C6"/>
    <w:rsid w:val="28B1A2DF"/>
    <w:rsid w:val="2903552F"/>
    <w:rsid w:val="29169C3E"/>
    <w:rsid w:val="2975FD1C"/>
    <w:rsid w:val="2A29CDDB"/>
    <w:rsid w:val="2B7628BE"/>
    <w:rsid w:val="2C2184F1"/>
    <w:rsid w:val="2D55FC80"/>
    <w:rsid w:val="2DB7D429"/>
    <w:rsid w:val="2DD26976"/>
    <w:rsid w:val="2DDAF315"/>
    <w:rsid w:val="2F500D22"/>
    <w:rsid w:val="2F53A48A"/>
    <w:rsid w:val="2F563440"/>
    <w:rsid w:val="2F5925B3"/>
    <w:rsid w:val="2FF3BE68"/>
    <w:rsid w:val="309E714D"/>
    <w:rsid w:val="30F994D5"/>
    <w:rsid w:val="31259978"/>
    <w:rsid w:val="3146D4F8"/>
    <w:rsid w:val="3156D406"/>
    <w:rsid w:val="31C251E2"/>
    <w:rsid w:val="31CFD94D"/>
    <w:rsid w:val="321EC76C"/>
    <w:rsid w:val="32B77A9C"/>
    <w:rsid w:val="32EE0B60"/>
    <w:rsid w:val="32F57CD4"/>
    <w:rsid w:val="330B754D"/>
    <w:rsid w:val="330EF9AB"/>
    <w:rsid w:val="332D73A4"/>
    <w:rsid w:val="3338A77C"/>
    <w:rsid w:val="336BA9AE"/>
    <w:rsid w:val="3405A077"/>
    <w:rsid w:val="341D6E86"/>
    <w:rsid w:val="34A2B7DD"/>
    <w:rsid w:val="34A7C884"/>
    <w:rsid w:val="34C075B2"/>
    <w:rsid w:val="3556682E"/>
    <w:rsid w:val="357CCBC1"/>
    <w:rsid w:val="35865203"/>
    <w:rsid w:val="35A48530"/>
    <w:rsid w:val="35C2E60E"/>
    <w:rsid w:val="35C52F48"/>
    <w:rsid w:val="3620CC30"/>
    <w:rsid w:val="3696CCE9"/>
    <w:rsid w:val="36A34A70"/>
    <w:rsid w:val="371F01BE"/>
    <w:rsid w:val="37AA0368"/>
    <w:rsid w:val="3859FE5C"/>
    <w:rsid w:val="389DC340"/>
    <w:rsid w:val="3934AD8E"/>
    <w:rsid w:val="39509979"/>
    <w:rsid w:val="39940A08"/>
    <w:rsid w:val="39F869AD"/>
    <w:rsid w:val="3A17E07A"/>
    <w:rsid w:val="3AD920DD"/>
    <w:rsid w:val="3B0FD9E4"/>
    <w:rsid w:val="3B27F147"/>
    <w:rsid w:val="3B496586"/>
    <w:rsid w:val="3B943A0E"/>
    <w:rsid w:val="3C473A63"/>
    <w:rsid w:val="3C4C3D91"/>
    <w:rsid w:val="3D128BF4"/>
    <w:rsid w:val="3DCCEB89"/>
    <w:rsid w:val="3E8DC9B5"/>
    <w:rsid w:val="3E964507"/>
    <w:rsid w:val="3EBEBFAF"/>
    <w:rsid w:val="3EF2A9D2"/>
    <w:rsid w:val="3F0459A4"/>
    <w:rsid w:val="3FD8A215"/>
    <w:rsid w:val="40235652"/>
    <w:rsid w:val="40B102D6"/>
    <w:rsid w:val="413FBF73"/>
    <w:rsid w:val="41767048"/>
    <w:rsid w:val="41E5FD17"/>
    <w:rsid w:val="424CD337"/>
    <w:rsid w:val="4289D138"/>
    <w:rsid w:val="428ED7B2"/>
    <w:rsid w:val="42EB2CC9"/>
    <w:rsid w:val="435AF714"/>
    <w:rsid w:val="4381CD78"/>
    <w:rsid w:val="43E8A398"/>
    <w:rsid w:val="43FE6E8F"/>
    <w:rsid w:val="4407E9C8"/>
    <w:rsid w:val="440E7A3C"/>
    <w:rsid w:val="440EC21A"/>
    <w:rsid w:val="44293D9E"/>
    <w:rsid w:val="44558DCD"/>
    <w:rsid w:val="445C211C"/>
    <w:rsid w:val="44AB562D"/>
    <w:rsid w:val="44ACB02D"/>
    <w:rsid w:val="44CB8710"/>
    <w:rsid w:val="451D9DD9"/>
    <w:rsid w:val="4558036B"/>
    <w:rsid w:val="45AD962F"/>
    <w:rsid w:val="45BCA233"/>
    <w:rsid w:val="45F9EBEF"/>
    <w:rsid w:val="4654C33E"/>
    <w:rsid w:val="46B96E3A"/>
    <w:rsid w:val="46F19A67"/>
    <w:rsid w:val="471C3910"/>
    <w:rsid w:val="472D3A7F"/>
    <w:rsid w:val="47453E84"/>
    <w:rsid w:val="475671C3"/>
    <w:rsid w:val="4763EAF9"/>
    <w:rsid w:val="477EBA1E"/>
    <w:rsid w:val="4820B1B9"/>
    <w:rsid w:val="483A0D26"/>
    <w:rsid w:val="48C87CE2"/>
    <w:rsid w:val="48C90AE0"/>
    <w:rsid w:val="48D7965E"/>
    <w:rsid w:val="48E2333D"/>
    <w:rsid w:val="493E1226"/>
    <w:rsid w:val="494D1C90"/>
    <w:rsid w:val="4A0E8D77"/>
    <w:rsid w:val="4A4DB99F"/>
    <w:rsid w:val="4A7CDF46"/>
    <w:rsid w:val="4AD71A9D"/>
    <w:rsid w:val="4B5EDD73"/>
    <w:rsid w:val="4B7474E5"/>
    <w:rsid w:val="4B923FA8"/>
    <w:rsid w:val="4BAA5DD8"/>
    <w:rsid w:val="4BE38886"/>
    <w:rsid w:val="4C00ABA2"/>
    <w:rsid w:val="4C03C503"/>
    <w:rsid w:val="4C24339A"/>
    <w:rsid w:val="4C9280E1"/>
    <w:rsid w:val="4CB66812"/>
    <w:rsid w:val="4CBE3708"/>
    <w:rsid w:val="4D22E5F2"/>
    <w:rsid w:val="4D462E39"/>
    <w:rsid w:val="4D4D345D"/>
    <w:rsid w:val="4D55F0AE"/>
    <w:rsid w:val="4DFC7013"/>
    <w:rsid w:val="4E9420D1"/>
    <w:rsid w:val="4F3E2CC2"/>
    <w:rsid w:val="4F6D0B05"/>
    <w:rsid w:val="4FA1EFA3"/>
    <w:rsid w:val="4FF723CB"/>
    <w:rsid w:val="5071E566"/>
    <w:rsid w:val="50845270"/>
    <w:rsid w:val="50ABCD24"/>
    <w:rsid w:val="50E315DB"/>
    <w:rsid w:val="50E8FB4D"/>
    <w:rsid w:val="513410D5"/>
    <w:rsid w:val="524760BC"/>
    <w:rsid w:val="52AAAC8A"/>
    <w:rsid w:val="52F268F2"/>
    <w:rsid w:val="531ABFA8"/>
    <w:rsid w:val="534A2E92"/>
    <w:rsid w:val="53994B78"/>
    <w:rsid w:val="539C4760"/>
    <w:rsid w:val="53ABC7A8"/>
    <w:rsid w:val="53E59F05"/>
    <w:rsid w:val="543D3C55"/>
    <w:rsid w:val="549A5008"/>
    <w:rsid w:val="54C9677D"/>
    <w:rsid w:val="553BAF29"/>
    <w:rsid w:val="55681E95"/>
    <w:rsid w:val="55A82AEC"/>
    <w:rsid w:val="5610E51C"/>
    <w:rsid w:val="564E1EAB"/>
    <w:rsid w:val="575B624E"/>
    <w:rsid w:val="57B5C80B"/>
    <w:rsid w:val="587CF74B"/>
    <w:rsid w:val="587D1C17"/>
    <w:rsid w:val="58B3CF57"/>
    <w:rsid w:val="5A0DB958"/>
    <w:rsid w:val="5A18C7AC"/>
    <w:rsid w:val="5A20B641"/>
    <w:rsid w:val="5A930310"/>
    <w:rsid w:val="5A9AF096"/>
    <w:rsid w:val="5AB897E2"/>
    <w:rsid w:val="5AEB8AAC"/>
    <w:rsid w:val="5B310B38"/>
    <w:rsid w:val="5B4142D6"/>
    <w:rsid w:val="5B91C850"/>
    <w:rsid w:val="5BAAA80A"/>
    <w:rsid w:val="5BBA89E5"/>
    <w:rsid w:val="5CB61779"/>
    <w:rsid w:val="5CD47962"/>
    <w:rsid w:val="5CF7CD0C"/>
    <w:rsid w:val="5D929E12"/>
    <w:rsid w:val="5DA9AE1E"/>
    <w:rsid w:val="5DE740D5"/>
    <w:rsid w:val="5DF69B24"/>
    <w:rsid w:val="5E1C5E6F"/>
    <w:rsid w:val="5EA179DF"/>
    <w:rsid w:val="5EEC6CAF"/>
    <w:rsid w:val="5EED2E73"/>
    <w:rsid w:val="5FA83107"/>
    <w:rsid w:val="5FD1EC16"/>
    <w:rsid w:val="600581B8"/>
    <w:rsid w:val="600F893D"/>
    <w:rsid w:val="605BF15E"/>
    <w:rsid w:val="60862F7C"/>
    <w:rsid w:val="6088FED4"/>
    <w:rsid w:val="611753E3"/>
    <w:rsid w:val="61207852"/>
    <w:rsid w:val="6126341D"/>
    <w:rsid w:val="61496BBF"/>
    <w:rsid w:val="614BE2FD"/>
    <w:rsid w:val="61D1FF2F"/>
    <w:rsid w:val="621ADEBA"/>
    <w:rsid w:val="62681CA8"/>
    <w:rsid w:val="62A6027B"/>
    <w:rsid w:val="63AE702A"/>
    <w:rsid w:val="63B5B9EF"/>
    <w:rsid w:val="63F951F6"/>
    <w:rsid w:val="6441D2DC"/>
    <w:rsid w:val="644D56CF"/>
    <w:rsid w:val="64D8B850"/>
    <w:rsid w:val="65518A50"/>
    <w:rsid w:val="655A1A59"/>
    <w:rsid w:val="655A3D94"/>
    <w:rsid w:val="6561B34D"/>
    <w:rsid w:val="65B10946"/>
    <w:rsid w:val="65D1FBAF"/>
    <w:rsid w:val="65DDA33D"/>
    <w:rsid w:val="6617B7F0"/>
    <w:rsid w:val="662FEB89"/>
    <w:rsid w:val="66E08F08"/>
    <w:rsid w:val="66FF383A"/>
    <w:rsid w:val="670250A5"/>
    <w:rsid w:val="674E3201"/>
    <w:rsid w:val="6779739E"/>
    <w:rsid w:val="67C2CF64"/>
    <w:rsid w:val="68047C50"/>
    <w:rsid w:val="683FED93"/>
    <w:rsid w:val="68462C61"/>
    <w:rsid w:val="68797D93"/>
    <w:rsid w:val="689410B9"/>
    <w:rsid w:val="68F1C69F"/>
    <w:rsid w:val="69CFED0A"/>
    <w:rsid w:val="6A0CBDAD"/>
    <w:rsid w:val="6AE7633D"/>
    <w:rsid w:val="6B2C5A2D"/>
    <w:rsid w:val="6B85C5E3"/>
    <w:rsid w:val="6BF6FD4F"/>
    <w:rsid w:val="6C74D8A9"/>
    <w:rsid w:val="6C9BAF0D"/>
    <w:rsid w:val="6D17C47A"/>
    <w:rsid w:val="6D24CEC8"/>
    <w:rsid w:val="6D895877"/>
    <w:rsid w:val="6EB394DB"/>
    <w:rsid w:val="6EF3D90F"/>
    <w:rsid w:val="6EF7AE96"/>
    <w:rsid w:val="6EFD93FB"/>
    <w:rsid w:val="6FAF2525"/>
    <w:rsid w:val="7078CE57"/>
    <w:rsid w:val="715C5FCD"/>
    <w:rsid w:val="7173764E"/>
    <w:rsid w:val="719B8F9C"/>
    <w:rsid w:val="71C96AEE"/>
    <w:rsid w:val="725FC7F5"/>
    <w:rsid w:val="727A5F96"/>
    <w:rsid w:val="72D55243"/>
    <w:rsid w:val="72DDAD56"/>
    <w:rsid w:val="72E41A2D"/>
    <w:rsid w:val="747FEA8E"/>
    <w:rsid w:val="748173A1"/>
    <w:rsid w:val="74888E72"/>
    <w:rsid w:val="749C20C6"/>
    <w:rsid w:val="74B856E7"/>
    <w:rsid w:val="74C6B66B"/>
    <w:rsid w:val="758F711F"/>
    <w:rsid w:val="75B7214A"/>
    <w:rsid w:val="75E5A331"/>
    <w:rsid w:val="763B95AD"/>
    <w:rsid w:val="76429153"/>
    <w:rsid w:val="764BF4F6"/>
    <w:rsid w:val="765ED793"/>
    <w:rsid w:val="76C8CB07"/>
    <w:rsid w:val="77204A16"/>
    <w:rsid w:val="7769C90C"/>
    <w:rsid w:val="77A7AF0E"/>
    <w:rsid w:val="77DE1911"/>
    <w:rsid w:val="77FAA7F4"/>
    <w:rsid w:val="77FD4CF1"/>
    <w:rsid w:val="78491153"/>
    <w:rsid w:val="78522DF9"/>
    <w:rsid w:val="7895EEA1"/>
    <w:rsid w:val="790BEDF0"/>
    <w:rsid w:val="793BE8A7"/>
    <w:rsid w:val="7966F529"/>
    <w:rsid w:val="7979E972"/>
    <w:rsid w:val="797A3215"/>
    <w:rsid w:val="797E7F32"/>
    <w:rsid w:val="79967855"/>
    <w:rsid w:val="79DBC764"/>
    <w:rsid w:val="79DBD1A3"/>
    <w:rsid w:val="7A06025F"/>
    <w:rsid w:val="7A8A926D"/>
    <w:rsid w:val="7ACD267F"/>
    <w:rsid w:val="7B1A5894"/>
    <w:rsid w:val="7BD033B5"/>
    <w:rsid w:val="7C2662CE"/>
    <w:rsid w:val="7D247AC4"/>
    <w:rsid w:val="7D63A4E0"/>
    <w:rsid w:val="7D68C051"/>
    <w:rsid w:val="7D8B97FF"/>
    <w:rsid w:val="7DC962B5"/>
    <w:rsid w:val="7E51F956"/>
    <w:rsid w:val="7E94CE3C"/>
    <w:rsid w:val="7EAA899D"/>
    <w:rsid w:val="7F5E0390"/>
    <w:rsid w:val="7F653316"/>
    <w:rsid w:val="7FE09CD2"/>
    <w:rsid w:val="7FE97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01310"/>
  <w15:docId w15:val="{318B2611-D277-456B-BD6C-DE9CBFB1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91E"/>
    <w:rPr>
      <w:lang w:val="es-ES_tradnl"/>
    </w:rPr>
  </w:style>
  <w:style w:type="paragraph" w:styleId="Ttulo1">
    <w:name w:val="heading 1"/>
    <w:basedOn w:val="Normal"/>
    <w:next w:val="Normal"/>
    <w:qFormat/>
    <w:rsid w:val="0036791E"/>
    <w:pPr>
      <w:keepNext/>
      <w:ind w:right="-187"/>
      <w:jc w:val="both"/>
      <w:outlineLvl w:val="0"/>
    </w:pPr>
    <w:rPr>
      <w:rFonts w:ascii="Arial" w:hAnsi="Arial" w:cs="Arial"/>
      <w:sz w:val="24"/>
      <w:szCs w:val="29"/>
    </w:rPr>
  </w:style>
  <w:style w:type="paragraph" w:styleId="Ttulo2">
    <w:name w:val="heading 2"/>
    <w:basedOn w:val="Normal"/>
    <w:next w:val="Normal"/>
    <w:qFormat/>
    <w:rsid w:val="0036791E"/>
    <w:pPr>
      <w:keepNext/>
      <w:spacing w:line="360" w:lineRule="auto"/>
      <w:ind w:right="284"/>
      <w:jc w:val="both"/>
      <w:outlineLvl w:val="1"/>
    </w:pPr>
    <w:rPr>
      <w:rFonts w:ascii="Arial" w:hAnsi="Arial"/>
      <w:b/>
      <w:sz w:val="24"/>
    </w:rPr>
  </w:style>
  <w:style w:type="paragraph" w:styleId="Ttulo3">
    <w:name w:val="heading 3"/>
    <w:basedOn w:val="Normal"/>
    <w:next w:val="Normal"/>
    <w:qFormat/>
    <w:rsid w:val="0036791E"/>
    <w:pPr>
      <w:keepNext/>
      <w:spacing w:line="360" w:lineRule="auto"/>
      <w:jc w:val="both"/>
      <w:outlineLvl w:val="2"/>
    </w:pPr>
    <w:rPr>
      <w:rFonts w:ascii="Arial" w:hAnsi="Arial"/>
      <w:b/>
      <w:sz w:val="36"/>
    </w:rPr>
  </w:style>
  <w:style w:type="paragraph" w:styleId="Ttulo5">
    <w:name w:val="heading 5"/>
    <w:basedOn w:val="Normal"/>
    <w:next w:val="Normal"/>
    <w:link w:val="Ttulo5Car"/>
    <w:semiHidden/>
    <w:unhideWhenUsed/>
    <w:qFormat/>
    <w:rsid w:val="005F35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791E"/>
    <w:pPr>
      <w:tabs>
        <w:tab w:val="center" w:pos="4252"/>
        <w:tab w:val="right" w:pos="8504"/>
      </w:tabs>
    </w:p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2"/>
    <w:basedOn w:val="Normal"/>
    <w:link w:val="TextonotapieCar1"/>
    <w:uiPriority w:val="99"/>
    <w:qFormat/>
    <w:rsid w:val="0036791E"/>
  </w:style>
  <w:style w:type="character" w:styleId="Refdenotaalpie">
    <w:name w:val="footnote reference"/>
    <w:aliases w:val="Footnote number,BVI fnr,f,Texto nota pie Car2,FA Fu Car1,Texto nota pie Car Car1,Footnote reference Car1,F"/>
    <w:uiPriority w:val="99"/>
    <w:rsid w:val="0036791E"/>
    <w:rPr>
      <w:vertAlign w:val="superscript"/>
    </w:rPr>
  </w:style>
  <w:style w:type="paragraph" w:styleId="Textoindependiente">
    <w:name w:val="Body Text"/>
    <w:basedOn w:val="Normal"/>
    <w:link w:val="TextoindependienteCar"/>
    <w:rsid w:val="0036791E"/>
    <w:pPr>
      <w:spacing w:line="360" w:lineRule="auto"/>
      <w:jc w:val="both"/>
    </w:pPr>
    <w:rPr>
      <w:rFonts w:ascii="Arial" w:hAnsi="Arial"/>
      <w:sz w:val="26"/>
    </w:rPr>
  </w:style>
  <w:style w:type="paragraph" w:styleId="Piedepgina">
    <w:name w:val="footer"/>
    <w:basedOn w:val="Normal"/>
    <w:link w:val="PiedepginaCar"/>
    <w:uiPriority w:val="99"/>
    <w:rsid w:val="0036791E"/>
    <w:pPr>
      <w:tabs>
        <w:tab w:val="center" w:pos="4419"/>
        <w:tab w:val="right" w:pos="8838"/>
      </w:tabs>
    </w:pPr>
  </w:style>
  <w:style w:type="paragraph" w:styleId="Textoindependiente2">
    <w:name w:val="Body Text 2"/>
    <w:basedOn w:val="Normal"/>
    <w:link w:val="Textoindependiente2Car"/>
    <w:rsid w:val="0036791E"/>
    <w:pPr>
      <w:spacing w:line="360" w:lineRule="auto"/>
      <w:ind w:right="51"/>
      <w:jc w:val="both"/>
    </w:pPr>
    <w:rPr>
      <w:rFonts w:ascii="Arial" w:hAnsi="Arial"/>
      <w:sz w:val="24"/>
    </w:rPr>
  </w:style>
  <w:style w:type="paragraph" w:customStyle="1" w:styleId="Puesto">
    <w:name w:val="Puesto"/>
    <w:basedOn w:val="Normal"/>
    <w:qFormat/>
    <w:rsid w:val="0036791E"/>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36791E"/>
    <w:pPr>
      <w:spacing w:before="100" w:beforeAutospacing="1" w:after="100" w:afterAutospacing="1"/>
    </w:pPr>
    <w:rPr>
      <w:sz w:val="24"/>
      <w:szCs w:val="24"/>
      <w:lang w:val="es-ES"/>
    </w:rPr>
  </w:style>
  <w:style w:type="paragraph" w:styleId="Cierre">
    <w:name w:val="Closing"/>
    <w:basedOn w:val="Normal"/>
    <w:rsid w:val="0036791E"/>
    <w:pPr>
      <w:overflowPunct w:val="0"/>
      <w:autoSpaceDE w:val="0"/>
      <w:autoSpaceDN w:val="0"/>
      <w:adjustRightInd w:val="0"/>
      <w:ind w:left="4252"/>
      <w:textAlignment w:val="baseline"/>
    </w:pPr>
    <w:rPr>
      <w:sz w:val="24"/>
    </w:rPr>
  </w:style>
  <w:style w:type="character" w:customStyle="1" w:styleId="CarCar4">
    <w:name w:val="Car Car4"/>
    <w:rsid w:val="0036791E"/>
    <w:rPr>
      <w:lang w:val="es-ES_tradnl" w:eastAsia="es-ES" w:bidi="ar-SA"/>
    </w:rPr>
  </w:style>
  <w:style w:type="paragraph" w:styleId="Sinespaciado">
    <w:name w:val="No Spacing"/>
    <w:qFormat/>
    <w:rsid w:val="0036791E"/>
    <w:rPr>
      <w:rFonts w:ascii="Calibri" w:hAnsi="Calibri"/>
      <w:sz w:val="22"/>
      <w:szCs w:val="22"/>
      <w:lang w:eastAsia="en-US"/>
    </w:rPr>
  </w:style>
  <w:style w:type="character" w:customStyle="1" w:styleId="SinespaciadoCar">
    <w:name w:val="Sin espaciado Car"/>
    <w:rsid w:val="0036791E"/>
    <w:rPr>
      <w:rFonts w:ascii="Calibri" w:hAnsi="Calibri"/>
      <w:sz w:val="22"/>
      <w:szCs w:val="22"/>
      <w:lang w:val="es-ES" w:eastAsia="en-US" w:bidi="ar-SA"/>
    </w:rPr>
  </w:style>
  <w:style w:type="character" w:customStyle="1" w:styleId="CarCar5">
    <w:name w:val="Car Car5"/>
    <w:rsid w:val="0036791E"/>
    <w:rPr>
      <w:lang w:val="es-ES_tradnl" w:eastAsia="es-ES" w:bidi="ar-SA"/>
    </w:rPr>
  </w:style>
  <w:style w:type="character" w:customStyle="1" w:styleId="apple-style-span">
    <w:name w:val="apple-style-span"/>
    <w:rsid w:val="0036791E"/>
    <w:rPr>
      <w:rFonts w:ascii="Times New Roman" w:hAnsi="Times New Roman" w:cs="Times New Roman" w:hint="default"/>
    </w:rPr>
  </w:style>
  <w:style w:type="character" w:customStyle="1" w:styleId="apple-converted-space">
    <w:name w:val="apple-converted-space"/>
    <w:rsid w:val="0036791E"/>
    <w:rPr>
      <w:rFonts w:ascii="Times New Roman" w:hAnsi="Times New Roman" w:cs="Times New Roman" w:hint="default"/>
    </w:rPr>
  </w:style>
  <w:style w:type="paragraph" w:styleId="Textoindependiente3">
    <w:name w:val="Body Text 3"/>
    <w:basedOn w:val="Normal"/>
    <w:rsid w:val="0036791E"/>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36791E"/>
  </w:style>
  <w:style w:type="paragraph" w:styleId="Textodeglobo">
    <w:name w:val="Balloon Text"/>
    <w:basedOn w:val="Normal"/>
    <w:semiHidden/>
    <w:rsid w:val="00A371A4"/>
    <w:rPr>
      <w:rFonts w:ascii="Tahoma" w:hAnsi="Tahoma" w:cs="Tahoma"/>
      <w:sz w:val="16"/>
      <w:szCs w:val="16"/>
    </w:rPr>
  </w:style>
  <w:style w:type="character" w:customStyle="1" w:styleId="TextonotapieCar1">
    <w:name w:val="Texto nota pie Car1"/>
    <w:aliases w:val="Texto nota pie Car Car,Footnote Text Char Char Char Char Char Car1,Footnote Text Char Char Char Char Car1,Footnote reference Car,FA Fu Car,Footnote Text Char Char Char Car Car,Footnote Text Char Char Char Car1,Footnote Text Char Car"/>
    <w:link w:val="Textonotapie"/>
    <w:uiPriority w:val="99"/>
    <w:rsid w:val="007A57DC"/>
    <w:rPr>
      <w:lang w:val="es-ES_tradnl" w:eastAsia="es-ES" w:bidi="ar-SA"/>
    </w:rPr>
  </w:style>
  <w:style w:type="character" w:customStyle="1" w:styleId="PiedepginaCar">
    <w:name w:val="Pie de página Car"/>
    <w:link w:val="Piedepgina"/>
    <w:uiPriority w:val="99"/>
    <w:rsid w:val="00A7118F"/>
    <w:rPr>
      <w:lang w:val="es-ES_tradnl"/>
    </w:rPr>
  </w:style>
  <w:style w:type="paragraph" w:styleId="Prrafodelista">
    <w:name w:val="List Paragraph"/>
    <w:basedOn w:val="Normal"/>
    <w:uiPriority w:val="34"/>
    <w:qFormat/>
    <w:rsid w:val="00EE740B"/>
    <w:pPr>
      <w:ind w:left="708"/>
    </w:pPr>
  </w:style>
  <w:style w:type="character" w:customStyle="1" w:styleId="Refdenotaalpie2Car">
    <w:name w:val="Ref. de nota al pie2 Car"/>
    <w:aliases w:val="Texto de nota al pie Car,Fago Fußnotenzeichen Car,Appel note de bas de page Car,referencia nota al pie Car,Footnotes refss Car,Footnote Text Char Char Char Char Char Car,Footnote Text Char Char Char Char Car"/>
    <w:uiPriority w:val="99"/>
    <w:locked/>
    <w:rsid w:val="005E34CD"/>
    <w:rPr>
      <w:rFonts w:eastAsia="Times New Roman"/>
      <w:color w:val="000000"/>
      <w:sz w:val="20"/>
      <w:lang w:eastAsia="es-CO"/>
    </w:rPr>
  </w:style>
  <w:style w:type="character" w:customStyle="1" w:styleId="TextoindependienteCar">
    <w:name w:val="Texto independiente Car"/>
    <w:link w:val="Textoindependiente"/>
    <w:rsid w:val="00BD4F86"/>
    <w:rPr>
      <w:rFonts w:ascii="Arial" w:hAnsi="Arial"/>
      <w:sz w:val="26"/>
      <w:lang w:val="es-ES_tradnl"/>
    </w:rPr>
  </w:style>
  <w:style w:type="character" w:customStyle="1" w:styleId="Ttulo5Car">
    <w:name w:val="Título 5 Car"/>
    <w:basedOn w:val="Fuentedeprrafopredeter"/>
    <w:link w:val="Ttulo5"/>
    <w:semiHidden/>
    <w:rsid w:val="005F3513"/>
    <w:rPr>
      <w:rFonts w:asciiTheme="majorHAnsi" w:eastAsiaTheme="majorEastAsia" w:hAnsiTheme="majorHAnsi" w:cstheme="majorBidi"/>
      <w:color w:val="243F60" w:themeColor="accent1" w:themeShade="7F"/>
      <w:lang w:val="es-ES_tradnl"/>
    </w:rPr>
  </w:style>
  <w:style w:type="character" w:customStyle="1" w:styleId="Textoindependiente2Car">
    <w:name w:val="Texto independiente 2 Car"/>
    <w:basedOn w:val="Fuentedeprrafopredeter"/>
    <w:link w:val="Textoindependiente2"/>
    <w:rsid w:val="005F3513"/>
    <w:rPr>
      <w:rFonts w:ascii="Arial" w:hAnsi="Arial"/>
      <w:sz w:val="24"/>
      <w:lang w:val="es-ES_tradnl"/>
    </w:rPr>
  </w:style>
  <w:style w:type="paragraph" w:customStyle="1" w:styleId="paragraph">
    <w:name w:val="paragraph"/>
    <w:basedOn w:val="Normal"/>
    <w:rsid w:val="003647EF"/>
    <w:pPr>
      <w:spacing w:before="100" w:beforeAutospacing="1" w:after="100" w:afterAutospacing="1"/>
    </w:pPr>
    <w:rPr>
      <w:sz w:val="24"/>
      <w:szCs w:val="24"/>
      <w:lang w:val="es-ES"/>
    </w:rPr>
  </w:style>
  <w:style w:type="character" w:customStyle="1" w:styleId="normaltextrun">
    <w:name w:val="normaltextrun"/>
    <w:basedOn w:val="Fuentedeprrafopredeter"/>
    <w:rsid w:val="003647EF"/>
  </w:style>
  <w:style w:type="character" w:styleId="Hipervnculo">
    <w:name w:val="Hyperlink"/>
    <w:basedOn w:val="Fuentedeprrafopredeter"/>
    <w:uiPriority w:val="99"/>
    <w:unhideWhenUsed/>
    <w:rsid w:val="00FD2DEA"/>
    <w:rPr>
      <w:color w:val="0000FF" w:themeColor="hyperlink"/>
      <w:u w:val="single"/>
    </w:rPr>
  </w:style>
  <w:style w:type="character" w:customStyle="1" w:styleId="eop">
    <w:name w:val="eop"/>
    <w:basedOn w:val="Fuentedeprrafopredeter"/>
    <w:rsid w:val="00BD59DC"/>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731">
      <w:bodyDiv w:val="1"/>
      <w:marLeft w:val="0"/>
      <w:marRight w:val="0"/>
      <w:marTop w:val="0"/>
      <w:marBottom w:val="0"/>
      <w:divBdr>
        <w:top w:val="none" w:sz="0" w:space="0" w:color="auto"/>
        <w:left w:val="none" w:sz="0" w:space="0" w:color="auto"/>
        <w:bottom w:val="none" w:sz="0" w:space="0" w:color="auto"/>
        <w:right w:val="none" w:sz="0" w:space="0" w:color="auto"/>
      </w:divBdr>
    </w:div>
    <w:div w:id="616059817">
      <w:bodyDiv w:val="1"/>
      <w:marLeft w:val="0"/>
      <w:marRight w:val="0"/>
      <w:marTop w:val="0"/>
      <w:marBottom w:val="0"/>
      <w:divBdr>
        <w:top w:val="none" w:sz="0" w:space="0" w:color="auto"/>
        <w:left w:val="none" w:sz="0" w:space="0" w:color="auto"/>
        <w:bottom w:val="none" w:sz="0" w:space="0" w:color="auto"/>
        <w:right w:val="none" w:sz="0" w:space="0" w:color="auto"/>
      </w:divBdr>
    </w:div>
    <w:div w:id="1400249234">
      <w:bodyDiv w:val="1"/>
      <w:marLeft w:val="0"/>
      <w:marRight w:val="0"/>
      <w:marTop w:val="0"/>
      <w:marBottom w:val="0"/>
      <w:divBdr>
        <w:top w:val="none" w:sz="0" w:space="0" w:color="auto"/>
        <w:left w:val="none" w:sz="0" w:space="0" w:color="auto"/>
        <w:bottom w:val="none" w:sz="0" w:space="0" w:color="auto"/>
        <w:right w:val="none" w:sz="0" w:space="0" w:color="auto"/>
      </w:divBdr>
    </w:div>
    <w:div w:id="1740252499">
      <w:bodyDiv w:val="1"/>
      <w:marLeft w:val="0"/>
      <w:marRight w:val="0"/>
      <w:marTop w:val="0"/>
      <w:marBottom w:val="0"/>
      <w:divBdr>
        <w:top w:val="none" w:sz="0" w:space="0" w:color="auto"/>
        <w:left w:val="none" w:sz="0" w:space="0" w:color="auto"/>
        <w:bottom w:val="none" w:sz="0" w:space="0" w:color="auto"/>
        <w:right w:val="none" w:sz="0" w:space="0" w:color="auto"/>
      </w:divBdr>
    </w:div>
    <w:div w:id="17745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b5b1699fbc7470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057B-2DDD-44C5-96F5-56B3F257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88C8C-6C41-4C26-A969-12DC22A9787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F451478-BE97-4F1A-BEF5-1B768F3965D4}">
  <ds:schemaRefs>
    <ds:schemaRef ds:uri="http://schemas.microsoft.com/sharepoint/v3/contenttype/forms"/>
  </ds:schemaRefs>
</ds:datastoreItem>
</file>

<file path=customXml/itemProps4.xml><?xml version="1.0" encoding="utf-8"?>
<ds:datastoreItem xmlns:ds="http://schemas.openxmlformats.org/officeDocument/2006/customXml" ds:itemID="{F36DAD3D-B30B-4686-AC59-91117931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3755</Words>
  <Characters>20657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28</cp:revision>
  <cp:lastPrinted>2017-03-28T19:17:00Z</cp:lastPrinted>
  <dcterms:created xsi:type="dcterms:W3CDTF">2022-11-10T20:56:00Z</dcterms:created>
  <dcterms:modified xsi:type="dcterms:W3CDTF">2023-01-20T16:45:00Z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