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7C10F" w14:textId="7ED98694" w:rsidR="000E0443" w:rsidRPr="000E0443" w:rsidRDefault="000E0443" w:rsidP="000E0443">
      <w:pPr>
        <w:jc w:val="both"/>
        <w:rPr>
          <w:rFonts w:ascii="Arial" w:hAnsi="Arial" w:cs="Arial"/>
          <w:szCs w:val="24"/>
        </w:rPr>
      </w:pPr>
      <w:r w:rsidRPr="000E0443">
        <w:rPr>
          <w:rFonts w:ascii="Arial" w:hAnsi="Arial" w:cs="Arial"/>
          <w:szCs w:val="24"/>
        </w:rPr>
        <w:t>Radicación:</w:t>
      </w:r>
      <w:r>
        <w:rPr>
          <w:rFonts w:ascii="Arial" w:hAnsi="Arial" w:cs="Arial"/>
          <w:szCs w:val="24"/>
        </w:rPr>
        <w:tab/>
      </w:r>
      <w:r w:rsidRPr="000E0443">
        <w:rPr>
          <w:rFonts w:ascii="Arial" w:hAnsi="Arial" w:cs="Arial"/>
          <w:szCs w:val="24"/>
        </w:rPr>
        <w:t xml:space="preserve">66001-31-05-003-2020-00185-01 </w:t>
      </w:r>
    </w:p>
    <w:p w14:paraId="51E637B6" w14:textId="5876E0D3" w:rsidR="000E0443" w:rsidRPr="000E0443" w:rsidRDefault="000E0443" w:rsidP="000E0443">
      <w:pPr>
        <w:jc w:val="both"/>
        <w:rPr>
          <w:rFonts w:ascii="Arial" w:hAnsi="Arial" w:cs="Arial"/>
          <w:szCs w:val="24"/>
        </w:rPr>
      </w:pPr>
      <w:r w:rsidRPr="000E0443">
        <w:rPr>
          <w:rFonts w:ascii="Arial" w:hAnsi="Arial" w:cs="Arial"/>
          <w:szCs w:val="24"/>
        </w:rPr>
        <w:t>Proceso:</w:t>
      </w:r>
      <w:r>
        <w:rPr>
          <w:rFonts w:ascii="Arial" w:hAnsi="Arial" w:cs="Arial"/>
          <w:szCs w:val="24"/>
        </w:rPr>
        <w:tab/>
      </w:r>
      <w:r w:rsidRPr="000E0443">
        <w:rPr>
          <w:rFonts w:ascii="Arial" w:hAnsi="Arial" w:cs="Arial"/>
          <w:szCs w:val="24"/>
        </w:rPr>
        <w:t xml:space="preserve">Ordinario </w:t>
      </w:r>
    </w:p>
    <w:p w14:paraId="07F4241A" w14:textId="6F4B4EBB" w:rsidR="000E0443" w:rsidRPr="000E0443" w:rsidRDefault="000E0443" w:rsidP="000E0443">
      <w:pPr>
        <w:jc w:val="both"/>
        <w:rPr>
          <w:rFonts w:ascii="Arial" w:hAnsi="Arial" w:cs="Arial"/>
          <w:szCs w:val="24"/>
        </w:rPr>
      </w:pPr>
      <w:r w:rsidRPr="000E0443">
        <w:rPr>
          <w:rFonts w:ascii="Arial" w:hAnsi="Arial" w:cs="Arial"/>
          <w:szCs w:val="24"/>
        </w:rPr>
        <w:t>Demandante:</w:t>
      </w:r>
      <w:r>
        <w:rPr>
          <w:rFonts w:ascii="Arial" w:hAnsi="Arial" w:cs="Arial"/>
          <w:szCs w:val="24"/>
        </w:rPr>
        <w:tab/>
      </w:r>
      <w:r w:rsidRPr="000E0443">
        <w:rPr>
          <w:rFonts w:ascii="Arial" w:hAnsi="Arial" w:cs="Arial"/>
          <w:szCs w:val="24"/>
        </w:rPr>
        <w:t xml:space="preserve">Carlos Andrés Romero </w:t>
      </w:r>
    </w:p>
    <w:p w14:paraId="794E631F" w14:textId="3D627327" w:rsidR="000E0443" w:rsidRPr="000E0443" w:rsidRDefault="000E0443" w:rsidP="000E0443">
      <w:pPr>
        <w:jc w:val="both"/>
        <w:rPr>
          <w:rFonts w:ascii="Arial" w:hAnsi="Arial" w:cs="Arial"/>
          <w:szCs w:val="24"/>
        </w:rPr>
      </w:pPr>
      <w:r w:rsidRPr="000E0443">
        <w:rPr>
          <w:rFonts w:ascii="Arial" w:hAnsi="Arial" w:cs="Arial"/>
          <w:szCs w:val="24"/>
        </w:rPr>
        <w:t>Demandado:</w:t>
      </w:r>
      <w:r>
        <w:rPr>
          <w:rFonts w:ascii="Arial" w:hAnsi="Arial" w:cs="Arial"/>
          <w:szCs w:val="24"/>
        </w:rPr>
        <w:tab/>
      </w:r>
      <w:r w:rsidRPr="000E0443">
        <w:rPr>
          <w:rFonts w:ascii="Arial" w:hAnsi="Arial" w:cs="Arial"/>
          <w:szCs w:val="24"/>
        </w:rPr>
        <w:t xml:space="preserve">Max Enterprise Business </w:t>
      </w:r>
      <w:proofErr w:type="spellStart"/>
      <w:r w:rsidRPr="000E0443">
        <w:rPr>
          <w:rFonts w:ascii="Arial" w:hAnsi="Arial" w:cs="Arial"/>
          <w:szCs w:val="24"/>
        </w:rPr>
        <w:t>Solutions</w:t>
      </w:r>
      <w:proofErr w:type="spellEnd"/>
      <w:r w:rsidRPr="000E0443">
        <w:rPr>
          <w:rFonts w:ascii="Arial" w:hAnsi="Arial" w:cs="Arial"/>
          <w:szCs w:val="24"/>
        </w:rPr>
        <w:t xml:space="preserve"> S.A.S.</w:t>
      </w:r>
    </w:p>
    <w:p w14:paraId="0666B87C" w14:textId="0F0D440C" w:rsidR="000E0443" w:rsidRDefault="000E0443" w:rsidP="000E0443">
      <w:pPr>
        <w:jc w:val="both"/>
        <w:rPr>
          <w:rFonts w:ascii="Arial" w:hAnsi="Arial" w:cs="Arial"/>
          <w:szCs w:val="24"/>
        </w:rPr>
      </w:pPr>
    </w:p>
    <w:p w14:paraId="0AF83FAD" w14:textId="70AF95FA" w:rsidR="000E0443" w:rsidRDefault="000E0443" w:rsidP="000E0443">
      <w:pPr>
        <w:jc w:val="both"/>
        <w:rPr>
          <w:rFonts w:ascii="Arial" w:hAnsi="Arial" w:cs="Arial"/>
          <w:szCs w:val="24"/>
        </w:rPr>
      </w:pPr>
    </w:p>
    <w:p w14:paraId="1B1998A0" w14:textId="77777777" w:rsidR="000E0443" w:rsidRPr="000E0443" w:rsidRDefault="000E0443" w:rsidP="000E0443">
      <w:pPr>
        <w:jc w:val="both"/>
        <w:rPr>
          <w:rFonts w:ascii="Arial" w:hAnsi="Arial" w:cs="Arial"/>
          <w:szCs w:val="24"/>
        </w:rPr>
      </w:pPr>
    </w:p>
    <w:p w14:paraId="4086D103" w14:textId="77777777" w:rsidR="000E0443" w:rsidRPr="000E0443" w:rsidRDefault="000E0443" w:rsidP="000E0443">
      <w:pPr>
        <w:jc w:val="both"/>
        <w:rPr>
          <w:rFonts w:ascii="Arial" w:hAnsi="Arial" w:cs="Arial"/>
          <w:szCs w:val="24"/>
        </w:rPr>
      </w:pPr>
    </w:p>
    <w:p w14:paraId="5AC914C6" w14:textId="2DC02CE3" w:rsidR="00460562" w:rsidRPr="000E0443" w:rsidRDefault="000E0443" w:rsidP="000E0443">
      <w:pPr>
        <w:spacing w:line="276" w:lineRule="auto"/>
        <w:jc w:val="center"/>
        <w:rPr>
          <w:rFonts w:ascii="Arial" w:hAnsi="Arial" w:cs="Arial"/>
          <w:b/>
          <w:sz w:val="24"/>
          <w:szCs w:val="24"/>
        </w:rPr>
      </w:pPr>
      <w:r w:rsidRPr="000E0443">
        <w:rPr>
          <w:rFonts w:ascii="Arial" w:hAnsi="Arial" w:cs="Arial"/>
          <w:b/>
          <w:sz w:val="24"/>
          <w:szCs w:val="24"/>
        </w:rPr>
        <w:t>TRIBUNAL SUPERIOR DEL DISTRITO JUDICIAL</w:t>
      </w:r>
    </w:p>
    <w:p w14:paraId="1BC84E21" w14:textId="5725315A" w:rsidR="000E0443" w:rsidRPr="000E0443" w:rsidRDefault="000E0443" w:rsidP="000E0443">
      <w:pPr>
        <w:spacing w:line="276" w:lineRule="auto"/>
        <w:jc w:val="center"/>
        <w:rPr>
          <w:rFonts w:ascii="Arial" w:hAnsi="Arial" w:cs="Arial"/>
          <w:b/>
          <w:sz w:val="24"/>
          <w:szCs w:val="24"/>
        </w:rPr>
      </w:pPr>
      <w:r w:rsidRPr="000E0443">
        <w:rPr>
          <w:rFonts w:ascii="Arial" w:hAnsi="Arial" w:cs="Arial"/>
          <w:b/>
          <w:sz w:val="24"/>
          <w:szCs w:val="24"/>
        </w:rPr>
        <w:t>SALA LABORAL</w:t>
      </w:r>
    </w:p>
    <w:p w14:paraId="6F2ED082" w14:textId="77777777" w:rsidR="00F93C8E" w:rsidRPr="000E0443" w:rsidRDefault="00F93C8E" w:rsidP="000E0443">
      <w:pPr>
        <w:spacing w:line="276" w:lineRule="auto"/>
        <w:jc w:val="center"/>
        <w:rPr>
          <w:rFonts w:ascii="Arial" w:hAnsi="Arial" w:cs="Arial"/>
          <w:b/>
          <w:sz w:val="24"/>
          <w:szCs w:val="24"/>
        </w:rPr>
      </w:pPr>
      <w:r w:rsidRPr="000E0443">
        <w:rPr>
          <w:rFonts w:ascii="Arial" w:hAnsi="Arial" w:cs="Arial"/>
          <w:sz w:val="24"/>
          <w:szCs w:val="24"/>
        </w:rPr>
        <w:t xml:space="preserve">MAGISTRADO: </w:t>
      </w:r>
      <w:r w:rsidRPr="000E0443">
        <w:rPr>
          <w:rFonts w:ascii="Arial" w:hAnsi="Arial" w:cs="Arial"/>
          <w:b/>
          <w:sz w:val="24"/>
          <w:szCs w:val="24"/>
        </w:rPr>
        <w:t>JULIO CÉSAR SALAZAR MUÑOZ</w:t>
      </w:r>
    </w:p>
    <w:p w14:paraId="72021099" w14:textId="77777777" w:rsidR="00460562" w:rsidRPr="000E0443" w:rsidRDefault="00460562" w:rsidP="000E0443">
      <w:pPr>
        <w:spacing w:line="276" w:lineRule="auto"/>
        <w:rPr>
          <w:rFonts w:ascii="Arial" w:hAnsi="Arial" w:cs="Arial"/>
          <w:b/>
          <w:sz w:val="24"/>
          <w:szCs w:val="24"/>
        </w:rPr>
      </w:pPr>
    </w:p>
    <w:p w14:paraId="5443A3B5" w14:textId="49327A78" w:rsidR="00F93C8E" w:rsidRPr="000E0443" w:rsidRDefault="00F93C8E" w:rsidP="000E0443">
      <w:pPr>
        <w:spacing w:line="276" w:lineRule="auto"/>
        <w:jc w:val="center"/>
        <w:rPr>
          <w:rFonts w:ascii="Arial" w:hAnsi="Arial" w:cs="Arial"/>
          <w:sz w:val="24"/>
          <w:szCs w:val="24"/>
        </w:rPr>
      </w:pPr>
      <w:r w:rsidRPr="000E0443">
        <w:rPr>
          <w:rFonts w:ascii="Arial" w:hAnsi="Arial" w:cs="Arial"/>
          <w:sz w:val="24"/>
          <w:szCs w:val="24"/>
        </w:rPr>
        <w:t xml:space="preserve">Pereira, </w:t>
      </w:r>
      <w:r w:rsidR="005A77AD" w:rsidRPr="000E0443">
        <w:rPr>
          <w:rFonts w:ascii="Arial" w:hAnsi="Arial" w:cs="Arial"/>
          <w:sz w:val="24"/>
          <w:szCs w:val="24"/>
        </w:rPr>
        <w:t>diez</w:t>
      </w:r>
      <w:r w:rsidRPr="000E0443">
        <w:rPr>
          <w:rFonts w:ascii="Arial" w:hAnsi="Arial" w:cs="Arial"/>
          <w:sz w:val="24"/>
          <w:szCs w:val="24"/>
        </w:rPr>
        <w:t xml:space="preserve"> [</w:t>
      </w:r>
      <w:r w:rsidR="005A77AD" w:rsidRPr="000E0443">
        <w:rPr>
          <w:rFonts w:ascii="Arial" w:hAnsi="Arial" w:cs="Arial"/>
          <w:sz w:val="24"/>
          <w:szCs w:val="24"/>
        </w:rPr>
        <w:t>10</w:t>
      </w:r>
      <w:r w:rsidRPr="000E0443">
        <w:rPr>
          <w:rFonts w:ascii="Arial" w:hAnsi="Arial" w:cs="Arial"/>
          <w:sz w:val="24"/>
          <w:szCs w:val="24"/>
        </w:rPr>
        <w:t xml:space="preserve">] de </w:t>
      </w:r>
      <w:r w:rsidR="00E4504F" w:rsidRPr="000E0443">
        <w:rPr>
          <w:rFonts w:ascii="Arial" w:hAnsi="Arial" w:cs="Arial"/>
          <w:sz w:val="24"/>
          <w:szCs w:val="24"/>
        </w:rPr>
        <w:t>octubre</w:t>
      </w:r>
      <w:r w:rsidRPr="000E0443">
        <w:rPr>
          <w:rFonts w:ascii="Arial" w:hAnsi="Arial" w:cs="Arial"/>
          <w:sz w:val="24"/>
          <w:szCs w:val="24"/>
        </w:rPr>
        <w:t xml:space="preserve"> de dos mil </w:t>
      </w:r>
      <w:r w:rsidR="00C857D6" w:rsidRPr="000E0443">
        <w:rPr>
          <w:rFonts w:ascii="Arial" w:hAnsi="Arial" w:cs="Arial"/>
          <w:sz w:val="24"/>
          <w:szCs w:val="24"/>
        </w:rPr>
        <w:t>veintidós</w:t>
      </w:r>
      <w:r w:rsidRPr="000E0443">
        <w:rPr>
          <w:rFonts w:ascii="Arial" w:hAnsi="Arial" w:cs="Arial"/>
          <w:sz w:val="24"/>
          <w:szCs w:val="24"/>
        </w:rPr>
        <w:t xml:space="preserve"> [20</w:t>
      </w:r>
      <w:r w:rsidR="006D3DE4" w:rsidRPr="000E0443">
        <w:rPr>
          <w:rFonts w:ascii="Arial" w:hAnsi="Arial" w:cs="Arial"/>
          <w:sz w:val="24"/>
          <w:szCs w:val="24"/>
        </w:rPr>
        <w:t>2</w:t>
      </w:r>
      <w:r w:rsidR="00BB7A85" w:rsidRPr="000E0443">
        <w:rPr>
          <w:rFonts w:ascii="Arial" w:hAnsi="Arial" w:cs="Arial"/>
          <w:sz w:val="24"/>
          <w:szCs w:val="24"/>
        </w:rPr>
        <w:t>2</w:t>
      </w:r>
      <w:r w:rsidRPr="000E0443">
        <w:rPr>
          <w:rFonts w:ascii="Arial" w:hAnsi="Arial" w:cs="Arial"/>
          <w:sz w:val="24"/>
          <w:szCs w:val="24"/>
        </w:rPr>
        <w:t>].</w:t>
      </w:r>
    </w:p>
    <w:p w14:paraId="41EC46C6" w14:textId="623858C6" w:rsidR="00460562" w:rsidRDefault="00460562" w:rsidP="000E0443">
      <w:pPr>
        <w:tabs>
          <w:tab w:val="left" w:pos="1440"/>
        </w:tabs>
        <w:spacing w:line="276" w:lineRule="auto"/>
        <w:jc w:val="both"/>
        <w:rPr>
          <w:rFonts w:ascii="Arial" w:hAnsi="Arial" w:cs="Arial"/>
          <w:snapToGrid w:val="0"/>
          <w:sz w:val="24"/>
          <w:szCs w:val="24"/>
        </w:rPr>
      </w:pPr>
    </w:p>
    <w:p w14:paraId="26B27F0B" w14:textId="77777777" w:rsidR="000E0443" w:rsidRPr="000E0443" w:rsidRDefault="000E0443" w:rsidP="000E0443">
      <w:pPr>
        <w:tabs>
          <w:tab w:val="left" w:pos="1440"/>
        </w:tabs>
        <w:spacing w:line="276" w:lineRule="auto"/>
        <w:jc w:val="both"/>
        <w:rPr>
          <w:rFonts w:ascii="Arial" w:hAnsi="Arial" w:cs="Arial"/>
          <w:snapToGrid w:val="0"/>
          <w:sz w:val="24"/>
          <w:szCs w:val="24"/>
        </w:rPr>
      </w:pPr>
    </w:p>
    <w:p w14:paraId="2063E29D" w14:textId="275BEBE6" w:rsidR="00F93C8E" w:rsidRPr="000E0443" w:rsidRDefault="00643E59" w:rsidP="000E0443">
      <w:pPr>
        <w:spacing w:line="276" w:lineRule="auto"/>
        <w:jc w:val="center"/>
        <w:rPr>
          <w:rFonts w:ascii="Arial" w:hAnsi="Arial" w:cs="Arial"/>
          <w:b/>
          <w:sz w:val="24"/>
          <w:szCs w:val="24"/>
          <w:u w:val="single"/>
        </w:rPr>
      </w:pPr>
      <w:r w:rsidRPr="000E0443">
        <w:rPr>
          <w:rFonts w:ascii="Arial" w:hAnsi="Arial" w:cs="Arial"/>
          <w:b/>
          <w:sz w:val="24"/>
          <w:szCs w:val="24"/>
          <w:u w:val="single"/>
        </w:rPr>
        <w:t>ACLARACIÓN</w:t>
      </w:r>
      <w:r w:rsidR="00F93C8E" w:rsidRPr="000E0443">
        <w:rPr>
          <w:rFonts w:ascii="Arial" w:hAnsi="Arial" w:cs="Arial"/>
          <w:b/>
          <w:sz w:val="24"/>
          <w:szCs w:val="24"/>
          <w:u w:val="single"/>
        </w:rPr>
        <w:t xml:space="preserve"> DE VOTO</w:t>
      </w:r>
    </w:p>
    <w:p w14:paraId="32F95BDB" w14:textId="28C09E0B" w:rsidR="00F93C8E" w:rsidRDefault="00F93C8E" w:rsidP="000E0443">
      <w:pPr>
        <w:pStyle w:val="Textoindependiente"/>
        <w:spacing w:line="276" w:lineRule="auto"/>
        <w:rPr>
          <w:sz w:val="24"/>
          <w:szCs w:val="24"/>
        </w:rPr>
      </w:pPr>
    </w:p>
    <w:p w14:paraId="007BC5B2" w14:textId="77777777" w:rsidR="000E0443" w:rsidRPr="000E0443" w:rsidRDefault="000E0443" w:rsidP="000E0443">
      <w:pPr>
        <w:pStyle w:val="Textoindependiente"/>
        <w:spacing w:line="276" w:lineRule="auto"/>
        <w:rPr>
          <w:sz w:val="24"/>
          <w:szCs w:val="24"/>
        </w:rPr>
      </w:pPr>
    </w:p>
    <w:p w14:paraId="661C14E2" w14:textId="34385124" w:rsidR="00164444" w:rsidRPr="000E0443" w:rsidRDefault="00E4504F" w:rsidP="000E0443">
      <w:pPr>
        <w:pStyle w:val="Textoindependiente3"/>
        <w:spacing w:line="276" w:lineRule="auto"/>
      </w:pPr>
      <w:r w:rsidRPr="000E0443">
        <w:t>A pesar de que no tuvo incidencia en la decisión final hay un concepto en la argumentación de la sentencia con el cual no estoy de acuerdo y por ello debo aclarar mi voto en ese específico aspecto.</w:t>
      </w:r>
    </w:p>
    <w:p w14:paraId="6F8D9EBA" w14:textId="270F3ECE" w:rsidR="00E4504F" w:rsidRPr="000E0443" w:rsidRDefault="00E4504F" w:rsidP="000E0443">
      <w:pPr>
        <w:pStyle w:val="Textoindependiente3"/>
        <w:spacing w:line="276" w:lineRule="auto"/>
      </w:pPr>
    </w:p>
    <w:p w14:paraId="0EE93AC8" w14:textId="6E01E20E" w:rsidR="00E4504F" w:rsidRPr="000E0443" w:rsidRDefault="00E4504F" w:rsidP="000E0443">
      <w:pPr>
        <w:pStyle w:val="Textoindependiente3"/>
        <w:spacing w:line="276" w:lineRule="auto"/>
      </w:pPr>
      <w:r w:rsidRPr="000E0443">
        <w:t xml:space="preserve">El punto es que, con base en la sentencia SL 572 de 2021 la ponencia </w:t>
      </w:r>
      <w:r w:rsidR="00C633AF" w:rsidRPr="000E0443">
        <w:t>asume que nuevamente la Sala de Casación Laboral varía su posición respecto a considerar que la estabilidad laboral reforzada prevista en la ley 361 de 1997 no necesariamente requiere de una calificación de pérdida de la capacidad laboral de por lo menos el 15%, bastando para el efecto la determinación de “un estado de salud grave o una lesión severa que sea evidente, notoria y perceptible”, apreciación con la cual no coincido por las siguientes razones:</w:t>
      </w:r>
    </w:p>
    <w:p w14:paraId="5E59FE43" w14:textId="77777777" w:rsidR="00164444" w:rsidRPr="000E0443" w:rsidRDefault="00164444" w:rsidP="000E0443">
      <w:pPr>
        <w:pStyle w:val="NormalWeb"/>
        <w:shd w:val="clear" w:color="auto" w:fill="FFFFFF"/>
        <w:spacing w:before="0" w:beforeAutospacing="0" w:after="0" w:afterAutospacing="0" w:line="276" w:lineRule="auto"/>
        <w:jc w:val="both"/>
        <w:rPr>
          <w:rFonts w:ascii="Arial" w:hAnsi="Arial" w:cs="Arial"/>
        </w:rPr>
      </w:pPr>
    </w:p>
    <w:p w14:paraId="169DE050" w14:textId="489198B5" w:rsidR="00C633AF" w:rsidRPr="000E0443" w:rsidRDefault="00C633AF" w:rsidP="000E0443">
      <w:pPr>
        <w:spacing w:line="276" w:lineRule="auto"/>
        <w:jc w:val="both"/>
        <w:textAlignment w:val="baseline"/>
        <w:rPr>
          <w:rFonts w:ascii="Arial" w:hAnsi="Arial" w:cs="Arial"/>
          <w:sz w:val="24"/>
          <w:szCs w:val="24"/>
          <w:lang w:eastAsia="es-CO"/>
        </w:rPr>
      </w:pPr>
      <w:r w:rsidRPr="000E0443">
        <w:rPr>
          <w:rFonts w:ascii="Arial" w:hAnsi="Arial" w:cs="Arial"/>
          <w:b/>
          <w:bCs/>
          <w:sz w:val="24"/>
          <w:szCs w:val="24"/>
          <w:lang w:eastAsia="es-CO"/>
        </w:rPr>
        <w:t>CUÁL ES EL CONCEPTO ACTUAL DE DISCAPACIDAD.</w:t>
      </w:r>
      <w:r w:rsidRPr="000E0443">
        <w:rPr>
          <w:rFonts w:ascii="Arial" w:hAnsi="Arial" w:cs="Arial"/>
          <w:sz w:val="24"/>
          <w:szCs w:val="24"/>
          <w:lang w:eastAsia="es-CO"/>
        </w:rPr>
        <w:t>  </w:t>
      </w:r>
    </w:p>
    <w:p w14:paraId="41B30C0B" w14:textId="77777777" w:rsidR="00C633AF" w:rsidRPr="000E0443" w:rsidRDefault="00C633AF" w:rsidP="000E0443">
      <w:pPr>
        <w:spacing w:line="276" w:lineRule="auto"/>
        <w:ind w:right="270"/>
        <w:jc w:val="both"/>
        <w:textAlignment w:val="baseline"/>
        <w:rPr>
          <w:rFonts w:ascii="Arial" w:hAnsi="Arial" w:cs="Arial"/>
          <w:sz w:val="24"/>
          <w:szCs w:val="24"/>
          <w:lang w:eastAsia="es-CO"/>
        </w:rPr>
      </w:pPr>
      <w:r w:rsidRPr="000E0443">
        <w:rPr>
          <w:rFonts w:ascii="Arial" w:hAnsi="Arial" w:cs="Arial"/>
          <w:sz w:val="24"/>
          <w:szCs w:val="24"/>
          <w:lang w:eastAsia="es-CO"/>
        </w:rPr>
        <w:t>  </w:t>
      </w:r>
    </w:p>
    <w:p w14:paraId="0CE1D791" w14:textId="77777777" w:rsidR="00C633AF" w:rsidRPr="000E0443" w:rsidRDefault="00C633AF" w:rsidP="000E0443">
      <w:pPr>
        <w:spacing w:line="276" w:lineRule="auto"/>
        <w:jc w:val="both"/>
        <w:textAlignment w:val="baseline"/>
        <w:rPr>
          <w:rFonts w:ascii="Arial" w:hAnsi="Arial" w:cs="Arial"/>
          <w:sz w:val="24"/>
          <w:szCs w:val="24"/>
          <w:lang w:eastAsia="es-CO"/>
        </w:rPr>
      </w:pPr>
      <w:r w:rsidRPr="000E0443">
        <w:rPr>
          <w:rFonts w:ascii="Arial" w:hAnsi="Arial" w:cs="Arial"/>
          <w:sz w:val="24"/>
          <w:szCs w:val="24"/>
          <w:lang w:eastAsia="es-CO"/>
        </w:rPr>
        <w:t>En sentencia SL 2586 de 7 de julio de 2020, la Sala de Casación Laboral de la Corte Suprema de Justicia dejó entrever que, a partir de la entrada en vigor de la Ley 1618 de 2013, la existencia de discapacidad se debe determinar con base en la concepción que de ella trae la Convención sobre los derechos de las personas con discapacidad. En efecto, refiere la sentencia:     </w:t>
      </w:r>
    </w:p>
    <w:p w14:paraId="4F1799C9" w14:textId="77777777" w:rsidR="00C633AF" w:rsidRPr="000E0443" w:rsidRDefault="00C633AF" w:rsidP="000E0443">
      <w:pPr>
        <w:spacing w:line="276" w:lineRule="auto"/>
        <w:ind w:right="270"/>
        <w:jc w:val="both"/>
        <w:textAlignment w:val="baseline"/>
        <w:rPr>
          <w:rFonts w:ascii="Arial" w:hAnsi="Arial" w:cs="Arial"/>
          <w:sz w:val="24"/>
          <w:szCs w:val="24"/>
          <w:lang w:eastAsia="es-CO"/>
        </w:rPr>
      </w:pPr>
      <w:r w:rsidRPr="000E0443">
        <w:rPr>
          <w:rFonts w:ascii="Arial" w:hAnsi="Arial" w:cs="Arial"/>
          <w:sz w:val="24"/>
          <w:szCs w:val="24"/>
          <w:lang w:eastAsia="es-CO"/>
        </w:rPr>
        <w:t>    </w:t>
      </w:r>
    </w:p>
    <w:p w14:paraId="57739221" w14:textId="77777777" w:rsidR="00C633AF" w:rsidRPr="000E0443" w:rsidRDefault="00C633AF" w:rsidP="000E0443">
      <w:pPr>
        <w:ind w:left="426" w:right="420" w:firstLine="705"/>
        <w:jc w:val="both"/>
        <w:textAlignment w:val="baseline"/>
        <w:rPr>
          <w:rFonts w:ascii="Arial" w:hAnsi="Arial" w:cs="Arial"/>
          <w:sz w:val="22"/>
          <w:szCs w:val="24"/>
          <w:lang w:eastAsia="es-CO"/>
        </w:rPr>
      </w:pPr>
      <w:r w:rsidRPr="000E0443">
        <w:rPr>
          <w:rFonts w:ascii="Arial" w:hAnsi="Arial" w:cs="Arial"/>
          <w:sz w:val="22"/>
          <w:szCs w:val="24"/>
          <w:lang w:eastAsia="es-CO"/>
        </w:rPr>
        <w:t>“Antes de la entrada en vigencia de la Convención sobre los derechos de las personas con discapacidad, esta Sala de la Corte Suprema de Justicia ha sostenido, frente a litigios fundamentados en hechos anteriores a su entrada en vigor, que el resguardo frente al despido discriminatorio consagrado en el artículo 26 de la Ley 361 de 1997 operaba en favor de las personas en situación de discapacidad moderada, severa y profunda, en los términos y porcentajes definidos en el artículo 7.º del Decreto 2436 de 2001 (CSJ SL, 15 jul. 2008, rad. 32532, SL 25 mar. 2009, rad. 35606, CSJ SL10538-2016, CSJ SL5163-2017, CSJ SL11411-2017).    </w:t>
      </w:r>
    </w:p>
    <w:p w14:paraId="07B9DB3A" w14:textId="77777777" w:rsidR="00C633AF" w:rsidRPr="000E0443" w:rsidRDefault="00C633AF" w:rsidP="000E0443">
      <w:pPr>
        <w:ind w:left="426" w:right="420" w:firstLine="705"/>
        <w:jc w:val="both"/>
        <w:textAlignment w:val="baseline"/>
        <w:rPr>
          <w:rFonts w:ascii="Arial" w:hAnsi="Arial" w:cs="Arial"/>
          <w:sz w:val="22"/>
          <w:szCs w:val="24"/>
          <w:lang w:eastAsia="es-CO"/>
        </w:rPr>
      </w:pPr>
      <w:r w:rsidRPr="000E0443">
        <w:rPr>
          <w:rFonts w:ascii="Arial" w:hAnsi="Arial" w:cs="Arial"/>
          <w:sz w:val="22"/>
          <w:szCs w:val="24"/>
          <w:lang w:eastAsia="es-CO"/>
        </w:rPr>
        <w:t>     </w:t>
      </w:r>
    </w:p>
    <w:p w14:paraId="001BEE61" w14:textId="77777777" w:rsidR="00C633AF" w:rsidRPr="000E0443" w:rsidRDefault="00C633AF" w:rsidP="000E0443">
      <w:pPr>
        <w:ind w:left="426" w:right="420" w:firstLine="705"/>
        <w:jc w:val="both"/>
        <w:textAlignment w:val="baseline"/>
        <w:rPr>
          <w:rFonts w:ascii="Arial" w:hAnsi="Arial" w:cs="Arial"/>
          <w:sz w:val="22"/>
          <w:szCs w:val="24"/>
          <w:lang w:eastAsia="es-CO"/>
        </w:rPr>
      </w:pPr>
      <w:r w:rsidRPr="000E0443">
        <w:rPr>
          <w:rFonts w:ascii="Arial" w:hAnsi="Arial" w:cs="Arial"/>
          <w:sz w:val="22"/>
          <w:szCs w:val="24"/>
          <w:lang w:eastAsia="es-CO"/>
        </w:rPr>
        <w:t>En este caso, obra a folios 424 a 428, dictamen de la Junta Nacional de Calificación de Invalidez, decretado en el trámite de la primera instancia, con el que se acredita que Lucero Vargas Ortiz tiene una PCL del 35.10%, estructurada el 27 de octubre de 2006. Luego al 30 de agosto de 2007, fecha de terminación del contrato de trabajo, la demandante era una trabajadora con discapacidad.     </w:t>
      </w:r>
    </w:p>
    <w:p w14:paraId="4A94BC74" w14:textId="77777777" w:rsidR="00C633AF" w:rsidRPr="000E0443" w:rsidRDefault="00C633AF" w:rsidP="000E0443">
      <w:pPr>
        <w:ind w:left="426" w:right="420" w:firstLine="705"/>
        <w:jc w:val="both"/>
        <w:textAlignment w:val="baseline"/>
        <w:rPr>
          <w:rFonts w:ascii="Arial" w:hAnsi="Arial" w:cs="Arial"/>
          <w:sz w:val="22"/>
          <w:szCs w:val="24"/>
          <w:lang w:eastAsia="es-CO"/>
        </w:rPr>
      </w:pPr>
      <w:r w:rsidRPr="000E0443">
        <w:rPr>
          <w:rFonts w:ascii="Arial" w:hAnsi="Arial" w:cs="Arial"/>
          <w:sz w:val="22"/>
          <w:szCs w:val="24"/>
          <w:lang w:eastAsia="es-CO"/>
        </w:rPr>
        <w:t>     </w:t>
      </w:r>
    </w:p>
    <w:p w14:paraId="470E9757" w14:textId="77777777" w:rsidR="00C633AF" w:rsidRPr="000E0443" w:rsidRDefault="00C633AF" w:rsidP="000E0443">
      <w:pPr>
        <w:ind w:left="426" w:right="420" w:firstLine="705"/>
        <w:jc w:val="both"/>
        <w:textAlignment w:val="baseline"/>
        <w:rPr>
          <w:rFonts w:ascii="Arial" w:hAnsi="Arial" w:cs="Arial"/>
          <w:sz w:val="22"/>
          <w:szCs w:val="24"/>
          <w:lang w:eastAsia="es-CO"/>
        </w:rPr>
      </w:pPr>
      <w:r w:rsidRPr="000E0443">
        <w:rPr>
          <w:rFonts w:ascii="Arial" w:hAnsi="Arial" w:cs="Arial"/>
          <w:sz w:val="22"/>
          <w:szCs w:val="24"/>
          <w:lang w:eastAsia="es-CO"/>
        </w:rPr>
        <w:lastRenderedPageBreak/>
        <w:t>Vale insistir que desde el punto de vista de lo que se entiende por </w:t>
      </w:r>
      <w:r w:rsidRPr="000E0443">
        <w:rPr>
          <w:rFonts w:ascii="Arial" w:hAnsi="Arial" w:cs="Arial"/>
          <w:iCs/>
          <w:sz w:val="22"/>
          <w:szCs w:val="24"/>
          <w:lang w:eastAsia="es-CO"/>
        </w:rPr>
        <w:t>discapacidad</w:t>
      </w:r>
      <w:r w:rsidRPr="000E0443">
        <w:rPr>
          <w:rFonts w:ascii="Arial" w:hAnsi="Arial" w:cs="Arial"/>
          <w:sz w:val="22"/>
          <w:szCs w:val="24"/>
          <w:lang w:eastAsia="es-CO"/>
        </w:rPr>
        <w:t>, no es dable juzgarlo a la luz de los nuevos abordajes y conceptos de la Convención sobre los derechos de las personas con discapacidad y la Ley 1618 de 2013, porque los hechos examinados ocurrieron antes de su entrada en vigencia. De allí que para efectos de establecer si la demandante posee una discapacidad, la Corte acuda al criterio construido sobre los grados y porcentajes del artículo 7.º del Decreto 2436 de 2001.”    </w:t>
      </w:r>
    </w:p>
    <w:p w14:paraId="15D0CDBC" w14:textId="77777777" w:rsidR="00C633AF" w:rsidRPr="000E0443" w:rsidRDefault="00C633AF" w:rsidP="000E0443">
      <w:pPr>
        <w:spacing w:line="276" w:lineRule="auto"/>
        <w:jc w:val="both"/>
        <w:textAlignment w:val="baseline"/>
        <w:rPr>
          <w:rFonts w:ascii="Arial" w:hAnsi="Arial" w:cs="Arial"/>
          <w:sz w:val="24"/>
          <w:szCs w:val="24"/>
          <w:lang w:eastAsia="es-CO"/>
        </w:rPr>
      </w:pPr>
      <w:r w:rsidRPr="000E0443">
        <w:rPr>
          <w:rFonts w:ascii="Arial" w:hAnsi="Arial" w:cs="Arial"/>
          <w:sz w:val="24"/>
          <w:szCs w:val="24"/>
          <w:lang w:eastAsia="es-CO"/>
        </w:rPr>
        <w:t>    </w:t>
      </w:r>
      <w:r w:rsidRPr="000E0443">
        <w:rPr>
          <w:rFonts w:ascii="Arial" w:hAnsi="Arial" w:cs="Arial"/>
          <w:sz w:val="24"/>
          <w:szCs w:val="24"/>
          <w:lang w:eastAsia="es-CO"/>
        </w:rPr>
        <w:br/>
        <w:t>Se debe acotar que la Convención sobre los Derechos de las personas con Discapacidad, fue aprobada por Ley 1346 de 2009, ratificada el 10 de mayo de 2011 y vigente en Colombia a partir del 10 de junio de 2011, de acuerdo con el artículo 45 de ese instrumento. La Ley Estatutaria 1618 de 2013, se sancionó el 27 de febrero de 2013.    </w:t>
      </w:r>
    </w:p>
    <w:p w14:paraId="067152B5" w14:textId="77777777" w:rsidR="00C633AF" w:rsidRPr="000E0443" w:rsidRDefault="00C633AF" w:rsidP="000E0443">
      <w:pPr>
        <w:spacing w:line="276" w:lineRule="auto"/>
        <w:jc w:val="both"/>
        <w:textAlignment w:val="baseline"/>
        <w:rPr>
          <w:rFonts w:ascii="Arial" w:hAnsi="Arial" w:cs="Arial"/>
          <w:sz w:val="24"/>
          <w:szCs w:val="24"/>
          <w:lang w:eastAsia="es-CO"/>
        </w:rPr>
      </w:pPr>
      <w:r w:rsidRPr="000E0443">
        <w:rPr>
          <w:rFonts w:ascii="Arial" w:hAnsi="Arial" w:cs="Arial"/>
          <w:sz w:val="24"/>
          <w:szCs w:val="24"/>
          <w:lang w:eastAsia="es-CO"/>
        </w:rPr>
        <w:t>  </w:t>
      </w:r>
    </w:p>
    <w:p w14:paraId="447EA014" w14:textId="77777777" w:rsidR="00C633AF" w:rsidRPr="000E0443" w:rsidRDefault="00C633AF" w:rsidP="000E0443">
      <w:pPr>
        <w:spacing w:line="276" w:lineRule="auto"/>
        <w:jc w:val="both"/>
        <w:textAlignment w:val="baseline"/>
        <w:rPr>
          <w:rFonts w:ascii="Arial" w:hAnsi="Arial" w:cs="Arial"/>
          <w:sz w:val="24"/>
          <w:szCs w:val="24"/>
          <w:lang w:eastAsia="es-CO"/>
        </w:rPr>
      </w:pPr>
      <w:r w:rsidRPr="000E0443">
        <w:rPr>
          <w:rFonts w:ascii="Arial" w:hAnsi="Arial" w:cs="Arial"/>
          <w:sz w:val="24"/>
          <w:szCs w:val="24"/>
          <w:lang w:eastAsia="es-CO"/>
        </w:rPr>
        <w:t>Ahora bien, el artículo 1° de la última ley mencionada determina que:    </w:t>
      </w:r>
    </w:p>
    <w:p w14:paraId="48CFED31" w14:textId="77777777" w:rsidR="00C633AF" w:rsidRPr="000E0443" w:rsidRDefault="00C633AF" w:rsidP="000E0443">
      <w:pPr>
        <w:spacing w:line="276" w:lineRule="auto"/>
        <w:jc w:val="both"/>
        <w:textAlignment w:val="baseline"/>
        <w:rPr>
          <w:rFonts w:ascii="Arial" w:hAnsi="Arial" w:cs="Arial"/>
          <w:sz w:val="24"/>
          <w:szCs w:val="24"/>
          <w:lang w:eastAsia="es-CO"/>
        </w:rPr>
      </w:pPr>
      <w:r w:rsidRPr="000E0443">
        <w:rPr>
          <w:rFonts w:ascii="Arial" w:hAnsi="Arial" w:cs="Arial"/>
          <w:sz w:val="24"/>
          <w:szCs w:val="24"/>
          <w:lang w:eastAsia="es-CO"/>
        </w:rPr>
        <w:t>    </w:t>
      </w:r>
    </w:p>
    <w:p w14:paraId="6BCB470A" w14:textId="77777777" w:rsidR="00C633AF" w:rsidRPr="00DA3E35" w:rsidRDefault="00C633AF" w:rsidP="00DA3E35">
      <w:pPr>
        <w:ind w:left="426" w:right="420" w:firstLine="705"/>
        <w:jc w:val="both"/>
        <w:textAlignment w:val="baseline"/>
        <w:rPr>
          <w:rFonts w:ascii="Arial" w:hAnsi="Arial" w:cs="Arial"/>
          <w:sz w:val="22"/>
          <w:szCs w:val="24"/>
          <w:lang w:eastAsia="es-CO"/>
        </w:rPr>
      </w:pPr>
      <w:r w:rsidRPr="00DA3E35">
        <w:rPr>
          <w:rFonts w:ascii="Arial" w:hAnsi="Arial" w:cs="Arial"/>
          <w:sz w:val="22"/>
          <w:szCs w:val="24"/>
          <w:lang w:eastAsia="es-CO"/>
        </w:rPr>
        <w:t>“</w:t>
      </w:r>
      <w:r w:rsidRPr="00DA3E35">
        <w:rPr>
          <w:rFonts w:ascii="Arial" w:hAnsi="Arial" w:cs="Arial"/>
          <w:b/>
          <w:sz w:val="22"/>
          <w:szCs w:val="24"/>
          <w:lang w:eastAsia="es-CO"/>
        </w:rPr>
        <w:t>Artículo 2°.</w:t>
      </w:r>
      <w:r w:rsidRPr="00DA3E35">
        <w:rPr>
          <w:rFonts w:ascii="Arial" w:hAnsi="Arial" w:cs="Arial"/>
          <w:sz w:val="22"/>
          <w:szCs w:val="24"/>
          <w:lang w:eastAsia="es-CO"/>
        </w:rPr>
        <w:t> Definiciones. Para efectos de la presente ley, se definen los siguientes conceptos:     </w:t>
      </w:r>
    </w:p>
    <w:p w14:paraId="70714D74" w14:textId="77777777" w:rsidR="00C633AF" w:rsidRPr="00DA3E35" w:rsidRDefault="00C633AF" w:rsidP="00DA3E35">
      <w:pPr>
        <w:ind w:left="426" w:right="420" w:firstLine="705"/>
        <w:jc w:val="both"/>
        <w:textAlignment w:val="baseline"/>
        <w:rPr>
          <w:rFonts w:ascii="Arial" w:hAnsi="Arial" w:cs="Arial"/>
          <w:sz w:val="22"/>
          <w:szCs w:val="24"/>
          <w:lang w:eastAsia="es-CO"/>
        </w:rPr>
      </w:pPr>
      <w:r w:rsidRPr="00DA3E35">
        <w:rPr>
          <w:rFonts w:ascii="Arial" w:hAnsi="Arial" w:cs="Arial"/>
          <w:sz w:val="22"/>
          <w:szCs w:val="24"/>
          <w:lang w:eastAsia="es-CO"/>
        </w:rPr>
        <w:t>      </w:t>
      </w:r>
    </w:p>
    <w:p w14:paraId="45B5610A" w14:textId="77777777" w:rsidR="00C633AF" w:rsidRPr="00DA3E35" w:rsidRDefault="00C633AF" w:rsidP="00DA3E35">
      <w:pPr>
        <w:ind w:left="426" w:right="420" w:firstLine="705"/>
        <w:jc w:val="both"/>
        <w:textAlignment w:val="baseline"/>
        <w:rPr>
          <w:rFonts w:ascii="Arial" w:hAnsi="Arial" w:cs="Arial"/>
          <w:sz w:val="22"/>
          <w:szCs w:val="24"/>
          <w:lang w:eastAsia="es-CO"/>
        </w:rPr>
      </w:pPr>
      <w:r w:rsidRPr="00DA3E35">
        <w:rPr>
          <w:rFonts w:ascii="Arial" w:hAnsi="Arial" w:cs="Arial"/>
          <w:sz w:val="22"/>
          <w:szCs w:val="24"/>
          <w:lang w:eastAsia="es-CO"/>
        </w:rPr>
        <w:t xml:space="preserve">1. </w:t>
      </w:r>
      <w:r w:rsidRPr="00DA3E35">
        <w:rPr>
          <w:rFonts w:ascii="Arial" w:hAnsi="Arial" w:cs="Arial"/>
          <w:b/>
          <w:sz w:val="22"/>
          <w:szCs w:val="24"/>
          <w:lang w:eastAsia="es-CO"/>
        </w:rPr>
        <w:t>Personas con y/o en situación de discapacidad:</w:t>
      </w:r>
      <w:r w:rsidRPr="00DA3E35">
        <w:rPr>
          <w:rFonts w:ascii="Arial" w:hAnsi="Arial" w:cs="Arial"/>
          <w:sz w:val="22"/>
          <w:szCs w:val="24"/>
          <w:lang w:eastAsia="es-CO"/>
        </w:rPr>
        <w:t> Aquellas personas que tengan deficiencias físicas, mentales, intelectuales o sensoriales a mediano y largo plazo que, al interactuar con diversas barreras incluyendo las actitudinales, puedan impedir su participación plena y efectiva en la sociedad, en igualdad de condiciones con las demás.”    </w:t>
      </w:r>
    </w:p>
    <w:p w14:paraId="5A5886E3" w14:textId="77777777" w:rsidR="00C633AF" w:rsidRPr="000E0443" w:rsidRDefault="00C633AF" w:rsidP="000E0443">
      <w:pPr>
        <w:spacing w:line="276" w:lineRule="auto"/>
        <w:jc w:val="both"/>
        <w:textAlignment w:val="baseline"/>
        <w:rPr>
          <w:rFonts w:ascii="Arial" w:hAnsi="Arial" w:cs="Arial"/>
          <w:sz w:val="24"/>
          <w:szCs w:val="24"/>
          <w:lang w:eastAsia="es-CO"/>
        </w:rPr>
      </w:pPr>
      <w:r w:rsidRPr="000E0443">
        <w:rPr>
          <w:rFonts w:ascii="Arial" w:hAnsi="Arial" w:cs="Arial"/>
          <w:sz w:val="24"/>
          <w:szCs w:val="24"/>
          <w:lang w:eastAsia="es-CO"/>
        </w:rPr>
        <w:t>   </w:t>
      </w:r>
    </w:p>
    <w:p w14:paraId="113B8C88" w14:textId="77777777" w:rsidR="00C633AF" w:rsidRPr="000E0443" w:rsidRDefault="00C633AF" w:rsidP="000E0443">
      <w:pPr>
        <w:spacing w:line="276" w:lineRule="auto"/>
        <w:jc w:val="both"/>
        <w:textAlignment w:val="baseline"/>
        <w:rPr>
          <w:rFonts w:ascii="Arial" w:hAnsi="Arial" w:cs="Arial"/>
          <w:sz w:val="24"/>
          <w:szCs w:val="24"/>
          <w:lang w:eastAsia="es-CO"/>
        </w:rPr>
      </w:pPr>
      <w:r w:rsidRPr="000E0443">
        <w:rPr>
          <w:rFonts w:ascii="Arial" w:hAnsi="Arial" w:cs="Arial"/>
          <w:sz w:val="24"/>
          <w:szCs w:val="24"/>
          <w:lang w:eastAsia="es-CO"/>
        </w:rPr>
        <w:t>Avanzando en la consolidación de esa línea jurisprudencial, el referido órgano de cierre de la jurisdicción ordinaria laboral, en sentencia SL3723 de 2 de septiembre de 2020, recordó que la protección dispuesta en el artículo 26 de la Ley 361 de 1997 no lo es respecto a cualquier tipo de limitación o discapacidad, sino ante aquella que se estima relevante al reducir sustancialmente las posibilidades del trabajador de obtener y conservar un empleo adecuado y de progresar en él; razón por la que decidió aclarar que en este tipo de casos se debe usar el término </w:t>
      </w:r>
      <w:r w:rsidRPr="000E0443">
        <w:rPr>
          <w:rFonts w:ascii="Arial" w:hAnsi="Arial" w:cs="Arial"/>
          <w:b/>
          <w:bCs/>
          <w:sz w:val="24"/>
          <w:szCs w:val="24"/>
          <w:lang w:eastAsia="es-CO"/>
        </w:rPr>
        <w:t>discapacidad relevante</w:t>
      </w:r>
      <w:r w:rsidRPr="000E0443">
        <w:rPr>
          <w:rFonts w:ascii="Arial" w:hAnsi="Arial" w:cs="Arial"/>
          <w:sz w:val="24"/>
          <w:szCs w:val="24"/>
          <w:lang w:eastAsia="es-CO"/>
        </w:rPr>
        <w:t>, con el objeto de identificar a la persona cobijada legalmente por la estabilidad laboral reforzada.  </w:t>
      </w:r>
    </w:p>
    <w:p w14:paraId="348AFD9F" w14:textId="77777777" w:rsidR="00C633AF" w:rsidRPr="000E0443" w:rsidRDefault="00C633AF" w:rsidP="000E0443">
      <w:pPr>
        <w:spacing w:line="276" w:lineRule="auto"/>
        <w:jc w:val="both"/>
        <w:textAlignment w:val="baseline"/>
        <w:rPr>
          <w:rFonts w:ascii="Arial" w:hAnsi="Arial" w:cs="Arial"/>
          <w:sz w:val="24"/>
          <w:szCs w:val="24"/>
          <w:lang w:eastAsia="es-CO"/>
        </w:rPr>
      </w:pPr>
      <w:r w:rsidRPr="000E0443">
        <w:rPr>
          <w:rFonts w:ascii="Arial" w:hAnsi="Arial" w:cs="Arial"/>
          <w:sz w:val="24"/>
          <w:szCs w:val="24"/>
          <w:lang w:eastAsia="es-CO"/>
        </w:rPr>
        <w:t> </w:t>
      </w:r>
    </w:p>
    <w:p w14:paraId="533089CA" w14:textId="77777777" w:rsidR="00C633AF" w:rsidRPr="000E0443" w:rsidRDefault="00C633AF" w:rsidP="000E0443">
      <w:pPr>
        <w:spacing w:line="276" w:lineRule="auto"/>
        <w:jc w:val="both"/>
        <w:textAlignment w:val="baseline"/>
        <w:rPr>
          <w:rFonts w:ascii="Arial" w:hAnsi="Arial" w:cs="Arial"/>
          <w:sz w:val="24"/>
          <w:szCs w:val="24"/>
          <w:lang w:eastAsia="es-CO"/>
        </w:rPr>
      </w:pPr>
      <w:r w:rsidRPr="000E0443">
        <w:rPr>
          <w:rFonts w:ascii="Arial" w:hAnsi="Arial" w:cs="Arial"/>
          <w:sz w:val="24"/>
          <w:szCs w:val="24"/>
          <w:lang w:eastAsia="es-CO"/>
        </w:rPr>
        <w:t>Ahora bien, el concepto genérico de “discapacidad relevante” deja un margen muy amplio de subjetividad para su aplicación, sin embargo, la Sala de Casación Laboral en sentencia   SL711-2021 radicado 64605, precisó su uso y entendimiento de la siguiente manera: </w:t>
      </w:r>
    </w:p>
    <w:p w14:paraId="0822D9BC" w14:textId="77777777" w:rsidR="00C633AF" w:rsidRPr="000E0443" w:rsidRDefault="00C633AF" w:rsidP="000E0443">
      <w:pPr>
        <w:spacing w:line="276" w:lineRule="auto"/>
        <w:jc w:val="both"/>
        <w:textAlignment w:val="baseline"/>
        <w:rPr>
          <w:rFonts w:ascii="Arial" w:hAnsi="Arial" w:cs="Arial"/>
          <w:sz w:val="24"/>
          <w:szCs w:val="24"/>
          <w:lang w:eastAsia="es-CO"/>
        </w:rPr>
      </w:pPr>
      <w:r w:rsidRPr="000E0443">
        <w:rPr>
          <w:rFonts w:ascii="Arial" w:hAnsi="Arial" w:cs="Arial"/>
          <w:sz w:val="24"/>
          <w:szCs w:val="24"/>
          <w:lang w:eastAsia="es-CO"/>
        </w:rPr>
        <w:t> </w:t>
      </w:r>
    </w:p>
    <w:p w14:paraId="3C07C27C" w14:textId="77777777" w:rsidR="00C633AF" w:rsidRPr="00DA3E35" w:rsidRDefault="00C633AF" w:rsidP="00DA3E35">
      <w:pPr>
        <w:ind w:left="426" w:right="420" w:firstLine="705"/>
        <w:jc w:val="both"/>
        <w:textAlignment w:val="baseline"/>
        <w:rPr>
          <w:rFonts w:ascii="Arial" w:hAnsi="Arial" w:cs="Arial"/>
          <w:sz w:val="22"/>
          <w:szCs w:val="24"/>
          <w:lang w:eastAsia="es-CO"/>
        </w:rPr>
      </w:pPr>
      <w:r w:rsidRPr="00DA3E35">
        <w:rPr>
          <w:rFonts w:ascii="Arial" w:hAnsi="Arial" w:cs="Arial"/>
          <w:sz w:val="22"/>
          <w:szCs w:val="24"/>
          <w:lang w:eastAsia="es-CO"/>
        </w:rPr>
        <w:t>“En ese orden, la prohibición que contiene el artículo 26 de la citada Ley 361, relativa a que ninguna persona con discapacidad podrá ser despedida o su contrato terminado por razón de su invalidez, salvo que medie autorización del Ministerio de la Protección Social, se refiere a las personas consideradas por esta ley como limitadas, es decir, todas aquellas que su discapacidad comienza en el 15% de pérdida de capacidad laboral, cuya acreditación puede darse luego de un análisis integral y conjunto de los diversos medios de prueba, que permitan concluir el conocimiento del empleador sobre las especiales condiciones de salud de su trabajador al momento del fenecimiento contractual, incluso si existe una calificación de pérdida de capacidad laboral superior al 15%, en vigencia de la relación laboral, pero calificada después de su finalización. </w:t>
      </w:r>
    </w:p>
    <w:p w14:paraId="10BCE9F0" w14:textId="77777777" w:rsidR="00C633AF" w:rsidRPr="00DA3E35" w:rsidRDefault="00C633AF" w:rsidP="00DA3E35">
      <w:pPr>
        <w:ind w:left="426" w:right="420" w:firstLine="705"/>
        <w:jc w:val="both"/>
        <w:textAlignment w:val="baseline"/>
        <w:rPr>
          <w:rFonts w:ascii="Arial" w:hAnsi="Arial" w:cs="Arial"/>
          <w:sz w:val="22"/>
          <w:szCs w:val="24"/>
          <w:lang w:eastAsia="es-CO"/>
        </w:rPr>
      </w:pPr>
    </w:p>
    <w:p w14:paraId="3A675C54" w14:textId="77777777" w:rsidR="00C633AF" w:rsidRPr="00DA3E35" w:rsidRDefault="00C633AF" w:rsidP="00DA3E35">
      <w:pPr>
        <w:ind w:left="426" w:right="420" w:firstLine="705"/>
        <w:jc w:val="both"/>
        <w:textAlignment w:val="baseline"/>
        <w:rPr>
          <w:rFonts w:ascii="Arial" w:hAnsi="Arial" w:cs="Arial"/>
          <w:sz w:val="22"/>
          <w:szCs w:val="24"/>
          <w:lang w:eastAsia="es-CO"/>
        </w:rPr>
      </w:pPr>
      <w:r w:rsidRPr="00DA3E35">
        <w:rPr>
          <w:rFonts w:ascii="Arial" w:hAnsi="Arial" w:cs="Arial"/>
          <w:sz w:val="22"/>
          <w:szCs w:val="24"/>
          <w:lang w:eastAsia="es-CO"/>
        </w:rPr>
        <w:t xml:space="preserve">A lo anterior hay que agregar, como se mencionó en líneas precedentes, que efectivamente el Estado ha honrado sus compromisos internacionales ajustando su legislación y ampliando las garantías para dicha población en diversos </w:t>
      </w:r>
      <w:r w:rsidRPr="00DA3E35">
        <w:rPr>
          <w:rFonts w:ascii="Arial" w:hAnsi="Arial" w:cs="Arial"/>
          <w:sz w:val="22"/>
          <w:szCs w:val="24"/>
          <w:lang w:eastAsia="es-CO"/>
        </w:rPr>
        <w:lastRenderedPageBreak/>
        <w:t>campos, de lo cual puede mencionarse la Ley Estatutaria 1618 de 2013, que tuvo como propósito “garantizar y asegurar el ejercicio efectivo de los derechos de las personas con discapacidad, mediante la adopción de medidas de inclusión, acción afirmativa y de ajustes razonables y eliminando toda forma de discriminación por razón de discapacidad”, dando aplicación a la Ley 1346 de 2009, que se itera, incorporó al orden interno la Convención sobre Derechos de las Personas con Discapacidad, y concretamente, en materia del derecho al trabajo, esto es, la posibilidad de acceder en igualdad de oportunidades, equidad e inclusión, alguna forma digna de empleo y formación, en el art. 13 impuso obligaciones principales en el ejecutivo, y secundariamente en el sector privado, para seguir estimulando la vinculación laboral de dichas personas. </w:t>
      </w:r>
    </w:p>
    <w:p w14:paraId="2A4DC893" w14:textId="77777777" w:rsidR="00C633AF" w:rsidRPr="00DA3E35" w:rsidRDefault="00C633AF" w:rsidP="00DA3E35">
      <w:pPr>
        <w:ind w:left="426" w:right="420" w:firstLine="705"/>
        <w:jc w:val="both"/>
        <w:textAlignment w:val="baseline"/>
        <w:rPr>
          <w:rFonts w:ascii="Arial" w:hAnsi="Arial" w:cs="Arial"/>
          <w:sz w:val="22"/>
          <w:szCs w:val="24"/>
          <w:lang w:eastAsia="es-CO"/>
        </w:rPr>
      </w:pPr>
    </w:p>
    <w:p w14:paraId="051482E0" w14:textId="77777777" w:rsidR="00C633AF" w:rsidRPr="00DA3E35" w:rsidRDefault="00C633AF" w:rsidP="00DA3E35">
      <w:pPr>
        <w:ind w:left="426" w:right="420" w:firstLine="705"/>
        <w:jc w:val="both"/>
        <w:textAlignment w:val="baseline"/>
        <w:rPr>
          <w:rFonts w:ascii="Arial" w:hAnsi="Arial" w:cs="Arial"/>
          <w:sz w:val="22"/>
          <w:szCs w:val="24"/>
          <w:lang w:eastAsia="es-CO"/>
        </w:rPr>
      </w:pPr>
      <w:r w:rsidRPr="00DA3E35">
        <w:rPr>
          <w:rFonts w:ascii="Arial" w:hAnsi="Arial" w:cs="Arial"/>
          <w:sz w:val="22"/>
          <w:szCs w:val="24"/>
          <w:lang w:eastAsia="es-CO"/>
        </w:rPr>
        <w:t>Pero ello no significa, que por lo menos, durante el período que estuvo vigente el D. 2463 de 2001, con la incorporación de la Convención Sobre los Derechos de las Personas con Discapacidad, hayan quedado derogadas tácitamente las anteriores normas, pues contrario a creer que esos estatutos fueran antagónicos, incompatibles o restrictivos con respecto a las garantías traídas por el convenio internacional, los mismos se ajustan a sus conceptos, con mayor razón, si el literal e) del preámbulo claramente reconoce “que la discapacidad es un concepto que evoluciona y que resulta de la interacción entre las personas con deficiencias y las barreras debidas a la actitud y al entorno que evitan su participación plena y efectiva en la sociedad, en igualdad de condiciones con las demás”, es decir, que no se mantiene estático, y depende de un contexto social, por cuanto la discapacidad es un concepto amplio y se integra con criterios tales como barreras actitudinales, comunicativas, físicas, sociales y ambientales, tanto así, que se habla que, para ser ubicado en esa población, no es cualquier deficiencia, sino aquella que sea física, mental, intelectual o sensorial a largo plazo, y eso sólo es viable establecer con parámetros objetivos y ciertos, que permitan identificar esos rangos, y no queden al arbitrio interpretativo de cualquier persona, pues ello es lo que se venía haciendo con la regulación hasta ese momento vigente. </w:t>
      </w:r>
    </w:p>
    <w:p w14:paraId="7EED8C2F" w14:textId="77777777" w:rsidR="00C633AF" w:rsidRPr="00DA3E35" w:rsidRDefault="00C633AF" w:rsidP="00DA3E35">
      <w:pPr>
        <w:ind w:left="426" w:right="420" w:firstLine="705"/>
        <w:jc w:val="both"/>
        <w:textAlignment w:val="baseline"/>
        <w:rPr>
          <w:rFonts w:ascii="Arial" w:hAnsi="Arial" w:cs="Arial"/>
          <w:sz w:val="22"/>
          <w:szCs w:val="24"/>
          <w:lang w:eastAsia="es-CO"/>
        </w:rPr>
      </w:pPr>
    </w:p>
    <w:p w14:paraId="7A27EBD8" w14:textId="77777777" w:rsidR="00C633AF" w:rsidRPr="00DA3E35" w:rsidRDefault="00C633AF" w:rsidP="00DA3E35">
      <w:pPr>
        <w:ind w:left="426" w:right="420" w:firstLine="705"/>
        <w:jc w:val="both"/>
        <w:textAlignment w:val="baseline"/>
        <w:rPr>
          <w:rFonts w:ascii="Arial" w:hAnsi="Arial" w:cs="Arial"/>
          <w:sz w:val="22"/>
          <w:szCs w:val="24"/>
          <w:lang w:eastAsia="es-CO"/>
        </w:rPr>
      </w:pPr>
      <w:r w:rsidRPr="00DA3E35">
        <w:rPr>
          <w:rFonts w:ascii="Arial" w:hAnsi="Arial" w:cs="Arial"/>
          <w:sz w:val="22"/>
          <w:szCs w:val="24"/>
          <w:lang w:eastAsia="es-CO"/>
        </w:rPr>
        <w:t>Claro, los literales a y b del art. 4 de la Convención le exigen a los Estados partes, adoptar medidas legislativas tendientes a modificar o derogar leyes, reglamentos, costumbres y prácticas existentes que constituyan discriminación contra las personas con discapacidad; igualmente, el art. 27 a efectos de promover el ejercicio del derecho al trabajo en igualdad de condiciones, exige que se prohíba la discriminación en la diferentes etapas –selección, contratación y empleo- y promover su continuidad; además de que puedan ejercer los derechos laborales y sindicales, pero nada de ello se contraviene, por el hecho de que se identifique en forma particular y objetiva unos rangos de protección, para hallar con certeza a personas con discapacidad, y no simplemente cualquier limitación a afectación a la salud que no pueda encajar allí. </w:t>
      </w:r>
    </w:p>
    <w:p w14:paraId="688FB893" w14:textId="77777777" w:rsidR="00C633AF" w:rsidRPr="00DA3E35" w:rsidRDefault="00C633AF" w:rsidP="00DA3E35">
      <w:pPr>
        <w:ind w:left="426" w:right="420" w:firstLine="705"/>
        <w:jc w:val="both"/>
        <w:textAlignment w:val="baseline"/>
        <w:rPr>
          <w:rFonts w:ascii="Arial" w:hAnsi="Arial" w:cs="Arial"/>
          <w:sz w:val="22"/>
          <w:szCs w:val="24"/>
          <w:lang w:eastAsia="es-CO"/>
        </w:rPr>
      </w:pPr>
    </w:p>
    <w:p w14:paraId="6CA8CA06" w14:textId="77777777" w:rsidR="00C633AF" w:rsidRPr="00DA3E35" w:rsidRDefault="00C633AF" w:rsidP="00DA3E35">
      <w:pPr>
        <w:ind w:left="426" w:right="420" w:firstLine="705"/>
        <w:jc w:val="both"/>
        <w:textAlignment w:val="baseline"/>
        <w:rPr>
          <w:rFonts w:ascii="Arial" w:hAnsi="Arial" w:cs="Arial"/>
          <w:sz w:val="22"/>
          <w:szCs w:val="24"/>
          <w:lang w:eastAsia="es-CO"/>
        </w:rPr>
      </w:pPr>
      <w:r w:rsidRPr="00DA3E35">
        <w:rPr>
          <w:rFonts w:ascii="Arial" w:hAnsi="Arial" w:cs="Arial"/>
          <w:sz w:val="22"/>
          <w:szCs w:val="24"/>
          <w:lang w:eastAsia="es-CO"/>
        </w:rPr>
        <w:t>A este punto debe adicionalmente recordarse que, aunque el Decreto 2463 de 2001, estuvo vigente hasta el año 2013, el instrumento establecido para la calificación de la discapacidad, previsto en el Decreto 917 de 1999, mantuvo su vigencia hasta la expedición del nuevo Manual de Calificación de Invalidez, expedido mediante el Decreto 1507 de 2014, el cual derogó expresamente el anterior, conforme lo previó el artículo 6 de esta última normativa reglamentaria. Así las cosas, es meridianamente claro que, a partir de dicha norma, la valoración de la discapacidad debe realizarse, conforme a la reglamentación que expida el Ministerio de Salud y Protección Social, conforme lo establece el inciso 2 del artículo 2 del último de los citados decretos. </w:t>
      </w:r>
    </w:p>
    <w:p w14:paraId="225B343A" w14:textId="77777777" w:rsidR="00C633AF" w:rsidRPr="00DA3E35" w:rsidRDefault="00C633AF" w:rsidP="00DA3E35">
      <w:pPr>
        <w:ind w:left="426" w:right="420" w:firstLine="705"/>
        <w:jc w:val="both"/>
        <w:textAlignment w:val="baseline"/>
        <w:rPr>
          <w:rFonts w:ascii="Arial" w:hAnsi="Arial" w:cs="Arial"/>
          <w:sz w:val="22"/>
          <w:szCs w:val="24"/>
          <w:lang w:eastAsia="es-CO"/>
        </w:rPr>
      </w:pPr>
    </w:p>
    <w:p w14:paraId="1FEF6C37" w14:textId="77777777" w:rsidR="00C633AF" w:rsidRPr="00DA3E35" w:rsidRDefault="00C633AF" w:rsidP="00DA3E35">
      <w:pPr>
        <w:ind w:left="426" w:right="420" w:firstLine="705"/>
        <w:jc w:val="both"/>
        <w:textAlignment w:val="baseline"/>
        <w:rPr>
          <w:rFonts w:ascii="Arial" w:hAnsi="Arial" w:cs="Arial"/>
          <w:sz w:val="22"/>
          <w:szCs w:val="24"/>
          <w:lang w:eastAsia="es-CO"/>
        </w:rPr>
      </w:pPr>
      <w:r w:rsidRPr="00DA3E35">
        <w:rPr>
          <w:rFonts w:ascii="Arial" w:hAnsi="Arial" w:cs="Arial"/>
          <w:sz w:val="22"/>
          <w:szCs w:val="24"/>
          <w:lang w:eastAsia="es-CO"/>
        </w:rPr>
        <w:t xml:space="preserve">Además, hacia esa identificación ha ido la legislación, a partir de la integración al orden jurídico interno de la citada Convención Sobre los Derechos de las Personas con Discapacidad, pues basta con solo verificar el art. 2° del D. 1507 de 2014, la Circular 009 de 2017 de la Superintendencia Nacional de Salud, la Resolución 583 de 2018, modificada por la Resolución 246 de 2016 del Ministerio de Salud, y últimamente, la Resolución 113 de 2020, para hacerse una idea, que para verificar la discapacidad de una persona existen unas reglas y unas categorías </w:t>
      </w:r>
      <w:r w:rsidRPr="00DA3E35">
        <w:rPr>
          <w:rFonts w:ascii="Arial" w:hAnsi="Arial" w:cs="Arial"/>
          <w:sz w:val="22"/>
          <w:szCs w:val="24"/>
          <w:lang w:eastAsia="es-CO"/>
        </w:rPr>
        <w:lastRenderedPageBreak/>
        <w:t>o denominadas discapacidades avaladas por el ordenamiento jurídico: discapacidad física, discapacidad auditiva, discapacidad visual, sordoceguera, discapacidad intelectual, discapacidad psicosocial y discapacidad múltiple, con sus respectivos grados, según lo desarrollan las Resoluciones del Ministerio de Salud. </w:t>
      </w:r>
    </w:p>
    <w:p w14:paraId="3F1736F9" w14:textId="77777777" w:rsidR="00C633AF" w:rsidRPr="00DA3E35" w:rsidRDefault="00C633AF" w:rsidP="00DA3E35">
      <w:pPr>
        <w:ind w:left="426" w:right="420" w:firstLine="705"/>
        <w:jc w:val="both"/>
        <w:textAlignment w:val="baseline"/>
        <w:rPr>
          <w:rFonts w:ascii="Arial" w:hAnsi="Arial" w:cs="Arial"/>
          <w:sz w:val="22"/>
          <w:szCs w:val="24"/>
          <w:lang w:eastAsia="es-CO"/>
        </w:rPr>
      </w:pPr>
    </w:p>
    <w:p w14:paraId="78A4C2C0" w14:textId="77777777" w:rsidR="00C633AF" w:rsidRPr="00DA3E35" w:rsidRDefault="00C633AF" w:rsidP="00DA3E35">
      <w:pPr>
        <w:ind w:left="426" w:right="420" w:firstLine="705"/>
        <w:jc w:val="both"/>
        <w:textAlignment w:val="baseline"/>
        <w:rPr>
          <w:rFonts w:ascii="Arial" w:hAnsi="Arial" w:cs="Arial"/>
          <w:sz w:val="22"/>
          <w:szCs w:val="24"/>
          <w:lang w:eastAsia="es-CO"/>
        </w:rPr>
      </w:pPr>
      <w:r w:rsidRPr="00DA3E35">
        <w:rPr>
          <w:rFonts w:ascii="Arial" w:hAnsi="Arial" w:cs="Arial"/>
          <w:sz w:val="22"/>
          <w:szCs w:val="24"/>
          <w:lang w:eastAsia="es-CO"/>
        </w:rPr>
        <w:t>La mención de tales regulaciones, sólo para indicar que las personas con discapacidad, a partir de la renovación normativa por cuenta de los compromisos internacionales del Estado, buscan identificar con precisión alguna deficiencia física, mental, intelectual o sensorial a mediano o largo plazo, que es la definición concreta de la Convención y las normas que lo incorporaron al orden jurídico interno - que en realidad dificulte la prestación del servicio, es decir, una afectación relevante al estado de salud que impida el desempeño normal de las actividades que venía ejerciendo el trabajador, y de esa manera ser objeto de protección en el empleo. </w:t>
      </w:r>
    </w:p>
    <w:p w14:paraId="63D026D9" w14:textId="77777777" w:rsidR="00C633AF" w:rsidRPr="00DA3E35" w:rsidRDefault="00C633AF" w:rsidP="00DA3E35">
      <w:pPr>
        <w:ind w:left="426" w:right="420" w:firstLine="705"/>
        <w:jc w:val="both"/>
        <w:textAlignment w:val="baseline"/>
        <w:rPr>
          <w:rFonts w:ascii="Arial" w:hAnsi="Arial" w:cs="Arial"/>
          <w:sz w:val="22"/>
          <w:szCs w:val="24"/>
          <w:lang w:eastAsia="es-CO"/>
        </w:rPr>
      </w:pPr>
    </w:p>
    <w:p w14:paraId="436F50A3" w14:textId="77777777" w:rsidR="00C633AF" w:rsidRPr="00DA3E35" w:rsidRDefault="00C633AF" w:rsidP="00DA3E35">
      <w:pPr>
        <w:ind w:left="426" w:right="420" w:firstLine="705"/>
        <w:jc w:val="both"/>
        <w:textAlignment w:val="baseline"/>
        <w:rPr>
          <w:rFonts w:ascii="Arial" w:hAnsi="Arial" w:cs="Arial"/>
          <w:sz w:val="22"/>
          <w:szCs w:val="24"/>
          <w:lang w:eastAsia="es-CO"/>
        </w:rPr>
      </w:pPr>
      <w:r w:rsidRPr="00DA3E35">
        <w:rPr>
          <w:rFonts w:ascii="Arial" w:hAnsi="Arial" w:cs="Arial"/>
          <w:sz w:val="22"/>
          <w:szCs w:val="24"/>
          <w:lang w:eastAsia="es-CO"/>
        </w:rPr>
        <w:t xml:space="preserve">Así las cosas, desde el punto de vista jurídico, aunque no es cierto lo que adujo la censura, sobre la omisión del Tribunal en referirse a los grados de limitación previstos en el artículo 7º del Decreto 2463 de 2001, dado que el sentenciador sí mencionó ese aspecto al hacer alusión a la sentencia de la CSJ SL, 15 jul. 2008, rad. 32532, en la que la Sala explicó las clases de limitación que se deben acreditar en el beneficiario de la protección, acorde con dicha norma, se equivocó al indicar que esa clasificación no es impedimento para aplicar la protección a especiales situaciones de salud que no estén allí, pero que también imposibilitaban el desarrollo normal de las labores, </w:t>
      </w:r>
      <w:r w:rsidRPr="00DA3E35">
        <w:rPr>
          <w:rFonts w:ascii="Arial" w:hAnsi="Arial" w:cs="Arial"/>
          <w:b/>
          <w:sz w:val="22"/>
          <w:szCs w:val="24"/>
          <w:lang w:eastAsia="es-CO"/>
        </w:rPr>
        <w:t>pues como se explicó, para la jurisprudencia de la Sala, no es cualquier clase de limitación, sino aquella que sea significativa, la cual ha sido fijada por el legislador, a partir del 15%, concebida como moderada y, por tanto, como un factor objetivo de verificación por parte del operador judicial</w:t>
      </w:r>
      <w:r w:rsidRPr="00DA3E35">
        <w:rPr>
          <w:rFonts w:ascii="Arial" w:hAnsi="Arial" w:cs="Arial"/>
          <w:sz w:val="22"/>
          <w:szCs w:val="24"/>
          <w:lang w:eastAsia="es-CO"/>
        </w:rPr>
        <w:t>.” </w:t>
      </w:r>
    </w:p>
    <w:p w14:paraId="107E3FF6" w14:textId="7F733FAC" w:rsidR="00164444" w:rsidRPr="000E0443" w:rsidRDefault="00164444" w:rsidP="000E0443">
      <w:pPr>
        <w:pStyle w:val="Textoindependiente3"/>
        <w:spacing w:line="276" w:lineRule="auto"/>
      </w:pPr>
    </w:p>
    <w:p w14:paraId="0BE9AEE0" w14:textId="69D43A03" w:rsidR="00C633AF" w:rsidRPr="000E0443" w:rsidRDefault="00C633AF" w:rsidP="000E0443">
      <w:pPr>
        <w:pStyle w:val="Textoindependiente3"/>
        <w:spacing w:line="276" w:lineRule="auto"/>
      </w:pPr>
      <w:r w:rsidRPr="000E0443">
        <w:t>De manera tal que, no cabe duda que lo que lo que la Corte quiso prevenir fue la subjetividad a que da</w:t>
      </w:r>
      <w:r w:rsidR="002E7C7E" w:rsidRPr="000E0443">
        <w:t>n</w:t>
      </w:r>
      <w:r w:rsidRPr="000E0443">
        <w:t xml:space="preserve"> lugar </w:t>
      </w:r>
      <w:r w:rsidR="002E7C7E" w:rsidRPr="000E0443">
        <w:t>los</w:t>
      </w:r>
      <w:r w:rsidRPr="000E0443">
        <w:t xml:space="preserve"> simple</w:t>
      </w:r>
      <w:r w:rsidR="002E7C7E" w:rsidRPr="000E0443">
        <w:t>s</w:t>
      </w:r>
      <w:r w:rsidRPr="000E0443">
        <w:t xml:space="preserve"> concepto</w:t>
      </w:r>
      <w:r w:rsidR="002E7C7E" w:rsidRPr="000E0443">
        <w:t>s</w:t>
      </w:r>
      <w:r w:rsidRPr="000E0443">
        <w:t xml:space="preserve"> de </w:t>
      </w:r>
      <w:r w:rsidR="002E7C7E" w:rsidRPr="000E0443">
        <w:t xml:space="preserve">“enfermedad grave” o “lesión severa”. En efecto, lo que para una persona puede resultar grave o severo, para otra puede no serlo o, al contrario, lo que para una persona es leve o intrascendente, para otra puede ser gravísimo. Y es precisamente ese elemento subjetivo y por tanto arbitrario el que quiso precaver la Corte al sostener que, en cualquier caso, se considera que la limitación laboral es relevante cuando existe una pérdida de la capacidad laboral igual o superior al 15%. </w:t>
      </w:r>
    </w:p>
    <w:p w14:paraId="0C655EF7" w14:textId="77777777" w:rsidR="00C633AF" w:rsidRPr="000E0443" w:rsidRDefault="00C633AF" w:rsidP="000E0443">
      <w:pPr>
        <w:pStyle w:val="Textoindependiente3"/>
        <w:spacing w:line="276" w:lineRule="auto"/>
      </w:pPr>
    </w:p>
    <w:p w14:paraId="2065309A" w14:textId="45241B53" w:rsidR="00815D3A" w:rsidRPr="000E0443" w:rsidRDefault="00D537BD" w:rsidP="000E0443">
      <w:pPr>
        <w:pStyle w:val="Textoindependiente3"/>
        <w:spacing w:line="276" w:lineRule="auto"/>
        <w:rPr>
          <w:iCs w:val="0"/>
        </w:rPr>
      </w:pPr>
      <w:r w:rsidRPr="000E0443">
        <w:t>En este sentido queda aclarado mi voto</w:t>
      </w:r>
      <w:r w:rsidR="00BF2DFB" w:rsidRPr="000E0443">
        <w:t>.</w:t>
      </w:r>
    </w:p>
    <w:p w14:paraId="0EFAD205" w14:textId="77777777" w:rsidR="00F229A5" w:rsidRPr="00DA3E35" w:rsidRDefault="00F229A5" w:rsidP="00DA3E35">
      <w:pPr>
        <w:spacing w:line="276" w:lineRule="auto"/>
        <w:jc w:val="both"/>
        <w:rPr>
          <w:rFonts w:ascii="Arial" w:hAnsi="Arial" w:cs="Arial"/>
          <w:sz w:val="24"/>
          <w:szCs w:val="24"/>
        </w:rPr>
      </w:pPr>
    </w:p>
    <w:p w14:paraId="35D334E8" w14:textId="77777777" w:rsidR="00BF2DFB" w:rsidRPr="00DA3E35" w:rsidRDefault="00BF2DFB" w:rsidP="00DA3E35">
      <w:pPr>
        <w:spacing w:line="276" w:lineRule="auto"/>
        <w:jc w:val="both"/>
        <w:rPr>
          <w:rFonts w:ascii="Arial" w:hAnsi="Arial" w:cs="Arial"/>
          <w:sz w:val="24"/>
          <w:szCs w:val="24"/>
        </w:rPr>
      </w:pPr>
    </w:p>
    <w:p w14:paraId="0A292401" w14:textId="2ADF733C" w:rsidR="00BF2DFB" w:rsidRPr="00DA3E35" w:rsidRDefault="00BF2DFB" w:rsidP="00DA3E35">
      <w:pPr>
        <w:spacing w:line="276" w:lineRule="auto"/>
        <w:jc w:val="both"/>
        <w:rPr>
          <w:rFonts w:ascii="Arial" w:hAnsi="Arial" w:cs="Arial"/>
          <w:sz w:val="24"/>
          <w:szCs w:val="24"/>
        </w:rPr>
      </w:pPr>
    </w:p>
    <w:p w14:paraId="7F259021" w14:textId="77777777" w:rsidR="00DA3E35" w:rsidRPr="00DA3E35" w:rsidRDefault="00DA3E35" w:rsidP="00DA3E35">
      <w:pPr>
        <w:spacing w:line="276" w:lineRule="auto"/>
        <w:jc w:val="both"/>
        <w:rPr>
          <w:rFonts w:ascii="Arial" w:hAnsi="Arial" w:cs="Arial"/>
          <w:sz w:val="24"/>
          <w:szCs w:val="24"/>
        </w:rPr>
      </w:pPr>
    </w:p>
    <w:p w14:paraId="65063B04" w14:textId="02A1899E" w:rsidR="00F93C8E" w:rsidRPr="000E0443" w:rsidRDefault="00F93C8E" w:rsidP="000E0443">
      <w:pPr>
        <w:spacing w:line="276" w:lineRule="auto"/>
        <w:jc w:val="center"/>
        <w:rPr>
          <w:rFonts w:ascii="Arial" w:hAnsi="Arial" w:cs="Arial"/>
          <w:b/>
          <w:sz w:val="24"/>
          <w:szCs w:val="24"/>
        </w:rPr>
      </w:pPr>
      <w:bookmarkStart w:id="0" w:name="_GoBack"/>
      <w:bookmarkEnd w:id="0"/>
      <w:r w:rsidRPr="000E0443">
        <w:rPr>
          <w:rFonts w:ascii="Arial" w:hAnsi="Arial" w:cs="Arial"/>
          <w:b/>
          <w:sz w:val="24"/>
          <w:szCs w:val="24"/>
        </w:rPr>
        <w:t>JULIO CÉSAR SALAZAR MUÑOZ</w:t>
      </w:r>
    </w:p>
    <w:p w14:paraId="3B12F5B3" w14:textId="77777777" w:rsidR="00F93C8E" w:rsidRPr="000E0443" w:rsidRDefault="00F93C8E" w:rsidP="000E0443">
      <w:pPr>
        <w:spacing w:line="276" w:lineRule="auto"/>
        <w:jc w:val="center"/>
        <w:rPr>
          <w:rFonts w:ascii="Arial" w:hAnsi="Arial" w:cs="Arial"/>
          <w:sz w:val="24"/>
          <w:szCs w:val="24"/>
        </w:rPr>
      </w:pPr>
      <w:r w:rsidRPr="000E0443">
        <w:rPr>
          <w:rFonts w:ascii="Arial" w:hAnsi="Arial" w:cs="Arial"/>
          <w:sz w:val="24"/>
          <w:szCs w:val="24"/>
        </w:rPr>
        <w:t>Magistrado</w:t>
      </w:r>
    </w:p>
    <w:sectPr w:rsidR="00F93C8E" w:rsidRPr="000E0443" w:rsidSect="000C33A8">
      <w:pgSz w:w="12242" w:h="18722" w:code="258"/>
      <w:pgMar w:top="1871" w:right="1304" w:bottom="1304" w:left="1871" w:header="567" w:footer="56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FC168" w14:textId="77777777" w:rsidR="002C00EC" w:rsidRDefault="002C00EC">
      <w:r>
        <w:separator/>
      </w:r>
    </w:p>
  </w:endnote>
  <w:endnote w:type="continuationSeparator" w:id="0">
    <w:p w14:paraId="78E1B769" w14:textId="77777777" w:rsidR="002C00EC" w:rsidRDefault="002C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School Book">
    <w:altName w:val="Times New Roman"/>
    <w:panose1 w:val="00000000000000000000"/>
    <w:charset w:val="00"/>
    <w:family w:val="roman"/>
    <w:notTrueType/>
    <w:pitch w:val="default"/>
    <w:sig w:usb0="40000000" w:usb1="0062FE28" w:usb2="7F24142E" w:usb3="0049006E" w:csb0="005600D8" w:csb1="0062EF54"/>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90365" w14:textId="77777777" w:rsidR="002C00EC" w:rsidRDefault="002C00EC">
      <w:r>
        <w:separator/>
      </w:r>
    </w:p>
  </w:footnote>
  <w:footnote w:type="continuationSeparator" w:id="0">
    <w:p w14:paraId="22ABB370" w14:textId="77777777" w:rsidR="002C00EC" w:rsidRDefault="002C0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96876"/>
    <w:multiLevelType w:val="multilevel"/>
    <w:tmpl w:val="9404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2E"/>
    <w:rsid w:val="00012266"/>
    <w:rsid w:val="000220CF"/>
    <w:rsid w:val="00040B7C"/>
    <w:rsid w:val="00043B07"/>
    <w:rsid w:val="00097493"/>
    <w:rsid w:val="000A4F95"/>
    <w:rsid w:val="000C2D3C"/>
    <w:rsid w:val="000C33A8"/>
    <w:rsid w:val="000E0443"/>
    <w:rsid w:val="00164444"/>
    <w:rsid w:val="00171DFE"/>
    <w:rsid w:val="001A45AA"/>
    <w:rsid w:val="001E7D12"/>
    <w:rsid w:val="00213864"/>
    <w:rsid w:val="0023751B"/>
    <w:rsid w:val="0024083A"/>
    <w:rsid w:val="002B7F85"/>
    <w:rsid w:val="002C00EC"/>
    <w:rsid w:val="002D4FB4"/>
    <w:rsid w:val="002E2869"/>
    <w:rsid w:val="002E4275"/>
    <w:rsid w:val="002E7C7E"/>
    <w:rsid w:val="003269FC"/>
    <w:rsid w:val="0033341D"/>
    <w:rsid w:val="00357260"/>
    <w:rsid w:val="00377A7D"/>
    <w:rsid w:val="003972BF"/>
    <w:rsid w:val="003C11E2"/>
    <w:rsid w:val="003C6690"/>
    <w:rsid w:val="003D16E8"/>
    <w:rsid w:val="003D2663"/>
    <w:rsid w:val="0044582C"/>
    <w:rsid w:val="00457920"/>
    <w:rsid w:val="00460562"/>
    <w:rsid w:val="004A0363"/>
    <w:rsid w:val="004A123B"/>
    <w:rsid w:val="004C7987"/>
    <w:rsid w:val="004D3DD1"/>
    <w:rsid w:val="004D71B2"/>
    <w:rsid w:val="004E2551"/>
    <w:rsid w:val="004E2E48"/>
    <w:rsid w:val="00513F8A"/>
    <w:rsid w:val="00561D44"/>
    <w:rsid w:val="005941FB"/>
    <w:rsid w:val="00594F8C"/>
    <w:rsid w:val="005A0081"/>
    <w:rsid w:val="005A77AD"/>
    <w:rsid w:val="005B03E3"/>
    <w:rsid w:val="005C3200"/>
    <w:rsid w:val="005E3D85"/>
    <w:rsid w:val="005E66EB"/>
    <w:rsid w:val="00601230"/>
    <w:rsid w:val="006317AA"/>
    <w:rsid w:val="00633013"/>
    <w:rsid w:val="00643E59"/>
    <w:rsid w:val="00681C62"/>
    <w:rsid w:val="0069795D"/>
    <w:rsid w:val="006C1678"/>
    <w:rsid w:val="006D3DE4"/>
    <w:rsid w:val="00710788"/>
    <w:rsid w:val="007222A6"/>
    <w:rsid w:val="007341D0"/>
    <w:rsid w:val="007639F9"/>
    <w:rsid w:val="00782EBA"/>
    <w:rsid w:val="007A04E5"/>
    <w:rsid w:val="007F45EC"/>
    <w:rsid w:val="00815D3A"/>
    <w:rsid w:val="00820095"/>
    <w:rsid w:val="00864E66"/>
    <w:rsid w:val="00865D57"/>
    <w:rsid w:val="00884AB3"/>
    <w:rsid w:val="008C1CCF"/>
    <w:rsid w:val="009270AC"/>
    <w:rsid w:val="00951131"/>
    <w:rsid w:val="00961FE9"/>
    <w:rsid w:val="009648B4"/>
    <w:rsid w:val="009706A9"/>
    <w:rsid w:val="009A6D7D"/>
    <w:rsid w:val="009E4549"/>
    <w:rsid w:val="00A14F76"/>
    <w:rsid w:val="00A418C3"/>
    <w:rsid w:val="00A54E72"/>
    <w:rsid w:val="00A60BF5"/>
    <w:rsid w:val="00A85604"/>
    <w:rsid w:val="00AA54E1"/>
    <w:rsid w:val="00AD1098"/>
    <w:rsid w:val="00AE62C6"/>
    <w:rsid w:val="00B21932"/>
    <w:rsid w:val="00B23175"/>
    <w:rsid w:val="00B65428"/>
    <w:rsid w:val="00B823F6"/>
    <w:rsid w:val="00B84FC2"/>
    <w:rsid w:val="00BB7A85"/>
    <w:rsid w:val="00BC2998"/>
    <w:rsid w:val="00BC7D37"/>
    <w:rsid w:val="00BE3E41"/>
    <w:rsid w:val="00BF2DFB"/>
    <w:rsid w:val="00C3273C"/>
    <w:rsid w:val="00C4490E"/>
    <w:rsid w:val="00C46C95"/>
    <w:rsid w:val="00C633AF"/>
    <w:rsid w:val="00C65A99"/>
    <w:rsid w:val="00C857D6"/>
    <w:rsid w:val="00D22363"/>
    <w:rsid w:val="00D537BD"/>
    <w:rsid w:val="00D6498D"/>
    <w:rsid w:val="00D71A6D"/>
    <w:rsid w:val="00D87D30"/>
    <w:rsid w:val="00D94D3E"/>
    <w:rsid w:val="00DA3E35"/>
    <w:rsid w:val="00DD60DF"/>
    <w:rsid w:val="00E4504F"/>
    <w:rsid w:val="00E712DB"/>
    <w:rsid w:val="00E75A2E"/>
    <w:rsid w:val="00ED3A86"/>
    <w:rsid w:val="00ED3DAE"/>
    <w:rsid w:val="00ED6D40"/>
    <w:rsid w:val="00F019D5"/>
    <w:rsid w:val="00F229A5"/>
    <w:rsid w:val="00F262DD"/>
    <w:rsid w:val="00F26FDE"/>
    <w:rsid w:val="00F3531A"/>
    <w:rsid w:val="00F41C88"/>
    <w:rsid w:val="00F82A15"/>
    <w:rsid w:val="00F93C8E"/>
    <w:rsid w:val="00FD55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32B20"/>
  <w15:chartTrackingRefBased/>
  <w15:docId w15:val="{4AAF5369-270A-471A-A7E2-6304CF55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widowControl w:val="0"/>
      <w:ind w:left="2160" w:firstLine="720"/>
      <w:jc w:val="both"/>
      <w:outlineLvl w:val="0"/>
    </w:pPr>
    <w:rPr>
      <w:rFonts w:ascii="Century Gothic School Book" w:hAnsi="Century Gothic School Book"/>
      <w:b/>
      <w:i/>
      <w:snapToGrid w:val="0"/>
      <w:sz w:val="26"/>
    </w:rPr>
  </w:style>
  <w:style w:type="paragraph" w:styleId="Ttulo2">
    <w:name w:val="heading 2"/>
    <w:basedOn w:val="Normal"/>
    <w:next w:val="Normal"/>
    <w:qFormat/>
    <w:pPr>
      <w:keepNext/>
      <w:spacing w:line="360" w:lineRule="auto"/>
      <w:jc w:val="both"/>
      <w:outlineLvl w:val="1"/>
    </w:pPr>
    <w:rPr>
      <w:rFonts w:ascii="Arial" w:hAnsi="Arial" w:cs="Arial"/>
      <w:sz w:val="24"/>
    </w:rPr>
  </w:style>
  <w:style w:type="paragraph" w:styleId="Ttulo3">
    <w:name w:val="heading 3"/>
    <w:basedOn w:val="Normal"/>
    <w:next w:val="Normal"/>
    <w:qFormat/>
    <w:pPr>
      <w:keepNext/>
      <w:tabs>
        <w:tab w:val="left" w:pos="-720"/>
      </w:tabs>
      <w:suppressAutoHyphens/>
      <w:jc w:val="both"/>
      <w:outlineLvl w:val="2"/>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semiHidden/>
    <w:pPr>
      <w:spacing w:line="360" w:lineRule="auto"/>
      <w:jc w:val="both"/>
    </w:pPr>
    <w:rPr>
      <w:rFonts w:ascii="Arial" w:hAnsi="Arial" w:cs="Arial"/>
      <w:iCs/>
      <w:sz w:val="26"/>
      <w:szCs w:val="26"/>
    </w:rPr>
  </w:style>
  <w:style w:type="paragraph" w:styleId="Textoindependiente2">
    <w:name w:val="Body Text 2"/>
    <w:basedOn w:val="Normal"/>
    <w:semiHidden/>
    <w:pPr>
      <w:spacing w:line="360" w:lineRule="auto"/>
      <w:jc w:val="both"/>
    </w:pPr>
    <w:rPr>
      <w:rFonts w:ascii="Arial" w:hAnsi="Arial" w:cs="Arial"/>
      <w:iCs/>
      <w:sz w:val="22"/>
      <w:szCs w:val="26"/>
    </w:rPr>
  </w:style>
  <w:style w:type="paragraph" w:styleId="Textoindependiente3">
    <w:name w:val="Body Text 3"/>
    <w:basedOn w:val="Normal"/>
    <w:semiHidden/>
    <w:pPr>
      <w:tabs>
        <w:tab w:val="left" w:pos="7185"/>
      </w:tabs>
      <w:spacing w:line="360" w:lineRule="auto"/>
      <w:jc w:val="both"/>
    </w:pPr>
    <w:rPr>
      <w:rFonts w:ascii="Arial" w:hAnsi="Arial" w:cs="Arial"/>
      <w:iCs/>
      <w:sz w:val="24"/>
      <w:szCs w:val="24"/>
    </w:rPr>
  </w:style>
  <w:style w:type="character" w:customStyle="1" w:styleId="apple-converted-space">
    <w:name w:val="apple-converted-space"/>
    <w:basedOn w:val="Fuentedeprrafopredeter"/>
  </w:style>
  <w:style w:type="character" w:styleId="Hipervnculo">
    <w:name w:val="Hyperlink"/>
    <w:semiHidden/>
    <w:rPr>
      <w:color w:val="0000FF"/>
      <w:u w:val="single"/>
    </w:rPr>
  </w:style>
  <w:style w:type="paragraph" w:customStyle="1" w:styleId="Puesto">
    <w:name w:val="Puesto"/>
    <w:basedOn w:val="Normal"/>
    <w:next w:val="Normal"/>
    <w:link w:val="PuestoCar"/>
    <w:uiPriority w:val="10"/>
    <w:qFormat/>
    <w:rsid w:val="009706A9"/>
    <w:pPr>
      <w:spacing w:before="240" w:after="60"/>
      <w:jc w:val="center"/>
      <w:outlineLvl w:val="0"/>
    </w:pPr>
    <w:rPr>
      <w:rFonts w:ascii="Calibri Light" w:hAnsi="Calibri Light"/>
      <w:b/>
      <w:bCs/>
      <w:kern w:val="28"/>
      <w:sz w:val="32"/>
      <w:szCs w:val="32"/>
    </w:rPr>
  </w:style>
  <w:style w:type="character" w:customStyle="1" w:styleId="PuestoCar">
    <w:name w:val="Puesto Car"/>
    <w:link w:val="Puesto"/>
    <w:uiPriority w:val="10"/>
    <w:rsid w:val="009706A9"/>
    <w:rPr>
      <w:rFonts w:ascii="Calibri Light" w:eastAsia="Times New Roman" w:hAnsi="Calibri Light" w:cs="Times New Roman"/>
      <w:b/>
      <w:bCs/>
      <w:kern w:val="28"/>
      <w:sz w:val="32"/>
      <w:szCs w:val="32"/>
    </w:rPr>
  </w:style>
  <w:style w:type="character" w:customStyle="1" w:styleId="Mencinsinresolver1">
    <w:name w:val="Mención sin resolver1"/>
    <w:uiPriority w:val="99"/>
    <w:semiHidden/>
    <w:unhideWhenUsed/>
    <w:rsid w:val="00A60BF5"/>
    <w:rPr>
      <w:color w:val="605E5C"/>
      <w:shd w:val="clear" w:color="auto" w:fill="E1DFDD"/>
    </w:rPr>
  </w:style>
  <w:style w:type="paragraph" w:styleId="Textocomentario">
    <w:name w:val="annotation text"/>
    <w:basedOn w:val="Normal"/>
    <w:link w:val="TextocomentarioCar"/>
    <w:uiPriority w:val="99"/>
    <w:semiHidden/>
    <w:unhideWhenUsed/>
    <w:rsid w:val="00213864"/>
    <w:pPr>
      <w:spacing w:after="200"/>
    </w:pPr>
    <w:rPr>
      <w:rFonts w:ascii="Calibri" w:eastAsia="Calibri" w:hAnsi="Calibri"/>
      <w:lang w:val="es-CO" w:eastAsia="en-US"/>
    </w:rPr>
  </w:style>
  <w:style w:type="character" w:customStyle="1" w:styleId="TextocomentarioCar">
    <w:name w:val="Texto comentario Car"/>
    <w:link w:val="Textocomentario"/>
    <w:uiPriority w:val="99"/>
    <w:semiHidden/>
    <w:rsid w:val="00213864"/>
    <w:rPr>
      <w:rFonts w:ascii="Calibri" w:eastAsia="Calibri" w:hAnsi="Calibri"/>
      <w:lang w:eastAsia="en-US"/>
    </w:rPr>
  </w:style>
  <w:style w:type="character" w:styleId="Refdecomentario">
    <w:name w:val="annotation reference"/>
    <w:uiPriority w:val="99"/>
    <w:semiHidden/>
    <w:unhideWhenUsed/>
    <w:rsid w:val="00213864"/>
    <w:rPr>
      <w:sz w:val="16"/>
      <w:szCs w:val="16"/>
    </w:rPr>
  </w:style>
  <w:style w:type="paragraph" w:customStyle="1" w:styleId="paragraph">
    <w:name w:val="paragraph"/>
    <w:basedOn w:val="Normal"/>
    <w:rsid w:val="007341D0"/>
    <w:pPr>
      <w:spacing w:before="100" w:beforeAutospacing="1" w:after="100" w:afterAutospacing="1"/>
    </w:pPr>
    <w:rPr>
      <w:sz w:val="24"/>
      <w:szCs w:val="24"/>
      <w:lang w:val="es-CO" w:eastAsia="es-CO"/>
    </w:rPr>
  </w:style>
  <w:style w:type="character" w:customStyle="1" w:styleId="normaltextrun">
    <w:name w:val="normaltextrun"/>
    <w:rsid w:val="007341D0"/>
  </w:style>
  <w:style w:type="character" w:customStyle="1" w:styleId="eop">
    <w:name w:val="eop"/>
    <w:rsid w:val="007341D0"/>
  </w:style>
  <w:style w:type="paragraph" w:styleId="NormalWeb">
    <w:name w:val="Normal (Web)"/>
    <w:basedOn w:val="Normal"/>
    <w:uiPriority w:val="99"/>
    <w:semiHidden/>
    <w:unhideWhenUsed/>
    <w:rsid w:val="00164444"/>
    <w:pPr>
      <w:spacing w:before="100" w:beforeAutospacing="1" w:after="100" w:afterAutospacing="1"/>
    </w:pPr>
    <w:rPr>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10296">
      <w:bodyDiv w:val="1"/>
      <w:marLeft w:val="0"/>
      <w:marRight w:val="0"/>
      <w:marTop w:val="0"/>
      <w:marBottom w:val="0"/>
      <w:divBdr>
        <w:top w:val="none" w:sz="0" w:space="0" w:color="auto"/>
        <w:left w:val="none" w:sz="0" w:space="0" w:color="auto"/>
        <w:bottom w:val="none" w:sz="0" w:space="0" w:color="auto"/>
        <w:right w:val="none" w:sz="0" w:space="0" w:color="auto"/>
      </w:divBdr>
      <w:divsChild>
        <w:div w:id="685712776">
          <w:marLeft w:val="0"/>
          <w:marRight w:val="0"/>
          <w:marTop w:val="0"/>
          <w:marBottom w:val="0"/>
          <w:divBdr>
            <w:top w:val="none" w:sz="0" w:space="0" w:color="auto"/>
            <w:left w:val="none" w:sz="0" w:space="0" w:color="auto"/>
            <w:bottom w:val="none" w:sz="0" w:space="0" w:color="auto"/>
            <w:right w:val="none" w:sz="0" w:space="0" w:color="auto"/>
          </w:divBdr>
        </w:div>
        <w:div w:id="1466502411">
          <w:marLeft w:val="0"/>
          <w:marRight w:val="0"/>
          <w:marTop w:val="0"/>
          <w:marBottom w:val="0"/>
          <w:divBdr>
            <w:top w:val="none" w:sz="0" w:space="0" w:color="auto"/>
            <w:left w:val="none" w:sz="0" w:space="0" w:color="auto"/>
            <w:bottom w:val="none" w:sz="0" w:space="0" w:color="auto"/>
            <w:right w:val="none" w:sz="0" w:space="0" w:color="auto"/>
          </w:divBdr>
        </w:div>
        <w:div w:id="1997686321">
          <w:marLeft w:val="0"/>
          <w:marRight w:val="0"/>
          <w:marTop w:val="0"/>
          <w:marBottom w:val="0"/>
          <w:divBdr>
            <w:top w:val="none" w:sz="0" w:space="0" w:color="auto"/>
            <w:left w:val="none" w:sz="0" w:space="0" w:color="auto"/>
            <w:bottom w:val="none" w:sz="0" w:space="0" w:color="auto"/>
            <w:right w:val="none" w:sz="0" w:space="0" w:color="auto"/>
          </w:divBdr>
        </w:div>
        <w:div w:id="1495996132">
          <w:marLeft w:val="0"/>
          <w:marRight w:val="0"/>
          <w:marTop w:val="0"/>
          <w:marBottom w:val="0"/>
          <w:divBdr>
            <w:top w:val="none" w:sz="0" w:space="0" w:color="auto"/>
            <w:left w:val="none" w:sz="0" w:space="0" w:color="auto"/>
            <w:bottom w:val="none" w:sz="0" w:space="0" w:color="auto"/>
            <w:right w:val="none" w:sz="0" w:space="0" w:color="auto"/>
          </w:divBdr>
        </w:div>
        <w:div w:id="978730647">
          <w:marLeft w:val="0"/>
          <w:marRight w:val="0"/>
          <w:marTop w:val="0"/>
          <w:marBottom w:val="0"/>
          <w:divBdr>
            <w:top w:val="none" w:sz="0" w:space="0" w:color="auto"/>
            <w:left w:val="none" w:sz="0" w:space="0" w:color="auto"/>
            <w:bottom w:val="none" w:sz="0" w:space="0" w:color="auto"/>
            <w:right w:val="none" w:sz="0" w:space="0" w:color="auto"/>
          </w:divBdr>
        </w:div>
        <w:div w:id="1354382702">
          <w:marLeft w:val="0"/>
          <w:marRight w:val="0"/>
          <w:marTop w:val="0"/>
          <w:marBottom w:val="0"/>
          <w:divBdr>
            <w:top w:val="none" w:sz="0" w:space="0" w:color="auto"/>
            <w:left w:val="none" w:sz="0" w:space="0" w:color="auto"/>
            <w:bottom w:val="none" w:sz="0" w:space="0" w:color="auto"/>
            <w:right w:val="none" w:sz="0" w:space="0" w:color="auto"/>
          </w:divBdr>
        </w:div>
        <w:div w:id="1009991893">
          <w:marLeft w:val="0"/>
          <w:marRight w:val="0"/>
          <w:marTop w:val="0"/>
          <w:marBottom w:val="0"/>
          <w:divBdr>
            <w:top w:val="none" w:sz="0" w:space="0" w:color="auto"/>
            <w:left w:val="none" w:sz="0" w:space="0" w:color="auto"/>
            <w:bottom w:val="none" w:sz="0" w:space="0" w:color="auto"/>
            <w:right w:val="none" w:sz="0" w:space="0" w:color="auto"/>
          </w:divBdr>
        </w:div>
        <w:div w:id="884491110">
          <w:marLeft w:val="0"/>
          <w:marRight w:val="0"/>
          <w:marTop w:val="0"/>
          <w:marBottom w:val="0"/>
          <w:divBdr>
            <w:top w:val="none" w:sz="0" w:space="0" w:color="auto"/>
            <w:left w:val="none" w:sz="0" w:space="0" w:color="auto"/>
            <w:bottom w:val="none" w:sz="0" w:space="0" w:color="auto"/>
            <w:right w:val="none" w:sz="0" w:space="0" w:color="auto"/>
          </w:divBdr>
        </w:div>
        <w:div w:id="700980799">
          <w:marLeft w:val="0"/>
          <w:marRight w:val="0"/>
          <w:marTop w:val="0"/>
          <w:marBottom w:val="0"/>
          <w:divBdr>
            <w:top w:val="none" w:sz="0" w:space="0" w:color="auto"/>
            <w:left w:val="none" w:sz="0" w:space="0" w:color="auto"/>
            <w:bottom w:val="none" w:sz="0" w:space="0" w:color="auto"/>
            <w:right w:val="none" w:sz="0" w:space="0" w:color="auto"/>
          </w:divBdr>
        </w:div>
        <w:div w:id="1887796219">
          <w:marLeft w:val="0"/>
          <w:marRight w:val="0"/>
          <w:marTop w:val="0"/>
          <w:marBottom w:val="0"/>
          <w:divBdr>
            <w:top w:val="none" w:sz="0" w:space="0" w:color="auto"/>
            <w:left w:val="none" w:sz="0" w:space="0" w:color="auto"/>
            <w:bottom w:val="none" w:sz="0" w:space="0" w:color="auto"/>
            <w:right w:val="none" w:sz="0" w:space="0" w:color="auto"/>
          </w:divBdr>
        </w:div>
        <w:div w:id="1829862592">
          <w:marLeft w:val="0"/>
          <w:marRight w:val="0"/>
          <w:marTop w:val="0"/>
          <w:marBottom w:val="0"/>
          <w:divBdr>
            <w:top w:val="none" w:sz="0" w:space="0" w:color="auto"/>
            <w:left w:val="none" w:sz="0" w:space="0" w:color="auto"/>
            <w:bottom w:val="none" w:sz="0" w:space="0" w:color="auto"/>
            <w:right w:val="none" w:sz="0" w:space="0" w:color="auto"/>
          </w:divBdr>
        </w:div>
        <w:div w:id="2133666561">
          <w:marLeft w:val="0"/>
          <w:marRight w:val="0"/>
          <w:marTop w:val="0"/>
          <w:marBottom w:val="0"/>
          <w:divBdr>
            <w:top w:val="none" w:sz="0" w:space="0" w:color="auto"/>
            <w:left w:val="none" w:sz="0" w:space="0" w:color="auto"/>
            <w:bottom w:val="none" w:sz="0" w:space="0" w:color="auto"/>
            <w:right w:val="none" w:sz="0" w:space="0" w:color="auto"/>
          </w:divBdr>
        </w:div>
        <w:div w:id="1575311068">
          <w:marLeft w:val="0"/>
          <w:marRight w:val="0"/>
          <w:marTop w:val="0"/>
          <w:marBottom w:val="0"/>
          <w:divBdr>
            <w:top w:val="none" w:sz="0" w:space="0" w:color="auto"/>
            <w:left w:val="none" w:sz="0" w:space="0" w:color="auto"/>
            <w:bottom w:val="none" w:sz="0" w:space="0" w:color="auto"/>
            <w:right w:val="none" w:sz="0" w:space="0" w:color="auto"/>
          </w:divBdr>
        </w:div>
        <w:div w:id="1273127033">
          <w:marLeft w:val="0"/>
          <w:marRight w:val="0"/>
          <w:marTop w:val="0"/>
          <w:marBottom w:val="0"/>
          <w:divBdr>
            <w:top w:val="none" w:sz="0" w:space="0" w:color="auto"/>
            <w:left w:val="none" w:sz="0" w:space="0" w:color="auto"/>
            <w:bottom w:val="none" w:sz="0" w:space="0" w:color="auto"/>
            <w:right w:val="none" w:sz="0" w:space="0" w:color="auto"/>
          </w:divBdr>
        </w:div>
        <w:div w:id="500004984">
          <w:marLeft w:val="0"/>
          <w:marRight w:val="0"/>
          <w:marTop w:val="0"/>
          <w:marBottom w:val="0"/>
          <w:divBdr>
            <w:top w:val="none" w:sz="0" w:space="0" w:color="auto"/>
            <w:left w:val="none" w:sz="0" w:space="0" w:color="auto"/>
            <w:bottom w:val="none" w:sz="0" w:space="0" w:color="auto"/>
            <w:right w:val="none" w:sz="0" w:space="0" w:color="auto"/>
          </w:divBdr>
        </w:div>
        <w:div w:id="768769968">
          <w:marLeft w:val="0"/>
          <w:marRight w:val="0"/>
          <w:marTop w:val="0"/>
          <w:marBottom w:val="0"/>
          <w:divBdr>
            <w:top w:val="none" w:sz="0" w:space="0" w:color="auto"/>
            <w:left w:val="none" w:sz="0" w:space="0" w:color="auto"/>
            <w:bottom w:val="none" w:sz="0" w:space="0" w:color="auto"/>
            <w:right w:val="none" w:sz="0" w:space="0" w:color="auto"/>
          </w:divBdr>
        </w:div>
        <w:div w:id="939217767">
          <w:marLeft w:val="0"/>
          <w:marRight w:val="0"/>
          <w:marTop w:val="0"/>
          <w:marBottom w:val="0"/>
          <w:divBdr>
            <w:top w:val="none" w:sz="0" w:space="0" w:color="auto"/>
            <w:left w:val="none" w:sz="0" w:space="0" w:color="auto"/>
            <w:bottom w:val="none" w:sz="0" w:space="0" w:color="auto"/>
            <w:right w:val="none" w:sz="0" w:space="0" w:color="auto"/>
          </w:divBdr>
        </w:div>
        <w:div w:id="1002271471">
          <w:marLeft w:val="0"/>
          <w:marRight w:val="0"/>
          <w:marTop w:val="0"/>
          <w:marBottom w:val="0"/>
          <w:divBdr>
            <w:top w:val="none" w:sz="0" w:space="0" w:color="auto"/>
            <w:left w:val="none" w:sz="0" w:space="0" w:color="auto"/>
            <w:bottom w:val="none" w:sz="0" w:space="0" w:color="auto"/>
            <w:right w:val="none" w:sz="0" w:space="0" w:color="auto"/>
          </w:divBdr>
        </w:div>
        <w:div w:id="1824465515">
          <w:marLeft w:val="0"/>
          <w:marRight w:val="0"/>
          <w:marTop w:val="0"/>
          <w:marBottom w:val="0"/>
          <w:divBdr>
            <w:top w:val="none" w:sz="0" w:space="0" w:color="auto"/>
            <w:left w:val="none" w:sz="0" w:space="0" w:color="auto"/>
            <w:bottom w:val="none" w:sz="0" w:space="0" w:color="auto"/>
            <w:right w:val="none" w:sz="0" w:space="0" w:color="auto"/>
          </w:divBdr>
        </w:div>
        <w:div w:id="1666322127">
          <w:marLeft w:val="0"/>
          <w:marRight w:val="0"/>
          <w:marTop w:val="0"/>
          <w:marBottom w:val="0"/>
          <w:divBdr>
            <w:top w:val="none" w:sz="0" w:space="0" w:color="auto"/>
            <w:left w:val="none" w:sz="0" w:space="0" w:color="auto"/>
            <w:bottom w:val="none" w:sz="0" w:space="0" w:color="auto"/>
            <w:right w:val="none" w:sz="0" w:space="0" w:color="auto"/>
          </w:divBdr>
        </w:div>
        <w:div w:id="490485750">
          <w:marLeft w:val="0"/>
          <w:marRight w:val="0"/>
          <w:marTop w:val="0"/>
          <w:marBottom w:val="0"/>
          <w:divBdr>
            <w:top w:val="none" w:sz="0" w:space="0" w:color="auto"/>
            <w:left w:val="none" w:sz="0" w:space="0" w:color="auto"/>
            <w:bottom w:val="none" w:sz="0" w:space="0" w:color="auto"/>
            <w:right w:val="none" w:sz="0" w:space="0" w:color="auto"/>
          </w:divBdr>
        </w:div>
        <w:div w:id="1705910849">
          <w:marLeft w:val="0"/>
          <w:marRight w:val="0"/>
          <w:marTop w:val="0"/>
          <w:marBottom w:val="0"/>
          <w:divBdr>
            <w:top w:val="none" w:sz="0" w:space="0" w:color="auto"/>
            <w:left w:val="none" w:sz="0" w:space="0" w:color="auto"/>
            <w:bottom w:val="none" w:sz="0" w:space="0" w:color="auto"/>
            <w:right w:val="none" w:sz="0" w:space="0" w:color="auto"/>
          </w:divBdr>
        </w:div>
        <w:div w:id="479542822">
          <w:marLeft w:val="0"/>
          <w:marRight w:val="0"/>
          <w:marTop w:val="0"/>
          <w:marBottom w:val="0"/>
          <w:divBdr>
            <w:top w:val="none" w:sz="0" w:space="0" w:color="auto"/>
            <w:left w:val="none" w:sz="0" w:space="0" w:color="auto"/>
            <w:bottom w:val="none" w:sz="0" w:space="0" w:color="auto"/>
            <w:right w:val="none" w:sz="0" w:space="0" w:color="auto"/>
          </w:divBdr>
        </w:div>
        <w:div w:id="1609577347">
          <w:marLeft w:val="0"/>
          <w:marRight w:val="0"/>
          <w:marTop w:val="0"/>
          <w:marBottom w:val="0"/>
          <w:divBdr>
            <w:top w:val="none" w:sz="0" w:space="0" w:color="auto"/>
            <w:left w:val="none" w:sz="0" w:space="0" w:color="auto"/>
            <w:bottom w:val="none" w:sz="0" w:space="0" w:color="auto"/>
            <w:right w:val="none" w:sz="0" w:space="0" w:color="auto"/>
          </w:divBdr>
        </w:div>
        <w:div w:id="1065642705">
          <w:marLeft w:val="0"/>
          <w:marRight w:val="0"/>
          <w:marTop w:val="0"/>
          <w:marBottom w:val="0"/>
          <w:divBdr>
            <w:top w:val="none" w:sz="0" w:space="0" w:color="auto"/>
            <w:left w:val="none" w:sz="0" w:space="0" w:color="auto"/>
            <w:bottom w:val="none" w:sz="0" w:space="0" w:color="auto"/>
            <w:right w:val="none" w:sz="0" w:space="0" w:color="auto"/>
          </w:divBdr>
        </w:div>
        <w:div w:id="2092001888">
          <w:marLeft w:val="0"/>
          <w:marRight w:val="0"/>
          <w:marTop w:val="0"/>
          <w:marBottom w:val="0"/>
          <w:divBdr>
            <w:top w:val="none" w:sz="0" w:space="0" w:color="auto"/>
            <w:left w:val="none" w:sz="0" w:space="0" w:color="auto"/>
            <w:bottom w:val="none" w:sz="0" w:space="0" w:color="auto"/>
            <w:right w:val="none" w:sz="0" w:space="0" w:color="auto"/>
          </w:divBdr>
        </w:div>
        <w:div w:id="254942364">
          <w:marLeft w:val="0"/>
          <w:marRight w:val="0"/>
          <w:marTop w:val="0"/>
          <w:marBottom w:val="0"/>
          <w:divBdr>
            <w:top w:val="none" w:sz="0" w:space="0" w:color="auto"/>
            <w:left w:val="none" w:sz="0" w:space="0" w:color="auto"/>
            <w:bottom w:val="none" w:sz="0" w:space="0" w:color="auto"/>
            <w:right w:val="none" w:sz="0" w:space="0" w:color="auto"/>
          </w:divBdr>
        </w:div>
        <w:div w:id="318656244">
          <w:marLeft w:val="0"/>
          <w:marRight w:val="0"/>
          <w:marTop w:val="0"/>
          <w:marBottom w:val="0"/>
          <w:divBdr>
            <w:top w:val="none" w:sz="0" w:space="0" w:color="auto"/>
            <w:left w:val="none" w:sz="0" w:space="0" w:color="auto"/>
            <w:bottom w:val="none" w:sz="0" w:space="0" w:color="auto"/>
            <w:right w:val="none" w:sz="0" w:space="0" w:color="auto"/>
          </w:divBdr>
        </w:div>
        <w:div w:id="393234557">
          <w:marLeft w:val="0"/>
          <w:marRight w:val="0"/>
          <w:marTop w:val="0"/>
          <w:marBottom w:val="0"/>
          <w:divBdr>
            <w:top w:val="none" w:sz="0" w:space="0" w:color="auto"/>
            <w:left w:val="none" w:sz="0" w:space="0" w:color="auto"/>
            <w:bottom w:val="none" w:sz="0" w:space="0" w:color="auto"/>
            <w:right w:val="none" w:sz="0" w:space="0" w:color="auto"/>
          </w:divBdr>
        </w:div>
        <w:div w:id="333454008">
          <w:marLeft w:val="0"/>
          <w:marRight w:val="0"/>
          <w:marTop w:val="0"/>
          <w:marBottom w:val="0"/>
          <w:divBdr>
            <w:top w:val="none" w:sz="0" w:space="0" w:color="auto"/>
            <w:left w:val="none" w:sz="0" w:space="0" w:color="auto"/>
            <w:bottom w:val="none" w:sz="0" w:space="0" w:color="auto"/>
            <w:right w:val="none" w:sz="0" w:space="0" w:color="auto"/>
          </w:divBdr>
        </w:div>
        <w:div w:id="617755677">
          <w:marLeft w:val="0"/>
          <w:marRight w:val="0"/>
          <w:marTop w:val="0"/>
          <w:marBottom w:val="0"/>
          <w:divBdr>
            <w:top w:val="none" w:sz="0" w:space="0" w:color="auto"/>
            <w:left w:val="none" w:sz="0" w:space="0" w:color="auto"/>
            <w:bottom w:val="none" w:sz="0" w:space="0" w:color="auto"/>
            <w:right w:val="none" w:sz="0" w:space="0" w:color="auto"/>
          </w:divBdr>
        </w:div>
        <w:div w:id="1506751461">
          <w:marLeft w:val="0"/>
          <w:marRight w:val="0"/>
          <w:marTop w:val="0"/>
          <w:marBottom w:val="0"/>
          <w:divBdr>
            <w:top w:val="none" w:sz="0" w:space="0" w:color="auto"/>
            <w:left w:val="none" w:sz="0" w:space="0" w:color="auto"/>
            <w:bottom w:val="none" w:sz="0" w:space="0" w:color="auto"/>
            <w:right w:val="none" w:sz="0" w:space="0" w:color="auto"/>
          </w:divBdr>
        </w:div>
        <w:div w:id="1903179033">
          <w:marLeft w:val="0"/>
          <w:marRight w:val="0"/>
          <w:marTop w:val="0"/>
          <w:marBottom w:val="0"/>
          <w:divBdr>
            <w:top w:val="none" w:sz="0" w:space="0" w:color="auto"/>
            <w:left w:val="none" w:sz="0" w:space="0" w:color="auto"/>
            <w:bottom w:val="none" w:sz="0" w:space="0" w:color="auto"/>
            <w:right w:val="none" w:sz="0" w:space="0" w:color="auto"/>
          </w:divBdr>
        </w:div>
        <w:div w:id="421219238">
          <w:marLeft w:val="0"/>
          <w:marRight w:val="0"/>
          <w:marTop w:val="0"/>
          <w:marBottom w:val="0"/>
          <w:divBdr>
            <w:top w:val="none" w:sz="0" w:space="0" w:color="auto"/>
            <w:left w:val="none" w:sz="0" w:space="0" w:color="auto"/>
            <w:bottom w:val="none" w:sz="0" w:space="0" w:color="auto"/>
            <w:right w:val="none" w:sz="0" w:space="0" w:color="auto"/>
          </w:divBdr>
        </w:div>
        <w:div w:id="1103916501">
          <w:marLeft w:val="0"/>
          <w:marRight w:val="0"/>
          <w:marTop w:val="0"/>
          <w:marBottom w:val="0"/>
          <w:divBdr>
            <w:top w:val="none" w:sz="0" w:space="0" w:color="auto"/>
            <w:left w:val="none" w:sz="0" w:space="0" w:color="auto"/>
            <w:bottom w:val="none" w:sz="0" w:space="0" w:color="auto"/>
            <w:right w:val="none" w:sz="0" w:space="0" w:color="auto"/>
          </w:divBdr>
        </w:div>
        <w:div w:id="679704095">
          <w:marLeft w:val="0"/>
          <w:marRight w:val="0"/>
          <w:marTop w:val="0"/>
          <w:marBottom w:val="0"/>
          <w:divBdr>
            <w:top w:val="none" w:sz="0" w:space="0" w:color="auto"/>
            <w:left w:val="none" w:sz="0" w:space="0" w:color="auto"/>
            <w:bottom w:val="none" w:sz="0" w:space="0" w:color="auto"/>
            <w:right w:val="none" w:sz="0" w:space="0" w:color="auto"/>
          </w:divBdr>
        </w:div>
        <w:div w:id="796726748">
          <w:marLeft w:val="0"/>
          <w:marRight w:val="0"/>
          <w:marTop w:val="0"/>
          <w:marBottom w:val="0"/>
          <w:divBdr>
            <w:top w:val="none" w:sz="0" w:space="0" w:color="auto"/>
            <w:left w:val="none" w:sz="0" w:space="0" w:color="auto"/>
            <w:bottom w:val="none" w:sz="0" w:space="0" w:color="auto"/>
            <w:right w:val="none" w:sz="0" w:space="0" w:color="auto"/>
          </w:divBdr>
        </w:div>
        <w:div w:id="575629394">
          <w:marLeft w:val="0"/>
          <w:marRight w:val="0"/>
          <w:marTop w:val="0"/>
          <w:marBottom w:val="0"/>
          <w:divBdr>
            <w:top w:val="none" w:sz="0" w:space="0" w:color="auto"/>
            <w:left w:val="none" w:sz="0" w:space="0" w:color="auto"/>
            <w:bottom w:val="none" w:sz="0" w:space="0" w:color="auto"/>
            <w:right w:val="none" w:sz="0" w:space="0" w:color="auto"/>
          </w:divBdr>
        </w:div>
        <w:div w:id="690030863">
          <w:marLeft w:val="0"/>
          <w:marRight w:val="0"/>
          <w:marTop w:val="0"/>
          <w:marBottom w:val="0"/>
          <w:divBdr>
            <w:top w:val="none" w:sz="0" w:space="0" w:color="auto"/>
            <w:left w:val="none" w:sz="0" w:space="0" w:color="auto"/>
            <w:bottom w:val="none" w:sz="0" w:space="0" w:color="auto"/>
            <w:right w:val="none" w:sz="0" w:space="0" w:color="auto"/>
          </w:divBdr>
        </w:div>
      </w:divsChild>
    </w:div>
    <w:div w:id="306786939">
      <w:bodyDiv w:val="1"/>
      <w:marLeft w:val="0"/>
      <w:marRight w:val="0"/>
      <w:marTop w:val="0"/>
      <w:marBottom w:val="0"/>
      <w:divBdr>
        <w:top w:val="none" w:sz="0" w:space="0" w:color="auto"/>
        <w:left w:val="none" w:sz="0" w:space="0" w:color="auto"/>
        <w:bottom w:val="none" w:sz="0" w:space="0" w:color="auto"/>
        <w:right w:val="none" w:sz="0" w:space="0" w:color="auto"/>
      </w:divBdr>
      <w:divsChild>
        <w:div w:id="344745954">
          <w:marLeft w:val="0"/>
          <w:marRight w:val="0"/>
          <w:marTop w:val="0"/>
          <w:marBottom w:val="0"/>
          <w:divBdr>
            <w:top w:val="none" w:sz="0" w:space="0" w:color="auto"/>
            <w:left w:val="none" w:sz="0" w:space="0" w:color="auto"/>
            <w:bottom w:val="none" w:sz="0" w:space="0" w:color="auto"/>
            <w:right w:val="none" w:sz="0" w:space="0" w:color="auto"/>
          </w:divBdr>
        </w:div>
        <w:div w:id="2108456327">
          <w:marLeft w:val="0"/>
          <w:marRight w:val="0"/>
          <w:marTop w:val="0"/>
          <w:marBottom w:val="0"/>
          <w:divBdr>
            <w:top w:val="none" w:sz="0" w:space="0" w:color="auto"/>
            <w:left w:val="none" w:sz="0" w:space="0" w:color="auto"/>
            <w:bottom w:val="none" w:sz="0" w:space="0" w:color="auto"/>
            <w:right w:val="none" w:sz="0" w:space="0" w:color="auto"/>
          </w:divBdr>
        </w:div>
        <w:div w:id="1551578356">
          <w:marLeft w:val="0"/>
          <w:marRight w:val="0"/>
          <w:marTop w:val="0"/>
          <w:marBottom w:val="0"/>
          <w:divBdr>
            <w:top w:val="none" w:sz="0" w:space="0" w:color="auto"/>
            <w:left w:val="none" w:sz="0" w:space="0" w:color="auto"/>
            <w:bottom w:val="none" w:sz="0" w:space="0" w:color="auto"/>
            <w:right w:val="none" w:sz="0" w:space="0" w:color="auto"/>
          </w:divBdr>
        </w:div>
        <w:div w:id="331565839">
          <w:marLeft w:val="0"/>
          <w:marRight w:val="0"/>
          <w:marTop w:val="0"/>
          <w:marBottom w:val="0"/>
          <w:divBdr>
            <w:top w:val="none" w:sz="0" w:space="0" w:color="auto"/>
            <w:left w:val="none" w:sz="0" w:space="0" w:color="auto"/>
            <w:bottom w:val="none" w:sz="0" w:space="0" w:color="auto"/>
            <w:right w:val="none" w:sz="0" w:space="0" w:color="auto"/>
          </w:divBdr>
        </w:div>
        <w:div w:id="764575219">
          <w:marLeft w:val="0"/>
          <w:marRight w:val="0"/>
          <w:marTop w:val="0"/>
          <w:marBottom w:val="0"/>
          <w:divBdr>
            <w:top w:val="none" w:sz="0" w:space="0" w:color="auto"/>
            <w:left w:val="none" w:sz="0" w:space="0" w:color="auto"/>
            <w:bottom w:val="none" w:sz="0" w:space="0" w:color="auto"/>
            <w:right w:val="none" w:sz="0" w:space="0" w:color="auto"/>
          </w:divBdr>
        </w:div>
        <w:div w:id="16010452">
          <w:marLeft w:val="0"/>
          <w:marRight w:val="0"/>
          <w:marTop w:val="0"/>
          <w:marBottom w:val="0"/>
          <w:divBdr>
            <w:top w:val="none" w:sz="0" w:space="0" w:color="auto"/>
            <w:left w:val="none" w:sz="0" w:space="0" w:color="auto"/>
            <w:bottom w:val="none" w:sz="0" w:space="0" w:color="auto"/>
            <w:right w:val="none" w:sz="0" w:space="0" w:color="auto"/>
          </w:divBdr>
        </w:div>
        <w:div w:id="63988536">
          <w:marLeft w:val="0"/>
          <w:marRight w:val="0"/>
          <w:marTop w:val="0"/>
          <w:marBottom w:val="0"/>
          <w:divBdr>
            <w:top w:val="none" w:sz="0" w:space="0" w:color="auto"/>
            <w:left w:val="none" w:sz="0" w:space="0" w:color="auto"/>
            <w:bottom w:val="none" w:sz="0" w:space="0" w:color="auto"/>
            <w:right w:val="none" w:sz="0" w:space="0" w:color="auto"/>
          </w:divBdr>
        </w:div>
        <w:div w:id="1910187339">
          <w:marLeft w:val="0"/>
          <w:marRight w:val="0"/>
          <w:marTop w:val="0"/>
          <w:marBottom w:val="0"/>
          <w:divBdr>
            <w:top w:val="none" w:sz="0" w:space="0" w:color="auto"/>
            <w:left w:val="none" w:sz="0" w:space="0" w:color="auto"/>
            <w:bottom w:val="none" w:sz="0" w:space="0" w:color="auto"/>
            <w:right w:val="none" w:sz="0" w:space="0" w:color="auto"/>
          </w:divBdr>
        </w:div>
        <w:div w:id="910576415">
          <w:marLeft w:val="0"/>
          <w:marRight w:val="0"/>
          <w:marTop w:val="0"/>
          <w:marBottom w:val="0"/>
          <w:divBdr>
            <w:top w:val="none" w:sz="0" w:space="0" w:color="auto"/>
            <w:left w:val="none" w:sz="0" w:space="0" w:color="auto"/>
            <w:bottom w:val="none" w:sz="0" w:space="0" w:color="auto"/>
            <w:right w:val="none" w:sz="0" w:space="0" w:color="auto"/>
          </w:divBdr>
        </w:div>
        <w:div w:id="169566107">
          <w:marLeft w:val="0"/>
          <w:marRight w:val="0"/>
          <w:marTop w:val="0"/>
          <w:marBottom w:val="0"/>
          <w:divBdr>
            <w:top w:val="none" w:sz="0" w:space="0" w:color="auto"/>
            <w:left w:val="none" w:sz="0" w:space="0" w:color="auto"/>
            <w:bottom w:val="none" w:sz="0" w:space="0" w:color="auto"/>
            <w:right w:val="none" w:sz="0" w:space="0" w:color="auto"/>
          </w:divBdr>
        </w:div>
        <w:div w:id="1749041006">
          <w:marLeft w:val="0"/>
          <w:marRight w:val="0"/>
          <w:marTop w:val="0"/>
          <w:marBottom w:val="0"/>
          <w:divBdr>
            <w:top w:val="none" w:sz="0" w:space="0" w:color="auto"/>
            <w:left w:val="none" w:sz="0" w:space="0" w:color="auto"/>
            <w:bottom w:val="none" w:sz="0" w:space="0" w:color="auto"/>
            <w:right w:val="none" w:sz="0" w:space="0" w:color="auto"/>
          </w:divBdr>
        </w:div>
        <w:div w:id="1824156719">
          <w:marLeft w:val="0"/>
          <w:marRight w:val="0"/>
          <w:marTop w:val="0"/>
          <w:marBottom w:val="0"/>
          <w:divBdr>
            <w:top w:val="none" w:sz="0" w:space="0" w:color="auto"/>
            <w:left w:val="none" w:sz="0" w:space="0" w:color="auto"/>
            <w:bottom w:val="none" w:sz="0" w:space="0" w:color="auto"/>
            <w:right w:val="none" w:sz="0" w:space="0" w:color="auto"/>
          </w:divBdr>
        </w:div>
        <w:div w:id="2008557798">
          <w:marLeft w:val="0"/>
          <w:marRight w:val="0"/>
          <w:marTop w:val="0"/>
          <w:marBottom w:val="0"/>
          <w:divBdr>
            <w:top w:val="none" w:sz="0" w:space="0" w:color="auto"/>
            <w:left w:val="none" w:sz="0" w:space="0" w:color="auto"/>
            <w:bottom w:val="none" w:sz="0" w:space="0" w:color="auto"/>
            <w:right w:val="none" w:sz="0" w:space="0" w:color="auto"/>
          </w:divBdr>
        </w:div>
        <w:div w:id="80493189">
          <w:marLeft w:val="0"/>
          <w:marRight w:val="0"/>
          <w:marTop w:val="0"/>
          <w:marBottom w:val="0"/>
          <w:divBdr>
            <w:top w:val="none" w:sz="0" w:space="0" w:color="auto"/>
            <w:left w:val="none" w:sz="0" w:space="0" w:color="auto"/>
            <w:bottom w:val="none" w:sz="0" w:space="0" w:color="auto"/>
            <w:right w:val="none" w:sz="0" w:space="0" w:color="auto"/>
          </w:divBdr>
        </w:div>
        <w:div w:id="268511219">
          <w:marLeft w:val="0"/>
          <w:marRight w:val="0"/>
          <w:marTop w:val="0"/>
          <w:marBottom w:val="0"/>
          <w:divBdr>
            <w:top w:val="none" w:sz="0" w:space="0" w:color="auto"/>
            <w:left w:val="none" w:sz="0" w:space="0" w:color="auto"/>
            <w:bottom w:val="none" w:sz="0" w:space="0" w:color="auto"/>
            <w:right w:val="none" w:sz="0" w:space="0" w:color="auto"/>
          </w:divBdr>
        </w:div>
        <w:div w:id="984091205">
          <w:marLeft w:val="0"/>
          <w:marRight w:val="0"/>
          <w:marTop w:val="0"/>
          <w:marBottom w:val="0"/>
          <w:divBdr>
            <w:top w:val="none" w:sz="0" w:space="0" w:color="auto"/>
            <w:left w:val="none" w:sz="0" w:space="0" w:color="auto"/>
            <w:bottom w:val="none" w:sz="0" w:space="0" w:color="auto"/>
            <w:right w:val="none" w:sz="0" w:space="0" w:color="auto"/>
          </w:divBdr>
        </w:div>
        <w:div w:id="2107311663">
          <w:marLeft w:val="0"/>
          <w:marRight w:val="0"/>
          <w:marTop w:val="0"/>
          <w:marBottom w:val="0"/>
          <w:divBdr>
            <w:top w:val="none" w:sz="0" w:space="0" w:color="auto"/>
            <w:left w:val="none" w:sz="0" w:space="0" w:color="auto"/>
            <w:bottom w:val="none" w:sz="0" w:space="0" w:color="auto"/>
            <w:right w:val="none" w:sz="0" w:space="0" w:color="auto"/>
          </w:divBdr>
        </w:div>
        <w:div w:id="1116875740">
          <w:marLeft w:val="0"/>
          <w:marRight w:val="0"/>
          <w:marTop w:val="0"/>
          <w:marBottom w:val="0"/>
          <w:divBdr>
            <w:top w:val="none" w:sz="0" w:space="0" w:color="auto"/>
            <w:left w:val="none" w:sz="0" w:space="0" w:color="auto"/>
            <w:bottom w:val="none" w:sz="0" w:space="0" w:color="auto"/>
            <w:right w:val="none" w:sz="0" w:space="0" w:color="auto"/>
          </w:divBdr>
        </w:div>
        <w:div w:id="720372576">
          <w:marLeft w:val="0"/>
          <w:marRight w:val="0"/>
          <w:marTop w:val="0"/>
          <w:marBottom w:val="0"/>
          <w:divBdr>
            <w:top w:val="none" w:sz="0" w:space="0" w:color="auto"/>
            <w:left w:val="none" w:sz="0" w:space="0" w:color="auto"/>
            <w:bottom w:val="none" w:sz="0" w:space="0" w:color="auto"/>
            <w:right w:val="none" w:sz="0" w:space="0" w:color="auto"/>
          </w:divBdr>
        </w:div>
        <w:div w:id="196434214">
          <w:marLeft w:val="0"/>
          <w:marRight w:val="0"/>
          <w:marTop w:val="0"/>
          <w:marBottom w:val="0"/>
          <w:divBdr>
            <w:top w:val="none" w:sz="0" w:space="0" w:color="auto"/>
            <w:left w:val="none" w:sz="0" w:space="0" w:color="auto"/>
            <w:bottom w:val="none" w:sz="0" w:space="0" w:color="auto"/>
            <w:right w:val="none" w:sz="0" w:space="0" w:color="auto"/>
          </w:divBdr>
        </w:div>
        <w:div w:id="601189851">
          <w:marLeft w:val="0"/>
          <w:marRight w:val="0"/>
          <w:marTop w:val="0"/>
          <w:marBottom w:val="0"/>
          <w:divBdr>
            <w:top w:val="none" w:sz="0" w:space="0" w:color="auto"/>
            <w:left w:val="none" w:sz="0" w:space="0" w:color="auto"/>
            <w:bottom w:val="none" w:sz="0" w:space="0" w:color="auto"/>
            <w:right w:val="none" w:sz="0" w:space="0" w:color="auto"/>
          </w:divBdr>
        </w:div>
      </w:divsChild>
    </w:div>
    <w:div w:id="566844976">
      <w:bodyDiv w:val="1"/>
      <w:marLeft w:val="0"/>
      <w:marRight w:val="0"/>
      <w:marTop w:val="0"/>
      <w:marBottom w:val="0"/>
      <w:divBdr>
        <w:top w:val="none" w:sz="0" w:space="0" w:color="auto"/>
        <w:left w:val="none" w:sz="0" w:space="0" w:color="auto"/>
        <w:bottom w:val="none" w:sz="0" w:space="0" w:color="auto"/>
        <w:right w:val="none" w:sz="0" w:space="0" w:color="auto"/>
      </w:divBdr>
      <w:divsChild>
        <w:div w:id="97869924">
          <w:marLeft w:val="0"/>
          <w:marRight w:val="0"/>
          <w:marTop w:val="0"/>
          <w:marBottom w:val="0"/>
          <w:divBdr>
            <w:top w:val="none" w:sz="0" w:space="0" w:color="auto"/>
            <w:left w:val="none" w:sz="0" w:space="0" w:color="auto"/>
            <w:bottom w:val="none" w:sz="0" w:space="0" w:color="auto"/>
            <w:right w:val="none" w:sz="0" w:space="0" w:color="auto"/>
          </w:divBdr>
        </w:div>
        <w:div w:id="312032271">
          <w:marLeft w:val="0"/>
          <w:marRight w:val="0"/>
          <w:marTop w:val="0"/>
          <w:marBottom w:val="0"/>
          <w:divBdr>
            <w:top w:val="none" w:sz="0" w:space="0" w:color="auto"/>
            <w:left w:val="none" w:sz="0" w:space="0" w:color="auto"/>
            <w:bottom w:val="none" w:sz="0" w:space="0" w:color="auto"/>
            <w:right w:val="none" w:sz="0" w:space="0" w:color="auto"/>
          </w:divBdr>
        </w:div>
        <w:div w:id="815608522">
          <w:marLeft w:val="0"/>
          <w:marRight w:val="0"/>
          <w:marTop w:val="0"/>
          <w:marBottom w:val="0"/>
          <w:divBdr>
            <w:top w:val="none" w:sz="0" w:space="0" w:color="auto"/>
            <w:left w:val="none" w:sz="0" w:space="0" w:color="auto"/>
            <w:bottom w:val="none" w:sz="0" w:space="0" w:color="auto"/>
            <w:right w:val="none" w:sz="0" w:space="0" w:color="auto"/>
          </w:divBdr>
        </w:div>
        <w:div w:id="2026243411">
          <w:marLeft w:val="0"/>
          <w:marRight w:val="0"/>
          <w:marTop w:val="0"/>
          <w:marBottom w:val="0"/>
          <w:divBdr>
            <w:top w:val="none" w:sz="0" w:space="0" w:color="auto"/>
            <w:left w:val="none" w:sz="0" w:space="0" w:color="auto"/>
            <w:bottom w:val="none" w:sz="0" w:space="0" w:color="auto"/>
            <w:right w:val="none" w:sz="0" w:space="0" w:color="auto"/>
          </w:divBdr>
        </w:div>
        <w:div w:id="1458447440">
          <w:marLeft w:val="0"/>
          <w:marRight w:val="0"/>
          <w:marTop w:val="0"/>
          <w:marBottom w:val="0"/>
          <w:divBdr>
            <w:top w:val="none" w:sz="0" w:space="0" w:color="auto"/>
            <w:left w:val="none" w:sz="0" w:space="0" w:color="auto"/>
            <w:bottom w:val="none" w:sz="0" w:space="0" w:color="auto"/>
            <w:right w:val="none" w:sz="0" w:space="0" w:color="auto"/>
          </w:divBdr>
        </w:div>
      </w:divsChild>
    </w:div>
    <w:div w:id="599878107">
      <w:bodyDiv w:val="1"/>
      <w:marLeft w:val="0"/>
      <w:marRight w:val="0"/>
      <w:marTop w:val="0"/>
      <w:marBottom w:val="0"/>
      <w:divBdr>
        <w:top w:val="none" w:sz="0" w:space="0" w:color="auto"/>
        <w:left w:val="none" w:sz="0" w:space="0" w:color="auto"/>
        <w:bottom w:val="none" w:sz="0" w:space="0" w:color="auto"/>
        <w:right w:val="none" w:sz="0" w:space="0" w:color="auto"/>
      </w:divBdr>
    </w:div>
    <w:div w:id="710229976">
      <w:bodyDiv w:val="1"/>
      <w:marLeft w:val="0"/>
      <w:marRight w:val="0"/>
      <w:marTop w:val="0"/>
      <w:marBottom w:val="0"/>
      <w:divBdr>
        <w:top w:val="none" w:sz="0" w:space="0" w:color="auto"/>
        <w:left w:val="none" w:sz="0" w:space="0" w:color="auto"/>
        <w:bottom w:val="none" w:sz="0" w:space="0" w:color="auto"/>
        <w:right w:val="none" w:sz="0" w:space="0" w:color="auto"/>
      </w:divBdr>
      <w:divsChild>
        <w:div w:id="374816529">
          <w:marLeft w:val="0"/>
          <w:marRight w:val="0"/>
          <w:marTop w:val="0"/>
          <w:marBottom w:val="0"/>
          <w:divBdr>
            <w:top w:val="none" w:sz="0" w:space="0" w:color="auto"/>
            <w:left w:val="none" w:sz="0" w:space="0" w:color="auto"/>
            <w:bottom w:val="none" w:sz="0" w:space="0" w:color="auto"/>
            <w:right w:val="none" w:sz="0" w:space="0" w:color="auto"/>
          </w:divBdr>
        </w:div>
        <w:div w:id="21446989">
          <w:marLeft w:val="0"/>
          <w:marRight w:val="0"/>
          <w:marTop w:val="0"/>
          <w:marBottom w:val="0"/>
          <w:divBdr>
            <w:top w:val="none" w:sz="0" w:space="0" w:color="auto"/>
            <w:left w:val="none" w:sz="0" w:space="0" w:color="auto"/>
            <w:bottom w:val="none" w:sz="0" w:space="0" w:color="auto"/>
            <w:right w:val="none" w:sz="0" w:space="0" w:color="auto"/>
          </w:divBdr>
        </w:div>
        <w:div w:id="1386220577">
          <w:marLeft w:val="0"/>
          <w:marRight w:val="0"/>
          <w:marTop w:val="0"/>
          <w:marBottom w:val="0"/>
          <w:divBdr>
            <w:top w:val="none" w:sz="0" w:space="0" w:color="auto"/>
            <w:left w:val="none" w:sz="0" w:space="0" w:color="auto"/>
            <w:bottom w:val="none" w:sz="0" w:space="0" w:color="auto"/>
            <w:right w:val="none" w:sz="0" w:space="0" w:color="auto"/>
          </w:divBdr>
        </w:div>
        <w:div w:id="1218511584">
          <w:marLeft w:val="0"/>
          <w:marRight w:val="0"/>
          <w:marTop w:val="0"/>
          <w:marBottom w:val="0"/>
          <w:divBdr>
            <w:top w:val="none" w:sz="0" w:space="0" w:color="auto"/>
            <w:left w:val="none" w:sz="0" w:space="0" w:color="auto"/>
            <w:bottom w:val="none" w:sz="0" w:space="0" w:color="auto"/>
            <w:right w:val="none" w:sz="0" w:space="0" w:color="auto"/>
          </w:divBdr>
        </w:div>
        <w:div w:id="1661228288">
          <w:marLeft w:val="0"/>
          <w:marRight w:val="0"/>
          <w:marTop w:val="0"/>
          <w:marBottom w:val="0"/>
          <w:divBdr>
            <w:top w:val="none" w:sz="0" w:space="0" w:color="auto"/>
            <w:left w:val="none" w:sz="0" w:space="0" w:color="auto"/>
            <w:bottom w:val="none" w:sz="0" w:space="0" w:color="auto"/>
            <w:right w:val="none" w:sz="0" w:space="0" w:color="auto"/>
          </w:divBdr>
        </w:div>
        <w:div w:id="200676289">
          <w:marLeft w:val="0"/>
          <w:marRight w:val="0"/>
          <w:marTop w:val="0"/>
          <w:marBottom w:val="0"/>
          <w:divBdr>
            <w:top w:val="none" w:sz="0" w:space="0" w:color="auto"/>
            <w:left w:val="none" w:sz="0" w:space="0" w:color="auto"/>
            <w:bottom w:val="none" w:sz="0" w:space="0" w:color="auto"/>
            <w:right w:val="none" w:sz="0" w:space="0" w:color="auto"/>
          </w:divBdr>
        </w:div>
        <w:div w:id="1596665362">
          <w:marLeft w:val="0"/>
          <w:marRight w:val="0"/>
          <w:marTop w:val="0"/>
          <w:marBottom w:val="0"/>
          <w:divBdr>
            <w:top w:val="none" w:sz="0" w:space="0" w:color="auto"/>
            <w:left w:val="none" w:sz="0" w:space="0" w:color="auto"/>
            <w:bottom w:val="none" w:sz="0" w:space="0" w:color="auto"/>
            <w:right w:val="none" w:sz="0" w:space="0" w:color="auto"/>
          </w:divBdr>
        </w:div>
        <w:div w:id="279805049">
          <w:marLeft w:val="0"/>
          <w:marRight w:val="0"/>
          <w:marTop w:val="0"/>
          <w:marBottom w:val="0"/>
          <w:divBdr>
            <w:top w:val="none" w:sz="0" w:space="0" w:color="auto"/>
            <w:left w:val="none" w:sz="0" w:space="0" w:color="auto"/>
            <w:bottom w:val="none" w:sz="0" w:space="0" w:color="auto"/>
            <w:right w:val="none" w:sz="0" w:space="0" w:color="auto"/>
          </w:divBdr>
        </w:div>
        <w:div w:id="1632206419">
          <w:marLeft w:val="0"/>
          <w:marRight w:val="0"/>
          <w:marTop w:val="0"/>
          <w:marBottom w:val="0"/>
          <w:divBdr>
            <w:top w:val="none" w:sz="0" w:space="0" w:color="auto"/>
            <w:left w:val="none" w:sz="0" w:space="0" w:color="auto"/>
            <w:bottom w:val="none" w:sz="0" w:space="0" w:color="auto"/>
            <w:right w:val="none" w:sz="0" w:space="0" w:color="auto"/>
          </w:divBdr>
        </w:div>
        <w:div w:id="1770195903">
          <w:marLeft w:val="0"/>
          <w:marRight w:val="0"/>
          <w:marTop w:val="0"/>
          <w:marBottom w:val="0"/>
          <w:divBdr>
            <w:top w:val="none" w:sz="0" w:space="0" w:color="auto"/>
            <w:left w:val="none" w:sz="0" w:space="0" w:color="auto"/>
            <w:bottom w:val="none" w:sz="0" w:space="0" w:color="auto"/>
            <w:right w:val="none" w:sz="0" w:space="0" w:color="auto"/>
          </w:divBdr>
        </w:div>
        <w:div w:id="625964672">
          <w:marLeft w:val="0"/>
          <w:marRight w:val="0"/>
          <w:marTop w:val="0"/>
          <w:marBottom w:val="0"/>
          <w:divBdr>
            <w:top w:val="none" w:sz="0" w:space="0" w:color="auto"/>
            <w:left w:val="none" w:sz="0" w:space="0" w:color="auto"/>
            <w:bottom w:val="none" w:sz="0" w:space="0" w:color="auto"/>
            <w:right w:val="none" w:sz="0" w:space="0" w:color="auto"/>
          </w:divBdr>
        </w:div>
        <w:div w:id="1244753569">
          <w:marLeft w:val="0"/>
          <w:marRight w:val="0"/>
          <w:marTop w:val="0"/>
          <w:marBottom w:val="0"/>
          <w:divBdr>
            <w:top w:val="none" w:sz="0" w:space="0" w:color="auto"/>
            <w:left w:val="none" w:sz="0" w:space="0" w:color="auto"/>
            <w:bottom w:val="none" w:sz="0" w:space="0" w:color="auto"/>
            <w:right w:val="none" w:sz="0" w:space="0" w:color="auto"/>
          </w:divBdr>
        </w:div>
        <w:div w:id="960847273">
          <w:marLeft w:val="0"/>
          <w:marRight w:val="0"/>
          <w:marTop w:val="0"/>
          <w:marBottom w:val="0"/>
          <w:divBdr>
            <w:top w:val="none" w:sz="0" w:space="0" w:color="auto"/>
            <w:left w:val="none" w:sz="0" w:space="0" w:color="auto"/>
            <w:bottom w:val="none" w:sz="0" w:space="0" w:color="auto"/>
            <w:right w:val="none" w:sz="0" w:space="0" w:color="auto"/>
          </w:divBdr>
        </w:div>
        <w:div w:id="955794027">
          <w:marLeft w:val="0"/>
          <w:marRight w:val="0"/>
          <w:marTop w:val="0"/>
          <w:marBottom w:val="0"/>
          <w:divBdr>
            <w:top w:val="none" w:sz="0" w:space="0" w:color="auto"/>
            <w:left w:val="none" w:sz="0" w:space="0" w:color="auto"/>
            <w:bottom w:val="none" w:sz="0" w:space="0" w:color="auto"/>
            <w:right w:val="none" w:sz="0" w:space="0" w:color="auto"/>
          </w:divBdr>
        </w:div>
        <w:div w:id="452286748">
          <w:marLeft w:val="0"/>
          <w:marRight w:val="0"/>
          <w:marTop w:val="0"/>
          <w:marBottom w:val="0"/>
          <w:divBdr>
            <w:top w:val="none" w:sz="0" w:space="0" w:color="auto"/>
            <w:left w:val="none" w:sz="0" w:space="0" w:color="auto"/>
            <w:bottom w:val="none" w:sz="0" w:space="0" w:color="auto"/>
            <w:right w:val="none" w:sz="0" w:space="0" w:color="auto"/>
          </w:divBdr>
        </w:div>
        <w:div w:id="941642328">
          <w:marLeft w:val="0"/>
          <w:marRight w:val="0"/>
          <w:marTop w:val="0"/>
          <w:marBottom w:val="0"/>
          <w:divBdr>
            <w:top w:val="none" w:sz="0" w:space="0" w:color="auto"/>
            <w:left w:val="none" w:sz="0" w:space="0" w:color="auto"/>
            <w:bottom w:val="none" w:sz="0" w:space="0" w:color="auto"/>
            <w:right w:val="none" w:sz="0" w:space="0" w:color="auto"/>
          </w:divBdr>
        </w:div>
        <w:div w:id="157812985">
          <w:marLeft w:val="0"/>
          <w:marRight w:val="0"/>
          <w:marTop w:val="0"/>
          <w:marBottom w:val="0"/>
          <w:divBdr>
            <w:top w:val="none" w:sz="0" w:space="0" w:color="auto"/>
            <w:left w:val="none" w:sz="0" w:space="0" w:color="auto"/>
            <w:bottom w:val="none" w:sz="0" w:space="0" w:color="auto"/>
            <w:right w:val="none" w:sz="0" w:space="0" w:color="auto"/>
          </w:divBdr>
        </w:div>
        <w:div w:id="1086220883">
          <w:marLeft w:val="0"/>
          <w:marRight w:val="0"/>
          <w:marTop w:val="0"/>
          <w:marBottom w:val="0"/>
          <w:divBdr>
            <w:top w:val="none" w:sz="0" w:space="0" w:color="auto"/>
            <w:left w:val="none" w:sz="0" w:space="0" w:color="auto"/>
            <w:bottom w:val="none" w:sz="0" w:space="0" w:color="auto"/>
            <w:right w:val="none" w:sz="0" w:space="0" w:color="auto"/>
          </w:divBdr>
        </w:div>
        <w:div w:id="490681952">
          <w:marLeft w:val="0"/>
          <w:marRight w:val="0"/>
          <w:marTop w:val="0"/>
          <w:marBottom w:val="0"/>
          <w:divBdr>
            <w:top w:val="none" w:sz="0" w:space="0" w:color="auto"/>
            <w:left w:val="none" w:sz="0" w:space="0" w:color="auto"/>
            <w:bottom w:val="none" w:sz="0" w:space="0" w:color="auto"/>
            <w:right w:val="none" w:sz="0" w:space="0" w:color="auto"/>
          </w:divBdr>
        </w:div>
        <w:div w:id="674916561">
          <w:marLeft w:val="0"/>
          <w:marRight w:val="0"/>
          <w:marTop w:val="0"/>
          <w:marBottom w:val="0"/>
          <w:divBdr>
            <w:top w:val="none" w:sz="0" w:space="0" w:color="auto"/>
            <w:left w:val="none" w:sz="0" w:space="0" w:color="auto"/>
            <w:bottom w:val="none" w:sz="0" w:space="0" w:color="auto"/>
            <w:right w:val="none" w:sz="0" w:space="0" w:color="auto"/>
          </w:divBdr>
        </w:div>
        <w:div w:id="983699974">
          <w:marLeft w:val="0"/>
          <w:marRight w:val="0"/>
          <w:marTop w:val="0"/>
          <w:marBottom w:val="0"/>
          <w:divBdr>
            <w:top w:val="none" w:sz="0" w:space="0" w:color="auto"/>
            <w:left w:val="none" w:sz="0" w:space="0" w:color="auto"/>
            <w:bottom w:val="none" w:sz="0" w:space="0" w:color="auto"/>
            <w:right w:val="none" w:sz="0" w:space="0" w:color="auto"/>
          </w:divBdr>
        </w:div>
        <w:div w:id="1944259938">
          <w:marLeft w:val="0"/>
          <w:marRight w:val="0"/>
          <w:marTop w:val="0"/>
          <w:marBottom w:val="0"/>
          <w:divBdr>
            <w:top w:val="none" w:sz="0" w:space="0" w:color="auto"/>
            <w:left w:val="none" w:sz="0" w:space="0" w:color="auto"/>
            <w:bottom w:val="none" w:sz="0" w:space="0" w:color="auto"/>
            <w:right w:val="none" w:sz="0" w:space="0" w:color="auto"/>
          </w:divBdr>
        </w:div>
        <w:div w:id="1910916682">
          <w:marLeft w:val="0"/>
          <w:marRight w:val="0"/>
          <w:marTop w:val="0"/>
          <w:marBottom w:val="0"/>
          <w:divBdr>
            <w:top w:val="none" w:sz="0" w:space="0" w:color="auto"/>
            <w:left w:val="none" w:sz="0" w:space="0" w:color="auto"/>
            <w:bottom w:val="none" w:sz="0" w:space="0" w:color="auto"/>
            <w:right w:val="none" w:sz="0" w:space="0" w:color="auto"/>
          </w:divBdr>
        </w:div>
      </w:divsChild>
    </w:div>
    <w:div w:id="1023627766">
      <w:bodyDiv w:val="1"/>
      <w:marLeft w:val="0"/>
      <w:marRight w:val="0"/>
      <w:marTop w:val="0"/>
      <w:marBottom w:val="0"/>
      <w:divBdr>
        <w:top w:val="none" w:sz="0" w:space="0" w:color="auto"/>
        <w:left w:val="none" w:sz="0" w:space="0" w:color="auto"/>
        <w:bottom w:val="none" w:sz="0" w:space="0" w:color="auto"/>
        <w:right w:val="none" w:sz="0" w:space="0" w:color="auto"/>
      </w:divBdr>
      <w:divsChild>
        <w:div w:id="350180084">
          <w:marLeft w:val="0"/>
          <w:marRight w:val="0"/>
          <w:marTop w:val="0"/>
          <w:marBottom w:val="0"/>
          <w:divBdr>
            <w:top w:val="none" w:sz="0" w:space="0" w:color="auto"/>
            <w:left w:val="none" w:sz="0" w:space="0" w:color="auto"/>
            <w:bottom w:val="none" w:sz="0" w:space="0" w:color="auto"/>
            <w:right w:val="none" w:sz="0" w:space="0" w:color="auto"/>
          </w:divBdr>
        </w:div>
        <w:div w:id="38089494">
          <w:marLeft w:val="0"/>
          <w:marRight w:val="0"/>
          <w:marTop w:val="0"/>
          <w:marBottom w:val="0"/>
          <w:divBdr>
            <w:top w:val="none" w:sz="0" w:space="0" w:color="auto"/>
            <w:left w:val="none" w:sz="0" w:space="0" w:color="auto"/>
            <w:bottom w:val="none" w:sz="0" w:space="0" w:color="auto"/>
            <w:right w:val="none" w:sz="0" w:space="0" w:color="auto"/>
          </w:divBdr>
        </w:div>
        <w:div w:id="1665622728">
          <w:marLeft w:val="0"/>
          <w:marRight w:val="0"/>
          <w:marTop w:val="0"/>
          <w:marBottom w:val="0"/>
          <w:divBdr>
            <w:top w:val="none" w:sz="0" w:space="0" w:color="auto"/>
            <w:left w:val="none" w:sz="0" w:space="0" w:color="auto"/>
            <w:bottom w:val="none" w:sz="0" w:space="0" w:color="auto"/>
            <w:right w:val="none" w:sz="0" w:space="0" w:color="auto"/>
          </w:divBdr>
        </w:div>
      </w:divsChild>
    </w:div>
    <w:div w:id="1109278522">
      <w:bodyDiv w:val="1"/>
      <w:marLeft w:val="0"/>
      <w:marRight w:val="0"/>
      <w:marTop w:val="0"/>
      <w:marBottom w:val="0"/>
      <w:divBdr>
        <w:top w:val="none" w:sz="0" w:space="0" w:color="auto"/>
        <w:left w:val="none" w:sz="0" w:space="0" w:color="auto"/>
        <w:bottom w:val="none" w:sz="0" w:space="0" w:color="auto"/>
        <w:right w:val="none" w:sz="0" w:space="0" w:color="auto"/>
      </w:divBdr>
      <w:divsChild>
        <w:div w:id="1991669725">
          <w:marLeft w:val="0"/>
          <w:marRight w:val="0"/>
          <w:marTop w:val="0"/>
          <w:marBottom w:val="0"/>
          <w:divBdr>
            <w:top w:val="none" w:sz="0" w:space="0" w:color="auto"/>
            <w:left w:val="none" w:sz="0" w:space="0" w:color="auto"/>
            <w:bottom w:val="none" w:sz="0" w:space="0" w:color="auto"/>
            <w:right w:val="none" w:sz="0" w:space="0" w:color="auto"/>
          </w:divBdr>
        </w:div>
        <w:div w:id="2084179530">
          <w:marLeft w:val="0"/>
          <w:marRight w:val="0"/>
          <w:marTop w:val="0"/>
          <w:marBottom w:val="0"/>
          <w:divBdr>
            <w:top w:val="none" w:sz="0" w:space="0" w:color="auto"/>
            <w:left w:val="none" w:sz="0" w:space="0" w:color="auto"/>
            <w:bottom w:val="none" w:sz="0" w:space="0" w:color="auto"/>
            <w:right w:val="none" w:sz="0" w:space="0" w:color="auto"/>
          </w:divBdr>
        </w:div>
        <w:div w:id="830751483">
          <w:marLeft w:val="0"/>
          <w:marRight w:val="0"/>
          <w:marTop w:val="0"/>
          <w:marBottom w:val="0"/>
          <w:divBdr>
            <w:top w:val="none" w:sz="0" w:space="0" w:color="auto"/>
            <w:left w:val="none" w:sz="0" w:space="0" w:color="auto"/>
            <w:bottom w:val="none" w:sz="0" w:space="0" w:color="auto"/>
            <w:right w:val="none" w:sz="0" w:space="0" w:color="auto"/>
          </w:divBdr>
        </w:div>
        <w:div w:id="840317848">
          <w:marLeft w:val="0"/>
          <w:marRight w:val="0"/>
          <w:marTop w:val="0"/>
          <w:marBottom w:val="0"/>
          <w:divBdr>
            <w:top w:val="none" w:sz="0" w:space="0" w:color="auto"/>
            <w:left w:val="none" w:sz="0" w:space="0" w:color="auto"/>
            <w:bottom w:val="none" w:sz="0" w:space="0" w:color="auto"/>
            <w:right w:val="none" w:sz="0" w:space="0" w:color="auto"/>
          </w:divBdr>
        </w:div>
        <w:div w:id="1225945805">
          <w:marLeft w:val="0"/>
          <w:marRight w:val="0"/>
          <w:marTop w:val="0"/>
          <w:marBottom w:val="0"/>
          <w:divBdr>
            <w:top w:val="none" w:sz="0" w:space="0" w:color="auto"/>
            <w:left w:val="none" w:sz="0" w:space="0" w:color="auto"/>
            <w:bottom w:val="none" w:sz="0" w:space="0" w:color="auto"/>
            <w:right w:val="none" w:sz="0" w:space="0" w:color="auto"/>
          </w:divBdr>
        </w:div>
        <w:div w:id="1210923280">
          <w:marLeft w:val="0"/>
          <w:marRight w:val="0"/>
          <w:marTop w:val="0"/>
          <w:marBottom w:val="0"/>
          <w:divBdr>
            <w:top w:val="none" w:sz="0" w:space="0" w:color="auto"/>
            <w:left w:val="none" w:sz="0" w:space="0" w:color="auto"/>
            <w:bottom w:val="none" w:sz="0" w:space="0" w:color="auto"/>
            <w:right w:val="none" w:sz="0" w:space="0" w:color="auto"/>
          </w:divBdr>
        </w:div>
      </w:divsChild>
    </w:div>
    <w:div w:id="1534806753">
      <w:bodyDiv w:val="1"/>
      <w:marLeft w:val="0"/>
      <w:marRight w:val="0"/>
      <w:marTop w:val="0"/>
      <w:marBottom w:val="0"/>
      <w:divBdr>
        <w:top w:val="none" w:sz="0" w:space="0" w:color="auto"/>
        <w:left w:val="none" w:sz="0" w:space="0" w:color="auto"/>
        <w:bottom w:val="none" w:sz="0" w:space="0" w:color="auto"/>
        <w:right w:val="none" w:sz="0" w:space="0" w:color="auto"/>
      </w:divBdr>
    </w:div>
    <w:div w:id="1575621773">
      <w:bodyDiv w:val="1"/>
      <w:marLeft w:val="0"/>
      <w:marRight w:val="0"/>
      <w:marTop w:val="0"/>
      <w:marBottom w:val="0"/>
      <w:divBdr>
        <w:top w:val="none" w:sz="0" w:space="0" w:color="auto"/>
        <w:left w:val="none" w:sz="0" w:space="0" w:color="auto"/>
        <w:bottom w:val="none" w:sz="0" w:space="0" w:color="auto"/>
        <w:right w:val="none" w:sz="0" w:space="0" w:color="auto"/>
      </w:divBdr>
      <w:divsChild>
        <w:div w:id="1077359514">
          <w:marLeft w:val="0"/>
          <w:marRight w:val="0"/>
          <w:marTop w:val="0"/>
          <w:marBottom w:val="0"/>
          <w:divBdr>
            <w:top w:val="none" w:sz="0" w:space="0" w:color="auto"/>
            <w:left w:val="none" w:sz="0" w:space="0" w:color="auto"/>
            <w:bottom w:val="none" w:sz="0" w:space="0" w:color="auto"/>
            <w:right w:val="none" w:sz="0" w:space="0" w:color="auto"/>
          </w:divBdr>
        </w:div>
        <w:div w:id="901016014">
          <w:marLeft w:val="0"/>
          <w:marRight w:val="0"/>
          <w:marTop w:val="0"/>
          <w:marBottom w:val="0"/>
          <w:divBdr>
            <w:top w:val="none" w:sz="0" w:space="0" w:color="auto"/>
            <w:left w:val="none" w:sz="0" w:space="0" w:color="auto"/>
            <w:bottom w:val="none" w:sz="0" w:space="0" w:color="auto"/>
            <w:right w:val="none" w:sz="0" w:space="0" w:color="auto"/>
          </w:divBdr>
        </w:div>
        <w:div w:id="773212853">
          <w:marLeft w:val="0"/>
          <w:marRight w:val="0"/>
          <w:marTop w:val="0"/>
          <w:marBottom w:val="0"/>
          <w:divBdr>
            <w:top w:val="none" w:sz="0" w:space="0" w:color="auto"/>
            <w:left w:val="none" w:sz="0" w:space="0" w:color="auto"/>
            <w:bottom w:val="none" w:sz="0" w:space="0" w:color="auto"/>
            <w:right w:val="none" w:sz="0" w:space="0" w:color="auto"/>
          </w:divBdr>
        </w:div>
        <w:div w:id="297034272">
          <w:marLeft w:val="0"/>
          <w:marRight w:val="0"/>
          <w:marTop w:val="0"/>
          <w:marBottom w:val="0"/>
          <w:divBdr>
            <w:top w:val="none" w:sz="0" w:space="0" w:color="auto"/>
            <w:left w:val="none" w:sz="0" w:space="0" w:color="auto"/>
            <w:bottom w:val="none" w:sz="0" w:space="0" w:color="auto"/>
            <w:right w:val="none" w:sz="0" w:space="0" w:color="auto"/>
          </w:divBdr>
        </w:div>
        <w:div w:id="121460052">
          <w:marLeft w:val="0"/>
          <w:marRight w:val="0"/>
          <w:marTop w:val="0"/>
          <w:marBottom w:val="0"/>
          <w:divBdr>
            <w:top w:val="none" w:sz="0" w:space="0" w:color="auto"/>
            <w:left w:val="none" w:sz="0" w:space="0" w:color="auto"/>
            <w:bottom w:val="none" w:sz="0" w:space="0" w:color="auto"/>
            <w:right w:val="none" w:sz="0" w:space="0" w:color="auto"/>
          </w:divBdr>
        </w:div>
        <w:div w:id="273249485">
          <w:marLeft w:val="0"/>
          <w:marRight w:val="0"/>
          <w:marTop w:val="0"/>
          <w:marBottom w:val="0"/>
          <w:divBdr>
            <w:top w:val="none" w:sz="0" w:space="0" w:color="auto"/>
            <w:left w:val="none" w:sz="0" w:space="0" w:color="auto"/>
            <w:bottom w:val="none" w:sz="0" w:space="0" w:color="auto"/>
            <w:right w:val="none" w:sz="0" w:space="0" w:color="auto"/>
          </w:divBdr>
        </w:div>
        <w:div w:id="313997880">
          <w:marLeft w:val="0"/>
          <w:marRight w:val="0"/>
          <w:marTop w:val="0"/>
          <w:marBottom w:val="0"/>
          <w:divBdr>
            <w:top w:val="none" w:sz="0" w:space="0" w:color="auto"/>
            <w:left w:val="none" w:sz="0" w:space="0" w:color="auto"/>
            <w:bottom w:val="none" w:sz="0" w:space="0" w:color="auto"/>
            <w:right w:val="none" w:sz="0" w:space="0" w:color="auto"/>
          </w:divBdr>
        </w:div>
        <w:div w:id="374936264">
          <w:marLeft w:val="0"/>
          <w:marRight w:val="0"/>
          <w:marTop w:val="0"/>
          <w:marBottom w:val="0"/>
          <w:divBdr>
            <w:top w:val="none" w:sz="0" w:space="0" w:color="auto"/>
            <w:left w:val="none" w:sz="0" w:space="0" w:color="auto"/>
            <w:bottom w:val="none" w:sz="0" w:space="0" w:color="auto"/>
            <w:right w:val="none" w:sz="0" w:space="0" w:color="auto"/>
          </w:divBdr>
        </w:div>
        <w:div w:id="230194788">
          <w:marLeft w:val="0"/>
          <w:marRight w:val="0"/>
          <w:marTop w:val="0"/>
          <w:marBottom w:val="0"/>
          <w:divBdr>
            <w:top w:val="none" w:sz="0" w:space="0" w:color="auto"/>
            <w:left w:val="none" w:sz="0" w:space="0" w:color="auto"/>
            <w:bottom w:val="none" w:sz="0" w:space="0" w:color="auto"/>
            <w:right w:val="none" w:sz="0" w:space="0" w:color="auto"/>
          </w:divBdr>
        </w:div>
        <w:div w:id="17389300">
          <w:marLeft w:val="0"/>
          <w:marRight w:val="0"/>
          <w:marTop w:val="0"/>
          <w:marBottom w:val="0"/>
          <w:divBdr>
            <w:top w:val="none" w:sz="0" w:space="0" w:color="auto"/>
            <w:left w:val="none" w:sz="0" w:space="0" w:color="auto"/>
            <w:bottom w:val="none" w:sz="0" w:space="0" w:color="auto"/>
            <w:right w:val="none" w:sz="0" w:space="0" w:color="auto"/>
          </w:divBdr>
        </w:div>
        <w:div w:id="1166751790">
          <w:marLeft w:val="0"/>
          <w:marRight w:val="0"/>
          <w:marTop w:val="0"/>
          <w:marBottom w:val="0"/>
          <w:divBdr>
            <w:top w:val="none" w:sz="0" w:space="0" w:color="auto"/>
            <w:left w:val="none" w:sz="0" w:space="0" w:color="auto"/>
            <w:bottom w:val="none" w:sz="0" w:space="0" w:color="auto"/>
            <w:right w:val="none" w:sz="0" w:space="0" w:color="auto"/>
          </w:divBdr>
          <w:divsChild>
            <w:div w:id="1035689882">
              <w:marLeft w:val="-75"/>
              <w:marRight w:val="0"/>
              <w:marTop w:val="30"/>
              <w:marBottom w:val="30"/>
              <w:divBdr>
                <w:top w:val="none" w:sz="0" w:space="0" w:color="auto"/>
                <w:left w:val="none" w:sz="0" w:space="0" w:color="auto"/>
                <w:bottom w:val="none" w:sz="0" w:space="0" w:color="auto"/>
                <w:right w:val="none" w:sz="0" w:space="0" w:color="auto"/>
              </w:divBdr>
              <w:divsChild>
                <w:div w:id="418447659">
                  <w:marLeft w:val="0"/>
                  <w:marRight w:val="0"/>
                  <w:marTop w:val="0"/>
                  <w:marBottom w:val="0"/>
                  <w:divBdr>
                    <w:top w:val="none" w:sz="0" w:space="0" w:color="auto"/>
                    <w:left w:val="none" w:sz="0" w:space="0" w:color="auto"/>
                    <w:bottom w:val="none" w:sz="0" w:space="0" w:color="auto"/>
                    <w:right w:val="none" w:sz="0" w:space="0" w:color="auto"/>
                  </w:divBdr>
                  <w:divsChild>
                    <w:div w:id="1837376638">
                      <w:marLeft w:val="0"/>
                      <w:marRight w:val="0"/>
                      <w:marTop w:val="0"/>
                      <w:marBottom w:val="0"/>
                      <w:divBdr>
                        <w:top w:val="none" w:sz="0" w:space="0" w:color="auto"/>
                        <w:left w:val="none" w:sz="0" w:space="0" w:color="auto"/>
                        <w:bottom w:val="none" w:sz="0" w:space="0" w:color="auto"/>
                        <w:right w:val="none" w:sz="0" w:space="0" w:color="auto"/>
                      </w:divBdr>
                    </w:div>
                  </w:divsChild>
                </w:div>
                <w:div w:id="1619413811">
                  <w:marLeft w:val="0"/>
                  <w:marRight w:val="0"/>
                  <w:marTop w:val="0"/>
                  <w:marBottom w:val="0"/>
                  <w:divBdr>
                    <w:top w:val="none" w:sz="0" w:space="0" w:color="auto"/>
                    <w:left w:val="none" w:sz="0" w:space="0" w:color="auto"/>
                    <w:bottom w:val="none" w:sz="0" w:space="0" w:color="auto"/>
                    <w:right w:val="none" w:sz="0" w:space="0" w:color="auto"/>
                  </w:divBdr>
                  <w:divsChild>
                    <w:div w:id="1289707252">
                      <w:marLeft w:val="0"/>
                      <w:marRight w:val="0"/>
                      <w:marTop w:val="0"/>
                      <w:marBottom w:val="0"/>
                      <w:divBdr>
                        <w:top w:val="none" w:sz="0" w:space="0" w:color="auto"/>
                        <w:left w:val="none" w:sz="0" w:space="0" w:color="auto"/>
                        <w:bottom w:val="none" w:sz="0" w:space="0" w:color="auto"/>
                        <w:right w:val="none" w:sz="0" w:space="0" w:color="auto"/>
                      </w:divBdr>
                    </w:div>
                  </w:divsChild>
                </w:div>
                <w:div w:id="1361663724">
                  <w:marLeft w:val="0"/>
                  <w:marRight w:val="0"/>
                  <w:marTop w:val="0"/>
                  <w:marBottom w:val="0"/>
                  <w:divBdr>
                    <w:top w:val="none" w:sz="0" w:space="0" w:color="auto"/>
                    <w:left w:val="none" w:sz="0" w:space="0" w:color="auto"/>
                    <w:bottom w:val="none" w:sz="0" w:space="0" w:color="auto"/>
                    <w:right w:val="none" w:sz="0" w:space="0" w:color="auto"/>
                  </w:divBdr>
                  <w:divsChild>
                    <w:div w:id="1935741979">
                      <w:marLeft w:val="0"/>
                      <w:marRight w:val="0"/>
                      <w:marTop w:val="0"/>
                      <w:marBottom w:val="0"/>
                      <w:divBdr>
                        <w:top w:val="none" w:sz="0" w:space="0" w:color="auto"/>
                        <w:left w:val="none" w:sz="0" w:space="0" w:color="auto"/>
                        <w:bottom w:val="none" w:sz="0" w:space="0" w:color="auto"/>
                        <w:right w:val="none" w:sz="0" w:space="0" w:color="auto"/>
                      </w:divBdr>
                    </w:div>
                  </w:divsChild>
                </w:div>
                <w:div w:id="1407192841">
                  <w:marLeft w:val="0"/>
                  <w:marRight w:val="0"/>
                  <w:marTop w:val="0"/>
                  <w:marBottom w:val="0"/>
                  <w:divBdr>
                    <w:top w:val="none" w:sz="0" w:space="0" w:color="auto"/>
                    <w:left w:val="none" w:sz="0" w:space="0" w:color="auto"/>
                    <w:bottom w:val="none" w:sz="0" w:space="0" w:color="auto"/>
                    <w:right w:val="none" w:sz="0" w:space="0" w:color="auto"/>
                  </w:divBdr>
                  <w:divsChild>
                    <w:div w:id="788817375">
                      <w:marLeft w:val="0"/>
                      <w:marRight w:val="0"/>
                      <w:marTop w:val="0"/>
                      <w:marBottom w:val="0"/>
                      <w:divBdr>
                        <w:top w:val="none" w:sz="0" w:space="0" w:color="auto"/>
                        <w:left w:val="none" w:sz="0" w:space="0" w:color="auto"/>
                        <w:bottom w:val="none" w:sz="0" w:space="0" w:color="auto"/>
                        <w:right w:val="none" w:sz="0" w:space="0" w:color="auto"/>
                      </w:divBdr>
                    </w:div>
                  </w:divsChild>
                </w:div>
                <w:div w:id="787507020">
                  <w:marLeft w:val="0"/>
                  <w:marRight w:val="0"/>
                  <w:marTop w:val="0"/>
                  <w:marBottom w:val="0"/>
                  <w:divBdr>
                    <w:top w:val="none" w:sz="0" w:space="0" w:color="auto"/>
                    <w:left w:val="none" w:sz="0" w:space="0" w:color="auto"/>
                    <w:bottom w:val="none" w:sz="0" w:space="0" w:color="auto"/>
                    <w:right w:val="none" w:sz="0" w:space="0" w:color="auto"/>
                  </w:divBdr>
                  <w:divsChild>
                    <w:div w:id="1244027264">
                      <w:marLeft w:val="0"/>
                      <w:marRight w:val="0"/>
                      <w:marTop w:val="0"/>
                      <w:marBottom w:val="0"/>
                      <w:divBdr>
                        <w:top w:val="none" w:sz="0" w:space="0" w:color="auto"/>
                        <w:left w:val="none" w:sz="0" w:space="0" w:color="auto"/>
                        <w:bottom w:val="none" w:sz="0" w:space="0" w:color="auto"/>
                        <w:right w:val="none" w:sz="0" w:space="0" w:color="auto"/>
                      </w:divBdr>
                    </w:div>
                  </w:divsChild>
                </w:div>
                <w:div w:id="1497765458">
                  <w:marLeft w:val="0"/>
                  <w:marRight w:val="0"/>
                  <w:marTop w:val="0"/>
                  <w:marBottom w:val="0"/>
                  <w:divBdr>
                    <w:top w:val="none" w:sz="0" w:space="0" w:color="auto"/>
                    <w:left w:val="none" w:sz="0" w:space="0" w:color="auto"/>
                    <w:bottom w:val="none" w:sz="0" w:space="0" w:color="auto"/>
                    <w:right w:val="none" w:sz="0" w:space="0" w:color="auto"/>
                  </w:divBdr>
                  <w:divsChild>
                    <w:div w:id="2039744011">
                      <w:marLeft w:val="0"/>
                      <w:marRight w:val="0"/>
                      <w:marTop w:val="0"/>
                      <w:marBottom w:val="0"/>
                      <w:divBdr>
                        <w:top w:val="none" w:sz="0" w:space="0" w:color="auto"/>
                        <w:left w:val="none" w:sz="0" w:space="0" w:color="auto"/>
                        <w:bottom w:val="none" w:sz="0" w:space="0" w:color="auto"/>
                        <w:right w:val="none" w:sz="0" w:space="0" w:color="auto"/>
                      </w:divBdr>
                    </w:div>
                  </w:divsChild>
                </w:div>
                <w:div w:id="2071876782">
                  <w:marLeft w:val="0"/>
                  <w:marRight w:val="0"/>
                  <w:marTop w:val="0"/>
                  <w:marBottom w:val="0"/>
                  <w:divBdr>
                    <w:top w:val="none" w:sz="0" w:space="0" w:color="auto"/>
                    <w:left w:val="none" w:sz="0" w:space="0" w:color="auto"/>
                    <w:bottom w:val="none" w:sz="0" w:space="0" w:color="auto"/>
                    <w:right w:val="none" w:sz="0" w:space="0" w:color="auto"/>
                  </w:divBdr>
                  <w:divsChild>
                    <w:div w:id="1319337849">
                      <w:marLeft w:val="0"/>
                      <w:marRight w:val="0"/>
                      <w:marTop w:val="0"/>
                      <w:marBottom w:val="0"/>
                      <w:divBdr>
                        <w:top w:val="none" w:sz="0" w:space="0" w:color="auto"/>
                        <w:left w:val="none" w:sz="0" w:space="0" w:color="auto"/>
                        <w:bottom w:val="none" w:sz="0" w:space="0" w:color="auto"/>
                        <w:right w:val="none" w:sz="0" w:space="0" w:color="auto"/>
                      </w:divBdr>
                    </w:div>
                  </w:divsChild>
                </w:div>
                <w:div w:id="836651444">
                  <w:marLeft w:val="0"/>
                  <w:marRight w:val="0"/>
                  <w:marTop w:val="0"/>
                  <w:marBottom w:val="0"/>
                  <w:divBdr>
                    <w:top w:val="none" w:sz="0" w:space="0" w:color="auto"/>
                    <w:left w:val="none" w:sz="0" w:space="0" w:color="auto"/>
                    <w:bottom w:val="none" w:sz="0" w:space="0" w:color="auto"/>
                    <w:right w:val="none" w:sz="0" w:space="0" w:color="auto"/>
                  </w:divBdr>
                  <w:divsChild>
                    <w:div w:id="953905154">
                      <w:marLeft w:val="0"/>
                      <w:marRight w:val="0"/>
                      <w:marTop w:val="0"/>
                      <w:marBottom w:val="0"/>
                      <w:divBdr>
                        <w:top w:val="none" w:sz="0" w:space="0" w:color="auto"/>
                        <w:left w:val="none" w:sz="0" w:space="0" w:color="auto"/>
                        <w:bottom w:val="none" w:sz="0" w:space="0" w:color="auto"/>
                        <w:right w:val="none" w:sz="0" w:space="0" w:color="auto"/>
                      </w:divBdr>
                    </w:div>
                  </w:divsChild>
                </w:div>
                <w:div w:id="1641693221">
                  <w:marLeft w:val="0"/>
                  <w:marRight w:val="0"/>
                  <w:marTop w:val="0"/>
                  <w:marBottom w:val="0"/>
                  <w:divBdr>
                    <w:top w:val="none" w:sz="0" w:space="0" w:color="auto"/>
                    <w:left w:val="none" w:sz="0" w:space="0" w:color="auto"/>
                    <w:bottom w:val="none" w:sz="0" w:space="0" w:color="auto"/>
                    <w:right w:val="none" w:sz="0" w:space="0" w:color="auto"/>
                  </w:divBdr>
                  <w:divsChild>
                    <w:div w:id="192305971">
                      <w:marLeft w:val="0"/>
                      <w:marRight w:val="0"/>
                      <w:marTop w:val="0"/>
                      <w:marBottom w:val="0"/>
                      <w:divBdr>
                        <w:top w:val="none" w:sz="0" w:space="0" w:color="auto"/>
                        <w:left w:val="none" w:sz="0" w:space="0" w:color="auto"/>
                        <w:bottom w:val="none" w:sz="0" w:space="0" w:color="auto"/>
                        <w:right w:val="none" w:sz="0" w:space="0" w:color="auto"/>
                      </w:divBdr>
                    </w:div>
                  </w:divsChild>
                </w:div>
                <w:div w:id="1732116966">
                  <w:marLeft w:val="0"/>
                  <w:marRight w:val="0"/>
                  <w:marTop w:val="0"/>
                  <w:marBottom w:val="0"/>
                  <w:divBdr>
                    <w:top w:val="none" w:sz="0" w:space="0" w:color="auto"/>
                    <w:left w:val="none" w:sz="0" w:space="0" w:color="auto"/>
                    <w:bottom w:val="none" w:sz="0" w:space="0" w:color="auto"/>
                    <w:right w:val="none" w:sz="0" w:space="0" w:color="auto"/>
                  </w:divBdr>
                  <w:divsChild>
                    <w:div w:id="1678969175">
                      <w:marLeft w:val="0"/>
                      <w:marRight w:val="0"/>
                      <w:marTop w:val="0"/>
                      <w:marBottom w:val="0"/>
                      <w:divBdr>
                        <w:top w:val="none" w:sz="0" w:space="0" w:color="auto"/>
                        <w:left w:val="none" w:sz="0" w:space="0" w:color="auto"/>
                        <w:bottom w:val="none" w:sz="0" w:space="0" w:color="auto"/>
                        <w:right w:val="none" w:sz="0" w:space="0" w:color="auto"/>
                      </w:divBdr>
                    </w:div>
                  </w:divsChild>
                </w:div>
                <w:div w:id="1250650725">
                  <w:marLeft w:val="0"/>
                  <w:marRight w:val="0"/>
                  <w:marTop w:val="0"/>
                  <w:marBottom w:val="0"/>
                  <w:divBdr>
                    <w:top w:val="none" w:sz="0" w:space="0" w:color="auto"/>
                    <w:left w:val="none" w:sz="0" w:space="0" w:color="auto"/>
                    <w:bottom w:val="none" w:sz="0" w:space="0" w:color="auto"/>
                    <w:right w:val="none" w:sz="0" w:space="0" w:color="auto"/>
                  </w:divBdr>
                  <w:divsChild>
                    <w:div w:id="1668904893">
                      <w:marLeft w:val="0"/>
                      <w:marRight w:val="0"/>
                      <w:marTop w:val="0"/>
                      <w:marBottom w:val="0"/>
                      <w:divBdr>
                        <w:top w:val="none" w:sz="0" w:space="0" w:color="auto"/>
                        <w:left w:val="none" w:sz="0" w:space="0" w:color="auto"/>
                        <w:bottom w:val="none" w:sz="0" w:space="0" w:color="auto"/>
                        <w:right w:val="none" w:sz="0" w:space="0" w:color="auto"/>
                      </w:divBdr>
                    </w:div>
                  </w:divsChild>
                </w:div>
                <w:div w:id="1961259757">
                  <w:marLeft w:val="0"/>
                  <w:marRight w:val="0"/>
                  <w:marTop w:val="0"/>
                  <w:marBottom w:val="0"/>
                  <w:divBdr>
                    <w:top w:val="none" w:sz="0" w:space="0" w:color="auto"/>
                    <w:left w:val="none" w:sz="0" w:space="0" w:color="auto"/>
                    <w:bottom w:val="none" w:sz="0" w:space="0" w:color="auto"/>
                    <w:right w:val="none" w:sz="0" w:space="0" w:color="auto"/>
                  </w:divBdr>
                  <w:divsChild>
                    <w:div w:id="1326666187">
                      <w:marLeft w:val="0"/>
                      <w:marRight w:val="0"/>
                      <w:marTop w:val="0"/>
                      <w:marBottom w:val="0"/>
                      <w:divBdr>
                        <w:top w:val="none" w:sz="0" w:space="0" w:color="auto"/>
                        <w:left w:val="none" w:sz="0" w:space="0" w:color="auto"/>
                        <w:bottom w:val="none" w:sz="0" w:space="0" w:color="auto"/>
                        <w:right w:val="none" w:sz="0" w:space="0" w:color="auto"/>
                      </w:divBdr>
                    </w:div>
                  </w:divsChild>
                </w:div>
                <w:div w:id="1787120119">
                  <w:marLeft w:val="0"/>
                  <w:marRight w:val="0"/>
                  <w:marTop w:val="0"/>
                  <w:marBottom w:val="0"/>
                  <w:divBdr>
                    <w:top w:val="none" w:sz="0" w:space="0" w:color="auto"/>
                    <w:left w:val="none" w:sz="0" w:space="0" w:color="auto"/>
                    <w:bottom w:val="none" w:sz="0" w:space="0" w:color="auto"/>
                    <w:right w:val="none" w:sz="0" w:space="0" w:color="auto"/>
                  </w:divBdr>
                  <w:divsChild>
                    <w:div w:id="663976578">
                      <w:marLeft w:val="0"/>
                      <w:marRight w:val="0"/>
                      <w:marTop w:val="0"/>
                      <w:marBottom w:val="0"/>
                      <w:divBdr>
                        <w:top w:val="none" w:sz="0" w:space="0" w:color="auto"/>
                        <w:left w:val="none" w:sz="0" w:space="0" w:color="auto"/>
                        <w:bottom w:val="none" w:sz="0" w:space="0" w:color="auto"/>
                        <w:right w:val="none" w:sz="0" w:space="0" w:color="auto"/>
                      </w:divBdr>
                    </w:div>
                  </w:divsChild>
                </w:div>
                <w:div w:id="622614999">
                  <w:marLeft w:val="0"/>
                  <w:marRight w:val="0"/>
                  <w:marTop w:val="0"/>
                  <w:marBottom w:val="0"/>
                  <w:divBdr>
                    <w:top w:val="none" w:sz="0" w:space="0" w:color="auto"/>
                    <w:left w:val="none" w:sz="0" w:space="0" w:color="auto"/>
                    <w:bottom w:val="none" w:sz="0" w:space="0" w:color="auto"/>
                    <w:right w:val="none" w:sz="0" w:space="0" w:color="auto"/>
                  </w:divBdr>
                  <w:divsChild>
                    <w:div w:id="890001608">
                      <w:marLeft w:val="0"/>
                      <w:marRight w:val="0"/>
                      <w:marTop w:val="0"/>
                      <w:marBottom w:val="0"/>
                      <w:divBdr>
                        <w:top w:val="none" w:sz="0" w:space="0" w:color="auto"/>
                        <w:left w:val="none" w:sz="0" w:space="0" w:color="auto"/>
                        <w:bottom w:val="none" w:sz="0" w:space="0" w:color="auto"/>
                        <w:right w:val="none" w:sz="0" w:space="0" w:color="auto"/>
                      </w:divBdr>
                    </w:div>
                  </w:divsChild>
                </w:div>
                <w:div w:id="1345941654">
                  <w:marLeft w:val="0"/>
                  <w:marRight w:val="0"/>
                  <w:marTop w:val="0"/>
                  <w:marBottom w:val="0"/>
                  <w:divBdr>
                    <w:top w:val="none" w:sz="0" w:space="0" w:color="auto"/>
                    <w:left w:val="none" w:sz="0" w:space="0" w:color="auto"/>
                    <w:bottom w:val="none" w:sz="0" w:space="0" w:color="auto"/>
                    <w:right w:val="none" w:sz="0" w:space="0" w:color="auto"/>
                  </w:divBdr>
                  <w:divsChild>
                    <w:div w:id="736630667">
                      <w:marLeft w:val="0"/>
                      <w:marRight w:val="0"/>
                      <w:marTop w:val="0"/>
                      <w:marBottom w:val="0"/>
                      <w:divBdr>
                        <w:top w:val="none" w:sz="0" w:space="0" w:color="auto"/>
                        <w:left w:val="none" w:sz="0" w:space="0" w:color="auto"/>
                        <w:bottom w:val="none" w:sz="0" w:space="0" w:color="auto"/>
                        <w:right w:val="none" w:sz="0" w:space="0" w:color="auto"/>
                      </w:divBdr>
                    </w:div>
                  </w:divsChild>
                </w:div>
                <w:div w:id="1336424539">
                  <w:marLeft w:val="0"/>
                  <w:marRight w:val="0"/>
                  <w:marTop w:val="0"/>
                  <w:marBottom w:val="0"/>
                  <w:divBdr>
                    <w:top w:val="none" w:sz="0" w:space="0" w:color="auto"/>
                    <w:left w:val="none" w:sz="0" w:space="0" w:color="auto"/>
                    <w:bottom w:val="none" w:sz="0" w:space="0" w:color="auto"/>
                    <w:right w:val="none" w:sz="0" w:space="0" w:color="auto"/>
                  </w:divBdr>
                  <w:divsChild>
                    <w:div w:id="1469124581">
                      <w:marLeft w:val="0"/>
                      <w:marRight w:val="0"/>
                      <w:marTop w:val="0"/>
                      <w:marBottom w:val="0"/>
                      <w:divBdr>
                        <w:top w:val="none" w:sz="0" w:space="0" w:color="auto"/>
                        <w:left w:val="none" w:sz="0" w:space="0" w:color="auto"/>
                        <w:bottom w:val="none" w:sz="0" w:space="0" w:color="auto"/>
                        <w:right w:val="none" w:sz="0" w:space="0" w:color="auto"/>
                      </w:divBdr>
                    </w:div>
                  </w:divsChild>
                </w:div>
                <w:div w:id="924728566">
                  <w:marLeft w:val="0"/>
                  <w:marRight w:val="0"/>
                  <w:marTop w:val="0"/>
                  <w:marBottom w:val="0"/>
                  <w:divBdr>
                    <w:top w:val="none" w:sz="0" w:space="0" w:color="auto"/>
                    <w:left w:val="none" w:sz="0" w:space="0" w:color="auto"/>
                    <w:bottom w:val="none" w:sz="0" w:space="0" w:color="auto"/>
                    <w:right w:val="none" w:sz="0" w:space="0" w:color="auto"/>
                  </w:divBdr>
                  <w:divsChild>
                    <w:div w:id="501167970">
                      <w:marLeft w:val="0"/>
                      <w:marRight w:val="0"/>
                      <w:marTop w:val="0"/>
                      <w:marBottom w:val="0"/>
                      <w:divBdr>
                        <w:top w:val="none" w:sz="0" w:space="0" w:color="auto"/>
                        <w:left w:val="none" w:sz="0" w:space="0" w:color="auto"/>
                        <w:bottom w:val="none" w:sz="0" w:space="0" w:color="auto"/>
                        <w:right w:val="none" w:sz="0" w:space="0" w:color="auto"/>
                      </w:divBdr>
                    </w:div>
                  </w:divsChild>
                </w:div>
                <w:div w:id="1080716349">
                  <w:marLeft w:val="0"/>
                  <w:marRight w:val="0"/>
                  <w:marTop w:val="0"/>
                  <w:marBottom w:val="0"/>
                  <w:divBdr>
                    <w:top w:val="none" w:sz="0" w:space="0" w:color="auto"/>
                    <w:left w:val="none" w:sz="0" w:space="0" w:color="auto"/>
                    <w:bottom w:val="none" w:sz="0" w:space="0" w:color="auto"/>
                    <w:right w:val="none" w:sz="0" w:space="0" w:color="auto"/>
                  </w:divBdr>
                  <w:divsChild>
                    <w:div w:id="1383553869">
                      <w:marLeft w:val="0"/>
                      <w:marRight w:val="0"/>
                      <w:marTop w:val="0"/>
                      <w:marBottom w:val="0"/>
                      <w:divBdr>
                        <w:top w:val="none" w:sz="0" w:space="0" w:color="auto"/>
                        <w:left w:val="none" w:sz="0" w:space="0" w:color="auto"/>
                        <w:bottom w:val="none" w:sz="0" w:space="0" w:color="auto"/>
                        <w:right w:val="none" w:sz="0" w:space="0" w:color="auto"/>
                      </w:divBdr>
                    </w:div>
                  </w:divsChild>
                </w:div>
                <w:div w:id="958755613">
                  <w:marLeft w:val="0"/>
                  <w:marRight w:val="0"/>
                  <w:marTop w:val="0"/>
                  <w:marBottom w:val="0"/>
                  <w:divBdr>
                    <w:top w:val="none" w:sz="0" w:space="0" w:color="auto"/>
                    <w:left w:val="none" w:sz="0" w:space="0" w:color="auto"/>
                    <w:bottom w:val="none" w:sz="0" w:space="0" w:color="auto"/>
                    <w:right w:val="none" w:sz="0" w:space="0" w:color="auto"/>
                  </w:divBdr>
                  <w:divsChild>
                    <w:div w:id="100222338">
                      <w:marLeft w:val="0"/>
                      <w:marRight w:val="0"/>
                      <w:marTop w:val="0"/>
                      <w:marBottom w:val="0"/>
                      <w:divBdr>
                        <w:top w:val="none" w:sz="0" w:space="0" w:color="auto"/>
                        <w:left w:val="none" w:sz="0" w:space="0" w:color="auto"/>
                        <w:bottom w:val="none" w:sz="0" w:space="0" w:color="auto"/>
                        <w:right w:val="none" w:sz="0" w:space="0" w:color="auto"/>
                      </w:divBdr>
                    </w:div>
                  </w:divsChild>
                </w:div>
                <w:div w:id="661661991">
                  <w:marLeft w:val="0"/>
                  <w:marRight w:val="0"/>
                  <w:marTop w:val="0"/>
                  <w:marBottom w:val="0"/>
                  <w:divBdr>
                    <w:top w:val="none" w:sz="0" w:space="0" w:color="auto"/>
                    <w:left w:val="none" w:sz="0" w:space="0" w:color="auto"/>
                    <w:bottom w:val="none" w:sz="0" w:space="0" w:color="auto"/>
                    <w:right w:val="none" w:sz="0" w:space="0" w:color="auto"/>
                  </w:divBdr>
                  <w:divsChild>
                    <w:div w:id="965234888">
                      <w:marLeft w:val="0"/>
                      <w:marRight w:val="0"/>
                      <w:marTop w:val="0"/>
                      <w:marBottom w:val="0"/>
                      <w:divBdr>
                        <w:top w:val="none" w:sz="0" w:space="0" w:color="auto"/>
                        <w:left w:val="none" w:sz="0" w:space="0" w:color="auto"/>
                        <w:bottom w:val="none" w:sz="0" w:space="0" w:color="auto"/>
                        <w:right w:val="none" w:sz="0" w:space="0" w:color="auto"/>
                      </w:divBdr>
                    </w:div>
                  </w:divsChild>
                </w:div>
                <w:div w:id="1726218297">
                  <w:marLeft w:val="0"/>
                  <w:marRight w:val="0"/>
                  <w:marTop w:val="0"/>
                  <w:marBottom w:val="0"/>
                  <w:divBdr>
                    <w:top w:val="none" w:sz="0" w:space="0" w:color="auto"/>
                    <w:left w:val="none" w:sz="0" w:space="0" w:color="auto"/>
                    <w:bottom w:val="none" w:sz="0" w:space="0" w:color="auto"/>
                    <w:right w:val="none" w:sz="0" w:space="0" w:color="auto"/>
                  </w:divBdr>
                  <w:divsChild>
                    <w:div w:id="1302416849">
                      <w:marLeft w:val="0"/>
                      <w:marRight w:val="0"/>
                      <w:marTop w:val="0"/>
                      <w:marBottom w:val="0"/>
                      <w:divBdr>
                        <w:top w:val="none" w:sz="0" w:space="0" w:color="auto"/>
                        <w:left w:val="none" w:sz="0" w:space="0" w:color="auto"/>
                        <w:bottom w:val="none" w:sz="0" w:space="0" w:color="auto"/>
                        <w:right w:val="none" w:sz="0" w:space="0" w:color="auto"/>
                      </w:divBdr>
                    </w:div>
                  </w:divsChild>
                </w:div>
                <w:div w:id="850221241">
                  <w:marLeft w:val="0"/>
                  <w:marRight w:val="0"/>
                  <w:marTop w:val="0"/>
                  <w:marBottom w:val="0"/>
                  <w:divBdr>
                    <w:top w:val="none" w:sz="0" w:space="0" w:color="auto"/>
                    <w:left w:val="none" w:sz="0" w:space="0" w:color="auto"/>
                    <w:bottom w:val="none" w:sz="0" w:space="0" w:color="auto"/>
                    <w:right w:val="none" w:sz="0" w:space="0" w:color="auto"/>
                  </w:divBdr>
                  <w:divsChild>
                    <w:div w:id="543293925">
                      <w:marLeft w:val="0"/>
                      <w:marRight w:val="0"/>
                      <w:marTop w:val="0"/>
                      <w:marBottom w:val="0"/>
                      <w:divBdr>
                        <w:top w:val="none" w:sz="0" w:space="0" w:color="auto"/>
                        <w:left w:val="none" w:sz="0" w:space="0" w:color="auto"/>
                        <w:bottom w:val="none" w:sz="0" w:space="0" w:color="auto"/>
                        <w:right w:val="none" w:sz="0" w:space="0" w:color="auto"/>
                      </w:divBdr>
                    </w:div>
                  </w:divsChild>
                </w:div>
                <w:div w:id="466163101">
                  <w:marLeft w:val="0"/>
                  <w:marRight w:val="0"/>
                  <w:marTop w:val="0"/>
                  <w:marBottom w:val="0"/>
                  <w:divBdr>
                    <w:top w:val="none" w:sz="0" w:space="0" w:color="auto"/>
                    <w:left w:val="none" w:sz="0" w:space="0" w:color="auto"/>
                    <w:bottom w:val="none" w:sz="0" w:space="0" w:color="auto"/>
                    <w:right w:val="none" w:sz="0" w:space="0" w:color="auto"/>
                  </w:divBdr>
                  <w:divsChild>
                    <w:div w:id="1643651368">
                      <w:marLeft w:val="0"/>
                      <w:marRight w:val="0"/>
                      <w:marTop w:val="0"/>
                      <w:marBottom w:val="0"/>
                      <w:divBdr>
                        <w:top w:val="none" w:sz="0" w:space="0" w:color="auto"/>
                        <w:left w:val="none" w:sz="0" w:space="0" w:color="auto"/>
                        <w:bottom w:val="none" w:sz="0" w:space="0" w:color="auto"/>
                        <w:right w:val="none" w:sz="0" w:space="0" w:color="auto"/>
                      </w:divBdr>
                    </w:div>
                  </w:divsChild>
                </w:div>
                <w:div w:id="1727873502">
                  <w:marLeft w:val="0"/>
                  <w:marRight w:val="0"/>
                  <w:marTop w:val="0"/>
                  <w:marBottom w:val="0"/>
                  <w:divBdr>
                    <w:top w:val="none" w:sz="0" w:space="0" w:color="auto"/>
                    <w:left w:val="none" w:sz="0" w:space="0" w:color="auto"/>
                    <w:bottom w:val="none" w:sz="0" w:space="0" w:color="auto"/>
                    <w:right w:val="none" w:sz="0" w:space="0" w:color="auto"/>
                  </w:divBdr>
                  <w:divsChild>
                    <w:div w:id="979267988">
                      <w:marLeft w:val="0"/>
                      <w:marRight w:val="0"/>
                      <w:marTop w:val="0"/>
                      <w:marBottom w:val="0"/>
                      <w:divBdr>
                        <w:top w:val="none" w:sz="0" w:space="0" w:color="auto"/>
                        <w:left w:val="none" w:sz="0" w:space="0" w:color="auto"/>
                        <w:bottom w:val="none" w:sz="0" w:space="0" w:color="auto"/>
                        <w:right w:val="none" w:sz="0" w:space="0" w:color="auto"/>
                      </w:divBdr>
                    </w:div>
                  </w:divsChild>
                </w:div>
                <w:div w:id="822549859">
                  <w:marLeft w:val="0"/>
                  <w:marRight w:val="0"/>
                  <w:marTop w:val="0"/>
                  <w:marBottom w:val="0"/>
                  <w:divBdr>
                    <w:top w:val="none" w:sz="0" w:space="0" w:color="auto"/>
                    <w:left w:val="none" w:sz="0" w:space="0" w:color="auto"/>
                    <w:bottom w:val="none" w:sz="0" w:space="0" w:color="auto"/>
                    <w:right w:val="none" w:sz="0" w:space="0" w:color="auto"/>
                  </w:divBdr>
                  <w:divsChild>
                    <w:div w:id="123155644">
                      <w:marLeft w:val="0"/>
                      <w:marRight w:val="0"/>
                      <w:marTop w:val="0"/>
                      <w:marBottom w:val="0"/>
                      <w:divBdr>
                        <w:top w:val="none" w:sz="0" w:space="0" w:color="auto"/>
                        <w:left w:val="none" w:sz="0" w:space="0" w:color="auto"/>
                        <w:bottom w:val="none" w:sz="0" w:space="0" w:color="auto"/>
                        <w:right w:val="none" w:sz="0" w:space="0" w:color="auto"/>
                      </w:divBdr>
                    </w:div>
                  </w:divsChild>
                </w:div>
                <w:div w:id="791898268">
                  <w:marLeft w:val="0"/>
                  <w:marRight w:val="0"/>
                  <w:marTop w:val="0"/>
                  <w:marBottom w:val="0"/>
                  <w:divBdr>
                    <w:top w:val="none" w:sz="0" w:space="0" w:color="auto"/>
                    <w:left w:val="none" w:sz="0" w:space="0" w:color="auto"/>
                    <w:bottom w:val="none" w:sz="0" w:space="0" w:color="auto"/>
                    <w:right w:val="none" w:sz="0" w:space="0" w:color="auto"/>
                  </w:divBdr>
                  <w:divsChild>
                    <w:div w:id="16000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50279">
          <w:marLeft w:val="0"/>
          <w:marRight w:val="0"/>
          <w:marTop w:val="0"/>
          <w:marBottom w:val="0"/>
          <w:divBdr>
            <w:top w:val="none" w:sz="0" w:space="0" w:color="auto"/>
            <w:left w:val="none" w:sz="0" w:space="0" w:color="auto"/>
            <w:bottom w:val="none" w:sz="0" w:space="0" w:color="auto"/>
            <w:right w:val="none" w:sz="0" w:space="0" w:color="auto"/>
          </w:divBdr>
        </w:div>
        <w:div w:id="1277328353">
          <w:marLeft w:val="0"/>
          <w:marRight w:val="0"/>
          <w:marTop w:val="0"/>
          <w:marBottom w:val="0"/>
          <w:divBdr>
            <w:top w:val="none" w:sz="0" w:space="0" w:color="auto"/>
            <w:left w:val="none" w:sz="0" w:space="0" w:color="auto"/>
            <w:bottom w:val="none" w:sz="0" w:space="0" w:color="auto"/>
            <w:right w:val="none" w:sz="0" w:space="0" w:color="auto"/>
          </w:divBdr>
        </w:div>
        <w:div w:id="598561600">
          <w:marLeft w:val="0"/>
          <w:marRight w:val="0"/>
          <w:marTop w:val="0"/>
          <w:marBottom w:val="0"/>
          <w:divBdr>
            <w:top w:val="none" w:sz="0" w:space="0" w:color="auto"/>
            <w:left w:val="none" w:sz="0" w:space="0" w:color="auto"/>
            <w:bottom w:val="none" w:sz="0" w:space="0" w:color="auto"/>
            <w:right w:val="none" w:sz="0" w:space="0" w:color="auto"/>
          </w:divBdr>
        </w:div>
        <w:div w:id="1780105883">
          <w:marLeft w:val="0"/>
          <w:marRight w:val="0"/>
          <w:marTop w:val="0"/>
          <w:marBottom w:val="0"/>
          <w:divBdr>
            <w:top w:val="none" w:sz="0" w:space="0" w:color="auto"/>
            <w:left w:val="none" w:sz="0" w:space="0" w:color="auto"/>
            <w:bottom w:val="none" w:sz="0" w:space="0" w:color="auto"/>
            <w:right w:val="none" w:sz="0" w:space="0" w:color="auto"/>
          </w:divBdr>
        </w:div>
        <w:div w:id="1394236814">
          <w:marLeft w:val="0"/>
          <w:marRight w:val="0"/>
          <w:marTop w:val="0"/>
          <w:marBottom w:val="0"/>
          <w:divBdr>
            <w:top w:val="none" w:sz="0" w:space="0" w:color="auto"/>
            <w:left w:val="none" w:sz="0" w:space="0" w:color="auto"/>
            <w:bottom w:val="none" w:sz="0" w:space="0" w:color="auto"/>
            <w:right w:val="none" w:sz="0" w:space="0" w:color="auto"/>
          </w:divBdr>
        </w:div>
        <w:div w:id="926573954">
          <w:marLeft w:val="0"/>
          <w:marRight w:val="0"/>
          <w:marTop w:val="0"/>
          <w:marBottom w:val="0"/>
          <w:divBdr>
            <w:top w:val="none" w:sz="0" w:space="0" w:color="auto"/>
            <w:left w:val="none" w:sz="0" w:space="0" w:color="auto"/>
            <w:bottom w:val="none" w:sz="0" w:space="0" w:color="auto"/>
            <w:right w:val="none" w:sz="0" w:space="0" w:color="auto"/>
          </w:divBdr>
        </w:div>
        <w:div w:id="1577132990">
          <w:marLeft w:val="0"/>
          <w:marRight w:val="0"/>
          <w:marTop w:val="0"/>
          <w:marBottom w:val="0"/>
          <w:divBdr>
            <w:top w:val="none" w:sz="0" w:space="0" w:color="auto"/>
            <w:left w:val="none" w:sz="0" w:space="0" w:color="auto"/>
            <w:bottom w:val="none" w:sz="0" w:space="0" w:color="auto"/>
            <w:right w:val="none" w:sz="0" w:space="0" w:color="auto"/>
          </w:divBdr>
        </w:div>
        <w:div w:id="1377198586">
          <w:marLeft w:val="0"/>
          <w:marRight w:val="0"/>
          <w:marTop w:val="0"/>
          <w:marBottom w:val="0"/>
          <w:divBdr>
            <w:top w:val="none" w:sz="0" w:space="0" w:color="auto"/>
            <w:left w:val="none" w:sz="0" w:space="0" w:color="auto"/>
            <w:bottom w:val="none" w:sz="0" w:space="0" w:color="auto"/>
            <w:right w:val="none" w:sz="0" w:space="0" w:color="auto"/>
          </w:divBdr>
        </w:div>
        <w:div w:id="1403480446">
          <w:marLeft w:val="0"/>
          <w:marRight w:val="0"/>
          <w:marTop w:val="0"/>
          <w:marBottom w:val="0"/>
          <w:divBdr>
            <w:top w:val="none" w:sz="0" w:space="0" w:color="auto"/>
            <w:left w:val="none" w:sz="0" w:space="0" w:color="auto"/>
            <w:bottom w:val="none" w:sz="0" w:space="0" w:color="auto"/>
            <w:right w:val="none" w:sz="0" w:space="0" w:color="auto"/>
          </w:divBdr>
        </w:div>
        <w:div w:id="660816596">
          <w:marLeft w:val="0"/>
          <w:marRight w:val="0"/>
          <w:marTop w:val="0"/>
          <w:marBottom w:val="0"/>
          <w:divBdr>
            <w:top w:val="none" w:sz="0" w:space="0" w:color="auto"/>
            <w:left w:val="none" w:sz="0" w:space="0" w:color="auto"/>
            <w:bottom w:val="none" w:sz="0" w:space="0" w:color="auto"/>
            <w:right w:val="none" w:sz="0" w:space="0" w:color="auto"/>
          </w:divBdr>
        </w:div>
        <w:div w:id="1784105176">
          <w:marLeft w:val="0"/>
          <w:marRight w:val="0"/>
          <w:marTop w:val="0"/>
          <w:marBottom w:val="0"/>
          <w:divBdr>
            <w:top w:val="none" w:sz="0" w:space="0" w:color="auto"/>
            <w:left w:val="none" w:sz="0" w:space="0" w:color="auto"/>
            <w:bottom w:val="none" w:sz="0" w:space="0" w:color="auto"/>
            <w:right w:val="none" w:sz="0" w:space="0" w:color="auto"/>
          </w:divBdr>
        </w:div>
        <w:div w:id="371419536">
          <w:marLeft w:val="0"/>
          <w:marRight w:val="0"/>
          <w:marTop w:val="0"/>
          <w:marBottom w:val="0"/>
          <w:divBdr>
            <w:top w:val="none" w:sz="0" w:space="0" w:color="auto"/>
            <w:left w:val="none" w:sz="0" w:space="0" w:color="auto"/>
            <w:bottom w:val="none" w:sz="0" w:space="0" w:color="auto"/>
            <w:right w:val="none" w:sz="0" w:space="0" w:color="auto"/>
          </w:divBdr>
        </w:div>
        <w:div w:id="1568152528">
          <w:marLeft w:val="0"/>
          <w:marRight w:val="0"/>
          <w:marTop w:val="0"/>
          <w:marBottom w:val="0"/>
          <w:divBdr>
            <w:top w:val="none" w:sz="0" w:space="0" w:color="auto"/>
            <w:left w:val="none" w:sz="0" w:space="0" w:color="auto"/>
            <w:bottom w:val="none" w:sz="0" w:space="0" w:color="auto"/>
            <w:right w:val="none" w:sz="0" w:space="0" w:color="auto"/>
          </w:divBdr>
        </w:div>
        <w:div w:id="2018264005">
          <w:marLeft w:val="0"/>
          <w:marRight w:val="0"/>
          <w:marTop w:val="0"/>
          <w:marBottom w:val="0"/>
          <w:divBdr>
            <w:top w:val="none" w:sz="0" w:space="0" w:color="auto"/>
            <w:left w:val="none" w:sz="0" w:space="0" w:color="auto"/>
            <w:bottom w:val="none" w:sz="0" w:space="0" w:color="auto"/>
            <w:right w:val="none" w:sz="0" w:space="0" w:color="auto"/>
          </w:divBdr>
        </w:div>
        <w:div w:id="1719278387">
          <w:marLeft w:val="0"/>
          <w:marRight w:val="0"/>
          <w:marTop w:val="0"/>
          <w:marBottom w:val="0"/>
          <w:divBdr>
            <w:top w:val="none" w:sz="0" w:space="0" w:color="auto"/>
            <w:left w:val="none" w:sz="0" w:space="0" w:color="auto"/>
            <w:bottom w:val="none" w:sz="0" w:space="0" w:color="auto"/>
            <w:right w:val="none" w:sz="0" w:space="0" w:color="auto"/>
          </w:divBdr>
        </w:div>
        <w:div w:id="2004891422">
          <w:marLeft w:val="0"/>
          <w:marRight w:val="0"/>
          <w:marTop w:val="0"/>
          <w:marBottom w:val="0"/>
          <w:divBdr>
            <w:top w:val="none" w:sz="0" w:space="0" w:color="auto"/>
            <w:left w:val="none" w:sz="0" w:space="0" w:color="auto"/>
            <w:bottom w:val="none" w:sz="0" w:space="0" w:color="auto"/>
            <w:right w:val="none" w:sz="0" w:space="0" w:color="auto"/>
          </w:divBdr>
        </w:div>
        <w:div w:id="524054433">
          <w:marLeft w:val="0"/>
          <w:marRight w:val="0"/>
          <w:marTop w:val="0"/>
          <w:marBottom w:val="0"/>
          <w:divBdr>
            <w:top w:val="none" w:sz="0" w:space="0" w:color="auto"/>
            <w:left w:val="none" w:sz="0" w:space="0" w:color="auto"/>
            <w:bottom w:val="none" w:sz="0" w:space="0" w:color="auto"/>
            <w:right w:val="none" w:sz="0" w:space="0" w:color="auto"/>
          </w:divBdr>
        </w:div>
        <w:div w:id="679702514">
          <w:marLeft w:val="0"/>
          <w:marRight w:val="0"/>
          <w:marTop w:val="0"/>
          <w:marBottom w:val="0"/>
          <w:divBdr>
            <w:top w:val="none" w:sz="0" w:space="0" w:color="auto"/>
            <w:left w:val="none" w:sz="0" w:space="0" w:color="auto"/>
            <w:bottom w:val="none" w:sz="0" w:space="0" w:color="auto"/>
            <w:right w:val="none" w:sz="0" w:space="0" w:color="auto"/>
          </w:divBdr>
        </w:div>
        <w:div w:id="1335062081">
          <w:marLeft w:val="0"/>
          <w:marRight w:val="0"/>
          <w:marTop w:val="0"/>
          <w:marBottom w:val="0"/>
          <w:divBdr>
            <w:top w:val="none" w:sz="0" w:space="0" w:color="auto"/>
            <w:left w:val="none" w:sz="0" w:space="0" w:color="auto"/>
            <w:bottom w:val="none" w:sz="0" w:space="0" w:color="auto"/>
            <w:right w:val="none" w:sz="0" w:space="0" w:color="auto"/>
          </w:divBdr>
        </w:div>
        <w:div w:id="1852257253">
          <w:marLeft w:val="0"/>
          <w:marRight w:val="0"/>
          <w:marTop w:val="0"/>
          <w:marBottom w:val="0"/>
          <w:divBdr>
            <w:top w:val="none" w:sz="0" w:space="0" w:color="auto"/>
            <w:left w:val="none" w:sz="0" w:space="0" w:color="auto"/>
            <w:bottom w:val="none" w:sz="0" w:space="0" w:color="auto"/>
            <w:right w:val="none" w:sz="0" w:space="0" w:color="auto"/>
          </w:divBdr>
        </w:div>
        <w:div w:id="1748574903">
          <w:marLeft w:val="0"/>
          <w:marRight w:val="0"/>
          <w:marTop w:val="0"/>
          <w:marBottom w:val="0"/>
          <w:divBdr>
            <w:top w:val="none" w:sz="0" w:space="0" w:color="auto"/>
            <w:left w:val="none" w:sz="0" w:space="0" w:color="auto"/>
            <w:bottom w:val="none" w:sz="0" w:space="0" w:color="auto"/>
            <w:right w:val="none" w:sz="0" w:space="0" w:color="auto"/>
          </w:divBdr>
        </w:div>
        <w:div w:id="1483809248">
          <w:marLeft w:val="0"/>
          <w:marRight w:val="0"/>
          <w:marTop w:val="0"/>
          <w:marBottom w:val="0"/>
          <w:divBdr>
            <w:top w:val="none" w:sz="0" w:space="0" w:color="auto"/>
            <w:left w:val="none" w:sz="0" w:space="0" w:color="auto"/>
            <w:bottom w:val="none" w:sz="0" w:space="0" w:color="auto"/>
            <w:right w:val="none" w:sz="0" w:space="0" w:color="auto"/>
          </w:divBdr>
        </w:div>
        <w:div w:id="582029378">
          <w:marLeft w:val="0"/>
          <w:marRight w:val="0"/>
          <w:marTop w:val="0"/>
          <w:marBottom w:val="0"/>
          <w:divBdr>
            <w:top w:val="none" w:sz="0" w:space="0" w:color="auto"/>
            <w:left w:val="none" w:sz="0" w:space="0" w:color="auto"/>
            <w:bottom w:val="none" w:sz="0" w:space="0" w:color="auto"/>
            <w:right w:val="none" w:sz="0" w:space="0" w:color="auto"/>
          </w:divBdr>
        </w:div>
        <w:div w:id="867794762">
          <w:marLeft w:val="0"/>
          <w:marRight w:val="0"/>
          <w:marTop w:val="0"/>
          <w:marBottom w:val="0"/>
          <w:divBdr>
            <w:top w:val="none" w:sz="0" w:space="0" w:color="auto"/>
            <w:left w:val="none" w:sz="0" w:space="0" w:color="auto"/>
            <w:bottom w:val="none" w:sz="0" w:space="0" w:color="auto"/>
            <w:right w:val="none" w:sz="0" w:space="0" w:color="auto"/>
          </w:divBdr>
        </w:div>
        <w:div w:id="1713848277">
          <w:marLeft w:val="0"/>
          <w:marRight w:val="0"/>
          <w:marTop w:val="0"/>
          <w:marBottom w:val="0"/>
          <w:divBdr>
            <w:top w:val="none" w:sz="0" w:space="0" w:color="auto"/>
            <w:left w:val="none" w:sz="0" w:space="0" w:color="auto"/>
            <w:bottom w:val="none" w:sz="0" w:space="0" w:color="auto"/>
            <w:right w:val="none" w:sz="0" w:space="0" w:color="auto"/>
          </w:divBdr>
        </w:div>
        <w:div w:id="1838766365">
          <w:marLeft w:val="0"/>
          <w:marRight w:val="0"/>
          <w:marTop w:val="0"/>
          <w:marBottom w:val="0"/>
          <w:divBdr>
            <w:top w:val="none" w:sz="0" w:space="0" w:color="auto"/>
            <w:left w:val="none" w:sz="0" w:space="0" w:color="auto"/>
            <w:bottom w:val="none" w:sz="0" w:space="0" w:color="auto"/>
            <w:right w:val="none" w:sz="0" w:space="0" w:color="auto"/>
          </w:divBdr>
        </w:div>
        <w:div w:id="1285188712">
          <w:marLeft w:val="0"/>
          <w:marRight w:val="0"/>
          <w:marTop w:val="0"/>
          <w:marBottom w:val="0"/>
          <w:divBdr>
            <w:top w:val="none" w:sz="0" w:space="0" w:color="auto"/>
            <w:left w:val="none" w:sz="0" w:space="0" w:color="auto"/>
            <w:bottom w:val="none" w:sz="0" w:space="0" w:color="auto"/>
            <w:right w:val="none" w:sz="0" w:space="0" w:color="auto"/>
          </w:divBdr>
        </w:div>
        <w:div w:id="1849364056">
          <w:marLeft w:val="0"/>
          <w:marRight w:val="0"/>
          <w:marTop w:val="0"/>
          <w:marBottom w:val="0"/>
          <w:divBdr>
            <w:top w:val="none" w:sz="0" w:space="0" w:color="auto"/>
            <w:left w:val="none" w:sz="0" w:space="0" w:color="auto"/>
            <w:bottom w:val="none" w:sz="0" w:space="0" w:color="auto"/>
            <w:right w:val="none" w:sz="0" w:space="0" w:color="auto"/>
          </w:divBdr>
        </w:div>
        <w:div w:id="1629965669">
          <w:marLeft w:val="0"/>
          <w:marRight w:val="0"/>
          <w:marTop w:val="0"/>
          <w:marBottom w:val="0"/>
          <w:divBdr>
            <w:top w:val="none" w:sz="0" w:space="0" w:color="auto"/>
            <w:left w:val="none" w:sz="0" w:space="0" w:color="auto"/>
            <w:bottom w:val="none" w:sz="0" w:space="0" w:color="auto"/>
            <w:right w:val="none" w:sz="0" w:space="0" w:color="auto"/>
          </w:divBdr>
        </w:div>
        <w:div w:id="671563905">
          <w:marLeft w:val="0"/>
          <w:marRight w:val="0"/>
          <w:marTop w:val="0"/>
          <w:marBottom w:val="0"/>
          <w:divBdr>
            <w:top w:val="none" w:sz="0" w:space="0" w:color="auto"/>
            <w:left w:val="none" w:sz="0" w:space="0" w:color="auto"/>
            <w:bottom w:val="none" w:sz="0" w:space="0" w:color="auto"/>
            <w:right w:val="none" w:sz="0" w:space="0" w:color="auto"/>
          </w:divBdr>
        </w:div>
        <w:div w:id="1078215210">
          <w:marLeft w:val="0"/>
          <w:marRight w:val="0"/>
          <w:marTop w:val="0"/>
          <w:marBottom w:val="0"/>
          <w:divBdr>
            <w:top w:val="none" w:sz="0" w:space="0" w:color="auto"/>
            <w:left w:val="none" w:sz="0" w:space="0" w:color="auto"/>
            <w:bottom w:val="none" w:sz="0" w:space="0" w:color="auto"/>
            <w:right w:val="none" w:sz="0" w:space="0" w:color="auto"/>
          </w:divBdr>
        </w:div>
        <w:div w:id="1389570142">
          <w:marLeft w:val="0"/>
          <w:marRight w:val="0"/>
          <w:marTop w:val="0"/>
          <w:marBottom w:val="0"/>
          <w:divBdr>
            <w:top w:val="none" w:sz="0" w:space="0" w:color="auto"/>
            <w:left w:val="none" w:sz="0" w:space="0" w:color="auto"/>
            <w:bottom w:val="none" w:sz="0" w:space="0" w:color="auto"/>
            <w:right w:val="none" w:sz="0" w:space="0" w:color="auto"/>
          </w:divBdr>
        </w:div>
        <w:div w:id="540821740">
          <w:marLeft w:val="0"/>
          <w:marRight w:val="0"/>
          <w:marTop w:val="0"/>
          <w:marBottom w:val="0"/>
          <w:divBdr>
            <w:top w:val="none" w:sz="0" w:space="0" w:color="auto"/>
            <w:left w:val="none" w:sz="0" w:space="0" w:color="auto"/>
            <w:bottom w:val="none" w:sz="0" w:space="0" w:color="auto"/>
            <w:right w:val="none" w:sz="0" w:space="0" w:color="auto"/>
          </w:divBdr>
        </w:div>
        <w:div w:id="373576442">
          <w:marLeft w:val="0"/>
          <w:marRight w:val="0"/>
          <w:marTop w:val="0"/>
          <w:marBottom w:val="0"/>
          <w:divBdr>
            <w:top w:val="none" w:sz="0" w:space="0" w:color="auto"/>
            <w:left w:val="none" w:sz="0" w:space="0" w:color="auto"/>
            <w:bottom w:val="none" w:sz="0" w:space="0" w:color="auto"/>
            <w:right w:val="none" w:sz="0" w:space="0" w:color="auto"/>
          </w:divBdr>
        </w:div>
      </w:divsChild>
    </w:div>
    <w:div w:id="1603760659">
      <w:bodyDiv w:val="1"/>
      <w:marLeft w:val="0"/>
      <w:marRight w:val="0"/>
      <w:marTop w:val="0"/>
      <w:marBottom w:val="0"/>
      <w:divBdr>
        <w:top w:val="none" w:sz="0" w:space="0" w:color="auto"/>
        <w:left w:val="none" w:sz="0" w:space="0" w:color="auto"/>
        <w:bottom w:val="none" w:sz="0" w:space="0" w:color="auto"/>
        <w:right w:val="none" w:sz="0" w:space="0" w:color="auto"/>
      </w:divBdr>
      <w:divsChild>
        <w:div w:id="314914553">
          <w:marLeft w:val="0"/>
          <w:marRight w:val="0"/>
          <w:marTop w:val="0"/>
          <w:marBottom w:val="0"/>
          <w:divBdr>
            <w:top w:val="none" w:sz="0" w:space="0" w:color="auto"/>
            <w:left w:val="none" w:sz="0" w:space="0" w:color="auto"/>
            <w:bottom w:val="none" w:sz="0" w:space="0" w:color="auto"/>
            <w:right w:val="none" w:sz="0" w:space="0" w:color="auto"/>
          </w:divBdr>
        </w:div>
        <w:div w:id="1968928406">
          <w:marLeft w:val="0"/>
          <w:marRight w:val="0"/>
          <w:marTop w:val="0"/>
          <w:marBottom w:val="0"/>
          <w:divBdr>
            <w:top w:val="none" w:sz="0" w:space="0" w:color="auto"/>
            <w:left w:val="none" w:sz="0" w:space="0" w:color="auto"/>
            <w:bottom w:val="none" w:sz="0" w:space="0" w:color="auto"/>
            <w:right w:val="none" w:sz="0" w:space="0" w:color="auto"/>
          </w:divBdr>
        </w:div>
        <w:div w:id="49574532">
          <w:marLeft w:val="0"/>
          <w:marRight w:val="0"/>
          <w:marTop w:val="0"/>
          <w:marBottom w:val="0"/>
          <w:divBdr>
            <w:top w:val="none" w:sz="0" w:space="0" w:color="auto"/>
            <w:left w:val="none" w:sz="0" w:space="0" w:color="auto"/>
            <w:bottom w:val="none" w:sz="0" w:space="0" w:color="auto"/>
            <w:right w:val="none" w:sz="0" w:space="0" w:color="auto"/>
          </w:divBdr>
        </w:div>
      </w:divsChild>
    </w:div>
    <w:div w:id="2053770952">
      <w:bodyDiv w:val="1"/>
      <w:marLeft w:val="0"/>
      <w:marRight w:val="0"/>
      <w:marTop w:val="0"/>
      <w:marBottom w:val="0"/>
      <w:divBdr>
        <w:top w:val="none" w:sz="0" w:space="0" w:color="auto"/>
        <w:left w:val="none" w:sz="0" w:space="0" w:color="auto"/>
        <w:bottom w:val="none" w:sz="0" w:space="0" w:color="auto"/>
        <w:right w:val="none" w:sz="0" w:space="0" w:color="auto"/>
      </w:divBdr>
      <w:divsChild>
        <w:div w:id="426269909">
          <w:marLeft w:val="0"/>
          <w:marRight w:val="0"/>
          <w:marTop w:val="0"/>
          <w:marBottom w:val="0"/>
          <w:divBdr>
            <w:top w:val="none" w:sz="0" w:space="0" w:color="auto"/>
            <w:left w:val="none" w:sz="0" w:space="0" w:color="auto"/>
            <w:bottom w:val="none" w:sz="0" w:space="0" w:color="auto"/>
            <w:right w:val="none" w:sz="0" w:space="0" w:color="auto"/>
          </w:divBdr>
          <w:divsChild>
            <w:div w:id="1978991999">
              <w:marLeft w:val="0"/>
              <w:marRight w:val="0"/>
              <w:marTop w:val="0"/>
              <w:marBottom w:val="0"/>
              <w:divBdr>
                <w:top w:val="none" w:sz="0" w:space="0" w:color="auto"/>
                <w:left w:val="none" w:sz="0" w:space="0" w:color="auto"/>
                <w:bottom w:val="none" w:sz="0" w:space="0" w:color="auto"/>
                <w:right w:val="none" w:sz="0" w:space="0" w:color="auto"/>
              </w:divBdr>
            </w:div>
            <w:div w:id="1834374745">
              <w:marLeft w:val="0"/>
              <w:marRight w:val="0"/>
              <w:marTop w:val="0"/>
              <w:marBottom w:val="0"/>
              <w:divBdr>
                <w:top w:val="none" w:sz="0" w:space="0" w:color="auto"/>
                <w:left w:val="none" w:sz="0" w:space="0" w:color="auto"/>
                <w:bottom w:val="none" w:sz="0" w:space="0" w:color="auto"/>
                <w:right w:val="none" w:sz="0" w:space="0" w:color="auto"/>
              </w:divBdr>
            </w:div>
            <w:div w:id="905456040">
              <w:marLeft w:val="0"/>
              <w:marRight w:val="0"/>
              <w:marTop w:val="0"/>
              <w:marBottom w:val="0"/>
              <w:divBdr>
                <w:top w:val="none" w:sz="0" w:space="0" w:color="auto"/>
                <w:left w:val="none" w:sz="0" w:space="0" w:color="auto"/>
                <w:bottom w:val="none" w:sz="0" w:space="0" w:color="auto"/>
                <w:right w:val="none" w:sz="0" w:space="0" w:color="auto"/>
              </w:divBdr>
            </w:div>
          </w:divsChild>
        </w:div>
        <w:div w:id="201213006">
          <w:marLeft w:val="0"/>
          <w:marRight w:val="0"/>
          <w:marTop w:val="0"/>
          <w:marBottom w:val="0"/>
          <w:divBdr>
            <w:top w:val="none" w:sz="0" w:space="0" w:color="auto"/>
            <w:left w:val="none" w:sz="0" w:space="0" w:color="auto"/>
            <w:bottom w:val="none" w:sz="0" w:space="0" w:color="auto"/>
            <w:right w:val="none" w:sz="0" w:space="0" w:color="auto"/>
          </w:divBdr>
        </w:div>
        <w:div w:id="331182236">
          <w:marLeft w:val="0"/>
          <w:marRight w:val="0"/>
          <w:marTop w:val="0"/>
          <w:marBottom w:val="0"/>
          <w:divBdr>
            <w:top w:val="none" w:sz="0" w:space="0" w:color="auto"/>
            <w:left w:val="none" w:sz="0" w:space="0" w:color="auto"/>
            <w:bottom w:val="none" w:sz="0" w:space="0" w:color="auto"/>
            <w:right w:val="none" w:sz="0" w:space="0" w:color="auto"/>
          </w:divBdr>
        </w:div>
        <w:div w:id="1166047250">
          <w:marLeft w:val="0"/>
          <w:marRight w:val="0"/>
          <w:marTop w:val="0"/>
          <w:marBottom w:val="0"/>
          <w:divBdr>
            <w:top w:val="none" w:sz="0" w:space="0" w:color="auto"/>
            <w:left w:val="none" w:sz="0" w:space="0" w:color="auto"/>
            <w:bottom w:val="none" w:sz="0" w:space="0" w:color="auto"/>
            <w:right w:val="none" w:sz="0" w:space="0" w:color="auto"/>
          </w:divBdr>
        </w:div>
        <w:div w:id="1666977765">
          <w:marLeft w:val="0"/>
          <w:marRight w:val="0"/>
          <w:marTop w:val="0"/>
          <w:marBottom w:val="0"/>
          <w:divBdr>
            <w:top w:val="none" w:sz="0" w:space="0" w:color="auto"/>
            <w:left w:val="none" w:sz="0" w:space="0" w:color="auto"/>
            <w:bottom w:val="none" w:sz="0" w:space="0" w:color="auto"/>
            <w:right w:val="none" w:sz="0" w:space="0" w:color="auto"/>
          </w:divBdr>
        </w:div>
        <w:div w:id="1226723056">
          <w:marLeft w:val="0"/>
          <w:marRight w:val="0"/>
          <w:marTop w:val="0"/>
          <w:marBottom w:val="0"/>
          <w:divBdr>
            <w:top w:val="none" w:sz="0" w:space="0" w:color="auto"/>
            <w:left w:val="none" w:sz="0" w:space="0" w:color="auto"/>
            <w:bottom w:val="none" w:sz="0" w:space="0" w:color="auto"/>
            <w:right w:val="none" w:sz="0" w:space="0" w:color="auto"/>
          </w:divBdr>
        </w:div>
        <w:div w:id="2145350591">
          <w:marLeft w:val="0"/>
          <w:marRight w:val="0"/>
          <w:marTop w:val="0"/>
          <w:marBottom w:val="0"/>
          <w:divBdr>
            <w:top w:val="none" w:sz="0" w:space="0" w:color="auto"/>
            <w:left w:val="none" w:sz="0" w:space="0" w:color="auto"/>
            <w:bottom w:val="none" w:sz="0" w:space="0" w:color="auto"/>
            <w:right w:val="none" w:sz="0" w:space="0" w:color="auto"/>
          </w:divBdr>
        </w:div>
        <w:div w:id="575017567">
          <w:marLeft w:val="0"/>
          <w:marRight w:val="0"/>
          <w:marTop w:val="0"/>
          <w:marBottom w:val="0"/>
          <w:divBdr>
            <w:top w:val="none" w:sz="0" w:space="0" w:color="auto"/>
            <w:left w:val="none" w:sz="0" w:space="0" w:color="auto"/>
            <w:bottom w:val="none" w:sz="0" w:space="0" w:color="auto"/>
            <w:right w:val="none" w:sz="0" w:space="0" w:color="auto"/>
          </w:divBdr>
        </w:div>
        <w:div w:id="1612131539">
          <w:marLeft w:val="0"/>
          <w:marRight w:val="0"/>
          <w:marTop w:val="0"/>
          <w:marBottom w:val="0"/>
          <w:divBdr>
            <w:top w:val="none" w:sz="0" w:space="0" w:color="auto"/>
            <w:left w:val="none" w:sz="0" w:space="0" w:color="auto"/>
            <w:bottom w:val="none" w:sz="0" w:space="0" w:color="auto"/>
            <w:right w:val="none" w:sz="0" w:space="0" w:color="auto"/>
          </w:divBdr>
        </w:div>
        <w:div w:id="955597884">
          <w:marLeft w:val="0"/>
          <w:marRight w:val="0"/>
          <w:marTop w:val="0"/>
          <w:marBottom w:val="0"/>
          <w:divBdr>
            <w:top w:val="none" w:sz="0" w:space="0" w:color="auto"/>
            <w:left w:val="none" w:sz="0" w:space="0" w:color="auto"/>
            <w:bottom w:val="none" w:sz="0" w:space="0" w:color="auto"/>
            <w:right w:val="none" w:sz="0" w:space="0" w:color="auto"/>
          </w:divBdr>
        </w:div>
        <w:div w:id="1325207682">
          <w:marLeft w:val="0"/>
          <w:marRight w:val="0"/>
          <w:marTop w:val="0"/>
          <w:marBottom w:val="0"/>
          <w:divBdr>
            <w:top w:val="none" w:sz="0" w:space="0" w:color="auto"/>
            <w:left w:val="none" w:sz="0" w:space="0" w:color="auto"/>
            <w:bottom w:val="none" w:sz="0" w:space="0" w:color="auto"/>
            <w:right w:val="none" w:sz="0" w:space="0" w:color="auto"/>
          </w:divBdr>
        </w:div>
        <w:div w:id="1383402664">
          <w:marLeft w:val="0"/>
          <w:marRight w:val="0"/>
          <w:marTop w:val="0"/>
          <w:marBottom w:val="0"/>
          <w:divBdr>
            <w:top w:val="none" w:sz="0" w:space="0" w:color="auto"/>
            <w:left w:val="none" w:sz="0" w:space="0" w:color="auto"/>
            <w:bottom w:val="none" w:sz="0" w:space="0" w:color="auto"/>
            <w:right w:val="none" w:sz="0" w:space="0" w:color="auto"/>
          </w:divBdr>
        </w:div>
        <w:div w:id="469442138">
          <w:marLeft w:val="0"/>
          <w:marRight w:val="0"/>
          <w:marTop w:val="0"/>
          <w:marBottom w:val="0"/>
          <w:divBdr>
            <w:top w:val="none" w:sz="0" w:space="0" w:color="auto"/>
            <w:left w:val="none" w:sz="0" w:space="0" w:color="auto"/>
            <w:bottom w:val="none" w:sz="0" w:space="0" w:color="auto"/>
            <w:right w:val="none" w:sz="0" w:space="0" w:color="auto"/>
          </w:divBdr>
        </w:div>
        <w:div w:id="2053067462">
          <w:marLeft w:val="0"/>
          <w:marRight w:val="0"/>
          <w:marTop w:val="0"/>
          <w:marBottom w:val="0"/>
          <w:divBdr>
            <w:top w:val="none" w:sz="0" w:space="0" w:color="auto"/>
            <w:left w:val="none" w:sz="0" w:space="0" w:color="auto"/>
            <w:bottom w:val="none" w:sz="0" w:space="0" w:color="auto"/>
            <w:right w:val="none" w:sz="0" w:space="0" w:color="auto"/>
          </w:divBdr>
        </w:div>
        <w:div w:id="538208180">
          <w:marLeft w:val="0"/>
          <w:marRight w:val="0"/>
          <w:marTop w:val="0"/>
          <w:marBottom w:val="0"/>
          <w:divBdr>
            <w:top w:val="none" w:sz="0" w:space="0" w:color="auto"/>
            <w:left w:val="none" w:sz="0" w:space="0" w:color="auto"/>
            <w:bottom w:val="none" w:sz="0" w:space="0" w:color="auto"/>
            <w:right w:val="none" w:sz="0" w:space="0" w:color="auto"/>
          </w:divBdr>
        </w:div>
        <w:div w:id="376052923">
          <w:marLeft w:val="0"/>
          <w:marRight w:val="0"/>
          <w:marTop w:val="0"/>
          <w:marBottom w:val="0"/>
          <w:divBdr>
            <w:top w:val="none" w:sz="0" w:space="0" w:color="auto"/>
            <w:left w:val="none" w:sz="0" w:space="0" w:color="auto"/>
            <w:bottom w:val="none" w:sz="0" w:space="0" w:color="auto"/>
            <w:right w:val="none" w:sz="0" w:space="0" w:color="auto"/>
          </w:divBdr>
        </w:div>
        <w:div w:id="835923781">
          <w:marLeft w:val="0"/>
          <w:marRight w:val="0"/>
          <w:marTop w:val="0"/>
          <w:marBottom w:val="0"/>
          <w:divBdr>
            <w:top w:val="none" w:sz="0" w:space="0" w:color="auto"/>
            <w:left w:val="none" w:sz="0" w:space="0" w:color="auto"/>
            <w:bottom w:val="none" w:sz="0" w:space="0" w:color="auto"/>
            <w:right w:val="none" w:sz="0" w:space="0" w:color="auto"/>
          </w:divBdr>
        </w:div>
        <w:div w:id="171536361">
          <w:marLeft w:val="0"/>
          <w:marRight w:val="0"/>
          <w:marTop w:val="0"/>
          <w:marBottom w:val="0"/>
          <w:divBdr>
            <w:top w:val="none" w:sz="0" w:space="0" w:color="auto"/>
            <w:left w:val="none" w:sz="0" w:space="0" w:color="auto"/>
            <w:bottom w:val="none" w:sz="0" w:space="0" w:color="auto"/>
            <w:right w:val="none" w:sz="0" w:space="0" w:color="auto"/>
          </w:divBdr>
        </w:div>
        <w:div w:id="1604150572">
          <w:marLeft w:val="0"/>
          <w:marRight w:val="0"/>
          <w:marTop w:val="0"/>
          <w:marBottom w:val="0"/>
          <w:divBdr>
            <w:top w:val="none" w:sz="0" w:space="0" w:color="auto"/>
            <w:left w:val="none" w:sz="0" w:space="0" w:color="auto"/>
            <w:bottom w:val="none" w:sz="0" w:space="0" w:color="auto"/>
            <w:right w:val="none" w:sz="0" w:space="0" w:color="auto"/>
          </w:divBdr>
        </w:div>
        <w:div w:id="1673219969">
          <w:marLeft w:val="0"/>
          <w:marRight w:val="0"/>
          <w:marTop w:val="0"/>
          <w:marBottom w:val="0"/>
          <w:divBdr>
            <w:top w:val="none" w:sz="0" w:space="0" w:color="auto"/>
            <w:left w:val="none" w:sz="0" w:space="0" w:color="auto"/>
            <w:bottom w:val="none" w:sz="0" w:space="0" w:color="auto"/>
            <w:right w:val="none" w:sz="0" w:space="0" w:color="auto"/>
          </w:divBdr>
        </w:div>
        <w:div w:id="500582844">
          <w:marLeft w:val="0"/>
          <w:marRight w:val="0"/>
          <w:marTop w:val="0"/>
          <w:marBottom w:val="0"/>
          <w:divBdr>
            <w:top w:val="none" w:sz="0" w:space="0" w:color="auto"/>
            <w:left w:val="none" w:sz="0" w:space="0" w:color="auto"/>
            <w:bottom w:val="none" w:sz="0" w:space="0" w:color="auto"/>
            <w:right w:val="none" w:sz="0" w:space="0" w:color="auto"/>
          </w:divBdr>
        </w:div>
        <w:div w:id="1528366500">
          <w:marLeft w:val="0"/>
          <w:marRight w:val="0"/>
          <w:marTop w:val="0"/>
          <w:marBottom w:val="0"/>
          <w:divBdr>
            <w:top w:val="none" w:sz="0" w:space="0" w:color="auto"/>
            <w:left w:val="none" w:sz="0" w:space="0" w:color="auto"/>
            <w:bottom w:val="none" w:sz="0" w:space="0" w:color="auto"/>
            <w:right w:val="none" w:sz="0" w:space="0" w:color="auto"/>
          </w:divBdr>
        </w:div>
        <w:div w:id="1881823548">
          <w:marLeft w:val="0"/>
          <w:marRight w:val="0"/>
          <w:marTop w:val="0"/>
          <w:marBottom w:val="0"/>
          <w:divBdr>
            <w:top w:val="none" w:sz="0" w:space="0" w:color="auto"/>
            <w:left w:val="none" w:sz="0" w:space="0" w:color="auto"/>
            <w:bottom w:val="none" w:sz="0" w:space="0" w:color="auto"/>
            <w:right w:val="none" w:sz="0" w:space="0" w:color="auto"/>
          </w:divBdr>
        </w:div>
        <w:div w:id="1966617192">
          <w:marLeft w:val="0"/>
          <w:marRight w:val="0"/>
          <w:marTop w:val="0"/>
          <w:marBottom w:val="0"/>
          <w:divBdr>
            <w:top w:val="none" w:sz="0" w:space="0" w:color="auto"/>
            <w:left w:val="none" w:sz="0" w:space="0" w:color="auto"/>
            <w:bottom w:val="none" w:sz="0" w:space="0" w:color="auto"/>
            <w:right w:val="none" w:sz="0" w:space="0" w:color="auto"/>
          </w:divBdr>
        </w:div>
        <w:div w:id="1143934337">
          <w:marLeft w:val="0"/>
          <w:marRight w:val="0"/>
          <w:marTop w:val="0"/>
          <w:marBottom w:val="0"/>
          <w:divBdr>
            <w:top w:val="none" w:sz="0" w:space="0" w:color="auto"/>
            <w:left w:val="none" w:sz="0" w:space="0" w:color="auto"/>
            <w:bottom w:val="none" w:sz="0" w:space="0" w:color="auto"/>
            <w:right w:val="none" w:sz="0" w:space="0" w:color="auto"/>
          </w:divBdr>
        </w:div>
        <w:div w:id="121534884">
          <w:marLeft w:val="0"/>
          <w:marRight w:val="0"/>
          <w:marTop w:val="0"/>
          <w:marBottom w:val="0"/>
          <w:divBdr>
            <w:top w:val="none" w:sz="0" w:space="0" w:color="auto"/>
            <w:left w:val="none" w:sz="0" w:space="0" w:color="auto"/>
            <w:bottom w:val="none" w:sz="0" w:space="0" w:color="auto"/>
            <w:right w:val="none" w:sz="0" w:space="0" w:color="auto"/>
          </w:divBdr>
        </w:div>
        <w:div w:id="941760446">
          <w:marLeft w:val="0"/>
          <w:marRight w:val="0"/>
          <w:marTop w:val="0"/>
          <w:marBottom w:val="0"/>
          <w:divBdr>
            <w:top w:val="none" w:sz="0" w:space="0" w:color="auto"/>
            <w:left w:val="none" w:sz="0" w:space="0" w:color="auto"/>
            <w:bottom w:val="none" w:sz="0" w:space="0" w:color="auto"/>
            <w:right w:val="none" w:sz="0" w:space="0" w:color="auto"/>
          </w:divBdr>
        </w:div>
        <w:div w:id="1427768757">
          <w:marLeft w:val="0"/>
          <w:marRight w:val="0"/>
          <w:marTop w:val="0"/>
          <w:marBottom w:val="0"/>
          <w:divBdr>
            <w:top w:val="none" w:sz="0" w:space="0" w:color="auto"/>
            <w:left w:val="none" w:sz="0" w:space="0" w:color="auto"/>
            <w:bottom w:val="none" w:sz="0" w:space="0" w:color="auto"/>
            <w:right w:val="none" w:sz="0" w:space="0" w:color="auto"/>
          </w:divBdr>
        </w:div>
        <w:div w:id="28380018">
          <w:marLeft w:val="0"/>
          <w:marRight w:val="0"/>
          <w:marTop w:val="0"/>
          <w:marBottom w:val="0"/>
          <w:divBdr>
            <w:top w:val="none" w:sz="0" w:space="0" w:color="auto"/>
            <w:left w:val="none" w:sz="0" w:space="0" w:color="auto"/>
            <w:bottom w:val="none" w:sz="0" w:space="0" w:color="auto"/>
            <w:right w:val="none" w:sz="0" w:space="0" w:color="auto"/>
          </w:divBdr>
        </w:div>
        <w:div w:id="474956223">
          <w:marLeft w:val="0"/>
          <w:marRight w:val="0"/>
          <w:marTop w:val="0"/>
          <w:marBottom w:val="0"/>
          <w:divBdr>
            <w:top w:val="none" w:sz="0" w:space="0" w:color="auto"/>
            <w:left w:val="none" w:sz="0" w:space="0" w:color="auto"/>
            <w:bottom w:val="none" w:sz="0" w:space="0" w:color="auto"/>
            <w:right w:val="none" w:sz="0" w:space="0" w:color="auto"/>
          </w:divBdr>
        </w:div>
        <w:div w:id="1459958594">
          <w:marLeft w:val="0"/>
          <w:marRight w:val="0"/>
          <w:marTop w:val="0"/>
          <w:marBottom w:val="0"/>
          <w:divBdr>
            <w:top w:val="none" w:sz="0" w:space="0" w:color="auto"/>
            <w:left w:val="none" w:sz="0" w:space="0" w:color="auto"/>
            <w:bottom w:val="none" w:sz="0" w:space="0" w:color="auto"/>
            <w:right w:val="none" w:sz="0" w:space="0" w:color="auto"/>
          </w:divBdr>
        </w:div>
        <w:div w:id="81611760">
          <w:marLeft w:val="0"/>
          <w:marRight w:val="0"/>
          <w:marTop w:val="0"/>
          <w:marBottom w:val="0"/>
          <w:divBdr>
            <w:top w:val="none" w:sz="0" w:space="0" w:color="auto"/>
            <w:left w:val="none" w:sz="0" w:space="0" w:color="auto"/>
            <w:bottom w:val="none" w:sz="0" w:space="0" w:color="auto"/>
            <w:right w:val="none" w:sz="0" w:space="0" w:color="auto"/>
          </w:divBdr>
        </w:div>
        <w:div w:id="1737825961">
          <w:marLeft w:val="0"/>
          <w:marRight w:val="0"/>
          <w:marTop w:val="0"/>
          <w:marBottom w:val="0"/>
          <w:divBdr>
            <w:top w:val="none" w:sz="0" w:space="0" w:color="auto"/>
            <w:left w:val="none" w:sz="0" w:space="0" w:color="auto"/>
            <w:bottom w:val="none" w:sz="0" w:space="0" w:color="auto"/>
            <w:right w:val="none" w:sz="0" w:space="0" w:color="auto"/>
          </w:divBdr>
        </w:div>
        <w:div w:id="1152022956">
          <w:marLeft w:val="0"/>
          <w:marRight w:val="0"/>
          <w:marTop w:val="0"/>
          <w:marBottom w:val="0"/>
          <w:divBdr>
            <w:top w:val="none" w:sz="0" w:space="0" w:color="auto"/>
            <w:left w:val="none" w:sz="0" w:space="0" w:color="auto"/>
            <w:bottom w:val="none" w:sz="0" w:space="0" w:color="auto"/>
            <w:right w:val="none" w:sz="0" w:space="0" w:color="auto"/>
          </w:divBdr>
        </w:div>
      </w:divsChild>
    </w:div>
    <w:div w:id="2069303879">
      <w:bodyDiv w:val="1"/>
      <w:marLeft w:val="0"/>
      <w:marRight w:val="0"/>
      <w:marTop w:val="0"/>
      <w:marBottom w:val="0"/>
      <w:divBdr>
        <w:top w:val="none" w:sz="0" w:space="0" w:color="auto"/>
        <w:left w:val="none" w:sz="0" w:space="0" w:color="auto"/>
        <w:bottom w:val="none" w:sz="0" w:space="0" w:color="auto"/>
        <w:right w:val="none" w:sz="0" w:space="0" w:color="auto"/>
      </w:divBdr>
      <w:divsChild>
        <w:div w:id="1336496175">
          <w:marLeft w:val="0"/>
          <w:marRight w:val="0"/>
          <w:marTop w:val="0"/>
          <w:marBottom w:val="0"/>
          <w:divBdr>
            <w:top w:val="none" w:sz="0" w:space="0" w:color="auto"/>
            <w:left w:val="none" w:sz="0" w:space="0" w:color="auto"/>
            <w:bottom w:val="none" w:sz="0" w:space="0" w:color="auto"/>
            <w:right w:val="none" w:sz="0" w:space="0" w:color="auto"/>
          </w:divBdr>
        </w:div>
        <w:div w:id="1291666548">
          <w:marLeft w:val="0"/>
          <w:marRight w:val="0"/>
          <w:marTop w:val="0"/>
          <w:marBottom w:val="0"/>
          <w:divBdr>
            <w:top w:val="none" w:sz="0" w:space="0" w:color="auto"/>
            <w:left w:val="none" w:sz="0" w:space="0" w:color="auto"/>
            <w:bottom w:val="none" w:sz="0" w:space="0" w:color="auto"/>
            <w:right w:val="none" w:sz="0" w:space="0" w:color="auto"/>
          </w:divBdr>
        </w:div>
        <w:div w:id="674310854">
          <w:marLeft w:val="0"/>
          <w:marRight w:val="0"/>
          <w:marTop w:val="0"/>
          <w:marBottom w:val="0"/>
          <w:divBdr>
            <w:top w:val="none" w:sz="0" w:space="0" w:color="auto"/>
            <w:left w:val="none" w:sz="0" w:space="0" w:color="auto"/>
            <w:bottom w:val="none" w:sz="0" w:space="0" w:color="auto"/>
            <w:right w:val="none" w:sz="0" w:space="0" w:color="auto"/>
          </w:divBdr>
        </w:div>
        <w:div w:id="86315116">
          <w:marLeft w:val="0"/>
          <w:marRight w:val="0"/>
          <w:marTop w:val="0"/>
          <w:marBottom w:val="0"/>
          <w:divBdr>
            <w:top w:val="none" w:sz="0" w:space="0" w:color="auto"/>
            <w:left w:val="none" w:sz="0" w:space="0" w:color="auto"/>
            <w:bottom w:val="none" w:sz="0" w:space="0" w:color="auto"/>
            <w:right w:val="none" w:sz="0" w:space="0" w:color="auto"/>
          </w:divBdr>
        </w:div>
        <w:div w:id="388650857">
          <w:marLeft w:val="0"/>
          <w:marRight w:val="0"/>
          <w:marTop w:val="0"/>
          <w:marBottom w:val="0"/>
          <w:divBdr>
            <w:top w:val="none" w:sz="0" w:space="0" w:color="auto"/>
            <w:left w:val="none" w:sz="0" w:space="0" w:color="auto"/>
            <w:bottom w:val="none" w:sz="0" w:space="0" w:color="auto"/>
            <w:right w:val="none" w:sz="0" w:space="0" w:color="auto"/>
          </w:divBdr>
        </w:div>
        <w:div w:id="1876455298">
          <w:marLeft w:val="0"/>
          <w:marRight w:val="0"/>
          <w:marTop w:val="0"/>
          <w:marBottom w:val="0"/>
          <w:divBdr>
            <w:top w:val="none" w:sz="0" w:space="0" w:color="auto"/>
            <w:left w:val="none" w:sz="0" w:space="0" w:color="auto"/>
            <w:bottom w:val="none" w:sz="0" w:space="0" w:color="auto"/>
            <w:right w:val="none" w:sz="0" w:space="0" w:color="auto"/>
          </w:divBdr>
        </w:div>
        <w:div w:id="1822770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816A09-CA8C-4C36-A100-10535E38B615}">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B1048D53-1AF3-441C-8114-EB4C0F583AFF}">
  <ds:schemaRefs>
    <ds:schemaRef ds:uri="http://schemas.microsoft.com/sharepoint/v3/contenttype/forms"/>
  </ds:schemaRefs>
</ds:datastoreItem>
</file>

<file path=customXml/itemProps3.xml><?xml version="1.0" encoding="utf-8"?>
<ds:datastoreItem xmlns:ds="http://schemas.openxmlformats.org/officeDocument/2006/customXml" ds:itemID="{9BC4F241-1E2A-4A89-BB24-D83C34D04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2009</Words>
  <Characters>11054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Pereira, abril quince [15] de dos mil ocho [2008]</vt:lpstr>
    </vt:vector>
  </TitlesOfParts>
  <Company>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Pereira, abril quince [15] de dos mil ocho [2008]</dc:title>
  <dc:subject/>
  <dc:creator>jtoroc</dc:creator>
  <cp:keywords/>
  <dc:description/>
  <cp:lastModifiedBy>Hermides Alonso Gaviria Ocampo</cp:lastModifiedBy>
  <cp:revision>2</cp:revision>
  <cp:lastPrinted>2016-04-18T20:28:00Z</cp:lastPrinted>
  <dcterms:created xsi:type="dcterms:W3CDTF">2022-11-30T17:14:00Z</dcterms:created>
  <dcterms:modified xsi:type="dcterms:W3CDTF">2022-11-30T17:14:00Z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