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FCC01" w14:textId="77777777" w:rsidR="00751E62" w:rsidRPr="00751E62" w:rsidRDefault="00751E62" w:rsidP="00751E6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129179492"/>
      <w:bookmarkStart w:id="1" w:name="_Hlk129246493"/>
      <w:r w:rsidRPr="00751E6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01F7DD" w14:textId="77777777" w:rsidR="00751E62" w:rsidRPr="00751E62" w:rsidRDefault="00751E62" w:rsidP="00751E62">
      <w:pPr>
        <w:spacing w:after="0" w:line="240" w:lineRule="auto"/>
        <w:jc w:val="both"/>
        <w:rPr>
          <w:rFonts w:ascii="Arial" w:eastAsia="Times New Roman" w:hAnsi="Arial" w:cs="Arial"/>
          <w:sz w:val="20"/>
          <w:szCs w:val="20"/>
          <w:lang w:val="es-419" w:eastAsia="es-ES"/>
        </w:rPr>
      </w:pPr>
    </w:p>
    <w:p w14:paraId="268EA74A" w14:textId="4DDAEE19" w:rsidR="00751E62" w:rsidRPr="00751E62" w:rsidRDefault="001F214F" w:rsidP="00751E62">
      <w:pPr>
        <w:spacing w:after="0" w:line="240" w:lineRule="auto"/>
        <w:jc w:val="both"/>
        <w:rPr>
          <w:rFonts w:ascii="Arial" w:eastAsia="Times New Roman" w:hAnsi="Arial" w:cs="Arial"/>
          <w:sz w:val="20"/>
          <w:szCs w:val="20"/>
          <w:lang w:val="es-419" w:eastAsia="es-ES"/>
        </w:rPr>
      </w:pPr>
      <w:r w:rsidRPr="00751E62">
        <w:rPr>
          <w:rFonts w:ascii="Arial" w:eastAsia="Times New Roman" w:hAnsi="Arial" w:cs="Arial"/>
          <w:b/>
          <w:bCs/>
          <w:iCs/>
          <w:sz w:val="20"/>
          <w:szCs w:val="20"/>
          <w:u w:val="single"/>
          <w:lang w:val="es-419" w:eastAsia="fr-FR"/>
        </w:rPr>
        <w:t>TEMAS:</w:t>
      </w:r>
      <w:r w:rsidRPr="00751E6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CONFLICTO DE COMPETENCIA / ESTAFA / PLURALIDAD DE SUJETOS PASIVOS / DELITO MASA / Y NO CONCURSO DE CONDUCTAS PUNIBLES / FACTOR CUANTÍA / LO DETERMINA EL VALOR TOTAL DEFRAUDADO.</w:t>
      </w:r>
    </w:p>
    <w:p w14:paraId="49B478BB" w14:textId="77777777" w:rsidR="00751E62" w:rsidRPr="00751E62" w:rsidRDefault="00751E62" w:rsidP="00751E62">
      <w:pPr>
        <w:spacing w:after="0" w:line="240" w:lineRule="auto"/>
        <w:jc w:val="both"/>
        <w:rPr>
          <w:rFonts w:ascii="Arial" w:eastAsia="Times New Roman" w:hAnsi="Arial" w:cs="Arial"/>
          <w:sz w:val="20"/>
          <w:szCs w:val="20"/>
          <w:lang w:val="es-419" w:eastAsia="es-ES"/>
        </w:rPr>
      </w:pPr>
      <w:bookmarkStart w:id="2" w:name="_GoBack"/>
      <w:bookmarkEnd w:id="2"/>
    </w:p>
    <w:p w14:paraId="3BA1436A" w14:textId="205D03DB" w:rsidR="002346AD" w:rsidRPr="002346AD" w:rsidRDefault="002346AD" w:rsidP="002346A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346AD">
        <w:rPr>
          <w:rFonts w:ascii="Arial" w:eastAsia="Times New Roman" w:hAnsi="Arial" w:cs="Arial"/>
          <w:sz w:val="20"/>
          <w:szCs w:val="20"/>
          <w:lang w:val="es-419" w:eastAsia="es-ES"/>
        </w:rPr>
        <w:t>el Código de Procedimiento Penal</w:t>
      </w:r>
      <w:r>
        <w:rPr>
          <w:rFonts w:ascii="Arial" w:eastAsia="Times New Roman" w:hAnsi="Arial" w:cs="Arial"/>
          <w:sz w:val="20"/>
          <w:szCs w:val="20"/>
          <w:lang w:val="es-419" w:eastAsia="es-ES"/>
        </w:rPr>
        <w:t>…</w:t>
      </w:r>
      <w:r w:rsidRPr="002346AD">
        <w:rPr>
          <w:rFonts w:ascii="Arial" w:eastAsia="Times New Roman" w:hAnsi="Arial" w:cs="Arial"/>
          <w:sz w:val="20"/>
          <w:szCs w:val="20"/>
          <w:lang w:val="es-419" w:eastAsia="es-ES"/>
        </w:rPr>
        <w:t xml:space="preserve"> estableció la competencia de los distintos juzgadores penales de acuerdo a su jerarquía, señalando concretamente en el artículo 37 los delitos y casos para los cuales el Juez Penal Municipal es el competente natural</w:t>
      </w:r>
      <w:r w:rsidR="003437CD">
        <w:rPr>
          <w:rFonts w:ascii="Arial" w:eastAsia="Times New Roman" w:hAnsi="Arial" w:cs="Arial"/>
          <w:sz w:val="20"/>
          <w:szCs w:val="20"/>
          <w:lang w:val="es-419" w:eastAsia="es-ES"/>
        </w:rPr>
        <w:t>…</w:t>
      </w:r>
      <w:r w:rsidRPr="002346AD">
        <w:rPr>
          <w:rFonts w:ascii="Arial" w:eastAsia="Times New Roman" w:hAnsi="Arial" w:cs="Arial"/>
          <w:sz w:val="20"/>
          <w:szCs w:val="20"/>
          <w:lang w:val="es-419" w:eastAsia="es-ES"/>
        </w:rPr>
        <w:t>, indicando en el numeral segundo</w:t>
      </w:r>
      <w:r>
        <w:rPr>
          <w:rFonts w:ascii="Arial" w:eastAsia="Times New Roman" w:hAnsi="Arial" w:cs="Arial"/>
          <w:sz w:val="20"/>
          <w:szCs w:val="20"/>
          <w:lang w:val="es-419" w:eastAsia="es-ES"/>
        </w:rPr>
        <w:t>…</w:t>
      </w:r>
      <w:r w:rsidRPr="002346AD">
        <w:rPr>
          <w:rFonts w:ascii="Arial" w:eastAsia="Times New Roman" w:hAnsi="Arial" w:cs="Arial"/>
          <w:sz w:val="20"/>
          <w:szCs w:val="20"/>
          <w:lang w:val="es-419" w:eastAsia="es-ES"/>
        </w:rPr>
        <w:t xml:space="preserve"> se encuentran aquellos relacionados con delitos contra el patrimonio económico que no superen los 150 </w:t>
      </w:r>
      <w:proofErr w:type="spellStart"/>
      <w:r w:rsidRPr="002346AD">
        <w:rPr>
          <w:rFonts w:ascii="Arial" w:eastAsia="Times New Roman" w:hAnsi="Arial" w:cs="Arial"/>
          <w:sz w:val="20"/>
          <w:szCs w:val="20"/>
          <w:lang w:val="es-419" w:eastAsia="es-ES"/>
        </w:rPr>
        <w:t>s.m.l.m.v</w:t>
      </w:r>
      <w:proofErr w:type="spellEnd"/>
      <w:r w:rsidRPr="002346AD">
        <w:rPr>
          <w:rFonts w:ascii="Arial" w:eastAsia="Times New Roman" w:hAnsi="Arial" w:cs="Arial"/>
          <w:sz w:val="20"/>
          <w:szCs w:val="20"/>
          <w:lang w:val="es-419" w:eastAsia="es-ES"/>
        </w:rPr>
        <w:t>.</w:t>
      </w:r>
    </w:p>
    <w:p w14:paraId="34A3FE11" w14:textId="77777777" w:rsidR="002346AD" w:rsidRPr="002346AD" w:rsidRDefault="002346AD" w:rsidP="002346AD">
      <w:pPr>
        <w:spacing w:after="0" w:line="240" w:lineRule="auto"/>
        <w:jc w:val="both"/>
        <w:rPr>
          <w:rFonts w:ascii="Arial" w:eastAsia="Times New Roman" w:hAnsi="Arial" w:cs="Arial"/>
          <w:sz w:val="20"/>
          <w:szCs w:val="20"/>
          <w:lang w:val="es-419" w:eastAsia="es-ES"/>
        </w:rPr>
      </w:pPr>
    </w:p>
    <w:p w14:paraId="384BADB2" w14:textId="1256B3BC" w:rsidR="00751E62" w:rsidRDefault="002346AD" w:rsidP="002346AD">
      <w:pPr>
        <w:spacing w:after="0" w:line="240" w:lineRule="auto"/>
        <w:jc w:val="both"/>
        <w:rPr>
          <w:rFonts w:ascii="Arial" w:eastAsia="Times New Roman" w:hAnsi="Arial" w:cs="Arial"/>
          <w:sz w:val="20"/>
          <w:szCs w:val="20"/>
          <w:lang w:val="es-419" w:eastAsia="es-ES"/>
        </w:rPr>
      </w:pPr>
      <w:r w:rsidRPr="002346AD">
        <w:rPr>
          <w:rFonts w:ascii="Arial" w:eastAsia="Times New Roman" w:hAnsi="Arial" w:cs="Arial"/>
          <w:sz w:val="20"/>
          <w:szCs w:val="20"/>
          <w:lang w:val="es-419" w:eastAsia="es-ES"/>
        </w:rPr>
        <w:t>Por su parte, el artículo 36 de esa misma obra al referirse a la competencia de los jueces penales del circuito, señala claramente en su numeral 2º, que estos conocerán de “los procesos que no tengan asignación especial de competencia...”, y en el caso en particular, serían aquellos que superan el tope de salarios mínimos señalados.</w:t>
      </w:r>
    </w:p>
    <w:p w14:paraId="46376203" w14:textId="55B7E8E0" w:rsidR="00751E62" w:rsidRPr="00751E62" w:rsidRDefault="00751E62" w:rsidP="00751E62">
      <w:pPr>
        <w:spacing w:after="0" w:line="240" w:lineRule="auto"/>
        <w:jc w:val="both"/>
        <w:rPr>
          <w:rFonts w:ascii="Arial" w:eastAsia="Times New Roman" w:hAnsi="Arial" w:cs="Arial"/>
          <w:sz w:val="20"/>
          <w:szCs w:val="20"/>
          <w:lang w:val="es-419" w:eastAsia="es-ES"/>
        </w:rPr>
      </w:pPr>
    </w:p>
    <w:p w14:paraId="0B6DC6C6" w14:textId="28402BAF" w:rsidR="00751E62" w:rsidRDefault="003437CD" w:rsidP="00751E6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437CD">
        <w:rPr>
          <w:rFonts w:ascii="Arial" w:eastAsia="Times New Roman" w:hAnsi="Arial" w:cs="Arial"/>
          <w:sz w:val="20"/>
          <w:szCs w:val="20"/>
          <w:lang w:val="es-419" w:eastAsia="es-ES"/>
        </w:rPr>
        <w:t>la señora Fiscal acusó a la ciudadana en comento como “autora” del delito de estafa agravada en la modalidad del delito de masa, previsto en el artículo 246 del C.P., al haber presuntamente defraudado una pluralidad de víctimas, frente a lo cual procedía el incremento al cual hace referencia el artículo 31 ibidem, señalando además que el actuar atribuido a la encartada, se había tipificado con una sola acción delictiva, con pluralidad de sujetos pasivos, por lo que el detrimento económico se determinaba por la suma de las conductas</w:t>
      </w:r>
      <w:r>
        <w:rPr>
          <w:rFonts w:ascii="Arial" w:eastAsia="Times New Roman" w:hAnsi="Arial" w:cs="Arial"/>
          <w:sz w:val="20"/>
          <w:szCs w:val="20"/>
          <w:lang w:val="es-419" w:eastAsia="es-ES"/>
        </w:rPr>
        <w:t>…</w:t>
      </w:r>
    </w:p>
    <w:p w14:paraId="542A2348" w14:textId="77777777" w:rsidR="00751E62" w:rsidRPr="00751E62" w:rsidRDefault="00751E62" w:rsidP="00751E62">
      <w:pPr>
        <w:spacing w:after="0" w:line="240" w:lineRule="auto"/>
        <w:jc w:val="both"/>
        <w:rPr>
          <w:rFonts w:ascii="Arial" w:eastAsia="Times New Roman" w:hAnsi="Arial" w:cs="Arial"/>
          <w:sz w:val="20"/>
          <w:szCs w:val="20"/>
          <w:lang w:val="es-419" w:eastAsia="es-ES"/>
        </w:rPr>
      </w:pPr>
    </w:p>
    <w:p w14:paraId="0318D386" w14:textId="165516DC" w:rsidR="00751E62" w:rsidRPr="00751E62" w:rsidRDefault="00150D4A" w:rsidP="00751E62">
      <w:pPr>
        <w:spacing w:after="0" w:line="240" w:lineRule="auto"/>
        <w:jc w:val="both"/>
        <w:rPr>
          <w:rFonts w:ascii="Arial" w:eastAsia="Times New Roman" w:hAnsi="Arial" w:cs="Arial"/>
          <w:sz w:val="20"/>
          <w:szCs w:val="20"/>
          <w:lang w:val="es-419" w:eastAsia="es-ES"/>
        </w:rPr>
      </w:pPr>
      <w:r w:rsidRPr="00150D4A">
        <w:rPr>
          <w:rFonts w:ascii="Arial" w:eastAsia="Times New Roman" w:hAnsi="Arial" w:cs="Arial"/>
          <w:sz w:val="20"/>
          <w:szCs w:val="20"/>
          <w:lang w:val="es-419" w:eastAsia="es-ES"/>
        </w:rPr>
        <w:t>Pese a lo anterior, el Juez Cuarto Penal del Circuito de Pereira, consideró que no era el funcionario competente para tramitar la actuación, partiendo del supuesto de que no se estaba frente a un delito masa sino a un concurso de conductas del delito de estafa, es decir, a un delito continuado y unitario, respecto al cual la cuantía se establece con un monto único, correspondiente al máximo del valor individual defraudado</w:t>
      </w:r>
      <w:r>
        <w:rPr>
          <w:rFonts w:ascii="Arial" w:eastAsia="Times New Roman" w:hAnsi="Arial" w:cs="Arial"/>
          <w:sz w:val="20"/>
          <w:szCs w:val="20"/>
          <w:lang w:val="es-419" w:eastAsia="es-ES"/>
        </w:rPr>
        <w:t>…</w:t>
      </w:r>
    </w:p>
    <w:p w14:paraId="7D2FF643" w14:textId="77777777" w:rsidR="00751E62" w:rsidRDefault="00751E62" w:rsidP="00751E62">
      <w:pPr>
        <w:spacing w:after="0" w:line="240" w:lineRule="auto"/>
        <w:jc w:val="both"/>
        <w:rPr>
          <w:rFonts w:ascii="Arial" w:eastAsia="Times New Roman" w:hAnsi="Arial" w:cs="Arial"/>
          <w:sz w:val="20"/>
          <w:szCs w:val="20"/>
          <w:lang w:val="es-419" w:eastAsia="es-ES"/>
        </w:rPr>
      </w:pPr>
    </w:p>
    <w:p w14:paraId="1B288F7C" w14:textId="4F3C26C3" w:rsidR="00751E62" w:rsidRDefault="00150D4A" w:rsidP="00751E6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50D4A">
        <w:rPr>
          <w:rFonts w:ascii="Arial" w:eastAsia="Times New Roman" w:hAnsi="Arial" w:cs="Arial"/>
          <w:sz w:val="20"/>
          <w:szCs w:val="20"/>
          <w:lang w:val="es-419" w:eastAsia="es-ES"/>
        </w:rPr>
        <w:t>los argumentos efectuados por el Juez Cuarto</w:t>
      </w:r>
      <w:r>
        <w:rPr>
          <w:rFonts w:ascii="Arial" w:eastAsia="Times New Roman" w:hAnsi="Arial" w:cs="Arial"/>
          <w:sz w:val="20"/>
          <w:szCs w:val="20"/>
          <w:lang w:val="es-419" w:eastAsia="es-ES"/>
        </w:rPr>
        <w:t>…</w:t>
      </w:r>
      <w:r w:rsidRPr="00150D4A">
        <w:rPr>
          <w:rFonts w:ascii="Arial" w:eastAsia="Times New Roman" w:hAnsi="Arial" w:cs="Arial"/>
          <w:sz w:val="20"/>
          <w:szCs w:val="20"/>
          <w:lang w:val="es-419" w:eastAsia="es-ES"/>
        </w:rPr>
        <w:t xml:space="preserve"> no están llamados a prosperar, ya que inicialmente el fallador tiene cierta restricción para realizar un control material a la acusación, salvo en aquellos casos en los cuales se evidencia una flagrante afectación a las garantías fundamentales y procesales</w:t>
      </w:r>
      <w:r>
        <w:rPr>
          <w:rFonts w:ascii="Arial" w:eastAsia="Times New Roman" w:hAnsi="Arial" w:cs="Arial"/>
          <w:sz w:val="20"/>
          <w:szCs w:val="20"/>
          <w:lang w:val="es-419" w:eastAsia="es-ES"/>
        </w:rPr>
        <w:t>…</w:t>
      </w:r>
    </w:p>
    <w:p w14:paraId="653E1EE5" w14:textId="1B341A79" w:rsidR="00150D4A" w:rsidRDefault="00150D4A" w:rsidP="00751E62">
      <w:pPr>
        <w:spacing w:after="0" w:line="240" w:lineRule="auto"/>
        <w:jc w:val="both"/>
        <w:rPr>
          <w:rFonts w:ascii="Arial" w:eastAsia="Times New Roman" w:hAnsi="Arial" w:cs="Arial"/>
          <w:sz w:val="20"/>
          <w:szCs w:val="20"/>
          <w:lang w:val="es-419" w:eastAsia="es-ES"/>
        </w:rPr>
      </w:pPr>
    </w:p>
    <w:p w14:paraId="38E86149" w14:textId="230B7AED" w:rsidR="00150D4A" w:rsidRDefault="002F4FA9" w:rsidP="00751E62">
      <w:pPr>
        <w:spacing w:after="0" w:line="240" w:lineRule="auto"/>
        <w:jc w:val="both"/>
        <w:rPr>
          <w:rFonts w:ascii="Arial" w:eastAsia="Times New Roman" w:hAnsi="Arial" w:cs="Arial"/>
          <w:sz w:val="20"/>
          <w:szCs w:val="20"/>
          <w:lang w:val="es-419" w:eastAsia="es-ES"/>
        </w:rPr>
      </w:pPr>
      <w:r w:rsidRPr="002F4FA9">
        <w:rPr>
          <w:rFonts w:ascii="Arial" w:eastAsia="Times New Roman" w:hAnsi="Arial" w:cs="Arial"/>
          <w:sz w:val="20"/>
          <w:szCs w:val="20"/>
          <w:lang w:val="es-419" w:eastAsia="es-ES"/>
        </w:rPr>
        <w:t>Para la Sala, está claro que los hechos objeto de persecución penal se encuentran tipificados en el artículo 246 del C.P., encasillados dentro de la modalidad conocida como delito masa, la cual se predica en aquellos eventos en los cuales el sujeto activo ejecuta una pluralidad de acciones que configuran una multiplicidad de infracciones a un tipo penal</w:t>
      </w:r>
      <w:r>
        <w:rPr>
          <w:rFonts w:ascii="Arial" w:eastAsia="Times New Roman" w:hAnsi="Arial" w:cs="Arial"/>
          <w:sz w:val="20"/>
          <w:szCs w:val="20"/>
          <w:lang w:val="es-419" w:eastAsia="es-ES"/>
        </w:rPr>
        <w:t>…</w:t>
      </w:r>
    </w:p>
    <w:p w14:paraId="0A77A0F4" w14:textId="77777777" w:rsidR="002F4FA9" w:rsidRDefault="002F4FA9" w:rsidP="00751E62">
      <w:pPr>
        <w:spacing w:after="0" w:line="240" w:lineRule="auto"/>
        <w:jc w:val="both"/>
        <w:rPr>
          <w:rFonts w:ascii="Arial" w:eastAsia="Times New Roman" w:hAnsi="Arial" w:cs="Arial"/>
          <w:sz w:val="20"/>
          <w:szCs w:val="20"/>
          <w:lang w:val="es-419" w:eastAsia="es-ES"/>
        </w:rPr>
      </w:pPr>
    </w:p>
    <w:p w14:paraId="14A74A4F" w14:textId="77777777" w:rsidR="00150D4A" w:rsidRDefault="00150D4A" w:rsidP="00751E62">
      <w:pPr>
        <w:spacing w:after="0" w:line="240" w:lineRule="auto"/>
        <w:jc w:val="both"/>
        <w:rPr>
          <w:rFonts w:ascii="Arial" w:eastAsia="Times New Roman" w:hAnsi="Arial" w:cs="Arial"/>
          <w:sz w:val="20"/>
          <w:szCs w:val="20"/>
          <w:lang w:val="es-419" w:eastAsia="es-ES"/>
        </w:rPr>
      </w:pPr>
    </w:p>
    <w:p w14:paraId="54240623" w14:textId="77777777" w:rsidR="00751E62" w:rsidRPr="00751E62" w:rsidRDefault="00751E62" w:rsidP="00751E62">
      <w:pPr>
        <w:spacing w:after="0" w:line="240" w:lineRule="auto"/>
        <w:jc w:val="both"/>
        <w:rPr>
          <w:rFonts w:ascii="Arial" w:eastAsia="Times New Roman" w:hAnsi="Arial" w:cs="Arial"/>
          <w:sz w:val="20"/>
          <w:szCs w:val="20"/>
          <w:lang w:val="es-419" w:eastAsia="es-ES"/>
        </w:rPr>
      </w:pPr>
    </w:p>
    <w:p w14:paraId="03C316D4" w14:textId="44E457ED" w:rsidR="009300F7" w:rsidRPr="008D3E91" w:rsidRDefault="009300F7" w:rsidP="008D3E91">
      <w:pPr>
        <w:pStyle w:val="Ttulo"/>
        <w:spacing w:line="276" w:lineRule="auto"/>
        <w:jc w:val="center"/>
        <w:rPr>
          <w:rFonts w:ascii="Tahoma" w:hAnsi="Tahoma" w:cs="Tahoma"/>
          <w:b/>
          <w:sz w:val="24"/>
          <w:szCs w:val="24"/>
        </w:rPr>
      </w:pPr>
      <w:bookmarkStart w:id="3" w:name="_Hlk129246409"/>
      <w:bookmarkEnd w:id="0"/>
      <w:r w:rsidRPr="008D3E91">
        <w:rPr>
          <w:rFonts w:ascii="Tahoma" w:hAnsi="Tahoma" w:cs="Tahoma"/>
          <w:b/>
          <w:sz w:val="24"/>
          <w:szCs w:val="24"/>
        </w:rPr>
        <w:t>REPÚBLICA DE COLOMBIA</w:t>
      </w:r>
    </w:p>
    <w:p w14:paraId="6E4F8181" w14:textId="77777777" w:rsidR="009300F7" w:rsidRPr="008D3E91" w:rsidRDefault="009300F7" w:rsidP="00CE4914">
      <w:pPr>
        <w:spacing w:after="0" w:line="276" w:lineRule="auto"/>
        <w:jc w:val="center"/>
        <w:rPr>
          <w:rFonts w:ascii="Tahoma" w:hAnsi="Tahoma" w:cs="Tahoma"/>
          <w:b/>
          <w:sz w:val="24"/>
          <w:szCs w:val="24"/>
        </w:rPr>
      </w:pPr>
      <w:r w:rsidRPr="008D3E91">
        <w:rPr>
          <w:rFonts w:ascii="Tahoma" w:hAnsi="Tahoma" w:cs="Tahoma"/>
          <w:b/>
          <w:sz w:val="24"/>
          <w:szCs w:val="24"/>
        </w:rPr>
        <w:t>RAMA JUDICIAL DEL PODER PÚBLICO</w:t>
      </w:r>
    </w:p>
    <w:p w14:paraId="7B2829EE" w14:textId="77777777" w:rsidR="009300F7" w:rsidRPr="008D3E91" w:rsidRDefault="009300F7" w:rsidP="00CE4914">
      <w:pPr>
        <w:spacing w:after="0" w:line="276" w:lineRule="auto"/>
        <w:jc w:val="center"/>
        <w:rPr>
          <w:rFonts w:ascii="Tahoma" w:hAnsi="Tahoma" w:cs="Tahoma"/>
          <w:b/>
          <w:sz w:val="24"/>
          <w:szCs w:val="24"/>
        </w:rPr>
      </w:pPr>
      <w:r w:rsidRPr="008D3E91">
        <w:rPr>
          <w:rFonts w:ascii="Tahoma" w:hAnsi="Tahoma" w:cs="Tahoma"/>
          <w:noProof/>
          <w:sz w:val="24"/>
          <w:szCs w:val="24"/>
          <w:lang w:eastAsia="es-CO"/>
        </w:rPr>
        <w:drawing>
          <wp:inline distT="0" distB="0" distL="0" distR="0" wp14:anchorId="492591C2" wp14:editId="4155A0CF">
            <wp:extent cx="975360" cy="822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975360" cy="822960"/>
                    </a:xfrm>
                    <a:prstGeom prst="rect">
                      <a:avLst/>
                    </a:prstGeom>
                    <a:noFill/>
                    <a:ln>
                      <a:noFill/>
                    </a:ln>
                  </pic:spPr>
                </pic:pic>
              </a:graphicData>
            </a:graphic>
          </wp:inline>
        </w:drawing>
      </w:r>
    </w:p>
    <w:p w14:paraId="4EDD77FC" w14:textId="77777777" w:rsidR="009300F7" w:rsidRPr="008D3E91" w:rsidRDefault="009300F7" w:rsidP="00CE4914">
      <w:pPr>
        <w:spacing w:after="0" w:line="276" w:lineRule="auto"/>
        <w:jc w:val="center"/>
        <w:rPr>
          <w:rFonts w:ascii="Tahoma" w:hAnsi="Tahoma" w:cs="Tahoma"/>
          <w:b/>
          <w:sz w:val="24"/>
          <w:szCs w:val="24"/>
        </w:rPr>
      </w:pPr>
      <w:r w:rsidRPr="008D3E91">
        <w:rPr>
          <w:rFonts w:ascii="Tahoma" w:hAnsi="Tahoma" w:cs="Tahoma"/>
          <w:b/>
          <w:sz w:val="24"/>
          <w:szCs w:val="24"/>
        </w:rPr>
        <w:t>TRIBUNAL SUPERIOR DEL DISTRITO JUDICIAL DE PEREIRA</w:t>
      </w:r>
    </w:p>
    <w:p w14:paraId="2150E760" w14:textId="5C2D992A" w:rsidR="009300F7" w:rsidRDefault="009300F7" w:rsidP="00CE4914">
      <w:pPr>
        <w:spacing w:after="0" w:line="276" w:lineRule="auto"/>
        <w:jc w:val="center"/>
        <w:rPr>
          <w:rFonts w:ascii="Tahoma" w:hAnsi="Tahoma" w:cs="Tahoma"/>
          <w:b/>
          <w:sz w:val="24"/>
          <w:szCs w:val="24"/>
        </w:rPr>
      </w:pPr>
      <w:r w:rsidRPr="008D3E91">
        <w:rPr>
          <w:rFonts w:ascii="Tahoma" w:hAnsi="Tahoma" w:cs="Tahoma"/>
          <w:b/>
          <w:sz w:val="24"/>
          <w:szCs w:val="24"/>
        </w:rPr>
        <w:t>SALA DE DECISIÓN PENAL</w:t>
      </w:r>
    </w:p>
    <w:p w14:paraId="5C59D2F9" w14:textId="77777777" w:rsidR="00CE4914" w:rsidRPr="008D3E91" w:rsidRDefault="00CE4914" w:rsidP="00CE4914">
      <w:pPr>
        <w:spacing w:after="0" w:line="276" w:lineRule="auto"/>
        <w:jc w:val="center"/>
        <w:rPr>
          <w:rFonts w:ascii="Tahoma" w:hAnsi="Tahoma" w:cs="Tahoma"/>
          <w:b/>
          <w:sz w:val="24"/>
          <w:szCs w:val="24"/>
        </w:rPr>
      </w:pPr>
    </w:p>
    <w:p w14:paraId="37C905C6" w14:textId="77777777" w:rsidR="009300F7" w:rsidRPr="008D3E91" w:rsidRDefault="009300F7" w:rsidP="00CE4914">
      <w:pPr>
        <w:spacing w:after="0" w:line="276" w:lineRule="auto"/>
        <w:jc w:val="center"/>
        <w:rPr>
          <w:rFonts w:ascii="Tahoma" w:hAnsi="Tahoma" w:cs="Tahoma"/>
          <w:b/>
          <w:sz w:val="24"/>
          <w:szCs w:val="24"/>
        </w:rPr>
      </w:pPr>
      <w:r w:rsidRPr="008D3E91">
        <w:rPr>
          <w:rFonts w:ascii="Tahoma" w:hAnsi="Tahoma" w:cs="Tahoma"/>
          <w:sz w:val="24"/>
          <w:szCs w:val="24"/>
        </w:rPr>
        <w:t>Magistrado Ponente:</w:t>
      </w:r>
      <w:r w:rsidRPr="008D3E91">
        <w:rPr>
          <w:rFonts w:ascii="Tahoma" w:hAnsi="Tahoma" w:cs="Tahoma"/>
          <w:b/>
          <w:sz w:val="24"/>
          <w:szCs w:val="24"/>
        </w:rPr>
        <w:t xml:space="preserve"> </w:t>
      </w:r>
    </w:p>
    <w:p w14:paraId="35EF43BD" w14:textId="77777777" w:rsidR="009300F7" w:rsidRPr="008D3E91" w:rsidRDefault="009300F7" w:rsidP="00CE4914">
      <w:pPr>
        <w:spacing w:after="0" w:line="276" w:lineRule="auto"/>
        <w:jc w:val="center"/>
        <w:rPr>
          <w:rFonts w:ascii="Tahoma" w:hAnsi="Tahoma" w:cs="Tahoma"/>
          <w:b/>
          <w:sz w:val="24"/>
          <w:szCs w:val="24"/>
        </w:rPr>
      </w:pPr>
      <w:r w:rsidRPr="008D3E91">
        <w:rPr>
          <w:rFonts w:ascii="Tahoma" w:hAnsi="Tahoma" w:cs="Tahoma"/>
          <w:b/>
          <w:sz w:val="24"/>
          <w:szCs w:val="24"/>
        </w:rPr>
        <w:t>MANUEL YARZAGARAY BANDERA</w:t>
      </w:r>
    </w:p>
    <w:p w14:paraId="37067616" w14:textId="77777777" w:rsidR="009300F7" w:rsidRPr="008D3E91" w:rsidRDefault="009300F7" w:rsidP="00CE4914">
      <w:pPr>
        <w:pStyle w:val="Sinespaciado1"/>
        <w:spacing w:line="276" w:lineRule="auto"/>
        <w:jc w:val="center"/>
        <w:rPr>
          <w:rFonts w:ascii="Tahoma" w:hAnsi="Tahoma" w:cs="Tahoma"/>
          <w:sz w:val="24"/>
          <w:szCs w:val="24"/>
        </w:rPr>
      </w:pPr>
    </w:p>
    <w:bookmarkEnd w:id="1"/>
    <w:bookmarkEnd w:id="3"/>
    <w:p w14:paraId="0DED0E53" w14:textId="77777777" w:rsidR="009300F7" w:rsidRPr="008D3E91" w:rsidRDefault="009300F7" w:rsidP="008D3E91">
      <w:pPr>
        <w:pStyle w:val="Sinespaciado1"/>
        <w:spacing w:line="276" w:lineRule="auto"/>
        <w:jc w:val="center"/>
        <w:rPr>
          <w:rFonts w:ascii="Tahoma" w:hAnsi="Tahoma" w:cs="Tahoma"/>
          <w:b/>
          <w:bCs/>
          <w:sz w:val="24"/>
          <w:szCs w:val="24"/>
        </w:rPr>
      </w:pPr>
      <w:r w:rsidRPr="008D3E91">
        <w:rPr>
          <w:rFonts w:ascii="Tahoma" w:hAnsi="Tahoma" w:cs="Tahoma"/>
          <w:b/>
          <w:bCs/>
          <w:sz w:val="24"/>
          <w:szCs w:val="24"/>
        </w:rPr>
        <w:t>AUTO INTERLOCUTORIO DE SEGUNDA INSTANCIA</w:t>
      </w:r>
    </w:p>
    <w:p w14:paraId="5A4B41F2" w14:textId="77777777" w:rsidR="009300F7" w:rsidRPr="008D3E91" w:rsidRDefault="009300F7" w:rsidP="008D3E91">
      <w:pPr>
        <w:pStyle w:val="Sinespaciado"/>
        <w:spacing w:line="276" w:lineRule="auto"/>
        <w:jc w:val="center"/>
        <w:rPr>
          <w:rFonts w:ascii="Tahoma" w:hAnsi="Tahoma" w:cs="Tahoma"/>
          <w:b/>
          <w:bCs/>
          <w:sz w:val="24"/>
          <w:szCs w:val="24"/>
        </w:rPr>
      </w:pPr>
    </w:p>
    <w:p w14:paraId="142DB8CF" w14:textId="561B643A" w:rsidR="009300F7" w:rsidRPr="008D3E91" w:rsidRDefault="009300F7" w:rsidP="008D3E91">
      <w:pPr>
        <w:pStyle w:val="Sinespaciado"/>
        <w:spacing w:line="276" w:lineRule="auto"/>
        <w:jc w:val="both"/>
        <w:rPr>
          <w:rFonts w:ascii="Tahoma" w:hAnsi="Tahoma" w:cs="Tahoma"/>
          <w:bCs/>
          <w:sz w:val="24"/>
          <w:szCs w:val="24"/>
        </w:rPr>
      </w:pPr>
      <w:r w:rsidRPr="008D3E91">
        <w:rPr>
          <w:rFonts w:ascii="Tahoma" w:hAnsi="Tahoma" w:cs="Tahoma"/>
          <w:bCs/>
          <w:sz w:val="24"/>
          <w:szCs w:val="24"/>
        </w:rPr>
        <w:t xml:space="preserve">Pereira, </w:t>
      </w:r>
      <w:r w:rsidR="00C30911" w:rsidRPr="008D3E91">
        <w:rPr>
          <w:rFonts w:ascii="Tahoma" w:hAnsi="Tahoma" w:cs="Tahoma"/>
          <w:bCs/>
          <w:sz w:val="24"/>
          <w:szCs w:val="24"/>
        </w:rPr>
        <w:t>veintidós (22) de noviembre de dos mil veintidós (2.022)</w:t>
      </w:r>
    </w:p>
    <w:p w14:paraId="39179326" w14:textId="312A4A6E" w:rsidR="009300F7" w:rsidRPr="008D3E91" w:rsidRDefault="009300F7" w:rsidP="008D3E91">
      <w:pPr>
        <w:pStyle w:val="Sinespaciado"/>
        <w:spacing w:line="276" w:lineRule="auto"/>
        <w:jc w:val="both"/>
        <w:rPr>
          <w:rFonts w:ascii="Tahoma" w:hAnsi="Tahoma" w:cs="Tahoma"/>
          <w:bCs/>
          <w:sz w:val="24"/>
          <w:szCs w:val="24"/>
        </w:rPr>
      </w:pPr>
      <w:r w:rsidRPr="008D3E91">
        <w:rPr>
          <w:rFonts w:ascii="Tahoma" w:hAnsi="Tahoma" w:cs="Tahoma"/>
          <w:bCs/>
          <w:sz w:val="24"/>
          <w:szCs w:val="24"/>
        </w:rPr>
        <w:t xml:space="preserve">Acta No. </w:t>
      </w:r>
      <w:r w:rsidR="00C30911" w:rsidRPr="008D3E91">
        <w:rPr>
          <w:rFonts w:ascii="Tahoma" w:hAnsi="Tahoma" w:cs="Tahoma"/>
          <w:bCs/>
          <w:sz w:val="24"/>
          <w:szCs w:val="24"/>
        </w:rPr>
        <w:t>1054</w:t>
      </w:r>
    </w:p>
    <w:p w14:paraId="5874EA40" w14:textId="522F0B68" w:rsidR="009300F7" w:rsidRPr="008D3E91" w:rsidRDefault="009300F7" w:rsidP="008D3E91">
      <w:pPr>
        <w:pStyle w:val="Sinespaciado"/>
        <w:spacing w:line="276" w:lineRule="auto"/>
        <w:jc w:val="both"/>
        <w:rPr>
          <w:rFonts w:ascii="Tahoma" w:hAnsi="Tahoma" w:cs="Tahoma"/>
          <w:bCs/>
          <w:sz w:val="24"/>
          <w:szCs w:val="24"/>
        </w:rPr>
      </w:pPr>
      <w:r w:rsidRPr="008D3E91">
        <w:rPr>
          <w:rFonts w:ascii="Tahoma" w:hAnsi="Tahoma" w:cs="Tahoma"/>
          <w:bCs/>
          <w:sz w:val="24"/>
          <w:szCs w:val="24"/>
        </w:rPr>
        <w:t xml:space="preserve">Hora: </w:t>
      </w:r>
      <w:r w:rsidR="00C30911" w:rsidRPr="008D3E91">
        <w:rPr>
          <w:rFonts w:ascii="Tahoma" w:hAnsi="Tahoma" w:cs="Tahoma"/>
          <w:bCs/>
          <w:sz w:val="24"/>
          <w:szCs w:val="24"/>
        </w:rPr>
        <w:t xml:space="preserve">2:45 p.m. </w:t>
      </w:r>
    </w:p>
    <w:p w14:paraId="184B841A" w14:textId="77777777" w:rsidR="009300F7" w:rsidRPr="008D3E91" w:rsidRDefault="009300F7" w:rsidP="008D3E91">
      <w:pPr>
        <w:pStyle w:val="Sinespaciado"/>
        <w:spacing w:line="276" w:lineRule="auto"/>
        <w:rPr>
          <w:rFonts w:ascii="Tahoma" w:hAnsi="Tahoma" w:cs="Tahoma"/>
          <w:b/>
          <w:bCs/>
          <w:sz w:val="24"/>
          <w:szCs w:val="24"/>
        </w:rPr>
      </w:pPr>
    </w:p>
    <w:p w14:paraId="24178DAC" w14:textId="2998230D" w:rsidR="009300F7" w:rsidRPr="008D3E91" w:rsidRDefault="009300F7" w:rsidP="008D3E91">
      <w:pPr>
        <w:pStyle w:val="Sinespaciado"/>
        <w:pBdr>
          <w:top w:val="single" w:sz="4" w:space="1" w:color="auto"/>
          <w:left w:val="single" w:sz="4" w:space="4" w:color="auto"/>
          <w:bottom w:val="single" w:sz="4" w:space="1" w:color="auto"/>
          <w:right w:val="single" w:sz="4" w:space="4" w:color="auto"/>
        </w:pBdr>
        <w:tabs>
          <w:tab w:val="left" w:pos="1134"/>
          <w:tab w:val="left" w:pos="1276"/>
        </w:tabs>
        <w:jc w:val="both"/>
        <w:rPr>
          <w:rFonts w:ascii="Tahoma" w:hAnsi="Tahoma" w:cs="Tahoma"/>
          <w:szCs w:val="24"/>
        </w:rPr>
      </w:pPr>
      <w:bookmarkStart w:id="4" w:name="_Hlk119398694"/>
      <w:r w:rsidRPr="008D3E91">
        <w:rPr>
          <w:rFonts w:ascii="Tahoma" w:hAnsi="Tahoma" w:cs="Tahoma"/>
          <w:szCs w:val="24"/>
        </w:rPr>
        <w:lastRenderedPageBreak/>
        <w:t xml:space="preserve">Procesada: </w:t>
      </w:r>
      <w:r w:rsidR="002A3A03">
        <w:rPr>
          <w:rFonts w:ascii="Tahoma" w:hAnsi="Tahoma" w:cs="Tahoma"/>
          <w:szCs w:val="24"/>
        </w:rPr>
        <w:t>DLLH</w:t>
      </w:r>
    </w:p>
    <w:p w14:paraId="36A2CA1D" w14:textId="77777777" w:rsidR="009300F7" w:rsidRPr="008D3E91" w:rsidRDefault="009300F7" w:rsidP="008D3E91">
      <w:pPr>
        <w:pStyle w:val="Sinespaciado"/>
        <w:pBdr>
          <w:top w:val="single" w:sz="4" w:space="1" w:color="auto"/>
          <w:left w:val="single" w:sz="4" w:space="4" w:color="auto"/>
          <w:bottom w:val="single" w:sz="4" w:space="1" w:color="auto"/>
          <w:right w:val="single" w:sz="4" w:space="4" w:color="auto"/>
        </w:pBdr>
        <w:jc w:val="both"/>
        <w:rPr>
          <w:rFonts w:ascii="Tahoma" w:hAnsi="Tahoma" w:cs="Tahoma"/>
          <w:szCs w:val="24"/>
        </w:rPr>
      </w:pPr>
      <w:r w:rsidRPr="008D3E91">
        <w:rPr>
          <w:rFonts w:ascii="Tahoma" w:hAnsi="Tahoma" w:cs="Tahoma"/>
          <w:szCs w:val="24"/>
        </w:rPr>
        <w:t xml:space="preserve">Delito: Estafa </w:t>
      </w:r>
    </w:p>
    <w:p w14:paraId="1E309114" w14:textId="77777777" w:rsidR="009300F7" w:rsidRPr="008D3E91" w:rsidRDefault="009300F7" w:rsidP="008D3E91">
      <w:pPr>
        <w:pStyle w:val="Sinespaciado"/>
        <w:pBdr>
          <w:top w:val="single" w:sz="4" w:space="1" w:color="auto"/>
          <w:left w:val="single" w:sz="4" w:space="4" w:color="auto"/>
          <w:bottom w:val="single" w:sz="4" w:space="1" w:color="auto"/>
          <w:right w:val="single" w:sz="4" w:space="4" w:color="auto"/>
        </w:pBdr>
        <w:rPr>
          <w:rFonts w:ascii="Tahoma" w:hAnsi="Tahoma" w:cs="Tahoma"/>
          <w:szCs w:val="24"/>
          <w:lang w:val="es-CO"/>
        </w:rPr>
      </w:pPr>
      <w:r w:rsidRPr="008D3E91">
        <w:rPr>
          <w:rFonts w:ascii="Tahoma" w:hAnsi="Tahoma" w:cs="Tahoma"/>
          <w:szCs w:val="24"/>
        </w:rPr>
        <w:t xml:space="preserve">Radicación: </w:t>
      </w:r>
      <w:r w:rsidRPr="008D3E91">
        <w:rPr>
          <w:rFonts w:ascii="Tahoma" w:hAnsi="Tahoma" w:cs="Tahoma"/>
          <w:szCs w:val="24"/>
          <w:lang w:val="es-CO"/>
        </w:rPr>
        <w:t>66001 60 00 036 2011 03531 01</w:t>
      </w:r>
    </w:p>
    <w:p w14:paraId="483A7E3D" w14:textId="77777777" w:rsidR="009300F7" w:rsidRPr="008D3E91" w:rsidRDefault="009300F7" w:rsidP="008D3E91">
      <w:pPr>
        <w:pStyle w:val="Sinespaciado"/>
        <w:pBdr>
          <w:top w:val="single" w:sz="4" w:space="1" w:color="auto"/>
          <w:left w:val="single" w:sz="4" w:space="4" w:color="auto"/>
          <w:bottom w:val="single" w:sz="4" w:space="1" w:color="auto"/>
          <w:right w:val="single" w:sz="4" w:space="4" w:color="auto"/>
        </w:pBdr>
        <w:jc w:val="both"/>
        <w:rPr>
          <w:rFonts w:ascii="Tahoma" w:hAnsi="Tahoma" w:cs="Tahoma"/>
          <w:szCs w:val="24"/>
        </w:rPr>
      </w:pPr>
      <w:r w:rsidRPr="008D3E91">
        <w:rPr>
          <w:rFonts w:ascii="Tahoma" w:hAnsi="Tahoma" w:cs="Tahoma"/>
          <w:szCs w:val="24"/>
        </w:rPr>
        <w:t xml:space="preserve">Asunto: Conflicto negativo de competencia </w:t>
      </w:r>
    </w:p>
    <w:p w14:paraId="0709B910" w14:textId="77777777" w:rsidR="009300F7" w:rsidRPr="008D3E91" w:rsidRDefault="009300F7" w:rsidP="008D3E91">
      <w:pPr>
        <w:pStyle w:val="Sinespaciado"/>
        <w:pBdr>
          <w:top w:val="single" w:sz="4" w:space="1" w:color="auto"/>
          <w:left w:val="single" w:sz="4" w:space="4" w:color="auto"/>
          <w:bottom w:val="single" w:sz="4" w:space="1" w:color="auto"/>
          <w:right w:val="single" w:sz="4" w:space="4" w:color="auto"/>
        </w:pBdr>
        <w:jc w:val="both"/>
        <w:rPr>
          <w:rFonts w:ascii="Tahoma" w:hAnsi="Tahoma" w:cs="Tahoma"/>
          <w:szCs w:val="24"/>
        </w:rPr>
      </w:pPr>
      <w:r w:rsidRPr="008D3E91">
        <w:rPr>
          <w:rFonts w:ascii="Tahoma" w:hAnsi="Tahoma" w:cs="Tahoma"/>
          <w:szCs w:val="24"/>
        </w:rPr>
        <w:t xml:space="preserve">Decisión: Asigna competencia al Juzgado Cuarto Penal del Circuito de Pereira  </w:t>
      </w:r>
    </w:p>
    <w:bookmarkEnd w:id="4"/>
    <w:p w14:paraId="1B0D588E" w14:textId="77777777" w:rsidR="009300F7" w:rsidRPr="008D3E91" w:rsidRDefault="009300F7" w:rsidP="008D3E91">
      <w:pPr>
        <w:pStyle w:val="Sinespaciado"/>
        <w:spacing w:line="276" w:lineRule="auto"/>
        <w:jc w:val="center"/>
        <w:rPr>
          <w:rFonts w:ascii="Tahoma" w:hAnsi="Tahoma" w:cs="Tahoma"/>
          <w:sz w:val="24"/>
          <w:szCs w:val="24"/>
          <w:lang w:val="es-CO"/>
        </w:rPr>
      </w:pPr>
    </w:p>
    <w:p w14:paraId="6A0B0CD6" w14:textId="77777777" w:rsidR="009300F7" w:rsidRPr="008D3E91" w:rsidRDefault="009300F7" w:rsidP="008D3E91">
      <w:pPr>
        <w:pStyle w:val="Sinespaciado"/>
        <w:spacing w:line="276" w:lineRule="auto"/>
        <w:jc w:val="center"/>
        <w:rPr>
          <w:rFonts w:ascii="Tahoma" w:hAnsi="Tahoma" w:cs="Tahoma"/>
          <w:b/>
          <w:sz w:val="24"/>
          <w:szCs w:val="24"/>
        </w:rPr>
      </w:pPr>
      <w:r w:rsidRPr="008D3E91">
        <w:rPr>
          <w:rFonts w:ascii="Tahoma" w:hAnsi="Tahoma" w:cs="Tahoma"/>
          <w:b/>
          <w:sz w:val="24"/>
          <w:szCs w:val="24"/>
        </w:rPr>
        <w:t>ASUNTO</w:t>
      </w:r>
      <w:r w:rsidR="00C42695" w:rsidRPr="008D3E91">
        <w:rPr>
          <w:rFonts w:ascii="Tahoma" w:hAnsi="Tahoma" w:cs="Tahoma"/>
          <w:b/>
          <w:sz w:val="24"/>
          <w:szCs w:val="24"/>
        </w:rPr>
        <w:t>:</w:t>
      </w:r>
    </w:p>
    <w:p w14:paraId="44F851FF" w14:textId="77777777" w:rsidR="009300F7" w:rsidRPr="008D3E91" w:rsidRDefault="009300F7" w:rsidP="008D3E91">
      <w:pPr>
        <w:pStyle w:val="Sinespaciado"/>
        <w:spacing w:line="276" w:lineRule="auto"/>
        <w:jc w:val="both"/>
        <w:rPr>
          <w:rFonts w:ascii="Tahoma" w:hAnsi="Tahoma" w:cs="Tahoma"/>
          <w:b/>
          <w:sz w:val="24"/>
          <w:szCs w:val="24"/>
        </w:rPr>
      </w:pPr>
    </w:p>
    <w:p w14:paraId="056E7ED4" w14:textId="2053BEC3" w:rsidR="009300F7" w:rsidRPr="008D3E91" w:rsidRDefault="009300F7" w:rsidP="008D3E91">
      <w:pPr>
        <w:pStyle w:val="Sinespaciado"/>
        <w:spacing w:line="276" w:lineRule="auto"/>
        <w:jc w:val="both"/>
        <w:rPr>
          <w:rFonts w:ascii="Tahoma" w:hAnsi="Tahoma" w:cs="Tahoma"/>
          <w:sz w:val="24"/>
          <w:szCs w:val="24"/>
        </w:rPr>
      </w:pPr>
      <w:r w:rsidRPr="008D3E91">
        <w:rPr>
          <w:rFonts w:ascii="Tahoma" w:hAnsi="Tahoma" w:cs="Tahoma"/>
          <w:sz w:val="24"/>
          <w:szCs w:val="24"/>
        </w:rPr>
        <w:t xml:space="preserve">Le corresponde a la Sala determinar lo relativo al conflicto negativo de competencia propuesto por el Juzgado </w:t>
      </w:r>
      <w:r w:rsidR="003D3EF6" w:rsidRPr="008D3E91">
        <w:rPr>
          <w:rFonts w:ascii="Tahoma" w:hAnsi="Tahoma" w:cs="Tahoma"/>
          <w:sz w:val="24"/>
          <w:szCs w:val="24"/>
        </w:rPr>
        <w:t>Tercero Penal Municipal</w:t>
      </w:r>
      <w:r w:rsidRPr="008D3E91">
        <w:rPr>
          <w:rFonts w:ascii="Tahoma" w:hAnsi="Tahoma" w:cs="Tahoma"/>
          <w:sz w:val="24"/>
          <w:szCs w:val="24"/>
        </w:rPr>
        <w:t xml:space="preserve">, con funciones de conocimiento, en contra del Juzgado </w:t>
      </w:r>
      <w:r w:rsidR="003D3EF6" w:rsidRPr="008D3E91">
        <w:rPr>
          <w:rFonts w:ascii="Tahoma" w:hAnsi="Tahoma" w:cs="Tahoma"/>
          <w:sz w:val="24"/>
          <w:szCs w:val="24"/>
        </w:rPr>
        <w:t>Cuarto Penal del Circuito, ambos de</w:t>
      </w:r>
      <w:r w:rsidRPr="008D3E91">
        <w:rPr>
          <w:rFonts w:ascii="Tahoma" w:hAnsi="Tahoma" w:cs="Tahoma"/>
          <w:sz w:val="24"/>
          <w:szCs w:val="24"/>
        </w:rPr>
        <w:t xml:space="preserve"> esta localidad, al considerar que no </w:t>
      </w:r>
      <w:r w:rsidR="00294B4B" w:rsidRPr="008D3E91">
        <w:rPr>
          <w:rFonts w:ascii="Tahoma" w:hAnsi="Tahoma" w:cs="Tahoma"/>
          <w:sz w:val="24"/>
          <w:szCs w:val="24"/>
        </w:rPr>
        <w:t xml:space="preserve">son </w:t>
      </w:r>
      <w:r w:rsidRPr="008D3E91">
        <w:rPr>
          <w:rFonts w:ascii="Tahoma" w:hAnsi="Tahoma" w:cs="Tahoma"/>
          <w:sz w:val="24"/>
          <w:szCs w:val="24"/>
        </w:rPr>
        <w:t xml:space="preserve">la autoridad competente para </w:t>
      </w:r>
      <w:r w:rsidR="00C42695" w:rsidRPr="008D3E91">
        <w:rPr>
          <w:rFonts w:ascii="Tahoma" w:hAnsi="Tahoma" w:cs="Tahoma"/>
          <w:sz w:val="24"/>
          <w:szCs w:val="24"/>
        </w:rPr>
        <w:t xml:space="preserve">darle trámite al proceso que por el delito de estafa se adelanta en contra de la ciudadana </w:t>
      </w:r>
      <w:r w:rsidR="002A3A03">
        <w:rPr>
          <w:rFonts w:ascii="Tahoma" w:hAnsi="Tahoma" w:cs="Tahoma"/>
          <w:sz w:val="24"/>
          <w:szCs w:val="24"/>
        </w:rPr>
        <w:t>DLLH</w:t>
      </w:r>
      <w:r w:rsidR="00C42695" w:rsidRPr="008D3E91">
        <w:rPr>
          <w:rFonts w:ascii="Tahoma" w:hAnsi="Tahoma" w:cs="Tahoma"/>
          <w:sz w:val="24"/>
          <w:szCs w:val="24"/>
        </w:rPr>
        <w:t xml:space="preserve">. </w:t>
      </w:r>
    </w:p>
    <w:p w14:paraId="7B0440A9" w14:textId="77777777" w:rsidR="00C42695" w:rsidRPr="008D3E91" w:rsidRDefault="00C42695" w:rsidP="008D3E91">
      <w:pPr>
        <w:pStyle w:val="Sinespaciado"/>
        <w:spacing w:line="276" w:lineRule="auto"/>
        <w:jc w:val="both"/>
        <w:rPr>
          <w:rFonts w:ascii="Tahoma" w:hAnsi="Tahoma" w:cs="Tahoma"/>
          <w:sz w:val="24"/>
          <w:szCs w:val="24"/>
        </w:rPr>
      </w:pPr>
    </w:p>
    <w:p w14:paraId="6D3195B1" w14:textId="77777777" w:rsidR="009300F7" w:rsidRPr="008D3E91" w:rsidRDefault="00C42695" w:rsidP="008D3E91">
      <w:pPr>
        <w:pStyle w:val="Sinespaciado"/>
        <w:spacing w:line="276" w:lineRule="auto"/>
        <w:jc w:val="center"/>
        <w:rPr>
          <w:rFonts w:ascii="Tahoma" w:hAnsi="Tahoma" w:cs="Tahoma"/>
          <w:b/>
          <w:sz w:val="24"/>
          <w:szCs w:val="24"/>
        </w:rPr>
      </w:pPr>
      <w:r w:rsidRPr="008D3E91">
        <w:rPr>
          <w:rFonts w:ascii="Tahoma" w:hAnsi="Tahoma" w:cs="Tahoma"/>
          <w:b/>
          <w:sz w:val="24"/>
          <w:szCs w:val="24"/>
        </w:rPr>
        <w:t>ANTECEDENTES:</w:t>
      </w:r>
    </w:p>
    <w:p w14:paraId="2248A2B6" w14:textId="77777777" w:rsidR="00C42695" w:rsidRPr="008D3E91" w:rsidRDefault="00C42695" w:rsidP="008D3E91">
      <w:pPr>
        <w:pStyle w:val="Sinespaciado"/>
        <w:spacing w:line="276" w:lineRule="auto"/>
        <w:jc w:val="both"/>
        <w:rPr>
          <w:rFonts w:ascii="Tahoma" w:hAnsi="Tahoma" w:cs="Tahoma"/>
          <w:sz w:val="24"/>
          <w:szCs w:val="24"/>
        </w:rPr>
      </w:pPr>
    </w:p>
    <w:p w14:paraId="5796D9E3" w14:textId="07368C21" w:rsidR="00C42695" w:rsidRPr="008D3E91" w:rsidRDefault="008658F7" w:rsidP="008D3E91">
      <w:pPr>
        <w:pStyle w:val="Sinespaciado"/>
        <w:spacing w:line="276" w:lineRule="auto"/>
        <w:jc w:val="both"/>
        <w:rPr>
          <w:rFonts w:ascii="Tahoma" w:hAnsi="Tahoma" w:cs="Tahoma"/>
          <w:sz w:val="24"/>
          <w:szCs w:val="24"/>
        </w:rPr>
      </w:pPr>
      <w:r w:rsidRPr="008D3E91">
        <w:rPr>
          <w:rFonts w:ascii="Tahoma" w:hAnsi="Tahoma" w:cs="Tahoma"/>
          <w:sz w:val="24"/>
          <w:szCs w:val="24"/>
        </w:rPr>
        <w:t>Del</w:t>
      </w:r>
      <w:r w:rsidR="005261D0" w:rsidRPr="008D3E91">
        <w:rPr>
          <w:rFonts w:ascii="Tahoma" w:hAnsi="Tahoma" w:cs="Tahoma"/>
          <w:sz w:val="24"/>
          <w:szCs w:val="24"/>
        </w:rPr>
        <w:t xml:space="preserve"> libelo acusatorio</w:t>
      </w:r>
      <w:r w:rsidRPr="008D3E91">
        <w:rPr>
          <w:rFonts w:ascii="Tahoma" w:hAnsi="Tahoma" w:cs="Tahoma"/>
          <w:sz w:val="24"/>
          <w:szCs w:val="24"/>
        </w:rPr>
        <w:t xml:space="preserve"> se extracta que</w:t>
      </w:r>
      <w:r w:rsidR="00F753A3" w:rsidRPr="008D3E91">
        <w:rPr>
          <w:rFonts w:ascii="Tahoma" w:hAnsi="Tahoma" w:cs="Tahoma"/>
          <w:sz w:val="24"/>
          <w:szCs w:val="24"/>
        </w:rPr>
        <w:t xml:space="preserve"> entre finales del año 2.010 y durante el año 2.011,</w:t>
      </w:r>
      <w:r w:rsidRPr="008D3E91">
        <w:rPr>
          <w:rFonts w:ascii="Tahoma" w:hAnsi="Tahoma" w:cs="Tahoma"/>
          <w:sz w:val="24"/>
          <w:szCs w:val="24"/>
        </w:rPr>
        <w:t xml:space="preserve"> la señora </w:t>
      </w:r>
      <w:r w:rsidR="002A3A03">
        <w:rPr>
          <w:rFonts w:ascii="Tahoma" w:hAnsi="Tahoma" w:cs="Tahoma"/>
          <w:sz w:val="24"/>
          <w:szCs w:val="24"/>
        </w:rPr>
        <w:t>DLLH</w:t>
      </w:r>
      <w:r w:rsidRPr="008D3E91">
        <w:rPr>
          <w:rFonts w:ascii="Tahoma" w:hAnsi="Tahoma" w:cs="Tahoma"/>
          <w:sz w:val="24"/>
          <w:szCs w:val="24"/>
        </w:rPr>
        <w:t xml:space="preserve"> se desempeñó como representante legal y empleada de los establecimientos de comercio “DICARLO TOURS”, “AGENCIA DE VIAJES ADVENTURE WORLD”, respectivamente, </w:t>
      </w:r>
      <w:r w:rsidR="00F753A3" w:rsidRPr="008D3E91">
        <w:rPr>
          <w:rFonts w:ascii="Tahoma" w:hAnsi="Tahoma" w:cs="Tahoma"/>
          <w:sz w:val="24"/>
          <w:szCs w:val="24"/>
        </w:rPr>
        <w:t>entidades que us</w:t>
      </w:r>
      <w:r w:rsidR="00543CDA" w:rsidRPr="008D3E91">
        <w:rPr>
          <w:rFonts w:ascii="Tahoma" w:hAnsi="Tahoma" w:cs="Tahoma"/>
          <w:sz w:val="24"/>
          <w:szCs w:val="24"/>
        </w:rPr>
        <w:t>ó</w:t>
      </w:r>
      <w:r w:rsidR="00F753A3" w:rsidRPr="008D3E91">
        <w:rPr>
          <w:rFonts w:ascii="Tahoma" w:hAnsi="Tahoma" w:cs="Tahoma"/>
          <w:sz w:val="24"/>
          <w:szCs w:val="24"/>
        </w:rPr>
        <w:t xml:space="preserve"> para </w:t>
      </w:r>
      <w:r w:rsidR="007655C3" w:rsidRPr="008D3E91">
        <w:rPr>
          <w:rFonts w:ascii="Tahoma" w:hAnsi="Tahoma" w:cs="Tahoma"/>
          <w:sz w:val="24"/>
          <w:szCs w:val="24"/>
        </w:rPr>
        <w:t xml:space="preserve">presuntamente </w:t>
      </w:r>
      <w:r w:rsidRPr="008D3E91">
        <w:rPr>
          <w:rFonts w:ascii="Tahoma" w:hAnsi="Tahoma" w:cs="Tahoma"/>
          <w:sz w:val="24"/>
          <w:szCs w:val="24"/>
        </w:rPr>
        <w:t>defra</w:t>
      </w:r>
      <w:r w:rsidR="00F753A3" w:rsidRPr="008D3E91">
        <w:rPr>
          <w:rFonts w:ascii="Tahoma" w:hAnsi="Tahoma" w:cs="Tahoma"/>
          <w:sz w:val="24"/>
          <w:szCs w:val="24"/>
        </w:rPr>
        <w:t>udar en su patrimonio</w:t>
      </w:r>
      <w:r w:rsidRPr="008D3E91">
        <w:rPr>
          <w:rFonts w:ascii="Tahoma" w:hAnsi="Tahoma" w:cs="Tahoma"/>
          <w:sz w:val="24"/>
          <w:szCs w:val="24"/>
        </w:rPr>
        <w:t xml:space="preserve"> a </w:t>
      </w:r>
      <w:r w:rsidR="007655C3" w:rsidRPr="008D3E91">
        <w:rPr>
          <w:rFonts w:ascii="Tahoma" w:hAnsi="Tahoma" w:cs="Tahoma"/>
          <w:sz w:val="24"/>
          <w:szCs w:val="24"/>
        </w:rPr>
        <w:t xml:space="preserve">los señores </w:t>
      </w:r>
      <w:r w:rsidR="00F753A3" w:rsidRPr="008D3E91">
        <w:rPr>
          <w:rFonts w:ascii="Tahoma" w:hAnsi="Tahoma" w:cs="Tahoma"/>
          <w:sz w:val="24"/>
          <w:szCs w:val="24"/>
        </w:rPr>
        <w:t>M</w:t>
      </w:r>
      <w:r w:rsidR="007655C3" w:rsidRPr="008D3E91">
        <w:rPr>
          <w:rFonts w:ascii="Tahoma" w:hAnsi="Tahoma" w:cs="Tahoma"/>
          <w:sz w:val="24"/>
          <w:szCs w:val="24"/>
        </w:rPr>
        <w:t>LM</w:t>
      </w:r>
      <w:r w:rsidR="00845164">
        <w:rPr>
          <w:rFonts w:ascii="Tahoma" w:hAnsi="Tahoma" w:cs="Tahoma"/>
          <w:sz w:val="24"/>
          <w:szCs w:val="24"/>
        </w:rPr>
        <w:t xml:space="preserve"> Y OTROS</w:t>
      </w:r>
      <w:r w:rsidR="007655C3" w:rsidRPr="008D3E91">
        <w:rPr>
          <w:rFonts w:ascii="Tahoma" w:hAnsi="Tahoma" w:cs="Tahoma"/>
          <w:sz w:val="24"/>
          <w:szCs w:val="24"/>
        </w:rPr>
        <w:t>, quienes adquirían a través de la señora LH</w:t>
      </w:r>
      <w:r w:rsidRPr="008D3E91">
        <w:rPr>
          <w:rFonts w:ascii="Tahoma" w:hAnsi="Tahoma" w:cs="Tahoma"/>
          <w:sz w:val="24"/>
          <w:szCs w:val="24"/>
        </w:rPr>
        <w:t xml:space="preserve"> tiquetes aéreos</w:t>
      </w:r>
      <w:r w:rsidR="00294B4B" w:rsidRPr="008D3E91">
        <w:rPr>
          <w:rFonts w:ascii="Tahoma" w:hAnsi="Tahoma" w:cs="Tahoma"/>
          <w:sz w:val="24"/>
          <w:szCs w:val="24"/>
        </w:rPr>
        <w:t>,</w:t>
      </w:r>
      <w:r w:rsidRPr="008D3E91">
        <w:rPr>
          <w:rFonts w:ascii="Tahoma" w:hAnsi="Tahoma" w:cs="Tahoma"/>
          <w:sz w:val="24"/>
          <w:szCs w:val="24"/>
        </w:rPr>
        <w:t xml:space="preserve"> paquetes turísticos </w:t>
      </w:r>
      <w:r w:rsidR="00294B4B" w:rsidRPr="008D3E91">
        <w:rPr>
          <w:rFonts w:ascii="Tahoma" w:hAnsi="Tahoma" w:cs="Tahoma"/>
          <w:sz w:val="24"/>
          <w:szCs w:val="24"/>
        </w:rPr>
        <w:t>y alojamientos en</w:t>
      </w:r>
      <w:r w:rsidRPr="008D3E91">
        <w:rPr>
          <w:rFonts w:ascii="Tahoma" w:hAnsi="Tahoma" w:cs="Tahoma"/>
          <w:sz w:val="24"/>
          <w:szCs w:val="24"/>
        </w:rPr>
        <w:t xml:space="preserve"> destinos nacionales e internacionale</w:t>
      </w:r>
      <w:r w:rsidR="007655C3" w:rsidRPr="008D3E91">
        <w:rPr>
          <w:rFonts w:ascii="Tahoma" w:hAnsi="Tahoma" w:cs="Tahoma"/>
          <w:sz w:val="24"/>
          <w:szCs w:val="24"/>
        </w:rPr>
        <w:t>s, los cuales en algunos casos, no habían sido tramitados</w:t>
      </w:r>
      <w:r w:rsidR="00294B4B" w:rsidRPr="008D3E91">
        <w:rPr>
          <w:rFonts w:ascii="Tahoma" w:hAnsi="Tahoma" w:cs="Tahoma"/>
          <w:sz w:val="24"/>
          <w:szCs w:val="24"/>
        </w:rPr>
        <w:t xml:space="preserve"> ni pagados</w:t>
      </w:r>
      <w:r w:rsidR="00543CDA" w:rsidRPr="008D3E91">
        <w:rPr>
          <w:rFonts w:ascii="Tahoma" w:hAnsi="Tahoma" w:cs="Tahoma"/>
          <w:sz w:val="24"/>
          <w:szCs w:val="24"/>
        </w:rPr>
        <w:t>;</w:t>
      </w:r>
      <w:r w:rsidR="007655C3" w:rsidRPr="008D3E91">
        <w:rPr>
          <w:rFonts w:ascii="Tahoma" w:hAnsi="Tahoma" w:cs="Tahoma"/>
          <w:sz w:val="24"/>
          <w:szCs w:val="24"/>
        </w:rPr>
        <w:t xml:space="preserve"> y en otros, </w:t>
      </w:r>
      <w:r w:rsidR="00F753A3" w:rsidRPr="008D3E91">
        <w:rPr>
          <w:rFonts w:ascii="Tahoma" w:hAnsi="Tahoma" w:cs="Tahoma"/>
          <w:sz w:val="24"/>
          <w:szCs w:val="24"/>
        </w:rPr>
        <w:t xml:space="preserve">fueron objeto de modificación </w:t>
      </w:r>
      <w:r w:rsidR="007655C3" w:rsidRPr="008D3E91">
        <w:rPr>
          <w:rFonts w:ascii="Tahoma" w:hAnsi="Tahoma" w:cs="Tahoma"/>
          <w:sz w:val="24"/>
          <w:szCs w:val="24"/>
        </w:rPr>
        <w:t>unilateralmente por</w:t>
      </w:r>
      <w:r w:rsidR="00F753A3" w:rsidRPr="008D3E91">
        <w:rPr>
          <w:rFonts w:ascii="Tahoma" w:hAnsi="Tahoma" w:cs="Tahoma"/>
          <w:sz w:val="24"/>
          <w:szCs w:val="24"/>
        </w:rPr>
        <w:t xml:space="preserve"> parte de</w:t>
      </w:r>
      <w:r w:rsidR="007655C3" w:rsidRPr="008D3E91">
        <w:rPr>
          <w:rFonts w:ascii="Tahoma" w:hAnsi="Tahoma" w:cs="Tahoma"/>
          <w:sz w:val="24"/>
          <w:szCs w:val="24"/>
        </w:rPr>
        <w:t xml:space="preserve"> </w:t>
      </w:r>
      <w:r w:rsidR="00294B4B" w:rsidRPr="008D3E91">
        <w:rPr>
          <w:rFonts w:ascii="Tahoma" w:hAnsi="Tahoma" w:cs="Tahoma"/>
          <w:sz w:val="24"/>
          <w:szCs w:val="24"/>
        </w:rPr>
        <w:t>la ciudadana de marras</w:t>
      </w:r>
      <w:r w:rsidR="007655C3" w:rsidRPr="008D3E91">
        <w:rPr>
          <w:rFonts w:ascii="Tahoma" w:hAnsi="Tahoma" w:cs="Tahoma"/>
          <w:sz w:val="24"/>
          <w:szCs w:val="24"/>
        </w:rPr>
        <w:t>, de tal manera que los usuarios debían someterse al pago de algunas penalidades por parte de las aerolíneas</w:t>
      </w:r>
      <w:r w:rsidR="00294B4B" w:rsidRPr="008D3E91">
        <w:rPr>
          <w:rFonts w:ascii="Tahoma" w:hAnsi="Tahoma" w:cs="Tahoma"/>
          <w:sz w:val="24"/>
          <w:szCs w:val="24"/>
        </w:rPr>
        <w:t xml:space="preserve">, asumiendo gastos extraordinarios a los ya asumidos por ellos. </w:t>
      </w:r>
    </w:p>
    <w:p w14:paraId="5131B507" w14:textId="77777777" w:rsidR="007655C3" w:rsidRPr="008D3E91" w:rsidRDefault="007655C3" w:rsidP="008D3E91">
      <w:pPr>
        <w:pStyle w:val="Sinespaciado"/>
        <w:spacing w:line="276" w:lineRule="auto"/>
        <w:jc w:val="both"/>
        <w:rPr>
          <w:rFonts w:ascii="Tahoma" w:hAnsi="Tahoma" w:cs="Tahoma"/>
          <w:sz w:val="24"/>
          <w:szCs w:val="24"/>
        </w:rPr>
      </w:pPr>
      <w:r w:rsidRPr="008D3E91">
        <w:rPr>
          <w:rFonts w:ascii="Tahoma" w:hAnsi="Tahoma" w:cs="Tahoma"/>
          <w:sz w:val="24"/>
          <w:szCs w:val="24"/>
        </w:rPr>
        <w:t xml:space="preserve"> </w:t>
      </w:r>
    </w:p>
    <w:p w14:paraId="7AFAA608" w14:textId="136BD6C3" w:rsidR="00C42695" w:rsidRPr="008D3E91" w:rsidRDefault="007655C3" w:rsidP="008D3E91">
      <w:pPr>
        <w:pStyle w:val="Sinespaciado"/>
        <w:spacing w:line="276" w:lineRule="auto"/>
        <w:jc w:val="both"/>
        <w:rPr>
          <w:rFonts w:ascii="Tahoma" w:hAnsi="Tahoma" w:cs="Tahoma"/>
          <w:sz w:val="24"/>
          <w:szCs w:val="24"/>
        </w:rPr>
      </w:pPr>
      <w:r w:rsidRPr="008D3E91">
        <w:rPr>
          <w:rFonts w:ascii="Tahoma" w:hAnsi="Tahoma" w:cs="Tahoma"/>
          <w:sz w:val="24"/>
          <w:szCs w:val="24"/>
        </w:rPr>
        <w:t>Ese número considerable de víctimas, fue defraudad</w:t>
      </w:r>
      <w:r w:rsidR="00F753A3" w:rsidRPr="008D3E91">
        <w:rPr>
          <w:rFonts w:ascii="Tahoma" w:hAnsi="Tahoma" w:cs="Tahoma"/>
          <w:sz w:val="24"/>
          <w:szCs w:val="24"/>
        </w:rPr>
        <w:t>o de manera independiente en sumas que oscilaron entre los $480.240 y los $14.000.000</w:t>
      </w:r>
      <w:r w:rsidR="009F2C18" w:rsidRPr="008D3E91">
        <w:rPr>
          <w:rFonts w:ascii="Tahoma" w:hAnsi="Tahoma" w:cs="Tahoma"/>
          <w:sz w:val="24"/>
          <w:szCs w:val="24"/>
        </w:rPr>
        <w:t>,</w:t>
      </w:r>
      <w:r w:rsidR="00543CDA" w:rsidRPr="008D3E91">
        <w:rPr>
          <w:rFonts w:ascii="Tahoma" w:hAnsi="Tahoma" w:cs="Tahoma"/>
          <w:sz w:val="24"/>
          <w:szCs w:val="24"/>
        </w:rPr>
        <w:t xml:space="preserve"> por lo que el Ente Investigador evidenci</w:t>
      </w:r>
      <w:r w:rsidR="00294B4B" w:rsidRPr="008D3E91">
        <w:rPr>
          <w:rFonts w:ascii="Tahoma" w:hAnsi="Tahoma" w:cs="Tahoma"/>
          <w:sz w:val="24"/>
          <w:szCs w:val="24"/>
        </w:rPr>
        <w:t xml:space="preserve">ó </w:t>
      </w:r>
      <w:r w:rsidR="00543CDA" w:rsidRPr="008D3E91">
        <w:rPr>
          <w:rFonts w:ascii="Tahoma" w:hAnsi="Tahoma" w:cs="Tahoma"/>
          <w:sz w:val="24"/>
          <w:szCs w:val="24"/>
        </w:rPr>
        <w:t>que</w:t>
      </w:r>
      <w:r w:rsidR="009F2C18" w:rsidRPr="008D3E91">
        <w:rPr>
          <w:rFonts w:ascii="Tahoma" w:hAnsi="Tahoma" w:cs="Tahoma"/>
          <w:sz w:val="24"/>
          <w:szCs w:val="24"/>
        </w:rPr>
        <w:t xml:space="preserve"> el monto total de </w:t>
      </w:r>
      <w:r w:rsidR="00543CDA" w:rsidRPr="008D3E91">
        <w:rPr>
          <w:rFonts w:ascii="Tahoma" w:hAnsi="Tahoma" w:cs="Tahoma"/>
          <w:sz w:val="24"/>
          <w:szCs w:val="24"/>
        </w:rPr>
        <w:t xml:space="preserve">los dineros </w:t>
      </w:r>
      <w:r w:rsidR="009F2C18" w:rsidRPr="008D3E91">
        <w:rPr>
          <w:rFonts w:ascii="Tahoma" w:hAnsi="Tahoma" w:cs="Tahoma"/>
          <w:sz w:val="24"/>
          <w:szCs w:val="24"/>
        </w:rPr>
        <w:t>de l</w:t>
      </w:r>
      <w:r w:rsidR="00543CDA" w:rsidRPr="008D3E91">
        <w:rPr>
          <w:rFonts w:ascii="Tahoma" w:hAnsi="Tahoma" w:cs="Tahoma"/>
          <w:sz w:val="24"/>
          <w:szCs w:val="24"/>
        </w:rPr>
        <w:t>o</w:t>
      </w:r>
      <w:r w:rsidR="009F2C18" w:rsidRPr="008D3E91">
        <w:rPr>
          <w:rFonts w:ascii="Tahoma" w:hAnsi="Tahoma" w:cs="Tahoma"/>
          <w:sz w:val="24"/>
          <w:szCs w:val="24"/>
        </w:rPr>
        <w:t xml:space="preserve">s cuales se apoderó de manera </w:t>
      </w:r>
      <w:r w:rsidR="00543CDA" w:rsidRPr="008D3E91">
        <w:rPr>
          <w:rFonts w:ascii="Tahoma" w:hAnsi="Tahoma" w:cs="Tahoma"/>
          <w:sz w:val="24"/>
          <w:szCs w:val="24"/>
        </w:rPr>
        <w:t>engañosa</w:t>
      </w:r>
      <w:r w:rsidR="009F2C18" w:rsidRPr="008D3E91">
        <w:rPr>
          <w:rFonts w:ascii="Tahoma" w:hAnsi="Tahoma" w:cs="Tahoma"/>
          <w:sz w:val="24"/>
          <w:szCs w:val="24"/>
        </w:rPr>
        <w:t xml:space="preserve"> la señora </w:t>
      </w:r>
      <w:r w:rsidR="002A3A03">
        <w:rPr>
          <w:rFonts w:ascii="Tahoma" w:hAnsi="Tahoma" w:cs="Tahoma"/>
          <w:sz w:val="24"/>
          <w:szCs w:val="24"/>
        </w:rPr>
        <w:t>DLLH</w:t>
      </w:r>
      <w:r w:rsidR="009F2C18" w:rsidRPr="008D3E91">
        <w:rPr>
          <w:rFonts w:ascii="Tahoma" w:hAnsi="Tahoma" w:cs="Tahoma"/>
          <w:sz w:val="24"/>
          <w:szCs w:val="24"/>
        </w:rPr>
        <w:t xml:space="preserve">, asciende a $199.970.778.  </w:t>
      </w:r>
    </w:p>
    <w:p w14:paraId="7CC06E99" w14:textId="77777777" w:rsidR="00C42695" w:rsidRPr="008D3E91" w:rsidRDefault="00C42695" w:rsidP="008D3E91">
      <w:pPr>
        <w:pStyle w:val="Sinespaciado"/>
        <w:spacing w:line="276" w:lineRule="auto"/>
        <w:jc w:val="both"/>
        <w:rPr>
          <w:rFonts w:ascii="Tahoma" w:hAnsi="Tahoma" w:cs="Tahoma"/>
          <w:sz w:val="24"/>
          <w:szCs w:val="24"/>
        </w:rPr>
      </w:pPr>
    </w:p>
    <w:p w14:paraId="7D5FE0C9" w14:textId="77777777" w:rsidR="00F92E7F" w:rsidRPr="008D3E91" w:rsidRDefault="00C42695" w:rsidP="008D3E91">
      <w:pPr>
        <w:pStyle w:val="Sinespaciado"/>
        <w:spacing w:line="276" w:lineRule="auto"/>
        <w:jc w:val="center"/>
        <w:rPr>
          <w:rFonts w:ascii="Tahoma" w:hAnsi="Tahoma" w:cs="Tahoma"/>
          <w:b/>
          <w:sz w:val="24"/>
          <w:szCs w:val="24"/>
        </w:rPr>
      </w:pPr>
      <w:r w:rsidRPr="008D3E91">
        <w:rPr>
          <w:rFonts w:ascii="Tahoma" w:hAnsi="Tahoma" w:cs="Tahoma"/>
          <w:b/>
          <w:sz w:val="24"/>
          <w:szCs w:val="24"/>
        </w:rPr>
        <w:t>ACTUACIÓN PROCESAL:</w:t>
      </w:r>
    </w:p>
    <w:p w14:paraId="623F6CF0" w14:textId="77777777" w:rsidR="00C42695" w:rsidRPr="008D3E91" w:rsidRDefault="00C42695" w:rsidP="008D3E91">
      <w:pPr>
        <w:pStyle w:val="Sinespaciado"/>
        <w:spacing w:line="276" w:lineRule="auto"/>
        <w:jc w:val="both"/>
        <w:rPr>
          <w:rFonts w:ascii="Tahoma" w:hAnsi="Tahoma" w:cs="Tahoma"/>
          <w:sz w:val="24"/>
          <w:szCs w:val="24"/>
        </w:rPr>
      </w:pPr>
    </w:p>
    <w:p w14:paraId="36431F03" w14:textId="3A5507F8" w:rsidR="00CF26D1" w:rsidRPr="008D3E91" w:rsidRDefault="00543CDA" w:rsidP="008D3E91">
      <w:pPr>
        <w:pStyle w:val="Sinespaciado"/>
        <w:numPr>
          <w:ilvl w:val="0"/>
          <w:numId w:val="8"/>
        </w:numPr>
        <w:spacing w:line="276" w:lineRule="auto"/>
        <w:ind w:left="360"/>
        <w:jc w:val="both"/>
        <w:rPr>
          <w:rFonts w:ascii="Tahoma" w:hAnsi="Tahoma" w:cs="Tahoma"/>
          <w:sz w:val="24"/>
          <w:szCs w:val="24"/>
        </w:rPr>
      </w:pPr>
      <w:r w:rsidRPr="008D3E91">
        <w:rPr>
          <w:rFonts w:ascii="Tahoma" w:hAnsi="Tahoma" w:cs="Tahoma"/>
          <w:sz w:val="24"/>
          <w:szCs w:val="24"/>
        </w:rPr>
        <w:t xml:space="preserve">El día </w:t>
      </w:r>
      <w:r w:rsidR="00CF26D1" w:rsidRPr="008D3E91">
        <w:rPr>
          <w:rFonts w:ascii="Tahoma" w:hAnsi="Tahoma" w:cs="Tahoma"/>
          <w:sz w:val="24"/>
          <w:szCs w:val="24"/>
        </w:rPr>
        <w:t xml:space="preserve">12 de enero de 2.022, el Juzgado Primero Penal Municipal con Funcione de Control de Garantías llevó a cabo audiencia de declaración de persona ausente a la señora </w:t>
      </w:r>
      <w:r w:rsidR="002A3A03">
        <w:rPr>
          <w:rFonts w:ascii="Tahoma" w:hAnsi="Tahoma" w:cs="Tahoma"/>
          <w:sz w:val="24"/>
          <w:szCs w:val="24"/>
        </w:rPr>
        <w:t>DLLH</w:t>
      </w:r>
      <w:r w:rsidR="00CF26D1" w:rsidRPr="008D3E91">
        <w:rPr>
          <w:rFonts w:ascii="Tahoma" w:hAnsi="Tahoma" w:cs="Tahoma"/>
          <w:sz w:val="24"/>
          <w:szCs w:val="24"/>
        </w:rPr>
        <w:t xml:space="preserve">. </w:t>
      </w:r>
    </w:p>
    <w:p w14:paraId="4809782D" w14:textId="77777777" w:rsidR="00CF26D1" w:rsidRPr="008D3E91" w:rsidRDefault="00CF26D1" w:rsidP="008D3E91">
      <w:pPr>
        <w:pStyle w:val="Sinespaciado"/>
        <w:spacing w:line="276" w:lineRule="auto"/>
        <w:jc w:val="both"/>
        <w:rPr>
          <w:rFonts w:ascii="Tahoma" w:hAnsi="Tahoma" w:cs="Tahoma"/>
          <w:sz w:val="24"/>
          <w:szCs w:val="24"/>
        </w:rPr>
      </w:pPr>
    </w:p>
    <w:p w14:paraId="2E543821" w14:textId="77777777" w:rsidR="00543CDA" w:rsidRPr="008D3E91" w:rsidRDefault="00CF26D1" w:rsidP="008D3E91">
      <w:pPr>
        <w:pStyle w:val="Sinespaciado"/>
        <w:numPr>
          <w:ilvl w:val="0"/>
          <w:numId w:val="8"/>
        </w:numPr>
        <w:spacing w:line="276" w:lineRule="auto"/>
        <w:ind w:left="360"/>
        <w:jc w:val="both"/>
        <w:rPr>
          <w:rFonts w:ascii="Tahoma" w:hAnsi="Tahoma" w:cs="Tahoma"/>
          <w:sz w:val="24"/>
          <w:szCs w:val="24"/>
        </w:rPr>
      </w:pPr>
      <w:r w:rsidRPr="008D3E91">
        <w:rPr>
          <w:rFonts w:ascii="Tahoma" w:hAnsi="Tahoma" w:cs="Tahoma"/>
          <w:sz w:val="24"/>
          <w:szCs w:val="24"/>
        </w:rPr>
        <w:t xml:space="preserve">Ante ese mismo despacho, </w:t>
      </w:r>
      <w:r w:rsidR="00F92E7F" w:rsidRPr="008D3E91">
        <w:rPr>
          <w:rFonts w:ascii="Tahoma" w:hAnsi="Tahoma" w:cs="Tahoma"/>
          <w:sz w:val="24"/>
          <w:szCs w:val="24"/>
        </w:rPr>
        <w:t xml:space="preserve">y conforme a los lineamientos del procedimiento abreviado previsto en la Ley 1826 de 2.017, </w:t>
      </w:r>
      <w:r w:rsidRPr="008D3E91">
        <w:rPr>
          <w:rFonts w:ascii="Tahoma" w:hAnsi="Tahoma" w:cs="Tahoma"/>
          <w:sz w:val="24"/>
          <w:szCs w:val="24"/>
        </w:rPr>
        <w:t xml:space="preserve">el día 24 de enero de 2.022, se realizó traslado del </w:t>
      </w:r>
      <w:r w:rsidR="0086044B" w:rsidRPr="008D3E91">
        <w:rPr>
          <w:rFonts w:ascii="Tahoma" w:hAnsi="Tahoma" w:cs="Tahoma"/>
          <w:sz w:val="24"/>
          <w:szCs w:val="24"/>
        </w:rPr>
        <w:t xml:space="preserve">respectivo </w:t>
      </w:r>
      <w:r w:rsidRPr="008D3E91">
        <w:rPr>
          <w:rFonts w:ascii="Tahoma" w:hAnsi="Tahoma" w:cs="Tahoma"/>
          <w:sz w:val="24"/>
          <w:szCs w:val="24"/>
        </w:rPr>
        <w:t xml:space="preserve">escrito de acusación al togado que le fue designado a la procesada por parte del Sistema de Defensoría Pública. </w:t>
      </w:r>
      <w:r w:rsidR="0086044B" w:rsidRPr="008D3E91">
        <w:rPr>
          <w:rFonts w:ascii="Tahoma" w:hAnsi="Tahoma" w:cs="Tahoma"/>
          <w:sz w:val="24"/>
          <w:szCs w:val="24"/>
        </w:rPr>
        <w:t xml:space="preserve">De dicho documento se extracta </w:t>
      </w:r>
      <w:r w:rsidR="00847307" w:rsidRPr="008D3E91">
        <w:rPr>
          <w:rFonts w:ascii="Tahoma" w:hAnsi="Tahoma" w:cs="Tahoma"/>
          <w:sz w:val="24"/>
          <w:szCs w:val="24"/>
        </w:rPr>
        <w:t xml:space="preserve">que </w:t>
      </w:r>
      <w:r w:rsidR="0086044B" w:rsidRPr="008D3E91">
        <w:rPr>
          <w:rFonts w:ascii="Tahoma" w:hAnsi="Tahoma" w:cs="Tahoma"/>
          <w:sz w:val="24"/>
          <w:szCs w:val="24"/>
        </w:rPr>
        <w:t>a la procesada se le endilgan los cargos de estafa, previsto en el artículo 246</w:t>
      </w:r>
      <w:r w:rsidR="00AD4943" w:rsidRPr="008D3E91">
        <w:rPr>
          <w:rFonts w:ascii="Tahoma" w:hAnsi="Tahoma" w:cs="Tahoma"/>
          <w:sz w:val="24"/>
          <w:szCs w:val="24"/>
        </w:rPr>
        <w:t xml:space="preserve"> del C.P.</w:t>
      </w:r>
      <w:r w:rsidR="0086044B" w:rsidRPr="008D3E91">
        <w:rPr>
          <w:rFonts w:ascii="Tahoma" w:hAnsi="Tahoma" w:cs="Tahoma"/>
          <w:sz w:val="24"/>
          <w:szCs w:val="24"/>
        </w:rPr>
        <w:t xml:space="preserve">, teniendo en cuenta que la ciudadana LÓPEZ HINCAPIÉ mantuvo en error a las víctimas frente a su capacidad para responder por los servicios turísticos que ofertaba, con lo cual obtuvo un aumento patrimonial ilícito, </w:t>
      </w:r>
      <w:r w:rsidR="0086044B" w:rsidRPr="008D3E91">
        <w:rPr>
          <w:rFonts w:ascii="Tahoma" w:hAnsi="Tahoma" w:cs="Tahoma"/>
          <w:sz w:val="24"/>
          <w:szCs w:val="24"/>
        </w:rPr>
        <w:lastRenderedPageBreak/>
        <w:t xml:space="preserve">al percibir de manera efectiva los montos que pagaban los aquí ofendidos,  </w:t>
      </w:r>
      <w:r w:rsidR="00AD4943" w:rsidRPr="008D3E91">
        <w:rPr>
          <w:rFonts w:ascii="Tahoma" w:hAnsi="Tahoma" w:cs="Tahoma"/>
          <w:sz w:val="24"/>
          <w:szCs w:val="24"/>
        </w:rPr>
        <w:t xml:space="preserve">lo cual constituye un delito masa, el cual acarrea las consecuencias de lo contemplado en el artículo 31 </w:t>
      </w:r>
      <w:r w:rsidR="00847307" w:rsidRPr="008D3E91">
        <w:rPr>
          <w:rFonts w:ascii="Tahoma" w:hAnsi="Tahoma" w:cs="Tahoma"/>
          <w:i/>
          <w:sz w:val="24"/>
          <w:szCs w:val="24"/>
        </w:rPr>
        <w:t>ibidem</w:t>
      </w:r>
      <w:r w:rsidR="00AD4943" w:rsidRPr="008D3E91">
        <w:rPr>
          <w:rFonts w:ascii="Tahoma" w:hAnsi="Tahoma" w:cs="Tahoma"/>
          <w:sz w:val="24"/>
          <w:szCs w:val="24"/>
        </w:rPr>
        <w:t xml:space="preserve">. </w:t>
      </w:r>
    </w:p>
    <w:p w14:paraId="6FFA2566" w14:textId="77777777" w:rsidR="00CF26D1" w:rsidRPr="008D3E91" w:rsidRDefault="00CF26D1" w:rsidP="008D3E91">
      <w:pPr>
        <w:pStyle w:val="Sinespaciado"/>
        <w:spacing w:line="276" w:lineRule="auto"/>
        <w:jc w:val="both"/>
        <w:rPr>
          <w:rFonts w:ascii="Tahoma" w:hAnsi="Tahoma" w:cs="Tahoma"/>
          <w:sz w:val="24"/>
          <w:szCs w:val="24"/>
        </w:rPr>
      </w:pPr>
    </w:p>
    <w:p w14:paraId="6A79AAF8" w14:textId="77777777" w:rsidR="00F92E7F" w:rsidRPr="008D3E91" w:rsidRDefault="00AD4943" w:rsidP="008D3E91">
      <w:pPr>
        <w:pStyle w:val="Sinespaciado"/>
        <w:numPr>
          <w:ilvl w:val="0"/>
          <w:numId w:val="8"/>
        </w:numPr>
        <w:spacing w:line="276" w:lineRule="auto"/>
        <w:ind w:left="360"/>
        <w:jc w:val="both"/>
        <w:rPr>
          <w:rFonts w:ascii="Tahoma" w:hAnsi="Tahoma" w:cs="Tahoma"/>
          <w:sz w:val="24"/>
          <w:szCs w:val="24"/>
        </w:rPr>
      </w:pPr>
      <w:r w:rsidRPr="008D3E91">
        <w:rPr>
          <w:rFonts w:ascii="Tahoma" w:hAnsi="Tahoma" w:cs="Tahoma"/>
          <w:sz w:val="24"/>
          <w:szCs w:val="24"/>
        </w:rPr>
        <w:t xml:space="preserve">El proceso </w:t>
      </w:r>
      <w:r w:rsidR="00CF26D1" w:rsidRPr="008D3E91">
        <w:rPr>
          <w:rFonts w:ascii="Tahoma" w:hAnsi="Tahoma" w:cs="Tahoma"/>
          <w:sz w:val="24"/>
          <w:szCs w:val="24"/>
        </w:rPr>
        <w:t>le fue asignado al Juzgado Cuarto Penal del Circuito de esta localidad</w:t>
      </w:r>
      <w:r w:rsidR="000D1108" w:rsidRPr="008D3E91">
        <w:rPr>
          <w:rFonts w:ascii="Tahoma" w:hAnsi="Tahoma" w:cs="Tahoma"/>
          <w:sz w:val="24"/>
          <w:szCs w:val="24"/>
        </w:rPr>
        <w:t>, cuyo titular procedió a señalar fecha y hora para la realización de la audiencia concentrada</w:t>
      </w:r>
      <w:r w:rsidR="00F92E7F" w:rsidRPr="008D3E91">
        <w:rPr>
          <w:rFonts w:ascii="Tahoma" w:hAnsi="Tahoma" w:cs="Tahoma"/>
          <w:sz w:val="24"/>
          <w:szCs w:val="24"/>
        </w:rPr>
        <w:t xml:space="preserve">, la cual fue instalada el 9 de junio de 2.022, diligencia en la cual el juez en comento declaró su incompetencia para adelantar la presente actuación, con base en los siguientes argumentos: </w:t>
      </w:r>
    </w:p>
    <w:p w14:paraId="58A0E21B" w14:textId="77777777" w:rsidR="00F92E7F" w:rsidRPr="008D3E91" w:rsidRDefault="00F92E7F" w:rsidP="008D3E91">
      <w:pPr>
        <w:pStyle w:val="Sinespaciado"/>
        <w:spacing w:line="276" w:lineRule="auto"/>
        <w:jc w:val="both"/>
        <w:rPr>
          <w:rFonts w:ascii="Tahoma" w:hAnsi="Tahoma" w:cs="Tahoma"/>
          <w:sz w:val="24"/>
          <w:szCs w:val="24"/>
        </w:rPr>
      </w:pPr>
    </w:p>
    <w:p w14:paraId="2F0F02DF" w14:textId="77777777" w:rsidR="00134D4C" w:rsidRPr="008D3E91" w:rsidRDefault="00134D4C" w:rsidP="008D3E91">
      <w:pPr>
        <w:pStyle w:val="Sinespaciado"/>
        <w:numPr>
          <w:ilvl w:val="0"/>
          <w:numId w:val="9"/>
        </w:numPr>
        <w:spacing w:line="276" w:lineRule="auto"/>
        <w:ind w:left="360"/>
        <w:jc w:val="both"/>
        <w:rPr>
          <w:rFonts w:ascii="Tahoma" w:hAnsi="Tahoma" w:cs="Tahoma"/>
          <w:sz w:val="24"/>
          <w:szCs w:val="24"/>
        </w:rPr>
      </w:pPr>
      <w:r w:rsidRPr="008D3E91">
        <w:rPr>
          <w:rFonts w:ascii="Tahoma" w:hAnsi="Tahoma" w:cs="Tahoma"/>
          <w:sz w:val="24"/>
          <w:szCs w:val="24"/>
        </w:rPr>
        <w:t xml:space="preserve">Conforme a lo establecido en la amplia jurisprudencia de la Corte Suprema de Justicia que existe sobre la materia, el juez tiene la facultad de declarar su incompetencia en las audiencias de formulación de imputación y de acusación, </w:t>
      </w:r>
      <w:r w:rsidR="00BA200C" w:rsidRPr="008D3E91">
        <w:rPr>
          <w:rFonts w:ascii="Tahoma" w:hAnsi="Tahoma" w:cs="Tahoma"/>
          <w:sz w:val="24"/>
          <w:szCs w:val="24"/>
        </w:rPr>
        <w:t xml:space="preserve">luego de las cuales, si no se alegra nada al respecto, acontece el fenómeno de la prórroga de la competencia. </w:t>
      </w:r>
      <w:r w:rsidRPr="008D3E91">
        <w:rPr>
          <w:rFonts w:ascii="Tahoma" w:hAnsi="Tahoma" w:cs="Tahoma"/>
          <w:sz w:val="24"/>
          <w:szCs w:val="24"/>
        </w:rPr>
        <w:t xml:space="preserve"> </w:t>
      </w:r>
    </w:p>
    <w:p w14:paraId="6DEDEF6A" w14:textId="77777777" w:rsidR="00134D4C" w:rsidRPr="008D3E91" w:rsidRDefault="00134D4C" w:rsidP="008D3E91">
      <w:pPr>
        <w:pStyle w:val="Sinespaciado"/>
        <w:spacing w:line="276" w:lineRule="auto"/>
        <w:jc w:val="both"/>
        <w:rPr>
          <w:rFonts w:ascii="Tahoma" w:hAnsi="Tahoma" w:cs="Tahoma"/>
          <w:sz w:val="24"/>
          <w:szCs w:val="24"/>
        </w:rPr>
      </w:pPr>
    </w:p>
    <w:p w14:paraId="5C069D82" w14:textId="77777777" w:rsidR="00BA200C" w:rsidRPr="008D3E91" w:rsidRDefault="00BA200C" w:rsidP="008D3E91">
      <w:pPr>
        <w:pStyle w:val="Sinespaciado"/>
        <w:numPr>
          <w:ilvl w:val="0"/>
          <w:numId w:val="9"/>
        </w:numPr>
        <w:spacing w:line="276" w:lineRule="auto"/>
        <w:ind w:left="360"/>
        <w:jc w:val="both"/>
        <w:rPr>
          <w:rFonts w:ascii="Tahoma" w:hAnsi="Tahoma" w:cs="Tahoma"/>
          <w:sz w:val="24"/>
          <w:szCs w:val="24"/>
        </w:rPr>
      </w:pPr>
      <w:r w:rsidRPr="008D3E91">
        <w:rPr>
          <w:rFonts w:ascii="Tahoma" w:hAnsi="Tahoma" w:cs="Tahoma"/>
          <w:sz w:val="24"/>
          <w:szCs w:val="24"/>
        </w:rPr>
        <w:t xml:space="preserve">A su modo de ver, conforme a lo establecido en el libelo acusatorio, ese funcionario estaría usurpando la competencia del juez natural llamado a darle trámite a las diligencias, pues conforme al artículo 36 del C.P.P., los jueces con categoría de circuito conocen de aquellas causas que no tiene asignación especial de competencia. Mientras que los jueces penales municipales, se encuentran habilitados para conocer de la investigación en donde se ha atentado en contra del patrimonio económico en cuantía no superior a 150 </w:t>
      </w:r>
      <w:proofErr w:type="spellStart"/>
      <w:r w:rsidRPr="008D3E91">
        <w:rPr>
          <w:rFonts w:ascii="Tahoma" w:hAnsi="Tahoma" w:cs="Tahoma"/>
          <w:sz w:val="24"/>
          <w:szCs w:val="24"/>
        </w:rPr>
        <w:t>s.m.l.m.v</w:t>
      </w:r>
      <w:proofErr w:type="spellEnd"/>
      <w:r w:rsidRPr="008D3E91">
        <w:rPr>
          <w:rFonts w:ascii="Tahoma" w:hAnsi="Tahoma" w:cs="Tahoma"/>
          <w:sz w:val="24"/>
          <w:szCs w:val="24"/>
        </w:rPr>
        <w:t xml:space="preserve">. al momento de la ejecución de la conducta ilícita. </w:t>
      </w:r>
    </w:p>
    <w:p w14:paraId="04D56291" w14:textId="77777777" w:rsidR="00BA200C" w:rsidRPr="008D3E91" w:rsidRDefault="00BA200C" w:rsidP="008D3E91">
      <w:pPr>
        <w:pStyle w:val="Sinespaciado"/>
        <w:spacing w:line="276" w:lineRule="auto"/>
        <w:jc w:val="both"/>
        <w:rPr>
          <w:rFonts w:ascii="Tahoma" w:hAnsi="Tahoma" w:cs="Tahoma"/>
          <w:sz w:val="24"/>
          <w:szCs w:val="24"/>
        </w:rPr>
      </w:pPr>
    </w:p>
    <w:p w14:paraId="0932FC17" w14:textId="7B2C4337" w:rsidR="00BA200C" w:rsidRPr="008D3E91" w:rsidRDefault="00BA200C" w:rsidP="008D3E91">
      <w:pPr>
        <w:pStyle w:val="Sinespaciado"/>
        <w:numPr>
          <w:ilvl w:val="0"/>
          <w:numId w:val="9"/>
        </w:numPr>
        <w:spacing w:line="276" w:lineRule="auto"/>
        <w:ind w:left="360"/>
        <w:jc w:val="both"/>
        <w:rPr>
          <w:rFonts w:ascii="Tahoma" w:hAnsi="Tahoma" w:cs="Tahoma"/>
          <w:sz w:val="24"/>
          <w:szCs w:val="24"/>
        </w:rPr>
      </w:pPr>
      <w:r w:rsidRPr="008D3E91">
        <w:rPr>
          <w:rFonts w:ascii="Tahoma" w:hAnsi="Tahoma" w:cs="Tahoma"/>
          <w:sz w:val="24"/>
          <w:szCs w:val="24"/>
        </w:rPr>
        <w:t xml:space="preserve">En el caso objeto de estudio la F.G.N. presentó escrito de acusación en contra de la señora DLLH, quien presuntamente incurrió en el delito de estafa el cual se encuentra previsto en el artículo 246 del C.P. y que a su vez se configuraba lo contemplado en el parágrafo del articulo 31 de esa misma codificación, por tratarse de un delito masa. </w:t>
      </w:r>
      <w:r w:rsidR="008142DE" w:rsidRPr="008D3E91">
        <w:rPr>
          <w:rFonts w:ascii="Tahoma" w:hAnsi="Tahoma" w:cs="Tahoma"/>
          <w:sz w:val="24"/>
          <w:szCs w:val="24"/>
        </w:rPr>
        <w:t>Así mismo advirtió e</w:t>
      </w:r>
      <w:r w:rsidR="00847307" w:rsidRPr="008D3E91">
        <w:rPr>
          <w:rFonts w:ascii="Tahoma" w:hAnsi="Tahoma" w:cs="Tahoma"/>
          <w:sz w:val="24"/>
          <w:szCs w:val="24"/>
        </w:rPr>
        <w:t>l</w:t>
      </w:r>
      <w:r w:rsidR="008142DE" w:rsidRPr="008D3E91">
        <w:rPr>
          <w:rFonts w:ascii="Tahoma" w:hAnsi="Tahoma" w:cs="Tahoma"/>
          <w:sz w:val="24"/>
          <w:szCs w:val="24"/>
        </w:rPr>
        <w:t xml:space="preserve"> Ente Investigador que al existir pluralidad de víctimas, la cuantía superaba 150 </w:t>
      </w:r>
      <w:proofErr w:type="spellStart"/>
      <w:r w:rsidR="008142DE" w:rsidRPr="008D3E91">
        <w:rPr>
          <w:rFonts w:ascii="Tahoma" w:hAnsi="Tahoma" w:cs="Tahoma"/>
          <w:sz w:val="24"/>
          <w:szCs w:val="24"/>
        </w:rPr>
        <w:t>s.m.l.m.v</w:t>
      </w:r>
      <w:proofErr w:type="spellEnd"/>
      <w:r w:rsidR="008142DE" w:rsidRPr="008D3E91">
        <w:rPr>
          <w:rFonts w:ascii="Tahoma" w:hAnsi="Tahoma" w:cs="Tahoma"/>
          <w:sz w:val="24"/>
          <w:szCs w:val="24"/>
        </w:rPr>
        <w:t xml:space="preserve">., ya que se sumaron cada una de las sumas en las que fueron defraudadas las víctimas, lo que llevó a inferir que sobrepasar el monto señalado, la competencia radicaba en un juzgado penal del circuito.  </w:t>
      </w:r>
    </w:p>
    <w:p w14:paraId="03FDC6AA" w14:textId="77777777" w:rsidR="008142DE" w:rsidRPr="008D3E91" w:rsidRDefault="008142DE" w:rsidP="008D3E91">
      <w:pPr>
        <w:pStyle w:val="Sinespaciado"/>
        <w:spacing w:line="276" w:lineRule="auto"/>
        <w:jc w:val="both"/>
        <w:rPr>
          <w:rFonts w:ascii="Tahoma" w:hAnsi="Tahoma" w:cs="Tahoma"/>
          <w:sz w:val="24"/>
          <w:szCs w:val="24"/>
        </w:rPr>
      </w:pPr>
    </w:p>
    <w:p w14:paraId="3BAF26F9" w14:textId="77777777" w:rsidR="00C30911" w:rsidRPr="008D3E91" w:rsidRDefault="001F3B82" w:rsidP="008D3E91">
      <w:pPr>
        <w:pStyle w:val="Sinespaciado"/>
        <w:numPr>
          <w:ilvl w:val="0"/>
          <w:numId w:val="9"/>
        </w:numPr>
        <w:spacing w:line="276" w:lineRule="auto"/>
        <w:ind w:left="360"/>
        <w:jc w:val="both"/>
        <w:rPr>
          <w:rFonts w:ascii="Tahoma" w:hAnsi="Tahoma" w:cs="Tahoma"/>
          <w:sz w:val="24"/>
          <w:szCs w:val="24"/>
        </w:rPr>
      </w:pPr>
      <w:r w:rsidRPr="008D3E91">
        <w:rPr>
          <w:rFonts w:ascii="Tahoma" w:hAnsi="Tahoma" w:cs="Tahoma"/>
          <w:sz w:val="24"/>
          <w:szCs w:val="24"/>
        </w:rPr>
        <w:t>Hizo referencia a los controles que el juez de conocimiento puede realizar respecto al escrito de acusación, en aras de evitar una trasgresión a l</w:t>
      </w:r>
      <w:r w:rsidR="000D6BB4" w:rsidRPr="008D3E91">
        <w:rPr>
          <w:rFonts w:ascii="Tahoma" w:hAnsi="Tahoma" w:cs="Tahoma"/>
          <w:sz w:val="24"/>
          <w:szCs w:val="24"/>
        </w:rPr>
        <w:t>o</w:t>
      </w:r>
      <w:r w:rsidRPr="008D3E91">
        <w:rPr>
          <w:rFonts w:ascii="Tahoma" w:hAnsi="Tahoma" w:cs="Tahoma"/>
          <w:sz w:val="24"/>
          <w:szCs w:val="24"/>
        </w:rPr>
        <w:t>s derechos y las garantías fundaméntales y procesales, sin que ello implique una usurpación a las facultades de la F.G.N.</w:t>
      </w:r>
      <w:r w:rsidR="007C4F57" w:rsidRPr="008D3E91">
        <w:rPr>
          <w:rFonts w:ascii="Tahoma" w:hAnsi="Tahoma" w:cs="Tahoma"/>
          <w:sz w:val="24"/>
          <w:szCs w:val="24"/>
        </w:rPr>
        <w:t>, indicando que conforme a la jurisprudencia vigente, el control material al escrito de acusación</w:t>
      </w:r>
      <w:r w:rsidR="00847307" w:rsidRPr="008D3E91">
        <w:rPr>
          <w:rFonts w:ascii="Tahoma" w:hAnsi="Tahoma" w:cs="Tahoma"/>
          <w:sz w:val="24"/>
          <w:szCs w:val="24"/>
        </w:rPr>
        <w:t>,</w:t>
      </w:r>
      <w:r w:rsidR="007C4F57" w:rsidRPr="008D3E91">
        <w:rPr>
          <w:rFonts w:ascii="Tahoma" w:hAnsi="Tahoma" w:cs="Tahoma"/>
          <w:sz w:val="24"/>
          <w:szCs w:val="24"/>
        </w:rPr>
        <w:t xml:space="preserve"> por regla general, no procede frente a la calificación jurídica de la conducta, y que el mismo solo procede cuando de manera objetiva ese acto compromete las garantías </w:t>
      </w:r>
      <w:r w:rsidR="002B59FF" w:rsidRPr="008D3E91">
        <w:rPr>
          <w:rFonts w:ascii="Tahoma" w:hAnsi="Tahoma" w:cs="Tahoma"/>
          <w:sz w:val="24"/>
          <w:szCs w:val="24"/>
        </w:rPr>
        <w:t xml:space="preserve">constitucionales. </w:t>
      </w:r>
    </w:p>
    <w:p w14:paraId="39BB2619" w14:textId="3B3D59EA" w:rsidR="007C4F57" w:rsidRPr="008D3E91" w:rsidRDefault="007C4F57" w:rsidP="008D3E91">
      <w:pPr>
        <w:pStyle w:val="Sinespaciado"/>
        <w:spacing w:line="276" w:lineRule="auto"/>
        <w:jc w:val="both"/>
        <w:rPr>
          <w:rFonts w:ascii="Tahoma" w:hAnsi="Tahoma" w:cs="Tahoma"/>
          <w:sz w:val="24"/>
          <w:szCs w:val="24"/>
        </w:rPr>
      </w:pPr>
      <w:r w:rsidRPr="008D3E91">
        <w:rPr>
          <w:rFonts w:ascii="Tahoma" w:hAnsi="Tahoma" w:cs="Tahoma"/>
          <w:sz w:val="24"/>
          <w:szCs w:val="24"/>
        </w:rPr>
        <w:t xml:space="preserve"> </w:t>
      </w:r>
    </w:p>
    <w:p w14:paraId="407E3521" w14:textId="77777777" w:rsidR="007C4F57" w:rsidRPr="008D3E91" w:rsidRDefault="00420F92" w:rsidP="008D3E91">
      <w:pPr>
        <w:pStyle w:val="Sinespaciado"/>
        <w:numPr>
          <w:ilvl w:val="0"/>
          <w:numId w:val="9"/>
        </w:numPr>
        <w:spacing w:line="276" w:lineRule="auto"/>
        <w:ind w:left="360"/>
        <w:jc w:val="both"/>
        <w:rPr>
          <w:rFonts w:ascii="Tahoma" w:hAnsi="Tahoma" w:cs="Tahoma"/>
          <w:sz w:val="24"/>
          <w:szCs w:val="24"/>
        </w:rPr>
      </w:pPr>
      <w:r w:rsidRPr="008D3E91">
        <w:rPr>
          <w:rFonts w:ascii="Tahoma" w:hAnsi="Tahoma" w:cs="Tahoma"/>
          <w:sz w:val="24"/>
          <w:szCs w:val="24"/>
        </w:rPr>
        <w:t xml:space="preserve">Pese a que reconoce que la autoridad competente para adecuar la conducta punible investigada es la F.G.N., en el presente asunto resulta oportuna la mediación de la judicatura, pues en el escrito de acusación no existen elementos para calificar la </w:t>
      </w:r>
      <w:r w:rsidRPr="008D3E91">
        <w:rPr>
          <w:rFonts w:ascii="Tahoma" w:hAnsi="Tahoma" w:cs="Tahoma"/>
          <w:sz w:val="24"/>
          <w:szCs w:val="24"/>
        </w:rPr>
        <w:lastRenderedPageBreak/>
        <w:t>pluralidad de delitos como un delito masa conforme a lo señalado en el artículo 31 del C.P. lo cual</w:t>
      </w:r>
      <w:r w:rsidR="00847307" w:rsidRPr="008D3E91">
        <w:rPr>
          <w:rFonts w:ascii="Tahoma" w:hAnsi="Tahoma" w:cs="Tahoma"/>
          <w:sz w:val="24"/>
          <w:szCs w:val="24"/>
        </w:rPr>
        <w:t>,</w:t>
      </w:r>
      <w:r w:rsidRPr="008D3E91">
        <w:rPr>
          <w:rFonts w:ascii="Tahoma" w:hAnsi="Tahoma" w:cs="Tahoma"/>
          <w:sz w:val="24"/>
          <w:szCs w:val="24"/>
        </w:rPr>
        <w:t xml:space="preserve"> a su sano entender, vulneraría el debido proceso. En tal sentido trajo a colación jurisprudencia de la C.S.J., en la que en otrora se señalaba que en este tipo de comportamientos ilícitos </w:t>
      </w:r>
      <w:r w:rsidR="006272B3" w:rsidRPr="008D3E91">
        <w:rPr>
          <w:rFonts w:ascii="Tahoma" w:hAnsi="Tahoma" w:cs="Tahoma"/>
          <w:sz w:val="24"/>
          <w:szCs w:val="24"/>
        </w:rPr>
        <w:t xml:space="preserve">concursales </w:t>
      </w:r>
      <w:r w:rsidRPr="008D3E91">
        <w:rPr>
          <w:rFonts w:ascii="Tahoma" w:hAnsi="Tahoma" w:cs="Tahoma"/>
          <w:sz w:val="24"/>
          <w:szCs w:val="24"/>
        </w:rPr>
        <w:t>las cuantías no se sumaban, sino que cada una de las apropiaciones ilegales eran independientes, marcando la pauta para definir la competencia</w:t>
      </w:r>
      <w:r w:rsidR="006272B3" w:rsidRPr="008D3E91">
        <w:rPr>
          <w:rFonts w:ascii="Tahoma" w:hAnsi="Tahoma" w:cs="Tahoma"/>
          <w:sz w:val="24"/>
          <w:szCs w:val="24"/>
        </w:rPr>
        <w:t xml:space="preserve"> la cantidad más alta entre todas aquellas; mientras que en aquellos reatos en los que no existe un concurso de conductas, sino que se está en presencia de un delito unitario, es decir, que tiene un solo objetivo por parte del sujeto activo de la conducta, quien ataca de manera reiterada y sucesiva en contra de una víctima, la cuantía se establece con la adición de todas las sumas defraudadas.</w:t>
      </w:r>
    </w:p>
    <w:p w14:paraId="44C9112C" w14:textId="77777777" w:rsidR="00D26392" w:rsidRPr="008D3E91" w:rsidRDefault="00D26392" w:rsidP="008D3E91">
      <w:pPr>
        <w:pStyle w:val="Sinespaciado"/>
        <w:spacing w:line="276" w:lineRule="auto"/>
        <w:jc w:val="both"/>
        <w:rPr>
          <w:rFonts w:ascii="Tahoma" w:hAnsi="Tahoma" w:cs="Tahoma"/>
          <w:sz w:val="24"/>
          <w:szCs w:val="24"/>
        </w:rPr>
      </w:pPr>
    </w:p>
    <w:p w14:paraId="70A4AB2F" w14:textId="7A4C20CF" w:rsidR="00D26392" w:rsidRPr="008D3E91" w:rsidRDefault="00D26392" w:rsidP="008D3E91">
      <w:pPr>
        <w:pStyle w:val="Sinespaciado"/>
        <w:numPr>
          <w:ilvl w:val="0"/>
          <w:numId w:val="9"/>
        </w:numPr>
        <w:spacing w:line="276" w:lineRule="auto"/>
        <w:ind w:left="360"/>
        <w:jc w:val="both"/>
        <w:rPr>
          <w:rFonts w:ascii="Tahoma" w:hAnsi="Tahoma" w:cs="Tahoma"/>
          <w:sz w:val="24"/>
          <w:szCs w:val="24"/>
        </w:rPr>
      </w:pPr>
      <w:r w:rsidRPr="008D3E91">
        <w:rPr>
          <w:rFonts w:ascii="Tahoma" w:hAnsi="Tahoma" w:cs="Tahoma"/>
          <w:sz w:val="24"/>
          <w:szCs w:val="24"/>
        </w:rPr>
        <w:t xml:space="preserve">Dicha postura la fundamentó en lo señalado por esta Sala, con ponencia del Magistrado JORGE ARTURO CASTAÑO DUQUE, en decisión del 13 de febrero de 2.014, refiriendo que en el presente asunto no se está frente a un concurso homogéneo y sucesivo, pues en la actualidad esa situación se encasilla en el </w:t>
      </w:r>
      <w:bookmarkStart w:id="5" w:name="_Hlk119400367"/>
      <w:r w:rsidRPr="008D3E91">
        <w:rPr>
          <w:rFonts w:ascii="Tahoma" w:hAnsi="Tahoma" w:cs="Tahoma"/>
          <w:sz w:val="24"/>
          <w:szCs w:val="24"/>
        </w:rPr>
        <w:t>denominado delito continuado y unitario</w:t>
      </w:r>
      <w:bookmarkEnd w:id="5"/>
      <w:r w:rsidRPr="008D3E91">
        <w:rPr>
          <w:rFonts w:ascii="Tahoma" w:hAnsi="Tahoma" w:cs="Tahoma"/>
          <w:sz w:val="24"/>
          <w:szCs w:val="24"/>
        </w:rPr>
        <w:t xml:space="preserve">, pues es un ataque independiente al patrimonio de 42 víctimas (sic), y bajo situaciones fácticas diferentes, pero que en todo caso, las cuantías de las defraudaciones padecida por cada una de ellas, no pueden ser acumuladas en aras de </w:t>
      </w:r>
      <w:r w:rsidR="008747C6" w:rsidRPr="008D3E91">
        <w:rPr>
          <w:rFonts w:ascii="Tahoma" w:hAnsi="Tahoma" w:cs="Tahoma"/>
          <w:sz w:val="24"/>
          <w:szCs w:val="24"/>
        </w:rPr>
        <w:t xml:space="preserve">establecer la cuantía como factor de competencia, máxime cuando ninguna de las personas afectadas, sufrió un detrimento patrimonial </w:t>
      </w:r>
      <w:r w:rsidR="00C30911" w:rsidRPr="008D3E91">
        <w:rPr>
          <w:rFonts w:ascii="Tahoma" w:hAnsi="Tahoma" w:cs="Tahoma"/>
          <w:sz w:val="24"/>
          <w:szCs w:val="24"/>
        </w:rPr>
        <w:t>inferior</w:t>
      </w:r>
      <w:r w:rsidR="000314E3" w:rsidRPr="008D3E91">
        <w:rPr>
          <w:rFonts w:ascii="Tahoma" w:hAnsi="Tahoma" w:cs="Tahoma"/>
          <w:sz w:val="24"/>
          <w:szCs w:val="24"/>
        </w:rPr>
        <w:t xml:space="preserve"> </w:t>
      </w:r>
      <w:r w:rsidR="008747C6" w:rsidRPr="008D3E91">
        <w:rPr>
          <w:rFonts w:ascii="Tahoma" w:hAnsi="Tahoma" w:cs="Tahoma"/>
          <w:sz w:val="24"/>
          <w:szCs w:val="24"/>
        </w:rPr>
        <w:t xml:space="preserve">a los 150 </w:t>
      </w:r>
      <w:proofErr w:type="spellStart"/>
      <w:r w:rsidR="008747C6" w:rsidRPr="008D3E91">
        <w:rPr>
          <w:rFonts w:ascii="Tahoma" w:hAnsi="Tahoma" w:cs="Tahoma"/>
          <w:sz w:val="24"/>
          <w:szCs w:val="24"/>
        </w:rPr>
        <w:t>s.m.l.m.v</w:t>
      </w:r>
      <w:proofErr w:type="spellEnd"/>
      <w:r w:rsidR="008747C6" w:rsidRPr="008D3E91">
        <w:rPr>
          <w:rFonts w:ascii="Tahoma" w:hAnsi="Tahoma" w:cs="Tahoma"/>
          <w:sz w:val="24"/>
          <w:szCs w:val="24"/>
        </w:rPr>
        <w:t xml:space="preserve">.  </w:t>
      </w:r>
    </w:p>
    <w:p w14:paraId="784820FB" w14:textId="77777777" w:rsidR="008747C6" w:rsidRPr="008D3E91" w:rsidRDefault="008747C6" w:rsidP="008D3E91">
      <w:pPr>
        <w:pStyle w:val="Sinespaciado"/>
        <w:spacing w:line="276" w:lineRule="auto"/>
        <w:jc w:val="both"/>
        <w:rPr>
          <w:rFonts w:ascii="Tahoma" w:hAnsi="Tahoma" w:cs="Tahoma"/>
          <w:sz w:val="24"/>
          <w:szCs w:val="24"/>
        </w:rPr>
      </w:pPr>
    </w:p>
    <w:p w14:paraId="02264795" w14:textId="71268F8D" w:rsidR="008747C6" w:rsidRPr="008D3E91" w:rsidRDefault="008747C6" w:rsidP="008D3E91">
      <w:pPr>
        <w:pStyle w:val="Sinespaciado"/>
        <w:numPr>
          <w:ilvl w:val="0"/>
          <w:numId w:val="9"/>
        </w:numPr>
        <w:spacing w:line="276" w:lineRule="auto"/>
        <w:ind w:left="360"/>
        <w:jc w:val="both"/>
        <w:rPr>
          <w:rFonts w:ascii="Tahoma" w:hAnsi="Tahoma" w:cs="Tahoma"/>
          <w:sz w:val="24"/>
          <w:szCs w:val="24"/>
        </w:rPr>
      </w:pPr>
      <w:r w:rsidRPr="008D3E91">
        <w:rPr>
          <w:rFonts w:ascii="Tahoma" w:hAnsi="Tahoma" w:cs="Tahoma"/>
          <w:sz w:val="24"/>
          <w:szCs w:val="24"/>
        </w:rPr>
        <w:t xml:space="preserve">Finalmente advirtió que el concurso sucesivo de conductas investigado, era de competencia de los juzgados penales municipales, por lo que dispuso la remisión de las diligencias a los despachos de tal categoría. </w:t>
      </w:r>
    </w:p>
    <w:p w14:paraId="6F5DFF84" w14:textId="77777777" w:rsidR="00C30911" w:rsidRPr="008D3E91" w:rsidRDefault="00C30911" w:rsidP="008D3E91">
      <w:pPr>
        <w:pStyle w:val="Sinespaciado"/>
        <w:spacing w:line="276" w:lineRule="auto"/>
        <w:jc w:val="both"/>
        <w:rPr>
          <w:rFonts w:ascii="Tahoma" w:hAnsi="Tahoma" w:cs="Tahoma"/>
          <w:sz w:val="24"/>
          <w:szCs w:val="24"/>
        </w:rPr>
      </w:pPr>
    </w:p>
    <w:p w14:paraId="1274F79C" w14:textId="31657EE8" w:rsidR="008747C6" w:rsidRPr="008D3E91" w:rsidRDefault="008747C6" w:rsidP="008D3E91">
      <w:pPr>
        <w:pStyle w:val="Sinespaciado"/>
        <w:numPr>
          <w:ilvl w:val="0"/>
          <w:numId w:val="8"/>
        </w:numPr>
        <w:spacing w:line="276" w:lineRule="auto"/>
        <w:ind w:left="360"/>
        <w:jc w:val="both"/>
        <w:rPr>
          <w:rFonts w:ascii="Tahoma" w:hAnsi="Tahoma" w:cs="Tahoma"/>
          <w:sz w:val="24"/>
          <w:szCs w:val="24"/>
        </w:rPr>
      </w:pPr>
      <w:r w:rsidRPr="008D3E91">
        <w:rPr>
          <w:rFonts w:ascii="Tahoma" w:hAnsi="Tahoma" w:cs="Tahoma"/>
          <w:sz w:val="24"/>
          <w:szCs w:val="24"/>
        </w:rPr>
        <w:t xml:space="preserve">El proceso fue sometido a reparto, correspondiendo su conocimiento al Juzgado Tercero Penal Municipal de esta localidad, en el que su titular emitió un auto fechado el 22 de agosto de 2.022, por medio del cual rechazó la competencia para continuar con el trámite que se adelanta en contra de la señora </w:t>
      </w:r>
      <w:r w:rsidR="002A3A03">
        <w:rPr>
          <w:rFonts w:ascii="Tahoma" w:hAnsi="Tahoma" w:cs="Tahoma"/>
          <w:sz w:val="24"/>
          <w:szCs w:val="24"/>
        </w:rPr>
        <w:t>DLLH</w:t>
      </w:r>
      <w:r w:rsidRPr="008D3E91">
        <w:rPr>
          <w:rFonts w:ascii="Tahoma" w:hAnsi="Tahoma" w:cs="Tahoma"/>
          <w:sz w:val="24"/>
          <w:szCs w:val="24"/>
        </w:rPr>
        <w:t xml:space="preserve">, por el delito de estafa, y en consecuencia, propuso el conflicto negativo de competencia para que fuera desatado por esta Colegiatura, fundamentando su determinación de la siguiente manera: </w:t>
      </w:r>
    </w:p>
    <w:p w14:paraId="2C4BE301" w14:textId="77777777" w:rsidR="00224612" w:rsidRPr="008D3E91" w:rsidRDefault="00224612" w:rsidP="008D3E91">
      <w:pPr>
        <w:pStyle w:val="Sinespaciado"/>
        <w:spacing w:line="276" w:lineRule="auto"/>
        <w:jc w:val="both"/>
        <w:rPr>
          <w:rFonts w:ascii="Tahoma" w:hAnsi="Tahoma" w:cs="Tahoma"/>
          <w:sz w:val="24"/>
          <w:szCs w:val="24"/>
        </w:rPr>
      </w:pPr>
    </w:p>
    <w:p w14:paraId="76507434" w14:textId="77777777" w:rsidR="008747C6" w:rsidRPr="008D3E91" w:rsidRDefault="00224612" w:rsidP="008D3E91">
      <w:pPr>
        <w:pStyle w:val="Sinespaciado"/>
        <w:numPr>
          <w:ilvl w:val="0"/>
          <w:numId w:val="10"/>
        </w:numPr>
        <w:spacing w:line="276" w:lineRule="auto"/>
        <w:ind w:left="360"/>
        <w:jc w:val="both"/>
        <w:rPr>
          <w:rFonts w:ascii="Tahoma" w:hAnsi="Tahoma" w:cs="Tahoma"/>
          <w:sz w:val="24"/>
          <w:szCs w:val="24"/>
        </w:rPr>
      </w:pPr>
      <w:r w:rsidRPr="008D3E91">
        <w:rPr>
          <w:rFonts w:ascii="Tahoma" w:hAnsi="Tahoma" w:cs="Tahoma"/>
          <w:sz w:val="24"/>
          <w:szCs w:val="24"/>
        </w:rPr>
        <w:t xml:space="preserve">Contrario a la valoración realizada por su superior jerárquico, dentro de los delitos masa, la cuantía se establece a partir de la totalidad del incremento patrimonial obtenido por el encartado, más no con la afectación individual que haya sufrido cada uno de los afectados con la conducta objeto de investigación. </w:t>
      </w:r>
    </w:p>
    <w:p w14:paraId="0786DCBD" w14:textId="77777777" w:rsidR="00224612" w:rsidRPr="008D3E91" w:rsidRDefault="00224612" w:rsidP="008D3E91">
      <w:pPr>
        <w:pStyle w:val="Sinespaciado"/>
        <w:spacing w:line="276" w:lineRule="auto"/>
        <w:jc w:val="both"/>
        <w:rPr>
          <w:rFonts w:ascii="Tahoma" w:hAnsi="Tahoma" w:cs="Tahoma"/>
          <w:sz w:val="24"/>
          <w:szCs w:val="24"/>
        </w:rPr>
      </w:pPr>
    </w:p>
    <w:p w14:paraId="5BCEFD39" w14:textId="77777777" w:rsidR="00224612" w:rsidRPr="008D3E91" w:rsidRDefault="00224612" w:rsidP="008D3E91">
      <w:pPr>
        <w:pStyle w:val="Sinespaciado"/>
        <w:numPr>
          <w:ilvl w:val="0"/>
          <w:numId w:val="10"/>
        </w:numPr>
        <w:spacing w:line="276" w:lineRule="auto"/>
        <w:ind w:left="360"/>
        <w:jc w:val="both"/>
        <w:rPr>
          <w:rFonts w:ascii="Tahoma" w:hAnsi="Tahoma" w:cs="Tahoma"/>
          <w:sz w:val="24"/>
          <w:szCs w:val="24"/>
        </w:rPr>
      </w:pPr>
      <w:r w:rsidRPr="008D3E91">
        <w:rPr>
          <w:rFonts w:ascii="Tahoma" w:hAnsi="Tahoma" w:cs="Tahoma"/>
          <w:sz w:val="24"/>
          <w:szCs w:val="24"/>
        </w:rPr>
        <w:t>En tal sentido trascribió apartes de la sentencia SP3997-2019, radicado 47203</w:t>
      </w:r>
      <w:r w:rsidR="002E00B2" w:rsidRPr="008D3E91">
        <w:rPr>
          <w:rFonts w:ascii="Tahoma" w:hAnsi="Tahoma" w:cs="Tahoma"/>
          <w:sz w:val="24"/>
          <w:szCs w:val="24"/>
        </w:rPr>
        <w:t>, en la que la C.S.J. estableció que en los delitos masa la cuantía no se determinaba por cada una de las conductas individualmente consideradas, sino por la sumatoria de las mismas.</w:t>
      </w:r>
    </w:p>
    <w:p w14:paraId="2ED5673F" w14:textId="77777777" w:rsidR="002E00B2" w:rsidRPr="008D3E91" w:rsidRDefault="002E00B2" w:rsidP="008D3E91">
      <w:pPr>
        <w:pStyle w:val="Sinespaciado"/>
        <w:spacing w:line="276" w:lineRule="auto"/>
        <w:jc w:val="both"/>
        <w:rPr>
          <w:rFonts w:ascii="Tahoma" w:hAnsi="Tahoma" w:cs="Tahoma"/>
          <w:sz w:val="24"/>
          <w:szCs w:val="24"/>
        </w:rPr>
      </w:pPr>
    </w:p>
    <w:p w14:paraId="4BE6B92C" w14:textId="44EC91EB" w:rsidR="002E00B2" w:rsidRPr="008D3E91" w:rsidRDefault="002E00B2" w:rsidP="008D3E91">
      <w:pPr>
        <w:pStyle w:val="Sinespaciado"/>
        <w:numPr>
          <w:ilvl w:val="0"/>
          <w:numId w:val="10"/>
        </w:numPr>
        <w:spacing w:line="276" w:lineRule="auto"/>
        <w:ind w:left="360"/>
        <w:jc w:val="both"/>
        <w:rPr>
          <w:rFonts w:ascii="Tahoma" w:hAnsi="Tahoma" w:cs="Tahoma"/>
          <w:sz w:val="24"/>
          <w:szCs w:val="24"/>
        </w:rPr>
      </w:pPr>
      <w:r w:rsidRPr="008D3E91">
        <w:rPr>
          <w:rFonts w:ascii="Tahoma" w:hAnsi="Tahoma" w:cs="Tahoma"/>
          <w:sz w:val="24"/>
          <w:szCs w:val="24"/>
        </w:rPr>
        <w:lastRenderedPageBreak/>
        <w:t xml:space="preserve">En el asunto de la referencia, la F.G.N. corrió traslado del escrito de acusación en contra de la señora </w:t>
      </w:r>
      <w:r w:rsidR="002A3A03">
        <w:rPr>
          <w:rFonts w:ascii="Tahoma" w:hAnsi="Tahoma" w:cs="Tahoma"/>
          <w:sz w:val="24"/>
          <w:szCs w:val="24"/>
        </w:rPr>
        <w:t>DLLH</w:t>
      </w:r>
      <w:r w:rsidRPr="008D3E91">
        <w:rPr>
          <w:rFonts w:ascii="Tahoma" w:hAnsi="Tahoma" w:cs="Tahoma"/>
          <w:sz w:val="24"/>
          <w:szCs w:val="24"/>
        </w:rPr>
        <w:t xml:space="preserve">, por el delito de estafa en concurso de conductas punibles, conforme a lo señalado en el parágrafo del artículo 31 del C.P., teniendo en cuenta que esa ciudadana se </w:t>
      </w:r>
      <w:proofErr w:type="gramStart"/>
      <w:r w:rsidRPr="008D3E91">
        <w:rPr>
          <w:rFonts w:ascii="Tahoma" w:hAnsi="Tahoma" w:cs="Tahoma"/>
          <w:sz w:val="24"/>
          <w:szCs w:val="24"/>
        </w:rPr>
        <w:t>le</w:t>
      </w:r>
      <w:proofErr w:type="gramEnd"/>
      <w:r w:rsidRPr="008D3E91">
        <w:rPr>
          <w:rFonts w:ascii="Tahoma" w:hAnsi="Tahoma" w:cs="Tahoma"/>
          <w:sz w:val="24"/>
          <w:szCs w:val="24"/>
        </w:rPr>
        <w:t xml:space="preserve"> atribuye la defraudación a 43 víctimas, por un monto total del $199.970.778, cuantía que resulta ser de competencia del Juzgado Cuarto Penal del Circuito de Pereira. </w:t>
      </w:r>
    </w:p>
    <w:p w14:paraId="6D5AAC4A" w14:textId="77777777" w:rsidR="006919E1" w:rsidRPr="008D3E91" w:rsidRDefault="006919E1" w:rsidP="008D3E91">
      <w:pPr>
        <w:pStyle w:val="Sinespaciado"/>
        <w:spacing w:line="276" w:lineRule="auto"/>
        <w:jc w:val="both"/>
        <w:rPr>
          <w:rFonts w:ascii="Tahoma" w:hAnsi="Tahoma" w:cs="Tahoma"/>
          <w:sz w:val="24"/>
          <w:szCs w:val="24"/>
        </w:rPr>
      </w:pPr>
    </w:p>
    <w:p w14:paraId="4A9094E2" w14:textId="77777777" w:rsidR="002E00B2" w:rsidRPr="008D3E91" w:rsidRDefault="00C42695" w:rsidP="008D3E91">
      <w:pPr>
        <w:pStyle w:val="Sinespaciado"/>
        <w:spacing w:line="276" w:lineRule="auto"/>
        <w:jc w:val="center"/>
        <w:rPr>
          <w:rFonts w:ascii="Tahoma" w:hAnsi="Tahoma" w:cs="Tahoma"/>
          <w:b/>
          <w:sz w:val="24"/>
          <w:szCs w:val="24"/>
        </w:rPr>
      </w:pPr>
      <w:r w:rsidRPr="008D3E91">
        <w:rPr>
          <w:rFonts w:ascii="Tahoma" w:hAnsi="Tahoma" w:cs="Tahoma"/>
          <w:b/>
          <w:sz w:val="24"/>
          <w:szCs w:val="24"/>
        </w:rPr>
        <w:t>CONSIDERACIONES:</w:t>
      </w:r>
    </w:p>
    <w:p w14:paraId="27AC81A3" w14:textId="77777777" w:rsidR="002E2BFD" w:rsidRPr="008D3E91" w:rsidRDefault="002E2BFD" w:rsidP="008D3E91">
      <w:pPr>
        <w:pStyle w:val="Sinespaciado"/>
        <w:spacing w:line="276" w:lineRule="auto"/>
        <w:jc w:val="both"/>
        <w:rPr>
          <w:rFonts w:ascii="Tahoma" w:hAnsi="Tahoma" w:cs="Tahoma"/>
          <w:b/>
          <w:bCs/>
          <w:sz w:val="24"/>
          <w:szCs w:val="24"/>
          <w:lang w:val="es-MX"/>
        </w:rPr>
      </w:pPr>
    </w:p>
    <w:p w14:paraId="1FF61465" w14:textId="77777777" w:rsidR="002E2BFD" w:rsidRPr="008D3E91" w:rsidRDefault="00847307" w:rsidP="008D3E91">
      <w:pPr>
        <w:pStyle w:val="Sinespaciado"/>
        <w:spacing w:line="276" w:lineRule="auto"/>
        <w:jc w:val="both"/>
        <w:rPr>
          <w:rFonts w:ascii="Tahoma" w:hAnsi="Tahoma" w:cs="Tahoma"/>
          <w:b/>
          <w:bCs/>
          <w:sz w:val="24"/>
          <w:szCs w:val="24"/>
          <w:lang w:val="es-MX"/>
        </w:rPr>
      </w:pPr>
      <w:r w:rsidRPr="008D3E91">
        <w:rPr>
          <w:rFonts w:ascii="Tahoma" w:hAnsi="Tahoma" w:cs="Tahoma"/>
          <w:b/>
          <w:bCs/>
          <w:sz w:val="24"/>
          <w:szCs w:val="24"/>
          <w:lang w:val="es-MX"/>
        </w:rPr>
        <w:t xml:space="preserve">- </w:t>
      </w:r>
      <w:r w:rsidR="002E2BFD" w:rsidRPr="008D3E91">
        <w:rPr>
          <w:rFonts w:ascii="Tahoma" w:hAnsi="Tahoma" w:cs="Tahoma"/>
          <w:b/>
          <w:bCs/>
          <w:sz w:val="24"/>
          <w:szCs w:val="24"/>
          <w:lang w:val="es-MX"/>
        </w:rPr>
        <w:t xml:space="preserve">Competencia:  </w:t>
      </w:r>
    </w:p>
    <w:p w14:paraId="3E7939CA" w14:textId="77777777" w:rsidR="002E2BFD" w:rsidRPr="008D3E91" w:rsidRDefault="002E2BFD" w:rsidP="008D3E91">
      <w:pPr>
        <w:pStyle w:val="Sinespaciado"/>
        <w:spacing w:line="276" w:lineRule="auto"/>
        <w:jc w:val="both"/>
        <w:rPr>
          <w:rFonts w:ascii="Tahoma" w:hAnsi="Tahoma" w:cs="Tahoma"/>
          <w:b/>
          <w:sz w:val="24"/>
          <w:szCs w:val="24"/>
          <w:lang w:val="es-MX"/>
        </w:rPr>
      </w:pPr>
    </w:p>
    <w:p w14:paraId="4BAABEB8" w14:textId="77777777" w:rsidR="002E2BFD" w:rsidRPr="008D3E91" w:rsidRDefault="002E2BFD" w:rsidP="008D3E91">
      <w:pPr>
        <w:pStyle w:val="Sinespaciado"/>
        <w:spacing w:line="276" w:lineRule="auto"/>
        <w:jc w:val="both"/>
        <w:rPr>
          <w:rFonts w:ascii="Tahoma" w:hAnsi="Tahoma" w:cs="Tahoma"/>
          <w:color w:val="000000"/>
          <w:sz w:val="24"/>
          <w:szCs w:val="24"/>
          <w:lang w:eastAsia="es-CO"/>
        </w:rPr>
      </w:pPr>
      <w:r w:rsidRPr="008D3E91">
        <w:rPr>
          <w:rFonts w:ascii="Tahoma" w:hAnsi="Tahoma" w:cs="Tahoma"/>
          <w:sz w:val="24"/>
          <w:szCs w:val="24"/>
          <w:lang w:val="es-MX"/>
        </w:rPr>
        <w:t>Esta Sala Penal es competente para definir sobre la incompetencia planteada por el Juez Cuarto Penal del Circuito de esta localidad, en acatamiento del artículo 33, numeral 5 del Código de Procedimiento Penal</w:t>
      </w:r>
      <w:r w:rsidRPr="008D3E91">
        <w:rPr>
          <w:rFonts w:ascii="Tahoma" w:hAnsi="Tahoma" w:cs="Tahoma"/>
          <w:i/>
          <w:iCs/>
          <w:sz w:val="24"/>
          <w:szCs w:val="24"/>
          <w:lang w:val="es-MX"/>
        </w:rPr>
        <w:t xml:space="preserve"> </w:t>
      </w:r>
    </w:p>
    <w:p w14:paraId="2ABCFEAC" w14:textId="77777777" w:rsidR="006919E1" w:rsidRPr="008D3E91" w:rsidRDefault="006919E1" w:rsidP="008D3E91">
      <w:pPr>
        <w:pStyle w:val="Sinespaciado"/>
        <w:spacing w:line="276" w:lineRule="auto"/>
        <w:jc w:val="both"/>
        <w:rPr>
          <w:rFonts w:ascii="Tahoma" w:hAnsi="Tahoma" w:cs="Tahoma"/>
          <w:sz w:val="24"/>
          <w:szCs w:val="24"/>
          <w:lang w:val="es-MX"/>
        </w:rPr>
      </w:pPr>
    </w:p>
    <w:p w14:paraId="2F82CD13" w14:textId="77777777" w:rsidR="002E2BFD" w:rsidRPr="008D3E91" w:rsidRDefault="00847307" w:rsidP="008D3E91">
      <w:pPr>
        <w:pStyle w:val="Sinespaciado"/>
        <w:spacing w:line="276" w:lineRule="auto"/>
        <w:jc w:val="both"/>
        <w:rPr>
          <w:rFonts w:ascii="Tahoma" w:hAnsi="Tahoma" w:cs="Tahoma"/>
          <w:b/>
          <w:bCs/>
          <w:sz w:val="24"/>
          <w:szCs w:val="24"/>
          <w:lang w:val="es-MX"/>
        </w:rPr>
      </w:pPr>
      <w:r w:rsidRPr="008D3E91">
        <w:rPr>
          <w:rFonts w:ascii="Tahoma" w:hAnsi="Tahoma" w:cs="Tahoma"/>
          <w:b/>
          <w:bCs/>
          <w:sz w:val="24"/>
          <w:szCs w:val="24"/>
          <w:lang w:val="es-MX"/>
        </w:rPr>
        <w:t xml:space="preserve">- </w:t>
      </w:r>
      <w:r w:rsidR="002E2BFD" w:rsidRPr="008D3E91">
        <w:rPr>
          <w:rFonts w:ascii="Tahoma" w:hAnsi="Tahoma" w:cs="Tahoma"/>
          <w:b/>
          <w:bCs/>
          <w:sz w:val="24"/>
          <w:szCs w:val="24"/>
          <w:lang w:val="es-MX"/>
        </w:rPr>
        <w:t>El problema jurídico</w:t>
      </w:r>
    </w:p>
    <w:p w14:paraId="48021B68" w14:textId="77777777" w:rsidR="002E2BFD" w:rsidRPr="008D3E91" w:rsidRDefault="002E2BFD" w:rsidP="008D3E91">
      <w:pPr>
        <w:pStyle w:val="Sinespaciado"/>
        <w:spacing w:line="276" w:lineRule="auto"/>
        <w:jc w:val="both"/>
        <w:rPr>
          <w:rFonts w:ascii="Tahoma" w:hAnsi="Tahoma" w:cs="Tahoma"/>
          <w:sz w:val="24"/>
          <w:szCs w:val="24"/>
          <w:lang w:val="es-MX"/>
        </w:rPr>
      </w:pPr>
    </w:p>
    <w:p w14:paraId="13E245E4" w14:textId="6B248707" w:rsidR="002E2BFD" w:rsidRPr="008D3E91" w:rsidRDefault="002E2BFD" w:rsidP="008D3E91">
      <w:pPr>
        <w:pStyle w:val="Sinespaciado"/>
        <w:spacing w:line="276" w:lineRule="auto"/>
        <w:jc w:val="both"/>
        <w:rPr>
          <w:rFonts w:ascii="Tahoma" w:hAnsi="Tahoma" w:cs="Tahoma"/>
          <w:sz w:val="24"/>
          <w:szCs w:val="24"/>
        </w:rPr>
      </w:pPr>
      <w:r w:rsidRPr="008D3E91">
        <w:rPr>
          <w:rFonts w:ascii="Tahoma" w:hAnsi="Tahoma" w:cs="Tahoma"/>
          <w:sz w:val="24"/>
          <w:szCs w:val="24"/>
        </w:rPr>
        <w:t xml:space="preserve">El problema jurídico que debe resolver la Sala, es determinar la autoridad competente para adelantar la etapa de juzgamiento que se adelanta en contra de la señora </w:t>
      </w:r>
      <w:r w:rsidR="002A3A03">
        <w:rPr>
          <w:rFonts w:ascii="Tahoma" w:hAnsi="Tahoma" w:cs="Tahoma"/>
          <w:sz w:val="24"/>
          <w:szCs w:val="24"/>
        </w:rPr>
        <w:t>DLLH</w:t>
      </w:r>
      <w:r w:rsidRPr="008D3E91">
        <w:rPr>
          <w:rFonts w:ascii="Tahoma" w:hAnsi="Tahoma" w:cs="Tahoma"/>
          <w:sz w:val="24"/>
          <w:szCs w:val="24"/>
        </w:rPr>
        <w:t xml:space="preserve"> por el delito de estafa, teniendo en cuenta que tanto el Juez Cuarto Penal del Circuito como el Tercero Penal </w:t>
      </w:r>
      <w:r w:rsidR="00C60FEE" w:rsidRPr="008D3E91">
        <w:rPr>
          <w:rFonts w:ascii="Tahoma" w:hAnsi="Tahoma" w:cs="Tahoma"/>
          <w:sz w:val="24"/>
          <w:szCs w:val="24"/>
        </w:rPr>
        <w:t>Municipal</w:t>
      </w:r>
      <w:r w:rsidRPr="008D3E91">
        <w:rPr>
          <w:rFonts w:ascii="Tahoma" w:hAnsi="Tahoma" w:cs="Tahoma"/>
          <w:sz w:val="24"/>
          <w:szCs w:val="24"/>
        </w:rPr>
        <w:t xml:space="preserve">, ambos de esta municipalidad, consideran no ser lo competentes para tal fin, con base en la manera en la que cada uno de ellos define lo relativo a la cuantía de los dineros presuntamente apropiados de manera ilícita por parte de la señora LH. </w:t>
      </w:r>
    </w:p>
    <w:p w14:paraId="6A9FFEE3" w14:textId="77777777" w:rsidR="002E2BFD" w:rsidRPr="008D3E91" w:rsidRDefault="002E2BFD" w:rsidP="008D3E91">
      <w:pPr>
        <w:pStyle w:val="Sinespaciado"/>
        <w:spacing w:line="276" w:lineRule="auto"/>
        <w:jc w:val="both"/>
        <w:rPr>
          <w:rFonts w:ascii="Tahoma" w:hAnsi="Tahoma" w:cs="Tahoma"/>
          <w:bCs/>
          <w:sz w:val="24"/>
          <w:szCs w:val="24"/>
          <w:lang w:val="es-MX"/>
        </w:rPr>
      </w:pPr>
    </w:p>
    <w:p w14:paraId="17023A1C" w14:textId="77777777" w:rsidR="002E2BFD" w:rsidRPr="008D3E91" w:rsidRDefault="00847307" w:rsidP="008D3E91">
      <w:pPr>
        <w:pStyle w:val="Sinespaciado"/>
        <w:spacing w:line="276" w:lineRule="auto"/>
        <w:jc w:val="both"/>
        <w:rPr>
          <w:rFonts w:ascii="Tahoma" w:hAnsi="Tahoma" w:cs="Tahoma"/>
          <w:b/>
          <w:bCs/>
          <w:sz w:val="24"/>
          <w:szCs w:val="24"/>
          <w:lang w:val="es-MX"/>
        </w:rPr>
      </w:pPr>
      <w:r w:rsidRPr="008D3E91">
        <w:rPr>
          <w:rFonts w:ascii="Tahoma" w:hAnsi="Tahoma" w:cs="Tahoma"/>
          <w:b/>
          <w:bCs/>
          <w:sz w:val="24"/>
          <w:szCs w:val="24"/>
          <w:lang w:val="es-MX"/>
        </w:rPr>
        <w:t xml:space="preserve">- </w:t>
      </w:r>
      <w:r w:rsidR="00A866E5" w:rsidRPr="008D3E91">
        <w:rPr>
          <w:rFonts w:ascii="Tahoma" w:hAnsi="Tahoma" w:cs="Tahoma"/>
          <w:b/>
          <w:bCs/>
          <w:sz w:val="24"/>
          <w:szCs w:val="24"/>
          <w:lang w:val="es-MX"/>
        </w:rPr>
        <w:t>Solución</w:t>
      </w:r>
      <w:r w:rsidRPr="008D3E91">
        <w:rPr>
          <w:rFonts w:ascii="Tahoma" w:hAnsi="Tahoma" w:cs="Tahoma"/>
          <w:b/>
          <w:bCs/>
          <w:sz w:val="24"/>
          <w:szCs w:val="24"/>
          <w:lang w:val="es-MX"/>
        </w:rPr>
        <w:t>:</w:t>
      </w:r>
    </w:p>
    <w:p w14:paraId="4B7C1060" w14:textId="77777777" w:rsidR="002E2BFD" w:rsidRPr="008D3E91" w:rsidRDefault="002E2BFD" w:rsidP="008D3E91">
      <w:pPr>
        <w:pStyle w:val="Sinespaciado"/>
        <w:spacing w:line="276" w:lineRule="auto"/>
        <w:jc w:val="both"/>
        <w:rPr>
          <w:rFonts w:ascii="Tahoma" w:hAnsi="Tahoma" w:cs="Tahoma"/>
          <w:sz w:val="24"/>
          <w:szCs w:val="24"/>
        </w:rPr>
      </w:pPr>
    </w:p>
    <w:p w14:paraId="718D024C" w14:textId="77777777" w:rsidR="002E2BFD" w:rsidRPr="008D3E91" w:rsidRDefault="002E2BFD" w:rsidP="008D3E91">
      <w:pPr>
        <w:pStyle w:val="Sinespaciado"/>
        <w:spacing w:line="276" w:lineRule="auto"/>
        <w:jc w:val="both"/>
        <w:rPr>
          <w:rFonts w:ascii="Tahoma" w:hAnsi="Tahoma" w:cs="Tahoma"/>
          <w:sz w:val="24"/>
          <w:szCs w:val="24"/>
        </w:rPr>
      </w:pPr>
      <w:r w:rsidRPr="008D3E91">
        <w:rPr>
          <w:rFonts w:ascii="Tahoma" w:hAnsi="Tahoma" w:cs="Tahoma"/>
          <w:sz w:val="24"/>
          <w:szCs w:val="24"/>
        </w:rPr>
        <w:t>La definición de competencia es el mecanismo previsto por la Ley 906 de 2004 en sus artículos 54 y 341 para determinar, en caso de duda, cuál de los distintos jueces o magistrados es el indicado para conocer de un juzgamiento o para ocuparse de determinados asuntos.</w:t>
      </w:r>
    </w:p>
    <w:p w14:paraId="499E0C21" w14:textId="77777777" w:rsidR="002E2BFD" w:rsidRPr="008D3E91" w:rsidRDefault="002E2BFD" w:rsidP="008D3E91">
      <w:pPr>
        <w:pStyle w:val="Sinespaciado"/>
        <w:spacing w:line="276" w:lineRule="auto"/>
        <w:jc w:val="both"/>
        <w:rPr>
          <w:rFonts w:ascii="Tahoma" w:hAnsi="Tahoma" w:cs="Tahoma"/>
          <w:sz w:val="24"/>
          <w:szCs w:val="24"/>
        </w:rPr>
      </w:pPr>
    </w:p>
    <w:p w14:paraId="4F4424D4" w14:textId="2B5B2996" w:rsidR="002E2BFD" w:rsidRPr="008D3E91" w:rsidRDefault="002E2BFD" w:rsidP="008D3E91">
      <w:pPr>
        <w:pStyle w:val="Sinespaciado"/>
        <w:spacing w:line="276" w:lineRule="auto"/>
        <w:jc w:val="both"/>
        <w:rPr>
          <w:rFonts w:ascii="Tahoma" w:hAnsi="Tahoma" w:cs="Tahoma"/>
          <w:sz w:val="24"/>
          <w:szCs w:val="24"/>
        </w:rPr>
      </w:pPr>
      <w:r w:rsidRPr="008D3E91">
        <w:rPr>
          <w:rFonts w:ascii="Tahoma" w:hAnsi="Tahoma" w:cs="Tahoma"/>
          <w:sz w:val="24"/>
          <w:szCs w:val="24"/>
        </w:rPr>
        <w:t xml:space="preserve">En ese orden, se tiene que </w:t>
      </w:r>
      <w:bookmarkStart w:id="6" w:name="_Hlk129258803"/>
      <w:r w:rsidRPr="008D3E91">
        <w:rPr>
          <w:rFonts w:ascii="Tahoma" w:hAnsi="Tahoma" w:cs="Tahoma"/>
          <w:sz w:val="24"/>
          <w:szCs w:val="24"/>
        </w:rPr>
        <w:t xml:space="preserve">el Código de Procedimiento Penal en su capítulo II estableció la competencia de los distintos juzgadores penales de acuerdo a su jerarquía, señalando concretamente en el artículo 37 los delitos y casos para los cuales el Juez Penal Municipal es el competente natural para conocer, indicando en el numeral segundo que entre esos asuntos que deben ser de su conocimiento, se encuentran aquellos relacionados con delitos contra el patrimonio económico que no superen los 150 </w:t>
      </w:r>
      <w:proofErr w:type="spellStart"/>
      <w:r w:rsidRPr="008D3E91">
        <w:rPr>
          <w:rFonts w:ascii="Tahoma" w:hAnsi="Tahoma" w:cs="Tahoma"/>
          <w:sz w:val="24"/>
          <w:szCs w:val="24"/>
        </w:rPr>
        <w:t>s.m.l.m.v</w:t>
      </w:r>
      <w:proofErr w:type="spellEnd"/>
      <w:r w:rsidRPr="008D3E91">
        <w:rPr>
          <w:rFonts w:ascii="Tahoma" w:hAnsi="Tahoma" w:cs="Tahoma"/>
          <w:sz w:val="24"/>
          <w:szCs w:val="24"/>
        </w:rPr>
        <w:t xml:space="preserve">. </w:t>
      </w:r>
    </w:p>
    <w:p w14:paraId="0445C6DD" w14:textId="77777777" w:rsidR="00847307" w:rsidRPr="008D3E91" w:rsidRDefault="00847307" w:rsidP="008D3E91">
      <w:pPr>
        <w:pStyle w:val="Sinespaciado"/>
        <w:spacing w:line="276" w:lineRule="auto"/>
        <w:jc w:val="both"/>
        <w:rPr>
          <w:rFonts w:ascii="Tahoma" w:hAnsi="Tahoma" w:cs="Tahoma"/>
          <w:sz w:val="24"/>
          <w:szCs w:val="24"/>
        </w:rPr>
      </w:pPr>
    </w:p>
    <w:p w14:paraId="03EACAB4" w14:textId="77777777" w:rsidR="00692F40" w:rsidRPr="008D3E91" w:rsidRDefault="002E2BFD" w:rsidP="008D3E91">
      <w:pPr>
        <w:pStyle w:val="Sinespaciado"/>
        <w:spacing w:line="276" w:lineRule="auto"/>
        <w:jc w:val="both"/>
        <w:rPr>
          <w:rFonts w:ascii="Tahoma" w:hAnsi="Tahoma" w:cs="Tahoma"/>
          <w:sz w:val="24"/>
          <w:szCs w:val="24"/>
        </w:rPr>
      </w:pPr>
      <w:r w:rsidRPr="008D3E91">
        <w:rPr>
          <w:rFonts w:ascii="Tahoma" w:hAnsi="Tahoma" w:cs="Tahoma"/>
          <w:sz w:val="24"/>
          <w:szCs w:val="24"/>
        </w:rPr>
        <w:t xml:space="preserve">Por su parte, el artículo 36 de esa misma obra al referirse a la competencia de los jueces penales del circuito, </w:t>
      </w:r>
      <w:r w:rsidR="00847307" w:rsidRPr="008D3E91">
        <w:rPr>
          <w:rFonts w:ascii="Tahoma" w:hAnsi="Tahoma" w:cs="Tahoma"/>
          <w:sz w:val="24"/>
          <w:szCs w:val="24"/>
        </w:rPr>
        <w:t>s</w:t>
      </w:r>
      <w:r w:rsidRPr="008D3E91">
        <w:rPr>
          <w:rFonts w:ascii="Tahoma" w:hAnsi="Tahoma" w:cs="Tahoma"/>
          <w:sz w:val="24"/>
          <w:szCs w:val="24"/>
        </w:rPr>
        <w:t>eñala claramente en su numeral 2º, que estos conocerán de “</w:t>
      </w:r>
      <w:r w:rsidRPr="00CA258E">
        <w:rPr>
          <w:rFonts w:ascii="Tahoma" w:hAnsi="Tahoma" w:cs="Tahoma"/>
          <w:szCs w:val="24"/>
        </w:rPr>
        <w:t>los procesos que no tengan asignación especial de competencia</w:t>
      </w:r>
      <w:r w:rsidR="00847307" w:rsidRPr="00CA258E">
        <w:rPr>
          <w:rFonts w:ascii="Tahoma" w:hAnsi="Tahoma" w:cs="Tahoma"/>
          <w:szCs w:val="24"/>
        </w:rPr>
        <w:t>..</w:t>
      </w:r>
      <w:r w:rsidRPr="00CA258E">
        <w:rPr>
          <w:rFonts w:ascii="Tahoma" w:hAnsi="Tahoma" w:cs="Tahoma"/>
          <w:szCs w:val="24"/>
        </w:rPr>
        <w:t>.</w:t>
      </w:r>
      <w:r w:rsidRPr="008D3E91">
        <w:rPr>
          <w:rFonts w:ascii="Tahoma" w:hAnsi="Tahoma" w:cs="Tahoma"/>
          <w:sz w:val="24"/>
          <w:szCs w:val="24"/>
        </w:rPr>
        <w:t xml:space="preserve">”, </w:t>
      </w:r>
      <w:r w:rsidR="00692F40" w:rsidRPr="008D3E91">
        <w:rPr>
          <w:rFonts w:ascii="Tahoma" w:hAnsi="Tahoma" w:cs="Tahoma"/>
          <w:sz w:val="24"/>
          <w:szCs w:val="24"/>
        </w:rPr>
        <w:t>y en</w:t>
      </w:r>
      <w:r w:rsidRPr="008D3E91">
        <w:rPr>
          <w:rFonts w:ascii="Tahoma" w:hAnsi="Tahoma" w:cs="Tahoma"/>
          <w:sz w:val="24"/>
          <w:szCs w:val="24"/>
        </w:rPr>
        <w:t xml:space="preserve"> el caso en particular, </w:t>
      </w:r>
      <w:r w:rsidR="00C666C0" w:rsidRPr="008D3E91">
        <w:rPr>
          <w:rFonts w:ascii="Tahoma" w:hAnsi="Tahoma" w:cs="Tahoma"/>
          <w:sz w:val="24"/>
          <w:szCs w:val="24"/>
        </w:rPr>
        <w:t xml:space="preserve">serían </w:t>
      </w:r>
      <w:r w:rsidR="00215D79" w:rsidRPr="008D3E91">
        <w:rPr>
          <w:rFonts w:ascii="Tahoma" w:hAnsi="Tahoma" w:cs="Tahoma"/>
          <w:sz w:val="24"/>
          <w:szCs w:val="24"/>
        </w:rPr>
        <w:t>aquellos que superan el tope de salarios mínimos señalados.</w:t>
      </w:r>
    </w:p>
    <w:bookmarkEnd w:id="6"/>
    <w:p w14:paraId="616F1AA1" w14:textId="77777777" w:rsidR="002D70E4" w:rsidRPr="008D3E91" w:rsidRDefault="00215D79" w:rsidP="008D3E91">
      <w:pPr>
        <w:pStyle w:val="Sinespaciado"/>
        <w:spacing w:line="276" w:lineRule="auto"/>
        <w:jc w:val="both"/>
        <w:rPr>
          <w:rFonts w:ascii="Tahoma" w:hAnsi="Tahoma" w:cs="Tahoma"/>
          <w:sz w:val="24"/>
          <w:szCs w:val="24"/>
        </w:rPr>
      </w:pPr>
      <w:r w:rsidRPr="008D3E91">
        <w:rPr>
          <w:rFonts w:ascii="Tahoma" w:hAnsi="Tahoma" w:cs="Tahoma"/>
          <w:sz w:val="24"/>
          <w:szCs w:val="24"/>
        </w:rPr>
        <w:t xml:space="preserve"> </w:t>
      </w:r>
    </w:p>
    <w:p w14:paraId="7E5D7803" w14:textId="2B69B00B" w:rsidR="00C40FE8" w:rsidRPr="008D3E91" w:rsidRDefault="00C666C0" w:rsidP="008D3E91">
      <w:pPr>
        <w:pStyle w:val="Sinespaciado"/>
        <w:spacing w:line="276" w:lineRule="auto"/>
        <w:jc w:val="both"/>
        <w:rPr>
          <w:rFonts w:ascii="Tahoma" w:hAnsi="Tahoma" w:cs="Tahoma"/>
          <w:sz w:val="24"/>
          <w:szCs w:val="24"/>
        </w:rPr>
      </w:pPr>
      <w:r w:rsidRPr="008D3E91">
        <w:rPr>
          <w:rFonts w:ascii="Tahoma" w:hAnsi="Tahoma" w:cs="Tahoma"/>
          <w:sz w:val="24"/>
          <w:szCs w:val="24"/>
        </w:rPr>
        <w:lastRenderedPageBreak/>
        <w:t xml:space="preserve">Para el </w:t>
      </w:r>
      <w:r w:rsidR="00692F40" w:rsidRPr="008D3E91">
        <w:rPr>
          <w:rFonts w:ascii="Tahoma" w:hAnsi="Tahoma" w:cs="Tahoma"/>
          <w:sz w:val="24"/>
          <w:szCs w:val="24"/>
        </w:rPr>
        <w:t xml:space="preserve">asunto </w:t>
      </w:r>
      <w:r w:rsidRPr="008D3E91">
        <w:rPr>
          <w:rFonts w:ascii="Tahoma" w:hAnsi="Tahoma" w:cs="Tahoma"/>
          <w:sz w:val="24"/>
          <w:szCs w:val="24"/>
        </w:rPr>
        <w:t xml:space="preserve">objeto de estudio, </w:t>
      </w:r>
      <w:r w:rsidR="009B4924" w:rsidRPr="008D3E91">
        <w:rPr>
          <w:rFonts w:ascii="Tahoma" w:hAnsi="Tahoma" w:cs="Tahoma"/>
          <w:sz w:val="24"/>
          <w:szCs w:val="24"/>
        </w:rPr>
        <w:t xml:space="preserve">y teniendo en cuenta </w:t>
      </w:r>
      <w:r w:rsidR="005C38F5" w:rsidRPr="008D3E91">
        <w:rPr>
          <w:rFonts w:ascii="Tahoma" w:hAnsi="Tahoma" w:cs="Tahoma"/>
          <w:sz w:val="24"/>
          <w:szCs w:val="24"/>
        </w:rPr>
        <w:t xml:space="preserve">que en la diligencia en la cual la representante de la </w:t>
      </w:r>
      <w:r w:rsidR="009B4924" w:rsidRPr="008D3E91">
        <w:rPr>
          <w:rFonts w:ascii="Tahoma" w:hAnsi="Tahoma" w:cs="Tahoma"/>
          <w:sz w:val="24"/>
          <w:szCs w:val="24"/>
        </w:rPr>
        <w:t xml:space="preserve">F.G.N., </w:t>
      </w:r>
      <w:r w:rsidR="005C38F5" w:rsidRPr="008D3E91">
        <w:rPr>
          <w:rFonts w:ascii="Tahoma" w:hAnsi="Tahoma" w:cs="Tahoma"/>
          <w:sz w:val="24"/>
          <w:szCs w:val="24"/>
        </w:rPr>
        <w:t xml:space="preserve">corrió </w:t>
      </w:r>
      <w:r w:rsidR="00692F40" w:rsidRPr="008D3E91">
        <w:rPr>
          <w:rFonts w:ascii="Tahoma" w:hAnsi="Tahoma" w:cs="Tahoma"/>
          <w:sz w:val="24"/>
          <w:szCs w:val="24"/>
        </w:rPr>
        <w:t xml:space="preserve">el </w:t>
      </w:r>
      <w:r w:rsidR="005C38F5" w:rsidRPr="008D3E91">
        <w:rPr>
          <w:rFonts w:ascii="Tahoma" w:hAnsi="Tahoma" w:cs="Tahoma"/>
          <w:sz w:val="24"/>
          <w:szCs w:val="24"/>
        </w:rPr>
        <w:t xml:space="preserve">traslado del escrito de acusación al defensor que inicialmente le fue designado por parte del Sistema de Defensoría Pública, a la señora DLLH, se evidencia que en ese acto, </w:t>
      </w:r>
      <w:r w:rsidR="00D139CC" w:rsidRPr="008D3E91">
        <w:rPr>
          <w:rFonts w:ascii="Tahoma" w:hAnsi="Tahoma" w:cs="Tahoma"/>
          <w:sz w:val="24"/>
          <w:szCs w:val="24"/>
        </w:rPr>
        <w:t xml:space="preserve">la señora Fiscal acusó a la ciudadana en comento como “autora” del delito de estafa agravada </w:t>
      </w:r>
      <w:r w:rsidR="00847307" w:rsidRPr="008D3E91">
        <w:rPr>
          <w:rFonts w:ascii="Tahoma" w:hAnsi="Tahoma" w:cs="Tahoma"/>
          <w:sz w:val="24"/>
          <w:szCs w:val="24"/>
        </w:rPr>
        <w:t xml:space="preserve">en la modalidad del delito </w:t>
      </w:r>
      <w:r w:rsidR="00D139CC" w:rsidRPr="008D3E91">
        <w:rPr>
          <w:rFonts w:ascii="Tahoma" w:hAnsi="Tahoma" w:cs="Tahoma"/>
          <w:sz w:val="24"/>
          <w:szCs w:val="24"/>
        </w:rPr>
        <w:t xml:space="preserve">de masa, previsto en el artículo 246 del C.P., al haber presuntamente defraudado una pluralidad de víctimas, frente a lo cual procedía el incremento al cual hace referencia el artículo 31 </w:t>
      </w:r>
      <w:r w:rsidR="005B2E30" w:rsidRPr="008D3E91">
        <w:rPr>
          <w:rFonts w:ascii="Tahoma" w:hAnsi="Tahoma" w:cs="Tahoma"/>
          <w:i/>
          <w:sz w:val="24"/>
          <w:szCs w:val="24"/>
        </w:rPr>
        <w:t>ibidem</w:t>
      </w:r>
      <w:r w:rsidR="00D139CC" w:rsidRPr="008D3E91">
        <w:rPr>
          <w:rFonts w:ascii="Tahoma" w:hAnsi="Tahoma" w:cs="Tahoma"/>
          <w:sz w:val="24"/>
          <w:szCs w:val="24"/>
        </w:rPr>
        <w:t>, señalando además que el actuar atribuido a la encartada, se había tipificado con una sola acción delictiva, con pluralidad de sujetos pasivos, por lo que el detrimento económico se determinaba por la suma de las conductas individualmente consideradas, las cuales ascendían a la suma de $199.970.778.</w:t>
      </w:r>
    </w:p>
    <w:p w14:paraId="62D21003" w14:textId="77777777" w:rsidR="00C40FE8" w:rsidRPr="008D3E91" w:rsidRDefault="00C40FE8" w:rsidP="008D3E91">
      <w:pPr>
        <w:pStyle w:val="Sinespaciado"/>
        <w:spacing w:line="276" w:lineRule="auto"/>
        <w:jc w:val="both"/>
        <w:rPr>
          <w:rFonts w:ascii="Tahoma" w:hAnsi="Tahoma" w:cs="Tahoma"/>
          <w:sz w:val="24"/>
          <w:szCs w:val="24"/>
        </w:rPr>
      </w:pPr>
    </w:p>
    <w:p w14:paraId="2FBD25EC" w14:textId="77777777" w:rsidR="00C40FE8" w:rsidRPr="008D3E91" w:rsidRDefault="00A169D4" w:rsidP="008D3E91">
      <w:pPr>
        <w:pStyle w:val="Sinespaciado"/>
        <w:spacing w:line="276" w:lineRule="auto"/>
        <w:jc w:val="both"/>
        <w:rPr>
          <w:rFonts w:ascii="Tahoma" w:hAnsi="Tahoma" w:cs="Tahoma"/>
          <w:sz w:val="24"/>
          <w:szCs w:val="24"/>
        </w:rPr>
      </w:pPr>
      <w:r w:rsidRPr="008D3E91">
        <w:rPr>
          <w:rFonts w:ascii="Tahoma" w:hAnsi="Tahoma" w:cs="Tahoma"/>
          <w:sz w:val="24"/>
          <w:szCs w:val="24"/>
        </w:rPr>
        <w:t xml:space="preserve">Pese a lo anterior, el Juez Cuarto Penal del Circuito de Pereira, consideró que no era el funcionario competente para tramitar </w:t>
      </w:r>
      <w:r w:rsidR="00692F40" w:rsidRPr="008D3E91">
        <w:rPr>
          <w:rFonts w:ascii="Tahoma" w:hAnsi="Tahoma" w:cs="Tahoma"/>
          <w:sz w:val="24"/>
          <w:szCs w:val="24"/>
        </w:rPr>
        <w:t>la actuación</w:t>
      </w:r>
      <w:r w:rsidRPr="008D3E91">
        <w:rPr>
          <w:rFonts w:ascii="Tahoma" w:hAnsi="Tahoma" w:cs="Tahoma"/>
          <w:sz w:val="24"/>
          <w:szCs w:val="24"/>
        </w:rPr>
        <w:t>, partiendo del supuesto de que no se estaba frente a un delito masa sino a un concurso de conductas del delito de estafa</w:t>
      </w:r>
      <w:r w:rsidR="00692F40" w:rsidRPr="008D3E91">
        <w:rPr>
          <w:rFonts w:ascii="Tahoma" w:hAnsi="Tahoma" w:cs="Tahoma"/>
          <w:sz w:val="24"/>
          <w:szCs w:val="24"/>
        </w:rPr>
        <w:t>, es decir, a un delito continuado y unitario</w:t>
      </w:r>
      <w:r w:rsidRPr="008D3E91">
        <w:rPr>
          <w:rFonts w:ascii="Tahoma" w:hAnsi="Tahoma" w:cs="Tahoma"/>
          <w:sz w:val="24"/>
          <w:szCs w:val="24"/>
        </w:rPr>
        <w:t>, respecto a</w:t>
      </w:r>
      <w:r w:rsidR="00692F40" w:rsidRPr="008D3E91">
        <w:rPr>
          <w:rFonts w:ascii="Tahoma" w:hAnsi="Tahoma" w:cs="Tahoma"/>
          <w:sz w:val="24"/>
          <w:szCs w:val="24"/>
        </w:rPr>
        <w:t xml:space="preserve">l cual </w:t>
      </w:r>
      <w:r w:rsidR="00AC2272" w:rsidRPr="008D3E91">
        <w:rPr>
          <w:rFonts w:ascii="Tahoma" w:hAnsi="Tahoma" w:cs="Tahoma"/>
          <w:sz w:val="24"/>
          <w:szCs w:val="24"/>
        </w:rPr>
        <w:t xml:space="preserve">la cuantía se establece con un monto único, correspondiente al máximo del valor individual defraudado, es decir, que en esos eventos, no procede la sumatoria de los dineros embaucados. </w:t>
      </w:r>
    </w:p>
    <w:p w14:paraId="0664989E" w14:textId="77777777" w:rsidR="00AC2272" w:rsidRPr="008D3E91" w:rsidRDefault="00AC2272" w:rsidP="008D3E91">
      <w:pPr>
        <w:pStyle w:val="Sinespaciado"/>
        <w:spacing w:line="276" w:lineRule="auto"/>
        <w:jc w:val="both"/>
        <w:rPr>
          <w:rFonts w:ascii="Tahoma" w:hAnsi="Tahoma" w:cs="Tahoma"/>
          <w:sz w:val="24"/>
          <w:szCs w:val="24"/>
        </w:rPr>
      </w:pPr>
    </w:p>
    <w:p w14:paraId="5C3F9C9F" w14:textId="52594CC1" w:rsidR="00AC2272" w:rsidRPr="008D3E91" w:rsidRDefault="00AC2272" w:rsidP="008D3E91">
      <w:pPr>
        <w:pStyle w:val="Sinespaciado"/>
        <w:spacing w:line="276" w:lineRule="auto"/>
        <w:jc w:val="both"/>
        <w:rPr>
          <w:rFonts w:ascii="Tahoma" w:hAnsi="Tahoma" w:cs="Tahoma"/>
          <w:sz w:val="24"/>
          <w:szCs w:val="24"/>
        </w:rPr>
      </w:pPr>
      <w:r w:rsidRPr="008D3E91">
        <w:rPr>
          <w:rFonts w:ascii="Tahoma" w:hAnsi="Tahoma" w:cs="Tahoma"/>
          <w:sz w:val="24"/>
          <w:szCs w:val="24"/>
        </w:rPr>
        <w:t xml:space="preserve">Al respecto es importante señala que </w:t>
      </w:r>
      <w:bookmarkStart w:id="7" w:name="_Hlk129259104"/>
      <w:r w:rsidRPr="008D3E91">
        <w:rPr>
          <w:rFonts w:ascii="Tahoma" w:hAnsi="Tahoma" w:cs="Tahoma"/>
          <w:sz w:val="24"/>
          <w:szCs w:val="24"/>
        </w:rPr>
        <w:t xml:space="preserve">los argumentos efectuados por el Juez Cuarto Penal del Circuito de Pereira, los cuales tiene como objeto separarse del conocimiento de la presente investigación, no están llamados a prosperar, </w:t>
      </w:r>
      <w:r w:rsidR="00C40508" w:rsidRPr="008D3E91">
        <w:rPr>
          <w:rFonts w:ascii="Tahoma" w:hAnsi="Tahoma" w:cs="Tahoma"/>
          <w:sz w:val="24"/>
          <w:szCs w:val="24"/>
        </w:rPr>
        <w:t xml:space="preserve">ya que inicialmente el fallador tiene cierta restricción </w:t>
      </w:r>
      <w:r w:rsidR="00692F40" w:rsidRPr="008D3E91">
        <w:rPr>
          <w:rFonts w:ascii="Tahoma" w:hAnsi="Tahoma" w:cs="Tahoma"/>
          <w:sz w:val="24"/>
          <w:szCs w:val="24"/>
        </w:rPr>
        <w:t>para</w:t>
      </w:r>
      <w:r w:rsidR="00C40508" w:rsidRPr="008D3E91">
        <w:rPr>
          <w:rFonts w:ascii="Tahoma" w:hAnsi="Tahoma" w:cs="Tahoma"/>
          <w:sz w:val="24"/>
          <w:szCs w:val="24"/>
        </w:rPr>
        <w:t xml:space="preserve"> realizar un control material </w:t>
      </w:r>
      <w:r w:rsidR="00692F40" w:rsidRPr="008D3E91">
        <w:rPr>
          <w:rFonts w:ascii="Tahoma" w:hAnsi="Tahoma" w:cs="Tahoma"/>
          <w:sz w:val="24"/>
          <w:szCs w:val="24"/>
        </w:rPr>
        <w:t>a</w:t>
      </w:r>
      <w:r w:rsidR="00C40508" w:rsidRPr="008D3E91">
        <w:rPr>
          <w:rFonts w:ascii="Tahoma" w:hAnsi="Tahoma" w:cs="Tahoma"/>
          <w:sz w:val="24"/>
          <w:szCs w:val="24"/>
        </w:rPr>
        <w:t xml:space="preserve"> la acusación, salvo en aquellos casos en los cuales se evidencia una flagrante afectación a las garantías fundamentales y procesales</w:t>
      </w:r>
      <w:bookmarkEnd w:id="7"/>
      <w:r w:rsidR="00C40508" w:rsidRPr="008D3E91">
        <w:rPr>
          <w:rFonts w:ascii="Tahoma" w:hAnsi="Tahoma" w:cs="Tahoma"/>
          <w:sz w:val="24"/>
          <w:szCs w:val="24"/>
        </w:rPr>
        <w:t xml:space="preserve">, y a pesar de que el funcionario en comento, adujo que en el caso de la referencia se avizoraba una situación de tal naturaleza, en ningún  momento puntualizó la afectación que sufriría la investigación en el evento de que se acogiera la denominación jurídica efectuada por el Ente Acusador </w:t>
      </w:r>
      <w:r w:rsidR="005C238B" w:rsidRPr="008D3E91">
        <w:rPr>
          <w:rFonts w:ascii="Tahoma" w:hAnsi="Tahoma" w:cs="Tahoma"/>
          <w:sz w:val="24"/>
          <w:szCs w:val="24"/>
        </w:rPr>
        <w:t>al</w:t>
      </w:r>
      <w:r w:rsidR="00C40508" w:rsidRPr="008D3E91">
        <w:rPr>
          <w:rFonts w:ascii="Tahoma" w:hAnsi="Tahoma" w:cs="Tahoma"/>
          <w:sz w:val="24"/>
          <w:szCs w:val="24"/>
        </w:rPr>
        <w:t xml:space="preserve"> act</w:t>
      </w:r>
      <w:r w:rsidR="005C238B" w:rsidRPr="008D3E91">
        <w:rPr>
          <w:rFonts w:ascii="Tahoma" w:hAnsi="Tahoma" w:cs="Tahoma"/>
          <w:sz w:val="24"/>
          <w:szCs w:val="24"/>
        </w:rPr>
        <w:t>uar que</w:t>
      </w:r>
      <w:r w:rsidR="00C40508" w:rsidRPr="008D3E91">
        <w:rPr>
          <w:rFonts w:ascii="Tahoma" w:hAnsi="Tahoma" w:cs="Tahoma"/>
          <w:sz w:val="24"/>
          <w:szCs w:val="24"/>
        </w:rPr>
        <w:t xml:space="preserve"> se le atribuye a la señora </w:t>
      </w:r>
      <w:r w:rsidR="002A3A03">
        <w:rPr>
          <w:rFonts w:ascii="Tahoma" w:hAnsi="Tahoma" w:cs="Tahoma"/>
          <w:sz w:val="24"/>
          <w:szCs w:val="24"/>
        </w:rPr>
        <w:t>DLLH</w:t>
      </w:r>
      <w:r w:rsidR="008E2AA0" w:rsidRPr="008D3E91">
        <w:rPr>
          <w:rFonts w:ascii="Tahoma" w:hAnsi="Tahoma" w:cs="Tahoma"/>
          <w:sz w:val="24"/>
          <w:szCs w:val="24"/>
        </w:rPr>
        <w:t>, máxime cuando</w:t>
      </w:r>
      <w:r w:rsidR="005C238B" w:rsidRPr="008D3E91">
        <w:rPr>
          <w:rFonts w:ascii="Tahoma" w:hAnsi="Tahoma" w:cs="Tahoma"/>
          <w:sz w:val="24"/>
          <w:szCs w:val="24"/>
        </w:rPr>
        <w:t xml:space="preserve"> el</w:t>
      </w:r>
      <w:r w:rsidR="008E2AA0" w:rsidRPr="008D3E91">
        <w:rPr>
          <w:rFonts w:ascii="Tahoma" w:hAnsi="Tahoma" w:cs="Tahoma"/>
          <w:sz w:val="24"/>
          <w:szCs w:val="24"/>
        </w:rPr>
        <w:t xml:space="preserve"> libelo acusatorio y la exposición del mismo realizada por la fiscal del caso en </w:t>
      </w:r>
      <w:r w:rsidR="005C238B" w:rsidRPr="008D3E91">
        <w:rPr>
          <w:rFonts w:ascii="Tahoma" w:hAnsi="Tahoma" w:cs="Tahoma"/>
          <w:sz w:val="24"/>
          <w:szCs w:val="24"/>
        </w:rPr>
        <w:t>la vista pública</w:t>
      </w:r>
      <w:r w:rsidR="008E2AA0" w:rsidRPr="008D3E91">
        <w:rPr>
          <w:rFonts w:ascii="Tahoma" w:hAnsi="Tahoma" w:cs="Tahoma"/>
          <w:sz w:val="24"/>
          <w:szCs w:val="24"/>
        </w:rPr>
        <w:t xml:space="preserve">, satisfacía los requisitos previstos en el artículo 337 del C.P.P., </w:t>
      </w:r>
      <w:r w:rsidR="005C238B" w:rsidRPr="008D3E91">
        <w:rPr>
          <w:rFonts w:ascii="Tahoma" w:hAnsi="Tahoma" w:cs="Tahoma"/>
          <w:sz w:val="24"/>
          <w:szCs w:val="24"/>
        </w:rPr>
        <w:t>pues se narraron de manera</w:t>
      </w:r>
      <w:r w:rsidR="008E2AA0" w:rsidRPr="008D3E91">
        <w:rPr>
          <w:rFonts w:ascii="Tahoma" w:hAnsi="Tahoma" w:cs="Tahoma"/>
          <w:sz w:val="24"/>
          <w:szCs w:val="24"/>
        </w:rPr>
        <w:t xml:space="preserve"> clara y concreta las circunstancias de tiempo, modo y lugar respecto de cómo ocurrieron los hechos, de tal manera, que la calificación jurídica efectuada por el Ente Acusador -como dueño de la acusación- delimitó de manera adecuada la conducta punible que se investiga. </w:t>
      </w:r>
    </w:p>
    <w:p w14:paraId="0F685495" w14:textId="77777777" w:rsidR="008E2AA0" w:rsidRPr="008D3E91" w:rsidRDefault="008E2AA0" w:rsidP="008D3E91">
      <w:pPr>
        <w:pStyle w:val="Sinespaciado"/>
        <w:spacing w:line="276" w:lineRule="auto"/>
        <w:jc w:val="both"/>
        <w:rPr>
          <w:rFonts w:ascii="Tahoma" w:hAnsi="Tahoma" w:cs="Tahoma"/>
          <w:sz w:val="24"/>
          <w:szCs w:val="24"/>
        </w:rPr>
      </w:pPr>
    </w:p>
    <w:p w14:paraId="3081A349" w14:textId="03F1E162" w:rsidR="00C40508" w:rsidRPr="008D3E91" w:rsidRDefault="00C40508" w:rsidP="008D3E91">
      <w:pPr>
        <w:pStyle w:val="Sinespaciado"/>
        <w:spacing w:line="276" w:lineRule="auto"/>
        <w:jc w:val="both"/>
        <w:rPr>
          <w:rFonts w:ascii="Tahoma" w:hAnsi="Tahoma" w:cs="Tahoma"/>
          <w:sz w:val="24"/>
          <w:szCs w:val="24"/>
        </w:rPr>
      </w:pPr>
      <w:r w:rsidRPr="008D3E91">
        <w:rPr>
          <w:rFonts w:ascii="Tahoma" w:hAnsi="Tahoma" w:cs="Tahoma"/>
          <w:sz w:val="24"/>
          <w:szCs w:val="24"/>
        </w:rPr>
        <w:t>Para la Sala, está claro que los hechos objeto de persecución penal se encuentran tipificados en el art</w:t>
      </w:r>
      <w:r w:rsidR="00D17895" w:rsidRPr="008D3E91">
        <w:rPr>
          <w:rFonts w:ascii="Tahoma" w:hAnsi="Tahoma" w:cs="Tahoma"/>
          <w:sz w:val="24"/>
          <w:szCs w:val="24"/>
        </w:rPr>
        <w:t xml:space="preserve">ículo 246 del C.P., encasillados dentro de </w:t>
      </w:r>
      <w:r w:rsidR="0000126E" w:rsidRPr="008D3E91">
        <w:rPr>
          <w:rFonts w:ascii="Tahoma" w:hAnsi="Tahoma" w:cs="Tahoma"/>
          <w:sz w:val="24"/>
          <w:szCs w:val="24"/>
        </w:rPr>
        <w:t>la modalidad conocida como delito masa, la</w:t>
      </w:r>
      <w:r w:rsidR="008A7BA9" w:rsidRPr="008D3E91">
        <w:rPr>
          <w:rFonts w:ascii="Tahoma" w:hAnsi="Tahoma" w:cs="Tahoma"/>
          <w:sz w:val="24"/>
          <w:szCs w:val="24"/>
        </w:rPr>
        <w:t xml:space="preserve"> cual se predica en aquellos eventos en los cuales el sujeto activo ejecuta una pluralidad de acciones que configuran una multiplicidad de infracciones a un tipo penal, tal y como ocurre en el delito de estafa que aquí se investiga, pues se debe tener en cuenta que a la señora DL</w:t>
      </w:r>
      <w:r w:rsidR="006B724F" w:rsidRPr="008D3E91">
        <w:rPr>
          <w:rFonts w:ascii="Tahoma" w:hAnsi="Tahoma" w:cs="Tahoma"/>
          <w:sz w:val="24"/>
          <w:szCs w:val="24"/>
        </w:rPr>
        <w:t>L</w:t>
      </w:r>
      <w:r w:rsidR="002A3A03">
        <w:rPr>
          <w:rFonts w:ascii="Tahoma" w:hAnsi="Tahoma" w:cs="Tahoma"/>
          <w:sz w:val="24"/>
          <w:szCs w:val="24"/>
        </w:rPr>
        <w:t>H</w:t>
      </w:r>
      <w:r w:rsidR="008A7BA9" w:rsidRPr="008D3E91">
        <w:rPr>
          <w:rFonts w:ascii="Tahoma" w:hAnsi="Tahoma" w:cs="Tahoma"/>
          <w:sz w:val="24"/>
          <w:szCs w:val="24"/>
        </w:rPr>
        <w:t xml:space="preserve"> se le endilga precisamente el hecho de haber ofertado tiquetes, alojamientos y /o paquetes turísticos, mientras se desempeñaba como representante legal de la empresa </w:t>
      </w:r>
      <w:r w:rsidR="00C153FB" w:rsidRPr="008D3E91">
        <w:rPr>
          <w:rFonts w:ascii="Tahoma" w:hAnsi="Tahoma" w:cs="Tahoma"/>
          <w:sz w:val="24"/>
          <w:szCs w:val="24"/>
        </w:rPr>
        <w:t xml:space="preserve">“DICARLO TOURS”, </w:t>
      </w:r>
      <w:r w:rsidR="008A7BA9" w:rsidRPr="008D3E91">
        <w:rPr>
          <w:rFonts w:ascii="Tahoma" w:hAnsi="Tahoma" w:cs="Tahoma"/>
          <w:sz w:val="24"/>
          <w:szCs w:val="24"/>
        </w:rPr>
        <w:t xml:space="preserve">y como empleada de </w:t>
      </w:r>
      <w:r w:rsidR="00C153FB" w:rsidRPr="008D3E91">
        <w:rPr>
          <w:rFonts w:ascii="Tahoma" w:hAnsi="Tahoma" w:cs="Tahoma"/>
          <w:sz w:val="24"/>
          <w:szCs w:val="24"/>
        </w:rPr>
        <w:t>“AGENCIA DE VIAJES ADVENTURE WORLD”</w:t>
      </w:r>
      <w:r w:rsidR="008A7BA9" w:rsidRPr="008D3E91">
        <w:rPr>
          <w:rFonts w:ascii="Tahoma" w:hAnsi="Tahoma" w:cs="Tahoma"/>
          <w:sz w:val="24"/>
          <w:szCs w:val="24"/>
        </w:rPr>
        <w:t>, los cuales fueron sufragados por 43 ciudadanos,</w:t>
      </w:r>
      <w:r w:rsidR="008E3CEC" w:rsidRPr="008D3E91">
        <w:rPr>
          <w:rFonts w:ascii="Tahoma" w:hAnsi="Tahoma" w:cs="Tahoma"/>
          <w:sz w:val="24"/>
          <w:szCs w:val="24"/>
        </w:rPr>
        <w:t xml:space="preserve"> a quienes</w:t>
      </w:r>
      <w:r w:rsidR="00C30911" w:rsidRPr="008D3E91">
        <w:rPr>
          <w:rFonts w:ascii="Tahoma" w:hAnsi="Tahoma" w:cs="Tahoma"/>
          <w:sz w:val="24"/>
          <w:szCs w:val="24"/>
        </w:rPr>
        <w:t xml:space="preserve"> supuestamente</w:t>
      </w:r>
      <w:r w:rsidR="00F3395C" w:rsidRPr="008D3E91">
        <w:rPr>
          <w:rFonts w:ascii="Tahoma" w:hAnsi="Tahoma" w:cs="Tahoma"/>
          <w:sz w:val="24"/>
          <w:szCs w:val="24"/>
        </w:rPr>
        <w:t xml:space="preserve"> </w:t>
      </w:r>
      <w:r w:rsidR="008E3CEC" w:rsidRPr="008D3E91">
        <w:rPr>
          <w:rFonts w:ascii="Tahoma" w:hAnsi="Tahoma" w:cs="Tahoma"/>
          <w:sz w:val="24"/>
          <w:szCs w:val="24"/>
        </w:rPr>
        <w:t xml:space="preserve">defraudó pecuniariamente, </w:t>
      </w:r>
      <w:r w:rsidR="008A7BA9" w:rsidRPr="008D3E91">
        <w:rPr>
          <w:rFonts w:ascii="Tahoma" w:hAnsi="Tahoma" w:cs="Tahoma"/>
          <w:sz w:val="24"/>
          <w:szCs w:val="24"/>
        </w:rPr>
        <w:t xml:space="preserve"> </w:t>
      </w:r>
      <w:r w:rsidR="008E3CEC" w:rsidRPr="008D3E91">
        <w:rPr>
          <w:rFonts w:ascii="Tahoma" w:hAnsi="Tahoma" w:cs="Tahoma"/>
          <w:sz w:val="24"/>
          <w:szCs w:val="24"/>
        </w:rPr>
        <w:lastRenderedPageBreak/>
        <w:t xml:space="preserve">pues cuando estos iban a hacer efectivos sus viajes y hospedajes, </w:t>
      </w:r>
      <w:r w:rsidR="005C238B" w:rsidRPr="008D3E91">
        <w:rPr>
          <w:rFonts w:ascii="Tahoma" w:hAnsi="Tahoma" w:cs="Tahoma"/>
          <w:sz w:val="24"/>
          <w:szCs w:val="24"/>
        </w:rPr>
        <w:t>esos servicios turísticos</w:t>
      </w:r>
      <w:r w:rsidR="008E3CEC" w:rsidRPr="008D3E91">
        <w:rPr>
          <w:rFonts w:ascii="Tahoma" w:hAnsi="Tahoma" w:cs="Tahoma"/>
          <w:sz w:val="24"/>
          <w:szCs w:val="24"/>
        </w:rPr>
        <w:t xml:space="preserve"> </w:t>
      </w:r>
      <w:r w:rsidR="005C238B" w:rsidRPr="008D3E91">
        <w:rPr>
          <w:rFonts w:ascii="Tahoma" w:hAnsi="Tahoma" w:cs="Tahoma"/>
          <w:sz w:val="24"/>
          <w:szCs w:val="24"/>
        </w:rPr>
        <w:t xml:space="preserve">no </w:t>
      </w:r>
      <w:r w:rsidR="008E3CEC" w:rsidRPr="008D3E91">
        <w:rPr>
          <w:rFonts w:ascii="Tahoma" w:hAnsi="Tahoma" w:cs="Tahoma"/>
          <w:sz w:val="24"/>
          <w:szCs w:val="24"/>
        </w:rPr>
        <w:t xml:space="preserve">habían sido pagados por </w:t>
      </w:r>
      <w:r w:rsidR="006B724F" w:rsidRPr="008D3E91">
        <w:rPr>
          <w:rFonts w:ascii="Tahoma" w:hAnsi="Tahoma" w:cs="Tahoma"/>
          <w:sz w:val="24"/>
          <w:szCs w:val="24"/>
        </w:rPr>
        <w:t>la señora LH a través de quien habían</w:t>
      </w:r>
      <w:r w:rsidR="008E3CEC" w:rsidRPr="008D3E91">
        <w:rPr>
          <w:rFonts w:ascii="Tahoma" w:hAnsi="Tahoma" w:cs="Tahoma"/>
          <w:sz w:val="24"/>
          <w:szCs w:val="24"/>
        </w:rPr>
        <w:t xml:space="preserve"> contratado tales </w:t>
      </w:r>
      <w:r w:rsidR="002760D4" w:rsidRPr="008D3E91">
        <w:rPr>
          <w:rFonts w:ascii="Tahoma" w:hAnsi="Tahoma" w:cs="Tahoma"/>
          <w:sz w:val="24"/>
          <w:szCs w:val="24"/>
        </w:rPr>
        <w:t>bienes</w:t>
      </w:r>
      <w:r w:rsidR="006B724F" w:rsidRPr="008D3E91">
        <w:rPr>
          <w:rFonts w:ascii="Tahoma" w:hAnsi="Tahoma" w:cs="Tahoma"/>
          <w:sz w:val="24"/>
          <w:szCs w:val="24"/>
        </w:rPr>
        <w:t xml:space="preserve">, sin que </w:t>
      </w:r>
      <w:r w:rsidR="002760D4" w:rsidRPr="008D3E91">
        <w:rPr>
          <w:rFonts w:ascii="Tahoma" w:hAnsi="Tahoma" w:cs="Tahoma"/>
          <w:sz w:val="24"/>
          <w:szCs w:val="24"/>
        </w:rPr>
        <w:t>esta hubiera dada una explicación sobre el paradero de sus dineros, ni procediera a la restitución de los mismos.</w:t>
      </w:r>
      <w:r w:rsidR="006B724F" w:rsidRPr="008D3E91">
        <w:rPr>
          <w:rFonts w:ascii="Tahoma" w:hAnsi="Tahoma" w:cs="Tahoma"/>
          <w:sz w:val="24"/>
          <w:szCs w:val="24"/>
        </w:rPr>
        <w:t xml:space="preserve"> </w:t>
      </w:r>
      <w:r w:rsidR="008E3CEC" w:rsidRPr="008D3E91">
        <w:rPr>
          <w:rFonts w:ascii="Tahoma" w:hAnsi="Tahoma" w:cs="Tahoma"/>
          <w:sz w:val="24"/>
          <w:szCs w:val="24"/>
        </w:rPr>
        <w:t xml:space="preserve"> </w:t>
      </w:r>
    </w:p>
    <w:p w14:paraId="7861E21C" w14:textId="77777777" w:rsidR="00D139CC" w:rsidRPr="008D3E91" w:rsidRDefault="00D139CC" w:rsidP="008D3E91">
      <w:pPr>
        <w:pStyle w:val="Sinespaciado"/>
        <w:spacing w:line="276" w:lineRule="auto"/>
        <w:jc w:val="both"/>
        <w:rPr>
          <w:rFonts w:ascii="Tahoma" w:hAnsi="Tahoma" w:cs="Tahoma"/>
          <w:sz w:val="24"/>
          <w:szCs w:val="24"/>
        </w:rPr>
      </w:pPr>
    </w:p>
    <w:p w14:paraId="5E2C4E05" w14:textId="77777777" w:rsidR="006B724F" w:rsidRPr="008D3E91" w:rsidRDefault="006B724F" w:rsidP="008D3E91">
      <w:pPr>
        <w:pStyle w:val="Sinespaciado"/>
        <w:spacing w:line="276" w:lineRule="auto"/>
        <w:jc w:val="both"/>
        <w:rPr>
          <w:rFonts w:ascii="Tahoma" w:hAnsi="Tahoma" w:cs="Tahoma"/>
          <w:sz w:val="24"/>
          <w:szCs w:val="24"/>
        </w:rPr>
      </w:pPr>
      <w:r w:rsidRPr="008D3E91">
        <w:rPr>
          <w:rFonts w:ascii="Tahoma" w:hAnsi="Tahoma" w:cs="Tahoma"/>
          <w:sz w:val="24"/>
          <w:szCs w:val="24"/>
        </w:rPr>
        <w:t xml:space="preserve">En contraposición a lo referido por el Juez Cuarto Penal del Circuito, es importante señalar que la actual jurisprudencia de la Sala Penal del Corte Suprema de Justicia, indica que la cuantía de los denominados delitos masa, se establece partiendo del incremento o beneficio económico obtenido por el sujeto activo de los hechos punibles, más no por la afectación pecuniaria que generada a cada una de las personas perjudicadas con el injusto penal. </w:t>
      </w:r>
    </w:p>
    <w:p w14:paraId="64BA0DC6" w14:textId="77777777" w:rsidR="0000126E" w:rsidRPr="008D3E91" w:rsidRDefault="0000126E" w:rsidP="008D3E91">
      <w:pPr>
        <w:pStyle w:val="Sinespaciado"/>
        <w:spacing w:line="276" w:lineRule="auto"/>
        <w:jc w:val="both"/>
        <w:rPr>
          <w:rFonts w:ascii="Tahoma" w:hAnsi="Tahoma" w:cs="Tahoma"/>
          <w:sz w:val="24"/>
          <w:szCs w:val="24"/>
        </w:rPr>
      </w:pPr>
    </w:p>
    <w:p w14:paraId="50AF5DB7" w14:textId="77777777" w:rsidR="00D139CC" w:rsidRPr="008D3E91" w:rsidRDefault="0000126E" w:rsidP="008D3E91">
      <w:pPr>
        <w:pStyle w:val="Sinespaciado"/>
        <w:spacing w:line="276" w:lineRule="auto"/>
        <w:jc w:val="both"/>
        <w:rPr>
          <w:rFonts w:ascii="Tahoma" w:hAnsi="Tahoma" w:cs="Tahoma"/>
          <w:sz w:val="24"/>
          <w:szCs w:val="24"/>
        </w:rPr>
      </w:pPr>
      <w:r w:rsidRPr="008D3E91">
        <w:rPr>
          <w:rFonts w:ascii="Tahoma" w:hAnsi="Tahoma" w:cs="Tahoma"/>
          <w:sz w:val="24"/>
          <w:szCs w:val="24"/>
        </w:rPr>
        <w:t xml:space="preserve">Lo anterior se debe a que en el delito masa, pese a que el sujeto agente lleva a cabo diferentes actos efectuados en momentos cronológicos diferentes sobre un grupo indeterminado de personas, se tiene que los mismos acaecieron dentro de un mismo contexto de acción, lo que implicaría que se este en presencia de un delito unitario, y no de un concurso de conductas punibles, </w:t>
      </w:r>
      <w:r w:rsidR="00A866E5" w:rsidRPr="008D3E91">
        <w:rPr>
          <w:rFonts w:ascii="Tahoma" w:hAnsi="Tahoma" w:cs="Tahoma"/>
          <w:sz w:val="24"/>
          <w:szCs w:val="24"/>
        </w:rPr>
        <w:t xml:space="preserve">como de manera errada lo quiere hacer ver el titular del Juzgado 4º Penal del Circuito de esta localidad, </w:t>
      </w:r>
      <w:r w:rsidRPr="008D3E91">
        <w:rPr>
          <w:rFonts w:ascii="Tahoma" w:hAnsi="Tahoma" w:cs="Tahoma"/>
          <w:sz w:val="24"/>
          <w:szCs w:val="24"/>
        </w:rPr>
        <w:t xml:space="preserve">que repercute para que en los delitos que aquejan el patrimonio económico, la cuantía de los mismos corresponda a la sumatoria total de lo apropiado. </w:t>
      </w:r>
    </w:p>
    <w:p w14:paraId="72AB07D3" w14:textId="77777777" w:rsidR="0000126E" w:rsidRPr="008D3E91" w:rsidRDefault="0000126E" w:rsidP="008D3E91">
      <w:pPr>
        <w:pStyle w:val="Sinespaciado"/>
        <w:spacing w:line="276" w:lineRule="auto"/>
        <w:jc w:val="both"/>
        <w:rPr>
          <w:rFonts w:ascii="Tahoma" w:hAnsi="Tahoma" w:cs="Tahoma"/>
          <w:sz w:val="24"/>
          <w:szCs w:val="24"/>
        </w:rPr>
      </w:pPr>
    </w:p>
    <w:p w14:paraId="26581B65" w14:textId="77777777" w:rsidR="00093579" w:rsidRPr="008D3E91" w:rsidRDefault="006B724F" w:rsidP="008D3E91">
      <w:pPr>
        <w:pStyle w:val="Sinespaciado"/>
        <w:spacing w:line="276" w:lineRule="auto"/>
        <w:jc w:val="both"/>
        <w:rPr>
          <w:rFonts w:ascii="Tahoma" w:hAnsi="Tahoma" w:cs="Tahoma"/>
          <w:sz w:val="24"/>
          <w:szCs w:val="24"/>
        </w:rPr>
      </w:pPr>
      <w:r w:rsidRPr="008D3E91">
        <w:rPr>
          <w:rFonts w:ascii="Tahoma" w:hAnsi="Tahoma" w:cs="Tahoma"/>
          <w:sz w:val="24"/>
          <w:szCs w:val="24"/>
        </w:rPr>
        <w:t>En tal sentido, esa Corporación en la sentencia SP2021-2022, radicado #54321 de 2.022, advirtió lo siguiente:</w:t>
      </w:r>
    </w:p>
    <w:p w14:paraId="1D1FC158" w14:textId="77777777" w:rsidR="00093579" w:rsidRPr="008D3E91" w:rsidRDefault="00093579" w:rsidP="008D3E91">
      <w:pPr>
        <w:pStyle w:val="Sinespaciado"/>
        <w:spacing w:line="276" w:lineRule="auto"/>
        <w:jc w:val="both"/>
        <w:rPr>
          <w:rFonts w:ascii="Tahoma" w:hAnsi="Tahoma" w:cs="Tahoma"/>
          <w:sz w:val="24"/>
          <w:szCs w:val="24"/>
        </w:rPr>
      </w:pPr>
    </w:p>
    <w:p w14:paraId="1F5BD9AF" w14:textId="75FD3D37" w:rsidR="00093579" w:rsidRPr="00B423FE" w:rsidRDefault="00093579" w:rsidP="00B423FE">
      <w:pPr>
        <w:pStyle w:val="Sinespaciado"/>
        <w:ind w:left="426" w:right="420"/>
        <w:jc w:val="both"/>
        <w:rPr>
          <w:rFonts w:ascii="Tahoma" w:hAnsi="Tahoma" w:cs="Tahoma"/>
          <w:i/>
          <w:szCs w:val="24"/>
        </w:rPr>
      </w:pPr>
      <w:r w:rsidRPr="00B423FE">
        <w:rPr>
          <w:rFonts w:ascii="Tahoma" w:hAnsi="Tahoma" w:cs="Tahoma"/>
          <w:i/>
          <w:szCs w:val="24"/>
        </w:rPr>
        <w:t>“(…)</w:t>
      </w:r>
      <w:r w:rsidR="00B423FE">
        <w:rPr>
          <w:rFonts w:ascii="Tahoma" w:hAnsi="Tahoma" w:cs="Tahoma"/>
          <w:i/>
          <w:szCs w:val="24"/>
        </w:rPr>
        <w:t xml:space="preserve"> </w:t>
      </w:r>
      <w:r w:rsidRPr="00B423FE">
        <w:rPr>
          <w:rFonts w:ascii="Tahoma" w:hAnsi="Tahoma" w:cs="Tahoma"/>
          <w:i/>
          <w:szCs w:val="24"/>
        </w:rPr>
        <w:t>Ahora bien, la Corte ha señalado que en el delito masa la cuantía se determina por el incremento o beneficio económico que hayan obtenido los sujetos activos del delito y no por la afectación patrimonial padecida por cada una de las víctimas. Así, en la decisión CSJ SP3997-2019, Rad. 47203, se indicó lo siguiente:</w:t>
      </w:r>
    </w:p>
    <w:p w14:paraId="21BAC68C" w14:textId="77777777" w:rsidR="00093579" w:rsidRPr="00B423FE" w:rsidRDefault="00093579" w:rsidP="00B423FE">
      <w:pPr>
        <w:pStyle w:val="Sinespaciado"/>
        <w:ind w:left="426" w:right="420"/>
        <w:jc w:val="both"/>
        <w:rPr>
          <w:rFonts w:ascii="Tahoma" w:hAnsi="Tahoma" w:cs="Tahoma"/>
          <w:i/>
          <w:szCs w:val="24"/>
        </w:rPr>
      </w:pPr>
    </w:p>
    <w:p w14:paraId="3906FA05" w14:textId="5FDB5099" w:rsidR="00093579" w:rsidRPr="00B423FE" w:rsidRDefault="00093579" w:rsidP="00B423FE">
      <w:pPr>
        <w:pStyle w:val="Sinespaciado"/>
        <w:ind w:left="426" w:right="420"/>
        <w:jc w:val="both"/>
        <w:rPr>
          <w:rFonts w:ascii="Tahoma" w:hAnsi="Tahoma" w:cs="Tahoma"/>
          <w:i/>
          <w:szCs w:val="24"/>
        </w:rPr>
      </w:pPr>
      <w:r w:rsidRPr="00B423FE">
        <w:rPr>
          <w:rFonts w:ascii="Tahoma" w:hAnsi="Tahoma" w:cs="Tahoma"/>
          <w:i/>
          <w:szCs w:val="24"/>
        </w:rPr>
        <w:t>«Es que, si tal tipo de ilicitud se presenta cuando el sujeto activo realiza una pluralidad de actos que genera una multiplicidad de infracciones a un tipo penal, dentro de un plan con el que se afecta el patrimonio económico de un número indeterminado de personas, la cuantía del mismo no se determina por cada una de las conductas individualmente consideradas, sino por la suma de las mismas, pues aunque en su ejecución se producen defraudaciones con relación a una cantidad de individuos diferenciados en relación con quienes el sujeto activo pretende extraer dinero en diversas cuantías, el propósito de enriquecimiento deviene unitario».</w:t>
      </w:r>
      <w:r w:rsidR="00B423FE">
        <w:rPr>
          <w:rFonts w:ascii="Tahoma" w:hAnsi="Tahoma" w:cs="Tahoma"/>
          <w:i/>
          <w:szCs w:val="24"/>
        </w:rPr>
        <w:t xml:space="preserve"> </w:t>
      </w:r>
      <w:r w:rsidRPr="00B423FE">
        <w:rPr>
          <w:rFonts w:ascii="Tahoma" w:hAnsi="Tahoma" w:cs="Tahoma"/>
          <w:i/>
          <w:szCs w:val="24"/>
        </w:rPr>
        <w:t xml:space="preserve">(…)”. </w:t>
      </w:r>
    </w:p>
    <w:p w14:paraId="5BB27073" w14:textId="77777777" w:rsidR="002E00B2" w:rsidRPr="008D3E91" w:rsidRDefault="002E00B2" w:rsidP="008D3E91">
      <w:pPr>
        <w:pStyle w:val="Sinespaciado"/>
        <w:spacing w:line="276" w:lineRule="auto"/>
        <w:jc w:val="both"/>
        <w:rPr>
          <w:rFonts w:ascii="Tahoma" w:hAnsi="Tahoma" w:cs="Tahoma"/>
          <w:sz w:val="24"/>
          <w:szCs w:val="24"/>
        </w:rPr>
      </w:pPr>
    </w:p>
    <w:p w14:paraId="6790D56D" w14:textId="77777777" w:rsidR="008E2AA0" w:rsidRPr="008D3E91" w:rsidRDefault="0000126E" w:rsidP="008D3E91">
      <w:pPr>
        <w:pStyle w:val="Sinespaciado"/>
        <w:spacing w:line="276" w:lineRule="auto"/>
        <w:jc w:val="both"/>
        <w:rPr>
          <w:rFonts w:ascii="Tahoma" w:hAnsi="Tahoma" w:cs="Tahoma"/>
          <w:sz w:val="24"/>
          <w:szCs w:val="24"/>
        </w:rPr>
      </w:pPr>
      <w:r w:rsidRPr="008D3E91">
        <w:rPr>
          <w:rFonts w:ascii="Tahoma" w:hAnsi="Tahoma" w:cs="Tahoma"/>
          <w:sz w:val="24"/>
          <w:szCs w:val="24"/>
        </w:rPr>
        <w:t>Al aplicar lo anterior al caso en estudio, se tiene</w:t>
      </w:r>
      <w:r w:rsidR="00A866E5" w:rsidRPr="008D3E91">
        <w:rPr>
          <w:rFonts w:ascii="Tahoma" w:hAnsi="Tahoma" w:cs="Tahoma"/>
          <w:sz w:val="24"/>
          <w:szCs w:val="24"/>
        </w:rPr>
        <w:t xml:space="preserve">, como ya se sabe que estamos en presencia de un delito de estafa cometido en la modalidad del delito masa, y la cuantía de la defraudación fue tasada por la Fiscalía en la suma global de </w:t>
      </w:r>
      <w:r w:rsidRPr="008D3E91">
        <w:rPr>
          <w:rFonts w:ascii="Tahoma" w:hAnsi="Tahoma" w:cs="Tahoma"/>
          <w:sz w:val="24"/>
          <w:szCs w:val="24"/>
        </w:rPr>
        <w:t>$199.970.778</w:t>
      </w:r>
      <w:r w:rsidR="00A866E5" w:rsidRPr="008D3E91">
        <w:rPr>
          <w:rFonts w:ascii="Tahoma" w:hAnsi="Tahoma" w:cs="Tahoma"/>
          <w:sz w:val="24"/>
          <w:szCs w:val="24"/>
        </w:rPr>
        <w:t xml:space="preserve">, lo que nos indicaría que la misma rebasaría la cuantía de </w:t>
      </w:r>
      <w:r w:rsidRPr="008D3E91">
        <w:rPr>
          <w:rFonts w:ascii="Tahoma" w:hAnsi="Tahoma" w:cs="Tahoma"/>
          <w:sz w:val="24"/>
          <w:szCs w:val="24"/>
        </w:rPr>
        <w:t xml:space="preserve">150 </w:t>
      </w:r>
      <w:proofErr w:type="spellStart"/>
      <w:r w:rsidRPr="008D3E91">
        <w:rPr>
          <w:rFonts w:ascii="Tahoma" w:hAnsi="Tahoma" w:cs="Tahoma"/>
          <w:sz w:val="24"/>
          <w:szCs w:val="24"/>
        </w:rPr>
        <w:t>s.m.l.m.v</w:t>
      </w:r>
      <w:proofErr w:type="spellEnd"/>
      <w:r w:rsidRPr="008D3E91">
        <w:rPr>
          <w:rFonts w:ascii="Tahoma" w:hAnsi="Tahoma" w:cs="Tahoma"/>
          <w:sz w:val="24"/>
          <w:szCs w:val="24"/>
        </w:rPr>
        <w:t xml:space="preserve">. </w:t>
      </w:r>
      <w:r w:rsidR="00A866E5" w:rsidRPr="008D3E91">
        <w:rPr>
          <w:rFonts w:ascii="Tahoma" w:hAnsi="Tahoma" w:cs="Tahoma"/>
          <w:sz w:val="24"/>
          <w:szCs w:val="24"/>
        </w:rPr>
        <w:t xml:space="preserve">por lo que, acorde con lo reglado en el # 2º del artículo 36 C.P.P. en concordancia con lo consignado en el # 2º del artículo 37 ibidem, la competencia para asumir el conocimiento del presente asunto le correspondería es al </w:t>
      </w:r>
      <w:r w:rsidR="008E2AA0" w:rsidRPr="008D3E91">
        <w:rPr>
          <w:rFonts w:ascii="Tahoma" w:hAnsi="Tahoma" w:cs="Tahoma"/>
          <w:sz w:val="24"/>
          <w:szCs w:val="24"/>
        </w:rPr>
        <w:t xml:space="preserve">Juzgado Cuarto Penal del Circuito de Pereira, </w:t>
      </w:r>
      <w:r w:rsidR="00A866E5" w:rsidRPr="008D3E91">
        <w:rPr>
          <w:rFonts w:ascii="Tahoma" w:hAnsi="Tahoma" w:cs="Tahoma"/>
          <w:sz w:val="24"/>
          <w:szCs w:val="24"/>
        </w:rPr>
        <w:t>D</w:t>
      </w:r>
      <w:r w:rsidR="008E2AA0" w:rsidRPr="008D3E91">
        <w:rPr>
          <w:rFonts w:ascii="Tahoma" w:hAnsi="Tahoma" w:cs="Tahoma"/>
          <w:sz w:val="24"/>
          <w:szCs w:val="24"/>
        </w:rPr>
        <w:t xml:space="preserve">espacho al que se remitirán de manera inmediata las diligencias. </w:t>
      </w:r>
    </w:p>
    <w:p w14:paraId="3A5894C8" w14:textId="77777777" w:rsidR="008E2AA0" w:rsidRPr="008D3E91" w:rsidRDefault="008E2AA0" w:rsidP="008D3E91">
      <w:pPr>
        <w:pStyle w:val="Sinespaciado"/>
        <w:spacing w:line="276" w:lineRule="auto"/>
        <w:jc w:val="both"/>
        <w:rPr>
          <w:rFonts w:ascii="Tahoma" w:hAnsi="Tahoma" w:cs="Tahoma"/>
          <w:sz w:val="24"/>
          <w:szCs w:val="24"/>
        </w:rPr>
      </w:pPr>
    </w:p>
    <w:p w14:paraId="7350A2DB" w14:textId="77777777" w:rsidR="006B724F" w:rsidRPr="008D3E91" w:rsidRDefault="006B724F" w:rsidP="008D3E91">
      <w:pPr>
        <w:pStyle w:val="Sinespaciado"/>
        <w:spacing w:line="276" w:lineRule="auto"/>
        <w:jc w:val="both"/>
        <w:rPr>
          <w:rFonts w:ascii="Tahoma" w:hAnsi="Tahoma" w:cs="Tahoma"/>
          <w:sz w:val="24"/>
          <w:szCs w:val="24"/>
        </w:rPr>
      </w:pPr>
      <w:r w:rsidRPr="008D3E91">
        <w:rPr>
          <w:rFonts w:ascii="Tahoma" w:hAnsi="Tahoma" w:cs="Tahoma"/>
          <w:sz w:val="24"/>
          <w:szCs w:val="24"/>
        </w:rPr>
        <w:t>En mérito de lo expuesto, la Sala de Decisión Penal del Tribunal Superior de Pereira,</w:t>
      </w:r>
    </w:p>
    <w:p w14:paraId="7784A277" w14:textId="77777777" w:rsidR="00A866E5" w:rsidRPr="008D3E91" w:rsidRDefault="00A866E5" w:rsidP="008D3E91">
      <w:pPr>
        <w:pStyle w:val="Sinespaciado"/>
        <w:spacing w:line="276" w:lineRule="auto"/>
        <w:jc w:val="center"/>
        <w:rPr>
          <w:rFonts w:ascii="Tahoma" w:hAnsi="Tahoma" w:cs="Tahoma"/>
          <w:b/>
          <w:bCs/>
          <w:sz w:val="24"/>
          <w:szCs w:val="24"/>
        </w:rPr>
      </w:pPr>
    </w:p>
    <w:p w14:paraId="3659B9A0" w14:textId="77777777" w:rsidR="006B724F" w:rsidRPr="008D3E91" w:rsidRDefault="006B724F" w:rsidP="008D3E91">
      <w:pPr>
        <w:pStyle w:val="Sinespaciado"/>
        <w:spacing w:line="276" w:lineRule="auto"/>
        <w:jc w:val="center"/>
        <w:rPr>
          <w:rFonts w:ascii="Tahoma" w:hAnsi="Tahoma" w:cs="Tahoma"/>
          <w:b/>
          <w:sz w:val="24"/>
          <w:szCs w:val="24"/>
        </w:rPr>
      </w:pPr>
      <w:r w:rsidRPr="008D3E91">
        <w:rPr>
          <w:rFonts w:ascii="Tahoma" w:hAnsi="Tahoma" w:cs="Tahoma"/>
          <w:b/>
          <w:bCs/>
          <w:sz w:val="24"/>
          <w:szCs w:val="24"/>
        </w:rPr>
        <w:lastRenderedPageBreak/>
        <w:t>RESUELVE</w:t>
      </w:r>
    </w:p>
    <w:p w14:paraId="2B32F57C" w14:textId="77777777" w:rsidR="006B724F" w:rsidRPr="008D3E91" w:rsidRDefault="006B724F" w:rsidP="008D3E91">
      <w:pPr>
        <w:pStyle w:val="Sinespaciado"/>
        <w:spacing w:line="276" w:lineRule="auto"/>
        <w:jc w:val="both"/>
        <w:rPr>
          <w:rFonts w:ascii="Tahoma" w:hAnsi="Tahoma" w:cs="Tahoma"/>
          <w:sz w:val="24"/>
          <w:szCs w:val="24"/>
        </w:rPr>
      </w:pPr>
    </w:p>
    <w:p w14:paraId="5D005F07" w14:textId="78F97B19" w:rsidR="006B724F" w:rsidRPr="008D3E91" w:rsidRDefault="006B724F" w:rsidP="008D3E91">
      <w:pPr>
        <w:pStyle w:val="Sinespaciado"/>
        <w:spacing w:line="276" w:lineRule="auto"/>
        <w:jc w:val="both"/>
        <w:rPr>
          <w:rFonts w:ascii="Tahoma" w:hAnsi="Tahoma" w:cs="Tahoma"/>
          <w:sz w:val="24"/>
          <w:szCs w:val="24"/>
        </w:rPr>
      </w:pPr>
      <w:r w:rsidRPr="008D3E91">
        <w:rPr>
          <w:rFonts w:ascii="Tahoma" w:hAnsi="Tahoma" w:cs="Tahoma"/>
          <w:b/>
          <w:bCs/>
          <w:sz w:val="24"/>
          <w:szCs w:val="24"/>
        </w:rPr>
        <w:t>PRIMERO</w:t>
      </w:r>
      <w:r w:rsidRPr="008D3E91">
        <w:rPr>
          <w:rFonts w:ascii="Tahoma" w:hAnsi="Tahoma" w:cs="Tahoma"/>
          <w:b/>
          <w:sz w:val="24"/>
          <w:szCs w:val="24"/>
        </w:rPr>
        <w:t xml:space="preserve">: </w:t>
      </w:r>
      <w:r w:rsidR="00A866E5" w:rsidRPr="008D3E91">
        <w:rPr>
          <w:rFonts w:ascii="Tahoma" w:hAnsi="Tahoma" w:cs="Tahoma"/>
          <w:b/>
          <w:sz w:val="24"/>
          <w:szCs w:val="24"/>
        </w:rPr>
        <w:t xml:space="preserve">ASIGNAR </w:t>
      </w:r>
      <w:r w:rsidR="00A866E5" w:rsidRPr="008D3E91">
        <w:rPr>
          <w:rFonts w:ascii="Tahoma" w:hAnsi="Tahoma" w:cs="Tahoma"/>
          <w:sz w:val="24"/>
          <w:szCs w:val="24"/>
        </w:rPr>
        <w:t xml:space="preserve">al Juzgado 4º Penal del Circuito de esta localidad la competencia para asumir el conocimiento, en la fase del juicio, del proceso </w:t>
      </w:r>
      <w:r w:rsidRPr="008D3E91">
        <w:rPr>
          <w:rFonts w:ascii="Tahoma" w:hAnsi="Tahoma" w:cs="Tahoma"/>
          <w:sz w:val="24"/>
          <w:szCs w:val="24"/>
        </w:rPr>
        <w:t>seguido en contra de</w:t>
      </w:r>
      <w:r w:rsidR="008E2AA0" w:rsidRPr="008D3E91">
        <w:rPr>
          <w:rFonts w:ascii="Tahoma" w:hAnsi="Tahoma" w:cs="Tahoma"/>
          <w:sz w:val="24"/>
          <w:szCs w:val="24"/>
        </w:rPr>
        <w:t xml:space="preserve"> </w:t>
      </w:r>
      <w:r w:rsidRPr="008D3E91">
        <w:rPr>
          <w:rFonts w:ascii="Tahoma" w:hAnsi="Tahoma" w:cs="Tahoma"/>
          <w:sz w:val="24"/>
          <w:szCs w:val="24"/>
        </w:rPr>
        <w:t>l</w:t>
      </w:r>
      <w:r w:rsidR="008E2AA0" w:rsidRPr="008D3E91">
        <w:rPr>
          <w:rFonts w:ascii="Tahoma" w:hAnsi="Tahoma" w:cs="Tahoma"/>
          <w:sz w:val="24"/>
          <w:szCs w:val="24"/>
        </w:rPr>
        <w:t>a</w:t>
      </w:r>
      <w:r w:rsidRPr="008D3E91">
        <w:rPr>
          <w:rFonts w:ascii="Tahoma" w:hAnsi="Tahoma" w:cs="Tahoma"/>
          <w:sz w:val="24"/>
          <w:szCs w:val="24"/>
        </w:rPr>
        <w:t xml:space="preserve"> señor</w:t>
      </w:r>
      <w:r w:rsidR="008E2AA0" w:rsidRPr="008D3E91">
        <w:rPr>
          <w:rFonts w:ascii="Tahoma" w:hAnsi="Tahoma" w:cs="Tahoma"/>
          <w:sz w:val="24"/>
          <w:szCs w:val="24"/>
        </w:rPr>
        <w:t>a</w:t>
      </w:r>
      <w:r w:rsidRPr="008D3E91">
        <w:rPr>
          <w:rFonts w:ascii="Tahoma" w:hAnsi="Tahoma" w:cs="Tahoma"/>
          <w:sz w:val="24"/>
          <w:szCs w:val="24"/>
        </w:rPr>
        <w:t xml:space="preserve"> </w:t>
      </w:r>
      <w:r w:rsidR="002A3A03">
        <w:rPr>
          <w:rFonts w:ascii="Tahoma" w:hAnsi="Tahoma" w:cs="Tahoma"/>
          <w:sz w:val="24"/>
          <w:szCs w:val="24"/>
        </w:rPr>
        <w:t>DLLH</w:t>
      </w:r>
      <w:r w:rsidRPr="008D3E91">
        <w:rPr>
          <w:rFonts w:ascii="Tahoma" w:hAnsi="Tahoma" w:cs="Tahoma"/>
          <w:sz w:val="24"/>
          <w:szCs w:val="24"/>
        </w:rPr>
        <w:t xml:space="preserve">, </w:t>
      </w:r>
      <w:r w:rsidR="00A866E5" w:rsidRPr="008D3E91">
        <w:rPr>
          <w:rFonts w:ascii="Tahoma" w:hAnsi="Tahoma" w:cs="Tahoma"/>
          <w:sz w:val="24"/>
          <w:szCs w:val="24"/>
        </w:rPr>
        <w:t>por incurrir en la presunta comisión del delito de estafa.</w:t>
      </w:r>
    </w:p>
    <w:p w14:paraId="724A663B" w14:textId="77777777" w:rsidR="002760D4" w:rsidRPr="008D3E91" w:rsidRDefault="002760D4" w:rsidP="008D3E91">
      <w:pPr>
        <w:pStyle w:val="Sinespaciado"/>
        <w:spacing w:line="276" w:lineRule="auto"/>
        <w:jc w:val="both"/>
        <w:rPr>
          <w:rFonts w:ascii="Tahoma" w:hAnsi="Tahoma" w:cs="Tahoma"/>
          <w:b/>
          <w:sz w:val="24"/>
          <w:szCs w:val="24"/>
        </w:rPr>
      </w:pPr>
    </w:p>
    <w:p w14:paraId="2B40EBB5" w14:textId="77777777" w:rsidR="006B724F" w:rsidRPr="008D3E91" w:rsidRDefault="006B724F" w:rsidP="008D3E91">
      <w:pPr>
        <w:pStyle w:val="Sinespaciado"/>
        <w:spacing w:line="276" w:lineRule="auto"/>
        <w:jc w:val="both"/>
        <w:rPr>
          <w:rFonts w:ascii="Tahoma" w:hAnsi="Tahoma" w:cs="Tahoma"/>
          <w:sz w:val="24"/>
          <w:szCs w:val="24"/>
        </w:rPr>
      </w:pPr>
      <w:r w:rsidRPr="008D3E91">
        <w:rPr>
          <w:rFonts w:ascii="Tahoma" w:hAnsi="Tahoma" w:cs="Tahoma"/>
          <w:b/>
          <w:bCs/>
          <w:sz w:val="24"/>
          <w:szCs w:val="24"/>
        </w:rPr>
        <w:t>SEGUNDO</w:t>
      </w:r>
      <w:r w:rsidRPr="008D3E91">
        <w:rPr>
          <w:rFonts w:ascii="Tahoma" w:hAnsi="Tahoma" w:cs="Tahoma"/>
          <w:b/>
          <w:sz w:val="24"/>
          <w:szCs w:val="24"/>
        </w:rPr>
        <w:t>: REMITIR</w:t>
      </w:r>
      <w:r w:rsidRPr="008D3E91">
        <w:rPr>
          <w:rFonts w:ascii="Tahoma" w:hAnsi="Tahoma" w:cs="Tahoma"/>
          <w:sz w:val="24"/>
          <w:szCs w:val="24"/>
        </w:rPr>
        <w:t xml:space="preserve"> el presente asunto a ese Despacho, a fin de que allí se continúe con la actuación a partir de la diligencia </w:t>
      </w:r>
      <w:r w:rsidR="008E2AA0" w:rsidRPr="008D3E91">
        <w:rPr>
          <w:rFonts w:ascii="Tahoma" w:hAnsi="Tahoma" w:cs="Tahoma"/>
          <w:sz w:val="24"/>
          <w:szCs w:val="24"/>
        </w:rPr>
        <w:t>concentrada</w:t>
      </w:r>
      <w:r w:rsidRPr="008D3E91">
        <w:rPr>
          <w:rFonts w:ascii="Tahoma" w:hAnsi="Tahoma" w:cs="Tahoma"/>
          <w:sz w:val="24"/>
          <w:szCs w:val="24"/>
        </w:rPr>
        <w:t xml:space="preserve">. </w:t>
      </w:r>
    </w:p>
    <w:p w14:paraId="749F4569" w14:textId="77777777" w:rsidR="006B724F" w:rsidRPr="008D3E91" w:rsidRDefault="006B724F" w:rsidP="008D3E91">
      <w:pPr>
        <w:pStyle w:val="Sinespaciado"/>
        <w:spacing w:line="276" w:lineRule="auto"/>
        <w:jc w:val="both"/>
        <w:rPr>
          <w:rFonts w:ascii="Tahoma" w:hAnsi="Tahoma" w:cs="Tahoma"/>
          <w:sz w:val="24"/>
          <w:szCs w:val="24"/>
        </w:rPr>
      </w:pPr>
    </w:p>
    <w:p w14:paraId="1D36B200" w14:textId="77777777" w:rsidR="00B75464" w:rsidRPr="008D3E91" w:rsidRDefault="006B724F" w:rsidP="008D3E91">
      <w:pPr>
        <w:pStyle w:val="Sinespaciado"/>
        <w:spacing w:line="276" w:lineRule="auto"/>
        <w:jc w:val="both"/>
        <w:rPr>
          <w:rFonts w:ascii="Tahoma" w:hAnsi="Tahoma" w:cs="Tahoma"/>
          <w:sz w:val="24"/>
          <w:szCs w:val="24"/>
        </w:rPr>
      </w:pPr>
      <w:r w:rsidRPr="008D3E91">
        <w:rPr>
          <w:rFonts w:ascii="Tahoma" w:hAnsi="Tahoma" w:cs="Tahoma"/>
          <w:b/>
          <w:sz w:val="24"/>
          <w:szCs w:val="24"/>
        </w:rPr>
        <w:t>TERCERO: SE ORDENA</w:t>
      </w:r>
      <w:r w:rsidRPr="008D3E91">
        <w:rPr>
          <w:rFonts w:ascii="Tahoma" w:hAnsi="Tahoma" w:cs="Tahoma"/>
          <w:sz w:val="24"/>
          <w:szCs w:val="24"/>
        </w:rPr>
        <w:t xml:space="preserve"> comunicar la presente decisión a las partes, y al </w:t>
      </w:r>
      <w:r w:rsidR="008E2AA0" w:rsidRPr="008D3E91">
        <w:rPr>
          <w:rFonts w:ascii="Tahoma" w:hAnsi="Tahoma" w:cs="Tahoma"/>
          <w:sz w:val="24"/>
          <w:szCs w:val="24"/>
        </w:rPr>
        <w:t xml:space="preserve">Juzgado Tercero Penal Municipal de Pereira, </w:t>
      </w:r>
      <w:r w:rsidR="00B75464" w:rsidRPr="008D3E91">
        <w:rPr>
          <w:rFonts w:ascii="Tahoma" w:hAnsi="Tahoma" w:cs="Tahoma"/>
          <w:sz w:val="24"/>
          <w:szCs w:val="24"/>
        </w:rPr>
        <w:t xml:space="preserve">mediante la remisión de copias de la misma vía correo electrónico, tal y cual como lo regula el artículo 8º de la ley # 2.213 de 2.022 que avala ese tipo de notificaciones.    </w:t>
      </w:r>
    </w:p>
    <w:p w14:paraId="5657705B" w14:textId="77777777" w:rsidR="008E2AA0" w:rsidRPr="008D3E91" w:rsidRDefault="00B75464" w:rsidP="008D3E91">
      <w:pPr>
        <w:pStyle w:val="Sinespaciado"/>
        <w:spacing w:line="276" w:lineRule="auto"/>
        <w:jc w:val="both"/>
        <w:rPr>
          <w:rFonts w:ascii="Tahoma" w:hAnsi="Tahoma" w:cs="Tahoma"/>
          <w:sz w:val="24"/>
          <w:szCs w:val="24"/>
        </w:rPr>
      </w:pPr>
      <w:r w:rsidRPr="008D3E91">
        <w:rPr>
          <w:rFonts w:ascii="Tahoma" w:hAnsi="Tahoma" w:cs="Tahoma"/>
          <w:sz w:val="24"/>
          <w:szCs w:val="24"/>
        </w:rPr>
        <w:t xml:space="preserve">                                 </w:t>
      </w:r>
    </w:p>
    <w:p w14:paraId="737E4266" w14:textId="77777777" w:rsidR="006B724F" w:rsidRPr="008D3E91" w:rsidRDefault="008E2AA0" w:rsidP="008D3E91">
      <w:pPr>
        <w:pStyle w:val="Sinespaciado"/>
        <w:spacing w:line="276" w:lineRule="auto"/>
        <w:jc w:val="both"/>
        <w:rPr>
          <w:rFonts w:ascii="Tahoma" w:hAnsi="Tahoma" w:cs="Tahoma"/>
          <w:sz w:val="24"/>
          <w:szCs w:val="24"/>
        </w:rPr>
      </w:pPr>
      <w:r w:rsidRPr="008D3E91">
        <w:rPr>
          <w:rFonts w:ascii="Tahoma" w:hAnsi="Tahoma" w:cs="Tahoma"/>
          <w:b/>
          <w:sz w:val="24"/>
          <w:szCs w:val="24"/>
        </w:rPr>
        <w:t>CUARTO:</w:t>
      </w:r>
      <w:r w:rsidRPr="008D3E91">
        <w:rPr>
          <w:rFonts w:ascii="Tahoma" w:hAnsi="Tahoma" w:cs="Tahoma"/>
          <w:sz w:val="24"/>
          <w:szCs w:val="24"/>
        </w:rPr>
        <w:t xml:space="preserve"> Contra la presente decisión no procede recurso alguno. </w:t>
      </w:r>
    </w:p>
    <w:p w14:paraId="059BB56B" w14:textId="77777777" w:rsidR="008D3E91" w:rsidRPr="008D3E91" w:rsidRDefault="008D3E91" w:rsidP="008D3E91">
      <w:pPr>
        <w:spacing w:after="0" w:line="276" w:lineRule="auto"/>
        <w:rPr>
          <w:rFonts w:ascii="Tahoma" w:eastAsia="Verdana" w:hAnsi="Tahoma" w:cs="Tahoma"/>
          <w:b/>
          <w:bCs/>
          <w:sz w:val="24"/>
          <w:szCs w:val="24"/>
        </w:rPr>
      </w:pPr>
      <w:bookmarkStart w:id="8" w:name="_Hlk127435248"/>
    </w:p>
    <w:p w14:paraId="418B8F41" w14:textId="183E45DE" w:rsidR="008D3E91" w:rsidRPr="008D3E91" w:rsidRDefault="008D3E91" w:rsidP="008D3E91">
      <w:pPr>
        <w:spacing w:after="0" w:line="276" w:lineRule="auto"/>
        <w:jc w:val="center"/>
        <w:rPr>
          <w:rFonts w:ascii="Tahoma" w:eastAsia="Verdana" w:hAnsi="Tahoma" w:cs="Tahoma"/>
          <w:b/>
          <w:bCs/>
          <w:sz w:val="24"/>
          <w:szCs w:val="24"/>
        </w:rPr>
      </w:pPr>
      <w:r w:rsidRPr="008D3E91">
        <w:rPr>
          <w:rFonts w:ascii="Tahoma" w:eastAsia="Verdana" w:hAnsi="Tahoma" w:cs="Tahoma"/>
          <w:b/>
          <w:bCs/>
          <w:sz w:val="24"/>
          <w:szCs w:val="24"/>
        </w:rPr>
        <w:t>CÚMPLASE:</w:t>
      </w:r>
    </w:p>
    <w:p w14:paraId="22039219" w14:textId="77777777" w:rsidR="008D3E91" w:rsidRPr="008D3E91" w:rsidRDefault="008D3E91" w:rsidP="008D3E91">
      <w:pPr>
        <w:spacing w:after="0" w:line="276" w:lineRule="auto"/>
        <w:jc w:val="center"/>
        <w:rPr>
          <w:rFonts w:ascii="Tahoma" w:eastAsia="Times New Roman" w:hAnsi="Tahoma" w:cs="Tahoma"/>
          <w:b/>
          <w:bCs/>
          <w:sz w:val="24"/>
          <w:szCs w:val="24"/>
          <w:lang w:val="es-ES"/>
        </w:rPr>
      </w:pPr>
    </w:p>
    <w:p w14:paraId="7E08889E" w14:textId="77777777" w:rsidR="008D3E91" w:rsidRPr="008D3E91" w:rsidRDefault="008D3E91" w:rsidP="008D3E91">
      <w:pPr>
        <w:spacing w:after="0" w:line="276" w:lineRule="auto"/>
        <w:jc w:val="center"/>
        <w:rPr>
          <w:rFonts w:ascii="Tahoma" w:eastAsia="Times New Roman" w:hAnsi="Tahoma" w:cs="Tahoma"/>
          <w:b/>
          <w:bCs/>
          <w:sz w:val="24"/>
          <w:szCs w:val="24"/>
          <w:lang w:val="es-ES"/>
        </w:rPr>
      </w:pPr>
    </w:p>
    <w:p w14:paraId="286E16CD" w14:textId="77777777" w:rsidR="008D3E91" w:rsidRPr="008D3E91" w:rsidRDefault="008D3E91" w:rsidP="008D3E91">
      <w:pPr>
        <w:spacing w:after="0" w:line="276" w:lineRule="auto"/>
        <w:jc w:val="center"/>
        <w:rPr>
          <w:rFonts w:ascii="Tahoma" w:eastAsia="Times New Roman" w:hAnsi="Tahoma" w:cs="Tahoma"/>
          <w:b/>
          <w:bCs/>
          <w:sz w:val="24"/>
          <w:szCs w:val="24"/>
          <w:lang w:val="es-ES"/>
        </w:rPr>
      </w:pPr>
    </w:p>
    <w:p w14:paraId="226D84A0" w14:textId="77777777" w:rsidR="008D3E91" w:rsidRPr="008D3E91" w:rsidRDefault="008D3E91" w:rsidP="008D3E9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8D3E91">
        <w:rPr>
          <w:rFonts w:ascii="Tahoma" w:eastAsia="Times New Roman" w:hAnsi="Tahoma" w:cs="Tahoma"/>
          <w:b/>
          <w:bCs/>
          <w:sz w:val="24"/>
          <w:szCs w:val="24"/>
          <w:lang w:val="es-419" w:eastAsia="es-ES"/>
        </w:rPr>
        <w:t>MANUEL YARZAGARAY BANDERA</w:t>
      </w:r>
    </w:p>
    <w:p w14:paraId="5E85B2E8" w14:textId="77777777" w:rsidR="008D3E91" w:rsidRPr="008D3E91" w:rsidRDefault="008D3E91" w:rsidP="008D3E91">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8D3E91">
        <w:rPr>
          <w:rFonts w:ascii="Tahoma" w:eastAsia="Times New Roman" w:hAnsi="Tahoma" w:cs="Tahoma"/>
          <w:sz w:val="24"/>
          <w:szCs w:val="24"/>
          <w:lang w:val="es-419" w:eastAsia="es-ES"/>
        </w:rPr>
        <w:t>Magistrado</w:t>
      </w:r>
    </w:p>
    <w:p w14:paraId="4A2D64BE" w14:textId="77777777" w:rsidR="008D3E91" w:rsidRPr="008D3E91" w:rsidRDefault="008D3E91" w:rsidP="008D3E9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4A7EAD88" w14:textId="77777777" w:rsidR="008D3E91" w:rsidRPr="008D3E91" w:rsidRDefault="008D3E91" w:rsidP="008D3E91">
      <w:pPr>
        <w:spacing w:after="0" w:line="276" w:lineRule="auto"/>
        <w:jc w:val="center"/>
        <w:rPr>
          <w:rFonts w:ascii="Tahoma" w:eastAsia="Times New Roman" w:hAnsi="Tahoma" w:cs="Tahoma"/>
          <w:b/>
          <w:sz w:val="24"/>
          <w:szCs w:val="24"/>
          <w:lang w:val="es-419" w:eastAsia="es-ES"/>
        </w:rPr>
      </w:pPr>
    </w:p>
    <w:p w14:paraId="78D41272" w14:textId="77777777" w:rsidR="008D3E91" w:rsidRPr="008D3E91" w:rsidRDefault="008D3E91" w:rsidP="008D3E91">
      <w:pPr>
        <w:spacing w:after="0" w:line="276" w:lineRule="auto"/>
        <w:jc w:val="center"/>
        <w:rPr>
          <w:rFonts w:ascii="Tahoma" w:eastAsia="Times New Roman" w:hAnsi="Tahoma" w:cs="Tahoma"/>
          <w:b/>
          <w:sz w:val="24"/>
          <w:szCs w:val="24"/>
          <w:lang w:val="es-419" w:eastAsia="es-ES"/>
        </w:rPr>
      </w:pPr>
    </w:p>
    <w:p w14:paraId="7AD489A9" w14:textId="77777777" w:rsidR="008D3E91" w:rsidRPr="008D3E91" w:rsidRDefault="008D3E91" w:rsidP="008D3E91">
      <w:pPr>
        <w:spacing w:after="0" w:line="276" w:lineRule="auto"/>
        <w:jc w:val="center"/>
        <w:rPr>
          <w:rFonts w:ascii="Tahoma" w:eastAsia="Times New Roman" w:hAnsi="Tahoma" w:cs="Tahoma"/>
          <w:b/>
          <w:sz w:val="24"/>
          <w:szCs w:val="24"/>
          <w:lang w:val="es-419" w:eastAsia="es-ES"/>
        </w:rPr>
      </w:pPr>
      <w:r w:rsidRPr="008D3E91">
        <w:rPr>
          <w:rFonts w:ascii="Tahoma" w:eastAsia="Times New Roman" w:hAnsi="Tahoma" w:cs="Tahoma"/>
          <w:b/>
          <w:sz w:val="24"/>
          <w:szCs w:val="24"/>
          <w:lang w:val="es-419" w:eastAsia="es-ES"/>
        </w:rPr>
        <w:t>JORGE ARTURO CASTAÑO DUQUE</w:t>
      </w:r>
    </w:p>
    <w:p w14:paraId="46B2081D" w14:textId="77777777" w:rsidR="008D3E91" w:rsidRPr="008D3E91" w:rsidRDefault="008D3E91" w:rsidP="008D3E91">
      <w:pPr>
        <w:spacing w:after="0" w:line="276" w:lineRule="auto"/>
        <w:jc w:val="center"/>
        <w:rPr>
          <w:rFonts w:ascii="Tahoma" w:eastAsia="Times New Roman" w:hAnsi="Tahoma" w:cs="Tahoma"/>
          <w:sz w:val="24"/>
          <w:szCs w:val="24"/>
          <w:lang w:val="es-419" w:eastAsia="es-ES"/>
        </w:rPr>
      </w:pPr>
      <w:r w:rsidRPr="008D3E91">
        <w:rPr>
          <w:rFonts w:ascii="Tahoma" w:eastAsia="Times New Roman" w:hAnsi="Tahoma" w:cs="Tahoma"/>
          <w:sz w:val="24"/>
          <w:szCs w:val="24"/>
          <w:lang w:val="es-419" w:eastAsia="es-ES"/>
        </w:rPr>
        <w:t>Magistrado</w:t>
      </w:r>
    </w:p>
    <w:p w14:paraId="36EE13C8" w14:textId="77777777" w:rsidR="008D3E91" w:rsidRPr="008D3E91" w:rsidRDefault="008D3E91" w:rsidP="008D3E91">
      <w:pPr>
        <w:spacing w:after="0" w:line="276" w:lineRule="auto"/>
        <w:jc w:val="center"/>
        <w:rPr>
          <w:rFonts w:ascii="Tahoma" w:eastAsia="Times New Roman" w:hAnsi="Tahoma" w:cs="Tahoma"/>
          <w:b/>
          <w:sz w:val="24"/>
          <w:szCs w:val="24"/>
          <w:lang w:val="es-419" w:eastAsia="es-ES"/>
        </w:rPr>
      </w:pPr>
    </w:p>
    <w:p w14:paraId="6679B1ED" w14:textId="77777777" w:rsidR="008D3E91" w:rsidRPr="008D3E91" w:rsidRDefault="008D3E91" w:rsidP="008D3E9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65ABBBDE" w14:textId="77777777" w:rsidR="008D3E91" w:rsidRPr="008D3E91" w:rsidRDefault="008D3E91" w:rsidP="008D3E9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08532DA3" w14:textId="77777777" w:rsidR="008D3E91" w:rsidRPr="008D3E91" w:rsidRDefault="008D3E91" w:rsidP="008D3E91">
      <w:pPr>
        <w:spacing w:after="0" w:line="276" w:lineRule="auto"/>
        <w:jc w:val="center"/>
        <w:rPr>
          <w:rFonts w:ascii="Tahoma" w:eastAsia="Times New Roman" w:hAnsi="Tahoma" w:cs="Tahoma"/>
          <w:b/>
          <w:sz w:val="24"/>
          <w:szCs w:val="24"/>
          <w:lang w:val="es-ES_tradnl"/>
        </w:rPr>
      </w:pPr>
      <w:r w:rsidRPr="008D3E91">
        <w:rPr>
          <w:rFonts w:ascii="Tahoma" w:eastAsia="Times New Roman" w:hAnsi="Tahoma" w:cs="Tahoma"/>
          <w:b/>
          <w:sz w:val="24"/>
          <w:szCs w:val="24"/>
          <w:lang w:val="es-ES_tradnl"/>
        </w:rPr>
        <w:t>JULIÁN RIVERA LOAIZA</w:t>
      </w:r>
    </w:p>
    <w:p w14:paraId="00369603" w14:textId="7D41E01C" w:rsidR="006B724F" w:rsidRPr="008D3E91" w:rsidRDefault="008D3E91" w:rsidP="008D3E91">
      <w:pPr>
        <w:spacing w:after="0" w:line="276" w:lineRule="auto"/>
        <w:jc w:val="center"/>
        <w:rPr>
          <w:rFonts w:ascii="Tahoma" w:eastAsia="Times New Roman" w:hAnsi="Tahoma" w:cs="Tahoma"/>
          <w:sz w:val="24"/>
          <w:szCs w:val="24"/>
          <w:lang w:val="es-ES"/>
        </w:rPr>
      </w:pPr>
      <w:r w:rsidRPr="008D3E91">
        <w:rPr>
          <w:rFonts w:ascii="Tahoma" w:eastAsia="Times New Roman" w:hAnsi="Tahoma" w:cs="Tahoma"/>
          <w:sz w:val="24"/>
          <w:szCs w:val="24"/>
          <w:lang w:val="es-ES_tradnl"/>
        </w:rPr>
        <w:t>Magistrado</w:t>
      </w:r>
      <w:bookmarkEnd w:id="8"/>
    </w:p>
    <w:sectPr w:rsidR="006B724F" w:rsidRPr="008D3E91" w:rsidSect="00B423FE">
      <w:headerReference w:type="default" r:id="rId9"/>
      <w:footerReference w:type="default" r:id="rId10"/>
      <w:pgSz w:w="12242" w:h="18722" w:code="258"/>
      <w:pgMar w:top="1871" w:right="1304" w:bottom="1304" w:left="187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B3153" w14:textId="77777777" w:rsidR="00CA4D50" w:rsidRDefault="00CA4D50" w:rsidP="00294B4B">
      <w:pPr>
        <w:spacing w:after="0" w:line="240" w:lineRule="auto"/>
      </w:pPr>
      <w:r>
        <w:separator/>
      </w:r>
    </w:p>
  </w:endnote>
  <w:endnote w:type="continuationSeparator" w:id="0">
    <w:p w14:paraId="06740234" w14:textId="77777777" w:rsidR="00CA4D50" w:rsidRDefault="00CA4D50" w:rsidP="0029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666579286"/>
      <w:docPartObj>
        <w:docPartGallery w:val="Page Numbers (Bottom of Page)"/>
        <w:docPartUnique/>
      </w:docPartObj>
    </w:sdtPr>
    <w:sdtEndPr/>
    <w:sdtContent>
      <w:sdt>
        <w:sdtPr>
          <w:rPr>
            <w:rFonts w:ascii="Arial" w:hAnsi="Arial" w:cs="Arial"/>
            <w:sz w:val="18"/>
            <w:szCs w:val="18"/>
          </w:rPr>
          <w:id w:val="-1893724327"/>
          <w:docPartObj>
            <w:docPartGallery w:val="Page Numbers (Top of Page)"/>
            <w:docPartUnique/>
          </w:docPartObj>
        </w:sdtPr>
        <w:sdtEndPr/>
        <w:sdtContent>
          <w:p w14:paraId="14A252B4" w14:textId="77777777" w:rsidR="00294B4B" w:rsidRPr="00B423FE" w:rsidRDefault="00294B4B" w:rsidP="00B423FE">
            <w:pPr>
              <w:pStyle w:val="Encabezado"/>
              <w:ind w:left="4248"/>
              <w:jc w:val="right"/>
              <w:rPr>
                <w:rFonts w:ascii="Arial" w:hAnsi="Arial" w:cs="Arial"/>
                <w:sz w:val="18"/>
                <w:szCs w:val="18"/>
              </w:rPr>
            </w:pPr>
            <w:r w:rsidRPr="00B423FE">
              <w:rPr>
                <w:rFonts w:ascii="Arial" w:hAnsi="Arial" w:cs="Arial"/>
                <w:sz w:val="18"/>
                <w:szCs w:val="18"/>
              </w:rPr>
              <w:t xml:space="preserve">Página </w:t>
            </w:r>
            <w:r w:rsidRPr="00B423FE">
              <w:rPr>
                <w:rFonts w:ascii="Arial" w:hAnsi="Arial" w:cs="Arial"/>
                <w:sz w:val="18"/>
                <w:szCs w:val="18"/>
              </w:rPr>
              <w:fldChar w:fldCharType="begin"/>
            </w:r>
            <w:r w:rsidRPr="00B423FE">
              <w:rPr>
                <w:rFonts w:ascii="Arial" w:hAnsi="Arial" w:cs="Arial"/>
                <w:sz w:val="18"/>
                <w:szCs w:val="18"/>
              </w:rPr>
              <w:instrText>PAGE</w:instrText>
            </w:r>
            <w:r w:rsidRPr="00B423FE">
              <w:rPr>
                <w:rFonts w:ascii="Arial" w:hAnsi="Arial" w:cs="Arial"/>
                <w:sz w:val="18"/>
                <w:szCs w:val="18"/>
              </w:rPr>
              <w:fldChar w:fldCharType="separate"/>
            </w:r>
            <w:r w:rsidRPr="00B423FE">
              <w:rPr>
                <w:rFonts w:ascii="Arial" w:hAnsi="Arial" w:cs="Arial"/>
                <w:sz w:val="18"/>
                <w:szCs w:val="18"/>
              </w:rPr>
              <w:t>2</w:t>
            </w:r>
            <w:r w:rsidRPr="00B423FE">
              <w:rPr>
                <w:rFonts w:ascii="Arial" w:hAnsi="Arial" w:cs="Arial"/>
                <w:sz w:val="18"/>
                <w:szCs w:val="18"/>
              </w:rPr>
              <w:fldChar w:fldCharType="end"/>
            </w:r>
            <w:r w:rsidRPr="00B423FE">
              <w:rPr>
                <w:rFonts w:ascii="Arial" w:hAnsi="Arial" w:cs="Arial"/>
                <w:sz w:val="18"/>
                <w:szCs w:val="18"/>
              </w:rPr>
              <w:t xml:space="preserve"> de </w:t>
            </w:r>
            <w:r w:rsidRPr="00B423FE">
              <w:rPr>
                <w:rFonts w:ascii="Arial" w:hAnsi="Arial" w:cs="Arial"/>
                <w:sz w:val="18"/>
                <w:szCs w:val="18"/>
              </w:rPr>
              <w:fldChar w:fldCharType="begin"/>
            </w:r>
            <w:r w:rsidRPr="00B423FE">
              <w:rPr>
                <w:rFonts w:ascii="Arial" w:hAnsi="Arial" w:cs="Arial"/>
                <w:sz w:val="18"/>
                <w:szCs w:val="18"/>
              </w:rPr>
              <w:instrText>NUMPAGES</w:instrText>
            </w:r>
            <w:r w:rsidRPr="00B423FE">
              <w:rPr>
                <w:rFonts w:ascii="Arial" w:hAnsi="Arial" w:cs="Arial"/>
                <w:sz w:val="18"/>
                <w:szCs w:val="18"/>
              </w:rPr>
              <w:fldChar w:fldCharType="separate"/>
            </w:r>
            <w:r w:rsidRPr="00B423FE">
              <w:rPr>
                <w:rFonts w:ascii="Arial" w:hAnsi="Arial" w:cs="Arial"/>
                <w:sz w:val="18"/>
                <w:szCs w:val="18"/>
              </w:rPr>
              <w:t>2</w:t>
            </w:r>
            <w:r w:rsidRPr="00B423FE">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830EF" w14:textId="77777777" w:rsidR="00CA4D50" w:rsidRDefault="00CA4D50" w:rsidP="00294B4B">
      <w:pPr>
        <w:spacing w:after="0" w:line="240" w:lineRule="auto"/>
      </w:pPr>
      <w:r>
        <w:separator/>
      </w:r>
    </w:p>
  </w:footnote>
  <w:footnote w:type="continuationSeparator" w:id="0">
    <w:p w14:paraId="1F837D2C" w14:textId="77777777" w:rsidR="00CA4D50" w:rsidRDefault="00CA4D50" w:rsidP="00294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581F3" w14:textId="32C05ACC" w:rsidR="00294B4B" w:rsidRPr="00B423FE" w:rsidRDefault="00294B4B" w:rsidP="00294B4B">
    <w:pPr>
      <w:pStyle w:val="Encabezado"/>
      <w:ind w:left="4248"/>
      <w:rPr>
        <w:rFonts w:ascii="Arial" w:hAnsi="Arial" w:cs="Arial"/>
        <w:sz w:val="18"/>
        <w:szCs w:val="18"/>
      </w:rPr>
    </w:pPr>
    <w:r w:rsidRPr="00B423FE">
      <w:rPr>
        <w:rFonts w:ascii="Arial" w:hAnsi="Arial" w:cs="Arial"/>
        <w:sz w:val="18"/>
        <w:szCs w:val="18"/>
      </w:rPr>
      <w:t xml:space="preserve">Procesada: DLLH </w:t>
    </w:r>
  </w:p>
  <w:p w14:paraId="0D472FF5" w14:textId="77777777" w:rsidR="00294B4B" w:rsidRPr="00B423FE" w:rsidRDefault="00294B4B" w:rsidP="00294B4B">
    <w:pPr>
      <w:pStyle w:val="Encabezado"/>
      <w:ind w:left="4248"/>
      <w:rPr>
        <w:rFonts w:ascii="Arial" w:hAnsi="Arial" w:cs="Arial"/>
        <w:sz w:val="18"/>
        <w:szCs w:val="18"/>
      </w:rPr>
    </w:pPr>
    <w:r w:rsidRPr="00B423FE">
      <w:rPr>
        <w:rFonts w:ascii="Arial" w:hAnsi="Arial" w:cs="Arial"/>
        <w:sz w:val="18"/>
        <w:szCs w:val="18"/>
      </w:rPr>
      <w:t xml:space="preserve">Delito: Estafa </w:t>
    </w:r>
  </w:p>
  <w:p w14:paraId="7F0773F6" w14:textId="77777777" w:rsidR="00294B4B" w:rsidRPr="00B423FE" w:rsidRDefault="00294B4B" w:rsidP="00294B4B">
    <w:pPr>
      <w:pStyle w:val="Encabezado"/>
      <w:ind w:left="4248"/>
      <w:rPr>
        <w:rFonts w:ascii="Arial" w:hAnsi="Arial" w:cs="Arial"/>
        <w:sz w:val="18"/>
        <w:szCs w:val="18"/>
      </w:rPr>
    </w:pPr>
    <w:r w:rsidRPr="00B423FE">
      <w:rPr>
        <w:rFonts w:ascii="Arial" w:hAnsi="Arial" w:cs="Arial"/>
        <w:sz w:val="18"/>
        <w:szCs w:val="18"/>
      </w:rPr>
      <w:t>Radicación: 66001 60 00 036 2011 03531 01</w:t>
    </w:r>
  </w:p>
  <w:p w14:paraId="5BF899C7" w14:textId="77777777" w:rsidR="00294B4B" w:rsidRPr="00B423FE" w:rsidRDefault="00294B4B" w:rsidP="00294B4B">
    <w:pPr>
      <w:pStyle w:val="Encabezado"/>
      <w:ind w:left="4248"/>
      <w:rPr>
        <w:rFonts w:ascii="Arial" w:hAnsi="Arial" w:cs="Arial"/>
        <w:sz w:val="18"/>
        <w:szCs w:val="18"/>
      </w:rPr>
    </w:pPr>
    <w:r w:rsidRPr="00B423FE">
      <w:rPr>
        <w:rFonts w:ascii="Arial" w:hAnsi="Arial" w:cs="Arial"/>
        <w:sz w:val="18"/>
        <w:szCs w:val="18"/>
      </w:rPr>
      <w:t xml:space="preserve">Asunto: Conflicto negativo de competencia </w:t>
    </w:r>
  </w:p>
  <w:p w14:paraId="38E2DD1F" w14:textId="321CAF89" w:rsidR="00294B4B" w:rsidRPr="00B423FE" w:rsidRDefault="00294B4B" w:rsidP="00B423FE">
    <w:pPr>
      <w:pStyle w:val="Encabezado"/>
      <w:ind w:left="4248"/>
      <w:rPr>
        <w:rFonts w:ascii="Arial" w:hAnsi="Arial" w:cs="Arial"/>
        <w:sz w:val="18"/>
        <w:szCs w:val="18"/>
      </w:rPr>
    </w:pPr>
    <w:r w:rsidRPr="00B423FE">
      <w:rPr>
        <w:rFonts w:ascii="Arial" w:hAnsi="Arial" w:cs="Arial"/>
        <w:sz w:val="18"/>
        <w:szCs w:val="18"/>
      </w:rPr>
      <w:t>Decisión: Asigna competencia al Juzgado Cuarto Penal del Circuito de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12A"/>
    <w:multiLevelType w:val="hybridMultilevel"/>
    <w:tmpl w:val="38849B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AC53FD"/>
    <w:multiLevelType w:val="multilevel"/>
    <w:tmpl w:val="D436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71656"/>
    <w:multiLevelType w:val="hybridMultilevel"/>
    <w:tmpl w:val="11DA4C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26AE27F1"/>
    <w:multiLevelType w:val="multilevel"/>
    <w:tmpl w:val="1B16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E6B06"/>
    <w:multiLevelType w:val="hybridMultilevel"/>
    <w:tmpl w:val="920EB4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7953726"/>
    <w:multiLevelType w:val="hybridMultilevel"/>
    <w:tmpl w:val="BBCC01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1024E9F"/>
    <w:multiLevelType w:val="hybridMultilevel"/>
    <w:tmpl w:val="D9DED1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2313AA5"/>
    <w:multiLevelType w:val="hybridMultilevel"/>
    <w:tmpl w:val="3A32F3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93B4B8C"/>
    <w:multiLevelType w:val="multilevel"/>
    <w:tmpl w:val="2282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332B4"/>
    <w:multiLevelType w:val="multilevel"/>
    <w:tmpl w:val="B6AE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9"/>
  </w:num>
  <w:num w:numId="5">
    <w:abstractNumId w:val="7"/>
  </w:num>
  <w:num w:numId="6">
    <w:abstractNumId w:val="2"/>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54"/>
    <w:rsid w:val="0000126E"/>
    <w:rsid w:val="000314E3"/>
    <w:rsid w:val="0006227A"/>
    <w:rsid w:val="00093579"/>
    <w:rsid w:val="000D1108"/>
    <w:rsid w:val="000D6BB4"/>
    <w:rsid w:val="00134D4C"/>
    <w:rsid w:val="00150D4A"/>
    <w:rsid w:val="001F214F"/>
    <w:rsid w:val="001F3B82"/>
    <w:rsid w:val="00215D79"/>
    <w:rsid w:val="00224612"/>
    <w:rsid w:val="002346AD"/>
    <w:rsid w:val="00265654"/>
    <w:rsid w:val="002760D4"/>
    <w:rsid w:val="00294B4B"/>
    <w:rsid w:val="002A3A03"/>
    <w:rsid w:val="002B59FF"/>
    <w:rsid w:val="002D70E4"/>
    <w:rsid w:val="002E00B2"/>
    <w:rsid w:val="002E2BFD"/>
    <w:rsid w:val="002F4FA9"/>
    <w:rsid w:val="003437CD"/>
    <w:rsid w:val="00360DB9"/>
    <w:rsid w:val="00370C54"/>
    <w:rsid w:val="003D3EF6"/>
    <w:rsid w:val="003E3BC3"/>
    <w:rsid w:val="00420F92"/>
    <w:rsid w:val="004227F4"/>
    <w:rsid w:val="004849A9"/>
    <w:rsid w:val="005102C6"/>
    <w:rsid w:val="00521261"/>
    <w:rsid w:val="005261D0"/>
    <w:rsid w:val="00526354"/>
    <w:rsid w:val="00543CDA"/>
    <w:rsid w:val="005B2E30"/>
    <w:rsid w:val="005C238B"/>
    <w:rsid w:val="005C38F5"/>
    <w:rsid w:val="00613BB3"/>
    <w:rsid w:val="006272B3"/>
    <w:rsid w:val="0067310E"/>
    <w:rsid w:val="006919E1"/>
    <w:rsid w:val="00692F40"/>
    <w:rsid w:val="006A1783"/>
    <w:rsid w:val="006B724F"/>
    <w:rsid w:val="00725090"/>
    <w:rsid w:val="0074403B"/>
    <w:rsid w:val="00751E62"/>
    <w:rsid w:val="007655C3"/>
    <w:rsid w:val="007C4AAC"/>
    <w:rsid w:val="007C4F57"/>
    <w:rsid w:val="008142DE"/>
    <w:rsid w:val="00817311"/>
    <w:rsid w:val="00845164"/>
    <w:rsid w:val="00847307"/>
    <w:rsid w:val="00855BC8"/>
    <w:rsid w:val="0086044B"/>
    <w:rsid w:val="008658F7"/>
    <w:rsid w:val="008747C6"/>
    <w:rsid w:val="008A7BA9"/>
    <w:rsid w:val="008D3E91"/>
    <w:rsid w:val="008E2AA0"/>
    <w:rsid w:val="008E3CEC"/>
    <w:rsid w:val="009026EF"/>
    <w:rsid w:val="009300F7"/>
    <w:rsid w:val="00930A74"/>
    <w:rsid w:val="00981C4A"/>
    <w:rsid w:val="009B4924"/>
    <w:rsid w:val="009C6F19"/>
    <w:rsid w:val="009C7B3C"/>
    <w:rsid w:val="009F2C18"/>
    <w:rsid w:val="00A169D4"/>
    <w:rsid w:val="00A175B4"/>
    <w:rsid w:val="00A707C9"/>
    <w:rsid w:val="00A866E5"/>
    <w:rsid w:val="00AB357C"/>
    <w:rsid w:val="00AC2272"/>
    <w:rsid w:val="00AC6F1B"/>
    <w:rsid w:val="00AD4943"/>
    <w:rsid w:val="00B211BA"/>
    <w:rsid w:val="00B423FE"/>
    <w:rsid w:val="00B75464"/>
    <w:rsid w:val="00B758C9"/>
    <w:rsid w:val="00BA200C"/>
    <w:rsid w:val="00BE519D"/>
    <w:rsid w:val="00C153FB"/>
    <w:rsid w:val="00C30911"/>
    <w:rsid w:val="00C40508"/>
    <w:rsid w:val="00C40FE8"/>
    <w:rsid w:val="00C42695"/>
    <w:rsid w:val="00C60FEE"/>
    <w:rsid w:val="00C666C0"/>
    <w:rsid w:val="00CA258E"/>
    <w:rsid w:val="00CA4D50"/>
    <w:rsid w:val="00CC315E"/>
    <w:rsid w:val="00CE4914"/>
    <w:rsid w:val="00CF26D1"/>
    <w:rsid w:val="00D139CC"/>
    <w:rsid w:val="00D17895"/>
    <w:rsid w:val="00D26392"/>
    <w:rsid w:val="00E549CD"/>
    <w:rsid w:val="00E55AE2"/>
    <w:rsid w:val="00EC66BB"/>
    <w:rsid w:val="00ED0C26"/>
    <w:rsid w:val="00EE263E"/>
    <w:rsid w:val="00F3395C"/>
    <w:rsid w:val="00F6585D"/>
    <w:rsid w:val="00F753A3"/>
    <w:rsid w:val="00F92E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705A"/>
  <w15:chartTrackingRefBased/>
  <w15:docId w15:val="{C8060103-3E05-495A-86A0-1F9D64A4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26D1"/>
    <w:pPr>
      <w:ind w:left="720"/>
      <w:contextualSpacing/>
    </w:pPr>
  </w:style>
  <w:style w:type="character" w:customStyle="1" w:styleId="SinespaciadoCar">
    <w:name w:val="Sin espaciado Car"/>
    <w:link w:val="Sinespaciado"/>
    <w:uiPriority w:val="1"/>
    <w:locked/>
    <w:rsid w:val="009300F7"/>
    <w:rPr>
      <w:rFonts w:ascii="Verdana" w:eastAsia="Times New Roman" w:hAnsi="Verdana" w:cs="Verdana"/>
      <w:lang w:val="es-ES"/>
    </w:rPr>
  </w:style>
  <w:style w:type="paragraph" w:styleId="Sinespaciado">
    <w:name w:val="No Spacing"/>
    <w:link w:val="SinespaciadoCar"/>
    <w:uiPriority w:val="99"/>
    <w:qFormat/>
    <w:rsid w:val="009300F7"/>
    <w:pPr>
      <w:spacing w:after="0" w:line="240" w:lineRule="auto"/>
    </w:pPr>
    <w:rPr>
      <w:rFonts w:ascii="Verdana" w:eastAsia="Times New Roman" w:hAnsi="Verdana" w:cs="Verdana"/>
      <w:lang w:val="es-ES"/>
    </w:rPr>
  </w:style>
  <w:style w:type="paragraph" w:customStyle="1" w:styleId="Sinespaciado1">
    <w:name w:val="Sin espaciado1"/>
    <w:uiPriority w:val="99"/>
    <w:rsid w:val="009300F7"/>
    <w:pPr>
      <w:spacing w:after="0" w:line="240" w:lineRule="auto"/>
    </w:pPr>
    <w:rPr>
      <w:rFonts w:ascii="Verdana" w:eastAsia="Times New Roman" w:hAnsi="Verdana" w:cs="Verdana"/>
      <w:sz w:val="28"/>
      <w:szCs w:val="28"/>
      <w:lang w:val="es-ES"/>
    </w:rPr>
  </w:style>
  <w:style w:type="paragraph" w:customStyle="1" w:styleId="Profesin">
    <w:name w:val="ProfesiÛn"/>
    <w:basedOn w:val="Normal"/>
    <w:uiPriority w:val="99"/>
    <w:rsid w:val="002E2BFD"/>
    <w:pPr>
      <w:tabs>
        <w:tab w:val="left" w:pos="1134"/>
      </w:tabs>
      <w:spacing w:after="0" w:line="360" w:lineRule="atLeast"/>
      <w:jc w:val="center"/>
    </w:pPr>
    <w:rPr>
      <w:rFonts w:ascii="Arial" w:eastAsia="SimSun" w:hAnsi="Arial" w:cs="Arial"/>
      <w:b/>
      <w:bCs/>
      <w:sz w:val="32"/>
      <w:szCs w:val="32"/>
      <w:lang w:eastAsia="es-ES"/>
    </w:rPr>
  </w:style>
  <w:style w:type="paragraph" w:styleId="Encabezado">
    <w:name w:val="header"/>
    <w:basedOn w:val="Normal"/>
    <w:link w:val="EncabezadoCar"/>
    <w:uiPriority w:val="99"/>
    <w:unhideWhenUsed/>
    <w:rsid w:val="00294B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B4B"/>
  </w:style>
  <w:style w:type="paragraph" w:styleId="Piedepgina">
    <w:name w:val="footer"/>
    <w:basedOn w:val="Normal"/>
    <w:link w:val="PiedepginaCar"/>
    <w:uiPriority w:val="99"/>
    <w:unhideWhenUsed/>
    <w:rsid w:val="00294B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B4B"/>
  </w:style>
  <w:style w:type="paragraph" w:styleId="Ttulo">
    <w:name w:val="Title"/>
    <w:basedOn w:val="Normal"/>
    <w:next w:val="Normal"/>
    <w:link w:val="TtuloCar"/>
    <w:uiPriority w:val="10"/>
    <w:qFormat/>
    <w:rsid w:val="00C309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309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51309">
      <w:bodyDiv w:val="1"/>
      <w:marLeft w:val="0"/>
      <w:marRight w:val="0"/>
      <w:marTop w:val="0"/>
      <w:marBottom w:val="0"/>
      <w:divBdr>
        <w:top w:val="none" w:sz="0" w:space="0" w:color="auto"/>
        <w:left w:val="none" w:sz="0" w:space="0" w:color="auto"/>
        <w:bottom w:val="none" w:sz="0" w:space="0" w:color="auto"/>
        <w:right w:val="none" w:sz="0" w:space="0" w:color="auto"/>
      </w:divBdr>
    </w:div>
    <w:div w:id="1190754769">
      <w:bodyDiv w:val="1"/>
      <w:marLeft w:val="0"/>
      <w:marRight w:val="0"/>
      <w:marTop w:val="0"/>
      <w:marBottom w:val="0"/>
      <w:divBdr>
        <w:top w:val="none" w:sz="0" w:space="0" w:color="auto"/>
        <w:left w:val="none" w:sz="0" w:space="0" w:color="auto"/>
        <w:bottom w:val="none" w:sz="0" w:space="0" w:color="auto"/>
        <w:right w:val="none" w:sz="0" w:space="0" w:color="auto"/>
      </w:divBdr>
    </w:div>
    <w:div w:id="1215582263">
      <w:bodyDiv w:val="1"/>
      <w:marLeft w:val="0"/>
      <w:marRight w:val="0"/>
      <w:marTop w:val="0"/>
      <w:marBottom w:val="0"/>
      <w:divBdr>
        <w:top w:val="none" w:sz="0" w:space="0" w:color="auto"/>
        <w:left w:val="none" w:sz="0" w:space="0" w:color="auto"/>
        <w:bottom w:val="none" w:sz="0" w:space="0" w:color="auto"/>
        <w:right w:val="none" w:sz="0" w:space="0" w:color="auto"/>
      </w:divBdr>
      <w:divsChild>
        <w:div w:id="1442190590">
          <w:marLeft w:val="0"/>
          <w:marRight w:val="0"/>
          <w:marTop w:val="0"/>
          <w:marBottom w:val="0"/>
          <w:divBdr>
            <w:top w:val="none" w:sz="0" w:space="0" w:color="auto"/>
            <w:left w:val="none" w:sz="0" w:space="0" w:color="auto"/>
            <w:bottom w:val="none" w:sz="0" w:space="0" w:color="auto"/>
            <w:right w:val="none" w:sz="0" w:space="0" w:color="auto"/>
          </w:divBdr>
          <w:divsChild>
            <w:div w:id="1291322347">
              <w:marLeft w:val="0"/>
              <w:marRight w:val="0"/>
              <w:marTop w:val="0"/>
              <w:marBottom w:val="0"/>
              <w:divBdr>
                <w:top w:val="none" w:sz="0" w:space="0" w:color="auto"/>
                <w:left w:val="none" w:sz="0" w:space="0" w:color="auto"/>
                <w:bottom w:val="none" w:sz="0" w:space="0" w:color="auto"/>
                <w:right w:val="none" w:sz="0" w:space="0" w:color="auto"/>
              </w:divBdr>
              <w:divsChild>
                <w:div w:id="21212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6657">
          <w:marLeft w:val="0"/>
          <w:marRight w:val="0"/>
          <w:marTop w:val="0"/>
          <w:marBottom w:val="0"/>
          <w:divBdr>
            <w:top w:val="none" w:sz="0" w:space="0" w:color="auto"/>
            <w:left w:val="none" w:sz="0" w:space="0" w:color="auto"/>
            <w:bottom w:val="none" w:sz="0" w:space="0" w:color="auto"/>
            <w:right w:val="none" w:sz="0" w:space="0" w:color="auto"/>
          </w:divBdr>
          <w:divsChild>
            <w:div w:id="843475031">
              <w:marLeft w:val="0"/>
              <w:marRight w:val="0"/>
              <w:marTop w:val="0"/>
              <w:marBottom w:val="0"/>
              <w:divBdr>
                <w:top w:val="none" w:sz="0" w:space="0" w:color="auto"/>
                <w:left w:val="none" w:sz="0" w:space="0" w:color="auto"/>
                <w:bottom w:val="none" w:sz="0" w:space="0" w:color="auto"/>
                <w:right w:val="none" w:sz="0" w:space="0" w:color="auto"/>
              </w:divBdr>
              <w:divsChild>
                <w:div w:id="488256567">
                  <w:marLeft w:val="-225"/>
                  <w:marRight w:val="-225"/>
                  <w:marTop w:val="0"/>
                  <w:marBottom w:val="0"/>
                  <w:divBdr>
                    <w:top w:val="none" w:sz="0" w:space="0" w:color="auto"/>
                    <w:left w:val="none" w:sz="0" w:space="0" w:color="auto"/>
                    <w:bottom w:val="none" w:sz="0" w:space="0" w:color="auto"/>
                    <w:right w:val="none" w:sz="0" w:space="0" w:color="auto"/>
                  </w:divBdr>
                  <w:divsChild>
                    <w:div w:id="1981299650">
                      <w:marLeft w:val="0"/>
                      <w:marRight w:val="0"/>
                      <w:marTop w:val="0"/>
                      <w:marBottom w:val="0"/>
                      <w:divBdr>
                        <w:top w:val="none" w:sz="0" w:space="0" w:color="auto"/>
                        <w:left w:val="none" w:sz="0" w:space="0" w:color="auto"/>
                        <w:bottom w:val="none" w:sz="0" w:space="0" w:color="auto"/>
                        <w:right w:val="none" w:sz="0" w:space="0" w:color="auto"/>
                      </w:divBdr>
                      <w:divsChild>
                        <w:div w:id="711998424">
                          <w:marLeft w:val="0"/>
                          <w:marRight w:val="0"/>
                          <w:marTop w:val="0"/>
                          <w:marBottom w:val="0"/>
                          <w:divBdr>
                            <w:top w:val="none" w:sz="0" w:space="0" w:color="auto"/>
                            <w:left w:val="none" w:sz="0" w:space="0" w:color="auto"/>
                            <w:bottom w:val="none" w:sz="0" w:space="0" w:color="auto"/>
                            <w:right w:val="none" w:sz="0" w:space="0" w:color="auto"/>
                          </w:divBdr>
                          <w:divsChild>
                            <w:div w:id="823160417">
                              <w:marLeft w:val="0"/>
                              <w:marRight w:val="0"/>
                              <w:marTop w:val="0"/>
                              <w:marBottom w:val="300"/>
                              <w:divBdr>
                                <w:top w:val="none" w:sz="0" w:space="0" w:color="auto"/>
                                <w:left w:val="none" w:sz="0" w:space="0" w:color="auto"/>
                                <w:bottom w:val="none" w:sz="0" w:space="0" w:color="auto"/>
                                <w:right w:val="none" w:sz="0" w:space="0" w:color="auto"/>
                              </w:divBdr>
                              <w:divsChild>
                                <w:div w:id="13615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609838">
      <w:bodyDiv w:val="1"/>
      <w:marLeft w:val="0"/>
      <w:marRight w:val="0"/>
      <w:marTop w:val="0"/>
      <w:marBottom w:val="0"/>
      <w:divBdr>
        <w:top w:val="none" w:sz="0" w:space="0" w:color="auto"/>
        <w:left w:val="none" w:sz="0" w:space="0" w:color="auto"/>
        <w:bottom w:val="none" w:sz="0" w:space="0" w:color="auto"/>
        <w:right w:val="none" w:sz="0" w:space="0" w:color="auto"/>
      </w:divBdr>
    </w:div>
    <w:div w:id="15530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EDC40-344E-4318-930E-F7D92F49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8</Pages>
  <Words>3314</Words>
  <Characters>18230</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Hermides Alonso Gaviria Ocampo</cp:lastModifiedBy>
  <cp:revision>49</cp:revision>
  <dcterms:created xsi:type="dcterms:W3CDTF">2022-11-09T20:40:00Z</dcterms:created>
  <dcterms:modified xsi:type="dcterms:W3CDTF">2023-03-10T15:20:00Z</dcterms:modified>
</cp:coreProperties>
</file>