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B5B5" w14:textId="77777777" w:rsidR="004850A1" w:rsidRPr="004850A1" w:rsidRDefault="004850A1" w:rsidP="004850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129179492"/>
      <w:bookmarkStart w:id="1" w:name="_GoBack"/>
      <w:bookmarkEnd w:id="1"/>
      <w:r w:rsidRPr="004850A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4AC1CA" w14:textId="77777777" w:rsidR="004850A1" w:rsidRPr="004850A1" w:rsidRDefault="004850A1" w:rsidP="004850A1">
      <w:pPr>
        <w:jc w:val="both"/>
        <w:rPr>
          <w:rFonts w:ascii="Arial" w:hAnsi="Arial" w:cs="Arial"/>
          <w:sz w:val="20"/>
          <w:szCs w:val="20"/>
          <w:lang w:val="es-419"/>
        </w:rPr>
      </w:pPr>
    </w:p>
    <w:p w14:paraId="4115DB98" w14:textId="28A785FE" w:rsidR="004850A1" w:rsidRPr="004850A1" w:rsidRDefault="00552D63" w:rsidP="004850A1">
      <w:pPr>
        <w:jc w:val="both"/>
        <w:rPr>
          <w:rFonts w:ascii="Arial" w:hAnsi="Arial" w:cs="Arial"/>
          <w:sz w:val="20"/>
          <w:szCs w:val="20"/>
          <w:lang w:val="es-419"/>
        </w:rPr>
      </w:pPr>
      <w:r w:rsidRPr="004850A1">
        <w:rPr>
          <w:rFonts w:ascii="Arial" w:hAnsi="Arial" w:cs="Arial"/>
          <w:b/>
          <w:bCs/>
          <w:iCs/>
          <w:sz w:val="20"/>
          <w:szCs w:val="20"/>
          <w:u w:val="single"/>
          <w:lang w:val="es-419" w:eastAsia="fr-FR"/>
        </w:rPr>
        <w:t>TEMAS:</w:t>
      </w:r>
      <w:r w:rsidRPr="004850A1">
        <w:rPr>
          <w:rFonts w:ascii="Arial" w:hAnsi="Arial" w:cs="Arial"/>
          <w:b/>
          <w:bCs/>
          <w:iCs/>
          <w:sz w:val="20"/>
          <w:szCs w:val="20"/>
          <w:lang w:val="es-419" w:eastAsia="fr-FR"/>
        </w:rPr>
        <w:tab/>
      </w:r>
      <w:r>
        <w:rPr>
          <w:rFonts w:ascii="Arial" w:hAnsi="Arial" w:cs="Arial"/>
          <w:b/>
          <w:bCs/>
          <w:iCs/>
          <w:sz w:val="20"/>
          <w:szCs w:val="20"/>
          <w:lang w:val="es-419" w:eastAsia="fr-FR"/>
        </w:rPr>
        <w:t xml:space="preserve">RECUSACIÓN </w:t>
      </w:r>
      <w:r w:rsidRPr="00D000D3">
        <w:rPr>
          <w:rFonts w:ascii="Arial" w:hAnsi="Arial" w:cs="Arial"/>
          <w:b/>
          <w:bCs/>
          <w:iCs/>
          <w:sz w:val="20"/>
          <w:szCs w:val="20"/>
          <w:lang w:val="es-419" w:eastAsia="fr-FR"/>
        </w:rPr>
        <w:t xml:space="preserve">/ AL IGUAL QUE </w:t>
      </w:r>
      <w:r>
        <w:rPr>
          <w:rFonts w:ascii="Arial" w:hAnsi="Arial" w:cs="Arial"/>
          <w:b/>
          <w:bCs/>
          <w:iCs/>
          <w:sz w:val="20"/>
          <w:szCs w:val="20"/>
          <w:lang w:val="es-419" w:eastAsia="fr-FR"/>
        </w:rPr>
        <w:t xml:space="preserve">LOS </w:t>
      </w:r>
      <w:r w:rsidRPr="00D000D3">
        <w:rPr>
          <w:rFonts w:ascii="Arial" w:hAnsi="Arial" w:cs="Arial"/>
          <w:b/>
          <w:bCs/>
          <w:iCs/>
          <w:sz w:val="20"/>
          <w:szCs w:val="20"/>
          <w:lang w:val="es-419" w:eastAsia="fr-FR"/>
        </w:rPr>
        <w:t>IMPEDIMENTOS, REFLEJAN EL PRINCIPIO DE IMPARCIALIDAD</w:t>
      </w:r>
      <w:r w:rsidR="004A4D6C" w:rsidRPr="00D000D3">
        <w:rPr>
          <w:rFonts w:ascii="Arial" w:hAnsi="Arial" w:cs="Arial"/>
          <w:b/>
          <w:bCs/>
          <w:iCs/>
          <w:sz w:val="20"/>
          <w:szCs w:val="20"/>
          <w:lang w:val="es-419" w:eastAsia="fr-FR"/>
        </w:rPr>
        <w:t xml:space="preserve"> /</w:t>
      </w:r>
      <w:r w:rsidR="004A4D6C">
        <w:rPr>
          <w:rFonts w:ascii="Arial" w:hAnsi="Arial" w:cs="Arial"/>
          <w:b/>
          <w:bCs/>
          <w:iCs/>
          <w:sz w:val="20"/>
          <w:szCs w:val="20"/>
          <w:lang w:val="es-419" w:eastAsia="fr-FR"/>
        </w:rPr>
        <w:t xml:space="preserve"> HABER DADO CONSEJO U OPINIÓN / HABER PARTICIPADO EN EL ASUNTO / DEBIÓ SER </w:t>
      </w:r>
      <w:r>
        <w:rPr>
          <w:rFonts w:ascii="Arial" w:hAnsi="Arial" w:cs="Arial"/>
          <w:b/>
          <w:bCs/>
          <w:iCs/>
          <w:sz w:val="20"/>
          <w:szCs w:val="20"/>
          <w:lang w:val="es-419" w:eastAsia="fr-FR"/>
        </w:rPr>
        <w:t>DE MANERA RELEVANTE / ANÁLISIS JURISPRUDENCIAL / SE DECLARA FUNDADA.</w:t>
      </w:r>
    </w:p>
    <w:p w14:paraId="75783FC6" w14:textId="77777777" w:rsidR="00670F57" w:rsidRDefault="00670F57" w:rsidP="004850A1">
      <w:pPr>
        <w:jc w:val="both"/>
        <w:rPr>
          <w:rFonts w:ascii="Arial" w:hAnsi="Arial" w:cs="Arial"/>
          <w:sz w:val="20"/>
          <w:szCs w:val="20"/>
          <w:lang w:val="es-419"/>
        </w:rPr>
      </w:pPr>
    </w:p>
    <w:p w14:paraId="7E961DEC" w14:textId="64323716" w:rsidR="004850A1" w:rsidRPr="004850A1" w:rsidRDefault="00591105" w:rsidP="004850A1">
      <w:pPr>
        <w:jc w:val="both"/>
        <w:rPr>
          <w:rFonts w:ascii="Arial" w:hAnsi="Arial" w:cs="Arial"/>
          <w:sz w:val="20"/>
          <w:szCs w:val="20"/>
          <w:lang w:val="es-419"/>
        </w:rPr>
      </w:pPr>
      <w:r>
        <w:rPr>
          <w:rFonts w:ascii="Arial" w:hAnsi="Arial" w:cs="Arial"/>
          <w:sz w:val="20"/>
          <w:szCs w:val="20"/>
          <w:lang w:val="es-419"/>
        </w:rPr>
        <w:t xml:space="preserve">… </w:t>
      </w:r>
      <w:r w:rsidRPr="00591105">
        <w:rPr>
          <w:rFonts w:ascii="Arial" w:hAnsi="Arial" w:cs="Arial"/>
          <w:sz w:val="20"/>
          <w:szCs w:val="20"/>
          <w:lang w:val="es-419"/>
        </w:rPr>
        <w:t>el instituto de los impedimentos y recusaciones se da dentro de nuestro ordenamiento jurídico penal como una manifestación del principio de imparcialidad consagrado en el artículo 5º de la Ley 906 de 2004, que a su vez responde a lo establecido en los artículos 29, 228 y 230 constitucional</w:t>
      </w:r>
      <w:r w:rsidR="002554CC">
        <w:rPr>
          <w:rFonts w:ascii="Arial" w:hAnsi="Arial" w:cs="Arial"/>
          <w:sz w:val="20"/>
          <w:szCs w:val="20"/>
          <w:lang w:val="es-419"/>
        </w:rPr>
        <w:t>…</w:t>
      </w:r>
    </w:p>
    <w:p w14:paraId="6006E06B" w14:textId="129AA484" w:rsidR="004850A1" w:rsidRDefault="004850A1" w:rsidP="004850A1">
      <w:pPr>
        <w:jc w:val="both"/>
        <w:rPr>
          <w:rFonts w:ascii="Arial" w:hAnsi="Arial" w:cs="Arial"/>
          <w:sz w:val="20"/>
          <w:szCs w:val="20"/>
          <w:lang w:val="es-419"/>
        </w:rPr>
      </w:pPr>
    </w:p>
    <w:p w14:paraId="02DC421D" w14:textId="4D717D77" w:rsidR="004850A1" w:rsidRDefault="002554CC" w:rsidP="004850A1">
      <w:pPr>
        <w:jc w:val="both"/>
        <w:rPr>
          <w:rFonts w:ascii="Arial" w:hAnsi="Arial" w:cs="Arial"/>
          <w:sz w:val="20"/>
          <w:szCs w:val="20"/>
          <w:lang w:val="es-419"/>
        </w:rPr>
      </w:pPr>
      <w:r w:rsidRPr="002554CC">
        <w:rPr>
          <w:rFonts w:ascii="Arial" w:hAnsi="Arial" w:cs="Arial"/>
          <w:sz w:val="20"/>
          <w:szCs w:val="20"/>
          <w:lang w:val="es-419"/>
        </w:rPr>
        <w:t>Teniendo en cuenta lo anterior, al momento de plantear una causal de impedimento o recusación, el Juez o la parte que la solicitan deben dejar claro cuál es la que están invocando, esto es, debe ser clara y apegada a lo establecido en las normas para cada caso concreto…</w:t>
      </w:r>
    </w:p>
    <w:p w14:paraId="15E71CA5" w14:textId="77777777" w:rsidR="002554CC" w:rsidRPr="004850A1" w:rsidRDefault="002554CC" w:rsidP="004850A1">
      <w:pPr>
        <w:jc w:val="both"/>
        <w:rPr>
          <w:rFonts w:ascii="Arial" w:hAnsi="Arial" w:cs="Arial"/>
          <w:sz w:val="20"/>
          <w:szCs w:val="20"/>
          <w:lang w:val="es-419"/>
        </w:rPr>
      </w:pPr>
    </w:p>
    <w:p w14:paraId="56E112D3" w14:textId="061A5732" w:rsidR="004850A1" w:rsidRPr="004850A1" w:rsidRDefault="00267BB6" w:rsidP="004850A1">
      <w:pPr>
        <w:jc w:val="both"/>
        <w:rPr>
          <w:rFonts w:ascii="Arial" w:hAnsi="Arial" w:cs="Arial"/>
          <w:sz w:val="20"/>
          <w:szCs w:val="20"/>
          <w:lang w:val="es-419"/>
        </w:rPr>
      </w:pPr>
      <w:r>
        <w:rPr>
          <w:rFonts w:ascii="Arial" w:hAnsi="Arial" w:cs="Arial"/>
          <w:sz w:val="20"/>
          <w:szCs w:val="20"/>
          <w:lang w:val="es-419"/>
        </w:rPr>
        <w:t xml:space="preserve">… </w:t>
      </w:r>
      <w:r w:rsidRPr="00267BB6">
        <w:rPr>
          <w:rFonts w:ascii="Arial" w:hAnsi="Arial" w:cs="Arial"/>
          <w:sz w:val="20"/>
          <w:szCs w:val="20"/>
          <w:lang w:val="es-419"/>
        </w:rPr>
        <w:t xml:space="preserve">teniendo en cuenta todo lo dicho por los sujetos procesales </w:t>
      </w:r>
      <w:proofErr w:type="spellStart"/>
      <w:r w:rsidRPr="00267BB6">
        <w:rPr>
          <w:rFonts w:ascii="Arial" w:hAnsi="Arial" w:cs="Arial"/>
          <w:sz w:val="20"/>
          <w:szCs w:val="20"/>
          <w:lang w:val="es-419"/>
        </w:rPr>
        <w:t>recusadores</w:t>
      </w:r>
      <w:proofErr w:type="spellEnd"/>
      <w:r w:rsidRPr="00267BB6">
        <w:rPr>
          <w:rFonts w:ascii="Arial" w:hAnsi="Arial" w:cs="Arial"/>
          <w:sz w:val="20"/>
          <w:szCs w:val="20"/>
          <w:lang w:val="es-419"/>
        </w:rPr>
        <w:t xml:space="preserve"> en sus sustentaciones, en la cuales señalaron que el Juez Primero Penal del Circuito Especializado debe declararse impedido en el presente asunto por estar incurso en las causales señaladas en el artículo 56 del C.P.P. en los numerales 4° en el aparte que reza que “o haya dado consejo o manifestado su opinión sobre el asunto materia del proceso”, y en numeral 6º que indica “Que el funcionario haya dictado la providencia de cuya revisión se trata, o hubiere participado dentro del proceso...”, se hace necesario señalar que para la procedencia de las aludidas causales de impedimento o recusación, se torna necesario que tanto el consejo o la opinión, al igual que la participación del funcionario judicial en el asunto, haya sido relevante, es decir que lo vincule con la actuación puesta a su consideración de tal manera que le impida actuar con la imparcialidad y la ponderación que de él se espera</w:t>
      </w:r>
      <w:r>
        <w:rPr>
          <w:rFonts w:ascii="Arial" w:hAnsi="Arial" w:cs="Arial"/>
          <w:sz w:val="20"/>
          <w:szCs w:val="20"/>
          <w:lang w:val="es-419"/>
        </w:rPr>
        <w:t>…</w:t>
      </w:r>
    </w:p>
    <w:p w14:paraId="139BFCA7" w14:textId="77777777" w:rsidR="004850A1" w:rsidRPr="004850A1" w:rsidRDefault="004850A1" w:rsidP="004850A1">
      <w:pPr>
        <w:jc w:val="both"/>
        <w:rPr>
          <w:rFonts w:ascii="Arial" w:hAnsi="Arial" w:cs="Arial"/>
          <w:sz w:val="20"/>
          <w:szCs w:val="20"/>
          <w:lang w:val="es-419"/>
        </w:rPr>
      </w:pPr>
    </w:p>
    <w:p w14:paraId="62384E89" w14:textId="4458ADC7" w:rsidR="004850A1" w:rsidRDefault="00670F57" w:rsidP="004850A1">
      <w:pPr>
        <w:jc w:val="both"/>
        <w:rPr>
          <w:rFonts w:ascii="Arial" w:hAnsi="Arial" w:cs="Arial"/>
          <w:sz w:val="20"/>
          <w:szCs w:val="20"/>
          <w:lang w:val="es-419"/>
        </w:rPr>
      </w:pPr>
      <w:r>
        <w:rPr>
          <w:rFonts w:ascii="Arial" w:hAnsi="Arial" w:cs="Arial"/>
          <w:sz w:val="20"/>
          <w:szCs w:val="20"/>
          <w:lang w:val="es-419"/>
        </w:rPr>
        <w:t xml:space="preserve">… </w:t>
      </w:r>
      <w:r w:rsidRPr="00670F57">
        <w:rPr>
          <w:rFonts w:ascii="Arial" w:hAnsi="Arial" w:cs="Arial"/>
          <w:sz w:val="20"/>
          <w:szCs w:val="20"/>
          <w:lang w:val="es-419"/>
        </w:rPr>
        <w:t>el Juez Primero Penal del Circuito Especializado de Pereira, no solo conoció de los E.M.P. con los cuales contaba la F.G.N. al momento de judicializar al señor CMCV, sino que hizo las manifestaciones que consideró pertinente frente a los mismos, con lo cual su imparcialidad, ecuanimidad y serenidad para conocer y fallar el presente proceso se encuentren viciadas o inclinadas hacia cualquiera de los extremos en las resultas del proceso, pues desde una etapa temprana de la investigación tiene el conocimiento del direccionamiento que a esta le ha dado el Ente Fiscal, contrariando los principios que precisamente se erigen y se protegen a través de las figuras jurídicas de los impedimentos y las recusaciones.</w:t>
      </w:r>
    </w:p>
    <w:p w14:paraId="6DF2F9F6" w14:textId="77777777" w:rsidR="00670F57" w:rsidRPr="004850A1" w:rsidRDefault="00670F57" w:rsidP="004850A1">
      <w:pPr>
        <w:jc w:val="both"/>
        <w:rPr>
          <w:rFonts w:ascii="Arial" w:hAnsi="Arial" w:cs="Arial"/>
          <w:sz w:val="20"/>
          <w:szCs w:val="20"/>
          <w:lang w:val="es-419"/>
        </w:rPr>
      </w:pPr>
    </w:p>
    <w:p w14:paraId="2529BCA1" w14:textId="77777777" w:rsidR="004850A1" w:rsidRPr="004850A1" w:rsidRDefault="004850A1" w:rsidP="004850A1">
      <w:pPr>
        <w:jc w:val="both"/>
        <w:rPr>
          <w:rFonts w:ascii="Arial" w:hAnsi="Arial" w:cs="Arial"/>
          <w:sz w:val="20"/>
          <w:szCs w:val="20"/>
          <w:lang w:val="es-419"/>
        </w:rPr>
      </w:pPr>
    </w:p>
    <w:p w14:paraId="4D3644AE" w14:textId="77777777" w:rsidR="004850A1" w:rsidRPr="004850A1" w:rsidRDefault="004850A1" w:rsidP="004850A1">
      <w:pPr>
        <w:jc w:val="both"/>
        <w:rPr>
          <w:rFonts w:ascii="Arial" w:hAnsi="Arial" w:cs="Arial"/>
          <w:sz w:val="20"/>
          <w:szCs w:val="20"/>
          <w:lang w:val="es-419"/>
        </w:rPr>
      </w:pPr>
    </w:p>
    <w:bookmarkEnd w:id="0"/>
    <w:p w14:paraId="2FE4F6FC" w14:textId="77777777" w:rsidR="00BD0686" w:rsidRPr="00936EE2" w:rsidRDefault="00BD0686" w:rsidP="00936EE2">
      <w:pPr>
        <w:suppressAutoHyphens/>
        <w:spacing w:line="276" w:lineRule="auto"/>
        <w:jc w:val="center"/>
        <w:rPr>
          <w:rFonts w:ascii="Tahoma" w:hAnsi="Tahoma" w:cs="Tahoma"/>
          <w:b/>
          <w:bCs/>
          <w:spacing w:val="-4"/>
        </w:rPr>
      </w:pPr>
      <w:r w:rsidRPr="00936EE2">
        <w:rPr>
          <w:rFonts w:ascii="Tahoma" w:hAnsi="Tahoma" w:cs="Tahoma"/>
          <w:b/>
          <w:bCs/>
          <w:spacing w:val="-4"/>
        </w:rPr>
        <w:t>REPÚBLICA DE COLOMBIA</w:t>
      </w:r>
    </w:p>
    <w:p w14:paraId="7DE3EAC0" w14:textId="77777777" w:rsidR="00BD0686" w:rsidRPr="00936EE2" w:rsidRDefault="00BD0686" w:rsidP="00936EE2">
      <w:pPr>
        <w:suppressAutoHyphens/>
        <w:spacing w:line="276" w:lineRule="auto"/>
        <w:jc w:val="center"/>
        <w:rPr>
          <w:rFonts w:ascii="Tahoma" w:hAnsi="Tahoma" w:cs="Tahoma"/>
          <w:b/>
          <w:bCs/>
          <w:spacing w:val="-4"/>
        </w:rPr>
      </w:pPr>
      <w:r w:rsidRPr="00936EE2">
        <w:rPr>
          <w:rFonts w:ascii="Tahoma" w:hAnsi="Tahoma" w:cs="Tahoma"/>
          <w:b/>
          <w:bCs/>
          <w:spacing w:val="-4"/>
        </w:rPr>
        <w:t>RAMA JUDICIAL DEL PODER PÚBLICO</w:t>
      </w:r>
    </w:p>
    <w:p w14:paraId="2BB1B359" w14:textId="77777777" w:rsidR="00BD0686" w:rsidRPr="00936EE2" w:rsidRDefault="00BD0686" w:rsidP="00936EE2">
      <w:pPr>
        <w:pStyle w:val="Textoindependiente"/>
        <w:spacing w:line="276" w:lineRule="auto"/>
        <w:jc w:val="center"/>
        <w:rPr>
          <w:rFonts w:ascii="Tahoma" w:hAnsi="Tahoma" w:cs="Tahoma"/>
          <w:b w:val="0"/>
          <w:bCs w:val="0"/>
          <w:i w:val="0"/>
        </w:rPr>
      </w:pPr>
      <w:r w:rsidRPr="00936EE2">
        <w:rPr>
          <w:rFonts w:ascii="Tahoma" w:hAnsi="Tahoma" w:cs="Tahoma"/>
          <w:b w:val="0"/>
          <w:i w:val="0"/>
          <w:noProof/>
          <w:lang w:val="es-CO" w:eastAsia="es-CO"/>
        </w:rPr>
        <w:drawing>
          <wp:inline distT="0" distB="0" distL="0" distR="0" wp14:anchorId="7D1F6498" wp14:editId="269D27DD">
            <wp:extent cx="900436" cy="872067"/>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119" cy="883382"/>
                    </a:xfrm>
                    <a:prstGeom prst="rect">
                      <a:avLst/>
                    </a:prstGeom>
                    <a:noFill/>
                    <a:ln>
                      <a:noFill/>
                    </a:ln>
                  </pic:spPr>
                </pic:pic>
              </a:graphicData>
            </a:graphic>
          </wp:inline>
        </w:drawing>
      </w:r>
    </w:p>
    <w:p w14:paraId="5B3A30E0" w14:textId="77777777" w:rsidR="00BD0686" w:rsidRPr="00936EE2" w:rsidRDefault="00BD0686" w:rsidP="00936EE2">
      <w:pPr>
        <w:suppressAutoHyphens/>
        <w:spacing w:line="276" w:lineRule="auto"/>
        <w:jc w:val="center"/>
        <w:rPr>
          <w:rFonts w:ascii="Tahoma" w:hAnsi="Tahoma" w:cs="Tahoma"/>
          <w:b/>
          <w:bCs/>
          <w:spacing w:val="-4"/>
        </w:rPr>
      </w:pPr>
      <w:r w:rsidRPr="00936EE2">
        <w:rPr>
          <w:rFonts w:ascii="Tahoma" w:hAnsi="Tahoma" w:cs="Tahoma"/>
          <w:b/>
          <w:bCs/>
          <w:spacing w:val="-4"/>
        </w:rPr>
        <w:t>TRIBUNAL SUPERIOR DEL DISTRITO JUDICIAL DE PEREIRA</w:t>
      </w:r>
    </w:p>
    <w:p w14:paraId="6271EF85" w14:textId="77777777" w:rsidR="00BD0686" w:rsidRPr="00936EE2" w:rsidRDefault="00BD0686" w:rsidP="00936EE2">
      <w:pPr>
        <w:suppressAutoHyphens/>
        <w:spacing w:line="276" w:lineRule="auto"/>
        <w:jc w:val="center"/>
        <w:rPr>
          <w:rFonts w:ascii="Tahoma" w:hAnsi="Tahoma" w:cs="Tahoma"/>
          <w:b/>
          <w:bCs/>
          <w:spacing w:val="-4"/>
        </w:rPr>
      </w:pPr>
      <w:r w:rsidRPr="00936EE2">
        <w:rPr>
          <w:rFonts w:ascii="Tahoma" w:hAnsi="Tahoma" w:cs="Tahoma"/>
          <w:b/>
          <w:bCs/>
          <w:spacing w:val="-4"/>
        </w:rPr>
        <w:t>SALA DE DECISIÓN DE ASUNTOS PENALES</w:t>
      </w:r>
    </w:p>
    <w:p w14:paraId="47FE9B9B" w14:textId="77777777" w:rsidR="00BD0686" w:rsidRPr="00936EE2" w:rsidRDefault="00BD0686" w:rsidP="00936EE2">
      <w:pPr>
        <w:suppressAutoHyphens/>
        <w:spacing w:line="276" w:lineRule="auto"/>
        <w:jc w:val="center"/>
        <w:rPr>
          <w:rFonts w:ascii="Tahoma" w:hAnsi="Tahoma" w:cs="Tahoma"/>
          <w:spacing w:val="-4"/>
        </w:rPr>
      </w:pPr>
    </w:p>
    <w:p w14:paraId="0DA45E6E" w14:textId="77777777" w:rsidR="00BD0686" w:rsidRPr="00936EE2" w:rsidRDefault="00BD0686" w:rsidP="00936EE2">
      <w:pPr>
        <w:suppressAutoHyphens/>
        <w:spacing w:line="276" w:lineRule="auto"/>
        <w:jc w:val="center"/>
        <w:rPr>
          <w:rFonts w:ascii="Tahoma" w:hAnsi="Tahoma" w:cs="Tahoma"/>
          <w:spacing w:val="-4"/>
        </w:rPr>
      </w:pPr>
      <w:r w:rsidRPr="00936EE2">
        <w:rPr>
          <w:rFonts w:ascii="Tahoma" w:hAnsi="Tahoma" w:cs="Tahoma"/>
          <w:spacing w:val="-4"/>
        </w:rPr>
        <w:t>Magistrado Ponente</w:t>
      </w:r>
    </w:p>
    <w:p w14:paraId="75C7629F" w14:textId="77777777" w:rsidR="00BD0686" w:rsidRPr="00936EE2" w:rsidRDefault="00BD0686" w:rsidP="00936EE2">
      <w:pPr>
        <w:suppressAutoHyphens/>
        <w:spacing w:line="276" w:lineRule="auto"/>
        <w:jc w:val="center"/>
        <w:rPr>
          <w:rFonts w:ascii="Tahoma" w:hAnsi="Tahoma" w:cs="Tahoma"/>
          <w:b/>
          <w:bCs/>
          <w:spacing w:val="-4"/>
        </w:rPr>
      </w:pPr>
      <w:r w:rsidRPr="00936EE2">
        <w:rPr>
          <w:rFonts w:ascii="Tahoma" w:hAnsi="Tahoma" w:cs="Tahoma"/>
          <w:b/>
          <w:bCs/>
          <w:spacing w:val="-4"/>
        </w:rPr>
        <w:t>MANUEL YARZAGARAY BANDERA</w:t>
      </w:r>
    </w:p>
    <w:p w14:paraId="7C009C94" w14:textId="3E83DAA5" w:rsidR="004B08B8" w:rsidRPr="00936EE2" w:rsidRDefault="004B08B8" w:rsidP="00936EE2">
      <w:pPr>
        <w:spacing w:line="276" w:lineRule="auto"/>
        <w:jc w:val="center"/>
        <w:rPr>
          <w:rFonts w:ascii="Tahoma" w:hAnsi="Tahoma" w:cs="Tahoma"/>
          <w:b/>
          <w:lang w:val="es-MX"/>
        </w:rPr>
      </w:pPr>
    </w:p>
    <w:p w14:paraId="6367AF9A" w14:textId="5694E87B" w:rsidR="004B08B8" w:rsidRPr="00936EE2" w:rsidRDefault="004B08B8" w:rsidP="00936EE2">
      <w:pPr>
        <w:suppressAutoHyphens/>
        <w:spacing w:line="276" w:lineRule="auto"/>
        <w:jc w:val="center"/>
        <w:rPr>
          <w:rFonts w:ascii="Tahoma" w:hAnsi="Tahoma" w:cs="Tahoma"/>
          <w:b/>
          <w:bCs/>
          <w:spacing w:val="-4"/>
        </w:rPr>
      </w:pPr>
      <w:r w:rsidRPr="00936EE2">
        <w:rPr>
          <w:rFonts w:ascii="Tahoma" w:hAnsi="Tahoma" w:cs="Tahoma"/>
          <w:b/>
          <w:bCs/>
          <w:spacing w:val="-4"/>
        </w:rPr>
        <w:t xml:space="preserve">AUTO INTERLOCUTORIO DE </w:t>
      </w:r>
      <w:r w:rsidR="00EE0891" w:rsidRPr="00936EE2">
        <w:rPr>
          <w:rFonts w:ascii="Tahoma" w:hAnsi="Tahoma" w:cs="Tahoma"/>
          <w:b/>
          <w:bCs/>
          <w:spacing w:val="-4"/>
        </w:rPr>
        <w:t>SEGUNDA</w:t>
      </w:r>
      <w:r w:rsidRPr="00936EE2">
        <w:rPr>
          <w:rFonts w:ascii="Tahoma" w:hAnsi="Tahoma" w:cs="Tahoma"/>
          <w:b/>
          <w:bCs/>
          <w:spacing w:val="-4"/>
        </w:rPr>
        <w:t xml:space="preserve"> INSTANCIA</w:t>
      </w:r>
    </w:p>
    <w:p w14:paraId="2F14A920" w14:textId="77777777" w:rsidR="000457E2" w:rsidRPr="00936EE2" w:rsidRDefault="000457E2" w:rsidP="00936EE2">
      <w:pPr>
        <w:spacing w:line="276" w:lineRule="auto"/>
        <w:jc w:val="both"/>
        <w:rPr>
          <w:rFonts w:ascii="Tahoma" w:hAnsi="Tahoma" w:cs="Tahoma"/>
          <w:b/>
          <w:lang w:val="es-MX"/>
        </w:rPr>
      </w:pPr>
    </w:p>
    <w:p w14:paraId="46A907C4" w14:textId="2DAEEBAC" w:rsidR="000457E2" w:rsidRPr="00936EE2" w:rsidRDefault="000457E2" w:rsidP="00936EE2">
      <w:pPr>
        <w:spacing w:line="276" w:lineRule="auto"/>
        <w:jc w:val="both"/>
        <w:rPr>
          <w:rFonts w:ascii="Tahoma" w:hAnsi="Tahoma" w:cs="Tahoma"/>
          <w:lang w:val="es-MX"/>
        </w:rPr>
      </w:pPr>
      <w:r w:rsidRPr="00936EE2">
        <w:rPr>
          <w:rFonts w:ascii="Tahoma" w:hAnsi="Tahoma" w:cs="Tahoma"/>
          <w:lang w:val="es-MX"/>
        </w:rPr>
        <w:t xml:space="preserve">Pereira, </w:t>
      </w:r>
      <w:r w:rsidR="00116911" w:rsidRPr="00936EE2">
        <w:rPr>
          <w:rFonts w:ascii="Tahoma" w:hAnsi="Tahoma" w:cs="Tahoma"/>
          <w:lang w:val="es-MX"/>
        </w:rPr>
        <w:t>nueve (9) de noviembre de dos mil veintidós (2.022)</w:t>
      </w:r>
    </w:p>
    <w:p w14:paraId="5D9BCD8E" w14:textId="27D8C07C" w:rsidR="000457E2" w:rsidRPr="00936EE2" w:rsidRDefault="00D72C4A" w:rsidP="00936EE2">
      <w:pPr>
        <w:spacing w:line="276" w:lineRule="auto"/>
        <w:jc w:val="both"/>
        <w:rPr>
          <w:rFonts w:ascii="Tahoma" w:hAnsi="Tahoma" w:cs="Tahoma"/>
          <w:lang w:val="es-MX"/>
        </w:rPr>
      </w:pPr>
      <w:r w:rsidRPr="00936EE2">
        <w:rPr>
          <w:rFonts w:ascii="Tahoma" w:hAnsi="Tahoma" w:cs="Tahoma"/>
          <w:lang w:val="es-MX"/>
        </w:rPr>
        <w:t>Aprobado por acta No.</w:t>
      </w:r>
      <w:r w:rsidR="00AB6A55" w:rsidRPr="00936EE2">
        <w:rPr>
          <w:rFonts w:ascii="Tahoma" w:hAnsi="Tahoma" w:cs="Tahoma"/>
          <w:lang w:val="es-MX"/>
        </w:rPr>
        <w:t xml:space="preserve"> </w:t>
      </w:r>
      <w:r w:rsidR="00116911" w:rsidRPr="00936EE2">
        <w:rPr>
          <w:rFonts w:ascii="Tahoma" w:hAnsi="Tahoma" w:cs="Tahoma"/>
          <w:lang w:val="es-MX"/>
        </w:rPr>
        <w:t>1026</w:t>
      </w:r>
    </w:p>
    <w:p w14:paraId="3D29BB3E" w14:textId="3B09079E" w:rsidR="000457E2" w:rsidRPr="00936EE2" w:rsidRDefault="000457E2" w:rsidP="00936EE2">
      <w:pPr>
        <w:spacing w:line="276" w:lineRule="auto"/>
        <w:jc w:val="both"/>
        <w:rPr>
          <w:rFonts w:ascii="Tahoma" w:hAnsi="Tahoma" w:cs="Tahoma"/>
          <w:lang w:val="es-MX"/>
        </w:rPr>
      </w:pPr>
      <w:r w:rsidRPr="00936EE2">
        <w:rPr>
          <w:rFonts w:ascii="Tahoma" w:hAnsi="Tahoma" w:cs="Tahoma"/>
          <w:lang w:val="es-MX"/>
        </w:rPr>
        <w:t>Hora:</w:t>
      </w:r>
      <w:r w:rsidR="00D72C4A" w:rsidRPr="00936EE2">
        <w:rPr>
          <w:rFonts w:ascii="Tahoma" w:hAnsi="Tahoma" w:cs="Tahoma"/>
          <w:lang w:val="es-MX"/>
        </w:rPr>
        <w:t xml:space="preserve"> </w:t>
      </w:r>
      <w:r w:rsidR="00116911" w:rsidRPr="00936EE2">
        <w:rPr>
          <w:rFonts w:ascii="Tahoma" w:hAnsi="Tahoma" w:cs="Tahoma"/>
          <w:lang w:val="es-MX"/>
        </w:rPr>
        <w:t xml:space="preserve">3:00 p.m. </w:t>
      </w:r>
    </w:p>
    <w:p w14:paraId="050120A1" w14:textId="77777777" w:rsidR="000457E2" w:rsidRPr="00936EE2" w:rsidRDefault="000457E2" w:rsidP="00936EE2">
      <w:pPr>
        <w:spacing w:line="276" w:lineRule="auto"/>
        <w:jc w:val="center"/>
        <w:rPr>
          <w:rFonts w:ascii="Tahoma" w:hAnsi="Tahoma" w:cs="Tahoma"/>
          <w:b/>
          <w:lang w:val="es-MX"/>
        </w:rPr>
      </w:pPr>
    </w:p>
    <w:p w14:paraId="56EF1A55" w14:textId="606B8BA8" w:rsidR="00DE4468" w:rsidRPr="002B6339" w:rsidRDefault="00BD0686" w:rsidP="002B6339">
      <w:pPr>
        <w:pBdr>
          <w:top w:val="single" w:sz="4" w:space="1" w:color="auto"/>
          <w:left w:val="single" w:sz="4" w:space="4" w:color="auto"/>
          <w:bottom w:val="single" w:sz="4" w:space="1" w:color="auto"/>
          <w:right w:val="single" w:sz="4" w:space="4" w:color="auto"/>
        </w:pBdr>
        <w:ind w:left="284" w:right="284"/>
        <w:jc w:val="both"/>
        <w:rPr>
          <w:rFonts w:ascii="Tahoma" w:hAnsi="Tahoma" w:cs="Tahoma"/>
          <w:sz w:val="22"/>
          <w:lang w:val="es-MX"/>
        </w:rPr>
      </w:pPr>
      <w:bookmarkStart w:id="2" w:name="_Hlk41036627"/>
      <w:r w:rsidRPr="002B6339">
        <w:rPr>
          <w:rFonts w:ascii="Tahoma" w:hAnsi="Tahoma" w:cs="Tahoma"/>
          <w:sz w:val="22"/>
          <w:lang w:val="es-MX"/>
        </w:rPr>
        <w:t>Procesad</w:t>
      </w:r>
      <w:r w:rsidR="00DE36D5" w:rsidRPr="002B6339">
        <w:rPr>
          <w:rFonts w:ascii="Tahoma" w:hAnsi="Tahoma" w:cs="Tahoma"/>
          <w:sz w:val="22"/>
          <w:lang w:val="es-MX"/>
        </w:rPr>
        <w:t>os</w:t>
      </w:r>
      <w:r w:rsidRPr="002B6339">
        <w:rPr>
          <w:rFonts w:ascii="Tahoma" w:hAnsi="Tahoma" w:cs="Tahoma"/>
          <w:sz w:val="22"/>
          <w:lang w:val="es-MX"/>
        </w:rPr>
        <w:t xml:space="preserve">: </w:t>
      </w:r>
      <w:r w:rsidR="00A86F16">
        <w:rPr>
          <w:rFonts w:ascii="Tahoma" w:hAnsi="Tahoma" w:cs="Tahoma"/>
          <w:sz w:val="22"/>
          <w:lang w:val="es-MX"/>
        </w:rPr>
        <w:t>JEPC</w:t>
      </w:r>
      <w:r w:rsidR="0044645C" w:rsidRPr="002B6339">
        <w:rPr>
          <w:rFonts w:ascii="Tahoma" w:hAnsi="Tahoma" w:cs="Tahoma"/>
          <w:sz w:val="22"/>
          <w:lang w:val="es-MX"/>
        </w:rPr>
        <w:t xml:space="preserve"> Y OTROS </w:t>
      </w:r>
    </w:p>
    <w:p w14:paraId="2DD20652" w14:textId="56C8CA1E" w:rsidR="00DE4468" w:rsidRPr="002B6339" w:rsidRDefault="00DE4468" w:rsidP="002B6339">
      <w:pPr>
        <w:pBdr>
          <w:top w:val="single" w:sz="4" w:space="1" w:color="auto"/>
          <w:left w:val="single" w:sz="4" w:space="4" w:color="auto"/>
          <w:bottom w:val="single" w:sz="4" w:space="1" w:color="auto"/>
          <w:right w:val="single" w:sz="4" w:space="4" w:color="auto"/>
        </w:pBdr>
        <w:ind w:left="284" w:right="284"/>
        <w:jc w:val="both"/>
        <w:rPr>
          <w:rFonts w:ascii="Tahoma" w:hAnsi="Tahoma" w:cs="Tahoma"/>
          <w:sz w:val="22"/>
          <w:lang w:val="es-MX"/>
        </w:rPr>
      </w:pPr>
      <w:r w:rsidRPr="002B6339">
        <w:rPr>
          <w:rFonts w:ascii="Tahoma" w:hAnsi="Tahoma" w:cs="Tahoma"/>
          <w:sz w:val="22"/>
          <w:lang w:val="es-MX"/>
        </w:rPr>
        <w:t xml:space="preserve">Delito: </w:t>
      </w:r>
      <w:r w:rsidR="00DA2DB6" w:rsidRPr="002B6339">
        <w:rPr>
          <w:rFonts w:ascii="Tahoma" w:hAnsi="Tahoma" w:cs="Tahoma"/>
          <w:sz w:val="22"/>
          <w:lang w:val="es-MX"/>
        </w:rPr>
        <w:t xml:space="preserve">Concierto para delinquir agravado, y otros. </w:t>
      </w:r>
    </w:p>
    <w:p w14:paraId="6D4950A7" w14:textId="565575D6" w:rsidR="00DE4468" w:rsidRPr="002B6339" w:rsidRDefault="00DE4468" w:rsidP="002B6339">
      <w:pPr>
        <w:pBdr>
          <w:top w:val="single" w:sz="4" w:space="1" w:color="auto"/>
          <w:left w:val="single" w:sz="4" w:space="4" w:color="auto"/>
          <w:bottom w:val="single" w:sz="4" w:space="1" w:color="auto"/>
          <w:right w:val="single" w:sz="4" w:space="4" w:color="auto"/>
        </w:pBdr>
        <w:ind w:left="284" w:right="284"/>
        <w:jc w:val="both"/>
        <w:rPr>
          <w:rFonts w:ascii="Tahoma" w:hAnsi="Tahoma" w:cs="Tahoma"/>
          <w:sz w:val="22"/>
          <w:lang w:val="es-MX"/>
        </w:rPr>
      </w:pPr>
      <w:r w:rsidRPr="002B6339">
        <w:rPr>
          <w:rFonts w:ascii="Tahoma" w:hAnsi="Tahoma" w:cs="Tahoma"/>
          <w:sz w:val="22"/>
          <w:lang w:val="es-MX"/>
        </w:rPr>
        <w:t xml:space="preserve">Rad. # </w:t>
      </w:r>
      <w:r w:rsidR="00DA2DB6" w:rsidRPr="002B6339">
        <w:rPr>
          <w:rFonts w:ascii="Tahoma" w:hAnsi="Tahoma" w:cs="Tahoma"/>
          <w:sz w:val="22"/>
          <w:lang w:val="es-MX"/>
        </w:rPr>
        <w:t>05001</w:t>
      </w:r>
      <w:r w:rsidR="0051260C" w:rsidRPr="002B6339">
        <w:rPr>
          <w:rFonts w:ascii="Tahoma" w:hAnsi="Tahoma" w:cs="Tahoma"/>
          <w:sz w:val="22"/>
          <w:lang w:val="es-MX"/>
        </w:rPr>
        <w:t xml:space="preserve"> </w:t>
      </w:r>
      <w:r w:rsidR="00DA2DB6" w:rsidRPr="002B6339">
        <w:rPr>
          <w:rFonts w:ascii="Tahoma" w:hAnsi="Tahoma" w:cs="Tahoma"/>
          <w:sz w:val="22"/>
          <w:lang w:val="es-MX"/>
        </w:rPr>
        <w:t>60</w:t>
      </w:r>
      <w:r w:rsidR="0051260C" w:rsidRPr="002B6339">
        <w:rPr>
          <w:rFonts w:ascii="Tahoma" w:hAnsi="Tahoma" w:cs="Tahoma"/>
          <w:sz w:val="22"/>
          <w:lang w:val="es-MX"/>
        </w:rPr>
        <w:t xml:space="preserve"> </w:t>
      </w:r>
      <w:r w:rsidR="00DA2DB6" w:rsidRPr="002B6339">
        <w:rPr>
          <w:rFonts w:ascii="Tahoma" w:hAnsi="Tahoma" w:cs="Tahoma"/>
          <w:sz w:val="22"/>
          <w:lang w:val="es-MX"/>
        </w:rPr>
        <w:t>00</w:t>
      </w:r>
      <w:r w:rsidR="0051260C" w:rsidRPr="002B6339">
        <w:rPr>
          <w:rFonts w:ascii="Tahoma" w:hAnsi="Tahoma" w:cs="Tahoma"/>
          <w:sz w:val="22"/>
          <w:lang w:val="es-MX"/>
        </w:rPr>
        <w:t xml:space="preserve"> </w:t>
      </w:r>
      <w:r w:rsidR="00DA2DB6" w:rsidRPr="002B6339">
        <w:rPr>
          <w:rFonts w:ascii="Tahoma" w:hAnsi="Tahoma" w:cs="Tahoma"/>
          <w:sz w:val="22"/>
          <w:lang w:val="es-MX"/>
        </w:rPr>
        <w:t>000</w:t>
      </w:r>
      <w:r w:rsidR="0051260C" w:rsidRPr="002B6339">
        <w:rPr>
          <w:rFonts w:ascii="Tahoma" w:hAnsi="Tahoma" w:cs="Tahoma"/>
          <w:sz w:val="22"/>
          <w:lang w:val="es-MX"/>
        </w:rPr>
        <w:t xml:space="preserve"> </w:t>
      </w:r>
      <w:r w:rsidR="00DA2DB6" w:rsidRPr="002B6339">
        <w:rPr>
          <w:rFonts w:ascii="Tahoma" w:hAnsi="Tahoma" w:cs="Tahoma"/>
          <w:sz w:val="22"/>
          <w:lang w:val="es-MX"/>
        </w:rPr>
        <w:t>2017</w:t>
      </w:r>
      <w:r w:rsidR="0051260C" w:rsidRPr="002B6339">
        <w:rPr>
          <w:rFonts w:ascii="Tahoma" w:hAnsi="Tahoma" w:cs="Tahoma"/>
          <w:sz w:val="22"/>
          <w:lang w:val="es-MX"/>
        </w:rPr>
        <w:t xml:space="preserve"> </w:t>
      </w:r>
      <w:r w:rsidR="00DA2DB6" w:rsidRPr="002B6339">
        <w:rPr>
          <w:rFonts w:ascii="Tahoma" w:hAnsi="Tahoma" w:cs="Tahoma"/>
          <w:sz w:val="22"/>
          <w:lang w:val="es-MX"/>
        </w:rPr>
        <w:t>01163</w:t>
      </w:r>
      <w:r w:rsidR="0051260C" w:rsidRPr="002B6339">
        <w:rPr>
          <w:rFonts w:ascii="Tahoma" w:hAnsi="Tahoma" w:cs="Tahoma"/>
          <w:sz w:val="22"/>
          <w:lang w:val="es-MX"/>
        </w:rPr>
        <w:t xml:space="preserve"> </w:t>
      </w:r>
      <w:r w:rsidR="00DA2DB6" w:rsidRPr="002B6339">
        <w:rPr>
          <w:rFonts w:ascii="Tahoma" w:hAnsi="Tahoma" w:cs="Tahoma"/>
          <w:sz w:val="22"/>
          <w:lang w:val="es-MX"/>
        </w:rPr>
        <w:t>0</w:t>
      </w:r>
      <w:r w:rsidR="0051260C" w:rsidRPr="002B6339">
        <w:rPr>
          <w:rFonts w:ascii="Tahoma" w:hAnsi="Tahoma" w:cs="Tahoma"/>
          <w:sz w:val="22"/>
          <w:lang w:val="es-MX"/>
        </w:rPr>
        <w:t>2</w:t>
      </w:r>
    </w:p>
    <w:p w14:paraId="30A800D8" w14:textId="24B40DC6" w:rsidR="00DE4468" w:rsidRPr="002B6339" w:rsidRDefault="00DE4468" w:rsidP="002B6339">
      <w:pPr>
        <w:pBdr>
          <w:top w:val="single" w:sz="4" w:space="1" w:color="auto"/>
          <w:left w:val="single" w:sz="4" w:space="4" w:color="auto"/>
          <w:bottom w:val="single" w:sz="4" w:space="1" w:color="auto"/>
          <w:right w:val="single" w:sz="4" w:space="4" w:color="auto"/>
        </w:pBdr>
        <w:ind w:left="284" w:right="284"/>
        <w:jc w:val="both"/>
        <w:rPr>
          <w:rFonts w:ascii="Tahoma" w:hAnsi="Tahoma" w:cs="Tahoma"/>
          <w:sz w:val="22"/>
          <w:lang w:val="es-MX"/>
        </w:rPr>
      </w:pPr>
      <w:r w:rsidRPr="002B6339">
        <w:rPr>
          <w:rFonts w:ascii="Tahoma" w:hAnsi="Tahoma" w:cs="Tahoma"/>
          <w:sz w:val="22"/>
          <w:lang w:val="es-MX"/>
        </w:rPr>
        <w:lastRenderedPageBreak/>
        <w:t xml:space="preserve">Asunto: </w:t>
      </w:r>
      <w:r w:rsidR="00DA2DB6" w:rsidRPr="002B6339">
        <w:rPr>
          <w:rFonts w:ascii="Tahoma" w:hAnsi="Tahoma" w:cs="Tahoma"/>
          <w:sz w:val="22"/>
          <w:lang w:val="es-MX"/>
        </w:rPr>
        <w:t>Recusación</w:t>
      </w:r>
      <w:r w:rsidRPr="002B6339">
        <w:rPr>
          <w:rFonts w:ascii="Tahoma" w:hAnsi="Tahoma" w:cs="Tahoma"/>
          <w:sz w:val="22"/>
          <w:lang w:val="es-MX"/>
        </w:rPr>
        <w:t xml:space="preserve"> </w:t>
      </w:r>
    </w:p>
    <w:p w14:paraId="4D5357AA" w14:textId="32394C7A" w:rsidR="00D94D78" w:rsidRPr="002B6339" w:rsidRDefault="00DE4468" w:rsidP="002B6339">
      <w:pPr>
        <w:pBdr>
          <w:top w:val="single" w:sz="4" w:space="1" w:color="auto"/>
          <w:left w:val="single" w:sz="4" w:space="4" w:color="auto"/>
          <w:bottom w:val="single" w:sz="4" w:space="1" w:color="auto"/>
          <w:right w:val="single" w:sz="4" w:space="4" w:color="auto"/>
        </w:pBdr>
        <w:ind w:left="284" w:right="284"/>
        <w:jc w:val="both"/>
        <w:rPr>
          <w:rFonts w:ascii="Tahoma" w:hAnsi="Tahoma" w:cs="Tahoma"/>
          <w:sz w:val="22"/>
          <w:lang w:val="es-MX"/>
        </w:rPr>
      </w:pPr>
      <w:r w:rsidRPr="002B6339">
        <w:rPr>
          <w:rFonts w:ascii="Tahoma" w:hAnsi="Tahoma" w:cs="Tahoma"/>
          <w:sz w:val="22"/>
          <w:lang w:val="es-MX"/>
        </w:rPr>
        <w:t xml:space="preserve">Decisión: La </w:t>
      </w:r>
      <w:r w:rsidR="009E09AA" w:rsidRPr="002B6339">
        <w:rPr>
          <w:rFonts w:ascii="Tahoma" w:hAnsi="Tahoma" w:cs="Tahoma"/>
          <w:sz w:val="22"/>
          <w:lang w:val="es-MX"/>
        </w:rPr>
        <w:t>S</w:t>
      </w:r>
      <w:r w:rsidRPr="002B6339">
        <w:rPr>
          <w:rFonts w:ascii="Tahoma" w:hAnsi="Tahoma" w:cs="Tahoma"/>
          <w:sz w:val="22"/>
          <w:lang w:val="es-MX"/>
        </w:rPr>
        <w:t xml:space="preserve">ala </w:t>
      </w:r>
      <w:r w:rsidR="00C73697" w:rsidRPr="002B6339">
        <w:rPr>
          <w:rFonts w:ascii="Tahoma" w:hAnsi="Tahoma" w:cs="Tahoma"/>
          <w:sz w:val="22"/>
          <w:lang w:val="es-MX"/>
        </w:rPr>
        <w:t>declara fundada la</w:t>
      </w:r>
      <w:r w:rsidR="00362822" w:rsidRPr="002B6339">
        <w:rPr>
          <w:rFonts w:ascii="Tahoma" w:hAnsi="Tahoma" w:cs="Tahoma"/>
          <w:sz w:val="22"/>
          <w:lang w:val="es-MX"/>
        </w:rPr>
        <w:t xml:space="preserve"> recusación</w:t>
      </w:r>
      <w:r w:rsidR="009154CC" w:rsidRPr="002B6339">
        <w:rPr>
          <w:rFonts w:ascii="Tahoma" w:hAnsi="Tahoma" w:cs="Tahoma"/>
          <w:sz w:val="22"/>
          <w:lang w:val="es-MX"/>
        </w:rPr>
        <w:t xml:space="preserve"> formulada </w:t>
      </w:r>
      <w:r w:rsidR="00380964" w:rsidRPr="002B6339">
        <w:rPr>
          <w:rFonts w:ascii="Tahoma" w:hAnsi="Tahoma" w:cs="Tahoma"/>
          <w:sz w:val="22"/>
        </w:rPr>
        <w:t>por la Fiscalía 83 DECOC</w:t>
      </w:r>
      <w:r w:rsidR="00C7043D" w:rsidRPr="002B6339">
        <w:rPr>
          <w:rFonts w:ascii="Tahoma" w:hAnsi="Tahoma" w:cs="Tahoma"/>
          <w:sz w:val="22"/>
        </w:rPr>
        <w:t xml:space="preserve"> y</w:t>
      </w:r>
      <w:r w:rsidR="00380964" w:rsidRPr="002B6339">
        <w:rPr>
          <w:rFonts w:ascii="Tahoma" w:hAnsi="Tahoma" w:cs="Tahoma"/>
          <w:sz w:val="22"/>
        </w:rPr>
        <w:t xml:space="preserve"> el Defensor </w:t>
      </w:r>
      <w:r w:rsidR="001974D0" w:rsidRPr="002B6339">
        <w:rPr>
          <w:rFonts w:ascii="Tahoma" w:hAnsi="Tahoma" w:cs="Tahoma"/>
          <w:sz w:val="22"/>
        </w:rPr>
        <w:t>de los señores CARLOS ANDRÉS MARTÍNEZ CASTRO e ISABEL CRISTINA LOAIZA GARCÍA</w:t>
      </w:r>
      <w:r w:rsidR="00380964" w:rsidRPr="002B6339">
        <w:rPr>
          <w:rFonts w:ascii="Tahoma" w:hAnsi="Tahoma" w:cs="Tahoma"/>
          <w:sz w:val="22"/>
        </w:rPr>
        <w:t xml:space="preserve">, en contra del Juez </w:t>
      </w:r>
      <w:r w:rsidR="00C7043D" w:rsidRPr="002B6339">
        <w:rPr>
          <w:rFonts w:ascii="Tahoma" w:hAnsi="Tahoma" w:cs="Tahoma"/>
          <w:sz w:val="22"/>
        </w:rPr>
        <w:t>Primero</w:t>
      </w:r>
      <w:r w:rsidR="00380964" w:rsidRPr="002B6339">
        <w:rPr>
          <w:rFonts w:ascii="Tahoma" w:hAnsi="Tahoma" w:cs="Tahoma"/>
          <w:sz w:val="22"/>
        </w:rPr>
        <w:t xml:space="preserve"> Penal del Circuito </w:t>
      </w:r>
      <w:r w:rsidR="00C7043D" w:rsidRPr="002B6339">
        <w:rPr>
          <w:rFonts w:ascii="Tahoma" w:hAnsi="Tahoma" w:cs="Tahoma"/>
          <w:sz w:val="22"/>
        </w:rPr>
        <w:t xml:space="preserve">Especializado </w:t>
      </w:r>
      <w:r w:rsidR="00380964" w:rsidRPr="002B6339">
        <w:rPr>
          <w:rFonts w:ascii="Tahoma" w:hAnsi="Tahoma" w:cs="Tahoma"/>
          <w:sz w:val="22"/>
        </w:rPr>
        <w:t>de Pereira</w:t>
      </w:r>
    </w:p>
    <w:bookmarkEnd w:id="2"/>
    <w:p w14:paraId="41697C91" w14:textId="77777777" w:rsidR="00DE4468" w:rsidRPr="00936EE2" w:rsidRDefault="00DE4468" w:rsidP="00936EE2">
      <w:pPr>
        <w:spacing w:line="276" w:lineRule="auto"/>
        <w:jc w:val="center"/>
        <w:rPr>
          <w:rFonts w:ascii="Tahoma" w:hAnsi="Tahoma" w:cs="Tahoma"/>
          <w:b/>
        </w:rPr>
      </w:pPr>
    </w:p>
    <w:p w14:paraId="1157066D" w14:textId="081FA780" w:rsidR="00C73DDD" w:rsidRPr="00936EE2" w:rsidRDefault="000457E2" w:rsidP="00936EE2">
      <w:pPr>
        <w:spacing w:line="276" w:lineRule="auto"/>
        <w:jc w:val="center"/>
        <w:rPr>
          <w:rFonts w:ascii="Tahoma" w:hAnsi="Tahoma" w:cs="Tahoma"/>
          <w:b/>
        </w:rPr>
      </w:pPr>
      <w:r w:rsidRPr="00936EE2">
        <w:rPr>
          <w:rFonts w:ascii="Tahoma" w:hAnsi="Tahoma" w:cs="Tahoma"/>
          <w:b/>
        </w:rPr>
        <w:t>ASUNTO:</w:t>
      </w:r>
    </w:p>
    <w:p w14:paraId="529E4C21" w14:textId="77777777" w:rsidR="00171436" w:rsidRPr="00936EE2" w:rsidRDefault="00171436" w:rsidP="00936EE2">
      <w:pPr>
        <w:spacing w:line="276" w:lineRule="auto"/>
        <w:jc w:val="center"/>
        <w:rPr>
          <w:rFonts w:ascii="Tahoma" w:hAnsi="Tahoma" w:cs="Tahoma"/>
        </w:rPr>
      </w:pPr>
    </w:p>
    <w:p w14:paraId="721AD0D0" w14:textId="06E9884D" w:rsidR="00A43C2E" w:rsidRPr="00936EE2" w:rsidRDefault="00C73697" w:rsidP="00936EE2">
      <w:pPr>
        <w:spacing w:line="276" w:lineRule="auto"/>
        <w:jc w:val="both"/>
        <w:rPr>
          <w:rFonts w:ascii="Tahoma" w:hAnsi="Tahoma" w:cs="Tahoma"/>
        </w:rPr>
      </w:pPr>
      <w:r w:rsidRPr="00936EE2">
        <w:rPr>
          <w:rFonts w:ascii="Tahoma" w:hAnsi="Tahoma" w:cs="Tahoma"/>
        </w:rPr>
        <w:t xml:space="preserve">Le corresponde a la Sala </w:t>
      </w:r>
      <w:r w:rsidR="00B85C91" w:rsidRPr="00936EE2">
        <w:rPr>
          <w:rFonts w:ascii="Tahoma" w:hAnsi="Tahoma" w:cs="Tahoma"/>
        </w:rPr>
        <w:t xml:space="preserve">pronunciarse </w:t>
      </w:r>
      <w:r w:rsidRPr="00936EE2">
        <w:rPr>
          <w:rFonts w:ascii="Tahoma" w:hAnsi="Tahoma" w:cs="Tahoma"/>
        </w:rPr>
        <w:t>respecto</w:t>
      </w:r>
      <w:r w:rsidR="00B85C91" w:rsidRPr="00936EE2">
        <w:rPr>
          <w:rFonts w:ascii="Tahoma" w:hAnsi="Tahoma" w:cs="Tahoma"/>
        </w:rPr>
        <w:t xml:space="preserve"> a </w:t>
      </w:r>
      <w:r w:rsidRPr="00936EE2">
        <w:rPr>
          <w:rFonts w:ascii="Tahoma" w:hAnsi="Tahoma" w:cs="Tahoma"/>
        </w:rPr>
        <w:t xml:space="preserve">una reiterada solicitud de </w:t>
      </w:r>
      <w:r w:rsidR="009448B0" w:rsidRPr="00936EE2">
        <w:rPr>
          <w:rFonts w:ascii="Tahoma" w:hAnsi="Tahoma" w:cs="Tahoma"/>
        </w:rPr>
        <w:t xml:space="preserve">recusación </w:t>
      </w:r>
      <w:r w:rsidRPr="00936EE2">
        <w:rPr>
          <w:rFonts w:ascii="Tahoma" w:hAnsi="Tahoma" w:cs="Tahoma"/>
        </w:rPr>
        <w:t>planteada</w:t>
      </w:r>
      <w:r w:rsidR="009448B0" w:rsidRPr="00936EE2">
        <w:rPr>
          <w:rFonts w:ascii="Tahoma" w:hAnsi="Tahoma" w:cs="Tahoma"/>
        </w:rPr>
        <w:t xml:space="preserve"> por parte del</w:t>
      </w:r>
      <w:r w:rsidRPr="00936EE2">
        <w:rPr>
          <w:rFonts w:ascii="Tahoma" w:hAnsi="Tahoma" w:cs="Tahoma"/>
        </w:rPr>
        <w:t xml:space="preserve"> representante de la F.G.N. y el apoderado judicial </w:t>
      </w:r>
      <w:r w:rsidR="00061A6A" w:rsidRPr="00936EE2">
        <w:rPr>
          <w:rFonts w:ascii="Tahoma" w:hAnsi="Tahoma" w:cs="Tahoma"/>
        </w:rPr>
        <w:t>de los señores CAMC e ICLG</w:t>
      </w:r>
      <w:r w:rsidR="0083772A" w:rsidRPr="00936EE2">
        <w:rPr>
          <w:rFonts w:ascii="Tahoma" w:hAnsi="Tahoma" w:cs="Tahoma"/>
        </w:rPr>
        <w:t xml:space="preserve">, en contra del </w:t>
      </w:r>
      <w:r w:rsidRPr="00936EE2">
        <w:rPr>
          <w:rFonts w:ascii="Tahoma" w:hAnsi="Tahoma" w:cs="Tahoma"/>
        </w:rPr>
        <w:t>titular del Juzgado</w:t>
      </w:r>
      <w:r w:rsidR="0083772A" w:rsidRPr="00936EE2">
        <w:rPr>
          <w:rFonts w:ascii="Tahoma" w:hAnsi="Tahoma" w:cs="Tahoma"/>
        </w:rPr>
        <w:t xml:space="preserve"> </w:t>
      </w:r>
      <w:r w:rsidR="00C7043D" w:rsidRPr="00936EE2">
        <w:rPr>
          <w:rFonts w:ascii="Tahoma" w:hAnsi="Tahoma" w:cs="Tahoma"/>
        </w:rPr>
        <w:t>Primero</w:t>
      </w:r>
      <w:r w:rsidR="0083772A" w:rsidRPr="00936EE2">
        <w:rPr>
          <w:rFonts w:ascii="Tahoma" w:hAnsi="Tahoma" w:cs="Tahoma"/>
        </w:rPr>
        <w:t xml:space="preserve"> Penal del Circuito</w:t>
      </w:r>
      <w:r w:rsidR="00C7043D" w:rsidRPr="00936EE2">
        <w:rPr>
          <w:rFonts w:ascii="Tahoma" w:hAnsi="Tahoma" w:cs="Tahoma"/>
        </w:rPr>
        <w:t xml:space="preserve"> Especializado</w:t>
      </w:r>
      <w:r w:rsidR="0083772A" w:rsidRPr="00936EE2">
        <w:rPr>
          <w:rFonts w:ascii="Tahoma" w:hAnsi="Tahoma" w:cs="Tahoma"/>
        </w:rPr>
        <w:t xml:space="preserve"> de</w:t>
      </w:r>
      <w:r w:rsidR="00C60BCC" w:rsidRPr="00936EE2">
        <w:rPr>
          <w:rFonts w:ascii="Tahoma" w:hAnsi="Tahoma" w:cs="Tahoma"/>
        </w:rPr>
        <w:t xml:space="preserve"> Pereira, </w:t>
      </w:r>
      <w:r w:rsidRPr="00936EE2">
        <w:rPr>
          <w:rFonts w:ascii="Tahoma" w:hAnsi="Tahoma" w:cs="Tahoma"/>
        </w:rPr>
        <w:t xml:space="preserve">para que este se separe del conocimiento de la presente actuación. </w:t>
      </w:r>
    </w:p>
    <w:p w14:paraId="46140C57" w14:textId="77777777" w:rsidR="00C73697" w:rsidRPr="00936EE2" w:rsidRDefault="00C73697" w:rsidP="00936EE2">
      <w:pPr>
        <w:spacing w:line="276" w:lineRule="auto"/>
        <w:jc w:val="both"/>
        <w:rPr>
          <w:rFonts w:ascii="Tahoma" w:hAnsi="Tahoma" w:cs="Tahoma"/>
          <w:b/>
          <w:bCs/>
        </w:rPr>
      </w:pPr>
    </w:p>
    <w:p w14:paraId="509280EF" w14:textId="1C337AC8" w:rsidR="00786728" w:rsidRPr="00936EE2" w:rsidRDefault="0037681A" w:rsidP="00936EE2">
      <w:pPr>
        <w:spacing w:line="276" w:lineRule="auto"/>
        <w:jc w:val="center"/>
        <w:rPr>
          <w:rFonts w:ascii="Tahoma" w:hAnsi="Tahoma" w:cs="Tahoma"/>
          <w:b/>
          <w:bCs/>
        </w:rPr>
      </w:pPr>
      <w:r w:rsidRPr="00936EE2">
        <w:rPr>
          <w:rFonts w:ascii="Tahoma" w:hAnsi="Tahoma" w:cs="Tahoma"/>
          <w:b/>
          <w:bCs/>
        </w:rPr>
        <w:t>ANTECED</w:t>
      </w:r>
      <w:r w:rsidR="00F37675" w:rsidRPr="00936EE2">
        <w:rPr>
          <w:rFonts w:ascii="Tahoma" w:hAnsi="Tahoma" w:cs="Tahoma"/>
          <w:b/>
          <w:bCs/>
        </w:rPr>
        <w:t>ENTES PROCESALES</w:t>
      </w:r>
      <w:r w:rsidR="00786728" w:rsidRPr="00936EE2">
        <w:rPr>
          <w:rFonts w:ascii="Tahoma" w:hAnsi="Tahoma" w:cs="Tahoma"/>
          <w:b/>
          <w:bCs/>
        </w:rPr>
        <w:t>:</w:t>
      </w:r>
    </w:p>
    <w:p w14:paraId="414216ED" w14:textId="77777777" w:rsidR="00A43C2E" w:rsidRPr="00936EE2" w:rsidRDefault="00A43C2E" w:rsidP="00936EE2">
      <w:pPr>
        <w:spacing w:line="276" w:lineRule="auto"/>
        <w:jc w:val="center"/>
        <w:rPr>
          <w:rFonts w:ascii="Tahoma" w:hAnsi="Tahoma" w:cs="Tahoma"/>
        </w:rPr>
      </w:pPr>
    </w:p>
    <w:p w14:paraId="08C5B8D7" w14:textId="181E7C9B" w:rsidR="00BA66B5" w:rsidRPr="00936EE2" w:rsidRDefault="00C73697" w:rsidP="00936EE2">
      <w:pPr>
        <w:pStyle w:val="Sinespaciado"/>
        <w:numPr>
          <w:ilvl w:val="0"/>
          <w:numId w:val="3"/>
        </w:numPr>
        <w:spacing w:line="276" w:lineRule="auto"/>
        <w:ind w:left="360"/>
        <w:jc w:val="both"/>
        <w:rPr>
          <w:rFonts w:ascii="Tahoma" w:hAnsi="Tahoma" w:cs="Tahoma"/>
          <w:sz w:val="24"/>
          <w:szCs w:val="24"/>
        </w:rPr>
      </w:pPr>
      <w:r w:rsidRPr="00936EE2">
        <w:rPr>
          <w:rFonts w:ascii="Tahoma" w:hAnsi="Tahoma" w:cs="Tahoma"/>
          <w:bCs/>
          <w:sz w:val="24"/>
          <w:szCs w:val="24"/>
        </w:rPr>
        <w:t>De conformidad con la</w:t>
      </w:r>
      <w:r w:rsidR="00497B4E" w:rsidRPr="00936EE2">
        <w:rPr>
          <w:rFonts w:ascii="Tahoma" w:hAnsi="Tahoma" w:cs="Tahoma"/>
          <w:bCs/>
          <w:sz w:val="24"/>
          <w:szCs w:val="24"/>
        </w:rPr>
        <w:t xml:space="preserve"> información obrante en </w:t>
      </w:r>
      <w:r w:rsidRPr="00936EE2">
        <w:rPr>
          <w:rFonts w:ascii="Tahoma" w:hAnsi="Tahoma" w:cs="Tahoma"/>
          <w:bCs/>
          <w:sz w:val="24"/>
          <w:szCs w:val="24"/>
        </w:rPr>
        <w:t>el expediente digital</w:t>
      </w:r>
      <w:r w:rsidR="00497B4E" w:rsidRPr="00936EE2">
        <w:rPr>
          <w:rFonts w:ascii="Tahoma" w:hAnsi="Tahoma" w:cs="Tahoma"/>
          <w:bCs/>
          <w:sz w:val="24"/>
          <w:szCs w:val="24"/>
        </w:rPr>
        <w:t xml:space="preserve">, para </w:t>
      </w:r>
      <w:r w:rsidRPr="00936EE2">
        <w:rPr>
          <w:rFonts w:ascii="Tahoma" w:hAnsi="Tahoma" w:cs="Tahoma"/>
          <w:bCs/>
          <w:sz w:val="24"/>
          <w:szCs w:val="24"/>
        </w:rPr>
        <w:t>el día 11</w:t>
      </w:r>
      <w:r w:rsidR="00497B4E" w:rsidRPr="00936EE2">
        <w:rPr>
          <w:rFonts w:ascii="Tahoma" w:hAnsi="Tahoma" w:cs="Tahoma"/>
          <w:bCs/>
          <w:sz w:val="24"/>
          <w:szCs w:val="24"/>
        </w:rPr>
        <w:t xml:space="preserve"> de diciembre de 2020 se tenía prevista la continuación de la audiencia preparatoria dentro del proceso que por los delitos de concierto para delinquir agravado y destinación ilícita de muebles e inmuebles se sigue en contra de </w:t>
      </w:r>
      <w:r w:rsidRPr="00936EE2">
        <w:rPr>
          <w:rFonts w:ascii="Tahoma" w:hAnsi="Tahoma" w:cs="Tahoma"/>
          <w:bCs/>
          <w:sz w:val="24"/>
          <w:szCs w:val="24"/>
        </w:rPr>
        <w:t>los señores</w:t>
      </w:r>
      <w:r w:rsidR="00497B4E" w:rsidRPr="00936EE2">
        <w:rPr>
          <w:rFonts w:ascii="Tahoma" w:hAnsi="Tahoma" w:cs="Tahoma"/>
          <w:bCs/>
          <w:sz w:val="24"/>
          <w:szCs w:val="24"/>
        </w:rPr>
        <w:t xml:space="preserve"> </w:t>
      </w:r>
      <w:r w:rsidR="00A86F16">
        <w:rPr>
          <w:rFonts w:ascii="Tahoma" w:hAnsi="Tahoma" w:cs="Tahoma"/>
          <w:bCs/>
          <w:sz w:val="24"/>
          <w:szCs w:val="24"/>
        </w:rPr>
        <w:t>JEPC</w:t>
      </w:r>
      <w:r w:rsidRPr="00936EE2">
        <w:rPr>
          <w:rFonts w:ascii="Tahoma" w:hAnsi="Tahoma" w:cs="Tahoma"/>
          <w:bCs/>
          <w:sz w:val="24"/>
          <w:szCs w:val="24"/>
        </w:rPr>
        <w:t xml:space="preserve">, </w:t>
      </w:r>
      <w:r w:rsidR="00A86F16" w:rsidRPr="00936EE2">
        <w:rPr>
          <w:rFonts w:ascii="Tahoma" w:hAnsi="Tahoma" w:cs="Tahoma"/>
        </w:rPr>
        <w:t>CAMC e ICLG</w:t>
      </w:r>
      <w:r w:rsidRPr="00936EE2">
        <w:rPr>
          <w:rFonts w:ascii="Tahoma" w:hAnsi="Tahoma" w:cs="Tahoma"/>
          <w:bCs/>
          <w:sz w:val="24"/>
          <w:szCs w:val="24"/>
        </w:rPr>
        <w:t xml:space="preserve">, acto en el cual el Juez Primero Penal del Circuito Especializado de Pereira le indicó a los intervinientes que una vez había revisado el proceso se pudo percatar que el Ente Investigador pretendía presentar como testigo a un ciudadano de nombre CMCV, a quien en otrora, cuando </w:t>
      </w:r>
      <w:r w:rsidR="00061A6A" w:rsidRPr="00936EE2">
        <w:rPr>
          <w:rFonts w:ascii="Tahoma" w:hAnsi="Tahoma" w:cs="Tahoma"/>
          <w:bCs/>
          <w:sz w:val="24"/>
          <w:szCs w:val="24"/>
        </w:rPr>
        <w:t xml:space="preserve">él </w:t>
      </w:r>
      <w:r w:rsidRPr="00936EE2">
        <w:rPr>
          <w:rFonts w:ascii="Tahoma" w:hAnsi="Tahoma" w:cs="Tahoma"/>
          <w:bCs/>
          <w:sz w:val="24"/>
          <w:szCs w:val="24"/>
        </w:rPr>
        <w:t xml:space="preserve">se </w:t>
      </w:r>
      <w:r w:rsidR="00061A6A" w:rsidRPr="00936EE2">
        <w:rPr>
          <w:rFonts w:ascii="Tahoma" w:hAnsi="Tahoma" w:cs="Tahoma"/>
          <w:bCs/>
          <w:sz w:val="24"/>
          <w:szCs w:val="24"/>
        </w:rPr>
        <w:t xml:space="preserve">desempeñaba como abogado litigante, </w:t>
      </w:r>
      <w:r w:rsidRPr="00936EE2">
        <w:rPr>
          <w:rFonts w:ascii="Tahoma" w:hAnsi="Tahoma" w:cs="Tahoma"/>
          <w:bCs/>
          <w:sz w:val="24"/>
          <w:szCs w:val="24"/>
        </w:rPr>
        <w:t xml:space="preserve">había representado </w:t>
      </w:r>
      <w:r w:rsidR="00061A6A" w:rsidRPr="00936EE2">
        <w:rPr>
          <w:rFonts w:ascii="Tahoma" w:hAnsi="Tahoma" w:cs="Tahoma"/>
          <w:bCs/>
          <w:sz w:val="24"/>
          <w:szCs w:val="24"/>
        </w:rPr>
        <w:t xml:space="preserve">en </w:t>
      </w:r>
      <w:r w:rsidRPr="00936EE2">
        <w:rPr>
          <w:rFonts w:ascii="Tahoma" w:hAnsi="Tahoma" w:cs="Tahoma"/>
          <w:bCs/>
          <w:sz w:val="24"/>
          <w:szCs w:val="24"/>
        </w:rPr>
        <w:t xml:space="preserve">una investigación </w:t>
      </w:r>
      <w:r w:rsidR="00061A6A" w:rsidRPr="00936EE2">
        <w:rPr>
          <w:rFonts w:ascii="Tahoma" w:hAnsi="Tahoma" w:cs="Tahoma"/>
          <w:bCs/>
          <w:sz w:val="24"/>
          <w:szCs w:val="24"/>
        </w:rPr>
        <w:t xml:space="preserve">diferente a la actual, </w:t>
      </w:r>
      <w:r w:rsidRPr="00936EE2">
        <w:rPr>
          <w:rFonts w:ascii="Tahoma" w:hAnsi="Tahoma" w:cs="Tahoma"/>
          <w:bCs/>
          <w:sz w:val="24"/>
          <w:szCs w:val="24"/>
        </w:rPr>
        <w:t>que se adelantaba en su contra</w:t>
      </w:r>
      <w:r w:rsidR="00061A6A" w:rsidRPr="00936EE2">
        <w:rPr>
          <w:rFonts w:ascii="Tahoma" w:hAnsi="Tahoma" w:cs="Tahoma"/>
          <w:bCs/>
          <w:sz w:val="24"/>
          <w:szCs w:val="24"/>
        </w:rPr>
        <w:t xml:space="preserve">, aclarando que únicamente había intervenido en el devenir de las audiencias preliminares, asegurando que en esa oportunidad no había conocido la totalidad de los E.M.P. con los que se contaba hasta ese momento, ni mucho menos los relativos al presente asunto, por lo que consideraba que no existían motivos fundados para </w:t>
      </w:r>
      <w:r w:rsidR="00990C58" w:rsidRPr="00936EE2">
        <w:rPr>
          <w:rFonts w:ascii="Tahoma" w:hAnsi="Tahoma" w:cs="Tahoma"/>
          <w:sz w:val="24"/>
          <w:szCs w:val="24"/>
        </w:rPr>
        <w:t xml:space="preserve">declararse impedido en este </w:t>
      </w:r>
      <w:r w:rsidR="00061A6A" w:rsidRPr="00936EE2">
        <w:rPr>
          <w:rFonts w:ascii="Tahoma" w:hAnsi="Tahoma" w:cs="Tahoma"/>
          <w:sz w:val="24"/>
          <w:szCs w:val="24"/>
        </w:rPr>
        <w:t xml:space="preserve">trámite. </w:t>
      </w:r>
    </w:p>
    <w:p w14:paraId="428E3777" w14:textId="64F29A68" w:rsidR="00061A6A" w:rsidRPr="00936EE2" w:rsidRDefault="00061A6A" w:rsidP="00936EE2">
      <w:pPr>
        <w:pStyle w:val="Sinespaciado"/>
        <w:spacing w:line="276" w:lineRule="auto"/>
        <w:jc w:val="both"/>
        <w:rPr>
          <w:rFonts w:ascii="Tahoma" w:hAnsi="Tahoma" w:cs="Tahoma"/>
          <w:bCs/>
          <w:sz w:val="24"/>
          <w:szCs w:val="24"/>
        </w:rPr>
      </w:pPr>
    </w:p>
    <w:p w14:paraId="55FB0C82" w14:textId="6AB9010B" w:rsidR="00E64A36" w:rsidRPr="00936EE2" w:rsidRDefault="00061A6A" w:rsidP="00936EE2">
      <w:pPr>
        <w:pStyle w:val="Sinespaciado"/>
        <w:spacing w:line="276" w:lineRule="auto"/>
        <w:jc w:val="both"/>
        <w:rPr>
          <w:rFonts w:ascii="Tahoma" w:hAnsi="Tahoma" w:cs="Tahoma"/>
          <w:sz w:val="24"/>
          <w:szCs w:val="24"/>
        </w:rPr>
      </w:pPr>
      <w:r w:rsidRPr="00936EE2">
        <w:rPr>
          <w:rFonts w:ascii="Tahoma" w:hAnsi="Tahoma" w:cs="Tahoma"/>
          <w:bCs/>
          <w:sz w:val="24"/>
          <w:szCs w:val="24"/>
        </w:rPr>
        <w:t xml:space="preserve">Frente a dicha manifestación, el funcionario en comento, corrió traslado </w:t>
      </w:r>
      <w:r w:rsidR="006438DD" w:rsidRPr="00936EE2">
        <w:rPr>
          <w:rFonts w:ascii="Tahoma" w:hAnsi="Tahoma" w:cs="Tahoma"/>
          <w:bCs/>
          <w:sz w:val="24"/>
          <w:szCs w:val="24"/>
        </w:rPr>
        <w:t xml:space="preserve">de la misma </w:t>
      </w:r>
      <w:r w:rsidRPr="00936EE2">
        <w:rPr>
          <w:rFonts w:ascii="Tahoma" w:hAnsi="Tahoma" w:cs="Tahoma"/>
          <w:bCs/>
          <w:sz w:val="24"/>
          <w:szCs w:val="24"/>
        </w:rPr>
        <w:t xml:space="preserve">a los sujetos procesales, a lo cual </w:t>
      </w:r>
      <w:r w:rsidR="00093103" w:rsidRPr="00936EE2">
        <w:rPr>
          <w:rFonts w:ascii="Tahoma" w:hAnsi="Tahoma" w:cs="Tahoma"/>
          <w:sz w:val="24"/>
          <w:szCs w:val="24"/>
        </w:rPr>
        <w:t xml:space="preserve">tanto el Delegado de la Fiscalía 83 Especializada de la Dirección Nacional Especializada contra el Crimen DECOC, </w:t>
      </w:r>
      <w:r w:rsidRPr="00936EE2">
        <w:rPr>
          <w:rFonts w:ascii="Tahoma" w:hAnsi="Tahoma" w:cs="Tahoma"/>
          <w:sz w:val="24"/>
          <w:szCs w:val="24"/>
        </w:rPr>
        <w:t>y el defensor de los ciudadanos MC y LG</w:t>
      </w:r>
      <w:r w:rsidR="006438DD" w:rsidRPr="00936EE2">
        <w:rPr>
          <w:rFonts w:ascii="Tahoma" w:hAnsi="Tahoma" w:cs="Tahoma"/>
          <w:sz w:val="24"/>
          <w:szCs w:val="24"/>
        </w:rPr>
        <w:t xml:space="preserve">, abogaron para que el juez en comento se declarara impedido. </w:t>
      </w:r>
    </w:p>
    <w:p w14:paraId="1172DEB2" w14:textId="77777777" w:rsidR="00E64A36" w:rsidRPr="00936EE2" w:rsidRDefault="00E64A36" w:rsidP="00936EE2">
      <w:pPr>
        <w:pStyle w:val="Sinespaciado"/>
        <w:spacing w:line="276" w:lineRule="auto"/>
        <w:jc w:val="both"/>
        <w:rPr>
          <w:rFonts w:ascii="Tahoma" w:hAnsi="Tahoma" w:cs="Tahoma"/>
          <w:sz w:val="24"/>
          <w:szCs w:val="24"/>
        </w:rPr>
      </w:pPr>
    </w:p>
    <w:p w14:paraId="70D12C80" w14:textId="1B1BB81D" w:rsidR="006438DD" w:rsidRPr="00936EE2" w:rsidRDefault="008B224D" w:rsidP="00936EE2">
      <w:pPr>
        <w:pStyle w:val="Sinespaciado"/>
        <w:spacing w:line="276" w:lineRule="auto"/>
        <w:jc w:val="both"/>
        <w:rPr>
          <w:rFonts w:ascii="Tahoma" w:hAnsi="Tahoma" w:cs="Tahoma"/>
          <w:sz w:val="24"/>
          <w:szCs w:val="24"/>
        </w:rPr>
      </w:pPr>
      <w:r w:rsidRPr="00936EE2">
        <w:rPr>
          <w:rFonts w:ascii="Tahoma" w:hAnsi="Tahoma" w:cs="Tahoma"/>
          <w:sz w:val="24"/>
          <w:szCs w:val="24"/>
        </w:rPr>
        <w:t xml:space="preserve">En tal sentido acaeció lo siguiente: </w:t>
      </w:r>
    </w:p>
    <w:p w14:paraId="0F47D10A" w14:textId="77777777" w:rsidR="006438DD" w:rsidRPr="00936EE2" w:rsidRDefault="006438DD" w:rsidP="00936EE2">
      <w:pPr>
        <w:pStyle w:val="Sinespaciado"/>
        <w:spacing w:line="276" w:lineRule="auto"/>
        <w:jc w:val="both"/>
        <w:rPr>
          <w:rFonts w:ascii="Tahoma" w:hAnsi="Tahoma" w:cs="Tahoma"/>
          <w:sz w:val="24"/>
          <w:szCs w:val="24"/>
        </w:rPr>
      </w:pPr>
    </w:p>
    <w:p w14:paraId="5CC2ADD2" w14:textId="0C27AEC5" w:rsidR="008B224D" w:rsidRPr="00936EE2" w:rsidRDefault="006438DD" w:rsidP="00936EE2">
      <w:pPr>
        <w:pStyle w:val="Sinespaciado"/>
        <w:numPr>
          <w:ilvl w:val="0"/>
          <w:numId w:val="5"/>
        </w:numPr>
        <w:spacing w:line="276" w:lineRule="auto"/>
        <w:ind w:left="720"/>
        <w:jc w:val="both"/>
        <w:rPr>
          <w:rFonts w:ascii="Tahoma" w:hAnsi="Tahoma" w:cs="Tahoma"/>
          <w:sz w:val="24"/>
          <w:szCs w:val="24"/>
        </w:rPr>
      </w:pPr>
      <w:r w:rsidRPr="00936EE2">
        <w:rPr>
          <w:rFonts w:ascii="Tahoma" w:hAnsi="Tahoma" w:cs="Tahoma"/>
          <w:sz w:val="24"/>
          <w:szCs w:val="24"/>
        </w:rPr>
        <w:t>El delegado fiscal adujo que era necesario tener en cuenta que la present</w:t>
      </w:r>
      <w:r w:rsidR="00E64A36" w:rsidRPr="00936EE2">
        <w:rPr>
          <w:rFonts w:ascii="Tahoma" w:hAnsi="Tahoma" w:cs="Tahoma"/>
          <w:sz w:val="24"/>
          <w:szCs w:val="24"/>
        </w:rPr>
        <w:t>e</w:t>
      </w:r>
      <w:r w:rsidRPr="00936EE2">
        <w:rPr>
          <w:rFonts w:ascii="Tahoma" w:hAnsi="Tahoma" w:cs="Tahoma"/>
          <w:sz w:val="24"/>
          <w:szCs w:val="24"/>
        </w:rPr>
        <w:t xml:space="preserve"> causa se desprendía del proceso matriz que se adelantó como “fase 1” en contra de “Los Rolos”, </w:t>
      </w:r>
      <w:r w:rsidR="00F25C38" w:rsidRPr="00936EE2">
        <w:rPr>
          <w:rFonts w:ascii="Tahoma" w:hAnsi="Tahoma" w:cs="Tahoma"/>
          <w:sz w:val="24"/>
          <w:szCs w:val="24"/>
        </w:rPr>
        <w:t>dentro del cual fue judicializado el señor CORRALES MART</w:t>
      </w:r>
      <w:r w:rsidR="00AF5B32" w:rsidRPr="00936EE2">
        <w:rPr>
          <w:rFonts w:ascii="Tahoma" w:hAnsi="Tahoma" w:cs="Tahoma"/>
          <w:sz w:val="24"/>
          <w:szCs w:val="24"/>
        </w:rPr>
        <w:t>Í</w:t>
      </w:r>
      <w:r w:rsidR="00F25C38" w:rsidRPr="00936EE2">
        <w:rPr>
          <w:rFonts w:ascii="Tahoma" w:hAnsi="Tahoma" w:cs="Tahoma"/>
          <w:sz w:val="24"/>
          <w:szCs w:val="24"/>
        </w:rPr>
        <w:t xml:space="preserve">NEZ, </w:t>
      </w:r>
      <w:r w:rsidRPr="00936EE2">
        <w:rPr>
          <w:rFonts w:ascii="Tahoma" w:hAnsi="Tahoma" w:cs="Tahoma"/>
          <w:sz w:val="24"/>
          <w:szCs w:val="24"/>
        </w:rPr>
        <w:t>asegurando que varios de los E.M.P. y E.F. tales como las interceptaciones, las búsquedas selectivas en bases de datos, las inspecciones, etc., iban a ser usados al interior de est</w:t>
      </w:r>
      <w:r w:rsidR="00F25C38" w:rsidRPr="00936EE2">
        <w:rPr>
          <w:rFonts w:ascii="Tahoma" w:hAnsi="Tahoma" w:cs="Tahoma"/>
          <w:sz w:val="24"/>
          <w:szCs w:val="24"/>
        </w:rPr>
        <w:t>a investigación; fuera de que se trata del mismo escrito de acusación, el cual sufrió unas pequeñas modificaciones en la “fase 2”. Así mismo aseguró que en el proceso radicado con el #</w:t>
      </w:r>
      <w:r w:rsidR="00E64A36" w:rsidRPr="00936EE2">
        <w:rPr>
          <w:rFonts w:ascii="Tahoma" w:hAnsi="Tahoma" w:cs="Tahoma"/>
          <w:sz w:val="24"/>
          <w:szCs w:val="24"/>
        </w:rPr>
        <w:t xml:space="preserve"> </w:t>
      </w:r>
      <w:r w:rsidR="00F25C38" w:rsidRPr="00936EE2">
        <w:rPr>
          <w:rFonts w:ascii="Tahoma" w:hAnsi="Tahoma" w:cs="Tahoma"/>
          <w:sz w:val="24"/>
          <w:szCs w:val="24"/>
        </w:rPr>
        <w:t xml:space="preserve">00023, cada procesado tenía una carpeta con los E.M.P. que lo comprometía penalmente, y se realizó un descubrimiento probatorio amplió, de tal manera que los abogados contaron con dos días para revisar </w:t>
      </w:r>
      <w:r w:rsidR="00AF5B32" w:rsidRPr="00936EE2">
        <w:rPr>
          <w:rFonts w:ascii="Tahoma" w:hAnsi="Tahoma" w:cs="Tahoma"/>
          <w:sz w:val="24"/>
          <w:szCs w:val="24"/>
        </w:rPr>
        <w:t xml:space="preserve">esas </w:t>
      </w:r>
      <w:r w:rsidR="00F25C38" w:rsidRPr="00936EE2">
        <w:rPr>
          <w:rFonts w:ascii="Tahoma" w:hAnsi="Tahoma" w:cs="Tahoma"/>
          <w:sz w:val="24"/>
          <w:szCs w:val="24"/>
        </w:rPr>
        <w:t xml:space="preserve">carpetas. </w:t>
      </w:r>
    </w:p>
    <w:p w14:paraId="342EB184" w14:textId="77777777" w:rsidR="008B224D" w:rsidRPr="00936EE2" w:rsidRDefault="008B224D" w:rsidP="00936EE2">
      <w:pPr>
        <w:pStyle w:val="Sinespaciado"/>
        <w:spacing w:line="276" w:lineRule="auto"/>
        <w:ind w:left="720"/>
        <w:jc w:val="both"/>
        <w:rPr>
          <w:rFonts w:ascii="Tahoma" w:hAnsi="Tahoma" w:cs="Tahoma"/>
          <w:sz w:val="24"/>
          <w:szCs w:val="24"/>
        </w:rPr>
      </w:pPr>
    </w:p>
    <w:p w14:paraId="05048073" w14:textId="4BE67F32" w:rsidR="008B224D" w:rsidRPr="00936EE2" w:rsidRDefault="00F25C38" w:rsidP="00936EE2">
      <w:pPr>
        <w:pStyle w:val="Sinespaciado"/>
        <w:numPr>
          <w:ilvl w:val="0"/>
          <w:numId w:val="5"/>
        </w:numPr>
        <w:spacing w:line="276" w:lineRule="auto"/>
        <w:ind w:left="720"/>
        <w:jc w:val="both"/>
        <w:rPr>
          <w:rFonts w:ascii="Tahoma" w:hAnsi="Tahoma" w:cs="Tahoma"/>
          <w:sz w:val="24"/>
          <w:szCs w:val="24"/>
        </w:rPr>
      </w:pPr>
      <w:r w:rsidRPr="00936EE2">
        <w:rPr>
          <w:rFonts w:ascii="Tahoma" w:hAnsi="Tahoma" w:cs="Tahoma"/>
          <w:sz w:val="24"/>
          <w:szCs w:val="24"/>
        </w:rPr>
        <w:t xml:space="preserve">Por su parte el defensor que </w:t>
      </w:r>
      <w:r w:rsidR="000D58F9" w:rsidRPr="00936EE2">
        <w:rPr>
          <w:rFonts w:ascii="Tahoma" w:hAnsi="Tahoma" w:cs="Tahoma"/>
          <w:sz w:val="24"/>
          <w:szCs w:val="24"/>
        </w:rPr>
        <w:t>coadyuvó los planteamientos del Ente Investigador</w:t>
      </w:r>
      <w:r w:rsidRPr="00936EE2">
        <w:rPr>
          <w:rFonts w:ascii="Tahoma" w:hAnsi="Tahoma" w:cs="Tahoma"/>
          <w:sz w:val="24"/>
          <w:szCs w:val="24"/>
        </w:rPr>
        <w:t xml:space="preserve">, consideró que era fundamental que el juez de conocimiento sopesara la situación, pues este había hecho una revisión de los elementos de prueba. </w:t>
      </w:r>
    </w:p>
    <w:p w14:paraId="18C06CB5" w14:textId="77777777" w:rsidR="008B224D" w:rsidRPr="00936EE2" w:rsidRDefault="008B224D" w:rsidP="00936EE2">
      <w:pPr>
        <w:pStyle w:val="Prrafodelista"/>
        <w:spacing w:line="276" w:lineRule="auto"/>
        <w:ind w:left="360"/>
        <w:rPr>
          <w:rFonts w:ascii="Tahoma" w:hAnsi="Tahoma" w:cs="Tahoma"/>
        </w:rPr>
      </w:pPr>
    </w:p>
    <w:p w14:paraId="3F794A44" w14:textId="77777777" w:rsidR="008B224D" w:rsidRPr="00936EE2" w:rsidRDefault="00F25C38" w:rsidP="00936EE2">
      <w:pPr>
        <w:pStyle w:val="Sinespaciado"/>
        <w:numPr>
          <w:ilvl w:val="0"/>
          <w:numId w:val="5"/>
        </w:numPr>
        <w:spacing w:line="276" w:lineRule="auto"/>
        <w:ind w:left="720"/>
        <w:jc w:val="both"/>
        <w:rPr>
          <w:rFonts w:ascii="Tahoma" w:hAnsi="Tahoma" w:cs="Tahoma"/>
          <w:sz w:val="24"/>
          <w:szCs w:val="24"/>
        </w:rPr>
      </w:pPr>
      <w:r w:rsidRPr="00936EE2">
        <w:rPr>
          <w:rFonts w:ascii="Tahoma" w:hAnsi="Tahoma" w:cs="Tahoma"/>
          <w:sz w:val="24"/>
          <w:szCs w:val="24"/>
        </w:rPr>
        <w:t>El apoderado judicial de los demás coprocesados refirió que no existía inconveniente con que el togado continuara tramitando la investigación.</w:t>
      </w:r>
    </w:p>
    <w:p w14:paraId="2B22F29D" w14:textId="77777777" w:rsidR="008B224D" w:rsidRPr="00936EE2" w:rsidRDefault="008B224D" w:rsidP="00936EE2">
      <w:pPr>
        <w:pStyle w:val="Prrafodelista"/>
        <w:spacing w:line="276" w:lineRule="auto"/>
        <w:ind w:left="360"/>
        <w:rPr>
          <w:rFonts w:ascii="Tahoma" w:hAnsi="Tahoma" w:cs="Tahoma"/>
        </w:rPr>
      </w:pPr>
    </w:p>
    <w:p w14:paraId="64B3ABAF" w14:textId="4AC99D62" w:rsidR="008B224D" w:rsidRPr="00936EE2" w:rsidRDefault="00AD1B91" w:rsidP="00936EE2">
      <w:pPr>
        <w:pStyle w:val="Sinespaciado"/>
        <w:numPr>
          <w:ilvl w:val="0"/>
          <w:numId w:val="5"/>
        </w:numPr>
        <w:spacing w:line="276" w:lineRule="auto"/>
        <w:ind w:left="720"/>
        <w:jc w:val="both"/>
        <w:rPr>
          <w:rFonts w:ascii="Tahoma" w:hAnsi="Tahoma" w:cs="Tahoma"/>
          <w:sz w:val="24"/>
          <w:szCs w:val="24"/>
        </w:rPr>
      </w:pPr>
      <w:r w:rsidRPr="00936EE2">
        <w:rPr>
          <w:rFonts w:ascii="Tahoma" w:hAnsi="Tahoma" w:cs="Tahoma"/>
          <w:sz w:val="24"/>
          <w:szCs w:val="24"/>
        </w:rPr>
        <w:t>Finalmente, analizadas las exposiciones de todos, el entonces titular del Despacho resolvió no declararse impedido, pues</w:t>
      </w:r>
      <w:r w:rsidR="00F02ED7" w:rsidRPr="00936EE2">
        <w:rPr>
          <w:rFonts w:ascii="Tahoma" w:hAnsi="Tahoma" w:cs="Tahoma"/>
          <w:sz w:val="24"/>
          <w:szCs w:val="24"/>
        </w:rPr>
        <w:t xml:space="preserve"> argumentó que</w:t>
      </w:r>
      <w:r w:rsidRPr="00936EE2">
        <w:rPr>
          <w:rFonts w:ascii="Tahoma" w:hAnsi="Tahoma" w:cs="Tahoma"/>
          <w:sz w:val="24"/>
          <w:szCs w:val="24"/>
        </w:rPr>
        <w:t xml:space="preserve"> el testigo </w:t>
      </w:r>
      <w:r w:rsidR="00F25C38" w:rsidRPr="00936EE2">
        <w:rPr>
          <w:rFonts w:ascii="Tahoma" w:hAnsi="Tahoma" w:cs="Tahoma"/>
          <w:sz w:val="24"/>
          <w:szCs w:val="24"/>
        </w:rPr>
        <w:t>CMCV</w:t>
      </w:r>
      <w:r w:rsidRPr="00936EE2">
        <w:rPr>
          <w:rFonts w:ascii="Tahoma" w:hAnsi="Tahoma" w:cs="Tahoma"/>
          <w:sz w:val="24"/>
          <w:szCs w:val="24"/>
        </w:rPr>
        <w:t xml:space="preserve">, a quien él </w:t>
      </w:r>
      <w:r w:rsidR="006D4882" w:rsidRPr="00936EE2">
        <w:rPr>
          <w:rFonts w:ascii="Tahoma" w:hAnsi="Tahoma" w:cs="Tahoma"/>
          <w:sz w:val="24"/>
          <w:szCs w:val="24"/>
        </w:rPr>
        <w:t xml:space="preserve">asistió en estrados, no estaba siendo Juzgado en ese proceso e insistió en que nunca analizó los elementos probatorios del caso ni tuvo referencia de los ahora procesados. </w:t>
      </w:r>
    </w:p>
    <w:p w14:paraId="5BCE3E1A" w14:textId="77777777" w:rsidR="008B224D" w:rsidRPr="00936EE2" w:rsidRDefault="008B224D" w:rsidP="00936EE2">
      <w:pPr>
        <w:pStyle w:val="Prrafodelista"/>
        <w:spacing w:line="276" w:lineRule="auto"/>
        <w:ind w:left="360"/>
        <w:rPr>
          <w:rFonts w:ascii="Tahoma" w:hAnsi="Tahoma" w:cs="Tahoma"/>
        </w:rPr>
      </w:pPr>
    </w:p>
    <w:p w14:paraId="4AB4C4A3" w14:textId="3A885E88" w:rsidR="00497B4E" w:rsidRPr="00936EE2" w:rsidRDefault="00F25C38" w:rsidP="00936EE2">
      <w:pPr>
        <w:pStyle w:val="Sinespaciado"/>
        <w:numPr>
          <w:ilvl w:val="0"/>
          <w:numId w:val="5"/>
        </w:numPr>
        <w:spacing w:line="276" w:lineRule="auto"/>
        <w:ind w:left="720"/>
        <w:jc w:val="both"/>
        <w:rPr>
          <w:rFonts w:ascii="Tahoma" w:hAnsi="Tahoma" w:cs="Tahoma"/>
          <w:sz w:val="24"/>
          <w:szCs w:val="24"/>
        </w:rPr>
      </w:pPr>
      <w:r w:rsidRPr="00936EE2">
        <w:rPr>
          <w:rFonts w:ascii="Tahoma" w:hAnsi="Tahoma" w:cs="Tahoma"/>
          <w:sz w:val="24"/>
          <w:szCs w:val="24"/>
        </w:rPr>
        <w:t xml:space="preserve">Teniendo en cuenta que dicha determinación no fue </w:t>
      </w:r>
      <w:r w:rsidR="008B224D" w:rsidRPr="00936EE2">
        <w:rPr>
          <w:rFonts w:ascii="Tahoma" w:hAnsi="Tahoma" w:cs="Tahoma"/>
          <w:sz w:val="24"/>
          <w:szCs w:val="24"/>
        </w:rPr>
        <w:t xml:space="preserve">bien recibida por el delegado de la F.G.N. </w:t>
      </w:r>
      <w:r w:rsidR="00E64A36" w:rsidRPr="00936EE2">
        <w:rPr>
          <w:rFonts w:ascii="Tahoma" w:hAnsi="Tahoma" w:cs="Tahoma"/>
          <w:sz w:val="24"/>
          <w:szCs w:val="24"/>
        </w:rPr>
        <w:t xml:space="preserve">y </w:t>
      </w:r>
      <w:r w:rsidR="008B224D" w:rsidRPr="00936EE2">
        <w:rPr>
          <w:rFonts w:ascii="Tahoma" w:hAnsi="Tahoma" w:cs="Tahoma"/>
          <w:sz w:val="24"/>
          <w:szCs w:val="24"/>
        </w:rPr>
        <w:t xml:space="preserve">el abogado que representa los intereses de </w:t>
      </w:r>
      <w:r w:rsidR="00181E0C" w:rsidRPr="00936EE2">
        <w:rPr>
          <w:rFonts w:ascii="Tahoma" w:hAnsi="Tahoma" w:cs="Tahoma"/>
        </w:rPr>
        <w:t>CAMC e ICLG</w:t>
      </w:r>
      <w:r w:rsidR="008B224D" w:rsidRPr="00936EE2">
        <w:rPr>
          <w:rFonts w:ascii="Tahoma" w:hAnsi="Tahoma" w:cs="Tahoma"/>
          <w:sz w:val="24"/>
          <w:szCs w:val="24"/>
        </w:rPr>
        <w:t xml:space="preserve">, se procedió a darle trámite a la recusación, conforme a lo previsto en los </w:t>
      </w:r>
      <w:r w:rsidR="00967FCA" w:rsidRPr="00936EE2">
        <w:rPr>
          <w:rFonts w:ascii="Tahoma" w:hAnsi="Tahoma" w:cs="Tahoma"/>
          <w:sz w:val="24"/>
          <w:szCs w:val="24"/>
        </w:rPr>
        <w:t xml:space="preserve">numerales 4° y 6° </w:t>
      </w:r>
      <w:r w:rsidR="00497B4E" w:rsidRPr="00936EE2">
        <w:rPr>
          <w:rFonts w:ascii="Tahoma" w:hAnsi="Tahoma" w:cs="Tahoma"/>
          <w:sz w:val="24"/>
          <w:szCs w:val="24"/>
        </w:rPr>
        <w:t>del artículo 56 del Código de Procedimiento Penal.</w:t>
      </w:r>
    </w:p>
    <w:p w14:paraId="4076A254" w14:textId="77777777" w:rsidR="000D58F9" w:rsidRPr="00936EE2" w:rsidRDefault="000D58F9" w:rsidP="00936EE2">
      <w:pPr>
        <w:pStyle w:val="Prrafodelista"/>
        <w:spacing w:line="276" w:lineRule="auto"/>
        <w:ind w:left="360"/>
        <w:rPr>
          <w:rFonts w:ascii="Tahoma" w:hAnsi="Tahoma" w:cs="Tahoma"/>
        </w:rPr>
      </w:pPr>
    </w:p>
    <w:p w14:paraId="7A8E4EEC" w14:textId="3C6033B2" w:rsidR="000D58F9" w:rsidRPr="00936EE2" w:rsidRDefault="000D58F9" w:rsidP="00936EE2">
      <w:pPr>
        <w:pStyle w:val="Sinespaciado"/>
        <w:spacing w:line="276" w:lineRule="auto"/>
        <w:jc w:val="both"/>
        <w:rPr>
          <w:rFonts w:ascii="Tahoma" w:hAnsi="Tahoma" w:cs="Tahoma"/>
          <w:sz w:val="24"/>
          <w:szCs w:val="24"/>
        </w:rPr>
      </w:pPr>
      <w:r w:rsidRPr="00936EE2">
        <w:rPr>
          <w:rFonts w:ascii="Tahoma" w:hAnsi="Tahoma" w:cs="Tahoma"/>
          <w:sz w:val="24"/>
          <w:szCs w:val="24"/>
        </w:rPr>
        <w:t>2) Esta Sala mediante auto del 8 de octubre de 2.021, se inhibió de pronunciarse respecto a la recusación formulada en contra del Juez Primero Penal del Circuito Especializado de Pereira, teniendo en cuenta que</w:t>
      </w:r>
      <w:r w:rsidR="00AF5B32" w:rsidRPr="00936EE2">
        <w:rPr>
          <w:rFonts w:ascii="Tahoma" w:hAnsi="Tahoma" w:cs="Tahoma"/>
          <w:sz w:val="24"/>
          <w:szCs w:val="24"/>
        </w:rPr>
        <w:t>,</w:t>
      </w:r>
      <w:r w:rsidRPr="00936EE2">
        <w:rPr>
          <w:rFonts w:ascii="Tahoma" w:hAnsi="Tahoma" w:cs="Tahoma"/>
          <w:sz w:val="24"/>
          <w:szCs w:val="24"/>
        </w:rPr>
        <w:t xml:space="preserve"> para esa calenda, ese funcionario había renunciado a dicha dignidad, y había retornado al despacho en el cual tiene propiedad como Juez Séptimo Penal del Circuito de esta localidad, por lo que resultaba </w:t>
      </w:r>
      <w:r w:rsidR="00BA5C2E" w:rsidRPr="00936EE2">
        <w:rPr>
          <w:rFonts w:ascii="Tahoma" w:hAnsi="Tahoma" w:cs="Tahoma"/>
          <w:sz w:val="24"/>
          <w:szCs w:val="24"/>
        </w:rPr>
        <w:t xml:space="preserve">inocuo realizar algún tipo de </w:t>
      </w:r>
      <w:r w:rsidR="00AF5B32" w:rsidRPr="00936EE2">
        <w:rPr>
          <w:rFonts w:ascii="Tahoma" w:hAnsi="Tahoma" w:cs="Tahoma"/>
          <w:sz w:val="24"/>
          <w:szCs w:val="24"/>
        </w:rPr>
        <w:t xml:space="preserve">pronunciamiento al respecto. </w:t>
      </w:r>
    </w:p>
    <w:p w14:paraId="615F4C4B" w14:textId="1FFEBCC1" w:rsidR="000D58F9" w:rsidRPr="00936EE2" w:rsidRDefault="000D58F9" w:rsidP="00936EE2">
      <w:pPr>
        <w:pStyle w:val="Sinespaciado"/>
        <w:spacing w:line="276" w:lineRule="auto"/>
        <w:jc w:val="both"/>
        <w:rPr>
          <w:rFonts w:ascii="Tahoma" w:hAnsi="Tahoma" w:cs="Tahoma"/>
          <w:sz w:val="24"/>
          <w:szCs w:val="24"/>
        </w:rPr>
      </w:pPr>
    </w:p>
    <w:p w14:paraId="0A9BF3FC" w14:textId="29E83F8D" w:rsidR="000D58F9" w:rsidRPr="00936EE2" w:rsidRDefault="000D58F9" w:rsidP="00936EE2">
      <w:pPr>
        <w:pStyle w:val="Sinespaciado"/>
        <w:spacing w:line="276" w:lineRule="auto"/>
        <w:jc w:val="both"/>
        <w:rPr>
          <w:rFonts w:ascii="Tahoma" w:hAnsi="Tahoma" w:cs="Tahoma"/>
          <w:sz w:val="24"/>
          <w:szCs w:val="24"/>
        </w:rPr>
      </w:pPr>
      <w:r w:rsidRPr="00936EE2">
        <w:rPr>
          <w:rFonts w:ascii="Tahoma" w:hAnsi="Tahoma" w:cs="Tahoma"/>
          <w:sz w:val="24"/>
          <w:szCs w:val="24"/>
        </w:rPr>
        <w:t>3) Para el 29 de septiembre de 2.022</w:t>
      </w:r>
      <w:r w:rsidR="00F45292" w:rsidRPr="00936EE2">
        <w:rPr>
          <w:rFonts w:ascii="Tahoma" w:hAnsi="Tahoma" w:cs="Tahoma"/>
          <w:sz w:val="24"/>
          <w:szCs w:val="24"/>
        </w:rPr>
        <w:t xml:space="preserve">, </w:t>
      </w:r>
      <w:r w:rsidR="00263885" w:rsidRPr="00936EE2">
        <w:rPr>
          <w:rFonts w:ascii="Tahoma" w:hAnsi="Tahoma" w:cs="Tahoma"/>
          <w:sz w:val="24"/>
          <w:szCs w:val="24"/>
        </w:rPr>
        <w:t>fecha para la cual se reanudó la audiencia preparatoria, al Juzgado Primero Penal del Circuito Especializado de Pereira, había retornado el funcionario objeto de recusación, ante la renuncia presentada por la juez</w:t>
      </w:r>
      <w:r w:rsidR="00E64A36" w:rsidRPr="00936EE2">
        <w:rPr>
          <w:rFonts w:ascii="Tahoma" w:hAnsi="Tahoma" w:cs="Tahoma"/>
          <w:sz w:val="24"/>
          <w:szCs w:val="24"/>
        </w:rPr>
        <w:t>a</w:t>
      </w:r>
      <w:r w:rsidR="00263885" w:rsidRPr="00936EE2">
        <w:rPr>
          <w:rFonts w:ascii="Tahoma" w:hAnsi="Tahoma" w:cs="Tahoma"/>
          <w:sz w:val="24"/>
          <w:szCs w:val="24"/>
        </w:rPr>
        <w:t xml:space="preserve"> que fungía como titular de ese despacho, razón por la cual ese togado interrogó a los sujetos procesales si consideraban pertinente reiterar los argumentos que fundamentaban la </w:t>
      </w:r>
      <w:r w:rsidR="00AF5B32" w:rsidRPr="00936EE2">
        <w:rPr>
          <w:rFonts w:ascii="Tahoma" w:hAnsi="Tahoma" w:cs="Tahoma"/>
          <w:sz w:val="24"/>
          <w:szCs w:val="24"/>
        </w:rPr>
        <w:t>recusación</w:t>
      </w:r>
      <w:r w:rsidR="00263885" w:rsidRPr="00936EE2">
        <w:rPr>
          <w:rFonts w:ascii="Tahoma" w:hAnsi="Tahoma" w:cs="Tahoma"/>
          <w:sz w:val="24"/>
          <w:szCs w:val="24"/>
        </w:rPr>
        <w:t xml:space="preserve"> formulada en su contra, ante lo cual tanto el Fiscal como el defensor de los señores MC y LG, respondieron afirmativamente, </w:t>
      </w:r>
      <w:r w:rsidR="00AF5B32" w:rsidRPr="00936EE2">
        <w:rPr>
          <w:rFonts w:ascii="Tahoma" w:hAnsi="Tahoma" w:cs="Tahoma"/>
          <w:sz w:val="24"/>
          <w:szCs w:val="24"/>
        </w:rPr>
        <w:t>por lo que se</w:t>
      </w:r>
      <w:r w:rsidR="00263885" w:rsidRPr="00936EE2">
        <w:rPr>
          <w:rFonts w:ascii="Tahoma" w:hAnsi="Tahoma" w:cs="Tahoma"/>
          <w:sz w:val="24"/>
          <w:szCs w:val="24"/>
        </w:rPr>
        <w:t xml:space="preserve"> dispuso la remisión de las diligencias con destino a esta Sala para</w:t>
      </w:r>
      <w:r w:rsidR="00693473" w:rsidRPr="00936EE2">
        <w:rPr>
          <w:rFonts w:ascii="Tahoma" w:hAnsi="Tahoma" w:cs="Tahoma"/>
          <w:sz w:val="24"/>
          <w:szCs w:val="24"/>
        </w:rPr>
        <w:t xml:space="preserve"> que se definiera</w:t>
      </w:r>
      <w:r w:rsidR="00263885" w:rsidRPr="00936EE2">
        <w:rPr>
          <w:rFonts w:ascii="Tahoma" w:hAnsi="Tahoma" w:cs="Tahoma"/>
          <w:sz w:val="24"/>
          <w:szCs w:val="24"/>
        </w:rPr>
        <w:t xml:space="preserve"> lo pertinente. </w:t>
      </w:r>
    </w:p>
    <w:p w14:paraId="098F6538" w14:textId="77777777" w:rsidR="001F3D94" w:rsidRPr="00936EE2" w:rsidRDefault="001F3D94" w:rsidP="00936EE2">
      <w:pPr>
        <w:pStyle w:val="Sinespaciado"/>
        <w:spacing w:line="276" w:lineRule="auto"/>
        <w:jc w:val="both"/>
        <w:rPr>
          <w:rFonts w:ascii="Tahoma" w:hAnsi="Tahoma" w:cs="Tahoma"/>
          <w:sz w:val="24"/>
          <w:szCs w:val="24"/>
        </w:rPr>
      </w:pPr>
    </w:p>
    <w:p w14:paraId="007D7F65" w14:textId="77777777" w:rsidR="00A33CD9" w:rsidRPr="00936EE2" w:rsidRDefault="00A33CD9" w:rsidP="00936EE2">
      <w:pPr>
        <w:pStyle w:val="Sinespaciado"/>
        <w:spacing w:line="276" w:lineRule="auto"/>
        <w:jc w:val="center"/>
        <w:rPr>
          <w:rFonts w:ascii="Tahoma" w:hAnsi="Tahoma" w:cs="Tahoma"/>
          <w:b/>
          <w:bCs/>
          <w:sz w:val="24"/>
          <w:szCs w:val="24"/>
        </w:rPr>
      </w:pPr>
      <w:r w:rsidRPr="00936EE2">
        <w:rPr>
          <w:rFonts w:ascii="Tahoma" w:hAnsi="Tahoma" w:cs="Tahoma"/>
          <w:b/>
          <w:bCs/>
          <w:sz w:val="24"/>
          <w:szCs w:val="24"/>
        </w:rPr>
        <w:t>PARA RESOLVER SE CONSIDERA:</w:t>
      </w:r>
    </w:p>
    <w:p w14:paraId="698CFFFC" w14:textId="77777777" w:rsidR="00A33CD9" w:rsidRPr="00936EE2" w:rsidRDefault="00A33CD9" w:rsidP="00936EE2">
      <w:pPr>
        <w:pStyle w:val="Sinespaciado"/>
        <w:spacing w:line="276" w:lineRule="auto"/>
        <w:jc w:val="both"/>
        <w:rPr>
          <w:rFonts w:ascii="Tahoma" w:hAnsi="Tahoma" w:cs="Tahoma"/>
          <w:b/>
          <w:bCs/>
          <w:sz w:val="24"/>
          <w:szCs w:val="24"/>
        </w:rPr>
      </w:pPr>
    </w:p>
    <w:p w14:paraId="61454C86" w14:textId="77777777" w:rsidR="00A33CD9" w:rsidRPr="00936EE2" w:rsidRDefault="00A33CD9" w:rsidP="00936EE2">
      <w:pPr>
        <w:pStyle w:val="Sinespaciado"/>
        <w:spacing w:line="276" w:lineRule="auto"/>
        <w:jc w:val="both"/>
        <w:rPr>
          <w:rFonts w:ascii="Tahoma" w:hAnsi="Tahoma" w:cs="Tahoma"/>
          <w:sz w:val="24"/>
          <w:szCs w:val="24"/>
        </w:rPr>
      </w:pPr>
      <w:r w:rsidRPr="00936EE2">
        <w:rPr>
          <w:rFonts w:ascii="Tahoma" w:hAnsi="Tahoma" w:cs="Tahoma"/>
          <w:b/>
          <w:bCs/>
          <w:sz w:val="24"/>
          <w:szCs w:val="24"/>
        </w:rPr>
        <w:t xml:space="preserve">- Competencia: </w:t>
      </w:r>
    </w:p>
    <w:p w14:paraId="3A959E27" w14:textId="77777777" w:rsidR="00A33CD9" w:rsidRPr="00936EE2" w:rsidRDefault="00A33CD9" w:rsidP="00936EE2">
      <w:pPr>
        <w:pStyle w:val="Sinespaciado"/>
        <w:spacing w:line="276" w:lineRule="auto"/>
        <w:jc w:val="both"/>
        <w:rPr>
          <w:rFonts w:ascii="Tahoma" w:hAnsi="Tahoma" w:cs="Tahoma"/>
          <w:sz w:val="24"/>
          <w:szCs w:val="24"/>
        </w:rPr>
      </w:pPr>
    </w:p>
    <w:p w14:paraId="18E1001C" w14:textId="5DBA1DAF" w:rsidR="00A33CD9" w:rsidRPr="00936EE2" w:rsidRDefault="00A33CD9" w:rsidP="00936EE2">
      <w:pPr>
        <w:pStyle w:val="Sinespaciado"/>
        <w:spacing w:line="276" w:lineRule="auto"/>
        <w:jc w:val="both"/>
        <w:rPr>
          <w:rFonts w:ascii="Tahoma" w:hAnsi="Tahoma" w:cs="Tahoma"/>
          <w:sz w:val="24"/>
          <w:szCs w:val="24"/>
        </w:rPr>
      </w:pPr>
      <w:r w:rsidRPr="00936EE2">
        <w:rPr>
          <w:rFonts w:ascii="Tahoma" w:hAnsi="Tahoma" w:cs="Tahoma"/>
          <w:sz w:val="24"/>
          <w:szCs w:val="24"/>
        </w:rPr>
        <w:t xml:space="preserve">La </w:t>
      </w:r>
      <w:r w:rsidR="00E64A36" w:rsidRPr="00936EE2">
        <w:rPr>
          <w:rFonts w:ascii="Tahoma" w:hAnsi="Tahoma" w:cs="Tahoma"/>
          <w:sz w:val="24"/>
          <w:szCs w:val="24"/>
        </w:rPr>
        <w:t>S</w:t>
      </w:r>
      <w:r w:rsidRPr="00936EE2">
        <w:rPr>
          <w:rFonts w:ascii="Tahoma" w:hAnsi="Tahoma" w:cs="Tahoma"/>
          <w:sz w:val="24"/>
          <w:szCs w:val="24"/>
        </w:rPr>
        <w:t xml:space="preserve">ala se encuentra funcionalmente habilitada para </w:t>
      </w:r>
      <w:r w:rsidR="00103C4B" w:rsidRPr="00936EE2">
        <w:rPr>
          <w:rFonts w:ascii="Tahoma" w:hAnsi="Tahoma" w:cs="Tahoma"/>
          <w:sz w:val="24"/>
          <w:szCs w:val="24"/>
        </w:rPr>
        <w:t xml:space="preserve">pronunciarse en torno a la recusación formulada por parte del Delegado de la Fiscalía 83 Especializada de la Dirección Nacional Especializada contra el Crimen DECOC, así como del Defensor </w:t>
      </w:r>
      <w:r w:rsidR="000B4E73" w:rsidRPr="00936EE2">
        <w:rPr>
          <w:rFonts w:ascii="Tahoma" w:hAnsi="Tahoma" w:cs="Tahoma"/>
          <w:sz w:val="24"/>
          <w:szCs w:val="24"/>
        </w:rPr>
        <w:t xml:space="preserve">de los ciudadanos </w:t>
      </w:r>
      <w:r w:rsidR="00181E0C" w:rsidRPr="00936EE2">
        <w:rPr>
          <w:rFonts w:ascii="Tahoma" w:hAnsi="Tahoma" w:cs="Tahoma"/>
        </w:rPr>
        <w:t>CAMC e ICLG</w:t>
      </w:r>
      <w:r w:rsidR="00103C4B" w:rsidRPr="00936EE2">
        <w:rPr>
          <w:rFonts w:ascii="Tahoma" w:hAnsi="Tahoma" w:cs="Tahoma"/>
          <w:sz w:val="24"/>
          <w:szCs w:val="24"/>
        </w:rPr>
        <w:t>, s</w:t>
      </w:r>
      <w:r w:rsidRPr="00936EE2">
        <w:rPr>
          <w:rFonts w:ascii="Tahoma" w:hAnsi="Tahoma" w:cs="Tahoma"/>
          <w:sz w:val="24"/>
          <w:szCs w:val="24"/>
        </w:rPr>
        <w:t>egún lo establecido en el numeral 5º del artículo 34 C.P.P</w:t>
      </w:r>
      <w:r w:rsidR="00B04B25" w:rsidRPr="00936EE2">
        <w:rPr>
          <w:rFonts w:ascii="Tahoma" w:hAnsi="Tahoma" w:cs="Tahoma"/>
          <w:sz w:val="24"/>
          <w:szCs w:val="24"/>
        </w:rPr>
        <w:t xml:space="preserve">. </w:t>
      </w:r>
      <w:r w:rsidRPr="00936EE2">
        <w:rPr>
          <w:rFonts w:ascii="Tahoma" w:hAnsi="Tahoma" w:cs="Tahoma"/>
          <w:sz w:val="24"/>
          <w:szCs w:val="24"/>
        </w:rPr>
        <w:t xml:space="preserve"> </w:t>
      </w:r>
    </w:p>
    <w:p w14:paraId="0ACDDFA8" w14:textId="77777777" w:rsidR="00A33CD9" w:rsidRPr="00936EE2" w:rsidRDefault="00A33CD9" w:rsidP="00936EE2">
      <w:pPr>
        <w:pStyle w:val="Sinespaciado"/>
        <w:spacing w:line="276" w:lineRule="auto"/>
        <w:jc w:val="both"/>
        <w:rPr>
          <w:rFonts w:ascii="Tahoma" w:hAnsi="Tahoma" w:cs="Tahoma"/>
          <w:sz w:val="24"/>
          <w:szCs w:val="24"/>
        </w:rPr>
      </w:pPr>
    </w:p>
    <w:p w14:paraId="1709ED53" w14:textId="77777777" w:rsidR="00A33CD9" w:rsidRPr="00936EE2" w:rsidRDefault="00A33CD9" w:rsidP="00936EE2">
      <w:pPr>
        <w:pStyle w:val="Sinespaciado"/>
        <w:spacing w:line="276" w:lineRule="auto"/>
        <w:jc w:val="both"/>
        <w:rPr>
          <w:rFonts w:ascii="Tahoma" w:hAnsi="Tahoma" w:cs="Tahoma"/>
          <w:sz w:val="24"/>
          <w:szCs w:val="24"/>
        </w:rPr>
      </w:pPr>
      <w:r w:rsidRPr="00936EE2">
        <w:rPr>
          <w:rFonts w:ascii="Tahoma" w:hAnsi="Tahoma" w:cs="Tahoma"/>
          <w:b/>
          <w:bCs/>
          <w:sz w:val="24"/>
          <w:szCs w:val="24"/>
        </w:rPr>
        <w:t>- Problema Jurídico:</w:t>
      </w:r>
    </w:p>
    <w:p w14:paraId="72E252F4" w14:textId="77777777" w:rsidR="00A33CD9" w:rsidRPr="00936EE2" w:rsidRDefault="00A33CD9" w:rsidP="00936EE2">
      <w:pPr>
        <w:pStyle w:val="Sinespaciado"/>
        <w:spacing w:line="276" w:lineRule="auto"/>
        <w:jc w:val="both"/>
        <w:rPr>
          <w:rFonts w:ascii="Tahoma" w:hAnsi="Tahoma" w:cs="Tahoma"/>
          <w:sz w:val="24"/>
          <w:szCs w:val="24"/>
        </w:rPr>
      </w:pPr>
    </w:p>
    <w:p w14:paraId="6F95579E" w14:textId="78757FFE" w:rsidR="00A33CD9" w:rsidRPr="00936EE2" w:rsidRDefault="00103C4B" w:rsidP="00936EE2">
      <w:pPr>
        <w:pStyle w:val="Sinespaciado"/>
        <w:spacing w:line="276" w:lineRule="auto"/>
        <w:jc w:val="both"/>
        <w:rPr>
          <w:rFonts w:ascii="Tahoma" w:hAnsi="Tahoma" w:cs="Tahoma"/>
          <w:sz w:val="24"/>
          <w:szCs w:val="24"/>
        </w:rPr>
      </w:pPr>
      <w:r w:rsidRPr="00936EE2">
        <w:rPr>
          <w:rFonts w:ascii="Tahoma" w:hAnsi="Tahoma" w:cs="Tahoma"/>
          <w:sz w:val="24"/>
          <w:szCs w:val="24"/>
        </w:rPr>
        <w:lastRenderedPageBreak/>
        <w:t xml:space="preserve">El problema jurídico del presente asunto gira en torno a determinar </w:t>
      </w:r>
      <w:r w:rsidR="00B04B25" w:rsidRPr="00936EE2">
        <w:rPr>
          <w:rFonts w:ascii="Tahoma" w:hAnsi="Tahoma" w:cs="Tahoma"/>
          <w:sz w:val="24"/>
          <w:szCs w:val="24"/>
        </w:rPr>
        <w:t>si el funcionario quien para las calendas del 11 de diciembre de 2.020 y en la actualidad funge como Juez Primero Penal del Circuito Especializado de Pereira,</w:t>
      </w:r>
      <w:r w:rsidRPr="00936EE2">
        <w:rPr>
          <w:rFonts w:ascii="Tahoma" w:hAnsi="Tahoma" w:cs="Tahoma"/>
          <w:sz w:val="24"/>
          <w:szCs w:val="24"/>
        </w:rPr>
        <w:t xml:space="preserve"> debía</w:t>
      </w:r>
      <w:r w:rsidR="00A33CD9" w:rsidRPr="00936EE2">
        <w:rPr>
          <w:rFonts w:ascii="Tahoma" w:hAnsi="Tahoma" w:cs="Tahoma"/>
          <w:sz w:val="24"/>
          <w:szCs w:val="24"/>
        </w:rPr>
        <w:t xml:space="preserve"> o no declararse impedido para</w:t>
      </w:r>
      <w:r w:rsidRPr="00936EE2">
        <w:rPr>
          <w:rFonts w:ascii="Tahoma" w:hAnsi="Tahoma" w:cs="Tahoma"/>
          <w:sz w:val="24"/>
          <w:szCs w:val="24"/>
        </w:rPr>
        <w:t xml:space="preserve"> continuar con el conocimiento del proceso de la referencia</w:t>
      </w:r>
      <w:r w:rsidR="00A33CD9" w:rsidRPr="00936EE2">
        <w:rPr>
          <w:rFonts w:ascii="Tahoma" w:hAnsi="Tahoma" w:cs="Tahoma"/>
          <w:sz w:val="24"/>
          <w:szCs w:val="24"/>
        </w:rPr>
        <w:t>,</w:t>
      </w:r>
      <w:r w:rsidRPr="00936EE2">
        <w:rPr>
          <w:rFonts w:ascii="Tahoma" w:hAnsi="Tahoma" w:cs="Tahoma"/>
          <w:sz w:val="24"/>
          <w:szCs w:val="24"/>
        </w:rPr>
        <w:t xml:space="preserve"> por haber fungido como abogado Defensor de una de las personas vinculadas como procesadas al inicio de la actuación, y en esa medida, haber conocido los E</w:t>
      </w:r>
      <w:r w:rsidR="000B4E73" w:rsidRPr="00936EE2">
        <w:rPr>
          <w:rFonts w:ascii="Tahoma" w:hAnsi="Tahoma" w:cs="Tahoma"/>
          <w:sz w:val="24"/>
          <w:szCs w:val="24"/>
        </w:rPr>
        <w:t>.</w:t>
      </w:r>
      <w:r w:rsidRPr="00936EE2">
        <w:rPr>
          <w:rFonts w:ascii="Tahoma" w:hAnsi="Tahoma" w:cs="Tahoma"/>
          <w:sz w:val="24"/>
          <w:szCs w:val="24"/>
        </w:rPr>
        <w:t>M</w:t>
      </w:r>
      <w:r w:rsidR="000B4E73" w:rsidRPr="00936EE2">
        <w:rPr>
          <w:rFonts w:ascii="Tahoma" w:hAnsi="Tahoma" w:cs="Tahoma"/>
          <w:sz w:val="24"/>
          <w:szCs w:val="24"/>
        </w:rPr>
        <w:t>.</w:t>
      </w:r>
      <w:r w:rsidRPr="00936EE2">
        <w:rPr>
          <w:rFonts w:ascii="Tahoma" w:hAnsi="Tahoma" w:cs="Tahoma"/>
          <w:sz w:val="24"/>
          <w:szCs w:val="24"/>
        </w:rPr>
        <w:t>P</w:t>
      </w:r>
      <w:r w:rsidR="000B4E73" w:rsidRPr="00936EE2">
        <w:rPr>
          <w:rFonts w:ascii="Tahoma" w:hAnsi="Tahoma" w:cs="Tahoma"/>
          <w:sz w:val="24"/>
          <w:szCs w:val="24"/>
        </w:rPr>
        <w:t>.</w:t>
      </w:r>
      <w:r w:rsidRPr="00936EE2">
        <w:rPr>
          <w:rFonts w:ascii="Tahoma" w:hAnsi="Tahoma" w:cs="Tahoma"/>
          <w:sz w:val="24"/>
          <w:szCs w:val="24"/>
        </w:rPr>
        <w:t xml:space="preserve"> con los que la Fiscalía pretende demostrar la responsabilidad criminal de los acusados</w:t>
      </w:r>
      <w:r w:rsidR="000B4E73" w:rsidRPr="00936EE2">
        <w:rPr>
          <w:rFonts w:ascii="Tahoma" w:hAnsi="Tahoma" w:cs="Tahoma"/>
          <w:sz w:val="24"/>
          <w:szCs w:val="24"/>
        </w:rPr>
        <w:t xml:space="preserve">, pedimento fue reiterado en la vista pública del 29 de septiembre del año en curso. </w:t>
      </w:r>
    </w:p>
    <w:p w14:paraId="27AD167B" w14:textId="36442FD2" w:rsidR="002B6DFB" w:rsidRPr="00936EE2" w:rsidRDefault="002B6DFB" w:rsidP="00936EE2">
      <w:pPr>
        <w:spacing w:line="276" w:lineRule="auto"/>
        <w:jc w:val="both"/>
        <w:rPr>
          <w:rFonts w:ascii="Tahoma" w:hAnsi="Tahoma" w:cs="Tahoma"/>
        </w:rPr>
      </w:pPr>
    </w:p>
    <w:p w14:paraId="0A96B3BE" w14:textId="77777777" w:rsidR="00AB145D" w:rsidRPr="00936EE2" w:rsidRDefault="00AB145D" w:rsidP="00936EE2">
      <w:pPr>
        <w:pStyle w:val="Sinespaciado"/>
        <w:numPr>
          <w:ilvl w:val="0"/>
          <w:numId w:val="2"/>
        </w:numPr>
        <w:tabs>
          <w:tab w:val="clear" w:pos="720"/>
          <w:tab w:val="num" w:pos="0"/>
        </w:tabs>
        <w:spacing w:line="276" w:lineRule="auto"/>
        <w:ind w:left="360"/>
        <w:jc w:val="both"/>
        <w:rPr>
          <w:rFonts w:ascii="Tahoma" w:hAnsi="Tahoma" w:cs="Tahoma"/>
          <w:b/>
          <w:bCs/>
          <w:sz w:val="24"/>
          <w:szCs w:val="24"/>
        </w:rPr>
      </w:pPr>
      <w:r w:rsidRPr="00936EE2">
        <w:rPr>
          <w:rFonts w:ascii="Tahoma" w:hAnsi="Tahoma" w:cs="Tahoma"/>
          <w:b/>
          <w:bCs/>
          <w:sz w:val="24"/>
          <w:szCs w:val="24"/>
        </w:rPr>
        <w:t>Solución:</w:t>
      </w:r>
    </w:p>
    <w:p w14:paraId="10072F88" w14:textId="7CC08752" w:rsidR="002B6DFB" w:rsidRPr="00936EE2" w:rsidRDefault="002B6DFB" w:rsidP="00936EE2">
      <w:pPr>
        <w:spacing w:line="276" w:lineRule="auto"/>
        <w:jc w:val="both"/>
        <w:rPr>
          <w:rFonts w:ascii="Tahoma" w:hAnsi="Tahoma" w:cs="Tahoma"/>
        </w:rPr>
      </w:pPr>
    </w:p>
    <w:p w14:paraId="35216815" w14:textId="07DB093D" w:rsidR="009A46BD" w:rsidRPr="00936EE2" w:rsidRDefault="00143D10" w:rsidP="00936EE2">
      <w:pPr>
        <w:autoSpaceDE w:val="0"/>
        <w:autoSpaceDN w:val="0"/>
        <w:adjustRightInd w:val="0"/>
        <w:spacing w:line="276" w:lineRule="auto"/>
        <w:jc w:val="both"/>
        <w:rPr>
          <w:rFonts w:ascii="Tahoma" w:hAnsi="Tahoma" w:cs="Tahoma"/>
          <w:bCs/>
        </w:rPr>
      </w:pPr>
      <w:r w:rsidRPr="00936EE2">
        <w:rPr>
          <w:rFonts w:ascii="Tahoma" w:hAnsi="Tahoma" w:cs="Tahoma"/>
        </w:rPr>
        <w:t xml:space="preserve">Le correspondería a esta Corporación pronunciarse sobre la controversia suscitada en el presente asunto, que tiene que ver con la recusación que tanto la Fiscalía como la Defensa formularon en contra del </w:t>
      </w:r>
      <w:r w:rsidR="000B4E73" w:rsidRPr="00936EE2">
        <w:rPr>
          <w:rFonts w:ascii="Tahoma" w:hAnsi="Tahoma" w:cs="Tahoma"/>
        </w:rPr>
        <w:t>actual Juez Primero Penal del Circuito Especializado de Pereira</w:t>
      </w:r>
      <w:r w:rsidRPr="00936EE2">
        <w:rPr>
          <w:rFonts w:ascii="Tahoma" w:hAnsi="Tahoma" w:cs="Tahoma"/>
        </w:rPr>
        <w:t>, quien</w:t>
      </w:r>
      <w:r w:rsidR="000B4E73" w:rsidRPr="00936EE2">
        <w:rPr>
          <w:rFonts w:ascii="Tahoma" w:hAnsi="Tahoma" w:cs="Tahoma"/>
        </w:rPr>
        <w:t xml:space="preserve">es consideran que este </w:t>
      </w:r>
      <w:r w:rsidRPr="00936EE2">
        <w:rPr>
          <w:rFonts w:ascii="Tahoma" w:hAnsi="Tahoma" w:cs="Tahoma"/>
        </w:rPr>
        <w:t xml:space="preserve">debió declararse impedido para continuar con el conocimiento de la presente actuación penal, al encontrarse en tela de juicio su imparcialidad por haber conocido y estudiado con antelación </w:t>
      </w:r>
      <w:r w:rsidR="000B4E73" w:rsidRPr="00936EE2">
        <w:rPr>
          <w:rFonts w:ascii="Tahoma" w:hAnsi="Tahoma" w:cs="Tahoma"/>
        </w:rPr>
        <w:t xml:space="preserve">los elementos de prueba </w:t>
      </w:r>
      <w:r w:rsidRPr="00936EE2">
        <w:rPr>
          <w:rFonts w:ascii="Tahoma" w:hAnsi="Tahoma" w:cs="Tahoma"/>
        </w:rPr>
        <w:t>con las que ahora la Fiscalía edifica su teoría del caso</w:t>
      </w:r>
      <w:r w:rsidR="00283692" w:rsidRPr="00936EE2">
        <w:rPr>
          <w:rFonts w:ascii="Tahoma" w:hAnsi="Tahoma" w:cs="Tahoma"/>
        </w:rPr>
        <w:t>,</w:t>
      </w:r>
      <w:r w:rsidRPr="00936EE2">
        <w:rPr>
          <w:rFonts w:ascii="Tahoma" w:hAnsi="Tahoma" w:cs="Tahoma"/>
        </w:rPr>
        <w:t xml:space="preserve"> para poder demostrar la responsabilidad criminal que se le endilga al señor </w:t>
      </w:r>
      <w:r w:rsidR="000B4E73" w:rsidRPr="00936EE2">
        <w:rPr>
          <w:rFonts w:ascii="Tahoma" w:hAnsi="Tahoma" w:cs="Tahoma"/>
        </w:rPr>
        <w:t xml:space="preserve">JHON EDUARD PAMPLONA </w:t>
      </w:r>
      <w:r w:rsidRPr="00936EE2">
        <w:rPr>
          <w:rFonts w:ascii="Tahoma" w:hAnsi="Tahoma" w:cs="Tahoma"/>
        </w:rPr>
        <w:t xml:space="preserve">y otros, </w:t>
      </w:r>
      <w:r w:rsidRPr="00936EE2">
        <w:rPr>
          <w:rFonts w:ascii="Tahoma" w:hAnsi="Tahoma" w:cs="Tahoma"/>
          <w:bCs/>
        </w:rPr>
        <w:t>por los delitos de concierto para delinquir agravado y destinación ilícita de muebles e inmueble</w:t>
      </w:r>
      <w:r w:rsidR="000B4E73" w:rsidRPr="00936EE2">
        <w:rPr>
          <w:rFonts w:ascii="Tahoma" w:hAnsi="Tahoma" w:cs="Tahoma"/>
          <w:bCs/>
        </w:rPr>
        <w:t>, teniendo en cuenta que en una oportunidad anterior y en una causa que es la matriz de la presente investigación, cuando aquel se desempeñaba como abogado litigante, defendió los intereses del ciudadano CMCV, quien al parecer será convocado al juicio oral por cuenta del Ente Investigador</w:t>
      </w:r>
      <w:r w:rsidR="00AF5B32" w:rsidRPr="00936EE2">
        <w:rPr>
          <w:rFonts w:ascii="Tahoma" w:hAnsi="Tahoma" w:cs="Tahoma"/>
          <w:bCs/>
        </w:rPr>
        <w:t xml:space="preserve"> para que rinda su declaración de los hechos. </w:t>
      </w:r>
      <w:r w:rsidR="000B4E73" w:rsidRPr="00936EE2">
        <w:rPr>
          <w:rFonts w:ascii="Tahoma" w:hAnsi="Tahoma" w:cs="Tahoma"/>
          <w:bCs/>
        </w:rPr>
        <w:t xml:space="preserve"> </w:t>
      </w:r>
    </w:p>
    <w:p w14:paraId="270F5F17" w14:textId="77777777" w:rsidR="009A46BD" w:rsidRPr="00936EE2" w:rsidRDefault="009A46BD" w:rsidP="00936EE2">
      <w:pPr>
        <w:autoSpaceDE w:val="0"/>
        <w:autoSpaceDN w:val="0"/>
        <w:adjustRightInd w:val="0"/>
        <w:spacing w:line="276" w:lineRule="auto"/>
        <w:jc w:val="both"/>
        <w:rPr>
          <w:rFonts w:ascii="Tahoma" w:hAnsi="Tahoma" w:cs="Tahoma"/>
        </w:rPr>
      </w:pPr>
    </w:p>
    <w:p w14:paraId="066D27BE" w14:textId="77777777" w:rsidR="00E64A36" w:rsidRPr="00936EE2" w:rsidRDefault="00FA778F" w:rsidP="00936EE2">
      <w:pPr>
        <w:autoSpaceDE w:val="0"/>
        <w:autoSpaceDN w:val="0"/>
        <w:adjustRightInd w:val="0"/>
        <w:spacing w:line="276" w:lineRule="auto"/>
        <w:jc w:val="both"/>
        <w:rPr>
          <w:rFonts w:ascii="Tahoma" w:hAnsi="Tahoma" w:cs="Tahoma"/>
        </w:rPr>
      </w:pPr>
      <w:r w:rsidRPr="00936EE2">
        <w:rPr>
          <w:rFonts w:ascii="Tahoma" w:hAnsi="Tahoma" w:cs="Tahoma"/>
        </w:rPr>
        <w:t xml:space="preserve">Ahora bien y antes de darle una solución al problema jurídico planteado, es importante recordar que el instituto de los impedimentos y recusaciones se da dentro de nuestro ordenamiento jurídico penal como una manifestación del principio de imparcialidad consagrado en el artículo 5º de la Ley 906 de 2004, que a su vez responde a lo establecido en los artículos 29, 228 y 230 constitucional. </w:t>
      </w:r>
    </w:p>
    <w:p w14:paraId="4FF91CB9" w14:textId="77777777" w:rsidR="00E64A36" w:rsidRPr="00936EE2" w:rsidRDefault="00E64A36" w:rsidP="00936EE2">
      <w:pPr>
        <w:autoSpaceDE w:val="0"/>
        <w:autoSpaceDN w:val="0"/>
        <w:adjustRightInd w:val="0"/>
        <w:spacing w:line="276" w:lineRule="auto"/>
        <w:jc w:val="both"/>
        <w:rPr>
          <w:rFonts w:ascii="Tahoma" w:hAnsi="Tahoma" w:cs="Tahoma"/>
        </w:rPr>
      </w:pPr>
    </w:p>
    <w:p w14:paraId="56C841C6" w14:textId="249A569A" w:rsidR="00FA778F" w:rsidRPr="00936EE2" w:rsidRDefault="00FA778F" w:rsidP="00936EE2">
      <w:pPr>
        <w:autoSpaceDE w:val="0"/>
        <w:autoSpaceDN w:val="0"/>
        <w:adjustRightInd w:val="0"/>
        <w:spacing w:line="276" w:lineRule="auto"/>
        <w:jc w:val="both"/>
        <w:rPr>
          <w:rFonts w:ascii="Tahoma" w:hAnsi="Tahoma" w:cs="Tahoma"/>
        </w:rPr>
      </w:pPr>
      <w:r w:rsidRPr="00936EE2">
        <w:rPr>
          <w:rFonts w:ascii="Tahoma" w:hAnsi="Tahoma" w:cs="Tahoma"/>
        </w:rPr>
        <w:t>Frente al tema ha dicho la Sala de Casación Penal:</w:t>
      </w:r>
    </w:p>
    <w:p w14:paraId="5B90234B" w14:textId="77777777" w:rsidR="00FA778F" w:rsidRPr="00936EE2" w:rsidRDefault="00FA778F" w:rsidP="00936EE2">
      <w:pPr>
        <w:pStyle w:val="Sinespaciado"/>
        <w:spacing w:line="276" w:lineRule="auto"/>
        <w:jc w:val="both"/>
        <w:rPr>
          <w:rFonts w:ascii="Tahoma" w:hAnsi="Tahoma" w:cs="Tahoma"/>
          <w:sz w:val="24"/>
          <w:szCs w:val="24"/>
        </w:rPr>
      </w:pPr>
    </w:p>
    <w:p w14:paraId="43A6D055" w14:textId="77777777" w:rsidR="00FA778F" w:rsidRPr="002B6339" w:rsidRDefault="00FA778F" w:rsidP="00D7401F">
      <w:pPr>
        <w:pStyle w:val="Sinespaciado"/>
        <w:ind w:left="426" w:right="418"/>
        <w:jc w:val="both"/>
        <w:rPr>
          <w:rFonts w:ascii="Tahoma" w:hAnsi="Tahoma" w:cs="Tahoma"/>
          <w:szCs w:val="24"/>
        </w:rPr>
      </w:pPr>
      <w:r w:rsidRPr="002B6339">
        <w:rPr>
          <w:rFonts w:ascii="Tahoma" w:hAnsi="Tahoma" w:cs="Tahoma"/>
          <w:szCs w:val="24"/>
        </w:rPr>
        <w:t>“2. Las instituciones de los impedimentos y las recusaciones están fijadas constitucional y legalmente para la preservación y defensa del derecho a ser juzgado por funcionarios imparciales, alcanzando la categoría de derecho fundamental porque hace parte del derecho a un proceso con todas las garantías y previsto así mismo en el artículo 10 de la Declaración Universal de Derechos Humanos como en el artículo 14.1 del Pacto Internacional de Derechos Civiles y Políticos de New York</w:t>
      </w:r>
      <w:r w:rsidRPr="002B6339">
        <w:rPr>
          <w:rFonts w:ascii="Tahoma" w:hAnsi="Tahoma" w:cs="Tahoma"/>
          <w:szCs w:val="24"/>
          <w:vertAlign w:val="superscript"/>
        </w:rPr>
        <w:footnoteReference w:id="1"/>
      </w:r>
      <w:r w:rsidRPr="002B6339">
        <w:rPr>
          <w:rFonts w:ascii="Tahoma" w:hAnsi="Tahoma" w:cs="Tahoma"/>
          <w:szCs w:val="24"/>
        </w:rPr>
        <w:t>.</w:t>
      </w:r>
    </w:p>
    <w:p w14:paraId="71932FC8" w14:textId="77777777" w:rsidR="00FA778F" w:rsidRPr="002B6339" w:rsidRDefault="00FA778F" w:rsidP="00D7401F">
      <w:pPr>
        <w:pStyle w:val="Sinespaciado"/>
        <w:ind w:left="426" w:right="418"/>
        <w:jc w:val="both"/>
        <w:rPr>
          <w:rFonts w:ascii="Tahoma" w:hAnsi="Tahoma" w:cs="Tahoma"/>
          <w:szCs w:val="24"/>
        </w:rPr>
      </w:pPr>
    </w:p>
    <w:p w14:paraId="369D02DE" w14:textId="59C32AB6" w:rsidR="00FA778F" w:rsidRPr="002B6339" w:rsidRDefault="004C03F1" w:rsidP="004C03F1">
      <w:pPr>
        <w:pStyle w:val="Sinespaciado"/>
        <w:ind w:left="426" w:right="418"/>
        <w:jc w:val="both"/>
        <w:rPr>
          <w:rFonts w:ascii="Tahoma" w:hAnsi="Tahoma" w:cs="Tahoma"/>
          <w:szCs w:val="24"/>
        </w:rPr>
      </w:pPr>
      <w:r>
        <w:rPr>
          <w:rFonts w:ascii="Tahoma" w:hAnsi="Tahoma" w:cs="Tahoma"/>
          <w:szCs w:val="24"/>
        </w:rPr>
        <w:t xml:space="preserve">“3. </w:t>
      </w:r>
      <w:r w:rsidR="00FA778F" w:rsidRPr="002B6339">
        <w:rPr>
          <w:rFonts w:ascii="Tahoma" w:hAnsi="Tahoma" w:cs="Tahoma"/>
          <w:szCs w:val="24"/>
        </w:rPr>
        <w:t xml:space="preserve">En esta materia rige el principio de taxatividad según el cual solo integra motivo de excusa o de recusación aquel que de manera expresa se señala en la ley, lo que hace exclusión de la analogía, además que a los jueces les está vedado separarse por su propia voluntad de sus funciones jurisdiccionales y a los sujetos procesales no les está permitido escoger a su arbitrio la persona del juez, de manera que las causas que dan </w:t>
      </w:r>
      <w:r w:rsidR="00FA778F" w:rsidRPr="002B6339">
        <w:rPr>
          <w:rFonts w:ascii="Tahoma" w:hAnsi="Tahoma" w:cs="Tahoma"/>
          <w:szCs w:val="24"/>
        </w:rPr>
        <w:lastRenderedPageBreak/>
        <w:t xml:space="preserve">lugar a separar del conocimiento de un determinado asunto a un funcionario judicial no pueden deducirse por similitud ni ser objeto de interpretaciones subjetivas, en tanto se trata de reglas de garantía de la independencia judicial y de vigencia del principio de imparcialidad del juez. </w:t>
      </w:r>
    </w:p>
    <w:p w14:paraId="49EB5FFA" w14:textId="77777777" w:rsidR="009A46BD" w:rsidRPr="002B6339" w:rsidRDefault="009A46BD" w:rsidP="00D7401F">
      <w:pPr>
        <w:pStyle w:val="Sinespaciado"/>
        <w:ind w:left="426" w:right="418"/>
        <w:jc w:val="both"/>
        <w:rPr>
          <w:rFonts w:ascii="Tahoma" w:hAnsi="Tahoma" w:cs="Tahoma"/>
          <w:szCs w:val="24"/>
        </w:rPr>
      </w:pPr>
    </w:p>
    <w:p w14:paraId="4083D830" w14:textId="183D9725" w:rsidR="00FA778F" w:rsidRPr="002B6339" w:rsidRDefault="004C03F1" w:rsidP="00D7401F">
      <w:pPr>
        <w:pStyle w:val="Sinespaciado"/>
        <w:ind w:left="426" w:right="418"/>
        <w:jc w:val="both"/>
        <w:rPr>
          <w:rFonts w:ascii="Tahoma" w:hAnsi="Tahoma" w:cs="Tahoma"/>
          <w:szCs w:val="24"/>
        </w:rPr>
      </w:pPr>
      <w:r>
        <w:rPr>
          <w:rFonts w:ascii="Tahoma" w:hAnsi="Tahoma" w:cs="Tahoma"/>
          <w:szCs w:val="24"/>
        </w:rPr>
        <w:t>“</w:t>
      </w:r>
      <w:r w:rsidR="00FA778F" w:rsidRPr="002B6339">
        <w:rPr>
          <w:rFonts w:ascii="Tahoma" w:hAnsi="Tahoma" w:cs="Tahoma"/>
          <w:szCs w:val="24"/>
        </w:rPr>
        <w:t>4. Este axioma -o derecho a un tribunal imparcial- derivado de los artículos 209 y 13 de la Constitución Política en cuanto la función pública de administrar justicia así lo reclama lo mismo que el trato igual para todas las personas de parte de las autoridades, se ha concebido como esencial del debido proceso en el sentido que junto a dos partes parciales, tiene que existir un tercero imparcial,  extraño a la causa y ajeno a las posiciones de intereses de ellas -el juez-, principio de alcance general puesto que tiene aplicación en todos los tipos de procesos y sistemáticas procesales</w:t>
      </w:r>
      <w:r w:rsidR="00FA778F" w:rsidRPr="002B6339">
        <w:rPr>
          <w:rFonts w:ascii="Tahoma" w:hAnsi="Tahoma" w:cs="Tahoma"/>
          <w:szCs w:val="24"/>
          <w:vertAlign w:val="superscript"/>
        </w:rPr>
        <w:footnoteReference w:id="2"/>
      </w:r>
      <w:r w:rsidR="00FA778F" w:rsidRPr="002B6339">
        <w:rPr>
          <w:rFonts w:ascii="Tahoma" w:hAnsi="Tahoma" w:cs="Tahoma"/>
          <w:szCs w:val="24"/>
        </w:rPr>
        <w:t>.”</w:t>
      </w:r>
      <w:r w:rsidR="00FA778F" w:rsidRPr="002B6339">
        <w:rPr>
          <w:rStyle w:val="Refdenotaalpie"/>
          <w:rFonts w:ascii="Tahoma" w:hAnsi="Tahoma" w:cs="Tahoma"/>
          <w:szCs w:val="24"/>
        </w:rPr>
        <w:footnoteReference w:id="3"/>
      </w:r>
    </w:p>
    <w:p w14:paraId="18792EAB" w14:textId="77777777" w:rsidR="00E64A36" w:rsidRPr="00936EE2" w:rsidRDefault="00E64A36" w:rsidP="00936EE2">
      <w:pPr>
        <w:pStyle w:val="Sinespaciado"/>
        <w:spacing w:line="276" w:lineRule="auto"/>
        <w:jc w:val="both"/>
        <w:rPr>
          <w:rFonts w:ascii="Tahoma" w:hAnsi="Tahoma" w:cs="Tahoma"/>
          <w:sz w:val="24"/>
          <w:szCs w:val="24"/>
        </w:rPr>
      </w:pPr>
    </w:p>
    <w:p w14:paraId="11572875" w14:textId="22CFC9B0"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sz w:val="24"/>
          <w:szCs w:val="24"/>
        </w:rPr>
        <w:t xml:space="preserve">Teniendo en cuenta lo anterior, al momento de plantear una causal de impedimento o recusación, el Juez o la parte que la solicitan deben dejar claro cuál es la que están invocando, esto es, debe ser clara y apegada a lo establecido en las normas para cada caso concreto, pues como se señaló en la cita jurisprudencial de arriba, frente a esas figuras rige el principio de taxatividad, por ende, no cabe la analogía. </w:t>
      </w:r>
    </w:p>
    <w:p w14:paraId="57B7DD3B" w14:textId="77777777" w:rsidR="00FA778F" w:rsidRPr="00936EE2" w:rsidRDefault="00FA778F" w:rsidP="00936EE2">
      <w:pPr>
        <w:pStyle w:val="Sinespaciado"/>
        <w:spacing w:line="276" w:lineRule="auto"/>
        <w:jc w:val="both"/>
        <w:rPr>
          <w:rFonts w:ascii="Tahoma" w:hAnsi="Tahoma" w:cs="Tahoma"/>
          <w:sz w:val="24"/>
          <w:szCs w:val="24"/>
        </w:rPr>
      </w:pPr>
    </w:p>
    <w:p w14:paraId="43AEFA46" w14:textId="77777777"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sz w:val="24"/>
          <w:szCs w:val="24"/>
        </w:rPr>
        <w:t>En ese orden de ideas, valga decir que en el ordenamiento penal colombiano la institución de los impedimentos y recusaciones está consagrada en los artículos 56 a 65 del Código de Procedimiento Penal, siendo el primero de los mencionados el que contiene las causales que se pueden invocar.</w:t>
      </w:r>
    </w:p>
    <w:p w14:paraId="2AC4211A" w14:textId="77777777" w:rsidR="00FA778F" w:rsidRPr="00936EE2" w:rsidRDefault="00FA778F" w:rsidP="00936EE2">
      <w:pPr>
        <w:pStyle w:val="Sinespaciado"/>
        <w:spacing w:line="276" w:lineRule="auto"/>
        <w:jc w:val="both"/>
        <w:rPr>
          <w:rFonts w:ascii="Tahoma" w:hAnsi="Tahoma" w:cs="Tahoma"/>
          <w:sz w:val="24"/>
          <w:szCs w:val="24"/>
        </w:rPr>
      </w:pPr>
    </w:p>
    <w:p w14:paraId="41A338F4" w14:textId="0DDC2B74" w:rsidR="00FA778F" w:rsidRPr="00936EE2" w:rsidRDefault="00FA778F" w:rsidP="00936EE2">
      <w:pPr>
        <w:pStyle w:val="Sinespaciado"/>
        <w:spacing w:line="276" w:lineRule="auto"/>
        <w:jc w:val="both"/>
        <w:rPr>
          <w:rFonts w:ascii="Tahoma" w:hAnsi="Tahoma" w:cs="Tahoma"/>
          <w:i/>
          <w:sz w:val="24"/>
          <w:szCs w:val="24"/>
        </w:rPr>
      </w:pPr>
      <w:r w:rsidRPr="00936EE2">
        <w:rPr>
          <w:rFonts w:ascii="Tahoma" w:hAnsi="Tahoma" w:cs="Tahoma"/>
          <w:sz w:val="24"/>
          <w:szCs w:val="24"/>
        </w:rPr>
        <w:t xml:space="preserve">Aterrizando lo anterior al caso concreto, y teniendo en cuenta todo lo dicho por </w:t>
      </w:r>
      <w:r w:rsidR="009A46BD" w:rsidRPr="00936EE2">
        <w:rPr>
          <w:rFonts w:ascii="Tahoma" w:hAnsi="Tahoma" w:cs="Tahoma"/>
          <w:sz w:val="24"/>
          <w:szCs w:val="24"/>
        </w:rPr>
        <w:t xml:space="preserve">los sujetos procesales </w:t>
      </w:r>
      <w:proofErr w:type="spellStart"/>
      <w:r w:rsidRPr="00936EE2">
        <w:rPr>
          <w:rFonts w:ascii="Tahoma" w:hAnsi="Tahoma" w:cs="Tahoma"/>
          <w:sz w:val="24"/>
          <w:szCs w:val="24"/>
        </w:rPr>
        <w:t>recusador</w:t>
      </w:r>
      <w:r w:rsidR="009A46BD" w:rsidRPr="00936EE2">
        <w:rPr>
          <w:rFonts w:ascii="Tahoma" w:hAnsi="Tahoma" w:cs="Tahoma"/>
          <w:sz w:val="24"/>
          <w:szCs w:val="24"/>
        </w:rPr>
        <w:t>es</w:t>
      </w:r>
      <w:proofErr w:type="spellEnd"/>
      <w:r w:rsidRPr="00936EE2">
        <w:rPr>
          <w:rFonts w:ascii="Tahoma" w:hAnsi="Tahoma" w:cs="Tahoma"/>
          <w:sz w:val="24"/>
          <w:szCs w:val="24"/>
        </w:rPr>
        <w:t xml:space="preserve"> en su</w:t>
      </w:r>
      <w:r w:rsidR="009A46BD" w:rsidRPr="00936EE2">
        <w:rPr>
          <w:rFonts w:ascii="Tahoma" w:hAnsi="Tahoma" w:cs="Tahoma"/>
          <w:sz w:val="24"/>
          <w:szCs w:val="24"/>
        </w:rPr>
        <w:t>s</w:t>
      </w:r>
      <w:r w:rsidRPr="00936EE2">
        <w:rPr>
          <w:rFonts w:ascii="Tahoma" w:hAnsi="Tahoma" w:cs="Tahoma"/>
          <w:sz w:val="24"/>
          <w:szCs w:val="24"/>
        </w:rPr>
        <w:t xml:space="preserve"> sustentaci</w:t>
      </w:r>
      <w:r w:rsidR="009A46BD" w:rsidRPr="00936EE2">
        <w:rPr>
          <w:rFonts w:ascii="Tahoma" w:hAnsi="Tahoma" w:cs="Tahoma"/>
          <w:sz w:val="24"/>
          <w:szCs w:val="24"/>
        </w:rPr>
        <w:t>ones</w:t>
      </w:r>
      <w:r w:rsidRPr="00936EE2">
        <w:rPr>
          <w:rFonts w:ascii="Tahoma" w:hAnsi="Tahoma" w:cs="Tahoma"/>
          <w:sz w:val="24"/>
          <w:szCs w:val="24"/>
        </w:rPr>
        <w:t>, en la cual</w:t>
      </w:r>
      <w:r w:rsidR="009A46BD" w:rsidRPr="00936EE2">
        <w:rPr>
          <w:rFonts w:ascii="Tahoma" w:hAnsi="Tahoma" w:cs="Tahoma"/>
          <w:sz w:val="24"/>
          <w:szCs w:val="24"/>
        </w:rPr>
        <w:t>es</w:t>
      </w:r>
      <w:r w:rsidRPr="00936EE2">
        <w:rPr>
          <w:rFonts w:ascii="Tahoma" w:hAnsi="Tahoma" w:cs="Tahoma"/>
          <w:sz w:val="24"/>
          <w:szCs w:val="24"/>
        </w:rPr>
        <w:t xml:space="preserve"> señal</w:t>
      </w:r>
      <w:r w:rsidR="009A46BD" w:rsidRPr="00936EE2">
        <w:rPr>
          <w:rFonts w:ascii="Tahoma" w:hAnsi="Tahoma" w:cs="Tahoma"/>
          <w:sz w:val="24"/>
          <w:szCs w:val="24"/>
        </w:rPr>
        <w:t>aron</w:t>
      </w:r>
      <w:r w:rsidRPr="00936EE2">
        <w:rPr>
          <w:rFonts w:ascii="Tahoma" w:hAnsi="Tahoma" w:cs="Tahoma"/>
          <w:sz w:val="24"/>
          <w:szCs w:val="24"/>
        </w:rPr>
        <w:t xml:space="preserve"> que</w:t>
      </w:r>
      <w:r w:rsidR="009A46BD" w:rsidRPr="00936EE2">
        <w:rPr>
          <w:rFonts w:ascii="Tahoma" w:hAnsi="Tahoma" w:cs="Tahoma"/>
          <w:sz w:val="24"/>
          <w:szCs w:val="24"/>
        </w:rPr>
        <w:t xml:space="preserve"> el Juez Primero Penal del Circuito Especializado</w:t>
      </w:r>
      <w:r w:rsidRPr="00936EE2">
        <w:rPr>
          <w:rFonts w:ascii="Tahoma" w:hAnsi="Tahoma" w:cs="Tahoma"/>
          <w:sz w:val="24"/>
          <w:szCs w:val="24"/>
        </w:rPr>
        <w:t xml:space="preserve"> debe declararse impedid</w:t>
      </w:r>
      <w:r w:rsidR="009A46BD" w:rsidRPr="00936EE2">
        <w:rPr>
          <w:rFonts w:ascii="Tahoma" w:hAnsi="Tahoma" w:cs="Tahoma"/>
          <w:sz w:val="24"/>
          <w:szCs w:val="24"/>
        </w:rPr>
        <w:t>o</w:t>
      </w:r>
      <w:r w:rsidRPr="00936EE2">
        <w:rPr>
          <w:rFonts w:ascii="Tahoma" w:hAnsi="Tahoma" w:cs="Tahoma"/>
          <w:sz w:val="24"/>
          <w:szCs w:val="24"/>
        </w:rPr>
        <w:t xml:space="preserve"> en el presente asunto por estar incurs</w:t>
      </w:r>
      <w:r w:rsidR="00E64A36" w:rsidRPr="00936EE2">
        <w:rPr>
          <w:rFonts w:ascii="Tahoma" w:hAnsi="Tahoma" w:cs="Tahoma"/>
          <w:sz w:val="24"/>
          <w:szCs w:val="24"/>
        </w:rPr>
        <w:t>o</w:t>
      </w:r>
      <w:r w:rsidRPr="00936EE2">
        <w:rPr>
          <w:rFonts w:ascii="Tahoma" w:hAnsi="Tahoma" w:cs="Tahoma"/>
          <w:sz w:val="24"/>
          <w:szCs w:val="24"/>
        </w:rPr>
        <w:t xml:space="preserve"> en las causales señaladas en el artículo 56 del C.P.P. en los numerales 4° en el aparte que reza que “</w:t>
      </w:r>
      <w:r w:rsidRPr="004C03F1">
        <w:rPr>
          <w:rFonts w:ascii="Tahoma" w:hAnsi="Tahoma" w:cs="Tahoma"/>
          <w:szCs w:val="24"/>
        </w:rPr>
        <w:t>o haya dado consejo o manifestado su opinión sobre el asunto materia del proceso</w:t>
      </w:r>
      <w:r w:rsidRPr="00936EE2">
        <w:rPr>
          <w:rFonts w:ascii="Tahoma" w:hAnsi="Tahoma" w:cs="Tahoma"/>
          <w:sz w:val="24"/>
          <w:szCs w:val="24"/>
        </w:rPr>
        <w:t xml:space="preserve">”, y en numeral 6º que indica </w:t>
      </w:r>
      <w:r w:rsidRPr="00936EE2">
        <w:rPr>
          <w:rFonts w:ascii="Tahoma" w:hAnsi="Tahoma" w:cs="Tahoma"/>
          <w:i/>
          <w:sz w:val="24"/>
          <w:szCs w:val="24"/>
        </w:rPr>
        <w:t>“</w:t>
      </w:r>
      <w:r w:rsidRPr="004C03F1">
        <w:rPr>
          <w:rFonts w:ascii="Tahoma" w:hAnsi="Tahoma" w:cs="Tahoma"/>
          <w:i/>
          <w:szCs w:val="24"/>
        </w:rPr>
        <w:t>Que el funcionario haya dictado la providencia de cuya revisión se trata, o hubiere participado dentro del proceso...</w:t>
      </w:r>
      <w:r w:rsidRPr="00936EE2">
        <w:rPr>
          <w:rFonts w:ascii="Tahoma" w:hAnsi="Tahoma" w:cs="Tahoma"/>
          <w:i/>
          <w:sz w:val="24"/>
          <w:szCs w:val="24"/>
        </w:rPr>
        <w:t>”</w:t>
      </w:r>
      <w:r w:rsidRPr="00936EE2">
        <w:rPr>
          <w:rFonts w:ascii="Tahoma" w:hAnsi="Tahoma" w:cs="Tahoma"/>
          <w:sz w:val="24"/>
          <w:szCs w:val="24"/>
        </w:rPr>
        <w:t>, se hace necesario señalar que para la procedencia de las aludidas causales de impedimento o recusación, se torna necesario que tanto el consejo o la opinión, al igual que la participación del funcionario judicial en el asunto</w:t>
      </w:r>
      <w:r w:rsidR="00E64A36" w:rsidRPr="00936EE2">
        <w:rPr>
          <w:rFonts w:ascii="Tahoma" w:hAnsi="Tahoma" w:cs="Tahoma"/>
          <w:sz w:val="24"/>
          <w:szCs w:val="24"/>
        </w:rPr>
        <w:t>,</w:t>
      </w:r>
      <w:r w:rsidRPr="00936EE2">
        <w:rPr>
          <w:rFonts w:ascii="Tahoma" w:hAnsi="Tahoma" w:cs="Tahoma"/>
          <w:sz w:val="24"/>
          <w:szCs w:val="24"/>
        </w:rPr>
        <w:t xml:space="preserve"> haya sido relevante, es decir que </w:t>
      </w:r>
      <w:r w:rsidRPr="00936EE2">
        <w:rPr>
          <w:rFonts w:ascii="Tahoma" w:hAnsi="Tahoma" w:cs="Tahoma"/>
          <w:spacing w:val="-3"/>
          <w:sz w:val="24"/>
          <w:szCs w:val="24"/>
          <w:shd w:val="clear" w:color="auto" w:fill="FFFFFF"/>
        </w:rPr>
        <w:t xml:space="preserve">lo vincule con la actuación puesta a su consideración de tal manera que le impida actuar con la imparcialidad y la </w:t>
      </w:r>
      <w:r w:rsidRPr="00936EE2">
        <w:rPr>
          <w:rFonts w:ascii="Tahoma" w:hAnsi="Tahoma" w:cs="Tahoma"/>
          <w:sz w:val="24"/>
          <w:szCs w:val="24"/>
        </w:rPr>
        <w:t>ponderación que de él se espera, o sea, que ese tipo de opinión o participación debe corresponder a hechos que sean ajenos a las funciones jurisdiccionales concedidas al encargado de resolver el caso en conflicto, ya que si tal opinión o anterior participación tuvo su razón de ser en el desempeño del cargo de Juez, es obvio que no tendría cabida ninguna de esas causales de recusación.</w:t>
      </w:r>
    </w:p>
    <w:p w14:paraId="2DCCB90A" w14:textId="77777777" w:rsidR="00FA778F" w:rsidRPr="00936EE2" w:rsidRDefault="00FA778F" w:rsidP="00936EE2">
      <w:pPr>
        <w:pStyle w:val="Sinespaciado"/>
        <w:spacing w:line="276" w:lineRule="auto"/>
        <w:jc w:val="both"/>
        <w:rPr>
          <w:rFonts w:ascii="Tahoma" w:hAnsi="Tahoma" w:cs="Tahoma"/>
          <w:sz w:val="24"/>
          <w:szCs w:val="24"/>
        </w:rPr>
      </w:pPr>
    </w:p>
    <w:p w14:paraId="21E38AA7" w14:textId="77777777"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sz w:val="24"/>
          <w:szCs w:val="24"/>
        </w:rPr>
        <w:t xml:space="preserve">Frente a la causal consagrada en el numeral 4° del art. 56 del C.P.P. ha dicho la Corte Suprema de Justicia que: </w:t>
      </w:r>
    </w:p>
    <w:p w14:paraId="314AF03A" w14:textId="77777777" w:rsidR="00FA778F" w:rsidRPr="00936EE2" w:rsidRDefault="00FA778F" w:rsidP="00936EE2">
      <w:pPr>
        <w:pStyle w:val="Sinespaciado"/>
        <w:spacing w:line="276" w:lineRule="auto"/>
        <w:jc w:val="both"/>
        <w:rPr>
          <w:rFonts w:ascii="Tahoma" w:hAnsi="Tahoma" w:cs="Tahoma"/>
          <w:sz w:val="24"/>
          <w:szCs w:val="24"/>
        </w:rPr>
      </w:pPr>
    </w:p>
    <w:p w14:paraId="22EEA675" w14:textId="77777777" w:rsidR="00FA778F" w:rsidRPr="002B6339" w:rsidRDefault="00FA778F" w:rsidP="00D7401F">
      <w:pPr>
        <w:ind w:left="426" w:right="418"/>
        <w:jc w:val="both"/>
        <w:rPr>
          <w:rFonts w:ascii="Tahoma" w:hAnsi="Tahoma" w:cs="Tahoma"/>
          <w:sz w:val="22"/>
          <w:lang w:val="es-ES"/>
        </w:rPr>
      </w:pPr>
      <w:r w:rsidRPr="002B6339">
        <w:rPr>
          <w:rFonts w:ascii="Tahoma" w:hAnsi="Tahoma" w:cs="Tahoma"/>
          <w:sz w:val="22"/>
          <w:lang w:val="es-ES"/>
        </w:rPr>
        <w:lastRenderedPageBreak/>
        <w:t>“[…] motivo consagrado en el numeral 4° del artículo 56 de la Ley 906 de 2004, ha sido reiterada la jurisprudencia de la Corte en señalar que no toda opinión sobre el objeto del proceso conlleva esa solución, sino sólo aquella que se produce extraprocesalmente. Del mismo modo, se ha destacado que la opinión capaz de tener actitud para soportar la declaratoria de impedimento, debe tener entidad, ser sustancial, vinculante, de fondo, que constituya una barrera que comprometa el juicio del juzgador y que le impida actuar con libertad e imparcialidad</w:t>
      </w:r>
      <w:r w:rsidRPr="002B6339">
        <w:rPr>
          <w:rFonts w:ascii="Tahoma" w:hAnsi="Tahoma" w:cs="Tahoma"/>
          <w:sz w:val="22"/>
          <w:vertAlign w:val="superscript"/>
          <w:lang w:val="es-ES"/>
        </w:rPr>
        <w:footnoteReference w:id="4"/>
      </w:r>
      <w:r w:rsidRPr="002B6339">
        <w:rPr>
          <w:rFonts w:ascii="Tahoma" w:hAnsi="Tahoma" w:cs="Tahoma"/>
          <w:sz w:val="22"/>
          <w:lang w:val="es-ES"/>
        </w:rPr>
        <w:t xml:space="preserve">.  Al respecto, la jurisprudencia de la Sala ha expresado lo siguiente: </w:t>
      </w:r>
    </w:p>
    <w:p w14:paraId="387491A0" w14:textId="7F0B292D" w:rsidR="00FA778F" w:rsidRPr="002B6339" w:rsidRDefault="00FA778F" w:rsidP="00D7401F">
      <w:pPr>
        <w:tabs>
          <w:tab w:val="left" w:pos="8080"/>
        </w:tabs>
        <w:ind w:left="426" w:right="418"/>
        <w:jc w:val="both"/>
        <w:rPr>
          <w:rFonts w:ascii="Tahoma" w:hAnsi="Tahoma" w:cs="Tahoma"/>
          <w:sz w:val="22"/>
          <w:lang w:val="es-ES"/>
        </w:rPr>
      </w:pPr>
      <w:r w:rsidRPr="002B6339">
        <w:rPr>
          <w:rFonts w:ascii="Tahoma" w:hAnsi="Tahoma" w:cs="Tahoma"/>
          <w:sz w:val="22"/>
          <w:lang w:val="es-ES"/>
        </w:rPr>
        <w:t>“</w:t>
      </w:r>
      <w:r w:rsidRPr="002B6339">
        <w:rPr>
          <w:rFonts w:ascii="Tahoma" w:hAnsi="Tahoma" w:cs="Tahoma"/>
          <w:i/>
          <w:sz w:val="22"/>
          <w:lang w:val="es-ES"/>
        </w:rPr>
        <w:t>Ha reiterado la jurisprudencia de esta Sala que la opinión erigida en motivo de impedimento tiene que ser sustancial, vinculante y haberse emitido por fuera del proceso</w:t>
      </w:r>
      <w:r w:rsidRPr="002B6339">
        <w:rPr>
          <w:rFonts w:ascii="Tahoma" w:hAnsi="Tahoma" w:cs="Tahoma"/>
          <w:sz w:val="22"/>
          <w:lang w:val="es-ES"/>
        </w:rPr>
        <w:t>.”</w:t>
      </w:r>
    </w:p>
    <w:p w14:paraId="6A378F18" w14:textId="77777777" w:rsidR="009A46BD" w:rsidRPr="002B6339" w:rsidRDefault="009A46BD" w:rsidP="00D7401F">
      <w:pPr>
        <w:tabs>
          <w:tab w:val="left" w:pos="8080"/>
        </w:tabs>
        <w:ind w:left="426" w:right="418"/>
        <w:jc w:val="both"/>
        <w:rPr>
          <w:rFonts w:ascii="Tahoma" w:hAnsi="Tahoma" w:cs="Tahoma"/>
          <w:sz w:val="22"/>
          <w:lang w:val="es-ES"/>
        </w:rPr>
      </w:pPr>
    </w:p>
    <w:p w14:paraId="6B0366A9" w14:textId="77777777" w:rsidR="00FA778F" w:rsidRPr="002B6339" w:rsidRDefault="00FA778F" w:rsidP="00D7401F">
      <w:pPr>
        <w:tabs>
          <w:tab w:val="left" w:pos="8080"/>
        </w:tabs>
        <w:ind w:left="426" w:right="418"/>
        <w:jc w:val="both"/>
        <w:rPr>
          <w:rFonts w:ascii="Tahoma" w:hAnsi="Tahoma" w:cs="Tahoma"/>
          <w:sz w:val="22"/>
          <w:lang w:val="es-ES"/>
        </w:rPr>
      </w:pPr>
      <w:r w:rsidRPr="002B6339">
        <w:rPr>
          <w:rFonts w:ascii="Tahoma" w:hAnsi="Tahoma" w:cs="Tahoma"/>
          <w:sz w:val="22"/>
          <w:lang w:val="es-ES"/>
        </w:rPr>
        <w:t>“</w:t>
      </w:r>
      <w:r w:rsidRPr="002B6339">
        <w:rPr>
          <w:rFonts w:ascii="Tahoma" w:hAnsi="Tahoma" w:cs="Tahoma"/>
          <w:i/>
          <w:sz w:val="22"/>
          <w:lang w:val="es-ES"/>
        </w:rPr>
        <w:t>Lo sustancial, es lo esencial […] en asuntos jurídicos, se identifica con el fondo de la pretensión o de la relación jurídico material que se debate. Se entiende que la opinión es vinculante cuando el funcionario judicial que la emitió queda unido, atado o sujeto a ella, de modo que en adelante no puede ignorarla o modificarla sin incurrir en contradicción. Y por fuera del proceso, significa que la opinión sea expresada en circunstancias y oportunidades diferentes a aquella que prevé la legislación procesal para el asunto del cual se debe conocer funcionalmente</w:t>
      </w:r>
      <w:r w:rsidRPr="002B6339">
        <w:rPr>
          <w:rFonts w:ascii="Tahoma" w:hAnsi="Tahoma" w:cs="Tahoma"/>
          <w:sz w:val="22"/>
          <w:lang w:val="es-ES"/>
        </w:rPr>
        <w:t xml:space="preserve">.” </w:t>
      </w:r>
      <w:r w:rsidRPr="002B6339">
        <w:rPr>
          <w:rFonts w:ascii="Tahoma" w:hAnsi="Tahoma" w:cs="Tahoma"/>
          <w:sz w:val="22"/>
          <w:vertAlign w:val="superscript"/>
          <w:lang w:val="es-ES"/>
        </w:rPr>
        <w:footnoteReference w:id="5"/>
      </w:r>
      <w:r w:rsidRPr="002B6339">
        <w:rPr>
          <w:rFonts w:ascii="Tahoma" w:hAnsi="Tahoma" w:cs="Tahoma"/>
          <w:sz w:val="22"/>
          <w:lang w:val="es-ES"/>
        </w:rPr>
        <w:t>”</w:t>
      </w:r>
      <w:r w:rsidRPr="002B6339">
        <w:rPr>
          <w:rStyle w:val="Refdenotaalpie"/>
          <w:rFonts w:ascii="Tahoma" w:hAnsi="Tahoma" w:cs="Tahoma"/>
          <w:sz w:val="22"/>
          <w:lang w:val="es-ES"/>
        </w:rPr>
        <w:footnoteReference w:id="6"/>
      </w:r>
    </w:p>
    <w:p w14:paraId="7C8662CB" w14:textId="77777777" w:rsidR="00FA778F" w:rsidRPr="00936EE2" w:rsidRDefault="00FA778F" w:rsidP="00936EE2">
      <w:pPr>
        <w:pStyle w:val="Sinespaciado"/>
        <w:spacing w:line="276" w:lineRule="auto"/>
        <w:jc w:val="both"/>
        <w:rPr>
          <w:rFonts w:ascii="Tahoma" w:hAnsi="Tahoma" w:cs="Tahoma"/>
          <w:sz w:val="24"/>
          <w:szCs w:val="24"/>
        </w:rPr>
      </w:pPr>
    </w:p>
    <w:p w14:paraId="4A88FA42" w14:textId="77777777"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sz w:val="24"/>
          <w:szCs w:val="24"/>
        </w:rPr>
        <w:t xml:space="preserve">Y en cuanto a la causal establecida en el numeral 6° de la referida norma, señala la misma sentencia de la Corte Constitucional citada por el recusante (T-305 de 2017), basándose en la jurisprudencia de la Sala de Casación Penal de la Corte Suprema de Justicia, que: </w:t>
      </w:r>
    </w:p>
    <w:p w14:paraId="03F5A134" w14:textId="77777777" w:rsidR="00FA778F" w:rsidRPr="00936EE2" w:rsidRDefault="00FA778F" w:rsidP="00936EE2">
      <w:pPr>
        <w:pStyle w:val="Sinespaciado"/>
        <w:spacing w:line="276" w:lineRule="auto"/>
        <w:jc w:val="both"/>
        <w:rPr>
          <w:rFonts w:ascii="Tahoma" w:hAnsi="Tahoma" w:cs="Tahoma"/>
          <w:sz w:val="24"/>
          <w:szCs w:val="24"/>
        </w:rPr>
      </w:pPr>
    </w:p>
    <w:p w14:paraId="0135F899" w14:textId="2A018DB4" w:rsidR="00FA778F" w:rsidRPr="002B6339" w:rsidRDefault="00FA778F" w:rsidP="00D7401F">
      <w:pPr>
        <w:pStyle w:val="Sinespaciado"/>
        <w:ind w:left="426" w:right="418"/>
        <w:jc w:val="both"/>
        <w:rPr>
          <w:rFonts w:ascii="Tahoma" w:hAnsi="Tahoma" w:cs="Tahoma"/>
          <w:szCs w:val="24"/>
        </w:rPr>
      </w:pPr>
      <w:r w:rsidRPr="002B6339">
        <w:rPr>
          <w:rFonts w:ascii="Tahoma" w:hAnsi="Tahoma" w:cs="Tahoma"/>
          <w:color w:val="2D2D2D"/>
          <w:szCs w:val="24"/>
          <w:shd w:val="clear" w:color="auto" w:fill="FFFFFF"/>
        </w:rPr>
        <w:t>“Frente a esta causal, la Sala tiene establecido que </w:t>
      </w:r>
      <w:r w:rsidRPr="002B6339">
        <w:rPr>
          <w:rFonts w:ascii="Tahoma" w:hAnsi="Tahoma" w:cs="Tahoma"/>
          <w:color w:val="2D2D2D"/>
          <w:spacing w:val="-3"/>
          <w:szCs w:val="24"/>
          <w:shd w:val="clear" w:color="auto" w:fill="FFFFFF"/>
        </w:rPr>
        <w:t>la comprensión de este concepto no debe asumirse en sentido literal sino que es preciso que esa intervención, para que adquiera un efecto trascendente acorde con los fines de la norma, tenga la aptitud suficiente para comprometer la ecuanimidad y la rectitud del funcionario. Su actividad dentro del proceso, debe haber sido esencial y no simplemente formal, de fondo, sustancial, trascendente, que lo vincule con la actuación puesta a su consideración de tal manera que le impida actuar con la imparcialidad y la ponderación que de él esperan no solamente los sujetos procesales sino la comunidad en general."</w:t>
      </w:r>
      <w:r w:rsidR="002B6339" w:rsidRPr="002B6339">
        <w:rPr>
          <w:rFonts w:ascii="Tahoma" w:hAnsi="Tahoma" w:cs="Tahoma"/>
          <w:szCs w:val="24"/>
        </w:rPr>
        <w:t xml:space="preserve"> </w:t>
      </w:r>
    </w:p>
    <w:p w14:paraId="0E8EBB9C" w14:textId="77777777" w:rsidR="00FA778F" w:rsidRPr="00936EE2" w:rsidRDefault="00FA778F" w:rsidP="00936EE2">
      <w:pPr>
        <w:tabs>
          <w:tab w:val="left" w:pos="8647"/>
        </w:tabs>
        <w:autoSpaceDE w:val="0"/>
        <w:autoSpaceDN w:val="0"/>
        <w:adjustRightInd w:val="0"/>
        <w:spacing w:line="276" w:lineRule="auto"/>
        <w:ind w:right="845"/>
        <w:jc w:val="both"/>
        <w:rPr>
          <w:rFonts w:ascii="Tahoma" w:hAnsi="Tahoma" w:cs="Tahoma"/>
          <w:i/>
          <w:lang w:val="es-ES"/>
        </w:rPr>
      </w:pPr>
    </w:p>
    <w:p w14:paraId="2C15626E" w14:textId="7D0DD2F0" w:rsidR="00333205" w:rsidRPr="00936EE2" w:rsidRDefault="00FA778F" w:rsidP="00936EE2">
      <w:pPr>
        <w:spacing w:line="276" w:lineRule="auto"/>
        <w:ind w:right="-6"/>
        <w:jc w:val="both"/>
        <w:rPr>
          <w:rFonts w:ascii="Tahoma" w:hAnsi="Tahoma" w:cs="Tahoma"/>
          <w:lang w:val="es-ES"/>
        </w:rPr>
      </w:pPr>
      <w:r w:rsidRPr="00936EE2">
        <w:rPr>
          <w:rFonts w:ascii="Tahoma" w:hAnsi="Tahoma" w:cs="Tahoma"/>
          <w:lang w:val="es-ES"/>
        </w:rPr>
        <w:t xml:space="preserve">A la luz de lo que se ha consignado en precedencia, </w:t>
      </w:r>
      <w:r w:rsidR="00333205" w:rsidRPr="00936EE2">
        <w:rPr>
          <w:rFonts w:ascii="Tahoma" w:hAnsi="Tahoma" w:cs="Tahoma"/>
          <w:lang w:val="es-ES"/>
        </w:rPr>
        <w:t xml:space="preserve">la Sala se dio a la tarea de requerir al Centro de Servicios Judiciales con el fin de que allegaran al despacho del </w:t>
      </w:r>
      <w:r w:rsidR="00706E46" w:rsidRPr="00936EE2">
        <w:rPr>
          <w:rFonts w:ascii="Tahoma" w:hAnsi="Tahoma" w:cs="Tahoma"/>
          <w:lang w:val="es-ES"/>
        </w:rPr>
        <w:t xml:space="preserve">Magistrado </w:t>
      </w:r>
      <w:r w:rsidR="00333205" w:rsidRPr="00936EE2">
        <w:rPr>
          <w:rFonts w:ascii="Tahoma" w:hAnsi="Tahoma" w:cs="Tahoma"/>
          <w:lang w:val="es-ES"/>
        </w:rPr>
        <w:t xml:space="preserve">Ponente, los registro de las </w:t>
      </w:r>
      <w:r w:rsidR="00706E46" w:rsidRPr="00936EE2">
        <w:rPr>
          <w:rFonts w:ascii="Tahoma" w:hAnsi="Tahoma" w:cs="Tahoma"/>
          <w:lang w:val="es-ES"/>
        </w:rPr>
        <w:t xml:space="preserve">extensas </w:t>
      </w:r>
      <w:r w:rsidR="00333205" w:rsidRPr="00936EE2">
        <w:rPr>
          <w:rFonts w:ascii="Tahoma" w:hAnsi="Tahoma" w:cs="Tahoma"/>
          <w:lang w:val="es-ES"/>
        </w:rPr>
        <w:t xml:space="preserve">audiencias preliminares surtidas dentro del proceso radicado con el #05001 60 99 029 2015 00023 </w:t>
      </w:r>
      <w:r w:rsidR="00E612F4" w:rsidRPr="00936EE2">
        <w:rPr>
          <w:rFonts w:ascii="Tahoma" w:hAnsi="Tahoma" w:cs="Tahoma"/>
          <w:lang w:val="es-ES"/>
        </w:rPr>
        <w:t>00</w:t>
      </w:r>
      <w:r w:rsidR="00333205" w:rsidRPr="00936EE2">
        <w:rPr>
          <w:rFonts w:ascii="Tahoma" w:hAnsi="Tahoma" w:cs="Tahoma"/>
          <w:lang w:val="es-ES"/>
        </w:rPr>
        <w:t xml:space="preserve">, adelantado en contra del señor </w:t>
      </w:r>
      <w:bookmarkStart w:id="3" w:name="_Hlk118803057"/>
      <w:r w:rsidR="00333205" w:rsidRPr="00936EE2">
        <w:rPr>
          <w:rFonts w:ascii="Tahoma" w:hAnsi="Tahoma" w:cs="Tahoma"/>
          <w:lang w:val="es-ES"/>
        </w:rPr>
        <w:t>CMCV</w:t>
      </w:r>
      <w:r w:rsidR="000F69E8" w:rsidRPr="00936EE2">
        <w:rPr>
          <w:rFonts w:ascii="Tahoma" w:hAnsi="Tahoma" w:cs="Tahoma"/>
          <w:lang w:val="es-ES"/>
        </w:rPr>
        <w:t xml:space="preserve"> </w:t>
      </w:r>
      <w:bookmarkEnd w:id="3"/>
      <w:r w:rsidR="000F69E8" w:rsidRPr="00936EE2">
        <w:rPr>
          <w:rFonts w:ascii="Tahoma" w:hAnsi="Tahoma" w:cs="Tahoma"/>
          <w:lang w:val="es-ES"/>
        </w:rPr>
        <w:t>y otros,</w:t>
      </w:r>
      <w:r w:rsidR="00333205" w:rsidRPr="00936EE2">
        <w:rPr>
          <w:rFonts w:ascii="Tahoma" w:hAnsi="Tahoma" w:cs="Tahoma"/>
          <w:lang w:val="es-ES"/>
        </w:rPr>
        <w:t xml:space="preserve"> por el delito de concierto para delinquir agravado y otros, las cuales se surtieron ante el Juzgado Cuarto Penal Municipal con Funciones de Control de Garantías de esta ciudad, el día 14 de octubre de 2.015, de las cuales se extracta lo siguiente: </w:t>
      </w:r>
    </w:p>
    <w:p w14:paraId="4C4D1C6C" w14:textId="45482BB5" w:rsidR="00333205" w:rsidRPr="00936EE2" w:rsidRDefault="00333205" w:rsidP="00936EE2">
      <w:pPr>
        <w:spacing w:line="276" w:lineRule="auto"/>
        <w:ind w:right="-6"/>
        <w:jc w:val="both"/>
        <w:rPr>
          <w:rFonts w:ascii="Tahoma" w:hAnsi="Tahoma" w:cs="Tahoma"/>
          <w:lang w:val="es-ES"/>
        </w:rPr>
      </w:pPr>
    </w:p>
    <w:p w14:paraId="53607C8C" w14:textId="16EEB565" w:rsidR="004E4B6D" w:rsidRPr="00936EE2" w:rsidRDefault="00333205" w:rsidP="00936EE2">
      <w:pPr>
        <w:pStyle w:val="Prrafodelista"/>
        <w:numPr>
          <w:ilvl w:val="0"/>
          <w:numId w:val="6"/>
        </w:numPr>
        <w:spacing w:line="276" w:lineRule="auto"/>
        <w:ind w:right="-6"/>
        <w:jc w:val="both"/>
        <w:rPr>
          <w:rFonts w:ascii="Tahoma" w:hAnsi="Tahoma" w:cs="Tahoma"/>
          <w:lang w:val="es-ES"/>
        </w:rPr>
      </w:pPr>
      <w:r w:rsidRPr="00936EE2">
        <w:rPr>
          <w:rFonts w:ascii="Tahoma" w:hAnsi="Tahoma" w:cs="Tahoma"/>
          <w:lang w:val="es-ES"/>
        </w:rPr>
        <w:t>En el acto en comento,</w:t>
      </w:r>
      <w:r w:rsidR="000F69E8" w:rsidRPr="00936EE2">
        <w:rPr>
          <w:rFonts w:ascii="Tahoma" w:hAnsi="Tahoma" w:cs="Tahoma"/>
          <w:lang w:val="es-ES"/>
        </w:rPr>
        <w:t xml:space="preserve"> en el que se llevaron a cabo de manera concentrada las audiencias de legalización de </w:t>
      </w:r>
      <w:r w:rsidR="00960EFF" w:rsidRPr="00936EE2">
        <w:rPr>
          <w:rFonts w:ascii="Tahoma" w:hAnsi="Tahoma" w:cs="Tahoma"/>
          <w:lang w:val="es-ES"/>
        </w:rPr>
        <w:t xml:space="preserve">orden y diligencia de allanamiento y registro, legalización de la incautación de elementos y de la información obtenida, y la legalización de captura, el </w:t>
      </w:r>
      <w:r w:rsidRPr="00936EE2">
        <w:rPr>
          <w:rFonts w:ascii="Tahoma" w:hAnsi="Tahoma" w:cs="Tahoma"/>
          <w:lang w:val="es-ES"/>
        </w:rPr>
        <w:t>Delegado de la Fiscalía 83 Especializada de la Dirección Nacional Especializada contra el Crimen DECOC</w:t>
      </w:r>
      <w:r w:rsidR="000F69E8" w:rsidRPr="00936EE2">
        <w:rPr>
          <w:rFonts w:ascii="Tahoma" w:hAnsi="Tahoma" w:cs="Tahoma"/>
          <w:lang w:val="es-ES"/>
        </w:rPr>
        <w:t>,</w:t>
      </w:r>
      <w:r w:rsidR="00960EFF" w:rsidRPr="00936EE2">
        <w:rPr>
          <w:rFonts w:ascii="Tahoma" w:hAnsi="Tahoma" w:cs="Tahoma"/>
          <w:lang w:val="es-ES"/>
        </w:rPr>
        <w:t xml:space="preserve"> </w:t>
      </w:r>
      <w:r w:rsidR="0044496C" w:rsidRPr="00936EE2">
        <w:rPr>
          <w:rFonts w:ascii="Tahoma" w:hAnsi="Tahoma" w:cs="Tahoma"/>
          <w:lang w:val="es-ES"/>
        </w:rPr>
        <w:t>en medio de su intervención, corrió traslado a cada uno de los defensores de los allí procesados de la carpeta que contenía las órdenes de captura y las órdenes de allanamiento</w:t>
      </w:r>
      <w:r w:rsidR="004F79BF" w:rsidRPr="00936EE2">
        <w:rPr>
          <w:rFonts w:ascii="Tahoma" w:hAnsi="Tahoma" w:cs="Tahoma"/>
          <w:lang w:val="es-ES"/>
        </w:rPr>
        <w:t xml:space="preserve">, y </w:t>
      </w:r>
      <w:r w:rsidR="004F79BF" w:rsidRPr="00936EE2">
        <w:rPr>
          <w:rFonts w:ascii="Tahoma" w:hAnsi="Tahoma" w:cs="Tahoma"/>
          <w:lang w:val="es-ES"/>
        </w:rPr>
        <w:lastRenderedPageBreak/>
        <w:t xml:space="preserve">adicionalmente dejó constancia </w:t>
      </w:r>
      <w:r w:rsidR="0044496C" w:rsidRPr="00936EE2">
        <w:rPr>
          <w:rFonts w:ascii="Tahoma" w:hAnsi="Tahoma" w:cs="Tahoma"/>
          <w:lang w:val="es-ES"/>
        </w:rPr>
        <w:t xml:space="preserve">en el sentido de que le había entregado a cada uno </w:t>
      </w:r>
      <w:r w:rsidR="004F79BF" w:rsidRPr="00936EE2">
        <w:rPr>
          <w:rFonts w:ascii="Tahoma" w:hAnsi="Tahoma" w:cs="Tahoma"/>
          <w:lang w:val="es-ES"/>
        </w:rPr>
        <w:t xml:space="preserve">de los togados </w:t>
      </w:r>
      <w:r w:rsidR="0044496C" w:rsidRPr="00936EE2">
        <w:rPr>
          <w:rFonts w:ascii="Tahoma" w:hAnsi="Tahoma" w:cs="Tahoma"/>
          <w:lang w:val="es-ES"/>
        </w:rPr>
        <w:t>una carpeta</w:t>
      </w:r>
      <w:r w:rsidR="004F79BF" w:rsidRPr="00936EE2">
        <w:rPr>
          <w:rFonts w:ascii="Tahoma" w:hAnsi="Tahoma" w:cs="Tahoma"/>
          <w:lang w:val="es-ES"/>
        </w:rPr>
        <w:t xml:space="preserve"> con los E.M.P. que existían en contra de sus pr</w:t>
      </w:r>
      <w:r w:rsidR="004E4B6D" w:rsidRPr="00936EE2">
        <w:rPr>
          <w:rFonts w:ascii="Tahoma" w:hAnsi="Tahoma" w:cs="Tahoma"/>
          <w:lang w:val="es-ES"/>
        </w:rPr>
        <w:t xml:space="preserve">ohijados, correspondientes al informe final de la investigación, las actas de vigilancia y seguimiento de las cuales emanaron las órdenes de allanamiento y registro y las actas a correspondientes a tales diligencias. </w:t>
      </w:r>
    </w:p>
    <w:p w14:paraId="5EB190B9" w14:textId="77777777" w:rsidR="004E4B6D" w:rsidRPr="00936EE2" w:rsidRDefault="004E4B6D" w:rsidP="00936EE2">
      <w:pPr>
        <w:pStyle w:val="Prrafodelista"/>
        <w:spacing w:line="276" w:lineRule="auto"/>
        <w:ind w:right="-6"/>
        <w:jc w:val="both"/>
        <w:rPr>
          <w:rFonts w:ascii="Tahoma" w:hAnsi="Tahoma" w:cs="Tahoma"/>
          <w:lang w:val="es-ES"/>
        </w:rPr>
      </w:pPr>
    </w:p>
    <w:p w14:paraId="2485FEF1" w14:textId="2EF3F742" w:rsidR="004E4B6D" w:rsidRPr="00936EE2" w:rsidRDefault="004E4B6D" w:rsidP="00936EE2">
      <w:pPr>
        <w:pStyle w:val="Prrafodelista"/>
        <w:numPr>
          <w:ilvl w:val="0"/>
          <w:numId w:val="6"/>
        </w:numPr>
        <w:spacing w:line="276" w:lineRule="auto"/>
        <w:ind w:right="-6"/>
        <w:jc w:val="both"/>
        <w:rPr>
          <w:rFonts w:ascii="Tahoma" w:hAnsi="Tahoma" w:cs="Tahoma"/>
          <w:lang w:val="es-ES"/>
        </w:rPr>
      </w:pPr>
      <w:r w:rsidRPr="00936EE2">
        <w:rPr>
          <w:rFonts w:ascii="Tahoma" w:hAnsi="Tahoma" w:cs="Tahoma"/>
          <w:lang w:val="es-ES"/>
        </w:rPr>
        <w:t xml:space="preserve">Al finalizar la exposición del Ente Investigador, la bancada de la defensa solicitó un receso con el fin de verificar los elementos de prueba que les habían sido descubiertos, a lo cual accedió el despacho donde se celebraban las audiencias preliminares. </w:t>
      </w:r>
    </w:p>
    <w:p w14:paraId="60617C69" w14:textId="77777777" w:rsidR="004E4B6D" w:rsidRPr="00936EE2" w:rsidRDefault="004E4B6D" w:rsidP="00936EE2">
      <w:pPr>
        <w:pStyle w:val="Prrafodelista"/>
        <w:spacing w:line="276" w:lineRule="auto"/>
        <w:ind w:right="-6"/>
        <w:jc w:val="both"/>
        <w:rPr>
          <w:rFonts w:ascii="Tahoma" w:hAnsi="Tahoma" w:cs="Tahoma"/>
          <w:lang w:val="es-ES"/>
        </w:rPr>
      </w:pPr>
    </w:p>
    <w:p w14:paraId="58389608" w14:textId="4909E4A6" w:rsidR="00333205" w:rsidRPr="00936EE2" w:rsidRDefault="004E4B6D" w:rsidP="00936EE2">
      <w:pPr>
        <w:pStyle w:val="Prrafodelista"/>
        <w:numPr>
          <w:ilvl w:val="0"/>
          <w:numId w:val="6"/>
        </w:numPr>
        <w:spacing w:line="276" w:lineRule="auto"/>
        <w:ind w:right="-6"/>
        <w:jc w:val="both"/>
        <w:rPr>
          <w:rFonts w:ascii="Tahoma" w:hAnsi="Tahoma" w:cs="Tahoma"/>
          <w:lang w:val="es-ES"/>
        </w:rPr>
      </w:pPr>
      <w:r w:rsidRPr="00936EE2">
        <w:rPr>
          <w:rFonts w:ascii="Tahoma" w:hAnsi="Tahoma" w:cs="Tahoma"/>
          <w:lang w:val="es-ES"/>
        </w:rPr>
        <w:t>Una vez reanudado ese acto,</w:t>
      </w:r>
      <w:r w:rsidR="0044496C" w:rsidRPr="00936EE2">
        <w:rPr>
          <w:rFonts w:ascii="Tahoma" w:hAnsi="Tahoma" w:cs="Tahoma"/>
          <w:lang w:val="es-ES"/>
        </w:rPr>
        <w:t xml:space="preserve"> </w:t>
      </w:r>
      <w:r w:rsidRPr="00936EE2">
        <w:rPr>
          <w:rFonts w:ascii="Tahoma" w:hAnsi="Tahoma" w:cs="Tahoma"/>
          <w:lang w:val="es-ES"/>
        </w:rPr>
        <w:t xml:space="preserve">se logra observar en el vídeo que quien actuaba como apoderado judicial del señor CMCV, es decir, el actual Juez Primero Penal del Circuito Especializado de Pereira, portaba una voluminosa carpeta, acercándose al Delegado Fiscal, quien le hace entrega de un cuaderno adicional, y con posterioridad a ello, se </w:t>
      </w:r>
      <w:r w:rsidR="00706E46" w:rsidRPr="00936EE2">
        <w:rPr>
          <w:rFonts w:ascii="Tahoma" w:hAnsi="Tahoma" w:cs="Tahoma"/>
          <w:lang w:val="es-ES"/>
        </w:rPr>
        <w:t>aproxima</w:t>
      </w:r>
      <w:r w:rsidRPr="00936EE2">
        <w:rPr>
          <w:rFonts w:ascii="Tahoma" w:hAnsi="Tahoma" w:cs="Tahoma"/>
          <w:lang w:val="es-ES"/>
        </w:rPr>
        <w:t xml:space="preserve"> a su representado a quien le exhibe una documentación</w:t>
      </w:r>
      <w:r w:rsidR="007539EE" w:rsidRPr="00936EE2">
        <w:rPr>
          <w:rFonts w:ascii="Tahoma" w:hAnsi="Tahoma" w:cs="Tahoma"/>
          <w:lang w:val="es-ES"/>
        </w:rPr>
        <w:t>.</w:t>
      </w:r>
    </w:p>
    <w:p w14:paraId="563A1547" w14:textId="77777777" w:rsidR="007539EE" w:rsidRPr="00936EE2" w:rsidRDefault="007539EE" w:rsidP="00936EE2">
      <w:pPr>
        <w:pStyle w:val="Prrafodelista"/>
        <w:spacing w:line="276" w:lineRule="auto"/>
        <w:rPr>
          <w:rFonts w:ascii="Tahoma" w:hAnsi="Tahoma" w:cs="Tahoma"/>
          <w:lang w:val="es-ES"/>
        </w:rPr>
      </w:pPr>
    </w:p>
    <w:p w14:paraId="78259E62" w14:textId="60C8D831" w:rsidR="007539EE" w:rsidRPr="00936EE2" w:rsidRDefault="007539EE" w:rsidP="00936EE2">
      <w:pPr>
        <w:pStyle w:val="Prrafodelista"/>
        <w:numPr>
          <w:ilvl w:val="0"/>
          <w:numId w:val="6"/>
        </w:numPr>
        <w:spacing w:line="276" w:lineRule="auto"/>
        <w:ind w:right="-6"/>
        <w:jc w:val="both"/>
        <w:rPr>
          <w:rFonts w:ascii="Tahoma" w:hAnsi="Tahoma" w:cs="Tahoma"/>
          <w:lang w:val="es-ES"/>
        </w:rPr>
      </w:pPr>
      <w:r w:rsidRPr="00936EE2">
        <w:rPr>
          <w:rFonts w:ascii="Tahoma" w:hAnsi="Tahoma" w:cs="Tahoma"/>
          <w:lang w:val="es-ES"/>
        </w:rPr>
        <w:t>Cuando llega el turno de sustentación del defensor del señor CORRALES VÉLEZ, este expone que de conformidad con los E.M.P. allegados, resultaba necesario declarar la ilegalidad no solo de los elementos de prueba sino también la captura de su</w:t>
      </w:r>
      <w:r w:rsidR="00AF55C5" w:rsidRPr="00936EE2">
        <w:rPr>
          <w:rFonts w:ascii="Tahoma" w:hAnsi="Tahoma" w:cs="Tahoma"/>
          <w:lang w:val="es-ES"/>
        </w:rPr>
        <w:t xml:space="preserve"> prohijado. </w:t>
      </w:r>
    </w:p>
    <w:p w14:paraId="141ABCD3" w14:textId="48CA82C2" w:rsidR="00AF55C5" w:rsidRPr="00936EE2" w:rsidRDefault="00AF55C5" w:rsidP="00936EE2">
      <w:pPr>
        <w:spacing w:line="276" w:lineRule="auto"/>
        <w:ind w:right="-6"/>
        <w:jc w:val="both"/>
        <w:rPr>
          <w:rFonts w:ascii="Tahoma" w:hAnsi="Tahoma" w:cs="Tahoma"/>
          <w:lang w:val="es-ES"/>
        </w:rPr>
      </w:pPr>
    </w:p>
    <w:p w14:paraId="25E2D22D" w14:textId="739F4093" w:rsidR="007664FA" w:rsidRPr="00936EE2" w:rsidRDefault="00AF55C5" w:rsidP="00936EE2">
      <w:pPr>
        <w:spacing w:line="276" w:lineRule="auto"/>
        <w:ind w:right="-6"/>
        <w:jc w:val="both"/>
        <w:rPr>
          <w:rFonts w:ascii="Tahoma" w:hAnsi="Tahoma" w:cs="Tahoma"/>
          <w:lang w:val="es-ES"/>
        </w:rPr>
      </w:pPr>
      <w:r w:rsidRPr="00936EE2">
        <w:rPr>
          <w:rFonts w:ascii="Tahoma" w:hAnsi="Tahoma" w:cs="Tahoma"/>
          <w:lang w:val="es-ES"/>
        </w:rPr>
        <w:t xml:space="preserve">Lo anterior, </w:t>
      </w:r>
      <w:r w:rsidR="00221C0B" w:rsidRPr="00936EE2">
        <w:rPr>
          <w:rFonts w:ascii="Tahoma" w:hAnsi="Tahoma" w:cs="Tahoma"/>
          <w:lang w:val="es-ES"/>
        </w:rPr>
        <w:t xml:space="preserve">lleva fácilmente a concluir que contrario a lo señalado por el actual Juez Primero Penal del Circuito Especializado de Pereira, ese funcionario, cuando actuaba en calidad de apoderado judicial del señor CORRALES VÉLEZ si ejecutó un estudio pormenorizado de los E.M.P., de tal manera que no solo tuvo acceso a la carpeta que le entregó </w:t>
      </w:r>
      <w:r w:rsidR="007664FA" w:rsidRPr="00936EE2">
        <w:rPr>
          <w:rFonts w:ascii="Tahoma" w:hAnsi="Tahoma" w:cs="Tahoma"/>
          <w:lang w:val="es-ES"/>
        </w:rPr>
        <w:t xml:space="preserve">el </w:t>
      </w:r>
      <w:r w:rsidR="00221C0B" w:rsidRPr="00936EE2">
        <w:rPr>
          <w:rFonts w:ascii="Tahoma" w:hAnsi="Tahoma" w:cs="Tahoma"/>
          <w:lang w:val="es-ES"/>
        </w:rPr>
        <w:t xml:space="preserve">ente investigador a cada uno de los defensores de los coprocesados, sino a otra carpeta, que si bien </w:t>
      </w:r>
      <w:r w:rsidR="00706E46" w:rsidRPr="00936EE2">
        <w:rPr>
          <w:rFonts w:ascii="Tahoma" w:hAnsi="Tahoma" w:cs="Tahoma"/>
          <w:lang w:val="es-ES"/>
        </w:rPr>
        <w:t>es cierto no se hizo referencia de manera específica</w:t>
      </w:r>
      <w:r w:rsidR="00221C0B" w:rsidRPr="00936EE2">
        <w:rPr>
          <w:rFonts w:ascii="Tahoma" w:hAnsi="Tahoma" w:cs="Tahoma"/>
          <w:lang w:val="es-ES"/>
        </w:rPr>
        <w:t xml:space="preserve"> </w:t>
      </w:r>
      <w:r w:rsidR="00706E46" w:rsidRPr="00936EE2">
        <w:rPr>
          <w:rFonts w:ascii="Tahoma" w:hAnsi="Tahoma" w:cs="Tahoma"/>
          <w:lang w:val="es-ES"/>
        </w:rPr>
        <w:t>al</w:t>
      </w:r>
      <w:r w:rsidR="00221C0B" w:rsidRPr="00936EE2">
        <w:rPr>
          <w:rFonts w:ascii="Tahoma" w:hAnsi="Tahoma" w:cs="Tahoma"/>
          <w:lang w:val="es-ES"/>
        </w:rPr>
        <w:t xml:space="preserve"> material probatorio contenido en la misma, sin duda alguna contemplaba elementos de prueba y evidencia física que soportaba la primera fase de la investigación adelantada en contra de la organización delincuencial denominada “Los Rolos”, a partir de los cuales pudo </w:t>
      </w:r>
      <w:r w:rsidR="00181D23" w:rsidRPr="00936EE2">
        <w:rPr>
          <w:rFonts w:ascii="Tahoma" w:hAnsi="Tahoma" w:cs="Tahoma"/>
          <w:lang w:val="es-ES"/>
        </w:rPr>
        <w:t>elevar las solicitudes referentes a la declaratoria de la ilegalidad de los medios de pruebas allegados y del procedimiento de captura efectuado en contra de quien era su patrocinado</w:t>
      </w:r>
      <w:r w:rsidR="007664FA" w:rsidRPr="00936EE2">
        <w:rPr>
          <w:rFonts w:ascii="Tahoma" w:hAnsi="Tahoma" w:cs="Tahoma"/>
          <w:lang w:val="es-ES"/>
        </w:rPr>
        <w:t>.</w:t>
      </w:r>
    </w:p>
    <w:p w14:paraId="70792FCC" w14:textId="77777777" w:rsidR="004C03F1" w:rsidRDefault="004C03F1" w:rsidP="00936EE2">
      <w:pPr>
        <w:spacing w:line="276" w:lineRule="auto"/>
        <w:ind w:right="-6"/>
        <w:jc w:val="both"/>
        <w:rPr>
          <w:rFonts w:ascii="Tahoma" w:hAnsi="Tahoma" w:cs="Tahoma"/>
          <w:lang w:val="es-ES"/>
        </w:rPr>
      </w:pPr>
    </w:p>
    <w:p w14:paraId="445071AA" w14:textId="62306EAE" w:rsidR="00181D23" w:rsidRPr="00936EE2" w:rsidRDefault="007664FA" w:rsidP="00936EE2">
      <w:pPr>
        <w:spacing w:line="276" w:lineRule="auto"/>
        <w:ind w:right="-6"/>
        <w:jc w:val="both"/>
        <w:rPr>
          <w:rFonts w:ascii="Tahoma" w:hAnsi="Tahoma" w:cs="Tahoma"/>
          <w:lang w:val="es-ES"/>
        </w:rPr>
      </w:pPr>
      <w:r w:rsidRPr="00936EE2">
        <w:rPr>
          <w:rFonts w:ascii="Tahoma" w:hAnsi="Tahoma" w:cs="Tahoma"/>
          <w:lang w:val="es-ES"/>
        </w:rPr>
        <w:t>Lo antes expuesto</w:t>
      </w:r>
      <w:r w:rsidR="00181D23" w:rsidRPr="00936EE2">
        <w:rPr>
          <w:rFonts w:ascii="Tahoma" w:hAnsi="Tahoma" w:cs="Tahoma"/>
          <w:lang w:val="es-ES"/>
        </w:rPr>
        <w:t xml:space="preserve"> </w:t>
      </w:r>
      <w:r w:rsidR="00706E46" w:rsidRPr="00936EE2">
        <w:rPr>
          <w:rFonts w:ascii="Tahoma" w:hAnsi="Tahoma" w:cs="Tahoma"/>
          <w:lang w:val="es-ES"/>
        </w:rPr>
        <w:t>permite inferir</w:t>
      </w:r>
      <w:r w:rsidR="00181D23" w:rsidRPr="00936EE2">
        <w:rPr>
          <w:rFonts w:ascii="Tahoma" w:hAnsi="Tahoma" w:cs="Tahoma"/>
          <w:lang w:val="es-ES"/>
        </w:rPr>
        <w:t xml:space="preserve"> que el</w:t>
      </w:r>
      <w:r w:rsidR="00FA778F" w:rsidRPr="00936EE2">
        <w:rPr>
          <w:rFonts w:ascii="Tahoma" w:hAnsi="Tahoma" w:cs="Tahoma"/>
          <w:lang w:val="es-ES"/>
        </w:rPr>
        <w:t xml:space="preserve"> Juez Primer</w:t>
      </w:r>
      <w:r w:rsidR="00181D23" w:rsidRPr="00936EE2">
        <w:rPr>
          <w:rFonts w:ascii="Tahoma" w:hAnsi="Tahoma" w:cs="Tahoma"/>
          <w:lang w:val="es-ES"/>
        </w:rPr>
        <w:t xml:space="preserve">o Penal del Circuito Especializado de Pereira, no solo conoció de los E.M.P. con los cuales contaba la F.G.N. al momento de judicializar al señor CMCV, sino que hizo las manifestaciones que consideró pertinente frente a los mismos, con lo cual </w:t>
      </w:r>
      <w:r w:rsidR="00FA778F" w:rsidRPr="00936EE2">
        <w:rPr>
          <w:rFonts w:ascii="Tahoma" w:hAnsi="Tahoma" w:cs="Tahoma"/>
          <w:lang w:val="es-ES"/>
        </w:rPr>
        <w:t xml:space="preserve">su imparcialidad, ecuanimidad y serenidad para conocer y fallar el presente proceso se encuentren viciadas o inclinadas </w:t>
      </w:r>
      <w:r w:rsidR="00181D23" w:rsidRPr="00936EE2">
        <w:rPr>
          <w:rFonts w:ascii="Tahoma" w:hAnsi="Tahoma" w:cs="Tahoma"/>
          <w:lang w:val="es-ES"/>
        </w:rPr>
        <w:t xml:space="preserve">hacia cualquiera de los extremos en las resultas del proceso, pues desde una etapa temprana de la investigación tiene el conocimiento del direccionamiento que </w:t>
      </w:r>
      <w:r w:rsidR="00706E46" w:rsidRPr="00936EE2">
        <w:rPr>
          <w:rFonts w:ascii="Tahoma" w:hAnsi="Tahoma" w:cs="Tahoma"/>
          <w:lang w:val="es-ES"/>
        </w:rPr>
        <w:t>a esta</w:t>
      </w:r>
      <w:r w:rsidR="00181D23" w:rsidRPr="00936EE2">
        <w:rPr>
          <w:rFonts w:ascii="Tahoma" w:hAnsi="Tahoma" w:cs="Tahoma"/>
          <w:lang w:val="es-ES"/>
        </w:rPr>
        <w:t xml:space="preserve"> le ha dado el Ente Fiscal, contrariando los principios que precisamente se erigen y se protegen a través de las figuras jurídicas de los impedimentos y las recusaciones. </w:t>
      </w:r>
    </w:p>
    <w:p w14:paraId="60E41CFF" w14:textId="2A395A73" w:rsidR="00181D23" w:rsidRPr="00936EE2" w:rsidRDefault="00181D23" w:rsidP="00936EE2">
      <w:pPr>
        <w:spacing w:line="276" w:lineRule="auto"/>
        <w:ind w:right="-6"/>
        <w:jc w:val="both"/>
        <w:rPr>
          <w:rFonts w:ascii="Tahoma" w:hAnsi="Tahoma" w:cs="Tahoma"/>
          <w:lang w:val="es-ES"/>
        </w:rPr>
      </w:pPr>
    </w:p>
    <w:p w14:paraId="11F4BD70" w14:textId="66E9606E" w:rsidR="001974D0" w:rsidRPr="00936EE2" w:rsidRDefault="00181D23" w:rsidP="00936EE2">
      <w:pPr>
        <w:spacing w:line="276" w:lineRule="auto"/>
        <w:ind w:right="-6"/>
        <w:jc w:val="both"/>
        <w:rPr>
          <w:rFonts w:ascii="Tahoma" w:hAnsi="Tahoma" w:cs="Tahoma"/>
        </w:rPr>
      </w:pPr>
      <w:r w:rsidRPr="00936EE2">
        <w:rPr>
          <w:rFonts w:ascii="Tahoma" w:hAnsi="Tahoma" w:cs="Tahoma"/>
          <w:lang w:val="es-ES"/>
        </w:rPr>
        <w:lastRenderedPageBreak/>
        <w:t>No existe duda de que el Juez Primero Penal del Circuito Especializado de Pereira, al haber actuado en el rol de defensor de la persona que dentro de la presente causa va a ser convocada al juicio</w:t>
      </w:r>
      <w:r w:rsidR="00E612F4" w:rsidRPr="00936EE2">
        <w:rPr>
          <w:rFonts w:ascii="Tahoma" w:hAnsi="Tahoma" w:cs="Tahoma"/>
          <w:lang w:val="es-ES"/>
        </w:rPr>
        <w:t xml:space="preserve"> para que rinda una declaración</w:t>
      </w:r>
      <w:r w:rsidRPr="00936EE2">
        <w:rPr>
          <w:rFonts w:ascii="Tahoma" w:hAnsi="Tahoma" w:cs="Tahoma"/>
          <w:lang w:val="es-ES"/>
        </w:rPr>
        <w:t>, adquirió una preconcepción de todo aquello que es objeto de investigación</w:t>
      </w:r>
      <w:r w:rsidR="00E612F4" w:rsidRPr="00936EE2">
        <w:rPr>
          <w:rFonts w:ascii="Tahoma" w:hAnsi="Tahoma" w:cs="Tahoma"/>
          <w:lang w:val="es-ES"/>
        </w:rPr>
        <w:t xml:space="preserve"> no solo en dentro del proceso matriz # 2015 00023 01, sino de todas aquellas indicaciones, como la presente, en la que existe una relación de hechos y unanimidad de pruebas con las cuales el Órgano Persecutor de la Acción Penal fundamenta la acusación en contra de quienes hacen parte de la fase dos de esa investigación</w:t>
      </w:r>
      <w:r w:rsidR="00706E46" w:rsidRPr="00936EE2">
        <w:rPr>
          <w:rFonts w:ascii="Tahoma" w:hAnsi="Tahoma" w:cs="Tahoma"/>
          <w:lang w:val="es-ES"/>
        </w:rPr>
        <w:t xml:space="preserve">, motivo por el cual </w:t>
      </w:r>
      <w:r w:rsidR="00706E46" w:rsidRPr="00936EE2">
        <w:rPr>
          <w:rFonts w:ascii="Tahoma" w:eastAsia="Calibri" w:hAnsi="Tahoma" w:cs="Tahoma"/>
          <w:lang w:eastAsia="en-US"/>
        </w:rPr>
        <w:t>la Colegiatura d</w:t>
      </w:r>
      <w:r w:rsidR="00FA778F" w:rsidRPr="00936EE2">
        <w:rPr>
          <w:rFonts w:ascii="Tahoma" w:hAnsi="Tahoma" w:cs="Tahoma"/>
        </w:rPr>
        <w:t xml:space="preserve">eclarará fundada la recusación propuesta contra </w:t>
      </w:r>
      <w:r w:rsidR="00E612F4" w:rsidRPr="00936EE2">
        <w:rPr>
          <w:rFonts w:ascii="Tahoma" w:hAnsi="Tahoma" w:cs="Tahoma"/>
        </w:rPr>
        <w:t>el</w:t>
      </w:r>
      <w:r w:rsidR="00FA778F" w:rsidRPr="00936EE2">
        <w:rPr>
          <w:rFonts w:ascii="Tahoma" w:hAnsi="Tahoma" w:cs="Tahoma"/>
        </w:rPr>
        <w:t xml:space="preserve"> Juez</w:t>
      </w:r>
      <w:r w:rsidR="00E612F4" w:rsidRPr="00936EE2">
        <w:rPr>
          <w:rFonts w:ascii="Tahoma" w:hAnsi="Tahoma" w:cs="Tahoma"/>
        </w:rPr>
        <w:t xml:space="preserve"> Primero Penal del Circuito Especializado de Pereira</w:t>
      </w:r>
      <w:r w:rsidR="00FA778F" w:rsidRPr="00936EE2">
        <w:rPr>
          <w:rFonts w:ascii="Tahoma" w:hAnsi="Tahoma" w:cs="Tahoma"/>
        </w:rPr>
        <w:t xml:space="preserve">, y dispondrá la remisión </w:t>
      </w:r>
      <w:r w:rsidR="00E612F4" w:rsidRPr="00936EE2">
        <w:rPr>
          <w:rFonts w:ascii="Tahoma" w:hAnsi="Tahoma" w:cs="Tahoma"/>
        </w:rPr>
        <w:t xml:space="preserve">inmediata de las </w:t>
      </w:r>
      <w:r w:rsidR="00FA778F" w:rsidRPr="00936EE2">
        <w:rPr>
          <w:rFonts w:ascii="Tahoma" w:hAnsi="Tahoma" w:cs="Tahoma"/>
        </w:rPr>
        <w:t>diligencias a</w:t>
      </w:r>
      <w:r w:rsidR="00E612F4" w:rsidRPr="00936EE2">
        <w:rPr>
          <w:rFonts w:ascii="Tahoma" w:hAnsi="Tahoma" w:cs="Tahoma"/>
        </w:rPr>
        <w:t xml:space="preserve">l Juzgado Segundo Penal del Circuito de Pereira, por ser este Despacho el siguiente en turno. </w:t>
      </w:r>
    </w:p>
    <w:p w14:paraId="20E84DAC" w14:textId="77777777" w:rsidR="001974D0" w:rsidRPr="00936EE2" w:rsidRDefault="001974D0" w:rsidP="00936EE2">
      <w:pPr>
        <w:pStyle w:val="Sinespaciado"/>
        <w:spacing w:line="276" w:lineRule="auto"/>
        <w:jc w:val="both"/>
        <w:rPr>
          <w:rFonts w:ascii="Tahoma" w:hAnsi="Tahoma" w:cs="Tahoma"/>
          <w:sz w:val="24"/>
          <w:szCs w:val="24"/>
        </w:rPr>
      </w:pPr>
    </w:p>
    <w:p w14:paraId="7B0ED299" w14:textId="7514254F"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sz w:val="24"/>
          <w:szCs w:val="24"/>
        </w:rPr>
        <w:t xml:space="preserve">En mérito de lo antes expuesto, la Sala Penal de Decisión del Tribunal Superior del Distrito Judicial de Pereira, </w:t>
      </w:r>
    </w:p>
    <w:p w14:paraId="7CD165D3" w14:textId="083C3ABB" w:rsidR="001974D0" w:rsidRPr="00936EE2" w:rsidRDefault="001974D0" w:rsidP="00936EE2">
      <w:pPr>
        <w:pStyle w:val="Sinespaciado"/>
        <w:spacing w:line="276" w:lineRule="auto"/>
        <w:jc w:val="both"/>
        <w:rPr>
          <w:rFonts w:ascii="Tahoma" w:hAnsi="Tahoma" w:cs="Tahoma"/>
          <w:sz w:val="24"/>
          <w:szCs w:val="24"/>
        </w:rPr>
      </w:pPr>
    </w:p>
    <w:p w14:paraId="08D6B9FF" w14:textId="77777777" w:rsidR="00FA778F" w:rsidRPr="00936EE2" w:rsidRDefault="00FA778F" w:rsidP="00936EE2">
      <w:pPr>
        <w:pStyle w:val="Sinespaciado"/>
        <w:spacing w:line="276" w:lineRule="auto"/>
        <w:jc w:val="center"/>
        <w:rPr>
          <w:rFonts w:ascii="Tahoma" w:hAnsi="Tahoma" w:cs="Tahoma"/>
          <w:b/>
          <w:bCs/>
          <w:sz w:val="24"/>
          <w:szCs w:val="24"/>
        </w:rPr>
      </w:pPr>
      <w:r w:rsidRPr="00936EE2">
        <w:rPr>
          <w:rFonts w:ascii="Tahoma" w:hAnsi="Tahoma" w:cs="Tahoma"/>
          <w:b/>
          <w:bCs/>
          <w:sz w:val="24"/>
          <w:szCs w:val="24"/>
        </w:rPr>
        <w:t>RESUELVE:</w:t>
      </w:r>
    </w:p>
    <w:p w14:paraId="30AA1E97" w14:textId="77777777" w:rsidR="00FA778F" w:rsidRPr="00936EE2" w:rsidRDefault="00FA778F" w:rsidP="00936EE2">
      <w:pPr>
        <w:pStyle w:val="Sinespaciado"/>
        <w:spacing w:line="276" w:lineRule="auto"/>
        <w:jc w:val="both"/>
        <w:rPr>
          <w:rFonts w:ascii="Tahoma" w:hAnsi="Tahoma" w:cs="Tahoma"/>
          <w:sz w:val="24"/>
          <w:szCs w:val="24"/>
        </w:rPr>
      </w:pPr>
    </w:p>
    <w:p w14:paraId="0964651C" w14:textId="70D62FBD"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b/>
          <w:bCs/>
          <w:sz w:val="24"/>
          <w:szCs w:val="24"/>
        </w:rPr>
        <w:t>PRIMERO:</w:t>
      </w:r>
      <w:r w:rsidRPr="00936EE2">
        <w:rPr>
          <w:rFonts w:ascii="Tahoma" w:hAnsi="Tahoma" w:cs="Tahoma"/>
          <w:sz w:val="24"/>
          <w:szCs w:val="24"/>
        </w:rPr>
        <w:t xml:space="preserve"> </w:t>
      </w:r>
      <w:r w:rsidR="001974D0" w:rsidRPr="00936EE2">
        <w:rPr>
          <w:rFonts w:ascii="Tahoma" w:hAnsi="Tahoma" w:cs="Tahoma"/>
          <w:b/>
          <w:sz w:val="24"/>
          <w:szCs w:val="24"/>
        </w:rPr>
        <w:t>DECLARAR FUNDADA</w:t>
      </w:r>
      <w:r w:rsidR="001974D0" w:rsidRPr="00936EE2">
        <w:rPr>
          <w:rFonts w:ascii="Tahoma" w:hAnsi="Tahoma" w:cs="Tahoma"/>
          <w:sz w:val="24"/>
          <w:szCs w:val="24"/>
        </w:rPr>
        <w:t xml:space="preserve"> </w:t>
      </w:r>
      <w:r w:rsidRPr="00936EE2">
        <w:rPr>
          <w:rFonts w:ascii="Tahoma" w:hAnsi="Tahoma" w:cs="Tahoma"/>
          <w:sz w:val="24"/>
          <w:szCs w:val="24"/>
          <w:lang w:eastAsia="es-ES"/>
        </w:rPr>
        <w:t xml:space="preserve">la recusación presentada por </w:t>
      </w:r>
      <w:r w:rsidR="0078208C" w:rsidRPr="00936EE2">
        <w:rPr>
          <w:rFonts w:ascii="Tahoma" w:hAnsi="Tahoma" w:cs="Tahoma"/>
          <w:sz w:val="24"/>
          <w:szCs w:val="24"/>
          <w:lang w:eastAsia="es-ES"/>
        </w:rPr>
        <w:t xml:space="preserve">el </w:t>
      </w:r>
      <w:r w:rsidR="001974D0" w:rsidRPr="00936EE2">
        <w:rPr>
          <w:rFonts w:ascii="Tahoma" w:hAnsi="Tahoma" w:cs="Tahoma"/>
          <w:sz w:val="24"/>
          <w:szCs w:val="24"/>
          <w:lang w:eastAsia="es-ES"/>
        </w:rPr>
        <w:t xml:space="preserve">representante de la F.G.N. y el apoderado judicial de los señores CAMC e ICLG </w:t>
      </w:r>
      <w:r w:rsidRPr="00936EE2">
        <w:rPr>
          <w:rFonts w:ascii="Tahoma" w:hAnsi="Tahoma" w:cs="Tahoma"/>
          <w:sz w:val="24"/>
          <w:szCs w:val="24"/>
          <w:lang w:eastAsia="es-ES"/>
        </w:rPr>
        <w:t xml:space="preserve">en contra </w:t>
      </w:r>
      <w:r w:rsidR="001974D0" w:rsidRPr="00936EE2">
        <w:rPr>
          <w:rFonts w:ascii="Tahoma" w:hAnsi="Tahoma" w:cs="Tahoma"/>
          <w:sz w:val="24"/>
          <w:szCs w:val="24"/>
          <w:lang w:eastAsia="es-ES"/>
        </w:rPr>
        <w:t>del Juez Primero Penal del Circuito Especializado de Pereira</w:t>
      </w:r>
      <w:r w:rsidRPr="00936EE2">
        <w:rPr>
          <w:rFonts w:ascii="Tahoma" w:hAnsi="Tahoma" w:cs="Tahoma"/>
          <w:sz w:val="24"/>
          <w:szCs w:val="24"/>
        </w:rPr>
        <w:t xml:space="preserve">, por lo expuesto en la parte motiva de esta decisión. </w:t>
      </w:r>
    </w:p>
    <w:p w14:paraId="6B879ABB" w14:textId="77777777" w:rsidR="00FA778F" w:rsidRPr="00936EE2" w:rsidRDefault="00FA778F" w:rsidP="00936EE2">
      <w:pPr>
        <w:pStyle w:val="Sinespaciado"/>
        <w:spacing w:line="276" w:lineRule="auto"/>
        <w:jc w:val="both"/>
        <w:rPr>
          <w:rFonts w:ascii="Tahoma" w:hAnsi="Tahoma" w:cs="Tahoma"/>
          <w:sz w:val="24"/>
          <w:szCs w:val="24"/>
        </w:rPr>
      </w:pPr>
    </w:p>
    <w:p w14:paraId="4C47D8EE" w14:textId="44C9F023" w:rsidR="00FA778F" w:rsidRPr="00936EE2" w:rsidRDefault="00FA778F" w:rsidP="00936EE2">
      <w:pPr>
        <w:pStyle w:val="Sinespaciado"/>
        <w:spacing w:line="276" w:lineRule="auto"/>
        <w:jc w:val="both"/>
        <w:rPr>
          <w:rFonts w:ascii="Tahoma" w:hAnsi="Tahoma" w:cs="Tahoma"/>
          <w:sz w:val="24"/>
          <w:szCs w:val="24"/>
        </w:rPr>
      </w:pPr>
      <w:r w:rsidRPr="00936EE2">
        <w:rPr>
          <w:rFonts w:ascii="Tahoma" w:hAnsi="Tahoma" w:cs="Tahoma"/>
          <w:b/>
          <w:bCs/>
          <w:sz w:val="24"/>
          <w:szCs w:val="24"/>
        </w:rPr>
        <w:t>SEGUNDO:</w:t>
      </w:r>
      <w:r w:rsidRPr="00936EE2">
        <w:rPr>
          <w:rFonts w:ascii="Tahoma" w:hAnsi="Tahoma" w:cs="Tahoma"/>
          <w:sz w:val="24"/>
          <w:szCs w:val="24"/>
        </w:rPr>
        <w:t xml:space="preserve"> </w:t>
      </w:r>
      <w:r w:rsidRPr="00936EE2">
        <w:rPr>
          <w:rFonts w:ascii="Tahoma" w:hAnsi="Tahoma" w:cs="Tahoma"/>
          <w:b/>
          <w:sz w:val="24"/>
          <w:szCs w:val="24"/>
        </w:rPr>
        <w:t>DISPONER</w:t>
      </w:r>
      <w:r w:rsidRPr="00936EE2">
        <w:rPr>
          <w:rFonts w:ascii="Tahoma" w:hAnsi="Tahoma" w:cs="Tahoma"/>
          <w:sz w:val="24"/>
          <w:szCs w:val="24"/>
        </w:rPr>
        <w:t xml:space="preserve"> la remisión de las diligencias al </w:t>
      </w:r>
      <w:r w:rsidR="001974D0" w:rsidRPr="00936EE2">
        <w:rPr>
          <w:rFonts w:ascii="Tahoma" w:hAnsi="Tahoma" w:cs="Tahoma"/>
          <w:sz w:val="24"/>
          <w:szCs w:val="24"/>
        </w:rPr>
        <w:t xml:space="preserve">Juzgado Segundo Penal del Circuito Especializado de Pereira, por ser este el siguiente en turno, </w:t>
      </w:r>
      <w:r w:rsidRPr="00936EE2">
        <w:rPr>
          <w:rFonts w:ascii="Tahoma" w:hAnsi="Tahoma" w:cs="Tahoma"/>
          <w:sz w:val="24"/>
          <w:szCs w:val="24"/>
        </w:rPr>
        <w:t>para</w:t>
      </w:r>
      <w:r w:rsidR="001974D0" w:rsidRPr="00936EE2">
        <w:rPr>
          <w:rFonts w:ascii="Tahoma" w:hAnsi="Tahoma" w:cs="Tahoma"/>
          <w:sz w:val="24"/>
          <w:szCs w:val="24"/>
        </w:rPr>
        <w:t xml:space="preserve"> </w:t>
      </w:r>
      <w:r w:rsidRPr="00936EE2">
        <w:rPr>
          <w:rFonts w:ascii="Tahoma" w:hAnsi="Tahoma" w:cs="Tahoma"/>
          <w:sz w:val="24"/>
          <w:szCs w:val="24"/>
        </w:rPr>
        <w:t>que continúe con el trámite correspondiente.</w:t>
      </w:r>
    </w:p>
    <w:p w14:paraId="120E3D3E" w14:textId="475034C9" w:rsidR="001974D0" w:rsidRPr="00936EE2" w:rsidRDefault="001974D0" w:rsidP="00936EE2">
      <w:pPr>
        <w:pStyle w:val="Sinespaciado"/>
        <w:spacing w:line="276" w:lineRule="auto"/>
        <w:jc w:val="both"/>
        <w:rPr>
          <w:rFonts w:ascii="Tahoma" w:hAnsi="Tahoma" w:cs="Tahoma"/>
          <w:sz w:val="24"/>
          <w:szCs w:val="24"/>
        </w:rPr>
      </w:pPr>
    </w:p>
    <w:p w14:paraId="6B05E4E0" w14:textId="7EA44C48" w:rsidR="001974D0" w:rsidRPr="00936EE2" w:rsidRDefault="001974D0" w:rsidP="00936EE2">
      <w:pPr>
        <w:pStyle w:val="Sinespaciado"/>
        <w:spacing w:line="276" w:lineRule="auto"/>
        <w:jc w:val="both"/>
        <w:rPr>
          <w:rFonts w:ascii="Tahoma" w:hAnsi="Tahoma" w:cs="Tahoma"/>
          <w:sz w:val="24"/>
          <w:szCs w:val="24"/>
        </w:rPr>
      </w:pPr>
      <w:r w:rsidRPr="00936EE2">
        <w:rPr>
          <w:rFonts w:ascii="Tahoma" w:hAnsi="Tahoma" w:cs="Tahoma"/>
          <w:b/>
          <w:sz w:val="24"/>
          <w:szCs w:val="24"/>
        </w:rPr>
        <w:t xml:space="preserve">TERCERO: CUMUNICAR </w:t>
      </w:r>
      <w:r w:rsidRPr="00936EE2">
        <w:rPr>
          <w:rFonts w:ascii="Tahoma" w:hAnsi="Tahoma" w:cs="Tahoma"/>
          <w:sz w:val="24"/>
          <w:szCs w:val="24"/>
        </w:rPr>
        <w:t xml:space="preserve">la presente determinación al Juzgado Primero Penal del Circuito Especializado de Pereira. </w:t>
      </w:r>
    </w:p>
    <w:p w14:paraId="7B59EE5C" w14:textId="77777777" w:rsidR="00FA778F" w:rsidRPr="00936EE2" w:rsidRDefault="00FA778F" w:rsidP="00936EE2">
      <w:pPr>
        <w:pStyle w:val="Sinespaciado"/>
        <w:spacing w:line="276" w:lineRule="auto"/>
        <w:jc w:val="both"/>
        <w:rPr>
          <w:rFonts w:ascii="Tahoma" w:hAnsi="Tahoma" w:cs="Tahoma"/>
          <w:sz w:val="24"/>
          <w:szCs w:val="24"/>
        </w:rPr>
      </w:pPr>
    </w:p>
    <w:p w14:paraId="441A3FB3" w14:textId="2E9EC0BF" w:rsidR="00FA778F" w:rsidRPr="00936EE2" w:rsidRDefault="001974D0" w:rsidP="00936EE2">
      <w:pPr>
        <w:pStyle w:val="Sinespaciado"/>
        <w:spacing w:line="276" w:lineRule="auto"/>
        <w:jc w:val="both"/>
        <w:rPr>
          <w:rFonts w:ascii="Tahoma" w:hAnsi="Tahoma" w:cs="Tahoma"/>
          <w:sz w:val="24"/>
          <w:szCs w:val="24"/>
        </w:rPr>
      </w:pPr>
      <w:r w:rsidRPr="00936EE2">
        <w:rPr>
          <w:rFonts w:ascii="Tahoma" w:hAnsi="Tahoma" w:cs="Tahoma"/>
          <w:b/>
          <w:sz w:val="24"/>
          <w:szCs w:val="24"/>
        </w:rPr>
        <w:t>CUARTO</w:t>
      </w:r>
      <w:r w:rsidR="00FA778F" w:rsidRPr="00936EE2">
        <w:rPr>
          <w:rFonts w:ascii="Tahoma" w:hAnsi="Tahoma" w:cs="Tahoma"/>
          <w:b/>
          <w:sz w:val="24"/>
          <w:szCs w:val="24"/>
        </w:rPr>
        <w:t>:</w:t>
      </w:r>
      <w:r w:rsidR="00FA778F" w:rsidRPr="00936EE2">
        <w:rPr>
          <w:rFonts w:ascii="Tahoma" w:hAnsi="Tahoma" w:cs="Tahoma"/>
          <w:sz w:val="24"/>
          <w:szCs w:val="24"/>
        </w:rPr>
        <w:t xml:space="preserve"> Declarar que en contra de esta decisión no procede recurso alguno.</w:t>
      </w:r>
    </w:p>
    <w:p w14:paraId="5540104E" w14:textId="77777777" w:rsidR="00936EE2" w:rsidRPr="00936EE2" w:rsidRDefault="00936EE2" w:rsidP="00936EE2">
      <w:pPr>
        <w:spacing w:line="276" w:lineRule="auto"/>
        <w:rPr>
          <w:rFonts w:ascii="Tahoma" w:eastAsia="Verdana" w:hAnsi="Tahoma" w:cs="Tahoma"/>
          <w:b/>
          <w:bCs/>
          <w:lang w:eastAsia="en-US"/>
        </w:rPr>
      </w:pPr>
      <w:bookmarkStart w:id="4" w:name="_Hlk127435248"/>
    </w:p>
    <w:p w14:paraId="15BE75FA" w14:textId="77777777" w:rsidR="00936EE2" w:rsidRPr="00936EE2" w:rsidRDefault="00936EE2" w:rsidP="00936EE2">
      <w:pPr>
        <w:spacing w:line="276" w:lineRule="auto"/>
        <w:jc w:val="center"/>
        <w:rPr>
          <w:rFonts w:ascii="Tahoma" w:eastAsia="Verdana" w:hAnsi="Tahoma" w:cs="Tahoma"/>
          <w:b/>
          <w:bCs/>
          <w:lang w:eastAsia="en-US"/>
        </w:rPr>
      </w:pPr>
      <w:r w:rsidRPr="00936EE2">
        <w:rPr>
          <w:rFonts w:ascii="Tahoma" w:eastAsia="Verdana" w:hAnsi="Tahoma" w:cs="Tahoma"/>
          <w:b/>
          <w:bCs/>
          <w:lang w:eastAsia="en-US"/>
        </w:rPr>
        <w:t>NOTIFÍQUESE Y CÚMPLASE:</w:t>
      </w:r>
    </w:p>
    <w:p w14:paraId="697B08A4" w14:textId="77777777" w:rsidR="00936EE2" w:rsidRPr="00936EE2" w:rsidRDefault="00936EE2" w:rsidP="00936EE2">
      <w:pPr>
        <w:spacing w:line="276" w:lineRule="auto"/>
        <w:jc w:val="center"/>
        <w:rPr>
          <w:rFonts w:ascii="Tahoma" w:hAnsi="Tahoma" w:cs="Tahoma"/>
          <w:b/>
          <w:bCs/>
          <w:lang w:val="es-ES" w:eastAsia="en-US"/>
        </w:rPr>
      </w:pPr>
    </w:p>
    <w:p w14:paraId="300761B5" w14:textId="77777777" w:rsidR="00936EE2" w:rsidRPr="00936EE2" w:rsidRDefault="00936EE2" w:rsidP="00936EE2">
      <w:pPr>
        <w:spacing w:line="276" w:lineRule="auto"/>
        <w:jc w:val="center"/>
        <w:rPr>
          <w:rFonts w:ascii="Tahoma" w:hAnsi="Tahoma" w:cs="Tahoma"/>
          <w:b/>
          <w:bCs/>
          <w:lang w:val="es-ES" w:eastAsia="en-US"/>
        </w:rPr>
      </w:pPr>
    </w:p>
    <w:p w14:paraId="263C2656" w14:textId="77777777" w:rsidR="00936EE2" w:rsidRPr="00936EE2" w:rsidRDefault="00936EE2" w:rsidP="00936EE2">
      <w:pPr>
        <w:widowControl w:val="0"/>
        <w:suppressAutoHyphens/>
        <w:autoSpaceDE w:val="0"/>
        <w:autoSpaceDN w:val="0"/>
        <w:adjustRightInd w:val="0"/>
        <w:spacing w:line="276" w:lineRule="auto"/>
        <w:ind w:right="-21"/>
        <w:jc w:val="center"/>
        <w:rPr>
          <w:rFonts w:ascii="Tahoma" w:hAnsi="Tahoma" w:cs="Tahoma"/>
          <w:b/>
          <w:bCs/>
          <w:lang w:val="es-419"/>
        </w:rPr>
      </w:pPr>
      <w:r w:rsidRPr="00936EE2">
        <w:rPr>
          <w:rFonts w:ascii="Tahoma" w:hAnsi="Tahoma" w:cs="Tahoma"/>
          <w:b/>
          <w:bCs/>
          <w:lang w:val="es-419"/>
        </w:rPr>
        <w:t>MANUEL YARZAGARAY BANDERA</w:t>
      </w:r>
    </w:p>
    <w:p w14:paraId="6C9772F4" w14:textId="77777777" w:rsidR="00936EE2" w:rsidRPr="00936EE2" w:rsidRDefault="00936EE2" w:rsidP="00936EE2">
      <w:pPr>
        <w:widowControl w:val="0"/>
        <w:suppressAutoHyphens/>
        <w:autoSpaceDE w:val="0"/>
        <w:autoSpaceDN w:val="0"/>
        <w:adjustRightInd w:val="0"/>
        <w:spacing w:line="276" w:lineRule="auto"/>
        <w:ind w:right="-21"/>
        <w:jc w:val="center"/>
        <w:rPr>
          <w:rFonts w:ascii="Tahoma" w:hAnsi="Tahoma" w:cs="Tahoma"/>
          <w:lang w:val="es-419"/>
        </w:rPr>
      </w:pPr>
      <w:r w:rsidRPr="00936EE2">
        <w:rPr>
          <w:rFonts w:ascii="Tahoma" w:hAnsi="Tahoma" w:cs="Tahoma"/>
          <w:lang w:val="es-419"/>
        </w:rPr>
        <w:t>Magistrado</w:t>
      </w:r>
    </w:p>
    <w:p w14:paraId="0921DFF3" w14:textId="77777777" w:rsidR="00936EE2" w:rsidRPr="00936EE2" w:rsidRDefault="00936EE2" w:rsidP="00936EE2">
      <w:pPr>
        <w:widowControl w:val="0"/>
        <w:suppressAutoHyphens/>
        <w:autoSpaceDE w:val="0"/>
        <w:autoSpaceDN w:val="0"/>
        <w:adjustRightInd w:val="0"/>
        <w:spacing w:line="276" w:lineRule="auto"/>
        <w:ind w:right="-21"/>
        <w:jc w:val="center"/>
        <w:rPr>
          <w:rFonts w:ascii="Tahoma" w:hAnsi="Tahoma" w:cs="Tahoma"/>
          <w:b/>
          <w:bCs/>
          <w:lang w:val="es-419"/>
        </w:rPr>
      </w:pPr>
    </w:p>
    <w:p w14:paraId="521D79B8" w14:textId="77777777" w:rsidR="00936EE2" w:rsidRPr="00936EE2" w:rsidRDefault="00936EE2" w:rsidP="00936EE2">
      <w:pPr>
        <w:spacing w:line="276" w:lineRule="auto"/>
        <w:jc w:val="center"/>
        <w:rPr>
          <w:rFonts w:ascii="Tahoma" w:hAnsi="Tahoma" w:cs="Tahoma"/>
          <w:b/>
          <w:lang w:val="es-419"/>
        </w:rPr>
      </w:pPr>
    </w:p>
    <w:p w14:paraId="4FD3692D" w14:textId="77777777" w:rsidR="00936EE2" w:rsidRPr="00936EE2" w:rsidRDefault="00936EE2" w:rsidP="00936EE2">
      <w:pPr>
        <w:spacing w:line="276" w:lineRule="auto"/>
        <w:jc w:val="center"/>
        <w:rPr>
          <w:rFonts w:ascii="Tahoma" w:hAnsi="Tahoma" w:cs="Tahoma"/>
          <w:b/>
          <w:lang w:val="es-419"/>
        </w:rPr>
      </w:pPr>
      <w:r w:rsidRPr="00936EE2">
        <w:rPr>
          <w:rFonts w:ascii="Tahoma" w:hAnsi="Tahoma" w:cs="Tahoma"/>
          <w:b/>
          <w:lang w:val="es-419"/>
        </w:rPr>
        <w:t>JORGE ARTURO CASTAÑO DUQUE</w:t>
      </w:r>
    </w:p>
    <w:p w14:paraId="7C76BB4F" w14:textId="768EB9B0" w:rsidR="00936EE2" w:rsidRDefault="00936EE2" w:rsidP="00936EE2">
      <w:pPr>
        <w:spacing w:line="276" w:lineRule="auto"/>
        <w:jc w:val="center"/>
        <w:rPr>
          <w:rFonts w:ascii="Tahoma" w:hAnsi="Tahoma" w:cs="Tahoma"/>
          <w:lang w:val="es-419"/>
        </w:rPr>
      </w:pPr>
      <w:r w:rsidRPr="00936EE2">
        <w:rPr>
          <w:rFonts w:ascii="Tahoma" w:hAnsi="Tahoma" w:cs="Tahoma"/>
          <w:lang w:val="es-419"/>
        </w:rPr>
        <w:t>Magistrado</w:t>
      </w:r>
    </w:p>
    <w:p w14:paraId="5C769178" w14:textId="7556E24F" w:rsidR="00936EE2" w:rsidRPr="00936EE2" w:rsidRDefault="00936EE2" w:rsidP="00936EE2">
      <w:pPr>
        <w:spacing w:line="276" w:lineRule="auto"/>
        <w:jc w:val="center"/>
        <w:rPr>
          <w:rFonts w:ascii="Tahoma" w:hAnsi="Tahoma" w:cs="Tahoma"/>
          <w:lang w:val="es-419"/>
        </w:rPr>
      </w:pPr>
      <w:r>
        <w:rPr>
          <w:rFonts w:ascii="Tahoma" w:hAnsi="Tahoma" w:cs="Tahoma"/>
          <w:lang w:val="es-419"/>
        </w:rPr>
        <w:t>Con ausencia justificada</w:t>
      </w:r>
    </w:p>
    <w:p w14:paraId="71FCCF57" w14:textId="77777777" w:rsidR="00936EE2" w:rsidRPr="00936EE2" w:rsidRDefault="00936EE2" w:rsidP="00936EE2">
      <w:pPr>
        <w:spacing w:line="276" w:lineRule="auto"/>
        <w:jc w:val="center"/>
        <w:rPr>
          <w:rFonts w:ascii="Tahoma" w:hAnsi="Tahoma" w:cs="Tahoma"/>
          <w:b/>
          <w:lang w:val="es-419"/>
        </w:rPr>
      </w:pPr>
    </w:p>
    <w:p w14:paraId="646B786A" w14:textId="77777777" w:rsidR="00936EE2" w:rsidRPr="00936EE2" w:rsidRDefault="00936EE2" w:rsidP="00936EE2">
      <w:pPr>
        <w:widowControl w:val="0"/>
        <w:suppressAutoHyphens/>
        <w:autoSpaceDE w:val="0"/>
        <w:autoSpaceDN w:val="0"/>
        <w:adjustRightInd w:val="0"/>
        <w:spacing w:line="276" w:lineRule="auto"/>
        <w:ind w:right="-21"/>
        <w:jc w:val="center"/>
        <w:rPr>
          <w:rFonts w:ascii="Tahoma" w:hAnsi="Tahoma" w:cs="Tahoma"/>
          <w:b/>
          <w:bCs/>
          <w:lang w:val="es-419"/>
        </w:rPr>
      </w:pPr>
    </w:p>
    <w:p w14:paraId="09F7546D" w14:textId="77777777" w:rsidR="00936EE2" w:rsidRPr="00936EE2" w:rsidRDefault="00936EE2" w:rsidP="00936EE2">
      <w:pPr>
        <w:spacing w:line="276" w:lineRule="auto"/>
        <w:jc w:val="center"/>
        <w:rPr>
          <w:rFonts w:ascii="Tahoma" w:hAnsi="Tahoma" w:cs="Tahoma"/>
          <w:b/>
          <w:lang w:val="es-ES_tradnl" w:eastAsia="en-US"/>
        </w:rPr>
      </w:pPr>
      <w:r w:rsidRPr="00936EE2">
        <w:rPr>
          <w:rFonts w:ascii="Tahoma" w:hAnsi="Tahoma" w:cs="Tahoma"/>
          <w:b/>
          <w:lang w:val="es-ES_tradnl" w:eastAsia="en-US"/>
        </w:rPr>
        <w:t>JULIÁN RIVERA LOAIZA</w:t>
      </w:r>
    </w:p>
    <w:p w14:paraId="4CEC4FC3" w14:textId="5BF8E5A4" w:rsidR="00E64A36" w:rsidRPr="00936EE2" w:rsidRDefault="00936EE2" w:rsidP="00936EE2">
      <w:pPr>
        <w:spacing w:line="276" w:lineRule="auto"/>
        <w:jc w:val="center"/>
        <w:rPr>
          <w:rStyle w:val="Referenciaintensa"/>
          <w:rFonts w:ascii="Tahoma" w:hAnsi="Tahoma" w:cs="Tahoma"/>
          <w:b w:val="0"/>
          <w:bCs w:val="0"/>
          <w:smallCaps w:val="0"/>
          <w:color w:val="auto"/>
          <w:spacing w:val="0"/>
          <w:lang w:val="es-ES" w:eastAsia="en-US"/>
        </w:rPr>
      </w:pPr>
      <w:r w:rsidRPr="00936EE2">
        <w:rPr>
          <w:rFonts w:ascii="Tahoma" w:hAnsi="Tahoma" w:cs="Tahoma"/>
          <w:lang w:val="es-ES_tradnl" w:eastAsia="en-US"/>
        </w:rPr>
        <w:t>Magistrado</w:t>
      </w:r>
      <w:bookmarkEnd w:id="4"/>
    </w:p>
    <w:sectPr w:rsidR="00E64A36" w:rsidRPr="00936EE2" w:rsidSect="00552D63">
      <w:headerReference w:type="default" r:id="rId9"/>
      <w:footerReference w:type="default" r:id="rId10"/>
      <w:pgSz w:w="12240" w:h="18720" w:code="258"/>
      <w:pgMar w:top="1814" w:right="1247" w:bottom="1247" w:left="181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2E48" w14:textId="77777777" w:rsidR="008D6CFC" w:rsidRDefault="008D6CFC">
      <w:r>
        <w:separator/>
      </w:r>
    </w:p>
  </w:endnote>
  <w:endnote w:type="continuationSeparator" w:id="0">
    <w:p w14:paraId="611BA7E9" w14:textId="77777777" w:rsidR="008D6CFC" w:rsidRDefault="008D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8"/>
        <w:szCs w:val="18"/>
        <w:lang w:val="es-MX"/>
      </w:rPr>
      <w:id w:val="1069700703"/>
      <w:docPartObj>
        <w:docPartGallery w:val="Page Numbers (Bottom of Page)"/>
        <w:docPartUnique/>
      </w:docPartObj>
    </w:sdtPr>
    <w:sdtEndPr/>
    <w:sdtContent>
      <w:sdt>
        <w:sdtPr>
          <w:rPr>
            <w:rFonts w:ascii="Arial" w:hAnsi="Arial" w:cs="Arial"/>
            <w:bCs/>
            <w:sz w:val="18"/>
            <w:szCs w:val="18"/>
            <w:lang w:val="es-MX"/>
          </w:rPr>
          <w:id w:val="-1769616900"/>
          <w:docPartObj>
            <w:docPartGallery w:val="Page Numbers (Top of Page)"/>
            <w:docPartUnique/>
          </w:docPartObj>
        </w:sdtPr>
        <w:sdtEndPr/>
        <w:sdtContent>
          <w:p w14:paraId="7F837158" w14:textId="4BB4110C" w:rsidR="001974D0" w:rsidRPr="004C03F1" w:rsidRDefault="001974D0" w:rsidP="004C03F1">
            <w:pPr>
              <w:pStyle w:val="Encabezado"/>
              <w:ind w:left="3261"/>
              <w:jc w:val="right"/>
              <w:rPr>
                <w:rFonts w:ascii="Arial" w:hAnsi="Arial" w:cs="Arial"/>
                <w:bCs/>
                <w:sz w:val="18"/>
                <w:szCs w:val="18"/>
                <w:lang w:val="es-MX"/>
              </w:rPr>
            </w:pPr>
            <w:r w:rsidRPr="004C03F1">
              <w:rPr>
                <w:rFonts w:ascii="Arial" w:hAnsi="Arial" w:cs="Arial"/>
                <w:bCs/>
                <w:sz w:val="18"/>
                <w:szCs w:val="18"/>
                <w:lang w:val="es-MX"/>
              </w:rPr>
              <w:t xml:space="preserve">Página </w:t>
            </w:r>
            <w:r w:rsidRPr="004C03F1">
              <w:rPr>
                <w:rFonts w:ascii="Arial" w:hAnsi="Arial" w:cs="Arial"/>
                <w:bCs/>
                <w:sz w:val="18"/>
                <w:szCs w:val="18"/>
                <w:lang w:val="es-MX"/>
              </w:rPr>
              <w:fldChar w:fldCharType="begin"/>
            </w:r>
            <w:r w:rsidRPr="004C03F1">
              <w:rPr>
                <w:rFonts w:ascii="Arial" w:hAnsi="Arial" w:cs="Arial"/>
                <w:bCs/>
                <w:sz w:val="18"/>
                <w:szCs w:val="18"/>
                <w:lang w:val="es-MX"/>
              </w:rPr>
              <w:instrText>PAGE</w:instrText>
            </w:r>
            <w:r w:rsidRPr="004C03F1">
              <w:rPr>
                <w:rFonts w:ascii="Arial" w:hAnsi="Arial" w:cs="Arial"/>
                <w:bCs/>
                <w:sz w:val="18"/>
                <w:szCs w:val="18"/>
                <w:lang w:val="es-MX"/>
              </w:rPr>
              <w:fldChar w:fldCharType="separate"/>
            </w:r>
            <w:r w:rsidRPr="004C03F1">
              <w:rPr>
                <w:rFonts w:ascii="Arial" w:hAnsi="Arial" w:cs="Arial"/>
                <w:bCs/>
                <w:sz w:val="18"/>
                <w:szCs w:val="18"/>
                <w:lang w:val="es-MX"/>
              </w:rPr>
              <w:t>2</w:t>
            </w:r>
            <w:r w:rsidRPr="004C03F1">
              <w:rPr>
                <w:rFonts w:ascii="Arial" w:hAnsi="Arial" w:cs="Arial"/>
                <w:bCs/>
                <w:sz w:val="18"/>
                <w:szCs w:val="18"/>
                <w:lang w:val="es-MX"/>
              </w:rPr>
              <w:fldChar w:fldCharType="end"/>
            </w:r>
            <w:r w:rsidRPr="004C03F1">
              <w:rPr>
                <w:rFonts w:ascii="Arial" w:hAnsi="Arial" w:cs="Arial"/>
                <w:bCs/>
                <w:sz w:val="18"/>
                <w:szCs w:val="18"/>
                <w:lang w:val="es-MX"/>
              </w:rPr>
              <w:t xml:space="preserve"> de </w:t>
            </w:r>
            <w:r w:rsidRPr="004C03F1">
              <w:rPr>
                <w:rFonts w:ascii="Arial" w:hAnsi="Arial" w:cs="Arial"/>
                <w:bCs/>
                <w:sz w:val="18"/>
                <w:szCs w:val="18"/>
                <w:lang w:val="es-MX"/>
              </w:rPr>
              <w:fldChar w:fldCharType="begin"/>
            </w:r>
            <w:r w:rsidRPr="004C03F1">
              <w:rPr>
                <w:rFonts w:ascii="Arial" w:hAnsi="Arial" w:cs="Arial"/>
                <w:bCs/>
                <w:sz w:val="18"/>
                <w:szCs w:val="18"/>
                <w:lang w:val="es-MX"/>
              </w:rPr>
              <w:instrText>NUMPAGES</w:instrText>
            </w:r>
            <w:r w:rsidRPr="004C03F1">
              <w:rPr>
                <w:rFonts w:ascii="Arial" w:hAnsi="Arial" w:cs="Arial"/>
                <w:bCs/>
                <w:sz w:val="18"/>
                <w:szCs w:val="18"/>
                <w:lang w:val="es-MX"/>
              </w:rPr>
              <w:fldChar w:fldCharType="separate"/>
            </w:r>
            <w:r w:rsidRPr="004C03F1">
              <w:rPr>
                <w:rFonts w:ascii="Arial" w:hAnsi="Arial" w:cs="Arial"/>
                <w:bCs/>
                <w:sz w:val="18"/>
                <w:szCs w:val="18"/>
                <w:lang w:val="es-MX"/>
              </w:rPr>
              <w:t>2</w:t>
            </w:r>
            <w:r w:rsidRPr="004C03F1">
              <w:rPr>
                <w:rFonts w:ascii="Arial" w:hAnsi="Arial" w:cs="Arial"/>
                <w:bCs/>
                <w:sz w:val="18"/>
                <w:szCs w:val="18"/>
                <w:lang w:val="es-MX"/>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1B5A" w14:textId="77777777" w:rsidR="008D6CFC" w:rsidRDefault="008D6CFC">
      <w:r>
        <w:separator/>
      </w:r>
    </w:p>
  </w:footnote>
  <w:footnote w:type="continuationSeparator" w:id="0">
    <w:p w14:paraId="10B080E0" w14:textId="77777777" w:rsidR="008D6CFC" w:rsidRDefault="008D6CFC">
      <w:r>
        <w:continuationSeparator/>
      </w:r>
    </w:p>
  </w:footnote>
  <w:footnote w:id="1">
    <w:p w14:paraId="32F80B73" w14:textId="77777777" w:rsidR="00FA778F" w:rsidRPr="004C03F1" w:rsidRDefault="00FA778F" w:rsidP="004C03F1">
      <w:pPr>
        <w:pStyle w:val="Textonotapie"/>
        <w:jc w:val="both"/>
        <w:rPr>
          <w:rFonts w:ascii="Arial" w:hAnsi="Arial" w:cs="Arial"/>
          <w:sz w:val="18"/>
        </w:rPr>
      </w:pPr>
      <w:r w:rsidRPr="004C03F1">
        <w:rPr>
          <w:rStyle w:val="Refdenotaalpie"/>
          <w:rFonts w:ascii="Arial" w:hAnsi="Arial" w:cs="Arial"/>
          <w:sz w:val="18"/>
        </w:rPr>
        <w:footnoteRef/>
      </w:r>
      <w:r w:rsidRPr="004C03F1">
        <w:rPr>
          <w:rFonts w:ascii="Arial" w:hAnsi="Arial" w:cs="Arial"/>
          <w:sz w:val="18"/>
        </w:rPr>
        <w:t xml:space="preserve"> </w:t>
      </w:r>
      <w:r w:rsidRPr="004C03F1">
        <w:rPr>
          <w:rFonts w:ascii="Arial" w:hAnsi="Arial" w:cs="Arial"/>
          <w:sz w:val="18"/>
          <w:lang w:val="es-MX"/>
        </w:rPr>
        <w:t xml:space="preserve">Por ejemplo, </w:t>
      </w:r>
      <w:r w:rsidRPr="004C03F1">
        <w:rPr>
          <w:rFonts w:ascii="Arial" w:hAnsi="Arial" w:cs="Arial"/>
          <w:smallCaps/>
          <w:sz w:val="18"/>
          <w:lang w:val="es-MX"/>
        </w:rPr>
        <w:t>María del Carmen Calvo Sánchez</w:t>
      </w:r>
      <w:r w:rsidRPr="004C03F1">
        <w:rPr>
          <w:rFonts w:ascii="Arial" w:hAnsi="Arial" w:cs="Arial"/>
          <w:sz w:val="18"/>
          <w:lang w:val="es-MX"/>
        </w:rPr>
        <w:t xml:space="preserve">, «Imparcialidad: abstención y recusación en </w:t>
      </w:r>
      <w:smartTag w:uri="urn:schemas-microsoft-com:office:smarttags" w:element="PersonName">
        <w:smartTagPr>
          <w:attr w:name="ProductID" w:val="la nueva Ley"/>
        </w:smartTagPr>
        <w:r w:rsidRPr="004C03F1">
          <w:rPr>
            <w:rFonts w:ascii="Arial" w:hAnsi="Arial" w:cs="Arial"/>
            <w:sz w:val="18"/>
            <w:lang w:val="es-MX"/>
          </w:rPr>
          <w:t>la nueva Ley</w:t>
        </w:r>
      </w:smartTag>
      <w:r w:rsidRPr="004C03F1">
        <w:rPr>
          <w:rFonts w:ascii="Arial" w:hAnsi="Arial" w:cs="Arial"/>
          <w:sz w:val="18"/>
          <w:lang w:val="es-MX"/>
        </w:rPr>
        <w:t xml:space="preserve"> de Enjuiciamiento Civil 1/2000, de 7 de enero», </w:t>
      </w:r>
      <w:r w:rsidRPr="004C03F1">
        <w:rPr>
          <w:rFonts w:ascii="Arial" w:hAnsi="Arial" w:cs="Arial"/>
          <w:i/>
          <w:sz w:val="18"/>
          <w:lang w:val="es-MX"/>
        </w:rPr>
        <w:t>Responsa iurisperitorum digesta</w:t>
      </w:r>
      <w:r w:rsidRPr="004C03F1">
        <w:rPr>
          <w:rFonts w:ascii="Arial" w:hAnsi="Arial" w:cs="Arial"/>
          <w:sz w:val="18"/>
          <w:lang w:val="es-MX"/>
        </w:rPr>
        <w:t>, volumen II, Salamanca, Ediciones Universidad de Salamanca, 2001, p. 90.</w:t>
      </w:r>
    </w:p>
  </w:footnote>
  <w:footnote w:id="2">
    <w:p w14:paraId="70DBF72B" w14:textId="77777777" w:rsidR="00FA778F" w:rsidRPr="004C03F1" w:rsidRDefault="00FA778F" w:rsidP="004C03F1">
      <w:pPr>
        <w:pStyle w:val="Textonotapie"/>
        <w:jc w:val="both"/>
        <w:rPr>
          <w:rFonts w:ascii="Arial" w:hAnsi="Arial" w:cs="Arial"/>
          <w:sz w:val="18"/>
        </w:rPr>
      </w:pPr>
      <w:r w:rsidRPr="004C03F1">
        <w:rPr>
          <w:rStyle w:val="Refdenotaalpie"/>
          <w:rFonts w:ascii="Arial" w:hAnsi="Arial" w:cs="Arial"/>
          <w:sz w:val="18"/>
        </w:rPr>
        <w:footnoteRef/>
      </w:r>
      <w:r w:rsidRPr="004C03F1">
        <w:rPr>
          <w:rFonts w:ascii="Arial" w:hAnsi="Arial" w:cs="Arial"/>
          <w:sz w:val="18"/>
        </w:rPr>
        <w:t xml:space="preserve"> Art. 73, Ley 94 de 1938; art. 78, Decreto 409 de 1971; art. 103, Decreto 050 de 1987; art. 103, </w:t>
      </w:r>
      <w:r w:rsidRPr="004C03F1">
        <w:rPr>
          <w:rFonts w:ascii="Arial" w:hAnsi="Arial" w:cs="Arial"/>
          <w:sz w:val="18"/>
        </w:rPr>
        <w:br/>
        <w:t xml:space="preserve">Decreto 2700 de 1991, modificado por el art. 15 de </w:t>
      </w:r>
      <w:smartTag w:uri="urn:schemas-microsoft-com:office:smarttags" w:element="PersonName">
        <w:smartTagPr>
          <w:attr w:name="ProductID" w:val="la Ley"/>
        </w:smartTagPr>
        <w:r w:rsidRPr="004C03F1">
          <w:rPr>
            <w:rFonts w:ascii="Arial" w:hAnsi="Arial" w:cs="Arial"/>
            <w:sz w:val="18"/>
          </w:rPr>
          <w:t>la Ley</w:t>
        </w:r>
      </w:smartTag>
      <w:r w:rsidRPr="004C03F1">
        <w:rPr>
          <w:rFonts w:ascii="Arial" w:hAnsi="Arial" w:cs="Arial"/>
          <w:sz w:val="18"/>
        </w:rPr>
        <w:t xml:space="preserve"> 81 de 1993; art. 99, Ley 600 de 2000; y art. 56, Ley 906 de 2004. Y, provs. CORTE SUPREMA DE JUSTICIA, Sala de Casación Penal, 20 de agosto de 1992, rad. 5044, 23 de marzo de 2000, rad. 14536, 8 de noviembre de 2000, rad. 14078, 7 de mayo de 2002, rad. 19300, 18 de febrero de 2004, rad. 21921, 16 de marzo de 2005, rad. 23374, 30 de noviembre de 2006, rad. 26453, entre otras. </w:t>
      </w:r>
    </w:p>
  </w:footnote>
  <w:footnote w:id="3">
    <w:p w14:paraId="41A615E5" w14:textId="77777777" w:rsidR="00FA778F" w:rsidRPr="004C03F1" w:rsidRDefault="00FA778F" w:rsidP="004C03F1">
      <w:pPr>
        <w:pStyle w:val="Textonotapie"/>
        <w:jc w:val="both"/>
        <w:rPr>
          <w:rFonts w:ascii="Arial" w:hAnsi="Arial" w:cs="Arial"/>
          <w:sz w:val="18"/>
        </w:rPr>
      </w:pPr>
      <w:r w:rsidRPr="004C03F1">
        <w:rPr>
          <w:rStyle w:val="Refdenotaalpie"/>
          <w:rFonts w:ascii="Arial" w:hAnsi="Arial" w:cs="Arial"/>
          <w:sz w:val="18"/>
        </w:rPr>
        <w:footnoteRef/>
      </w:r>
      <w:r w:rsidRPr="004C03F1">
        <w:rPr>
          <w:rFonts w:ascii="Arial" w:hAnsi="Arial" w:cs="Arial"/>
          <w:sz w:val="18"/>
        </w:rPr>
        <w:t xml:space="preserve"> Corte Suprema de Justicia, Sala de Casación Penal, Auto del 5 de julio de 2007, radicación No. 27775.  </w:t>
      </w:r>
    </w:p>
  </w:footnote>
  <w:footnote w:id="4">
    <w:p w14:paraId="1BA2D3FA" w14:textId="77777777" w:rsidR="00FA778F" w:rsidRPr="004C03F1" w:rsidRDefault="00FA778F" w:rsidP="004C03F1">
      <w:pPr>
        <w:pStyle w:val="Textonotapie"/>
        <w:jc w:val="both"/>
        <w:rPr>
          <w:rFonts w:ascii="Arial" w:hAnsi="Arial" w:cs="Arial"/>
          <w:sz w:val="18"/>
        </w:rPr>
      </w:pPr>
      <w:r w:rsidRPr="004C03F1">
        <w:rPr>
          <w:rStyle w:val="Refdenotaalpie"/>
          <w:rFonts w:ascii="Arial" w:hAnsi="Arial" w:cs="Arial"/>
          <w:sz w:val="18"/>
        </w:rPr>
        <w:footnoteRef/>
      </w:r>
      <w:r w:rsidRPr="004C03F1">
        <w:rPr>
          <w:rFonts w:ascii="Arial" w:hAnsi="Arial" w:cs="Arial"/>
          <w:sz w:val="18"/>
        </w:rPr>
        <w:t xml:space="preserve"> Ver, entre otros, auto del 19 de julio de </w:t>
      </w:r>
      <w:smartTag w:uri="urn:schemas-microsoft-com:office:smarttags" w:element="metricconverter">
        <w:smartTagPr>
          <w:attr w:name="ProductID" w:val="2000, M"/>
        </w:smartTagPr>
        <w:r w:rsidRPr="004C03F1">
          <w:rPr>
            <w:rFonts w:ascii="Arial" w:hAnsi="Arial" w:cs="Arial"/>
            <w:sz w:val="18"/>
          </w:rPr>
          <w:t>2000, M</w:t>
        </w:r>
      </w:smartTag>
      <w:r w:rsidRPr="004C03F1">
        <w:rPr>
          <w:rFonts w:ascii="Arial" w:hAnsi="Arial" w:cs="Arial"/>
          <w:sz w:val="18"/>
        </w:rPr>
        <w:t>.P. Dr. Álvaro Orlando Pérez Pinzón.</w:t>
      </w:r>
    </w:p>
  </w:footnote>
  <w:footnote w:id="5">
    <w:p w14:paraId="50AAD2DE" w14:textId="77777777" w:rsidR="00FA778F" w:rsidRPr="004C03F1" w:rsidRDefault="00FA778F" w:rsidP="004C03F1">
      <w:pPr>
        <w:pStyle w:val="Textonotapie"/>
        <w:jc w:val="both"/>
        <w:rPr>
          <w:rFonts w:ascii="Arial" w:hAnsi="Arial" w:cs="Arial"/>
          <w:sz w:val="18"/>
        </w:rPr>
      </w:pPr>
      <w:r w:rsidRPr="004C03F1">
        <w:rPr>
          <w:rStyle w:val="Refdenotaalpie"/>
          <w:rFonts w:ascii="Arial" w:hAnsi="Arial" w:cs="Arial"/>
          <w:sz w:val="18"/>
        </w:rPr>
        <w:footnoteRef/>
      </w:r>
      <w:r w:rsidRPr="004C03F1">
        <w:rPr>
          <w:rFonts w:ascii="Arial" w:hAnsi="Arial" w:cs="Arial"/>
          <w:sz w:val="18"/>
        </w:rPr>
        <w:t xml:space="preserve"> Auto de impedimento del 6 de abril de </w:t>
      </w:r>
      <w:smartTag w:uri="urn:schemas-microsoft-com:office:smarttags" w:element="metricconverter">
        <w:smartTagPr>
          <w:attr w:name="ProductID" w:val="2005, M"/>
        </w:smartTagPr>
        <w:r w:rsidRPr="004C03F1">
          <w:rPr>
            <w:rFonts w:ascii="Arial" w:hAnsi="Arial" w:cs="Arial"/>
            <w:sz w:val="18"/>
          </w:rPr>
          <w:t>2005, M</w:t>
        </w:r>
      </w:smartTag>
      <w:r w:rsidRPr="004C03F1">
        <w:rPr>
          <w:rFonts w:ascii="Arial" w:hAnsi="Arial" w:cs="Arial"/>
          <w:sz w:val="18"/>
        </w:rPr>
        <w:t>.P. Dr. Edgar Lombana Trujillo.</w:t>
      </w:r>
    </w:p>
  </w:footnote>
  <w:footnote w:id="6">
    <w:p w14:paraId="44687F91" w14:textId="77777777" w:rsidR="00FA778F" w:rsidRPr="004C03F1" w:rsidRDefault="00FA778F" w:rsidP="004C03F1">
      <w:pPr>
        <w:pStyle w:val="Textonotapie"/>
        <w:jc w:val="both"/>
        <w:rPr>
          <w:rFonts w:ascii="Arial" w:hAnsi="Arial" w:cs="Arial"/>
          <w:sz w:val="18"/>
        </w:rPr>
      </w:pPr>
      <w:r w:rsidRPr="004C03F1">
        <w:rPr>
          <w:rStyle w:val="Refdenotaalpie"/>
          <w:rFonts w:ascii="Arial" w:hAnsi="Arial" w:cs="Arial"/>
          <w:sz w:val="18"/>
        </w:rPr>
        <w:footnoteRef/>
      </w:r>
      <w:r w:rsidRPr="004C03F1">
        <w:rPr>
          <w:rFonts w:ascii="Arial" w:hAnsi="Arial" w:cs="Arial"/>
          <w:sz w:val="18"/>
        </w:rPr>
        <w:t xml:space="preserve"> CSJ, Sala de Casación Penal, Auto del 20 de mayo de 2009, radicado 31002.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2A2E" w14:textId="77777777" w:rsidR="00380964" w:rsidRPr="00D7401F" w:rsidRDefault="00380964" w:rsidP="00D7401F">
    <w:pPr>
      <w:pStyle w:val="Encabezado"/>
      <w:ind w:left="3261"/>
      <w:jc w:val="both"/>
      <w:rPr>
        <w:rFonts w:ascii="Arial" w:hAnsi="Arial" w:cs="Arial"/>
        <w:bCs/>
        <w:sz w:val="18"/>
        <w:szCs w:val="18"/>
        <w:lang w:val="es-MX"/>
      </w:rPr>
    </w:pPr>
    <w:r w:rsidRPr="00D7401F">
      <w:rPr>
        <w:rFonts w:ascii="Arial" w:hAnsi="Arial" w:cs="Arial"/>
        <w:bCs/>
        <w:sz w:val="18"/>
        <w:szCs w:val="18"/>
        <w:lang w:val="es-MX"/>
      </w:rPr>
      <w:t xml:space="preserve">Procesados: JHON EDWARD PAMPLONA CASTAÑO Y OTROS </w:t>
    </w:r>
  </w:p>
  <w:p w14:paraId="7B4BE20D" w14:textId="68ADF4E5" w:rsidR="00380964" w:rsidRPr="00D7401F" w:rsidRDefault="00380964" w:rsidP="00D7401F">
    <w:pPr>
      <w:pStyle w:val="Encabezado"/>
      <w:ind w:left="3261"/>
      <w:jc w:val="both"/>
      <w:rPr>
        <w:rFonts w:ascii="Arial" w:hAnsi="Arial" w:cs="Arial"/>
        <w:bCs/>
        <w:sz w:val="18"/>
        <w:szCs w:val="18"/>
        <w:lang w:val="es-MX"/>
      </w:rPr>
    </w:pPr>
    <w:r w:rsidRPr="00D7401F">
      <w:rPr>
        <w:rFonts w:ascii="Arial" w:hAnsi="Arial" w:cs="Arial"/>
        <w:bCs/>
        <w:sz w:val="18"/>
        <w:szCs w:val="18"/>
        <w:lang w:val="es-MX"/>
      </w:rPr>
      <w:t>Delito: Concierto para delinquir agravado, y otros</w:t>
    </w:r>
  </w:p>
  <w:p w14:paraId="292C0788" w14:textId="61EF6F8E" w:rsidR="00380964" w:rsidRPr="00D7401F" w:rsidRDefault="00380964" w:rsidP="00D7401F">
    <w:pPr>
      <w:pStyle w:val="Encabezado"/>
      <w:ind w:left="3261"/>
      <w:jc w:val="both"/>
      <w:rPr>
        <w:rFonts w:ascii="Arial" w:hAnsi="Arial" w:cs="Arial"/>
        <w:bCs/>
        <w:sz w:val="18"/>
        <w:szCs w:val="18"/>
        <w:lang w:val="es-MX"/>
      </w:rPr>
    </w:pPr>
    <w:r w:rsidRPr="00D7401F">
      <w:rPr>
        <w:rFonts w:ascii="Arial" w:hAnsi="Arial" w:cs="Arial"/>
        <w:bCs/>
        <w:sz w:val="18"/>
        <w:szCs w:val="18"/>
        <w:lang w:val="es-MX"/>
      </w:rPr>
      <w:t>Rad. # 050016000000-2017-01163-0</w:t>
    </w:r>
    <w:r w:rsidR="008051B1" w:rsidRPr="00D7401F">
      <w:rPr>
        <w:rFonts w:ascii="Arial" w:hAnsi="Arial" w:cs="Arial"/>
        <w:bCs/>
        <w:sz w:val="18"/>
        <w:szCs w:val="18"/>
        <w:lang w:val="es-MX"/>
      </w:rPr>
      <w:t>2</w:t>
    </w:r>
  </w:p>
  <w:p w14:paraId="1929BB29" w14:textId="77777777" w:rsidR="00380964" w:rsidRPr="00D7401F" w:rsidRDefault="00380964" w:rsidP="00D7401F">
    <w:pPr>
      <w:pStyle w:val="Encabezado"/>
      <w:ind w:left="3261"/>
      <w:jc w:val="both"/>
      <w:rPr>
        <w:rFonts w:ascii="Arial" w:hAnsi="Arial" w:cs="Arial"/>
        <w:bCs/>
        <w:sz w:val="18"/>
        <w:szCs w:val="18"/>
        <w:lang w:val="es-MX"/>
      </w:rPr>
    </w:pPr>
    <w:r w:rsidRPr="00D7401F">
      <w:rPr>
        <w:rFonts w:ascii="Arial" w:hAnsi="Arial" w:cs="Arial"/>
        <w:bCs/>
        <w:sz w:val="18"/>
        <w:szCs w:val="18"/>
        <w:lang w:val="es-MX"/>
      </w:rPr>
      <w:t xml:space="preserve">Asunto: Recusación </w:t>
    </w:r>
  </w:p>
  <w:p w14:paraId="305240BF" w14:textId="755DACFC" w:rsidR="00990C58" w:rsidRPr="00D7401F" w:rsidRDefault="00380964" w:rsidP="00D7401F">
    <w:pPr>
      <w:pStyle w:val="Encabezado"/>
      <w:ind w:left="3261"/>
      <w:jc w:val="both"/>
      <w:rPr>
        <w:rFonts w:ascii="Arial" w:hAnsi="Arial" w:cs="Arial"/>
        <w:bCs/>
        <w:sz w:val="18"/>
        <w:szCs w:val="18"/>
        <w:lang w:val="es-MX"/>
      </w:rPr>
    </w:pPr>
    <w:r w:rsidRPr="00D7401F">
      <w:rPr>
        <w:rFonts w:ascii="Arial" w:hAnsi="Arial" w:cs="Arial"/>
        <w:bCs/>
        <w:sz w:val="18"/>
        <w:szCs w:val="18"/>
        <w:lang w:val="es-MX"/>
      </w:rPr>
      <w:t>Decisión: La Sala se inhibe de pronunciarse frente a la recusación por sustracción de materia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5F3"/>
    <w:multiLevelType w:val="hybridMultilevel"/>
    <w:tmpl w:val="044C430C"/>
    <w:lvl w:ilvl="0" w:tplc="AA86667A">
      <w:numFmt w:val="bullet"/>
      <w:lvlText w:val="-"/>
      <w:lvlJc w:val="left"/>
      <w:pPr>
        <w:ind w:left="720" w:hanging="360"/>
      </w:pPr>
      <w:rPr>
        <w:rFonts w:ascii="Verdana" w:eastAsia="Times New Roman" w:hAnsi="Verdana"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87C2B"/>
    <w:multiLevelType w:val="hybridMultilevel"/>
    <w:tmpl w:val="BBECF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A191461"/>
    <w:multiLevelType w:val="hybridMultilevel"/>
    <w:tmpl w:val="87D20EF0"/>
    <w:lvl w:ilvl="0" w:tplc="2104EC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5E2B2C"/>
    <w:multiLevelType w:val="hybridMultilevel"/>
    <w:tmpl w:val="EF7E39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2322DF"/>
    <w:multiLevelType w:val="hybridMultilevel"/>
    <w:tmpl w:val="0BBA6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21"/>
    <w:rsid w:val="0000063A"/>
    <w:rsid w:val="00027DD9"/>
    <w:rsid w:val="000316B7"/>
    <w:rsid w:val="000335B4"/>
    <w:rsid w:val="000457E2"/>
    <w:rsid w:val="00045DFA"/>
    <w:rsid w:val="00052AAA"/>
    <w:rsid w:val="00061A6A"/>
    <w:rsid w:val="000627BC"/>
    <w:rsid w:val="00066A9F"/>
    <w:rsid w:val="0007550E"/>
    <w:rsid w:val="00075F2E"/>
    <w:rsid w:val="00085A16"/>
    <w:rsid w:val="00093103"/>
    <w:rsid w:val="000A1911"/>
    <w:rsid w:val="000A503A"/>
    <w:rsid w:val="000A698D"/>
    <w:rsid w:val="000B245C"/>
    <w:rsid w:val="000B4E73"/>
    <w:rsid w:val="000B799D"/>
    <w:rsid w:val="000D29F5"/>
    <w:rsid w:val="000D3832"/>
    <w:rsid w:val="000D58F9"/>
    <w:rsid w:val="000F16D4"/>
    <w:rsid w:val="000F69E8"/>
    <w:rsid w:val="000F7D1C"/>
    <w:rsid w:val="00103C4B"/>
    <w:rsid w:val="00116911"/>
    <w:rsid w:val="00120CF0"/>
    <w:rsid w:val="00123122"/>
    <w:rsid w:val="00143D10"/>
    <w:rsid w:val="0016318A"/>
    <w:rsid w:val="00171436"/>
    <w:rsid w:val="00181D23"/>
    <w:rsid w:val="00181E0C"/>
    <w:rsid w:val="0019393C"/>
    <w:rsid w:val="00193E81"/>
    <w:rsid w:val="001974D0"/>
    <w:rsid w:val="001A160A"/>
    <w:rsid w:val="001B1008"/>
    <w:rsid w:val="001E4F1E"/>
    <w:rsid w:val="001F3D94"/>
    <w:rsid w:val="002150F2"/>
    <w:rsid w:val="00221C0B"/>
    <w:rsid w:val="002554CC"/>
    <w:rsid w:val="00260DA7"/>
    <w:rsid w:val="00263885"/>
    <w:rsid w:val="00267BB6"/>
    <w:rsid w:val="00271441"/>
    <w:rsid w:val="00283692"/>
    <w:rsid w:val="00285020"/>
    <w:rsid w:val="002B6339"/>
    <w:rsid w:val="002B6DFB"/>
    <w:rsid w:val="002B7511"/>
    <w:rsid w:val="002D6327"/>
    <w:rsid w:val="002E07A0"/>
    <w:rsid w:val="002F41A3"/>
    <w:rsid w:val="00317909"/>
    <w:rsid w:val="00320996"/>
    <w:rsid w:val="003320B5"/>
    <w:rsid w:val="00333205"/>
    <w:rsid w:val="00362822"/>
    <w:rsid w:val="0037681A"/>
    <w:rsid w:val="00380964"/>
    <w:rsid w:val="003C53B0"/>
    <w:rsid w:val="003C778F"/>
    <w:rsid w:val="003D1787"/>
    <w:rsid w:val="003F5275"/>
    <w:rsid w:val="003F77AE"/>
    <w:rsid w:val="004018E1"/>
    <w:rsid w:val="00416C50"/>
    <w:rsid w:val="0044496C"/>
    <w:rsid w:val="0044645C"/>
    <w:rsid w:val="00462321"/>
    <w:rsid w:val="00484197"/>
    <w:rsid w:val="004850A1"/>
    <w:rsid w:val="00494BB3"/>
    <w:rsid w:val="00497B4E"/>
    <w:rsid w:val="004A4D6C"/>
    <w:rsid w:val="004B08B8"/>
    <w:rsid w:val="004B3885"/>
    <w:rsid w:val="004C03F1"/>
    <w:rsid w:val="004D258B"/>
    <w:rsid w:val="004E1E2F"/>
    <w:rsid w:val="004E2052"/>
    <w:rsid w:val="004E4B6D"/>
    <w:rsid w:val="004F79BF"/>
    <w:rsid w:val="00501E6D"/>
    <w:rsid w:val="00505C90"/>
    <w:rsid w:val="0051260C"/>
    <w:rsid w:val="005132CF"/>
    <w:rsid w:val="00532BF8"/>
    <w:rsid w:val="005466AB"/>
    <w:rsid w:val="00552D63"/>
    <w:rsid w:val="00556323"/>
    <w:rsid w:val="00557C6C"/>
    <w:rsid w:val="00566DA7"/>
    <w:rsid w:val="00570741"/>
    <w:rsid w:val="0057293F"/>
    <w:rsid w:val="00574737"/>
    <w:rsid w:val="0058280E"/>
    <w:rsid w:val="00591105"/>
    <w:rsid w:val="005C3725"/>
    <w:rsid w:val="005D40D7"/>
    <w:rsid w:val="005D6DE1"/>
    <w:rsid w:val="005E250E"/>
    <w:rsid w:val="005F084F"/>
    <w:rsid w:val="00614AB4"/>
    <w:rsid w:val="00624609"/>
    <w:rsid w:val="006438DD"/>
    <w:rsid w:val="00670F57"/>
    <w:rsid w:val="00673E9B"/>
    <w:rsid w:val="006751C9"/>
    <w:rsid w:val="00693473"/>
    <w:rsid w:val="00693A30"/>
    <w:rsid w:val="006A20E1"/>
    <w:rsid w:val="006A3AEC"/>
    <w:rsid w:val="006A5442"/>
    <w:rsid w:val="006B3BEF"/>
    <w:rsid w:val="006B419E"/>
    <w:rsid w:val="006C473E"/>
    <w:rsid w:val="006D0A7C"/>
    <w:rsid w:val="006D3518"/>
    <w:rsid w:val="006D4882"/>
    <w:rsid w:val="006F2103"/>
    <w:rsid w:val="0070544B"/>
    <w:rsid w:val="00706E46"/>
    <w:rsid w:val="007516E5"/>
    <w:rsid w:val="007539EE"/>
    <w:rsid w:val="007664FA"/>
    <w:rsid w:val="00766B02"/>
    <w:rsid w:val="00770312"/>
    <w:rsid w:val="0078208C"/>
    <w:rsid w:val="00786728"/>
    <w:rsid w:val="00792278"/>
    <w:rsid w:val="00793B87"/>
    <w:rsid w:val="0079592D"/>
    <w:rsid w:val="00795BD7"/>
    <w:rsid w:val="00797A03"/>
    <w:rsid w:val="007C5C11"/>
    <w:rsid w:val="007D19D6"/>
    <w:rsid w:val="007D1F3E"/>
    <w:rsid w:val="007E7B03"/>
    <w:rsid w:val="007F4CD0"/>
    <w:rsid w:val="008012EB"/>
    <w:rsid w:val="00802015"/>
    <w:rsid w:val="008051B1"/>
    <w:rsid w:val="00806D6C"/>
    <w:rsid w:val="00807F2B"/>
    <w:rsid w:val="00813AB4"/>
    <w:rsid w:val="00824727"/>
    <w:rsid w:val="0083772A"/>
    <w:rsid w:val="00843DB5"/>
    <w:rsid w:val="00856BDF"/>
    <w:rsid w:val="00884F7E"/>
    <w:rsid w:val="00894FBD"/>
    <w:rsid w:val="008A1921"/>
    <w:rsid w:val="008A6F94"/>
    <w:rsid w:val="008B224D"/>
    <w:rsid w:val="008D6CFC"/>
    <w:rsid w:val="008E4151"/>
    <w:rsid w:val="008F556A"/>
    <w:rsid w:val="008F7A6C"/>
    <w:rsid w:val="009154CC"/>
    <w:rsid w:val="00917D9D"/>
    <w:rsid w:val="009257A7"/>
    <w:rsid w:val="00936EE2"/>
    <w:rsid w:val="009448B0"/>
    <w:rsid w:val="00945721"/>
    <w:rsid w:val="009457F6"/>
    <w:rsid w:val="009579FE"/>
    <w:rsid w:val="00960374"/>
    <w:rsid w:val="00960EFF"/>
    <w:rsid w:val="009679D0"/>
    <w:rsid w:val="00967FCA"/>
    <w:rsid w:val="00977EF1"/>
    <w:rsid w:val="009831F6"/>
    <w:rsid w:val="00984C85"/>
    <w:rsid w:val="00987503"/>
    <w:rsid w:val="00990C58"/>
    <w:rsid w:val="009A46BD"/>
    <w:rsid w:val="009D1AF8"/>
    <w:rsid w:val="009D3918"/>
    <w:rsid w:val="009E09AA"/>
    <w:rsid w:val="00A27655"/>
    <w:rsid w:val="00A33CD9"/>
    <w:rsid w:val="00A43C2E"/>
    <w:rsid w:val="00A4564F"/>
    <w:rsid w:val="00A56750"/>
    <w:rsid w:val="00A67ED8"/>
    <w:rsid w:val="00A721CD"/>
    <w:rsid w:val="00A86F16"/>
    <w:rsid w:val="00A9187A"/>
    <w:rsid w:val="00AB145D"/>
    <w:rsid w:val="00AB4A9C"/>
    <w:rsid w:val="00AB6A55"/>
    <w:rsid w:val="00AD1B91"/>
    <w:rsid w:val="00AE63F7"/>
    <w:rsid w:val="00AF55C5"/>
    <w:rsid w:val="00AF5B32"/>
    <w:rsid w:val="00AF6C39"/>
    <w:rsid w:val="00B013C4"/>
    <w:rsid w:val="00B02880"/>
    <w:rsid w:val="00B04B25"/>
    <w:rsid w:val="00B115E6"/>
    <w:rsid w:val="00B20706"/>
    <w:rsid w:val="00B273DB"/>
    <w:rsid w:val="00B728DB"/>
    <w:rsid w:val="00B852DE"/>
    <w:rsid w:val="00B85C91"/>
    <w:rsid w:val="00BA5C2E"/>
    <w:rsid w:val="00BA66B5"/>
    <w:rsid w:val="00BC217B"/>
    <w:rsid w:val="00BC28D4"/>
    <w:rsid w:val="00BD0686"/>
    <w:rsid w:val="00BD1846"/>
    <w:rsid w:val="00BD1FC4"/>
    <w:rsid w:val="00BF2C50"/>
    <w:rsid w:val="00C0725C"/>
    <w:rsid w:val="00C10EB5"/>
    <w:rsid w:val="00C24E52"/>
    <w:rsid w:val="00C2627F"/>
    <w:rsid w:val="00C60BCC"/>
    <w:rsid w:val="00C617EE"/>
    <w:rsid w:val="00C7043D"/>
    <w:rsid w:val="00C73697"/>
    <w:rsid w:val="00C73DDD"/>
    <w:rsid w:val="00C9769F"/>
    <w:rsid w:val="00CB1AF7"/>
    <w:rsid w:val="00CD517A"/>
    <w:rsid w:val="00CF3AD7"/>
    <w:rsid w:val="00D500C3"/>
    <w:rsid w:val="00D518B9"/>
    <w:rsid w:val="00D72C4A"/>
    <w:rsid w:val="00D7401F"/>
    <w:rsid w:val="00D946AB"/>
    <w:rsid w:val="00D94D78"/>
    <w:rsid w:val="00D957B3"/>
    <w:rsid w:val="00DA155B"/>
    <w:rsid w:val="00DA1D6C"/>
    <w:rsid w:val="00DA2DB6"/>
    <w:rsid w:val="00DB6376"/>
    <w:rsid w:val="00DC04DC"/>
    <w:rsid w:val="00DD0C06"/>
    <w:rsid w:val="00DD166E"/>
    <w:rsid w:val="00DE36D5"/>
    <w:rsid w:val="00DE4355"/>
    <w:rsid w:val="00DE4468"/>
    <w:rsid w:val="00DF5CD3"/>
    <w:rsid w:val="00E2077E"/>
    <w:rsid w:val="00E24D78"/>
    <w:rsid w:val="00E33380"/>
    <w:rsid w:val="00E42E46"/>
    <w:rsid w:val="00E612F4"/>
    <w:rsid w:val="00E64A36"/>
    <w:rsid w:val="00E70E68"/>
    <w:rsid w:val="00E93ABA"/>
    <w:rsid w:val="00EC131A"/>
    <w:rsid w:val="00ED7EC2"/>
    <w:rsid w:val="00EE0891"/>
    <w:rsid w:val="00EE4B0F"/>
    <w:rsid w:val="00F02ED7"/>
    <w:rsid w:val="00F05E3E"/>
    <w:rsid w:val="00F0789C"/>
    <w:rsid w:val="00F1103D"/>
    <w:rsid w:val="00F24A20"/>
    <w:rsid w:val="00F255D8"/>
    <w:rsid w:val="00F25C38"/>
    <w:rsid w:val="00F37675"/>
    <w:rsid w:val="00F45292"/>
    <w:rsid w:val="00F5164A"/>
    <w:rsid w:val="00F55763"/>
    <w:rsid w:val="00F72247"/>
    <w:rsid w:val="00F823D9"/>
    <w:rsid w:val="00F94D21"/>
    <w:rsid w:val="00F97C05"/>
    <w:rsid w:val="00FA778F"/>
    <w:rsid w:val="00FA7CFD"/>
    <w:rsid w:val="00FC2249"/>
    <w:rsid w:val="00FF53D4"/>
    <w:rsid w:val="00FF5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1115C0B"/>
  <w15:chartTrackingRefBased/>
  <w15:docId w15:val="{0AB5EDC0-C9BD-4E3E-ACEF-A9FBBF97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7E2"/>
    <w:rPr>
      <w:sz w:val="24"/>
      <w:szCs w:val="24"/>
      <w:lang w:eastAsia="es-ES"/>
    </w:rPr>
  </w:style>
  <w:style w:type="paragraph" w:styleId="Ttulo2">
    <w:name w:val="heading 2"/>
    <w:basedOn w:val="Normal"/>
    <w:next w:val="Normal"/>
    <w:qFormat/>
    <w:rsid w:val="00F94D21"/>
    <w:pPr>
      <w:keepNext/>
      <w:widowControl w:val="0"/>
      <w:autoSpaceDE w:val="0"/>
      <w:autoSpaceDN w:val="0"/>
      <w:adjustRightInd w:val="0"/>
      <w:spacing w:line="360" w:lineRule="auto"/>
      <w:jc w:val="both"/>
      <w:outlineLvl w:val="1"/>
    </w:pPr>
    <w:rPr>
      <w:b/>
      <w:bCs/>
      <w:sz w:val="26"/>
      <w:szCs w:val="26"/>
      <w:lang w:val="es-ES_tradnl"/>
    </w:rPr>
  </w:style>
  <w:style w:type="paragraph" w:styleId="Ttulo4">
    <w:name w:val="heading 4"/>
    <w:basedOn w:val="Normal"/>
    <w:next w:val="Normal"/>
    <w:qFormat/>
    <w:rsid w:val="00F94D21"/>
    <w:pPr>
      <w:keepNext/>
      <w:widowControl w:val="0"/>
      <w:autoSpaceDE w:val="0"/>
      <w:autoSpaceDN w:val="0"/>
      <w:adjustRightInd w:val="0"/>
      <w:spacing w:line="360" w:lineRule="auto"/>
      <w:jc w:val="both"/>
      <w:outlineLvl w:val="3"/>
    </w:pPr>
    <w:rPr>
      <w:rFonts w:ascii="Algerian" w:hAnsi="Algerian" w:cs="Algeri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4D21"/>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60" w:lineRule="auto"/>
      <w:jc w:val="both"/>
    </w:pPr>
    <w:rPr>
      <w:b/>
      <w:bCs/>
      <w:i/>
      <w:iCs/>
      <w:spacing w:val="-4"/>
      <w:lang w:val="es-ES_tradnl"/>
    </w:rPr>
  </w:style>
  <w:style w:type="paragraph" w:styleId="Textodeglobo">
    <w:name w:val="Balloon Text"/>
    <w:basedOn w:val="Normal"/>
    <w:link w:val="TextodegloboCar"/>
    <w:rsid w:val="00557C6C"/>
    <w:rPr>
      <w:rFonts w:ascii="Segoe UI" w:hAnsi="Segoe UI" w:cs="Segoe UI"/>
      <w:sz w:val="18"/>
      <w:szCs w:val="18"/>
    </w:rPr>
  </w:style>
  <w:style w:type="character" w:customStyle="1" w:styleId="TextodegloboCar">
    <w:name w:val="Texto de globo Car"/>
    <w:link w:val="Textodeglobo"/>
    <w:rsid w:val="00557C6C"/>
    <w:rPr>
      <w:rFonts w:ascii="Segoe UI" w:hAnsi="Segoe UI" w:cs="Segoe UI"/>
      <w:sz w:val="18"/>
      <w:szCs w:val="18"/>
      <w:lang w:val="es-CO"/>
    </w:rPr>
  </w:style>
  <w:style w:type="paragraph" w:styleId="Encabezado">
    <w:name w:val="header"/>
    <w:basedOn w:val="Normal"/>
    <w:link w:val="EncabezadoCar"/>
    <w:rsid w:val="00B728DB"/>
    <w:pPr>
      <w:tabs>
        <w:tab w:val="center" w:pos="4419"/>
        <w:tab w:val="right" w:pos="8838"/>
      </w:tabs>
    </w:pPr>
  </w:style>
  <w:style w:type="character" w:customStyle="1" w:styleId="EncabezadoCar">
    <w:name w:val="Encabezado Car"/>
    <w:link w:val="Encabezado"/>
    <w:rsid w:val="00B728DB"/>
    <w:rPr>
      <w:sz w:val="24"/>
      <w:szCs w:val="24"/>
      <w:lang w:eastAsia="es-ES"/>
    </w:rPr>
  </w:style>
  <w:style w:type="paragraph" w:styleId="Piedepgina">
    <w:name w:val="footer"/>
    <w:basedOn w:val="Normal"/>
    <w:link w:val="PiedepginaCar"/>
    <w:uiPriority w:val="99"/>
    <w:rsid w:val="00B728DB"/>
    <w:pPr>
      <w:tabs>
        <w:tab w:val="center" w:pos="4419"/>
        <w:tab w:val="right" w:pos="8838"/>
      </w:tabs>
    </w:pPr>
  </w:style>
  <w:style w:type="character" w:customStyle="1" w:styleId="PiedepginaCar">
    <w:name w:val="Pie de página Car"/>
    <w:link w:val="Piedepgina"/>
    <w:uiPriority w:val="99"/>
    <w:rsid w:val="00B728DB"/>
    <w:rPr>
      <w:sz w:val="24"/>
      <w:szCs w:val="24"/>
      <w:lang w:eastAsia="es-ES"/>
    </w:rPr>
  </w:style>
  <w:style w:type="paragraph" w:styleId="Sinespaciado">
    <w:name w:val="No Spacing"/>
    <w:link w:val="SinespaciadoCar"/>
    <w:uiPriority w:val="1"/>
    <w:qFormat/>
    <w:rsid w:val="00F55763"/>
    <w:rPr>
      <w:rFonts w:ascii="Calibri" w:eastAsia="Calibri" w:hAnsi="Calibri"/>
      <w:sz w:val="22"/>
      <w:szCs w:val="22"/>
      <w:lang w:eastAsia="en-US"/>
    </w:rPr>
  </w:style>
  <w:style w:type="character" w:styleId="Referenciaintensa">
    <w:name w:val="Intense Reference"/>
    <w:basedOn w:val="Fuentedeprrafopredeter"/>
    <w:uiPriority w:val="32"/>
    <w:qFormat/>
    <w:rsid w:val="000457E2"/>
    <w:rPr>
      <w:b/>
      <w:bCs/>
      <w:smallCaps/>
      <w:color w:val="5B9BD5" w:themeColor="accent1"/>
      <w:spacing w:val="5"/>
    </w:rPr>
  </w:style>
  <w:style w:type="character" w:styleId="Referenciasutil">
    <w:name w:val="Subtle Reference"/>
    <w:basedOn w:val="Fuentedeprrafopredeter"/>
    <w:uiPriority w:val="31"/>
    <w:qFormat/>
    <w:rsid w:val="000457E2"/>
    <w:rPr>
      <w:smallCaps/>
      <w:color w:val="5A5A5A" w:themeColor="text1" w:themeTint="A5"/>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rsid w:val="0016318A"/>
    <w:rPr>
      <w:sz w:val="20"/>
      <w:szCs w:val="20"/>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16318A"/>
    <w:rPr>
      <w:lang w:eastAsia="es-ES"/>
    </w:rPr>
  </w:style>
  <w:style w:type="character" w:styleId="Refdenotaalpie">
    <w:name w:val="footnote reference"/>
    <w:basedOn w:val="Fuentedeprrafopredeter"/>
    <w:rsid w:val="0016318A"/>
    <w:rPr>
      <w:vertAlign w:val="superscript"/>
    </w:rPr>
  </w:style>
  <w:style w:type="character" w:customStyle="1" w:styleId="SinespaciadoCar">
    <w:name w:val="Sin espaciado Car"/>
    <w:link w:val="Sinespaciado"/>
    <w:uiPriority w:val="1"/>
    <w:locked/>
    <w:rsid w:val="00497B4E"/>
    <w:rPr>
      <w:rFonts w:ascii="Calibri" w:eastAsia="Calibri" w:hAnsi="Calibri"/>
      <w:sz w:val="22"/>
      <w:szCs w:val="22"/>
      <w:lang w:eastAsia="en-US"/>
    </w:rPr>
  </w:style>
  <w:style w:type="paragraph" w:styleId="Prrafodelista">
    <w:name w:val="List Paragraph"/>
    <w:basedOn w:val="Normal"/>
    <w:uiPriority w:val="34"/>
    <w:qFormat/>
    <w:rsid w:val="00462321"/>
    <w:pPr>
      <w:ind w:left="720"/>
      <w:contextualSpacing/>
    </w:pPr>
  </w:style>
  <w:style w:type="character" w:customStyle="1" w:styleId="SinespaciadoCar1">
    <w:name w:val="Sin espaciado Car1"/>
    <w:uiPriority w:val="1"/>
    <w:locked/>
    <w:rsid w:val="00A33CD9"/>
    <w:rPr>
      <w:rFonts w:ascii="Verdana" w:eastAsia="Times New Roman" w:hAnsi="Verdana" w:cs="Verdana"/>
    </w:rPr>
  </w:style>
  <w:style w:type="paragraph" w:customStyle="1" w:styleId="Sinespaciado2">
    <w:name w:val="Sin espaciado2"/>
    <w:uiPriority w:val="99"/>
    <w:rsid w:val="00FA778F"/>
    <w:rPr>
      <w:rFonts w:ascii="Verdana" w:hAnsi="Verdana" w:cs="Verdana"/>
      <w:sz w:val="28"/>
      <w:szCs w:val="28"/>
      <w:lang w:val="es-ES" w:eastAsia="en-US"/>
    </w:rPr>
  </w:style>
  <w:style w:type="character" w:styleId="Hipervnculo">
    <w:name w:val="Hyperlink"/>
    <w:uiPriority w:val="99"/>
    <w:unhideWhenUsed/>
    <w:rsid w:val="00FA7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63520">
      <w:bodyDiv w:val="1"/>
      <w:marLeft w:val="0"/>
      <w:marRight w:val="0"/>
      <w:marTop w:val="0"/>
      <w:marBottom w:val="0"/>
      <w:divBdr>
        <w:top w:val="none" w:sz="0" w:space="0" w:color="auto"/>
        <w:left w:val="none" w:sz="0" w:space="0" w:color="auto"/>
        <w:bottom w:val="none" w:sz="0" w:space="0" w:color="auto"/>
        <w:right w:val="none" w:sz="0" w:space="0" w:color="auto"/>
      </w:divBdr>
    </w:div>
    <w:div w:id="1049494493">
      <w:bodyDiv w:val="1"/>
      <w:marLeft w:val="0"/>
      <w:marRight w:val="0"/>
      <w:marTop w:val="0"/>
      <w:marBottom w:val="0"/>
      <w:divBdr>
        <w:top w:val="none" w:sz="0" w:space="0" w:color="auto"/>
        <w:left w:val="none" w:sz="0" w:space="0" w:color="auto"/>
        <w:bottom w:val="none" w:sz="0" w:space="0" w:color="auto"/>
        <w:right w:val="none" w:sz="0" w:space="0" w:color="auto"/>
      </w:divBdr>
    </w:div>
    <w:div w:id="1156646122">
      <w:bodyDiv w:val="1"/>
      <w:marLeft w:val="0"/>
      <w:marRight w:val="0"/>
      <w:marTop w:val="0"/>
      <w:marBottom w:val="0"/>
      <w:divBdr>
        <w:top w:val="none" w:sz="0" w:space="0" w:color="auto"/>
        <w:left w:val="none" w:sz="0" w:space="0" w:color="auto"/>
        <w:bottom w:val="none" w:sz="0" w:space="0" w:color="auto"/>
        <w:right w:val="none" w:sz="0" w:space="0" w:color="auto"/>
      </w:divBdr>
    </w:div>
    <w:div w:id="2106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7D3F-A08E-4451-A587-2D76A972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3579</Words>
  <Characters>19688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 Rogelio Hernandez Londoño</dc:creator>
  <cp:keywords/>
  <dc:description/>
  <cp:lastModifiedBy>Hermides Alonso Gaviria Ocampo</cp:lastModifiedBy>
  <cp:revision>7</cp:revision>
  <cp:lastPrinted>2019-03-06T12:45:00Z</cp:lastPrinted>
  <dcterms:created xsi:type="dcterms:W3CDTF">2022-11-10T16:45:00Z</dcterms:created>
  <dcterms:modified xsi:type="dcterms:W3CDTF">2023-03-10T15:21:00Z</dcterms:modified>
</cp:coreProperties>
</file>