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65B1" w14:textId="77777777" w:rsidR="00C237FE" w:rsidRPr="00C237FE" w:rsidRDefault="00C237FE" w:rsidP="00C237FE">
      <w:pPr>
        <w:widowControl w:val="0"/>
        <w:pBdr>
          <w:top w:val="single" w:sz="4" w:space="0" w:color="auto"/>
          <w:left w:val="single" w:sz="4" w:space="4" w:color="auto"/>
          <w:bottom w:val="single" w:sz="4" w:space="1" w:color="auto"/>
          <w:right w:val="single" w:sz="4" w:space="4" w:color="auto"/>
        </w:pBdr>
        <w:shd w:val="clear" w:color="auto" w:fill="FFFFFF"/>
        <w:suppressAutoHyphens w:val="0"/>
        <w:autoSpaceDE w:val="0"/>
        <w:autoSpaceDN w:val="0"/>
        <w:jc w:val="both"/>
        <w:rPr>
          <w:rFonts w:ascii="Arial" w:eastAsia="Arial MT" w:hAnsi="Arial" w:cs="Arial"/>
          <w:color w:val="FF0000"/>
          <w:spacing w:val="-4"/>
          <w:sz w:val="18"/>
          <w:szCs w:val="18"/>
          <w:lang w:val="es-419" w:eastAsia="fr-FR"/>
        </w:rPr>
      </w:pPr>
      <w:r w:rsidRPr="00C237F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AE1D34" w14:textId="77777777" w:rsidR="00C237FE" w:rsidRPr="00C237FE" w:rsidRDefault="00C237FE" w:rsidP="00C237FE">
      <w:pPr>
        <w:widowControl w:val="0"/>
        <w:suppressAutoHyphens w:val="0"/>
        <w:autoSpaceDE w:val="0"/>
        <w:autoSpaceDN w:val="0"/>
        <w:jc w:val="both"/>
        <w:rPr>
          <w:rFonts w:ascii="Arial" w:eastAsia="Arial MT" w:hAnsi="Arial" w:cs="Arial"/>
          <w:sz w:val="20"/>
          <w:lang w:val="es-419"/>
        </w:rPr>
      </w:pPr>
    </w:p>
    <w:p w14:paraId="7722D319" w14:textId="1AB2C80A" w:rsidR="009A661E" w:rsidRPr="009A661E" w:rsidRDefault="009A661E" w:rsidP="009A661E">
      <w:pPr>
        <w:widowControl w:val="0"/>
        <w:suppressAutoHyphens w:val="0"/>
        <w:autoSpaceDE w:val="0"/>
        <w:autoSpaceDN w:val="0"/>
        <w:jc w:val="both"/>
        <w:rPr>
          <w:rFonts w:ascii="Arial" w:eastAsia="Arial MT" w:hAnsi="Arial" w:cs="Arial"/>
          <w:sz w:val="20"/>
          <w:lang w:val="es-419"/>
        </w:rPr>
      </w:pPr>
      <w:r w:rsidRPr="009A661E">
        <w:rPr>
          <w:rFonts w:ascii="Arial" w:eastAsia="Arial MT" w:hAnsi="Arial" w:cs="Arial"/>
          <w:sz w:val="20"/>
          <w:lang w:val="es-419"/>
        </w:rPr>
        <w:t>Radicación:</w:t>
      </w:r>
      <w:r w:rsidRPr="009A661E">
        <w:rPr>
          <w:rFonts w:ascii="Arial" w:eastAsia="Arial MT" w:hAnsi="Arial" w:cs="Arial"/>
          <w:sz w:val="20"/>
          <w:lang w:val="es-419"/>
        </w:rPr>
        <w:tab/>
        <w:t>66001</w:t>
      </w:r>
      <w:r w:rsidR="00B02E4C">
        <w:rPr>
          <w:rFonts w:ascii="Arial" w:eastAsia="Arial MT" w:hAnsi="Arial" w:cs="Arial"/>
          <w:sz w:val="20"/>
          <w:lang w:val="es-CO"/>
        </w:rPr>
        <w:t>-</w:t>
      </w:r>
      <w:r w:rsidRPr="009A661E">
        <w:rPr>
          <w:rFonts w:ascii="Arial" w:eastAsia="Arial MT" w:hAnsi="Arial" w:cs="Arial"/>
          <w:sz w:val="20"/>
          <w:lang w:val="es-419"/>
        </w:rPr>
        <w:t>31</w:t>
      </w:r>
      <w:r w:rsidR="00B02E4C">
        <w:rPr>
          <w:rFonts w:ascii="Arial" w:eastAsia="Arial MT" w:hAnsi="Arial" w:cs="Arial"/>
          <w:sz w:val="20"/>
          <w:lang w:val="es-CO"/>
        </w:rPr>
        <w:t>-</w:t>
      </w:r>
      <w:r w:rsidRPr="009A661E">
        <w:rPr>
          <w:rFonts w:ascii="Arial" w:eastAsia="Arial MT" w:hAnsi="Arial" w:cs="Arial"/>
          <w:sz w:val="20"/>
          <w:lang w:val="es-419"/>
        </w:rPr>
        <w:t>03</w:t>
      </w:r>
      <w:r w:rsidR="00B02E4C">
        <w:rPr>
          <w:rFonts w:ascii="Arial" w:eastAsia="Arial MT" w:hAnsi="Arial" w:cs="Arial"/>
          <w:sz w:val="20"/>
          <w:lang w:val="es-CO"/>
        </w:rPr>
        <w:t>-</w:t>
      </w:r>
      <w:r w:rsidRPr="009A661E">
        <w:rPr>
          <w:rFonts w:ascii="Arial" w:eastAsia="Arial MT" w:hAnsi="Arial" w:cs="Arial"/>
          <w:sz w:val="20"/>
          <w:lang w:val="es-419"/>
        </w:rPr>
        <w:t>002</w:t>
      </w:r>
      <w:r w:rsidR="00B02E4C">
        <w:rPr>
          <w:rFonts w:ascii="Arial" w:eastAsia="Arial MT" w:hAnsi="Arial" w:cs="Arial"/>
          <w:sz w:val="20"/>
          <w:lang w:val="es-CO"/>
        </w:rPr>
        <w:t>-</w:t>
      </w:r>
      <w:r w:rsidRPr="009A661E">
        <w:rPr>
          <w:rFonts w:ascii="Arial" w:eastAsia="Arial MT" w:hAnsi="Arial" w:cs="Arial"/>
          <w:sz w:val="20"/>
          <w:lang w:val="es-419"/>
        </w:rPr>
        <w:t>2022</w:t>
      </w:r>
      <w:r w:rsidR="00B02E4C">
        <w:rPr>
          <w:rFonts w:ascii="Arial" w:eastAsia="Arial MT" w:hAnsi="Arial" w:cs="Arial"/>
          <w:sz w:val="20"/>
          <w:lang w:val="es-CO"/>
        </w:rPr>
        <w:t>-</w:t>
      </w:r>
      <w:r w:rsidRPr="009A661E">
        <w:rPr>
          <w:rFonts w:ascii="Arial" w:eastAsia="Arial MT" w:hAnsi="Arial" w:cs="Arial"/>
          <w:sz w:val="20"/>
          <w:lang w:val="es-419"/>
        </w:rPr>
        <w:t>00031</w:t>
      </w:r>
      <w:r w:rsidR="00B02E4C">
        <w:rPr>
          <w:rFonts w:ascii="Arial" w:eastAsia="Arial MT" w:hAnsi="Arial" w:cs="Arial"/>
          <w:sz w:val="20"/>
          <w:lang w:val="es-CO"/>
        </w:rPr>
        <w:t>-</w:t>
      </w:r>
      <w:r w:rsidRPr="009A661E">
        <w:rPr>
          <w:rFonts w:ascii="Arial" w:eastAsia="Arial MT" w:hAnsi="Arial" w:cs="Arial"/>
          <w:sz w:val="20"/>
          <w:lang w:val="es-419"/>
        </w:rPr>
        <w:t>01</w:t>
      </w:r>
    </w:p>
    <w:p w14:paraId="0E095B46" w14:textId="57B0D5DD" w:rsidR="009A661E" w:rsidRPr="009A661E" w:rsidRDefault="009A661E" w:rsidP="009A661E">
      <w:pPr>
        <w:widowControl w:val="0"/>
        <w:suppressAutoHyphens w:val="0"/>
        <w:autoSpaceDE w:val="0"/>
        <w:autoSpaceDN w:val="0"/>
        <w:jc w:val="both"/>
        <w:rPr>
          <w:rFonts w:ascii="Arial" w:eastAsia="Arial MT" w:hAnsi="Arial" w:cs="Arial"/>
          <w:sz w:val="20"/>
          <w:lang w:val="es-419"/>
        </w:rPr>
      </w:pPr>
      <w:r w:rsidRPr="009A661E">
        <w:rPr>
          <w:rFonts w:ascii="Arial" w:eastAsia="Arial MT" w:hAnsi="Arial" w:cs="Arial"/>
          <w:sz w:val="20"/>
          <w:lang w:val="es-419"/>
        </w:rPr>
        <w:t>Asunto:</w:t>
      </w:r>
      <w:r w:rsidR="00B02E4C">
        <w:rPr>
          <w:rFonts w:ascii="Arial" w:eastAsia="Arial MT" w:hAnsi="Arial" w:cs="Arial"/>
          <w:sz w:val="20"/>
          <w:lang w:val="es-419"/>
        </w:rPr>
        <w:tab/>
      </w:r>
      <w:r w:rsidRPr="009A661E">
        <w:rPr>
          <w:rFonts w:ascii="Arial" w:eastAsia="Arial MT" w:hAnsi="Arial" w:cs="Arial"/>
          <w:sz w:val="20"/>
          <w:lang w:val="es-419"/>
        </w:rPr>
        <w:tab/>
        <w:t>Acción popular – Apelación de sentencia.</w:t>
      </w:r>
    </w:p>
    <w:p w14:paraId="17FF4334" w14:textId="77777777" w:rsidR="009A661E" w:rsidRPr="009A661E" w:rsidRDefault="009A661E" w:rsidP="009A661E">
      <w:pPr>
        <w:widowControl w:val="0"/>
        <w:suppressAutoHyphens w:val="0"/>
        <w:autoSpaceDE w:val="0"/>
        <w:autoSpaceDN w:val="0"/>
        <w:jc w:val="both"/>
        <w:rPr>
          <w:rFonts w:ascii="Arial" w:eastAsia="Arial MT" w:hAnsi="Arial" w:cs="Arial"/>
          <w:sz w:val="20"/>
          <w:lang w:val="es-419"/>
        </w:rPr>
      </w:pPr>
      <w:r w:rsidRPr="009A661E">
        <w:rPr>
          <w:rFonts w:ascii="Arial" w:eastAsia="Arial MT" w:hAnsi="Arial" w:cs="Arial"/>
          <w:sz w:val="20"/>
          <w:lang w:val="es-419"/>
        </w:rPr>
        <w:t>Proviene:</w:t>
      </w:r>
      <w:r w:rsidRPr="009A661E">
        <w:rPr>
          <w:rFonts w:ascii="Arial" w:eastAsia="Arial MT" w:hAnsi="Arial" w:cs="Arial"/>
          <w:sz w:val="20"/>
          <w:lang w:val="es-419"/>
        </w:rPr>
        <w:tab/>
        <w:t xml:space="preserve">Juzgado 2 Civil del Circuito de Pereira </w:t>
      </w:r>
    </w:p>
    <w:p w14:paraId="36C1F343" w14:textId="61ABAB27" w:rsidR="009A661E" w:rsidRPr="00B02E4C" w:rsidRDefault="009A661E" w:rsidP="009A661E">
      <w:pPr>
        <w:widowControl w:val="0"/>
        <w:suppressAutoHyphens w:val="0"/>
        <w:autoSpaceDE w:val="0"/>
        <w:autoSpaceDN w:val="0"/>
        <w:jc w:val="both"/>
        <w:rPr>
          <w:rFonts w:ascii="Arial" w:eastAsia="Arial MT" w:hAnsi="Arial" w:cs="Arial"/>
          <w:sz w:val="20"/>
          <w:lang w:val="es-CO"/>
        </w:rPr>
      </w:pPr>
      <w:r w:rsidRPr="009A661E">
        <w:rPr>
          <w:rFonts w:ascii="Arial" w:eastAsia="Arial MT" w:hAnsi="Arial" w:cs="Arial"/>
          <w:sz w:val="20"/>
          <w:lang w:val="es-419"/>
        </w:rPr>
        <w:t>Demandante:</w:t>
      </w:r>
      <w:r w:rsidR="00B02E4C">
        <w:rPr>
          <w:rFonts w:ascii="Arial" w:eastAsia="Arial MT" w:hAnsi="Arial" w:cs="Arial"/>
          <w:sz w:val="20"/>
          <w:lang w:val="es-419"/>
        </w:rPr>
        <w:tab/>
      </w:r>
      <w:r w:rsidR="00B02E4C" w:rsidRPr="009A661E">
        <w:rPr>
          <w:rFonts w:ascii="Arial" w:eastAsia="Arial MT" w:hAnsi="Arial" w:cs="Arial"/>
          <w:sz w:val="20"/>
          <w:lang w:val="es-419"/>
        </w:rPr>
        <w:t>Mario Restrepo</w:t>
      </w:r>
    </w:p>
    <w:p w14:paraId="13EE093C" w14:textId="427B3C1A" w:rsidR="00B02E4C" w:rsidRPr="009A661E" w:rsidRDefault="009A661E" w:rsidP="00B02E4C">
      <w:pPr>
        <w:widowControl w:val="0"/>
        <w:suppressAutoHyphens w:val="0"/>
        <w:autoSpaceDE w:val="0"/>
        <w:autoSpaceDN w:val="0"/>
        <w:jc w:val="both"/>
        <w:rPr>
          <w:rFonts w:ascii="Arial" w:eastAsia="Arial MT" w:hAnsi="Arial" w:cs="Arial"/>
          <w:sz w:val="20"/>
          <w:lang w:val="es-419"/>
        </w:rPr>
      </w:pPr>
      <w:r w:rsidRPr="009A661E">
        <w:rPr>
          <w:rFonts w:ascii="Arial" w:eastAsia="Arial MT" w:hAnsi="Arial" w:cs="Arial"/>
          <w:sz w:val="20"/>
          <w:lang w:val="es-419"/>
        </w:rPr>
        <w:t>Coadyuvante:</w:t>
      </w:r>
      <w:r w:rsidR="00B02E4C">
        <w:rPr>
          <w:rFonts w:ascii="Arial" w:eastAsia="Arial MT" w:hAnsi="Arial" w:cs="Arial"/>
          <w:sz w:val="20"/>
          <w:lang w:val="es-419"/>
        </w:rPr>
        <w:tab/>
      </w:r>
      <w:r w:rsidR="00B02E4C" w:rsidRPr="009A661E">
        <w:rPr>
          <w:rFonts w:ascii="Arial" w:eastAsia="Arial MT" w:hAnsi="Arial" w:cs="Arial"/>
          <w:sz w:val="20"/>
          <w:lang w:val="es-419"/>
        </w:rPr>
        <w:t>Paulo Cesar Lizcano Duran</w:t>
      </w:r>
    </w:p>
    <w:p w14:paraId="5A80CDA1" w14:textId="48858921" w:rsidR="00C237FE" w:rsidRPr="00C237FE" w:rsidRDefault="009A661E" w:rsidP="009A661E">
      <w:pPr>
        <w:widowControl w:val="0"/>
        <w:suppressAutoHyphens w:val="0"/>
        <w:autoSpaceDE w:val="0"/>
        <w:autoSpaceDN w:val="0"/>
        <w:jc w:val="both"/>
        <w:rPr>
          <w:rFonts w:ascii="Arial" w:eastAsia="Arial MT" w:hAnsi="Arial" w:cs="Arial"/>
          <w:sz w:val="20"/>
          <w:lang w:val="es-419"/>
        </w:rPr>
      </w:pPr>
      <w:r w:rsidRPr="009A661E">
        <w:rPr>
          <w:rFonts w:ascii="Arial" w:eastAsia="Arial MT" w:hAnsi="Arial" w:cs="Arial"/>
          <w:sz w:val="20"/>
          <w:lang w:val="es-419"/>
        </w:rPr>
        <w:t>Demandada:</w:t>
      </w:r>
      <w:r w:rsidRPr="009A661E">
        <w:rPr>
          <w:rFonts w:ascii="Arial" w:eastAsia="Arial MT" w:hAnsi="Arial" w:cs="Arial"/>
          <w:sz w:val="20"/>
          <w:lang w:val="es-419"/>
        </w:rPr>
        <w:tab/>
        <w:t xml:space="preserve">ACA </w:t>
      </w:r>
      <w:r w:rsidR="00B02E4C" w:rsidRPr="009A661E">
        <w:rPr>
          <w:rFonts w:ascii="Arial" w:eastAsia="Arial MT" w:hAnsi="Arial" w:cs="Arial"/>
          <w:sz w:val="20"/>
          <w:lang w:val="es-419"/>
        </w:rPr>
        <w:t>Centro Pereira</w:t>
      </w:r>
      <w:r w:rsidRPr="009A661E">
        <w:rPr>
          <w:rFonts w:ascii="Arial" w:eastAsia="Arial MT" w:hAnsi="Arial" w:cs="Arial"/>
          <w:sz w:val="20"/>
          <w:lang w:val="es-419"/>
        </w:rPr>
        <w:t xml:space="preserve">, de propiedad de </w:t>
      </w:r>
      <w:r w:rsidR="00B02E4C" w:rsidRPr="009A661E">
        <w:rPr>
          <w:rFonts w:ascii="Arial" w:eastAsia="Arial MT" w:hAnsi="Arial" w:cs="Arial"/>
          <w:sz w:val="20"/>
          <w:lang w:val="es-419"/>
        </w:rPr>
        <w:t xml:space="preserve">Agencia Cauchosol del Centro </w:t>
      </w:r>
      <w:r w:rsidR="00B02E4C">
        <w:rPr>
          <w:rFonts w:ascii="Arial" w:eastAsia="Arial MT" w:hAnsi="Arial" w:cs="Arial"/>
          <w:sz w:val="20"/>
          <w:lang w:val="es-419"/>
        </w:rPr>
        <w:t>S.A.S.</w:t>
      </w:r>
    </w:p>
    <w:p w14:paraId="1A5D71FB" w14:textId="77777777" w:rsidR="00C237FE" w:rsidRPr="00C237FE" w:rsidRDefault="00C237FE" w:rsidP="00C237FE">
      <w:pPr>
        <w:widowControl w:val="0"/>
        <w:suppressAutoHyphens w:val="0"/>
        <w:autoSpaceDE w:val="0"/>
        <w:autoSpaceDN w:val="0"/>
        <w:jc w:val="both"/>
        <w:rPr>
          <w:rFonts w:ascii="Arial" w:eastAsia="Arial MT" w:hAnsi="Arial" w:cs="Arial"/>
          <w:sz w:val="20"/>
          <w:lang w:val="es-419"/>
        </w:rPr>
      </w:pPr>
    </w:p>
    <w:p w14:paraId="0DEA7185" w14:textId="28A16F88" w:rsidR="00C237FE" w:rsidRPr="00C237FE" w:rsidRDefault="00D3009C" w:rsidP="00C237FE">
      <w:pPr>
        <w:widowControl w:val="0"/>
        <w:suppressAutoHyphens w:val="0"/>
        <w:autoSpaceDE w:val="0"/>
        <w:autoSpaceDN w:val="0"/>
        <w:jc w:val="both"/>
        <w:rPr>
          <w:rFonts w:ascii="Arial" w:hAnsi="Arial" w:cs="Arial"/>
          <w:b/>
          <w:sz w:val="20"/>
          <w:lang w:eastAsia="es-ES"/>
        </w:rPr>
      </w:pPr>
      <w:r w:rsidRPr="00C237FE">
        <w:rPr>
          <w:rFonts w:ascii="Arial" w:hAnsi="Arial" w:cs="Arial"/>
          <w:b/>
          <w:bCs/>
          <w:iCs/>
          <w:sz w:val="20"/>
          <w:u w:val="single"/>
          <w:lang w:val="es-419" w:eastAsia="fr-FR"/>
        </w:rPr>
        <w:t>TEMAS:</w:t>
      </w:r>
      <w:r w:rsidRPr="00C237FE">
        <w:rPr>
          <w:rFonts w:ascii="Arial" w:hAnsi="Arial" w:cs="Arial"/>
          <w:b/>
          <w:bCs/>
          <w:iCs/>
          <w:sz w:val="20"/>
          <w:lang w:val="es-419" w:eastAsia="fr-FR"/>
        </w:rPr>
        <w:tab/>
      </w:r>
      <w:r>
        <w:rPr>
          <w:rFonts w:ascii="Arial" w:hAnsi="Arial" w:cs="Arial"/>
          <w:b/>
          <w:bCs/>
          <w:iCs/>
          <w:sz w:val="20"/>
          <w:lang w:val="es-419" w:eastAsia="fr-FR"/>
        </w:rPr>
        <w:t xml:space="preserve">ACCIÓN POPULAR / REGULACIÓN LEGAL / </w:t>
      </w:r>
      <w:r w:rsidRPr="009A661E">
        <w:rPr>
          <w:rFonts w:ascii="Arial" w:hAnsi="Arial" w:cs="Arial"/>
          <w:b/>
          <w:bCs/>
          <w:iCs/>
          <w:sz w:val="20"/>
          <w:lang w:val="es-419" w:eastAsia="fr-FR"/>
        </w:rPr>
        <w:t xml:space="preserve">INTÉRPRETE Y GUÍA INTÉRPRETE </w:t>
      </w:r>
      <w:r>
        <w:rPr>
          <w:rFonts w:ascii="Arial" w:hAnsi="Arial" w:cs="Arial"/>
          <w:b/>
          <w:bCs/>
          <w:iCs/>
          <w:sz w:val="20"/>
          <w:lang w:val="es-419" w:eastAsia="fr-FR"/>
        </w:rPr>
        <w:t xml:space="preserve">/ </w:t>
      </w:r>
      <w:r w:rsidRPr="009A661E">
        <w:rPr>
          <w:rFonts w:ascii="Arial" w:hAnsi="Arial" w:cs="Arial"/>
          <w:b/>
          <w:bCs/>
          <w:iCs/>
          <w:sz w:val="20"/>
          <w:lang w:val="es-419" w:eastAsia="fr-FR"/>
        </w:rPr>
        <w:t>ESTABLECIMIENTO DE COMERCIO</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TEST DE PROPORCIONALIDAD</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TAMAÑO EMPRESARIAL</w:t>
      </w:r>
      <w:r>
        <w:rPr>
          <w:rFonts w:ascii="Arial" w:hAnsi="Arial" w:cs="Arial"/>
          <w:b/>
          <w:bCs/>
          <w:iCs/>
          <w:sz w:val="20"/>
          <w:lang w:val="es-419" w:eastAsia="fr-FR"/>
        </w:rPr>
        <w:t xml:space="preserve"> / SE DETERMINA POR LAS REGLAS DE LAS MICRO, PEQUEÑAS Y MEDIANAS EMPRESAS.</w:t>
      </w:r>
    </w:p>
    <w:p w14:paraId="7611ABCB" w14:textId="77777777" w:rsidR="00C237FE" w:rsidRPr="00C237FE" w:rsidRDefault="00C237FE" w:rsidP="00C237FE">
      <w:pPr>
        <w:suppressAutoHyphens w:val="0"/>
        <w:overflowPunct w:val="0"/>
        <w:autoSpaceDE w:val="0"/>
        <w:autoSpaceDN w:val="0"/>
        <w:adjustRightInd w:val="0"/>
        <w:jc w:val="both"/>
        <w:rPr>
          <w:rFonts w:ascii="Arial" w:hAnsi="Arial" w:cs="Arial"/>
          <w:sz w:val="20"/>
          <w:lang w:eastAsia="es-ES"/>
        </w:rPr>
      </w:pPr>
    </w:p>
    <w:p w14:paraId="4919FC8F" w14:textId="2FA25E68" w:rsidR="00B02E4C" w:rsidRDefault="00A66B76" w:rsidP="00C237FE">
      <w:pPr>
        <w:suppressAutoHyphens w:val="0"/>
        <w:overflowPunct w:val="0"/>
        <w:autoSpaceDE w:val="0"/>
        <w:autoSpaceDN w:val="0"/>
        <w:adjustRightInd w:val="0"/>
        <w:jc w:val="both"/>
        <w:rPr>
          <w:rFonts w:ascii="Arial" w:hAnsi="Arial" w:cs="Arial"/>
          <w:sz w:val="20"/>
          <w:lang w:eastAsia="es-ES"/>
        </w:rPr>
      </w:pPr>
      <w:r w:rsidRPr="00A66B76">
        <w:rPr>
          <w:rFonts w:ascii="Arial" w:hAnsi="Arial" w:cs="Arial"/>
          <w:sz w:val="20"/>
          <w:lang w:eastAsia="es-ES"/>
        </w:rPr>
        <w:t>El artículo 88 de la Constitución Política establece las acciones populares como la herramienta procesal adecuada para la protección de los derechos e intereses colectivos, relacionados con el patrimonio, el espacio, la seguridad y la salubridad públicas, la moral administrativa, el ambiente</w:t>
      </w:r>
      <w:r>
        <w:rPr>
          <w:rFonts w:ascii="Arial" w:hAnsi="Arial" w:cs="Arial"/>
          <w:sz w:val="20"/>
          <w:lang w:eastAsia="es-ES"/>
        </w:rPr>
        <w:t>…</w:t>
      </w:r>
    </w:p>
    <w:p w14:paraId="12B7762D" w14:textId="77777777" w:rsidR="00B02E4C" w:rsidRDefault="00B02E4C" w:rsidP="00C237FE">
      <w:pPr>
        <w:suppressAutoHyphens w:val="0"/>
        <w:overflowPunct w:val="0"/>
        <w:autoSpaceDE w:val="0"/>
        <w:autoSpaceDN w:val="0"/>
        <w:adjustRightInd w:val="0"/>
        <w:jc w:val="both"/>
        <w:rPr>
          <w:rFonts w:ascii="Arial" w:hAnsi="Arial" w:cs="Arial"/>
          <w:sz w:val="20"/>
          <w:lang w:eastAsia="es-ES"/>
        </w:rPr>
      </w:pPr>
    </w:p>
    <w:p w14:paraId="04FAE2ED" w14:textId="68D1F5C5" w:rsidR="00B02E4C" w:rsidRDefault="00A66B76" w:rsidP="00C237FE">
      <w:pPr>
        <w:suppressAutoHyphens w:val="0"/>
        <w:overflowPunct w:val="0"/>
        <w:autoSpaceDE w:val="0"/>
        <w:autoSpaceDN w:val="0"/>
        <w:adjustRightInd w:val="0"/>
        <w:jc w:val="both"/>
        <w:rPr>
          <w:rFonts w:ascii="Arial" w:hAnsi="Arial" w:cs="Arial"/>
          <w:sz w:val="20"/>
          <w:lang w:eastAsia="es-ES"/>
        </w:rPr>
      </w:pPr>
      <w:r w:rsidRPr="00A66B76">
        <w:rPr>
          <w:rFonts w:ascii="Arial" w:hAnsi="Arial" w:cs="Arial"/>
          <w:sz w:val="20"/>
          <w:lang w:eastAsia="es-ES"/>
        </w:rPr>
        <w:t>Son elementos esenciales de esa clase de acciones: a) la acción u omisión de la autoridad o del particular demandado; b) un daño contingente, peligro o amenaza o vulneración de derechos o intereses colectivos, y c) la relación de causalidad entre esa acción u omisión y el daño</w:t>
      </w:r>
      <w:r>
        <w:rPr>
          <w:rFonts w:ascii="Arial" w:hAnsi="Arial" w:cs="Arial"/>
          <w:sz w:val="20"/>
          <w:lang w:eastAsia="es-ES"/>
        </w:rPr>
        <w:t>…</w:t>
      </w:r>
    </w:p>
    <w:p w14:paraId="59CE7E60" w14:textId="61D313B9" w:rsidR="00A66B76" w:rsidRDefault="00A66B76" w:rsidP="00C237FE">
      <w:pPr>
        <w:suppressAutoHyphens w:val="0"/>
        <w:overflowPunct w:val="0"/>
        <w:autoSpaceDE w:val="0"/>
        <w:autoSpaceDN w:val="0"/>
        <w:adjustRightInd w:val="0"/>
        <w:jc w:val="both"/>
        <w:rPr>
          <w:rFonts w:ascii="Arial" w:hAnsi="Arial" w:cs="Arial"/>
          <w:sz w:val="20"/>
          <w:lang w:eastAsia="es-ES"/>
        </w:rPr>
      </w:pPr>
    </w:p>
    <w:p w14:paraId="79A87ACB" w14:textId="44E32A47" w:rsidR="00A66B76" w:rsidRDefault="00C7509C" w:rsidP="00C237FE">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C7509C">
        <w:rPr>
          <w:rFonts w:ascii="Arial" w:hAnsi="Arial" w:cs="Arial"/>
          <w:sz w:val="20"/>
          <w:lang w:eastAsia="es-ES"/>
        </w:rPr>
        <w:t>el artículo 8 de la Ley 982 de 2005, señalado como fundamento de la demanda de acción popular, contiene una acción afirmativa impuesta por el legislador a las entidades públicas y a los particulares que presten servicios públicos, o que ofrezcan servicios al público</w:t>
      </w:r>
      <w:r>
        <w:rPr>
          <w:rFonts w:ascii="Arial" w:hAnsi="Arial" w:cs="Arial"/>
          <w:sz w:val="20"/>
          <w:lang w:eastAsia="es-ES"/>
        </w:rPr>
        <w:t>…</w:t>
      </w:r>
    </w:p>
    <w:p w14:paraId="56EB5F34" w14:textId="77777777" w:rsidR="00A66B76" w:rsidRDefault="00A66B76" w:rsidP="00C237FE">
      <w:pPr>
        <w:suppressAutoHyphens w:val="0"/>
        <w:overflowPunct w:val="0"/>
        <w:autoSpaceDE w:val="0"/>
        <w:autoSpaceDN w:val="0"/>
        <w:adjustRightInd w:val="0"/>
        <w:jc w:val="both"/>
        <w:rPr>
          <w:rFonts w:ascii="Arial" w:hAnsi="Arial" w:cs="Arial"/>
          <w:sz w:val="20"/>
          <w:lang w:eastAsia="es-ES"/>
        </w:rPr>
      </w:pPr>
    </w:p>
    <w:p w14:paraId="27E063EF" w14:textId="27EF44DA" w:rsidR="00B02E4C" w:rsidRDefault="0033269A" w:rsidP="00C237FE">
      <w:pPr>
        <w:suppressAutoHyphens w:val="0"/>
        <w:overflowPunct w:val="0"/>
        <w:autoSpaceDE w:val="0"/>
        <w:autoSpaceDN w:val="0"/>
        <w:adjustRightInd w:val="0"/>
        <w:jc w:val="both"/>
        <w:rPr>
          <w:rFonts w:ascii="Arial" w:hAnsi="Arial" w:cs="Arial"/>
          <w:sz w:val="20"/>
          <w:lang w:eastAsia="es-ES"/>
        </w:rPr>
      </w:pPr>
      <w:r w:rsidRPr="0033269A">
        <w:rPr>
          <w:rFonts w:ascii="Arial" w:hAnsi="Arial" w:cs="Arial"/>
          <w:sz w:val="20"/>
          <w:lang w:eastAsia="es-ES"/>
        </w:rPr>
        <w:t>Sobre la obligación que tienen las entidades públicas y privadas de garantizar el acceso de las personas en situación de discapacidad al servicio público que ofrezcan a la comunidad, resultan aplicables además la Ley 361 de 1997</w:t>
      </w:r>
      <w:r w:rsidR="00D4454E">
        <w:rPr>
          <w:rFonts w:ascii="Arial" w:hAnsi="Arial" w:cs="Arial"/>
          <w:sz w:val="20"/>
          <w:lang w:eastAsia="es-ES"/>
        </w:rPr>
        <w:t>…</w:t>
      </w:r>
      <w:r w:rsidRPr="0033269A">
        <w:rPr>
          <w:rFonts w:ascii="Arial" w:hAnsi="Arial" w:cs="Arial"/>
          <w:sz w:val="20"/>
          <w:lang w:eastAsia="es-ES"/>
        </w:rPr>
        <w:t xml:space="preserve"> Si bien el grueso de sus normas sobre accesibilidad se refiere al entorno físico, su artículo 46 recuerda que aquella “es un elemento esencial de los servicios públicos a cargo del Estado y por lo tanto deberá ser tenida en cuenta por los organismos públicos o privados en la ejecución de dichos servicios”.</w:t>
      </w:r>
      <w:r w:rsidR="008A0AEB">
        <w:rPr>
          <w:rFonts w:ascii="Arial" w:hAnsi="Arial" w:cs="Arial"/>
          <w:sz w:val="20"/>
          <w:lang w:eastAsia="es-ES"/>
        </w:rPr>
        <w:t xml:space="preserve"> (…)</w:t>
      </w:r>
    </w:p>
    <w:p w14:paraId="66668663" w14:textId="1ABC92DB" w:rsidR="00B02E4C" w:rsidRDefault="00B02E4C" w:rsidP="00C237FE">
      <w:pPr>
        <w:suppressAutoHyphens w:val="0"/>
        <w:overflowPunct w:val="0"/>
        <w:autoSpaceDE w:val="0"/>
        <w:autoSpaceDN w:val="0"/>
        <w:adjustRightInd w:val="0"/>
        <w:jc w:val="both"/>
        <w:rPr>
          <w:rFonts w:ascii="Arial" w:hAnsi="Arial" w:cs="Arial"/>
          <w:sz w:val="20"/>
          <w:lang w:eastAsia="es-ES"/>
        </w:rPr>
      </w:pPr>
    </w:p>
    <w:p w14:paraId="5AA752FB" w14:textId="77777777" w:rsidR="008A0AEB" w:rsidRPr="008A0AEB" w:rsidRDefault="008A0AEB" w:rsidP="008A0AEB">
      <w:pPr>
        <w:suppressAutoHyphens w:val="0"/>
        <w:overflowPunct w:val="0"/>
        <w:autoSpaceDE w:val="0"/>
        <w:autoSpaceDN w:val="0"/>
        <w:adjustRightInd w:val="0"/>
        <w:jc w:val="both"/>
        <w:rPr>
          <w:rFonts w:ascii="Arial" w:hAnsi="Arial" w:cs="Arial"/>
          <w:sz w:val="20"/>
          <w:lang w:eastAsia="es-ES"/>
        </w:rPr>
      </w:pPr>
      <w:r w:rsidRPr="008A0AEB">
        <w:rPr>
          <w:rFonts w:ascii="Arial" w:hAnsi="Arial" w:cs="Arial"/>
          <w:sz w:val="20"/>
          <w:lang w:eastAsia="es-ES"/>
        </w:rPr>
        <w:t>En el presente asunto, se ventila la pugna entre el derecho de libertad de empresa de la accionada y el derecho a la integración social de las personas sordas y sordociegas.</w:t>
      </w:r>
    </w:p>
    <w:p w14:paraId="60275720" w14:textId="77777777" w:rsidR="008A0AEB" w:rsidRPr="008A0AEB" w:rsidRDefault="008A0AEB" w:rsidP="008A0AEB">
      <w:pPr>
        <w:suppressAutoHyphens w:val="0"/>
        <w:overflowPunct w:val="0"/>
        <w:autoSpaceDE w:val="0"/>
        <w:autoSpaceDN w:val="0"/>
        <w:adjustRightInd w:val="0"/>
        <w:jc w:val="both"/>
        <w:rPr>
          <w:rFonts w:ascii="Arial" w:hAnsi="Arial" w:cs="Arial"/>
          <w:sz w:val="20"/>
          <w:lang w:eastAsia="es-ES"/>
        </w:rPr>
      </w:pPr>
    </w:p>
    <w:p w14:paraId="4F5AA0DE" w14:textId="3BACACC8" w:rsidR="00D4454E" w:rsidRDefault="008A0AEB" w:rsidP="008A0AEB">
      <w:pPr>
        <w:suppressAutoHyphens w:val="0"/>
        <w:overflowPunct w:val="0"/>
        <w:autoSpaceDE w:val="0"/>
        <w:autoSpaceDN w:val="0"/>
        <w:adjustRightInd w:val="0"/>
        <w:jc w:val="both"/>
        <w:rPr>
          <w:rFonts w:ascii="Arial" w:hAnsi="Arial" w:cs="Arial"/>
          <w:sz w:val="20"/>
          <w:lang w:eastAsia="es-ES"/>
        </w:rPr>
      </w:pPr>
      <w:r w:rsidRPr="008A0AEB">
        <w:rPr>
          <w:rFonts w:ascii="Arial" w:hAnsi="Arial" w:cs="Arial"/>
          <w:sz w:val="20"/>
          <w:lang w:eastAsia="es-ES"/>
        </w:rPr>
        <w:t>Le asiste razón al apelante cuando indica que el juez omitió analizar ese aspecto que se planteó en la defensa. El juzgado revisó la razonabilidad de la medida frente a la obligación paulatina de dar cumplimiento a la ley, y el largo tiempo trascurrido desde su entrada en vigor, pero nada dijo sobre la alegada desproporción de acceder a lo pedido, o el test de proporcionalidad que se le reclamó atendiendo “que a pequeños comercios no es posible exigirles lo establecido en la ley 982 de 2005”.</w:t>
      </w:r>
      <w:r w:rsidR="00426B27">
        <w:rPr>
          <w:rFonts w:ascii="Arial" w:hAnsi="Arial" w:cs="Arial"/>
          <w:sz w:val="20"/>
          <w:lang w:eastAsia="es-ES"/>
        </w:rPr>
        <w:t xml:space="preserve"> (…)</w:t>
      </w:r>
    </w:p>
    <w:p w14:paraId="063E7782" w14:textId="09AB365A" w:rsidR="00B02E4C" w:rsidRDefault="00B02E4C" w:rsidP="00C237FE">
      <w:pPr>
        <w:suppressAutoHyphens w:val="0"/>
        <w:overflowPunct w:val="0"/>
        <w:autoSpaceDE w:val="0"/>
        <w:autoSpaceDN w:val="0"/>
        <w:adjustRightInd w:val="0"/>
        <w:jc w:val="both"/>
        <w:rPr>
          <w:rFonts w:ascii="Arial" w:hAnsi="Arial" w:cs="Arial"/>
          <w:sz w:val="20"/>
          <w:lang w:eastAsia="es-ES"/>
        </w:rPr>
      </w:pPr>
    </w:p>
    <w:p w14:paraId="0850CCFA" w14:textId="03166C00" w:rsidR="00426B27" w:rsidRDefault="00426B27" w:rsidP="00C237FE">
      <w:pPr>
        <w:suppressAutoHyphens w:val="0"/>
        <w:overflowPunct w:val="0"/>
        <w:autoSpaceDE w:val="0"/>
        <w:autoSpaceDN w:val="0"/>
        <w:adjustRightInd w:val="0"/>
        <w:jc w:val="both"/>
        <w:rPr>
          <w:rFonts w:ascii="Arial" w:hAnsi="Arial" w:cs="Arial"/>
          <w:sz w:val="20"/>
          <w:lang w:eastAsia="es-ES"/>
        </w:rPr>
      </w:pPr>
      <w:r w:rsidRPr="00426B27">
        <w:rPr>
          <w:rFonts w:ascii="Arial" w:hAnsi="Arial" w:cs="Arial"/>
          <w:sz w:val="20"/>
          <w:lang w:eastAsia="es-ES"/>
        </w:rPr>
        <w:t>Para comprender la calidad de “pequeño establecimiento” que se atribuye al recurrente, considera útil esta instancia acudir a las definiciones de las micro, pequeñas y medianas empresas previstas en el artículo 2 de la Ley 590 de 2000</w:t>
      </w:r>
      <w:r>
        <w:rPr>
          <w:rFonts w:ascii="Arial" w:hAnsi="Arial" w:cs="Arial"/>
          <w:sz w:val="20"/>
          <w:lang w:eastAsia="es-ES"/>
        </w:rPr>
        <w:t>,</w:t>
      </w:r>
      <w:r w:rsidRPr="00426B27">
        <w:rPr>
          <w:rFonts w:ascii="Arial" w:hAnsi="Arial" w:cs="Arial"/>
          <w:sz w:val="20"/>
          <w:lang w:eastAsia="es-ES"/>
        </w:rPr>
        <w:t xml:space="preserve"> modificado por el artículo 2 de la Ley 905 de 2004 y por el artículo 43 de la Ley 1450 de 2011</w:t>
      </w:r>
      <w:r w:rsidR="00B543D4">
        <w:rPr>
          <w:rFonts w:ascii="Arial" w:hAnsi="Arial" w:cs="Arial"/>
          <w:sz w:val="20"/>
          <w:lang w:eastAsia="es-ES"/>
        </w:rPr>
        <w:t>.</w:t>
      </w:r>
    </w:p>
    <w:p w14:paraId="7EB2DEB6" w14:textId="77777777" w:rsidR="00426B27" w:rsidRDefault="00426B27" w:rsidP="00C237FE">
      <w:pPr>
        <w:suppressAutoHyphens w:val="0"/>
        <w:overflowPunct w:val="0"/>
        <w:autoSpaceDE w:val="0"/>
        <w:autoSpaceDN w:val="0"/>
        <w:adjustRightInd w:val="0"/>
        <w:jc w:val="both"/>
        <w:rPr>
          <w:rFonts w:ascii="Arial" w:hAnsi="Arial" w:cs="Arial"/>
          <w:sz w:val="20"/>
          <w:lang w:eastAsia="es-ES"/>
        </w:rPr>
      </w:pPr>
    </w:p>
    <w:p w14:paraId="257B6D27" w14:textId="77777777" w:rsidR="00B02E4C" w:rsidRDefault="00B02E4C" w:rsidP="00C237FE">
      <w:pPr>
        <w:suppressAutoHyphens w:val="0"/>
        <w:overflowPunct w:val="0"/>
        <w:autoSpaceDE w:val="0"/>
        <w:autoSpaceDN w:val="0"/>
        <w:adjustRightInd w:val="0"/>
        <w:jc w:val="both"/>
        <w:rPr>
          <w:rFonts w:ascii="Arial" w:hAnsi="Arial" w:cs="Arial"/>
          <w:sz w:val="20"/>
          <w:lang w:eastAsia="es-ES"/>
        </w:rPr>
      </w:pPr>
    </w:p>
    <w:p w14:paraId="0B172A1E" w14:textId="77777777" w:rsidR="00B02E4C" w:rsidRDefault="00B02E4C" w:rsidP="00C237FE">
      <w:pPr>
        <w:suppressAutoHyphens w:val="0"/>
        <w:overflowPunct w:val="0"/>
        <w:autoSpaceDE w:val="0"/>
        <w:autoSpaceDN w:val="0"/>
        <w:adjustRightInd w:val="0"/>
        <w:jc w:val="both"/>
        <w:rPr>
          <w:rFonts w:ascii="Arial" w:hAnsi="Arial" w:cs="Arial"/>
          <w:sz w:val="20"/>
          <w:lang w:eastAsia="es-ES"/>
        </w:rPr>
      </w:pPr>
    </w:p>
    <w:p w14:paraId="56DBBCFE" w14:textId="77777777" w:rsidR="005D79D1" w:rsidRPr="005D79D1" w:rsidRDefault="005D79D1" w:rsidP="005D79D1">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REPÚBLICA DE COLOMBIA</w:t>
      </w:r>
    </w:p>
    <w:p w14:paraId="46EE48FF" w14:textId="77777777" w:rsidR="005D79D1" w:rsidRPr="005D79D1" w:rsidRDefault="005D79D1" w:rsidP="005D79D1">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Cambria Math" w:hAnsi="Arial Narrow" w:cs="Cambria Math"/>
          <w:b/>
          <w:noProof/>
          <w:sz w:val="26"/>
          <w:szCs w:val="26"/>
          <w:lang w:eastAsia="es-ES"/>
        </w:rPr>
        <w:drawing>
          <wp:inline distT="0" distB="0" distL="0" distR="0" wp14:anchorId="32974D7F" wp14:editId="7184E10B">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E73279E" w14:textId="77777777" w:rsidR="005D79D1" w:rsidRPr="005D79D1" w:rsidRDefault="005D79D1" w:rsidP="005D79D1">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RAMA JUDICIAL DEL PODER PÚBLICO</w:t>
      </w:r>
    </w:p>
    <w:p w14:paraId="166D5FDF" w14:textId="77777777" w:rsidR="002549C4" w:rsidRDefault="002549C4" w:rsidP="005D79D1">
      <w:pPr>
        <w:suppressAutoHyphens w:val="0"/>
        <w:overflowPunct w:val="0"/>
        <w:autoSpaceDE w:val="0"/>
        <w:autoSpaceDN w:val="0"/>
        <w:adjustRightInd w:val="0"/>
        <w:spacing w:line="276" w:lineRule="auto"/>
        <w:jc w:val="center"/>
        <w:rPr>
          <w:rFonts w:ascii="Arial Narrow" w:eastAsia="Georgia" w:hAnsi="Arial Narrow" w:cs="Georgia"/>
          <w:b/>
          <w:bCs/>
          <w:color w:val="000000"/>
          <w:sz w:val="26"/>
          <w:szCs w:val="26"/>
          <w:lang w:eastAsia="es-ES"/>
        </w:rPr>
      </w:pPr>
    </w:p>
    <w:p w14:paraId="62C3AF17" w14:textId="77777777" w:rsidR="005D79D1" w:rsidRPr="005D79D1" w:rsidRDefault="005D79D1" w:rsidP="005D79D1">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bCs/>
          <w:color w:val="000000"/>
          <w:sz w:val="26"/>
          <w:szCs w:val="26"/>
          <w:lang w:eastAsia="es-ES"/>
        </w:rPr>
        <w:t>TRIBUNAL SUPERIOR DE DISTRITO JUDICIAL</w:t>
      </w:r>
    </w:p>
    <w:p w14:paraId="0820E544" w14:textId="77777777" w:rsidR="005D79D1" w:rsidRPr="005D79D1" w:rsidRDefault="005D79D1" w:rsidP="005D79D1">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DISTRITO DE PEREIRA</w:t>
      </w:r>
    </w:p>
    <w:p w14:paraId="7108285C" w14:textId="77777777" w:rsidR="005D79D1" w:rsidRPr="005D79D1" w:rsidRDefault="005D79D1" w:rsidP="005D79D1">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SALA DE DECISIÓN CIVIL – FAMILIA</w:t>
      </w:r>
    </w:p>
    <w:p w14:paraId="61013646" w14:textId="77777777" w:rsidR="005D79D1" w:rsidRPr="005D79D1" w:rsidRDefault="005D79D1" w:rsidP="00C037F6">
      <w:pPr>
        <w:suppressAutoHyphens w:val="0"/>
        <w:overflowPunct w:val="0"/>
        <w:autoSpaceDE w:val="0"/>
        <w:autoSpaceDN w:val="0"/>
        <w:adjustRightInd w:val="0"/>
        <w:spacing w:line="276" w:lineRule="auto"/>
        <w:rPr>
          <w:rFonts w:ascii="Arial Narrow" w:eastAsia="Georgia" w:hAnsi="Arial Narrow" w:cs="Georgia"/>
          <w:color w:val="000000"/>
          <w:sz w:val="26"/>
          <w:szCs w:val="26"/>
          <w:lang w:val="es-ES_tradnl" w:eastAsia="es-ES"/>
        </w:rPr>
      </w:pPr>
    </w:p>
    <w:p w14:paraId="068C0828" w14:textId="77777777" w:rsidR="005D79D1" w:rsidRPr="005D79D1" w:rsidRDefault="005D79D1" w:rsidP="00C037F6">
      <w:pPr>
        <w:widowControl w:val="0"/>
        <w:suppressAutoHyphens w:val="0"/>
        <w:autoSpaceDE w:val="0"/>
        <w:autoSpaceDN w:val="0"/>
        <w:adjustRightInd w:val="0"/>
        <w:spacing w:line="276" w:lineRule="auto"/>
        <w:jc w:val="center"/>
        <w:rPr>
          <w:rFonts w:ascii="Arial Narrow" w:eastAsia="Georgia" w:hAnsi="Arial Narrow" w:cs="Georgia"/>
          <w:bCs/>
          <w:color w:val="000000"/>
          <w:sz w:val="26"/>
          <w:szCs w:val="26"/>
          <w:lang w:val="es-ES_tradnl" w:eastAsia="es-ES"/>
        </w:rPr>
      </w:pPr>
      <w:r w:rsidRPr="005D79D1">
        <w:rPr>
          <w:rFonts w:ascii="Arial Narrow" w:eastAsia="Georgia" w:hAnsi="Arial Narrow" w:cs="Georgia"/>
          <w:bCs/>
          <w:color w:val="000000"/>
          <w:sz w:val="26"/>
          <w:szCs w:val="26"/>
          <w:lang w:val="es-ES_tradnl" w:eastAsia="es-ES"/>
        </w:rPr>
        <w:t xml:space="preserve">Magistrado sustanciador: Carlos Mauricio García Barajas </w:t>
      </w:r>
    </w:p>
    <w:p w14:paraId="45218926" w14:textId="77777777" w:rsidR="005D79D1" w:rsidRPr="005D79D1" w:rsidRDefault="005D79D1" w:rsidP="00C037F6">
      <w:pPr>
        <w:suppressAutoHyphens w:val="0"/>
        <w:spacing w:line="276" w:lineRule="auto"/>
        <w:ind w:right="157"/>
        <w:jc w:val="both"/>
        <w:rPr>
          <w:rFonts w:ascii="Arial Narrow" w:hAnsi="Arial Narrow" w:cs="Arial Narrow"/>
          <w:sz w:val="26"/>
          <w:szCs w:val="26"/>
          <w:lang w:eastAsia="es-ES"/>
        </w:rPr>
      </w:pPr>
    </w:p>
    <w:p w14:paraId="74EE93F1" w14:textId="249AA3CD" w:rsidR="00F83054" w:rsidRPr="00C037F6" w:rsidRDefault="00F83054" w:rsidP="00C037F6">
      <w:pPr>
        <w:pStyle w:val="Sinespaciado"/>
        <w:spacing w:line="276" w:lineRule="auto"/>
        <w:jc w:val="center"/>
        <w:rPr>
          <w:rFonts w:ascii="Arial Narrow" w:hAnsi="Arial Narrow"/>
          <w:sz w:val="26"/>
          <w:szCs w:val="26"/>
        </w:rPr>
      </w:pPr>
      <w:r w:rsidRPr="00C037F6">
        <w:rPr>
          <w:rFonts w:ascii="Arial Narrow" w:hAnsi="Arial Narrow"/>
          <w:sz w:val="26"/>
          <w:szCs w:val="26"/>
        </w:rPr>
        <w:t>Pereira,</w:t>
      </w:r>
      <w:r w:rsidR="008A3528" w:rsidRPr="00C037F6">
        <w:rPr>
          <w:rFonts w:ascii="Arial Narrow" w:hAnsi="Arial Narrow"/>
          <w:sz w:val="26"/>
          <w:szCs w:val="26"/>
        </w:rPr>
        <w:t xml:space="preserve"> trece</w:t>
      </w:r>
      <w:r w:rsidR="00531C04" w:rsidRPr="00C037F6">
        <w:rPr>
          <w:rFonts w:ascii="Arial Narrow" w:hAnsi="Arial Narrow"/>
          <w:sz w:val="26"/>
          <w:szCs w:val="26"/>
        </w:rPr>
        <w:t xml:space="preserve"> (</w:t>
      </w:r>
      <w:r w:rsidR="008A3528" w:rsidRPr="00C037F6">
        <w:rPr>
          <w:rFonts w:ascii="Arial Narrow" w:hAnsi="Arial Narrow"/>
          <w:sz w:val="26"/>
          <w:szCs w:val="26"/>
        </w:rPr>
        <w:t>13</w:t>
      </w:r>
      <w:r w:rsidRPr="00C037F6">
        <w:rPr>
          <w:rFonts w:ascii="Arial Narrow" w:hAnsi="Arial Narrow"/>
          <w:sz w:val="26"/>
          <w:szCs w:val="26"/>
        </w:rPr>
        <w:t>) de</w:t>
      </w:r>
      <w:r w:rsidR="008A3528" w:rsidRPr="00C037F6">
        <w:rPr>
          <w:rFonts w:ascii="Arial Narrow" w:hAnsi="Arial Narrow"/>
          <w:sz w:val="26"/>
          <w:szCs w:val="26"/>
        </w:rPr>
        <w:t xml:space="preserve"> febrero</w:t>
      </w:r>
      <w:r w:rsidR="00531C04" w:rsidRPr="00C037F6">
        <w:rPr>
          <w:rFonts w:ascii="Arial Narrow" w:hAnsi="Arial Narrow"/>
          <w:sz w:val="26"/>
          <w:szCs w:val="26"/>
        </w:rPr>
        <w:t xml:space="preserve"> de</w:t>
      </w:r>
      <w:r w:rsidRPr="00C037F6">
        <w:rPr>
          <w:rFonts w:ascii="Arial Narrow" w:hAnsi="Arial Narrow"/>
          <w:sz w:val="26"/>
          <w:szCs w:val="26"/>
        </w:rPr>
        <w:t xml:space="preserve"> dos mil veinti</w:t>
      </w:r>
      <w:r w:rsidR="00F561E2" w:rsidRPr="00C037F6">
        <w:rPr>
          <w:rFonts w:ascii="Arial Narrow" w:hAnsi="Arial Narrow"/>
          <w:sz w:val="26"/>
          <w:szCs w:val="26"/>
        </w:rPr>
        <w:t>trés</w:t>
      </w:r>
      <w:r w:rsidR="3B2249A4" w:rsidRPr="00C037F6">
        <w:rPr>
          <w:rFonts w:ascii="Arial Narrow" w:hAnsi="Arial Narrow"/>
          <w:sz w:val="26"/>
          <w:szCs w:val="26"/>
        </w:rPr>
        <w:t xml:space="preserve"> </w:t>
      </w:r>
      <w:r w:rsidRPr="00C037F6">
        <w:rPr>
          <w:rFonts w:ascii="Arial Narrow" w:hAnsi="Arial Narrow"/>
          <w:sz w:val="26"/>
          <w:szCs w:val="26"/>
        </w:rPr>
        <w:t>(202</w:t>
      </w:r>
      <w:r w:rsidR="00F561E2" w:rsidRPr="00C037F6">
        <w:rPr>
          <w:rFonts w:ascii="Arial Narrow" w:hAnsi="Arial Narrow"/>
          <w:sz w:val="26"/>
          <w:szCs w:val="26"/>
        </w:rPr>
        <w:t>3</w:t>
      </w:r>
      <w:r w:rsidRPr="00C037F6">
        <w:rPr>
          <w:rFonts w:ascii="Arial Narrow" w:hAnsi="Arial Narrow"/>
          <w:sz w:val="26"/>
          <w:szCs w:val="26"/>
        </w:rPr>
        <w:t>)</w:t>
      </w:r>
    </w:p>
    <w:p w14:paraId="55BC88AD" w14:textId="1FA5FD83" w:rsidR="00543625" w:rsidRDefault="00543625" w:rsidP="00AD2327">
      <w:pPr>
        <w:pStyle w:val="Sinespaciado"/>
        <w:spacing w:line="276" w:lineRule="auto"/>
        <w:rPr>
          <w:rFonts w:ascii="Arial Narrow" w:hAnsi="Arial Narrow"/>
          <w:sz w:val="26"/>
          <w:szCs w:val="26"/>
        </w:rPr>
      </w:pPr>
    </w:p>
    <w:p w14:paraId="1915DA8C" w14:textId="77777777" w:rsidR="002549C4" w:rsidRDefault="002549C4" w:rsidP="00AD2327">
      <w:pPr>
        <w:pStyle w:val="Sinespaciado"/>
        <w:spacing w:line="276" w:lineRule="auto"/>
        <w:rPr>
          <w:rFonts w:ascii="Arial Narrow" w:hAnsi="Arial Narrow"/>
          <w:sz w:val="26"/>
          <w:szCs w:val="26"/>
        </w:rPr>
      </w:pPr>
    </w:p>
    <w:p w14:paraId="36A97F93" w14:textId="43AB2E23" w:rsidR="00AD2327" w:rsidRDefault="00AD2327" w:rsidP="00AD2327">
      <w:pPr>
        <w:pStyle w:val="Sinespaciado"/>
        <w:spacing w:line="276" w:lineRule="auto"/>
        <w:rPr>
          <w:rFonts w:ascii="Arial Narrow" w:hAnsi="Arial Narrow"/>
          <w:sz w:val="26"/>
          <w:szCs w:val="26"/>
        </w:rPr>
      </w:pPr>
      <w:r>
        <w:rPr>
          <w:rFonts w:ascii="Arial Narrow" w:hAnsi="Arial Narrow"/>
          <w:sz w:val="26"/>
          <w:szCs w:val="26"/>
        </w:rPr>
        <w:t>Sentencia</w:t>
      </w:r>
      <w:r>
        <w:rPr>
          <w:rFonts w:ascii="Arial Narrow" w:hAnsi="Arial Narrow"/>
          <w:sz w:val="26"/>
          <w:szCs w:val="26"/>
        </w:rPr>
        <w:tab/>
      </w:r>
      <w:r w:rsidRPr="00C037F6">
        <w:rPr>
          <w:rFonts w:ascii="Arial Narrow" w:hAnsi="Arial Narrow"/>
          <w:color w:val="000000" w:themeColor="text1"/>
          <w:sz w:val="26"/>
          <w:szCs w:val="26"/>
        </w:rPr>
        <w:t>SP-</w:t>
      </w:r>
      <w:r w:rsidR="002549C4">
        <w:rPr>
          <w:rFonts w:ascii="Arial Narrow" w:hAnsi="Arial Narrow"/>
          <w:color w:val="000000" w:themeColor="text1"/>
          <w:sz w:val="26"/>
          <w:szCs w:val="26"/>
        </w:rPr>
        <w:t>0</w:t>
      </w:r>
      <w:r w:rsidRPr="00C037F6">
        <w:rPr>
          <w:rFonts w:ascii="Arial Narrow" w:hAnsi="Arial Narrow"/>
          <w:color w:val="000000" w:themeColor="text1"/>
          <w:sz w:val="26"/>
          <w:szCs w:val="26"/>
        </w:rPr>
        <w:t>023-2023</w:t>
      </w:r>
    </w:p>
    <w:p w14:paraId="19139E26" w14:textId="3AD59C95" w:rsidR="00AD2327" w:rsidRPr="00C037F6" w:rsidRDefault="00AD2327" w:rsidP="00AD2327">
      <w:pPr>
        <w:pStyle w:val="Sinespaciado"/>
        <w:spacing w:line="276" w:lineRule="auto"/>
        <w:rPr>
          <w:rFonts w:ascii="Arial Narrow" w:hAnsi="Arial Narrow"/>
          <w:sz w:val="26"/>
          <w:szCs w:val="26"/>
        </w:rPr>
      </w:pPr>
      <w:r>
        <w:rPr>
          <w:rFonts w:ascii="Arial Narrow" w:hAnsi="Arial Narrow"/>
          <w:sz w:val="26"/>
          <w:szCs w:val="26"/>
        </w:rPr>
        <w:t>Acta número</w:t>
      </w:r>
      <w:r>
        <w:rPr>
          <w:rFonts w:ascii="Arial Narrow" w:hAnsi="Arial Narrow"/>
          <w:sz w:val="26"/>
          <w:szCs w:val="26"/>
        </w:rPr>
        <w:tab/>
        <w:t>55 del 13/02/2023</w:t>
      </w:r>
    </w:p>
    <w:p w14:paraId="356684D1" w14:textId="3902278F" w:rsidR="003C6FDD" w:rsidRPr="00C037F6" w:rsidRDefault="003C6FDD" w:rsidP="00C037F6">
      <w:pPr>
        <w:pStyle w:val="Sinespaciado"/>
        <w:spacing w:line="276" w:lineRule="auto"/>
        <w:jc w:val="center"/>
        <w:rPr>
          <w:rFonts w:ascii="Arial Narrow" w:hAnsi="Arial Narrow"/>
          <w:sz w:val="26"/>
          <w:szCs w:val="26"/>
        </w:rPr>
      </w:pPr>
    </w:p>
    <w:p w14:paraId="34F3734F" w14:textId="77777777" w:rsidR="00A86780" w:rsidRPr="00C037F6" w:rsidRDefault="00A86780" w:rsidP="00C037F6">
      <w:pPr>
        <w:widowControl w:val="0"/>
        <w:spacing w:line="276" w:lineRule="auto"/>
        <w:jc w:val="both"/>
        <w:rPr>
          <w:rFonts w:ascii="Arial Narrow" w:hAnsi="Arial Narrow"/>
          <w:sz w:val="26"/>
          <w:szCs w:val="26"/>
          <w:lang w:val="es-ES_tradnl"/>
        </w:rPr>
      </w:pPr>
    </w:p>
    <w:p w14:paraId="06842F0D" w14:textId="47E91F78" w:rsidR="00A86780" w:rsidRPr="00C037F6" w:rsidRDefault="002375BF" w:rsidP="00C037F6">
      <w:pPr>
        <w:widowControl w:val="0"/>
        <w:spacing w:line="276" w:lineRule="auto"/>
        <w:jc w:val="center"/>
        <w:rPr>
          <w:rFonts w:ascii="Arial Narrow" w:hAnsi="Arial Narrow"/>
          <w:b/>
          <w:bCs/>
          <w:sz w:val="26"/>
          <w:szCs w:val="26"/>
        </w:rPr>
      </w:pPr>
      <w:r w:rsidRPr="00C037F6">
        <w:rPr>
          <w:rFonts w:ascii="Arial Narrow" w:hAnsi="Arial Narrow"/>
          <w:b/>
          <w:bCs/>
          <w:sz w:val="26"/>
          <w:szCs w:val="26"/>
        </w:rPr>
        <w:t>OBJETO DE LA PROVIDENCIA.</w:t>
      </w:r>
    </w:p>
    <w:p w14:paraId="60F131EC" w14:textId="77777777" w:rsidR="00A86780" w:rsidRPr="00C037F6" w:rsidRDefault="00A86780" w:rsidP="00C037F6">
      <w:pPr>
        <w:widowControl w:val="0"/>
        <w:spacing w:line="276" w:lineRule="auto"/>
        <w:jc w:val="both"/>
        <w:rPr>
          <w:rFonts w:ascii="Arial Narrow" w:hAnsi="Arial Narrow"/>
          <w:b/>
          <w:bCs/>
          <w:sz w:val="26"/>
          <w:szCs w:val="26"/>
        </w:rPr>
      </w:pPr>
    </w:p>
    <w:p w14:paraId="5613D0BF" w14:textId="3A761129" w:rsidR="00531C04" w:rsidRPr="00C037F6" w:rsidRDefault="00AE2E24" w:rsidP="00C037F6">
      <w:pPr>
        <w:widowControl w:val="0"/>
        <w:spacing w:line="276" w:lineRule="auto"/>
        <w:jc w:val="both"/>
        <w:rPr>
          <w:rFonts w:ascii="Arial Narrow" w:hAnsi="Arial Narrow"/>
          <w:sz w:val="26"/>
          <w:szCs w:val="26"/>
          <w:lang w:val="es-ES_tradnl"/>
        </w:rPr>
      </w:pPr>
      <w:r w:rsidRPr="00C037F6">
        <w:rPr>
          <w:rFonts w:ascii="Arial Narrow" w:hAnsi="Arial Narrow"/>
          <w:sz w:val="26"/>
          <w:szCs w:val="26"/>
          <w:lang w:val="es-ES_tradnl"/>
        </w:rPr>
        <w:t xml:space="preserve">Decide la Sala el recurso </w:t>
      </w:r>
      <w:r w:rsidR="00C735DD" w:rsidRPr="00C037F6">
        <w:rPr>
          <w:rFonts w:ascii="Arial Narrow" w:hAnsi="Arial Narrow"/>
          <w:sz w:val="26"/>
          <w:szCs w:val="26"/>
          <w:lang w:val="es-ES_tradnl"/>
        </w:rPr>
        <w:t xml:space="preserve">de apelación interpuesto por </w:t>
      </w:r>
      <w:r w:rsidR="00C95712" w:rsidRPr="00C037F6">
        <w:rPr>
          <w:rFonts w:ascii="Arial Narrow" w:hAnsi="Arial Narrow"/>
          <w:sz w:val="26"/>
          <w:szCs w:val="26"/>
          <w:lang w:val="es-ES_tradnl"/>
        </w:rPr>
        <w:t xml:space="preserve">el actor popular Mario Alberto Restrepo Zapata y la accionada, Agencia Cauchosol del Centro S.A.S., </w:t>
      </w:r>
      <w:r w:rsidRPr="00C037F6">
        <w:rPr>
          <w:rFonts w:ascii="Arial Narrow" w:hAnsi="Arial Narrow"/>
          <w:sz w:val="26"/>
          <w:szCs w:val="26"/>
          <w:lang w:val="es-ES_tradnl"/>
        </w:rPr>
        <w:t xml:space="preserve">contra la sentencia </w:t>
      </w:r>
      <w:bookmarkStart w:id="0" w:name="_Hlk125117638"/>
      <w:r w:rsidRPr="00C037F6">
        <w:rPr>
          <w:rFonts w:ascii="Arial Narrow" w:hAnsi="Arial Narrow"/>
          <w:sz w:val="26"/>
          <w:szCs w:val="26"/>
          <w:lang w:val="es-ES_tradnl"/>
        </w:rPr>
        <w:t>proferida el</w:t>
      </w:r>
      <w:r w:rsidR="00C32B21" w:rsidRPr="00C037F6">
        <w:rPr>
          <w:rFonts w:ascii="Arial Narrow" w:hAnsi="Arial Narrow"/>
          <w:sz w:val="26"/>
          <w:szCs w:val="26"/>
          <w:lang w:val="es-ES_tradnl"/>
        </w:rPr>
        <w:t xml:space="preserve"> </w:t>
      </w:r>
      <w:r w:rsidR="00584EF9" w:rsidRPr="00C037F6">
        <w:rPr>
          <w:rFonts w:ascii="Arial Narrow" w:hAnsi="Arial Narrow"/>
          <w:sz w:val="26"/>
          <w:szCs w:val="26"/>
          <w:lang w:val="es-ES_tradnl"/>
        </w:rPr>
        <w:t>15</w:t>
      </w:r>
      <w:r w:rsidR="00C32B21" w:rsidRPr="00C037F6">
        <w:rPr>
          <w:rFonts w:ascii="Arial Narrow" w:hAnsi="Arial Narrow"/>
          <w:sz w:val="26"/>
          <w:szCs w:val="26"/>
          <w:lang w:val="es-ES_tradnl"/>
        </w:rPr>
        <w:t xml:space="preserve"> de </w:t>
      </w:r>
      <w:r w:rsidR="00584EF9" w:rsidRPr="00C037F6">
        <w:rPr>
          <w:rFonts w:ascii="Arial Narrow" w:hAnsi="Arial Narrow"/>
          <w:sz w:val="26"/>
          <w:szCs w:val="26"/>
          <w:lang w:val="es-ES_tradnl"/>
        </w:rPr>
        <w:t>septiembre</w:t>
      </w:r>
      <w:r w:rsidR="00C32B21" w:rsidRPr="00C037F6">
        <w:rPr>
          <w:rFonts w:ascii="Arial Narrow" w:hAnsi="Arial Narrow"/>
          <w:sz w:val="26"/>
          <w:szCs w:val="26"/>
          <w:lang w:val="es-ES_tradnl"/>
        </w:rPr>
        <w:t xml:space="preserve"> de 20</w:t>
      </w:r>
      <w:r w:rsidR="0022428E" w:rsidRPr="00C037F6">
        <w:rPr>
          <w:rFonts w:ascii="Arial Narrow" w:hAnsi="Arial Narrow"/>
          <w:sz w:val="26"/>
          <w:szCs w:val="26"/>
          <w:lang w:val="es-ES_tradnl"/>
        </w:rPr>
        <w:t>2</w:t>
      </w:r>
      <w:r w:rsidR="00E02C26" w:rsidRPr="00C037F6">
        <w:rPr>
          <w:rFonts w:ascii="Arial Narrow" w:hAnsi="Arial Narrow"/>
          <w:sz w:val="26"/>
          <w:szCs w:val="26"/>
          <w:lang w:val="es-ES_tradnl"/>
        </w:rPr>
        <w:t>2</w:t>
      </w:r>
      <w:r w:rsidR="00C32B21" w:rsidRPr="00C037F6">
        <w:rPr>
          <w:rFonts w:ascii="Arial Narrow" w:hAnsi="Arial Narrow"/>
          <w:sz w:val="26"/>
          <w:szCs w:val="26"/>
          <w:lang w:val="es-ES_tradnl"/>
        </w:rPr>
        <w:t xml:space="preserve"> por el</w:t>
      </w:r>
      <w:r w:rsidRPr="00C037F6">
        <w:rPr>
          <w:rFonts w:ascii="Arial Narrow" w:hAnsi="Arial Narrow"/>
          <w:sz w:val="26"/>
          <w:szCs w:val="26"/>
          <w:lang w:val="es-ES_tradnl"/>
        </w:rPr>
        <w:t xml:space="preserve"> Juzgado </w:t>
      </w:r>
      <w:r w:rsidR="00584EF9" w:rsidRPr="00C037F6">
        <w:rPr>
          <w:rFonts w:ascii="Arial Narrow" w:hAnsi="Arial Narrow"/>
          <w:sz w:val="26"/>
          <w:szCs w:val="26"/>
          <w:lang w:val="es-ES_tradnl"/>
        </w:rPr>
        <w:t xml:space="preserve">Segundo </w:t>
      </w:r>
      <w:r w:rsidR="007828F0" w:rsidRPr="00C037F6">
        <w:rPr>
          <w:rFonts w:ascii="Arial Narrow" w:hAnsi="Arial Narrow"/>
          <w:sz w:val="26"/>
          <w:szCs w:val="26"/>
          <w:lang w:val="es-ES_tradnl"/>
        </w:rPr>
        <w:t>Civil del</w:t>
      </w:r>
      <w:r w:rsidR="0022428E" w:rsidRPr="00C037F6">
        <w:rPr>
          <w:rFonts w:ascii="Arial Narrow" w:hAnsi="Arial Narrow"/>
          <w:sz w:val="26"/>
          <w:szCs w:val="26"/>
          <w:lang w:val="es-ES_tradnl"/>
        </w:rPr>
        <w:t xml:space="preserve"> Circuito de</w:t>
      </w:r>
      <w:r w:rsidR="00914751" w:rsidRPr="00C037F6">
        <w:rPr>
          <w:rFonts w:ascii="Arial Narrow" w:hAnsi="Arial Narrow"/>
          <w:sz w:val="26"/>
          <w:szCs w:val="26"/>
          <w:lang w:val="es-ES_tradnl"/>
        </w:rPr>
        <w:t xml:space="preserve"> Pereira</w:t>
      </w:r>
      <w:bookmarkEnd w:id="0"/>
      <w:r w:rsidR="00584EF9" w:rsidRPr="00C037F6">
        <w:rPr>
          <w:rFonts w:ascii="Arial Narrow" w:hAnsi="Arial Narrow"/>
          <w:sz w:val="26"/>
          <w:szCs w:val="26"/>
          <w:lang w:val="es-ES_tradnl"/>
        </w:rPr>
        <w:t>.</w:t>
      </w:r>
      <w:r w:rsidR="0064643D" w:rsidRPr="00C037F6">
        <w:rPr>
          <w:rStyle w:val="Refdenotaalpie"/>
          <w:rFonts w:ascii="Arial Narrow" w:hAnsi="Arial Narrow"/>
          <w:sz w:val="26"/>
          <w:szCs w:val="26"/>
        </w:rPr>
        <w:footnoteReference w:id="1"/>
      </w:r>
    </w:p>
    <w:p w14:paraId="0A09676A" w14:textId="77777777" w:rsidR="00531C04" w:rsidRPr="00C037F6" w:rsidRDefault="00531C04" w:rsidP="00C037F6">
      <w:pPr>
        <w:widowControl w:val="0"/>
        <w:spacing w:line="276" w:lineRule="auto"/>
        <w:jc w:val="both"/>
        <w:rPr>
          <w:rFonts w:ascii="Arial Narrow" w:hAnsi="Arial Narrow"/>
          <w:sz w:val="26"/>
          <w:szCs w:val="26"/>
          <w:lang w:val="es-ES_tradnl"/>
        </w:rPr>
      </w:pPr>
    </w:p>
    <w:p w14:paraId="0F10BAA5" w14:textId="3C3CE799" w:rsidR="00AE2E24" w:rsidRPr="00C037F6" w:rsidRDefault="002375BF" w:rsidP="00C037F6">
      <w:pPr>
        <w:widowControl w:val="0"/>
        <w:spacing w:line="276" w:lineRule="auto"/>
        <w:jc w:val="center"/>
        <w:rPr>
          <w:rFonts w:ascii="Arial Narrow" w:hAnsi="Arial Narrow"/>
          <w:b/>
          <w:sz w:val="26"/>
          <w:szCs w:val="26"/>
          <w:lang w:val="es-ES_tradnl"/>
        </w:rPr>
      </w:pPr>
      <w:r w:rsidRPr="00C037F6">
        <w:rPr>
          <w:rFonts w:ascii="Arial Narrow" w:hAnsi="Arial Narrow"/>
          <w:b/>
          <w:sz w:val="26"/>
          <w:szCs w:val="26"/>
          <w:lang w:val="es-ES_tradnl"/>
        </w:rPr>
        <w:t>ANTECEDENTES</w:t>
      </w:r>
    </w:p>
    <w:p w14:paraId="5A39BBE3" w14:textId="77777777" w:rsidR="00AE2E24" w:rsidRPr="00C037F6" w:rsidRDefault="00AE2E24" w:rsidP="00C037F6">
      <w:pPr>
        <w:widowControl w:val="0"/>
        <w:spacing w:line="276" w:lineRule="auto"/>
        <w:jc w:val="both"/>
        <w:rPr>
          <w:rFonts w:ascii="Arial Narrow" w:hAnsi="Arial Narrow"/>
          <w:b/>
          <w:sz w:val="26"/>
          <w:szCs w:val="26"/>
          <w:lang w:val="es-ES_tradnl"/>
        </w:rPr>
      </w:pPr>
    </w:p>
    <w:p w14:paraId="17059B5E" w14:textId="5B4B8CDA" w:rsidR="00B30679" w:rsidRPr="00C037F6" w:rsidRDefault="00DB6ACF" w:rsidP="00C037F6">
      <w:pPr>
        <w:spacing w:line="276" w:lineRule="auto"/>
        <w:jc w:val="both"/>
        <w:rPr>
          <w:rFonts w:ascii="Arial Narrow" w:hAnsi="Arial Narrow"/>
          <w:i/>
          <w:iCs/>
          <w:sz w:val="26"/>
          <w:szCs w:val="26"/>
        </w:rPr>
      </w:pPr>
      <w:r w:rsidRPr="00C037F6">
        <w:rPr>
          <w:rFonts w:ascii="Arial Narrow" w:hAnsi="Arial Narrow"/>
          <w:b/>
          <w:bCs/>
          <w:sz w:val="26"/>
          <w:szCs w:val="26"/>
        </w:rPr>
        <w:t>1</w:t>
      </w:r>
      <w:r w:rsidR="0022428E" w:rsidRPr="00C037F6">
        <w:rPr>
          <w:rFonts w:ascii="Arial Narrow" w:hAnsi="Arial Narrow"/>
          <w:b/>
          <w:bCs/>
          <w:sz w:val="26"/>
          <w:szCs w:val="26"/>
        </w:rPr>
        <w:t>-.</w:t>
      </w:r>
      <w:r w:rsidR="0022428E" w:rsidRPr="00C037F6">
        <w:rPr>
          <w:rFonts w:ascii="Arial Narrow" w:hAnsi="Arial Narrow"/>
          <w:sz w:val="26"/>
          <w:szCs w:val="26"/>
        </w:rPr>
        <w:t xml:space="preserve"> Persigue</w:t>
      </w:r>
      <w:r w:rsidR="00932837" w:rsidRPr="00C037F6">
        <w:rPr>
          <w:rFonts w:ascii="Arial Narrow" w:hAnsi="Arial Narrow"/>
          <w:sz w:val="26"/>
          <w:szCs w:val="26"/>
        </w:rPr>
        <w:t xml:space="preserve"> </w:t>
      </w:r>
      <w:r w:rsidR="0064643D" w:rsidRPr="00C037F6">
        <w:rPr>
          <w:rFonts w:ascii="Arial Narrow" w:hAnsi="Arial Narrow"/>
          <w:sz w:val="26"/>
          <w:szCs w:val="26"/>
        </w:rPr>
        <w:t xml:space="preserve">el actor </w:t>
      </w:r>
      <w:r w:rsidR="00FD7F35" w:rsidRPr="00C037F6">
        <w:rPr>
          <w:rFonts w:ascii="Arial Narrow" w:hAnsi="Arial Narrow"/>
          <w:sz w:val="26"/>
          <w:szCs w:val="26"/>
        </w:rPr>
        <w:t>la</w:t>
      </w:r>
      <w:r w:rsidR="0022428E" w:rsidRPr="00C037F6">
        <w:rPr>
          <w:rFonts w:ascii="Arial Narrow" w:hAnsi="Arial Narrow"/>
          <w:sz w:val="26"/>
          <w:szCs w:val="26"/>
        </w:rPr>
        <w:t xml:space="preserve"> salvaguarda </w:t>
      </w:r>
      <w:r w:rsidR="00FD7F35" w:rsidRPr="00C037F6">
        <w:rPr>
          <w:rFonts w:ascii="Arial Narrow" w:hAnsi="Arial Narrow"/>
          <w:sz w:val="26"/>
          <w:szCs w:val="26"/>
        </w:rPr>
        <w:t>de</w:t>
      </w:r>
      <w:r w:rsidR="0022428E" w:rsidRPr="00C037F6">
        <w:rPr>
          <w:rFonts w:ascii="Arial Narrow" w:hAnsi="Arial Narrow"/>
          <w:sz w:val="26"/>
          <w:szCs w:val="26"/>
        </w:rPr>
        <w:t xml:space="preserve"> los derechos e intereses colectivos </w:t>
      </w:r>
      <w:r w:rsidR="009100E9" w:rsidRPr="00C037F6">
        <w:rPr>
          <w:rFonts w:ascii="Arial Narrow" w:hAnsi="Arial Narrow"/>
          <w:sz w:val="26"/>
          <w:szCs w:val="26"/>
        </w:rPr>
        <w:t>consagrados en</w:t>
      </w:r>
      <w:r w:rsidR="006E4C48" w:rsidRPr="00C037F6">
        <w:rPr>
          <w:rFonts w:ascii="Arial Narrow" w:hAnsi="Arial Narrow"/>
          <w:sz w:val="26"/>
          <w:szCs w:val="26"/>
        </w:rPr>
        <w:t xml:space="preserve"> el</w:t>
      </w:r>
      <w:r w:rsidR="009100E9" w:rsidRPr="00C037F6">
        <w:rPr>
          <w:rFonts w:ascii="Arial Narrow" w:hAnsi="Arial Narrow"/>
          <w:sz w:val="26"/>
          <w:szCs w:val="26"/>
        </w:rPr>
        <w:t xml:space="preserve"> literal “</w:t>
      </w:r>
      <w:r w:rsidR="00FD7F35" w:rsidRPr="00C037F6">
        <w:rPr>
          <w:rFonts w:ascii="Arial Narrow" w:hAnsi="Arial Narrow"/>
          <w:sz w:val="26"/>
          <w:szCs w:val="26"/>
        </w:rPr>
        <w:t>j</w:t>
      </w:r>
      <w:r w:rsidR="009100E9" w:rsidRPr="00C037F6">
        <w:rPr>
          <w:rFonts w:ascii="Arial Narrow" w:hAnsi="Arial Narrow"/>
          <w:sz w:val="26"/>
          <w:szCs w:val="26"/>
        </w:rPr>
        <w:t>” del artículo 4º de la Ley 472 de 1998</w:t>
      </w:r>
      <w:r w:rsidR="00FD7F35" w:rsidRPr="00C037F6">
        <w:rPr>
          <w:rFonts w:ascii="Arial Narrow" w:hAnsi="Arial Narrow"/>
          <w:sz w:val="26"/>
          <w:szCs w:val="26"/>
        </w:rPr>
        <w:t xml:space="preserve"> de que son titulares las personas en situación de discapacidad que present</w:t>
      </w:r>
      <w:r w:rsidR="00A46E91" w:rsidRPr="00C037F6">
        <w:rPr>
          <w:rFonts w:ascii="Arial Narrow" w:hAnsi="Arial Narrow"/>
          <w:sz w:val="26"/>
          <w:szCs w:val="26"/>
        </w:rPr>
        <w:t>e</w:t>
      </w:r>
      <w:r w:rsidR="003B4F07" w:rsidRPr="00C037F6">
        <w:rPr>
          <w:rFonts w:ascii="Arial Narrow" w:hAnsi="Arial Narrow"/>
          <w:sz w:val="26"/>
          <w:szCs w:val="26"/>
        </w:rPr>
        <w:t>n</w:t>
      </w:r>
      <w:r w:rsidR="00FD7F35" w:rsidRPr="00C037F6">
        <w:rPr>
          <w:rFonts w:ascii="Arial Narrow" w:hAnsi="Arial Narrow"/>
          <w:sz w:val="26"/>
          <w:szCs w:val="26"/>
        </w:rPr>
        <w:t xml:space="preserve"> </w:t>
      </w:r>
      <w:r w:rsidR="00F46A83" w:rsidRPr="00C037F6">
        <w:rPr>
          <w:rFonts w:ascii="Arial Narrow" w:hAnsi="Arial Narrow"/>
          <w:sz w:val="26"/>
          <w:szCs w:val="26"/>
        </w:rPr>
        <w:t xml:space="preserve">hipoacusia </w:t>
      </w:r>
      <w:r w:rsidR="00FD7F35" w:rsidRPr="00C037F6">
        <w:rPr>
          <w:rFonts w:ascii="Arial Narrow" w:hAnsi="Arial Narrow"/>
          <w:sz w:val="26"/>
          <w:szCs w:val="26"/>
        </w:rPr>
        <w:t>o sordo-ceguera</w:t>
      </w:r>
      <w:r w:rsidR="00A46E91" w:rsidRPr="00C037F6">
        <w:rPr>
          <w:rFonts w:ascii="Arial Narrow" w:hAnsi="Arial Narrow"/>
          <w:sz w:val="26"/>
          <w:szCs w:val="26"/>
        </w:rPr>
        <w:t xml:space="preserve"> </w:t>
      </w:r>
      <w:r w:rsidR="00FD7F35" w:rsidRPr="00C037F6">
        <w:rPr>
          <w:rFonts w:ascii="Arial Narrow" w:hAnsi="Arial Narrow"/>
          <w:sz w:val="26"/>
          <w:szCs w:val="26"/>
        </w:rPr>
        <w:t>(Ley 982 de 2005)</w:t>
      </w:r>
      <w:r w:rsidR="00F574C0" w:rsidRPr="00C037F6">
        <w:rPr>
          <w:rFonts w:ascii="Arial Narrow" w:hAnsi="Arial Narrow"/>
          <w:sz w:val="26"/>
          <w:szCs w:val="26"/>
        </w:rPr>
        <w:t>. Y en consecuencia, solicita se ordene al accionado contratar con entidad idónea la atención de la población enunciada en la citada normativa.</w:t>
      </w:r>
    </w:p>
    <w:p w14:paraId="491B68D7" w14:textId="3B91E0C3" w:rsidR="00B30679" w:rsidRPr="00C037F6" w:rsidRDefault="00B30679" w:rsidP="00C037F6">
      <w:pPr>
        <w:spacing w:line="276" w:lineRule="auto"/>
        <w:jc w:val="both"/>
        <w:rPr>
          <w:rFonts w:ascii="Arial Narrow" w:hAnsi="Arial Narrow"/>
          <w:i/>
          <w:iCs/>
          <w:sz w:val="26"/>
          <w:szCs w:val="26"/>
        </w:rPr>
      </w:pPr>
    </w:p>
    <w:p w14:paraId="762A5290" w14:textId="100162D9" w:rsidR="003F08BB" w:rsidRPr="00C037F6" w:rsidRDefault="0023145C" w:rsidP="00C037F6">
      <w:pPr>
        <w:spacing w:line="276" w:lineRule="auto"/>
        <w:jc w:val="both"/>
        <w:rPr>
          <w:rFonts w:ascii="Arial Narrow" w:hAnsi="Arial Narrow"/>
          <w:sz w:val="26"/>
          <w:szCs w:val="26"/>
        </w:rPr>
      </w:pPr>
      <w:r w:rsidRPr="00C037F6">
        <w:rPr>
          <w:rFonts w:ascii="Arial Narrow" w:hAnsi="Arial Narrow"/>
          <w:sz w:val="26"/>
          <w:szCs w:val="26"/>
        </w:rPr>
        <w:t>Como soporte fáctico se indicó que</w:t>
      </w:r>
      <w:r w:rsidR="00E60E86" w:rsidRPr="00C037F6">
        <w:rPr>
          <w:rFonts w:ascii="Arial Narrow" w:hAnsi="Arial Narrow"/>
          <w:sz w:val="26"/>
          <w:szCs w:val="26"/>
        </w:rPr>
        <w:t xml:space="preserve"> </w:t>
      </w:r>
      <w:r w:rsidR="006E4C48" w:rsidRPr="00C037F6">
        <w:rPr>
          <w:rFonts w:ascii="Arial Narrow" w:hAnsi="Arial Narrow"/>
          <w:sz w:val="26"/>
          <w:szCs w:val="26"/>
        </w:rPr>
        <w:t xml:space="preserve">el establecimiento </w:t>
      </w:r>
      <w:r w:rsidR="00F574C0" w:rsidRPr="00C037F6">
        <w:rPr>
          <w:rFonts w:ascii="Arial Narrow" w:hAnsi="Arial Narrow"/>
          <w:sz w:val="26"/>
          <w:szCs w:val="26"/>
        </w:rPr>
        <w:t xml:space="preserve">accionado </w:t>
      </w:r>
      <w:r w:rsidR="006E4C48" w:rsidRPr="00C037F6">
        <w:rPr>
          <w:rFonts w:ascii="Arial Narrow" w:hAnsi="Arial Narrow"/>
          <w:sz w:val="26"/>
          <w:szCs w:val="26"/>
        </w:rPr>
        <w:t xml:space="preserve">no cuenta con </w:t>
      </w:r>
      <w:r w:rsidR="00F574C0" w:rsidRPr="00C037F6">
        <w:rPr>
          <w:rFonts w:ascii="Arial Narrow" w:hAnsi="Arial Narrow"/>
          <w:sz w:val="26"/>
          <w:szCs w:val="26"/>
        </w:rPr>
        <w:t>“</w:t>
      </w:r>
      <w:r w:rsidR="00F574C0" w:rsidRPr="00FF625A">
        <w:rPr>
          <w:rFonts w:ascii="Arial Narrow" w:hAnsi="Arial Narrow"/>
          <w:szCs w:val="26"/>
        </w:rPr>
        <w:t>convenio con entidad idónea (sic) certificada por el ministerio de educación nacional para atender la población objeto de la ley 982 de 2005</w:t>
      </w:r>
      <w:r w:rsidR="00F574C0" w:rsidRPr="00C037F6">
        <w:rPr>
          <w:rStyle w:val="Refdenotaalpie"/>
          <w:rFonts w:ascii="Arial Narrow" w:hAnsi="Arial Narrow"/>
          <w:sz w:val="26"/>
          <w:szCs w:val="26"/>
        </w:rPr>
        <w:footnoteReference w:id="2"/>
      </w:r>
      <w:r w:rsidR="006E2ACE" w:rsidRPr="00C037F6">
        <w:rPr>
          <w:rFonts w:ascii="Arial Narrow" w:hAnsi="Arial Narrow"/>
          <w:sz w:val="26"/>
          <w:szCs w:val="26"/>
        </w:rPr>
        <w:t>”.</w:t>
      </w:r>
    </w:p>
    <w:p w14:paraId="49E8DCAB" w14:textId="77777777" w:rsidR="003F08BB" w:rsidRPr="00C037F6" w:rsidRDefault="003F08BB" w:rsidP="00C037F6">
      <w:pPr>
        <w:spacing w:line="276" w:lineRule="auto"/>
        <w:jc w:val="both"/>
        <w:rPr>
          <w:rFonts w:ascii="Arial Narrow" w:hAnsi="Arial Narrow"/>
          <w:sz w:val="26"/>
          <w:szCs w:val="26"/>
        </w:rPr>
      </w:pPr>
    </w:p>
    <w:p w14:paraId="4AEBD2CE" w14:textId="7EAE4AAE" w:rsidR="0042390B" w:rsidRPr="00C037F6" w:rsidRDefault="00BE6B4D" w:rsidP="00C037F6">
      <w:pPr>
        <w:spacing w:line="276" w:lineRule="auto"/>
        <w:jc w:val="both"/>
        <w:rPr>
          <w:rFonts w:ascii="Arial Narrow" w:hAnsi="Arial Narrow"/>
          <w:sz w:val="26"/>
          <w:szCs w:val="26"/>
        </w:rPr>
      </w:pPr>
      <w:r w:rsidRPr="00C037F6">
        <w:rPr>
          <w:rFonts w:ascii="Arial Narrow" w:hAnsi="Arial Narrow"/>
          <w:b/>
          <w:bCs/>
          <w:sz w:val="26"/>
          <w:szCs w:val="26"/>
        </w:rPr>
        <w:t>2</w:t>
      </w:r>
      <w:r w:rsidR="00E72AF1" w:rsidRPr="00C037F6">
        <w:rPr>
          <w:rFonts w:ascii="Arial Narrow" w:hAnsi="Arial Narrow"/>
          <w:b/>
          <w:bCs/>
          <w:sz w:val="26"/>
          <w:szCs w:val="26"/>
        </w:rPr>
        <w:t>-.</w:t>
      </w:r>
      <w:r w:rsidR="00E72AF1" w:rsidRPr="00C037F6">
        <w:rPr>
          <w:rFonts w:ascii="Arial Narrow" w:hAnsi="Arial Narrow"/>
          <w:sz w:val="26"/>
          <w:szCs w:val="26"/>
        </w:rPr>
        <w:t xml:space="preserve"> </w:t>
      </w:r>
      <w:r w:rsidR="00F25389" w:rsidRPr="00C037F6">
        <w:rPr>
          <w:rFonts w:ascii="Arial Narrow" w:hAnsi="Arial Narrow"/>
          <w:sz w:val="26"/>
          <w:szCs w:val="26"/>
        </w:rPr>
        <w:t>La parte accionada se resistió a las pretensiones</w:t>
      </w:r>
      <w:r w:rsidR="00614EBD" w:rsidRPr="00C037F6">
        <w:rPr>
          <w:rFonts w:ascii="Arial Narrow" w:hAnsi="Arial Narrow"/>
          <w:sz w:val="26"/>
          <w:szCs w:val="26"/>
        </w:rPr>
        <w:t xml:space="preserve"> </w:t>
      </w:r>
      <w:r w:rsidR="007828F0" w:rsidRPr="00C037F6">
        <w:rPr>
          <w:rFonts w:ascii="Arial Narrow" w:hAnsi="Arial Narrow"/>
          <w:sz w:val="26"/>
          <w:szCs w:val="26"/>
        </w:rPr>
        <w:t>invocando que no presta servicios públicos</w:t>
      </w:r>
      <w:r w:rsidR="0001173C" w:rsidRPr="00C037F6">
        <w:rPr>
          <w:rStyle w:val="Refdenotaalpie"/>
          <w:rFonts w:ascii="Arial Narrow" w:hAnsi="Arial Narrow"/>
          <w:sz w:val="26"/>
          <w:szCs w:val="26"/>
        </w:rPr>
        <w:footnoteReference w:id="3"/>
      </w:r>
      <w:r w:rsidR="00C95712" w:rsidRPr="00C037F6">
        <w:rPr>
          <w:rFonts w:ascii="Arial Narrow" w:hAnsi="Arial Narrow"/>
          <w:sz w:val="26"/>
          <w:szCs w:val="26"/>
        </w:rPr>
        <w:t xml:space="preserve"> </w:t>
      </w:r>
      <w:r w:rsidR="009645E1" w:rsidRPr="00C037F6">
        <w:rPr>
          <w:rFonts w:ascii="Arial Narrow" w:hAnsi="Arial Narrow"/>
          <w:sz w:val="26"/>
          <w:szCs w:val="26"/>
        </w:rPr>
        <w:t xml:space="preserve">y </w:t>
      </w:r>
      <w:r w:rsidR="007828F0" w:rsidRPr="00C037F6">
        <w:rPr>
          <w:rFonts w:ascii="Arial Narrow" w:hAnsi="Arial Narrow"/>
          <w:sz w:val="26"/>
          <w:szCs w:val="26"/>
        </w:rPr>
        <w:t>formuló como excepciones: (i) Falta de legitimación en la causa por pasiva</w:t>
      </w:r>
      <w:r w:rsidR="00946E7A" w:rsidRPr="00C037F6">
        <w:rPr>
          <w:rFonts w:ascii="Arial Narrow" w:hAnsi="Arial Narrow"/>
          <w:sz w:val="26"/>
          <w:szCs w:val="26"/>
        </w:rPr>
        <w:t>,</w:t>
      </w:r>
      <w:r w:rsidR="007828F0" w:rsidRPr="00C037F6">
        <w:rPr>
          <w:rFonts w:ascii="Arial Narrow" w:hAnsi="Arial Narrow"/>
          <w:sz w:val="26"/>
          <w:szCs w:val="26"/>
        </w:rPr>
        <w:t xml:space="preserve"> (ii) </w:t>
      </w:r>
      <w:r w:rsidR="00946E7A" w:rsidRPr="00C037F6">
        <w:rPr>
          <w:rFonts w:ascii="Arial Narrow" w:hAnsi="Arial Narrow"/>
          <w:sz w:val="26"/>
          <w:szCs w:val="26"/>
        </w:rPr>
        <w:t>a</w:t>
      </w:r>
      <w:r w:rsidR="007828F0" w:rsidRPr="00C037F6">
        <w:rPr>
          <w:rFonts w:ascii="Arial Narrow" w:hAnsi="Arial Narrow"/>
          <w:sz w:val="26"/>
          <w:szCs w:val="26"/>
        </w:rPr>
        <w:t>usencia de vulneración de los derechos e intereses colectivos</w:t>
      </w:r>
      <w:r w:rsidR="00946E7A" w:rsidRPr="00C037F6">
        <w:rPr>
          <w:rFonts w:ascii="Arial Narrow" w:hAnsi="Arial Narrow"/>
          <w:sz w:val="26"/>
          <w:szCs w:val="26"/>
        </w:rPr>
        <w:t>,</w:t>
      </w:r>
      <w:r w:rsidR="007828F0" w:rsidRPr="00C037F6">
        <w:rPr>
          <w:rFonts w:ascii="Arial Narrow" w:hAnsi="Arial Narrow"/>
          <w:sz w:val="26"/>
          <w:szCs w:val="26"/>
        </w:rPr>
        <w:t xml:space="preserve"> (iii) inexistencia de obligación </w:t>
      </w:r>
      <w:r w:rsidR="00946E7A" w:rsidRPr="00C037F6">
        <w:rPr>
          <w:rFonts w:ascii="Arial Narrow" w:hAnsi="Arial Narrow"/>
          <w:sz w:val="26"/>
          <w:szCs w:val="26"/>
        </w:rPr>
        <w:t xml:space="preserve">y </w:t>
      </w:r>
      <w:r w:rsidR="007828F0" w:rsidRPr="00C037F6">
        <w:rPr>
          <w:rFonts w:ascii="Arial Narrow" w:hAnsi="Arial Narrow"/>
          <w:sz w:val="26"/>
          <w:szCs w:val="26"/>
        </w:rPr>
        <w:t xml:space="preserve">(iv) </w:t>
      </w:r>
      <w:r w:rsidR="00946E7A" w:rsidRPr="00C037F6">
        <w:rPr>
          <w:rFonts w:ascii="Arial Narrow" w:hAnsi="Arial Narrow"/>
          <w:sz w:val="26"/>
          <w:szCs w:val="26"/>
        </w:rPr>
        <w:t>f</w:t>
      </w:r>
      <w:r w:rsidR="007828F0" w:rsidRPr="00C037F6">
        <w:rPr>
          <w:rFonts w:ascii="Arial Narrow" w:hAnsi="Arial Narrow"/>
          <w:sz w:val="26"/>
          <w:szCs w:val="26"/>
        </w:rPr>
        <w:t>alta de razonabilidad en las pretensiones.</w:t>
      </w:r>
    </w:p>
    <w:p w14:paraId="14222860" w14:textId="0C0955B8" w:rsidR="00340595" w:rsidRPr="00C037F6" w:rsidRDefault="00340595" w:rsidP="00C037F6">
      <w:pPr>
        <w:spacing w:line="276" w:lineRule="auto"/>
        <w:jc w:val="both"/>
        <w:rPr>
          <w:rFonts w:ascii="Arial Narrow" w:hAnsi="Arial Narrow"/>
          <w:sz w:val="26"/>
          <w:szCs w:val="26"/>
        </w:rPr>
      </w:pPr>
    </w:p>
    <w:p w14:paraId="35E85E50" w14:textId="1498C8FD" w:rsidR="00340595" w:rsidRPr="00C037F6" w:rsidRDefault="00340595" w:rsidP="00C037F6">
      <w:pPr>
        <w:spacing w:line="276" w:lineRule="auto"/>
        <w:jc w:val="both"/>
        <w:rPr>
          <w:rFonts w:ascii="Arial Narrow" w:hAnsi="Arial Narrow"/>
          <w:sz w:val="26"/>
          <w:szCs w:val="26"/>
        </w:rPr>
      </w:pPr>
      <w:r w:rsidRPr="00C037F6">
        <w:rPr>
          <w:rFonts w:ascii="Arial Narrow" w:hAnsi="Arial Narrow" w:cs="Arial"/>
          <w:b/>
          <w:sz w:val="26"/>
          <w:szCs w:val="26"/>
        </w:rPr>
        <w:t>3-.</w:t>
      </w:r>
      <w:r w:rsidRPr="00C037F6">
        <w:rPr>
          <w:rFonts w:ascii="Arial Narrow" w:hAnsi="Arial Narrow" w:cs="Arial"/>
          <w:sz w:val="26"/>
          <w:szCs w:val="26"/>
        </w:rPr>
        <w:t xml:space="preserve"> Agotadas las etapas procesales de rigor (pacto de cumplimiento, pruebas y alegatos de conclusión), se profirió la sentencia de primer grado por medio de la cual se ampararon los derechos e intereses colectivos invocados en la demanda y se ordenó a la parte accionada que en el término de 2 meses siguientes a la ejecutoria de la providencia, incorporara dentro de su programa de atención al cliente, el servicio de profesional intérprete y guía intérprete para personas ciegas y sordociegas, de manera directa o mediante convenios con organismos que ofrezcan tal servicio, fijando en lugar visible la información correspondiente con identificación del lugar o lugares donde podrán ser atendidas. </w:t>
      </w:r>
    </w:p>
    <w:p w14:paraId="2E77055F" w14:textId="77777777" w:rsidR="00340595" w:rsidRPr="00C037F6" w:rsidRDefault="00340595" w:rsidP="00C037F6">
      <w:pPr>
        <w:pStyle w:val="Sinespaciado"/>
        <w:spacing w:line="276" w:lineRule="auto"/>
        <w:jc w:val="both"/>
        <w:rPr>
          <w:rFonts w:ascii="Arial Narrow" w:hAnsi="Arial Narrow" w:cs="Arial"/>
          <w:sz w:val="26"/>
          <w:szCs w:val="26"/>
        </w:rPr>
      </w:pPr>
    </w:p>
    <w:p w14:paraId="41417E10" w14:textId="05CCB115" w:rsidR="00F833B1" w:rsidRPr="00C037F6" w:rsidRDefault="00CB2487" w:rsidP="00C037F6">
      <w:pPr>
        <w:spacing w:line="276" w:lineRule="auto"/>
        <w:jc w:val="both"/>
        <w:rPr>
          <w:rFonts w:ascii="Arial Narrow" w:hAnsi="Arial Narrow"/>
          <w:iCs/>
          <w:sz w:val="26"/>
          <w:szCs w:val="26"/>
        </w:rPr>
      </w:pPr>
      <w:r w:rsidRPr="00C037F6">
        <w:rPr>
          <w:rFonts w:ascii="Arial Narrow" w:hAnsi="Arial Narrow"/>
          <w:iCs/>
          <w:sz w:val="26"/>
          <w:szCs w:val="26"/>
        </w:rPr>
        <w:t xml:space="preserve">Así mismo, en la citada providencia </w:t>
      </w:r>
      <w:r w:rsidR="00F833B1" w:rsidRPr="00C037F6">
        <w:rPr>
          <w:rFonts w:ascii="Arial Narrow" w:hAnsi="Arial Narrow"/>
          <w:iCs/>
          <w:sz w:val="26"/>
          <w:szCs w:val="26"/>
        </w:rPr>
        <w:t>se ordenó al accionado prestar garantía bancaria o póliza de seguros y no se condenó en costas.</w:t>
      </w:r>
    </w:p>
    <w:p w14:paraId="18B22967" w14:textId="77777777" w:rsidR="00F833B1" w:rsidRPr="00C037F6" w:rsidRDefault="00F833B1" w:rsidP="00C037F6">
      <w:pPr>
        <w:spacing w:line="276" w:lineRule="auto"/>
        <w:jc w:val="both"/>
        <w:rPr>
          <w:rFonts w:ascii="Arial Narrow" w:hAnsi="Arial Narrow"/>
          <w:iCs/>
          <w:sz w:val="26"/>
          <w:szCs w:val="26"/>
        </w:rPr>
      </w:pPr>
    </w:p>
    <w:p w14:paraId="1C8EFA97" w14:textId="4647B447" w:rsidR="00FA62E7" w:rsidRPr="00C037F6" w:rsidRDefault="002375BF" w:rsidP="00C037F6">
      <w:pPr>
        <w:spacing w:line="276" w:lineRule="auto"/>
        <w:jc w:val="center"/>
        <w:rPr>
          <w:rFonts w:ascii="Arial Narrow" w:hAnsi="Arial Narrow"/>
          <w:b/>
          <w:sz w:val="26"/>
          <w:szCs w:val="26"/>
        </w:rPr>
      </w:pPr>
      <w:r w:rsidRPr="00C037F6">
        <w:rPr>
          <w:rFonts w:ascii="Arial Narrow" w:hAnsi="Arial Narrow"/>
          <w:b/>
          <w:sz w:val="26"/>
          <w:szCs w:val="26"/>
        </w:rPr>
        <w:t>RECURSO DE APELACIÓN.</w:t>
      </w:r>
    </w:p>
    <w:p w14:paraId="5D905B1A" w14:textId="0603DCF9" w:rsidR="00F43005" w:rsidRPr="00C037F6" w:rsidRDefault="00F43005" w:rsidP="00C037F6">
      <w:pPr>
        <w:spacing w:line="276" w:lineRule="auto"/>
        <w:jc w:val="center"/>
        <w:rPr>
          <w:rFonts w:ascii="Arial Narrow" w:hAnsi="Arial Narrow"/>
          <w:b/>
          <w:sz w:val="26"/>
          <w:szCs w:val="26"/>
        </w:rPr>
      </w:pPr>
    </w:p>
    <w:p w14:paraId="6C11290D" w14:textId="3D853DC0" w:rsidR="006E7223" w:rsidRPr="00C037F6" w:rsidRDefault="0000646A" w:rsidP="00C037F6">
      <w:pPr>
        <w:widowControl w:val="0"/>
        <w:spacing w:line="276" w:lineRule="auto"/>
        <w:jc w:val="both"/>
        <w:rPr>
          <w:rFonts w:ascii="Arial Narrow" w:hAnsi="Arial Narrow"/>
          <w:b/>
          <w:bCs/>
          <w:sz w:val="26"/>
          <w:szCs w:val="26"/>
          <w:lang w:val="es-ES_tradnl"/>
        </w:rPr>
      </w:pPr>
      <w:r w:rsidRPr="00C037F6">
        <w:rPr>
          <w:rFonts w:ascii="Arial Narrow" w:hAnsi="Arial Narrow"/>
          <w:b/>
          <w:sz w:val="26"/>
          <w:szCs w:val="26"/>
        </w:rPr>
        <w:t>1.</w:t>
      </w:r>
      <w:r w:rsidR="002375BF">
        <w:rPr>
          <w:rFonts w:ascii="Arial Narrow" w:hAnsi="Arial Narrow"/>
          <w:b/>
          <w:sz w:val="26"/>
          <w:szCs w:val="26"/>
        </w:rPr>
        <w:t xml:space="preserve"> </w:t>
      </w:r>
      <w:r w:rsidR="00F43005" w:rsidRPr="00C037F6">
        <w:rPr>
          <w:rFonts w:ascii="Arial Narrow" w:hAnsi="Arial Narrow"/>
          <w:sz w:val="26"/>
          <w:szCs w:val="26"/>
        </w:rPr>
        <w:t>Los reparos del ac</w:t>
      </w:r>
      <w:r w:rsidR="006548FB" w:rsidRPr="00C037F6">
        <w:rPr>
          <w:rFonts w:ascii="Arial Narrow" w:hAnsi="Arial Narrow"/>
          <w:sz w:val="26"/>
          <w:szCs w:val="26"/>
        </w:rPr>
        <w:t>ciona</w:t>
      </w:r>
      <w:r w:rsidR="00F833B1" w:rsidRPr="00C037F6">
        <w:rPr>
          <w:rFonts w:ascii="Arial Narrow" w:hAnsi="Arial Narrow"/>
          <w:sz w:val="26"/>
          <w:szCs w:val="26"/>
        </w:rPr>
        <w:t>do</w:t>
      </w:r>
      <w:r w:rsidR="00F43005" w:rsidRPr="00C037F6">
        <w:rPr>
          <w:rFonts w:ascii="Arial Narrow" w:hAnsi="Arial Narrow"/>
          <w:sz w:val="26"/>
          <w:szCs w:val="26"/>
        </w:rPr>
        <w:t xml:space="preserve"> se sintetizan en</w:t>
      </w:r>
      <w:r w:rsidR="00E34A5B" w:rsidRPr="00C037F6">
        <w:rPr>
          <w:rFonts w:ascii="Arial Narrow" w:hAnsi="Arial Narrow"/>
          <w:sz w:val="26"/>
          <w:szCs w:val="26"/>
        </w:rPr>
        <w:t xml:space="preserve"> que: </w:t>
      </w:r>
      <w:r w:rsidR="00F833B1" w:rsidRPr="00C037F6">
        <w:rPr>
          <w:rFonts w:ascii="Arial Narrow" w:hAnsi="Arial Narrow"/>
          <w:b/>
          <w:sz w:val="26"/>
          <w:szCs w:val="26"/>
        </w:rPr>
        <w:t>(i)</w:t>
      </w:r>
      <w:r w:rsidR="00F833B1" w:rsidRPr="00C037F6">
        <w:rPr>
          <w:rFonts w:ascii="Arial Narrow" w:hAnsi="Arial Narrow"/>
          <w:sz w:val="26"/>
          <w:szCs w:val="26"/>
        </w:rPr>
        <w:t xml:space="preserve"> </w:t>
      </w:r>
      <w:r w:rsidR="00F86D64" w:rsidRPr="00C037F6">
        <w:rPr>
          <w:rFonts w:ascii="Arial Narrow" w:hAnsi="Arial Narrow"/>
          <w:sz w:val="26"/>
          <w:szCs w:val="26"/>
        </w:rPr>
        <w:t xml:space="preserve">la imposición de la </w:t>
      </w:r>
      <w:r w:rsidR="00946E7A" w:rsidRPr="00C037F6">
        <w:rPr>
          <w:rFonts w:ascii="Arial Narrow" w:hAnsi="Arial Narrow"/>
          <w:sz w:val="26"/>
          <w:szCs w:val="26"/>
        </w:rPr>
        <w:t>L</w:t>
      </w:r>
      <w:r w:rsidR="00F86D64" w:rsidRPr="00C037F6">
        <w:rPr>
          <w:rFonts w:ascii="Arial Narrow" w:hAnsi="Arial Narrow"/>
          <w:sz w:val="26"/>
          <w:szCs w:val="26"/>
        </w:rPr>
        <w:t>ey 982 de 2005 a pequeños comercios es una carga desproporcionada mientras no exista una solución estatal o institucional que permita a este tipo de comerciantes contar con tecnologías que faciliten la comunicación con personas sordociegas</w:t>
      </w:r>
      <w:r w:rsidR="00946E7A" w:rsidRPr="00C037F6">
        <w:rPr>
          <w:rFonts w:ascii="Arial Narrow" w:hAnsi="Arial Narrow"/>
          <w:sz w:val="26"/>
          <w:szCs w:val="26"/>
        </w:rPr>
        <w:t>,</w:t>
      </w:r>
      <w:r w:rsidR="00040C13" w:rsidRPr="00C037F6">
        <w:rPr>
          <w:rFonts w:ascii="Arial Narrow" w:hAnsi="Arial Narrow"/>
          <w:sz w:val="26"/>
          <w:szCs w:val="26"/>
        </w:rPr>
        <w:t xml:space="preserve"> aspecto planteado en la defensa y frente a lo cual el juzgado no se pronunció;</w:t>
      </w:r>
      <w:r w:rsidR="00946E7A" w:rsidRPr="00C037F6">
        <w:rPr>
          <w:rFonts w:ascii="Arial Narrow" w:hAnsi="Arial Narrow"/>
          <w:sz w:val="26"/>
          <w:szCs w:val="26"/>
        </w:rPr>
        <w:t xml:space="preserve"> y que</w:t>
      </w:r>
      <w:r w:rsidR="00F86D64" w:rsidRPr="00C037F6">
        <w:rPr>
          <w:rFonts w:ascii="Arial Narrow" w:hAnsi="Arial Narrow"/>
          <w:sz w:val="26"/>
          <w:szCs w:val="26"/>
        </w:rPr>
        <w:t xml:space="preserve"> </w:t>
      </w:r>
      <w:r w:rsidR="00C64526" w:rsidRPr="00C037F6">
        <w:rPr>
          <w:rFonts w:ascii="Arial Narrow" w:hAnsi="Arial Narrow"/>
          <w:b/>
          <w:bCs/>
          <w:sz w:val="26"/>
          <w:szCs w:val="26"/>
        </w:rPr>
        <w:t>(ii)</w:t>
      </w:r>
      <w:r w:rsidR="00C64526" w:rsidRPr="00C037F6">
        <w:rPr>
          <w:rFonts w:ascii="Arial Narrow" w:hAnsi="Arial Narrow"/>
          <w:sz w:val="26"/>
          <w:szCs w:val="26"/>
        </w:rPr>
        <w:t xml:space="preserve"> la sentencia otorga protección a las personas ciegas a pesar de que no </w:t>
      </w:r>
      <w:r w:rsidR="00D13F5F" w:rsidRPr="00C037F6">
        <w:rPr>
          <w:rFonts w:ascii="Arial Narrow" w:hAnsi="Arial Narrow"/>
          <w:sz w:val="26"/>
          <w:szCs w:val="26"/>
        </w:rPr>
        <w:t>es grupo</w:t>
      </w:r>
      <w:r w:rsidR="00C64526" w:rsidRPr="00C037F6">
        <w:rPr>
          <w:rFonts w:ascii="Arial Narrow" w:hAnsi="Arial Narrow"/>
          <w:sz w:val="26"/>
          <w:szCs w:val="26"/>
        </w:rPr>
        <w:t xml:space="preserve"> poblacional referido en la Ley 982 de 2005</w:t>
      </w:r>
      <w:r w:rsidR="00946E7A" w:rsidRPr="00C037F6">
        <w:rPr>
          <w:rFonts w:ascii="Arial Narrow" w:hAnsi="Arial Narrow"/>
          <w:sz w:val="26"/>
          <w:szCs w:val="26"/>
        </w:rPr>
        <w:t>.</w:t>
      </w:r>
    </w:p>
    <w:p w14:paraId="026F1B0E" w14:textId="77777777" w:rsidR="00664122" w:rsidRPr="00C037F6" w:rsidRDefault="00664122" w:rsidP="00C037F6">
      <w:pPr>
        <w:spacing w:line="276" w:lineRule="auto"/>
        <w:jc w:val="both"/>
        <w:rPr>
          <w:rFonts w:ascii="Arial Narrow" w:hAnsi="Arial Narrow"/>
          <w:sz w:val="26"/>
          <w:szCs w:val="26"/>
        </w:rPr>
      </w:pPr>
    </w:p>
    <w:p w14:paraId="1E3B5AE5" w14:textId="0F1BEDFA" w:rsidR="006E7223" w:rsidRPr="00C037F6" w:rsidRDefault="0000646A" w:rsidP="00C037F6">
      <w:pPr>
        <w:spacing w:line="276" w:lineRule="auto"/>
        <w:jc w:val="both"/>
        <w:rPr>
          <w:rFonts w:ascii="Arial Narrow" w:hAnsi="Arial Narrow"/>
          <w:bCs/>
          <w:sz w:val="26"/>
          <w:szCs w:val="26"/>
        </w:rPr>
      </w:pPr>
      <w:r w:rsidRPr="00C037F6">
        <w:rPr>
          <w:rFonts w:ascii="Arial Narrow" w:hAnsi="Arial Narrow"/>
          <w:b/>
          <w:bCs/>
          <w:sz w:val="26"/>
          <w:szCs w:val="26"/>
        </w:rPr>
        <w:t>2.</w:t>
      </w:r>
      <w:r w:rsidR="002375BF">
        <w:rPr>
          <w:rFonts w:ascii="Arial Narrow" w:hAnsi="Arial Narrow"/>
          <w:b/>
          <w:bCs/>
          <w:sz w:val="26"/>
          <w:szCs w:val="26"/>
        </w:rPr>
        <w:t xml:space="preserve"> </w:t>
      </w:r>
      <w:r w:rsidR="006E7223" w:rsidRPr="00C037F6">
        <w:rPr>
          <w:rFonts w:ascii="Arial Narrow" w:hAnsi="Arial Narrow"/>
          <w:bCs/>
          <w:sz w:val="26"/>
          <w:szCs w:val="26"/>
        </w:rPr>
        <w:t xml:space="preserve">Por otra parte, el demandante </w:t>
      </w:r>
      <w:r w:rsidR="00946E7A" w:rsidRPr="00C037F6">
        <w:rPr>
          <w:rFonts w:ascii="Arial Narrow" w:hAnsi="Arial Narrow"/>
          <w:bCs/>
          <w:sz w:val="26"/>
          <w:szCs w:val="26"/>
        </w:rPr>
        <w:t xml:space="preserve">apela la sentencia reclamando </w:t>
      </w:r>
      <w:r w:rsidR="006E7223" w:rsidRPr="00C037F6">
        <w:rPr>
          <w:rFonts w:ascii="Arial Narrow" w:hAnsi="Arial Narrow"/>
          <w:bCs/>
          <w:sz w:val="26"/>
          <w:szCs w:val="26"/>
        </w:rPr>
        <w:t>el pago de las agencias en derecho</w:t>
      </w:r>
      <w:r w:rsidRPr="00C037F6">
        <w:rPr>
          <w:rFonts w:ascii="Arial Narrow" w:hAnsi="Arial Narrow"/>
          <w:bCs/>
          <w:sz w:val="26"/>
          <w:szCs w:val="26"/>
        </w:rPr>
        <w:t xml:space="preserve"> con fundamento en el artículo 365 numeral 1 del C.G.P.</w:t>
      </w:r>
    </w:p>
    <w:p w14:paraId="50213248" w14:textId="2492D258" w:rsidR="006E7223" w:rsidRPr="00C037F6" w:rsidRDefault="006E7223" w:rsidP="00C037F6">
      <w:pPr>
        <w:pStyle w:val="Sinespaciado"/>
        <w:spacing w:line="276" w:lineRule="auto"/>
        <w:jc w:val="center"/>
        <w:rPr>
          <w:rFonts w:ascii="Arial Narrow" w:hAnsi="Arial Narrow" w:cs="Arial"/>
          <w:b/>
          <w:bCs/>
          <w:sz w:val="26"/>
          <w:szCs w:val="26"/>
        </w:rPr>
      </w:pPr>
    </w:p>
    <w:p w14:paraId="57CC2362" w14:textId="66B7A3AC" w:rsidR="00036796" w:rsidRPr="00C037F6" w:rsidRDefault="006E7223" w:rsidP="00C037F6">
      <w:pPr>
        <w:pStyle w:val="Sinespaciado"/>
        <w:spacing w:line="276" w:lineRule="auto"/>
        <w:jc w:val="both"/>
        <w:rPr>
          <w:rFonts w:ascii="Arial Narrow" w:hAnsi="Arial Narrow"/>
          <w:sz w:val="26"/>
          <w:szCs w:val="26"/>
        </w:rPr>
      </w:pPr>
      <w:r w:rsidRPr="00C037F6">
        <w:rPr>
          <w:rFonts w:ascii="Arial Narrow" w:hAnsi="Arial Narrow" w:cs="Arial"/>
          <w:sz w:val="26"/>
          <w:szCs w:val="26"/>
        </w:rPr>
        <w:t>Admitido el recurso en esta instancia</w:t>
      </w:r>
      <w:r w:rsidR="0020381B" w:rsidRPr="00C037F6">
        <w:rPr>
          <w:rStyle w:val="Refdenotaalpie"/>
          <w:rFonts w:ascii="Arial Narrow" w:hAnsi="Arial Narrow" w:cs="Arial"/>
          <w:sz w:val="26"/>
          <w:szCs w:val="26"/>
        </w:rPr>
        <w:footnoteReference w:id="4"/>
      </w:r>
      <w:r w:rsidRPr="00C037F6">
        <w:rPr>
          <w:rFonts w:ascii="Arial Narrow" w:hAnsi="Arial Narrow" w:cs="Arial"/>
          <w:sz w:val="26"/>
          <w:szCs w:val="26"/>
        </w:rPr>
        <w:t xml:space="preserve"> </w:t>
      </w:r>
      <w:r w:rsidR="004F48CA" w:rsidRPr="00C037F6">
        <w:rPr>
          <w:rFonts w:ascii="Arial Narrow" w:hAnsi="Arial Narrow" w:cs="Arial"/>
          <w:sz w:val="26"/>
          <w:szCs w:val="26"/>
        </w:rPr>
        <w:t xml:space="preserve">la accionada </w:t>
      </w:r>
      <w:r w:rsidR="0000646A" w:rsidRPr="00C037F6">
        <w:rPr>
          <w:rFonts w:ascii="Arial Narrow" w:hAnsi="Arial Narrow" w:cs="Arial"/>
          <w:sz w:val="26"/>
          <w:szCs w:val="26"/>
        </w:rPr>
        <w:t xml:space="preserve">presentó escrito de </w:t>
      </w:r>
      <w:r w:rsidR="004F48CA" w:rsidRPr="00C037F6">
        <w:rPr>
          <w:rFonts w:ascii="Arial Narrow" w:hAnsi="Arial Narrow" w:cs="Arial"/>
          <w:sz w:val="26"/>
          <w:szCs w:val="26"/>
        </w:rPr>
        <w:t>sustent</w:t>
      </w:r>
      <w:r w:rsidR="0000646A" w:rsidRPr="00C037F6">
        <w:rPr>
          <w:rFonts w:ascii="Arial Narrow" w:hAnsi="Arial Narrow" w:cs="Arial"/>
          <w:sz w:val="26"/>
          <w:szCs w:val="26"/>
        </w:rPr>
        <w:t xml:space="preserve">ación del </w:t>
      </w:r>
      <w:r w:rsidR="004F48CA" w:rsidRPr="00C037F6">
        <w:rPr>
          <w:rFonts w:ascii="Arial Narrow" w:hAnsi="Arial Narrow" w:cs="Arial"/>
          <w:sz w:val="26"/>
          <w:szCs w:val="26"/>
        </w:rPr>
        <w:t xml:space="preserve">recurso de apelación </w:t>
      </w:r>
      <w:r w:rsidR="0000646A" w:rsidRPr="00C037F6">
        <w:rPr>
          <w:rFonts w:ascii="Arial Narrow" w:hAnsi="Arial Narrow" w:cs="Arial"/>
          <w:sz w:val="26"/>
          <w:szCs w:val="26"/>
        </w:rPr>
        <w:t>reiterando los mismos argumentos expuestos en primera instancia.</w:t>
      </w:r>
      <w:r w:rsidR="56BE846E" w:rsidRPr="00C037F6">
        <w:rPr>
          <w:rFonts w:ascii="Arial Narrow" w:hAnsi="Arial Narrow" w:cs="Arial"/>
          <w:sz w:val="26"/>
          <w:szCs w:val="26"/>
        </w:rPr>
        <w:t xml:space="preserve"> La parte actora no se pronunció en esta sede, pero en auto de fecha </w:t>
      </w:r>
      <w:r w:rsidR="16D76847" w:rsidRPr="00C037F6">
        <w:rPr>
          <w:rFonts w:ascii="Arial Narrow" w:hAnsi="Arial Narrow" w:cs="Arial"/>
          <w:sz w:val="26"/>
          <w:szCs w:val="26"/>
        </w:rPr>
        <w:t>16 de diciembre de 2022, y conforme a criterio jurisprudencia allí expuesto, se tuvo por sustentada la alzada con base en los argumentos presentados ante el fallador de primer grado.</w:t>
      </w:r>
    </w:p>
    <w:p w14:paraId="1BE62FC7" w14:textId="77777777" w:rsidR="006E7223" w:rsidRPr="00C037F6" w:rsidRDefault="006E7223" w:rsidP="00C037F6">
      <w:pPr>
        <w:spacing w:line="276" w:lineRule="auto"/>
        <w:jc w:val="both"/>
        <w:rPr>
          <w:rFonts w:ascii="Arial Narrow" w:hAnsi="Arial Narrow"/>
          <w:sz w:val="26"/>
          <w:szCs w:val="26"/>
        </w:rPr>
      </w:pPr>
    </w:p>
    <w:p w14:paraId="21F7F42C" w14:textId="39905AAD" w:rsidR="04AC095F" w:rsidRPr="00C037F6" w:rsidRDefault="04AC095F" w:rsidP="00C037F6">
      <w:pPr>
        <w:spacing w:line="276" w:lineRule="auto"/>
        <w:jc w:val="both"/>
        <w:rPr>
          <w:rFonts w:ascii="Arial Narrow" w:hAnsi="Arial Narrow"/>
          <w:sz w:val="26"/>
          <w:szCs w:val="26"/>
        </w:rPr>
      </w:pPr>
      <w:r w:rsidRPr="00C037F6">
        <w:rPr>
          <w:rFonts w:ascii="Arial Narrow" w:hAnsi="Arial Narrow"/>
          <w:sz w:val="26"/>
          <w:szCs w:val="26"/>
        </w:rPr>
        <w:t>La parte accionada y la coadyuvante se pronunciaron como no apelantes.</w:t>
      </w:r>
    </w:p>
    <w:p w14:paraId="2426996E" w14:textId="3908E925" w:rsidR="5BF8EE7E" w:rsidRPr="00C037F6" w:rsidRDefault="5BF8EE7E" w:rsidP="00C037F6">
      <w:pPr>
        <w:spacing w:line="276" w:lineRule="auto"/>
        <w:jc w:val="both"/>
        <w:rPr>
          <w:rFonts w:ascii="Arial Narrow" w:hAnsi="Arial Narrow"/>
          <w:sz w:val="26"/>
          <w:szCs w:val="26"/>
        </w:rPr>
      </w:pPr>
    </w:p>
    <w:p w14:paraId="64FC0DAA" w14:textId="7A439E46" w:rsidR="00AE2E24" w:rsidRPr="00C037F6" w:rsidRDefault="002375BF" w:rsidP="00C037F6">
      <w:pPr>
        <w:widowControl w:val="0"/>
        <w:spacing w:line="276" w:lineRule="auto"/>
        <w:jc w:val="center"/>
        <w:rPr>
          <w:rFonts w:ascii="Arial Narrow" w:hAnsi="Arial Narrow"/>
          <w:sz w:val="26"/>
          <w:szCs w:val="26"/>
          <w:lang w:val="es-ES_tradnl"/>
        </w:rPr>
      </w:pPr>
      <w:r w:rsidRPr="00C037F6">
        <w:rPr>
          <w:rFonts w:ascii="Arial Narrow" w:hAnsi="Arial Narrow"/>
          <w:b/>
          <w:sz w:val="26"/>
          <w:szCs w:val="26"/>
          <w:lang w:val="es-ES_tradnl"/>
        </w:rPr>
        <w:t>CONSIDERACIONES</w:t>
      </w:r>
    </w:p>
    <w:p w14:paraId="1299C43A" w14:textId="77777777" w:rsidR="00AE2E24" w:rsidRPr="00C037F6" w:rsidRDefault="00AE2E24" w:rsidP="00C037F6">
      <w:pPr>
        <w:keepNext/>
        <w:widowControl w:val="0"/>
        <w:spacing w:line="276" w:lineRule="auto"/>
        <w:jc w:val="both"/>
        <w:rPr>
          <w:rFonts w:ascii="Arial Narrow" w:hAnsi="Arial Narrow"/>
          <w:b/>
          <w:sz w:val="26"/>
          <w:szCs w:val="26"/>
          <w:lang w:val="es-ES_tradnl"/>
        </w:rPr>
      </w:pPr>
    </w:p>
    <w:p w14:paraId="29964F3E" w14:textId="64F3E562" w:rsidR="00144BF5" w:rsidRPr="00C037F6" w:rsidRDefault="00CC3288" w:rsidP="00C037F6">
      <w:pPr>
        <w:pStyle w:val="Sinespaciado"/>
        <w:spacing w:line="276" w:lineRule="auto"/>
        <w:jc w:val="both"/>
        <w:rPr>
          <w:rFonts w:ascii="Arial Narrow" w:hAnsi="Arial Narrow"/>
          <w:bCs/>
          <w:sz w:val="26"/>
          <w:szCs w:val="26"/>
        </w:rPr>
      </w:pPr>
      <w:r w:rsidRPr="00C037F6">
        <w:rPr>
          <w:rFonts w:ascii="Arial Narrow" w:hAnsi="Arial Narrow"/>
          <w:b/>
          <w:bCs/>
          <w:sz w:val="26"/>
          <w:szCs w:val="26"/>
          <w:lang w:val="es-ES_tradnl"/>
        </w:rPr>
        <w:t xml:space="preserve">1.- </w:t>
      </w:r>
      <w:r w:rsidR="001843B5" w:rsidRPr="00C037F6">
        <w:rPr>
          <w:rFonts w:ascii="Arial Narrow" w:hAnsi="Arial Narrow"/>
          <w:sz w:val="26"/>
          <w:szCs w:val="26"/>
          <w:lang w:val="es-ES_tradnl"/>
        </w:rPr>
        <w:t>Se hallan satisfechos los presupuestos procesales para proferir sentencia de fondo y ninguna causal de nulidad se ha configurado que afecte la validez de la actuación.</w:t>
      </w:r>
      <w:r w:rsidR="001843B5" w:rsidRPr="00C037F6">
        <w:rPr>
          <w:rFonts w:ascii="Arial Narrow" w:hAnsi="Arial Narrow"/>
          <w:bCs/>
          <w:sz w:val="26"/>
          <w:szCs w:val="26"/>
        </w:rPr>
        <w:t xml:space="preserve"> Además, es esta Sala la competente para desatar la alzada, en su calidad de superior funcional del juzgado de primera instancia.</w:t>
      </w:r>
    </w:p>
    <w:p w14:paraId="4AEC126F" w14:textId="77777777" w:rsidR="00144BF5" w:rsidRPr="00C037F6" w:rsidRDefault="00144BF5" w:rsidP="00C037F6">
      <w:pPr>
        <w:pStyle w:val="Sinespaciado"/>
        <w:spacing w:line="276" w:lineRule="auto"/>
        <w:jc w:val="both"/>
        <w:rPr>
          <w:rFonts w:ascii="Arial Narrow" w:hAnsi="Arial Narrow"/>
          <w:bCs/>
          <w:sz w:val="26"/>
          <w:szCs w:val="26"/>
        </w:rPr>
      </w:pPr>
    </w:p>
    <w:p w14:paraId="68774293" w14:textId="69D85464" w:rsidR="00E065BF" w:rsidRPr="00C037F6" w:rsidRDefault="00E065BF" w:rsidP="00C037F6">
      <w:pPr>
        <w:pStyle w:val="Sinespaciado"/>
        <w:spacing w:line="276" w:lineRule="auto"/>
        <w:jc w:val="both"/>
        <w:rPr>
          <w:rFonts w:ascii="Arial Narrow" w:hAnsi="Arial Narrow"/>
          <w:sz w:val="26"/>
          <w:szCs w:val="26"/>
        </w:rPr>
      </w:pPr>
      <w:r w:rsidRPr="00C037F6">
        <w:rPr>
          <w:rFonts w:ascii="Arial Narrow" w:hAnsi="Arial Narrow"/>
          <w:sz w:val="26"/>
          <w:szCs w:val="26"/>
        </w:rPr>
        <w:t>El</w:t>
      </w:r>
      <w:r w:rsidRPr="00C037F6">
        <w:rPr>
          <w:rFonts w:ascii="Arial Narrow" w:hAnsi="Arial Narrow"/>
          <w:bCs/>
          <w:sz w:val="26"/>
          <w:szCs w:val="26"/>
        </w:rPr>
        <w:t xml:space="preserve"> demandante como miembro de la comunidad </w:t>
      </w:r>
      <w:r w:rsidR="009F1728" w:rsidRPr="00C037F6">
        <w:rPr>
          <w:rFonts w:ascii="Arial Narrow" w:hAnsi="Arial Narrow"/>
          <w:bCs/>
          <w:sz w:val="26"/>
          <w:szCs w:val="26"/>
        </w:rPr>
        <w:t>está</w:t>
      </w:r>
      <w:r w:rsidRPr="00C037F6">
        <w:rPr>
          <w:rFonts w:ascii="Arial Narrow" w:hAnsi="Arial Narrow"/>
          <w:bCs/>
          <w:sz w:val="26"/>
          <w:szCs w:val="26"/>
        </w:rPr>
        <w:t xml:space="preserve"> legitimado para impulsar la acción popular de</w:t>
      </w:r>
      <w:r w:rsidRPr="00C037F6">
        <w:rPr>
          <w:rFonts w:ascii="Arial Narrow" w:hAnsi="Arial Narrow"/>
          <w:sz w:val="26"/>
          <w:szCs w:val="26"/>
        </w:rPr>
        <w:t xml:space="preserve"> conformidad con el numeral 1º del artículo 12 de la Ley 472 de 1998, que autoriza iniciarla, entre otros, a toda persona natural, sin que sea necesario demostrar un interés especial diferente al de la defensa de los derechos colectivos. </w:t>
      </w:r>
    </w:p>
    <w:p w14:paraId="2B2A640F" w14:textId="144D643A" w:rsidR="0000646A" w:rsidRPr="00C037F6" w:rsidRDefault="0000646A" w:rsidP="00C037F6">
      <w:pPr>
        <w:pStyle w:val="Sinespaciado"/>
        <w:spacing w:line="276" w:lineRule="auto"/>
        <w:jc w:val="both"/>
        <w:rPr>
          <w:rFonts w:ascii="Arial Narrow" w:hAnsi="Arial Narrow"/>
          <w:sz w:val="26"/>
          <w:szCs w:val="26"/>
        </w:rPr>
      </w:pPr>
    </w:p>
    <w:p w14:paraId="4BCAC102" w14:textId="0CF63A8B" w:rsidR="0000646A" w:rsidRPr="00C037F6" w:rsidRDefault="0000646A" w:rsidP="00C037F6">
      <w:pPr>
        <w:pStyle w:val="Sinespaciado"/>
        <w:spacing w:line="276" w:lineRule="auto"/>
        <w:jc w:val="both"/>
        <w:rPr>
          <w:rFonts w:ascii="Arial Narrow" w:hAnsi="Arial Narrow"/>
          <w:sz w:val="26"/>
          <w:szCs w:val="26"/>
        </w:rPr>
      </w:pPr>
      <w:r w:rsidRPr="00C037F6">
        <w:rPr>
          <w:rFonts w:ascii="Arial Narrow" w:hAnsi="Arial Narrow"/>
          <w:sz w:val="26"/>
          <w:szCs w:val="26"/>
        </w:rPr>
        <w:t xml:space="preserve">La demanda fue dirigida en contra de </w:t>
      </w:r>
      <w:r w:rsidRPr="00C037F6">
        <w:rPr>
          <w:rStyle w:val="nfasissutil"/>
          <w:rFonts w:ascii="Arial Narrow" w:hAnsi="Arial Narrow"/>
          <w:i w:val="0"/>
          <w:color w:val="000000" w:themeColor="text1"/>
          <w:sz w:val="26"/>
          <w:szCs w:val="26"/>
        </w:rPr>
        <w:t>ACA CENTRO PEREIRA de propiedad de AGENCIA CAUCHOSOL DEL CENTRO SAS</w:t>
      </w:r>
      <w:r w:rsidRPr="00C037F6">
        <w:rPr>
          <w:rFonts w:ascii="Arial Narrow" w:hAnsi="Arial Narrow"/>
          <w:sz w:val="26"/>
          <w:szCs w:val="26"/>
        </w:rPr>
        <w:t>. Por consiguiente, existe legitimación en la causa por pasiva, al calificarse este establecimiento como el agente que conculca los intereses colectivos cuya protección se reclama (art. 14 de la ley 472 de 1998)</w:t>
      </w:r>
      <w:r w:rsidR="0020381B" w:rsidRPr="00C037F6">
        <w:rPr>
          <w:rFonts w:ascii="Arial Narrow" w:hAnsi="Arial Narrow"/>
          <w:sz w:val="26"/>
          <w:szCs w:val="26"/>
        </w:rPr>
        <w:t>, al prestar un servicio al público que impone eventuales cargas con ciertos grupos poblacionales, como las personas en situación de discapacidad</w:t>
      </w:r>
      <w:r w:rsidRPr="00C037F6">
        <w:rPr>
          <w:rFonts w:ascii="Arial Narrow" w:hAnsi="Arial Narrow"/>
          <w:sz w:val="26"/>
          <w:szCs w:val="26"/>
        </w:rPr>
        <w:t xml:space="preserve">  </w:t>
      </w:r>
    </w:p>
    <w:p w14:paraId="69285827" w14:textId="77777777" w:rsidR="0000646A" w:rsidRPr="00C037F6" w:rsidRDefault="0000646A" w:rsidP="00C037F6">
      <w:pPr>
        <w:pStyle w:val="Sinespaciado"/>
        <w:spacing w:line="276" w:lineRule="auto"/>
        <w:jc w:val="both"/>
        <w:rPr>
          <w:rStyle w:val="normaltextrun"/>
          <w:rFonts w:ascii="Arial Narrow" w:hAnsi="Arial Narrow"/>
          <w:b/>
          <w:color w:val="000000"/>
          <w:sz w:val="26"/>
          <w:szCs w:val="26"/>
          <w:shd w:val="clear" w:color="auto" w:fill="FFFFFF"/>
          <w:lang w:val="es-MX"/>
        </w:rPr>
      </w:pPr>
    </w:p>
    <w:p w14:paraId="0C62435A" w14:textId="45A1E925" w:rsidR="00866E07" w:rsidRPr="00C037F6" w:rsidRDefault="006B3829" w:rsidP="00C037F6">
      <w:pPr>
        <w:pStyle w:val="Sinespaciado"/>
        <w:spacing w:line="276" w:lineRule="auto"/>
        <w:jc w:val="both"/>
        <w:rPr>
          <w:rStyle w:val="normaltextrun"/>
          <w:rFonts w:ascii="Arial Narrow" w:hAnsi="Arial Narrow" w:cs="Segoe UI"/>
          <w:sz w:val="26"/>
          <w:szCs w:val="26"/>
          <w:shd w:val="clear" w:color="auto" w:fill="FFFFFF"/>
          <w:lang w:val="es-MX"/>
        </w:rPr>
      </w:pPr>
      <w:r w:rsidRPr="00C037F6">
        <w:rPr>
          <w:rStyle w:val="normaltextrun"/>
          <w:rFonts w:ascii="Arial Narrow" w:hAnsi="Arial Narrow"/>
          <w:b/>
          <w:color w:val="000000"/>
          <w:sz w:val="26"/>
          <w:szCs w:val="26"/>
          <w:shd w:val="clear" w:color="auto" w:fill="FFFFFF"/>
          <w:lang w:val="es-MX"/>
        </w:rPr>
        <w:t>2</w:t>
      </w:r>
      <w:r w:rsidR="005E4573" w:rsidRPr="00C037F6">
        <w:rPr>
          <w:rStyle w:val="normaltextrun"/>
          <w:rFonts w:ascii="Arial Narrow" w:hAnsi="Arial Narrow"/>
          <w:b/>
          <w:color w:val="000000"/>
          <w:sz w:val="26"/>
          <w:szCs w:val="26"/>
          <w:shd w:val="clear" w:color="auto" w:fill="FFFFFF"/>
          <w:lang w:val="es-MX"/>
        </w:rPr>
        <w:t>.</w:t>
      </w:r>
      <w:r w:rsidR="00253A57" w:rsidRPr="00C037F6">
        <w:rPr>
          <w:rStyle w:val="normaltextrun"/>
          <w:rFonts w:ascii="Arial Narrow" w:hAnsi="Arial Narrow"/>
          <w:b/>
          <w:color w:val="000000"/>
          <w:sz w:val="26"/>
          <w:szCs w:val="26"/>
          <w:shd w:val="clear" w:color="auto" w:fill="FFFFFF"/>
          <w:lang w:val="es-MX"/>
        </w:rPr>
        <w:t>-</w:t>
      </w:r>
      <w:r w:rsidR="005E4573" w:rsidRPr="00C037F6">
        <w:rPr>
          <w:rStyle w:val="normaltextrun"/>
          <w:rFonts w:ascii="Arial Narrow" w:hAnsi="Arial Narrow"/>
          <w:color w:val="000000"/>
          <w:sz w:val="26"/>
          <w:szCs w:val="26"/>
          <w:shd w:val="clear" w:color="auto" w:fill="FFFFFF"/>
          <w:lang w:val="es-MX"/>
        </w:rPr>
        <w:t xml:space="preserve"> </w:t>
      </w:r>
      <w:r w:rsidR="0020381B" w:rsidRPr="00C037F6">
        <w:rPr>
          <w:rStyle w:val="normaltextrun"/>
          <w:rFonts w:ascii="Arial Narrow" w:hAnsi="Arial Narrow" w:cs="Segoe UI"/>
          <w:sz w:val="26"/>
          <w:szCs w:val="26"/>
          <w:shd w:val="clear" w:color="auto" w:fill="FFFFFF"/>
          <w:lang w:val="es-MX"/>
        </w:rPr>
        <w:t>Los</w:t>
      </w:r>
      <w:r w:rsidR="00A14AAB" w:rsidRPr="00C037F6">
        <w:rPr>
          <w:rStyle w:val="normaltextrun"/>
          <w:rFonts w:ascii="Arial Narrow" w:hAnsi="Arial Narrow" w:cs="Segoe UI"/>
          <w:sz w:val="26"/>
          <w:szCs w:val="26"/>
          <w:shd w:val="clear" w:color="auto" w:fill="FFFFFF"/>
          <w:lang w:val="es-MX"/>
        </w:rPr>
        <w:t xml:space="preserve"> problema</w:t>
      </w:r>
      <w:r w:rsidR="0020381B" w:rsidRPr="00C037F6">
        <w:rPr>
          <w:rStyle w:val="normaltextrun"/>
          <w:rFonts w:ascii="Arial Narrow" w:hAnsi="Arial Narrow" w:cs="Segoe UI"/>
          <w:sz w:val="26"/>
          <w:szCs w:val="26"/>
          <w:shd w:val="clear" w:color="auto" w:fill="FFFFFF"/>
          <w:lang w:val="es-MX"/>
        </w:rPr>
        <w:t>s</w:t>
      </w:r>
      <w:r w:rsidR="00A14AAB" w:rsidRPr="00C037F6">
        <w:rPr>
          <w:rStyle w:val="normaltextrun"/>
          <w:rFonts w:ascii="Arial Narrow" w:hAnsi="Arial Narrow" w:cs="Segoe UI"/>
          <w:sz w:val="26"/>
          <w:szCs w:val="26"/>
          <w:shd w:val="clear" w:color="auto" w:fill="FFFFFF"/>
          <w:lang w:val="es-MX"/>
        </w:rPr>
        <w:t xml:space="preserve"> jurídico</w:t>
      </w:r>
      <w:r w:rsidR="0020381B" w:rsidRPr="00C037F6">
        <w:rPr>
          <w:rStyle w:val="normaltextrun"/>
          <w:rFonts w:ascii="Arial Narrow" w:hAnsi="Arial Narrow" w:cs="Segoe UI"/>
          <w:sz w:val="26"/>
          <w:szCs w:val="26"/>
          <w:shd w:val="clear" w:color="auto" w:fill="FFFFFF"/>
          <w:lang w:val="es-MX"/>
        </w:rPr>
        <w:t>s</w:t>
      </w:r>
      <w:r w:rsidR="00866E07" w:rsidRPr="00C037F6">
        <w:rPr>
          <w:rStyle w:val="normaltextrun"/>
          <w:rFonts w:ascii="Arial Narrow" w:hAnsi="Arial Narrow" w:cs="Segoe UI"/>
          <w:sz w:val="26"/>
          <w:szCs w:val="26"/>
          <w:shd w:val="clear" w:color="auto" w:fill="FFFFFF"/>
          <w:lang w:val="es-MX"/>
        </w:rPr>
        <w:t xml:space="preserve"> conforme a los reparos planteados por l</w:t>
      </w:r>
      <w:r w:rsidR="0020381B" w:rsidRPr="00C037F6">
        <w:rPr>
          <w:rStyle w:val="normaltextrun"/>
          <w:rFonts w:ascii="Arial Narrow" w:hAnsi="Arial Narrow" w:cs="Segoe UI"/>
          <w:sz w:val="26"/>
          <w:szCs w:val="26"/>
          <w:shd w:val="clear" w:color="auto" w:fill="FFFFFF"/>
          <w:lang w:val="es-MX"/>
        </w:rPr>
        <w:t xml:space="preserve">os recurrentes, </w:t>
      </w:r>
      <w:r w:rsidR="00866E07" w:rsidRPr="00C037F6">
        <w:rPr>
          <w:rStyle w:val="normaltextrun"/>
          <w:rFonts w:ascii="Arial Narrow" w:hAnsi="Arial Narrow" w:cs="Segoe UI"/>
          <w:sz w:val="26"/>
          <w:szCs w:val="26"/>
          <w:shd w:val="clear" w:color="auto" w:fill="FFFFFF"/>
          <w:lang w:val="es-MX"/>
        </w:rPr>
        <w:t>se formulan de la siguiente manera:</w:t>
      </w:r>
    </w:p>
    <w:p w14:paraId="14E8C6EB" w14:textId="4123D148" w:rsidR="00866E07" w:rsidRPr="00C037F6" w:rsidRDefault="00866E07" w:rsidP="00C037F6">
      <w:pPr>
        <w:pStyle w:val="Sinespaciado"/>
        <w:spacing w:line="276" w:lineRule="auto"/>
        <w:jc w:val="both"/>
        <w:rPr>
          <w:rStyle w:val="normaltextrun"/>
          <w:rFonts w:ascii="Arial Narrow" w:hAnsi="Arial Narrow" w:cs="Segoe UI"/>
          <w:sz w:val="26"/>
          <w:szCs w:val="26"/>
          <w:shd w:val="clear" w:color="auto" w:fill="FFFFFF"/>
          <w:lang w:val="es-MX"/>
        </w:rPr>
      </w:pPr>
    </w:p>
    <w:p w14:paraId="36133891" w14:textId="63C92F64" w:rsidR="00866E07" w:rsidRPr="00C037F6" w:rsidRDefault="00866E07" w:rsidP="00C037F6">
      <w:pPr>
        <w:pStyle w:val="Sinespaciado"/>
        <w:spacing w:line="276" w:lineRule="auto"/>
        <w:jc w:val="both"/>
        <w:rPr>
          <w:rStyle w:val="normaltextrun"/>
          <w:rFonts w:ascii="Arial Narrow" w:hAnsi="Arial Narrow" w:cs="Segoe UI"/>
          <w:b/>
          <w:sz w:val="26"/>
          <w:szCs w:val="26"/>
          <w:shd w:val="clear" w:color="auto" w:fill="FFFFFF"/>
          <w:lang w:val="es-MX"/>
        </w:rPr>
      </w:pPr>
      <w:r w:rsidRPr="00C037F6">
        <w:rPr>
          <w:rStyle w:val="normaltextrun"/>
          <w:rFonts w:ascii="Arial Narrow" w:hAnsi="Arial Narrow" w:cs="Segoe UI"/>
          <w:b/>
          <w:sz w:val="26"/>
          <w:szCs w:val="26"/>
          <w:shd w:val="clear" w:color="auto" w:fill="FFFFFF"/>
          <w:lang w:val="es-MX"/>
        </w:rPr>
        <w:lastRenderedPageBreak/>
        <w:t>2.</w:t>
      </w:r>
      <w:r w:rsidR="00900A74" w:rsidRPr="00C037F6">
        <w:rPr>
          <w:rStyle w:val="normaltextrun"/>
          <w:rFonts w:ascii="Arial Narrow" w:hAnsi="Arial Narrow" w:cs="Segoe UI"/>
          <w:b/>
          <w:sz w:val="26"/>
          <w:szCs w:val="26"/>
          <w:shd w:val="clear" w:color="auto" w:fill="FFFFFF"/>
          <w:lang w:val="es-MX"/>
        </w:rPr>
        <w:t>1</w:t>
      </w:r>
      <w:r w:rsidRPr="00C037F6">
        <w:rPr>
          <w:rStyle w:val="normaltextrun"/>
          <w:rFonts w:ascii="Arial Narrow" w:hAnsi="Arial Narrow" w:cs="Segoe UI"/>
          <w:b/>
          <w:sz w:val="26"/>
          <w:szCs w:val="26"/>
          <w:shd w:val="clear" w:color="auto" w:fill="FFFFFF"/>
          <w:lang w:val="es-MX"/>
        </w:rPr>
        <w:t xml:space="preserve"> Accionado </w:t>
      </w:r>
    </w:p>
    <w:p w14:paraId="59325033" w14:textId="7A3B909C" w:rsidR="0078147D" w:rsidRPr="00C037F6" w:rsidRDefault="0078147D" w:rsidP="00C037F6">
      <w:pPr>
        <w:pStyle w:val="Sinespaciado"/>
        <w:spacing w:line="276" w:lineRule="auto"/>
        <w:jc w:val="both"/>
        <w:rPr>
          <w:rStyle w:val="normaltextrun"/>
          <w:rFonts w:ascii="Arial Narrow" w:hAnsi="Arial Narrow" w:cs="Segoe UI"/>
          <w:sz w:val="26"/>
          <w:szCs w:val="26"/>
          <w:shd w:val="clear" w:color="auto" w:fill="FFFFFF"/>
          <w:lang w:val="es-MX"/>
        </w:rPr>
      </w:pPr>
    </w:p>
    <w:p w14:paraId="5A27B9F0" w14:textId="0ADBBA4A" w:rsidR="0078147D" w:rsidRPr="00C037F6" w:rsidRDefault="0078147D" w:rsidP="00C037F6">
      <w:pPr>
        <w:pStyle w:val="Sinespaciado"/>
        <w:spacing w:line="276" w:lineRule="auto"/>
        <w:jc w:val="both"/>
        <w:rPr>
          <w:rStyle w:val="normaltextrun"/>
          <w:rFonts w:ascii="Arial Narrow" w:hAnsi="Arial Narrow" w:cs="Segoe UI"/>
          <w:sz w:val="26"/>
          <w:szCs w:val="26"/>
          <w:shd w:val="clear" w:color="auto" w:fill="FFFFFF"/>
          <w:lang w:val="es-MX"/>
        </w:rPr>
      </w:pPr>
      <w:r w:rsidRPr="00C037F6">
        <w:rPr>
          <w:rStyle w:val="normaltextrun"/>
          <w:rFonts w:ascii="Arial Narrow" w:hAnsi="Arial Narrow" w:cs="Segoe UI"/>
          <w:sz w:val="26"/>
          <w:szCs w:val="26"/>
          <w:shd w:val="clear" w:color="auto" w:fill="FFFFFF"/>
          <w:lang w:val="es-MX"/>
        </w:rPr>
        <w:t>¿</w:t>
      </w:r>
      <w:r w:rsidR="00040C13" w:rsidRPr="00C037F6">
        <w:rPr>
          <w:rStyle w:val="normaltextrun"/>
          <w:rFonts w:ascii="Arial Narrow" w:hAnsi="Arial Narrow" w:cs="Segoe UI"/>
          <w:sz w:val="26"/>
          <w:szCs w:val="26"/>
          <w:shd w:val="clear" w:color="auto" w:fill="FFFFFF"/>
          <w:lang w:val="es-MX"/>
        </w:rPr>
        <w:t xml:space="preserve">Resulta </w:t>
      </w:r>
      <w:r w:rsidRPr="00C037F6">
        <w:rPr>
          <w:rStyle w:val="normaltextrun"/>
          <w:rFonts w:ascii="Arial Narrow" w:hAnsi="Arial Narrow" w:cs="Segoe UI"/>
          <w:sz w:val="26"/>
          <w:szCs w:val="26"/>
          <w:shd w:val="clear" w:color="auto" w:fill="FFFFFF"/>
          <w:lang w:val="es-MX"/>
        </w:rPr>
        <w:t>desproporcionada la orden impuesta a la demandada alusiva a dar cumplimiento al artículo 8 de la ley 982 de 2005</w:t>
      </w:r>
      <w:r w:rsidR="00D13F5F" w:rsidRPr="00C037F6">
        <w:rPr>
          <w:rStyle w:val="normaltextrun"/>
          <w:rFonts w:ascii="Arial Narrow" w:hAnsi="Arial Narrow" w:cs="Segoe UI"/>
          <w:sz w:val="26"/>
          <w:szCs w:val="26"/>
          <w:shd w:val="clear" w:color="auto" w:fill="FFFFFF"/>
          <w:lang w:val="es-MX"/>
        </w:rPr>
        <w:t xml:space="preserve"> en especial en lo relacionado con las personas sordociegas,</w:t>
      </w:r>
      <w:r w:rsidRPr="00C037F6">
        <w:rPr>
          <w:rStyle w:val="normaltextrun"/>
          <w:rFonts w:ascii="Arial Narrow" w:hAnsi="Arial Narrow" w:cs="Segoe UI"/>
          <w:sz w:val="26"/>
          <w:szCs w:val="26"/>
          <w:shd w:val="clear" w:color="auto" w:fill="FFFFFF"/>
          <w:lang w:val="es-MX"/>
        </w:rPr>
        <w:t xml:space="preserve"> </w:t>
      </w:r>
      <w:r w:rsidR="00040C13" w:rsidRPr="00C037F6">
        <w:rPr>
          <w:rStyle w:val="normaltextrun"/>
          <w:rFonts w:ascii="Arial Narrow" w:hAnsi="Arial Narrow" w:cs="Segoe UI"/>
          <w:sz w:val="26"/>
          <w:szCs w:val="26"/>
          <w:shd w:val="clear" w:color="auto" w:fill="FFFFFF"/>
          <w:lang w:val="es-MX"/>
        </w:rPr>
        <w:t>atendiendo el tamaño de la empresa</w:t>
      </w:r>
      <w:r w:rsidRPr="00C037F6">
        <w:rPr>
          <w:rStyle w:val="normaltextrun"/>
          <w:rFonts w:ascii="Arial Narrow" w:hAnsi="Arial Narrow" w:cs="Segoe UI"/>
          <w:sz w:val="26"/>
          <w:szCs w:val="26"/>
          <w:shd w:val="clear" w:color="auto" w:fill="FFFFFF"/>
          <w:lang w:val="es-MX"/>
        </w:rPr>
        <w:t>?</w:t>
      </w:r>
    </w:p>
    <w:p w14:paraId="2A8667F9" w14:textId="014F930D" w:rsidR="008A3528" w:rsidRPr="00C037F6" w:rsidRDefault="008A3528" w:rsidP="00C037F6">
      <w:pPr>
        <w:pStyle w:val="Sinespaciado"/>
        <w:spacing w:line="276" w:lineRule="auto"/>
        <w:jc w:val="both"/>
        <w:rPr>
          <w:rStyle w:val="normaltextrun"/>
          <w:rFonts w:ascii="Arial Narrow" w:hAnsi="Arial Narrow" w:cs="Segoe UI"/>
          <w:sz w:val="26"/>
          <w:szCs w:val="26"/>
          <w:shd w:val="clear" w:color="auto" w:fill="FFFFFF"/>
          <w:lang w:val="es-MX"/>
        </w:rPr>
      </w:pPr>
    </w:p>
    <w:p w14:paraId="1FD6A469" w14:textId="77777777" w:rsidR="00900A74" w:rsidRPr="00C037F6" w:rsidRDefault="00900A74" w:rsidP="00C037F6">
      <w:pPr>
        <w:pStyle w:val="Sinespaciado"/>
        <w:spacing w:line="276" w:lineRule="auto"/>
        <w:jc w:val="both"/>
        <w:rPr>
          <w:rFonts w:ascii="Arial Narrow" w:hAnsi="Arial Narrow" w:cs="Arial"/>
          <w:b/>
          <w:sz w:val="26"/>
          <w:szCs w:val="26"/>
        </w:rPr>
      </w:pPr>
      <w:r w:rsidRPr="00C037F6">
        <w:rPr>
          <w:rFonts w:ascii="Arial Narrow" w:hAnsi="Arial Narrow" w:cs="Arial"/>
          <w:b/>
          <w:sz w:val="26"/>
          <w:szCs w:val="26"/>
        </w:rPr>
        <w:t>2.2 Accionante</w:t>
      </w:r>
    </w:p>
    <w:p w14:paraId="086E25CB" w14:textId="77777777" w:rsidR="00900A74" w:rsidRPr="00C037F6" w:rsidRDefault="00900A74" w:rsidP="00C037F6">
      <w:pPr>
        <w:pStyle w:val="Sinespaciado"/>
        <w:spacing w:line="276" w:lineRule="auto"/>
        <w:jc w:val="both"/>
        <w:rPr>
          <w:rFonts w:ascii="Arial Narrow" w:hAnsi="Arial Narrow" w:cs="Arial"/>
          <w:b/>
          <w:sz w:val="26"/>
          <w:szCs w:val="26"/>
        </w:rPr>
      </w:pPr>
    </w:p>
    <w:p w14:paraId="04AC8177" w14:textId="4F6A8E15" w:rsidR="00900A74" w:rsidRPr="00C037F6" w:rsidRDefault="00900A74"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w:t>
      </w:r>
      <w:r w:rsidR="00B75749" w:rsidRPr="00C037F6">
        <w:rPr>
          <w:rFonts w:ascii="Arial Narrow" w:hAnsi="Arial Narrow" w:cs="Arial"/>
          <w:sz w:val="26"/>
          <w:szCs w:val="26"/>
        </w:rPr>
        <w:t xml:space="preserve">La </w:t>
      </w:r>
      <w:r w:rsidRPr="00C037F6">
        <w:rPr>
          <w:rFonts w:ascii="Arial Narrow" w:hAnsi="Arial Narrow" w:cs="Arial"/>
          <w:sz w:val="26"/>
          <w:szCs w:val="26"/>
        </w:rPr>
        <w:t>negativa de condenar en costas en favor del actor dispuesta en la sentencia primera instancia, no obstante la prosperidad de sus pretensiones</w:t>
      </w:r>
      <w:r w:rsidR="00040C13" w:rsidRPr="00C037F6">
        <w:rPr>
          <w:rFonts w:ascii="Arial Narrow" w:hAnsi="Arial Narrow" w:cs="Arial"/>
          <w:sz w:val="26"/>
          <w:szCs w:val="26"/>
        </w:rPr>
        <w:t>,</w:t>
      </w:r>
      <w:r w:rsidRPr="00C037F6">
        <w:rPr>
          <w:rFonts w:ascii="Arial Narrow" w:hAnsi="Arial Narrow" w:cs="Arial"/>
          <w:sz w:val="26"/>
          <w:szCs w:val="26"/>
        </w:rPr>
        <w:t xml:space="preserve"> se ajusta a la normativa que regula el asunto?</w:t>
      </w:r>
    </w:p>
    <w:p w14:paraId="70FFC933" w14:textId="77777777" w:rsidR="00900A74" w:rsidRPr="00C037F6" w:rsidRDefault="00900A74" w:rsidP="00C037F6">
      <w:pPr>
        <w:pStyle w:val="Sinespaciado"/>
        <w:spacing w:line="276" w:lineRule="auto"/>
        <w:jc w:val="both"/>
        <w:rPr>
          <w:rStyle w:val="normaltextrun"/>
          <w:rFonts w:ascii="Arial Narrow" w:hAnsi="Arial Narrow" w:cs="Segoe UI"/>
          <w:sz w:val="26"/>
          <w:szCs w:val="26"/>
          <w:highlight w:val="yellow"/>
          <w:shd w:val="clear" w:color="auto" w:fill="FFFFFF"/>
          <w:lang w:val="es-MX"/>
        </w:rPr>
      </w:pPr>
    </w:p>
    <w:p w14:paraId="3C1E2D8E" w14:textId="65B392DB" w:rsidR="00B04ACF" w:rsidRPr="00C037F6" w:rsidRDefault="0078147D" w:rsidP="00C037F6">
      <w:pPr>
        <w:pStyle w:val="Sinespaciado"/>
        <w:spacing w:line="276" w:lineRule="auto"/>
        <w:jc w:val="both"/>
        <w:rPr>
          <w:rFonts w:ascii="Arial Narrow" w:hAnsi="Arial Narrow"/>
          <w:sz w:val="26"/>
          <w:szCs w:val="26"/>
          <w:lang w:val="es-ES_tradnl"/>
        </w:rPr>
      </w:pPr>
      <w:r w:rsidRPr="00C037F6">
        <w:rPr>
          <w:rFonts w:ascii="Arial Narrow" w:hAnsi="Arial Narrow"/>
          <w:b/>
          <w:bCs/>
          <w:sz w:val="26"/>
          <w:szCs w:val="26"/>
        </w:rPr>
        <w:t>3</w:t>
      </w:r>
      <w:r w:rsidR="000F260A" w:rsidRPr="00C037F6">
        <w:rPr>
          <w:rFonts w:ascii="Arial Narrow" w:hAnsi="Arial Narrow"/>
          <w:b/>
          <w:bCs/>
          <w:sz w:val="26"/>
          <w:szCs w:val="26"/>
        </w:rPr>
        <w:t>.</w:t>
      </w:r>
      <w:r w:rsidR="00253A57" w:rsidRPr="00C037F6">
        <w:rPr>
          <w:rFonts w:ascii="Arial Narrow" w:hAnsi="Arial Narrow"/>
          <w:b/>
          <w:bCs/>
          <w:sz w:val="26"/>
          <w:szCs w:val="26"/>
        </w:rPr>
        <w:t>-</w:t>
      </w:r>
      <w:r w:rsidR="000F260A" w:rsidRPr="00C037F6">
        <w:rPr>
          <w:rFonts w:ascii="Arial Narrow" w:hAnsi="Arial Narrow"/>
          <w:b/>
          <w:bCs/>
          <w:sz w:val="26"/>
          <w:szCs w:val="26"/>
        </w:rPr>
        <w:t xml:space="preserve"> </w:t>
      </w:r>
      <w:bookmarkStart w:id="2" w:name="_Hlk138329274"/>
      <w:r w:rsidR="00351090" w:rsidRPr="00C037F6">
        <w:rPr>
          <w:rFonts w:ascii="Arial Narrow" w:hAnsi="Arial Narrow"/>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w:t>
      </w:r>
      <w:r w:rsidR="007B514E" w:rsidRPr="00C037F6">
        <w:rPr>
          <w:rFonts w:ascii="Arial Narrow" w:hAnsi="Arial Narrow"/>
          <w:sz w:val="26"/>
          <w:szCs w:val="26"/>
        </w:rPr>
        <w:t>a</w:t>
      </w:r>
      <w:r w:rsidR="00351090" w:rsidRPr="00C037F6">
        <w:rPr>
          <w:rFonts w:ascii="Arial Narrow" w:hAnsi="Arial Narrow"/>
          <w:sz w:val="26"/>
          <w:szCs w:val="26"/>
        </w:rPr>
        <w:t>s, la moral administrativa, el ambiente</w:t>
      </w:r>
      <w:bookmarkEnd w:id="2"/>
      <w:r w:rsidR="00351090" w:rsidRPr="00C037F6">
        <w:rPr>
          <w:rFonts w:ascii="Arial Narrow" w:hAnsi="Arial Narrow"/>
          <w:sz w:val="26"/>
          <w:szCs w:val="26"/>
        </w:rPr>
        <w:t>, la libre competencia económica y otros de similar naturaleza que se definen por el legislador</w:t>
      </w:r>
      <w:r w:rsidR="00351090" w:rsidRPr="00C037F6">
        <w:rPr>
          <w:rFonts w:ascii="Arial Narrow" w:hAnsi="Arial Narrow"/>
          <w:i/>
          <w:sz w:val="26"/>
          <w:szCs w:val="26"/>
          <w:lang w:val="es-ES_tradnl"/>
        </w:rPr>
        <w:t>.</w:t>
      </w:r>
      <w:r w:rsidR="00351090" w:rsidRPr="00C037F6">
        <w:rPr>
          <w:rFonts w:ascii="Arial Narrow" w:hAnsi="Arial Narrow"/>
          <w:sz w:val="26"/>
          <w:szCs w:val="26"/>
          <w:lang w:val="es-ES_tradnl"/>
        </w:rPr>
        <w:t xml:space="preserve"> Para tales efectos se profirió la Ley 472 de 1998, cuyo artículo 4º enumera un listado de derechos de esa categoría, despliegue que no es taxativo</w:t>
      </w:r>
      <w:r w:rsidR="00351090" w:rsidRPr="00C037F6">
        <w:rPr>
          <w:rStyle w:val="Refdenotaalpie"/>
          <w:rFonts w:ascii="Arial Narrow" w:hAnsi="Arial Narrow"/>
          <w:sz w:val="26"/>
          <w:szCs w:val="26"/>
          <w:lang w:val="es-ES_tradnl"/>
        </w:rPr>
        <w:footnoteReference w:id="5"/>
      </w:r>
      <w:r w:rsidR="00351090" w:rsidRPr="00C037F6">
        <w:rPr>
          <w:rFonts w:ascii="Arial Narrow" w:hAnsi="Arial Narrow"/>
          <w:sz w:val="26"/>
          <w:szCs w:val="26"/>
          <w:lang w:val="es-ES_tradnl"/>
        </w:rPr>
        <w:t>.</w:t>
      </w:r>
    </w:p>
    <w:p w14:paraId="741B1D19" w14:textId="208438E4" w:rsidR="00351090" w:rsidRPr="00C037F6" w:rsidRDefault="00351090" w:rsidP="00C037F6">
      <w:pPr>
        <w:widowControl w:val="0"/>
        <w:spacing w:line="276" w:lineRule="auto"/>
        <w:jc w:val="both"/>
        <w:rPr>
          <w:rFonts w:ascii="Arial Narrow" w:hAnsi="Arial Narrow"/>
          <w:sz w:val="26"/>
          <w:szCs w:val="26"/>
        </w:rPr>
      </w:pPr>
    </w:p>
    <w:p w14:paraId="794F68C7" w14:textId="7CDE5F9B" w:rsidR="00A414D6" w:rsidRPr="00C037F6" w:rsidRDefault="00943C98" w:rsidP="00C037F6">
      <w:pPr>
        <w:pStyle w:val="Sinespaciado"/>
        <w:spacing w:line="276" w:lineRule="auto"/>
        <w:jc w:val="both"/>
        <w:rPr>
          <w:rFonts w:ascii="Arial Narrow" w:hAnsi="Arial Narrow"/>
          <w:sz w:val="26"/>
          <w:szCs w:val="26"/>
        </w:rPr>
      </w:pPr>
      <w:r w:rsidRPr="00C037F6">
        <w:rPr>
          <w:rFonts w:ascii="Arial Narrow" w:hAnsi="Arial Narrow"/>
          <w:sz w:val="26"/>
          <w:szCs w:val="26"/>
        </w:rPr>
        <w:t>Se trata de una</w:t>
      </w:r>
      <w:r w:rsidR="00A414D6" w:rsidRPr="00C037F6">
        <w:rPr>
          <w:rFonts w:ascii="Arial Narrow" w:hAnsi="Arial Narrow"/>
          <w:sz w:val="26"/>
          <w:szCs w:val="26"/>
        </w:rPr>
        <w:t xml:space="preserve"> herramienta </w:t>
      </w:r>
      <w:r w:rsidR="0013016D" w:rsidRPr="00C037F6">
        <w:rPr>
          <w:rFonts w:ascii="Arial Narrow" w:hAnsi="Arial Narrow"/>
          <w:sz w:val="26"/>
          <w:szCs w:val="26"/>
        </w:rPr>
        <w:t xml:space="preserve">para </w:t>
      </w:r>
      <w:r w:rsidR="00A414D6" w:rsidRPr="00C037F6">
        <w:rPr>
          <w:rFonts w:ascii="Arial Narrow" w:hAnsi="Arial Narrow"/>
          <w:sz w:val="26"/>
          <w:szCs w:val="26"/>
        </w:rPr>
        <w:t xml:space="preserve">evitar el daño contingente o hacer cesar el peligro, la amenaza, la vulneración o agravio sobre los </w:t>
      </w:r>
      <w:r w:rsidR="00A02D5D" w:rsidRPr="00C037F6">
        <w:rPr>
          <w:rFonts w:ascii="Arial Narrow" w:hAnsi="Arial Narrow"/>
          <w:sz w:val="26"/>
          <w:szCs w:val="26"/>
        </w:rPr>
        <w:t xml:space="preserve">citados </w:t>
      </w:r>
      <w:r w:rsidR="00A414D6" w:rsidRPr="00C037F6">
        <w:rPr>
          <w:rFonts w:ascii="Arial Narrow" w:hAnsi="Arial Narrow"/>
          <w:sz w:val="26"/>
          <w:szCs w:val="26"/>
        </w:rPr>
        <w:t>derechos, o restituir las cosas a su estado anterior cuando ello fuere posible.</w:t>
      </w:r>
      <w:r w:rsidR="005B749B" w:rsidRPr="00C037F6">
        <w:rPr>
          <w:rFonts w:ascii="Arial Narrow" w:hAnsi="Arial Narrow"/>
          <w:sz w:val="26"/>
          <w:szCs w:val="26"/>
        </w:rPr>
        <w:t xml:space="preserve"> D</w:t>
      </w:r>
      <w:r w:rsidR="00A414D6" w:rsidRPr="00C037F6">
        <w:rPr>
          <w:rFonts w:ascii="Arial Narrow" w:hAnsi="Arial Narrow"/>
          <w:sz w:val="26"/>
          <w:szCs w:val="26"/>
        </w:rPr>
        <w:t>e conformidad con el artículo 9º</w:t>
      </w:r>
      <w:r w:rsidR="005B749B" w:rsidRPr="00C037F6">
        <w:rPr>
          <w:rFonts w:ascii="Arial Narrow" w:hAnsi="Arial Narrow"/>
          <w:sz w:val="26"/>
          <w:szCs w:val="26"/>
        </w:rPr>
        <w:t xml:space="preserve"> Ib</w:t>
      </w:r>
      <w:r w:rsidR="001B4F3A" w:rsidRPr="00C037F6">
        <w:rPr>
          <w:rFonts w:ascii="Arial Narrow" w:hAnsi="Arial Narrow"/>
          <w:sz w:val="26"/>
          <w:szCs w:val="26"/>
        </w:rPr>
        <w:t>.</w:t>
      </w:r>
      <w:r w:rsidR="00A414D6" w:rsidRPr="00C037F6">
        <w:rPr>
          <w:rFonts w:ascii="Arial Narrow" w:hAnsi="Arial Narrow"/>
          <w:sz w:val="26"/>
          <w:szCs w:val="26"/>
        </w:rPr>
        <w:t>,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p>
    <w:p w14:paraId="7898AE61" w14:textId="205A02EA" w:rsidR="00B4397F" w:rsidRPr="00C037F6" w:rsidRDefault="00B4397F" w:rsidP="00C037F6">
      <w:pPr>
        <w:widowControl w:val="0"/>
        <w:spacing w:line="276" w:lineRule="auto"/>
        <w:jc w:val="both"/>
        <w:rPr>
          <w:rFonts w:ascii="Arial Narrow" w:hAnsi="Arial Narrow"/>
          <w:sz w:val="26"/>
          <w:szCs w:val="26"/>
        </w:rPr>
      </w:pPr>
    </w:p>
    <w:p w14:paraId="59B44FA8" w14:textId="2747FCF2" w:rsidR="007226C9" w:rsidRPr="00C037F6" w:rsidRDefault="00253A57" w:rsidP="00C037F6">
      <w:pPr>
        <w:pStyle w:val="Sinespaciado"/>
        <w:spacing w:line="276" w:lineRule="auto"/>
        <w:jc w:val="both"/>
        <w:rPr>
          <w:rFonts w:ascii="Arial Narrow" w:hAnsi="Arial Narrow"/>
          <w:i/>
          <w:iCs/>
          <w:sz w:val="26"/>
          <w:szCs w:val="26"/>
        </w:rPr>
      </w:pPr>
      <w:r w:rsidRPr="00C037F6">
        <w:rPr>
          <w:rFonts w:ascii="Arial Narrow" w:hAnsi="Arial Narrow"/>
          <w:b/>
          <w:bCs/>
          <w:sz w:val="26"/>
          <w:szCs w:val="26"/>
        </w:rPr>
        <w:t>3</w:t>
      </w:r>
      <w:r w:rsidR="00A839D5" w:rsidRPr="00C037F6">
        <w:rPr>
          <w:rFonts w:ascii="Arial Narrow" w:hAnsi="Arial Narrow"/>
          <w:b/>
          <w:bCs/>
          <w:sz w:val="26"/>
          <w:szCs w:val="26"/>
        </w:rPr>
        <w:t>.</w:t>
      </w:r>
      <w:r w:rsidRPr="00C037F6">
        <w:rPr>
          <w:rFonts w:ascii="Arial Narrow" w:hAnsi="Arial Narrow"/>
          <w:b/>
          <w:bCs/>
          <w:sz w:val="26"/>
          <w:szCs w:val="26"/>
        </w:rPr>
        <w:t>1.-</w:t>
      </w:r>
      <w:r w:rsidR="00A839D5" w:rsidRPr="00C037F6">
        <w:rPr>
          <w:rFonts w:ascii="Arial Narrow" w:hAnsi="Arial Narrow"/>
          <w:b/>
          <w:bCs/>
          <w:sz w:val="26"/>
          <w:szCs w:val="26"/>
        </w:rPr>
        <w:t xml:space="preserve"> </w:t>
      </w:r>
      <w:r w:rsidR="00A839D5" w:rsidRPr="00C037F6">
        <w:rPr>
          <w:rFonts w:ascii="Arial Narrow" w:hAnsi="Arial Narrow"/>
          <w:sz w:val="26"/>
          <w:szCs w:val="26"/>
        </w:rPr>
        <w:t>Precisado lo anterior</w:t>
      </w:r>
      <w:r w:rsidR="004E36BF" w:rsidRPr="00C037F6">
        <w:rPr>
          <w:rFonts w:ascii="Arial Narrow" w:hAnsi="Arial Narrow"/>
          <w:sz w:val="26"/>
          <w:szCs w:val="26"/>
        </w:rPr>
        <w:t xml:space="preserve">, </w:t>
      </w:r>
      <w:r w:rsidR="00151D9E" w:rsidRPr="00C037F6">
        <w:rPr>
          <w:rFonts w:ascii="Arial Narrow" w:hAnsi="Arial Narrow"/>
          <w:sz w:val="26"/>
          <w:szCs w:val="26"/>
        </w:rPr>
        <w:t xml:space="preserve">destaca </w:t>
      </w:r>
      <w:r w:rsidR="00B04ACF" w:rsidRPr="00C037F6">
        <w:rPr>
          <w:rFonts w:ascii="Arial Narrow" w:hAnsi="Arial Narrow"/>
          <w:sz w:val="26"/>
          <w:szCs w:val="26"/>
        </w:rPr>
        <w:t xml:space="preserve">esta </w:t>
      </w:r>
      <w:r w:rsidR="004B65C5" w:rsidRPr="00C037F6">
        <w:rPr>
          <w:rFonts w:ascii="Arial Narrow" w:hAnsi="Arial Narrow"/>
          <w:sz w:val="26"/>
          <w:szCs w:val="26"/>
        </w:rPr>
        <w:t>C</w:t>
      </w:r>
      <w:r w:rsidR="00B04ACF" w:rsidRPr="00C037F6">
        <w:rPr>
          <w:rFonts w:ascii="Arial Narrow" w:hAnsi="Arial Narrow"/>
          <w:sz w:val="26"/>
          <w:szCs w:val="26"/>
        </w:rPr>
        <w:t>orporación</w:t>
      </w:r>
      <w:r w:rsidR="00FF4216" w:rsidRPr="00C037F6">
        <w:rPr>
          <w:rFonts w:ascii="Arial Narrow" w:hAnsi="Arial Narrow"/>
          <w:sz w:val="26"/>
          <w:szCs w:val="26"/>
        </w:rPr>
        <w:t xml:space="preserve"> como lo ha hecho en el pasado, </w:t>
      </w:r>
      <w:r w:rsidR="007226C9" w:rsidRPr="00C037F6">
        <w:rPr>
          <w:rFonts w:ascii="Arial Narrow" w:hAnsi="Arial Narrow"/>
          <w:sz w:val="26"/>
          <w:szCs w:val="26"/>
        </w:rPr>
        <w:t xml:space="preserve">que el </w:t>
      </w:r>
      <w:bookmarkStart w:id="3" w:name="_Hlk126049743"/>
      <w:r w:rsidR="007226C9" w:rsidRPr="00C037F6">
        <w:rPr>
          <w:rFonts w:ascii="Arial Narrow" w:hAnsi="Arial Narrow"/>
          <w:sz w:val="26"/>
          <w:szCs w:val="26"/>
        </w:rPr>
        <w:t>artículo 8 de la Ley 982 de 2005, señalado como fundamento de la demanda de acción popular, contiene una acción afirmativa</w:t>
      </w:r>
      <w:r w:rsidR="007226C9" w:rsidRPr="00C037F6">
        <w:rPr>
          <w:rStyle w:val="Refdenotaalpie"/>
          <w:rFonts w:ascii="Arial Narrow" w:hAnsi="Arial Narrow"/>
          <w:sz w:val="26"/>
          <w:szCs w:val="26"/>
        </w:rPr>
        <w:footnoteReference w:id="6"/>
      </w:r>
      <w:r w:rsidR="007226C9" w:rsidRPr="00C037F6">
        <w:rPr>
          <w:rFonts w:ascii="Arial Narrow" w:hAnsi="Arial Narrow"/>
          <w:sz w:val="26"/>
          <w:szCs w:val="26"/>
        </w:rPr>
        <w:t xml:space="preserve"> impuesta por el legislador a </w:t>
      </w:r>
      <w:bookmarkStart w:id="4" w:name="_Hlk125119097"/>
      <w:bookmarkStart w:id="5" w:name="_Hlk125118120"/>
      <w:r w:rsidR="007226C9" w:rsidRPr="00C037F6">
        <w:rPr>
          <w:rFonts w:ascii="Arial Narrow" w:hAnsi="Arial Narrow"/>
          <w:sz w:val="26"/>
          <w:szCs w:val="26"/>
        </w:rPr>
        <w:t xml:space="preserve">las entidades públicas </w:t>
      </w:r>
      <w:r w:rsidR="007226C9" w:rsidRPr="00C037F6">
        <w:rPr>
          <w:rFonts w:ascii="Arial Narrow" w:hAnsi="Arial Narrow"/>
          <w:sz w:val="26"/>
          <w:szCs w:val="26"/>
          <w:u w:val="single"/>
        </w:rPr>
        <w:t>y a los particulares que presten servicios públicos, o que ofrezcan servicios al público</w:t>
      </w:r>
      <w:bookmarkEnd w:id="4"/>
      <w:r w:rsidR="007226C9" w:rsidRPr="00C037F6">
        <w:rPr>
          <w:rFonts w:ascii="Arial Narrow" w:hAnsi="Arial Narrow"/>
          <w:sz w:val="26"/>
          <w:szCs w:val="26"/>
        </w:rPr>
        <w:t xml:space="preserve">, </w:t>
      </w:r>
      <w:bookmarkEnd w:id="5"/>
      <w:r w:rsidR="007226C9" w:rsidRPr="00C037F6">
        <w:rPr>
          <w:rFonts w:ascii="Arial Narrow" w:hAnsi="Arial Narrow"/>
          <w:sz w:val="26"/>
          <w:szCs w:val="26"/>
        </w:rPr>
        <w:t xml:space="preserve">y consiste en </w:t>
      </w:r>
      <w:bookmarkStart w:id="6" w:name="_Hlk125118181"/>
      <w:r w:rsidR="007226C9" w:rsidRPr="00C037F6">
        <w:rPr>
          <w:rFonts w:ascii="Arial Narrow" w:hAnsi="Arial Narrow"/>
          <w:sz w:val="26"/>
          <w:szCs w:val="26"/>
        </w:rPr>
        <w:t>la incorporación en sus programas de atención al cliente, del servicio de intérprete</w:t>
      </w:r>
      <w:r w:rsidR="00033566" w:rsidRPr="00C037F6">
        <w:rPr>
          <w:rStyle w:val="Refdenotaalpie"/>
          <w:rFonts w:ascii="Arial Narrow" w:hAnsi="Arial Narrow"/>
          <w:sz w:val="26"/>
          <w:szCs w:val="26"/>
        </w:rPr>
        <w:footnoteReference w:id="7"/>
      </w:r>
      <w:r w:rsidR="007226C9" w:rsidRPr="00C037F6">
        <w:rPr>
          <w:rFonts w:ascii="Arial Narrow" w:hAnsi="Arial Narrow"/>
          <w:sz w:val="26"/>
          <w:szCs w:val="26"/>
        </w:rPr>
        <w:t xml:space="preserve"> y de guía de intérprete</w:t>
      </w:r>
      <w:bookmarkEnd w:id="3"/>
      <w:bookmarkEnd w:id="6"/>
      <w:r w:rsidR="00595FA8" w:rsidRPr="00C037F6">
        <w:rPr>
          <w:rStyle w:val="Refdenotaalpie"/>
          <w:rFonts w:ascii="Arial Narrow" w:hAnsi="Arial Narrow"/>
          <w:sz w:val="26"/>
          <w:szCs w:val="26"/>
        </w:rPr>
        <w:footnoteReference w:id="8"/>
      </w:r>
      <w:r w:rsidR="007226C9" w:rsidRPr="00C037F6">
        <w:rPr>
          <w:rFonts w:ascii="Arial Narrow" w:hAnsi="Arial Narrow"/>
          <w:sz w:val="26"/>
          <w:szCs w:val="26"/>
        </w:rPr>
        <w:t>, como forma de propender “</w:t>
      </w:r>
      <w:r w:rsidR="007226C9" w:rsidRPr="00FF625A">
        <w:rPr>
          <w:rFonts w:ascii="Arial Narrow" w:hAnsi="Arial Narrow"/>
          <w:i/>
          <w:iCs/>
          <w:sz w:val="24"/>
          <w:szCs w:val="26"/>
        </w:rPr>
        <w:t xml:space="preserve">por su inclusión social y acercamiento a los servicios públicos a los cuales tiene acceso cualquier persona del común que no padece de ningún tipo de discapacidad. Por ello el trato preferencial se presenta como el medio eficaz para equipararlos con el resto de la </w:t>
      </w:r>
      <w:r w:rsidR="007226C9" w:rsidRPr="00FF625A">
        <w:rPr>
          <w:rFonts w:ascii="Arial Narrow" w:hAnsi="Arial Narrow"/>
          <w:i/>
          <w:iCs/>
          <w:sz w:val="24"/>
          <w:szCs w:val="26"/>
        </w:rPr>
        <w:lastRenderedPageBreak/>
        <w:t>sociedad y así permitirles vivir en forma independiente y participar plenamente en todos los aspectos de la vida</w:t>
      </w:r>
      <w:r w:rsidR="007226C9" w:rsidRPr="00C037F6">
        <w:rPr>
          <w:rFonts w:ascii="Arial Narrow" w:hAnsi="Arial Narrow"/>
          <w:i/>
          <w:iCs/>
          <w:sz w:val="26"/>
          <w:szCs w:val="26"/>
        </w:rPr>
        <w:t>”</w:t>
      </w:r>
      <w:r w:rsidR="007226C9" w:rsidRPr="00C037F6">
        <w:rPr>
          <w:rStyle w:val="Refdenotaalpie"/>
          <w:rFonts w:ascii="Arial Narrow" w:hAnsi="Arial Narrow"/>
          <w:i/>
          <w:iCs/>
          <w:sz w:val="26"/>
          <w:szCs w:val="26"/>
        </w:rPr>
        <w:footnoteReference w:id="9"/>
      </w:r>
      <w:r w:rsidR="007226C9" w:rsidRPr="00C037F6">
        <w:rPr>
          <w:rFonts w:ascii="Arial Narrow" w:hAnsi="Arial Narrow"/>
          <w:i/>
          <w:iCs/>
          <w:sz w:val="26"/>
          <w:szCs w:val="26"/>
        </w:rPr>
        <w:t>.</w:t>
      </w:r>
    </w:p>
    <w:p w14:paraId="7560D032" w14:textId="77777777" w:rsidR="007226C9" w:rsidRPr="00C037F6" w:rsidRDefault="007226C9" w:rsidP="00C037F6">
      <w:pPr>
        <w:widowControl w:val="0"/>
        <w:spacing w:line="276" w:lineRule="auto"/>
        <w:jc w:val="both"/>
        <w:rPr>
          <w:rFonts w:ascii="Arial Narrow" w:hAnsi="Arial Narrow"/>
          <w:sz w:val="26"/>
          <w:szCs w:val="26"/>
        </w:rPr>
      </w:pPr>
    </w:p>
    <w:p w14:paraId="049EDCD0" w14:textId="5414D8EC" w:rsidR="00BC5EE8" w:rsidRPr="00C037F6" w:rsidRDefault="00BC5EE8" w:rsidP="00C037F6">
      <w:pPr>
        <w:pStyle w:val="Sinespaciado"/>
        <w:spacing w:line="276" w:lineRule="auto"/>
        <w:jc w:val="both"/>
        <w:rPr>
          <w:rFonts w:ascii="Arial Narrow" w:hAnsi="Arial Narrow"/>
          <w:sz w:val="26"/>
          <w:szCs w:val="26"/>
        </w:rPr>
      </w:pPr>
      <w:bookmarkStart w:id="7" w:name="_Hlk138329665"/>
      <w:r w:rsidRPr="00C037F6">
        <w:rPr>
          <w:rFonts w:ascii="Arial Narrow" w:hAnsi="Arial Narrow"/>
          <w:sz w:val="26"/>
          <w:szCs w:val="26"/>
        </w:rPr>
        <w:t>Sobre la obligación que tienen las entidades públicas y privadas de garantizar el acceso de las personas en situación de discapacidad al servicio público que ofrezcan a la comunidad, resultan aplicables además la Ley 361 de 1997, que regula diversos mecanismos de integración social de las personas que se hallen en situación de discapacidad. Si bien el grueso de sus normas sobre accesibilidad se refiere al entorno físico, su artículo 46 recuerda que aquella “</w:t>
      </w:r>
      <w:r w:rsidRPr="00FF625A">
        <w:rPr>
          <w:rFonts w:ascii="Arial Narrow" w:hAnsi="Arial Narrow"/>
          <w:i/>
          <w:iCs/>
          <w:sz w:val="24"/>
          <w:szCs w:val="26"/>
        </w:rPr>
        <w:t>es un elemento esencial de los servicios públicos a cargo del Estado y por lo tanto deberá ser tenida en cuenta por los organismos públicos o privados en la ejecución de dichos servicios</w:t>
      </w:r>
      <w:r w:rsidRPr="00C037F6">
        <w:rPr>
          <w:rFonts w:ascii="Arial Narrow" w:hAnsi="Arial Narrow"/>
          <w:i/>
          <w:iCs/>
          <w:sz w:val="26"/>
          <w:szCs w:val="26"/>
        </w:rPr>
        <w:t>”</w:t>
      </w:r>
      <w:r w:rsidRPr="00C037F6">
        <w:rPr>
          <w:rFonts w:ascii="Arial Narrow" w:hAnsi="Arial Narrow"/>
          <w:sz w:val="26"/>
          <w:szCs w:val="26"/>
        </w:rPr>
        <w:t>.</w:t>
      </w:r>
    </w:p>
    <w:bookmarkEnd w:id="7"/>
    <w:p w14:paraId="5D89C677" w14:textId="77777777" w:rsidR="00BC5EE8" w:rsidRPr="00C037F6" w:rsidRDefault="00BC5EE8" w:rsidP="00C037F6">
      <w:pPr>
        <w:pStyle w:val="Sinespaciado"/>
        <w:spacing w:line="276" w:lineRule="auto"/>
        <w:jc w:val="both"/>
        <w:rPr>
          <w:rFonts w:ascii="Arial Narrow" w:hAnsi="Arial Narrow"/>
          <w:sz w:val="26"/>
          <w:szCs w:val="26"/>
        </w:rPr>
      </w:pPr>
    </w:p>
    <w:p w14:paraId="108BA74D" w14:textId="4ED18508" w:rsidR="009A36E9" w:rsidRPr="00C037F6" w:rsidRDefault="00BC5EE8" w:rsidP="00C037F6">
      <w:pPr>
        <w:pStyle w:val="Sinespaciado"/>
        <w:spacing w:line="276" w:lineRule="auto"/>
        <w:jc w:val="both"/>
        <w:rPr>
          <w:rFonts w:ascii="Arial Narrow" w:hAnsi="Arial Narrow"/>
          <w:sz w:val="26"/>
          <w:szCs w:val="26"/>
        </w:rPr>
      </w:pPr>
      <w:r w:rsidRPr="00C037F6">
        <w:rPr>
          <w:rFonts w:ascii="Arial Narrow" w:hAnsi="Arial Narrow"/>
          <w:sz w:val="26"/>
          <w:szCs w:val="26"/>
        </w:rPr>
        <w:t xml:space="preserve">También </w:t>
      </w:r>
      <w:r w:rsidR="009A36E9" w:rsidRPr="00C037F6">
        <w:rPr>
          <w:rFonts w:ascii="Arial Narrow" w:hAnsi="Arial Narrow"/>
          <w:sz w:val="26"/>
          <w:szCs w:val="26"/>
        </w:rPr>
        <w:t xml:space="preserve">debe tenerse en cuenta </w:t>
      </w:r>
      <w:r w:rsidRPr="00C037F6">
        <w:rPr>
          <w:rFonts w:ascii="Arial Narrow" w:hAnsi="Arial Narrow"/>
          <w:sz w:val="26"/>
          <w:szCs w:val="26"/>
        </w:rPr>
        <w:t>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Su artículo 9º se refiere a la accesibilidad como propósito para que este grupo poblacional pueda “</w:t>
      </w:r>
      <w:r w:rsidRPr="00FF625A">
        <w:rPr>
          <w:rFonts w:ascii="Arial Narrow" w:hAnsi="Arial Narrow"/>
          <w:sz w:val="24"/>
          <w:szCs w:val="26"/>
        </w:rPr>
        <w:t>…</w:t>
      </w:r>
      <w:r w:rsidR="00FF625A" w:rsidRPr="00FF625A">
        <w:rPr>
          <w:rFonts w:ascii="Arial Narrow" w:hAnsi="Arial Narrow"/>
          <w:sz w:val="24"/>
          <w:szCs w:val="26"/>
        </w:rPr>
        <w:t xml:space="preserve"> </w:t>
      </w:r>
      <w:r w:rsidRPr="00FF625A">
        <w:rPr>
          <w:rFonts w:ascii="Arial Narrow" w:hAnsi="Arial Narrow"/>
          <w:i/>
          <w:iCs/>
          <w:sz w:val="24"/>
          <w:szCs w:val="26"/>
        </w:rPr>
        <w:t>vivir en forma independiente y participar plenamente en todos los aspectos de la vida</w:t>
      </w:r>
      <w:r w:rsidRPr="00C037F6">
        <w:rPr>
          <w:rFonts w:ascii="Arial Narrow" w:hAnsi="Arial Narrow"/>
          <w:sz w:val="26"/>
          <w:szCs w:val="26"/>
        </w:rPr>
        <w:t>”</w:t>
      </w:r>
      <w:r w:rsidR="00153C66" w:rsidRPr="00C037F6">
        <w:rPr>
          <w:rFonts w:ascii="Arial Narrow" w:hAnsi="Arial Narrow"/>
          <w:sz w:val="26"/>
          <w:szCs w:val="26"/>
        </w:rPr>
        <w:t xml:space="preserve">, y establecen como medidas que se deben adoptar por </w:t>
      </w:r>
      <w:r w:rsidR="0061482B" w:rsidRPr="00C037F6">
        <w:rPr>
          <w:rFonts w:ascii="Arial Narrow" w:hAnsi="Arial Narrow"/>
          <w:sz w:val="26"/>
          <w:szCs w:val="26"/>
        </w:rPr>
        <w:t xml:space="preserve">los Estados dotar a los edificios y otras instalaciones abiertas al público de señalización en Braille y en formatos de fácil lectura y comprensión, </w:t>
      </w:r>
      <w:r w:rsidR="00E3606F" w:rsidRPr="00C037F6">
        <w:rPr>
          <w:rFonts w:ascii="Arial Narrow" w:hAnsi="Arial Narrow"/>
          <w:sz w:val="26"/>
          <w:szCs w:val="26"/>
        </w:rPr>
        <w:t>ofrecer intérpretes profesionales de la lengua de señas a las personas con discapacidad auditiva</w:t>
      </w:r>
      <w:r w:rsidR="00283347" w:rsidRPr="00C037F6">
        <w:rPr>
          <w:rFonts w:ascii="Arial Narrow" w:hAnsi="Arial Narrow"/>
          <w:sz w:val="26"/>
          <w:szCs w:val="26"/>
        </w:rPr>
        <w:t>, promover otras formas adecuadas de asistencia y apoyo a las personas con discapacidad para asegurar su acceso a la información, así como el acceso a los nuevos sistemas y tecnologías de la información y las comunicaciones, incluida Internet, entre otras obligaciones.</w:t>
      </w:r>
    </w:p>
    <w:p w14:paraId="6E0D6A1E" w14:textId="77777777" w:rsidR="00953A2B" w:rsidRPr="00C037F6" w:rsidRDefault="00953A2B" w:rsidP="00C037F6">
      <w:pPr>
        <w:pStyle w:val="Sinespaciado"/>
        <w:spacing w:line="276" w:lineRule="auto"/>
        <w:jc w:val="both"/>
        <w:rPr>
          <w:rFonts w:ascii="Arial Narrow" w:hAnsi="Arial Narrow"/>
          <w:sz w:val="26"/>
          <w:szCs w:val="26"/>
          <w:lang w:val="es-CO" w:eastAsia="es-CO"/>
        </w:rPr>
      </w:pPr>
    </w:p>
    <w:p w14:paraId="588CE66D" w14:textId="6AF14AAD" w:rsidR="00BC5EE8" w:rsidRPr="00C037F6" w:rsidRDefault="00BC5EE8" w:rsidP="00C037F6">
      <w:pPr>
        <w:pStyle w:val="Sinespaciado"/>
        <w:spacing w:line="276" w:lineRule="auto"/>
        <w:jc w:val="both"/>
        <w:rPr>
          <w:rFonts w:ascii="Arial Narrow" w:hAnsi="Arial Narrow"/>
          <w:sz w:val="26"/>
          <w:szCs w:val="26"/>
          <w:lang w:val="es-CO" w:eastAsia="es-CO"/>
        </w:rPr>
      </w:pPr>
      <w:r w:rsidRPr="00C037F6">
        <w:rPr>
          <w:rFonts w:ascii="Arial Narrow" w:hAnsi="Arial Narrow"/>
          <w:sz w:val="26"/>
          <w:szCs w:val="26"/>
        </w:rPr>
        <w:t>La Ley Estatutaria 1618 de 2013, por su parte, estableció disposiciones para garantizar el pleno ejercicio de los derechos de las personas con discapacidad. Tuvo como objeto “</w:t>
      </w:r>
      <w:r w:rsidRPr="00FF625A">
        <w:rPr>
          <w:rFonts w:ascii="Arial Narrow" w:hAnsi="Arial Narrow"/>
          <w:i/>
          <w:iCs/>
          <w:sz w:val="24"/>
          <w:szCs w:val="26"/>
        </w:rPr>
        <w:t>…</w:t>
      </w:r>
      <w:r w:rsidR="00FF625A" w:rsidRPr="00FF625A">
        <w:rPr>
          <w:rFonts w:ascii="Arial Narrow" w:hAnsi="Arial Narrow"/>
          <w:i/>
          <w:iCs/>
          <w:sz w:val="24"/>
          <w:szCs w:val="26"/>
        </w:rPr>
        <w:t xml:space="preserve"> </w:t>
      </w:r>
      <w:r w:rsidRPr="00FF625A">
        <w:rPr>
          <w:rFonts w:ascii="Arial Narrow" w:hAnsi="Arial Narrow"/>
          <w:i/>
          <w:iCs/>
          <w:sz w:val="24"/>
          <w:szCs w:val="26"/>
        </w:rPr>
        <w:t>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r w:rsidRPr="00C037F6">
        <w:rPr>
          <w:rFonts w:ascii="Arial Narrow" w:hAnsi="Arial Narrow"/>
          <w:sz w:val="26"/>
          <w:szCs w:val="26"/>
        </w:rPr>
        <w:t>”</w:t>
      </w:r>
      <w:r w:rsidRPr="00C037F6">
        <w:rPr>
          <w:rStyle w:val="Refdenotaalpie"/>
          <w:rFonts w:ascii="Arial Narrow" w:hAnsi="Arial Narrow"/>
          <w:iCs/>
          <w:sz w:val="26"/>
          <w:szCs w:val="26"/>
          <w:lang w:val="es-ES_tradnl"/>
        </w:rPr>
        <w:footnoteReference w:id="10"/>
      </w:r>
      <w:r w:rsidRPr="00C037F6">
        <w:rPr>
          <w:rFonts w:ascii="Arial Narrow" w:hAnsi="Arial Narrow"/>
          <w:sz w:val="26"/>
          <w:szCs w:val="26"/>
        </w:rPr>
        <w:t>. Esta norma definió las acciones afirmativas como políticas, medidas y acciones que permiten eliminar o reducir las desigualdades de todo tipo que enfrentan las personas en situación de discapacidad por esa condición; en concordancia con los ajustes razonables de que habla la convención, entendidos como “</w:t>
      </w:r>
      <w:r w:rsidRPr="00FF625A">
        <w:rPr>
          <w:rFonts w:ascii="Arial Narrow" w:hAnsi="Arial Narrow"/>
          <w:sz w:val="24"/>
          <w:szCs w:val="26"/>
        </w:rPr>
        <w:t>…</w:t>
      </w:r>
      <w:r w:rsidR="00FF625A" w:rsidRPr="00FF625A">
        <w:rPr>
          <w:rFonts w:ascii="Arial Narrow" w:hAnsi="Arial Narrow"/>
          <w:sz w:val="24"/>
          <w:szCs w:val="26"/>
        </w:rPr>
        <w:t xml:space="preserve"> </w:t>
      </w:r>
      <w:r w:rsidRPr="00FF625A">
        <w:rPr>
          <w:rFonts w:ascii="Arial Narrow" w:hAnsi="Arial Narrow"/>
          <w:i/>
          <w:iCs/>
          <w:sz w:val="24"/>
          <w:szCs w:val="26"/>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C037F6">
        <w:rPr>
          <w:rStyle w:val="Refdenotaalpie"/>
          <w:rFonts w:ascii="Arial Narrow" w:hAnsi="Arial Narrow"/>
          <w:iCs/>
          <w:sz w:val="26"/>
          <w:szCs w:val="26"/>
          <w:lang w:val="es-ES_tradnl"/>
        </w:rPr>
        <w:footnoteReference w:id="11"/>
      </w:r>
      <w:r w:rsidR="00054CB7" w:rsidRPr="00C037F6">
        <w:rPr>
          <w:rFonts w:ascii="Arial Narrow" w:hAnsi="Arial Narrow"/>
          <w:i/>
          <w:iCs/>
          <w:sz w:val="26"/>
          <w:szCs w:val="26"/>
        </w:rPr>
        <w:t>”</w:t>
      </w:r>
      <w:r w:rsidRPr="00C037F6">
        <w:rPr>
          <w:rFonts w:ascii="Arial Narrow" w:hAnsi="Arial Narrow"/>
          <w:sz w:val="26"/>
          <w:szCs w:val="26"/>
        </w:rPr>
        <w:t>.</w:t>
      </w:r>
    </w:p>
    <w:p w14:paraId="3070C65B" w14:textId="77777777" w:rsidR="00BC5EE8" w:rsidRPr="00C037F6" w:rsidRDefault="00BC5EE8" w:rsidP="00C037F6">
      <w:pPr>
        <w:pStyle w:val="Sinespaciado"/>
        <w:spacing w:line="276" w:lineRule="auto"/>
        <w:jc w:val="both"/>
        <w:rPr>
          <w:rFonts w:ascii="Arial Narrow" w:hAnsi="Arial Narrow"/>
          <w:sz w:val="26"/>
          <w:szCs w:val="26"/>
          <w:lang w:val="es-CO"/>
        </w:rPr>
      </w:pPr>
    </w:p>
    <w:p w14:paraId="717653F8" w14:textId="77777777" w:rsidR="00BC5EE8" w:rsidRPr="00C037F6" w:rsidRDefault="00BC5EE8" w:rsidP="00C037F6">
      <w:pPr>
        <w:pStyle w:val="Sinespaciado"/>
        <w:spacing w:line="276" w:lineRule="auto"/>
        <w:jc w:val="both"/>
        <w:rPr>
          <w:rFonts w:ascii="Arial Narrow" w:hAnsi="Arial Narrow"/>
          <w:sz w:val="26"/>
          <w:szCs w:val="26"/>
          <w:lang w:val="es-CO"/>
        </w:rPr>
      </w:pPr>
      <w:r w:rsidRPr="00C037F6">
        <w:rPr>
          <w:rFonts w:ascii="Arial Narrow" w:hAnsi="Arial Narrow"/>
          <w:sz w:val="26"/>
          <w:szCs w:val="26"/>
          <w:lang w:val="es-CO"/>
        </w:rPr>
        <w:t xml:space="preserve">Su artículo 14, en materia de acceso y accesibilidad, consagró como manifestación directa de la igualdad material y con el objetivo de fomentar la vida autónoma e independiente de las personas con discapacidad, que las entidades deben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w:t>
      </w:r>
      <w:r w:rsidRPr="00C037F6">
        <w:rPr>
          <w:rFonts w:ascii="Arial Narrow" w:hAnsi="Arial Narrow"/>
          <w:sz w:val="26"/>
          <w:szCs w:val="26"/>
          <w:lang w:val="es-CO"/>
        </w:rPr>
        <w:lastRenderedPageBreak/>
        <w:t>rurales. En ese mismo sentido, corresponde a las entidades públicas y privadas encargadas de la prestación de los servicios públicos,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debido a su discapacidad. Para ello, dichas entidades deberán diseñar, implementar y financiar todos los ajustes razonables que sean necesarios para cumplir con los fines del artículo 9o de la Ley 1346 de 2009.</w:t>
      </w:r>
    </w:p>
    <w:p w14:paraId="638032CC" w14:textId="6A29E78E" w:rsidR="00BC5EE8" w:rsidRPr="00C037F6" w:rsidRDefault="00BC5EE8" w:rsidP="00C037F6">
      <w:pPr>
        <w:pStyle w:val="Sinespaciado"/>
        <w:spacing w:line="276" w:lineRule="auto"/>
        <w:jc w:val="both"/>
        <w:rPr>
          <w:rFonts w:ascii="Arial Narrow" w:hAnsi="Arial Narrow"/>
          <w:sz w:val="26"/>
          <w:szCs w:val="26"/>
          <w:lang w:val="es-CO"/>
        </w:rPr>
      </w:pPr>
    </w:p>
    <w:p w14:paraId="3545B134" w14:textId="77777777" w:rsidR="00414A0C" w:rsidRPr="00C037F6" w:rsidRDefault="00253A57" w:rsidP="00C037F6">
      <w:pPr>
        <w:widowControl w:val="0"/>
        <w:spacing w:line="276" w:lineRule="auto"/>
        <w:jc w:val="both"/>
        <w:rPr>
          <w:rFonts w:ascii="Arial Narrow" w:hAnsi="Arial Narrow"/>
          <w:b/>
          <w:bCs/>
          <w:sz w:val="26"/>
          <w:szCs w:val="26"/>
          <w:lang w:val="es-ES_tradnl"/>
        </w:rPr>
      </w:pPr>
      <w:r w:rsidRPr="00C037F6">
        <w:rPr>
          <w:rFonts w:ascii="Arial Narrow" w:hAnsi="Arial Narrow"/>
          <w:b/>
          <w:bCs/>
          <w:sz w:val="26"/>
          <w:szCs w:val="26"/>
        </w:rPr>
        <w:t>4</w:t>
      </w:r>
      <w:r w:rsidR="00FB6381" w:rsidRPr="00C037F6">
        <w:rPr>
          <w:rFonts w:ascii="Arial Narrow" w:hAnsi="Arial Narrow"/>
          <w:b/>
          <w:bCs/>
          <w:sz w:val="26"/>
          <w:szCs w:val="26"/>
        </w:rPr>
        <w:t>.</w:t>
      </w:r>
      <w:r w:rsidRPr="00C037F6">
        <w:rPr>
          <w:rFonts w:ascii="Arial Narrow" w:hAnsi="Arial Narrow"/>
          <w:b/>
          <w:bCs/>
          <w:sz w:val="26"/>
          <w:szCs w:val="26"/>
        </w:rPr>
        <w:t>-</w:t>
      </w:r>
      <w:r w:rsidR="00FB6381" w:rsidRPr="00C037F6">
        <w:rPr>
          <w:rFonts w:ascii="Arial Narrow" w:hAnsi="Arial Narrow"/>
          <w:b/>
          <w:bCs/>
          <w:sz w:val="26"/>
          <w:szCs w:val="26"/>
        </w:rPr>
        <w:t xml:space="preserve"> </w:t>
      </w:r>
      <w:r w:rsidRPr="00C037F6">
        <w:rPr>
          <w:rFonts w:ascii="Arial Narrow" w:hAnsi="Arial Narrow"/>
          <w:b/>
          <w:bCs/>
          <w:sz w:val="26"/>
          <w:szCs w:val="26"/>
          <w:lang w:val="es-ES_tradnl"/>
        </w:rPr>
        <w:t>De lo reparos</w:t>
      </w:r>
      <w:r w:rsidR="00866E07" w:rsidRPr="00C037F6">
        <w:rPr>
          <w:rFonts w:ascii="Arial Narrow" w:hAnsi="Arial Narrow"/>
          <w:b/>
          <w:bCs/>
          <w:sz w:val="26"/>
          <w:szCs w:val="26"/>
          <w:lang w:val="es-ES_tradnl"/>
        </w:rPr>
        <w:t xml:space="preserve"> </w:t>
      </w:r>
    </w:p>
    <w:p w14:paraId="598A976A" w14:textId="77777777" w:rsidR="00414A0C" w:rsidRPr="00C037F6" w:rsidRDefault="00414A0C" w:rsidP="00C037F6">
      <w:pPr>
        <w:widowControl w:val="0"/>
        <w:spacing w:line="276" w:lineRule="auto"/>
        <w:jc w:val="both"/>
        <w:rPr>
          <w:rFonts w:ascii="Arial Narrow" w:hAnsi="Arial Narrow"/>
          <w:b/>
          <w:bCs/>
          <w:sz w:val="26"/>
          <w:szCs w:val="26"/>
          <w:lang w:val="es-ES_tradnl"/>
        </w:rPr>
      </w:pPr>
    </w:p>
    <w:p w14:paraId="14F946D0" w14:textId="11FD78D5" w:rsidR="00414A0C" w:rsidRDefault="00414A0C" w:rsidP="00C037F6">
      <w:pPr>
        <w:widowControl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Por orden metodológico en primer lugar, se procederá al estudio de los reparos de la parte accionada y posteriormente los argumentos de la parte accionante, atendiendo que el sentido de la decisión que se emita respecto de los primeros reparos repercute en los segundos.</w:t>
      </w:r>
    </w:p>
    <w:p w14:paraId="504B9FF9" w14:textId="77777777" w:rsidR="00E62858" w:rsidRPr="00C037F6" w:rsidRDefault="00E62858" w:rsidP="00C037F6">
      <w:pPr>
        <w:widowControl w:val="0"/>
        <w:spacing w:line="276" w:lineRule="auto"/>
        <w:jc w:val="both"/>
        <w:rPr>
          <w:rFonts w:ascii="Arial Narrow" w:hAnsi="Arial Narrow"/>
          <w:bCs/>
          <w:sz w:val="26"/>
          <w:szCs w:val="26"/>
          <w:lang w:val="es-ES_tradnl"/>
        </w:rPr>
      </w:pPr>
    </w:p>
    <w:p w14:paraId="399D91DD" w14:textId="63047476" w:rsidR="00414A0C" w:rsidRPr="00C037F6" w:rsidRDefault="00414A0C" w:rsidP="00C037F6">
      <w:pPr>
        <w:widowControl w:val="0"/>
        <w:spacing w:line="276" w:lineRule="auto"/>
        <w:jc w:val="both"/>
        <w:rPr>
          <w:rFonts w:ascii="Arial Narrow" w:hAnsi="Arial Narrow"/>
          <w:b/>
          <w:bCs/>
          <w:sz w:val="26"/>
          <w:szCs w:val="26"/>
          <w:lang w:val="es-ES_tradnl"/>
        </w:rPr>
      </w:pPr>
      <w:r w:rsidRPr="00C037F6">
        <w:rPr>
          <w:rFonts w:ascii="Arial Narrow" w:hAnsi="Arial Narrow"/>
          <w:b/>
          <w:bCs/>
          <w:sz w:val="26"/>
          <w:szCs w:val="26"/>
          <w:lang w:val="es-ES_tradnl"/>
        </w:rPr>
        <w:t>4.1 Reparos del accionado</w:t>
      </w:r>
    </w:p>
    <w:p w14:paraId="3CF4D146" w14:textId="170D2E51" w:rsidR="00414A0C" w:rsidRPr="00C037F6" w:rsidRDefault="00414A0C" w:rsidP="00C037F6">
      <w:pPr>
        <w:widowControl w:val="0"/>
        <w:spacing w:line="276" w:lineRule="auto"/>
        <w:jc w:val="both"/>
        <w:rPr>
          <w:rFonts w:ascii="Arial Narrow" w:hAnsi="Arial Narrow"/>
          <w:b/>
          <w:bCs/>
          <w:sz w:val="26"/>
          <w:szCs w:val="26"/>
          <w:lang w:val="es-ES_tradnl"/>
        </w:rPr>
      </w:pPr>
    </w:p>
    <w:p w14:paraId="6FB6A2A1" w14:textId="3A9B1ECA" w:rsidR="00414A0C" w:rsidRPr="00C037F6" w:rsidRDefault="00414A0C" w:rsidP="00C037F6">
      <w:pPr>
        <w:widowControl w:val="0"/>
        <w:spacing w:line="276" w:lineRule="auto"/>
        <w:jc w:val="both"/>
        <w:rPr>
          <w:rFonts w:ascii="Arial Narrow" w:hAnsi="Arial Narrow"/>
          <w:sz w:val="26"/>
          <w:szCs w:val="26"/>
        </w:rPr>
      </w:pPr>
      <w:r w:rsidRPr="00C037F6">
        <w:rPr>
          <w:rFonts w:ascii="Arial Narrow" w:hAnsi="Arial Narrow"/>
          <w:b/>
          <w:bCs/>
          <w:sz w:val="26"/>
          <w:szCs w:val="26"/>
          <w:lang w:val="es-ES_tradnl"/>
        </w:rPr>
        <w:t xml:space="preserve">4.1.1 </w:t>
      </w:r>
      <w:r w:rsidR="00A406F0" w:rsidRPr="00C037F6">
        <w:rPr>
          <w:rFonts w:ascii="Arial Narrow" w:hAnsi="Arial Narrow"/>
          <w:sz w:val="26"/>
          <w:szCs w:val="26"/>
        </w:rPr>
        <w:t>I</w:t>
      </w:r>
      <w:r w:rsidR="00C64526" w:rsidRPr="00C037F6">
        <w:rPr>
          <w:rFonts w:ascii="Arial Narrow" w:hAnsi="Arial Narrow"/>
          <w:sz w:val="26"/>
          <w:szCs w:val="26"/>
        </w:rPr>
        <w:t xml:space="preserve">mposición de la </w:t>
      </w:r>
      <w:r w:rsidR="0020381B" w:rsidRPr="00C037F6">
        <w:rPr>
          <w:rFonts w:ascii="Arial Narrow" w:hAnsi="Arial Narrow"/>
          <w:sz w:val="26"/>
          <w:szCs w:val="26"/>
        </w:rPr>
        <w:t>L</w:t>
      </w:r>
      <w:r w:rsidR="00C64526" w:rsidRPr="00C037F6">
        <w:rPr>
          <w:rFonts w:ascii="Arial Narrow" w:hAnsi="Arial Narrow"/>
          <w:sz w:val="26"/>
          <w:szCs w:val="26"/>
        </w:rPr>
        <w:t xml:space="preserve">ey 982 de 2005 a pequeños comercios es una carga desproporcionada mientras no exista </w:t>
      </w:r>
      <w:r w:rsidR="00F86D64" w:rsidRPr="00C037F6">
        <w:rPr>
          <w:rFonts w:ascii="Arial Narrow" w:hAnsi="Arial Narrow"/>
          <w:sz w:val="26"/>
          <w:szCs w:val="26"/>
        </w:rPr>
        <w:t>una solución estatal o institucional que permita a este tipo de comerciantes contar con tecnologías que faciliten la comunicación con personas sordociegas.</w:t>
      </w:r>
    </w:p>
    <w:p w14:paraId="1DF9ED32" w14:textId="180D58E1" w:rsidR="00D52BD8" w:rsidRPr="00C037F6" w:rsidRDefault="00D52BD8" w:rsidP="00C037F6">
      <w:pPr>
        <w:widowControl w:val="0"/>
        <w:spacing w:line="276" w:lineRule="auto"/>
        <w:jc w:val="both"/>
        <w:rPr>
          <w:rFonts w:ascii="Arial Narrow" w:hAnsi="Arial Narrow"/>
          <w:bCs/>
          <w:sz w:val="26"/>
          <w:szCs w:val="26"/>
          <w:lang w:val="es-ES_tradnl"/>
        </w:rPr>
      </w:pPr>
    </w:p>
    <w:p w14:paraId="071D6A03" w14:textId="5C51735A" w:rsidR="002E6458" w:rsidRPr="00C037F6" w:rsidRDefault="00D52BD8" w:rsidP="00C037F6">
      <w:pPr>
        <w:widowControl w:val="0"/>
        <w:spacing w:line="276" w:lineRule="auto"/>
        <w:jc w:val="both"/>
        <w:rPr>
          <w:rFonts w:ascii="Arial Narrow" w:hAnsi="Arial Narrow" w:cs="Arial"/>
          <w:sz w:val="26"/>
          <w:szCs w:val="26"/>
          <w:shd w:val="clear" w:color="auto" w:fill="FFFFFF"/>
        </w:rPr>
      </w:pPr>
      <w:bookmarkStart w:id="8" w:name="_Hlk138329904"/>
      <w:r w:rsidRPr="00C037F6">
        <w:rPr>
          <w:rFonts w:ascii="Arial Narrow" w:hAnsi="Arial Narrow"/>
          <w:bCs/>
          <w:sz w:val="26"/>
          <w:szCs w:val="26"/>
          <w:lang w:val="es-ES_tradnl"/>
        </w:rPr>
        <w:t xml:space="preserve">En el presente asunto, se ventila </w:t>
      </w:r>
      <w:r w:rsidR="002E6458" w:rsidRPr="00C037F6">
        <w:rPr>
          <w:rFonts w:ascii="Arial Narrow" w:hAnsi="Arial Narrow"/>
          <w:bCs/>
          <w:sz w:val="26"/>
          <w:szCs w:val="26"/>
          <w:lang w:val="es-ES_tradnl"/>
        </w:rPr>
        <w:t xml:space="preserve">la pugna entre </w:t>
      </w:r>
      <w:r w:rsidRPr="00C037F6">
        <w:rPr>
          <w:rFonts w:ascii="Arial Narrow" w:hAnsi="Arial Narrow"/>
          <w:bCs/>
          <w:sz w:val="26"/>
          <w:szCs w:val="26"/>
          <w:lang w:val="es-ES_tradnl"/>
        </w:rPr>
        <w:t xml:space="preserve">el derecho de libertad de empresa de la accionada y el derecho a </w:t>
      </w:r>
      <w:r w:rsidR="00614E01" w:rsidRPr="00C037F6">
        <w:rPr>
          <w:rFonts w:ascii="Arial Narrow" w:hAnsi="Arial Narrow"/>
          <w:bCs/>
          <w:sz w:val="26"/>
          <w:szCs w:val="26"/>
          <w:lang w:val="es-ES_tradnl"/>
        </w:rPr>
        <w:t xml:space="preserve">la integración social </w:t>
      </w:r>
      <w:r w:rsidRPr="00C037F6">
        <w:rPr>
          <w:rFonts w:ascii="Arial Narrow" w:hAnsi="Arial Narrow"/>
          <w:bCs/>
          <w:sz w:val="26"/>
          <w:szCs w:val="26"/>
          <w:lang w:val="es-ES_tradnl"/>
        </w:rPr>
        <w:t>de</w:t>
      </w:r>
      <w:r w:rsidR="00033667" w:rsidRPr="00C037F6">
        <w:rPr>
          <w:rFonts w:ascii="Arial Narrow" w:hAnsi="Arial Narrow"/>
          <w:bCs/>
          <w:sz w:val="26"/>
          <w:szCs w:val="26"/>
          <w:lang w:val="es-ES_tradnl"/>
        </w:rPr>
        <w:t xml:space="preserve"> </w:t>
      </w:r>
      <w:r w:rsidRPr="00C037F6">
        <w:rPr>
          <w:rFonts w:ascii="Arial Narrow" w:hAnsi="Arial Narrow" w:cs="Arial"/>
          <w:sz w:val="26"/>
          <w:szCs w:val="26"/>
          <w:shd w:val="clear" w:color="auto" w:fill="FFFFFF"/>
        </w:rPr>
        <w:t>las personas sordas y sordociegas</w:t>
      </w:r>
      <w:r w:rsidR="00614E01" w:rsidRPr="00C037F6">
        <w:rPr>
          <w:rFonts w:ascii="Arial Narrow" w:hAnsi="Arial Narrow" w:cs="Arial"/>
          <w:sz w:val="26"/>
          <w:szCs w:val="26"/>
          <w:shd w:val="clear" w:color="auto" w:fill="FFFFFF"/>
        </w:rPr>
        <w:t>.</w:t>
      </w:r>
    </w:p>
    <w:p w14:paraId="3BC33104" w14:textId="77777777" w:rsidR="0020381B" w:rsidRPr="00C037F6" w:rsidRDefault="0020381B" w:rsidP="00C037F6">
      <w:pPr>
        <w:widowControl w:val="0"/>
        <w:spacing w:line="276" w:lineRule="auto"/>
        <w:jc w:val="both"/>
        <w:rPr>
          <w:rFonts w:ascii="Arial Narrow" w:hAnsi="Arial Narrow" w:cs="Arial"/>
          <w:sz w:val="26"/>
          <w:szCs w:val="26"/>
          <w:shd w:val="clear" w:color="auto" w:fill="FFFFFF"/>
        </w:rPr>
      </w:pPr>
    </w:p>
    <w:p w14:paraId="432CF9D7" w14:textId="4BCA0B83" w:rsidR="00040C13" w:rsidRPr="00C037F6" w:rsidRDefault="00040C13" w:rsidP="00C037F6">
      <w:pPr>
        <w:widowControl w:val="0"/>
        <w:spacing w:line="276" w:lineRule="auto"/>
        <w:jc w:val="both"/>
        <w:rPr>
          <w:rFonts w:ascii="Arial Narrow" w:hAnsi="Arial Narrow" w:cs="Arial"/>
          <w:sz w:val="26"/>
          <w:szCs w:val="26"/>
          <w:shd w:val="clear" w:color="auto" w:fill="FFFFFF"/>
        </w:rPr>
      </w:pPr>
      <w:r w:rsidRPr="00C037F6">
        <w:rPr>
          <w:rFonts w:ascii="Arial Narrow" w:hAnsi="Arial Narrow" w:cs="Arial"/>
          <w:sz w:val="26"/>
          <w:szCs w:val="26"/>
          <w:shd w:val="clear" w:color="auto" w:fill="FFFFFF"/>
        </w:rPr>
        <w:t>Le asiste razón al apelante cuando indica que el juez omitió analizar ese aspecto que se planteó en la defensa. El juzgado revisó la razonabilidad de la medida frente a la obligación paulatina de dar cumplimiento a la ley, y el largo tiempo trascurrido desde su entrada en vigor, pero nada dijo sobre la alegada desproporción de acceder a lo pedido, o el test de proporcionalidad que se le reclamó atendiendo “</w:t>
      </w:r>
      <w:r w:rsidRPr="00FF625A">
        <w:rPr>
          <w:rFonts w:ascii="Arial Narrow" w:hAnsi="Arial Narrow" w:cs="Arial"/>
          <w:szCs w:val="26"/>
          <w:shd w:val="clear" w:color="auto" w:fill="FFFFFF"/>
        </w:rPr>
        <w:t>que a pequeños comercios no es posible exigirles lo establecido en la ley 982 de 2005</w:t>
      </w:r>
      <w:r w:rsidRPr="00C037F6">
        <w:rPr>
          <w:rFonts w:ascii="Arial Narrow" w:hAnsi="Arial Narrow" w:cs="Arial"/>
          <w:sz w:val="26"/>
          <w:szCs w:val="26"/>
          <w:shd w:val="clear" w:color="auto" w:fill="FFFFFF"/>
        </w:rPr>
        <w:t>”.</w:t>
      </w:r>
    </w:p>
    <w:bookmarkEnd w:id="8"/>
    <w:p w14:paraId="644EE2AE" w14:textId="21286E84" w:rsidR="00040C13" w:rsidRPr="00C037F6" w:rsidRDefault="00040C13" w:rsidP="00C037F6">
      <w:pPr>
        <w:widowControl w:val="0"/>
        <w:spacing w:line="276" w:lineRule="auto"/>
        <w:jc w:val="both"/>
        <w:rPr>
          <w:rFonts w:ascii="Arial Narrow" w:hAnsi="Arial Narrow" w:cs="Arial"/>
          <w:sz w:val="26"/>
          <w:szCs w:val="26"/>
          <w:shd w:val="clear" w:color="auto" w:fill="FFFFFF"/>
        </w:rPr>
      </w:pPr>
    </w:p>
    <w:p w14:paraId="27249433" w14:textId="2F9AFC93" w:rsidR="00040C13" w:rsidRPr="00C037F6" w:rsidRDefault="00040C13" w:rsidP="00C037F6">
      <w:pPr>
        <w:widowControl w:val="0"/>
        <w:spacing w:line="276" w:lineRule="auto"/>
        <w:jc w:val="both"/>
        <w:rPr>
          <w:rFonts w:ascii="Arial Narrow" w:hAnsi="Arial Narrow" w:cs="Arial"/>
          <w:sz w:val="26"/>
          <w:szCs w:val="26"/>
          <w:shd w:val="clear" w:color="auto" w:fill="FFFFFF"/>
        </w:rPr>
      </w:pPr>
      <w:r w:rsidRPr="00C037F6">
        <w:rPr>
          <w:rFonts w:ascii="Arial Narrow" w:hAnsi="Arial Narrow" w:cs="Arial"/>
          <w:sz w:val="26"/>
          <w:szCs w:val="26"/>
          <w:shd w:val="clear" w:color="auto" w:fill="FFFFFF"/>
        </w:rPr>
        <w:t>Más allá de que la Sala ha aplicado el mencionado test en casos semejantes donde se pretende la protección de grupos de</w:t>
      </w:r>
      <w:r w:rsidR="00AA6D91" w:rsidRPr="00C037F6">
        <w:rPr>
          <w:rFonts w:ascii="Arial Narrow" w:hAnsi="Arial Narrow" w:cs="Arial"/>
          <w:sz w:val="26"/>
          <w:szCs w:val="26"/>
          <w:shd w:val="clear" w:color="auto" w:fill="FFFFFF"/>
        </w:rPr>
        <w:t xml:space="preserve"> personas en condición de discapacidad, sea física o sensorial,</w:t>
      </w:r>
      <w:r w:rsidRPr="00C037F6">
        <w:rPr>
          <w:rFonts w:ascii="Arial Narrow" w:hAnsi="Arial Narrow" w:cs="Arial"/>
          <w:sz w:val="26"/>
          <w:szCs w:val="26"/>
          <w:shd w:val="clear" w:color="auto" w:fill="FFFFFF"/>
        </w:rPr>
        <w:t xml:space="preserve"> mediante la adopción de medidas que garantizan su accesibilidad</w:t>
      </w:r>
      <w:r w:rsidR="00AA6D91" w:rsidRPr="00C037F6">
        <w:rPr>
          <w:rFonts w:ascii="Arial Narrow" w:hAnsi="Arial Narrow" w:cs="Arial"/>
          <w:sz w:val="26"/>
          <w:szCs w:val="26"/>
          <w:shd w:val="clear" w:color="auto" w:fill="FFFFFF"/>
        </w:rPr>
        <w:t xml:space="preserve"> en igualdad de condiciones</w:t>
      </w:r>
      <w:r w:rsidRPr="00C037F6">
        <w:rPr>
          <w:rFonts w:ascii="Arial Narrow" w:hAnsi="Arial Narrow" w:cs="Arial"/>
          <w:sz w:val="26"/>
          <w:szCs w:val="26"/>
          <w:shd w:val="clear" w:color="auto" w:fill="FFFFFF"/>
        </w:rPr>
        <w:t>, concluyendo incluso la imposibilidad de acceder a lo pretendido por el actor popular</w:t>
      </w:r>
      <w:r w:rsidR="00AA6D91" w:rsidRPr="00C037F6">
        <w:rPr>
          <w:rStyle w:val="Refdenotaalpie"/>
          <w:rFonts w:ascii="Arial Narrow" w:hAnsi="Arial Narrow" w:cs="Arial"/>
          <w:sz w:val="26"/>
          <w:szCs w:val="26"/>
          <w:shd w:val="clear" w:color="auto" w:fill="FFFFFF"/>
        </w:rPr>
        <w:footnoteReference w:id="12"/>
      </w:r>
      <w:r w:rsidRPr="00C037F6">
        <w:rPr>
          <w:rFonts w:ascii="Arial Narrow" w:hAnsi="Arial Narrow" w:cs="Arial"/>
          <w:sz w:val="26"/>
          <w:szCs w:val="26"/>
          <w:shd w:val="clear" w:color="auto" w:fill="FFFFFF"/>
        </w:rPr>
        <w:t>, lo cierto es que ese análisis en el caso concreto no llega a la conclusión que plante</w:t>
      </w:r>
      <w:r w:rsidR="2B1AB19D" w:rsidRPr="00C037F6">
        <w:rPr>
          <w:rFonts w:ascii="Arial Narrow" w:hAnsi="Arial Narrow" w:cs="Arial"/>
          <w:sz w:val="26"/>
          <w:szCs w:val="26"/>
          <w:shd w:val="clear" w:color="auto" w:fill="FFFFFF"/>
        </w:rPr>
        <w:t>a</w:t>
      </w:r>
      <w:r w:rsidRPr="00C037F6">
        <w:rPr>
          <w:rFonts w:ascii="Arial Narrow" w:hAnsi="Arial Narrow" w:cs="Arial"/>
          <w:sz w:val="26"/>
          <w:szCs w:val="26"/>
          <w:shd w:val="clear" w:color="auto" w:fill="FFFFFF"/>
        </w:rPr>
        <w:t xml:space="preserve"> el recurrente, como pasa a explicarse. </w:t>
      </w:r>
    </w:p>
    <w:p w14:paraId="2F1B30FE" w14:textId="41333A6B" w:rsidR="00040C13" w:rsidRPr="00C037F6" w:rsidRDefault="00040C13" w:rsidP="00C037F6">
      <w:pPr>
        <w:widowControl w:val="0"/>
        <w:spacing w:line="276" w:lineRule="auto"/>
        <w:jc w:val="both"/>
        <w:rPr>
          <w:rFonts w:ascii="Arial Narrow" w:hAnsi="Arial Narrow" w:cs="Arial"/>
          <w:sz w:val="26"/>
          <w:szCs w:val="26"/>
          <w:shd w:val="clear" w:color="auto" w:fill="FFFFFF"/>
        </w:rPr>
      </w:pPr>
    </w:p>
    <w:p w14:paraId="37691F4B" w14:textId="0380536F" w:rsidR="002E6458" w:rsidRDefault="00040C13" w:rsidP="00C037F6">
      <w:pPr>
        <w:widowControl w:val="0"/>
        <w:spacing w:line="276" w:lineRule="auto"/>
        <w:jc w:val="both"/>
        <w:rPr>
          <w:rFonts w:ascii="Arial Narrow" w:hAnsi="Arial Narrow"/>
          <w:sz w:val="26"/>
          <w:szCs w:val="26"/>
        </w:rPr>
      </w:pPr>
      <w:bookmarkStart w:id="9" w:name="_Hlk138329965"/>
      <w:r w:rsidRPr="00C037F6">
        <w:rPr>
          <w:rFonts w:ascii="Arial Narrow" w:hAnsi="Arial Narrow" w:cs="Arial"/>
          <w:sz w:val="26"/>
          <w:szCs w:val="26"/>
          <w:shd w:val="clear" w:color="auto" w:fill="FFFFFF"/>
        </w:rPr>
        <w:t>P</w:t>
      </w:r>
      <w:r w:rsidR="002E6458" w:rsidRPr="00C037F6">
        <w:rPr>
          <w:rFonts w:ascii="Arial Narrow" w:hAnsi="Arial Narrow" w:cs="Arial"/>
          <w:sz w:val="26"/>
          <w:szCs w:val="26"/>
          <w:shd w:val="clear" w:color="auto" w:fill="FFFFFF"/>
        </w:rPr>
        <w:t>ara comprender la calidad de “</w:t>
      </w:r>
      <w:r w:rsidR="002E6458" w:rsidRPr="00FF625A">
        <w:rPr>
          <w:rFonts w:ascii="Arial Narrow" w:hAnsi="Arial Narrow" w:cs="Arial"/>
          <w:szCs w:val="26"/>
          <w:shd w:val="clear" w:color="auto" w:fill="FFFFFF"/>
        </w:rPr>
        <w:t>pequeño establecimiento</w:t>
      </w:r>
      <w:r w:rsidR="002E6458" w:rsidRPr="00C037F6">
        <w:rPr>
          <w:rFonts w:ascii="Arial Narrow" w:hAnsi="Arial Narrow" w:cs="Arial"/>
          <w:sz w:val="26"/>
          <w:szCs w:val="26"/>
          <w:shd w:val="clear" w:color="auto" w:fill="FFFFFF"/>
        </w:rPr>
        <w:t>” que se atribuye al recurrente</w:t>
      </w:r>
      <w:r w:rsidR="00033667" w:rsidRPr="00C037F6">
        <w:rPr>
          <w:rFonts w:ascii="Arial Narrow" w:hAnsi="Arial Narrow" w:cs="Arial"/>
          <w:sz w:val="26"/>
          <w:szCs w:val="26"/>
          <w:shd w:val="clear" w:color="auto" w:fill="FFFFFF"/>
        </w:rPr>
        <w:t>,</w:t>
      </w:r>
      <w:r w:rsidR="002E6458" w:rsidRPr="00C037F6">
        <w:rPr>
          <w:rFonts w:ascii="Arial Narrow" w:hAnsi="Arial Narrow" w:cs="Arial"/>
          <w:sz w:val="26"/>
          <w:szCs w:val="26"/>
          <w:shd w:val="clear" w:color="auto" w:fill="FFFFFF"/>
        </w:rPr>
        <w:t xml:space="preserve"> </w:t>
      </w:r>
      <w:r w:rsidR="00AA6D91" w:rsidRPr="00C037F6">
        <w:rPr>
          <w:rFonts w:ascii="Arial Narrow" w:hAnsi="Arial Narrow" w:cs="Arial"/>
          <w:sz w:val="26"/>
          <w:szCs w:val="26"/>
          <w:shd w:val="clear" w:color="auto" w:fill="FFFFFF"/>
        </w:rPr>
        <w:t xml:space="preserve">considera útil esta instancia acudir a </w:t>
      </w:r>
      <w:r w:rsidR="002E6458" w:rsidRPr="00C037F6">
        <w:rPr>
          <w:rFonts w:ascii="Arial Narrow" w:hAnsi="Arial Narrow" w:cs="Arial"/>
          <w:sz w:val="26"/>
          <w:szCs w:val="26"/>
          <w:shd w:val="clear" w:color="auto" w:fill="FFFFFF"/>
        </w:rPr>
        <w:t xml:space="preserve">las definiciones de las </w:t>
      </w:r>
      <w:r w:rsidR="002E6458" w:rsidRPr="00C037F6">
        <w:rPr>
          <w:rFonts w:ascii="Arial Narrow" w:hAnsi="Arial Narrow"/>
          <w:sz w:val="26"/>
          <w:szCs w:val="26"/>
        </w:rPr>
        <w:t xml:space="preserve">micro, pequeñas y medianas empresas previstas en el </w:t>
      </w:r>
      <w:r w:rsidR="00CB1A62" w:rsidRPr="00C037F6">
        <w:rPr>
          <w:rFonts w:ascii="Arial Narrow" w:hAnsi="Arial Narrow"/>
          <w:sz w:val="26"/>
          <w:szCs w:val="26"/>
        </w:rPr>
        <w:t>artículo 2</w:t>
      </w:r>
      <w:r w:rsidR="002E6458" w:rsidRPr="00C037F6">
        <w:rPr>
          <w:rFonts w:ascii="Arial Narrow" w:hAnsi="Arial Narrow"/>
          <w:sz w:val="26"/>
          <w:szCs w:val="26"/>
        </w:rPr>
        <w:t xml:space="preserve"> de la Ley 590 de 2000 modificado por el artículo 2 de la Ley 905 de 2004 y por el artículo 43 de la Ley 1450 de 2011</w:t>
      </w:r>
      <w:bookmarkEnd w:id="9"/>
      <w:r w:rsidR="002E6458" w:rsidRPr="00C037F6">
        <w:rPr>
          <w:rStyle w:val="Refdenotaalpie"/>
          <w:rFonts w:ascii="Arial Narrow" w:hAnsi="Arial Narrow"/>
          <w:sz w:val="26"/>
          <w:szCs w:val="26"/>
        </w:rPr>
        <w:footnoteReference w:id="13"/>
      </w:r>
      <w:r w:rsidR="002E6458" w:rsidRPr="00C037F6">
        <w:rPr>
          <w:rFonts w:ascii="Arial Narrow" w:hAnsi="Arial Narrow"/>
          <w:sz w:val="26"/>
          <w:szCs w:val="26"/>
        </w:rPr>
        <w:t>:</w:t>
      </w:r>
    </w:p>
    <w:p w14:paraId="7DDB2F40" w14:textId="77777777" w:rsidR="00101554" w:rsidRPr="00C037F6" w:rsidRDefault="00101554" w:rsidP="00C037F6">
      <w:pPr>
        <w:widowControl w:val="0"/>
        <w:spacing w:line="276" w:lineRule="auto"/>
        <w:jc w:val="both"/>
        <w:rPr>
          <w:rFonts w:ascii="Arial Narrow" w:hAnsi="Arial Narrow"/>
          <w:sz w:val="26"/>
          <w:szCs w:val="26"/>
        </w:rPr>
      </w:pPr>
    </w:p>
    <w:p w14:paraId="4ECEF474" w14:textId="72CEE0DC" w:rsidR="00CB1A62" w:rsidRPr="00657713" w:rsidRDefault="00CB1A62" w:rsidP="00657713">
      <w:pPr>
        <w:suppressAutoHyphens w:val="0"/>
        <w:ind w:left="426" w:right="418"/>
        <w:jc w:val="both"/>
        <w:rPr>
          <w:rFonts w:ascii="Arial Narrow" w:hAnsi="Arial Narrow" w:cs="Open Sans"/>
          <w:szCs w:val="26"/>
          <w:lang w:val="es-CO" w:eastAsia="es-CO"/>
        </w:rPr>
      </w:pPr>
      <w:r w:rsidRPr="00657713">
        <w:rPr>
          <w:rFonts w:ascii="Arial Narrow" w:hAnsi="Arial Narrow" w:cs="Open Sans"/>
          <w:szCs w:val="26"/>
          <w:lang w:val="es-CO" w:eastAsia="es-CO"/>
        </w:rPr>
        <w:lastRenderedPageBreak/>
        <w:t>Para todos los efectos, se entiende por empresa,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w:t>
      </w:r>
    </w:p>
    <w:p w14:paraId="5CB0B072" w14:textId="77777777" w:rsidR="00101554" w:rsidRPr="00657713" w:rsidRDefault="00101554" w:rsidP="00657713">
      <w:pPr>
        <w:suppressAutoHyphens w:val="0"/>
        <w:ind w:left="426" w:right="418"/>
        <w:jc w:val="both"/>
        <w:rPr>
          <w:rFonts w:ascii="Arial Narrow" w:hAnsi="Arial Narrow" w:cs="Open Sans"/>
          <w:szCs w:val="26"/>
          <w:lang w:val="es-CO" w:eastAsia="es-CO"/>
        </w:rPr>
      </w:pPr>
    </w:p>
    <w:p w14:paraId="7484DE54" w14:textId="77777777" w:rsidR="00CB1A62" w:rsidRPr="00657713" w:rsidRDefault="00CB1A62" w:rsidP="00657713">
      <w:pPr>
        <w:suppressAutoHyphens w:val="0"/>
        <w:ind w:left="426" w:right="418"/>
        <w:jc w:val="both"/>
        <w:rPr>
          <w:rFonts w:ascii="Arial Narrow" w:hAnsi="Arial Narrow" w:cs="Open Sans"/>
          <w:szCs w:val="26"/>
          <w:lang w:val="es-CO" w:eastAsia="es-CO"/>
        </w:rPr>
      </w:pPr>
      <w:r w:rsidRPr="00657713">
        <w:rPr>
          <w:rFonts w:ascii="Arial Narrow" w:hAnsi="Arial Narrow" w:cs="Open Sans"/>
          <w:szCs w:val="26"/>
          <w:lang w:val="es-CO" w:eastAsia="es-CO"/>
        </w:rPr>
        <w:t>1. Número de trabajadores totales.</w:t>
      </w:r>
    </w:p>
    <w:p w14:paraId="285234B4" w14:textId="77777777" w:rsidR="00CB1A62" w:rsidRPr="00657713" w:rsidRDefault="00CB1A62" w:rsidP="00657713">
      <w:pPr>
        <w:suppressAutoHyphens w:val="0"/>
        <w:ind w:left="426" w:right="418"/>
        <w:jc w:val="both"/>
        <w:rPr>
          <w:rFonts w:ascii="Arial Narrow" w:hAnsi="Arial Narrow" w:cs="Open Sans"/>
          <w:szCs w:val="26"/>
          <w:lang w:val="es-CO" w:eastAsia="es-CO"/>
        </w:rPr>
      </w:pPr>
      <w:r w:rsidRPr="00657713">
        <w:rPr>
          <w:rFonts w:ascii="Arial Narrow" w:hAnsi="Arial Narrow" w:cs="Open Sans"/>
          <w:szCs w:val="26"/>
          <w:lang w:val="es-CO" w:eastAsia="es-CO"/>
        </w:rPr>
        <w:t>2. Valor de ventas brutas anuales.</w:t>
      </w:r>
    </w:p>
    <w:p w14:paraId="74BC9E5A" w14:textId="77777777" w:rsidR="00CB1A62" w:rsidRPr="00657713" w:rsidRDefault="00CB1A62" w:rsidP="00657713">
      <w:pPr>
        <w:suppressAutoHyphens w:val="0"/>
        <w:ind w:left="426" w:right="418"/>
        <w:jc w:val="both"/>
        <w:rPr>
          <w:rFonts w:ascii="Arial Narrow" w:hAnsi="Arial Narrow" w:cs="Open Sans"/>
          <w:szCs w:val="26"/>
          <w:lang w:val="es-CO" w:eastAsia="es-CO"/>
        </w:rPr>
      </w:pPr>
      <w:r w:rsidRPr="00657713">
        <w:rPr>
          <w:rFonts w:ascii="Arial Narrow" w:hAnsi="Arial Narrow" w:cs="Open Sans"/>
          <w:szCs w:val="26"/>
          <w:lang w:val="es-CO" w:eastAsia="es-CO"/>
        </w:rPr>
        <w:t>3. Valor activos totales.</w:t>
      </w:r>
    </w:p>
    <w:p w14:paraId="016DEB8C" w14:textId="77777777" w:rsidR="00101554" w:rsidRPr="00657713" w:rsidRDefault="00101554" w:rsidP="00657713">
      <w:pPr>
        <w:suppressAutoHyphens w:val="0"/>
        <w:ind w:left="426" w:right="418"/>
        <w:jc w:val="both"/>
        <w:rPr>
          <w:rFonts w:ascii="Arial Narrow" w:hAnsi="Arial Narrow" w:cs="Open Sans"/>
          <w:szCs w:val="26"/>
          <w:lang w:val="es-CO" w:eastAsia="es-CO"/>
        </w:rPr>
      </w:pPr>
    </w:p>
    <w:p w14:paraId="0313CF0C" w14:textId="77777777" w:rsidR="00CB1A62" w:rsidRPr="00657713" w:rsidRDefault="00CB1A62" w:rsidP="00657713">
      <w:pPr>
        <w:suppressAutoHyphens w:val="0"/>
        <w:ind w:left="426" w:right="418"/>
        <w:jc w:val="both"/>
        <w:rPr>
          <w:rFonts w:ascii="Arial Narrow" w:hAnsi="Arial Narrow" w:cs="Open Sans"/>
          <w:szCs w:val="26"/>
          <w:lang w:val="es-CO" w:eastAsia="es-CO"/>
        </w:rPr>
      </w:pPr>
      <w:r w:rsidRPr="00657713">
        <w:rPr>
          <w:rFonts w:ascii="Arial Narrow" w:hAnsi="Arial Narrow" w:cs="Open Sans"/>
          <w:szCs w:val="26"/>
          <w:lang w:val="es-CO" w:eastAsia="es-CO"/>
        </w:rPr>
        <w:t>Para efectos de los beneficios otorgados por el Gobierno nacional a las micro, pequeñas y medianas empresas el criterio determinante será el valor de ventas brutas anuales.</w:t>
      </w:r>
    </w:p>
    <w:p w14:paraId="70F1FD13" w14:textId="77777777" w:rsidR="00101554" w:rsidRPr="00657713" w:rsidRDefault="00101554" w:rsidP="00657713">
      <w:pPr>
        <w:suppressAutoHyphens w:val="0"/>
        <w:ind w:left="426" w:right="418"/>
        <w:jc w:val="both"/>
        <w:rPr>
          <w:rFonts w:ascii="Arial Narrow" w:hAnsi="Arial Narrow" w:cs="Open Sans"/>
          <w:szCs w:val="26"/>
          <w:lang w:val="es-CO" w:eastAsia="es-CO"/>
        </w:rPr>
      </w:pPr>
    </w:p>
    <w:p w14:paraId="29FAA5A6" w14:textId="77777777" w:rsidR="00CB1A62" w:rsidRPr="00657713" w:rsidRDefault="00CB1A62" w:rsidP="00657713">
      <w:pPr>
        <w:suppressAutoHyphens w:val="0"/>
        <w:ind w:left="426" w:right="418"/>
        <w:jc w:val="both"/>
        <w:rPr>
          <w:rFonts w:ascii="Arial Narrow" w:hAnsi="Arial Narrow" w:cs="Open Sans"/>
          <w:szCs w:val="26"/>
          <w:lang w:val="es-CO" w:eastAsia="es-CO"/>
        </w:rPr>
      </w:pPr>
      <w:r w:rsidRPr="00657713">
        <w:rPr>
          <w:rFonts w:ascii="Arial Narrow" w:hAnsi="Arial Narrow" w:cs="Open Sans"/>
          <w:b/>
          <w:bCs/>
          <w:szCs w:val="26"/>
          <w:lang w:val="es-CO" w:eastAsia="es-CO"/>
        </w:rPr>
        <w:t>PARÁGRAFO 1o.</w:t>
      </w:r>
      <w:r w:rsidRPr="00657713">
        <w:rPr>
          <w:rFonts w:ascii="Arial Narrow" w:hAnsi="Arial Narrow" w:cs="Open Sans"/>
          <w:szCs w:val="26"/>
          <w:lang w:val="es-CO" w:eastAsia="es-CO"/>
        </w:rPr>
        <w:t> El Gobierno Nacional reglamentará los rangos que aplicarán para los tres criterios e incluirá especificidades sectoriales en los casos que considere necesario.</w:t>
      </w:r>
    </w:p>
    <w:p w14:paraId="0E86A9FB" w14:textId="77777777" w:rsidR="00101554" w:rsidRPr="00657713" w:rsidRDefault="00101554" w:rsidP="00657713">
      <w:pPr>
        <w:suppressAutoHyphens w:val="0"/>
        <w:ind w:left="426" w:right="418"/>
        <w:jc w:val="both"/>
        <w:rPr>
          <w:rFonts w:ascii="Arial Narrow" w:hAnsi="Arial Narrow" w:cs="Open Sans"/>
          <w:szCs w:val="26"/>
          <w:lang w:val="es-CO" w:eastAsia="es-CO"/>
        </w:rPr>
      </w:pPr>
    </w:p>
    <w:p w14:paraId="0FB1A42E" w14:textId="0595507C" w:rsidR="00CB1A62" w:rsidRPr="00657713" w:rsidRDefault="00CB1A62" w:rsidP="00657713">
      <w:pPr>
        <w:suppressAutoHyphens w:val="0"/>
        <w:ind w:left="426" w:right="418"/>
        <w:jc w:val="both"/>
        <w:rPr>
          <w:rFonts w:ascii="Arial Narrow" w:hAnsi="Arial Narrow" w:cs="Open Sans"/>
          <w:szCs w:val="26"/>
          <w:lang w:val="es-CO" w:eastAsia="es-CO"/>
        </w:rPr>
      </w:pPr>
      <w:r w:rsidRPr="00657713">
        <w:rPr>
          <w:rFonts w:ascii="Arial Narrow" w:hAnsi="Arial Narrow" w:cs="Open Sans"/>
          <w:b/>
          <w:bCs/>
          <w:szCs w:val="26"/>
          <w:lang w:val="es-CO" w:eastAsia="es-CO"/>
        </w:rPr>
        <w:t>PARÁGRAFO 2o.</w:t>
      </w:r>
      <w:r w:rsidRPr="00657713">
        <w:rPr>
          <w:rFonts w:ascii="Arial Narrow" w:hAnsi="Arial Narrow" w:cs="Open Sans"/>
          <w:szCs w:val="26"/>
          <w:lang w:val="es-CO" w:eastAsia="es-CO"/>
        </w:rPr>
        <w:t> Las definiciones contenidas en el artículo </w:t>
      </w:r>
      <w:hyperlink r:id="rId12" w:anchor="2" w:history="1">
        <w:r w:rsidRPr="00657713">
          <w:rPr>
            <w:rFonts w:ascii="Arial Narrow" w:hAnsi="Arial Narrow" w:cs="Open Sans"/>
            <w:szCs w:val="26"/>
            <w:u w:val="single"/>
            <w:lang w:val="es-CO" w:eastAsia="es-CO"/>
          </w:rPr>
          <w:t>2</w:t>
        </w:r>
      </w:hyperlink>
      <w:r w:rsidRPr="00657713">
        <w:rPr>
          <w:rFonts w:ascii="Arial Narrow" w:hAnsi="Arial Narrow" w:cs="Open Sans"/>
          <w:szCs w:val="26"/>
          <w:lang w:val="es-CO" w:eastAsia="es-CO"/>
        </w:rPr>
        <w:t>o de la Ley 590 de 2000 continuarán vigentes hasta tanto entren a regir las normas reglamentarias que profiera el Gobierno Nacional en desarrollo de lo previsto en el presente artículo.</w:t>
      </w:r>
    </w:p>
    <w:p w14:paraId="740BDD90" w14:textId="77777777" w:rsidR="00AA6D91" w:rsidRPr="00C037F6" w:rsidRDefault="00AA6D91" w:rsidP="00C037F6">
      <w:pPr>
        <w:widowControl w:val="0"/>
        <w:spacing w:line="276" w:lineRule="auto"/>
        <w:jc w:val="both"/>
        <w:rPr>
          <w:rFonts w:ascii="Arial Narrow" w:hAnsi="Arial Narrow"/>
          <w:sz w:val="26"/>
          <w:szCs w:val="26"/>
        </w:rPr>
      </w:pPr>
    </w:p>
    <w:p w14:paraId="76D550D1" w14:textId="3F567D25" w:rsidR="002E6458" w:rsidRPr="00C037F6" w:rsidRDefault="00CB1A62" w:rsidP="00C037F6">
      <w:pPr>
        <w:widowControl w:val="0"/>
        <w:spacing w:line="276" w:lineRule="auto"/>
        <w:jc w:val="both"/>
        <w:rPr>
          <w:rFonts w:ascii="Arial Narrow" w:hAnsi="Arial Narrow"/>
          <w:sz w:val="26"/>
          <w:szCs w:val="26"/>
        </w:rPr>
      </w:pPr>
      <w:r w:rsidRPr="00C037F6">
        <w:rPr>
          <w:rFonts w:ascii="Arial Narrow" w:hAnsi="Arial Narrow"/>
          <w:sz w:val="26"/>
          <w:szCs w:val="26"/>
        </w:rPr>
        <w:t>Por su parte, el Decreto 957 de 2019</w:t>
      </w:r>
      <w:r w:rsidRPr="00C037F6">
        <w:rPr>
          <w:rStyle w:val="Refdenotaalpie"/>
          <w:rFonts w:ascii="Arial Narrow" w:hAnsi="Arial Narrow"/>
          <w:sz w:val="26"/>
          <w:szCs w:val="26"/>
        </w:rPr>
        <w:footnoteReference w:id="14"/>
      </w:r>
      <w:r w:rsidRPr="00C037F6">
        <w:rPr>
          <w:rFonts w:ascii="Arial Narrow" w:hAnsi="Arial Narrow"/>
          <w:sz w:val="26"/>
          <w:szCs w:val="26"/>
        </w:rPr>
        <w:t xml:space="preserve"> estableció como criterios para la clasificación del tamaño empresarial en el artículo 2.2.1.13.2.1:</w:t>
      </w:r>
    </w:p>
    <w:p w14:paraId="20925682" w14:textId="290D8162" w:rsidR="00CB1A62" w:rsidRPr="00C037F6" w:rsidRDefault="00CB1A62" w:rsidP="00C037F6">
      <w:pPr>
        <w:widowControl w:val="0"/>
        <w:spacing w:line="276" w:lineRule="auto"/>
        <w:jc w:val="both"/>
        <w:rPr>
          <w:rFonts w:ascii="Arial Narrow" w:hAnsi="Arial Narrow" w:cs="Arial"/>
          <w:sz w:val="26"/>
          <w:szCs w:val="26"/>
          <w:shd w:val="clear" w:color="auto" w:fill="FFFFFF"/>
        </w:rPr>
      </w:pPr>
    </w:p>
    <w:p w14:paraId="0629635F" w14:textId="112C7D48" w:rsidR="00CB1A62" w:rsidRPr="00657713" w:rsidRDefault="00CB1A62" w:rsidP="00657713">
      <w:pPr>
        <w:suppressAutoHyphens w:val="0"/>
        <w:ind w:left="426" w:right="418"/>
        <w:jc w:val="both"/>
        <w:rPr>
          <w:rFonts w:ascii="Arial Narrow" w:hAnsi="Arial Narrow" w:cs="Open Sans"/>
          <w:bCs/>
          <w:szCs w:val="26"/>
          <w:lang w:val="es-CO" w:eastAsia="es-CO"/>
        </w:rPr>
      </w:pPr>
      <w:r w:rsidRPr="00657713">
        <w:rPr>
          <w:rFonts w:ascii="Arial Narrow" w:hAnsi="Arial Narrow" w:cs="Open Sans"/>
          <w:bCs/>
          <w:szCs w:val="26"/>
          <w:lang w:val="es-CO" w:eastAsia="es-CO"/>
        </w:rPr>
        <w:t>Para efectos de la clasificación del tamaño empresarial se tendrá como criterio exclusivo los ingresos por actividades ordinarias anuales de la respectiva empresa. El nivel de ingresos por actividades ordinarias anuales con base en el cual se determina el tamaño empresarial variará dependiendo del sector económico en el cual la empresa desarrolle su actividad.</w:t>
      </w:r>
    </w:p>
    <w:p w14:paraId="7813D4DF" w14:textId="77777777" w:rsidR="00CB1A62" w:rsidRPr="00C037F6" w:rsidRDefault="00CB1A62" w:rsidP="00C037F6">
      <w:pPr>
        <w:widowControl w:val="0"/>
        <w:spacing w:line="276" w:lineRule="auto"/>
        <w:ind w:right="618"/>
        <w:jc w:val="both"/>
        <w:rPr>
          <w:rFonts w:ascii="Arial Narrow" w:hAnsi="Arial Narrow" w:cs="Arial"/>
          <w:sz w:val="26"/>
          <w:szCs w:val="26"/>
          <w:shd w:val="clear" w:color="auto" w:fill="FFFFFF"/>
        </w:rPr>
      </w:pPr>
    </w:p>
    <w:p w14:paraId="40D2A862" w14:textId="5B6DB144" w:rsidR="00CD4067" w:rsidRPr="00C037F6" w:rsidRDefault="00CB1A62" w:rsidP="00C037F6">
      <w:pPr>
        <w:widowControl w:val="0"/>
        <w:spacing w:line="276" w:lineRule="auto"/>
        <w:ind w:right="49"/>
        <w:jc w:val="both"/>
        <w:rPr>
          <w:rFonts w:ascii="Arial Narrow" w:hAnsi="Arial Narrow"/>
          <w:sz w:val="26"/>
          <w:szCs w:val="26"/>
        </w:rPr>
      </w:pPr>
      <w:r w:rsidRPr="00C037F6">
        <w:rPr>
          <w:rFonts w:ascii="Arial Narrow" w:hAnsi="Arial Narrow" w:cs="Arial"/>
          <w:sz w:val="26"/>
          <w:szCs w:val="26"/>
          <w:shd w:val="clear" w:color="auto" w:fill="FFFFFF"/>
        </w:rPr>
        <w:t xml:space="preserve">Así mismo, este decreto </w:t>
      </w:r>
      <w:r w:rsidR="00CD4067" w:rsidRPr="00C037F6">
        <w:rPr>
          <w:rFonts w:ascii="Arial Narrow" w:hAnsi="Arial Narrow" w:cs="Arial"/>
          <w:sz w:val="26"/>
          <w:szCs w:val="26"/>
          <w:shd w:val="clear" w:color="auto" w:fill="FFFFFF"/>
        </w:rPr>
        <w:t xml:space="preserve">en su artículo </w:t>
      </w:r>
      <w:r w:rsidR="00CD4067" w:rsidRPr="00C037F6">
        <w:rPr>
          <w:rFonts w:ascii="Arial Narrow" w:hAnsi="Arial Narrow"/>
          <w:sz w:val="26"/>
          <w:szCs w:val="26"/>
        </w:rPr>
        <w:t>2.2.1.13.2.2. reguló los rangos para la definición del tamaño empresarial</w:t>
      </w:r>
      <w:r w:rsidR="00A406F0" w:rsidRPr="00C037F6">
        <w:rPr>
          <w:rFonts w:ascii="Arial Narrow" w:hAnsi="Arial Narrow"/>
          <w:sz w:val="26"/>
          <w:szCs w:val="26"/>
        </w:rPr>
        <w:t>,</w:t>
      </w:r>
      <w:r w:rsidR="00CD4067" w:rsidRPr="00C037F6">
        <w:rPr>
          <w:rFonts w:ascii="Arial Narrow" w:hAnsi="Arial Narrow"/>
          <w:sz w:val="26"/>
          <w:szCs w:val="26"/>
        </w:rPr>
        <w:t xml:space="preserve"> así:</w:t>
      </w:r>
    </w:p>
    <w:p w14:paraId="4DD12E80" w14:textId="77777777" w:rsidR="00CD4067" w:rsidRPr="00C037F6" w:rsidRDefault="00CD4067" w:rsidP="00C037F6">
      <w:pPr>
        <w:widowControl w:val="0"/>
        <w:spacing w:line="276" w:lineRule="auto"/>
        <w:ind w:right="616"/>
        <w:jc w:val="both"/>
        <w:rPr>
          <w:rFonts w:ascii="Arial Narrow" w:hAnsi="Arial Narrow"/>
          <w:sz w:val="26"/>
          <w:szCs w:val="26"/>
        </w:rPr>
      </w:pPr>
    </w:p>
    <w:p w14:paraId="473F6155" w14:textId="133240B4" w:rsidR="00D8754A" w:rsidRPr="003C176E" w:rsidRDefault="00CD4067" w:rsidP="003C176E">
      <w:pPr>
        <w:suppressAutoHyphens w:val="0"/>
        <w:ind w:left="426" w:right="418"/>
        <w:jc w:val="both"/>
        <w:rPr>
          <w:rFonts w:ascii="Arial Narrow" w:hAnsi="Arial Narrow" w:cs="Open Sans"/>
          <w:bCs/>
          <w:szCs w:val="26"/>
          <w:lang w:val="es-CO" w:eastAsia="es-CO"/>
        </w:rPr>
      </w:pPr>
      <w:r w:rsidRPr="003C176E">
        <w:rPr>
          <w:rFonts w:ascii="Arial Narrow" w:hAnsi="Arial Narrow" w:cs="Open Sans"/>
          <w:bCs/>
          <w:szCs w:val="26"/>
          <w:lang w:val="es-CO" w:eastAsia="es-CO"/>
        </w:rPr>
        <w:t>Para efectos de la clasificación del tamaño empresarial se utilizarán, con base en el criterio previsto en el artículo anterior, los siguientes rangos para determinar el valor de los ingresos por actividades ordinarias anuales de acuerdo con el sector económico que se trate:</w:t>
      </w:r>
    </w:p>
    <w:p w14:paraId="59FDAD4D" w14:textId="73EE5AB5" w:rsidR="00CD4067" w:rsidRPr="003C176E" w:rsidRDefault="00CD4067" w:rsidP="003C176E">
      <w:pPr>
        <w:suppressAutoHyphens w:val="0"/>
        <w:ind w:left="426" w:right="418"/>
        <w:jc w:val="both"/>
        <w:rPr>
          <w:rFonts w:ascii="Arial Narrow" w:hAnsi="Arial Narrow" w:cs="Open Sans"/>
          <w:bCs/>
          <w:szCs w:val="26"/>
          <w:lang w:val="es-CO" w:eastAsia="es-CO"/>
        </w:rPr>
      </w:pPr>
    </w:p>
    <w:p w14:paraId="1A1AB5A3" w14:textId="501A60C0" w:rsidR="00CD4067" w:rsidRPr="003C176E" w:rsidRDefault="00CD4067" w:rsidP="003C176E">
      <w:pPr>
        <w:suppressAutoHyphens w:val="0"/>
        <w:ind w:left="426" w:right="418"/>
        <w:jc w:val="both"/>
        <w:rPr>
          <w:rFonts w:ascii="Arial Narrow" w:hAnsi="Arial Narrow" w:cs="Open Sans"/>
          <w:bCs/>
          <w:szCs w:val="26"/>
          <w:lang w:val="es-CO" w:eastAsia="es-CO"/>
        </w:rPr>
      </w:pPr>
      <w:r w:rsidRPr="003C176E">
        <w:rPr>
          <w:rFonts w:ascii="Arial Narrow" w:hAnsi="Arial Narrow" w:cs="Open Sans"/>
          <w:bCs/>
          <w:szCs w:val="26"/>
          <w:lang w:val="es-CO" w:eastAsia="es-CO"/>
        </w:rPr>
        <w:t>3.  Para el sector de comercio:</w:t>
      </w:r>
    </w:p>
    <w:p w14:paraId="74B9A121" w14:textId="77777777" w:rsidR="00CD4067" w:rsidRPr="003C176E" w:rsidRDefault="00CD4067" w:rsidP="003C176E">
      <w:pPr>
        <w:suppressAutoHyphens w:val="0"/>
        <w:ind w:left="426" w:right="418"/>
        <w:jc w:val="both"/>
        <w:rPr>
          <w:rFonts w:ascii="Arial Narrow" w:hAnsi="Arial Narrow" w:cs="Open Sans"/>
          <w:bCs/>
          <w:szCs w:val="26"/>
          <w:lang w:val="es-CO" w:eastAsia="es-CO"/>
        </w:rPr>
      </w:pPr>
    </w:p>
    <w:p w14:paraId="75B3E1AD" w14:textId="10675C76" w:rsidR="00CD4067" w:rsidRPr="003C176E" w:rsidRDefault="00CD4067" w:rsidP="003C176E">
      <w:pPr>
        <w:suppressAutoHyphens w:val="0"/>
        <w:ind w:left="426" w:right="418"/>
        <w:jc w:val="both"/>
        <w:rPr>
          <w:rFonts w:ascii="Arial Narrow" w:hAnsi="Arial Narrow" w:cs="Open Sans"/>
          <w:bCs/>
          <w:szCs w:val="26"/>
          <w:lang w:val="es-CO" w:eastAsia="es-CO"/>
        </w:rPr>
      </w:pPr>
      <w:r w:rsidRPr="003C176E">
        <w:rPr>
          <w:rFonts w:ascii="Arial Narrow" w:hAnsi="Arial Narrow" w:cs="Open Sans"/>
          <w:bCs/>
          <w:szCs w:val="26"/>
          <w:lang w:val="es-CO" w:eastAsia="es-CO"/>
        </w:rPr>
        <w:t>Microempresa. Aquella cuyos ingresos por actividades ordinarias anuales sean inferiores o iguales a cuarenta y cuatro mil setecientos sesenta y nueve Unidades de Valor Tributario (44.769 UVT).</w:t>
      </w:r>
    </w:p>
    <w:p w14:paraId="6852DCE0" w14:textId="4DF07E8D" w:rsidR="00CD4067" w:rsidRPr="003C176E" w:rsidRDefault="00CD4067" w:rsidP="003C176E">
      <w:pPr>
        <w:suppressAutoHyphens w:val="0"/>
        <w:ind w:left="426" w:right="418"/>
        <w:jc w:val="both"/>
        <w:rPr>
          <w:rFonts w:ascii="Arial Narrow" w:hAnsi="Arial Narrow" w:cs="Open Sans"/>
          <w:bCs/>
          <w:szCs w:val="26"/>
          <w:lang w:val="es-CO" w:eastAsia="es-CO"/>
        </w:rPr>
      </w:pPr>
    </w:p>
    <w:p w14:paraId="59D76220" w14:textId="12B13FE5" w:rsidR="00CD4067" w:rsidRPr="003C176E" w:rsidRDefault="00CD4067" w:rsidP="003C176E">
      <w:pPr>
        <w:suppressAutoHyphens w:val="0"/>
        <w:ind w:left="426" w:right="418"/>
        <w:jc w:val="both"/>
        <w:rPr>
          <w:rFonts w:ascii="Arial Narrow" w:hAnsi="Arial Narrow" w:cs="Open Sans"/>
          <w:bCs/>
          <w:szCs w:val="26"/>
          <w:lang w:val="es-CO" w:eastAsia="es-CO"/>
        </w:rPr>
      </w:pPr>
      <w:r w:rsidRPr="003C176E">
        <w:rPr>
          <w:rFonts w:ascii="Arial Narrow" w:hAnsi="Arial Narrow" w:cs="Open Sans"/>
          <w:bCs/>
          <w:szCs w:val="26"/>
          <w:lang w:val="es-CO" w:eastAsia="es-CO"/>
        </w:rPr>
        <w:t>Pequeña Empresa. Aquella cuyos ingresos por actividades ordinarias anuales  sean superiores a cuarenta y cuatro mil setecientos sesenta y nueve Unidades de Valor Tributario (44.769 UVT) e inferiores o iguales a cuatrocientos treinta  y un mil ciento noventa y seis Unidades de Valor Tributario (431.196 UVT).</w:t>
      </w:r>
    </w:p>
    <w:p w14:paraId="34ECECFD" w14:textId="004C739D" w:rsidR="00CD4067" w:rsidRPr="003C176E" w:rsidRDefault="00CD4067" w:rsidP="003C176E">
      <w:pPr>
        <w:suppressAutoHyphens w:val="0"/>
        <w:ind w:left="426" w:right="418"/>
        <w:jc w:val="both"/>
        <w:rPr>
          <w:rFonts w:ascii="Arial Narrow" w:hAnsi="Arial Narrow" w:cs="Open Sans"/>
          <w:bCs/>
          <w:szCs w:val="26"/>
          <w:lang w:val="es-CO" w:eastAsia="es-CO"/>
        </w:rPr>
      </w:pPr>
    </w:p>
    <w:p w14:paraId="0FFC0F60" w14:textId="25288415" w:rsidR="00CD4067" w:rsidRPr="003C176E" w:rsidRDefault="00CD4067" w:rsidP="003C176E">
      <w:pPr>
        <w:suppressAutoHyphens w:val="0"/>
        <w:ind w:left="426" w:right="418"/>
        <w:jc w:val="both"/>
        <w:rPr>
          <w:rFonts w:ascii="Arial Narrow" w:hAnsi="Arial Narrow" w:cs="Open Sans"/>
          <w:bCs/>
          <w:szCs w:val="26"/>
          <w:lang w:val="es-CO" w:eastAsia="es-CO"/>
        </w:rPr>
      </w:pPr>
      <w:r w:rsidRPr="003C176E">
        <w:rPr>
          <w:rFonts w:ascii="Arial Narrow" w:hAnsi="Arial Narrow" w:cs="Open Sans"/>
          <w:bCs/>
          <w:szCs w:val="26"/>
          <w:lang w:val="es-CO" w:eastAsia="es-CO"/>
        </w:rPr>
        <w:t>Mediana Empresa. Aquella cuyos ingresos por actividades ordinarias anuales sean superiores a cuatrocientos treinta y un mil ciento noventa y seis Unidades de Valor Tributario (431.196 UVT) e inferiores o iguales a dos millones ciento sesenta mil seiscientos noventa y dos Unidades de Valor Tributario (2'160.692 UVT).</w:t>
      </w:r>
    </w:p>
    <w:p w14:paraId="6F9F5128" w14:textId="4DF95315" w:rsidR="00D52BD8" w:rsidRPr="00C037F6" w:rsidRDefault="00D52BD8" w:rsidP="00C037F6">
      <w:pPr>
        <w:widowControl w:val="0"/>
        <w:spacing w:line="276" w:lineRule="auto"/>
        <w:ind w:left="851" w:right="616"/>
        <w:jc w:val="both"/>
        <w:rPr>
          <w:rFonts w:ascii="Arial Narrow" w:hAnsi="Arial Narrow"/>
          <w:bCs/>
          <w:sz w:val="26"/>
          <w:szCs w:val="26"/>
          <w:lang w:val="es-ES_tradnl"/>
        </w:rPr>
      </w:pPr>
    </w:p>
    <w:p w14:paraId="7F9D7844" w14:textId="30621ABE" w:rsidR="00A406F0" w:rsidRPr="00C037F6" w:rsidRDefault="00A406F0" w:rsidP="00C037F6">
      <w:pPr>
        <w:widowControl w:val="0"/>
        <w:spacing w:line="276" w:lineRule="auto"/>
        <w:jc w:val="both"/>
        <w:rPr>
          <w:rStyle w:val="nfasissutil"/>
          <w:rFonts w:ascii="Arial Narrow" w:hAnsi="Arial Narrow"/>
          <w:i w:val="0"/>
          <w:color w:val="000000" w:themeColor="text1"/>
          <w:sz w:val="26"/>
          <w:szCs w:val="26"/>
        </w:rPr>
      </w:pPr>
      <w:r w:rsidRPr="00C037F6">
        <w:rPr>
          <w:rStyle w:val="nfasissutil"/>
          <w:rFonts w:ascii="Arial Narrow" w:hAnsi="Arial Narrow"/>
          <w:i w:val="0"/>
          <w:color w:val="000000" w:themeColor="text1"/>
          <w:sz w:val="26"/>
          <w:szCs w:val="26"/>
        </w:rPr>
        <w:t xml:space="preserve">Descendiendo al caso en concreto, se precisa que el establecimiento de comercio ACA </w:t>
      </w:r>
      <w:r w:rsidR="0054133A" w:rsidRPr="00C037F6">
        <w:rPr>
          <w:rStyle w:val="nfasissutil"/>
          <w:rFonts w:ascii="Arial Narrow" w:hAnsi="Arial Narrow"/>
          <w:i w:val="0"/>
          <w:color w:val="000000" w:themeColor="text1"/>
          <w:sz w:val="26"/>
          <w:szCs w:val="26"/>
        </w:rPr>
        <w:t xml:space="preserve">Centro Pereira </w:t>
      </w:r>
      <w:r w:rsidRPr="00C037F6">
        <w:rPr>
          <w:rStyle w:val="nfasissutil"/>
          <w:rFonts w:ascii="Arial Narrow" w:hAnsi="Arial Narrow"/>
          <w:i w:val="0"/>
          <w:color w:val="000000" w:themeColor="text1"/>
          <w:sz w:val="26"/>
          <w:szCs w:val="26"/>
        </w:rPr>
        <w:t xml:space="preserve">es propiedad de </w:t>
      </w:r>
      <w:r w:rsidR="00370D8C" w:rsidRPr="00C037F6">
        <w:rPr>
          <w:rStyle w:val="nfasissutil"/>
          <w:rFonts w:ascii="Arial Narrow" w:hAnsi="Arial Narrow"/>
          <w:i w:val="0"/>
          <w:color w:val="000000" w:themeColor="text1"/>
          <w:sz w:val="26"/>
          <w:szCs w:val="26"/>
        </w:rPr>
        <w:t xml:space="preserve">la </w:t>
      </w:r>
      <w:r w:rsidR="0054133A" w:rsidRPr="00C037F6">
        <w:rPr>
          <w:rStyle w:val="nfasissutil"/>
          <w:rFonts w:ascii="Arial Narrow" w:hAnsi="Arial Narrow"/>
          <w:i w:val="0"/>
          <w:color w:val="000000" w:themeColor="text1"/>
          <w:sz w:val="26"/>
          <w:szCs w:val="26"/>
        </w:rPr>
        <w:t xml:space="preserve">Agencia </w:t>
      </w:r>
      <w:proofErr w:type="spellStart"/>
      <w:r w:rsidR="0054133A" w:rsidRPr="00C037F6">
        <w:rPr>
          <w:rStyle w:val="nfasissutil"/>
          <w:rFonts w:ascii="Arial Narrow" w:hAnsi="Arial Narrow"/>
          <w:i w:val="0"/>
          <w:color w:val="000000" w:themeColor="text1"/>
          <w:sz w:val="26"/>
          <w:szCs w:val="26"/>
        </w:rPr>
        <w:t>Cauchosol</w:t>
      </w:r>
      <w:proofErr w:type="spellEnd"/>
      <w:r w:rsidR="0054133A" w:rsidRPr="00C037F6">
        <w:rPr>
          <w:rStyle w:val="nfasissutil"/>
          <w:rFonts w:ascii="Arial Narrow" w:hAnsi="Arial Narrow"/>
          <w:i w:val="0"/>
          <w:color w:val="000000" w:themeColor="text1"/>
          <w:sz w:val="26"/>
          <w:szCs w:val="26"/>
        </w:rPr>
        <w:t xml:space="preserve"> del Centro</w:t>
      </w:r>
      <w:r w:rsidRPr="00C037F6">
        <w:rPr>
          <w:rStyle w:val="nfasissutil"/>
          <w:rFonts w:ascii="Arial Narrow" w:hAnsi="Arial Narrow"/>
          <w:i w:val="0"/>
          <w:color w:val="000000" w:themeColor="text1"/>
          <w:sz w:val="26"/>
          <w:szCs w:val="26"/>
        </w:rPr>
        <w:t xml:space="preserve"> S</w:t>
      </w:r>
      <w:r w:rsidR="0020381B" w:rsidRPr="00C037F6">
        <w:rPr>
          <w:rStyle w:val="nfasissutil"/>
          <w:rFonts w:ascii="Arial Narrow" w:hAnsi="Arial Narrow"/>
          <w:i w:val="0"/>
          <w:color w:val="000000" w:themeColor="text1"/>
          <w:sz w:val="26"/>
          <w:szCs w:val="26"/>
        </w:rPr>
        <w:t>.</w:t>
      </w:r>
      <w:r w:rsidRPr="00C037F6">
        <w:rPr>
          <w:rStyle w:val="nfasissutil"/>
          <w:rFonts w:ascii="Arial Narrow" w:hAnsi="Arial Narrow"/>
          <w:i w:val="0"/>
          <w:color w:val="000000" w:themeColor="text1"/>
          <w:sz w:val="26"/>
          <w:szCs w:val="26"/>
        </w:rPr>
        <w:t>A</w:t>
      </w:r>
      <w:r w:rsidR="0020381B" w:rsidRPr="00C037F6">
        <w:rPr>
          <w:rStyle w:val="nfasissutil"/>
          <w:rFonts w:ascii="Arial Narrow" w:hAnsi="Arial Narrow"/>
          <w:i w:val="0"/>
          <w:color w:val="000000" w:themeColor="text1"/>
          <w:sz w:val="26"/>
          <w:szCs w:val="26"/>
        </w:rPr>
        <w:t>.</w:t>
      </w:r>
      <w:r w:rsidRPr="00C037F6">
        <w:rPr>
          <w:rStyle w:val="nfasissutil"/>
          <w:rFonts w:ascii="Arial Narrow" w:hAnsi="Arial Narrow"/>
          <w:i w:val="0"/>
          <w:color w:val="000000" w:themeColor="text1"/>
          <w:sz w:val="26"/>
          <w:szCs w:val="26"/>
        </w:rPr>
        <w:t>S</w:t>
      </w:r>
      <w:r w:rsidR="0020381B" w:rsidRPr="00C037F6">
        <w:rPr>
          <w:rStyle w:val="nfasissutil"/>
          <w:rFonts w:ascii="Arial Narrow" w:hAnsi="Arial Narrow"/>
          <w:i w:val="0"/>
          <w:color w:val="000000" w:themeColor="text1"/>
          <w:sz w:val="26"/>
          <w:szCs w:val="26"/>
        </w:rPr>
        <w:t>.</w:t>
      </w:r>
      <w:r w:rsidRPr="00C037F6">
        <w:rPr>
          <w:rStyle w:val="nfasissutil"/>
          <w:rFonts w:ascii="Arial Narrow" w:hAnsi="Arial Narrow"/>
          <w:i w:val="0"/>
          <w:color w:val="000000" w:themeColor="text1"/>
          <w:sz w:val="26"/>
          <w:szCs w:val="26"/>
        </w:rPr>
        <w:t xml:space="preserve"> y bajo ese entendido se debe analizar el tamaño empresarial </w:t>
      </w:r>
      <w:r w:rsidR="0054133A" w:rsidRPr="00C037F6">
        <w:rPr>
          <w:rStyle w:val="nfasissutil"/>
          <w:rFonts w:ascii="Arial Narrow" w:hAnsi="Arial Narrow"/>
          <w:i w:val="0"/>
          <w:color w:val="000000" w:themeColor="text1"/>
          <w:sz w:val="26"/>
          <w:szCs w:val="26"/>
        </w:rPr>
        <w:t>de la entidad accionada</w:t>
      </w:r>
      <w:r w:rsidR="00370D8C" w:rsidRPr="00C037F6">
        <w:rPr>
          <w:rStyle w:val="nfasissutil"/>
          <w:rFonts w:ascii="Arial Narrow" w:hAnsi="Arial Narrow"/>
          <w:i w:val="0"/>
          <w:color w:val="000000" w:themeColor="text1"/>
          <w:sz w:val="26"/>
          <w:szCs w:val="26"/>
        </w:rPr>
        <w:t xml:space="preserve"> en su conjunto</w:t>
      </w:r>
      <w:r w:rsidR="0020381B" w:rsidRPr="00C037F6">
        <w:rPr>
          <w:rStyle w:val="nfasissutil"/>
          <w:rFonts w:ascii="Arial Narrow" w:hAnsi="Arial Narrow"/>
          <w:i w:val="0"/>
          <w:color w:val="000000" w:themeColor="text1"/>
          <w:sz w:val="26"/>
          <w:szCs w:val="26"/>
        </w:rPr>
        <w:t>, no de una agencia o un establecimiento individualmente considerado, como se pretende</w:t>
      </w:r>
      <w:r w:rsidR="0054133A" w:rsidRPr="00C037F6">
        <w:rPr>
          <w:rStyle w:val="nfasissutil"/>
          <w:rFonts w:ascii="Arial Narrow" w:hAnsi="Arial Narrow"/>
          <w:i w:val="0"/>
          <w:color w:val="000000" w:themeColor="text1"/>
          <w:sz w:val="26"/>
          <w:szCs w:val="26"/>
        </w:rPr>
        <w:t>.</w:t>
      </w:r>
    </w:p>
    <w:p w14:paraId="2D2F87A9" w14:textId="77777777" w:rsidR="0054133A" w:rsidRPr="00C037F6" w:rsidRDefault="0054133A" w:rsidP="00C037F6">
      <w:pPr>
        <w:widowControl w:val="0"/>
        <w:spacing w:line="276" w:lineRule="auto"/>
        <w:jc w:val="both"/>
        <w:rPr>
          <w:rFonts w:ascii="Arial Narrow" w:hAnsi="Arial Narrow"/>
          <w:bCs/>
          <w:sz w:val="26"/>
          <w:szCs w:val="26"/>
          <w:lang w:val="es-ES_tradnl"/>
        </w:rPr>
      </w:pPr>
    </w:p>
    <w:p w14:paraId="357B09D3" w14:textId="3ABC5125" w:rsidR="0054133A" w:rsidRPr="00C037F6" w:rsidRDefault="0054133A" w:rsidP="00C037F6">
      <w:pPr>
        <w:widowControl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 xml:space="preserve">Al revisar el certificado de existencia y representación de </w:t>
      </w:r>
      <w:r w:rsidRPr="00C037F6">
        <w:rPr>
          <w:rStyle w:val="nfasissutil"/>
          <w:rFonts w:ascii="Arial Narrow" w:hAnsi="Arial Narrow"/>
          <w:i w:val="0"/>
          <w:color w:val="000000" w:themeColor="text1"/>
          <w:sz w:val="26"/>
          <w:szCs w:val="26"/>
        </w:rPr>
        <w:t xml:space="preserve">Agencia </w:t>
      </w:r>
      <w:proofErr w:type="spellStart"/>
      <w:r w:rsidRPr="00C037F6">
        <w:rPr>
          <w:rStyle w:val="nfasissutil"/>
          <w:rFonts w:ascii="Arial Narrow" w:hAnsi="Arial Narrow"/>
          <w:i w:val="0"/>
          <w:color w:val="000000" w:themeColor="text1"/>
          <w:sz w:val="26"/>
          <w:szCs w:val="26"/>
        </w:rPr>
        <w:t>Cauchosol</w:t>
      </w:r>
      <w:proofErr w:type="spellEnd"/>
      <w:r w:rsidRPr="00C037F6">
        <w:rPr>
          <w:rStyle w:val="nfasissutil"/>
          <w:rFonts w:ascii="Arial Narrow" w:hAnsi="Arial Narrow"/>
          <w:i w:val="0"/>
          <w:color w:val="000000" w:themeColor="text1"/>
          <w:sz w:val="26"/>
          <w:szCs w:val="26"/>
        </w:rPr>
        <w:t xml:space="preserve"> del Centro SAS</w:t>
      </w:r>
      <w:r w:rsidRPr="00C037F6">
        <w:rPr>
          <w:rStyle w:val="Refdenotaalpie"/>
          <w:rFonts w:ascii="Arial Narrow" w:hAnsi="Arial Narrow"/>
          <w:iCs/>
          <w:color w:val="000000" w:themeColor="text1"/>
          <w:sz w:val="26"/>
          <w:szCs w:val="26"/>
        </w:rPr>
        <w:footnoteReference w:id="15"/>
      </w:r>
      <w:r w:rsidRPr="00C037F6">
        <w:rPr>
          <w:rStyle w:val="nfasissutil"/>
          <w:rFonts w:ascii="Arial Narrow" w:hAnsi="Arial Narrow"/>
          <w:i w:val="0"/>
          <w:color w:val="000000" w:themeColor="text1"/>
          <w:sz w:val="26"/>
          <w:szCs w:val="26"/>
        </w:rPr>
        <w:t xml:space="preserve"> se verifica que el tamaño de la empresa es </w:t>
      </w:r>
      <w:r w:rsidRPr="00C037F6">
        <w:rPr>
          <w:rStyle w:val="nfasissutil"/>
          <w:rFonts w:ascii="Arial Narrow" w:hAnsi="Arial Narrow"/>
          <w:b/>
          <w:i w:val="0"/>
          <w:color w:val="000000" w:themeColor="text1"/>
          <w:sz w:val="26"/>
          <w:szCs w:val="26"/>
        </w:rPr>
        <w:t>mediana</w:t>
      </w:r>
      <w:r w:rsidR="00AA6D91" w:rsidRPr="00C037F6">
        <w:rPr>
          <w:rStyle w:val="nfasissutil"/>
          <w:rFonts w:ascii="Arial Narrow" w:hAnsi="Arial Narrow"/>
          <w:i w:val="0"/>
          <w:color w:val="000000" w:themeColor="text1"/>
          <w:sz w:val="26"/>
          <w:szCs w:val="26"/>
        </w:rPr>
        <w:t>. Allí obra la siguiente información</w:t>
      </w:r>
      <w:r w:rsidRPr="00C037F6">
        <w:rPr>
          <w:rStyle w:val="nfasissutil"/>
          <w:rFonts w:ascii="Arial Narrow" w:hAnsi="Arial Narrow"/>
          <w:i w:val="0"/>
          <w:color w:val="000000" w:themeColor="text1"/>
          <w:sz w:val="26"/>
          <w:szCs w:val="26"/>
        </w:rPr>
        <w:t xml:space="preserve">:  </w:t>
      </w:r>
    </w:p>
    <w:p w14:paraId="0AC84D34" w14:textId="77777777" w:rsidR="00A406F0" w:rsidRPr="00C037F6" w:rsidRDefault="00A406F0" w:rsidP="00C037F6">
      <w:pPr>
        <w:widowControl w:val="0"/>
        <w:spacing w:line="276" w:lineRule="auto"/>
        <w:jc w:val="both"/>
        <w:rPr>
          <w:rFonts w:ascii="Arial Narrow" w:hAnsi="Arial Narrow"/>
          <w:bCs/>
          <w:sz w:val="26"/>
          <w:szCs w:val="26"/>
          <w:lang w:val="es-ES_tradnl"/>
        </w:rPr>
      </w:pPr>
    </w:p>
    <w:p w14:paraId="06067066" w14:textId="77777777" w:rsidR="0054133A" w:rsidRPr="003C176E" w:rsidRDefault="0054133A" w:rsidP="003C176E">
      <w:pPr>
        <w:widowControl w:val="0"/>
        <w:ind w:left="426" w:right="418"/>
        <w:jc w:val="both"/>
        <w:rPr>
          <w:rFonts w:ascii="Arial Narrow" w:hAnsi="Arial Narrow"/>
          <w:bCs/>
          <w:szCs w:val="26"/>
        </w:rPr>
      </w:pPr>
      <w:r w:rsidRPr="003C176E">
        <w:rPr>
          <w:rFonts w:ascii="Arial Narrow" w:hAnsi="Arial Narrow"/>
          <w:bCs/>
          <w:szCs w:val="26"/>
        </w:rPr>
        <w:t xml:space="preserve">De  conformidad  con  lo  previsto  en  el  artículo  2.2.1.13.2.1 del Decreto  1074  de 2015 y la Resolución 2225 de 2019 del DANE el tamaño de la empresa es  </w:t>
      </w:r>
      <w:r w:rsidRPr="003C176E">
        <w:rPr>
          <w:rFonts w:ascii="Arial Narrow" w:hAnsi="Arial Narrow"/>
          <w:b/>
          <w:bCs/>
          <w:szCs w:val="26"/>
        </w:rPr>
        <w:t>Mediana</w:t>
      </w:r>
      <w:r w:rsidRPr="003C176E">
        <w:rPr>
          <w:rFonts w:ascii="Arial Narrow" w:hAnsi="Arial Narrow"/>
          <w:bCs/>
          <w:szCs w:val="26"/>
        </w:rPr>
        <w:t xml:space="preserve">. </w:t>
      </w:r>
    </w:p>
    <w:p w14:paraId="2882C2CB" w14:textId="77777777" w:rsidR="0054133A" w:rsidRPr="003C176E" w:rsidRDefault="0054133A" w:rsidP="003C176E">
      <w:pPr>
        <w:widowControl w:val="0"/>
        <w:ind w:left="426" w:right="418"/>
        <w:jc w:val="both"/>
        <w:rPr>
          <w:rFonts w:ascii="Arial Narrow" w:hAnsi="Arial Narrow"/>
          <w:bCs/>
          <w:szCs w:val="26"/>
        </w:rPr>
      </w:pPr>
    </w:p>
    <w:p w14:paraId="7ABE9D84" w14:textId="77777777" w:rsidR="0054133A" w:rsidRPr="003C176E" w:rsidRDefault="0054133A" w:rsidP="003C176E">
      <w:pPr>
        <w:widowControl w:val="0"/>
        <w:ind w:left="426" w:right="418"/>
        <w:jc w:val="both"/>
        <w:rPr>
          <w:rFonts w:ascii="Arial Narrow" w:hAnsi="Arial Narrow"/>
          <w:bCs/>
          <w:szCs w:val="26"/>
        </w:rPr>
      </w:pPr>
      <w:r w:rsidRPr="003C176E">
        <w:rPr>
          <w:rFonts w:ascii="Arial Narrow" w:hAnsi="Arial Narrow"/>
          <w:bCs/>
          <w:szCs w:val="26"/>
        </w:rPr>
        <w:t xml:space="preserve">Lo anterior de acuerdo a la información reportada por el matriculado inscrito en el formulario RUES:        </w:t>
      </w:r>
    </w:p>
    <w:p w14:paraId="5F33CCBC" w14:textId="77777777" w:rsidR="00101554" w:rsidRPr="003C176E" w:rsidRDefault="00101554" w:rsidP="003C176E">
      <w:pPr>
        <w:widowControl w:val="0"/>
        <w:ind w:left="426" w:right="418"/>
        <w:jc w:val="both"/>
        <w:rPr>
          <w:rFonts w:ascii="Arial Narrow" w:hAnsi="Arial Narrow"/>
          <w:bCs/>
          <w:szCs w:val="26"/>
        </w:rPr>
      </w:pPr>
    </w:p>
    <w:p w14:paraId="0FBC632D" w14:textId="77777777" w:rsidR="0054133A" w:rsidRPr="003C176E" w:rsidRDefault="0054133A" w:rsidP="003C176E">
      <w:pPr>
        <w:widowControl w:val="0"/>
        <w:ind w:left="426" w:right="418"/>
        <w:jc w:val="both"/>
        <w:rPr>
          <w:rFonts w:ascii="Arial Narrow" w:hAnsi="Arial Narrow"/>
          <w:bCs/>
          <w:szCs w:val="26"/>
        </w:rPr>
      </w:pPr>
      <w:r w:rsidRPr="003C176E">
        <w:rPr>
          <w:rFonts w:ascii="Arial Narrow" w:hAnsi="Arial Narrow"/>
          <w:bCs/>
          <w:szCs w:val="26"/>
        </w:rPr>
        <w:t xml:space="preserve">Ingresos por actividad ordinaria </w:t>
      </w:r>
      <w:r w:rsidRPr="003C176E">
        <w:rPr>
          <w:rFonts w:ascii="Arial Narrow" w:hAnsi="Arial Narrow"/>
          <w:b/>
          <w:bCs/>
          <w:szCs w:val="26"/>
        </w:rPr>
        <w:t>$ 24.854.751.000</w:t>
      </w:r>
      <w:r w:rsidRPr="003C176E">
        <w:rPr>
          <w:rFonts w:ascii="Arial Narrow" w:hAnsi="Arial Narrow"/>
          <w:bCs/>
          <w:szCs w:val="26"/>
        </w:rPr>
        <w:t xml:space="preserve">        </w:t>
      </w:r>
    </w:p>
    <w:p w14:paraId="61423E3B" w14:textId="77777777" w:rsidR="00101554" w:rsidRPr="003C176E" w:rsidRDefault="00101554" w:rsidP="003C176E">
      <w:pPr>
        <w:widowControl w:val="0"/>
        <w:ind w:left="426" w:right="418"/>
        <w:jc w:val="both"/>
        <w:rPr>
          <w:rFonts w:ascii="Arial Narrow" w:hAnsi="Arial Narrow"/>
          <w:bCs/>
          <w:szCs w:val="26"/>
        </w:rPr>
      </w:pPr>
    </w:p>
    <w:p w14:paraId="482759C4" w14:textId="7F63448E" w:rsidR="00A406F0" w:rsidRPr="003C176E" w:rsidRDefault="0054133A" w:rsidP="003C176E">
      <w:pPr>
        <w:widowControl w:val="0"/>
        <w:ind w:left="426" w:right="418"/>
        <w:jc w:val="both"/>
        <w:rPr>
          <w:rFonts w:ascii="Arial Narrow" w:hAnsi="Arial Narrow"/>
          <w:bCs/>
          <w:szCs w:val="26"/>
          <w:lang w:val="es-ES_tradnl"/>
        </w:rPr>
      </w:pPr>
      <w:r w:rsidRPr="003C176E">
        <w:rPr>
          <w:rFonts w:ascii="Arial Narrow" w:hAnsi="Arial Narrow"/>
          <w:bCs/>
          <w:szCs w:val="26"/>
        </w:rPr>
        <w:t>Actividad económica por la que p</w:t>
      </w:r>
      <w:r w:rsidR="00101554" w:rsidRPr="003C176E">
        <w:rPr>
          <w:rFonts w:ascii="Arial Narrow" w:hAnsi="Arial Narrow"/>
          <w:bCs/>
          <w:szCs w:val="26"/>
        </w:rPr>
        <w:t xml:space="preserve">ercibió mayores ingresos en el </w:t>
      </w:r>
      <w:r w:rsidRPr="003C176E">
        <w:rPr>
          <w:rFonts w:ascii="Arial Narrow" w:hAnsi="Arial Narrow"/>
          <w:bCs/>
          <w:szCs w:val="26"/>
        </w:rPr>
        <w:t>período - CIIU: 4772</w:t>
      </w:r>
    </w:p>
    <w:p w14:paraId="5B26EEA1" w14:textId="77777777" w:rsidR="00A406F0" w:rsidRPr="00C037F6" w:rsidRDefault="00A406F0" w:rsidP="00C037F6">
      <w:pPr>
        <w:widowControl w:val="0"/>
        <w:spacing w:line="276" w:lineRule="auto"/>
        <w:jc w:val="both"/>
        <w:rPr>
          <w:rFonts w:ascii="Arial Narrow" w:hAnsi="Arial Narrow"/>
          <w:bCs/>
          <w:sz w:val="26"/>
          <w:szCs w:val="26"/>
          <w:lang w:val="es-ES_tradnl"/>
        </w:rPr>
      </w:pPr>
    </w:p>
    <w:p w14:paraId="5D638068" w14:textId="4420D29A" w:rsidR="005A0A7C" w:rsidRPr="00C037F6" w:rsidRDefault="00FD7DDE" w:rsidP="00C037F6">
      <w:pPr>
        <w:widowControl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Atendiendo el tamaño de la empresa accionada debidamente acreditado en el anterior documento, se desvirtúa el reparo del recurrente que invocaba su condición de “</w:t>
      </w:r>
      <w:r w:rsidRPr="00FF625A">
        <w:rPr>
          <w:rFonts w:ascii="Arial Narrow" w:hAnsi="Arial Narrow"/>
          <w:bCs/>
          <w:szCs w:val="26"/>
          <w:lang w:val="es-ES_tradnl"/>
        </w:rPr>
        <w:t>pequeño establecimiento</w:t>
      </w:r>
      <w:r w:rsidRPr="00C037F6">
        <w:rPr>
          <w:rFonts w:ascii="Arial Narrow" w:hAnsi="Arial Narrow"/>
          <w:bCs/>
          <w:sz w:val="26"/>
          <w:szCs w:val="26"/>
          <w:lang w:val="es-ES_tradnl"/>
        </w:rPr>
        <w:t>”</w:t>
      </w:r>
      <w:r w:rsidR="00AA6D91" w:rsidRPr="00C037F6">
        <w:rPr>
          <w:rFonts w:ascii="Arial Narrow" w:hAnsi="Arial Narrow"/>
          <w:bCs/>
          <w:sz w:val="26"/>
          <w:szCs w:val="26"/>
          <w:lang w:val="es-ES_tradnl"/>
        </w:rPr>
        <w:t xml:space="preserve"> para soportar un test de proporcionalidad y, con base en él, descartar el carácter razonable de las órdenes impuestas en primer grado</w:t>
      </w:r>
      <w:r w:rsidRPr="00C037F6">
        <w:rPr>
          <w:rFonts w:ascii="Arial Narrow" w:hAnsi="Arial Narrow"/>
          <w:bCs/>
          <w:sz w:val="26"/>
          <w:szCs w:val="26"/>
          <w:lang w:val="es-ES_tradnl"/>
        </w:rPr>
        <w:t xml:space="preserve">. </w:t>
      </w:r>
    </w:p>
    <w:p w14:paraId="14AEBAFB" w14:textId="77777777" w:rsidR="005A0A7C" w:rsidRPr="00C037F6" w:rsidRDefault="005A0A7C" w:rsidP="00C037F6">
      <w:pPr>
        <w:widowControl w:val="0"/>
        <w:spacing w:line="276" w:lineRule="auto"/>
        <w:jc w:val="both"/>
        <w:rPr>
          <w:rFonts w:ascii="Arial Narrow" w:hAnsi="Arial Narrow"/>
          <w:bCs/>
          <w:sz w:val="26"/>
          <w:szCs w:val="26"/>
          <w:lang w:val="es-ES_tradnl"/>
        </w:rPr>
      </w:pPr>
    </w:p>
    <w:p w14:paraId="6C83EC6A" w14:textId="62141ECC" w:rsidR="00FD7DDE" w:rsidRPr="00C037F6" w:rsidRDefault="005A0A7C" w:rsidP="00C037F6">
      <w:pPr>
        <w:widowControl w:val="0"/>
        <w:spacing w:line="276" w:lineRule="auto"/>
        <w:jc w:val="both"/>
        <w:rPr>
          <w:rFonts w:ascii="Arial Narrow" w:hAnsi="Arial Narrow"/>
          <w:sz w:val="26"/>
          <w:szCs w:val="26"/>
          <w:u w:val="single"/>
        </w:rPr>
      </w:pPr>
      <w:r w:rsidRPr="00C037F6">
        <w:rPr>
          <w:rFonts w:ascii="Arial Narrow" w:hAnsi="Arial Narrow"/>
          <w:bCs/>
          <w:sz w:val="26"/>
          <w:szCs w:val="26"/>
          <w:lang w:val="es-ES_tradnl"/>
        </w:rPr>
        <w:t>E</w:t>
      </w:r>
      <w:r w:rsidR="00FD7DDE" w:rsidRPr="00C037F6">
        <w:rPr>
          <w:rFonts w:ascii="Arial Narrow" w:hAnsi="Arial Narrow"/>
          <w:bCs/>
          <w:sz w:val="26"/>
          <w:szCs w:val="26"/>
          <w:lang w:val="es-ES_tradnl"/>
        </w:rPr>
        <w:t xml:space="preserve">n su lugar, se </w:t>
      </w:r>
      <w:r w:rsidRPr="00C037F6">
        <w:rPr>
          <w:rFonts w:ascii="Arial Narrow" w:hAnsi="Arial Narrow"/>
          <w:bCs/>
          <w:sz w:val="26"/>
          <w:szCs w:val="26"/>
          <w:lang w:val="es-ES_tradnl"/>
        </w:rPr>
        <w:t xml:space="preserve">demuestra que la demandada cuenta </w:t>
      </w:r>
      <w:r w:rsidR="00671416" w:rsidRPr="00C037F6">
        <w:rPr>
          <w:rFonts w:ascii="Arial Narrow" w:hAnsi="Arial Narrow"/>
          <w:bCs/>
          <w:sz w:val="26"/>
          <w:szCs w:val="26"/>
          <w:lang w:val="es-ES_tradnl"/>
        </w:rPr>
        <w:t>con</w:t>
      </w:r>
      <w:r w:rsidR="00FD7DDE" w:rsidRPr="00C037F6">
        <w:rPr>
          <w:rFonts w:ascii="Arial Narrow" w:hAnsi="Arial Narrow"/>
          <w:bCs/>
          <w:sz w:val="26"/>
          <w:szCs w:val="26"/>
          <w:lang w:val="es-ES_tradnl"/>
        </w:rPr>
        <w:t xml:space="preserve"> capacidad económica</w:t>
      </w:r>
      <w:r w:rsidRPr="00C037F6">
        <w:rPr>
          <w:rFonts w:ascii="Arial Narrow" w:hAnsi="Arial Narrow"/>
          <w:bCs/>
          <w:sz w:val="26"/>
          <w:szCs w:val="26"/>
          <w:lang w:val="es-ES_tradnl"/>
        </w:rPr>
        <w:t xml:space="preserve"> y no es una carga desproporcionada conminarla a que </w:t>
      </w:r>
      <w:r w:rsidR="00900A74" w:rsidRPr="00C037F6">
        <w:rPr>
          <w:rFonts w:ascii="Arial Narrow" w:hAnsi="Arial Narrow"/>
          <w:bCs/>
          <w:sz w:val="26"/>
          <w:szCs w:val="26"/>
          <w:lang w:val="es-ES_tradnl"/>
        </w:rPr>
        <w:t>cumpla las</w:t>
      </w:r>
      <w:r w:rsidRPr="00C037F6">
        <w:rPr>
          <w:rFonts w:ascii="Arial Narrow" w:hAnsi="Arial Narrow"/>
          <w:bCs/>
          <w:sz w:val="26"/>
          <w:szCs w:val="26"/>
          <w:lang w:val="es-ES_tradnl"/>
        </w:rPr>
        <w:t xml:space="preserve"> </w:t>
      </w:r>
      <w:r w:rsidR="00FD7DDE" w:rsidRPr="00C037F6">
        <w:rPr>
          <w:rFonts w:ascii="Arial Narrow" w:hAnsi="Arial Narrow"/>
          <w:bCs/>
          <w:sz w:val="26"/>
          <w:szCs w:val="26"/>
          <w:lang w:val="es-ES_tradnl"/>
        </w:rPr>
        <w:t>obligaci</w:t>
      </w:r>
      <w:r w:rsidRPr="00C037F6">
        <w:rPr>
          <w:rFonts w:ascii="Arial Narrow" w:hAnsi="Arial Narrow"/>
          <w:bCs/>
          <w:sz w:val="26"/>
          <w:szCs w:val="26"/>
          <w:lang w:val="es-ES_tradnl"/>
        </w:rPr>
        <w:t>ones</w:t>
      </w:r>
      <w:r w:rsidR="00FD7DDE" w:rsidRPr="00C037F6">
        <w:rPr>
          <w:rFonts w:ascii="Arial Narrow" w:hAnsi="Arial Narrow"/>
          <w:bCs/>
          <w:sz w:val="26"/>
          <w:szCs w:val="26"/>
          <w:lang w:val="es-ES_tradnl"/>
        </w:rPr>
        <w:t xml:space="preserve"> contenida</w:t>
      </w:r>
      <w:r w:rsidRPr="00C037F6">
        <w:rPr>
          <w:rFonts w:ascii="Arial Narrow" w:hAnsi="Arial Narrow"/>
          <w:bCs/>
          <w:sz w:val="26"/>
          <w:szCs w:val="26"/>
          <w:lang w:val="es-ES_tradnl"/>
        </w:rPr>
        <w:t>s</w:t>
      </w:r>
      <w:r w:rsidR="00FD7DDE" w:rsidRPr="00C037F6">
        <w:rPr>
          <w:rFonts w:ascii="Arial Narrow" w:hAnsi="Arial Narrow"/>
          <w:bCs/>
          <w:sz w:val="26"/>
          <w:szCs w:val="26"/>
          <w:lang w:val="es-ES_tradnl"/>
        </w:rPr>
        <w:t xml:space="preserve"> en el numeral 8 de la Ley 982 de 2005</w:t>
      </w:r>
      <w:r w:rsidRPr="00C037F6">
        <w:rPr>
          <w:rFonts w:ascii="Arial Narrow" w:hAnsi="Arial Narrow"/>
          <w:bCs/>
          <w:sz w:val="26"/>
          <w:szCs w:val="26"/>
          <w:lang w:val="es-ES_tradnl"/>
        </w:rPr>
        <w:t xml:space="preserve"> bajo el </w:t>
      </w:r>
      <w:r w:rsidR="00900A74" w:rsidRPr="00C037F6">
        <w:rPr>
          <w:rFonts w:ascii="Arial Narrow" w:hAnsi="Arial Narrow"/>
          <w:bCs/>
          <w:sz w:val="26"/>
          <w:szCs w:val="26"/>
          <w:lang w:val="es-ES_tradnl"/>
        </w:rPr>
        <w:t>“</w:t>
      </w:r>
      <w:r w:rsidR="00900A74" w:rsidRPr="00542D5F">
        <w:rPr>
          <w:rFonts w:ascii="Arial Narrow" w:hAnsi="Arial Narrow"/>
          <w:szCs w:val="26"/>
        </w:rPr>
        <w:t>entendido</w:t>
      </w:r>
      <w:r w:rsidRPr="00542D5F">
        <w:rPr>
          <w:rFonts w:ascii="Arial Narrow" w:hAnsi="Arial Narrow"/>
          <w:szCs w:val="26"/>
        </w:rPr>
        <w:t xml:space="preserve"> de que la obligación de garantizar el derecho colectivo a la accesibilidad también recae sobre los particulares con capacidad económica suficiente para asumir la carga</w:t>
      </w:r>
      <w:r w:rsidRPr="00C037F6">
        <w:rPr>
          <w:rStyle w:val="Refdenotaalpie"/>
          <w:rFonts w:ascii="Arial Narrow" w:hAnsi="Arial Narrow"/>
          <w:sz w:val="26"/>
          <w:szCs w:val="26"/>
        </w:rPr>
        <w:footnoteReference w:id="16"/>
      </w:r>
      <w:r w:rsidRPr="00C037F6">
        <w:rPr>
          <w:rFonts w:ascii="Arial Narrow" w:hAnsi="Arial Narrow"/>
          <w:sz w:val="26"/>
          <w:szCs w:val="26"/>
        </w:rPr>
        <w:t>”.</w:t>
      </w:r>
    </w:p>
    <w:p w14:paraId="793C264F" w14:textId="1396A834" w:rsidR="005A0A7C" w:rsidRPr="00C037F6" w:rsidRDefault="005A0A7C" w:rsidP="00C037F6">
      <w:pPr>
        <w:widowControl w:val="0"/>
        <w:spacing w:line="276" w:lineRule="auto"/>
        <w:jc w:val="both"/>
        <w:rPr>
          <w:rFonts w:ascii="Arial Narrow" w:hAnsi="Arial Narrow"/>
          <w:bCs/>
          <w:sz w:val="26"/>
          <w:szCs w:val="26"/>
          <w:lang w:val="es-ES_tradnl"/>
        </w:rPr>
      </w:pPr>
    </w:p>
    <w:p w14:paraId="1455C2BE" w14:textId="2E597C92" w:rsidR="005A0A7C" w:rsidRPr="00C037F6" w:rsidRDefault="005A0A7C" w:rsidP="00C037F6">
      <w:pPr>
        <w:widowControl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 xml:space="preserve">Sin embargo, no sólo es la </w:t>
      </w:r>
      <w:r w:rsidR="00D745AE" w:rsidRPr="00C037F6">
        <w:rPr>
          <w:rFonts w:ascii="Arial Narrow" w:hAnsi="Arial Narrow"/>
          <w:bCs/>
          <w:sz w:val="26"/>
          <w:szCs w:val="26"/>
          <w:lang w:val="es-ES_tradnl"/>
        </w:rPr>
        <w:t>condición financiera del establecimiento demandado el derrotero para determinar la exigibilidad de la normativa en mención, también debe recordarse que “</w:t>
      </w:r>
      <w:r w:rsidRPr="00542D5F">
        <w:rPr>
          <w:rFonts w:ascii="Arial Narrow" w:hAnsi="Arial Narrow"/>
          <w:szCs w:val="26"/>
        </w:rPr>
        <w:t xml:space="preserve">las acciones afirmativas contenidas en el artículo 8º de la Ley 982 de 2005 en favor de las personas </w:t>
      </w:r>
      <w:r w:rsidRPr="00542D5F">
        <w:rPr>
          <w:rFonts w:ascii="Arial Narrow" w:hAnsi="Arial Narrow"/>
          <w:bCs/>
          <w:szCs w:val="26"/>
        </w:rPr>
        <w:t>con hipoacusia, sordas o sordociegas, no solo son exigibles del Estado o de los particulares que prestan servicios públicos. También lo son de aquellas personas privadas que ofrecen “servicios al público”, expresión que en forma literal se introduce en el artículo citado, y encuentra soporte en los mismos instrumentos internacionales de protección de derechos de este especial grupo poblacional</w:t>
      </w:r>
      <w:r w:rsidR="00D745AE" w:rsidRPr="00C037F6">
        <w:rPr>
          <w:rFonts w:ascii="Arial Narrow" w:hAnsi="Arial Narrow"/>
          <w:bCs/>
          <w:sz w:val="26"/>
          <w:szCs w:val="26"/>
        </w:rPr>
        <w:t>”</w:t>
      </w:r>
      <w:r w:rsidR="00D745AE" w:rsidRPr="00C037F6">
        <w:rPr>
          <w:rStyle w:val="Refdenotaalpie"/>
          <w:rFonts w:ascii="Arial Narrow" w:hAnsi="Arial Narrow"/>
          <w:bCs/>
          <w:sz w:val="26"/>
          <w:szCs w:val="26"/>
        </w:rPr>
        <w:footnoteReference w:id="17"/>
      </w:r>
      <w:r w:rsidRPr="00C037F6">
        <w:rPr>
          <w:rFonts w:ascii="Arial Narrow" w:hAnsi="Arial Narrow"/>
          <w:bCs/>
          <w:sz w:val="26"/>
          <w:szCs w:val="26"/>
        </w:rPr>
        <w:t xml:space="preserve">. </w:t>
      </w:r>
    </w:p>
    <w:p w14:paraId="391CA560" w14:textId="77777777" w:rsidR="005A0A7C" w:rsidRPr="00C037F6" w:rsidRDefault="005A0A7C" w:rsidP="00C037F6">
      <w:pPr>
        <w:pStyle w:val="Sinespaciado"/>
        <w:spacing w:line="276" w:lineRule="auto"/>
        <w:jc w:val="both"/>
        <w:rPr>
          <w:rFonts w:ascii="Arial Narrow" w:hAnsi="Arial Narrow"/>
          <w:bCs/>
          <w:sz w:val="26"/>
          <w:szCs w:val="26"/>
        </w:rPr>
      </w:pPr>
    </w:p>
    <w:p w14:paraId="1B01301D" w14:textId="5F7BD585" w:rsidR="005A0A7C" w:rsidRPr="00C037F6" w:rsidRDefault="005A0A7C" w:rsidP="00C037F6">
      <w:pPr>
        <w:pStyle w:val="Sinespaciado"/>
        <w:spacing w:line="276" w:lineRule="auto"/>
        <w:jc w:val="both"/>
        <w:rPr>
          <w:rFonts w:ascii="Arial Narrow" w:hAnsi="Arial Narrow"/>
          <w:sz w:val="26"/>
          <w:szCs w:val="26"/>
        </w:rPr>
      </w:pPr>
      <w:r w:rsidRPr="00C037F6">
        <w:rPr>
          <w:rFonts w:ascii="Arial Narrow" w:hAnsi="Arial Narrow"/>
          <w:bCs/>
          <w:sz w:val="26"/>
          <w:szCs w:val="26"/>
        </w:rPr>
        <w:t>En consecuencia, en esas precisas condiciones, d</w:t>
      </w:r>
      <w:r w:rsidRPr="00C037F6">
        <w:rPr>
          <w:rFonts w:ascii="Arial Narrow" w:hAnsi="Arial Narrow"/>
          <w:sz w:val="26"/>
          <w:szCs w:val="26"/>
        </w:rPr>
        <w:t xml:space="preserve">ebe afirmarse que </w:t>
      </w:r>
      <w:r w:rsidR="00370D8C" w:rsidRPr="00C037F6">
        <w:rPr>
          <w:rFonts w:ascii="Arial Narrow" w:hAnsi="Arial Narrow"/>
          <w:sz w:val="26"/>
          <w:szCs w:val="26"/>
        </w:rPr>
        <w:t xml:space="preserve">garantizar en los programas de atención </w:t>
      </w:r>
      <w:r w:rsidR="00370D8C" w:rsidRPr="00C037F6">
        <w:rPr>
          <w:rFonts w:ascii="Arial Narrow" w:hAnsi="Arial Narrow" w:cs="Open Sans"/>
          <w:sz w:val="26"/>
          <w:szCs w:val="26"/>
        </w:rPr>
        <w:t xml:space="preserve">el servicio de intérprete y guía intérprete </w:t>
      </w:r>
      <w:r w:rsidRPr="00C037F6">
        <w:rPr>
          <w:rFonts w:ascii="Arial Narrow" w:hAnsi="Arial Narrow"/>
          <w:sz w:val="26"/>
          <w:szCs w:val="26"/>
        </w:rPr>
        <w:t>es exigible</w:t>
      </w:r>
      <w:r w:rsidR="00D745AE" w:rsidRPr="00C037F6">
        <w:rPr>
          <w:rFonts w:ascii="Arial Narrow" w:hAnsi="Arial Narrow"/>
          <w:sz w:val="26"/>
          <w:szCs w:val="26"/>
        </w:rPr>
        <w:t xml:space="preserve"> al aquí demandado a pesar de que </w:t>
      </w:r>
      <w:r w:rsidR="00370D8C" w:rsidRPr="00C037F6">
        <w:rPr>
          <w:rFonts w:ascii="Arial Narrow" w:hAnsi="Arial Narrow"/>
          <w:sz w:val="26"/>
          <w:szCs w:val="26"/>
        </w:rPr>
        <w:t>la asistencia</w:t>
      </w:r>
      <w:r w:rsidRPr="00C037F6">
        <w:rPr>
          <w:rFonts w:ascii="Arial Narrow" w:hAnsi="Arial Narrow"/>
          <w:sz w:val="26"/>
          <w:szCs w:val="26"/>
        </w:rPr>
        <w:t xml:space="preserve"> que ofrecen al público no reúna las características propias de un “</w:t>
      </w:r>
      <w:r w:rsidRPr="00542D5F">
        <w:rPr>
          <w:rFonts w:ascii="Arial Narrow" w:hAnsi="Arial Narrow"/>
          <w:sz w:val="24"/>
          <w:szCs w:val="26"/>
        </w:rPr>
        <w:t>servicio público</w:t>
      </w:r>
      <w:r w:rsidRPr="00C037F6">
        <w:rPr>
          <w:rFonts w:ascii="Arial Narrow" w:hAnsi="Arial Narrow"/>
          <w:sz w:val="26"/>
          <w:szCs w:val="26"/>
        </w:rPr>
        <w:t>”.</w:t>
      </w:r>
    </w:p>
    <w:p w14:paraId="179F9304" w14:textId="77777777" w:rsidR="005A0A7C" w:rsidRPr="00C037F6" w:rsidRDefault="005A0A7C" w:rsidP="00C037F6">
      <w:pPr>
        <w:pStyle w:val="Sinespaciado"/>
        <w:spacing w:line="276" w:lineRule="auto"/>
        <w:jc w:val="both"/>
        <w:rPr>
          <w:rFonts w:ascii="Arial Narrow" w:hAnsi="Arial Narrow"/>
          <w:sz w:val="26"/>
          <w:szCs w:val="26"/>
        </w:rPr>
      </w:pPr>
    </w:p>
    <w:p w14:paraId="3161E9DE" w14:textId="7234EC8C" w:rsidR="005A0A7C" w:rsidRPr="00C037F6" w:rsidRDefault="00D745AE" w:rsidP="00C037F6">
      <w:pPr>
        <w:widowControl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Por consiguiente, se despacha desfavorablemente este reparo.</w:t>
      </w:r>
    </w:p>
    <w:p w14:paraId="73639D5C" w14:textId="4F98BED8" w:rsidR="00D745AE" w:rsidRPr="00C037F6" w:rsidRDefault="00D745AE" w:rsidP="00C037F6">
      <w:pPr>
        <w:widowControl w:val="0"/>
        <w:spacing w:line="276" w:lineRule="auto"/>
        <w:jc w:val="both"/>
        <w:rPr>
          <w:rFonts w:ascii="Arial Narrow" w:hAnsi="Arial Narrow"/>
          <w:bCs/>
          <w:sz w:val="26"/>
          <w:szCs w:val="26"/>
          <w:lang w:val="es-ES_tradnl"/>
        </w:rPr>
      </w:pPr>
    </w:p>
    <w:p w14:paraId="7AA8BB7F" w14:textId="5BDE196D" w:rsidR="0084153F" w:rsidRPr="00C037F6" w:rsidRDefault="00D745AE" w:rsidP="00C037F6">
      <w:pPr>
        <w:widowControl w:val="0"/>
        <w:spacing w:line="276" w:lineRule="auto"/>
        <w:jc w:val="both"/>
        <w:rPr>
          <w:rFonts w:ascii="Arial Narrow" w:hAnsi="Arial Narrow"/>
          <w:sz w:val="26"/>
          <w:szCs w:val="26"/>
        </w:rPr>
      </w:pPr>
      <w:r w:rsidRPr="00C037F6">
        <w:rPr>
          <w:rFonts w:ascii="Arial Narrow" w:hAnsi="Arial Narrow"/>
          <w:b/>
          <w:sz w:val="26"/>
          <w:szCs w:val="26"/>
        </w:rPr>
        <w:t xml:space="preserve">4.1.2 </w:t>
      </w:r>
      <w:r w:rsidRPr="00C037F6">
        <w:rPr>
          <w:rFonts w:ascii="Arial Narrow" w:hAnsi="Arial Narrow"/>
          <w:sz w:val="26"/>
          <w:szCs w:val="26"/>
        </w:rPr>
        <w:t>En lo relacionado con el segundo reparo elevado por el accionado,</w:t>
      </w:r>
      <w:r w:rsidRPr="00C037F6">
        <w:rPr>
          <w:rFonts w:ascii="Arial Narrow" w:hAnsi="Arial Narrow"/>
          <w:b/>
          <w:sz w:val="26"/>
          <w:szCs w:val="26"/>
        </w:rPr>
        <w:t xml:space="preserve"> </w:t>
      </w:r>
      <w:r w:rsidR="00B4402E" w:rsidRPr="00C037F6">
        <w:rPr>
          <w:rFonts w:ascii="Arial Narrow" w:hAnsi="Arial Narrow"/>
          <w:sz w:val="26"/>
          <w:szCs w:val="26"/>
        </w:rPr>
        <w:t>consistente en</w:t>
      </w:r>
      <w:r w:rsidR="0084153F" w:rsidRPr="00C037F6">
        <w:rPr>
          <w:rFonts w:ascii="Arial Narrow" w:hAnsi="Arial Narrow"/>
          <w:sz w:val="26"/>
          <w:szCs w:val="26"/>
        </w:rPr>
        <w:t xml:space="preserve"> que </w:t>
      </w:r>
      <w:r w:rsidRPr="00C037F6">
        <w:rPr>
          <w:rFonts w:ascii="Arial Narrow" w:hAnsi="Arial Narrow"/>
          <w:sz w:val="26"/>
          <w:szCs w:val="26"/>
        </w:rPr>
        <w:t>la sentencia otorga protección a las personas ciegas a pesar de que no es grupo poblacional referido en la Ley 982 de 2005</w:t>
      </w:r>
      <w:r w:rsidR="0084153F" w:rsidRPr="00C037F6">
        <w:rPr>
          <w:rFonts w:ascii="Arial Narrow" w:hAnsi="Arial Narrow"/>
          <w:sz w:val="26"/>
          <w:szCs w:val="26"/>
        </w:rPr>
        <w:t>, para comprender los alcances de esta reglamentación hay lugar a detenernos en el principio de igualdad</w:t>
      </w:r>
      <w:r w:rsidR="00215F2C" w:rsidRPr="00C037F6">
        <w:rPr>
          <w:rFonts w:ascii="Arial Narrow" w:hAnsi="Arial Narrow"/>
          <w:sz w:val="26"/>
          <w:szCs w:val="26"/>
        </w:rPr>
        <w:t xml:space="preserve"> previsto en el artículo 13 de la C.N</w:t>
      </w:r>
      <w:r w:rsidR="00AA6D91" w:rsidRPr="00C037F6">
        <w:rPr>
          <w:rFonts w:ascii="Arial Narrow" w:hAnsi="Arial Narrow"/>
          <w:sz w:val="26"/>
          <w:szCs w:val="26"/>
        </w:rPr>
        <w:t>.</w:t>
      </w:r>
      <w:r w:rsidR="002A370F" w:rsidRPr="00C037F6">
        <w:rPr>
          <w:rFonts w:ascii="Arial Narrow" w:hAnsi="Arial Narrow"/>
          <w:sz w:val="26"/>
          <w:szCs w:val="26"/>
        </w:rPr>
        <w:t>:</w:t>
      </w:r>
    </w:p>
    <w:p w14:paraId="52FD5361" w14:textId="77777777" w:rsidR="002A370F" w:rsidRPr="00C037F6" w:rsidRDefault="002A370F" w:rsidP="00C037F6">
      <w:pPr>
        <w:widowControl w:val="0"/>
        <w:spacing w:line="276" w:lineRule="auto"/>
        <w:jc w:val="both"/>
        <w:rPr>
          <w:rFonts w:ascii="Arial Narrow" w:hAnsi="Arial Narrow"/>
          <w:sz w:val="26"/>
          <w:szCs w:val="26"/>
        </w:rPr>
      </w:pPr>
    </w:p>
    <w:p w14:paraId="1D8A89F0" w14:textId="11DEC725" w:rsidR="0084153F" w:rsidRPr="003C176E" w:rsidRDefault="00215F2C" w:rsidP="003C176E">
      <w:pPr>
        <w:widowControl w:val="0"/>
        <w:ind w:left="426" w:right="418"/>
        <w:jc w:val="both"/>
        <w:rPr>
          <w:rFonts w:ascii="Arial Narrow" w:hAnsi="Arial Narrow"/>
          <w:bCs/>
          <w:szCs w:val="26"/>
        </w:rPr>
      </w:pPr>
      <w:r w:rsidRPr="003C176E">
        <w:rPr>
          <w:rFonts w:ascii="Arial Narrow" w:hAnsi="Arial Narrow"/>
          <w:bCs/>
          <w:szCs w:val="26"/>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31DE3804" w14:textId="68A395A6" w:rsidR="00D745AE" w:rsidRPr="00C037F6" w:rsidRDefault="00D745AE" w:rsidP="00C037F6">
      <w:pPr>
        <w:widowControl w:val="0"/>
        <w:spacing w:line="276" w:lineRule="auto"/>
        <w:jc w:val="both"/>
        <w:rPr>
          <w:rFonts w:ascii="Arial Narrow" w:hAnsi="Arial Narrow"/>
          <w:bCs/>
          <w:sz w:val="26"/>
          <w:szCs w:val="26"/>
          <w:lang w:val="es-ES_tradnl"/>
        </w:rPr>
      </w:pPr>
    </w:p>
    <w:p w14:paraId="72FDA980" w14:textId="28CBE120" w:rsidR="00900A74" w:rsidRPr="00C037F6" w:rsidRDefault="00900A74" w:rsidP="00C037F6">
      <w:pPr>
        <w:suppressAutoHyphens w:val="0"/>
        <w:spacing w:line="276" w:lineRule="auto"/>
        <w:jc w:val="both"/>
        <w:rPr>
          <w:rFonts w:ascii="Arial Narrow" w:hAnsi="Arial Narrow" w:cs="Open Sans"/>
          <w:sz w:val="26"/>
          <w:szCs w:val="26"/>
        </w:rPr>
      </w:pPr>
      <w:r w:rsidRPr="00C037F6">
        <w:rPr>
          <w:rFonts w:ascii="Arial Narrow" w:hAnsi="Arial Narrow"/>
          <w:bCs/>
          <w:sz w:val="26"/>
          <w:szCs w:val="26"/>
          <w:lang w:val="es-ES_tradnl"/>
        </w:rPr>
        <w:t>En el presente caso, la ley en mención tiene por objeto “</w:t>
      </w:r>
      <w:r w:rsidRPr="00542D5F">
        <w:rPr>
          <w:rFonts w:ascii="Arial Narrow" w:hAnsi="Arial Narrow" w:cs="Open Sans"/>
          <w:szCs w:val="26"/>
        </w:rPr>
        <w:t>la equiparación de oportunidades para las personas sordas y sordociegas</w:t>
      </w:r>
      <w:r w:rsidRPr="00C037F6">
        <w:rPr>
          <w:rFonts w:ascii="Arial Narrow" w:hAnsi="Arial Narrow" w:cs="Open Sans"/>
          <w:sz w:val="26"/>
          <w:szCs w:val="26"/>
        </w:rPr>
        <w:t xml:space="preserve">” donde </w:t>
      </w:r>
      <w:r w:rsidR="00AA6D91" w:rsidRPr="00C037F6">
        <w:rPr>
          <w:rFonts w:ascii="Arial Narrow" w:hAnsi="Arial Narrow" w:cs="Open Sans"/>
          <w:sz w:val="26"/>
          <w:szCs w:val="26"/>
        </w:rPr>
        <w:t xml:space="preserve">con claridad </w:t>
      </w:r>
      <w:r w:rsidRPr="00C037F6">
        <w:rPr>
          <w:rFonts w:ascii="Arial Narrow" w:hAnsi="Arial Narrow" w:cs="Open Sans"/>
          <w:sz w:val="26"/>
          <w:szCs w:val="26"/>
        </w:rPr>
        <w:t xml:space="preserve">se entiende </w:t>
      </w:r>
      <w:r w:rsidR="00370D8C" w:rsidRPr="00C037F6">
        <w:rPr>
          <w:rFonts w:ascii="Arial Narrow" w:hAnsi="Arial Narrow" w:cs="Open Sans"/>
          <w:sz w:val="26"/>
          <w:szCs w:val="26"/>
        </w:rPr>
        <w:t>incluida</w:t>
      </w:r>
      <w:r w:rsidRPr="00C037F6">
        <w:rPr>
          <w:rFonts w:ascii="Arial Narrow" w:hAnsi="Arial Narrow" w:cs="Open Sans"/>
          <w:sz w:val="26"/>
          <w:szCs w:val="26"/>
        </w:rPr>
        <w:t xml:space="preserve"> la población</w:t>
      </w:r>
      <w:r w:rsidR="00AA6D91" w:rsidRPr="00C037F6">
        <w:rPr>
          <w:rFonts w:ascii="Arial Narrow" w:hAnsi="Arial Narrow" w:cs="Open Sans"/>
          <w:sz w:val="26"/>
          <w:szCs w:val="26"/>
        </w:rPr>
        <w:t xml:space="preserve"> con algún problema de visión</w:t>
      </w:r>
      <w:r w:rsidRPr="00C037F6">
        <w:rPr>
          <w:rFonts w:ascii="Arial Narrow" w:hAnsi="Arial Narrow" w:cs="Open Sans"/>
          <w:sz w:val="26"/>
          <w:szCs w:val="26"/>
        </w:rPr>
        <w:t xml:space="preserve">. De aceptarse la afirmación del recurrente se incurriría en un palmario acto discriminatorio en la medida a que estamos frente </w:t>
      </w:r>
      <w:r w:rsidR="007F686C" w:rsidRPr="00C037F6">
        <w:rPr>
          <w:rFonts w:ascii="Arial Narrow" w:hAnsi="Arial Narrow" w:cs="Open Sans"/>
          <w:sz w:val="26"/>
          <w:szCs w:val="26"/>
        </w:rPr>
        <w:t xml:space="preserve">a </w:t>
      </w:r>
      <w:r w:rsidRPr="00C037F6">
        <w:rPr>
          <w:rFonts w:ascii="Arial Narrow" w:hAnsi="Arial Narrow" w:cs="Open Sans"/>
          <w:sz w:val="26"/>
          <w:szCs w:val="26"/>
        </w:rPr>
        <w:t>un</w:t>
      </w:r>
      <w:r w:rsidR="007F686C" w:rsidRPr="00C037F6">
        <w:rPr>
          <w:rFonts w:ascii="Arial Narrow" w:hAnsi="Arial Narrow" w:cs="Open Sans"/>
          <w:sz w:val="26"/>
          <w:szCs w:val="26"/>
        </w:rPr>
        <w:t>a</w:t>
      </w:r>
      <w:r w:rsidRPr="00C037F6">
        <w:rPr>
          <w:rFonts w:ascii="Arial Narrow" w:hAnsi="Arial Narrow" w:cs="Open Sans"/>
          <w:sz w:val="26"/>
          <w:szCs w:val="26"/>
        </w:rPr>
        <w:t xml:space="preserve"> población </w:t>
      </w:r>
      <w:r w:rsidR="00C07EC9" w:rsidRPr="00C037F6">
        <w:rPr>
          <w:rFonts w:ascii="Arial Narrow" w:hAnsi="Arial Narrow" w:cs="Open Sans"/>
          <w:sz w:val="26"/>
          <w:szCs w:val="26"/>
        </w:rPr>
        <w:t>con discapacidad que independientemente de la limitación o deficiencia auditiva, visual o ambas merecen sin restricción alguna se les garantice “</w:t>
      </w:r>
      <w:r w:rsidR="00C07EC9" w:rsidRPr="00542D5F">
        <w:rPr>
          <w:rFonts w:ascii="Arial Narrow" w:hAnsi="Arial Narrow" w:cs="Open Sans"/>
          <w:szCs w:val="26"/>
        </w:rPr>
        <w:t>todos los derechos de educación, salud, interpretación, traducción e información</w:t>
      </w:r>
      <w:r w:rsidR="00C07EC9" w:rsidRPr="00C037F6">
        <w:rPr>
          <w:rFonts w:ascii="Arial Narrow" w:hAnsi="Arial Narrow" w:cs="Open Sans"/>
          <w:sz w:val="26"/>
          <w:szCs w:val="26"/>
        </w:rPr>
        <w:t>” enunciados en el artículo 11 de la insistentemente mencionada ley.</w:t>
      </w:r>
    </w:p>
    <w:p w14:paraId="47EB7C4B" w14:textId="77777777" w:rsidR="00101554" w:rsidRDefault="00101554" w:rsidP="00C037F6">
      <w:pPr>
        <w:suppressAutoHyphens w:val="0"/>
        <w:spacing w:line="276" w:lineRule="auto"/>
        <w:jc w:val="both"/>
        <w:rPr>
          <w:rFonts w:ascii="Arial Narrow" w:hAnsi="Arial Narrow" w:cs="Open Sans"/>
          <w:sz w:val="26"/>
          <w:szCs w:val="26"/>
        </w:rPr>
      </w:pPr>
    </w:p>
    <w:p w14:paraId="30885F2B" w14:textId="4EAC09C6" w:rsidR="003B10EB" w:rsidRPr="00C037F6" w:rsidRDefault="003B10EB" w:rsidP="00C037F6">
      <w:pPr>
        <w:suppressAutoHyphens w:val="0"/>
        <w:spacing w:line="276" w:lineRule="auto"/>
        <w:jc w:val="both"/>
        <w:rPr>
          <w:rFonts w:ascii="Arial Narrow" w:hAnsi="Arial Narrow" w:cs="Open Sans"/>
          <w:sz w:val="26"/>
          <w:szCs w:val="26"/>
        </w:rPr>
      </w:pPr>
      <w:r w:rsidRPr="00C037F6">
        <w:rPr>
          <w:rFonts w:ascii="Arial Narrow" w:hAnsi="Arial Narrow" w:cs="Open Sans"/>
          <w:sz w:val="26"/>
          <w:szCs w:val="26"/>
        </w:rPr>
        <w:t>Más allá de lo anterior, lo cierto es que todo el análisis realizado en la sentencia apelada giró en torno a la población sorda y sordociega, en ningún momento se adelantó examen frente a la población en forma exclusiva ciega o con baja visión, ni se estudió la forma de acceso a la información de ese grupo poblacional, por ejemplo, a través de sistema de software lector de pantalla (Ley 1680 de 2013). Se destaca lo anterior para señalar que, a juicio de esta instancia, la inclusión de la palabra “</w:t>
      </w:r>
      <w:r w:rsidRPr="00542D5F">
        <w:rPr>
          <w:rFonts w:ascii="Arial Narrow" w:hAnsi="Arial Narrow" w:cs="Open Sans"/>
          <w:szCs w:val="26"/>
        </w:rPr>
        <w:t>ciegas</w:t>
      </w:r>
      <w:r w:rsidRPr="00C037F6">
        <w:rPr>
          <w:rFonts w:ascii="Arial Narrow" w:hAnsi="Arial Narrow" w:cs="Open Sans"/>
          <w:sz w:val="26"/>
          <w:szCs w:val="26"/>
        </w:rPr>
        <w:t>” en el numeral segundo de la parte resolutiva de la sentencia apelada, obedeció más a un error de digitación por cambio de palabras, que a conceder protección a un grupo distinto al que fue objeto de debate a lo largo de todo el trámite, como lo alega el censor.</w:t>
      </w:r>
    </w:p>
    <w:p w14:paraId="300C2BC7" w14:textId="77777777" w:rsidR="00101554" w:rsidRDefault="00101554" w:rsidP="00C037F6">
      <w:pPr>
        <w:suppressAutoHyphens w:val="0"/>
        <w:spacing w:line="276" w:lineRule="auto"/>
        <w:jc w:val="both"/>
        <w:rPr>
          <w:rFonts w:ascii="Arial Narrow" w:hAnsi="Arial Narrow"/>
          <w:bCs/>
          <w:sz w:val="26"/>
          <w:szCs w:val="26"/>
          <w:lang w:val="es-ES_tradnl"/>
        </w:rPr>
      </w:pPr>
    </w:p>
    <w:p w14:paraId="1F43764D" w14:textId="38FFC7C6" w:rsidR="00C07EC9" w:rsidRPr="00C037F6" w:rsidRDefault="00C07EC9" w:rsidP="00C037F6">
      <w:pPr>
        <w:suppressAutoHyphens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Por lo anterior, no prospera el reparo.</w:t>
      </w:r>
    </w:p>
    <w:p w14:paraId="5DF845A9" w14:textId="77777777" w:rsidR="00101554" w:rsidRDefault="00101554" w:rsidP="00C037F6">
      <w:pPr>
        <w:suppressAutoHyphens w:val="0"/>
        <w:spacing w:line="276" w:lineRule="auto"/>
        <w:jc w:val="both"/>
        <w:rPr>
          <w:rFonts w:ascii="Arial Narrow" w:hAnsi="Arial Narrow"/>
          <w:bCs/>
          <w:sz w:val="26"/>
          <w:szCs w:val="26"/>
          <w:lang w:val="es-ES_tradnl"/>
        </w:rPr>
      </w:pPr>
    </w:p>
    <w:p w14:paraId="479FBE69" w14:textId="76FF9366" w:rsidR="003B10EB" w:rsidRDefault="003B10EB" w:rsidP="00C037F6">
      <w:pPr>
        <w:suppressAutoHyphens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Ante el fracaso del recurso de la parte accionada, será condenada en costas de segunda instancia a favor del actor popular.</w:t>
      </w:r>
    </w:p>
    <w:p w14:paraId="18955278" w14:textId="77777777" w:rsidR="00101554" w:rsidRPr="00C037F6" w:rsidRDefault="00101554" w:rsidP="00C037F6">
      <w:pPr>
        <w:suppressAutoHyphens w:val="0"/>
        <w:spacing w:line="276" w:lineRule="auto"/>
        <w:jc w:val="both"/>
        <w:rPr>
          <w:rFonts w:ascii="Arial Narrow" w:hAnsi="Arial Narrow"/>
          <w:bCs/>
          <w:sz w:val="26"/>
          <w:szCs w:val="26"/>
          <w:lang w:val="es-ES_tradnl"/>
        </w:rPr>
      </w:pPr>
    </w:p>
    <w:p w14:paraId="20B40DE4" w14:textId="2C39F216" w:rsidR="00C07EC9" w:rsidRPr="00C037F6" w:rsidRDefault="00C07EC9" w:rsidP="00C037F6">
      <w:pPr>
        <w:widowControl w:val="0"/>
        <w:spacing w:line="276" w:lineRule="auto"/>
        <w:jc w:val="both"/>
        <w:rPr>
          <w:rFonts w:ascii="Arial Narrow" w:hAnsi="Arial Narrow"/>
          <w:b/>
          <w:bCs/>
          <w:sz w:val="26"/>
          <w:szCs w:val="26"/>
          <w:lang w:val="es-ES_tradnl"/>
        </w:rPr>
      </w:pPr>
      <w:r w:rsidRPr="00C037F6">
        <w:rPr>
          <w:rFonts w:ascii="Arial Narrow" w:hAnsi="Arial Narrow"/>
          <w:b/>
          <w:bCs/>
          <w:sz w:val="26"/>
          <w:szCs w:val="26"/>
          <w:lang w:val="es-ES_tradnl"/>
        </w:rPr>
        <w:t>4.1 Reparos del accionado</w:t>
      </w:r>
    </w:p>
    <w:p w14:paraId="46090BC9" w14:textId="6415F708" w:rsidR="00C07EC9" w:rsidRPr="00C037F6" w:rsidRDefault="00C07EC9" w:rsidP="00C037F6">
      <w:pPr>
        <w:widowControl w:val="0"/>
        <w:spacing w:line="276" w:lineRule="auto"/>
        <w:jc w:val="both"/>
        <w:rPr>
          <w:rFonts w:ascii="Arial Narrow" w:hAnsi="Arial Narrow"/>
          <w:b/>
          <w:bCs/>
          <w:sz w:val="26"/>
          <w:szCs w:val="26"/>
          <w:lang w:val="es-ES_tradnl"/>
        </w:rPr>
      </w:pPr>
    </w:p>
    <w:p w14:paraId="39B2E604" w14:textId="22633E81" w:rsidR="00C07EC9" w:rsidRPr="00C037F6" w:rsidRDefault="00C07EC9" w:rsidP="00C037F6">
      <w:pPr>
        <w:widowControl w:val="0"/>
        <w:spacing w:line="276" w:lineRule="auto"/>
        <w:jc w:val="both"/>
        <w:rPr>
          <w:rFonts w:ascii="Arial Narrow" w:hAnsi="Arial Narrow"/>
          <w:bCs/>
          <w:sz w:val="26"/>
          <w:szCs w:val="26"/>
        </w:rPr>
      </w:pPr>
      <w:r w:rsidRPr="00C037F6">
        <w:rPr>
          <w:rFonts w:ascii="Arial Narrow" w:hAnsi="Arial Narrow"/>
          <w:bCs/>
          <w:sz w:val="26"/>
          <w:szCs w:val="26"/>
        </w:rPr>
        <w:t>Solicita el pago de las agencias en derecho con fundamento en el artículo 365 numeral 1 del C.G.P</w:t>
      </w:r>
      <w:r w:rsidR="002C4128" w:rsidRPr="00C037F6">
        <w:rPr>
          <w:rFonts w:ascii="Arial Narrow" w:hAnsi="Arial Narrow"/>
          <w:bCs/>
          <w:sz w:val="26"/>
          <w:szCs w:val="26"/>
        </w:rPr>
        <w:t>.</w:t>
      </w:r>
    </w:p>
    <w:p w14:paraId="5461A245" w14:textId="77777777" w:rsidR="002C4128" w:rsidRPr="00C037F6" w:rsidRDefault="002C4128" w:rsidP="00C037F6">
      <w:pPr>
        <w:widowControl w:val="0"/>
        <w:spacing w:line="276" w:lineRule="auto"/>
        <w:jc w:val="both"/>
        <w:rPr>
          <w:rFonts w:ascii="Arial Narrow" w:hAnsi="Arial Narrow"/>
          <w:b/>
          <w:bCs/>
          <w:sz w:val="26"/>
          <w:szCs w:val="26"/>
          <w:lang w:val="es-ES_tradnl"/>
        </w:rPr>
      </w:pPr>
    </w:p>
    <w:p w14:paraId="6302A9AD" w14:textId="38B6A102" w:rsidR="002C4128" w:rsidRPr="00C037F6" w:rsidRDefault="002C4128"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 xml:space="preserve">Esta Sala no comparte los argumentos del quo </w:t>
      </w:r>
      <w:r w:rsidR="00033667" w:rsidRPr="00C037F6">
        <w:rPr>
          <w:rFonts w:ascii="Arial Narrow" w:hAnsi="Arial Narrow" w:cs="Arial"/>
          <w:sz w:val="26"/>
          <w:szCs w:val="26"/>
        </w:rPr>
        <w:t xml:space="preserve">para no condenar en costas, </w:t>
      </w:r>
      <w:r w:rsidRPr="00C037F6">
        <w:rPr>
          <w:rFonts w:ascii="Arial Narrow" w:hAnsi="Arial Narrow" w:cs="Arial"/>
          <w:sz w:val="26"/>
          <w:szCs w:val="26"/>
        </w:rPr>
        <w:t>por cuanto el criterio aceptado por este órgano colegiado ha sido el de imponer la condena en costas de manera objetiva en contra de la parte vencida sin consideración de la postura de la parte derrotada, o de su propio comportamiento.</w:t>
      </w:r>
    </w:p>
    <w:p w14:paraId="5C1A6AEE" w14:textId="7C852491" w:rsidR="002C4128" w:rsidRPr="00C037F6" w:rsidRDefault="002C4128" w:rsidP="00C037F6">
      <w:pPr>
        <w:pStyle w:val="Sinespaciado"/>
        <w:spacing w:line="276" w:lineRule="auto"/>
        <w:jc w:val="both"/>
        <w:rPr>
          <w:rFonts w:ascii="Arial Narrow" w:hAnsi="Arial Narrow" w:cs="Arial"/>
          <w:sz w:val="26"/>
          <w:szCs w:val="26"/>
          <w:lang w:val="es-CO"/>
        </w:rPr>
      </w:pPr>
    </w:p>
    <w:p w14:paraId="570F8B13" w14:textId="77777777" w:rsidR="002C4128" w:rsidRPr="00C037F6" w:rsidRDefault="002C4128"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Al respecto se ha afirmado:</w:t>
      </w:r>
    </w:p>
    <w:p w14:paraId="4D8C5E29" w14:textId="77777777" w:rsidR="002C4128" w:rsidRPr="00C037F6" w:rsidRDefault="002C4128" w:rsidP="00C037F6">
      <w:pPr>
        <w:pStyle w:val="Sinespaciado"/>
        <w:spacing w:line="276" w:lineRule="auto"/>
        <w:jc w:val="both"/>
        <w:rPr>
          <w:rFonts w:ascii="Arial Narrow" w:hAnsi="Arial Narrow" w:cs="Arial"/>
          <w:sz w:val="26"/>
          <w:szCs w:val="26"/>
        </w:rPr>
      </w:pPr>
    </w:p>
    <w:p w14:paraId="48F8236B" w14:textId="65A3C4C7" w:rsidR="002C4128" w:rsidRPr="003C176E" w:rsidRDefault="003C176E" w:rsidP="003C176E">
      <w:pPr>
        <w:widowControl w:val="0"/>
        <w:ind w:left="426" w:right="418"/>
        <w:jc w:val="both"/>
        <w:rPr>
          <w:rFonts w:ascii="Arial Narrow" w:hAnsi="Arial Narrow"/>
          <w:bCs/>
          <w:szCs w:val="26"/>
        </w:rPr>
      </w:pPr>
      <w:r>
        <w:rPr>
          <w:rFonts w:ascii="Arial Narrow" w:hAnsi="Arial Narrow"/>
          <w:bCs/>
          <w:szCs w:val="26"/>
        </w:rPr>
        <w:lastRenderedPageBreak/>
        <w:t>S</w:t>
      </w:r>
      <w:r w:rsidR="002C4128" w:rsidRPr="003C176E">
        <w:rPr>
          <w:rFonts w:ascii="Arial Narrow" w:hAnsi="Arial Narrow"/>
          <w:bCs/>
          <w:szCs w:val="26"/>
        </w:rPr>
        <w:t>i la parte demandada resultó vencida, se impone la condena en costas, que es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 y se ordenaron las medidas adecuadas para superarla. En ese orden de ideas, el objeto del líbelo, cual era procurar la protección de los derechos del colectivo de personas en favor del cual se actuó, se logró por la actividad del promotor popular (TSP. SP-0003-2022), con indiferencia de la postura procesal que hubiere adoptado el accionado.</w:t>
      </w:r>
      <w:r w:rsidR="001E1012" w:rsidRPr="003C176E">
        <w:rPr>
          <w:rFonts w:ascii="Arial Narrow" w:hAnsi="Arial Narrow"/>
          <w:bCs/>
          <w:vertAlign w:val="superscript"/>
        </w:rPr>
        <w:footnoteReference w:id="18"/>
      </w:r>
    </w:p>
    <w:p w14:paraId="0C0890CA" w14:textId="77777777" w:rsidR="002C4128" w:rsidRPr="00C037F6" w:rsidRDefault="002C4128" w:rsidP="00C037F6">
      <w:pPr>
        <w:pStyle w:val="Sinespaciado"/>
        <w:spacing w:line="276" w:lineRule="auto"/>
        <w:jc w:val="both"/>
        <w:rPr>
          <w:rFonts w:ascii="Arial Narrow" w:hAnsi="Arial Narrow" w:cs="Arial"/>
          <w:sz w:val="26"/>
          <w:szCs w:val="26"/>
        </w:rPr>
      </w:pPr>
    </w:p>
    <w:p w14:paraId="63616EB6" w14:textId="77777777" w:rsidR="002C4128" w:rsidRPr="00C037F6" w:rsidRDefault="002C4128"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Procediendo entonces la condena en costas como consecuencia legal sobre la parte vencida, deberá entonces el juzgador de instancia en la fase de la fijación de las agencias en derecho -etapa posterior- tener en cuenta los factores a los que se alude en esta providencia, para efectos de su tasación y cuantificación.</w:t>
      </w:r>
    </w:p>
    <w:p w14:paraId="2BE12D1C" w14:textId="77777777" w:rsidR="002C4128" w:rsidRPr="00C037F6" w:rsidRDefault="002C4128"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 xml:space="preserve"> </w:t>
      </w:r>
    </w:p>
    <w:p w14:paraId="788C61B6" w14:textId="77777777" w:rsidR="002C4128" w:rsidRPr="00C037F6" w:rsidRDefault="002C4128" w:rsidP="00C037F6">
      <w:pPr>
        <w:spacing w:line="276" w:lineRule="auto"/>
        <w:jc w:val="both"/>
        <w:rPr>
          <w:rFonts w:ascii="Arial Narrow" w:hAnsi="Arial Narrow"/>
          <w:sz w:val="26"/>
          <w:szCs w:val="26"/>
        </w:rPr>
      </w:pPr>
      <w:r w:rsidRPr="00C037F6">
        <w:rPr>
          <w:rFonts w:ascii="Arial Narrow" w:hAnsi="Arial Narrow" w:cs="Arial"/>
          <w:sz w:val="26"/>
          <w:szCs w:val="26"/>
        </w:rPr>
        <w:t>Distinto es que, destaca ahora la Sala como lo viene haciendo desde la  sentencia SP-0104-2022, las tarifas para las agencias en derecho en acciones populares no aparezcan reguladas de forma expresa en el acuerdo vigente expedido por el Consejo Superior de la Judicatura</w:t>
      </w:r>
      <w:r w:rsidRPr="00C037F6">
        <w:rPr>
          <w:rStyle w:val="Refdenotaalpie"/>
          <w:rFonts w:ascii="Arial Narrow" w:hAnsi="Arial Narrow" w:cs="Arial"/>
          <w:sz w:val="26"/>
          <w:szCs w:val="26"/>
        </w:rPr>
        <w:footnoteReference w:id="19"/>
      </w:r>
      <w:r w:rsidRPr="00C037F6">
        <w:rPr>
          <w:rFonts w:ascii="Arial Narrow" w:hAnsi="Arial Narrow" w:cs="Arial"/>
          <w:sz w:val="26"/>
          <w:szCs w:val="26"/>
        </w:rPr>
        <w:t xml:space="preserve"> para tales efectos, pues allí solo se establecen reglas respecto de cuatro clases genéricas de procesos (declarativos, ejecutivos, de liquidación y de jurisdicción voluntaria) y asimilables, sin perjuicio de algunas regulaciones especiales, así como de la aplicación de la analogía, según lo establece el artículo 4º de dicha regulación que señala: </w:t>
      </w:r>
      <w:r w:rsidRPr="00C037F6">
        <w:rPr>
          <w:rFonts w:ascii="Arial Narrow" w:hAnsi="Arial Narrow" w:cs="Arial"/>
          <w:i/>
          <w:iCs/>
          <w:sz w:val="26"/>
          <w:szCs w:val="26"/>
        </w:rPr>
        <w:t>“</w:t>
      </w:r>
      <w:r w:rsidRPr="00542D5F">
        <w:rPr>
          <w:rFonts w:ascii="Arial Narrow" w:hAnsi="Arial Narrow" w:cs="Arial"/>
          <w:i/>
          <w:iCs/>
          <w:szCs w:val="26"/>
        </w:rPr>
        <w:t>A los trámites no contemplados en este acuerdo se aplicarán las tarifas establecidas para asuntos similares</w:t>
      </w:r>
      <w:r w:rsidRPr="00C037F6">
        <w:rPr>
          <w:rFonts w:ascii="Arial Narrow" w:hAnsi="Arial Narrow" w:cs="Arial"/>
          <w:i/>
          <w:iCs/>
          <w:sz w:val="26"/>
          <w:szCs w:val="26"/>
        </w:rPr>
        <w:t>”.</w:t>
      </w:r>
      <w:r w:rsidRPr="00C037F6">
        <w:rPr>
          <w:rFonts w:ascii="Arial Narrow" w:hAnsi="Arial Narrow" w:cs="Arial"/>
          <w:sz w:val="26"/>
          <w:szCs w:val="26"/>
        </w:rPr>
        <w:t xml:space="preserve"> </w:t>
      </w:r>
    </w:p>
    <w:p w14:paraId="3C8D7B74" w14:textId="77777777" w:rsidR="002C4128" w:rsidRPr="00C037F6" w:rsidRDefault="002C4128" w:rsidP="00C037F6">
      <w:pPr>
        <w:pStyle w:val="Sinespaciado"/>
        <w:spacing w:line="276" w:lineRule="auto"/>
        <w:jc w:val="both"/>
        <w:rPr>
          <w:rFonts w:ascii="Arial Narrow" w:hAnsi="Arial Narrow" w:cs="Arial"/>
          <w:sz w:val="26"/>
          <w:szCs w:val="26"/>
        </w:rPr>
      </w:pPr>
    </w:p>
    <w:p w14:paraId="57BAFCF1" w14:textId="03F726B7" w:rsidR="002C4128" w:rsidRPr="00C037F6" w:rsidRDefault="008A3528"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 xml:space="preserve">Por su parte, en el </w:t>
      </w:r>
      <w:r w:rsidR="002C4128" w:rsidRPr="00C037F6">
        <w:rPr>
          <w:rFonts w:ascii="Arial Narrow" w:hAnsi="Arial Narrow" w:cs="Arial"/>
          <w:sz w:val="26"/>
          <w:szCs w:val="26"/>
        </w:rPr>
        <w:t>reglamento anterior, Acuerdo No. 1887 de 2003</w:t>
      </w:r>
      <w:r w:rsidR="002C4128" w:rsidRPr="00C037F6">
        <w:rPr>
          <w:rStyle w:val="Refdenotaalpie"/>
          <w:rFonts w:ascii="Arial Narrow" w:hAnsi="Arial Narrow" w:cs="Arial"/>
          <w:sz w:val="26"/>
          <w:szCs w:val="26"/>
        </w:rPr>
        <w:footnoteReference w:id="20"/>
      </w:r>
      <w:r w:rsidR="002C4128" w:rsidRPr="00C037F6">
        <w:rPr>
          <w:rFonts w:ascii="Arial Narrow" w:hAnsi="Arial Narrow" w:cs="Arial"/>
          <w:sz w:val="26"/>
          <w:szCs w:val="26"/>
        </w:rPr>
        <w:t xml:space="preserve">, </w:t>
      </w:r>
      <w:r w:rsidRPr="00C037F6">
        <w:rPr>
          <w:rFonts w:ascii="Arial Narrow" w:hAnsi="Arial Narrow" w:cs="Arial"/>
          <w:sz w:val="26"/>
          <w:szCs w:val="26"/>
        </w:rPr>
        <w:t xml:space="preserve">se regulaba </w:t>
      </w:r>
      <w:r w:rsidR="002C4128" w:rsidRPr="00C037F6">
        <w:rPr>
          <w:rFonts w:ascii="Arial Narrow" w:hAnsi="Arial Narrow" w:cs="Arial"/>
          <w:sz w:val="26"/>
          <w:szCs w:val="26"/>
        </w:rPr>
        <w:t>un monto máximo</w:t>
      </w:r>
      <w:r w:rsidR="002C4128" w:rsidRPr="00C037F6">
        <w:rPr>
          <w:rStyle w:val="Refdenotaalpie"/>
          <w:rFonts w:ascii="Arial Narrow" w:hAnsi="Arial Narrow" w:cs="Arial"/>
          <w:sz w:val="26"/>
          <w:szCs w:val="26"/>
        </w:rPr>
        <w:footnoteReference w:id="21"/>
      </w:r>
      <w:r w:rsidR="002C4128" w:rsidRPr="00C037F6">
        <w:rPr>
          <w:rFonts w:ascii="Arial Narrow" w:hAnsi="Arial Narrow" w:cs="Arial"/>
          <w:sz w:val="26"/>
          <w:szCs w:val="26"/>
        </w:rPr>
        <w:t xml:space="preserve">, sin indicar un mínimo. </w:t>
      </w:r>
    </w:p>
    <w:p w14:paraId="5819B6D4" w14:textId="77777777" w:rsidR="002C4128" w:rsidRPr="00C037F6" w:rsidRDefault="002C4128" w:rsidP="00C037F6">
      <w:pPr>
        <w:pStyle w:val="Sinespaciado"/>
        <w:spacing w:line="276" w:lineRule="auto"/>
        <w:jc w:val="both"/>
        <w:rPr>
          <w:rFonts w:ascii="Arial Narrow" w:hAnsi="Arial Narrow" w:cs="Arial"/>
          <w:sz w:val="26"/>
          <w:szCs w:val="26"/>
        </w:rPr>
      </w:pPr>
    </w:p>
    <w:p w14:paraId="3B868317" w14:textId="3BAE5BC3" w:rsidR="002C4128" w:rsidRPr="00C037F6" w:rsidRDefault="002C4128" w:rsidP="00C037F6">
      <w:pPr>
        <w:spacing w:line="276" w:lineRule="auto"/>
        <w:jc w:val="both"/>
        <w:rPr>
          <w:rFonts w:ascii="Arial Narrow" w:hAnsi="Arial Narrow" w:cs="Arial"/>
          <w:sz w:val="26"/>
          <w:szCs w:val="26"/>
        </w:rPr>
      </w:pPr>
      <w:r w:rsidRPr="00C037F6">
        <w:rPr>
          <w:rFonts w:ascii="Arial Narrow" w:hAnsi="Arial Narrow" w:cs="Arial"/>
          <w:sz w:val="26"/>
          <w:szCs w:val="26"/>
        </w:rPr>
        <w:t xml:space="preserve">En consecuencia, se concluye que, ante el carácter especial de las acciones populares, </w:t>
      </w:r>
      <w:r w:rsidR="008A3528" w:rsidRPr="00C037F6">
        <w:rPr>
          <w:rFonts w:ascii="Arial Narrow" w:hAnsi="Arial Narrow" w:cs="Arial"/>
          <w:sz w:val="26"/>
          <w:szCs w:val="26"/>
        </w:rPr>
        <w:t xml:space="preserve">son inaplicables </w:t>
      </w:r>
      <w:r w:rsidRPr="00C037F6">
        <w:rPr>
          <w:rFonts w:ascii="Arial Narrow" w:hAnsi="Arial Narrow" w:cs="Arial"/>
          <w:sz w:val="26"/>
          <w:szCs w:val="26"/>
        </w:rPr>
        <w:t>los límites mínimos y máximos establecidos en dicho acuerdo. Es su lugar, la tasación de las agencias en derecho, cuyo reconocimiento</w:t>
      </w:r>
      <w:r w:rsidR="00AD6387" w:rsidRPr="00C037F6">
        <w:rPr>
          <w:rFonts w:ascii="Arial Narrow" w:hAnsi="Arial Narrow" w:cs="Arial"/>
          <w:sz w:val="26"/>
          <w:szCs w:val="26"/>
        </w:rPr>
        <w:t xml:space="preserve"> </w:t>
      </w:r>
      <w:r w:rsidRPr="00C037F6">
        <w:rPr>
          <w:rFonts w:ascii="Arial Narrow" w:hAnsi="Arial Narrow" w:cs="Arial"/>
          <w:sz w:val="26"/>
          <w:szCs w:val="26"/>
        </w:rPr>
        <w:t>no tiene por objeto enriquecer al beneficiario de la condena, ni remunerar actividad profesional alguna, máxime cuando se actúa en nombre propio sin la asesoría de apoderado judicial, se hará en cada caso en particular tomando en consideración la actividad del extremo que triunfa, esto es, la naturaleza, calidad y duración de su gestión, tratándose del actor popular, bajo el norte de que ella sea apta para lograr la materialización de la defensa de los derechos colectivos cuya protección invocó.</w:t>
      </w:r>
    </w:p>
    <w:p w14:paraId="325FE585" w14:textId="77777777" w:rsidR="002C4128" w:rsidRPr="00C037F6" w:rsidRDefault="002C4128" w:rsidP="00C037F6">
      <w:pPr>
        <w:pStyle w:val="Sinespaciado"/>
        <w:spacing w:line="276" w:lineRule="auto"/>
        <w:jc w:val="both"/>
        <w:rPr>
          <w:rFonts w:ascii="Arial Narrow" w:hAnsi="Arial Narrow" w:cs="Arial"/>
          <w:sz w:val="26"/>
          <w:szCs w:val="26"/>
        </w:rPr>
      </w:pPr>
    </w:p>
    <w:p w14:paraId="23F4E2D4" w14:textId="77777777" w:rsidR="002C4128" w:rsidRPr="00C037F6" w:rsidRDefault="002C4128"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 xml:space="preserve">Se reitera: la condena en costas no puede ser vista como fuente de enriquecimiento; por el contrario, se sustenta en la necesidad de restablecer la equidad quebrantada, cuando el actor popular se ve determinado a buscar la protección de los derechos colectivos ante las autoridades judiciales, bien por causa de un agente público o de uno particular, asumiendo para tal propósito una carga de defensa económica y de esfuerzo procesal, que de otra manera no habría tenido que soportar. Es ese preciso esfuerzo, no más, tampoco menos, lo que se le debe reconocer. </w:t>
      </w:r>
    </w:p>
    <w:p w14:paraId="04AEABBF" w14:textId="77777777" w:rsidR="002C4128" w:rsidRPr="00C037F6" w:rsidRDefault="002C4128" w:rsidP="00C037F6">
      <w:pPr>
        <w:pStyle w:val="Sinespaciado"/>
        <w:spacing w:line="276" w:lineRule="auto"/>
        <w:jc w:val="both"/>
        <w:rPr>
          <w:rFonts w:ascii="Arial Narrow" w:hAnsi="Arial Narrow" w:cs="Arial"/>
          <w:sz w:val="26"/>
          <w:szCs w:val="26"/>
        </w:rPr>
      </w:pPr>
    </w:p>
    <w:p w14:paraId="3BFF71DD" w14:textId="77777777" w:rsidR="002C4128" w:rsidRPr="00C037F6" w:rsidRDefault="002C4128"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lastRenderedPageBreak/>
        <w:t>Para determinar ese valor, entonces, se atenderán esfuerzos de tiempo, dedicación, diligencia y eficacia que tuvo el actor popular y en relación con la naturaleza y duración de la causa procesal, sin que deba estar el juzgador atado a las tarifas mínimas o máximas establecidas para negocios de muy diversa naturaleza.</w:t>
      </w:r>
    </w:p>
    <w:p w14:paraId="0F5834F6" w14:textId="77777777" w:rsidR="002C4128" w:rsidRPr="00C037F6" w:rsidRDefault="002C4128" w:rsidP="00C037F6">
      <w:pPr>
        <w:pStyle w:val="Sinespaciado"/>
        <w:spacing w:line="276" w:lineRule="auto"/>
        <w:jc w:val="both"/>
        <w:rPr>
          <w:rFonts w:ascii="Arial Narrow" w:hAnsi="Arial Narrow" w:cs="Arial"/>
          <w:sz w:val="26"/>
          <w:szCs w:val="26"/>
        </w:rPr>
      </w:pPr>
    </w:p>
    <w:p w14:paraId="6FEECD50" w14:textId="24D221F9" w:rsidR="00F5713D" w:rsidRPr="00C037F6" w:rsidRDefault="00F5713D"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 xml:space="preserve">Colofón de lo expuesto, se revocará el numeral </w:t>
      </w:r>
      <w:r w:rsidR="00033667" w:rsidRPr="00C037F6">
        <w:rPr>
          <w:rFonts w:ascii="Arial Narrow" w:hAnsi="Arial Narrow" w:cs="Arial"/>
          <w:sz w:val="26"/>
          <w:szCs w:val="26"/>
        </w:rPr>
        <w:t>quinto</w:t>
      </w:r>
      <w:r w:rsidRPr="00C037F6">
        <w:rPr>
          <w:rFonts w:ascii="Arial Narrow" w:hAnsi="Arial Narrow" w:cs="Arial"/>
          <w:sz w:val="26"/>
          <w:szCs w:val="26"/>
        </w:rPr>
        <w:t xml:space="preserve"> de la parte resolutiva de la sentencia apelada, y en su lugar se impondrá la condena en costas rogada, que responde a una consecuencia normal, incluso una determinación oficiosa, propia de la culminación típica del juicio mediante sentencia favorable al actor popular. </w:t>
      </w:r>
    </w:p>
    <w:p w14:paraId="37475F1D" w14:textId="77777777" w:rsidR="00F5713D" w:rsidRPr="00C037F6" w:rsidRDefault="00F5713D" w:rsidP="00C037F6">
      <w:pPr>
        <w:pStyle w:val="Sinespaciado"/>
        <w:spacing w:line="276" w:lineRule="auto"/>
        <w:jc w:val="both"/>
        <w:rPr>
          <w:rFonts w:ascii="Arial Narrow" w:hAnsi="Arial Narrow" w:cs="Arial"/>
          <w:sz w:val="26"/>
          <w:szCs w:val="26"/>
        </w:rPr>
      </w:pPr>
    </w:p>
    <w:p w14:paraId="4818A87D" w14:textId="1BB143E8" w:rsidR="00F5713D" w:rsidRPr="00C037F6" w:rsidRDefault="00F5713D" w:rsidP="00C037F6">
      <w:pPr>
        <w:pStyle w:val="Sinespaciado"/>
        <w:spacing w:line="276" w:lineRule="auto"/>
        <w:jc w:val="both"/>
        <w:rPr>
          <w:rFonts w:ascii="Arial Narrow" w:hAnsi="Arial Narrow" w:cs="Arial"/>
          <w:sz w:val="26"/>
          <w:szCs w:val="26"/>
        </w:rPr>
      </w:pPr>
      <w:r w:rsidRPr="00C037F6">
        <w:rPr>
          <w:rFonts w:ascii="Arial Narrow" w:hAnsi="Arial Narrow" w:cs="Arial"/>
          <w:sz w:val="26"/>
          <w:szCs w:val="26"/>
        </w:rPr>
        <w:t xml:space="preserve">Como esta sentencia no revoca en su integridad la del inferior, solo la modifica en forma parcial, </w:t>
      </w:r>
      <w:r w:rsidR="008A3528" w:rsidRPr="00C037F6">
        <w:rPr>
          <w:rFonts w:ascii="Arial Narrow" w:hAnsi="Arial Narrow" w:cs="Arial"/>
          <w:sz w:val="26"/>
          <w:szCs w:val="26"/>
        </w:rPr>
        <w:t>esta instancia se abstiene hay</w:t>
      </w:r>
      <w:r w:rsidRPr="00C037F6">
        <w:rPr>
          <w:rFonts w:ascii="Arial Narrow" w:hAnsi="Arial Narrow" w:cs="Arial"/>
          <w:sz w:val="26"/>
          <w:szCs w:val="26"/>
        </w:rPr>
        <w:t xml:space="preserve"> lugar a condena en costas en segunda instancia</w:t>
      </w:r>
      <w:r w:rsidR="003B10EB" w:rsidRPr="00C037F6">
        <w:rPr>
          <w:rFonts w:ascii="Arial Narrow" w:hAnsi="Arial Narrow" w:cs="Arial"/>
          <w:sz w:val="26"/>
          <w:szCs w:val="26"/>
        </w:rPr>
        <w:t xml:space="preserve"> a favor del actor popular </w:t>
      </w:r>
      <w:r w:rsidRPr="00C037F6">
        <w:rPr>
          <w:rFonts w:ascii="Arial Narrow" w:hAnsi="Arial Narrow" w:cs="Arial"/>
          <w:sz w:val="26"/>
          <w:szCs w:val="26"/>
        </w:rPr>
        <w:t>(Art. 365-4 C.G.P.).</w:t>
      </w:r>
    </w:p>
    <w:p w14:paraId="0EE8D802" w14:textId="75048BCA" w:rsidR="00C07EC9" w:rsidRPr="00C037F6" w:rsidRDefault="00C07EC9" w:rsidP="00C037F6">
      <w:pPr>
        <w:pStyle w:val="Sinespaciado"/>
        <w:spacing w:line="276" w:lineRule="auto"/>
        <w:jc w:val="both"/>
        <w:rPr>
          <w:rFonts w:ascii="Arial Narrow" w:hAnsi="Arial Narrow" w:cs="Arial"/>
          <w:sz w:val="26"/>
          <w:szCs w:val="26"/>
        </w:rPr>
      </w:pPr>
    </w:p>
    <w:p w14:paraId="17AD93B2" w14:textId="619ED88C" w:rsidR="003C2E78" w:rsidRPr="00C037F6" w:rsidRDefault="0080409C" w:rsidP="00C037F6">
      <w:pPr>
        <w:widowControl w:val="0"/>
        <w:spacing w:line="276" w:lineRule="auto"/>
        <w:jc w:val="both"/>
        <w:rPr>
          <w:rFonts w:ascii="Arial Narrow" w:hAnsi="Arial Narrow" w:cs="Vrinda"/>
          <w:sz w:val="26"/>
          <w:szCs w:val="26"/>
        </w:rPr>
      </w:pPr>
      <w:r w:rsidRPr="00C037F6">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C037F6">
        <w:rPr>
          <w:rFonts w:ascii="Arial Narrow" w:hAnsi="Arial Narrow" w:cs="Vrinda"/>
          <w:sz w:val="26"/>
          <w:szCs w:val="26"/>
        </w:rPr>
        <w:t xml:space="preserve"> </w:t>
      </w:r>
    </w:p>
    <w:p w14:paraId="0DE4B5B7" w14:textId="77777777" w:rsidR="00DD0F7E" w:rsidRPr="00C037F6" w:rsidRDefault="00DD0F7E" w:rsidP="00C037F6">
      <w:pPr>
        <w:spacing w:line="276" w:lineRule="auto"/>
        <w:jc w:val="both"/>
        <w:rPr>
          <w:rFonts w:ascii="Arial Narrow" w:hAnsi="Arial Narrow" w:cs="Vrinda"/>
          <w:sz w:val="26"/>
          <w:szCs w:val="26"/>
        </w:rPr>
      </w:pPr>
    </w:p>
    <w:p w14:paraId="23A75B80" w14:textId="5BF11602" w:rsidR="003C2E78" w:rsidRPr="00C037F6" w:rsidRDefault="002375BF" w:rsidP="00C037F6">
      <w:pPr>
        <w:widowControl w:val="0"/>
        <w:autoSpaceDE w:val="0"/>
        <w:spacing w:line="276" w:lineRule="auto"/>
        <w:jc w:val="center"/>
        <w:rPr>
          <w:rFonts w:ascii="Arial Narrow" w:hAnsi="Arial Narrow"/>
          <w:b/>
          <w:sz w:val="26"/>
          <w:szCs w:val="26"/>
          <w:lang w:val="es-ES_tradnl"/>
        </w:rPr>
      </w:pPr>
      <w:r w:rsidRPr="00C037F6">
        <w:rPr>
          <w:rFonts w:ascii="Arial Narrow" w:hAnsi="Arial Narrow"/>
          <w:b/>
          <w:sz w:val="26"/>
          <w:szCs w:val="26"/>
          <w:lang w:val="es-ES_tradnl"/>
        </w:rPr>
        <w:t>RESUELVE</w:t>
      </w:r>
    </w:p>
    <w:p w14:paraId="53DDCF1B" w14:textId="77777777" w:rsidR="00F5713D" w:rsidRPr="00C037F6" w:rsidRDefault="00F5713D" w:rsidP="00C037F6">
      <w:pPr>
        <w:pStyle w:val="Sinespaciado"/>
        <w:spacing w:line="276" w:lineRule="auto"/>
        <w:jc w:val="both"/>
        <w:rPr>
          <w:rStyle w:val="normaltextrun"/>
          <w:rFonts w:ascii="Arial Narrow" w:hAnsi="Arial Narrow" w:cs="Arial"/>
          <w:b/>
          <w:bCs/>
          <w:color w:val="000000"/>
          <w:sz w:val="26"/>
          <w:szCs w:val="26"/>
          <w:bdr w:val="none" w:sz="0" w:space="0" w:color="auto" w:frame="1"/>
        </w:rPr>
      </w:pPr>
    </w:p>
    <w:p w14:paraId="0C0856E1" w14:textId="759F7FC9" w:rsidR="00F5713D" w:rsidRDefault="00F5713D" w:rsidP="00C037F6">
      <w:pPr>
        <w:pStyle w:val="Sinespaciado"/>
        <w:spacing w:line="276" w:lineRule="auto"/>
        <w:jc w:val="both"/>
        <w:rPr>
          <w:rFonts w:ascii="Arial Narrow" w:hAnsi="Arial Narrow" w:cs="Arial"/>
          <w:sz w:val="26"/>
          <w:szCs w:val="26"/>
        </w:rPr>
      </w:pPr>
      <w:r w:rsidRPr="00C037F6">
        <w:rPr>
          <w:rStyle w:val="normaltextrun"/>
          <w:rFonts w:ascii="Arial Narrow" w:hAnsi="Arial Narrow" w:cs="Arial"/>
          <w:b/>
          <w:bCs/>
          <w:color w:val="000000"/>
          <w:sz w:val="26"/>
          <w:szCs w:val="26"/>
          <w:bdr w:val="none" w:sz="0" w:space="0" w:color="auto" w:frame="1"/>
        </w:rPr>
        <w:t>Primero:</w:t>
      </w:r>
      <w:r w:rsidRPr="00C037F6">
        <w:rPr>
          <w:rStyle w:val="normaltextrun"/>
          <w:rFonts w:ascii="Arial Narrow" w:hAnsi="Arial Narrow" w:cs="Arial"/>
          <w:color w:val="000000"/>
          <w:sz w:val="26"/>
          <w:szCs w:val="26"/>
          <w:bdr w:val="none" w:sz="0" w:space="0" w:color="auto" w:frame="1"/>
        </w:rPr>
        <w:t xml:space="preserve"> Revocar el numeral quinto de la parte resolutiva de la sentencia apelada, de fecha y procedencia ya señaladas. En su lugar, se condena en costas de primera </w:t>
      </w:r>
      <w:r w:rsidRPr="00C037F6">
        <w:rPr>
          <w:rFonts w:ascii="Arial Narrow" w:hAnsi="Arial Narrow" w:cs="Arial"/>
          <w:sz w:val="26"/>
          <w:szCs w:val="26"/>
        </w:rPr>
        <w:t xml:space="preserve">instancia a favor del actor popular, y a cargo de la parte accionada. En lo demás se confirma. </w:t>
      </w:r>
    </w:p>
    <w:p w14:paraId="3389728D" w14:textId="77777777" w:rsidR="00101554" w:rsidRPr="00C037F6" w:rsidRDefault="00101554" w:rsidP="00C037F6">
      <w:pPr>
        <w:pStyle w:val="Sinespaciado"/>
        <w:spacing w:line="276" w:lineRule="auto"/>
        <w:jc w:val="both"/>
        <w:rPr>
          <w:rFonts w:ascii="Arial Narrow" w:hAnsi="Arial Narrow" w:cs="Arial"/>
          <w:sz w:val="26"/>
          <w:szCs w:val="26"/>
        </w:rPr>
      </w:pPr>
    </w:p>
    <w:p w14:paraId="544350E3" w14:textId="73F1EDE1" w:rsidR="003B10EB" w:rsidRPr="00C037F6" w:rsidRDefault="00F5713D" w:rsidP="00C037F6">
      <w:pPr>
        <w:suppressAutoHyphens w:val="0"/>
        <w:spacing w:line="276" w:lineRule="auto"/>
        <w:jc w:val="both"/>
        <w:rPr>
          <w:rFonts w:ascii="Arial Narrow" w:hAnsi="Arial Narrow"/>
          <w:bCs/>
          <w:sz w:val="26"/>
          <w:szCs w:val="26"/>
          <w:lang w:val="es-ES_tradnl"/>
        </w:rPr>
      </w:pPr>
      <w:r w:rsidRPr="00C037F6">
        <w:rPr>
          <w:rFonts w:ascii="Arial Narrow" w:hAnsi="Arial Narrow"/>
          <w:b/>
          <w:sz w:val="26"/>
          <w:szCs w:val="26"/>
        </w:rPr>
        <w:t>Segundo:</w:t>
      </w:r>
      <w:r w:rsidR="003B10EB" w:rsidRPr="00C037F6">
        <w:rPr>
          <w:rFonts w:ascii="Arial Narrow" w:hAnsi="Arial Narrow"/>
          <w:bCs/>
          <w:sz w:val="26"/>
          <w:szCs w:val="26"/>
          <w:lang w:val="es-ES_tradnl"/>
        </w:rPr>
        <w:t xml:space="preserve"> Ante el fracaso del recurso de la parte accionada, se condena en costas de segunda instancia a favor del actor popular. En auto posterior se fijarán las agencias en derecho. </w:t>
      </w:r>
    </w:p>
    <w:p w14:paraId="6CDE3154" w14:textId="77777777" w:rsidR="005A230D" w:rsidRDefault="005A230D" w:rsidP="00C037F6">
      <w:pPr>
        <w:suppressAutoHyphens w:val="0"/>
        <w:spacing w:line="276" w:lineRule="auto"/>
        <w:jc w:val="both"/>
        <w:rPr>
          <w:rFonts w:ascii="Arial Narrow" w:hAnsi="Arial Narrow"/>
          <w:bCs/>
          <w:sz w:val="26"/>
          <w:szCs w:val="26"/>
          <w:lang w:val="es-ES_tradnl"/>
        </w:rPr>
      </w:pPr>
    </w:p>
    <w:p w14:paraId="233FCA80" w14:textId="4FBEFC34" w:rsidR="00592CF8" w:rsidRDefault="00592CF8" w:rsidP="00C037F6">
      <w:pPr>
        <w:suppressAutoHyphens w:val="0"/>
        <w:spacing w:line="276" w:lineRule="auto"/>
        <w:jc w:val="both"/>
        <w:rPr>
          <w:rFonts w:ascii="Arial Narrow" w:hAnsi="Arial Narrow"/>
          <w:bCs/>
          <w:sz w:val="26"/>
          <w:szCs w:val="26"/>
          <w:lang w:val="es-ES_tradnl"/>
        </w:rPr>
      </w:pPr>
      <w:r w:rsidRPr="00C037F6">
        <w:rPr>
          <w:rFonts w:ascii="Arial Narrow" w:hAnsi="Arial Narrow"/>
          <w:bCs/>
          <w:sz w:val="26"/>
          <w:szCs w:val="26"/>
          <w:lang w:val="es-ES_tradnl"/>
        </w:rPr>
        <w:t>Sin costas en el recurso propuesto por el actor popular, por lo anotado.</w:t>
      </w:r>
    </w:p>
    <w:p w14:paraId="7A5F9A63" w14:textId="77777777" w:rsidR="002375BF" w:rsidRPr="00C037F6" w:rsidRDefault="002375BF" w:rsidP="00C037F6">
      <w:pPr>
        <w:suppressAutoHyphens w:val="0"/>
        <w:spacing w:line="276" w:lineRule="auto"/>
        <w:jc w:val="both"/>
        <w:rPr>
          <w:rFonts w:ascii="Arial Narrow" w:hAnsi="Arial Narrow"/>
          <w:bCs/>
          <w:sz w:val="26"/>
          <w:szCs w:val="26"/>
          <w:lang w:val="es-ES_tradnl"/>
        </w:rPr>
      </w:pPr>
    </w:p>
    <w:p w14:paraId="456C6D74" w14:textId="40B2CFCF" w:rsidR="00F5713D" w:rsidRPr="00C037F6" w:rsidRDefault="00F5713D" w:rsidP="00C037F6">
      <w:pPr>
        <w:pStyle w:val="Sinespaciado"/>
        <w:spacing w:line="276" w:lineRule="auto"/>
        <w:jc w:val="both"/>
        <w:rPr>
          <w:rFonts w:ascii="Arial Narrow" w:hAnsi="Arial Narrow" w:cs="Arial"/>
          <w:sz w:val="26"/>
          <w:szCs w:val="26"/>
        </w:rPr>
      </w:pPr>
      <w:r w:rsidRPr="00C037F6">
        <w:rPr>
          <w:rFonts w:ascii="Arial Narrow" w:hAnsi="Arial Narrow" w:cs="Arial"/>
          <w:b/>
          <w:bCs/>
          <w:sz w:val="26"/>
          <w:szCs w:val="26"/>
        </w:rPr>
        <w:t>Tercero</w:t>
      </w:r>
      <w:r w:rsidRPr="00C037F6">
        <w:rPr>
          <w:rFonts w:ascii="Arial Narrow" w:hAnsi="Arial Narrow" w:cs="Arial"/>
          <w:sz w:val="26"/>
          <w:szCs w:val="26"/>
        </w:rPr>
        <w:t>: Devuélvase el asunto a su lugar de origen</w:t>
      </w:r>
    </w:p>
    <w:p w14:paraId="5B5F3913" w14:textId="77777777" w:rsidR="002375BF" w:rsidRPr="002375BF" w:rsidRDefault="002375BF" w:rsidP="002375BF">
      <w:pPr>
        <w:widowControl w:val="0"/>
        <w:suppressAutoHyphens w:val="0"/>
        <w:autoSpaceDE w:val="0"/>
        <w:autoSpaceDN w:val="0"/>
        <w:adjustRightInd w:val="0"/>
        <w:spacing w:line="300" w:lineRule="auto"/>
        <w:jc w:val="both"/>
        <w:rPr>
          <w:rFonts w:ascii="Arial Narrow" w:eastAsia="Georgia" w:hAnsi="Arial Narrow" w:cs="Georgia"/>
          <w:sz w:val="26"/>
          <w:szCs w:val="26"/>
          <w:lang w:eastAsia="es-ES"/>
        </w:rPr>
      </w:pPr>
      <w:bookmarkStart w:id="11" w:name="_Hlk133408959"/>
    </w:p>
    <w:p w14:paraId="6F1D67F7" w14:textId="77777777" w:rsidR="002375BF" w:rsidRPr="002375BF" w:rsidRDefault="002375BF" w:rsidP="002375BF">
      <w:pPr>
        <w:suppressAutoHyphens w:val="0"/>
        <w:overflowPunct w:val="0"/>
        <w:autoSpaceDE w:val="0"/>
        <w:autoSpaceDN w:val="0"/>
        <w:adjustRightInd w:val="0"/>
        <w:spacing w:line="300" w:lineRule="auto"/>
        <w:ind w:right="49"/>
        <w:jc w:val="both"/>
        <w:rPr>
          <w:rFonts w:ascii="Arial Narrow" w:eastAsia="Georgia" w:hAnsi="Arial Narrow" w:cs="Georgia"/>
          <w:b/>
          <w:bCs/>
          <w:sz w:val="26"/>
          <w:szCs w:val="26"/>
          <w:lang w:eastAsia="es-ES"/>
        </w:rPr>
      </w:pPr>
      <w:r w:rsidRPr="002375BF">
        <w:rPr>
          <w:rFonts w:ascii="Arial Narrow" w:eastAsia="Georgia" w:hAnsi="Arial Narrow" w:cs="Georgia"/>
          <w:b/>
          <w:bCs/>
          <w:sz w:val="26"/>
          <w:szCs w:val="26"/>
          <w:lang w:eastAsia="es-ES"/>
        </w:rPr>
        <w:t>NOTIFÍQUESE Y CÚMPLASE</w:t>
      </w:r>
    </w:p>
    <w:p w14:paraId="562A554E" w14:textId="77777777" w:rsidR="002375BF" w:rsidRPr="002375BF" w:rsidRDefault="002375BF" w:rsidP="002375BF">
      <w:pPr>
        <w:widowControl w:val="0"/>
        <w:suppressAutoHyphens w:val="0"/>
        <w:autoSpaceDE w:val="0"/>
        <w:autoSpaceDN w:val="0"/>
        <w:spacing w:line="300" w:lineRule="auto"/>
        <w:jc w:val="both"/>
        <w:rPr>
          <w:rFonts w:ascii="Arial Narrow" w:eastAsia="Arial MT" w:hAnsi="Arial Narrow" w:cs="Arial"/>
          <w:sz w:val="26"/>
          <w:szCs w:val="26"/>
        </w:rPr>
      </w:pPr>
      <w:bookmarkStart w:id="12" w:name="_Hlk133406886"/>
    </w:p>
    <w:p w14:paraId="311784CD" w14:textId="77777777" w:rsidR="002375BF" w:rsidRPr="002375BF" w:rsidRDefault="002375BF" w:rsidP="002375BF">
      <w:pPr>
        <w:widowControl w:val="0"/>
        <w:suppressAutoHyphens w:val="0"/>
        <w:autoSpaceDE w:val="0"/>
        <w:autoSpaceDN w:val="0"/>
        <w:spacing w:line="300" w:lineRule="auto"/>
        <w:jc w:val="both"/>
        <w:rPr>
          <w:rFonts w:ascii="Arial Narrow" w:eastAsia="Arial MT" w:hAnsi="Arial Narrow" w:cs="Arial"/>
          <w:sz w:val="26"/>
          <w:szCs w:val="26"/>
        </w:rPr>
      </w:pPr>
      <w:bookmarkStart w:id="13" w:name="_Hlk133406334"/>
      <w:r w:rsidRPr="002375BF">
        <w:rPr>
          <w:rFonts w:ascii="Arial Narrow" w:eastAsia="Arial MT" w:hAnsi="Arial Narrow" w:cs="Arial"/>
          <w:sz w:val="26"/>
          <w:szCs w:val="26"/>
        </w:rPr>
        <w:t>Los Magistrados</w:t>
      </w:r>
    </w:p>
    <w:p w14:paraId="6E4E82CA" w14:textId="77777777" w:rsidR="002375BF" w:rsidRPr="002375BF" w:rsidRDefault="002375BF" w:rsidP="002375BF">
      <w:pPr>
        <w:widowControl w:val="0"/>
        <w:suppressAutoHyphens w:val="0"/>
        <w:autoSpaceDE w:val="0"/>
        <w:autoSpaceDN w:val="0"/>
        <w:spacing w:line="300" w:lineRule="auto"/>
        <w:jc w:val="both"/>
        <w:rPr>
          <w:rFonts w:ascii="Arial Narrow" w:eastAsia="Arial MT" w:hAnsi="Arial Narrow" w:cs="Arial"/>
          <w:sz w:val="26"/>
          <w:szCs w:val="26"/>
        </w:rPr>
      </w:pPr>
    </w:p>
    <w:p w14:paraId="54FC62D0" w14:textId="77777777" w:rsidR="002375BF" w:rsidRPr="002375BF" w:rsidRDefault="002375BF" w:rsidP="002375BF">
      <w:pPr>
        <w:widowControl w:val="0"/>
        <w:suppressAutoHyphens w:val="0"/>
        <w:autoSpaceDE w:val="0"/>
        <w:autoSpaceDN w:val="0"/>
        <w:spacing w:line="300" w:lineRule="auto"/>
        <w:jc w:val="both"/>
        <w:rPr>
          <w:rFonts w:ascii="Arial Narrow" w:eastAsia="Arial MT" w:hAnsi="Arial Narrow" w:cs="Arial"/>
          <w:sz w:val="26"/>
          <w:szCs w:val="26"/>
        </w:rPr>
      </w:pPr>
    </w:p>
    <w:p w14:paraId="7167A0E6" w14:textId="77777777" w:rsidR="002375BF" w:rsidRPr="002375BF" w:rsidRDefault="002375BF" w:rsidP="002375BF">
      <w:pPr>
        <w:widowControl w:val="0"/>
        <w:suppressAutoHyphens w:val="0"/>
        <w:autoSpaceDE w:val="0"/>
        <w:autoSpaceDN w:val="0"/>
        <w:spacing w:line="300" w:lineRule="auto"/>
        <w:jc w:val="center"/>
        <w:rPr>
          <w:rFonts w:ascii="Arial Narrow" w:eastAsia="Arial MT" w:hAnsi="Arial Narrow" w:cs="Arial"/>
          <w:b/>
          <w:sz w:val="26"/>
          <w:szCs w:val="26"/>
        </w:rPr>
      </w:pPr>
      <w:r w:rsidRPr="002375BF">
        <w:rPr>
          <w:rFonts w:ascii="Arial Narrow" w:eastAsia="Arial MT" w:hAnsi="Arial Narrow" w:cs="Arial"/>
          <w:b/>
          <w:sz w:val="26"/>
          <w:szCs w:val="26"/>
        </w:rPr>
        <w:t>CARLOS MAURICIO GARCÍA BARAJAS</w:t>
      </w:r>
    </w:p>
    <w:p w14:paraId="2F948181" w14:textId="77777777" w:rsidR="002375BF" w:rsidRPr="002375BF" w:rsidRDefault="002375BF" w:rsidP="002375BF">
      <w:pPr>
        <w:widowControl w:val="0"/>
        <w:suppressAutoHyphens w:val="0"/>
        <w:autoSpaceDE w:val="0"/>
        <w:autoSpaceDN w:val="0"/>
        <w:spacing w:line="300" w:lineRule="auto"/>
        <w:jc w:val="center"/>
        <w:rPr>
          <w:rFonts w:ascii="Arial Narrow" w:eastAsia="Arial MT" w:hAnsi="Arial Narrow" w:cs="Arial"/>
          <w:sz w:val="26"/>
          <w:szCs w:val="26"/>
        </w:rPr>
      </w:pPr>
    </w:p>
    <w:p w14:paraId="6F3905B5" w14:textId="77777777" w:rsidR="002375BF" w:rsidRPr="002375BF" w:rsidRDefault="002375BF" w:rsidP="002375BF">
      <w:pPr>
        <w:widowControl w:val="0"/>
        <w:suppressAutoHyphens w:val="0"/>
        <w:autoSpaceDE w:val="0"/>
        <w:autoSpaceDN w:val="0"/>
        <w:spacing w:line="300" w:lineRule="auto"/>
        <w:jc w:val="center"/>
        <w:rPr>
          <w:rFonts w:ascii="Arial Narrow" w:eastAsia="Arial MT" w:hAnsi="Arial Narrow" w:cs="Arial"/>
          <w:sz w:val="26"/>
          <w:szCs w:val="26"/>
        </w:rPr>
      </w:pPr>
    </w:p>
    <w:p w14:paraId="799CD468" w14:textId="77777777" w:rsidR="002375BF" w:rsidRPr="002375BF" w:rsidRDefault="002375BF" w:rsidP="002375BF">
      <w:pPr>
        <w:widowControl w:val="0"/>
        <w:suppressAutoHyphens w:val="0"/>
        <w:autoSpaceDE w:val="0"/>
        <w:autoSpaceDN w:val="0"/>
        <w:spacing w:line="300" w:lineRule="auto"/>
        <w:jc w:val="center"/>
        <w:rPr>
          <w:rFonts w:ascii="Arial Narrow" w:eastAsia="Arial MT" w:hAnsi="Arial Narrow" w:cs="Arial"/>
          <w:b/>
          <w:sz w:val="26"/>
          <w:szCs w:val="26"/>
        </w:rPr>
      </w:pPr>
      <w:r w:rsidRPr="002375BF">
        <w:rPr>
          <w:rFonts w:ascii="Arial Narrow" w:eastAsia="Arial MT" w:hAnsi="Arial Narrow" w:cs="Arial"/>
          <w:b/>
          <w:sz w:val="26"/>
          <w:szCs w:val="26"/>
        </w:rPr>
        <w:t>DUBERNEY GRISALES HERRERA</w:t>
      </w:r>
    </w:p>
    <w:p w14:paraId="108D8A1A" w14:textId="77777777" w:rsidR="002375BF" w:rsidRPr="002375BF" w:rsidRDefault="002375BF" w:rsidP="002375BF">
      <w:pPr>
        <w:widowControl w:val="0"/>
        <w:suppressAutoHyphens w:val="0"/>
        <w:autoSpaceDE w:val="0"/>
        <w:autoSpaceDN w:val="0"/>
        <w:spacing w:line="300" w:lineRule="auto"/>
        <w:jc w:val="center"/>
        <w:rPr>
          <w:rFonts w:ascii="Arial Narrow" w:eastAsia="Arial MT" w:hAnsi="Arial Narrow" w:cs="Arial"/>
          <w:sz w:val="26"/>
          <w:szCs w:val="26"/>
        </w:rPr>
      </w:pPr>
    </w:p>
    <w:p w14:paraId="20F7C5B7" w14:textId="77777777" w:rsidR="002375BF" w:rsidRPr="002375BF" w:rsidRDefault="002375BF" w:rsidP="002375BF">
      <w:pPr>
        <w:widowControl w:val="0"/>
        <w:suppressAutoHyphens w:val="0"/>
        <w:autoSpaceDE w:val="0"/>
        <w:autoSpaceDN w:val="0"/>
        <w:spacing w:line="300" w:lineRule="auto"/>
        <w:jc w:val="center"/>
        <w:rPr>
          <w:rFonts w:ascii="Arial Narrow" w:eastAsia="Arial MT" w:hAnsi="Arial Narrow" w:cs="Arial"/>
          <w:sz w:val="26"/>
          <w:szCs w:val="26"/>
        </w:rPr>
      </w:pPr>
    </w:p>
    <w:p w14:paraId="77856A28" w14:textId="142C2B00" w:rsidR="000323A9" w:rsidRPr="002375BF" w:rsidRDefault="002375BF" w:rsidP="002375BF">
      <w:pPr>
        <w:widowControl w:val="0"/>
        <w:suppressAutoHyphens w:val="0"/>
        <w:autoSpaceDE w:val="0"/>
        <w:autoSpaceDN w:val="0"/>
        <w:adjustRightInd w:val="0"/>
        <w:spacing w:line="276" w:lineRule="auto"/>
        <w:jc w:val="center"/>
        <w:rPr>
          <w:rFonts w:ascii="Arial Narrow" w:hAnsi="Arial Narrow" w:cs="Arial"/>
          <w:b/>
          <w:bCs/>
          <w:sz w:val="26"/>
          <w:szCs w:val="26"/>
          <w:lang w:eastAsia="es-ES"/>
        </w:rPr>
      </w:pPr>
      <w:r w:rsidRPr="002375BF">
        <w:rPr>
          <w:rFonts w:ascii="Arial Narrow" w:eastAsia="Arial MT" w:hAnsi="Arial Narrow" w:cs="Arial"/>
          <w:b/>
          <w:sz w:val="26"/>
          <w:szCs w:val="26"/>
        </w:rPr>
        <w:t>EDDER JIMMY SÁNCHEZ CALAMB</w:t>
      </w:r>
      <w:r>
        <w:rPr>
          <w:rFonts w:ascii="Arial Narrow" w:eastAsia="Arial MT" w:hAnsi="Arial Narrow" w:cs="Arial"/>
          <w:b/>
          <w:sz w:val="26"/>
          <w:szCs w:val="26"/>
        </w:rPr>
        <w:t>Á</w:t>
      </w:r>
      <w:r w:rsidRPr="002375BF">
        <w:rPr>
          <w:rFonts w:ascii="Arial Narrow" w:eastAsia="Arial MT" w:hAnsi="Arial Narrow" w:cs="Arial"/>
          <w:b/>
          <w:sz w:val="26"/>
          <w:szCs w:val="26"/>
        </w:rPr>
        <w:t>S</w:t>
      </w:r>
      <w:bookmarkEnd w:id="11"/>
      <w:bookmarkEnd w:id="12"/>
      <w:bookmarkEnd w:id="13"/>
    </w:p>
    <w:sectPr w:rsidR="000323A9" w:rsidRPr="002375BF" w:rsidSect="0023794E">
      <w:headerReference w:type="default" r:id="rId13"/>
      <w:footerReference w:type="default" r:id="rId14"/>
      <w:footnotePr>
        <w:pos w:val="beneathText"/>
      </w:footnotePr>
      <w:pgSz w:w="12240" w:h="18720" w:code="14"/>
      <w:pgMar w:top="1871" w:right="1304" w:bottom="1304" w:left="1871"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9AC4D0" w16cex:dateUtc="2023-02-10T19:41:55.1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2332" w14:textId="77777777" w:rsidR="00317910" w:rsidRDefault="00317910">
      <w:r>
        <w:separator/>
      </w:r>
    </w:p>
  </w:endnote>
  <w:endnote w:type="continuationSeparator" w:id="0">
    <w:p w14:paraId="7AF53502" w14:textId="77777777" w:rsidR="00317910" w:rsidRDefault="0031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CA11EC" w:rsidRDefault="00CA11EC">
    <w:pPr>
      <w:pStyle w:val="Piedepgina"/>
      <w:rPr>
        <w:noProof/>
      </w:rPr>
    </w:pPr>
    <w:r>
      <w:rPr>
        <w:noProof/>
        <w:lang w:eastAsia="es-ES"/>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CA11EC" w:rsidRPr="00C237FE" w:rsidRDefault="00CA11EC" w:rsidP="00C237FE">
                          <w:pPr>
                            <w:pStyle w:val="Encabezado"/>
                            <w:jc w:val="both"/>
                            <w:rPr>
                              <w:rStyle w:val="nfasissutil"/>
                              <w:rFonts w:ascii="Arial" w:hAnsi="Arial" w:cs="Arial"/>
                              <w:color w:val="000000"/>
                              <w:sz w:val="18"/>
                              <w:szCs w:val="18"/>
                            </w:rPr>
                          </w:pPr>
                          <w:r w:rsidRPr="00C237FE">
                            <w:rPr>
                              <w:rStyle w:val="nfasissutil"/>
                              <w:rFonts w:ascii="Arial" w:hAnsi="Arial" w:cs="Arial"/>
                              <w:color w:val="000000"/>
                              <w:sz w:val="18"/>
                              <w:szCs w:val="18"/>
                            </w:rPr>
                            <w:fldChar w:fldCharType="begin"/>
                          </w:r>
                          <w:r w:rsidRPr="00C237FE">
                            <w:rPr>
                              <w:rStyle w:val="nfasissutil"/>
                              <w:rFonts w:ascii="Arial" w:hAnsi="Arial" w:cs="Arial"/>
                              <w:color w:val="000000"/>
                              <w:sz w:val="18"/>
                              <w:szCs w:val="18"/>
                            </w:rPr>
                            <w:instrText xml:space="preserve"> PAGE </w:instrText>
                          </w:r>
                          <w:r w:rsidRPr="00C237FE">
                            <w:rPr>
                              <w:rStyle w:val="nfasissutil"/>
                              <w:rFonts w:ascii="Arial" w:hAnsi="Arial" w:cs="Arial"/>
                              <w:color w:val="000000"/>
                              <w:sz w:val="18"/>
                              <w:szCs w:val="18"/>
                            </w:rPr>
                            <w:fldChar w:fldCharType="separate"/>
                          </w:r>
                          <w:r w:rsidR="00EE13A3">
                            <w:rPr>
                              <w:rStyle w:val="nfasissutil"/>
                              <w:rFonts w:ascii="Arial" w:hAnsi="Arial" w:cs="Arial"/>
                              <w:noProof/>
                              <w:color w:val="000000"/>
                              <w:sz w:val="18"/>
                              <w:szCs w:val="18"/>
                            </w:rPr>
                            <w:t>11</w:t>
                          </w:r>
                          <w:r w:rsidRPr="00C237FE">
                            <w:rPr>
                              <w:rStyle w:val="nfasissutil"/>
                              <w:rFonts w:ascii="Arial" w:hAnsi="Arial" w:cs="Arial"/>
                              <w:color w:val="00000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CA11EC" w:rsidRPr="00C237FE" w:rsidRDefault="00CA11EC" w:rsidP="00C237FE">
                    <w:pPr>
                      <w:pStyle w:val="Encabezado"/>
                      <w:jc w:val="both"/>
                      <w:rPr>
                        <w:rStyle w:val="nfasissutil"/>
                        <w:rFonts w:ascii="Arial" w:hAnsi="Arial" w:cs="Arial"/>
                        <w:color w:val="000000"/>
                        <w:sz w:val="18"/>
                        <w:szCs w:val="18"/>
                      </w:rPr>
                    </w:pPr>
                    <w:r w:rsidRPr="00C237FE">
                      <w:rPr>
                        <w:rStyle w:val="nfasissutil"/>
                        <w:rFonts w:ascii="Arial" w:hAnsi="Arial" w:cs="Arial"/>
                        <w:color w:val="000000"/>
                        <w:sz w:val="18"/>
                        <w:szCs w:val="18"/>
                      </w:rPr>
                      <w:fldChar w:fldCharType="begin"/>
                    </w:r>
                    <w:r w:rsidRPr="00C237FE">
                      <w:rPr>
                        <w:rStyle w:val="nfasissutil"/>
                        <w:rFonts w:ascii="Arial" w:hAnsi="Arial" w:cs="Arial"/>
                        <w:color w:val="000000"/>
                        <w:sz w:val="18"/>
                        <w:szCs w:val="18"/>
                      </w:rPr>
                      <w:instrText xml:space="preserve"> PAGE </w:instrText>
                    </w:r>
                    <w:r w:rsidRPr="00C237FE">
                      <w:rPr>
                        <w:rStyle w:val="nfasissutil"/>
                        <w:rFonts w:ascii="Arial" w:hAnsi="Arial" w:cs="Arial"/>
                        <w:color w:val="000000"/>
                        <w:sz w:val="18"/>
                        <w:szCs w:val="18"/>
                      </w:rPr>
                      <w:fldChar w:fldCharType="separate"/>
                    </w:r>
                    <w:r w:rsidR="00EE13A3">
                      <w:rPr>
                        <w:rStyle w:val="nfasissutil"/>
                        <w:rFonts w:ascii="Arial" w:hAnsi="Arial" w:cs="Arial"/>
                        <w:noProof/>
                        <w:color w:val="000000"/>
                        <w:sz w:val="18"/>
                        <w:szCs w:val="18"/>
                      </w:rPr>
                      <w:t>11</w:t>
                    </w:r>
                    <w:r w:rsidRPr="00C237FE">
                      <w:rPr>
                        <w:rStyle w:val="nfasissutil"/>
                        <w:rFonts w:ascii="Arial" w:hAnsi="Arial" w:cs="Arial"/>
                        <w:color w:val="000000"/>
                        <w:sz w:val="18"/>
                        <w:szCs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D970" w14:textId="77777777" w:rsidR="00317910" w:rsidRDefault="00317910">
      <w:r>
        <w:separator/>
      </w:r>
    </w:p>
  </w:footnote>
  <w:footnote w:type="continuationSeparator" w:id="0">
    <w:p w14:paraId="43E63729" w14:textId="77777777" w:rsidR="00317910" w:rsidRDefault="00317910">
      <w:r>
        <w:continuationSeparator/>
      </w:r>
    </w:p>
  </w:footnote>
  <w:footnote w:id="1">
    <w:p w14:paraId="32D2837F" w14:textId="164351DE" w:rsidR="0064643D" w:rsidRPr="00AD2327" w:rsidRDefault="0064643D"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w:t>
      </w:r>
      <w:bookmarkStart w:id="1" w:name="_Hlk125117660"/>
      <w:r w:rsidRPr="00AD2327">
        <w:rPr>
          <w:rFonts w:ascii="Arial" w:hAnsi="Arial" w:cs="Arial"/>
          <w:sz w:val="18"/>
          <w:szCs w:val="18"/>
        </w:rPr>
        <w:t xml:space="preserve">Archivo </w:t>
      </w:r>
      <w:r w:rsidR="00E02C26" w:rsidRPr="00AD2327">
        <w:rPr>
          <w:rFonts w:ascii="Arial" w:hAnsi="Arial" w:cs="Arial"/>
          <w:sz w:val="18"/>
          <w:szCs w:val="18"/>
        </w:rPr>
        <w:t>4</w:t>
      </w:r>
      <w:r w:rsidR="00584EF9" w:rsidRPr="00AD2327">
        <w:rPr>
          <w:rFonts w:ascii="Arial" w:hAnsi="Arial" w:cs="Arial"/>
          <w:sz w:val="18"/>
          <w:szCs w:val="18"/>
        </w:rPr>
        <w:t>8</w:t>
      </w:r>
      <w:r w:rsidRPr="00AD2327">
        <w:rPr>
          <w:rFonts w:ascii="Arial" w:hAnsi="Arial" w:cs="Arial"/>
          <w:sz w:val="18"/>
          <w:szCs w:val="18"/>
        </w:rPr>
        <w:t xml:space="preserve"> cuaderno principal </w:t>
      </w:r>
      <w:bookmarkEnd w:id="1"/>
    </w:p>
  </w:footnote>
  <w:footnote w:id="2">
    <w:p w14:paraId="4A36833E" w14:textId="6C682E46" w:rsidR="00F574C0" w:rsidRPr="00AD2327" w:rsidRDefault="00F574C0"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w:t>
      </w:r>
      <w:r w:rsidR="00C95712" w:rsidRPr="00AD2327">
        <w:rPr>
          <w:rFonts w:ascii="Arial" w:hAnsi="Arial" w:cs="Arial"/>
          <w:sz w:val="18"/>
          <w:szCs w:val="18"/>
        </w:rPr>
        <w:t xml:space="preserve">Archivo 03 </w:t>
      </w:r>
      <w:proofErr w:type="spellStart"/>
      <w:r w:rsidR="00584EF9" w:rsidRPr="00AD2327">
        <w:rPr>
          <w:rFonts w:ascii="Arial" w:hAnsi="Arial" w:cs="Arial"/>
          <w:sz w:val="18"/>
          <w:szCs w:val="18"/>
        </w:rPr>
        <w:t>Ibid</w:t>
      </w:r>
      <w:proofErr w:type="spellEnd"/>
    </w:p>
  </w:footnote>
  <w:footnote w:id="3">
    <w:p w14:paraId="1B861E46" w14:textId="6A4C3EBA" w:rsidR="0001173C" w:rsidRPr="00AD2327" w:rsidRDefault="0001173C"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Archivo  </w:t>
      </w:r>
      <w:r w:rsidR="007828F0" w:rsidRPr="00AD2327">
        <w:rPr>
          <w:rFonts w:ascii="Arial" w:hAnsi="Arial" w:cs="Arial"/>
          <w:sz w:val="18"/>
          <w:szCs w:val="18"/>
        </w:rPr>
        <w:t>12</w:t>
      </w:r>
      <w:r w:rsidRPr="00AD2327">
        <w:rPr>
          <w:rFonts w:ascii="Arial" w:hAnsi="Arial" w:cs="Arial"/>
          <w:sz w:val="18"/>
          <w:szCs w:val="18"/>
        </w:rPr>
        <w:t xml:space="preserve"> </w:t>
      </w:r>
      <w:proofErr w:type="spellStart"/>
      <w:r w:rsidRPr="00AD2327">
        <w:rPr>
          <w:rFonts w:ascii="Arial" w:hAnsi="Arial" w:cs="Arial"/>
          <w:sz w:val="18"/>
          <w:szCs w:val="18"/>
        </w:rPr>
        <w:t>ibid</w:t>
      </w:r>
      <w:proofErr w:type="spellEnd"/>
    </w:p>
  </w:footnote>
  <w:footnote w:id="4">
    <w:p w14:paraId="3DD8B640" w14:textId="305BB654" w:rsidR="0020381B" w:rsidRPr="00AD2327" w:rsidRDefault="0020381B" w:rsidP="00AD2327">
      <w:pPr>
        <w:pStyle w:val="Textonotapie"/>
        <w:jc w:val="both"/>
        <w:rPr>
          <w:rFonts w:ascii="Arial" w:hAnsi="Arial" w:cs="Arial"/>
          <w:sz w:val="18"/>
          <w:szCs w:val="18"/>
          <w:lang w:val="es-CO"/>
        </w:rPr>
      </w:pPr>
      <w:r w:rsidRPr="00AD2327">
        <w:rPr>
          <w:rStyle w:val="Refdenotaalpie"/>
          <w:rFonts w:ascii="Arial" w:hAnsi="Arial" w:cs="Arial"/>
          <w:sz w:val="18"/>
          <w:szCs w:val="18"/>
        </w:rPr>
        <w:footnoteRef/>
      </w:r>
      <w:r w:rsidRPr="00AD2327">
        <w:rPr>
          <w:rFonts w:ascii="Arial" w:hAnsi="Arial" w:cs="Arial"/>
          <w:sz w:val="18"/>
          <w:szCs w:val="18"/>
        </w:rPr>
        <w:t xml:space="preserve"> </w:t>
      </w:r>
      <w:r w:rsidRPr="00AD2327">
        <w:rPr>
          <w:rFonts w:ascii="Arial" w:hAnsi="Arial" w:cs="Arial"/>
          <w:sz w:val="18"/>
          <w:szCs w:val="18"/>
          <w:lang w:val="es-CO"/>
        </w:rPr>
        <w:t>Archivo 06 segunda instancia.</w:t>
      </w:r>
    </w:p>
  </w:footnote>
  <w:footnote w:id="5">
    <w:p w14:paraId="76151B17" w14:textId="77777777" w:rsidR="00CA11EC" w:rsidRPr="00AD2327" w:rsidRDefault="00CA11EC" w:rsidP="00AD2327">
      <w:pPr>
        <w:pStyle w:val="Textonotapie"/>
        <w:jc w:val="both"/>
        <w:rPr>
          <w:rFonts w:ascii="Arial" w:hAnsi="Arial" w:cs="Arial"/>
          <w:sz w:val="18"/>
          <w:szCs w:val="18"/>
          <w:lang w:val="es-CO"/>
        </w:rPr>
      </w:pPr>
      <w:r w:rsidRPr="00AD2327">
        <w:rPr>
          <w:rStyle w:val="Refdenotaalpie"/>
          <w:rFonts w:ascii="Arial" w:hAnsi="Arial" w:cs="Arial"/>
          <w:sz w:val="18"/>
          <w:szCs w:val="18"/>
        </w:rPr>
        <w:footnoteRef/>
      </w:r>
      <w:r w:rsidRPr="00AD2327">
        <w:rPr>
          <w:rFonts w:ascii="Arial" w:hAnsi="Arial" w:cs="Arial"/>
          <w:sz w:val="18"/>
          <w:szCs w:val="18"/>
        </w:rPr>
        <w:t xml:space="preserve"> </w:t>
      </w:r>
      <w:r w:rsidRPr="00AD2327">
        <w:rPr>
          <w:rFonts w:ascii="Arial" w:hAnsi="Arial" w:cs="Arial"/>
          <w:sz w:val="18"/>
          <w:szCs w:val="18"/>
          <w:lang w:val="es-CO"/>
        </w:rPr>
        <w:t xml:space="preserve">Cfr. Corte Constitucional. Sentencia C- 215 de 1999. </w:t>
      </w:r>
    </w:p>
  </w:footnote>
  <w:footnote w:id="6">
    <w:p w14:paraId="4E586361" w14:textId="77777777" w:rsidR="007226C9" w:rsidRPr="00AD2327" w:rsidRDefault="007226C9" w:rsidP="00AD2327">
      <w:pPr>
        <w:pStyle w:val="Textonotapie"/>
        <w:jc w:val="both"/>
        <w:rPr>
          <w:rFonts w:ascii="Arial" w:hAnsi="Arial" w:cs="Arial"/>
          <w:sz w:val="18"/>
          <w:szCs w:val="18"/>
          <w:lang w:val="es-CO"/>
        </w:rPr>
      </w:pPr>
      <w:r w:rsidRPr="00AD2327">
        <w:rPr>
          <w:rStyle w:val="Refdenotaalpie"/>
          <w:rFonts w:ascii="Arial" w:hAnsi="Arial" w:cs="Arial"/>
          <w:sz w:val="18"/>
          <w:szCs w:val="18"/>
        </w:rPr>
        <w:footnoteRef/>
      </w:r>
      <w:r w:rsidRPr="00AD2327">
        <w:rPr>
          <w:rFonts w:ascii="Arial" w:hAnsi="Arial" w:cs="Arial"/>
          <w:sz w:val="18"/>
          <w:szCs w:val="18"/>
        </w:rPr>
        <w:t xml:space="preserve"> </w:t>
      </w:r>
      <w:r w:rsidRPr="00AD2327">
        <w:rPr>
          <w:rFonts w:ascii="Arial" w:hAnsi="Arial" w:cs="Arial"/>
          <w:sz w:val="18"/>
          <w:szCs w:val="18"/>
          <w:lang w:val="es-CO"/>
        </w:rPr>
        <w:t xml:space="preserve">TSP, Sentencia del 27 de febrero de 2019, radicado 2016-00625-03. M.S </w:t>
      </w:r>
      <w:proofErr w:type="spellStart"/>
      <w:r w:rsidRPr="00AD2327">
        <w:rPr>
          <w:rFonts w:ascii="Arial" w:hAnsi="Arial" w:cs="Arial"/>
          <w:sz w:val="18"/>
          <w:szCs w:val="18"/>
          <w:lang w:val="es-CO"/>
        </w:rPr>
        <w:t>Duberney</w:t>
      </w:r>
      <w:proofErr w:type="spellEnd"/>
      <w:r w:rsidRPr="00AD2327">
        <w:rPr>
          <w:rFonts w:ascii="Arial" w:hAnsi="Arial" w:cs="Arial"/>
          <w:sz w:val="18"/>
          <w:szCs w:val="18"/>
          <w:lang w:val="es-CO"/>
        </w:rPr>
        <w:t xml:space="preserve"> Grisales Herrera.    Sentencia: TSP. SP-0007-2021 de 26 de julio de 2021, radicado 66001310300420170027401. M.S. Carlos Mauricio García Barajas.</w:t>
      </w:r>
    </w:p>
  </w:footnote>
  <w:footnote w:id="7">
    <w:p w14:paraId="718DC6B1" w14:textId="14CB6B30" w:rsidR="00033566" w:rsidRPr="00AD2327" w:rsidRDefault="00033566"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Ley 982 de 2005, artículo 1-25. "Intérprete para sordos". Personas con amplios conocimientos de la Lengua de Señas Colombiana que puede realizar interpretación simultánea del español hablado en la Lengua de Señas y viceversa. // También son intérpretes para sordos aquellas personas que realicen la interpretación simultánea del castellano hablado a otras formas de comunicación de la población sorda, distintas a la Lengua de Señas, y viceversa</w:t>
      </w:r>
      <w:r w:rsidR="00E742A4" w:rsidRPr="00AD2327">
        <w:rPr>
          <w:rFonts w:ascii="Arial" w:hAnsi="Arial" w:cs="Arial"/>
          <w:sz w:val="18"/>
          <w:szCs w:val="18"/>
        </w:rPr>
        <w:t>”</w:t>
      </w:r>
      <w:r w:rsidRPr="00AD2327">
        <w:rPr>
          <w:rFonts w:ascii="Arial" w:hAnsi="Arial" w:cs="Arial"/>
          <w:sz w:val="18"/>
          <w:szCs w:val="18"/>
        </w:rPr>
        <w:t>.</w:t>
      </w:r>
      <w:r w:rsidR="00E742A4" w:rsidRPr="00AD2327">
        <w:rPr>
          <w:rFonts w:ascii="Arial" w:hAnsi="Arial" w:cs="Arial"/>
          <w:sz w:val="18"/>
          <w:szCs w:val="18"/>
        </w:rPr>
        <w:t xml:space="preserve"> </w:t>
      </w:r>
      <w:r w:rsidR="00C95E03" w:rsidRPr="00AD2327">
        <w:rPr>
          <w:rFonts w:ascii="Arial" w:hAnsi="Arial" w:cs="Arial"/>
          <w:sz w:val="18"/>
          <w:szCs w:val="18"/>
        </w:rPr>
        <w:t xml:space="preserve">Ya de antes la Ley 324 de 1996, que creó algunas normas en favor de la población sorda, definía la figura </w:t>
      </w:r>
      <w:r w:rsidR="00576A0A" w:rsidRPr="00AD2327">
        <w:rPr>
          <w:rFonts w:ascii="Arial" w:hAnsi="Arial" w:cs="Arial"/>
          <w:sz w:val="18"/>
          <w:szCs w:val="18"/>
        </w:rPr>
        <w:t>en similares términos a los previstos en el inciso primero</w:t>
      </w:r>
      <w:r w:rsidR="00702BC9" w:rsidRPr="00AD2327">
        <w:rPr>
          <w:rFonts w:ascii="Arial" w:hAnsi="Arial" w:cs="Arial"/>
          <w:sz w:val="18"/>
          <w:szCs w:val="18"/>
        </w:rPr>
        <w:t xml:space="preserve"> citado, </w:t>
      </w:r>
      <w:r w:rsidR="00852E53" w:rsidRPr="00AD2327">
        <w:rPr>
          <w:rFonts w:ascii="Arial" w:hAnsi="Arial" w:cs="Arial"/>
          <w:sz w:val="18"/>
          <w:szCs w:val="18"/>
        </w:rPr>
        <w:t xml:space="preserve">norma declarada condicionalmente exequible por la Corte Constitucional (sentencia C-128 de 2002) bajo el entendido que se incluyó en </w:t>
      </w:r>
      <w:r w:rsidR="00DC22AB" w:rsidRPr="00AD2327">
        <w:rPr>
          <w:rFonts w:ascii="Arial" w:hAnsi="Arial" w:cs="Arial"/>
          <w:sz w:val="18"/>
          <w:szCs w:val="18"/>
        </w:rPr>
        <w:t>el</w:t>
      </w:r>
      <w:r w:rsidR="00852E53" w:rsidRPr="00AD2327">
        <w:rPr>
          <w:rFonts w:ascii="Arial" w:hAnsi="Arial" w:cs="Arial"/>
          <w:sz w:val="18"/>
          <w:szCs w:val="18"/>
        </w:rPr>
        <w:t xml:space="preserve"> inciso segundo</w:t>
      </w:r>
      <w:r w:rsidR="00DC22AB" w:rsidRPr="00AD2327">
        <w:rPr>
          <w:rFonts w:ascii="Arial" w:hAnsi="Arial" w:cs="Arial"/>
          <w:sz w:val="18"/>
          <w:szCs w:val="18"/>
        </w:rPr>
        <w:t xml:space="preserve"> trascrito.</w:t>
      </w:r>
    </w:p>
  </w:footnote>
  <w:footnote w:id="8">
    <w:p w14:paraId="13A95CDB" w14:textId="4B303318" w:rsidR="00595FA8" w:rsidRPr="00AD2327" w:rsidRDefault="00595FA8"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Ley 982 de 2005, artículo 1-26. "Guía intérprete". Persona que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w:t>
      </w:r>
    </w:p>
  </w:footnote>
  <w:footnote w:id="9">
    <w:p w14:paraId="2FE97162" w14:textId="77777777" w:rsidR="007226C9" w:rsidRPr="00AD2327" w:rsidRDefault="007226C9" w:rsidP="00AD2327">
      <w:pPr>
        <w:pStyle w:val="Sinespaciado"/>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TSP, Sentencia del 18 de mayo de 2018, radicado 2016-00595-02, M.S. Duberney Grisales Herrera.</w:t>
      </w:r>
    </w:p>
  </w:footnote>
  <w:footnote w:id="10">
    <w:p w14:paraId="035B240D" w14:textId="77777777" w:rsidR="00BC5EE8" w:rsidRPr="00AD2327" w:rsidRDefault="00BC5EE8" w:rsidP="00AD2327">
      <w:pPr>
        <w:pStyle w:val="Sinespaciado"/>
        <w:jc w:val="both"/>
        <w:rPr>
          <w:rFonts w:ascii="Arial" w:hAnsi="Arial" w:cs="Arial"/>
          <w:sz w:val="18"/>
          <w:szCs w:val="18"/>
          <w:lang w:val="en-US"/>
        </w:rPr>
      </w:pPr>
      <w:r w:rsidRPr="00AD2327">
        <w:rPr>
          <w:rStyle w:val="Refdenotaalpie"/>
          <w:rFonts w:ascii="Arial" w:hAnsi="Arial" w:cs="Arial"/>
          <w:sz w:val="18"/>
          <w:szCs w:val="18"/>
        </w:rPr>
        <w:footnoteRef/>
      </w:r>
      <w:r w:rsidRPr="00AD2327">
        <w:rPr>
          <w:rFonts w:ascii="Arial" w:hAnsi="Arial" w:cs="Arial"/>
          <w:sz w:val="18"/>
          <w:szCs w:val="18"/>
          <w:lang w:val="en-US"/>
        </w:rPr>
        <w:t xml:space="preserve"> Art. 1º. </w:t>
      </w:r>
    </w:p>
  </w:footnote>
  <w:footnote w:id="11">
    <w:p w14:paraId="5A82AF8F" w14:textId="77777777" w:rsidR="00BC5EE8" w:rsidRPr="00AD2327" w:rsidRDefault="00BC5EE8" w:rsidP="00AD2327">
      <w:pPr>
        <w:pStyle w:val="Sinespaciado"/>
        <w:jc w:val="both"/>
        <w:rPr>
          <w:rFonts w:ascii="Arial" w:hAnsi="Arial" w:cs="Arial"/>
          <w:sz w:val="18"/>
          <w:szCs w:val="18"/>
          <w:lang w:val="en-US"/>
        </w:rPr>
      </w:pPr>
      <w:r w:rsidRPr="00AD2327">
        <w:rPr>
          <w:rStyle w:val="Refdenotaalpie"/>
          <w:rFonts w:ascii="Arial" w:hAnsi="Arial" w:cs="Arial"/>
          <w:sz w:val="18"/>
          <w:szCs w:val="18"/>
        </w:rPr>
        <w:footnoteRef/>
      </w:r>
      <w:r w:rsidRPr="00AD2327">
        <w:rPr>
          <w:rFonts w:ascii="Arial" w:hAnsi="Arial" w:cs="Arial"/>
          <w:sz w:val="18"/>
          <w:szCs w:val="18"/>
          <w:lang w:val="en-US"/>
        </w:rPr>
        <w:t xml:space="preserve"> Art. 2º, Ley 1346. </w:t>
      </w:r>
    </w:p>
  </w:footnote>
  <w:footnote w:id="12">
    <w:p w14:paraId="6EC4B2A9" w14:textId="0F9EC4F4" w:rsidR="00AA6D91" w:rsidRPr="00AD2327" w:rsidRDefault="00AA6D91" w:rsidP="00AD2327">
      <w:pPr>
        <w:pStyle w:val="Textonotapie"/>
        <w:jc w:val="both"/>
        <w:rPr>
          <w:rFonts w:ascii="Arial" w:hAnsi="Arial" w:cs="Arial"/>
          <w:sz w:val="18"/>
          <w:szCs w:val="18"/>
          <w:lang w:val="es-CO"/>
        </w:rPr>
      </w:pPr>
      <w:r w:rsidRPr="00AD2327">
        <w:rPr>
          <w:rStyle w:val="Refdenotaalpie"/>
          <w:rFonts w:ascii="Arial" w:hAnsi="Arial" w:cs="Arial"/>
          <w:sz w:val="18"/>
          <w:szCs w:val="18"/>
        </w:rPr>
        <w:footnoteRef/>
      </w:r>
      <w:r w:rsidRPr="00AD2327">
        <w:rPr>
          <w:rFonts w:ascii="Arial" w:hAnsi="Arial" w:cs="Arial"/>
          <w:sz w:val="18"/>
          <w:szCs w:val="18"/>
        </w:rPr>
        <w:t xml:space="preserve"> </w:t>
      </w:r>
      <w:r w:rsidRPr="00AD2327">
        <w:rPr>
          <w:rFonts w:ascii="Arial" w:hAnsi="Arial" w:cs="Arial"/>
          <w:sz w:val="18"/>
          <w:szCs w:val="18"/>
          <w:lang w:val="es-CO"/>
        </w:rPr>
        <w:t>Por ejemplo: TSP. SP-0174-2022, SP-002-2023, SP-003-2023</w:t>
      </w:r>
    </w:p>
  </w:footnote>
  <w:footnote w:id="13">
    <w:p w14:paraId="4AD8D915" w14:textId="7AD43269" w:rsidR="002E6458" w:rsidRPr="00AD2327" w:rsidRDefault="002E6458"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w:t>
      </w:r>
      <w:r w:rsidRPr="00AD2327">
        <w:rPr>
          <w:rFonts w:ascii="Arial" w:hAnsi="Arial" w:cs="Arial"/>
          <w:color w:val="4B4949"/>
          <w:sz w:val="18"/>
          <w:szCs w:val="18"/>
        </w:rPr>
        <w:t>Por la cual se expide el Plan Nacional de Desarrollo, 2010-2014”</w:t>
      </w:r>
    </w:p>
  </w:footnote>
  <w:footnote w:id="14">
    <w:p w14:paraId="1A3FF6C1" w14:textId="70743FCA" w:rsidR="00CB1A62" w:rsidRPr="00AD2327" w:rsidRDefault="00CB1A62"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"Por el cual se adiciona el capítulo 13 al Título 1 de la Parte 2 del Libro 2 del Decreto 1074 de 2015, Decreto Único del Sector Comercio, Industria y Turismo y se reglamenta el artículo 2° de la Ley 590 de 2000, modificado por el artículo 43 de la Ley 1450 de 2011."</w:t>
      </w:r>
    </w:p>
  </w:footnote>
  <w:footnote w:id="15">
    <w:p w14:paraId="28AC7F42" w14:textId="3975F371" w:rsidR="0054133A" w:rsidRPr="00AD2327" w:rsidRDefault="0054133A"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Archivo 12 pág. 23-24  </w:t>
      </w:r>
      <w:proofErr w:type="spellStart"/>
      <w:r w:rsidRPr="00AD2327">
        <w:rPr>
          <w:rFonts w:ascii="Arial" w:hAnsi="Arial" w:cs="Arial"/>
          <w:sz w:val="18"/>
          <w:szCs w:val="18"/>
        </w:rPr>
        <w:t>ibid</w:t>
      </w:r>
      <w:proofErr w:type="spellEnd"/>
    </w:p>
  </w:footnote>
  <w:footnote w:id="16">
    <w:p w14:paraId="552579FB" w14:textId="01770D3E" w:rsidR="005A0A7C" w:rsidRPr="00AD2327" w:rsidRDefault="005A0A7C"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TSP, Sala Civil-Familia. SP-0087-2022</w:t>
      </w:r>
    </w:p>
  </w:footnote>
  <w:footnote w:id="17">
    <w:p w14:paraId="3A0CCBD3" w14:textId="61E681DC" w:rsidR="00D745AE" w:rsidRPr="00AD2327" w:rsidRDefault="00D745AE"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TSP, Sala Civil-Familia. SP-0019-2022</w:t>
      </w:r>
    </w:p>
  </w:footnote>
  <w:footnote w:id="18">
    <w:p w14:paraId="4AE6DF79" w14:textId="301EB40B" w:rsidR="001E1012" w:rsidRPr="00AD2327" w:rsidRDefault="001E1012"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TSP, Sala Civil-Familia. SP-0116-2022</w:t>
      </w:r>
    </w:p>
  </w:footnote>
  <w:footnote w:id="19">
    <w:p w14:paraId="51BFFCF5" w14:textId="77777777" w:rsidR="002C4128" w:rsidRPr="00AD2327" w:rsidRDefault="002C4128" w:rsidP="00AD2327">
      <w:pPr>
        <w:pStyle w:val="Textonotapie"/>
        <w:jc w:val="both"/>
        <w:rPr>
          <w:rFonts w:ascii="Arial" w:hAnsi="Arial" w:cs="Arial"/>
          <w:sz w:val="18"/>
          <w:szCs w:val="18"/>
          <w:lang w:val="es-CO"/>
        </w:rPr>
      </w:pPr>
      <w:r w:rsidRPr="00AD2327">
        <w:rPr>
          <w:rStyle w:val="Refdenotaalpie"/>
          <w:rFonts w:ascii="Arial" w:hAnsi="Arial" w:cs="Arial"/>
          <w:sz w:val="18"/>
          <w:szCs w:val="18"/>
        </w:rPr>
        <w:footnoteRef/>
      </w:r>
      <w:r w:rsidRPr="00AD2327">
        <w:rPr>
          <w:rFonts w:ascii="Arial" w:hAnsi="Arial" w:cs="Arial"/>
          <w:sz w:val="18"/>
          <w:szCs w:val="18"/>
        </w:rPr>
        <w:t xml:space="preserve"> Acuerdo No. PSAA16-10554</w:t>
      </w:r>
    </w:p>
  </w:footnote>
  <w:footnote w:id="20">
    <w:p w14:paraId="4D581C65" w14:textId="77777777" w:rsidR="002C4128" w:rsidRPr="00AD2327" w:rsidRDefault="002C4128"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Modificado por los acuerdos 2222 de 2003 y 9943 de 2013, sin tocar el pun</w:t>
      </w:r>
      <w:bookmarkStart w:id="10" w:name="_GoBack"/>
      <w:bookmarkEnd w:id="10"/>
      <w:r w:rsidRPr="00AD2327">
        <w:rPr>
          <w:rFonts w:ascii="Arial" w:hAnsi="Arial" w:cs="Arial"/>
          <w:sz w:val="18"/>
          <w:szCs w:val="18"/>
        </w:rPr>
        <w:t>to relacionado con las acciones populares.</w:t>
      </w:r>
    </w:p>
  </w:footnote>
  <w:footnote w:id="21">
    <w:p w14:paraId="48461CEB" w14:textId="77777777" w:rsidR="002C4128" w:rsidRPr="00AD2327" w:rsidRDefault="002C4128" w:rsidP="00AD2327">
      <w:pPr>
        <w:pStyle w:val="Textonotapie"/>
        <w:jc w:val="both"/>
        <w:rPr>
          <w:rFonts w:ascii="Arial" w:hAnsi="Arial" w:cs="Arial"/>
          <w:sz w:val="18"/>
          <w:szCs w:val="18"/>
        </w:rPr>
      </w:pPr>
      <w:r w:rsidRPr="00AD2327">
        <w:rPr>
          <w:rStyle w:val="Refdenotaalpie"/>
          <w:rFonts w:ascii="Arial" w:hAnsi="Arial" w:cs="Arial"/>
          <w:sz w:val="18"/>
          <w:szCs w:val="18"/>
        </w:rPr>
        <w:footnoteRef/>
      </w:r>
      <w:r w:rsidRPr="00AD2327">
        <w:rPr>
          <w:rFonts w:ascii="Arial" w:hAnsi="Arial" w:cs="Arial"/>
          <w:sz w:val="18"/>
          <w:szCs w:val="18"/>
        </w:rPr>
        <w:t xml:space="preserve"> Artículo 6º, numeral 1.7: Primera instancia. Hasta cuatro (4) salarios mínimos mensuales legales vigentes.  Segunda instancia. Hasta dos (2) salarios mínimos mensuales legales vigentes.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B43" w14:textId="77777777" w:rsidR="00CA11EC" w:rsidRPr="0023794E" w:rsidRDefault="00CA11EC" w:rsidP="00C237FE">
    <w:pPr>
      <w:pStyle w:val="Encabezado"/>
      <w:jc w:val="both"/>
      <w:rPr>
        <w:rFonts w:ascii="Arial" w:hAnsi="Arial" w:cs="Arial"/>
        <w:bCs/>
        <w:sz w:val="18"/>
        <w:szCs w:val="18"/>
        <w:lang w:eastAsia="es-MX"/>
      </w:rPr>
    </w:pPr>
    <w:r w:rsidRPr="0023794E">
      <w:rPr>
        <w:rFonts w:ascii="Arial" w:hAnsi="Arial" w:cs="Arial"/>
        <w:bCs/>
        <w:sz w:val="18"/>
        <w:szCs w:val="18"/>
        <w:lang w:eastAsia="es-MX"/>
      </w:rPr>
      <w:t>ACCIÓN POPULAR (APELACIÓN SENTENCIA)</w:t>
    </w:r>
  </w:p>
  <w:p w14:paraId="65196370" w14:textId="5CDC1591" w:rsidR="00CA11EC" w:rsidRPr="0023794E" w:rsidRDefault="00CA11EC" w:rsidP="00C237FE">
    <w:pPr>
      <w:pStyle w:val="Encabezado"/>
      <w:jc w:val="both"/>
      <w:rPr>
        <w:rFonts w:ascii="Arial" w:hAnsi="Arial" w:cs="Arial"/>
        <w:sz w:val="18"/>
        <w:szCs w:val="18"/>
      </w:rPr>
    </w:pPr>
    <w:r w:rsidRPr="0023794E">
      <w:rPr>
        <w:rFonts w:ascii="Arial" w:hAnsi="Arial" w:cs="Arial"/>
        <w:sz w:val="18"/>
        <w:szCs w:val="18"/>
        <w:lang w:eastAsia="es-MX"/>
      </w:rPr>
      <w:t xml:space="preserve">Rad. No.: </w:t>
    </w:r>
    <w:r w:rsidR="00584EF9" w:rsidRPr="00C237FE">
      <w:rPr>
        <w:rStyle w:val="nfasissutil"/>
        <w:rFonts w:ascii="Arial" w:hAnsi="Arial" w:cs="Arial"/>
        <w:i w:val="0"/>
        <w:color w:val="000000"/>
        <w:sz w:val="18"/>
        <w:szCs w:val="18"/>
      </w:rPr>
      <w:t>66001</w:t>
    </w:r>
    <w:r w:rsidR="00C237FE" w:rsidRPr="00C237FE">
      <w:rPr>
        <w:rStyle w:val="nfasissutil"/>
        <w:rFonts w:ascii="Arial" w:hAnsi="Arial" w:cs="Arial"/>
        <w:i w:val="0"/>
        <w:color w:val="000000"/>
        <w:sz w:val="18"/>
        <w:szCs w:val="18"/>
      </w:rPr>
      <w:t>-</w:t>
    </w:r>
    <w:r w:rsidR="007860BE" w:rsidRPr="00C237FE">
      <w:rPr>
        <w:rStyle w:val="nfasissutil"/>
        <w:rFonts w:ascii="Arial" w:hAnsi="Arial" w:cs="Arial"/>
        <w:i w:val="0"/>
        <w:color w:val="000000"/>
        <w:sz w:val="18"/>
        <w:szCs w:val="18"/>
      </w:rPr>
      <w:t>31</w:t>
    </w:r>
    <w:r w:rsidR="00C237FE" w:rsidRPr="00C237FE">
      <w:rPr>
        <w:rStyle w:val="nfasissutil"/>
        <w:rFonts w:ascii="Arial" w:hAnsi="Arial" w:cs="Arial"/>
        <w:i w:val="0"/>
        <w:color w:val="000000"/>
        <w:sz w:val="18"/>
        <w:szCs w:val="18"/>
      </w:rPr>
      <w:t>-</w:t>
    </w:r>
    <w:r w:rsidR="007860BE" w:rsidRPr="00C237FE">
      <w:rPr>
        <w:rStyle w:val="nfasissutil"/>
        <w:rFonts w:ascii="Arial" w:hAnsi="Arial" w:cs="Arial"/>
        <w:i w:val="0"/>
        <w:color w:val="000000"/>
        <w:sz w:val="18"/>
        <w:szCs w:val="18"/>
      </w:rPr>
      <w:t>03</w:t>
    </w:r>
    <w:r w:rsidR="00C237FE" w:rsidRPr="00C237FE">
      <w:rPr>
        <w:rStyle w:val="nfasissutil"/>
        <w:rFonts w:ascii="Arial" w:hAnsi="Arial" w:cs="Arial"/>
        <w:i w:val="0"/>
        <w:color w:val="000000"/>
        <w:sz w:val="18"/>
        <w:szCs w:val="18"/>
      </w:rPr>
      <w:t>-</w:t>
    </w:r>
    <w:r w:rsidR="007860BE" w:rsidRPr="00C237FE">
      <w:rPr>
        <w:rStyle w:val="nfasissutil"/>
        <w:rFonts w:ascii="Arial" w:hAnsi="Arial" w:cs="Arial"/>
        <w:i w:val="0"/>
        <w:color w:val="000000"/>
        <w:sz w:val="18"/>
        <w:szCs w:val="18"/>
      </w:rPr>
      <w:t>002</w:t>
    </w:r>
    <w:r w:rsidR="00C237FE" w:rsidRPr="00C237FE">
      <w:rPr>
        <w:rStyle w:val="nfasissutil"/>
        <w:rFonts w:ascii="Arial" w:hAnsi="Arial" w:cs="Arial"/>
        <w:i w:val="0"/>
        <w:color w:val="000000"/>
        <w:sz w:val="18"/>
        <w:szCs w:val="18"/>
      </w:rPr>
      <w:t>-</w:t>
    </w:r>
    <w:r w:rsidR="0023794E" w:rsidRPr="00C237FE">
      <w:rPr>
        <w:rStyle w:val="nfasissutil"/>
        <w:rFonts w:ascii="Arial" w:hAnsi="Arial" w:cs="Arial"/>
        <w:i w:val="0"/>
        <w:color w:val="000000"/>
        <w:sz w:val="18"/>
        <w:szCs w:val="18"/>
      </w:rPr>
      <w:t>2022</w:t>
    </w:r>
    <w:r w:rsidR="00C237FE" w:rsidRPr="00C237FE">
      <w:rPr>
        <w:rStyle w:val="nfasissutil"/>
        <w:rFonts w:ascii="Arial" w:hAnsi="Arial" w:cs="Arial"/>
        <w:i w:val="0"/>
        <w:color w:val="000000"/>
        <w:sz w:val="18"/>
        <w:szCs w:val="18"/>
      </w:rPr>
      <w:t>-</w:t>
    </w:r>
    <w:r w:rsidR="0023794E" w:rsidRPr="00C237FE">
      <w:rPr>
        <w:rStyle w:val="nfasissutil"/>
        <w:rFonts w:ascii="Arial" w:hAnsi="Arial" w:cs="Arial"/>
        <w:i w:val="0"/>
        <w:color w:val="000000"/>
        <w:sz w:val="18"/>
        <w:szCs w:val="18"/>
      </w:rPr>
      <w:t>00031</w:t>
    </w:r>
    <w:r w:rsidR="00C237FE" w:rsidRPr="00C237FE">
      <w:rPr>
        <w:rStyle w:val="nfasissutil"/>
        <w:rFonts w:ascii="Arial" w:hAnsi="Arial" w:cs="Arial"/>
        <w:i w:val="0"/>
        <w:color w:val="000000"/>
        <w:sz w:val="18"/>
        <w:szCs w:val="18"/>
      </w:rPr>
      <w:t>-</w:t>
    </w:r>
    <w:r w:rsidR="0023794E" w:rsidRPr="00C237FE">
      <w:rPr>
        <w:rStyle w:val="nfasissutil"/>
        <w:rFonts w:ascii="Arial" w:hAnsi="Arial" w:cs="Arial"/>
        <w:i w:val="0"/>
        <w:color w:val="000000"/>
        <w:sz w:val="18"/>
        <w:szCs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01F65"/>
    <w:multiLevelType w:val="multilevel"/>
    <w:tmpl w:val="507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 w15:restartNumberingAfterBreak="0">
    <w:nsid w:val="3C3A4CC1"/>
    <w:multiLevelType w:val="hybridMultilevel"/>
    <w:tmpl w:val="E02CBB1E"/>
    <w:lvl w:ilvl="0" w:tplc="0972CD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883FC4"/>
    <w:multiLevelType w:val="multilevel"/>
    <w:tmpl w:val="128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B31604"/>
    <w:multiLevelType w:val="hybridMultilevel"/>
    <w:tmpl w:val="DD4C6240"/>
    <w:lvl w:ilvl="0" w:tplc="04488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
  </w:num>
  <w:num w:numId="5">
    <w:abstractNumId w:val="10"/>
  </w:num>
  <w:num w:numId="6">
    <w:abstractNumId w:val="3"/>
  </w:num>
  <w:num w:numId="7">
    <w:abstractNumId w:val="7"/>
  </w:num>
  <w:num w:numId="8">
    <w:abstractNumId w:val="11"/>
  </w:num>
  <w:num w:numId="9">
    <w:abstractNumId w:val="16"/>
  </w:num>
  <w:num w:numId="10">
    <w:abstractNumId w:val="6"/>
  </w:num>
  <w:num w:numId="11">
    <w:abstractNumId w:val="4"/>
  </w:num>
  <w:num w:numId="12">
    <w:abstractNumId w:val="17"/>
  </w:num>
  <w:num w:numId="13">
    <w:abstractNumId w:val="18"/>
  </w:num>
  <w:num w:numId="14">
    <w:abstractNumId w:val="12"/>
  </w:num>
  <w:num w:numId="15">
    <w:abstractNumId w:val="14"/>
  </w:num>
  <w:num w:numId="16">
    <w:abstractNumId w:val="13"/>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21D2"/>
    <w:rsid w:val="00003B67"/>
    <w:rsid w:val="00003BA7"/>
    <w:rsid w:val="0000646A"/>
    <w:rsid w:val="000069C9"/>
    <w:rsid w:val="000077F1"/>
    <w:rsid w:val="00007AB4"/>
    <w:rsid w:val="000104BB"/>
    <w:rsid w:val="00010AEF"/>
    <w:rsid w:val="000115CB"/>
    <w:rsid w:val="0001173C"/>
    <w:rsid w:val="000118C0"/>
    <w:rsid w:val="000121E8"/>
    <w:rsid w:val="00012E88"/>
    <w:rsid w:val="00015E80"/>
    <w:rsid w:val="0002146D"/>
    <w:rsid w:val="00022475"/>
    <w:rsid w:val="00023FA6"/>
    <w:rsid w:val="00024CF5"/>
    <w:rsid w:val="00024ECD"/>
    <w:rsid w:val="000308F9"/>
    <w:rsid w:val="000323A9"/>
    <w:rsid w:val="00033566"/>
    <w:rsid w:val="00033667"/>
    <w:rsid w:val="0003431F"/>
    <w:rsid w:val="0003462B"/>
    <w:rsid w:val="0003630E"/>
    <w:rsid w:val="00036796"/>
    <w:rsid w:val="00037AF1"/>
    <w:rsid w:val="00037E62"/>
    <w:rsid w:val="000401C8"/>
    <w:rsid w:val="000401E7"/>
    <w:rsid w:val="00040C13"/>
    <w:rsid w:val="00041204"/>
    <w:rsid w:val="00041BB9"/>
    <w:rsid w:val="00042A29"/>
    <w:rsid w:val="00042BC6"/>
    <w:rsid w:val="000442B3"/>
    <w:rsid w:val="00044981"/>
    <w:rsid w:val="00044C9D"/>
    <w:rsid w:val="000458AD"/>
    <w:rsid w:val="00045C14"/>
    <w:rsid w:val="00051081"/>
    <w:rsid w:val="00051411"/>
    <w:rsid w:val="00054AD8"/>
    <w:rsid w:val="00054CB7"/>
    <w:rsid w:val="00055C8C"/>
    <w:rsid w:val="000567F2"/>
    <w:rsid w:val="0005680E"/>
    <w:rsid w:val="00061D1E"/>
    <w:rsid w:val="00062AA5"/>
    <w:rsid w:val="000631AA"/>
    <w:rsid w:val="00063DB4"/>
    <w:rsid w:val="00063FE8"/>
    <w:rsid w:val="00067379"/>
    <w:rsid w:val="00067463"/>
    <w:rsid w:val="000717C3"/>
    <w:rsid w:val="00072E64"/>
    <w:rsid w:val="0007390A"/>
    <w:rsid w:val="00073F6A"/>
    <w:rsid w:val="00075622"/>
    <w:rsid w:val="00080296"/>
    <w:rsid w:val="00081838"/>
    <w:rsid w:val="00082047"/>
    <w:rsid w:val="00083102"/>
    <w:rsid w:val="00083793"/>
    <w:rsid w:val="00084EA4"/>
    <w:rsid w:val="00085DD2"/>
    <w:rsid w:val="000939EA"/>
    <w:rsid w:val="00093C94"/>
    <w:rsid w:val="00093D2C"/>
    <w:rsid w:val="00095801"/>
    <w:rsid w:val="000963C7"/>
    <w:rsid w:val="00097169"/>
    <w:rsid w:val="00097994"/>
    <w:rsid w:val="000A0D51"/>
    <w:rsid w:val="000A1E9F"/>
    <w:rsid w:val="000A262F"/>
    <w:rsid w:val="000A315B"/>
    <w:rsid w:val="000A3660"/>
    <w:rsid w:val="000A4CE1"/>
    <w:rsid w:val="000A5230"/>
    <w:rsid w:val="000A5450"/>
    <w:rsid w:val="000A56E5"/>
    <w:rsid w:val="000A65B1"/>
    <w:rsid w:val="000A760B"/>
    <w:rsid w:val="000A7637"/>
    <w:rsid w:val="000B4800"/>
    <w:rsid w:val="000B7197"/>
    <w:rsid w:val="000C046B"/>
    <w:rsid w:val="000C0FA2"/>
    <w:rsid w:val="000C245D"/>
    <w:rsid w:val="000C3012"/>
    <w:rsid w:val="000C333D"/>
    <w:rsid w:val="000C45A4"/>
    <w:rsid w:val="000C5D66"/>
    <w:rsid w:val="000D16C8"/>
    <w:rsid w:val="000D21B3"/>
    <w:rsid w:val="000D537D"/>
    <w:rsid w:val="000D5DF2"/>
    <w:rsid w:val="000D6760"/>
    <w:rsid w:val="000D74FB"/>
    <w:rsid w:val="000E06E8"/>
    <w:rsid w:val="000E16B4"/>
    <w:rsid w:val="000E1C23"/>
    <w:rsid w:val="000E293B"/>
    <w:rsid w:val="000E4ECD"/>
    <w:rsid w:val="000E56BA"/>
    <w:rsid w:val="000E5BDC"/>
    <w:rsid w:val="000E686C"/>
    <w:rsid w:val="000E6B8C"/>
    <w:rsid w:val="000F05BB"/>
    <w:rsid w:val="000F1CDA"/>
    <w:rsid w:val="000F1E88"/>
    <w:rsid w:val="000F260A"/>
    <w:rsid w:val="000F29CF"/>
    <w:rsid w:val="000F4DF7"/>
    <w:rsid w:val="00101554"/>
    <w:rsid w:val="00101E30"/>
    <w:rsid w:val="00102466"/>
    <w:rsid w:val="00103179"/>
    <w:rsid w:val="00103BBD"/>
    <w:rsid w:val="0010420C"/>
    <w:rsid w:val="00105955"/>
    <w:rsid w:val="00105CF5"/>
    <w:rsid w:val="001069DA"/>
    <w:rsid w:val="00107380"/>
    <w:rsid w:val="001132E7"/>
    <w:rsid w:val="0011364F"/>
    <w:rsid w:val="00113733"/>
    <w:rsid w:val="00115E60"/>
    <w:rsid w:val="001173FE"/>
    <w:rsid w:val="0012017C"/>
    <w:rsid w:val="00120246"/>
    <w:rsid w:val="00120867"/>
    <w:rsid w:val="00120B49"/>
    <w:rsid w:val="001214CB"/>
    <w:rsid w:val="001219F9"/>
    <w:rsid w:val="001225BA"/>
    <w:rsid w:val="001227D4"/>
    <w:rsid w:val="00123B8C"/>
    <w:rsid w:val="001265E1"/>
    <w:rsid w:val="001271AF"/>
    <w:rsid w:val="0012722A"/>
    <w:rsid w:val="001276AC"/>
    <w:rsid w:val="0013016D"/>
    <w:rsid w:val="001304B7"/>
    <w:rsid w:val="00130725"/>
    <w:rsid w:val="0013187C"/>
    <w:rsid w:val="00131EBD"/>
    <w:rsid w:val="00133106"/>
    <w:rsid w:val="00134448"/>
    <w:rsid w:val="0014281C"/>
    <w:rsid w:val="00144799"/>
    <w:rsid w:val="00144BF5"/>
    <w:rsid w:val="00144DC4"/>
    <w:rsid w:val="0014545E"/>
    <w:rsid w:val="00145676"/>
    <w:rsid w:val="001474CD"/>
    <w:rsid w:val="001477ED"/>
    <w:rsid w:val="001504F5"/>
    <w:rsid w:val="001514FB"/>
    <w:rsid w:val="001515F0"/>
    <w:rsid w:val="00151D9E"/>
    <w:rsid w:val="00153827"/>
    <w:rsid w:val="00153C66"/>
    <w:rsid w:val="00155207"/>
    <w:rsid w:val="001562B2"/>
    <w:rsid w:val="00157540"/>
    <w:rsid w:val="00160EB2"/>
    <w:rsid w:val="0016500C"/>
    <w:rsid w:val="00165C95"/>
    <w:rsid w:val="0016628E"/>
    <w:rsid w:val="001668E5"/>
    <w:rsid w:val="00167238"/>
    <w:rsid w:val="00167810"/>
    <w:rsid w:val="00171564"/>
    <w:rsid w:val="00171E97"/>
    <w:rsid w:val="00171E9E"/>
    <w:rsid w:val="001722A6"/>
    <w:rsid w:val="001726EF"/>
    <w:rsid w:val="00172CA8"/>
    <w:rsid w:val="00173E99"/>
    <w:rsid w:val="001741B8"/>
    <w:rsid w:val="0017464E"/>
    <w:rsid w:val="00175034"/>
    <w:rsid w:val="00175700"/>
    <w:rsid w:val="00180F85"/>
    <w:rsid w:val="00182641"/>
    <w:rsid w:val="001843B5"/>
    <w:rsid w:val="001847F5"/>
    <w:rsid w:val="00185103"/>
    <w:rsid w:val="0018588C"/>
    <w:rsid w:val="001864FD"/>
    <w:rsid w:val="00186B7B"/>
    <w:rsid w:val="00186CC1"/>
    <w:rsid w:val="001873EA"/>
    <w:rsid w:val="0018799B"/>
    <w:rsid w:val="00193D2F"/>
    <w:rsid w:val="00194EB0"/>
    <w:rsid w:val="00195BC3"/>
    <w:rsid w:val="00195D5D"/>
    <w:rsid w:val="00197925"/>
    <w:rsid w:val="00197A31"/>
    <w:rsid w:val="001A0101"/>
    <w:rsid w:val="001A06CF"/>
    <w:rsid w:val="001A097F"/>
    <w:rsid w:val="001A0BC7"/>
    <w:rsid w:val="001A0CEB"/>
    <w:rsid w:val="001A12DE"/>
    <w:rsid w:val="001A4B57"/>
    <w:rsid w:val="001A4CFD"/>
    <w:rsid w:val="001A5024"/>
    <w:rsid w:val="001A52C3"/>
    <w:rsid w:val="001A6266"/>
    <w:rsid w:val="001A6F40"/>
    <w:rsid w:val="001A761B"/>
    <w:rsid w:val="001B05BA"/>
    <w:rsid w:val="001B1286"/>
    <w:rsid w:val="001B2EE1"/>
    <w:rsid w:val="001B31F9"/>
    <w:rsid w:val="001B330E"/>
    <w:rsid w:val="001B3D3A"/>
    <w:rsid w:val="001B468D"/>
    <w:rsid w:val="001B4F3A"/>
    <w:rsid w:val="001B5125"/>
    <w:rsid w:val="001B6480"/>
    <w:rsid w:val="001B649E"/>
    <w:rsid w:val="001B6A29"/>
    <w:rsid w:val="001B757E"/>
    <w:rsid w:val="001B7AA3"/>
    <w:rsid w:val="001C0EE7"/>
    <w:rsid w:val="001C281D"/>
    <w:rsid w:val="001C442C"/>
    <w:rsid w:val="001C5676"/>
    <w:rsid w:val="001C7158"/>
    <w:rsid w:val="001C7DBE"/>
    <w:rsid w:val="001D06F6"/>
    <w:rsid w:val="001D1B39"/>
    <w:rsid w:val="001D2A16"/>
    <w:rsid w:val="001D2C7F"/>
    <w:rsid w:val="001D3055"/>
    <w:rsid w:val="001D3886"/>
    <w:rsid w:val="001D3902"/>
    <w:rsid w:val="001D5609"/>
    <w:rsid w:val="001D5DCC"/>
    <w:rsid w:val="001D7720"/>
    <w:rsid w:val="001D7883"/>
    <w:rsid w:val="001E0136"/>
    <w:rsid w:val="001E0208"/>
    <w:rsid w:val="001E0980"/>
    <w:rsid w:val="001E1012"/>
    <w:rsid w:val="001E1CAE"/>
    <w:rsid w:val="001E2B56"/>
    <w:rsid w:val="001E3822"/>
    <w:rsid w:val="001E65B8"/>
    <w:rsid w:val="001E7D9D"/>
    <w:rsid w:val="001F0A79"/>
    <w:rsid w:val="001F3BB3"/>
    <w:rsid w:val="001F4F45"/>
    <w:rsid w:val="001F5475"/>
    <w:rsid w:val="001F55DE"/>
    <w:rsid w:val="001F5638"/>
    <w:rsid w:val="001F60E0"/>
    <w:rsid w:val="001F6601"/>
    <w:rsid w:val="001F7176"/>
    <w:rsid w:val="001F754A"/>
    <w:rsid w:val="0020065E"/>
    <w:rsid w:val="00202251"/>
    <w:rsid w:val="00203353"/>
    <w:rsid w:val="0020381B"/>
    <w:rsid w:val="00203FC4"/>
    <w:rsid w:val="00204026"/>
    <w:rsid w:val="002052DA"/>
    <w:rsid w:val="00205990"/>
    <w:rsid w:val="0020644A"/>
    <w:rsid w:val="00206B3A"/>
    <w:rsid w:val="00207547"/>
    <w:rsid w:val="00207818"/>
    <w:rsid w:val="00207B34"/>
    <w:rsid w:val="00207D2A"/>
    <w:rsid w:val="00207E26"/>
    <w:rsid w:val="00210923"/>
    <w:rsid w:val="00211C07"/>
    <w:rsid w:val="0021200D"/>
    <w:rsid w:val="002120F0"/>
    <w:rsid w:val="00212AFB"/>
    <w:rsid w:val="0021371C"/>
    <w:rsid w:val="0021417A"/>
    <w:rsid w:val="00214BEE"/>
    <w:rsid w:val="00215F2C"/>
    <w:rsid w:val="00216E47"/>
    <w:rsid w:val="002174FA"/>
    <w:rsid w:val="00217E58"/>
    <w:rsid w:val="00220D73"/>
    <w:rsid w:val="0022428E"/>
    <w:rsid w:val="00224B09"/>
    <w:rsid w:val="00225BC8"/>
    <w:rsid w:val="0022654E"/>
    <w:rsid w:val="00226A07"/>
    <w:rsid w:val="00226BC9"/>
    <w:rsid w:val="002300D4"/>
    <w:rsid w:val="0023145C"/>
    <w:rsid w:val="0023215D"/>
    <w:rsid w:val="00232DE9"/>
    <w:rsid w:val="00233A9C"/>
    <w:rsid w:val="002345B1"/>
    <w:rsid w:val="002352DD"/>
    <w:rsid w:val="00236BFF"/>
    <w:rsid w:val="00236CB9"/>
    <w:rsid w:val="00236F64"/>
    <w:rsid w:val="002375BF"/>
    <w:rsid w:val="0023794E"/>
    <w:rsid w:val="00237C56"/>
    <w:rsid w:val="0024001A"/>
    <w:rsid w:val="002451ED"/>
    <w:rsid w:val="002460D5"/>
    <w:rsid w:val="00247117"/>
    <w:rsid w:val="00250635"/>
    <w:rsid w:val="002531E8"/>
    <w:rsid w:val="00253A57"/>
    <w:rsid w:val="00253AF1"/>
    <w:rsid w:val="002549C4"/>
    <w:rsid w:val="0025782F"/>
    <w:rsid w:val="00257E77"/>
    <w:rsid w:val="00260BC6"/>
    <w:rsid w:val="00261CC9"/>
    <w:rsid w:val="00263708"/>
    <w:rsid w:val="00263FE1"/>
    <w:rsid w:val="00266E7E"/>
    <w:rsid w:val="002674F2"/>
    <w:rsid w:val="00267C77"/>
    <w:rsid w:val="00267CA3"/>
    <w:rsid w:val="00267CE7"/>
    <w:rsid w:val="002720F9"/>
    <w:rsid w:val="00275342"/>
    <w:rsid w:val="002768F8"/>
    <w:rsid w:val="00276EDC"/>
    <w:rsid w:val="002809BD"/>
    <w:rsid w:val="002828C4"/>
    <w:rsid w:val="002828CB"/>
    <w:rsid w:val="00283347"/>
    <w:rsid w:val="002836E0"/>
    <w:rsid w:val="00285F32"/>
    <w:rsid w:val="00286F20"/>
    <w:rsid w:val="00291083"/>
    <w:rsid w:val="00293097"/>
    <w:rsid w:val="00293648"/>
    <w:rsid w:val="002969CA"/>
    <w:rsid w:val="0029781E"/>
    <w:rsid w:val="002A1230"/>
    <w:rsid w:val="002A2D5C"/>
    <w:rsid w:val="002A370F"/>
    <w:rsid w:val="002A3C13"/>
    <w:rsid w:val="002A3F79"/>
    <w:rsid w:val="002A5550"/>
    <w:rsid w:val="002A65EF"/>
    <w:rsid w:val="002A73F2"/>
    <w:rsid w:val="002B0D11"/>
    <w:rsid w:val="002B1830"/>
    <w:rsid w:val="002B1F88"/>
    <w:rsid w:val="002B2A13"/>
    <w:rsid w:val="002B2CA7"/>
    <w:rsid w:val="002B38A6"/>
    <w:rsid w:val="002B765E"/>
    <w:rsid w:val="002C0937"/>
    <w:rsid w:val="002C2EFE"/>
    <w:rsid w:val="002C3676"/>
    <w:rsid w:val="002C4128"/>
    <w:rsid w:val="002C4897"/>
    <w:rsid w:val="002C58FA"/>
    <w:rsid w:val="002C6BE7"/>
    <w:rsid w:val="002C6EE7"/>
    <w:rsid w:val="002C78F0"/>
    <w:rsid w:val="002C7D72"/>
    <w:rsid w:val="002D0EAF"/>
    <w:rsid w:val="002D1501"/>
    <w:rsid w:val="002D1E71"/>
    <w:rsid w:val="002D3038"/>
    <w:rsid w:val="002D4941"/>
    <w:rsid w:val="002D4B04"/>
    <w:rsid w:val="002D5A80"/>
    <w:rsid w:val="002D5E6E"/>
    <w:rsid w:val="002D7276"/>
    <w:rsid w:val="002D777C"/>
    <w:rsid w:val="002E0DDE"/>
    <w:rsid w:val="002E16AE"/>
    <w:rsid w:val="002E2A22"/>
    <w:rsid w:val="002E56F1"/>
    <w:rsid w:val="002E6458"/>
    <w:rsid w:val="002E76F1"/>
    <w:rsid w:val="002E77E9"/>
    <w:rsid w:val="002E7CEA"/>
    <w:rsid w:val="002F0689"/>
    <w:rsid w:val="002F19F3"/>
    <w:rsid w:val="002F2256"/>
    <w:rsid w:val="002F3B22"/>
    <w:rsid w:val="002F4825"/>
    <w:rsid w:val="002F48A8"/>
    <w:rsid w:val="002F6DD4"/>
    <w:rsid w:val="0030055E"/>
    <w:rsid w:val="003068E3"/>
    <w:rsid w:val="00306C8A"/>
    <w:rsid w:val="0031028F"/>
    <w:rsid w:val="0031148E"/>
    <w:rsid w:val="00311D20"/>
    <w:rsid w:val="00311F3B"/>
    <w:rsid w:val="0031215D"/>
    <w:rsid w:val="00313C7F"/>
    <w:rsid w:val="003140D5"/>
    <w:rsid w:val="00314A11"/>
    <w:rsid w:val="00316740"/>
    <w:rsid w:val="003174AB"/>
    <w:rsid w:val="003177BB"/>
    <w:rsid w:val="00317910"/>
    <w:rsid w:val="00321A65"/>
    <w:rsid w:val="003234FD"/>
    <w:rsid w:val="00323B3A"/>
    <w:rsid w:val="00324050"/>
    <w:rsid w:val="00324E30"/>
    <w:rsid w:val="00325F89"/>
    <w:rsid w:val="003266EF"/>
    <w:rsid w:val="00327603"/>
    <w:rsid w:val="00327898"/>
    <w:rsid w:val="00331B8B"/>
    <w:rsid w:val="0033269A"/>
    <w:rsid w:val="00332DEE"/>
    <w:rsid w:val="00334339"/>
    <w:rsid w:val="00335663"/>
    <w:rsid w:val="00335D9A"/>
    <w:rsid w:val="003366E5"/>
    <w:rsid w:val="003374CE"/>
    <w:rsid w:val="00340595"/>
    <w:rsid w:val="00340F58"/>
    <w:rsid w:val="0034172D"/>
    <w:rsid w:val="00341AC0"/>
    <w:rsid w:val="003427EA"/>
    <w:rsid w:val="00345CA4"/>
    <w:rsid w:val="0034608A"/>
    <w:rsid w:val="003467CF"/>
    <w:rsid w:val="00346923"/>
    <w:rsid w:val="00350362"/>
    <w:rsid w:val="003504A1"/>
    <w:rsid w:val="00351090"/>
    <w:rsid w:val="00351A51"/>
    <w:rsid w:val="00352210"/>
    <w:rsid w:val="0035252F"/>
    <w:rsid w:val="00352850"/>
    <w:rsid w:val="00352F05"/>
    <w:rsid w:val="00354F4E"/>
    <w:rsid w:val="00355278"/>
    <w:rsid w:val="00355461"/>
    <w:rsid w:val="00355536"/>
    <w:rsid w:val="003566FB"/>
    <w:rsid w:val="00360D91"/>
    <w:rsid w:val="00360DEB"/>
    <w:rsid w:val="00362095"/>
    <w:rsid w:val="00363331"/>
    <w:rsid w:val="00363463"/>
    <w:rsid w:val="00363CC4"/>
    <w:rsid w:val="00364C43"/>
    <w:rsid w:val="00366376"/>
    <w:rsid w:val="0036748A"/>
    <w:rsid w:val="00370196"/>
    <w:rsid w:val="00370D8C"/>
    <w:rsid w:val="003730EF"/>
    <w:rsid w:val="00373C60"/>
    <w:rsid w:val="00375EA5"/>
    <w:rsid w:val="003768A6"/>
    <w:rsid w:val="00376EC4"/>
    <w:rsid w:val="00376F23"/>
    <w:rsid w:val="0038042D"/>
    <w:rsid w:val="00381CFA"/>
    <w:rsid w:val="00383122"/>
    <w:rsid w:val="00383FD4"/>
    <w:rsid w:val="00384992"/>
    <w:rsid w:val="003849D4"/>
    <w:rsid w:val="00385010"/>
    <w:rsid w:val="00385269"/>
    <w:rsid w:val="003852BB"/>
    <w:rsid w:val="00386B08"/>
    <w:rsid w:val="0038776A"/>
    <w:rsid w:val="00390F3E"/>
    <w:rsid w:val="00391F16"/>
    <w:rsid w:val="0039449B"/>
    <w:rsid w:val="003944D5"/>
    <w:rsid w:val="003945E9"/>
    <w:rsid w:val="00395435"/>
    <w:rsid w:val="0039663A"/>
    <w:rsid w:val="003A0163"/>
    <w:rsid w:val="003A125C"/>
    <w:rsid w:val="003A1E29"/>
    <w:rsid w:val="003A2238"/>
    <w:rsid w:val="003A2B75"/>
    <w:rsid w:val="003A2E56"/>
    <w:rsid w:val="003A37A6"/>
    <w:rsid w:val="003A45B1"/>
    <w:rsid w:val="003A4A2F"/>
    <w:rsid w:val="003A4A5B"/>
    <w:rsid w:val="003A5453"/>
    <w:rsid w:val="003A64C0"/>
    <w:rsid w:val="003A6850"/>
    <w:rsid w:val="003A6FA9"/>
    <w:rsid w:val="003B0275"/>
    <w:rsid w:val="003B0A78"/>
    <w:rsid w:val="003B10EB"/>
    <w:rsid w:val="003B18EA"/>
    <w:rsid w:val="003B4F07"/>
    <w:rsid w:val="003B525D"/>
    <w:rsid w:val="003B5C83"/>
    <w:rsid w:val="003B6446"/>
    <w:rsid w:val="003B6CE9"/>
    <w:rsid w:val="003B782A"/>
    <w:rsid w:val="003B79B6"/>
    <w:rsid w:val="003B7F4B"/>
    <w:rsid w:val="003C0370"/>
    <w:rsid w:val="003C176E"/>
    <w:rsid w:val="003C1D5F"/>
    <w:rsid w:val="003C200E"/>
    <w:rsid w:val="003C2647"/>
    <w:rsid w:val="003C2E78"/>
    <w:rsid w:val="003C4EF0"/>
    <w:rsid w:val="003C5020"/>
    <w:rsid w:val="003C5BA1"/>
    <w:rsid w:val="003C5C16"/>
    <w:rsid w:val="003C6FDD"/>
    <w:rsid w:val="003D05D4"/>
    <w:rsid w:val="003D10D3"/>
    <w:rsid w:val="003D5074"/>
    <w:rsid w:val="003D6C6C"/>
    <w:rsid w:val="003D7168"/>
    <w:rsid w:val="003D7781"/>
    <w:rsid w:val="003E08F0"/>
    <w:rsid w:val="003E0BF9"/>
    <w:rsid w:val="003E317A"/>
    <w:rsid w:val="003E4229"/>
    <w:rsid w:val="003E4A5B"/>
    <w:rsid w:val="003E6341"/>
    <w:rsid w:val="003E6786"/>
    <w:rsid w:val="003E7A9B"/>
    <w:rsid w:val="003F08BB"/>
    <w:rsid w:val="003F1F0D"/>
    <w:rsid w:val="003F5B8E"/>
    <w:rsid w:val="003F5D49"/>
    <w:rsid w:val="003F6D3D"/>
    <w:rsid w:val="003F7B0D"/>
    <w:rsid w:val="00400384"/>
    <w:rsid w:val="00400A43"/>
    <w:rsid w:val="0040353B"/>
    <w:rsid w:val="00404B80"/>
    <w:rsid w:val="00412373"/>
    <w:rsid w:val="004143F2"/>
    <w:rsid w:val="00414A0C"/>
    <w:rsid w:val="00414BE4"/>
    <w:rsid w:val="00417595"/>
    <w:rsid w:val="004177E2"/>
    <w:rsid w:val="00417855"/>
    <w:rsid w:val="004209E1"/>
    <w:rsid w:val="00422307"/>
    <w:rsid w:val="0042239A"/>
    <w:rsid w:val="00422857"/>
    <w:rsid w:val="004229B6"/>
    <w:rsid w:val="0042390B"/>
    <w:rsid w:val="0042685D"/>
    <w:rsid w:val="004269DB"/>
    <w:rsid w:val="00426B27"/>
    <w:rsid w:val="00430E95"/>
    <w:rsid w:val="00431FF6"/>
    <w:rsid w:val="00432A70"/>
    <w:rsid w:val="004343C8"/>
    <w:rsid w:val="00435704"/>
    <w:rsid w:val="00440358"/>
    <w:rsid w:val="00441500"/>
    <w:rsid w:val="004419CE"/>
    <w:rsid w:val="00442E77"/>
    <w:rsid w:val="00444E83"/>
    <w:rsid w:val="004458B9"/>
    <w:rsid w:val="004470B1"/>
    <w:rsid w:val="00447DAC"/>
    <w:rsid w:val="00450245"/>
    <w:rsid w:val="004507AB"/>
    <w:rsid w:val="00450C22"/>
    <w:rsid w:val="0045289A"/>
    <w:rsid w:val="00452CF2"/>
    <w:rsid w:val="00453E5E"/>
    <w:rsid w:val="00454B1F"/>
    <w:rsid w:val="00454BEF"/>
    <w:rsid w:val="00455867"/>
    <w:rsid w:val="00460307"/>
    <w:rsid w:val="00464122"/>
    <w:rsid w:val="00467398"/>
    <w:rsid w:val="0047025E"/>
    <w:rsid w:val="00471796"/>
    <w:rsid w:val="00474399"/>
    <w:rsid w:val="00475089"/>
    <w:rsid w:val="00476688"/>
    <w:rsid w:val="00477777"/>
    <w:rsid w:val="00481026"/>
    <w:rsid w:val="0048110A"/>
    <w:rsid w:val="004826D3"/>
    <w:rsid w:val="00484288"/>
    <w:rsid w:val="004844FB"/>
    <w:rsid w:val="004861EB"/>
    <w:rsid w:val="004867AB"/>
    <w:rsid w:val="0048716E"/>
    <w:rsid w:val="00487639"/>
    <w:rsid w:val="00487FE6"/>
    <w:rsid w:val="00493C24"/>
    <w:rsid w:val="00494AB6"/>
    <w:rsid w:val="00494F5C"/>
    <w:rsid w:val="004957D2"/>
    <w:rsid w:val="00496809"/>
    <w:rsid w:val="00497272"/>
    <w:rsid w:val="004A1155"/>
    <w:rsid w:val="004A2149"/>
    <w:rsid w:val="004A3A98"/>
    <w:rsid w:val="004A4CE7"/>
    <w:rsid w:val="004A510F"/>
    <w:rsid w:val="004A5FF0"/>
    <w:rsid w:val="004A6F09"/>
    <w:rsid w:val="004A7C4B"/>
    <w:rsid w:val="004B043A"/>
    <w:rsid w:val="004B1133"/>
    <w:rsid w:val="004B1430"/>
    <w:rsid w:val="004B4DC2"/>
    <w:rsid w:val="004B51EE"/>
    <w:rsid w:val="004B578A"/>
    <w:rsid w:val="004B58FD"/>
    <w:rsid w:val="004B59AC"/>
    <w:rsid w:val="004B65C5"/>
    <w:rsid w:val="004B73F9"/>
    <w:rsid w:val="004C2225"/>
    <w:rsid w:val="004C24AC"/>
    <w:rsid w:val="004C2838"/>
    <w:rsid w:val="004C3058"/>
    <w:rsid w:val="004C466D"/>
    <w:rsid w:val="004C47FC"/>
    <w:rsid w:val="004D03F6"/>
    <w:rsid w:val="004D076C"/>
    <w:rsid w:val="004D0D90"/>
    <w:rsid w:val="004D1474"/>
    <w:rsid w:val="004D2A86"/>
    <w:rsid w:val="004D31D8"/>
    <w:rsid w:val="004D4CBC"/>
    <w:rsid w:val="004D4D95"/>
    <w:rsid w:val="004D4E27"/>
    <w:rsid w:val="004D5315"/>
    <w:rsid w:val="004D55CD"/>
    <w:rsid w:val="004D5924"/>
    <w:rsid w:val="004D66EB"/>
    <w:rsid w:val="004E122A"/>
    <w:rsid w:val="004E131D"/>
    <w:rsid w:val="004E153A"/>
    <w:rsid w:val="004E28B5"/>
    <w:rsid w:val="004E36BF"/>
    <w:rsid w:val="004E3B5A"/>
    <w:rsid w:val="004E3F6B"/>
    <w:rsid w:val="004E4509"/>
    <w:rsid w:val="004E6CA9"/>
    <w:rsid w:val="004F23AF"/>
    <w:rsid w:val="004F2C14"/>
    <w:rsid w:val="004F326E"/>
    <w:rsid w:val="004F3717"/>
    <w:rsid w:val="004F48CA"/>
    <w:rsid w:val="004F50C3"/>
    <w:rsid w:val="004F5644"/>
    <w:rsid w:val="004F7534"/>
    <w:rsid w:val="004F7563"/>
    <w:rsid w:val="0050244B"/>
    <w:rsid w:val="00502A05"/>
    <w:rsid w:val="00503915"/>
    <w:rsid w:val="00503E8C"/>
    <w:rsid w:val="00504AA8"/>
    <w:rsid w:val="00505B71"/>
    <w:rsid w:val="005077CE"/>
    <w:rsid w:val="00510332"/>
    <w:rsid w:val="00511321"/>
    <w:rsid w:val="00512D59"/>
    <w:rsid w:val="00514104"/>
    <w:rsid w:val="00514EC5"/>
    <w:rsid w:val="00521952"/>
    <w:rsid w:val="00523130"/>
    <w:rsid w:val="00523EAF"/>
    <w:rsid w:val="00525F5D"/>
    <w:rsid w:val="0052655E"/>
    <w:rsid w:val="00527026"/>
    <w:rsid w:val="0053035C"/>
    <w:rsid w:val="00530FAD"/>
    <w:rsid w:val="00531C04"/>
    <w:rsid w:val="0053215E"/>
    <w:rsid w:val="00533592"/>
    <w:rsid w:val="005341E7"/>
    <w:rsid w:val="00537DA1"/>
    <w:rsid w:val="00540EE2"/>
    <w:rsid w:val="0054133A"/>
    <w:rsid w:val="0054226E"/>
    <w:rsid w:val="0054229A"/>
    <w:rsid w:val="005422B1"/>
    <w:rsid w:val="00542A5B"/>
    <w:rsid w:val="00542D5F"/>
    <w:rsid w:val="005430BA"/>
    <w:rsid w:val="005434B2"/>
    <w:rsid w:val="00543625"/>
    <w:rsid w:val="00544409"/>
    <w:rsid w:val="005447D3"/>
    <w:rsid w:val="00544D6F"/>
    <w:rsid w:val="00547205"/>
    <w:rsid w:val="00550EC3"/>
    <w:rsid w:val="005543F4"/>
    <w:rsid w:val="005578E3"/>
    <w:rsid w:val="00557B29"/>
    <w:rsid w:val="00557C41"/>
    <w:rsid w:val="00562019"/>
    <w:rsid w:val="00563086"/>
    <w:rsid w:val="0056328D"/>
    <w:rsid w:val="0056346A"/>
    <w:rsid w:val="005640C4"/>
    <w:rsid w:val="00564780"/>
    <w:rsid w:val="00566B44"/>
    <w:rsid w:val="0056741B"/>
    <w:rsid w:val="005735AB"/>
    <w:rsid w:val="00574E89"/>
    <w:rsid w:val="00575AFA"/>
    <w:rsid w:val="005764F2"/>
    <w:rsid w:val="005767DB"/>
    <w:rsid w:val="00576A0A"/>
    <w:rsid w:val="005773FA"/>
    <w:rsid w:val="0058081D"/>
    <w:rsid w:val="005809C6"/>
    <w:rsid w:val="00580B7F"/>
    <w:rsid w:val="005836AF"/>
    <w:rsid w:val="00583BB9"/>
    <w:rsid w:val="00584D0C"/>
    <w:rsid w:val="00584EF9"/>
    <w:rsid w:val="00586D6D"/>
    <w:rsid w:val="00587659"/>
    <w:rsid w:val="00587937"/>
    <w:rsid w:val="00587AE7"/>
    <w:rsid w:val="00587D82"/>
    <w:rsid w:val="00590147"/>
    <w:rsid w:val="0059023C"/>
    <w:rsid w:val="00590847"/>
    <w:rsid w:val="00590DE4"/>
    <w:rsid w:val="00591F7F"/>
    <w:rsid w:val="00592CF8"/>
    <w:rsid w:val="00595FA8"/>
    <w:rsid w:val="0059655B"/>
    <w:rsid w:val="00596FD0"/>
    <w:rsid w:val="005A079E"/>
    <w:rsid w:val="005A0A7C"/>
    <w:rsid w:val="005A230D"/>
    <w:rsid w:val="005A27DB"/>
    <w:rsid w:val="005A2D5B"/>
    <w:rsid w:val="005A38B1"/>
    <w:rsid w:val="005A48A4"/>
    <w:rsid w:val="005A7C87"/>
    <w:rsid w:val="005B0E5C"/>
    <w:rsid w:val="005B210E"/>
    <w:rsid w:val="005B28FA"/>
    <w:rsid w:val="005B3E82"/>
    <w:rsid w:val="005B4658"/>
    <w:rsid w:val="005B4671"/>
    <w:rsid w:val="005B62C6"/>
    <w:rsid w:val="005B6B85"/>
    <w:rsid w:val="005B749B"/>
    <w:rsid w:val="005B76C1"/>
    <w:rsid w:val="005B7EC6"/>
    <w:rsid w:val="005C0AC5"/>
    <w:rsid w:val="005C4177"/>
    <w:rsid w:val="005C57B8"/>
    <w:rsid w:val="005C5BCB"/>
    <w:rsid w:val="005C60DE"/>
    <w:rsid w:val="005C7089"/>
    <w:rsid w:val="005D08BE"/>
    <w:rsid w:val="005D1C99"/>
    <w:rsid w:val="005D285F"/>
    <w:rsid w:val="005D53A1"/>
    <w:rsid w:val="005D79D1"/>
    <w:rsid w:val="005E02A2"/>
    <w:rsid w:val="005E07AA"/>
    <w:rsid w:val="005E1588"/>
    <w:rsid w:val="005E1755"/>
    <w:rsid w:val="005E4573"/>
    <w:rsid w:val="005E4F3B"/>
    <w:rsid w:val="005E58E7"/>
    <w:rsid w:val="005E610A"/>
    <w:rsid w:val="005E7496"/>
    <w:rsid w:val="005F0531"/>
    <w:rsid w:val="005F34AA"/>
    <w:rsid w:val="005F463A"/>
    <w:rsid w:val="005F51FB"/>
    <w:rsid w:val="005F617C"/>
    <w:rsid w:val="00600DF7"/>
    <w:rsid w:val="006011B4"/>
    <w:rsid w:val="00601210"/>
    <w:rsid w:val="00602939"/>
    <w:rsid w:val="00603078"/>
    <w:rsid w:val="0060540E"/>
    <w:rsid w:val="0060547C"/>
    <w:rsid w:val="00606172"/>
    <w:rsid w:val="00607FA2"/>
    <w:rsid w:val="00607FA3"/>
    <w:rsid w:val="00610DF2"/>
    <w:rsid w:val="006123B6"/>
    <w:rsid w:val="00613D8C"/>
    <w:rsid w:val="0061482B"/>
    <w:rsid w:val="00614E01"/>
    <w:rsid w:val="00614EBD"/>
    <w:rsid w:val="006154EA"/>
    <w:rsid w:val="00616E4B"/>
    <w:rsid w:val="00622E9A"/>
    <w:rsid w:val="006236CC"/>
    <w:rsid w:val="00624C8A"/>
    <w:rsid w:val="006255D2"/>
    <w:rsid w:val="0062663F"/>
    <w:rsid w:val="00627AB3"/>
    <w:rsid w:val="00630399"/>
    <w:rsid w:val="006305FA"/>
    <w:rsid w:val="006323C8"/>
    <w:rsid w:val="00632F94"/>
    <w:rsid w:val="00634065"/>
    <w:rsid w:val="00634DA8"/>
    <w:rsid w:val="00635482"/>
    <w:rsid w:val="00635A17"/>
    <w:rsid w:val="006403A6"/>
    <w:rsid w:val="006411DD"/>
    <w:rsid w:val="006418FC"/>
    <w:rsid w:val="00643965"/>
    <w:rsid w:val="00643B9C"/>
    <w:rsid w:val="0064503F"/>
    <w:rsid w:val="0064643D"/>
    <w:rsid w:val="0064687B"/>
    <w:rsid w:val="006508A0"/>
    <w:rsid w:val="00651523"/>
    <w:rsid w:val="00654843"/>
    <w:rsid w:val="006548FB"/>
    <w:rsid w:val="00657713"/>
    <w:rsid w:val="006628F2"/>
    <w:rsid w:val="00662D4C"/>
    <w:rsid w:val="00662E06"/>
    <w:rsid w:val="00663558"/>
    <w:rsid w:val="00663626"/>
    <w:rsid w:val="00664122"/>
    <w:rsid w:val="006643BA"/>
    <w:rsid w:val="0066570C"/>
    <w:rsid w:val="00666091"/>
    <w:rsid w:val="006662B1"/>
    <w:rsid w:val="006701DA"/>
    <w:rsid w:val="00670623"/>
    <w:rsid w:val="0067092A"/>
    <w:rsid w:val="006709AA"/>
    <w:rsid w:val="00671416"/>
    <w:rsid w:val="0067394E"/>
    <w:rsid w:val="00674474"/>
    <w:rsid w:val="00674782"/>
    <w:rsid w:val="006752D8"/>
    <w:rsid w:val="006770B5"/>
    <w:rsid w:val="00677BAA"/>
    <w:rsid w:val="00680B3F"/>
    <w:rsid w:val="00683009"/>
    <w:rsid w:val="00683E00"/>
    <w:rsid w:val="00683E61"/>
    <w:rsid w:val="0068466A"/>
    <w:rsid w:val="00684913"/>
    <w:rsid w:val="00684FEB"/>
    <w:rsid w:val="006861D8"/>
    <w:rsid w:val="00686AA7"/>
    <w:rsid w:val="006877D3"/>
    <w:rsid w:val="00690AA3"/>
    <w:rsid w:val="00691BFB"/>
    <w:rsid w:val="00692174"/>
    <w:rsid w:val="0069377A"/>
    <w:rsid w:val="00693EC7"/>
    <w:rsid w:val="00694D01"/>
    <w:rsid w:val="00697814"/>
    <w:rsid w:val="006A127C"/>
    <w:rsid w:val="006A1B7E"/>
    <w:rsid w:val="006A44AB"/>
    <w:rsid w:val="006A4564"/>
    <w:rsid w:val="006A4C12"/>
    <w:rsid w:val="006A529E"/>
    <w:rsid w:val="006A52DA"/>
    <w:rsid w:val="006A7B7E"/>
    <w:rsid w:val="006B32B0"/>
    <w:rsid w:val="006B3829"/>
    <w:rsid w:val="006B3BAE"/>
    <w:rsid w:val="006B4267"/>
    <w:rsid w:val="006B46E9"/>
    <w:rsid w:val="006B58CB"/>
    <w:rsid w:val="006B6201"/>
    <w:rsid w:val="006B6DE5"/>
    <w:rsid w:val="006C0725"/>
    <w:rsid w:val="006C0C37"/>
    <w:rsid w:val="006C0EEC"/>
    <w:rsid w:val="006C2293"/>
    <w:rsid w:val="006C3353"/>
    <w:rsid w:val="006C3FED"/>
    <w:rsid w:val="006C50DC"/>
    <w:rsid w:val="006C51C8"/>
    <w:rsid w:val="006C5B67"/>
    <w:rsid w:val="006D016D"/>
    <w:rsid w:val="006D05A2"/>
    <w:rsid w:val="006D1B62"/>
    <w:rsid w:val="006D4B47"/>
    <w:rsid w:val="006D4E7C"/>
    <w:rsid w:val="006D575B"/>
    <w:rsid w:val="006E016F"/>
    <w:rsid w:val="006E0D10"/>
    <w:rsid w:val="006E2ACE"/>
    <w:rsid w:val="006E34A3"/>
    <w:rsid w:val="006E4C48"/>
    <w:rsid w:val="006E55A9"/>
    <w:rsid w:val="006E5D6D"/>
    <w:rsid w:val="006E60CE"/>
    <w:rsid w:val="006E646C"/>
    <w:rsid w:val="006E7223"/>
    <w:rsid w:val="006F0811"/>
    <w:rsid w:val="006F270A"/>
    <w:rsid w:val="006F3B4A"/>
    <w:rsid w:val="006F509F"/>
    <w:rsid w:val="006F7575"/>
    <w:rsid w:val="006F7621"/>
    <w:rsid w:val="00701507"/>
    <w:rsid w:val="00701E5F"/>
    <w:rsid w:val="00702BC9"/>
    <w:rsid w:val="007059F7"/>
    <w:rsid w:val="00706816"/>
    <w:rsid w:val="00707597"/>
    <w:rsid w:val="007102F1"/>
    <w:rsid w:val="00711B1F"/>
    <w:rsid w:val="00712A4B"/>
    <w:rsid w:val="0071425B"/>
    <w:rsid w:val="00714819"/>
    <w:rsid w:val="007159AB"/>
    <w:rsid w:val="00716282"/>
    <w:rsid w:val="00717BC5"/>
    <w:rsid w:val="00717F4A"/>
    <w:rsid w:val="0072016B"/>
    <w:rsid w:val="007202A4"/>
    <w:rsid w:val="00720D36"/>
    <w:rsid w:val="007226C9"/>
    <w:rsid w:val="007229ED"/>
    <w:rsid w:val="00723A26"/>
    <w:rsid w:val="00723A37"/>
    <w:rsid w:val="00724926"/>
    <w:rsid w:val="00727143"/>
    <w:rsid w:val="00731202"/>
    <w:rsid w:val="00731DF8"/>
    <w:rsid w:val="007322ED"/>
    <w:rsid w:val="00733F76"/>
    <w:rsid w:val="00734CEC"/>
    <w:rsid w:val="00737611"/>
    <w:rsid w:val="007378D4"/>
    <w:rsid w:val="00741503"/>
    <w:rsid w:val="00741789"/>
    <w:rsid w:val="00741E1E"/>
    <w:rsid w:val="00741EE3"/>
    <w:rsid w:val="007430B9"/>
    <w:rsid w:val="00743111"/>
    <w:rsid w:val="0074312A"/>
    <w:rsid w:val="007432F6"/>
    <w:rsid w:val="00743464"/>
    <w:rsid w:val="007448DA"/>
    <w:rsid w:val="007449B0"/>
    <w:rsid w:val="00746D0F"/>
    <w:rsid w:val="00747F38"/>
    <w:rsid w:val="00750D46"/>
    <w:rsid w:val="00753F25"/>
    <w:rsid w:val="00754262"/>
    <w:rsid w:val="00755201"/>
    <w:rsid w:val="007553FC"/>
    <w:rsid w:val="0075782B"/>
    <w:rsid w:val="00757BA7"/>
    <w:rsid w:val="00761883"/>
    <w:rsid w:val="00761C63"/>
    <w:rsid w:val="00763CF4"/>
    <w:rsid w:val="007662E1"/>
    <w:rsid w:val="007670AA"/>
    <w:rsid w:val="00771FA6"/>
    <w:rsid w:val="007739EA"/>
    <w:rsid w:val="00773D8C"/>
    <w:rsid w:val="0077404D"/>
    <w:rsid w:val="0077566E"/>
    <w:rsid w:val="007801E1"/>
    <w:rsid w:val="00780E1A"/>
    <w:rsid w:val="0078147D"/>
    <w:rsid w:val="007828F0"/>
    <w:rsid w:val="007835EA"/>
    <w:rsid w:val="00783DF5"/>
    <w:rsid w:val="00784805"/>
    <w:rsid w:val="00784F64"/>
    <w:rsid w:val="007860BE"/>
    <w:rsid w:val="00791351"/>
    <w:rsid w:val="00791847"/>
    <w:rsid w:val="00791CCE"/>
    <w:rsid w:val="00792A21"/>
    <w:rsid w:val="00792EDC"/>
    <w:rsid w:val="00794B3F"/>
    <w:rsid w:val="0079526C"/>
    <w:rsid w:val="007960B6"/>
    <w:rsid w:val="00796E77"/>
    <w:rsid w:val="00797AB2"/>
    <w:rsid w:val="007A0BA9"/>
    <w:rsid w:val="007A11A1"/>
    <w:rsid w:val="007A11A4"/>
    <w:rsid w:val="007A1B92"/>
    <w:rsid w:val="007A25DF"/>
    <w:rsid w:val="007A2819"/>
    <w:rsid w:val="007A3900"/>
    <w:rsid w:val="007A3A43"/>
    <w:rsid w:val="007A4AFF"/>
    <w:rsid w:val="007A5AAB"/>
    <w:rsid w:val="007A7749"/>
    <w:rsid w:val="007A7C14"/>
    <w:rsid w:val="007B04C8"/>
    <w:rsid w:val="007B05A1"/>
    <w:rsid w:val="007B0621"/>
    <w:rsid w:val="007B098C"/>
    <w:rsid w:val="007B17AB"/>
    <w:rsid w:val="007B1D9A"/>
    <w:rsid w:val="007B4279"/>
    <w:rsid w:val="007B45BE"/>
    <w:rsid w:val="007B4695"/>
    <w:rsid w:val="007B514E"/>
    <w:rsid w:val="007B5334"/>
    <w:rsid w:val="007B6C4C"/>
    <w:rsid w:val="007B76EA"/>
    <w:rsid w:val="007C1D87"/>
    <w:rsid w:val="007C2D66"/>
    <w:rsid w:val="007C3A91"/>
    <w:rsid w:val="007C3B28"/>
    <w:rsid w:val="007C40C8"/>
    <w:rsid w:val="007C4663"/>
    <w:rsid w:val="007C4A7B"/>
    <w:rsid w:val="007C7FCA"/>
    <w:rsid w:val="007D15CB"/>
    <w:rsid w:val="007D36E1"/>
    <w:rsid w:val="007D6AB8"/>
    <w:rsid w:val="007E0524"/>
    <w:rsid w:val="007E15DA"/>
    <w:rsid w:val="007E19EE"/>
    <w:rsid w:val="007E6959"/>
    <w:rsid w:val="007E7761"/>
    <w:rsid w:val="007F123B"/>
    <w:rsid w:val="007F1546"/>
    <w:rsid w:val="007F2976"/>
    <w:rsid w:val="007F3828"/>
    <w:rsid w:val="007F4685"/>
    <w:rsid w:val="007F686C"/>
    <w:rsid w:val="007F68CD"/>
    <w:rsid w:val="007F6F63"/>
    <w:rsid w:val="007F7F9C"/>
    <w:rsid w:val="008002C5"/>
    <w:rsid w:val="0080189C"/>
    <w:rsid w:val="00801A06"/>
    <w:rsid w:val="00801AFA"/>
    <w:rsid w:val="008032E7"/>
    <w:rsid w:val="0080409C"/>
    <w:rsid w:val="00804996"/>
    <w:rsid w:val="00805B19"/>
    <w:rsid w:val="008071E5"/>
    <w:rsid w:val="00807697"/>
    <w:rsid w:val="008108F1"/>
    <w:rsid w:val="00810DDA"/>
    <w:rsid w:val="00812292"/>
    <w:rsid w:val="00817204"/>
    <w:rsid w:val="00820751"/>
    <w:rsid w:val="008208E1"/>
    <w:rsid w:val="00821147"/>
    <w:rsid w:val="00821574"/>
    <w:rsid w:val="00821613"/>
    <w:rsid w:val="00821DAA"/>
    <w:rsid w:val="008228F3"/>
    <w:rsid w:val="00822B4E"/>
    <w:rsid w:val="00823864"/>
    <w:rsid w:val="00823E61"/>
    <w:rsid w:val="0082591A"/>
    <w:rsid w:val="00830131"/>
    <w:rsid w:val="00830283"/>
    <w:rsid w:val="00830490"/>
    <w:rsid w:val="00830A83"/>
    <w:rsid w:val="0083181A"/>
    <w:rsid w:val="00831972"/>
    <w:rsid w:val="008327C0"/>
    <w:rsid w:val="00833A68"/>
    <w:rsid w:val="008343CE"/>
    <w:rsid w:val="00835C68"/>
    <w:rsid w:val="00836520"/>
    <w:rsid w:val="0083691F"/>
    <w:rsid w:val="008369CD"/>
    <w:rsid w:val="008401E7"/>
    <w:rsid w:val="00840DB6"/>
    <w:rsid w:val="0084153F"/>
    <w:rsid w:val="008428CC"/>
    <w:rsid w:val="0084290E"/>
    <w:rsid w:val="0084321B"/>
    <w:rsid w:val="00844119"/>
    <w:rsid w:val="00845E58"/>
    <w:rsid w:val="00846D9E"/>
    <w:rsid w:val="008470EC"/>
    <w:rsid w:val="008506CC"/>
    <w:rsid w:val="00852E53"/>
    <w:rsid w:val="00853429"/>
    <w:rsid w:val="0085460E"/>
    <w:rsid w:val="00854AEF"/>
    <w:rsid w:val="00854DB9"/>
    <w:rsid w:val="00855166"/>
    <w:rsid w:val="00855E3F"/>
    <w:rsid w:val="00856EC7"/>
    <w:rsid w:val="0085776F"/>
    <w:rsid w:val="008606C3"/>
    <w:rsid w:val="00861797"/>
    <w:rsid w:val="00863B1D"/>
    <w:rsid w:val="00864254"/>
    <w:rsid w:val="00864384"/>
    <w:rsid w:val="0086684E"/>
    <w:rsid w:val="00866E07"/>
    <w:rsid w:val="00867280"/>
    <w:rsid w:val="00867E06"/>
    <w:rsid w:val="00867ECF"/>
    <w:rsid w:val="00871E6A"/>
    <w:rsid w:val="008725CA"/>
    <w:rsid w:val="008727F2"/>
    <w:rsid w:val="00872E02"/>
    <w:rsid w:val="00877490"/>
    <w:rsid w:val="00877E91"/>
    <w:rsid w:val="00881690"/>
    <w:rsid w:val="00882595"/>
    <w:rsid w:val="008837C5"/>
    <w:rsid w:val="00883A7D"/>
    <w:rsid w:val="008843A7"/>
    <w:rsid w:val="0088463E"/>
    <w:rsid w:val="008855BA"/>
    <w:rsid w:val="008855BE"/>
    <w:rsid w:val="00886589"/>
    <w:rsid w:val="008867DC"/>
    <w:rsid w:val="008873EB"/>
    <w:rsid w:val="008878CE"/>
    <w:rsid w:val="00890269"/>
    <w:rsid w:val="00890BA7"/>
    <w:rsid w:val="00892331"/>
    <w:rsid w:val="0089359E"/>
    <w:rsid w:val="0089607D"/>
    <w:rsid w:val="008A0AEB"/>
    <w:rsid w:val="008A0DF0"/>
    <w:rsid w:val="008A2A33"/>
    <w:rsid w:val="008A2B24"/>
    <w:rsid w:val="008A2E05"/>
    <w:rsid w:val="008A3528"/>
    <w:rsid w:val="008A35F3"/>
    <w:rsid w:val="008A469E"/>
    <w:rsid w:val="008B0A0C"/>
    <w:rsid w:val="008B2901"/>
    <w:rsid w:val="008B43B0"/>
    <w:rsid w:val="008B43D6"/>
    <w:rsid w:val="008B4582"/>
    <w:rsid w:val="008B4972"/>
    <w:rsid w:val="008B4AA8"/>
    <w:rsid w:val="008B4B6D"/>
    <w:rsid w:val="008B4B96"/>
    <w:rsid w:val="008B68C1"/>
    <w:rsid w:val="008B7B53"/>
    <w:rsid w:val="008C139D"/>
    <w:rsid w:val="008C20A3"/>
    <w:rsid w:val="008C2246"/>
    <w:rsid w:val="008C246A"/>
    <w:rsid w:val="008C286C"/>
    <w:rsid w:val="008C2B4D"/>
    <w:rsid w:val="008C3095"/>
    <w:rsid w:val="008C30C4"/>
    <w:rsid w:val="008C43B3"/>
    <w:rsid w:val="008C498F"/>
    <w:rsid w:val="008C5367"/>
    <w:rsid w:val="008C5DF9"/>
    <w:rsid w:val="008C61BF"/>
    <w:rsid w:val="008D2773"/>
    <w:rsid w:val="008D2DF2"/>
    <w:rsid w:val="008D323E"/>
    <w:rsid w:val="008D396D"/>
    <w:rsid w:val="008D416B"/>
    <w:rsid w:val="008D5438"/>
    <w:rsid w:val="008D58F2"/>
    <w:rsid w:val="008D5D4A"/>
    <w:rsid w:val="008D630B"/>
    <w:rsid w:val="008D6D57"/>
    <w:rsid w:val="008E02E0"/>
    <w:rsid w:val="008E0534"/>
    <w:rsid w:val="008E09C9"/>
    <w:rsid w:val="008E0D7F"/>
    <w:rsid w:val="008E15E8"/>
    <w:rsid w:val="008E2054"/>
    <w:rsid w:val="008E23D2"/>
    <w:rsid w:val="008E2CE3"/>
    <w:rsid w:val="008E6F62"/>
    <w:rsid w:val="008E7A72"/>
    <w:rsid w:val="008F21EC"/>
    <w:rsid w:val="008F3F09"/>
    <w:rsid w:val="008F5CEA"/>
    <w:rsid w:val="008F6497"/>
    <w:rsid w:val="008F7329"/>
    <w:rsid w:val="008F7530"/>
    <w:rsid w:val="00900A74"/>
    <w:rsid w:val="00901D91"/>
    <w:rsid w:val="00903372"/>
    <w:rsid w:val="009038E3"/>
    <w:rsid w:val="00903B3F"/>
    <w:rsid w:val="00906C4F"/>
    <w:rsid w:val="00907C19"/>
    <w:rsid w:val="009100E9"/>
    <w:rsid w:val="00911312"/>
    <w:rsid w:val="00914538"/>
    <w:rsid w:val="00914751"/>
    <w:rsid w:val="00916274"/>
    <w:rsid w:val="00916336"/>
    <w:rsid w:val="009163C5"/>
    <w:rsid w:val="0091660E"/>
    <w:rsid w:val="009179E4"/>
    <w:rsid w:val="00920AD0"/>
    <w:rsid w:val="00921668"/>
    <w:rsid w:val="00921E61"/>
    <w:rsid w:val="009220FD"/>
    <w:rsid w:val="00922842"/>
    <w:rsid w:val="0092394D"/>
    <w:rsid w:val="00926E20"/>
    <w:rsid w:val="00927E4E"/>
    <w:rsid w:val="00927F44"/>
    <w:rsid w:val="0093039B"/>
    <w:rsid w:val="00932837"/>
    <w:rsid w:val="00932F7F"/>
    <w:rsid w:val="00933B9A"/>
    <w:rsid w:val="00933E11"/>
    <w:rsid w:val="009346BC"/>
    <w:rsid w:val="009360EB"/>
    <w:rsid w:val="00937006"/>
    <w:rsid w:val="009378CC"/>
    <w:rsid w:val="0094040E"/>
    <w:rsid w:val="00942739"/>
    <w:rsid w:val="00943295"/>
    <w:rsid w:val="00943854"/>
    <w:rsid w:val="00943C98"/>
    <w:rsid w:val="00945B58"/>
    <w:rsid w:val="00946E7A"/>
    <w:rsid w:val="00947EBB"/>
    <w:rsid w:val="009516FB"/>
    <w:rsid w:val="00952ED8"/>
    <w:rsid w:val="00953904"/>
    <w:rsid w:val="00953A2B"/>
    <w:rsid w:val="00953ED7"/>
    <w:rsid w:val="0095492E"/>
    <w:rsid w:val="0096149C"/>
    <w:rsid w:val="009631DE"/>
    <w:rsid w:val="009645E1"/>
    <w:rsid w:val="0096643B"/>
    <w:rsid w:val="009668D0"/>
    <w:rsid w:val="00966BA3"/>
    <w:rsid w:val="00970564"/>
    <w:rsid w:val="00972173"/>
    <w:rsid w:val="00972675"/>
    <w:rsid w:val="00972E61"/>
    <w:rsid w:val="00972F6E"/>
    <w:rsid w:val="009731B2"/>
    <w:rsid w:val="00974310"/>
    <w:rsid w:val="009744EF"/>
    <w:rsid w:val="009753C7"/>
    <w:rsid w:val="00975548"/>
    <w:rsid w:val="0097672E"/>
    <w:rsid w:val="00977CE0"/>
    <w:rsid w:val="0098004F"/>
    <w:rsid w:val="00980332"/>
    <w:rsid w:val="00980D57"/>
    <w:rsid w:val="00981415"/>
    <w:rsid w:val="009817FB"/>
    <w:rsid w:val="00985956"/>
    <w:rsid w:val="00985D1C"/>
    <w:rsid w:val="009868C7"/>
    <w:rsid w:val="00986BAA"/>
    <w:rsid w:val="0098748B"/>
    <w:rsid w:val="00987647"/>
    <w:rsid w:val="00990A1B"/>
    <w:rsid w:val="00991C53"/>
    <w:rsid w:val="00992440"/>
    <w:rsid w:val="00995AF4"/>
    <w:rsid w:val="00995CF9"/>
    <w:rsid w:val="00996B15"/>
    <w:rsid w:val="00996E4C"/>
    <w:rsid w:val="00997955"/>
    <w:rsid w:val="00997D48"/>
    <w:rsid w:val="00997FE3"/>
    <w:rsid w:val="009A039A"/>
    <w:rsid w:val="009A132B"/>
    <w:rsid w:val="009A139B"/>
    <w:rsid w:val="009A36E9"/>
    <w:rsid w:val="009A38AA"/>
    <w:rsid w:val="009A5AEF"/>
    <w:rsid w:val="009A5F15"/>
    <w:rsid w:val="009A661E"/>
    <w:rsid w:val="009B5471"/>
    <w:rsid w:val="009B6418"/>
    <w:rsid w:val="009B7034"/>
    <w:rsid w:val="009B733A"/>
    <w:rsid w:val="009C0535"/>
    <w:rsid w:val="009C16CC"/>
    <w:rsid w:val="009C24B3"/>
    <w:rsid w:val="009C366F"/>
    <w:rsid w:val="009C3E3E"/>
    <w:rsid w:val="009C5299"/>
    <w:rsid w:val="009C55E2"/>
    <w:rsid w:val="009C6B1B"/>
    <w:rsid w:val="009D1368"/>
    <w:rsid w:val="009D3303"/>
    <w:rsid w:val="009D364A"/>
    <w:rsid w:val="009D4A88"/>
    <w:rsid w:val="009D6ED6"/>
    <w:rsid w:val="009E13C3"/>
    <w:rsid w:val="009E153C"/>
    <w:rsid w:val="009E1E5F"/>
    <w:rsid w:val="009E306D"/>
    <w:rsid w:val="009E6C5F"/>
    <w:rsid w:val="009E72A1"/>
    <w:rsid w:val="009E771D"/>
    <w:rsid w:val="009E7CED"/>
    <w:rsid w:val="009F1728"/>
    <w:rsid w:val="009F189E"/>
    <w:rsid w:val="009F2F23"/>
    <w:rsid w:val="009F316A"/>
    <w:rsid w:val="009F3221"/>
    <w:rsid w:val="009F5AA3"/>
    <w:rsid w:val="00A01074"/>
    <w:rsid w:val="00A01F36"/>
    <w:rsid w:val="00A02A82"/>
    <w:rsid w:val="00A02D5D"/>
    <w:rsid w:val="00A032FE"/>
    <w:rsid w:val="00A039F0"/>
    <w:rsid w:val="00A03A65"/>
    <w:rsid w:val="00A046EB"/>
    <w:rsid w:val="00A07A86"/>
    <w:rsid w:val="00A10341"/>
    <w:rsid w:val="00A10D72"/>
    <w:rsid w:val="00A10E31"/>
    <w:rsid w:val="00A1117A"/>
    <w:rsid w:val="00A11283"/>
    <w:rsid w:val="00A11C3E"/>
    <w:rsid w:val="00A12161"/>
    <w:rsid w:val="00A12B5B"/>
    <w:rsid w:val="00A12FA6"/>
    <w:rsid w:val="00A13121"/>
    <w:rsid w:val="00A13D3E"/>
    <w:rsid w:val="00A13FA7"/>
    <w:rsid w:val="00A14060"/>
    <w:rsid w:val="00A14AAB"/>
    <w:rsid w:val="00A14C22"/>
    <w:rsid w:val="00A155EA"/>
    <w:rsid w:val="00A15978"/>
    <w:rsid w:val="00A200EF"/>
    <w:rsid w:val="00A22677"/>
    <w:rsid w:val="00A226C7"/>
    <w:rsid w:val="00A2394A"/>
    <w:rsid w:val="00A25A17"/>
    <w:rsid w:val="00A2608A"/>
    <w:rsid w:val="00A26DDD"/>
    <w:rsid w:val="00A32643"/>
    <w:rsid w:val="00A3793D"/>
    <w:rsid w:val="00A37991"/>
    <w:rsid w:val="00A406F0"/>
    <w:rsid w:val="00A414D6"/>
    <w:rsid w:val="00A4289C"/>
    <w:rsid w:val="00A42E34"/>
    <w:rsid w:val="00A4381B"/>
    <w:rsid w:val="00A43D8A"/>
    <w:rsid w:val="00A445D9"/>
    <w:rsid w:val="00A456E7"/>
    <w:rsid w:val="00A461DD"/>
    <w:rsid w:val="00A4655A"/>
    <w:rsid w:val="00A4667B"/>
    <w:rsid w:val="00A46E91"/>
    <w:rsid w:val="00A51C46"/>
    <w:rsid w:val="00A5258D"/>
    <w:rsid w:val="00A54A4A"/>
    <w:rsid w:val="00A56400"/>
    <w:rsid w:val="00A56F49"/>
    <w:rsid w:val="00A572CE"/>
    <w:rsid w:val="00A60E75"/>
    <w:rsid w:val="00A61849"/>
    <w:rsid w:val="00A61FCD"/>
    <w:rsid w:val="00A6245F"/>
    <w:rsid w:val="00A63BCC"/>
    <w:rsid w:val="00A63C3A"/>
    <w:rsid w:val="00A64422"/>
    <w:rsid w:val="00A64DA5"/>
    <w:rsid w:val="00A66B76"/>
    <w:rsid w:val="00A66E94"/>
    <w:rsid w:val="00A70C00"/>
    <w:rsid w:val="00A728BA"/>
    <w:rsid w:val="00A738F7"/>
    <w:rsid w:val="00A7412F"/>
    <w:rsid w:val="00A74CC3"/>
    <w:rsid w:val="00A76A75"/>
    <w:rsid w:val="00A839D5"/>
    <w:rsid w:val="00A866DC"/>
    <w:rsid w:val="00A86780"/>
    <w:rsid w:val="00A87228"/>
    <w:rsid w:val="00A873DE"/>
    <w:rsid w:val="00A87563"/>
    <w:rsid w:val="00A91EB1"/>
    <w:rsid w:val="00A933CA"/>
    <w:rsid w:val="00A94DF5"/>
    <w:rsid w:val="00A962EC"/>
    <w:rsid w:val="00A96B08"/>
    <w:rsid w:val="00A96E54"/>
    <w:rsid w:val="00A96E8E"/>
    <w:rsid w:val="00A97577"/>
    <w:rsid w:val="00AA0854"/>
    <w:rsid w:val="00AA2619"/>
    <w:rsid w:val="00AA3605"/>
    <w:rsid w:val="00AA4040"/>
    <w:rsid w:val="00AA42FD"/>
    <w:rsid w:val="00AA60F8"/>
    <w:rsid w:val="00AA6D91"/>
    <w:rsid w:val="00AA7C53"/>
    <w:rsid w:val="00AB05EB"/>
    <w:rsid w:val="00AB0F92"/>
    <w:rsid w:val="00AB1880"/>
    <w:rsid w:val="00AB446C"/>
    <w:rsid w:val="00AB4CCA"/>
    <w:rsid w:val="00AB4EB5"/>
    <w:rsid w:val="00AB5200"/>
    <w:rsid w:val="00AB5A24"/>
    <w:rsid w:val="00AB74FC"/>
    <w:rsid w:val="00AC108B"/>
    <w:rsid w:val="00AC3307"/>
    <w:rsid w:val="00AC46C7"/>
    <w:rsid w:val="00AC474A"/>
    <w:rsid w:val="00AC5041"/>
    <w:rsid w:val="00AC6004"/>
    <w:rsid w:val="00AC7AF4"/>
    <w:rsid w:val="00AD0C17"/>
    <w:rsid w:val="00AD0E93"/>
    <w:rsid w:val="00AD2327"/>
    <w:rsid w:val="00AD2D2E"/>
    <w:rsid w:val="00AD2FD4"/>
    <w:rsid w:val="00AD4210"/>
    <w:rsid w:val="00AD6387"/>
    <w:rsid w:val="00AE0FCD"/>
    <w:rsid w:val="00AE13D5"/>
    <w:rsid w:val="00AE1449"/>
    <w:rsid w:val="00AE1FA1"/>
    <w:rsid w:val="00AE2E24"/>
    <w:rsid w:val="00AE3116"/>
    <w:rsid w:val="00AE6D08"/>
    <w:rsid w:val="00AE6EEE"/>
    <w:rsid w:val="00AF1242"/>
    <w:rsid w:val="00AF47CF"/>
    <w:rsid w:val="00AF5477"/>
    <w:rsid w:val="00AF5F48"/>
    <w:rsid w:val="00AF7A74"/>
    <w:rsid w:val="00B00A3F"/>
    <w:rsid w:val="00B01862"/>
    <w:rsid w:val="00B026B5"/>
    <w:rsid w:val="00B02E4C"/>
    <w:rsid w:val="00B04ACF"/>
    <w:rsid w:val="00B051A9"/>
    <w:rsid w:val="00B05746"/>
    <w:rsid w:val="00B05BC8"/>
    <w:rsid w:val="00B060E7"/>
    <w:rsid w:val="00B0610C"/>
    <w:rsid w:val="00B070F4"/>
    <w:rsid w:val="00B075A7"/>
    <w:rsid w:val="00B100A3"/>
    <w:rsid w:val="00B11385"/>
    <w:rsid w:val="00B11633"/>
    <w:rsid w:val="00B11B3A"/>
    <w:rsid w:val="00B13471"/>
    <w:rsid w:val="00B14D2F"/>
    <w:rsid w:val="00B15488"/>
    <w:rsid w:val="00B15D5A"/>
    <w:rsid w:val="00B16BD5"/>
    <w:rsid w:val="00B20CBA"/>
    <w:rsid w:val="00B21382"/>
    <w:rsid w:val="00B2196A"/>
    <w:rsid w:val="00B23401"/>
    <w:rsid w:val="00B300C8"/>
    <w:rsid w:val="00B30679"/>
    <w:rsid w:val="00B32C23"/>
    <w:rsid w:val="00B366F3"/>
    <w:rsid w:val="00B3707C"/>
    <w:rsid w:val="00B37D77"/>
    <w:rsid w:val="00B43038"/>
    <w:rsid w:val="00B43927"/>
    <w:rsid w:val="00B4397F"/>
    <w:rsid w:val="00B43E9C"/>
    <w:rsid w:val="00B4402E"/>
    <w:rsid w:val="00B45826"/>
    <w:rsid w:val="00B45FDE"/>
    <w:rsid w:val="00B475BA"/>
    <w:rsid w:val="00B53EB7"/>
    <w:rsid w:val="00B543D4"/>
    <w:rsid w:val="00B55EBA"/>
    <w:rsid w:val="00B562C2"/>
    <w:rsid w:val="00B564B1"/>
    <w:rsid w:val="00B57913"/>
    <w:rsid w:val="00B604E1"/>
    <w:rsid w:val="00B6071C"/>
    <w:rsid w:val="00B62BBD"/>
    <w:rsid w:val="00B62C59"/>
    <w:rsid w:val="00B64484"/>
    <w:rsid w:val="00B648D4"/>
    <w:rsid w:val="00B673CA"/>
    <w:rsid w:val="00B67ACB"/>
    <w:rsid w:val="00B718B9"/>
    <w:rsid w:val="00B7367B"/>
    <w:rsid w:val="00B739D5"/>
    <w:rsid w:val="00B74213"/>
    <w:rsid w:val="00B74755"/>
    <w:rsid w:val="00B74EBB"/>
    <w:rsid w:val="00B75717"/>
    <w:rsid w:val="00B75749"/>
    <w:rsid w:val="00B76466"/>
    <w:rsid w:val="00B7677B"/>
    <w:rsid w:val="00B77F8A"/>
    <w:rsid w:val="00B800F8"/>
    <w:rsid w:val="00B800FD"/>
    <w:rsid w:val="00B8081C"/>
    <w:rsid w:val="00B827FE"/>
    <w:rsid w:val="00B831A4"/>
    <w:rsid w:val="00B83B4A"/>
    <w:rsid w:val="00B83BEC"/>
    <w:rsid w:val="00B83F8D"/>
    <w:rsid w:val="00B86156"/>
    <w:rsid w:val="00B86C64"/>
    <w:rsid w:val="00B87056"/>
    <w:rsid w:val="00B9031C"/>
    <w:rsid w:val="00B907BC"/>
    <w:rsid w:val="00B90B27"/>
    <w:rsid w:val="00B92BF2"/>
    <w:rsid w:val="00B95045"/>
    <w:rsid w:val="00B950A7"/>
    <w:rsid w:val="00B97850"/>
    <w:rsid w:val="00BA20B6"/>
    <w:rsid w:val="00BA391B"/>
    <w:rsid w:val="00BA3ED0"/>
    <w:rsid w:val="00BA5B71"/>
    <w:rsid w:val="00BB0061"/>
    <w:rsid w:val="00BB1316"/>
    <w:rsid w:val="00BB3D8C"/>
    <w:rsid w:val="00BB4BA0"/>
    <w:rsid w:val="00BB53FF"/>
    <w:rsid w:val="00BB5C26"/>
    <w:rsid w:val="00BB6498"/>
    <w:rsid w:val="00BB669F"/>
    <w:rsid w:val="00BB6D8E"/>
    <w:rsid w:val="00BB79DB"/>
    <w:rsid w:val="00BC0080"/>
    <w:rsid w:val="00BC27CF"/>
    <w:rsid w:val="00BC37D0"/>
    <w:rsid w:val="00BC5544"/>
    <w:rsid w:val="00BC5E23"/>
    <w:rsid w:val="00BC5EE8"/>
    <w:rsid w:val="00BC6117"/>
    <w:rsid w:val="00BC76F5"/>
    <w:rsid w:val="00BC7E7B"/>
    <w:rsid w:val="00BD0268"/>
    <w:rsid w:val="00BD0DF4"/>
    <w:rsid w:val="00BD16DA"/>
    <w:rsid w:val="00BD2405"/>
    <w:rsid w:val="00BD2A77"/>
    <w:rsid w:val="00BD3EDE"/>
    <w:rsid w:val="00BD406C"/>
    <w:rsid w:val="00BD4180"/>
    <w:rsid w:val="00BD49CA"/>
    <w:rsid w:val="00BD50B8"/>
    <w:rsid w:val="00BD5ED1"/>
    <w:rsid w:val="00BD7393"/>
    <w:rsid w:val="00BD7889"/>
    <w:rsid w:val="00BE09E7"/>
    <w:rsid w:val="00BE2BE9"/>
    <w:rsid w:val="00BE2E86"/>
    <w:rsid w:val="00BE329C"/>
    <w:rsid w:val="00BE439D"/>
    <w:rsid w:val="00BE6B4D"/>
    <w:rsid w:val="00BE7AB2"/>
    <w:rsid w:val="00BE7C62"/>
    <w:rsid w:val="00BF00EA"/>
    <w:rsid w:val="00BF1AD9"/>
    <w:rsid w:val="00BF212A"/>
    <w:rsid w:val="00BF234B"/>
    <w:rsid w:val="00BF32EE"/>
    <w:rsid w:val="00BF7FA5"/>
    <w:rsid w:val="00C003B9"/>
    <w:rsid w:val="00C008E0"/>
    <w:rsid w:val="00C0182C"/>
    <w:rsid w:val="00C018BA"/>
    <w:rsid w:val="00C027C6"/>
    <w:rsid w:val="00C02F67"/>
    <w:rsid w:val="00C0363A"/>
    <w:rsid w:val="00C037F6"/>
    <w:rsid w:val="00C038DE"/>
    <w:rsid w:val="00C0417C"/>
    <w:rsid w:val="00C04464"/>
    <w:rsid w:val="00C05DC5"/>
    <w:rsid w:val="00C07EC9"/>
    <w:rsid w:val="00C10606"/>
    <w:rsid w:val="00C11AA1"/>
    <w:rsid w:val="00C137C6"/>
    <w:rsid w:val="00C16DDF"/>
    <w:rsid w:val="00C1747E"/>
    <w:rsid w:val="00C17590"/>
    <w:rsid w:val="00C17D4E"/>
    <w:rsid w:val="00C205B7"/>
    <w:rsid w:val="00C237FE"/>
    <w:rsid w:val="00C23B84"/>
    <w:rsid w:val="00C23C13"/>
    <w:rsid w:val="00C23C41"/>
    <w:rsid w:val="00C24137"/>
    <w:rsid w:val="00C25F3A"/>
    <w:rsid w:val="00C26144"/>
    <w:rsid w:val="00C265DE"/>
    <w:rsid w:val="00C26AE1"/>
    <w:rsid w:val="00C276A3"/>
    <w:rsid w:val="00C27F9C"/>
    <w:rsid w:val="00C3022E"/>
    <w:rsid w:val="00C309D5"/>
    <w:rsid w:val="00C30F3C"/>
    <w:rsid w:val="00C32B21"/>
    <w:rsid w:val="00C335E9"/>
    <w:rsid w:val="00C353A7"/>
    <w:rsid w:val="00C364FF"/>
    <w:rsid w:val="00C36F01"/>
    <w:rsid w:val="00C403BA"/>
    <w:rsid w:val="00C41D22"/>
    <w:rsid w:val="00C43078"/>
    <w:rsid w:val="00C44769"/>
    <w:rsid w:val="00C454F8"/>
    <w:rsid w:val="00C4692E"/>
    <w:rsid w:val="00C500A7"/>
    <w:rsid w:val="00C50720"/>
    <w:rsid w:val="00C50C17"/>
    <w:rsid w:val="00C50E3E"/>
    <w:rsid w:val="00C5258A"/>
    <w:rsid w:val="00C528D4"/>
    <w:rsid w:val="00C52A44"/>
    <w:rsid w:val="00C52C97"/>
    <w:rsid w:val="00C540F0"/>
    <w:rsid w:val="00C57278"/>
    <w:rsid w:val="00C57CAF"/>
    <w:rsid w:val="00C622AE"/>
    <w:rsid w:val="00C6290A"/>
    <w:rsid w:val="00C62EEF"/>
    <w:rsid w:val="00C63F8E"/>
    <w:rsid w:val="00C64526"/>
    <w:rsid w:val="00C645FC"/>
    <w:rsid w:val="00C65543"/>
    <w:rsid w:val="00C65A87"/>
    <w:rsid w:val="00C6706E"/>
    <w:rsid w:val="00C6719C"/>
    <w:rsid w:val="00C708B9"/>
    <w:rsid w:val="00C7350E"/>
    <w:rsid w:val="00C735DB"/>
    <w:rsid w:val="00C735DD"/>
    <w:rsid w:val="00C745A7"/>
    <w:rsid w:val="00C7509C"/>
    <w:rsid w:val="00C753BD"/>
    <w:rsid w:val="00C75F61"/>
    <w:rsid w:val="00C778F3"/>
    <w:rsid w:val="00C779B5"/>
    <w:rsid w:val="00C80AB0"/>
    <w:rsid w:val="00C812EF"/>
    <w:rsid w:val="00C818EE"/>
    <w:rsid w:val="00C824B3"/>
    <w:rsid w:val="00C82998"/>
    <w:rsid w:val="00C8380E"/>
    <w:rsid w:val="00C867D3"/>
    <w:rsid w:val="00C92A2C"/>
    <w:rsid w:val="00C9395C"/>
    <w:rsid w:val="00C94935"/>
    <w:rsid w:val="00C95712"/>
    <w:rsid w:val="00C95D52"/>
    <w:rsid w:val="00C95E03"/>
    <w:rsid w:val="00C96079"/>
    <w:rsid w:val="00C96A4D"/>
    <w:rsid w:val="00C96FA4"/>
    <w:rsid w:val="00C971BE"/>
    <w:rsid w:val="00CA0A9B"/>
    <w:rsid w:val="00CA11EC"/>
    <w:rsid w:val="00CA1AD0"/>
    <w:rsid w:val="00CA240C"/>
    <w:rsid w:val="00CA3487"/>
    <w:rsid w:val="00CA4711"/>
    <w:rsid w:val="00CA719B"/>
    <w:rsid w:val="00CA73CF"/>
    <w:rsid w:val="00CA7F2C"/>
    <w:rsid w:val="00CB006F"/>
    <w:rsid w:val="00CB1A62"/>
    <w:rsid w:val="00CB2487"/>
    <w:rsid w:val="00CB3467"/>
    <w:rsid w:val="00CB6BE6"/>
    <w:rsid w:val="00CB6FF4"/>
    <w:rsid w:val="00CC003F"/>
    <w:rsid w:val="00CC1835"/>
    <w:rsid w:val="00CC1B5C"/>
    <w:rsid w:val="00CC1D6A"/>
    <w:rsid w:val="00CC2080"/>
    <w:rsid w:val="00CC3110"/>
    <w:rsid w:val="00CC3288"/>
    <w:rsid w:val="00CC794E"/>
    <w:rsid w:val="00CD0880"/>
    <w:rsid w:val="00CD0906"/>
    <w:rsid w:val="00CD0E75"/>
    <w:rsid w:val="00CD4067"/>
    <w:rsid w:val="00CD7A3B"/>
    <w:rsid w:val="00CE1024"/>
    <w:rsid w:val="00CE19A9"/>
    <w:rsid w:val="00CE3EAD"/>
    <w:rsid w:val="00CE43D0"/>
    <w:rsid w:val="00CE4714"/>
    <w:rsid w:val="00CE7159"/>
    <w:rsid w:val="00CF11F4"/>
    <w:rsid w:val="00CF142A"/>
    <w:rsid w:val="00CF2B03"/>
    <w:rsid w:val="00CF408E"/>
    <w:rsid w:val="00CF469E"/>
    <w:rsid w:val="00CF4B0F"/>
    <w:rsid w:val="00CF4D29"/>
    <w:rsid w:val="00CF69A2"/>
    <w:rsid w:val="00CF73F9"/>
    <w:rsid w:val="00CF740A"/>
    <w:rsid w:val="00D00046"/>
    <w:rsid w:val="00D002A2"/>
    <w:rsid w:val="00D00656"/>
    <w:rsid w:val="00D00A5B"/>
    <w:rsid w:val="00D01221"/>
    <w:rsid w:val="00D02A71"/>
    <w:rsid w:val="00D03FC8"/>
    <w:rsid w:val="00D055DC"/>
    <w:rsid w:val="00D06700"/>
    <w:rsid w:val="00D07D73"/>
    <w:rsid w:val="00D100B8"/>
    <w:rsid w:val="00D10E28"/>
    <w:rsid w:val="00D10EEE"/>
    <w:rsid w:val="00D118D6"/>
    <w:rsid w:val="00D13F5F"/>
    <w:rsid w:val="00D160F2"/>
    <w:rsid w:val="00D16681"/>
    <w:rsid w:val="00D20526"/>
    <w:rsid w:val="00D20C46"/>
    <w:rsid w:val="00D22909"/>
    <w:rsid w:val="00D22B4F"/>
    <w:rsid w:val="00D22ED3"/>
    <w:rsid w:val="00D239EA"/>
    <w:rsid w:val="00D23D01"/>
    <w:rsid w:val="00D250EF"/>
    <w:rsid w:val="00D254CF"/>
    <w:rsid w:val="00D25C84"/>
    <w:rsid w:val="00D264C7"/>
    <w:rsid w:val="00D266F3"/>
    <w:rsid w:val="00D26A3F"/>
    <w:rsid w:val="00D26B05"/>
    <w:rsid w:val="00D26D15"/>
    <w:rsid w:val="00D27668"/>
    <w:rsid w:val="00D3009C"/>
    <w:rsid w:val="00D30EBD"/>
    <w:rsid w:val="00D32374"/>
    <w:rsid w:val="00D32530"/>
    <w:rsid w:val="00D33423"/>
    <w:rsid w:val="00D347E9"/>
    <w:rsid w:val="00D36691"/>
    <w:rsid w:val="00D36758"/>
    <w:rsid w:val="00D4454E"/>
    <w:rsid w:val="00D44FE5"/>
    <w:rsid w:val="00D46E6F"/>
    <w:rsid w:val="00D507DC"/>
    <w:rsid w:val="00D5234D"/>
    <w:rsid w:val="00D52837"/>
    <w:rsid w:val="00D52BD8"/>
    <w:rsid w:val="00D532AD"/>
    <w:rsid w:val="00D541AA"/>
    <w:rsid w:val="00D572FE"/>
    <w:rsid w:val="00D61B23"/>
    <w:rsid w:val="00D6221E"/>
    <w:rsid w:val="00D624FA"/>
    <w:rsid w:val="00D644B5"/>
    <w:rsid w:val="00D6490A"/>
    <w:rsid w:val="00D65389"/>
    <w:rsid w:val="00D664E7"/>
    <w:rsid w:val="00D6685B"/>
    <w:rsid w:val="00D66ADD"/>
    <w:rsid w:val="00D701E6"/>
    <w:rsid w:val="00D7045D"/>
    <w:rsid w:val="00D70A7B"/>
    <w:rsid w:val="00D70D9C"/>
    <w:rsid w:val="00D71F91"/>
    <w:rsid w:val="00D738D0"/>
    <w:rsid w:val="00D745AE"/>
    <w:rsid w:val="00D75F37"/>
    <w:rsid w:val="00D80139"/>
    <w:rsid w:val="00D80F61"/>
    <w:rsid w:val="00D81D6A"/>
    <w:rsid w:val="00D837EF"/>
    <w:rsid w:val="00D85C20"/>
    <w:rsid w:val="00D8754A"/>
    <w:rsid w:val="00D90EEE"/>
    <w:rsid w:val="00D91D8A"/>
    <w:rsid w:val="00D925DE"/>
    <w:rsid w:val="00D93335"/>
    <w:rsid w:val="00D95045"/>
    <w:rsid w:val="00D953A3"/>
    <w:rsid w:val="00D96070"/>
    <w:rsid w:val="00D966BC"/>
    <w:rsid w:val="00DA236B"/>
    <w:rsid w:val="00DA26FA"/>
    <w:rsid w:val="00DA2869"/>
    <w:rsid w:val="00DA3942"/>
    <w:rsid w:val="00DA3E4D"/>
    <w:rsid w:val="00DA41FD"/>
    <w:rsid w:val="00DA43DA"/>
    <w:rsid w:val="00DA6185"/>
    <w:rsid w:val="00DA7671"/>
    <w:rsid w:val="00DB0792"/>
    <w:rsid w:val="00DB48A0"/>
    <w:rsid w:val="00DB519D"/>
    <w:rsid w:val="00DB5A44"/>
    <w:rsid w:val="00DB6771"/>
    <w:rsid w:val="00DB6ACF"/>
    <w:rsid w:val="00DC0BA1"/>
    <w:rsid w:val="00DC16EA"/>
    <w:rsid w:val="00DC1D6A"/>
    <w:rsid w:val="00DC22AB"/>
    <w:rsid w:val="00DC2E4C"/>
    <w:rsid w:val="00DC4190"/>
    <w:rsid w:val="00DC4657"/>
    <w:rsid w:val="00DC5147"/>
    <w:rsid w:val="00DC589B"/>
    <w:rsid w:val="00DC61EA"/>
    <w:rsid w:val="00DD0F7E"/>
    <w:rsid w:val="00DD12B4"/>
    <w:rsid w:val="00DD3E54"/>
    <w:rsid w:val="00DD4254"/>
    <w:rsid w:val="00DD45E6"/>
    <w:rsid w:val="00DD4CD7"/>
    <w:rsid w:val="00DD5872"/>
    <w:rsid w:val="00DD61B3"/>
    <w:rsid w:val="00DD7E64"/>
    <w:rsid w:val="00DE025D"/>
    <w:rsid w:val="00DE035C"/>
    <w:rsid w:val="00DE03DD"/>
    <w:rsid w:val="00DE11AF"/>
    <w:rsid w:val="00DE5693"/>
    <w:rsid w:val="00DE5B81"/>
    <w:rsid w:val="00DF2C6A"/>
    <w:rsid w:val="00DF2F5C"/>
    <w:rsid w:val="00DF524A"/>
    <w:rsid w:val="00DF5353"/>
    <w:rsid w:val="00DF699F"/>
    <w:rsid w:val="00DF7A92"/>
    <w:rsid w:val="00E01152"/>
    <w:rsid w:val="00E01635"/>
    <w:rsid w:val="00E02C26"/>
    <w:rsid w:val="00E040CC"/>
    <w:rsid w:val="00E06409"/>
    <w:rsid w:val="00E065BF"/>
    <w:rsid w:val="00E069EF"/>
    <w:rsid w:val="00E07540"/>
    <w:rsid w:val="00E07746"/>
    <w:rsid w:val="00E07EB0"/>
    <w:rsid w:val="00E1156C"/>
    <w:rsid w:val="00E120ED"/>
    <w:rsid w:val="00E1227D"/>
    <w:rsid w:val="00E1278B"/>
    <w:rsid w:val="00E12C5C"/>
    <w:rsid w:val="00E1490F"/>
    <w:rsid w:val="00E14A28"/>
    <w:rsid w:val="00E14E52"/>
    <w:rsid w:val="00E1588B"/>
    <w:rsid w:val="00E15DED"/>
    <w:rsid w:val="00E17D31"/>
    <w:rsid w:val="00E23523"/>
    <w:rsid w:val="00E23B48"/>
    <w:rsid w:val="00E2455C"/>
    <w:rsid w:val="00E2542D"/>
    <w:rsid w:val="00E27CA5"/>
    <w:rsid w:val="00E302B2"/>
    <w:rsid w:val="00E32151"/>
    <w:rsid w:val="00E32F03"/>
    <w:rsid w:val="00E33AA9"/>
    <w:rsid w:val="00E33B66"/>
    <w:rsid w:val="00E34A5B"/>
    <w:rsid w:val="00E3606F"/>
    <w:rsid w:val="00E375AF"/>
    <w:rsid w:val="00E375FA"/>
    <w:rsid w:val="00E40ECD"/>
    <w:rsid w:val="00E41800"/>
    <w:rsid w:val="00E41A6F"/>
    <w:rsid w:val="00E42C18"/>
    <w:rsid w:val="00E446CC"/>
    <w:rsid w:val="00E44A24"/>
    <w:rsid w:val="00E4538F"/>
    <w:rsid w:val="00E45710"/>
    <w:rsid w:val="00E50D0F"/>
    <w:rsid w:val="00E51FA5"/>
    <w:rsid w:val="00E57542"/>
    <w:rsid w:val="00E57C50"/>
    <w:rsid w:val="00E60E86"/>
    <w:rsid w:val="00E62231"/>
    <w:rsid w:val="00E624D7"/>
    <w:rsid w:val="00E62858"/>
    <w:rsid w:val="00E62A29"/>
    <w:rsid w:val="00E63E39"/>
    <w:rsid w:val="00E64ABF"/>
    <w:rsid w:val="00E671B3"/>
    <w:rsid w:val="00E71233"/>
    <w:rsid w:val="00E716A9"/>
    <w:rsid w:val="00E717FB"/>
    <w:rsid w:val="00E72AF1"/>
    <w:rsid w:val="00E7373F"/>
    <w:rsid w:val="00E742A4"/>
    <w:rsid w:val="00E74D73"/>
    <w:rsid w:val="00E75101"/>
    <w:rsid w:val="00E75129"/>
    <w:rsid w:val="00E7517B"/>
    <w:rsid w:val="00E764B1"/>
    <w:rsid w:val="00E774FC"/>
    <w:rsid w:val="00E804FA"/>
    <w:rsid w:val="00E81D7C"/>
    <w:rsid w:val="00E825F2"/>
    <w:rsid w:val="00E82856"/>
    <w:rsid w:val="00E86B12"/>
    <w:rsid w:val="00E905F3"/>
    <w:rsid w:val="00E9118B"/>
    <w:rsid w:val="00E91CFA"/>
    <w:rsid w:val="00E92B1A"/>
    <w:rsid w:val="00E9433E"/>
    <w:rsid w:val="00E95C36"/>
    <w:rsid w:val="00E96E9B"/>
    <w:rsid w:val="00E97742"/>
    <w:rsid w:val="00EA063B"/>
    <w:rsid w:val="00EA1293"/>
    <w:rsid w:val="00EA185E"/>
    <w:rsid w:val="00EA1A27"/>
    <w:rsid w:val="00EA1BE6"/>
    <w:rsid w:val="00EA66CE"/>
    <w:rsid w:val="00EA6C5C"/>
    <w:rsid w:val="00EA70F5"/>
    <w:rsid w:val="00EB2DAC"/>
    <w:rsid w:val="00EB464B"/>
    <w:rsid w:val="00EB4E37"/>
    <w:rsid w:val="00EB76A0"/>
    <w:rsid w:val="00EC15F0"/>
    <w:rsid w:val="00EC1E82"/>
    <w:rsid w:val="00EC2A73"/>
    <w:rsid w:val="00EC31B4"/>
    <w:rsid w:val="00EC3650"/>
    <w:rsid w:val="00EC3F24"/>
    <w:rsid w:val="00EC5DA4"/>
    <w:rsid w:val="00EC5E14"/>
    <w:rsid w:val="00EC79D3"/>
    <w:rsid w:val="00EC7B12"/>
    <w:rsid w:val="00ED0738"/>
    <w:rsid w:val="00ED35B4"/>
    <w:rsid w:val="00ED453B"/>
    <w:rsid w:val="00ED65E0"/>
    <w:rsid w:val="00ED6DBD"/>
    <w:rsid w:val="00ED7CCC"/>
    <w:rsid w:val="00ED7E34"/>
    <w:rsid w:val="00EE091C"/>
    <w:rsid w:val="00EE0D8B"/>
    <w:rsid w:val="00EE13A3"/>
    <w:rsid w:val="00EE2531"/>
    <w:rsid w:val="00EE2BEE"/>
    <w:rsid w:val="00EE4249"/>
    <w:rsid w:val="00EE4490"/>
    <w:rsid w:val="00EE47EE"/>
    <w:rsid w:val="00EE4D34"/>
    <w:rsid w:val="00EE60F4"/>
    <w:rsid w:val="00EE6FB1"/>
    <w:rsid w:val="00EE7308"/>
    <w:rsid w:val="00EF1B3C"/>
    <w:rsid w:val="00EF1C1D"/>
    <w:rsid w:val="00EF1F62"/>
    <w:rsid w:val="00EF232E"/>
    <w:rsid w:val="00EF2EA3"/>
    <w:rsid w:val="00EF5D0F"/>
    <w:rsid w:val="00EF6D8F"/>
    <w:rsid w:val="00F00777"/>
    <w:rsid w:val="00F02E5C"/>
    <w:rsid w:val="00F03126"/>
    <w:rsid w:val="00F0448B"/>
    <w:rsid w:val="00F0612F"/>
    <w:rsid w:val="00F066C8"/>
    <w:rsid w:val="00F07445"/>
    <w:rsid w:val="00F076B8"/>
    <w:rsid w:val="00F10396"/>
    <w:rsid w:val="00F10534"/>
    <w:rsid w:val="00F106DD"/>
    <w:rsid w:val="00F1079C"/>
    <w:rsid w:val="00F116F2"/>
    <w:rsid w:val="00F12598"/>
    <w:rsid w:val="00F12B7D"/>
    <w:rsid w:val="00F12C30"/>
    <w:rsid w:val="00F1330D"/>
    <w:rsid w:val="00F1688D"/>
    <w:rsid w:val="00F16D34"/>
    <w:rsid w:val="00F17884"/>
    <w:rsid w:val="00F179FD"/>
    <w:rsid w:val="00F20D3A"/>
    <w:rsid w:val="00F210DD"/>
    <w:rsid w:val="00F21379"/>
    <w:rsid w:val="00F2283A"/>
    <w:rsid w:val="00F235EB"/>
    <w:rsid w:val="00F237E6"/>
    <w:rsid w:val="00F23889"/>
    <w:rsid w:val="00F24754"/>
    <w:rsid w:val="00F25389"/>
    <w:rsid w:val="00F2642D"/>
    <w:rsid w:val="00F323B8"/>
    <w:rsid w:val="00F34ADB"/>
    <w:rsid w:val="00F34FE8"/>
    <w:rsid w:val="00F35255"/>
    <w:rsid w:val="00F36002"/>
    <w:rsid w:val="00F36F27"/>
    <w:rsid w:val="00F372E1"/>
    <w:rsid w:val="00F377E0"/>
    <w:rsid w:val="00F4090D"/>
    <w:rsid w:val="00F4131A"/>
    <w:rsid w:val="00F42A9C"/>
    <w:rsid w:val="00F43005"/>
    <w:rsid w:val="00F43187"/>
    <w:rsid w:val="00F43374"/>
    <w:rsid w:val="00F43D89"/>
    <w:rsid w:val="00F44F5D"/>
    <w:rsid w:val="00F46380"/>
    <w:rsid w:val="00F46870"/>
    <w:rsid w:val="00F46A83"/>
    <w:rsid w:val="00F46E30"/>
    <w:rsid w:val="00F52ACA"/>
    <w:rsid w:val="00F534B2"/>
    <w:rsid w:val="00F53C85"/>
    <w:rsid w:val="00F559F9"/>
    <w:rsid w:val="00F561E2"/>
    <w:rsid w:val="00F5713D"/>
    <w:rsid w:val="00F574C0"/>
    <w:rsid w:val="00F6038C"/>
    <w:rsid w:val="00F60615"/>
    <w:rsid w:val="00F61C71"/>
    <w:rsid w:val="00F61EBD"/>
    <w:rsid w:val="00F63C09"/>
    <w:rsid w:val="00F63D25"/>
    <w:rsid w:val="00F64463"/>
    <w:rsid w:val="00F65A18"/>
    <w:rsid w:val="00F67154"/>
    <w:rsid w:val="00F6741B"/>
    <w:rsid w:val="00F6771A"/>
    <w:rsid w:val="00F67D71"/>
    <w:rsid w:val="00F67DA4"/>
    <w:rsid w:val="00F706EE"/>
    <w:rsid w:val="00F70763"/>
    <w:rsid w:val="00F70ED4"/>
    <w:rsid w:val="00F71B87"/>
    <w:rsid w:val="00F71E60"/>
    <w:rsid w:val="00F723F4"/>
    <w:rsid w:val="00F73B4A"/>
    <w:rsid w:val="00F769DB"/>
    <w:rsid w:val="00F80046"/>
    <w:rsid w:val="00F80555"/>
    <w:rsid w:val="00F80850"/>
    <w:rsid w:val="00F8214A"/>
    <w:rsid w:val="00F82497"/>
    <w:rsid w:val="00F83054"/>
    <w:rsid w:val="00F83105"/>
    <w:rsid w:val="00F833B1"/>
    <w:rsid w:val="00F83818"/>
    <w:rsid w:val="00F84358"/>
    <w:rsid w:val="00F86A51"/>
    <w:rsid w:val="00F86AA1"/>
    <w:rsid w:val="00F86D64"/>
    <w:rsid w:val="00F86E33"/>
    <w:rsid w:val="00F87B7A"/>
    <w:rsid w:val="00F930A1"/>
    <w:rsid w:val="00F93C80"/>
    <w:rsid w:val="00F9574E"/>
    <w:rsid w:val="00FA0792"/>
    <w:rsid w:val="00FA0AED"/>
    <w:rsid w:val="00FA0DDC"/>
    <w:rsid w:val="00FA225E"/>
    <w:rsid w:val="00FA30F3"/>
    <w:rsid w:val="00FA337C"/>
    <w:rsid w:val="00FA45CE"/>
    <w:rsid w:val="00FA4B5D"/>
    <w:rsid w:val="00FA4B7D"/>
    <w:rsid w:val="00FA4F20"/>
    <w:rsid w:val="00FA62E7"/>
    <w:rsid w:val="00FA6BC1"/>
    <w:rsid w:val="00FB0CC6"/>
    <w:rsid w:val="00FB4858"/>
    <w:rsid w:val="00FB4ED7"/>
    <w:rsid w:val="00FB5354"/>
    <w:rsid w:val="00FB57E6"/>
    <w:rsid w:val="00FB5807"/>
    <w:rsid w:val="00FB6381"/>
    <w:rsid w:val="00FB6480"/>
    <w:rsid w:val="00FB6946"/>
    <w:rsid w:val="00FB6D2A"/>
    <w:rsid w:val="00FB7076"/>
    <w:rsid w:val="00FB7616"/>
    <w:rsid w:val="00FB7F52"/>
    <w:rsid w:val="00FC1164"/>
    <w:rsid w:val="00FC1E79"/>
    <w:rsid w:val="00FC21B8"/>
    <w:rsid w:val="00FC224B"/>
    <w:rsid w:val="00FC3057"/>
    <w:rsid w:val="00FC3F9C"/>
    <w:rsid w:val="00FC46C7"/>
    <w:rsid w:val="00FC5F7C"/>
    <w:rsid w:val="00FC759C"/>
    <w:rsid w:val="00FD0264"/>
    <w:rsid w:val="00FD18E9"/>
    <w:rsid w:val="00FD2CED"/>
    <w:rsid w:val="00FD4003"/>
    <w:rsid w:val="00FD693D"/>
    <w:rsid w:val="00FD7C0D"/>
    <w:rsid w:val="00FD7C1B"/>
    <w:rsid w:val="00FD7DDE"/>
    <w:rsid w:val="00FD7F35"/>
    <w:rsid w:val="00FE1833"/>
    <w:rsid w:val="00FE2024"/>
    <w:rsid w:val="00FE541B"/>
    <w:rsid w:val="00FE608D"/>
    <w:rsid w:val="00FE7B3E"/>
    <w:rsid w:val="00FF0527"/>
    <w:rsid w:val="00FF0C47"/>
    <w:rsid w:val="00FF1429"/>
    <w:rsid w:val="00FF3735"/>
    <w:rsid w:val="00FF4216"/>
    <w:rsid w:val="00FF4B19"/>
    <w:rsid w:val="00FF5017"/>
    <w:rsid w:val="00FF625A"/>
    <w:rsid w:val="04AC095F"/>
    <w:rsid w:val="04AC0BC2"/>
    <w:rsid w:val="04B390DB"/>
    <w:rsid w:val="0506DBEA"/>
    <w:rsid w:val="053337AD"/>
    <w:rsid w:val="06395134"/>
    <w:rsid w:val="161DEF34"/>
    <w:rsid w:val="16D76847"/>
    <w:rsid w:val="1792CD3E"/>
    <w:rsid w:val="1A014E32"/>
    <w:rsid w:val="1A3028C3"/>
    <w:rsid w:val="1EB3EA11"/>
    <w:rsid w:val="1F3A01DE"/>
    <w:rsid w:val="1FAA70BA"/>
    <w:rsid w:val="1FC75F9B"/>
    <w:rsid w:val="24F4AA09"/>
    <w:rsid w:val="25E3505E"/>
    <w:rsid w:val="27DDF8E7"/>
    <w:rsid w:val="289DA7C4"/>
    <w:rsid w:val="297BF15F"/>
    <w:rsid w:val="2A269DF8"/>
    <w:rsid w:val="2B1AB19D"/>
    <w:rsid w:val="2C958232"/>
    <w:rsid w:val="317D2DC6"/>
    <w:rsid w:val="321332D4"/>
    <w:rsid w:val="33203C49"/>
    <w:rsid w:val="37196A54"/>
    <w:rsid w:val="376917B5"/>
    <w:rsid w:val="37E8B666"/>
    <w:rsid w:val="389F20EC"/>
    <w:rsid w:val="398411A4"/>
    <w:rsid w:val="39BE8E87"/>
    <w:rsid w:val="3A7FA250"/>
    <w:rsid w:val="3B2249A4"/>
    <w:rsid w:val="3CBD828D"/>
    <w:rsid w:val="3DC56A10"/>
    <w:rsid w:val="3DD49002"/>
    <w:rsid w:val="3FD7FB93"/>
    <w:rsid w:val="41614DD8"/>
    <w:rsid w:val="425915D9"/>
    <w:rsid w:val="4373E665"/>
    <w:rsid w:val="43F6341B"/>
    <w:rsid w:val="455A6FD6"/>
    <w:rsid w:val="465AE32F"/>
    <w:rsid w:val="48B7919F"/>
    <w:rsid w:val="49734E6A"/>
    <w:rsid w:val="4993EEE5"/>
    <w:rsid w:val="4A57DEE1"/>
    <w:rsid w:val="4BE2331E"/>
    <w:rsid w:val="4FE86B20"/>
    <w:rsid w:val="50E0D86E"/>
    <w:rsid w:val="5316D396"/>
    <w:rsid w:val="56BE846E"/>
    <w:rsid w:val="5BF8EE7E"/>
    <w:rsid w:val="5CD79DAF"/>
    <w:rsid w:val="5E481E0E"/>
    <w:rsid w:val="6131DE2E"/>
    <w:rsid w:val="6146BA36"/>
    <w:rsid w:val="64D1339C"/>
    <w:rsid w:val="68FFB936"/>
    <w:rsid w:val="6978D260"/>
    <w:rsid w:val="6E5869AB"/>
    <w:rsid w:val="6E7C3D51"/>
    <w:rsid w:val="6EF6E896"/>
    <w:rsid w:val="70AA6F76"/>
    <w:rsid w:val="7498D9DF"/>
    <w:rsid w:val="7690C9DE"/>
    <w:rsid w:val="76EABD55"/>
    <w:rsid w:val="77126C04"/>
    <w:rsid w:val="7CAB654A"/>
    <w:rsid w:val="7D8C892C"/>
    <w:rsid w:val="7ECE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customStyle="1" w:styleId="Mencinsinresolver1">
    <w:name w:val="Mención sin resolver1"/>
    <w:basedOn w:val="Fuentedeprrafopredeter"/>
    <w:uiPriority w:val="99"/>
    <w:semiHidden/>
    <w:unhideWhenUsed/>
    <w:rsid w:val="0067394E"/>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3C5C16"/>
    <w:rPr>
      <w:b/>
      <w:bCs/>
    </w:rPr>
  </w:style>
  <w:style w:type="character" w:customStyle="1" w:styleId="AsuntodelcomentarioCar">
    <w:name w:val="Asunto del comentario Car"/>
    <w:basedOn w:val="TextocomentarioCar"/>
    <w:link w:val="Asuntodelcomentario"/>
    <w:semiHidden/>
    <w:rsid w:val="003C5C16"/>
    <w:rPr>
      <w:b/>
      <w:bCs/>
      <w:lang w:val="es-ES"/>
    </w:rPr>
  </w:style>
  <w:style w:type="character" w:customStyle="1" w:styleId="normaltextrun">
    <w:name w:val="normaltextrun"/>
    <w:basedOn w:val="Fuentedeprrafopredeter"/>
    <w:rsid w:val="005E4573"/>
  </w:style>
  <w:style w:type="character" w:customStyle="1" w:styleId="eop">
    <w:name w:val="eop"/>
    <w:basedOn w:val="Fuentedeprrafopredeter"/>
    <w:rsid w:val="005E4573"/>
  </w:style>
  <w:style w:type="paragraph" w:customStyle="1" w:styleId="paragraph">
    <w:name w:val="paragraph"/>
    <w:basedOn w:val="Normal"/>
    <w:rsid w:val="00A14AAB"/>
    <w:pPr>
      <w:suppressAutoHyphens w:val="0"/>
      <w:spacing w:before="100" w:beforeAutospacing="1" w:after="100" w:afterAutospacing="1"/>
    </w:pPr>
    <w:rPr>
      <w:szCs w:val="24"/>
      <w:lang w:val="es-CO" w:eastAsia="es-CO"/>
    </w:rPr>
  </w:style>
  <w:style w:type="paragraph" w:customStyle="1" w:styleId="Piedepagina">
    <w:name w:val="Pie de pagina"/>
    <w:basedOn w:val="Normal"/>
    <w:uiPriority w:val="99"/>
    <w:rsid w:val="006E7223"/>
    <w:pPr>
      <w:suppressAutoHyphens w:val="0"/>
      <w:spacing w:after="160" w:line="240" w:lineRule="exact"/>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868">
      <w:bodyDiv w:val="1"/>
      <w:marLeft w:val="0"/>
      <w:marRight w:val="0"/>
      <w:marTop w:val="0"/>
      <w:marBottom w:val="0"/>
      <w:divBdr>
        <w:top w:val="none" w:sz="0" w:space="0" w:color="auto"/>
        <w:left w:val="none" w:sz="0" w:space="0" w:color="auto"/>
        <w:bottom w:val="none" w:sz="0" w:space="0" w:color="auto"/>
        <w:right w:val="none" w:sz="0" w:space="0" w:color="auto"/>
      </w:divBdr>
      <w:divsChild>
        <w:div w:id="1613785387">
          <w:marLeft w:val="0"/>
          <w:marRight w:val="0"/>
          <w:marTop w:val="0"/>
          <w:marBottom w:val="0"/>
          <w:divBdr>
            <w:top w:val="none" w:sz="0" w:space="0" w:color="auto"/>
            <w:left w:val="none" w:sz="0" w:space="0" w:color="auto"/>
            <w:bottom w:val="none" w:sz="0" w:space="0" w:color="auto"/>
            <w:right w:val="none" w:sz="0" w:space="0" w:color="auto"/>
          </w:divBdr>
        </w:div>
        <w:div w:id="1338118492">
          <w:marLeft w:val="0"/>
          <w:marRight w:val="0"/>
          <w:marTop w:val="0"/>
          <w:marBottom w:val="0"/>
          <w:divBdr>
            <w:top w:val="none" w:sz="0" w:space="0" w:color="auto"/>
            <w:left w:val="none" w:sz="0" w:space="0" w:color="auto"/>
            <w:bottom w:val="none" w:sz="0" w:space="0" w:color="auto"/>
            <w:right w:val="none" w:sz="0" w:space="0" w:color="auto"/>
          </w:divBdr>
        </w:div>
      </w:divsChild>
    </w:div>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180631719">
      <w:bodyDiv w:val="1"/>
      <w:marLeft w:val="0"/>
      <w:marRight w:val="0"/>
      <w:marTop w:val="0"/>
      <w:marBottom w:val="0"/>
      <w:divBdr>
        <w:top w:val="none" w:sz="0" w:space="0" w:color="auto"/>
        <w:left w:val="none" w:sz="0" w:space="0" w:color="auto"/>
        <w:bottom w:val="none" w:sz="0" w:space="0" w:color="auto"/>
        <w:right w:val="none" w:sz="0" w:space="0" w:color="auto"/>
      </w:divBdr>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244923175">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593823489">
      <w:bodyDiv w:val="1"/>
      <w:marLeft w:val="0"/>
      <w:marRight w:val="0"/>
      <w:marTop w:val="0"/>
      <w:marBottom w:val="0"/>
      <w:divBdr>
        <w:top w:val="none" w:sz="0" w:space="0" w:color="auto"/>
        <w:left w:val="none" w:sz="0" w:space="0" w:color="auto"/>
        <w:bottom w:val="none" w:sz="0" w:space="0" w:color="auto"/>
        <w:right w:val="none" w:sz="0" w:space="0" w:color="auto"/>
      </w:divBdr>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0240132">
      <w:bodyDiv w:val="1"/>
      <w:marLeft w:val="0"/>
      <w:marRight w:val="0"/>
      <w:marTop w:val="0"/>
      <w:marBottom w:val="0"/>
      <w:divBdr>
        <w:top w:val="none" w:sz="0" w:space="0" w:color="auto"/>
        <w:left w:val="none" w:sz="0" w:space="0" w:color="auto"/>
        <w:bottom w:val="none" w:sz="0" w:space="0" w:color="auto"/>
        <w:right w:val="none" w:sz="0" w:space="0" w:color="auto"/>
      </w:divBdr>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380204680">
      <w:bodyDiv w:val="1"/>
      <w:marLeft w:val="0"/>
      <w:marRight w:val="0"/>
      <w:marTop w:val="0"/>
      <w:marBottom w:val="0"/>
      <w:divBdr>
        <w:top w:val="none" w:sz="0" w:space="0" w:color="auto"/>
        <w:left w:val="none" w:sz="0" w:space="0" w:color="auto"/>
        <w:bottom w:val="none" w:sz="0" w:space="0" w:color="auto"/>
        <w:right w:val="none" w:sz="0" w:space="0" w:color="auto"/>
      </w:divBdr>
    </w:div>
    <w:div w:id="2029791626">
      <w:bodyDiv w:val="1"/>
      <w:marLeft w:val="0"/>
      <w:marRight w:val="0"/>
      <w:marTop w:val="0"/>
      <w:marBottom w:val="0"/>
      <w:divBdr>
        <w:top w:val="none" w:sz="0" w:space="0" w:color="auto"/>
        <w:left w:val="none" w:sz="0" w:space="0" w:color="auto"/>
        <w:bottom w:val="none" w:sz="0" w:space="0" w:color="auto"/>
        <w:right w:val="none" w:sz="0" w:space="0" w:color="auto"/>
      </w:divBdr>
    </w:div>
    <w:div w:id="2072539474">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 w:id="21145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9d1e2fb9ba7044b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secretariasenado.gov.co/senado/basedoc/ley_0590_200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80DA-418D-48B1-8CDC-F77BDD79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4.xml><?xml version="1.0" encoding="utf-8"?>
<ds:datastoreItem xmlns:ds="http://schemas.openxmlformats.org/officeDocument/2006/customXml" ds:itemID="{1F69685E-3E41-4E71-9B82-E4782D84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4626</Words>
  <Characters>25446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109</cp:revision>
  <cp:lastPrinted>2013-11-05T22:28:00Z</cp:lastPrinted>
  <dcterms:created xsi:type="dcterms:W3CDTF">2022-12-07T14:13:00Z</dcterms:created>
  <dcterms:modified xsi:type="dcterms:W3CDTF">2023-06-22T18:22:00Z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