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B7A6" w14:textId="77777777" w:rsidR="001213C0" w:rsidRPr="001213C0" w:rsidRDefault="001213C0" w:rsidP="001213C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213C0">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35032A" w14:textId="77777777" w:rsidR="001213C0" w:rsidRPr="001213C0" w:rsidRDefault="001213C0" w:rsidP="001213C0">
      <w:pPr>
        <w:widowControl w:val="0"/>
        <w:overflowPunct/>
        <w:adjustRightInd/>
        <w:jc w:val="both"/>
        <w:rPr>
          <w:rFonts w:ascii="Arial" w:eastAsia="Arial MT" w:hAnsi="Arial" w:cs="Arial"/>
          <w:lang w:val="es-419" w:eastAsia="en-US"/>
        </w:rPr>
      </w:pPr>
    </w:p>
    <w:p w14:paraId="45547D25" w14:textId="6CBFB17F" w:rsidR="001213C0" w:rsidRPr="001213C0" w:rsidRDefault="001213C0" w:rsidP="001213C0">
      <w:pPr>
        <w:widowControl w:val="0"/>
        <w:overflowPunct/>
        <w:adjustRightInd/>
        <w:jc w:val="both"/>
        <w:rPr>
          <w:rFonts w:ascii="Arial" w:eastAsia="Arial MT" w:hAnsi="Arial" w:cs="Arial"/>
          <w:lang w:val="es-419" w:eastAsia="en-US"/>
        </w:rPr>
      </w:pPr>
      <w:r w:rsidRPr="001213C0">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1213C0">
        <w:rPr>
          <w:rFonts w:ascii="Arial" w:eastAsia="Arial MT" w:hAnsi="Arial" w:cs="Arial"/>
          <w:lang w:val="es-419" w:eastAsia="en-US"/>
        </w:rPr>
        <w:t>Acción de tutela – Primera instancia</w:t>
      </w:r>
    </w:p>
    <w:p w14:paraId="1C8D6027" w14:textId="0F4F47AF" w:rsidR="001213C0" w:rsidRPr="001213C0" w:rsidRDefault="001213C0" w:rsidP="00AF2221">
      <w:pPr>
        <w:widowControl w:val="0"/>
        <w:overflowPunct/>
        <w:adjustRightInd/>
        <w:ind w:left="1410" w:hanging="1410"/>
        <w:jc w:val="both"/>
        <w:rPr>
          <w:rFonts w:ascii="Arial" w:eastAsia="Arial MT" w:hAnsi="Arial" w:cs="Arial"/>
          <w:lang w:val="es-419" w:eastAsia="en-US"/>
        </w:rPr>
      </w:pPr>
      <w:r w:rsidRPr="001213C0">
        <w:rPr>
          <w:rFonts w:ascii="Arial" w:eastAsia="Arial MT" w:hAnsi="Arial" w:cs="Arial"/>
          <w:lang w:val="es-419" w:eastAsia="en-US"/>
        </w:rPr>
        <w:t>Accionante</w:t>
      </w:r>
      <w:r w:rsidRPr="001213C0">
        <w:rPr>
          <w:rFonts w:ascii="Arial" w:eastAsia="Arial MT" w:hAnsi="Arial" w:cs="Arial"/>
          <w:lang w:val="es-419" w:eastAsia="en-US"/>
        </w:rPr>
        <w:tab/>
        <w:t>Julio Cesar Medina Mosquera</w:t>
      </w:r>
      <w:r w:rsidR="00AF2221">
        <w:rPr>
          <w:rFonts w:ascii="Arial" w:eastAsia="Arial MT" w:hAnsi="Arial" w:cs="Arial"/>
          <w:lang w:val="es-419" w:eastAsia="en-US"/>
        </w:rPr>
        <w:t xml:space="preserve">, </w:t>
      </w:r>
      <w:proofErr w:type="spellStart"/>
      <w:r w:rsidRPr="001213C0">
        <w:rPr>
          <w:rFonts w:ascii="Arial" w:eastAsia="Arial MT" w:hAnsi="Arial" w:cs="Arial"/>
          <w:lang w:val="es-419" w:eastAsia="en-US"/>
        </w:rPr>
        <w:t>Marlix</w:t>
      </w:r>
      <w:proofErr w:type="spellEnd"/>
      <w:r w:rsidRPr="001213C0">
        <w:rPr>
          <w:rFonts w:ascii="Arial" w:eastAsia="Arial MT" w:hAnsi="Arial" w:cs="Arial"/>
          <w:lang w:val="es-419" w:eastAsia="en-US"/>
        </w:rPr>
        <w:t xml:space="preserve"> Judith Medina Mosquera</w:t>
      </w:r>
      <w:r w:rsidR="00AF2221">
        <w:rPr>
          <w:rFonts w:ascii="Arial" w:eastAsia="Arial MT" w:hAnsi="Arial" w:cs="Arial"/>
          <w:lang w:val="es-419" w:eastAsia="en-US"/>
        </w:rPr>
        <w:t xml:space="preserve">, </w:t>
      </w:r>
      <w:proofErr w:type="spellStart"/>
      <w:r w:rsidRPr="001213C0">
        <w:rPr>
          <w:rFonts w:ascii="Arial" w:eastAsia="Arial MT" w:hAnsi="Arial" w:cs="Arial"/>
          <w:lang w:val="es-419" w:eastAsia="en-US"/>
        </w:rPr>
        <w:t>Luzamir</w:t>
      </w:r>
      <w:proofErr w:type="spellEnd"/>
      <w:r w:rsidRPr="001213C0">
        <w:rPr>
          <w:rFonts w:ascii="Arial" w:eastAsia="Arial MT" w:hAnsi="Arial" w:cs="Arial"/>
          <w:lang w:val="es-419" w:eastAsia="en-US"/>
        </w:rPr>
        <w:t xml:space="preserve"> Medina Mosquera</w:t>
      </w:r>
      <w:r w:rsidR="00AF2221">
        <w:rPr>
          <w:rFonts w:ascii="Arial" w:eastAsia="Arial MT" w:hAnsi="Arial" w:cs="Arial"/>
          <w:lang w:val="es-419" w:eastAsia="en-US"/>
        </w:rPr>
        <w:t xml:space="preserve"> y </w:t>
      </w:r>
      <w:proofErr w:type="spellStart"/>
      <w:r w:rsidRPr="001213C0">
        <w:rPr>
          <w:rFonts w:ascii="Arial" w:eastAsia="Arial MT" w:hAnsi="Arial" w:cs="Arial"/>
          <w:lang w:val="es-419" w:eastAsia="en-US"/>
        </w:rPr>
        <w:t>Felmar</w:t>
      </w:r>
      <w:proofErr w:type="spellEnd"/>
      <w:r w:rsidRPr="001213C0">
        <w:rPr>
          <w:rFonts w:ascii="Arial" w:eastAsia="Arial MT" w:hAnsi="Arial" w:cs="Arial"/>
          <w:lang w:val="es-419" w:eastAsia="en-US"/>
        </w:rPr>
        <w:t xml:space="preserve"> Manuel Medina Mosquera </w:t>
      </w:r>
    </w:p>
    <w:p w14:paraId="1D615F3C" w14:textId="7C386F86" w:rsidR="001213C0" w:rsidRPr="001213C0" w:rsidRDefault="001213C0" w:rsidP="001213C0">
      <w:pPr>
        <w:widowControl w:val="0"/>
        <w:overflowPunct/>
        <w:adjustRightInd/>
        <w:jc w:val="both"/>
        <w:rPr>
          <w:rFonts w:ascii="Arial" w:eastAsia="Arial MT" w:hAnsi="Arial" w:cs="Arial"/>
          <w:lang w:val="es-419" w:eastAsia="en-US"/>
        </w:rPr>
      </w:pPr>
      <w:r w:rsidRPr="001213C0">
        <w:rPr>
          <w:rFonts w:ascii="Arial" w:eastAsia="Arial MT" w:hAnsi="Arial" w:cs="Arial"/>
          <w:lang w:val="es-419" w:eastAsia="en-US"/>
        </w:rPr>
        <w:t>Accionados</w:t>
      </w:r>
      <w:r w:rsidRPr="001213C0">
        <w:rPr>
          <w:rFonts w:ascii="Arial" w:eastAsia="Arial MT" w:hAnsi="Arial" w:cs="Arial"/>
          <w:lang w:val="es-419" w:eastAsia="en-US"/>
        </w:rPr>
        <w:tab/>
        <w:t xml:space="preserve">Juzgado Cuarto de Familia </w:t>
      </w:r>
      <w:r w:rsidR="00AF2221">
        <w:rPr>
          <w:rFonts w:ascii="Arial" w:eastAsia="Arial MT" w:hAnsi="Arial" w:cs="Arial"/>
          <w:lang w:val="es-419" w:eastAsia="en-US"/>
        </w:rPr>
        <w:t xml:space="preserve">y </w:t>
      </w:r>
      <w:r w:rsidRPr="001213C0">
        <w:rPr>
          <w:rFonts w:ascii="Arial" w:eastAsia="Arial MT" w:hAnsi="Arial" w:cs="Arial"/>
          <w:lang w:val="es-419" w:eastAsia="en-US"/>
        </w:rPr>
        <w:t>Juzgado Cuarto Civil Municipal de Pereira</w:t>
      </w:r>
    </w:p>
    <w:p w14:paraId="7DC0E7E6" w14:textId="77777777" w:rsidR="001213C0" w:rsidRPr="001213C0" w:rsidRDefault="001213C0" w:rsidP="001213C0">
      <w:pPr>
        <w:widowControl w:val="0"/>
        <w:overflowPunct/>
        <w:adjustRightInd/>
        <w:jc w:val="both"/>
        <w:rPr>
          <w:rFonts w:ascii="Arial" w:eastAsia="Arial MT" w:hAnsi="Arial" w:cs="Arial"/>
          <w:lang w:val="es-419" w:eastAsia="en-US"/>
        </w:rPr>
      </w:pPr>
    </w:p>
    <w:p w14:paraId="6C8D5544" w14:textId="073A7681" w:rsidR="001213C0" w:rsidRPr="001213C0" w:rsidRDefault="00626E21" w:rsidP="001213C0">
      <w:pPr>
        <w:widowControl w:val="0"/>
        <w:overflowPunct/>
        <w:adjustRightInd/>
        <w:jc w:val="both"/>
        <w:rPr>
          <w:rFonts w:ascii="Arial" w:eastAsia="Times New Roman" w:hAnsi="Arial" w:cs="Arial"/>
          <w:b/>
          <w:lang w:val="es-ES"/>
        </w:rPr>
      </w:pPr>
      <w:r w:rsidRPr="001213C0">
        <w:rPr>
          <w:rFonts w:ascii="Arial" w:eastAsia="Times New Roman" w:hAnsi="Arial" w:cs="Arial"/>
          <w:b/>
          <w:bCs/>
          <w:iCs/>
          <w:u w:val="single"/>
          <w:lang w:val="es-419" w:eastAsia="fr-FR"/>
        </w:rPr>
        <w:t>TEMAS:</w:t>
      </w:r>
      <w:r w:rsidRPr="001213C0">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w:t>
      </w:r>
      <w:r w:rsidRPr="001213C0">
        <w:rPr>
          <w:rFonts w:ascii="Arial" w:eastAsia="Times New Roman" w:hAnsi="Arial" w:cs="Arial"/>
          <w:b/>
          <w:bCs/>
          <w:iCs/>
          <w:lang w:val="es-419" w:eastAsia="fr-FR"/>
        </w:rPr>
        <w:t xml:space="preserve">LEGITIMACIÓN </w:t>
      </w:r>
      <w:r>
        <w:rPr>
          <w:rFonts w:ascii="Arial" w:eastAsia="Times New Roman" w:hAnsi="Arial" w:cs="Arial"/>
          <w:b/>
          <w:bCs/>
          <w:iCs/>
          <w:lang w:val="es-419" w:eastAsia="fr-FR"/>
        </w:rPr>
        <w:t xml:space="preserve">EN LA CAUSA / EL PROPIO INTERESADO O SU REPRESENTANTE / LEGAL O JUDICIAL / </w:t>
      </w:r>
      <w:r w:rsidRPr="001213C0">
        <w:rPr>
          <w:rFonts w:ascii="Arial" w:eastAsia="Times New Roman" w:hAnsi="Arial" w:cs="Arial"/>
          <w:b/>
          <w:bCs/>
          <w:iCs/>
          <w:lang w:val="es-419" w:eastAsia="fr-FR"/>
        </w:rPr>
        <w:t xml:space="preserve">APODERADO </w:t>
      </w:r>
      <w:r>
        <w:rPr>
          <w:rFonts w:ascii="Arial" w:eastAsia="Times New Roman" w:hAnsi="Arial" w:cs="Arial"/>
          <w:b/>
          <w:bCs/>
          <w:iCs/>
          <w:lang w:val="es-419" w:eastAsia="fr-FR"/>
        </w:rPr>
        <w:t xml:space="preserve">/ REQUISITOS / SER ABOGADO Y TENER </w:t>
      </w:r>
      <w:r w:rsidRPr="001213C0">
        <w:rPr>
          <w:rFonts w:ascii="Arial" w:eastAsia="Times New Roman" w:hAnsi="Arial" w:cs="Arial"/>
          <w:b/>
          <w:bCs/>
          <w:iCs/>
          <w:lang w:val="es-419" w:eastAsia="fr-FR"/>
        </w:rPr>
        <w:t>PODER ESPECIAL PARA FORMULAR LA ACCIÓN DE TUTELA.</w:t>
      </w:r>
    </w:p>
    <w:p w14:paraId="050D1582" w14:textId="77777777" w:rsidR="001213C0" w:rsidRPr="001213C0" w:rsidRDefault="001213C0" w:rsidP="001213C0">
      <w:pPr>
        <w:jc w:val="both"/>
        <w:rPr>
          <w:rFonts w:ascii="Arial" w:eastAsia="Times New Roman" w:hAnsi="Arial" w:cs="Arial"/>
          <w:lang w:val="es-ES"/>
        </w:rPr>
      </w:pPr>
    </w:p>
    <w:p w14:paraId="61FEBCD2" w14:textId="5CB0B787" w:rsidR="001213C0" w:rsidRPr="001213C0" w:rsidRDefault="00DF3955" w:rsidP="001213C0">
      <w:pPr>
        <w:jc w:val="both"/>
        <w:rPr>
          <w:rFonts w:ascii="Arial" w:eastAsia="Times New Roman" w:hAnsi="Arial" w:cs="Arial"/>
          <w:lang w:val="es-ES"/>
        </w:rPr>
      </w:pPr>
      <w:r>
        <w:rPr>
          <w:rFonts w:ascii="Arial" w:eastAsia="Times New Roman" w:hAnsi="Arial" w:cs="Arial"/>
          <w:lang w:val="es-ES"/>
        </w:rPr>
        <w:t xml:space="preserve">… </w:t>
      </w:r>
      <w:r w:rsidRPr="00DF3955">
        <w:rPr>
          <w:rFonts w:ascii="Arial" w:eastAsia="Times New Roman" w:hAnsi="Arial" w:cs="Arial"/>
          <w:lang w:val="es-ES"/>
        </w:rPr>
        <w:t>la tutela será declarada improcedente, porque existe una falta de legitimación para representar a la parte actora, por ausencia de poder</w:t>
      </w:r>
      <w:r>
        <w:rPr>
          <w:rFonts w:ascii="Arial" w:eastAsia="Times New Roman" w:hAnsi="Arial" w:cs="Arial"/>
          <w:lang w:val="es-ES"/>
        </w:rPr>
        <w:t>…</w:t>
      </w:r>
    </w:p>
    <w:p w14:paraId="049E9EA8" w14:textId="77777777" w:rsidR="001213C0" w:rsidRPr="001213C0" w:rsidRDefault="001213C0" w:rsidP="001213C0">
      <w:pPr>
        <w:jc w:val="both"/>
        <w:rPr>
          <w:rFonts w:ascii="Arial" w:eastAsia="Times New Roman" w:hAnsi="Arial" w:cs="Arial"/>
          <w:lang w:val="es-ES"/>
        </w:rPr>
      </w:pPr>
    </w:p>
    <w:p w14:paraId="543948C1" w14:textId="6BB7AD1A" w:rsidR="001213C0" w:rsidRPr="001213C0" w:rsidRDefault="00D61504" w:rsidP="001213C0">
      <w:pPr>
        <w:jc w:val="both"/>
        <w:rPr>
          <w:rFonts w:ascii="Arial" w:eastAsia="Times New Roman" w:hAnsi="Arial" w:cs="Arial"/>
          <w:lang w:val="es-ES"/>
        </w:rPr>
      </w:pPr>
      <w:r>
        <w:rPr>
          <w:rFonts w:ascii="Arial" w:eastAsia="Times New Roman" w:hAnsi="Arial" w:cs="Arial"/>
          <w:lang w:val="es-ES"/>
        </w:rPr>
        <w:t xml:space="preserve">… </w:t>
      </w:r>
      <w:r w:rsidRPr="00D61504">
        <w:rPr>
          <w:rFonts w:ascii="Arial" w:eastAsia="Times New Roman" w:hAnsi="Arial" w:cs="Arial"/>
          <w:lang w:val="es-ES"/>
        </w:rPr>
        <w:t>pese a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“vulnerada o amenazada en uno de sus derechos fundamentales, quien actuará por sí misma o a través de representante”.</w:t>
      </w:r>
    </w:p>
    <w:p w14:paraId="34A8F705" w14:textId="77777777" w:rsidR="001213C0" w:rsidRPr="001213C0" w:rsidRDefault="001213C0" w:rsidP="001213C0">
      <w:pPr>
        <w:jc w:val="both"/>
        <w:rPr>
          <w:rFonts w:ascii="Arial" w:eastAsia="Times New Roman" w:hAnsi="Arial" w:cs="Arial"/>
          <w:lang w:val="es-ES"/>
        </w:rPr>
      </w:pPr>
    </w:p>
    <w:p w14:paraId="51194BAA" w14:textId="34DDCD0C" w:rsidR="001213C0" w:rsidRDefault="00804ADD" w:rsidP="001213C0">
      <w:pPr>
        <w:jc w:val="both"/>
        <w:rPr>
          <w:rFonts w:ascii="Arial" w:eastAsia="Times New Roman" w:hAnsi="Arial" w:cs="Arial"/>
          <w:lang w:val="es-ES"/>
        </w:rPr>
      </w:pPr>
      <w:r>
        <w:rPr>
          <w:rFonts w:ascii="Arial" w:eastAsia="Times New Roman" w:hAnsi="Arial" w:cs="Arial"/>
          <w:lang w:val="es-ES"/>
        </w:rPr>
        <w:t xml:space="preserve">… </w:t>
      </w:r>
      <w:r w:rsidRPr="00804ADD">
        <w:rPr>
          <w:rFonts w:ascii="Arial" w:eastAsia="Times New Roman" w:hAnsi="Arial" w:cs="Arial"/>
          <w:lang w:val="es-ES"/>
        </w:rPr>
        <w:t>de manera reiterada la jurisprudencia constitucional ha decantado: “</w:t>
      </w:r>
      <w:r>
        <w:rPr>
          <w:rFonts w:ascii="Arial" w:eastAsia="Times New Roman" w:hAnsi="Arial" w:cs="Arial"/>
          <w:lang w:val="es-ES"/>
        </w:rPr>
        <w:t xml:space="preserve">… </w:t>
      </w:r>
      <w:r w:rsidRPr="00804ADD">
        <w:rPr>
          <w:rFonts w:ascii="Arial" w:eastAsia="Times New Roman" w:hAnsi="Arial" w:cs="Arial"/>
          <w:lang w:val="es-ES"/>
        </w:rPr>
        <w:t>Representante 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w:t>
      </w:r>
      <w:r>
        <w:rPr>
          <w:rFonts w:ascii="Arial" w:eastAsia="Times New Roman" w:hAnsi="Arial" w:cs="Arial"/>
          <w:lang w:val="es-ES"/>
        </w:rPr>
        <w:t>…”</w:t>
      </w:r>
    </w:p>
    <w:p w14:paraId="79495433" w14:textId="0D301EFE" w:rsidR="00804ADD" w:rsidRDefault="00804ADD" w:rsidP="001213C0">
      <w:pPr>
        <w:jc w:val="both"/>
        <w:rPr>
          <w:rFonts w:ascii="Arial" w:eastAsia="Times New Roman" w:hAnsi="Arial" w:cs="Arial"/>
          <w:lang w:val="es-ES"/>
        </w:rPr>
      </w:pPr>
    </w:p>
    <w:p w14:paraId="0A21B07F" w14:textId="66273338" w:rsidR="00804ADD" w:rsidRDefault="000A5317" w:rsidP="001213C0">
      <w:pPr>
        <w:jc w:val="both"/>
        <w:rPr>
          <w:rFonts w:ascii="Arial" w:eastAsia="Times New Roman" w:hAnsi="Arial" w:cs="Arial"/>
          <w:lang w:val="es-ES"/>
        </w:rPr>
      </w:pPr>
      <w:r w:rsidRPr="000A5317">
        <w:rPr>
          <w:rFonts w:ascii="Arial" w:eastAsia="Times New Roman" w:hAnsi="Arial" w:cs="Arial"/>
          <w:lang w:val="es-ES"/>
        </w:rPr>
        <w:t>En nombre de los citados señores actúa apoderado judicial, pero junto con la demanda no presentó poder especial, otorgado por los titulares de los derechos para interponer la acción de tutela específicamente</w:t>
      </w:r>
      <w:r>
        <w:rPr>
          <w:rFonts w:ascii="Arial" w:eastAsia="Times New Roman" w:hAnsi="Arial" w:cs="Arial"/>
          <w:lang w:val="es-ES"/>
        </w:rPr>
        <w:t>…</w:t>
      </w:r>
    </w:p>
    <w:p w14:paraId="4F96CEC8" w14:textId="6787BE99" w:rsidR="00804ADD" w:rsidRDefault="00804ADD" w:rsidP="001213C0">
      <w:pPr>
        <w:jc w:val="both"/>
        <w:rPr>
          <w:rFonts w:ascii="Arial" w:eastAsia="Times New Roman" w:hAnsi="Arial" w:cs="Arial"/>
          <w:lang w:val="es-ES"/>
        </w:rPr>
      </w:pPr>
    </w:p>
    <w:p w14:paraId="5DA7DBA8" w14:textId="3A7ACE74" w:rsidR="00804ADD" w:rsidRDefault="000A5317" w:rsidP="001213C0">
      <w:pPr>
        <w:jc w:val="both"/>
        <w:rPr>
          <w:rFonts w:ascii="Arial" w:eastAsia="Times New Roman" w:hAnsi="Arial" w:cs="Arial"/>
          <w:lang w:val="es-ES"/>
        </w:rPr>
      </w:pPr>
      <w:r w:rsidRPr="000A5317">
        <w:rPr>
          <w:rFonts w:ascii="Arial" w:eastAsia="Times New Roman" w:hAnsi="Arial" w:cs="Arial"/>
          <w:lang w:val="es-ES"/>
        </w:rPr>
        <w:t>Por otra parte, del escrito tutelar no se perciben sucesos que ostenten la virtud de reprimir la posibilidad que tienen los directos afectados para acudir a este mecanismo constitucional y que, por ende, faculten al promotor para actuar en calidad de agente oficioso</w:t>
      </w:r>
      <w:r>
        <w:rPr>
          <w:rFonts w:ascii="Arial" w:eastAsia="Times New Roman" w:hAnsi="Arial" w:cs="Arial"/>
          <w:lang w:val="es-ES"/>
        </w:rPr>
        <w:t>…</w:t>
      </w:r>
    </w:p>
    <w:p w14:paraId="791429E5" w14:textId="77777777" w:rsidR="00804ADD" w:rsidRPr="001213C0" w:rsidRDefault="00804ADD" w:rsidP="001213C0">
      <w:pPr>
        <w:jc w:val="both"/>
        <w:rPr>
          <w:rFonts w:ascii="Arial" w:eastAsia="Times New Roman" w:hAnsi="Arial" w:cs="Arial"/>
          <w:lang w:val="es-ES"/>
        </w:rPr>
      </w:pPr>
    </w:p>
    <w:p w14:paraId="52789239" w14:textId="77777777" w:rsidR="001213C0" w:rsidRPr="001213C0" w:rsidRDefault="001213C0" w:rsidP="001213C0">
      <w:pPr>
        <w:jc w:val="both"/>
        <w:rPr>
          <w:rFonts w:ascii="Arial" w:eastAsia="Times New Roman" w:hAnsi="Arial" w:cs="Arial"/>
          <w:lang w:val="es-ES"/>
        </w:rPr>
      </w:pPr>
    </w:p>
    <w:p w14:paraId="768E69E6" w14:textId="77777777" w:rsidR="001213C0" w:rsidRPr="001213C0" w:rsidRDefault="001213C0" w:rsidP="001213C0">
      <w:pPr>
        <w:jc w:val="both"/>
        <w:rPr>
          <w:rFonts w:ascii="Arial" w:eastAsia="Times New Roman" w:hAnsi="Arial" w:cs="Arial"/>
          <w:lang w:val="es-ES"/>
        </w:rPr>
      </w:pPr>
    </w:p>
    <w:p w14:paraId="14AD0F94" w14:textId="77777777" w:rsidR="001213C0" w:rsidRPr="001213C0" w:rsidRDefault="001213C0" w:rsidP="001213C0">
      <w:pPr>
        <w:spacing w:line="276" w:lineRule="auto"/>
        <w:jc w:val="center"/>
        <w:rPr>
          <w:rFonts w:ascii="Arial Narrow" w:eastAsia="Georgia" w:hAnsi="Arial Narrow" w:cs="Georgia"/>
          <w:b/>
          <w:color w:val="000000"/>
          <w:sz w:val="26"/>
          <w:szCs w:val="26"/>
          <w:lang w:val="es-ES"/>
        </w:rPr>
      </w:pPr>
      <w:r w:rsidRPr="001213C0">
        <w:rPr>
          <w:rFonts w:ascii="Arial Narrow" w:eastAsia="Georgia" w:hAnsi="Arial Narrow" w:cs="Georgia"/>
          <w:b/>
          <w:color w:val="000000"/>
          <w:sz w:val="26"/>
          <w:szCs w:val="26"/>
          <w:lang w:val="es-ES"/>
        </w:rPr>
        <w:t>REPÚBLICA DE COLOMBIA</w:t>
      </w:r>
    </w:p>
    <w:p w14:paraId="4E3B57C3" w14:textId="77777777" w:rsidR="001213C0" w:rsidRPr="001213C0" w:rsidRDefault="001213C0" w:rsidP="001213C0">
      <w:pPr>
        <w:spacing w:line="276" w:lineRule="auto"/>
        <w:jc w:val="center"/>
        <w:rPr>
          <w:rFonts w:ascii="Arial Narrow" w:eastAsia="Georgia" w:hAnsi="Arial Narrow" w:cs="Georgia"/>
          <w:b/>
          <w:color w:val="000000"/>
          <w:sz w:val="26"/>
          <w:szCs w:val="26"/>
          <w:lang w:val="es-ES"/>
        </w:rPr>
      </w:pPr>
      <w:r w:rsidRPr="001213C0">
        <w:rPr>
          <w:rFonts w:ascii="Arial Narrow" w:hAnsi="Arial Narrow"/>
          <w:b/>
          <w:noProof/>
          <w:sz w:val="26"/>
          <w:szCs w:val="26"/>
          <w:lang w:val="es-ES"/>
        </w:rPr>
        <w:drawing>
          <wp:inline distT="0" distB="0" distL="0" distR="0" wp14:anchorId="4D2D09A1" wp14:editId="53D74818">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5A2BA1E" w14:textId="77777777" w:rsidR="001213C0" w:rsidRPr="001213C0" w:rsidRDefault="001213C0" w:rsidP="001213C0">
      <w:pPr>
        <w:spacing w:line="276" w:lineRule="auto"/>
        <w:jc w:val="center"/>
        <w:rPr>
          <w:rFonts w:ascii="Arial Narrow" w:eastAsia="Georgia" w:hAnsi="Arial Narrow" w:cs="Georgia"/>
          <w:b/>
          <w:color w:val="000000"/>
          <w:sz w:val="26"/>
          <w:szCs w:val="26"/>
          <w:lang w:val="es-ES"/>
        </w:rPr>
      </w:pPr>
      <w:r w:rsidRPr="001213C0">
        <w:rPr>
          <w:rFonts w:ascii="Arial Narrow" w:eastAsia="Georgia" w:hAnsi="Arial Narrow" w:cs="Georgia"/>
          <w:b/>
          <w:color w:val="000000"/>
          <w:sz w:val="26"/>
          <w:szCs w:val="26"/>
          <w:lang w:val="es-ES"/>
        </w:rPr>
        <w:t>RAMA JUDICIAL DEL PODER PÚBLICO</w:t>
      </w:r>
    </w:p>
    <w:p w14:paraId="5ECAE86A" w14:textId="77777777" w:rsidR="001213C0" w:rsidRPr="001213C0" w:rsidRDefault="001213C0" w:rsidP="001213C0">
      <w:pPr>
        <w:spacing w:line="276" w:lineRule="auto"/>
        <w:jc w:val="center"/>
        <w:rPr>
          <w:rFonts w:ascii="Arial Narrow" w:eastAsia="Georgia" w:hAnsi="Arial Narrow" w:cs="Georgia"/>
          <w:b/>
          <w:bCs/>
          <w:color w:val="000000"/>
          <w:sz w:val="26"/>
          <w:szCs w:val="26"/>
          <w:lang w:val="es-ES"/>
        </w:rPr>
      </w:pPr>
    </w:p>
    <w:p w14:paraId="29430A58" w14:textId="77777777" w:rsidR="001213C0" w:rsidRPr="001213C0" w:rsidRDefault="001213C0" w:rsidP="001213C0">
      <w:pPr>
        <w:spacing w:line="276" w:lineRule="auto"/>
        <w:jc w:val="center"/>
        <w:rPr>
          <w:rFonts w:ascii="Arial Narrow" w:eastAsia="Georgia" w:hAnsi="Arial Narrow" w:cs="Georgia"/>
          <w:b/>
          <w:color w:val="000000"/>
          <w:sz w:val="26"/>
          <w:szCs w:val="26"/>
          <w:lang w:val="es-ES"/>
        </w:rPr>
      </w:pPr>
      <w:r w:rsidRPr="001213C0">
        <w:rPr>
          <w:rFonts w:ascii="Arial Narrow" w:eastAsia="Georgia" w:hAnsi="Arial Narrow" w:cs="Georgia"/>
          <w:b/>
          <w:bCs/>
          <w:color w:val="000000"/>
          <w:sz w:val="26"/>
          <w:szCs w:val="26"/>
          <w:lang w:val="es-ES"/>
        </w:rPr>
        <w:t>TRIBUNAL SUPERIOR DE DISTRITO JUDICIAL</w:t>
      </w:r>
    </w:p>
    <w:p w14:paraId="0BF091A9" w14:textId="77777777" w:rsidR="001213C0" w:rsidRPr="001213C0" w:rsidRDefault="001213C0" w:rsidP="001213C0">
      <w:pPr>
        <w:spacing w:line="276" w:lineRule="auto"/>
        <w:jc w:val="center"/>
        <w:rPr>
          <w:rFonts w:ascii="Arial Narrow" w:eastAsia="Georgia" w:hAnsi="Arial Narrow" w:cs="Georgia"/>
          <w:b/>
          <w:color w:val="000000"/>
          <w:sz w:val="26"/>
          <w:szCs w:val="26"/>
          <w:lang w:val="es-ES"/>
        </w:rPr>
      </w:pPr>
      <w:r w:rsidRPr="001213C0">
        <w:rPr>
          <w:rFonts w:ascii="Arial Narrow" w:eastAsia="Georgia" w:hAnsi="Arial Narrow" w:cs="Georgia"/>
          <w:b/>
          <w:color w:val="000000"/>
          <w:sz w:val="26"/>
          <w:szCs w:val="26"/>
          <w:lang w:val="es-ES"/>
        </w:rPr>
        <w:t>DISTRITO DE PEREIRA</w:t>
      </w:r>
    </w:p>
    <w:p w14:paraId="2710C302" w14:textId="77777777" w:rsidR="001213C0" w:rsidRPr="001213C0" w:rsidRDefault="001213C0" w:rsidP="001213C0">
      <w:pPr>
        <w:spacing w:line="276" w:lineRule="auto"/>
        <w:jc w:val="center"/>
        <w:rPr>
          <w:rFonts w:ascii="Arial Narrow" w:eastAsia="Georgia" w:hAnsi="Arial Narrow" w:cs="Georgia"/>
          <w:b/>
          <w:color w:val="000000"/>
          <w:sz w:val="26"/>
          <w:szCs w:val="26"/>
          <w:lang w:val="es-ES"/>
        </w:rPr>
      </w:pPr>
      <w:r w:rsidRPr="001213C0">
        <w:rPr>
          <w:rFonts w:ascii="Arial Narrow" w:eastAsia="Georgia" w:hAnsi="Arial Narrow" w:cs="Georgia"/>
          <w:b/>
          <w:color w:val="000000"/>
          <w:sz w:val="26"/>
          <w:szCs w:val="26"/>
          <w:lang w:val="es-ES"/>
        </w:rPr>
        <w:t>SALA DE DECISIÓN CIVIL – FAMILIA</w:t>
      </w:r>
    </w:p>
    <w:p w14:paraId="4915E98F" w14:textId="77777777" w:rsidR="001213C0" w:rsidRPr="001213C0" w:rsidRDefault="001213C0" w:rsidP="001213C0">
      <w:pPr>
        <w:spacing w:line="276" w:lineRule="auto"/>
        <w:rPr>
          <w:rFonts w:ascii="Arial Narrow" w:eastAsia="Georgia" w:hAnsi="Arial Narrow" w:cs="Georgia"/>
          <w:color w:val="000000"/>
          <w:sz w:val="26"/>
          <w:szCs w:val="26"/>
        </w:rPr>
      </w:pPr>
    </w:p>
    <w:p w14:paraId="68ADF7E0" w14:textId="77777777" w:rsidR="001213C0" w:rsidRPr="001213C0" w:rsidRDefault="001213C0" w:rsidP="001213C0">
      <w:pPr>
        <w:widowControl w:val="0"/>
        <w:overflowPunct/>
        <w:spacing w:line="276" w:lineRule="auto"/>
        <w:jc w:val="center"/>
        <w:rPr>
          <w:rFonts w:ascii="Arial Narrow" w:eastAsia="Georgia" w:hAnsi="Arial Narrow" w:cs="Georgia"/>
          <w:bCs/>
          <w:color w:val="000000"/>
          <w:sz w:val="26"/>
          <w:szCs w:val="26"/>
        </w:rPr>
      </w:pPr>
      <w:r w:rsidRPr="001213C0">
        <w:rPr>
          <w:rFonts w:ascii="Arial Narrow" w:eastAsia="Georgia" w:hAnsi="Arial Narrow" w:cs="Georgia"/>
          <w:bCs/>
          <w:color w:val="000000"/>
          <w:sz w:val="26"/>
          <w:szCs w:val="26"/>
        </w:rPr>
        <w:t xml:space="preserve">Magistrado sustanciador: Carlos Mauricio García Barajas </w:t>
      </w:r>
    </w:p>
    <w:p w14:paraId="750B3FE9" w14:textId="77777777" w:rsidR="001213C0" w:rsidRPr="001213C0" w:rsidRDefault="001213C0" w:rsidP="00AF2221">
      <w:pPr>
        <w:overflowPunct/>
        <w:autoSpaceDE/>
        <w:autoSpaceDN/>
        <w:adjustRightInd/>
        <w:spacing w:line="276" w:lineRule="auto"/>
        <w:ind w:right="157"/>
        <w:jc w:val="both"/>
        <w:rPr>
          <w:rFonts w:ascii="Arial Narrow" w:eastAsia="Times New Roman" w:hAnsi="Arial Narrow" w:cs="Arial Narrow"/>
          <w:sz w:val="26"/>
          <w:szCs w:val="26"/>
          <w:lang w:val="es-ES"/>
        </w:rPr>
      </w:pPr>
    </w:p>
    <w:p w14:paraId="4B9FD14B" w14:textId="77777777" w:rsidR="001213C0" w:rsidRPr="001213C0" w:rsidRDefault="001213C0" w:rsidP="00AF2221">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588E04E4" w:rsidR="59FE2486" w:rsidRPr="00AF2221" w:rsidRDefault="59FE2486" w:rsidP="00AF2221">
      <w:pPr>
        <w:pStyle w:val="Sinespaciado"/>
        <w:spacing w:line="276" w:lineRule="auto"/>
        <w:rPr>
          <w:rFonts w:ascii="Arial Narrow" w:eastAsia="Georgia" w:hAnsi="Arial Narrow" w:cs="Georgia"/>
          <w:bCs/>
          <w:color w:val="000000" w:themeColor="text1"/>
          <w:sz w:val="26"/>
          <w:szCs w:val="26"/>
        </w:rPr>
      </w:pPr>
      <w:r w:rsidRPr="00AF2221">
        <w:rPr>
          <w:rFonts w:ascii="Arial Narrow" w:eastAsia="Georgia" w:hAnsi="Arial Narrow" w:cs="Georgia"/>
          <w:bCs/>
          <w:color w:val="000000" w:themeColor="text1"/>
          <w:sz w:val="26"/>
          <w:szCs w:val="26"/>
          <w:lang w:val="pt-BR"/>
        </w:rPr>
        <w:t>Sentencia</w:t>
      </w:r>
      <w:r w:rsidR="00AF2221" w:rsidRPr="00AF2221">
        <w:rPr>
          <w:rFonts w:ascii="Arial Narrow" w:eastAsia="Georgia" w:hAnsi="Arial Narrow" w:cs="Georgia"/>
          <w:bCs/>
          <w:color w:val="000000" w:themeColor="text1"/>
          <w:sz w:val="26"/>
          <w:szCs w:val="26"/>
          <w:lang w:val="pt-BR"/>
        </w:rPr>
        <w:tab/>
      </w:r>
      <w:bookmarkStart w:id="0" w:name="_GoBack"/>
      <w:r w:rsidR="005844C3" w:rsidRPr="00AF2221">
        <w:rPr>
          <w:rFonts w:ascii="Arial Narrow" w:eastAsia="Georgia" w:hAnsi="Arial Narrow" w:cs="Georgia"/>
          <w:bCs/>
          <w:color w:val="000000" w:themeColor="text1"/>
          <w:sz w:val="26"/>
          <w:szCs w:val="26"/>
          <w:lang w:val="pt-BR"/>
        </w:rPr>
        <w:t>ST1-0140-</w:t>
      </w:r>
      <w:r w:rsidRPr="00AF2221">
        <w:rPr>
          <w:rFonts w:ascii="Arial Narrow" w:eastAsia="Georgia" w:hAnsi="Arial Narrow" w:cs="Georgia"/>
          <w:bCs/>
          <w:color w:val="000000" w:themeColor="text1"/>
          <w:sz w:val="26"/>
          <w:szCs w:val="26"/>
        </w:rPr>
        <w:t>202</w:t>
      </w:r>
      <w:r w:rsidR="000C78BB" w:rsidRPr="00AF2221">
        <w:rPr>
          <w:rFonts w:ascii="Arial Narrow" w:eastAsia="Georgia" w:hAnsi="Arial Narrow" w:cs="Georgia"/>
          <w:bCs/>
          <w:color w:val="000000" w:themeColor="text1"/>
          <w:sz w:val="26"/>
          <w:szCs w:val="26"/>
        </w:rPr>
        <w:t>3</w:t>
      </w:r>
      <w:bookmarkEnd w:id="0"/>
    </w:p>
    <w:p w14:paraId="3545F1C7" w14:textId="4A01B080" w:rsidR="0606C6B8" w:rsidRPr="00AF2221" w:rsidRDefault="001213C0" w:rsidP="00AF2221">
      <w:pPr>
        <w:spacing w:line="276" w:lineRule="auto"/>
        <w:rPr>
          <w:rFonts w:ascii="Arial Narrow" w:eastAsia="Georgia" w:hAnsi="Arial Narrow" w:cs="Georgia"/>
          <w:color w:val="000000" w:themeColor="text1"/>
          <w:sz w:val="26"/>
          <w:szCs w:val="26"/>
          <w:lang w:val="es-ES"/>
        </w:rPr>
      </w:pPr>
      <w:r w:rsidRPr="00AF2221">
        <w:rPr>
          <w:rFonts w:ascii="Arial Narrow" w:eastAsia="Arial MT" w:hAnsi="Arial Narrow" w:cs="Arial"/>
          <w:sz w:val="26"/>
          <w:szCs w:val="26"/>
          <w:lang w:val="es-419" w:eastAsia="en-US"/>
        </w:rPr>
        <w:t>Acta número</w:t>
      </w:r>
      <w:r w:rsidRPr="00AF2221">
        <w:rPr>
          <w:rFonts w:ascii="Arial Narrow" w:eastAsia="Arial MT" w:hAnsi="Arial Narrow" w:cs="Arial"/>
          <w:sz w:val="26"/>
          <w:szCs w:val="26"/>
          <w:lang w:val="es-419" w:eastAsia="en-US"/>
        </w:rPr>
        <w:tab/>
        <w:t>222 de 10-05-2023</w:t>
      </w:r>
    </w:p>
    <w:p w14:paraId="6CC8061F" w14:textId="156DEC7D" w:rsidR="001213C0" w:rsidRPr="00AF2221" w:rsidRDefault="001213C0" w:rsidP="00AF2221">
      <w:pPr>
        <w:spacing w:line="276" w:lineRule="auto"/>
        <w:rPr>
          <w:rFonts w:ascii="Arial Narrow" w:eastAsia="Georgia" w:hAnsi="Arial Narrow" w:cs="Georgia"/>
          <w:color w:val="000000" w:themeColor="text1"/>
          <w:sz w:val="26"/>
          <w:szCs w:val="26"/>
          <w:lang w:val="es-ES"/>
        </w:rPr>
      </w:pPr>
    </w:p>
    <w:p w14:paraId="35164350" w14:textId="77777777" w:rsidR="001213C0" w:rsidRPr="00AF2221" w:rsidRDefault="001213C0" w:rsidP="00AF2221">
      <w:pPr>
        <w:spacing w:line="276" w:lineRule="auto"/>
        <w:rPr>
          <w:rFonts w:ascii="Arial Narrow" w:eastAsia="Georgia" w:hAnsi="Arial Narrow" w:cs="Georgia"/>
          <w:color w:val="000000" w:themeColor="text1"/>
          <w:sz w:val="26"/>
          <w:szCs w:val="26"/>
          <w:lang w:val="es-ES"/>
        </w:rPr>
      </w:pPr>
    </w:p>
    <w:p w14:paraId="630F91FC" w14:textId="7B3FFB46" w:rsidR="003921DC" w:rsidRPr="00AF2221" w:rsidRDefault="00AA161D" w:rsidP="00AF2221">
      <w:pPr>
        <w:pStyle w:val="Sinespaciado"/>
        <w:spacing w:line="276" w:lineRule="auto"/>
        <w:jc w:val="center"/>
        <w:rPr>
          <w:rFonts w:ascii="Arial Narrow" w:eastAsia="Georgia" w:hAnsi="Arial Narrow" w:cs="Georgia"/>
          <w:bCs/>
          <w:color w:val="000000" w:themeColor="text1"/>
          <w:sz w:val="26"/>
          <w:szCs w:val="26"/>
        </w:rPr>
      </w:pPr>
      <w:bookmarkStart w:id="1" w:name="_Hlk116471928"/>
      <w:bookmarkStart w:id="2" w:name="_Hlk121209321" w:colFirst="3" w:colLast="3"/>
      <w:r w:rsidRPr="00AF2221">
        <w:rPr>
          <w:rFonts w:ascii="Arial Narrow" w:eastAsia="Georgia" w:hAnsi="Arial Narrow" w:cs="Georgia"/>
          <w:bCs/>
          <w:color w:val="000000" w:themeColor="text1"/>
          <w:sz w:val="26"/>
          <w:szCs w:val="26"/>
        </w:rPr>
        <w:t>Diez</w:t>
      </w:r>
      <w:r w:rsidR="003921DC" w:rsidRPr="00AF2221">
        <w:rPr>
          <w:rFonts w:ascii="Arial Narrow" w:eastAsia="Georgia" w:hAnsi="Arial Narrow" w:cs="Georgia"/>
          <w:bCs/>
          <w:color w:val="000000" w:themeColor="text1"/>
          <w:sz w:val="26"/>
          <w:szCs w:val="26"/>
        </w:rPr>
        <w:t xml:space="preserve"> (</w:t>
      </w:r>
      <w:r w:rsidRPr="00AF2221">
        <w:rPr>
          <w:rFonts w:ascii="Arial Narrow" w:eastAsia="Georgia" w:hAnsi="Arial Narrow" w:cs="Georgia"/>
          <w:bCs/>
          <w:color w:val="000000" w:themeColor="text1"/>
          <w:sz w:val="26"/>
          <w:szCs w:val="26"/>
        </w:rPr>
        <w:t>10</w:t>
      </w:r>
      <w:r w:rsidR="003921DC" w:rsidRPr="00AF2221">
        <w:rPr>
          <w:rFonts w:ascii="Arial Narrow" w:eastAsia="Georgia" w:hAnsi="Arial Narrow" w:cs="Georgia"/>
          <w:bCs/>
          <w:color w:val="000000" w:themeColor="text1"/>
          <w:sz w:val="26"/>
          <w:szCs w:val="26"/>
        </w:rPr>
        <w:t xml:space="preserve">) de </w:t>
      </w:r>
      <w:r w:rsidR="00432432" w:rsidRPr="00AF2221">
        <w:rPr>
          <w:rFonts w:ascii="Arial Narrow" w:eastAsia="Georgia" w:hAnsi="Arial Narrow" w:cs="Georgia"/>
          <w:bCs/>
          <w:color w:val="000000" w:themeColor="text1"/>
          <w:sz w:val="26"/>
          <w:szCs w:val="26"/>
        </w:rPr>
        <w:t>mayo</w:t>
      </w:r>
      <w:r w:rsidR="003921DC" w:rsidRPr="00AF2221">
        <w:rPr>
          <w:rFonts w:ascii="Arial Narrow" w:eastAsia="Georgia" w:hAnsi="Arial Narrow" w:cs="Georgia"/>
          <w:bCs/>
          <w:color w:val="000000" w:themeColor="text1"/>
          <w:sz w:val="26"/>
          <w:szCs w:val="26"/>
        </w:rPr>
        <w:t xml:space="preserve"> de dos mil veintitrés (2023)</w:t>
      </w:r>
      <w:bookmarkEnd w:id="1"/>
      <w:bookmarkEnd w:id="2"/>
    </w:p>
    <w:p w14:paraId="6F641934" w14:textId="77777777" w:rsidR="002578F6" w:rsidRPr="00AF2221" w:rsidRDefault="002578F6" w:rsidP="00AF2221">
      <w:pPr>
        <w:pStyle w:val="Sinespaciado"/>
        <w:spacing w:line="276" w:lineRule="auto"/>
        <w:rPr>
          <w:rFonts w:ascii="Arial Narrow" w:hAnsi="Arial Narrow"/>
          <w:bCs/>
          <w:sz w:val="26"/>
          <w:szCs w:val="26"/>
        </w:rPr>
      </w:pPr>
    </w:p>
    <w:p w14:paraId="198A3D48" w14:textId="3E9904E8" w:rsidR="00E20047" w:rsidRPr="00AF2221" w:rsidRDefault="00E20047" w:rsidP="00AF2221">
      <w:pPr>
        <w:pStyle w:val="Sinespaciado"/>
        <w:spacing w:line="276" w:lineRule="auto"/>
        <w:jc w:val="center"/>
        <w:rPr>
          <w:rFonts w:ascii="Arial Narrow" w:hAnsi="Arial Narrow"/>
          <w:sz w:val="26"/>
          <w:szCs w:val="26"/>
        </w:rPr>
      </w:pPr>
      <w:r w:rsidRPr="00AF2221">
        <w:rPr>
          <w:rFonts w:ascii="Arial Narrow" w:hAnsi="Arial Narrow"/>
          <w:b/>
          <w:bCs/>
          <w:sz w:val="26"/>
          <w:szCs w:val="26"/>
        </w:rPr>
        <w:lastRenderedPageBreak/>
        <w:t>ASUNTO</w:t>
      </w:r>
    </w:p>
    <w:p w14:paraId="5A39BBE3" w14:textId="77777777" w:rsidR="00E20047" w:rsidRPr="00AF2221" w:rsidRDefault="00E20047" w:rsidP="00AF2221">
      <w:pPr>
        <w:pStyle w:val="Sinespaciado"/>
        <w:spacing w:line="276" w:lineRule="auto"/>
        <w:jc w:val="center"/>
        <w:rPr>
          <w:rFonts w:ascii="Arial Narrow" w:hAnsi="Arial Narrow"/>
          <w:sz w:val="26"/>
          <w:szCs w:val="26"/>
        </w:rPr>
      </w:pPr>
    </w:p>
    <w:p w14:paraId="2555EC98" w14:textId="0C22644A" w:rsidR="003A08A4" w:rsidRPr="00AF2221" w:rsidRDefault="00434ACF" w:rsidP="00AF2221">
      <w:pPr>
        <w:pStyle w:val="Sinespaciado"/>
        <w:spacing w:line="276" w:lineRule="auto"/>
        <w:jc w:val="both"/>
        <w:rPr>
          <w:rFonts w:ascii="Arial Narrow" w:hAnsi="Arial Narrow"/>
          <w:sz w:val="26"/>
          <w:szCs w:val="26"/>
        </w:rPr>
      </w:pPr>
      <w:r w:rsidRPr="00AF2221">
        <w:rPr>
          <w:rFonts w:ascii="Arial Narrow" w:hAnsi="Arial Narrow"/>
          <w:sz w:val="26"/>
          <w:szCs w:val="26"/>
        </w:rPr>
        <w:t>Se</w:t>
      </w:r>
      <w:r w:rsidR="00E20047" w:rsidRPr="00AF2221">
        <w:rPr>
          <w:rFonts w:ascii="Arial Narrow" w:hAnsi="Arial Narrow"/>
          <w:sz w:val="26"/>
          <w:szCs w:val="26"/>
        </w:rPr>
        <w:t xml:space="preserve"> res</w:t>
      </w:r>
      <w:r w:rsidRPr="00AF2221">
        <w:rPr>
          <w:rFonts w:ascii="Arial Narrow" w:hAnsi="Arial Narrow"/>
          <w:sz w:val="26"/>
          <w:szCs w:val="26"/>
        </w:rPr>
        <w:t>uelve</w:t>
      </w:r>
      <w:r w:rsidR="627AF631" w:rsidRPr="00AF2221">
        <w:rPr>
          <w:rFonts w:ascii="Arial Narrow" w:hAnsi="Arial Narrow"/>
          <w:sz w:val="26"/>
          <w:szCs w:val="26"/>
        </w:rPr>
        <w:t xml:space="preserve"> en primera instancia</w:t>
      </w:r>
      <w:r w:rsidRPr="00AF2221">
        <w:rPr>
          <w:rFonts w:ascii="Arial Narrow" w:hAnsi="Arial Narrow"/>
          <w:sz w:val="26"/>
          <w:szCs w:val="26"/>
        </w:rPr>
        <w:t xml:space="preserve"> </w:t>
      </w:r>
      <w:r w:rsidR="00E20047" w:rsidRPr="00AF2221">
        <w:rPr>
          <w:rFonts w:ascii="Arial Narrow" w:hAnsi="Arial Narrow"/>
          <w:sz w:val="26"/>
          <w:szCs w:val="26"/>
        </w:rPr>
        <w:t xml:space="preserve">la acción de tutela </w:t>
      </w:r>
      <w:r w:rsidR="2274E7C1" w:rsidRPr="00AF2221">
        <w:rPr>
          <w:rFonts w:ascii="Arial Narrow" w:hAnsi="Arial Narrow"/>
          <w:sz w:val="26"/>
          <w:szCs w:val="26"/>
        </w:rPr>
        <w:t>de la referencia.</w:t>
      </w:r>
    </w:p>
    <w:p w14:paraId="5F16B999" w14:textId="6BE745EC" w:rsidR="0606C6B8" w:rsidRPr="00AF2221" w:rsidRDefault="0606C6B8" w:rsidP="00AF2221">
      <w:pPr>
        <w:pStyle w:val="Sinespaciado"/>
        <w:spacing w:line="276" w:lineRule="auto"/>
        <w:jc w:val="both"/>
        <w:rPr>
          <w:rFonts w:ascii="Arial Narrow" w:hAnsi="Arial Narrow"/>
          <w:sz w:val="26"/>
          <w:szCs w:val="26"/>
        </w:rPr>
      </w:pPr>
    </w:p>
    <w:p w14:paraId="0F10BAA5" w14:textId="77777777" w:rsidR="00E20047" w:rsidRPr="00AF2221" w:rsidRDefault="00E20047" w:rsidP="00AF2221">
      <w:pPr>
        <w:pStyle w:val="Sinespaciado"/>
        <w:spacing w:line="276" w:lineRule="auto"/>
        <w:jc w:val="center"/>
        <w:rPr>
          <w:rFonts w:ascii="Arial Narrow" w:hAnsi="Arial Narrow"/>
          <w:sz w:val="26"/>
          <w:szCs w:val="26"/>
        </w:rPr>
      </w:pPr>
      <w:r w:rsidRPr="00AF2221">
        <w:rPr>
          <w:rFonts w:ascii="Arial Narrow" w:hAnsi="Arial Narrow"/>
          <w:b/>
          <w:bCs/>
          <w:sz w:val="26"/>
          <w:szCs w:val="26"/>
        </w:rPr>
        <w:t>ANTECEDENTES</w:t>
      </w:r>
    </w:p>
    <w:p w14:paraId="72A3D3EC" w14:textId="77777777" w:rsidR="00E20047" w:rsidRPr="00AF2221" w:rsidRDefault="00E20047" w:rsidP="00AF2221">
      <w:pPr>
        <w:pStyle w:val="Sinespaciado"/>
        <w:spacing w:line="276" w:lineRule="auto"/>
        <w:jc w:val="both"/>
        <w:rPr>
          <w:rFonts w:ascii="Arial Narrow" w:hAnsi="Arial Narrow"/>
          <w:sz w:val="26"/>
          <w:szCs w:val="26"/>
        </w:rPr>
      </w:pPr>
    </w:p>
    <w:p w14:paraId="6F69B351" w14:textId="6A51EA14" w:rsidR="00730AA1" w:rsidRPr="00AF2221" w:rsidRDefault="00E20047" w:rsidP="00AF2221">
      <w:pPr>
        <w:pStyle w:val="Sinespaciado"/>
        <w:spacing w:line="276" w:lineRule="auto"/>
        <w:jc w:val="both"/>
        <w:rPr>
          <w:rFonts w:ascii="Arial Narrow" w:hAnsi="Arial Narrow"/>
          <w:sz w:val="26"/>
          <w:szCs w:val="26"/>
        </w:rPr>
      </w:pPr>
      <w:r w:rsidRPr="00AF2221">
        <w:rPr>
          <w:rFonts w:ascii="Arial Narrow" w:hAnsi="Arial Narrow"/>
          <w:b/>
          <w:bCs/>
          <w:sz w:val="26"/>
          <w:szCs w:val="26"/>
        </w:rPr>
        <w:t>1.</w:t>
      </w:r>
      <w:r w:rsidR="005109EF" w:rsidRPr="00AF2221">
        <w:rPr>
          <w:rFonts w:ascii="Arial Narrow" w:hAnsi="Arial Narrow"/>
          <w:b/>
          <w:bCs/>
          <w:sz w:val="26"/>
          <w:szCs w:val="26"/>
        </w:rPr>
        <w:t xml:space="preserve"> </w:t>
      </w:r>
      <w:r w:rsidR="00AE7CFD" w:rsidRPr="00AF2221">
        <w:rPr>
          <w:rFonts w:ascii="Arial Narrow" w:hAnsi="Arial Narrow"/>
          <w:sz w:val="26"/>
          <w:szCs w:val="26"/>
        </w:rPr>
        <w:t xml:space="preserve">Alegó el promotor de la acción </w:t>
      </w:r>
      <w:r w:rsidR="00E77DEE" w:rsidRPr="00AF2221">
        <w:rPr>
          <w:rFonts w:ascii="Arial Narrow" w:hAnsi="Arial Narrow"/>
          <w:sz w:val="26"/>
          <w:szCs w:val="26"/>
        </w:rPr>
        <w:t>de tutela que</w:t>
      </w:r>
      <w:r w:rsidR="00AE7CFD" w:rsidRPr="00AF2221">
        <w:rPr>
          <w:rFonts w:ascii="Arial Narrow" w:hAnsi="Arial Narrow"/>
          <w:sz w:val="26"/>
          <w:szCs w:val="26"/>
        </w:rPr>
        <w:t xml:space="preserve"> </w:t>
      </w:r>
      <w:r w:rsidR="00076B9A" w:rsidRPr="00AF2221">
        <w:rPr>
          <w:rFonts w:ascii="Arial Narrow" w:hAnsi="Arial Narrow"/>
          <w:sz w:val="26"/>
          <w:szCs w:val="26"/>
        </w:rPr>
        <w:t>interpuso en nombre de los accionante</w:t>
      </w:r>
      <w:r w:rsidR="00730AA1" w:rsidRPr="00AF2221">
        <w:rPr>
          <w:rFonts w:ascii="Arial Narrow" w:hAnsi="Arial Narrow"/>
          <w:sz w:val="26"/>
          <w:szCs w:val="26"/>
        </w:rPr>
        <w:t>s</w:t>
      </w:r>
      <w:r w:rsidR="00E91122" w:rsidRPr="00AF2221">
        <w:rPr>
          <w:rFonts w:ascii="Arial Narrow" w:hAnsi="Arial Narrow"/>
          <w:sz w:val="26"/>
          <w:szCs w:val="26"/>
        </w:rPr>
        <w:t>,</w:t>
      </w:r>
      <w:r w:rsidR="00076B9A" w:rsidRPr="00AF2221">
        <w:rPr>
          <w:rFonts w:ascii="Arial Narrow" w:hAnsi="Arial Narrow"/>
          <w:sz w:val="26"/>
          <w:szCs w:val="26"/>
        </w:rPr>
        <w:t xml:space="preserve"> </w:t>
      </w:r>
      <w:r w:rsidR="00F16BA6" w:rsidRPr="00AF2221">
        <w:rPr>
          <w:rFonts w:ascii="Arial Narrow" w:hAnsi="Arial Narrow"/>
          <w:sz w:val="26"/>
          <w:szCs w:val="26"/>
        </w:rPr>
        <w:t>demanda de corrección de registro civil de nacimiento,</w:t>
      </w:r>
      <w:r w:rsidR="00191C7A" w:rsidRPr="00AF2221">
        <w:rPr>
          <w:rFonts w:ascii="Arial Narrow" w:hAnsi="Arial Narrow"/>
          <w:sz w:val="26"/>
          <w:szCs w:val="26"/>
        </w:rPr>
        <w:t xml:space="preserve"> pues aparecen registrados en Colombia a pesar de que son oriundos de Venezuela,</w:t>
      </w:r>
      <w:r w:rsidR="00F16BA6" w:rsidRPr="00AF2221">
        <w:rPr>
          <w:rFonts w:ascii="Arial Narrow" w:hAnsi="Arial Narrow"/>
          <w:sz w:val="26"/>
          <w:szCs w:val="26"/>
        </w:rPr>
        <w:t xml:space="preserve"> la cual fue repartida en primera instancia al Juzgado</w:t>
      </w:r>
      <w:r w:rsidR="00730AA1" w:rsidRPr="00AF2221">
        <w:rPr>
          <w:rFonts w:ascii="Arial Narrow" w:hAnsi="Arial Narrow"/>
          <w:sz w:val="26"/>
          <w:szCs w:val="26"/>
        </w:rPr>
        <w:t xml:space="preserve"> Cuarto Civil Municipal de Pereira</w:t>
      </w:r>
      <w:r w:rsidR="00B155E3" w:rsidRPr="00AF2221">
        <w:rPr>
          <w:rFonts w:ascii="Arial Narrow" w:hAnsi="Arial Narrow"/>
          <w:sz w:val="26"/>
          <w:szCs w:val="26"/>
        </w:rPr>
        <w:t>, que la admitió al evidenciar cumplidos los requisitos correspondientes</w:t>
      </w:r>
      <w:r w:rsidR="00730AA1" w:rsidRPr="00AF2221">
        <w:rPr>
          <w:rFonts w:ascii="Arial Narrow" w:hAnsi="Arial Narrow"/>
          <w:sz w:val="26"/>
          <w:szCs w:val="26"/>
        </w:rPr>
        <w:t>.</w:t>
      </w:r>
    </w:p>
    <w:p w14:paraId="3ED99172" w14:textId="77777777" w:rsidR="00730AA1" w:rsidRPr="00AF2221" w:rsidRDefault="00730AA1" w:rsidP="00AF2221">
      <w:pPr>
        <w:pStyle w:val="Sinespaciado"/>
        <w:spacing w:line="276" w:lineRule="auto"/>
        <w:jc w:val="both"/>
        <w:rPr>
          <w:rFonts w:ascii="Arial Narrow" w:hAnsi="Arial Narrow"/>
          <w:sz w:val="26"/>
          <w:szCs w:val="26"/>
        </w:rPr>
      </w:pPr>
    </w:p>
    <w:p w14:paraId="2B5BDC66" w14:textId="7063AB2F" w:rsidR="00781A4A" w:rsidRPr="00AF2221" w:rsidRDefault="00856B10" w:rsidP="00AF2221">
      <w:pPr>
        <w:pStyle w:val="Sinespaciado"/>
        <w:spacing w:line="276" w:lineRule="auto"/>
        <w:jc w:val="both"/>
        <w:rPr>
          <w:rFonts w:ascii="Arial Narrow" w:hAnsi="Arial Narrow"/>
          <w:sz w:val="26"/>
          <w:szCs w:val="26"/>
        </w:rPr>
      </w:pPr>
      <w:r w:rsidRPr="00AF2221">
        <w:rPr>
          <w:rFonts w:ascii="Arial Narrow" w:hAnsi="Arial Narrow"/>
          <w:sz w:val="26"/>
          <w:szCs w:val="26"/>
        </w:rPr>
        <w:t xml:space="preserve">Fallada en primera instancia en forma adversa desconociendo varias situaciones que se exponen en la demanda, se apeló la sentencia, pero el recurso fue declarado desierto por el </w:t>
      </w:r>
      <w:r w:rsidR="00781A4A" w:rsidRPr="00AF2221">
        <w:rPr>
          <w:rFonts w:ascii="Arial Narrow" w:hAnsi="Arial Narrow"/>
          <w:sz w:val="26"/>
          <w:szCs w:val="26"/>
        </w:rPr>
        <w:t>Juzgado Cuarto de Familia de Pereira</w:t>
      </w:r>
      <w:r w:rsidRPr="00AF2221">
        <w:rPr>
          <w:rFonts w:ascii="Arial Narrow" w:hAnsi="Arial Narrow"/>
          <w:sz w:val="26"/>
          <w:szCs w:val="26"/>
        </w:rPr>
        <w:t>, ignorando que fue sustentado ante la primera sede</w:t>
      </w:r>
      <w:r w:rsidR="00B235AE" w:rsidRPr="00AF2221">
        <w:rPr>
          <w:rFonts w:ascii="Arial Narrow" w:hAnsi="Arial Narrow"/>
          <w:sz w:val="26"/>
          <w:szCs w:val="26"/>
        </w:rPr>
        <w:t>.</w:t>
      </w:r>
    </w:p>
    <w:p w14:paraId="4ABA7471" w14:textId="6E11DE5A" w:rsidR="00B235AE" w:rsidRPr="00AF2221" w:rsidRDefault="00B235AE" w:rsidP="00AF2221">
      <w:pPr>
        <w:pStyle w:val="Sinespaciado"/>
        <w:spacing w:line="276" w:lineRule="auto"/>
        <w:jc w:val="both"/>
        <w:rPr>
          <w:rFonts w:ascii="Arial Narrow" w:hAnsi="Arial Narrow"/>
          <w:sz w:val="26"/>
          <w:szCs w:val="26"/>
        </w:rPr>
      </w:pPr>
    </w:p>
    <w:p w14:paraId="67D9FFED" w14:textId="07AEA722" w:rsidR="0000060D" w:rsidRPr="00AF2221" w:rsidRDefault="00B235AE" w:rsidP="00AF2221">
      <w:pPr>
        <w:pStyle w:val="Sinespaciado"/>
        <w:spacing w:line="276" w:lineRule="auto"/>
        <w:jc w:val="both"/>
        <w:rPr>
          <w:rFonts w:ascii="Arial Narrow" w:hAnsi="Arial Narrow"/>
          <w:sz w:val="26"/>
          <w:szCs w:val="26"/>
        </w:rPr>
      </w:pPr>
      <w:r w:rsidRPr="00AF2221">
        <w:rPr>
          <w:rFonts w:ascii="Arial Narrow" w:hAnsi="Arial Narrow"/>
          <w:sz w:val="26"/>
          <w:szCs w:val="26"/>
        </w:rPr>
        <w:t>Para obtener la protección de los derechos a la honra, buen nombre, debido proceso, acceso a la justicia y dignidad, se solicita</w:t>
      </w:r>
      <w:r w:rsidR="00105BC5" w:rsidRPr="00AF2221">
        <w:rPr>
          <w:rFonts w:ascii="Arial Narrow" w:hAnsi="Arial Narrow"/>
          <w:sz w:val="26"/>
          <w:szCs w:val="26"/>
        </w:rPr>
        <w:t xml:space="preserve"> decretar la nulidad del fallo que resolvió en primer grado el citado proceso y</w:t>
      </w:r>
      <w:r w:rsidR="0016381A" w:rsidRPr="00AF2221">
        <w:rPr>
          <w:rFonts w:ascii="Arial Narrow" w:hAnsi="Arial Narrow"/>
          <w:sz w:val="26"/>
          <w:szCs w:val="26"/>
        </w:rPr>
        <w:t xml:space="preserve"> ordenar tramitarlo</w:t>
      </w:r>
      <w:r w:rsidR="00105BC5" w:rsidRPr="00AF2221">
        <w:rPr>
          <w:rFonts w:ascii="Arial Narrow" w:hAnsi="Arial Narrow"/>
          <w:sz w:val="26"/>
          <w:szCs w:val="26"/>
        </w:rPr>
        <w:t xml:space="preserve"> con los documentos que reposan en el expediente. As</w:t>
      </w:r>
      <w:r w:rsidR="00082893" w:rsidRPr="00AF2221">
        <w:rPr>
          <w:rFonts w:ascii="Arial Narrow" w:hAnsi="Arial Narrow"/>
          <w:sz w:val="26"/>
          <w:szCs w:val="26"/>
        </w:rPr>
        <w:t xml:space="preserve">í </w:t>
      </w:r>
      <w:r w:rsidR="00105BC5" w:rsidRPr="00AF2221">
        <w:rPr>
          <w:rFonts w:ascii="Arial Narrow" w:hAnsi="Arial Narrow"/>
          <w:sz w:val="26"/>
          <w:szCs w:val="26"/>
        </w:rPr>
        <w:t>mismo</w:t>
      </w:r>
      <w:r w:rsidR="00082893" w:rsidRPr="00AF2221">
        <w:rPr>
          <w:rFonts w:ascii="Arial Narrow" w:hAnsi="Arial Narrow"/>
          <w:sz w:val="26"/>
          <w:szCs w:val="26"/>
        </w:rPr>
        <w:t>,</w:t>
      </w:r>
      <w:r w:rsidR="00105BC5" w:rsidRPr="00AF2221">
        <w:rPr>
          <w:rFonts w:ascii="Arial Narrow" w:hAnsi="Arial Narrow"/>
          <w:sz w:val="26"/>
          <w:szCs w:val="26"/>
        </w:rPr>
        <w:t xml:space="preserve"> </w:t>
      </w:r>
      <w:r w:rsidR="00284050" w:rsidRPr="00AF2221">
        <w:rPr>
          <w:rFonts w:ascii="Arial Narrow" w:hAnsi="Arial Narrow"/>
          <w:sz w:val="26"/>
          <w:szCs w:val="26"/>
        </w:rPr>
        <w:t>se resuelva de fondo la apelación presentada contra dicha sentencia</w:t>
      </w:r>
      <w:r w:rsidR="00AF4D3C" w:rsidRPr="00AF2221">
        <w:rPr>
          <w:rStyle w:val="Refdenotaalpie"/>
          <w:rFonts w:ascii="Arial Narrow" w:eastAsia="Calibri" w:hAnsi="Arial Narrow"/>
          <w:sz w:val="26"/>
          <w:szCs w:val="26"/>
        </w:rPr>
        <w:footnoteReference w:id="1"/>
      </w:r>
      <w:r w:rsidR="2240A4DD" w:rsidRPr="00AF2221">
        <w:rPr>
          <w:rFonts w:ascii="Arial Narrow" w:hAnsi="Arial Narrow"/>
          <w:sz w:val="26"/>
          <w:szCs w:val="26"/>
        </w:rPr>
        <w:t>.</w:t>
      </w:r>
    </w:p>
    <w:p w14:paraId="5DAC7839" w14:textId="38604EF1" w:rsidR="0606C6B8" w:rsidRPr="00AF2221" w:rsidRDefault="0606C6B8" w:rsidP="00AF2221">
      <w:pPr>
        <w:pStyle w:val="Sinespaciado"/>
        <w:spacing w:line="276" w:lineRule="auto"/>
        <w:jc w:val="both"/>
        <w:rPr>
          <w:rFonts w:ascii="Arial Narrow" w:hAnsi="Arial Narrow"/>
          <w:sz w:val="26"/>
          <w:szCs w:val="26"/>
        </w:rPr>
      </w:pPr>
    </w:p>
    <w:p w14:paraId="6D9636C4" w14:textId="6E8E5D51" w:rsidR="001E5A79" w:rsidRPr="00AF2221" w:rsidRDefault="00E20047" w:rsidP="00AF2221">
      <w:pPr>
        <w:pStyle w:val="Sinespaciado"/>
        <w:spacing w:line="276" w:lineRule="auto"/>
        <w:jc w:val="both"/>
        <w:rPr>
          <w:rFonts w:ascii="Arial Narrow" w:hAnsi="Arial Narrow"/>
          <w:sz w:val="26"/>
          <w:szCs w:val="26"/>
        </w:rPr>
      </w:pPr>
      <w:r w:rsidRPr="00AF2221">
        <w:rPr>
          <w:rFonts w:ascii="Arial Narrow" w:hAnsi="Arial Narrow"/>
          <w:b/>
          <w:bCs/>
          <w:sz w:val="26"/>
          <w:szCs w:val="26"/>
        </w:rPr>
        <w:t xml:space="preserve">2. Trámite: </w:t>
      </w:r>
      <w:r w:rsidR="22ABC4B2" w:rsidRPr="00AF2221">
        <w:rPr>
          <w:rFonts w:ascii="Arial Narrow" w:hAnsi="Arial Narrow"/>
          <w:sz w:val="26"/>
          <w:szCs w:val="26"/>
        </w:rPr>
        <w:t xml:space="preserve">Por auto del </w:t>
      </w:r>
      <w:r w:rsidR="000C4F2A" w:rsidRPr="00AF2221">
        <w:rPr>
          <w:rFonts w:ascii="Arial Narrow" w:hAnsi="Arial Narrow"/>
          <w:sz w:val="26"/>
          <w:szCs w:val="26"/>
        </w:rPr>
        <w:t>2</w:t>
      </w:r>
      <w:r w:rsidR="00284050" w:rsidRPr="00AF2221">
        <w:rPr>
          <w:rFonts w:ascii="Arial Narrow" w:hAnsi="Arial Narrow"/>
          <w:sz w:val="26"/>
          <w:szCs w:val="26"/>
        </w:rPr>
        <w:t>6</w:t>
      </w:r>
      <w:r w:rsidR="2ABCDFF2" w:rsidRPr="00AF2221">
        <w:rPr>
          <w:rFonts w:ascii="Arial Narrow" w:hAnsi="Arial Narrow"/>
          <w:sz w:val="26"/>
          <w:szCs w:val="26"/>
        </w:rPr>
        <w:t xml:space="preserve"> </w:t>
      </w:r>
      <w:r w:rsidR="22ABC4B2" w:rsidRPr="00AF2221">
        <w:rPr>
          <w:rFonts w:ascii="Arial Narrow" w:hAnsi="Arial Narrow"/>
          <w:sz w:val="26"/>
          <w:szCs w:val="26"/>
        </w:rPr>
        <w:t xml:space="preserve">de </w:t>
      </w:r>
      <w:r w:rsidR="00EC141E" w:rsidRPr="00AF2221">
        <w:rPr>
          <w:rFonts w:ascii="Arial Narrow" w:hAnsi="Arial Narrow"/>
          <w:sz w:val="26"/>
          <w:szCs w:val="26"/>
        </w:rPr>
        <w:t>abril</w:t>
      </w:r>
      <w:r w:rsidR="22ABC4B2" w:rsidRPr="00AF2221">
        <w:rPr>
          <w:rFonts w:ascii="Arial Narrow" w:hAnsi="Arial Narrow"/>
          <w:sz w:val="26"/>
          <w:szCs w:val="26"/>
        </w:rPr>
        <w:t xml:space="preserve"> pasado, esta Sala admitió</w:t>
      </w:r>
      <w:r w:rsidR="00EA5975" w:rsidRPr="00AF2221">
        <w:rPr>
          <w:rFonts w:ascii="Arial Narrow" w:hAnsi="Arial Narrow"/>
          <w:sz w:val="26"/>
          <w:szCs w:val="26"/>
        </w:rPr>
        <w:t xml:space="preserve"> el conocimiento de</w:t>
      </w:r>
      <w:r w:rsidR="22ABC4B2" w:rsidRPr="00AF2221">
        <w:rPr>
          <w:rFonts w:ascii="Arial Narrow" w:hAnsi="Arial Narrow"/>
          <w:sz w:val="26"/>
          <w:szCs w:val="26"/>
        </w:rPr>
        <w:t xml:space="preserve"> la acción </w:t>
      </w:r>
      <w:r w:rsidR="00EA5975" w:rsidRPr="00AF2221">
        <w:rPr>
          <w:rFonts w:ascii="Arial Narrow" w:hAnsi="Arial Narrow"/>
          <w:sz w:val="26"/>
          <w:szCs w:val="26"/>
        </w:rPr>
        <w:t>de amparo</w:t>
      </w:r>
      <w:r w:rsidR="22ABC4B2" w:rsidRPr="00AF2221">
        <w:rPr>
          <w:rFonts w:ascii="Arial Narrow" w:hAnsi="Arial Narrow"/>
          <w:sz w:val="26"/>
          <w:szCs w:val="26"/>
        </w:rPr>
        <w:t>.</w:t>
      </w:r>
    </w:p>
    <w:p w14:paraId="4B2B89FB" w14:textId="60593055" w:rsidR="000B40CC" w:rsidRPr="00AF2221" w:rsidRDefault="000B40CC" w:rsidP="00AF2221">
      <w:pPr>
        <w:pStyle w:val="Sinespaciado"/>
        <w:spacing w:line="276" w:lineRule="auto"/>
        <w:jc w:val="both"/>
        <w:rPr>
          <w:rFonts w:ascii="Arial Narrow" w:hAnsi="Arial Narrow"/>
          <w:sz w:val="26"/>
          <w:szCs w:val="26"/>
        </w:rPr>
      </w:pPr>
    </w:p>
    <w:p w14:paraId="11010925" w14:textId="6CEDB1BF" w:rsidR="00E45C0A" w:rsidRPr="00AF2221" w:rsidRDefault="00082893" w:rsidP="00AF2221">
      <w:pPr>
        <w:pStyle w:val="Sinespaciado"/>
        <w:spacing w:line="276" w:lineRule="auto"/>
        <w:jc w:val="both"/>
        <w:rPr>
          <w:rFonts w:ascii="Arial Narrow" w:hAnsi="Arial Narrow"/>
          <w:sz w:val="26"/>
          <w:szCs w:val="26"/>
          <w:lang w:val="es-CO"/>
        </w:rPr>
      </w:pPr>
      <w:r w:rsidRPr="00AF2221">
        <w:rPr>
          <w:rFonts w:ascii="Arial Narrow" w:eastAsia="Calibri" w:hAnsi="Arial Narrow"/>
          <w:sz w:val="26"/>
          <w:szCs w:val="26"/>
        </w:rPr>
        <w:t>Los</w:t>
      </w:r>
      <w:r w:rsidR="00CC2967" w:rsidRPr="00AF2221">
        <w:rPr>
          <w:rFonts w:ascii="Arial Narrow" w:eastAsia="Calibri" w:hAnsi="Arial Narrow"/>
          <w:sz w:val="26"/>
          <w:szCs w:val="26"/>
        </w:rPr>
        <w:t xml:space="preserve"> </w:t>
      </w:r>
      <w:r w:rsidR="00E76F69" w:rsidRPr="00AF2221">
        <w:rPr>
          <w:rFonts w:ascii="Arial Narrow" w:eastAsia="Calibri" w:hAnsi="Arial Narrow"/>
          <w:sz w:val="26"/>
          <w:szCs w:val="26"/>
        </w:rPr>
        <w:t>despachos</w:t>
      </w:r>
      <w:r w:rsidRPr="00AF2221">
        <w:rPr>
          <w:rFonts w:ascii="Arial Narrow" w:eastAsia="Calibri" w:hAnsi="Arial Narrow"/>
          <w:sz w:val="26"/>
          <w:szCs w:val="26"/>
        </w:rPr>
        <w:t xml:space="preserve"> demandados</w:t>
      </w:r>
      <w:r w:rsidR="00CC2967" w:rsidRPr="00AF2221">
        <w:rPr>
          <w:rFonts w:ascii="Arial Narrow" w:eastAsia="Calibri" w:hAnsi="Arial Narrow"/>
          <w:sz w:val="26"/>
          <w:szCs w:val="26"/>
        </w:rPr>
        <w:t xml:space="preserve"> </w:t>
      </w:r>
      <w:r w:rsidR="00814AD7" w:rsidRPr="00AF2221">
        <w:rPr>
          <w:rFonts w:ascii="Arial Narrow" w:eastAsia="Calibri" w:hAnsi="Arial Narrow"/>
          <w:sz w:val="26"/>
          <w:szCs w:val="26"/>
        </w:rPr>
        <w:t>alleg</w:t>
      </w:r>
      <w:r w:rsidRPr="00AF2221">
        <w:rPr>
          <w:rFonts w:ascii="Arial Narrow" w:eastAsia="Calibri" w:hAnsi="Arial Narrow"/>
          <w:sz w:val="26"/>
          <w:szCs w:val="26"/>
        </w:rPr>
        <w:t>aron</w:t>
      </w:r>
      <w:r w:rsidR="00814AD7" w:rsidRPr="00AF2221">
        <w:rPr>
          <w:rFonts w:ascii="Arial Narrow" w:eastAsia="Calibri" w:hAnsi="Arial Narrow"/>
          <w:sz w:val="26"/>
          <w:szCs w:val="26"/>
        </w:rPr>
        <w:t xml:space="preserve"> copia de las piezas procesales que componen el proceso objeto del amparo</w:t>
      </w:r>
      <w:r w:rsidR="00CC2967" w:rsidRPr="00AF2221">
        <w:rPr>
          <w:rStyle w:val="Refdenotaalpie"/>
          <w:rFonts w:ascii="Arial Narrow" w:eastAsia="Calibri" w:hAnsi="Arial Narrow"/>
          <w:sz w:val="26"/>
          <w:szCs w:val="26"/>
        </w:rPr>
        <w:footnoteReference w:id="2"/>
      </w:r>
      <w:r w:rsidR="00CC2967" w:rsidRPr="00AF2221">
        <w:rPr>
          <w:rFonts w:ascii="Arial Narrow" w:eastAsia="Calibri" w:hAnsi="Arial Narrow"/>
          <w:sz w:val="26"/>
          <w:szCs w:val="26"/>
        </w:rPr>
        <w:t>.</w:t>
      </w:r>
      <w:r w:rsidR="002E0CA2" w:rsidRPr="00AF2221">
        <w:rPr>
          <w:rFonts w:ascii="Arial Narrow" w:eastAsia="Calibri" w:hAnsi="Arial Narrow"/>
          <w:sz w:val="26"/>
          <w:szCs w:val="26"/>
        </w:rPr>
        <w:t xml:space="preserve"> </w:t>
      </w:r>
      <w:r w:rsidR="002E0CA2" w:rsidRPr="00AF2221">
        <w:rPr>
          <w:rFonts w:ascii="Arial Narrow" w:hAnsi="Arial Narrow"/>
          <w:sz w:val="26"/>
          <w:szCs w:val="26"/>
          <w:lang w:val="es-CO"/>
        </w:rPr>
        <w:t xml:space="preserve">El Juzgado Cuarto de Familia, además, informó </w:t>
      </w:r>
      <w:r w:rsidR="00775CBB" w:rsidRPr="00AF2221">
        <w:rPr>
          <w:rFonts w:ascii="Arial Narrow" w:hAnsi="Arial Narrow"/>
          <w:sz w:val="26"/>
          <w:szCs w:val="26"/>
          <w:lang w:val="es-CO"/>
        </w:rPr>
        <w:t>que</w:t>
      </w:r>
      <w:r w:rsidR="00925C0B" w:rsidRPr="00AF2221">
        <w:rPr>
          <w:rFonts w:ascii="Arial Narrow" w:hAnsi="Arial Narrow"/>
          <w:sz w:val="26"/>
          <w:szCs w:val="26"/>
          <w:lang w:val="es-CO"/>
        </w:rPr>
        <w:t>,</w:t>
      </w:r>
      <w:r w:rsidR="00775CBB" w:rsidRPr="00AF2221">
        <w:rPr>
          <w:rFonts w:ascii="Arial Narrow" w:hAnsi="Arial Narrow"/>
          <w:sz w:val="26"/>
          <w:szCs w:val="26"/>
          <w:lang w:val="es-CO"/>
        </w:rPr>
        <w:t xml:space="preserve"> una vez admitida la apelación formulada en el caso </w:t>
      </w:r>
      <w:r w:rsidR="00E45C0A" w:rsidRPr="00AF2221">
        <w:rPr>
          <w:rFonts w:ascii="Arial Narrow" w:hAnsi="Arial Narrow"/>
          <w:sz w:val="26"/>
          <w:szCs w:val="26"/>
          <w:lang w:val="es-CO"/>
        </w:rPr>
        <w:t xml:space="preserve">bajo estudio, se advirtió a la parte recurrente, en los términos del artículo </w:t>
      </w:r>
      <w:r w:rsidR="00775CBB" w:rsidRPr="00AF2221">
        <w:rPr>
          <w:rFonts w:ascii="Arial Narrow" w:hAnsi="Arial Narrow"/>
          <w:sz w:val="26"/>
          <w:szCs w:val="26"/>
          <w:lang w:val="es-CO"/>
        </w:rPr>
        <w:t>12 de la Ley 2213 de 2022</w:t>
      </w:r>
      <w:r w:rsidR="00E45C0A" w:rsidRPr="00AF2221">
        <w:rPr>
          <w:rFonts w:ascii="Arial Narrow" w:hAnsi="Arial Narrow"/>
          <w:sz w:val="26"/>
          <w:szCs w:val="26"/>
          <w:lang w:val="es-CO"/>
        </w:rPr>
        <w:t>, que</w:t>
      </w:r>
      <w:r w:rsidR="00775CBB" w:rsidRPr="00AF2221">
        <w:rPr>
          <w:rFonts w:ascii="Arial Narrow" w:hAnsi="Arial Narrow"/>
          <w:sz w:val="26"/>
          <w:szCs w:val="26"/>
          <w:lang w:val="es-CO"/>
        </w:rPr>
        <w:t xml:space="preserve"> debía sustentar el recurso</w:t>
      </w:r>
      <w:r w:rsidR="00E45C0A" w:rsidRPr="00AF2221">
        <w:rPr>
          <w:rFonts w:ascii="Arial Narrow" w:hAnsi="Arial Narrow"/>
          <w:sz w:val="26"/>
          <w:szCs w:val="26"/>
          <w:lang w:val="es-CO"/>
        </w:rPr>
        <w:t xml:space="preserve"> </w:t>
      </w:r>
      <w:r w:rsidR="00775CBB" w:rsidRPr="00AF2221">
        <w:rPr>
          <w:rFonts w:ascii="Arial Narrow" w:hAnsi="Arial Narrow"/>
          <w:sz w:val="26"/>
          <w:szCs w:val="26"/>
          <w:lang w:val="es-CO"/>
        </w:rPr>
        <w:t>dentro de los cinco días siguientes a la ejecutoria de este auto, so pena de</w:t>
      </w:r>
      <w:r w:rsidR="00E45C0A" w:rsidRPr="00AF2221">
        <w:rPr>
          <w:rFonts w:ascii="Arial Narrow" w:hAnsi="Arial Narrow"/>
          <w:sz w:val="26"/>
          <w:szCs w:val="26"/>
          <w:lang w:val="es-CO"/>
        </w:rPr>
        <w:t xml:space="preserve"> </w:t>
      </w:r>
      <w:r w:rsidR="00775CBB" w:rsidRPr="00AF2221">
        <w:rPr>
          <w:rFonts w:ascii="Arial Narrow" w:hAnsi="Arial Narrow"/>
          <w:sz w:val="26"/>
          <w:szCs w:val="26"/>
          <w:lang w:val="es-CO"/>
        </w:rPr>
        <w:t xml:space="preserve">declararse desierto. La </w:t>
      </w:r>
      <w:r w:rsidR="00E45C0A" w:rsidRPr="00AF2221">
        <w:rPr>
          <w:rFonts w:ascii="Arial Narrow" w:hAnsi="Arial Narrow"/>
          <w:sz w:val="26"/>
          <w:szCs w:val="26"/>
          <w:lang w:val="es-CO"/>
        </w:rPr>
        <w:t>recurrente no cumplió esa carga, motivo por el cual se declaró desierto tal medio de impugnación</w:t>
      </w:r>
      <w:r w:rsidR="00E45C0A" w:rsidRPr="00AF2221">
        <w:rPr>
          <w:rStyle w:val="Refdenotaalpie"/>
          <w:rFonts w:ascii="Arial Narrow" w:eastAsia="Calibri" w:hAnsi="Arial Narrow"/>
          <w:sz w:val="26"/>
          <w:szCs w:val="26"/>
        </w:rPr>
        <w:footnoteReference w:id="3"/>
      </w:r>
      <w:r w:rsidR="00E45C0A" w:rsidRPr="00AF2221">
        <w:rPr>
          <w:rFonts w:ascii="Arial Narrow" w:hAnsi="Arial Narrow"/>
          <w:sz w:val="26"/>
          <w:szCs w:val="26"/>
        </w:rPr>
        <w:t>.</w:t>
      </w:r>
    </w:p>
    <w:p w14:paraId="05AFAF2E" w14:textId="77777777" w:rsidR="00775CBB" w:rsidRPr="00AF2221" w:rsidRDefault="00775CBB" w:rsidP="00AF2221">
      <w:pPr>
        <w:pStyle w:val="Sinespaciado"/>
        <w:spacing w:line="276" w:lineRule="auto"/>
        <w:jc w:val="both"/>
        <w:rPr>
          <w:rFonts w:ascii="Arial Narrow" w:eastAsia="Calibri" w:hAnsi="Arial Narrow"/>
          <w:sz w:val="26"/>
          <w:szCs w:val="26"/>
        </w:rPr>
      </w:pPr>
    </w:p>
    <w:p w14:paraId="2E0A79F2" w14:textId="39BE9719" w:rsidR="00E20047" w:rsidRPr="00AF2221" w:rsidRDefault="00E20047" w:rsidP="00AF2221">
      <w:pPr>
        <w:pStyle w:val="Sinespaciado"/>
        <w:spacing w:line="276" w:lineRule="auto"/>
        <w:jc w:val="center"/>
        <w:rPr>
          <w:rFonts w:ascii="Arial Narrow" w:hAnsi="Arial Narrow"/>
          <w:sz w:val="26"/>
          <w:szCs w:val="26"/>
          <w:lang w:val="pt-BR"/>
        </w:rPr>
      </w:pPr>
      <w:r w:rsidRPr="00AF2221">
        <w:rPr>
          <w:rFonts w:ascii="Arial Narrow" w:hAnsi="Arial Narrow"/>
          <w:b/>
          <w:bCs/>
          <w:sz w:val="26"/>
          <w:szCs w:val="26"/>
          <w:lang w:val="pt-BR"/>
        </w:rPr>
        <w:t>CONSIDERACIONES</w:t>
      </w:r>
      <w:r w:rsidR="007924C9" w:rsidRPr="00AF2221">
        <w:rPr>
          <w:rFonts w:ascii="Arial Narrow" w:hAnsi="Arial Narrow"/>
          <w:b/>
          <w:bCs/>
          <w:sz w:val="26"/>
          <w:szCs w:val="26"/>
          <w:lang w:val="pt-BR"/>
        </w:rPr>
        <w:t xml:space="preserve"> </w:t>
      </w:r>
    </w:p>
    <w:p w14:paraId="049F31CB" w14:textId="77777777" w:rsidR="00E20047" w:rsidRPr="00AF2221" w:rsidRDefault="00E20047" w:rsidP="00AF2221">
      <w:pPr>
        <w:pStyle w:val="Sinespaciado"/>
        <w:spacing w:line="276" w:lineRule="auto"/>
        <w:jc w:val="both"/>
        <w:rPr>
          <w:rFonts w:ascii="Arial Narrow" w:hAnsi="Arial Narrow"/>
          <w:sz w:val="26"/>
          <w:szCs w:val="26"/>
          <w:lang w:val="pt-BR"/>
        </w:rPr>
      </w:pPr>
    </w:p>
    <w:p w14:paraId="6217B7DD" w14:textId="6C3ADC6C" w:rsidR="007C4841" w:rsidRPr="00AF2221" w:rsidRDefault="007D241D" w:rsidP="00AF2221">
      <w:pPr>
        <w:pStyle w:val="Sinespaciado"/>
        <w:spacing w:line="276" w:lineRule="auto"/>
        <w:jc w:val="both"/>
        <w:rPr>
          <w:rFonts w:ascii="Arial Narrow" w:eastAsia="Georgia" w:hAnsi="Arial Narrow" w:cs="Georgia"/>
          <w:sz w:val="26"/>
          <w:szCs w:val="26"/>
        </w:rPr>
      </w:pPr>
      <w:r w:rsidRPr="00AF2221">
        <w:rPr>
          <w:rFonts w:ascii="Arial Narrow" w:hAnsi="Arial Narrow"/>
          <w:b/>
          <w:bCs/>
          <w:sz w:val="26"/>
          <w:szCs w:val="26"/>
        </w:rPr>
        <w:t xml:space="preserve">1. </w:t>
      </w:r>
      <w:r w:rsidR="00856B10" w:rsidRPr="00AF2221">
        <w:rPr>
          <w:rFonts w:ascii="Arial Narrow" w:hAnsi="Arial Narrow"/>
          <w:sz w:val="26"/>
          <w:szCs w:val="26"/>
        </w:rPr>
        <w:t xml:space="preserve">De entrada, advierte la Sala que la tutela será declarada improcedente, porque </w:t>
      </w:r>
      <w:r w:rsidR="007C4841" w:rsidRPr="00AF2221">
        <w:rPr>
          <w:rFonts w:ascii="Arial Narrow" w:eastAsia="Georgia" w:hAnsi="Arial Narrow" w:cs="Georgia"/>
          <w:sz w:val="26"/>
          <w:szCs w:val="26"/>
        </w:rPr>
        <w:t xml:space="preserve">existe una falta de legitimación </w:t>
      </w:r>
      <w:r w:rsidR="007D4551" w:rsidRPr="00AF2221">
        <w:rPr>
          <w:rFonts w:ascii="Arial Narrow" w:eastAsia="Georgia" w:hAnsi="Arial Narrow" w:cs="Georgia"/>
          <w:sz w:val="26"/>
          <w:szCs w:val="26"/>
        </w:rPr>
        <w:t>para representar a la parte actora</w:t>
      </w:r>
      <w:r w:rsidR="00856B10" w:rsidRPr="00AF2221">
        <w:rPr>
          <w:rFonts w:ascii="Arial Narrow" w:eastAsia="Georgia" w:hAnsi="Arial Narrow" w:cs="Georgia"/>
          <w:sz w:val="26"/>
          <w:szCs w:val="26"/>
        </w:rPr>
        <w:t>, por ausencia de poder,</w:t>
      </w:r>
      <w:r w:rsidR="007C4841" w:rsidRPr="00AF2221">
        <w:rPr>
          <w:rFonts w:ascii="Arial Narrow" w:eastAsia="Georgia" w:hAnsi="Arial Narrow" w:cs="Georgia"/>
          <w:sz w:val="26"/>
          <w:szCs w:val="26"/>
        </w:rPr>
        <w:t xml:space="preserve"> que impide zanjar de fondo dicha controversia. </w:t>
      </w:r>
    </w:p>
    <w:p w14:paraId="42F573B9" w14:textId="77777777" w:rsidR="007C4841" w:rsidRPr="00AF2221" w:rsidRDefault="007C4841" w:rsidP="00AF2221">
      <w:pPr>
        <w:pStyle w:val="Sinespaciado"/>
        <w:spacing w:line="276" w:lineRule="auto"/>
        <w:jc w:val="both"/>
        <w:rPr>
          <w:rFonts w:ascii="Arial Narrow" w:eastAsia="Georgia" w:hAnsi="Arial Narrow" w:cs="Georgia"/>
          <w:sz w:val="26"/>
          <w:szCs w:val="26"/>
        </w:rPr>
      </w:pPr>
    </w:p>
    <w:p w14:paraId="64ABFCD8" w14:textId="68192270" w:rsidR="007C4841" w:rsidRPr="00AF2221" w:rsidRDefault="00AB341F" w:rsidP="00AF2221">
      <w:pPr>
        <w:pStyle w:val="Sinespaciado"/>
        <w:spacing w:line="276" w:lineRule="auto"/>
        <w:jc w:val="both"/>
        <w:rPr>
          <w:rFonts w:ascii="Arial Narrow" w:eastAsia="Georgia" w:hAnsi="Arial Narrow" w:cs="Georgia"/>
          <w:bCs/>
          <w:sz w:val="26"/>
          <w:szCs w:val="26"/>
        </w:rPr>
      </w:pPr>
      <w:r w:rsidRPr="00AF2221">
        <w:rPr>
          <w:rFonts w:ascii="Arial Narrow" w:eastAsia="Georgia" w:hAnsi="Arial Narrow" w:cs="Georgia"/>
          <w:b/>
          <w:sz w:val="26"/>
          <w:szCs w:val="26"/>
        </w:rPr>
        <w:t>2</w:t>
      </w:r>
      <w:r w:rsidR="007C4841" w:rsidRPr="00AF2221">
        <w:rPr>
          <w:rFonts w:ascii="Arial Narrow" w:eastAsia="Georgia" w:hAnsi="Arial Narrow" w:cs="Georgia"/>
          <w:b/>
          <w:sz w:val="26"/>
          <w:szCs w:val="26"/>
        </w:rPr>
        <w:t xml:space="preserve">. </w:t>
      </w:r>
      <w:r w:rsidR="001557B3" w:rsidRPr="00AF2221">
        <w:rPr>
          <w:rFonts w:ascii="Arial Narrow" w:eastAsia="Georgia" w:hAnsi="Arial Narrow" w:cs="Georgia"/>
          <w:sz w:val="26"/>
          <w:szCs w:val="26"/>
        </w:rPr>
        <w:t xml:space="preserve">En efecto, </w:t>
      </w:r>
      <w:bookmarkStart w:id="4" w:name="_Hlk139353685"/>
      <w:r w:rsidR="001557B3" w:rsidRPr="00AF2221">
        <w:rPr>
          <w:rFonts w:ascii="Arial Narrow" w:eastAsia="Georgia" w:hAnsi="Arial Narrow" w:cs="Georgia"/>
          <w:sz w:val="26"/>
          <w:szCs w:val="26"/>
        </w:rPr>
        <w:t>p</w:t>
      </w:r>
      <w:r w:rsidR="007C4841" w:rsidRPr="00AF2221">
        <w:rPr>
          <w:rFonts w:ascii="Arial Narrow" w:eastAsia="Georgia" w:hAnsi="Arial Narrow" w:cs="Georgia"/>
          <w:bCs/>
          <w:sz w:val="26"/>
          <w:szCs w:val="26"/>
        </w:rPr>
        <w:t>es</w:t>
      </w:r>
      <w:r w:rsidR="00856B10" w:rsidRPr="00AF2221">
        <w:rPr>
          <w:rFonts w:ascii="Arial Narrow" w:eastAsia="Georgia" w:hAnsi="Arial Narrow" w:cs="Georgia"/>
          <w:bCs/>
          <w:sz w:val="26"/>
          <w:szCs w:val="26"/>
        </w:rPr>
        <w:t>e a</w:t>
      </w:r>
      <w:r w:rsidR="007C4841" w:rsidRPr="00AF2221">
        <w:rPr>
          <w:rFonts w:ascii="Arial Narrow" w:eastAsia="Georgia" w:hAnsi="Arial Narrow" w:cs="Georgia"/>
          <w:bCs/>
          <w:sz w:val="26"/>
          <w:szCs w:val="26"/>
        </w:rPr>
        <w:t xml:space="preserv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007C4841" w:rsidRPr="00D1609A">
        <w:rPr>
          <w:rFonts w:ascii="Arial Narrow" w:eastAsia="Georgia" w:hAnsi="Arial Narrow" w:cs="Georgia"/>
          <w:bCs/>
          <w:i/>
          <w:iCs/>
          <w:sz w:val="24"/>
          <w:szCs w:val="26"/>
        </w:rPr>
        <w:t xml:space="preserve">vulnerada o amenazada en uno de sus derechos fundamentales, quien actuará por sí misma o a través </w:t>
      </w:r>
      <w:r w:rsidR="007C4841" w:rsidRPr="00D1609A">
        <w:rPr>
          <w:rFonts w:ascii="Arial Narrow" w:eastAsia="Georgia" w:hAnsi="Arial Narrow" w:cs="Georgia"/>
          <w:bCs/>
          <w:i/>
          <w:iCs/>
          <w:sz w:val="24"/>
          <w:szCs w:val="26"/>
        </w:rPr>
        <w:lastRenderedPageBreak/>
        <w:t>de representante</w:t>
      </w:r>
      <w:r w:rsidR="007C4841" w:rsidRPr="00AF2221">
        <w:rPr>
          <w:rFonts w:ascii="Arial Narrow" w:eastAsia="Georgia" w:hAnsi="Arial Narrow" w:cs="Georgia"/>
          <w:bCs/>
          <w:sz w:val="26"/>
          <w:szCs w:val="26"/>
        </w:rPr>
        <w:t xml:space="preserve">”. </w:t>
      </w:r>
      <w:bookmarkEnd w:id="4"/>
      <w:r w:rsidR="007C4841" w:rsidRPr="00AF2221">
        <w:rPr>
          <w:rFonts w:ascii="Arial Narrow" w:eastAsia="Georgia" w:hAnsi="Arial Narrow" w:cs="Georgia"/>
          <w:bCs/>
          <w:sz w:val="26"/>
          <w:szCs w:val="26"/>
        </w:rPr>
        <w:t xml:space="preserve">También se ha aceptado la posibilidad de acudir por medio de </w:t>
      </w:r>
      <w:r w:rsidR="007C4841" w:rsidRPr="00AF2221">
        <w:rPr>
          <w:rFonts w:ascii="Arial Narrow" w:eastAsia="Georgia" w:hAnsi="Arial Narrow" w:cs="Georgia"/>
          <w:sz w:val="26"/>
          <w:szCs w:val="26"/>
        </w:rPr>
        <w:t>representante</w:t>
      </w:r>
      <w:r w:rsidR="007C4841" w:rsidRPr="00AF2221">
        <w:rPr>
          <w:rFonts w:ascii="Arial Narrow" w:eastAsia="Georgia" w:hAnsi="Arial Narrow" w:cs="Georgia"/>
          <w:bCs/>
          <w:sz w:val="26"/>
          <w:szCs w:val="26"/>
        </w:rPr>
        <w:t xml:space="preserve">, fin para el cual se han fijado una serie de reglas que más adelante se analizarán, o por </w:t>
      </w:r>
      <w:r w:rsidR="007C4841" w:rsidRPr="00AF2221">
        <w:rPr>
          <w:rFonts w:ascii="Arial Narrow" w:eastAsia="Georgia" w:hAnsi="Arial Narrow" w:cs="Georgia"/>
          <w:sz w:val="26"/>
          <w:szCs w:val="26"/>
        </w:rPr>
        <w:t>agente oficioso</w:t>
      </w:r>
      <w:r w:rsidR="007C4841" w:rsidRPr="00AF2221">
        <w:rPr>
          <w:rFonts w:ascii="Arial Narrow" w:eastAsia="Georgia" w:hAnsi="Arial Narrow" w:cs="Georgia"/>
          <w:bCs/>
          <w:sz w:val="26"/>
          <w:szCs w:val="26"/>
        </w:rPr>
        <w:t>.</w:t>
      </w:r>
    </w:p>
    <w:p w14:paraId="350FE6C7" w14:textId="77777777" w:rsidR="007C4841" w:rsidRPr="00AF2221" w:rsidRDefault="007C4841" w:rsidP="00AF2221">
      <w:pPr>
        <w:pStyle w:val="Sinespaciado"/>
        <w:spacing w:line="276" w:lineRule="auto"/>
        <w:jc w:val="both"/>
        <w:rPr>
          <w:rFonts w:ascii="Arial Narrow" w:eastAsia="Georgia" w:hAnsi="Arial Narrow" w:cs="Georgia"/>
          <w:bCs/>
          <w:sz w:val="26"/>
          <w:szCs w:val="26"/>
        </w:rPr>
      </w:pPr>
    </w:p>
    <w:p w14:paraId="3E1520E2" w14:textId="01724CBF" w:rsidR="007C4841" w:rsidRPr="00AF2221" w:rsidRDefault="007C4841" w:rsidP="00AF2221">
      <w:pPr>
        <w:pStyle w:val="Sinespaciado"/>
        <w:spacing w:line="276" w:lineRule="auto"/>
        <w:jc w:val="both"/>
        <w:rPr>
          <w:rFonts w:ascii="Arial Narrow" w:eastAsia="Georgia" w:hAnsi="Arial Narrow" w:cs="Georgia"/>
          <w:sz w:val="26"/>
          <w:szCs w:val="26"/>
        </w:rPr>
      </w:pPr>
      <w:r w:rsidRPr="00AF2221">
        <w:rPr>
          <w:rFonts w:ascii="Arial Narrow" w:eastAsia="Georgia" w:hAnsi="Arial Narrow" w:cs="Georgia"/>
          <w:sz w:val="26"/>
          <w:szCs w:val="26"/>
        </w:rPr>
        <w:t xml:space="preserve">Sobre el punto, </w:t>
      </w:r>
      <w:bookmarkStart w:id="5" w:name="_Hlk139353788"/>
      <w:r w:rsidRPr="00AF2221">
        <w:rPr>
          <w:rFonts w:ascii="Arial Narrow" w:eastAsia="Georgia" w:hAnsi="Arial Narrow" w:cs="Georgia"/>
          <w:sz w:val="26"/>
          <w:szCs w:val="26"/>
        </w:rPr>
        <w:t>de manera reiterada la jurisprudencia constitucional ha decantado: “</w:t>
      </w:r>
      <w:bookmarkEnd w:id="5"/>
      <w:r w:rsidRPr="00D1609A">
        <w:rPr>
          <w:rFonts w:ascii="Arial Narrow" w:eastAsia="Georgia" w:hAnsi="Arial Narrow" w:cs="Georgia"/>
          <w:i/>
          <w:iCs/>
          <w:sz w:val="24"/>
          <w:szCs w:val="26"/>
        </w:rPr>
        <w:t>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 o (iii) Defensor del Pueblo o personero municipal.</w:t>
      </w:r>
      <w:bookmarkStart w:id="6" w:name="_ftnref20"/>
      <w:r w:rsidRPr="00D1609A">
        <w:rPr>
          <w:rFonts w:ascii="Arial Narrow" w:eastAsia="Georgia" w:hAnsi="Arial Narrow" w:cs="Georgia"/>
          <w:i/>
          <w:iCs/>
          <w:sz w:val="24"/>
          <w:szCs w:val="26"/>
          <w:vertAlign w:val="superscript"/>
        </w:rPr>
        <w:footnoteReference w:id="4"/>
      </w:r>
      <w:bookmarkEnd w:id="6"/>
      <w:r w:rsidRPr="00D1609A">
        <w:rPr>
          <w:rFonts w:ascii="Arial Narrow" w:eastAsia="Georgia" w:hAnsi="Arial Narrow" w:cs="Georgia"/>
          <w:i/>
          <w:iCs/>
          <w:sz w:val="24"/>
          <w:szCs w:val="26"/>
        </w:rPr>
        <w:t xml:space="preserve"> Representante 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w:t>
      </w:r>
      <w:r w:rsidR="00930718" w:rsidRPr="00D1609A">
        <w:rPr>
          <w:rFonts w:ascii="Arial Narrow" w:eastAsia="Georgia" w:hAnsi="Arial Narrow" w:cs="Georgia"/>
          <w:i/>
          <w:iCs/>
          <w:sz w:val="24"/>
          <w:szCs w:val="26"/>
        </w:rPr>
        <w:t>..</w:t>
      </w:r>
      <w:r w:rsidRPr="00D1609A">
        <w:rPr>
          <w:rFonts w:ascii="Arial Narrow" w:eastAsia="Georgia" w:hAnsi="Arial Narrow" w:cs="Georgia"/>
          <w:i/>
          <w:iCs/>
          <w:sz w:val="24"/>
          <w:szCs w:val="26"/>
        </w:rPr>
        <w:t>.</w:t>
      </w:r>
      <w:bookmarkStart w:id="7" w:name="_ftnref21"/>
      <w:r w:rsidRPr="00D1609A">
        <w:rPr>
          <w:rFonts w:ascii="Arial Narrow" w:eastAsia="Georgia" w:hAnsi="Arial Narrow" w:cs="Georgia"/>
          <w:i/>
          <w:iCs/>
          <w:sz w:val="24"/>
          <w:szCs w:val="26"/>
          <w:vertAlign w:val="superscript"/>
        </w:rPr>
        <w:footnoteReference w:id="5"/>
      </w:r>
      <w:bookmarkEnd w:id="7"/>
      <w:r w:rsidR="009F5C08" w:rsidRPr="00D1609A">
        <w:rPr>
          <w:rFonts w:ascii="Arial Narrow" w:eastAsia="Georgia" w:hAnsi="Arial Narrow" w:cs="Georgia"/>
          <w:i/>
          <w:iCs/>
          <w:sz w:val="24"/>
          <w:szCs w:val="26"/>
        </w:rPr>
        <w:t xml:space="preserve"> </w:t>
      </w:r>
      <w:r w:rsidRPr="00D1609A">
        <w:rPr>
          <w:rFonts w:ascii="Arial Narrow" w:eastAsia="Georgia" w:hAnsi="Arial Narrow" w:cs="Georgia"/>
          <w:i/>
          <w:iCs/>
          <w:sz w:val="24"/>
          <w:szCs w:val="26"/>
        </w:rPr>
        <w:t>(ii) Como agente oficioso puede obrar un tercero “cuando el titular de los [derechos] no esté en condiciones de promover su propia defensa. Cuando tal circunstancia ocurra deberá manifestarse en la solicitud” (</w:t>
      </w:r>
      <w:proofErr w:type="spellStart"/>
      <w:r w:rsidRPr="00D1609A">
        <w:rPr>
          <w:rFonts w:ascii="Arial Narrow" w:eastAsia="Georgia" w:hAnsi="Arial Narrow" w:cs="Georgia"/>
          <w:i/>
          <w:iCs/>
          <w:sz w:val="24"/>
          <w:szCs w:val="26"/>
        </w:rPr>
        <w:t>Dcto</w:t>
      </w:r>
      <w:proofErr w:type="spellEnd"/>
      <w:r w:rsidRPr="00D1609A">
        <w:rPr>
          <w:rFonts w:ascii="Arial Narrow" w:eastAsia="Georgia" w:hAnsi="Arial Narrow" w:cs="Georgia"/>
          <w:i/>
          <w:iCs/>
          <w:sz w:val="24"/>
          <w:szCs w:val="26"/>
        </w:rPr>
        <w:t xml:space="preserve"> 2591 de 1991 art. 10). (iii) El Defensor del Pueblo y los personeros municipales pueden instaurar la tutela conforme a la ley y la jurisprudencia a nombre de quien se los solicite o esté indefenso</w:t>
      </w:r>
      <w:r w:rsidRPr="00AF2221">
        <w:rPr>
          <w:rFonts w:ascii="Arial Narrow" w:eastAsia="Georgia" w:hAnsi="Arial Narrow" w:cs="Georgia"/>
          <w:i/>
          <w:iCs/>
          <w:sz w:val="26"/>
          <w:szCs w:val="26"/>
        </w:rPr>
        <w:t>.</w:t>
      </w:r>
      <w:r w:rsidRPr="00AF2221">
        <w:rPr>
          <w:rFonts w:ascii="Arial Narrow" w:eastAsia="Georgia" w:hAnsi="Arial Narrow" w:cs="Georgia"/>
          <w:i/>
          <w:iCs/>
          <w:sz w:val="26"/>
          <w:szCs w:val="26"/>
          <w:vertAlign w:val="superscript"/>
        </w:rPr>
        <w:footnoteReference w:id="6"/>
      </w:r>
      <w:r w:rsidRPr="00AF2221">
        <w:rPr>
          <w:rFonts w:ascii="Arial Narrow" w:eastAsia="Georgia" w:hAnsi="Arial Narrow" w:cs="Georgia"/>
          <w:i/>
          <w:iCs/>
          <w:sz w:val="26"/>
          <w:szCs w:val="26"/>
        </w:rPr>
        <w:t xml:space="preserve">” </w:t>
      </w:r>
      <w:r w:rsidRPr="00AF2221">
        <w:rPr>
          <w:rFonts w:ascii="Arial Narrow" w:eastAsia="Georgia" w:hAnsi="Arial Narrow" w:cs="Georgia"/>
          <w:sz w:val="26"/>
          <w:szCs w:val="26"/>
        </w:rPr>
        <w:t xml:space="preserve">(C.C. Sentencia SU-055 de 2015). </w:t>
      </w:r>
    </w:p>
    <w:p w14:paraId="4C9259EE" w14:textId="77777777" w:rsidR="007C4841" w:rsidRPr="00AF2221" w:rsidRDefault="007C4841" w:rsidP="00AF2221">
      <w:pPr>
        <w:pStyle w:val="Sinespaciado"/>
        <w:spacing w:line="276" w:lineRule="auto"/>
        <w:jc w:val="both"/>
        <w:rPr>
          <w:rFonts w:ascii="Arial Narrow" w:eastAsia="Georgia" w:hAnsi="Arial Narrow" w:cs="Georgia"/>
          <w:bCs/>
          <w:i/>
          <w:iCs/>
          <w:sz w:val="26"/>
          <w:szCs w:val="26"/>
        </w:rPr>
      </w:pPr>
    </w:p>
    <w:p w14:paraId="2590EF1B" w14:textId="2A36E0F4" w:rsidR="007C4841" w:rsidRPr="00AF2221" w:rsidRDefault="001557B3" w:rsidP="00AF2221">
      <w:pPr>
        <w:pStyle w:val="Sinespaciado"/>
        <w:spacing w:line="276" w:lineRule="auto"/>
        <w:jc w:val="both"/>
        <w:rPr>
          <w:rFonts w:ascii="Arial Narrow" w:eastAsia="Georgia" w:hAnsi="Arial Narrow" w:cs="Georgia"/>
          <w:bCs/>
          <w:sz w:val="26"/>
          <w:szCs w:val="26"/>
        </w:rPr>
      </w:pPr>
      <w:r w:rsidRPr="00AF2221">
        <w:rPr>
          <w:rFonts w:ascii="Arial Narrow" w:eastAsia="Georgia" w:hAnsi="Arial Narrow" w:cs="Georgia"/>
          <w:b/>
          <w:sz w:val="26"/>
          <w:szCs w:val="26"/>
        </w:rPr>
        <w:t>3.</w:t>
      </w:r>
      <w:r w:rsidR="007C4841" w:rsidRPr="00AF2221">
        <w:rPr>
          <w:rFonts w:ascii="Arial Narrow" w:eastAsia="Georgia" w:hAnsi="Arial Narrow" w:cs="Georgia"/>
          <w:bCs/>
          <w:sz w:val="26"/>
          <w:szCs w:val="26"/>
        </w:rPr>
        <w:t xml:space="preserve"> En el caso concreto, se invoca la protección de los derechos de </w:t>
      </w:r>
      <w:r w:rsidR="00AB341F" w:rsidRPr="00AF2221">
        <w:rPr>
          <w:rFonts w:ascii="Arial Narrow" w:eastAsia="Georgia" w:hAnsi="Arial Narrow" w:cs="Georgia"/>
          <w:sz w:val="26"/>
          <w:szCs w:val="26"/>
        </w:rPr>
        <w:t xml:space="preserve">los señores Julio Cesar, </w:t>
      </w:r>
      <w:proofErr w:type="spellStart"/>
      <w:r w:rsidR="00AB341F" w:rsidRPr="00AF2221">
        <w:rPr>
          <w:rFonts w:ascii="Arial Narrow" w:eastAsia="Georgia" w:hAnsi="Arial Narrow" w:cs="Georgia"/>
          <w:sz w:val="26"/>
          <w:szCs w:val="26"/>
        </w:rPr>
        <w:t>Marlix</w:t>
      </w:r>
      <w:proofErr w:type="spellEnd"/>
      <w:r w:rsidR="00AB341F" w:rsidRPr="00AF2221">
        <w:rPr>
          <w:rFonts w:ascii="Arial Narrow" w:eastAsia="Georgia" w:hAnsi="Arial Narrow" w:cs="Georgia"/>
          <w:sz w:val="26"/>
          <w:szCs w:val="26"/>
        </w:rPr>
        <w:t xml:space="preserve"> Judith, </w:t>
      </w:r>
      <w:proofErr w:type="spellStart"/>
      <w:r w:rsidR="00AB341F" w:rsidRPr="00AF2221">
        <w:rPr>
          <w:rFonts w:ascii="Arial Narrow" w:eastAsia="Georgia" w:hAnsi="Arial Narrow" w:cs="Georgia"/>
          <w:sz w:val="26"/>
          <w:szCs w:val="26"/>
        </w:rPr>
        <w:t>Luzamir</w:t>
      </w:r>
      <w:proofErr w:type="spellEnd"/>
      <w:r w:rsidR="00AB341F" w:rsidRPr="00AF2221">
        <w:rPr>
          <w:rFonts w:ascii="Arial Narrow" w:eastAsia="Georgia" w:hAnsi="Arial Narrow" w:cs="Georgia"/>
          <w:sz w:val="26"/>
          <w:szCs w:val="26"/>
        </w:rPr>
        <w:t xml:space="preserve"> y </w:t>
      </w:r>
      <w:proofErr w:type="spellStart"/>
      <w:r w:rsidR="00AB341F" w:rsidRPr="00AF2221">
        <w:rPr>
          <w:rFonts w:ascii="Arial Narrow" w:eastAsia="Georgia" w:hAnsi="Arial Narrow" w:cs="Georgia"/>
          <w:sz w:val="26"/>
          <w:szCs w:val="26"/>
        </w:rPr>
        <w:t>Felmar</w:t>
      </w:r>
      <w:proofErr w:type="spellEnd"/>
      <w:r w:rsidR="00AB341F" w:rsidRPr="00AF2221">
        <w:rPr>
          <w:rFonts w:ascii="Arial Narrow" w:eastAsia="Georgia" w:hAnsi="Arial Narrow" w:cs="Georgia"/>
          <w:sz w:val="26"/>
          <w:szCs w:val="26"/>
        </w:rPr>
        <w:t xml:space="preserve"> Manuel Medina Mosquera</w:t>
      </w:r>
      <w:r w:rsidR="007C4841" w:rsidRPr="00AF2221">
        <w:rPr>
          <w:rFonts w:ascii="Arial Narrow" w:eastAsia="Georgia" w:hAnsi="Arial Narrow" w:cs="Georgia"/>
          <w:bCs/>
          <w:sz w:val="26"/>
          <w:szCs w:val="26"/>
        </w:rPr>
        <w:t>, quien</w:t>
      </w:r>
      <w:r w:rsidR="00AB341F" w:rsidRPr="00AF2221">
        <w:rPr>
          <w:rFonts w:ascii="Arial Narrow" w:eastAsia="Georgia" w:hAnsi="Arial Narrow" w:cs="Georgia"/>
          <w:bCs/>
          <w:sz w:val="26"/>
          <w:szCs w:val="26"/>
        </w:rPr>
        <w:t>es</w:t>
      </w:r>
      <w:r w:rsidR="007C4841" w:rsidRPr="00AF2221">
        <w:rPr>
          <w:rFonts w:ascii="Arial Narrow" w:eastAsia="Georgia" w:hAnsi="Arial Narrow" w:cs="Georgia"/>
          <w:bCs/>
          <w:sz w:val="26"/>
          <w:szCs w:val="26"/>
        </w:rPr>
        <w:t xml:space="preserve"> NO actúa</w:t>
      </w:r>
      <w:r w:rsidR="00AB341F" w:rsidRPr="00AF2221">
        <w:rPr>
          <w:rFonts w:ascii="Arial Narrow" w:eastAsia="Georgia" w:hAnsi="Arial Narrow" w:cs="Georgia"/>
          <w:bCs/>
          <w:sz w:val="26"/>
          <w:szCs w:val="26"/>
        </w:rPr>
        <w:t>n</w:t>
      </w:r>
      <w:r w:rsidR="007C4841" w:rsidRPr="00AF2221">
        <w:rPr>
          <w:rFonts w:ascii="Arial Narrow" w:eastAsia="Georgia" w:hAnsi="Arial Narrow" w:cs="Georgia"/>
          <w:bCs/>
          <w:sz w:val="26"/>
          <w:szCs w:val="26"/>
        </w:rPr>
        <w:t xml:space="preserve"> en forma directa. Entonces, debe revisar la Sala los elementos de la representación para determinar si se cumplió con la especialidad que se requiere para acudir a la acción de tutela, atendiendo las particularidades de este remedio constitucional.</w:t>
      </w:r>
    </w:p>
    <w:p w14:paraId="4431AB03" w14:textId="77777777" w:rsidR="007C4841" w:rsidRPr="00AF2221" w:rsidRDefault="007C4841" w:rsidP="00AF2221">
      <w:pPr>
        <w:pStyle w:val="Sinespaciado"/>
        <w:spacing w:line="276" w:lineRule="auto"/>
        <w:jc w:val="both"/>
        <w:rPr>
          <w:rFonts w:ascii="Arial Narrow" w:eastAsia="Georgia" w:hAnsi="Arial Narrow" w:cs="Georgia"/>
          <w:bCs/>
          <w:sz w:val="26"/>
          <w:szCs w:val="26"/>
        </w:rPr>
      </w:pPr>
    </w:p>
    <w:p w14:paraId="407A6184" w14:textId="610F8EE0" w:rsidR="007C4841" w:rsidRPr="00AF2221" w:rsidRDefault="007C4841" w:rsidP="00AF2221">
      <w:pPr>
        <w:pStyle w:val="Sinespaciado"/>
        <w:spacing w:line="276" w:lineRule="auto"/>
        <w:jc w:val="both"/>
        <w:rPr>
          <w:rFonts w:ascii="Arial Narrow" w:eastAsia="Georgia" w:hAnsi="Arial Narrow" w:cs="Georgia"/>
          <w:bCs/>
          <w:sz w:val="26"/>
          <w:szCs w:val="26"/>
        </w:rPr>
      </w:pPr>
      <w:bookmarkStart w:id="8" w:name="_Hlk139353890"/>
      <w:r w:rsidRPr="00AF2221">
        <w:rPr>
          <w:rFonts w:ascii="Arial Narrow" w:eastAsia="Georgia" w:hAnsi="Arial Narrow" w:cs="Georgia"/>
          <w:bCs/>
          <w:sz w:val="26"/>
          <w:szCs w:val="26"/>
        </w:rPr>
        <w:t xml:space="preserve">En nombre de </w:t>
      </w:r>
      <w:r w:rsidR="00B17564" w:rsidRPr="00AF2221">
        <w:rPr>
          <w:rFonts w:ascii="Arial Narrow" w:eastAsia="Georgia" w:hAnsi="Arial Narrow" w:cs="Georgia"/>
          <w:bCs/>
          <w:sz w:val="26"/>
          <w:szCs w:val="26"/>
        </w:rPr>
        <w:t>los citados señores</w:t>
      </w:r>
      <w:r w:rsidRPr="00AF2221">
        <w:rPr>
          <w:rFonts w:ascii="Arial Narrow" w:eastAsia="Georgia" w:hAnsi="Arial Narrow" w:cs="Georgia"/>
          <w:sz w:val="26"/>
          <w:szCs w:val="26"/>
        </w:rPr>
        <w:t xml:space="preserve"> </w:t>
      </w:r>
      <w:r w:rsidRPr="00AF2221">
        <w:rPr>
          <w:rFonts w:ascii="Arial Narrow" w:eastAsia="Georgia" w:hAnsi="Arial Narrow" w:cs="Georgia"/>
          <w:bCs/>
          <w:sz w:val="26"/>
          <w:szCs w:val="26"/>
        </w:rPr>
        <w:t xml:space="preserve">actúa apoderado judicial, pero junto con la demanda no presentó poder especial, otorgado por </w:t>
      </w:r>
      <w:r w:rsidR="00B17564" w:rsidRPr="00AF2221">
        <w:rPr>
          <w:rFonts w:ascii="Arial Narrow" w:eastAsia="Georgia" w:hAnsi="Arial Narrow" w:cs="Georgia"/>
          <w:bCs/>
          <w:sz w:val="26"/>
          <w:szCs w:val="26"/>
        </w:rPr>
        <w:t>los</w:t>
      </w:r>
      <w:r w:rsidRPr="00AF2221">
        <w:rPr>
          <w:rFonts w:ascii="Arial Narrow" w:eastAsia="Georgia" w:hAnsi="Arial Narrow" w:cs="Georgia"/>
          <w:bCs/>
          <w:sz w:val="26"/>
          <w:szCs w:val="26"/>
        </w:rPr>
        <w:t xml:space="preserve"> titular</w:t>
      </w:r>
      <w:r w:rsidR="00B17564" w:rsidRPr="00AF2221">
        <w:rPr>
          <w:rFonts w:ascii="Arial Narrow" w:eastAsia="Georgia" w:hAnsi="Arial Narrow" w:cs="Georgia"/>
          <w:bCs/>
          <w:sz w:val="26"/>
          <w:szCs w:val="26"/>
        </w:rPr>
        <w:t>es</w:t>
      </w:r>
      <w:r w:rsidRPr="00AF2221">
        <w:rPr>
          <w:rFonts w:ascii="Arial Narrow" w:eastAsia="Georgia" w:hAnsi="Arial Narrow" w:cs="Georgia"/>
          <w:bCs/>
          <w:sz w:val="26"/>
          <w:szCs w:val="26"/>
        </w:rPr>
        <w:t xml:space="preserve"> de los derechos para interponer la acción de tutela específicamente</w:t>
      </w:r>
      <w:bookmarkEnd w:id="8"/>
      <w:r w:rsidRPr="00AF2221">
        <w:rPr>
          <w:rFonts w:ascii="Arial Narrow" w:eastAsia="Georgia" w:hAnsi="Arial Narrow" w:cs="Georgia"/>
          <w:bCs/>
          <w:sz w:val="26"/>
          <w:szCs w:val="26"/>
        </w:rPr>
        <w:t xml:space="preserve">. A ello tampoco procedió con ocasión al requerimiento realizado por esta </w:t>
      </w:r>
      <w:r w:rsidRPr="00AF2221">
        <w:rPr>
          <w:rFonts w:ascii="Arial Narrow" w:eastAsia="Georgia" w:hAnsi="Arial Narrow" w:cs="Georgia"/>
          <w:bCs/>
          <w:sz w:val="26"/>
          <w:szCs w:val="26"/>
        </w:rPr>
        <w:lastRenderedPageBreak/>
        <w:t xml:space="preserve">Sala, a fin de que incorporar tal </w:t>
      </w:r>
      <w:r w:rsidR="001557B3" w:rsidRPr="00AF2221">
        <w:rPr>
          <w:rFonts w:ascii="Arial Narrow" w:eastAsia="Georgia" w:hAnsi="Arial Narrow" w:cs="Georgia"/>
          <w:bCs/>
          <w:sz w:val="26"/>
          <w:szCs w:val="26"/>
        </w:rPr>
        <w:t>documento al expediente</w:t>
      </w:r>
      <w:r w:rsidRPr="00AF2221">
        <w:rPr>
          <w:rStyle w:val="Refdenotaalpie"/>
          <w:rFonts w:ascii="Arial Narrow" w:eastAsia="Georgia" w:hAnsi="Arial Narrow" w:cs="Georgia"/>
          <w:bCs/>
          <w:sz w:val="26"/>
          <w:szCs w:val="26"/>
        </w:rPr>
        <w:footnoteReference w:id="7"/>
      </w:r>
      <w:r w:rsidRPr="00AF2221">
        <w:rPr>
          <w:rFonts w:ascii="Arial Narrow" w:eastAsia="Georgia" w:hAnsi="Arial Narrow" w:cs="Georgia"/>
          <w:bCs/>
          <w:sz w:val="26"/>
          <w:szCs w:val="26"/>
        </w:rPr>
        <w:t>.</w:t>
      </w:r>
    </w:p>
    <w:p w14:paraId="31FBCD1C" w14:textId="77777777" w:rsidR="007C4841" w:rsidRPr="00AF2221" w:rsidRDefault="007C4841" w:rsidP="00AF2221">
      <w:pPr>
        <w:pStyle w:val="Sinespaciado"/>
        <w:spacing w:line="276" w:lineRule="auto"/>
        <w:jc w:val="both"/>
        <w:rPr>
          <w:rFonts w:ascii="Arial Narrow" w:eastAsia="Georgia" w:hAnsi="Arial Narrow" w:cs="Georgia"/>
          <w:sz w:val="26"/>
          <w:szCs w:val="26"/>
        </w:rPr>
      </w:pPr>
    </w:p>
    <w:p w14:paraId="23F881F1" w14:textId="21A8DE63" w:rsidR="007C4841" w:rsidRPr="00AF2221" w:rsidRDefault="007C4841" w:rsidP="00AF2221">
      <w:pPr>
        <w:pStyle w:val="Sinespaciado"/>
        <w:spacing w:line="276" w:lineRule="auto"/>
        <w:jc w:val="both"/>
        <w:rPr>
          <w:rFonts w:ascii="Arial Narrow" w:eastAsia="Georgia" w:hAnsi="Arial Narrow" w:cs="Georgia"/>
          <w:sz w:val="26"/>
          <w:szCs w:val="26"/>
        </w:rPr>
      </w:pPr>
      <w:r w:rsidRPr="00AF2221">
        <w:rPr>
          <w:rFonts w:ascii="Arial Narrow" w:eastAsia="Georgia" w:hAnsi="Arial Narrow" w:cs="Georgia"/>
          <w:bCs/>
          <w:sz w:val="26"/>
          <w:szCs w:val="26"/>
        </w:rPr>
        <w:t xml:space="preserve">Es decir que el amparo no fue interpuesto en nombre propio, ni tampoco en virtud de poder especial. En otras palabras, no se reúnen los elementos </w:t>
      </w:r>
      <w:r w:rsidR="00475BB8" w:rsidRPr="00AF2221">
        <w:rPr>
          <w:rFonts w:ascii="Arial Narrow" w:eastAsia="Georgia" w:hAnsi="Arial Narrow" w:cs="Georgia"/>
          <w:bCs/>
          <w:sz w:val="26"/>
          <w:szCs w:val="26"/>
        </w:rPr>
        <w:t>específicos</w:t>
      </w:r>
      <w:r w:rsidRPr="00AF2221">
        <w:rPr>
          <w:rFonts w:ascii="Arial Narrow" w:eastAsia="Georgia" w:hAnsi="Arial Narrow" w:cs="Georgia"/>
          <w:bCs/>
          <w:sz w:val="26"/>
          <w:szCs w:val="26"/>
        </w:rPr>
        <w:t xml:space="preserve"> que, en materia de apoderamiento especial, rigen para la acción de tutela.</w:t>
      </w:r>
    </w:p>
    <w:p w14:paraId="0F9DBB11" w14:textId="77777777" w:rsidR="007C4841" w:rsidRPr="00AF2221" w:rsidRDefault="007C4841" w:rsidP="00AF2221">
      <w:pPr>
        <w:pStyle w:val="Sinespaciado"/>
        <w:spacing w:line="276" w:lineRule="auto"/>
        <w:jc w:val="both"/>
        <w:rPr>
          <w:rFonts w:ascii="Arial Narrow" w:eastAsia="Georgia" w:hAnsi="Arial Narrow" w:cs="Georgia"/>
          <w:bCs/>
          <w:sz w:val="26"/>
          <w:szCs w:val="26"/>
        </w:rPr>
      </w:pPr>
    </w:p>
    <w:p w14:paraId="311E3DB7" w14:textId="6D1A2268" w:rsidR="007C4841" w:rsidRPr="00AF2221" w:rsidRDefault="007C4841" w:rsidP="00AF2221">
      <w:pPr>
        <w:pStyle w:val="Sinespaciado"/>
        <w:spacing w:line="276" w:lineRule="auto"/>
        <w:jc w:val="both"/>
        <w:rPr>
          <w:rFonts w:ascii="Arial Narrow" w:eastAsia="Georgia" w:hAnsi="Arial Narrow" w:cs="Georgia"/>
          <w:bCs/>
          <w:sz w:val="26"/>
          <w:szCs w:val="26"/>
        </w:rPr>
      </w:pPr>
      <w:r w:rsidRPr="00AF2221">
        <w:rPr>
          <w:rFonts w:ascii="Arial Narrow" w:eastAsia="Georgia" w:hAnsi="Arial Narrow" w:cs="Georgia"/>
          <w:bCs/>
          <w:sz w:val="26"/>
          <w:szCs w:val="26"/>
        </w:rPr>
        <w:t>Y es que, debe reiterarse, la jurisprudencia constitucional ha sido enfática en indicar que el acto de apoderamiento para promover acciones de tutela requiere colmar el presupuesto de la especialidad</w:t>
      </w:r>
      <w:r w:rsidRPr="00AF2221">
        <w:rPr>
          <w:rFonts w:ascii="Arial Narrow" w:eastAsia="Georgia" w:hAnsi="Arial Narrow" w:cs="Georgia"/>
          <w:bCs/>
          <w:sz w:val="26"/>
          <w:szCs w:val="26"/>
          <w:vertAlign w:val="superscript"/>
        </w:rPr>
        <w:footnoteReference w:id="8"/>
      </w:r>
      <w:r w:rsidRPr="00AF2221">
        <w:rPr>
          <w:rFonts w:ascii="Arial Narrow" w:eastAsia="Georgia" w:hAnsi="Arial Narrow" w:cs="Georgia"/>
          <w:bCs/>
          <w:sz w:val="26"/>
          <w:szCs w:val="26"/>
        </w:rPr>
        <w:t>, es decir que se conceda el poder para un asunto concreto</w:t>
      </w:r>
      <w:r w:rsidR="0050284A" w:rsidRPr="00AF2221">
        <w:rPr>
          <w:rFonts w:ascii="Arial Narrow" w:eastAsia="Georgia" w:hAnsi="Arial Narrow" w:cs="Georgia"/>
          <w:bCs/>
          <w:sz w:val="26"/>
          <w:szCs w:val="26"/>
        </w:rPr>
        <w:t>.</w:t>
      </w:r>
    </w:p>
    <w:p w14:paraId="70325458" w14:textId="77777777" w:rsidR="007C4841" w:rsidRPr="00AF2221" w:rsidRDefault="007C4841" w:rsidP="00AF2221">
      <w:pPr>
        <w:pStyle w:val="Sinespaciado"/>
        <w:spacing w:line="276" w:lineRule="auto"/>
        <w:jc w:val="both"/>
        <w:rPr>
          <w:rFonts w:ascii="Arial Narrow" w:eastAsia="Georgia" w:hAnsi="Arial Narrow" w:cs="Georgia"/>
          <w:bCs/>
          <w:sz w:val="26"/>
          <w:szCs w:val="26"/>
        </w:rPr>
      </w:pPr>
    </w:p>
    <w:p w14:paraId="55DA9D04" w14:textId="2ADC7382" w:rsidR="007C4841" w:rsidRPr="00AF2221" w:rsidRDefault="007C4841" w:rsidP="00AF2221">
      <w:pPr>
        <w:pStyle w:val="Sinespaciado"/>
        <w:spacing w:line="276" w:lineRule="auto"/>
        <w:jc w:val="both"/>
        <w:rPr>
          <w:rFonts w:ascii="Arial Narrow" w:eastAsia="Georgia" w:hAnsi="Arial Narrow" w:cs="Georgia"/>
          <w:sz w:val="26"/>
          <w:szCs w:val="26"/>
        </w:rPr>
      </w:pPr>
      <w:r w:rsidRPr="00AF2221">
        <w:rPr>
          <w:rFonts w:ascii="Arial Narrow" w:eastAsia="Georgia" w:hAnsi="Arial Narrow" w:cs="Georgia"/>
          <w:b/>
          <w:bCs/>
          <w:sz w:val="26"/>
          <w:szCs w:val="26"/>
        </w:rPr>
        <w:t>4.</w:t>
      </w:r>
      <w:r w:rsidRPr="00AF2221">
        <w:rPr>
          <w:rFonts w:ascii="Arial Narrow" w:eastAsia="Georgia" w:hAnsi="Arial Narrow" w:cs="Georgia"/>
          <w:sz w:val="26"/>
          <w:szCs w:val="26"/>
        </w:rPr>
        <w:t xml:space="preserve"> Por otra parte, del escrito tutelar no se perciben sucesos que ostenten la virtud de reprimir la posibilidad que tiene</w:t>
      </w:r>
      <w:r w:rsidR="00475BB8" w:rsidRPr="00AF2221">
        <w:rPr>
          <w:rFonts w:ascii="Arial Narrow" w:eastAsia="Georgia" w:hAnsi="Arial Narrow" w:cs="Georgia"/>
          <w:sz w:val="26"/>
          <w:szCs w:val="26"/>
        </w:rPr>
        <w:t>n</w:t>
      </w:r>
      <w:r w:rsidRPr="00AF2221">
        <w:rPr>
          <w:rFonts w:ascii="Arial Narrow" w:eastAsia="Georgia" w:hAnsi="Arial Narrow" w:cs="Georgia"/>
          <w:sz w:val="26"/>
          <w:szCs w:val="26"/>
        </w:rPr>
        <w:t xml:space="preserve"> l</w:t>
      </w:r>
      <w:r w:rsidR="00475BB8" w:rsidRPr="00AF2221">
        <w:rPr>
          <w:rFonts w:ascii="Arial Narrow" w:eastAsia="Georgia" w:hAnsi="Arial Narrow" w:cs="Georgia"/>
          <w:sz w:val="26"/>
          <w:szCs w:val="26"/>
        </w:rPr>
        <w:t>os</w:t>
      </w:r>
      <w:r w:rsidRPr="00AF2221">
        <w:rPr>
          <w:rFonts w:ascii="Arial Narrow" w:eastAsia="Georgia" w:hAnsi="Arial Narrow" w:cs="Georgia"/>
          <w:sz w:val="26"/>
          <w:szCs w:val="26"/>
        </w:rPr>
        <w:t xml:space="preserve"> direct</w:t>
      </w:r>
      <w:r w:rsidR="00475BB8" w:rsidRPr="00AF2221">
        <w:rPr>
          <w:rFonts w:ascii="Arial Narrow" w:eastAsia="Georgia" w:hAnsi="Arial Narrow" w:cs="Georgia"/>
          <w:sz w:val="26"/>
          <w:szCs w:val="26"/>
        </w:rPr>
        <w:t>os</w:t>
      </w:r>
      <w:r w:rsidRPr="00AF2221">
        <w:rPr>
          <w:rFonts w:ascii="Arial Narrow" w:eastAsia="Georgia" w:hAnsi="Arial Narrow" w:cs="Georgia"/>
          <w:sz w:val="26"/>
          <w:szCs w:val="26"/>
        </w:rPr>
        <w:t xml:space="preserve"> afectad</w:t>
      </w:r>
      <w:r w:rsidR="00475BB8" w:rsidRPr="00AF2221">
        <w:rPr>
          <w:rFonts w:ascii="Arial Narrow" w:eastAsia="Georgia" w:hAnsi="Arial Narrow" w:cs="Georgia"/>
          <w:sz w:val="26"/>
          <w:szCs w:val="26"/>
        </w:rPr>
        <w:t>os</w:t>
      </w:r>
      <w:r w:rsidRPr="00AF2221">
        <w:rPr>
          <w:rFonts w:ascii="Arial Narrow" w:eastAsia="Georgia" w:hAnsi="Arial Narrow" w:cs="Georgia"/>
          <w:sz w:val="26"/>
          <w:szCs w:val="26"/>
        </w:rPr>
        <w:t xml:space="preserve"> para acudir a este mecanismo constitucional y que, por ende, faculten al promotor para actuar en calidad de agente oficioso, título que eventualmente lo habilitaría para la interposición de este resguardo. Sobre el particular la jurisprudencia constitucional ha reiterado que:</w:t>
      </w:r>
    </w:p>
    <w:p w14:paraId="3EC695C5" w14:textId="77777777" w:rsidR="007C4841" w:rsidRPr="00AF2221" w:rsidRDefault="007C4841" w:rsidP="00AF2221">
      <w:pPr>
        <w:pStyle w:val="Sinespaciado"/>
        <w:spacing w:line="276" w:lineRule="auto"/>
        <w:jc w:val="both"/>
        <w:rPr>
          <w:rFonts w:ascii="Arial Narrow" w:eastAsia="Georgia" w:hAnsi="Arial Narrow" w:cs="Georgia"/>
          <w:bCs/>
          <w:sz w:val="26"/>
          <w:szCs w:val="26"/>
        </w:rPr>
      </w:pPr>
    </w:p>
    <w:p w14:paraId="636C6EF2" w14:textId="77777777" w:rsidR="007C4841" w:rsidRPr="00D1609A" w:rsidRDefault="007C4841" w:rsidP="00D1609A">
      <w:pPr>
        <w:pStyle w:val="Sinespaciado"/>
        <w:ind w:left="426" w:right="420"/>
        <w:jc w:val="both"/>
        <w:rPr>
          <w:rFonts w:ascii="Arial Narrow" w:eastAsia="Georgia" w:hAnsi="Arial Narrow" w:cs="Georgia"/>
          <w:bCs/>
          <w:i/>
          <w:iCs/>
          <w:sz w:val="24"/>
          <w:szCs w:val="26"/>
        </w:rPr>
      </w:pPr>
      <w:r w:rsidRPr="00D1609A">
        <w:rPr>
          <w:rFonts w:ascii="Arial Narrow" w:eastAsia="Georgia" w:hAnsi="Arial Narrow" w:cs="Georgia"/>
          <w:bCs/>
          <w:i/>
          <w:iCs/>
          <w:sz w:val="24"/>
          <w:szCs w:val="26"/>
        </w:rPr>
        <w:t xml:space="preserve">“(…) 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 (CSJ SC, 26 nov. 2010, </w:t>
      </w:r>
      <w:proofErr w:type="spellStart"/>
      <w:r w:rsidRPr="00D1609A">
        <w:rPr>
          <w:rFonts w:ascii="Arial Narrow" w:eastAsia="Georgia" w:hAnsi="Arial Narrow" w:cs="Georgia"/>
          <w:bCs/>
          <w:i/>
          <w:iCs/>
          <w:sz w:val="24"/>
          <w:szCs w:val="26"/>
        </w:rPr>
        <w:t>exp</w:t>
      </w:r>
      <w:proofErr w:type="spellEnd"/>
      <w:r w:rsidRPr="00D1609A">
        <w:rPr>
          <w:rFonts w:ascii="Arial Narrow" w:eastAsia="Georgia" w:hAnsi="Arial Narrow" w:cs="Georgia"/>
          <w:bCs/>
          <w:i/>
          <w:iCs/>
          <w:sz w:val="24"/>
          <w:szCs w:val="26"/>
        </w:rPr>
        <w:t xml:space="preserve">. 00372-01, reiterada el 26 nov. 2015, </w:t>
      </w:r>
      <w:proofErr w:type="spellStart"/>
      <w:r w:rsidRPr="00D1609A">
        <w:rPr>
          <w:rFonts w:ascii="Arial Narrow" w:eastAsia="Georgia" w:hAnsi="Arial Narrow" w:cs="Georgia"/>
          <w:bCs/>
          <w:i/>
          <w:iCs/>
          <w:sz w:val="24"/>
          <w:szCs w:val="26"/>
        </w:rPr>
        <w:t>exp</w:t>
      </w:r>
      <w:proofErr w:type="spellEnd"/>
      <w:r w:rsidRPr="00D1609A">
        <w:rPr>
          <w:rFonts w:ascii="Arial Narrow" w:eastAsia="Georgia" w:hAnsi="Arial Narrow" w:cs="Georgia"/>
          <w:bCs/>
          <w:i/>
          <w:iCs/>
          <w:sz w:val="24"/>
          <w:szCs w:val="26"/>
        </w:rPr>
        <w:t>. STC16407-2015) (…)” Sentencia STC2657-2021</w:t>
      </w:r>
    </w:p>
    <w:p w14:paraId="51E92596" w14:textId="77777777" w:rsidR="007C4841" w:rsidRPr="00AF2221" w:rsidRDefault="007C4841" w:rsidP="00AF2221">
      <w:pPr>
        <w:pStyle w:val="Sinespaciado"/>
        <w:spacing w:line="276" w:lineRule="auto"/>
        <w:jc w:val="both"/>
        <w:rPr>
          <w:rFonts w:ascii="Arial Narrow" w:eastAsia="Georgia" w:hAnsi="Arial Narrow" w:cs="Georgia"/>
          <w:bCs/>
          <w:sz w:val="26"/>
          <w:szCs w:val="26"/>
        </w:rPr>
      </w:pPr>
    </w:p>
    <w:p w14:paraId="6C2EF6B3" w14:textId="4E337D50" w:rsidR="007C4841" w:rsidRPr="00AF2221" w:rsidRDefault="007C4841" w:rsidP="00AF2221">
      <w:pPr>
        <w:pStyle w:val="Sinespaciado"/>
        <w:spacing w:line="276" w:lineRule="auto"/>
        <w:jc w:val="both"/>
        <w:rPr>
          <w:rFonts w:ascii="Arial Narrow" w:eastAsia="Georgia" w:hAnsi="Arial Narrow" w:cs="Georgia"/>
          <w:sz w:val="26"/>
          <w:szCs w:val="26"/>
        </w:rPr>
      </w:pPr>
      <w:r w:rsidRPr="00AF2221">
        <w:rPr>
          <w:rFonts w:ascii="Arial Narrow" w:eastAsia="Georgia" w:hAnsi="Arial Narrow" w:cs="Georgia"/>
          <w:bCs/>
          <w:sz w:val="26"/>
          <w:szCs w:val="26"/>
        </w:rPr>
        <w:t>En</w:t>
      </w:r>
      <w:r w:rsidR="001557B3" w:rsidRPr="00AF2221">
        <w:rPr>
          <w:rFonts w:ascii="Arial Narrow" w:eastAsia="Georgia" w:hAnsi="Arial Narrow" w:cs="Georgia"/>
          <w:bCs/>
          <w:sz w:val="26"/>
          <w:szCs w:val="26"/>
        </w:rPr>
        <w:t xml:space="preserve"> el caso no se observan los presupuestos necesarios de </w:t>
      </w:r>
      <w:r w:rsidRPr="00AF2221">
        <w:rPr>
          <w:rFonts w:ascii="Arial Narrow" w:eastAsia="Georgia" w:hAnsi="Arial Narrow" w:cs="Georgia"/>
          <w:bCs/>
          <w:sz w:val="26"/>
          <w:szCs w:val="26"/>
        </w:rPr>
        <w:t>dicha figura</w:t>
      </w:r>
      <w:r w:rsidR="001557B3" w:rsidRPr="00AF2221">
        <w:rPr>
          <w:rFonts w:ascii="Arial Narrow" w:eastAsia="Georgia" w:hAnsi="Arial Narrow" w:cs="Georgia"/>
          <w:bCs/>
          <w:sz w:val="26"/>
          <w:szCs w:val="26"/>
        </w:rPr>
        <w:t>, a saber:</w:t>
      </w:r>
      <w:r w:rsidRPr="00AF2221">
        <w:rPr>
          <w:rFonts w:ascii="Arial Narrow" w:eastAsia="Georgia" w:hAnsi="Arial Narrow" w:cs="Georgia"/>
          <w:bCs/>
          <w:sz w:val="26"/>
          <w:szCs w:val="26"/>
        </w:rPr>
        <w:t xml:space="preserve"> </w:t>
      </w:r>
      <w:r w:rsidR="001557B3" w:rsidRPr="00AF2221">
        <w:rPr>
          <w:rFonts w:ascii="Arial Narrow" w:eastAsia="Georgia" w:hAnsi="Arial Narrow" w:cs="Georgia"/>
          <w:bCs/>
          <w:sz w:val="26"/>
          <w:szCs w:val="26"/>
        </w:rPr>
        <w:t>manifestación del agente de actuar como tal, e imposibilidad física o mental de los agenciados para ejercer en forma personal la defensa de sus derechos (</w:t>
      </w:r>
      <w:r w:rsidRPr="00AF2221">
        <w:rPr>
          <w:rFonts w:ascii="Arial Narrow" w:eastAsia="Georgia" w:hAnsi="Arial Narrow" w:cs="Georgia"/>
          <w:bCs/>
          <w:sz w:val="26"/>
          <w:szCs w:val="26"/>
        </w:rPr>
        <w:t>CC T-531 de 2002; citada, entre otras, CSJ STC, 16 dic. 2015, rad. STC17395-2015</w:t>
      </w:r>
      <w:r w:rsidR="001557B3" w:rsidRPr="00AF2221">
        <w:rPr>
          <w:rFonts w:ascii="Arial Narrow" w:eastAsia="Georgia" w:hAnsi="Arial Narrow" w:cs="Georgia"/>
          <w:bCs/>
          <w:sz w:val="26"/>
          <w:szCs w:val="26"/>
        </w:rPr>
        <w:t>; s</w:t>
      </w:r>
      <w:r w:rsidRPr="00AF2221">
        <w:rPr>
          <w:rFonts w:ascii="Arial Narrow" w:eastAsia="Georgia" w:hAnsi="Arial Narrow" w:cs="Georgia"/>
          <w:bCs/>
          <w:sz w:val="26"/>
          <w:szCs w:val="26"/>
        </w:rPr>
        <w:t>entencia STC2657-2021</w:t>
      </w:r>
      <w:r w:rsidR="001557B3" w:rsidRPr="00AF2221">
        <w:rPr>
          <w:rFonts w:ascii="Arial Narrow" w:eastAsia="Georgia" w:hAnsi="Arial Narrow" w:cs="Georgia"/>
          <w:bCs/>
          <w:sz w:val="26"/>
          <w:szCs w:val="26"/>
        </w:rPr>
        <w:t xml:space="preserve">). Luego, desde </w:t>
      </w:r>
      <w:r w:rsidRPr="00AF2221">
        <w:rPr>
          <w:rFonts w:ascii="Arial Narrow" w:eastAsia="Georgia" w:hAnsi="Arial Narrow" w:cs="Georgia"/>
          <w:bCs/>
          <w:sz w:val="26"/>
          <w:szCs w:val="26"/>
        </w:rPr>
        <w:t xml:space="preserve">esta perspectiva también resulta diáfana la improcedencia del </w:t>
      </w:r>
      <w:r w:rsidR="001557B3" w:rsidRPr="00AF2221">
        <w:rPr>
          <w:rFonts w:ascii="Arial Narrow" w:eastAsia="Georgia" w:hAnsi="Arial Narrow" w:cs="Georgia"/>
          <w:bCs/>
          <w:sz w:val="26"/>
          <w:szCs w:val="26"/>
        </w:rPr>
        <w:t>amparo</w:t>
      </w:r>
      <w:r w:rsidRPr="00AF2221">
        <w:rPr>
          <w:rFonts w:ascii="Arial Narrow" w:eastAsia="Georgia" w:hAnsi="Arial Narrow" w:cs="Georgia"/>
          <w:bCs/>
          <w:sz w:val="26"/>
          <w:szCs w:val="26"/>
        </w:rPr>
        <w:t>.</w:t>
      </w:r>
    </w:p>
    <w:p w14:paraId="60BB2FF4" w14:textId="77777777" w:rsidR="007C4841" w:rsidRPr="00AF2221" w:rsidRDefault="007C4841" w:rsidP="00AF2221">
      <w:pPr>
        <w:pStyle w:val="Sinespaciado"/>
        <w:spacing w:line="276" w:lineRule="auto"/>
        <w:jc w:val="both"/>
        <w:rPr>
          <w:rFonts w:ascii="Arial Narrow" w:eastAsia="Georgia" w:hAnsi="Arial Narrow" w:cs="Georgia"/>
          <w:sz w:val="26"/>
          <w:szCs w:val="26"/>
        </w:rPr>
      </w:pPr>
    </w:p>
    <w:p w14:paraId="082B9875" w14:textId="7A1636EC" w:rsidR="007C4841" w:rsidRPr="00AF2221" w:rsidRDefault="007C4841" w:rsidP="00AF2221">
      <w:pPr>
        <w:pStyle w:val="Sinespaciado"/>
        <w:spacing w:line="276" w:lineRule="auto"/>
        <w:jc w:val="both"/>
        <w:rPr>
          <w:rFonts w:ascii="Arial Narrow" w:eastAsia="Georgia" w:hAnsi="Arial Narrow" w:cs="Georgia"/>
          <w:sz w:val="26"/>
          <w:szCs w:val="26"/>
        </w:rPr>
      </w:pPr>
      <w:r w:rsidRPr="00AF2221">
        <w:rPr>
          <w:rFonts w:ascii="Arial Narrow" w:eastAsia="Georgia" w:hAnsi="Arial Narrow" w:cs="Georgia"/>
          <w:b/>
          <w:bCs/>
          <w:sz w:val="26"/>
          <w:szCs w:val="26"/>
        </w:rPr>
        <w:t xml:space="preserve">5. </w:t>
      </w:r>
      <w:r w:rsidRPr="00AF2221">
        <w:rPr>
          <w:rFonts w:ascii="Arial Narrow" w:eastAsia="Georgia" w:hAnsi="Arial Narrow" w:cs="Georgia"/>
          <w:sz w:val="26"/>
          <w:szCs w:val="26"/>
        </w:rPr>
        <w:t>Así las cosas, este Tribunal considera que el amparo</w:t>
      </w:r>
      <w:r w:rsidR="001557B3" w:rsidRPr="00AF2221">
        <w:rPr>
          <w:rFonts w:ascii="Arial Narrow" w:eastAsia="Georgia" w:hAnsi="Arial Narrow" w:cs="Georgia"/>
          <w:sz w:val="26"/>
          <w:szCs w:val="26"/>
        </w:rPr>
        <w:t xml:space="preserve"> debe declararse improcedente </w:t>
      </w:r>
      <w:r w:rsidRPr="00AF2221">
        <w:rPr>
          <w:rFonts w:ascii="Arial Narrow" w:eastAsia="Georgia" w:hAnsi="Arial Narrow" w:cs="Georgia"/>
          <w:sz w:val="26"/>
          <w:szCs w:val="26"/>
        </w:rPr>
        <w:t>porque</w:t>
      </w:r>
      <w:r w:rsidR="00A7217C" w:rsidRPr="00AF2221">
        <w:rPr>
          <w:rFonts w:ascii="Arial Narrow" w:eastAsia="Georgia" w:hAnsi="Arial Narrow" w:cs="Georgia"/>
          <w:sz w:val="26"/>
          <w:szCs w:val="26"/>
        </w:rPr>
        <w:t>, en resumen</w:t>
      </w:r>
      <w:r w:rsidR="00042926" w:rsidRPr="00AF2221">
        <w:rPr>
          <w:rFonts w:ascii="Arial Narrow" w:eastAsia="Georgia" w:hAnsi="Arial Narrow" w:cs="Georgia"/>
          <w:sz w:val="26"/>
          <w:szCs w:val="26"/>
        </w:rPr>
        <w:t>,</w:t>
      </w:r>
      <w:r w:rsidRPr="00AF2221">
        <w:rPr>
          <w:rFonts w:ascii="Arial Narrow" w:eastAsia="Georgia" w:hAnsi="Arial Narrow" w:cs="Georgia"/>
          <w:sz w:val="26"/>
          <w:szCs w:val="26"/>
        </w:rPr>
        <w:t xml:space="preserve"> el promotor no es titular de los derechos fundamentales que alega transgredidos, ni actúa habilitado por poder especial o agencia oficiosa para ese efecto, es decir que carecer de la facultad de representación que lo legitime para accionar</w:t>
      </w:r>
      <w:r w:rsidR="001557B3" w:rsidRPr="00AF2221">
        <w:rPr>
          <w:rFonts w:ascii="Arial Narrow" w:eastAsia="Georgia" w:hAnsi="Arial Narrow" w:cs="Georgia"/>
          <w:sz w:val="26"/>
          <w:szCs w:val="26"/>
        </w:rPr>
        <w:t xml:space="preserve">. Así </w:t>
      </w:r>
      <w:r w:rsidRPr="00AF2221">
        <w:rPr>
          <w:rFonts w:ascii="Arial Narrow" w:eastAsia="Georgia" w:hAnsi="Arial Narrow" w:cs="Georgia"/>
          <w:sz w:val="26"/>
          <w:szCs w:val="26"/>
        </w:rPr>
        <w:t>se declarará.</w:t>
      </w:r>
    </w:p>
    <w:p w14:paraId="2E8AB7EC" w14:textId="77777777" w:rsidR="000D7902" w:rsidRPr="00AF2221" w:rsidRDefault="000D7902" w:rsidP="00AF2221">
      <w:pPr>
        <w:pStyle w:val="Sinespaciado"/>
        <w:spacing w:line="276" w:lineRule="auto"/>
        <w:jc w:val="both"/>
        <w:rPr>
          <w:rFonts w:ascii="Arial Narrow" w:hAnsi="Arial Narrow"/>
          <w:sz w:val="26"/>
          <w:szCs w:val="26"/>
        </w:rPr>
      </w:pPr>
    </w:p>
    <w:p w14:paraId="1ABEB6FF" w14:textId="77777777" w:rsidR="000D7902" w:rsidRPr="00AF2221" w:rsidRDefault="000D7902" w:rsidP="00AF2221">
      <w:pPr>
        <w:pStyle w:val="Sinespaciado"/>
        <w:spacing w:line="276" w:lineRule="auto"/>
        <w:jc w:val="both"/>
        <w:rPr>
          <w:rFonts w:ascii="Arial Narrow" w:hAnsi="Arial Narrow"/>
          <w:sz w:val="26"/>
          <w:szCs w:val="26"/>
        </w:rPr>
      </w:pPr>
      <w:r w:rsidRPr="00AF2221">
        <w:rPr>
          <w:rFonts w:ascii="Arial Narrow" w:hAnsi="Arial Narrow"/>
          <w:sz w:val="26"/>
          <w:szCs w:val="26"/>
        </w:rPr>
        <w:t>Por lo expuesto, la Sala Civil Familia del Tribunal Superior de Pereira, Risaralda, administrando justicia en nombre de la República y por autoridad de la ley,</w:t>
      </w:r>
    </w:p>
    <w:p w14:paraId="217F1B72" w14:textId="77777777" w:rsidR="000D7902" w:rsidRPr="00AF2221" w:rsidRDefault="000D7902" w:rsidP="00AF2221">
      <w:pPr>
        <w:pStyle w:val="Sinespaciado"/>
        <w:spacing w:line="276" w:lineRule="auto"/>
        <w:jc w:val="both"/>
        <w:rPr>
          <w:rFonts w:ascii="Arial Narrow" w:hAnsi="Arial Narrow"/>
          <w:sz w:val="26"/>
          <w:szCs w:val="26"/>
        </w:rPr>
      </w:pPr>
    </w:p>
    <w:p w14:paraId="244CB0D8" w14:textId="77777777" w:rsidR="000D7902" w:rsidRPr="00AF2221" w:rsidRDefault="000D7902" w:rsidP="00AF2221">
      <w:pPr>
        <w:pStyle w:val="Sinespaciado"/>
        <w:spacing w:line="276" w:lineRule="auto"/>
        <w:jc w:val="center"/>
        <w:rPr>
          <w:rFonts w:ascii="Arial Narrow" w:hAnsi="Arial Narrow"/>
          <w:sz w:val="26"/>
          <w:szCs w:val="26"/>
        </w:rPr>
      </w:pPr>
      <w:r w:rsidRPr="00AF2221">
        <w:rPr>
          <w:rFonts w:ascii="Arial Narrow" w:hAnsi="Arial Narrow"/>
          <w:b/>
          <w:bCs/>
          <w:sz w:val="26"/>
          <w:szCs w:val="26"/>
        </w:rPr>
        <w:t>RESUELVE</w:t>
      </w:r>
    </w:p>
    <w:p w14:paraId="2D290C70" w14:textId="77777777" w:rsidR="000D7902" w:rsidRPr="00AF2221" w:rsidRDefault="000D7902" w:rsidP="00AF2221">
      <w:pPr>
        <w:pStyle w:val="Sinespaciado"/>
        <w:spacing w:line="276" w:lineRule="auto"/>
        <w:jc w:val="center"/>
        <w:rPr>
          <w:rFonts w:ascii="Arial Narrow" w:hAnsi="Arial Narrow"/>
          <w:sz w:val="26"/>
          <w:szCs w:val="26"/>
        </w:rPr>
      </w:pPr>
    </w:p>
    <w:p w14:paraId="1ACEE07C" w14:textId="77777777" w:rsidR="000D7902" w:rsidRPr="00AF2221" w:rsidRDefault="000D7902" w:rsidP="00AF2221">
      <w:pPr>
        <w:pStyle w:val="Sinespaciado"/>
        <w:spacing w:line="276" w:lineRule="auto"/>
        <w:jc w:val="both"/>
        <w:rPr>
          <w:rFonts w:ascii="Arial Narrow" w:hAnsi="Arial Narrow" w:cs="Arial"/>
          <w:sz w:val="26"/>
          <w:szCs w:val="26"/>
        </w:rPr>
      </w:pPr>
      <w:r w:rsidRPr="00AF2221">
        <w:rPr>
          <w:rFonts w:ascii="Arial Narrow" w:hAnsi="Arial Narrow" w:cs="Arial"/>
          <w:b/>
          <w:bCs/>
          <w:sz w:val="26"/>
          <w:szCs w:val="26"/>
          <w:lang w:val="es-MX"/>
        </w:rPr>
        <w:lastRenderedPageBreak/>
        <w:t xml:space="preserve">PRIMERO: </w:t>
      </w:r>
      <w:r w:rsidRPr="00AF2221">
        <w:rPr>
          <w:rFonts w:ascii="Arial Narrow" w:hAnsi="Arial Narrow"/>
          <w:bCs/>
          <w:sz w:val="26"/>
          <w:szCs w:val="26"/>
        </w:rPr>
        <w:t>Se declara la improcedencia</w:t>
      </w:r>
      <w:r w:rsidRPr="00AF2221">
        <w:rPr>
          <w:rFonts w:ascii="Arial Narrow" w:hAnsi="Arial Narrow"/>
          <w:b/>
          <w:bCs/>
          <w:sz w:val="26"/>
          <w:szCs w:val="26"/>
        </w:rPr>
        <w:t xml:space="preserve"> </w:t>
      </w:r>
      <w:r w:rsidRPr="00AF2221">
        <w:rPr>
          <w:rFonts w:ascii="Arial Narrow" w:hAnsi="Arial Narrow"/>
          <w:sz w:val="26"/>
          <w:szCs w:val="26"/>
        </w:rPr>
        <w:t xml:space="preserve">de la acción de tutela, </w:t>
      </w:r>
      <w:r w:rsidRPr="00AF2221">
        <w:rPr>
          <w:rFonts w:ascii="Arial Narrow" w:hAnsi="Arial Narrow" w:cs="Arial"/>
          <w:sz w:val="26"/>
          <w:szCs w:val="26"/>
        </w:rPr>
        <w:t>conforme a las consideraciones expuestas.</w:t>
      </w:r>
    </w:p>
    <w:p w14:paraId="0D86A694" w14:textId="77777777" w:rsidR="000D7902" w:rsidRPr="00AF2221" w:rsidRDefault="000D7902" w:rsidP="00AF2221">
      <w:pPr>
        <w:pStyle w:val="Sinespaciado"/>
        <w:spacing w:line="276" w:lineRule="auto"/>
        <w:jc w:val="both"/>
        <w:rPr>
          <w:rFonts w:ascii="Arial Narrow" w:hAnsi="Arial Narrow" w:cs="Arial"/>
          <w:sz w:val="26"/>
          <w:szCs w:val="26"/>
        </w:rPr>
      </w:pPr>
    </w:p>
    <w:p w14:paraId="4F493BDC" w14:textId="5C93534E" w:rsidR="000D7902" w:rsidRPr="00AF2221" w:rsidRDefault="000D7902" w:rsidP="00AF2221">
      <w:pPr>
        <w:pStyle w:val="Sinespaciado"/>
        <w:spacing w:line="276" w:lineRule="auto"/>
        <w:jc w:val="both"/>
        <w:rPr>
          <w:rFonts w:ascii="Arial Narrow" w:hAnsi="Arial Narrow" w:cs="Arial"/>
          <w:b/>
          <w:bCs/>
          <w:sz w:val="26"/>
          <w:szCs w:val="26"/>
        </w:rPr>
      </w:pPr>
      <w:r w:rsidRPr="00AF2221">
        <w:rPr>
          <w:rFonts w:ascii="Arial Narrow" w:hAnsi="Arial Narrow" w:cs="Arial"/>
          <w:b/>
          <w:sz w:val="26"/>
          <w:szCs w:val="26"/>
        </w:rPr>
        <w:t xml:space="preserve">SEGUNDO: </w:t>
      </w:r>
      <w:r w:rsidRPr="00AF2221">
        <w:rPr>
          <w:rFonts w:ascii="Arial Narrow" w:hAnsi="Arial Narrow" w:cs="Arial"/>
          <w:b/>
          <w:bCs/>
          <w:sz w:val="26"/>
          <w:szCs w:val="26"/>
        </w:rPr>
        <w:t xml:space="preserve">NOTIFICAR </w:t>
      </w:r>
      <w:r w:rsidRPr="00AF2221">
        <w:rPr>
          <w:rFonts w:ascii="Arial Narrow" w:hAnsi="Arial Narrow" w:cs="Arial"/>
          <w:sz w:val="26"/>
          <w:szCs w:val="26"/>
        </w:rPr>
        <w:t>a las partes lo aquí resuelto en la forma más expedita y eficaz posible.</w:t>
      </w:r>
    </w:p>
    <w:p w14:paraId="478A3AEB" w14:textId="77777777" w:rsidR="000D7902" w:rsidRPr="00AF2221" w:rsidRDefault="000D7902" w:rsidP="00AF2221">
      <w:pPr>
        <w:pStyle w:val="Sinespaciado"/>
        <w:spacing w:line="276" w:lineRule="auto"/>
        <w:jc w:val="both"/>
        <w:rPr>
          <w:rFonts w:ascii="Arial Narrow" w:hAnsi="Arial Narrow" w:cs="Arial"/>
          <w:b/>
          <w:bCs/>
          <w:sz w:val="26"/>
          <w:szCs w:val="26"/>
        </w:rPr>
      </w:pPr>
    </w:p>
    <w:p w14:paraId="1D03149A" w14:textId="04F9540D" w:rsidR="000D7902" w:rsidRPr="00AF2221" w:rsidRDefault="00A7217C" w:rsidP="00AF2221">
      <w:pPr>
        <w:pStyle w:val="Sinespaciado"/>
        <w:spacing w:line="276" w:lineRule="auto"/>
        <w:jc w:val="both"/>
        <w:rPr>
          <w:rFonts w:ascii="Arial Narrow" w:hAnsi="Arial Narrow" w:cs="Arial"/>
          <w:b/>
          <w:bCs/>
          <w:sz w:val="26"/>
          <w:szCs w:val="26"/>
        </w:rPr>
      </w:pPr>
      <w:r w:rsidRPr="00AF2221">
        <w:rPr>
          <w:rFonts w:ascii="Arial Narrow" w:hAnsi="Arial Narrow" w:cs="Arial"/>
          <w:b/>
          <w:bCs/>
          <w:sz w:val="26"/>
          <w:szCs w:val="26"/>
        </w:rPr>
        <w:t xml:space="preserve">TERCERO: </w:t>
      </w:r>
      <w:r w:rsidR="000D7902" w:rsidRPr="00AF2221">
        <w:rPr>
          <w:rFonts w:ascii="Arial Narrow" w:hAnsi="Arial Narrow" w:cs="Arial"/>
          <w:b/>
          <w:bCs/>
          <w:sz w:val="26"/>
          <w:szCs w:val="26"/>
        </w:rPr>
        <w:t>ENVIAR</w:t>
      </w:r>
      <w:r w:rsidR="000D7902" w:rsidRPr="00AF2221">
        <w:rPr>
          <w:rFonts w:ascii="Arial Narrow" w:hAnsi="Arial Narrow" w:cs="Arial"/>
          <w:sz w:val="26"/>
          <w:szCs w:val="26"/>
        </w:rPr>
        <w:t xml:space="preserve"> oportunamente, el presente expediente a la honorable Corte Constitucional para su eventual revisión.</w:t>
      </w:r>
    </w:p>
    <w:p w14:paraId="1A3A1983" w14:textId="77777777" w:rsidR="000D7902" w:rsidRPr="00AF2221" w:rsidRDefault="000D7902" w:rsidP="00AF2221">
      <w:pPr>
        <w:pStyle w:val="Sinespaciado"/>
        <w:spacing w:line="276" w:lineRule="auto"/>
        <w:jc w:val="both"/>
        <w:rPr>
          <w:rFonts w:ascii="Arial Narrow" w:hAnsi="Arial Narrow" w:cs="Arial"/>
          <w:b/>
          <w:sz w:val="26"/>
          <w:szCs w:val="26"/>
        </w:rPr>
      </w:pPr>
    </w:p>
    <w:p w14:paraId="41F16798" w14:textId="794E488B" w:rsidR="000D7902" w:rsidRPr="00AF2221" w:rsidRDefault="00A7217C" w:rsidP="00AF2221">
      <w:pPr>
        <w:pStyle w:val="Sinespaciado"/>
        <w:spacing w:line="276" w:lineRule="auto"/>
        <w:jc w:val="both"/>
        <w:rPr>
          <w:rFonts w:ascii="Arial Narrow" w:hAnsi="Arial Narrow" w:cs="Arial"/>
          <w:b/>
          <w:sz w:val="26"/>
          <w:szCs w:val="26"/>
        </w:rPr>
      </w:pPr>
      <w:r w:rsidRPr="00AF2221">
        <w:rPr>
          <w:rFonts w:ascii="Arial Narrow" w:hAnsi="Arial Narrow" w:cs="Arial"/>
          <w:b/>
          <w:bCs/>
          <w:sz w:val="26"/>
          <w:szCs w:val="26"/>
        </w:rPr>
        <w:t xml:space="preserve">CUARTO: </w:t>
      </w:r>
      <w:r w:rsidR="000D7902" w:rsidRPr="00AF2221">
        <w:rPr>
          <w:rFonts w:ascii="Arial Narrow" w:hAnsi="Arial Narrow" w:cs="Arial"/>
          <w:b/>
          <w:sz w:val="26"/>
          <w:szCs w:val="26"/>
        </w:rPr>
        <w:t>ARCHIVAR</w:t>
      </w:r>
      <w:r w:rsidR="000D7902" w:rsidRPr="00AF2221">
        <w:rPr>
          <w:rFonts w:ascii="Arial Narrow" w:hAnsi="Arial Narrow" w:cs="Arial"/>
          <w:sz w:val="26"/>
          <w:szCs w:val="26"/>
        </w:rPr>
        <w:t xml:space="preserve"> el expediente, previa anotación en los libros </w:t>
      </w:r>
      <w:proofErr w:type="spellStart"/>
      <w:r w:rsidR="000D7902" w:rsidRPr="00AF2221">
        <w:rPr>
          <w:rFonts w:ascii="Arial Narrow" w:hAnsi="Arial Narrow" w:cs="Arial"/>
          <w:sz w:val="26"/>
          <w:szCs w:val="26"/>
        </w:rPr>
        <w:t>radicadores</w:t>
      </w:r>
      <w:proofErr w:type="spellEnd"/>
      <w:r w:rsidR="000D7902" w:rsidRPr="00AF2221">
        <w:rPr>
          <w:rFonts w:ascii="Arial Narrow" w:hAnsi="Arial Narrow" w:cs="Arial"/>
          <w:sz w:val="26"/>
          <w:szCs w:val="26"/>
        </w:rPr>
        <w:t>, una vez agotado el trámite ante la Corte Constitucional, siempre y cuando no exista actuación pendiente alguna.</w:t>
      </w:r>
    </w:p>
    <w:p w14:paraId="72FDCD3F" w14:textId="77777777" w:rsidR="00AF2221" w:rsidRPr="00AF2221" w:rsidRDefault="00AF2221" w:rsidP="00AF2221">
      <w:pPr>
        <w:widowControl w:val="0"/>
        <w:overflowPunct/>
        <w:spacing w:line="300" w:lineRule="auto"/>
        <w:jc w:val="both"/>
        <w:rPr>
          <w:rFonts w:ascii="Arial Narrow" w:eastAsia="Georgia" w:hAnsi="Arial Narrow" w:cs="Georgia"/>
          <w:sz w:val="26"/>
          <w:szCs w:val="26"/>
          <w:lang w:val="es-ES"/>
        </w:rPr>
      </w:pPr>
      <w:bookmarkStart w:id="9" w:name="_Hlk133408959"/>
    </w:p>
    <w:p w14:paraId="0DB7F016" w14:textId="77777777" w:rsidR="00AF2221" w:rsidRPr="00AF2221" w:rsidRDefault="00AF2221" w:rsidP="00AF2221">
      <w:pPr>
        <w:spacing w:line="300" w:lineRule="auto"/>
        <w:ind w:right="49"/>
        <w:jc w:val="both"/>
        <w:rPr>
          <w:rFonts w:ascii="Arial Narrow" w:eastAsia="Georgia" w:hAnsi="Arial Narrow" w:cs="Georgia"/>
          <w:b/>
          <w:bCs/>
          <w:sz w:val="26"/>
          <w:szCs w:val="26"/>
          <w:lang w:val="es-ES"/>
        </w:rPr>
      </w:pPr>
      <w:r w:rsidRPr="00AF2221">
        <w:rPr>
          <w:rFonts w:ascii="Arial Narrow" w:eastAsia="Georgia" w:hAnsi="Arial Narrow" w:cs="Georgia"/>
          <w:b/>
          <w:bCs/>
          <w:sz w:val="26"/>
          <w:szCs w:val="26"/>
          <w:lang w:val="es-ES"/>
        </w:rPr>
        <w:t>NOTIFÍQUESE Y CÚMPLASE</w:t>
      </w:r>
    </w:p>
    <w:p w14:paraId="64823BC1" w14:textId="77777777" w:rsidR="00AF2221" w:rsidRPr="00AF2221" w:rsidRDefault="00AF2221" w:rsidP="00AF2221">
      <w:pPr>
        <w:widowControl w:val="0"/>
        <w:overflowPunct/>
        <w:adjustRightInd/>
        <w:spacing w:line="300" w:lineRule="auto"/>
        <w:jc w:val="both"/>
        <w:rPr>
          <w:rFonts w:ascii="Arial Narrow" w:eastAsia="Arial MT" w:hAnsi="Arial Narrow" w:cs="Arial"/>
          <w:sz w:val="26"/>
          <w:szCs w:val="26"/>
          <w:lang w:val="es-ES" w:eastAsia="en-US"/>
        </w:rPr>
      </w:pPr>
      <w:bookmarkStart w:id="10" w:name="_Hlk133406886"/>
    </w:p>
    <w:p w14:paraId="733B4B0E" w14:textId="77777777" w:rsidR="00AF2221" w:rsidRPr="00AF2221" w:rsidRDefault="00AF2221" w:rsidP="00AF2221">
      <w:pPr>
        <w:widowControl w:val="0"/>
        <w:overflowPunct/>
        <w:adjustRightInd/>
        <w:spacing w:line="300" w:lineRule="auto"/>
        <w:jc w:val="both"/>
        <w:rPr>
          <w:rFonts w:ascii="Arial Narrow" w:eastAsia="Arial MT" w:hAnsi="Arial Narrow" w:cs="Arial"/>
          <w:sz w:val="26"/>
          <w:szCs w:val="26"/>
          <w:lang w:val="es-ES" w:eastAsia="en-US"/>
        </w:rPr>
      </w:pPr>
      <w:bookmarkStart w:id="11" w:name="_Hlk133406334"/>
      <w:r w:rsidRPr="00AF2221">
        <w:rPr>
          <w:rFonts w:ascii="Arial Narrow" w:eastAsia="Arial MT" w:hAnsi="Arial Narrow" w:cs="Arial"/>
          <w:sz w:val="26"/>
          <w:szCs w:val="26"/>
          <w:lang w:val="es-ES" w:eastAsia="en-US"/>
        </w:rPr>
        <w:t>Los Magistrados</w:t>
      </w:r>
    </w:p>
    <w:p w14:paraId="44BB4029" w14:textId="77777777" w:rsidR="00AF2221" w:rsidRPr="00AF2221" w:rsidRDefault="00AF2221" w:rsidP="00AF2221">
      <w:pPr>
        <w:widowControl w:val="0"/>
        <w:overflowPunct/>
        <w:adjustRightInd/>
        <w:spacing w:line="300" w:lineRule="auto"/>
        <w:jc w:val="both"/>
        <w:rPr>
          <w:rFonts w:ascii="Arial Narrow" w:eastAsia="Arial MT" w:hAnsi="Arial Narrow" w:cs="Arial"/>
          <w:sz w:val="26"/>
          <w:szCs w:val="26"/>
          <w:lang w:val="es-ES" w:eastAsia="en-US"/>
        </w:rPr>
      </w:pPr>
    </w:p>
    <w:p w14:paraId="5E994A45" w14:textId="77777777" w:rsidR="00AF2221" w:rsidRPr="00AF2221" w:rsidRDefault="00AF2221" w:rsidP="00AF2221">
      <w:pPr>
        <w:widowControl w:val="0"/>
        <w:overflowPunct/>
        <w:adjustRightInd/>
        <w:spacing w:line="300" w:lineRule="auto"/>
        <w:jc w:val="both"/>
        <w:rPr>
          <w:rFonts w:ascii="Arial Narrow" w:eastAsia="Arial MT" w:hAnsi="Arial Narrow" w:cs="Arial"/>
          <w:sz w:val="26"/>
          <w:szCs w:val="26"/>
          <w:lang w:val="es-ES" w:eastAsia="en-US"/>
        </w:rPr>
      </w:pPr>
    </w:p>
    <w:p w14:paraId="39C3300E" w14:textId="77777777" w:rsidR="00AF2221" w:rsidRPr="00AF2221" w:rsidRDefault="00AF2221" w:rsidP="00AF2221">
      <w:pPr>
        <w:widowControl w:val="0"/>
        <w:overflowPunct/>
        <w:adjustRightInd/>
        <w:spacing w:line="300" w:lineRule="auto"/>
        <w:jc w:val="center"/>
        <w:rPr>
          <w:rFonts w:ascii="Arial Narrow" w:eastAsia="Arial MT" w:hAnsi="Arial Narrow" w:cs="Arial"/>
          <w:b/>
          <w:sz w:val="26"/>
          <w:szCs w:val="26"/>
          <w:lang w:val="es-ES" w:eastAsia="en-US"/>
        </w:rPr>
      </w:pPr>
      <w:r w:rsidRPr="00AF2221">
        <w:rPr>
          <w:rFonts w:ascii="Arial Narrow" w:eastAsia="Arial MT" w:hAnsi="Arial Narrow" w:cs="Arial"/>
          <w:b/>
          <w:sz w:val="26"/>
          <w:szCs w:val="26"/>
          <w:lang w:val="es-ES" w:eastAsia="en-US"/>
        </w:rPr>
        <w:t>CARLOS MAURICIO GARCÍA BARAJAS</w:t>
      </w:r>
    </w:p>
    <w:p w14:paraId="10174DA6" w14:textId="77777777" w:rsidR="00AF2221" w:rsidRPr="00AF2221" w:rsidRDefault="00AF2221" w:rsidP="00AF2221">
      <w:pPr>
        <w:widowControl w:val="0"/>
        <w:overflowPunct/>
        <w:adjustRightInd/>
        <w:spacing w:line="300" w:lineRule="auto"/>
        <w:jc w:val="center"/>
        <w:rPr>
          <w:rFonts w:ascii="Arial Narrow" w:eastAsia="Arial MT" w:hAnsi="Arial Narrow" w:cs="Arial"/>
          <w:sz w:val="26"/>
          <w:szCs w:val="26"/>
          <w:lang w:val="es-ES" w:eastAsia="en-US"/>
        </w:rPr>
      </w:pPr>
    </w:p>
    <w:p w14:paraId="690A947F" w14:textId="77777777" w:rsidR="00AF2221" w:rsidRPr="00AF2221" w:rsidRDefault="00AF2221" w:rsidP="00AF2221">
      <w:pPr>
        <w:widowControl w:val="0"/>
        <w:overflowPunct/>
        <w:adjustRightInd/>
        <w:spacing w:line="300" w:lineRule="auto"/>
        <w:jc w:val="center"/>
        <w:rPr>
          <w:rFonts w:ascii="Arial Narrow" w:eastAsia="Arial MT" w:hAnsi="Arial Narrow" w:cs="Arial"/>
          <w:sz w:val="26"/>
          <w:szCs w:val="26"/>
          <w:lang w:val="es-ES" w:eastAsia="en-US"/>
        </w:rPr>
      </w:pPr>
    </w:p>
    <w:p w14:paraId="55EFB902" w14:textId="77777777" w:rsidR="00AF2221" w:rsidRPr="00AF2221" w:rsidRDefault="00AF2221" w:rsidP="00AF2221">
      <w:pPr>
        <w:widowControl w:val="0"/>
        <w:overflowPunct/>
        <w:adjustRightInd/>
        <w:spacing w:line="300" w:lineRule="auto"/>
        <w:jc w:val="center"/>
        <w:rPr>
          <w:rFonts w:ascii="Arial Narrow" w:eastAsia="Arial MT" w:hAnsi="Arial Narrow" w:cs="Arial"/>
          <w:b/>
          <w:sz w:val="26"/>
          <w:szCs w:val="26"/>
          <w:lang w:val="es-ES" w:eastAsia="en-US"/>
        </w:rPr>
      </w:pPr>
      <w:r w:rsidRPr="00AF2221">
        <w:rPr>
          <w:rFonts w:ascii="Arial Narrow" w:eastAsia="Arial MT" w:hAnsi="Arial Narrow" w:cs="Arial"/>
          <w:b/>
          <w:sz w:val="26"/>
          <w:szCs w:val="26"/>
          <w:lang w:val="es-ES" w:eastAsia="en-US"/>
        </w:rPr>
        <w:t>DUBERNEY GRISALES HERRERA</w:t>
      </w:r>
    </w:p>
    <w:p w14:paraId="689958A4" w14:textId="77777777" w:rsidR="00AF2221" w:rsidRPr="00AF2221" w:rsidRDefault="00AF2221" w:rsidP="00AF2221">
      <w:pPr>
        <w:widowControl w:val="0"/>
        <w:overflowPunct/>
        <w:adjustRightInd/>
        <w:spacing w:line="300" w:lineRule="auto"/>
        <w:jc w:val="center"/>
        <w:rPr>
          <w:rFonts w:ascii="Arial Narrow" w:eastAsia="Arial MT" w:hAnsi="Arial Narrow" w:cs="Arial"/>
          <w:sz w:val="26"/>
          <w:szCs w:val="26"/>
          <w:lang w:val="es-ES" w:eastAsia="en-US"/>
        </w:rPr>
      </w:pPr>
    </w:p>
    <w:p w14:paraId="5DEA8064" w14:textId="77777777" w:rsidR="00AF2221" w:rsidRPr="00AF2221" w:rsidRDefault="00AF2221" w:rsidP="00AF2221">
      <w:pPr>
        <w:widowControl w:val="0"/>
        <w:overflowPunct/>
        <w:adjustRightInd/>
        <w:spacing w:line="300" w:lineRule="auto"/>
        <w:jc w:val="center"/>
        <w:rPr>
          <w:rFonts w:ascii="Arial Narrow" w:eastAsia="Arial MT" w:hAnsi="Arial Narrow" w:cs="Arial"/>
          <w:sz w:val="26"/>
          <w:szCs w:val="26"/>
          <w:lang w:val="es-ES" w:eastAsia="en-US"/>
        </w:rPr>
      </w:pPr>
    </w:p>
    <w:p w14:paraId="084C5CFD" w14:textId="77777777" w:rsidR="00AF2221" w:rsidRPr="00AF2221" w:rsidRDefault="00AF2221" w:rsidP="00AF2221">
      <w:pPr>
        <w:widowControl w:val="0"/>
        <w:overflowPunct/>
        <w:spacing w:line="276" w:lineRule="auto"/>
        <w:jc w:val="center"/>
        <w:rPr>
          <w:rFonts w:ascii="Arial Narrow" w:eastAsia="Times New Roman" w:hAnsi="Arial Narrow" w:cs="Arial"/>
          <w:b/>
          <w:bCs/>
          <w:sz w:val="26"/>
          <w:szCs w:val="26"/>
          <w:lang w:val="es-ES"/>
        </w:rPr>
      </w:pPr>
      <w:r w:rsidRPr="00AF2221">
        <w:rPr>
          <w:rFonts w:ascii="Arial Narrow" w:eastAsia="Arial MT" w:hAnsi="Arial Narrow" w:cs="Arial"/>
          <w:b/>
          <w:sz w:val="26"/>
          <w:szCs w:val="26"/>
          <w:lang w:val="es-ES" w:eastAsia="en-US"/>
        </w:rPr>
        <w:t>EDDER JIMMY SANCHEZ CALAMBAS</w:t>
      </w:r>
      <w:bookmarkEnd w:id="9"/>
      <w:bookmarkEnd w:id="10"/>
      <w:bookmarkEnd w:id="11"/>
    </w:p>
    <w:p w14:paraId="18492084" w14:textId="0D231C84" w:rsidR="00A949B1" w:rsidRPr="00AF2221" w:rsidRDefault="00A949B1" w:rsidP="00AF2221">
      <w:pPr>
        <w:spacing w:line="276" w:lineRule="auto"/>
        <w:jc w:val="center"/>
        <w:rPr>
          <w:rFonts w:ascii="Arial Narrow" w:hAnsi="Arial Narrow" w:cs="Arial"/>
          <w:bCs/>
          <w:sz w:val="26"/>
          <w:szCs w:val="26"/>
        </w:rPr>
      </w:pPr>
      <w:r w:rsidRPr="00AF2221">
        <w:rPr>
          <w:rFonts w:ascii="Arial Narrow" w:hAnsi="Arial Narrow" w:cs="Arial"/>
          <w:bCs/>
          <w:sz w:val="26"/>
          <w:szCs w:val="26"/>
        </w:rPr>
        <w:t>Ausente con causa justificada</w:t>
      </w:r>
    </w:p>
    <w:sectPr w:rsidR="00A949B1" w:rsidRPr="00AF2221" w:rsidSect="00626E21">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Extensible w16cex:durableId="6544F20D" w16cex:dateUtc="2023-03-29T12:29:17.379Z"/>
  <w16cex:commentExtensible w16cex:durableId="000F24F4" w16cex:dateUtc="2023-03-29T12:35:22.033Z"/>
  <w16cex:commentExtensible w16cex:durableId="78AC5021" w16cex:dateUtc="2023-04-27T12:03:19.427Z"/>
  <w16cex:commentExtensible w16cex:durableId="6C61B210" w16cex:dateUtc="2023-05-09T14:49:40.839Z"/>
  <w16cex:commentExtensible w16cex:durableId="11E912D7" w16cex:dateUtc="2023-05-09T14:54:52.7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A576" w14:textId="77777777" w:rsidR="00013109" w:rsidRDefault="00013109" w:rsidP="00E20047">
      <w:r>
        <w:separator/>
      </w:r>
    </w:p>
  </w:endnote>
  <w:endnote w:type="continuationSeparator" w:id="0">
    <w:p w14:paraId="58ABEC93" w14:textId="77777777" w:rsidR="00013109" w:rsidRDefault="00013109"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97E1" w14:textId="77777777" w:rsidR="00013109" w:rsidRDefault="00013109" w:rsidP="00E20047">
      <w:r>
        <w:separator/>
      </w:r>
    </w:p>
  </w:footnote>
  <w:footnote w:type="continuationSeparator" w:id="0">
    <w:p w14:paraId="36668A3D" w14:textId="77777777" w:rsidR="00013109" w:rsidRDefault="00013109" w:rsidP="00E20047">
      <w:r>
        <w:continuationSeparator/>
      </w:r>
    </w:p>
  </w:footnote>
  <w:footnote w:id="1">
    <w:p w14:paraId="1984961B" w14:textId="33C361C7" w:rsidR="00903059" w:rsidRPr="00D1609A" w:rsidRDefault="00903059" w:rsidP="00D1609A">
      <w:pPr>
        <w:pStyle w:val="Textonotapie"/>
        <w:jc w:val="both"/>
        <w:rPr>
          <w:rFonts w:ascii="Arial" w:hAnsi="Arial" w:cs="Arial"/>
          <w:sz w:val="18"/>
          <w:szCs w:val="16"/>
        </w:rPr>
      </w:pPr>
      <w:r w:rsidRPr="00D1609A">
        <w:rPr>
          <w:rStyle w:val="Refdenotaalpie"/>
          <w:rFonts w:ascii="Arial" w:eastAsia="Arial Narrow" w:hAnsi="Arial" w:cs="Arial"/>
          <w:sz w:val="18"/>
          <w:szCs w:val="16"/>
        </w:rPr>
        <w:footnoteRef/>
      </w:r>
      <w:r w:rsidRPr="00D1609A">
        <w:rPr>
          <w:rFonts w:ascii="Arial" w:eastAsia="Arial Narrow" w:hAnsi="Arial" w:cs="Arial"/>
          <w:sz w:val="18"/>
          <w:szCs w:val="16"/>
        </w:rPr>
        <w:t xml:space="preserve"> </w:t>
      </w:r>
      <w:bookmarkStart w:id="3" w:name="_Hlk130464149"/>
      <w:r w:rsidRPr="00D1609A">
        <w:rPr>
          <w:rFonts w:ascii="Arial" w:eastAsia="Arial Narrow" w:hAnsi="Arial" w:cs="Arial"/>
          <w:sz w:val="18"/>
          <w:szCs w:val="16"/>
        </w:rPr>
        <w:t>Archivo 0</w:t>
      </w:r>
      <w:r w:rsidR="00EC141E" w:rsidRPr="00D1609A">
        <w:rPr>
          <w:rFonts w:ascii="Arial" w:eastAsia="Arial Narrow" w:hAnsi="Arial" w:cs="Arial"/>
          <w:sz w:val="18"/>
          <w:szCs w:val="16"/>
        </w:rPr>
        <w:t>2</w:t>
      </w:r>
      <w:r w:rsidRPr="00D1609A">
        <w:rPr>
          <w:rFonts w:ascii="Arial" w:eastAsia="Arial Narrow" w:hAnsi="Arial" w:cs="Arial"/>
          <w:sz w:val="18"/>
          <w:szCs w:val="16"/>
        </w:rPr>
        <w:t xml:space="preserve"> de</w:t>
      </w:r>
      <w:r w:rsidR="00903E24" w:rsidRPr="00D1609A">
        <w:rPr>
          <w:rFonts w:ascii="Arial" w:eastAsia="Arial Narrow" w:hAnsi="Arial" w:cs="Arial"/>
          <w:sz w:val="18"/>
          <w:szCs w:val="16"/>
        </w:rPr>
        <w:t xml:space="preserve"> este cuaderno</w:t>
      </w:r>
      <w:bookmarkEnd w:id="3"/>
    </w:p>
  </w:footnote>
  <w:footnote w:id="2">
    <w:p w14:paraId="46A44616" w14:textId="38BC4B17" w:rsidR="00CC2967" w:rsidRPr="00D1609A" w:rsidRDefault="00CC2967" w:rsidP="00D1609A">
      <w:pPr>
        <w:pStyle w:val="Textonotapie"/>
        <w:jc w:val="both"/>
        <w:rPr>
          <w:rFonts w:ascii="Arial" w:hAnsi="Arial" w:cs="Arial"/>
          <w:sz w:val="18"/>
          <w:szCs w:val="16"/>
          <w:lang w:val="es-ES"/>
        </w:rPr>
      </w:pPr>
      <w:r w:rsidRPr="00D1609A">
        <w:rPr>
          <w:rStyle w:val="Refdenotaalpie"/>
          <w:rFonts w:ascii="Arial" w:hAnsi="Arial" w:cs="Arial"/>
          <w:sz w:val="18"/>
          <w:szCs w:val="16"/>
        </w:rPr>
        <w:footnoteRef/>
      </w:r>
      <w:r w:rsidRPr="00D1609A">
        <w:rPr>
          <w:rFonts w:ascii="Arial" w:hAnsi="Arial" w:cs="Arial"/>
          <w:sz w:val="18"/>
          <w:szCs w:val="16"/>
        </w:rPr>
        <w:t xml:space="preserve"> </w:t>
      </w:r>
      <w:r w:rsidRPr="00D1609A">
        <w:rPr>
          <w:rFonts w:ascii="Arial" w:hAnsi="Arial" w:cs="Arial"/>
          <w:sz w:val="18"/>
          <w:szCs w:val="16"/>
          <w:lang w:val="es-ES"/>
        </w:rPr>
        <w:t>Archivo</w:t>
      </w:r>
      <w:r w:rsidR="00A43B2A" w:rsidRPr="00D1609A">
        <w:rPr>
          <w:rFonts w:ascii="Arial" w:hAnsi="Arial" w:cs="Arial"/>
          <w:sz w:val="18"/>
          <w:szCs w:val="16"/>
          <w:lang w:val="es-ES"/>
        </w:rPr>
        <w:t>s 1</w:t>
      </w:r>
      <w:r w:rsidR="00E76F69" w:rsidRPr="00D1609A">
        <w:rPr>
          <w:rFonts w:ascii="Arial" w:hAnsi="Arial" w:cs="Arial"/>
          <w:sz w:val="18"/>
          <w:szCs w:val="16"/>
          <w:lang w:val="es-ES"/>
        </w:rPr>
        <w:t>2</w:t>
      </w:r>
      <w:r w:rsidR="00A43B2A" w:rsidRPr="00D1609A">
        <w:rPr>
          <w:rFonts w:ascii="Arial" w:hAnsi="Arial" w:cs="Arial"/>
          <w:sz w:val="18"/>
          <w:szCs w:val="16"/>
          <w:lang w:val="es-ES"/>
        </w:rPr>
        <w:t xml:space="preserve"> y 1</w:t>
      </w:r>
      <w:r w:rsidR="00E76F69" w:rsidRPr="00D1609A">
        <w:rPr>
          <w:rFonts w:ascii="Arial" w:hAnsi="Arial" w:cs="Arial"/>
          <w:sz w:val="18"/>
          <w:szCs w:val="16"/>
          <w:lang w:val="es-ES"/>
        </w:rPr>
        <w:t>3</w:t>
      </w:r>
      <w:r w:rsidRPr="00D1609A">
        <w:rPr>
          <w:rFonts w:ascii="Arial" w:hAnsi="Arial" w:cs="Arial"/>
          <w:sz w:val="18"/>
          <w:szCs w:val="16"/>
          <w:lang w:val="es-ES"/>
        </w:rPr>
        <w:t xml:space="preserve"> de este cuaderno</w:t>
      </w:r>
    </w:p>
  </w:footnote>
  <w:footnote w:id="3">
    <w:p w14:paraId="44E0EBEA" w14:textId="468B767A" w:rsidR="00E45C0A" w:rsidRPr="00D1609A" w:rsidRDefault="00E45C0A" w:rsidP="00D1609A">
      <w:pPr>
        <w:pStyle w:val="Textonotapie"/>
        <w:jc w:val="both"/>
        <w:rPr>
          <w:rFonts w:ascii="Arial" w:hAnsi="Arial" w:cs="Arial"/>
          <w:sz w:val="18"/>
          <w:szCs w:val="16"/>
        </w:rPr>
      </w:pPr>
      <w:r w:rsidRPr="00D1609A">
        <w:rPr>
          <w:rStyle w:val="Refdenotaalpie"/>
          <w:rFonts w:ascii="Arial" w:eastAsia="Arial Narrow" w:hAnsi="Arial" w:cs="Arial"/>
          <w:sz w:val="18"/>
          <w:szCs w:val="16"/>
        </w:rPr>
        <w:footnoteRef/>
      </w:r>
      <w:r w:rsidRPr="00D1609A">
        <w:rPr>
          <w:rFonts w:ascii="Arial" w:eastAsia="Arial Narrow" w:hAnsi="Arial" w:cs="Arial"/>
          <w:sz w:val="18"/>
          <w:szCs w:val="16"/>
        </w:rPr>
        <w:t xml:space="preserve"> Archivo </w:t>
      </w:r>
      <w:r w:rsidR="00D829FF" w:rsidRPr="00D1609A">
        <w:rPr>
          <w:rFonts w:ascii="Arial" w:eastAsia="Arial Narrow" w:hAnsi="Arial" w:cs="Arial"/>
          <w:sz w:val="18"/>
          <w:szCs w:val="16"/>
        </w:rPr>
        <w:t>12</w:t>
      </w:r>
      <w:r w:rsidRPr="00D1609A">
        <w:rPr>
          <w:rFonts w:ascii="Arial" w:eastAsia="Arial Narrow" w:hAnsi="Arial" w:cs="Arial"/>
          <w:sz w:val="18"/>
          <w:szCs w:val="16"/>
        </w:rPr>
        <w:t xml:space="preserve"> de este cuaderno</w:t>
      </w:r>
    </w:p>
  </w:footnote>
  <w:footnote w:id="4">
    <w:p w14:paraId="0B847ACD" w14:textId="77777777" w:rsidR="007C4841" w:rsidRPr="00D1609A" w:rsidRDefault="007C4841" w:rsidP="00D1609A">
      <w:pPr>
        <w:pStyle w:val="Textonotapie"/>
        <w:jc w:val="both"/>
        <w:rPr>
          <w:rFonts w:ascii="Arial" w:hAnsi="Arial" w:cs="Arial"/>
          <w:sz w:val="18"/>
          <w:szCs w:val="16"/>
        </w:rPr>
      </w:pPr>
      <w:r w:rsidRPr="00D1609A">
        <w:rPr>
          <w:rStyle w:val="Refdenotaalpie"/>
          <w:rFonts w:ascii="Arial" w:hAnsi="Arial" w:cs="Arial"/>
          <w:sz w:val="18"/>
          <w:szCs w:val="16"/>
        </w:rPr>
        <w:footnoteRef/>
      </w:r>
      <w:r w:rsidRPr="00D1609A">
        <w:rPr>
          <w:rFonts w:ascii="Arial" w:hAnsi="Arial" w:cs="Arial"/>
          <w:sz w:val="18"/>
          <w:szCs w:val="16"/>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5">
    <w:p w14:paraId="7467CA15" w14:textId="77777777" w:rsidR="007C4841" w:rsidRPr="00D1609A" w:rsidRDefault="007C4841" w:rsidP="00D1609A">
      <w:pPr>
        <w:pStyle w:val="Textonotapie"/>
        <w:jc w:val="both"/>
        <w:rPr>
          <w:rFonts w:ascii="Arial" w:hAnsi="Arial" w:cs="Arial"/>
          <w:sz w:val="18"/>
          <w:szCs w:val="16"/>
        </w:rPr>
      </w:pPr>
      <w:r w:rsidRPr="00D1609A">
        <w:rPr>
          <w:rStyle w:val="Refdenotaalpie"/>
          <w:rFonts w:ascii="Arial" w:hAnsi="Arial" w:cs="Arial"/>
          <w:sz w:val="18"/>
          <w:szCs w:val="16"/>
        </w:rPr>
        <w:footnoteRef/>
      </w:r>
      <w:r w:rsidRPr="00D1609A">
        <w:rPr>
          <w:rFonts w:ascii="Arial" w:hAnsi="Arial" w:cs="Arial"/>
          <w:sz w:val="18"/>
          <w:szCs w:val="16"/>
        </w:rPr>
        <w:t xml:space="preserve"> Sentencia T-531 de 2002 (MP Eduardo Montealegre </w:t>
      </w:r>
      <w:proofErr w:type="spellStart"/>
      <w:r w:rsidRPr="00D1609A">
        <w:rPr>
          <w:rFonts w:ascii="Arial" w:hAnsi="Arial" w:cs="Arial"/>
          <w:sz w:val="18"/>
          <w:szCs w:val="16"/>
        </w:rPr>
        <w:t>Lynett</w:t>
      </w:r>
      <w:proofErr w:type="spellEnd"/>
      <w:r w:rsidRPr="00D1609A">
        <w:rPr>
          <w:rFonts w:ascii="Arial" w:hAnsi="Arial" w:cs="Arial"/>
          <w:sz w:val="18"/>
          <w:szCs w:val="16"/>
        </w:rPr>
        <w:t>).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footnote>
  <w:footnote w:id="6">
    <w:p w14:paraId="4CC08FFF" w14:textId="12AB3A43" w:rsidR="007C4841" w:rsidRPr="00D1609A" w:rsidRDefault="007C4841" w:rsidP="00D1609A">
      <w:pPr>
        <w:pStyle w:val="Textonotapie"/>
        <w:jc w:val="both"/>
        <w:rPr>
          <w:rFonts w:ascii="Arial" w:hAnsi="Arial" w:cs="Arial"/>
          <w:sz w:val="18"/>
          <w:szCs w:val="16"/>
        </w:rPr>
      </w:pPr>
      <w:r w:rsidRPr="00D1609A">
        <w:rPr>
          <w:rStyle w:val="Refdenotaalpie"/>
          <w:rFonts w:ascii="Arial" w:hAnsi="Arial" w:cs="Arial"/>
          <w:sz w:val="18"/>
          <w:szCs w:val="16"/>
        </w:rPr>
        <w:footnoteRef/>
      </w:r>
      <w:r w:rsidRPr="00D1609A">
        <w:rPr>
          <w:rFonts w:ascii="Arial" w:hAnsi="Arial" w:cs="Arial"/>
          <w:sz w:val="18"/>
          <w:szCs w:val="16"/>
        </w:rPr>
        <w:t xml:space="preserve"> Auto 030 de 1996 (MP Jorge Arango Mejía). Según la Carta el Ministerio Público debe ser ejercido, entre otros, “por los personeros municipales” (CP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“la facultad para </w:t>
      </w:r>
      <w:r w:rsidR="00930718" w:rsidRPr="00D1609A">
        <w:rPr>
          <w:rFonts w:ascii="Arial" w:hAnsi="Arial" w:cs="Arial"/>
          <w:sz w:val="18"/>
          <w:szCs w:val="16"/>
        </w:rPr>
        <w:t>i</w:t>
      </w:r>
      <w:r w:rsidRPr="00D1609A">
        <w:rPr>
          <w:rFonts w:ascii="Arial" w:hAnsi="Arial" w:cs="Arial"/>
          <w:sz w:val="18"/>
          <w:szCs w:val="16"/>
        </w:rPr>
        <w:t>nterponer acción de tutela en nombre de cualquier persona que se lo solicite o se encuentre en situación de indefensión”.</w:t>
      </w:r>
    </w:p>
  </w:footnote>
  <w:footnote w:id="7">
    <w:p w14:paraId="126119F5" w14:textId="22FD5544" w:rsidR="007C4841" w:rsidRPr="00D1609A" w:rsidRDefault="007C4841" w:rsidP="00D1609A">
      <w:pPr>
        <w:pStyle w:val="Textonotapie"/>
        <w:jc w:val="both"/>
        <w:rPr>
          <w:rFonts w:ascii="Arial" w:hAnsi="Arial" w:cs="Arial"/>
          <w:sz w:val="18"/>
          <w:szCs w:val="16"/>
        </w:rPr>
      </w:pPr>
      <w:r w:rsidRPr="00D1609A">
        <w:rPr>
          <w:rStyle w:val="Refdenotaalpie"/>
          <w:rFonts w:ascii="Arial" w:hAnsi="Arial" w:cs="Arial"/>
          <w:sz w:val="18"/>
          <w:szCs w:val="16"/>
        </w:rPr>
        <w:footnoteRef/>
      </w:r>
      <w:r w:rsidRPr="00D1609A">
        <w:rPr>
          <w:rFonts w:ascii="Arial" w:hAnsi="Arial" w:cs="Arial"/>
          <w:sz w:val="18"/>
          <w:szCs w:val="16"/>
        </w:rPr>
        <w:t xml:space="preserve"> Archivos 0</w:t>
      </w:r>
      <w:r w:rsidR="00B17564" w:rsidRPr="00D1609A">
        <w:rPr>
          <w:rFonts w:ascii="Arial" w:hAnsi="Arial" w:cs="Arial"/>
          <w:sz w:val="18"/>
          <w:szCs w:val="16"/>
        </w:rPr>
        <w:t>9</w:t>
      </w:r>
      <w:r w:rsidRPr="00D1609A">
        <w:rPr>
          <w:rFonts w:ascii="Arial" w:hAnsi="Arial" w:cs="Arial"/>
          <w:sz w:val="18"/>
          <w:szCs w:val="16"/>
        </w:rPr>
        <w:t xml:space="preserve"> de este cuaderno</w:t>
      </w:r>
    </w:p>
  </w:footnote>
  <w:footnote w:id="8">
    <w:p w14:paraId="322D8A32" w14:textId="77777777" w:rsidR="007C4841" w:rsidRPr="00D1609A" w:rsidRDefault="007C4841" w:rsidP="00D1609A">
      <w:pPr>
        <w:pStyle w:val="Textonotapie"/>
        <w:jc w:val="both"/>
        <w:rPr>
          <w:rFonts w:ascii="Arial" w:hAnsi="Arial" w:cs="Arial"/>
          <w:sz w:val="18"/>
          <w:szCs w:val="16"/>
          <w:lang w:val="es-MX"/>
        </w:rPr>
      </w:pPr>
      <w:r w:rsidRPr="00D1609A">
        <w:rPr>
          <w:rStyle w:val="Refdenotaalpie"/>
          <w:rFonts w:ascii="Arial" w:hAnsi="Arial" w:cs="Arial"/>
          <w:sz w:val="18"/>
          <w:szCs w:val="16"/>
        </w:rPr>
        <w:footnoteRef/>
      </w:r>
      <w:r w:rsidRPr="00D1609A">
        <w:rPr>
          <w:rFonts w:ascii="Arial" w:hAnsi="Arial" w:cs="Arial"/>
          <w:sz w:val="18"/>
          <w:szCs w:val="16"/>
        </w:rPr>
        <w:t xml:space="preserve"> “Adicionalmente, encontró la Corte que en 78 casos a la demanda fue anexado el poder en fotocopia, circunstancia que exige investigación, toda vez que, no obstante la informalidad propia de la tutela y la presunción de autenticidad que el artículo 10 del Decreto 2591 de 1991 establece a favor de los poderes presentados, es entendido, por las características de la acción, que todo poder en materia de tutela es especial, vale decir, se otorga una sola vez para el fin específico y determinado de representar los intereses del accionante en punto de los derechos fundamentales que alega, contra cierta autoridad o persona y en relación con unos hechos concretos que dan lugar a su pretensión. // En ese orden de ideas, mal puede concebirse la utilización de un original del poder para presentar una demanda y el uso de fotocopias del mismo documento con el objeto de presentar otras, a no ser que se trate del ejercicio temerario de la acción, proscrito por la ley”. C.C. Sentencia T-001 de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D1609A" w:rsidRDefault="00903059" w:rsidP="00D1609A">
    <w:pPr>
      <w:pStyle w:val="Encabezado"/>
      <w:jc w:val="both"/>
      <w:rPr>
        <w:rFonts w:ascii="Arial" w:eastAsia="Calibri" w:hAnsi="Arial" w:cs="Arial"/>
        <w:bCs/>
        <w:sz w:val="18"/>
        <w:szCs w:val="16"/>
        <w:lang w:val="es-CO" w:eastAsia="en-US"/>
      </w:rPr>
    </w:pPr>
    <w:r w:rsidRPr="00D1609A">
      <w:rPr>
        <w:rFonts w:ascii="Arial" w:hAnsi="Arial" w:cs="Arial"/>
        <w:sz w:val="18"/>
        <w:szCs w:val="16"/>
      </w:rPr>
      <w:t>ACCIÓN DE TUTELA</w:t>
    </w:r>
    <w:r w:rsidRPr="00D1609A">
      <w:rPr>
        <w:rFonts w:ascii="Arial" w:hAnsi="Arial" w:cs="Arial"/>
        <w:bCs/>
        <w:sz w:val="18"/>
        <w:szCs w:val="16"/>
      </w:rPr>
      <w:t xml:space="preserve"> </w:t>
    </w:r>
  </w:p>
  <w:p w14:paraId="5043CB0F" w14:textId="2E175DFB" w:rsidR="00903059" w:rsidRPr="00D1609A" w:rsidRDefault="430554E3" w:rsidP="00D1609A">
    <w:pPr>
      <w:pStyle w:val="Encabezado"/>
      <w:jc w:val="both"/>
      <w:rPr>
        <w:rFonts w:ascii="Arial" w:hAnsi="Arial" w:cs="Arial"/>
        <w:sz w:val="18"/>
        <w:szCs w:val="14"/>
        <w:lang w:val="es-MX"/>
      </w:rPr>
    </w:pPr>
    <w:r w:rsidRPr="00D1609A">
      <w:rPr>
        <w:rFonts w:ascii="Arial" w:hAnsi="Arial" w:cs="Arial"/>
        <w:sz w:val="18"/>
        <w:szCs w:val="14"/>
        <w:lang w:val="es-MX"/>
      </w:rPr>
      <w:t>Radicado: 66001</w:t>
    </w:r>
    <w:r w:rsidR="00D1609A">
      <w:rPr>
        <w:rFonts w:ascii="Arial" w:hAnsi="Arial" w:cs="Arial"/>
        <w:sz w:val="18"/>
        <w:szCs w:val="14"/>
        <w:lang w:val="es-MX"/>
      </w:rPr>
      <w:t>-</w:t>
    </w:r>
    <w:r w:rsidRPr="00D1609A">
      <w:rPr>
        <w:rFonts w:ascii="Arial" w:hAnsi="Arial" w:cs="Arial"/>
        <w:sz w:val="18"/>
        <w:szCs w:val="14"/>
        <w:lang w:val="es-MX"/>
      </w:rPr>
      <w:t>22</w:t>
    </w:r>
    <w:r w:rsidR="00D1609A">
      <w:rPr>
        <w:rFonts w:ascii="Arial" w:hAnsi="Arial" w:cs="Arial"/>
        <w:sz w:val="18"/>
        <w:szCs w:val="14"/>
        <w:lang w:val="es-MX"/>
      </w:rPr>
      <w:t>-</w:t>
    </w:r>
    <w:r w:rsidRPr="00D1609A">
      <w:rPr>
        <w:rFonts w:ascii="Arial" w:hAnsi="Arial" w:cs="Arial"/>
        <w:sz w:val="18"/>
        <w:szCs w:val="14"/>
        <w:lang w:val="es-MX"/>
      </w:rPr>
      <w:t>13</w:t>
    </w:r>
    <w:r w:rsidR="00D1609A">
      <w:rPr>
        <w:rFonts w:ascii="Arial" w:hAnsi="Arial" w:cs="Arial"/>
        <w:sz w:val="18"/>
        <w:szCs w:val="14"/>
        <w:lang w:val="es-MX"/>
      </w:rPr>
      <w:t>-</w:t>
    </w:r>
    <w:r w:rsidRPr="00D1609A">
      <w:rPr>
        <w:rFonts w:ascii="Arial" w:hAnsi="Arial" w:cs="Arial"/>
        <w:sz w:val="18"/>
        <w:szCs w:val="14"/>
        <w:lang w:val="es-MX"/>
      </w:rPr>
      <w:t>000</w:t>
    </w:r>
    <w:r w:rsidR="00D1609A">
      <w:rPr>
        <w:rFonts w:ascii="Arial" w:hAnsi="Arial" w:cs="Arial"/>
        <w:sz w:val="18"/>
        <w:szCs w:val="14"/>
        <w:lang w:val="es-MX"/>
      </w:rPr>
      <w:t>-</w:t>
    </w:r>
    <w:r w:rsidRPr="00D1609A">
      <w:rPr>
        <w:rFonts w:ascii="Arial" w:hAnsi="Arial" w:cs="Arial"/>
        <w:sz w:val="18"/>
        <w:szCs w:val="14"/>
        <w:lang w:val="es-MX"/>
      </w:rPr>
      <w:t>2023</w:t>
    </w:r>
    <w:r w:rsidR="00D1609A">
      <w:rPr>
        <w:rFonts w:ascii="Arial" w:hAnsi="Arial" w:cs="Arial"/>
        <w:sz w:val="18"/>
        <w:szCs w:val="14"/>
        <w:lang w:val="es-MX"/>
      </w:rPr>
      <w:t>-</w:t>
    </w:r>
    <w:r w:rsidRPr="00D1609A">
      <w:rPr>
        <w:rFonts w:ascii="Arial" w:hAnsi="Arial" w:cs="Arial"/>
        <w:sz w:val="18"/>
        <w:szCs w:val="14"/>
        <w:lang w:val="es-MX"/>
      </w:rPr>
      <w:t>001</w:t>
    </w:r>
    <w:r w:rsidR="00611E88" w:rsidRPr="00D1609A">
      <w:rPr>
        <w:rFonts w:ascii="Arial" w:hAnsi="Arial" w:cs="Arial"/>
        <w:sz w:val="18"/>
        <w:szCs w:val="14"/>
        <w:lang w:val="es-MX"/>
      </w:rPr>
      <w:t>5</w:t>
    </w:r>
    <w:r w:rsidR="009F1BC3" w:rsidRPr="00D1609A">
      <w:rPr>
        <w:rFonts w:ascii="Arial" w:hAnsi="Arial" w:cs="Arial"/>
        <w:sz w:val="18"/>
        <w:szCs w:val="14"/>
        <w:lang w:val="es-MX"/>
      </w:rPr>
      <w:t>5</w:t>
    </w:r>
    <w:r w:rsidR="00D1609A">
      <w:rPr>
        <w:rFonts w:ascii="Arial" w:hAnsi="Arial" w:cs="Arial"/>
        <w:sz w:val="18"/>
        <w:szCs w:val="14"/>
        <w:lang w:val="es-MX"/>
      </w:rPr>
      <w:t>-</w:t>
    </w:r>
    <w:r w:rsidRPr="00D1609A">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12397"/>
    <w:rsid w:val="00013109"/>
    <w:rsid w:val="00013317"/>
    <w:rsid w:val="000178BA"/>
    <w:rsid w:val="0002202E"/>
    <w:rsid w:val="00022BFE"/>
    <w:rsid w:val="0002520F"/>
    <w:rsid w:val="00025D76"/>
    <w:rsid w:val="0002622E"/>
    <w:rsid w:val="000267E0"/>
    <w:rsid w:val="00026B3B"/>
    <w:rsid w:val="00027EDC"/>
    <w:rsid w:val="000307CD"/>
    <w:rsid w:val="00031287"/>
    <w:rsid w:val="00031C87"/>
    <w:rsid w:val="000330F6"/>
    <w:rsid w:val="000363D2"/>
    <w:rsid w:val="0004220E"/>
    <w:rsid w:val="00042926"/>
    <w:rsid w:val="000457B2"/>
    <w:rsid w:val="00047B8B"/>
    <w:rsid w:val="00047FD4"/>
    <w:rsid w:val="00050960"/>
    <w:rsid w:val="00054FC9"/>
    <w:rsid w:val="0005525F"/>
    <w:rsid w:val="0005544C"/>
    <w:rsid w:val="00063B0B"/>
    <w:rsid w:val="00066CA0"/>
    <w:rsid w:val="0007018C"/>
    <w:rsid w:val="0007061B"/>
    <w:rsid w:val="0007121E"/>
    <w:rsid w:val="0007620D"/>
    <w:rsid w:val="00076B9A"/>
    <w:rsid w:val="0007799A"/>
    <w:rsid w:val="00080682"/>
    <w:rsid w:val="00080943"/>
    <w:rsid w:val="00082893"/>
    <w:rsid w:val="0008302F"/>
    <w:rsid w:val="00084F22"/>
    <w:rsid w:val="0008673F"/>
    <w:rsid w:val="000877FF"/>
    <w:rsid w:val="0009114E"/>
    <w:rsid w:val="00091EF8"/>
    <w:rsid w:val="00095903"/>
    <w:rsid w:val="00096E29"/>
    <w:rsid w:val="000A1C66"/>
    <w:rsid w:val="000A2BA3"/>
    <w:rsid w:val="000A3B4F"/>
    <w:rsid w:val="000A5317"/>
    <w:rsid w:val="000A566F"/>
    <w:rsid w:val="000A78FC"/>
    <w:rsid w:val="000B0395"/>
    <w:rsid w:val="000B0403"/>
    <w:rsid w:val="000B0773"/>
    <w:rsid w:val="000B3EDE"/>
    <w:rsid w:val="000B40CC"/>
    <w:rsid w:val="000B44EF"/>
    <w:rsid w:val="000B4B27"/>
    <w:rsid w:val="000C243E"/>
    <w:rsid w:val="000C3DD0"/>
    <w:rsid w:val="000C4F2A"/>
    <w:rsid w:val="000C5026"/>
    <w:rsid w:val="000C646B"/>
    <w:rsid w:val="000C6B5D"/>
    <w:rsid w:val="000C71E8"/>
    <w:rsid w:val="000C78BB"/>
    <w:rsid w:val="000D058C"/>
    <w:rsid w:val="000D3485"/>
    <w:rsid w:val="000D3733"/>
    <w:rsid w:val="000D5B0D"/>
    <w:rsid w:val="000D7902"/>
    <w:rsid w:val="000E1012"/>
    <w:rsid w:val="000E1229"/>
    <w:rsid w:val="000E1474"/>
    <w:rsid w:val="000E1F91"/>
    <w:rsid w:val="000E22B6"/>
    <w:rsid w:val="000E2B2B"/>
    <w:rsid w:val="000E6626"/>
    <w:rsid w:val="000F0103"/>
    <w:rsid w:val="000F2151"/>
    <w:rsid w:val="000F3635"/>
    <w:rsid w:val="000F615C"/>
    <w:rsid w:val="000F7972"/>
    <w:rsid w:val="001029F6"/>
    <w:rsid w:val="00103027"/>
    <w:rsid w:val="00104643"/>
    <w:rsid w:val="00105091"/>
    <w:rsid w:val="00105BC5"/>
    <w:rsid w:val="00110570"/>
    <w:rsid w:val="001114B6"/>
    <w:rsid w:val="00111C14"/>
    <w:rsid w:val="0011223D"/>
    <w:rsid w:val="00114592"/>
    <w:rsid w:val="00116550"/>
    <w:rsid w:val="00116A73"/>
    <w:rsid w:val="0011769C"/>
    <w:rsid w:val="001178C5"/>
    <w:rsid w:val="00117A1A"/>
    <w:rsid w:val="0012002A"/>
    <w:rsid w:val="00120218"/>
    <w:rsid w:val="00120424"/>
    <w:rsid w:val="001213C0"/>
    <w:rsid w:val="0012361F"/>
    <w:rsid w:val="00130824"/>
    <w:rsid w:val="00133E82"/>
    <w:rsid w:val="00136986"/>
    <w:rsid w:val="001412C9"/>
    <w:rsid w:val="00143098"/>
    <w:rsid w:val="0014441D"/>
    <w:rsid w:val="00144CAA"/>
    <w:rsid w:val="00146310"/>
    <w:rsid w:val="00146E78"/>
    <w:rsid w:val="001475CB"/>
    <w:rsid w:val="001478A4"/>
    <w:rsid w:val="0015232B"/>
    <w:rsid w:val="00152AC7"/>
    <w:rsid w:val="00153A94"/>
    <w:rsid w:val="00155562"/>
    <w:rsid w:val="001557B3"/>
    <w:rsid w:val="00155CD0"/>
    <w:rsid w:val="00155FD2"/>
    <w:rsid w:val="001568A5"/>
    <w:rsid w:val="0016342A"/>
    <w:rsid w:val="0016381A"/>
    <w:rsid w:val="00165669"/>
    <w:rsid w:val="00167A06"/>
    <w:rsid w:val="00170B86"/>
    <w:rsid w:val="00173D57"/>
    <w:rsid w:val="00180178"/>
    <w:rsid w:val="0018271D"/>
    <w:rsid w:val="00184B5E"/>
    <w:rsid w:val="00186C87"/>
    <w:rsid w:val="00190B0C"/>
    <w:rsid w:val="00191C7A"/>
    <w:rsid w:val="00193E4D"/>
    <w:rsid w:val="001966E8"/>
    <w:rsid w:val="00197F90"/>
    <w:rsid w:val="001A0564"/>
    <w:rsid w:val="001A2936"/>
    <w:rsid w:val="001A3969"/>
    <w:rsid w:val="001A5F8C"/>
    <w:rsid w:val="001A78AC"/>
    <w:rsid w:val="001B0305"/>
    <w:rsid w:val="001B110F"/>
    <w:rsid w:val="001B485E"/>
    <w:rsid w:val="001B53A7"/>
    <w:rsid w:val="001B60E9"/>
    <w:rsid w:val="001B6AE2"/>
    <w:rsid w:val="001C0CF0"/>
    <w:rsid w:val="001C27F4"/>
    <w:rsid w:val="001C4EB6"/>
    <w:rsid w:val="001C5061"/>
    <w:rsid w:val="001C7A77"/>
    <w:rsid w:val="001D2BB2"/>
    <w:rsid w:val="001D6E80"/>
    <w:rsid w:val="001E07DE"/>
    <w:rsid w:val="001E1AE5"/>
    <w:rsid w:val="001E3E2E"/>
    <w:rsid w:val="001E5138"/>
    <w:rsid w:val="001E5518"/>
    <w:rsid w:val="001E5560"/>
    <w:rsid w:val="001E5840"/>
    <w:rsid w:val="001E5A79"/>
    <w:rsid w:val="001E6552"/>
    <w:rsid w:val="001E72E2"/>
    <w:rsid w:val="001F4026"/>
    <w:rsid w:val="0020245F"/>
    <w:rsid w:val="00202C09"/>
    <w:rsid w:val="00203CAF"/>
    <w:rsid w:val="00204062"/>
    <w:rsid w:val="002042B9"/>
    <w:rsid w:val="00204B84"/>
    <w:rsid w:val="00206F87"/>
    <w:rsid w:val="00207640"/>
    <w:rsid w:val="00211642"/>
    <w:rsid w:val="00211F54"/>
    <w:rsid w:val="002128A0"/>
    <w:rsid w:val="00213B39"/>
    <w:rsid w:val="00213F45"/>
    <w:rsid w:val="00220218"/>
    <w:rsid w:val="00223894"/>
    <w:rsid w:val="0022588E"/>
    <w:rsid w:val="002263C2"/>
    <w:rsid w:val="00227D03"/>
    <w:rsid w:val="00230865"/>
    <w:rsid w:val="00231266"/>
    <w:rsid w:val="00231F6E"/>
    <w:rsid w:val="00246279"/>
    <w:rsid w:val="00250F4A"/>
    <w:rsid w:val="00251741"/>
    <w:rsid w:val="002530CA"/>
    <w:rsid w:val="00253EFE"/>
    <w:rsid w:val="00255846"/>
    <w:rsid w:val="00255D4C"/>
    <w:rsid w:val="00256F03"/>
    <w:rsid w:val="002578F6"/>
    <w:rsid w:val="002610B0"/>
    <w:rsid w:val="00262DB9"/>
    <w:rsid w:val="00262FC8"/>
    <w:rsid w:val="00264DE9"/>
    <w:rsid w:val="00265365"/>
    <w:rsid w:val="00265636"/>
    <w:rsid w:val="002707A3"/>
    <w:rsid w:val="00273E37"/>
    <w:rsid w:val="002743CE"/>
    <w:rsid w:val="0027754E"/>
    <w:rsid w:val="0027780A"/>
    <w:rsid w:val="00283706"/>
    <w:rsid w:val="00284050"/>
    <w:rsid w:val="00287042"/>
    <w:rsid w:val="00287462"/>
    <w:rsid w:val="00290DDD"/>
    <w:rsid w:val="00291391"/>
    <w:rsid w:val="00296CF8"/>
    <w:rsid w:val="00297DA1"/>
    <w:rsid w:val="002A0E9C"/>
    <w:rsid w:val="002A1FE1"/>
    <w:rsid w:val="002A2AC9"/>
    <w:rsid w:val="002A7399"/>
    <w:rsid w:val="002B0305"/>
    <w:rsid w:val="002B0FDE"/>
    <w:rsid w:val="002B1D44"/>
    <w:rsid w:val="002B384F"/>
    <w:rsid w:val="002B7A57"/>
    <w:rsid w:val="002C15CF"/>
    <w:rsid w:val="002C1DAD"/>
    <w:rsid w:val="002C1DCF"/>
    <w:rsid w:val="002C2D95"/>
    <w:rsid w:val="002C5169"/>
    <w:rsid w:val="002C743A"/>
    <w:rsid w:val="002C772A"/>
    <w:rsid w:val="002D153A"/>
    <w:rsid w:val="002D2F1F"/>
    <w:rsid w:val="002D2FF2"/>
    <w:rsid w:val="002D4D53"/>
    <w:rsid w:val="002D6283"/>
    <w:rsid w:val="002D6863"/>
    <w:rsid w:val="002E0CA2"/>
    <w:rsid w:val="002E269C"/>
    <w:rsid w:val="002E7F1B"/>
    <w:rsid w:val="002F0358"/>
    <w:rsid w:val="002F1056"/>
    <w:rsid w:val="002F267C"/>
    <w:rsid w:val="003015EC"/>
    <w:rsid w:val="00301818"/>
    <w:rsid w:val="0031101F"/>
    <w:rsid w:val="003113B1"/>
    <w:rsid w:val="003124B4"/>
    <w:rsid w:val="00312A09"/>
    <w:rsid w:val="003145B8"/>
    <w:rsid w:val="00317589"/>
    <w:rsid w:val="00317AC5"/>
    <w:rsid w:val="00322BA3"/>
    <w:rsid w:val="00322D2A"/>
    <w:rsid w:val="00323B13"/>
    <w:rsid w:val="003253D6"/>
    <w:rsid w:val="003253ED"/>
    <w:rsid w:val="00325A65"/>
    <w:rsid w:val="00327A54"/>
    <w:rsid w:val="00330135"/>
    <w:rsid w:val="00331C30"/>
    <w:rsid w:val="00331DB3"/>
    <w:rsid w:val="0033445A"/>
    <w:rsid w:val="00335033"/>
    <w:rsid w:val="0033676C"/>
    <w:rsid w:val="00340C70"/>
    <w:rsid w:val="00343642"/>
    <w:rsid w:val="00343B0E"/>
    <w:rsid w:val="00344866"/>
    <w:rsid w:val="00344C17"/>
    <w:rsid w:val="00346BCF"/>
    <w:rsid w:val="00346D5E"/>
    <w:rsid w:val="0035161D"/>
    <w:rsid w:val="003524BB"/>
    <w:rsid w:val="00353281"/>
    <w:rsid w:val="003534C5"/>
    <w:rsid w:val="003553D3"/>
    <w:rsid w:val="003578FE"/>
    <w:rsid w:val="00357B82"/>
    <w:rsid w:val="003610F2"/>
    <w:rsid w:val="00362E18"/>
    <w:rsid w:val="003632E2"/>
    <w:rsid w:val="00363F9C"/>
    <w:rsid w:val="0036459F"/>
    <w:rsid w:val="00364D17"/>
    <w:rsid w:val="00370244"/>
    <w:rsid w:val="00370C03"/>
    <w:rsid w:val="00370DA1"/>
    <w:rsid w:val="00372EAA"/>
    <w:rsid w:val="00373011"/>
    <w:rsid w:val="00373051"/>
    <w:rsid w:val="00375698"/>
    <w:rsid w:val="003759CF"/>
    <w:rsid w:val="00375D2A"/>
    <w:rsid w:val="00380225"/>
    <w:rsid w:val="00382724"/>
    <w:rsid w:val="003848EC"/>
    <w:rsid w:val="00390D29"/>
    <w:rsid w:val="003921DC"/>
    <w:rsid w:val="003923A9"/>
    <w:rsid w:val="00397221"/>
    <w:rsid w:val="0039730A"/>
    <w:rsid w:val="00397BDF"/>
    <w:rsid w:val="00397F62"/>
    <w:rsid w:val="003A08A4"/>
    <w:rsid w:val="003A5D4F"/>
    <w:rsid w:val="003B0D60"/>
    <w:rsid w:val="003B278A"/>
    <w:rsid w:val="003B5804"/>
    <w:rsid w:val="003B6426"/>
    <w:rsid w:val="003B6E9E"/>
    <w:rsid w:val="003C0B2A"/>
    <w:rsid w:val="003C2D75"/>
    <w:rsid w:val="003C3CAA"/>
    <w:rsid w:val="003C4D2E"/>
    <w:rsid w:val="003C4F3B"/>
    <w:rsid w:val="003C5087"/>
    <w:rsid w:val="003C698C"/>
    <w:rsid w:val="003C78FF"/>
    <w:rsid w:val="003D13EF"/>
    <w:rsid w:val="003D141B"/>
    <w:rsid w:val="003D1A5B"/>
    <w:rsid w:val="003D1E8F"/>
    <w:rsid w:val="003D46BF"/>
    <w:rsid w:val="003D4A77"/>
    <w:rsid w:val="003D526B"/>
    <w:rsid w:val="003E018E"/>
    <w:rsid w:val="003E254E"/>
    <w:rsid w:val="003E3017"/>
    <w:rsid w:val="003E3875"/>
    <w:rsid w:val="003E5E1F"/>
    <w:rsid w:val="003F17F0"/>
    <w:rsid w:val="003F1866"/>
    <w:rsid w:val="003F2F24"/>
    <w:rsid w:val="003F4AA1"/>
    <w:rsid w:val="003F6A1D"/>
    <w:rsid w:val="0040101B"/>
    <w:rsid w:val="00402FCE"/>
    <w:rsid w:val="00403675"/>
    <w:rsid w:val="0041253C"/>
    <w:rsid w:val="00414099"/>
    <w:rsid w:val="00414370"/>
    <w:rsid w:val="0041480B"/>
    <w:rsid w:val="00414FAD"/>
    <w:rsid w:val="00415147"/>
    <w:rsid w:val="004153F1"/>
    <w:rsid w:val="00415929"/>
    <w:rsid w:val="00416400"/>
    <w:rsid w:val="004176E5"/>
    <w:rsid w:val="00417B88"/>
    <w:rsid w:val="00423C41"/>
    <w:rsid w:val="00424F9D"/>
    <w:rsid w:val="0042574F"/>
    <w:rsid w:val="00425E05"/>
    <w:rsid w:val="004276BB"/>
    <w:rsid w:val="00432432"/>
    <w:rsid w:val="00432710"/>
    <w:rsid w:val="00433437"/>
    <w:rsid w:val="00434ACF"/>
    <w:rsid w:val="00435221"/>
    <w:rsid w:val="004355FD"/>
    <w:rsid w:val="004364F9"/>
    <w:rsid w:val="00441827"/>
    <w:rsid w:val="004444CA"/>
    <w:rsid w:val="00445DD3"/>
    <w:rsid w:val="00446A6A"/>
    <w:rsid w:val="004513EA"/>
    <w:rsid w:val="00452FF5"/>
    <w:rsid w:val="0045306A"/>
    <w:rsid w:val="00453090"/>
    <w:rsid w:val="00453733"/>
    <w:rsid w:val="00454153"/>
    <w:rsid w:val="00454CE5"/>
    <w:rsid w:val="00457F7A"/>
    <w:rsid w:val="0046256D"/>
    <w:rsid w:val="00463673"/>
    <w:rsid w:val="00463C9F"/>
    <w:rsid w:val="004670C8"/>
    <w:rsid w:val="00467342"/>
    <w:rsid w:val="00467F23"/>
    <w:rsid w:val="00470384"/>
    <w:rsid w:val="0047348E"/>
    <w:rsid w:val="00474285"/>
    <w:rsid w:val="0047498F"/>
    <w:rsid w:val="00475BB8"/>
    <w:rsid w:val="004766DF"/>
    <w:rsid w:val="00480CC0"/>
    <w:rsid w:val="00482EAB"/>
    <w:rsid w:val="00483496"/>
    <w:rsid w:val="00486C07"/>
    <w:rsid w:val="00486DDD"/>
    <w:rsid w:val="00487A02"/>
    <w:rsid w:val="00494205"/>
    <w:rsid w:val="00494D55"/>
    <w:rsid w:val="00496362"/>
    <w:rsid w:val="004A11F1"/>
    <w:rsid w:val="004A320B"/>
    <w:rsid w:val="004A4CD1"/>
    <w:rsid w:val="004A514D"/>
    <w:rsid w:val="004A648F"/>
    <w:rsid w:val="004A6857"/>
    <w:rsid w:val="004A7FE6"/>
    <w:rsid w:val="004B05E5"/>
    <w:rsid w:val="004B0758"/>
    <w:rsid w:val="004B143C"/>
    <w:rsid w:val="004B2E56"/>
    <w:rsid w:val="004B37FD"/>
    <w:rsid w:val="004B6D7F"/>
    <w:rsid w:val="004C1A94"/>
    <w:rsid w:val="004C5BF7"/>
    <w:rsid w:val="004D0A01"/>
    <w:rsid w:val="004D1DCE"/>
    <w:rsid w:val="004D2EA6"/>
    <w:rsid w:val="004D2EDA"/>
    <w:rsid w:val="004D360F"/>
    <w:rsid w:val="004D51C6"/>
    <w:rsid w:val="004D620A"/>
    <w:rsid w:val="004E0203"/>
    <w:rsid w:val="004E1C9F"/>
    <w:rsid w:val="004E3268"/>
    <w:rsid w:val="004E45F0"/>
    <w:rsid w:val="004E6B0F"/>
    <w:rsid w:val="004F1762"/>
    <w:rsid w:val="004F1F2E"/>
    <w:rsid w:val="004F49CD"/>
    <w:rsid w:val="004F4E2B"/>
    <w:rsid w:val="004F5DA8"/>
    <w:rsid w:val="005017A1"/>
    <w:rsid w:val="00501AEE"/>
    <w:rsid w:val="0050284A"/>
    <w:rsid w:val="005042B1"/>
    <w:rsid w:val="005048F4"/>
    <w:rsid w:val="005066C1"/>
    <w:rsid w:val="00507DF1"/>
    <w:rsid w:val="00510086"/>
    <w:rsid w:val="005100B9"/>
    <w:rsid w:val="005109EF"/>
    <w:rsid w:val="00514AEC"/>
    <w:rsid w:val="005151D4"/>
    <w:rsid w:val="00516D99"/>
    <w:rsid w:val="00521C36"/>
    <w:rsid w:val="00521EEF"/>
    <w:rsid w:val="005234E2"/>
    <w:rsid w:val="00524841"/>
    <w:rsid w:val="00524F5C"/>
    <w:rsid w:val="005251BC"/>
    <w:rsid w:val="00525E15"/>
    <w:rsid w:val="005268E9"/>
    <w:rsid w:val="0053065F"/>
    <w:rsid w:val="00530F13"/>
    <w:rsid w:val="00532784"/>
    <w:rsid w:val="00533626"/>
    <w:rsid w:val="00533C70"/>
    <w:rsid w:val="00533ECC"/>
    <w:rsid w:val="00534B49"/>
    <w:rsid w:val="0053613A"/>
    <w:rsid w:val="005372B3"/>
    <w:rsid w:val="005415F3"/>
    <w:rsid w:val="00541973"/>
    <w:rsid w:val="00542012"/>
    <w:rsid w:val="00543992"/>
    <w:rsid w:val="00543C8E"/>
    <w:rsid w:val="0054439B"/>
    <w:rsid w:val="0054440A"/>
    <w:rsid w:val="0054545A"/>
    <w:rsid w:val="00547C41"/>
    <w:rsid w:val="00547D48"/>
    <w:rsid w:val="00551FDD"/>
    <w:rsid w:val="00553B63"/>
    <w:rsid w:val="00554706"/>
    <w:rsid w:val="00554990"/>
    <w:rsid w:val="0055725B"/>
    <w:rsid w:val="005606CF"/>
    <w:rsid w:val="00562F42"/>
    <w:rsid w:val="00564148"/>
    <w:rsid w:val="00564361"/>
    <w:rsid w:val="0056783B"/>
    <w:rsid w:val="0057036E"/>
    <w:rsid w:val="00576F70"/>
    <w:rsid w:val="00581866"/>
    <w:rsid w:val="00582462"/>
    <w:rsid w:val="005844C3"/>
    <w:rsid w:val="00585224"/>
    <w:rsid w:val="00591BCF"/>
    <w:rsid w:val="00591C59"/>
    <w:rsid w:val="005930CF"/>
    <w:rsid w:val="005945C8"/>
    <w:rsid w:val="005A1178"/>
    <w:rsid w:val="005A2F1E"/>
    <w:rsid w:val="005A33C1"/>
    <w:rsid w:val="005A3A56"/>
    <w:rsid w:val="005A665F"/>
    <w:rsid w:val="005A6F64"/>
    <w:rsid w:val="005B1B96"/>
    <w:rsid w:val="005B1F46"/>
    <w:rsid w:val="005B49F2"/>
    <w:rsid w:val="005C003F"/>
    <w:rsid w:val="005C0EFB"/>
    <w:rsid w:val="005C24C4"/>
    <w:rsid w:val="005C3D3D"/>
    <w:rsid w:val="005C4E3F"/>
    <w:rsid w:val="005C5121"/>
    <w:rsid w:val="005C69D6"/>
    <w:rsid w:val="005D0F31"/>
    <w:rsid w:val="005D107F"/>
    <w:rsid w:val="005D1FEA"/>
    <w:rsid w:val="005D51DC"/>
    <w:rsid w:val="005D5748"/>
    <w:rsid w:val="005E017B"/>
    <w:rsid w:val="005E21D3"/>
    <w:rsid w:val="005E2235"/>
    <w:rsid w:val="005E557F"/>
    <w:rsid w:val="005E6252"/>
    <w:rsid w:val="005F0CBF"/>
    <w:rsid w:val="005F0E5D"/>
    <w:rsid w:val="005F2AD8"/>
    <w:rsid w:val="005F313A"/>
    <w:rsid w:val="005F3B54"/>
    <w:rsid w:val="005F3F2F"/>
    <w:rsid w:val="005F438B"/>
    <w:rsid w:val="005F4E46"/>
    <w:rsid w:val="005F6482"/>
    <w:rsid w:val="005F7076"/>
    <w:rsid w:val="005F7213"/>
    <w:rsid w:val="00600FB2"/>
    <w:rsid w:val="006012EB"/>
    <w:rsid w:val="00606446"/>
    <w:rsid w:val="00610463"/>
    <w:rsid w:val="006110E5"/>
    <w:rsid w:val="00611AF2"/>
    <w:rsid w:val="00611E88"/>
    <w:rsid w:val="00612405"/>
    <w:rsid w:val="006141D3"/>
    <w:rsid w:val="0061422E"/>
    <w:rsid w:val="006142C6"/>
    <w:rsid w:val="006149E9"/>
    <w:rsid w:val="0062180E"/>
    <w:rsid w:val="00621940"/>
    <w:rsid w:val="00622973"/>
    <w:rsid w:val="00626990"/>
    <w:rsid w:val="00626E21"/>
    <w:rsid w:val="00634178"/>
    <w:rsid w:val="00636C7B"/>
    <w:rsid w:val="006407F5"/>
    <w:rsid w:val="006431F7"/>
    <w:rsid w:val="006432C7"/>
    <w:rsid w:val="00643FB8"/>
    <w:rsid w:val="006445B4"/>
    <w:rsid w:val="00644776"/>
    <w:rsid w:val="006515B0"/>
    <w:rsid w:val="00651EE4"/>
    <w:rsid w:val="00652BD5"/>
    <w:rsid w:val="00653B21"/>
    <w:rsid w:val="00653BF0"/>
    <w:rsid w:val="0065529D"/>
    <w:rsid w:val="00656A5C"/>
    <w:rsid w:val="006570B9"/>
    <w:rsid w:val="006614EA"/>
    <w:rsid w:val="006707D6"/>
    <w:rsid w:val="00670A9F"/>
    <w:rsid w:val="00670F1D"/>
    <w:rsid w:val="00672277"/>
    <w:rsid w:val="00673160"/>
    <w:rsid w:val="0067469B"/>
    <w:rsid w:val="006775B0"/>
    <w:rsid w:val="00677700"/>
    <w:rsid w:val="006804BC"/>
    <w:rsid w:val="00680B9A"/>
    <w:rsid w:val="0068145A"/>
    <w:rsid w:val="00682A77"/>
    <w:rsid w:val="00684777"/>
    <w:rsid w:val="00686183"/>
    <w:rsid w:val="006873E2"/>
    <w:rsid w:val="00687A52"/>
    <w:rsid w:val="00690461"/>
    <w:rsid w:val="006908E5"/>
    <w:rsid w:val="006924D0"/>
    <w:rsid w:val="00695BB4"/>
    <w:rsid w:val="0069631B"/>
    <w:rsid w:val="00697BDA"/>
    <w:rsid w:val="006A37CB"/>
    <w:rsid w:val="006A53D4"/>
    <w:rsid w:val="006A5429"/>
    <w:rsid w:val="006A5645"/>
    <w:rsid w:val="006A7510"/>
    <w:rsid w:val="006A793A"/>
    <w:rsid w:val="006A7BE1"/>
    <w:rsid w:val="006B05D4"/>
    <w:rsid w:val="006B0A3C"/>
    <w:rsid w:val="006B17EA"/>
    <w:rsid w:val="006B1CB7"/>
    <w:rsid w:val="006B20F5"/>
    <w:rsid w:val="006B305D"/>
    <w:rsid w:val="006B4263"/>
    <w:rsid w:val="006B507F"/>
    <w:rsid w:val="006B7E7C"/>
    <w:rsid w:val="006B7EF5"/>
    <w:rsid w:val="006C008F"/>
    <w:rsid w:val="006C1B41"/>
    <w:rsid w:val="006C279A"/>
    <w:rsid w:val="006C350E"/>
    <w:rsid w:val="006C5BAB"/>
    <w:rsid w:val="006C6404"/>
    <w:rsid w:val="006D00AD"/>
    <w:rsid w:val="006D21B0"/>
    <w:rsid w:val="006D3D00"/>
    <w:rsid w:val="006D4292"/>
    <w:rsid w:val="006D4C3E"/>
    <w:rsid w:val="006D5CAF"/>
    <w:rsid w:val="006E002B"/>
    <w:rsid w:val="006E228E"/>
    <w:rsid w:val="006E3BBB"/>
    <w:rsid w:val="006E4C13"/>
    <w:rsid w:val="006E5329"/>
    <w:rsid w:val="006E599C"/>
    <w:rsid w:val="006E7560"/>
    <w:rsid w:val="006F15F5"/>
    <w:rsid w:val="006F48F9"/>
    <w:rsid w:val="00701D27"/>
    <w:rsid w:val="007041BE"/>
    <w:rsid w:val="007064F8"/>
    <w:rsid w:val="00710630"/>
    <w:rsid w:val="00710A61"/>
    <w:rsid w:val="00713509"/>
    <w:rsid w:val="00714C05"/>
    <w:rsid w:val="007202F0"/>
    <w:rsid w:val="00722601"/>
    <w:rsid w:val="007260E7"/>
    <w:rsid w:val="007270D2"/>
    <w:rsid w:val="00730AA1"/>
    <w:rsid w:val="007316B3"/>
    <w:rsid w:val="007329A1"/>
    <w:rsid w:val="00734D7D"/>
    <w:rsid w:val="00734D96"/>
    <w:rsid w:val="00735621"/>
    <w:rsid w:val="00736B76"/>
    <w:rsid w:val="00736EFF"/>
    <w:rsid w:val="007378E3"/>
    <w:rsid w:val="00740ED4"/>
    <w:rsid w:val="00743C0E"/>
    <w:rsid w:val="0074440D"/>
    <w:rsid w:val="007469BE"/>
    <w:rsid w:val="00747F2F"/>
    <w:rsid w:val="007509E3"/>
    <w:rsid w:val="00752EF6"/>
    <w:rsid w:val="00757473"/>
    <w:rsid w:val="00757A97"/>
    <w:rsid w:val="0076045F"/>
    <w:rsid w:val="007606A0"/>
    <w:rsid w:val="007609F2"/>
    <w:rsid w:val="007612F0"/>
    <w:rsid w:val="0076390E"/>
    <w:rsid w:val="00765802"/>
    <w:rsid w:val="00771856"/>
    <w:rsid w:val="007743EE"/>
    <w:rsid w:val="00774E25"/>
    <w:rsid w:val="00775CBB"/>
    <w:rsid w:val="0077612D"/>
    <w:rsid w:val="00777134"/>
    <w:rsid w:val="00777D8F"/>
    <w:rsid w:val="0078052C"/>
    <w:rsid w:val="007815DC"/>
    <w:rsid w:val="00781A4A"/>
    <w:rsid w:val="00782F5A"/>
    <w:rsid w:val="00784111"/>
    <w:rsid w:val="00784B89"/>
    <w:rsid w:val="007870F1"/>
    <w:rsid w:val="00787F83"/>
    <w:rsid w:val="007924C9"/>
    <w:rsid w:val="00794A07"/>
    <w:rsid w:val="00794AF4"/>
    <w:rsid w:val="007968E1"/>
    <w:rsid w:val="00797EC7"/>
    <w:rsid w:val="007A1398"/>
    <w:rsid w:val="007A1553"/>
    <w:rsid w:val="007A2328"/>
    <w:rsid w:val="007A2D5C"/>
    <w:rsid w:val="007A59CE"/>
    <w:rsid w:val="007A6901"/>
    <w:rsid w:val="007A6D7B"/>
    <w:rsid w:val="007B21B4"/>
    <w:rsid w:val="007B22C6"/>
    <w:rsid w:val="007B2639"/>
    <w:rsid w:val="007B33E0"/>
    <w:rsid w:val="007B4033"/>
    <w:rsid w:val="007C012D"/>
    <w:rsid w:val="007C1DF3"/>
    <w:rsid w:val="007C1E46"/>
    <w:rsid w:val="007C298D"/>
    <w:rsid w:val="007C4841"/>
    <w:rsid w:val="007C50B6"/>
    <w:rsid w:val="007D09CF"/>
    <w:rsid w:val="007D241D"/>
    <w:rsid w:val="007D4551"/>
    <w:rsid w:val="007D58E5"/>
    <w:rsid w:val="007D7E35"/>
    <w:rsid w:val="007E187A"/>
    <w:rsid w:val="007E2307"/>
    <w:rsid w:val="007E4F8C"/>
    <w:rsid w:val="007E6B18"/>
    <w:rsid w:val="007E7128"/>
    <w:rsid w:val="007F0666"/>
    <w:rsid w:val="007F2F89"/>
    <w:rsid w:val="007F3701"/>
    <w:rsid w:val="007F3B5F"/>
    <w:rsid w:val="007F4150"/>
    <w:rsid w:val="007F4782"/>
    <w:rsid w:val="007F47FA"/>
    <w:rsid w:val="007F6132"/>
    <w:rsid w:val="007F78D6"/>
    <w:rsid w:val="00803DC3"/>
    <w:rsid w:val="00804ADD"/>
    <w:rsid w:val="00810F4B"/>
    <w:rsid w:val="00812F97"/>
    <w:rsid w:val="00814AD7"/>
    <w:rsid w:val="00815070"/>
    <w:rsid w:val="00815AE3"/>
    <w:rsid w:val="00815C4D"/>
    <w:rsid w:val="00815DB0"/>
    <w:rsid w:val="0081625C"/>
    <w:rsid w:val="00816A3F"/>
    <w:rsid w:val="00820A89"/>
    <w:rsid w:val="008238ED"/>
    <w:rsid w:val="00826365"/>
    <w:rsid w:val="00827B49"/>
    <w:rsid w:val="0083454F"/>
    <w:rsid w:val="00837ADA"/>
    <w:rsid w:val="00840187"/>
    <w:rsid w:val="00840AB8"/>
    <w:rsid w:val="00840FBA"/>
    <w:rsid w:val="00841E1B"/>
    <w:rsid w:val="00842014"/>
    <w:rsid w:val="00842625"/>
    <w:rsid w:val="00843A23"/>
    <w:rsid w:val="00846440"/>
    <w:rsid w:val="00846BB2"/>
    <w:rsid w:val="00847E0B"/>
    <w:rsid w:val="00852C83"/>
    <w:rsid w:val="00854013"/>
    <w:rsid w:val="00854525"/>
    <w:rsid w:val="0085574F"/>
    <w:rsid w:val="00856A99"/>
    <w:rsid w:val="00856B10"/>
    <w:rsid w:val="00857516"/>
    <w:rsid w:val="008607BD"/>
    <w:rsid w:val="00861414"/>
    <w:rsid w:val="008629C4"/>
    <w:rsid w:val="00863088"/>
    <w:rsid w:val="00863893"/>
    <w:rsid w:val="0087032A"/>
    <w:rsid w:val="00872DA7"/>
    <w:rsid w:val="00873849"/>
    <w:rsid w:val="00873C3D"/>
    <w:rsid w:val="00874862"/>
    <w:rsid w:val="00875B45"/>
    <w:rsid w:val="008760A8"/>
    <w:rsid w:val="0087665D"/>
    <w:rsid w:val="00880468"/>
    <w:rsid w:val="008811A7"/>
    <w:rsid w:val="008828AA"/>
    <w:rsid w:val="0088382B"/>
    <w:rsid w:val="008839B1"/>
    <w:rsid w:val="00884406"/>
    <w:rsid w:val="0088620D"/>
    <w:rsid w:val="00886BB0"/>
    <w:rsid w:val="00892A2C"/>
    <w:rsid w:val="00894DFB"/>
    <w:rsid w:val="008951EE"/>
    <w:rsid w:val="00895880"/>
    <w:rsid w:val="00895E0A"/>
    <w:rsid w:val="008975AA"/>
    <w:rsid w:val="00897AC9"/>
    <w:rsid w:val="008A08D4"/>
    <w:rsid w:val="008A2247"/>
    <w:rsid w:val="008A3517"/>
    <w:rsid w:val="008A4538"/>
    <w:rsid w:val="008A46E6"/>
    <w:rsid w:val="008A51CD"/>
    <w:rsid w:val="008A7D9E"/>
    <w:rsid w:val="008B0A47"/>
    <w:rsid w:val="008B6723"/>
    <w:rsid w:val="008C162D"/>
    <w:rsid w:val="008C23D1"/>
    <w:rsid w:val="008C3880"/>
    <w:rsid w:val="008C3E74"/>
    <w:rsid w:val="008C5129"/>
    <w:rsid w:val="008C5F49"/>
    <w:rsid w:val="008D1D39"/>
    <w:rsid w:val="008D21FF"/>
    <w:rsid w:val="008D34FC"/>
    <w:rsid w:val="008D442A"/>
    <w:rsid w:val="008D73FC"/>
    <w:rsid w:val="008E0A93"/>
    <w:rsid w:val="008E13BE"/>
    <w:rsid w:val="008E208B"/>
    <w:rsid w:val="008E295C"/>
    <w:rsid w:val="008E484E"/>
    <w:rsid w:val="008E522E"/>
    <w:rsid w:val="008E6E0B"/>
    <w:rsid w:val="008F049E"/>
    <w:rsid w:val="008F20E9"/>
    <w:rsid w:val="008F5EBB"/>
    <w:rsid w:val="008F794C"/>
    <w:rsid w:val="009009B3"/>
    <w:rsid w:val="009017F2"/>
    <w:rsid w:val="00902150"/>
    <w:rsid w:val="00902D5D"/>
    <w:rsid w:val="00903059"/>
    <w:rsid w:val="00903E24"/>
    <w:rsid w:val="00905982"/>
    <w:rsid w:val="009065FB"/>
    <w:rsid w:val="00907634"/>
    <w:rsid w:val="0091107E"/>
    <w:rsid w:val="0091125A"/>
    <w:rsid w:val="009160C3"/>
    <w:rsid w:val="009161D7"/>
    <w:rsid w:val="0091675B"/>
    <w:rsid w:val="00917656"/>
    <w:rsid w:val="00921384"/>
    <w:rsid w:val="00925C0B"/>
    <w:rsid w:val="00926AC3"/>
    <w:rsid w:val="00930718"/>
    <w:rsid w:val="009315D6"/>
    <w:rsid w:val="00931812"/>
    <w:rsid w:val="0093191D"/>
    <w:rsid w:val="00931D5F"/>
    <w:rsid w:val="00933838"/>
    <w:rsid w:val="00940EFD"/>
    <w:rsid w:val="00950D87"/>
    <w:rsid w:val="00952FC8"/>
    <w:rsid w:val="00953284"/>
    <w:rsid w:val="0095360C"/>
    <w:rsid w:val="00953C20"/>
    <w:rsid w:val="00954C0E"/>
    <w:rsid w:val="009571B2"/>
    <w:rsid w:val="00960548"/>
    <w:rsid w:val="00960B52"/>
    <w:rsid w:val="009621BF"/>
    <w:rsid w:val="00962244"/>
    <w:rsid w:val="0096263F"/>
    <w:rsid w:val="00963562"/>
    <w:rsid w:val="00964F6B"/>
    <w:rsid w:val="0097093C"/>
    <w:rsid w:val="009724B1"/>
    <w:rsid w:val="00972835"/>
    <w:rsid w:val="00973C48"/>
    <w:rsid w:val="0097450F"/>
    <w:rsid w:val="009754A6"/>
    <w:rsid w:val="00976CCB"/>
    <w:rsid w:val="0097781F"/>
    <w:rsid w:val="00977F00"/>
    <w:rsid w:val="00981732"/>
    <w:rsid w:val="00981ADA"/>
    <w:rsid w:val="00982B60"/>
    <w:rsid w:val="00983CA1"/>
    <w:rsid w:val="00984E4C"/>
    <w:rsid w:val="00984F25"/>
    <w:rsid w:val="009857A7"/>
    <w:rsid w:val="00987312"/>
    <w:rsid w:val="009874C6"/>
    <w:rsid w:val="009912F4"/>
    <w:rsid w:val="00992341"/>
    <w:rsid w:val="009924B5"/>
    <w:rsid w:val="009931E2"/>
    <w:rsid w:val="009936FC"/>
    <w:rsid w:val="009949D5"/>
    <w:rsid w:val="009952E8"/>
    <w:rsid w:val="00997428"/>
    <w:rsid w:val="009A0621"/>
    <w:rsid w:val="009A0E66"/>
    <w:rsid w:val="009A4350"/>
    <w:rsid w:val="009A529F"/>
    <w:rsid w:val="009A761D"/>
    <w:rsid w:val="009A7F39"/>
    <w:rsid w:val="009B059F"/>
    <w:rsid w:val="009B2248"/>
    <w:rsid w:val="009B2920"/>
    <w:rsid w:val="009B40B3"/>
    <w:rsid w:val="009B4381"/>
    <w:rsid w:val="009C0815"/>
    <w:rsid w:val="009C5B8E"/>
    <w:rsid w:val="009C6C92"/>
    <w:rsid w:val="009C7F69"/>
    <w:rsid w:val="009D0129"/>
    <w:rsid w:val="009D1B65"/>
    <w:rsid w:val="009D2F31"/>
    <w:rsid w:val="009D34F1"/>
    <w:rsid w:val="009D7215"/>
    <w:rsid w:val="009E1776"/>
    <w:rsid w:val="009E3720"/>
    <w:rsid w:val="009E3F4C"/>
    <w:rsid w:val="009E511A"/>
    <w:rsid w:val="009E5747"/>
    <w:rsid w:val="009E5A9B"/>
    <w:rsid w:val="009E7126"/>
    <w:rsid w:val="009F0519"/>
    <w:rsid w:val="009F1BC3"/>
    <w:rsid w:val="009F4648"/>
    <w:rsid w:val="009F47FF"/>
    <w:rsid w:val="009F5358"/>
    <w:rsid w:val="009F5C08"/>
    <w:rsid w:val="009F723D"/>
    <w:rsid w:val="009F7DF5"/>
    <w:rsid w:val="009F7F53"/>
    <w:rsid w:val="00A003DE"/>
    <w:rsid w:val="00A0162A"/>
    <w:rsid w:val="00A028BD"/>
    <w:rsid w:val="00A0477F"/>
    <w:rsid w:val="00A059FD"/>
    <w:rsid w:val="00A102B8"/>
    <w:rsid w:val="00A1035A"/>
    <w:rsid w:val="00A13835"/>
    <w:rsid w:val="00A16FC8"/>
    <w:rsid w:val="00A205EC"/>
    <w:rsid w:val="00A2070B"/>
    <w:rsid w:val="00A22F58"/>
    <w:rsid w:val="00A232F3"/>
    <w:rsid w:val="00A24776"/>
    <w:rsid w:val="00A25269"/>
    <w:rsid w:val="00A25D0E"/>
    <w:rsid w:val="00A266F8"/>
    <w:rsid w:val="00A31BFF"/>
    <w:rsid w:val="00A33A2E"/>
    <w:rsid w:val="00A35D5A"/>
    <w:rsid w:val="00A36A82"/>
    <w:rsid w:val="00A37B1D"/>
    <w:rsid w:val="00A4007B"/>
    <w:rsid w:val="00A42C84"/>
    <w:rsid w:val="00A43B2A"/>
    <w:rsid w:val="00A45E2E"/>
    <w:rsid w:val="00A4771F"/>
    <w:rsid w:val="00A515A7"/>
    <w:rsid w:val="00A535B2"/>
    <w:rsid w:val="00A5427D"/>
    <w:rsid w:val="00A543DC"/>
    <w:rsid w:val="00A54A89"/>
    <w:rsid w:val="00A556ED"/>
    <w:rsid w:val="00A55C92"/>
    <w:rsid w:val="00A55E56"/>
    <w:rsid w:val="00A60111"/>
    <w:rsid w:val="00A64C00"/>
    <w:rsid w:val="00A6693F"/>
    <w:rsid w:val="00A713B8"/>
    <w:rsid w:val="00A7217C"/>
    <w:rsid w:val="00A7217E"/>
    <w:rsid w:val="00A74E69"/>
    <w:rsid w:val="00A77A1B"/>
    <w:rsid w:val="00A812EB"/>
    <w:rsid w:val="00A82538"/>
    <w:rsid w:val="00A840CE"/>
    <w:rsid w:val="00A90428"/>
    <w:rsid w:val="00A91F96"/>
    <w:rsid w:val="00A929C7"/>
    <w:rsid w:val="00A949B1"/>
    <w:rsid w:val="00AA09CB"/>
    <w:rsid w:val="00AA161D"/>
    <w:rsid w:val="00AA4613"/>
    <w:rsid w:val="00AA46CE"/>
    <w:rsid w:val="00AA4B42"/>
    <w:rsid w:val="00AA5656"/>
    <w:rsid w:val="00AA5EFE"/>
    <w:rsid w:val="00AA6C99"/>
    <w:rsid w:val="00AA7419"/>
    <w:rsid w:val="00AB11A6"/>
    <w:rsid w:val="00AB341F"/>
    <w:rsid w:val="00AB4AE8"/>
    <w:rsid w:val="00AB6861"/>
    <w:rsid w:val="00AB6D49"/>
    <w:rsid w:val="00AC18A2"/>
    <w:rsid w:val="00AC2EF9"/>
    <w:rsid w:val="00AC2F04"/>
    <w:rsid w:val="00AC3921"/>
    <w:rsid w:val="00AC4B3D"/>
    <w:rsid w:val="00AD0A04"/>
    <w:rsid w:val="00AD27B6"/>
    <w:rsid w:val="00AD2A20"/>
    <w:rsid w:val="00AD3C04"/>
    <w:rsid w:val="00AD567C"/>
    <w:rsid w:val="00AD6034"/>
    <w:rsid w:val="00AD642C"/>
    <w:rsid w:val="00AD6F88"/>
    <w:rsid w:val="00AD79B4"/>
    <w:rsid w:val="00AE1EDE"/>
    <w:rsid w:val="00AE36EE"/>
    <w:rsid w:val="00AE3CC2"/>
    <w:rsid w:val="00AE4200"/>
    <w:rsid w:val="00AE49DF"/>
    <w:rsid w:val="00AE5140"/>
    <w:rsid w:val="00AE7CFD"/>
    <w:rsid w:val="00AF09CC"/>
    <w:rsid w:val="00AF17DC"/>
    <w:rsid w:val="00AF1F03"/>
    <w:rsid w:val="00AF2221"/>
    <w:rsid w:val="00AF4D3C"/>
    <w:rsid w:val="00AF51E7"/>
    <w:rsid w:val="00AF643D"/>
    <w:rsid w:val="00AF6952"/>
    <w:rsid w:val="00AF695F"/>
    <w:rsid w:val="00AF6F55"/>
    <w:rsid w:val="00AF7CFC"/>
    <w:rsid w:val="00B00D14"/>
    <w:rsid w:val="00B022C6"/>
    <w:rsid w:val="00B047B1"/>
    <w:rsid w:val="00B053CB"/>
    <w:rsid w:val="00B13B68"/>
    <w:rsid w:val="00B143E0"/>
    <w:rsid w:val="00B155E3"/>
    <w:rsid w:val="00B165CC"/>
    <w:rsid w:val="00B1678D"/>
    <w:rsid w:val="00B17564"/>
    <w:rsid w:val="00B17EBC"/>
    <w:rsid w:val="00B20695"/>
    <w:rsid w:val="00B20C27"/>
    <w:rsid w:val="00B20E60"/>
    <w:rsid w:val="00B216BF"/>
    <w:rsid w:val="00B22B8B"/>
    <w:rsid w:val="00B235AE"/>
    <w:rsid w:val="00B23658"/>
    <w:rsid w:val="00B23D22"/>
    <w:rsid w:val="00B24381"/>
    <w:rsid w:val="00B261AE"/>
    <w:rsid w:val="00B2704F"/>
    <w:rsid w:val="00B31923"/>
    <w:rsid w:val="00B32BE7"/>
    <w:rsid w:val="00B42B9E"/>
    <w:rsid w:val="00B437CB"/>
    <w:rsid w:val="00B44230"/>
    <w:rsid w:val="00B44490"/>
    <w:rsid w:val="00B46F8C"/>
    <w:rsid w:val="00B56852"/>
    <w:rsid w:val="00B56A0D"/>
    <w:rsid w:val="00B61303"/>
    <w:rsid w:val="00B64ABF"/>
    <w:rsid w:val="00B65A24"/>
    <w:rsid w:val="00B65C19"/>
    <w:rsid w:val="00B70298"/>
    <w:rsid w:val="00B70538"/>
    <w:rsid w:val="00B71B6B"/>
    <w:rsid w:val="00B74DD0"/>
    <w:rsid w:val="00B75BA7"/>
    <w:rsid w:val="00B82C99"/>
    <w:rsid w:val="00B83AF5"/>
    <w:rsid w:val="00B901B5"/>
    <w:rsid w:val="00B90AA2"/>
    <w:rsid w:val="00B90ABF"/>
    <w:rsid w:val="00B93483"/>
    <w:rsid w:val="00B938B5"/>
    <w:rsid w:val="00B94374"/>
    <w:rsid w:val="00BA04CE"/>
    <w:rsid w:val="00BA106A"/>
    <w:rsid w:val="00BA16F1"/>
    <w:rsid w:val="00BA1E93"/>
    <w:rsid w:val="00BA4C37"/>
    <w:rsid w:val="00BA59E7"/>
    <w:rsid w:val="00BA656E"/>
    <w:rsid w:val="00BA7001"/>
    <w:rsid w:val="00BB1D6A"/>
    <w:rsid w:val="00BB2383"/>
    <w:rsid w:val="00BB3125"/>
    <w:rsid w:val="00BB31A2"/>
    <w:rsid w:val="00BC0B06"/>
    <w:rsid w:val="00BC17B1"/>
    <w:rsid w:val="00BC62BA"/>
    <w:rsid w:val="00BC6BE1"/>
    <w:rsid w:val="00BC76D0"/>
    <w:rsid w:val="00BD02F5"/>
    <w:rsid w:val="00BD242C"/>
    <w:rsid w:val="00BD26B2"/>
    <w:rsid w:val="00BD588D"/>
    <w:rsid w:val="00BD736B"/>
    <w:rsid w:val="00BE1108"/>
    <w:rsid w:val="00BE1A48"/>
    <w:rsid w:val="00BE3A14"/>
    <w:rsid w:val="00BE3EBA"/>
    <w:rsid w:val="00BE45F5"/>
    <w:rsid w:val="00BE5C54"/>
    <w:rsid w:val="00BE64D2"/>
    <w:rsid w:val="00BE715A"/>
    <w:rsid w:val="00BF0640"/>
    <w:rsid w:val="00BF09FD"/>
    <w:rsid w:val="00BF0B90"/>
    <w:rsid w:val="00BF28BE"/>
    <w:rsid w:val="00BF393F"/>
    <w:rsid w:val="00BF3D2D"/>
    <w:rsid w:val="00BF4AC1"/>
    <w:rsid w:val="00C0472C"/>
    <w:rsid w:val="00C05AB4"/>
    <w:rsid w:val="00C05ACB"/>
    <w:rsid w:val="00C069C6"/>
    <w:rsid w:val="00C06BFE"/>
    <w:rsid w:val="00C1059F"/>
    <w:rsid w:val="00C10BC3"/>
    <w:rsid w:val="00C10D9E"/>
    <w:rsid w:val="00C12305"/>
    <w:rsid w:val="00C1340F"/>
    <w:rsid w:val="00C15AB0"/>
    <w:rsid w:val="00C15CD4"/>
    <w:rsid w:val="00C2031C"/>
    <w:rsid w:val="00C2421C"/>
    <w:rsid w:val="00C26DCC"/>
    <w:rsid w:val="00C27615"/>
    <w:rsid w:val="00C35B2B"/>
    <w:rsid w:val="00C41106"/>
    <w:rsid w:val="00C42B41"/>
    <w:rsid w:val="00C42CC1"/>
    <w:rsid w:val="00C4442C"/>
    <w:rsid w:val="00C51F66"/>
    <w:rsid w:val="00C5279E"/>
    <w:rsid w:val="00C53F2B"/>
    <w:rsid w:val="00C57212"/>
    <w:rsid w:val="00C601DD"/>
    <w:rsid w:val="00C626FB"/>
    <w:rsid w:val="00C62C17"/>
    <w:rsid w:val="00C64984"/>
    <w:rsid w:val="00C6505B"/>
    <w:rsid w:val="00C70F3F"/>
    <w:rsid w:val="00C711CC"/>
    <w:rsid w:val="00C72F17"/>
    <w:rsid w:val="00C73CEC"/>
    <w:rsid w:val="00C76286"/>
    <w:rsid w:val="00C830A9"/>
    <w:rsid w:val="00C83CC6"/>
    <w:rsid w:val="00C84CEB"/>
    <w:rsid w:val="00C86968"/>
    <w:rsid w:val="00C875A9"/>
    <w:rsid w:val="00C87BA2"/>
    <w:rsid w:val="00C919B9"/>
    <w:rsid w:val="00C9357E"/>
    <w:rsid w:val="00C94B14"/>
    <w:rsid w:val="00C95415"/>
    <w:rsid w:val="00CA0BEF"/>
    <w:rsid w:val="00CA1400"/>
    <w:rsid w:val="00CA153C"/>
    <w:rsid w:val="00CA2FEC"/>
    <w:rsid w:val="00CA4899"/>
    <w:rsid w:val="00CA4ED8"/>
    <w:rsid w:val="00CA5B4D"/>
    <w:rsid w:val="00CA6905"/>
    <w:rsid w:val="00CA715C"/>
    <w:rsid w:val="00CA7BBF"/>
    <w:rsid w:val="00CB0358"/>
    <w:rsid w:val="00CB1AF4"/>
    <w:rsid w:val="00CB3119"/>
    <w:rsid w:val="00CB7BE1"/>
    <w:rsid w:val="00CC089F"/>
    <w:rsid w:val="00CC1B72"/>
    <w:rsid w:val="00CC1BAE"/>
    <w:rsid w:val="00CC2967"/>
    <w:rsid w:val="00CC44D5"/>
    <w:rsid w:val="00CC4BA3"/>
    <w:rsid w:val="00CC51F6"/>
    <w:rsid w:val="00CC5256"/>
    <w:rsid w:val="00CD07D2"/>
    <w:rsid w:val="00CD083C"/>
    <w:rsid w:val="00CD153A"/>
    <w:rsid w:val="00CD30AB"/>
    <w:rsid w:val="00CE1E96"/>
    <w:rsid w:val="00CE242F"/>
    <w:rsid w:val="00CE2894"/>
    <w:rsid w:val="00CE32BD"/>
    <w:rsid w:val="00CE469A"/>
    <w:rsid w:val="00CE53A6"/>
    <w:rsid w:val="00CE7E4A"/>
    <w:rsid w:val="00CF2D11"/>
    <w:rsid w:val="00CF4384"/>
    <w:rsid w:val="00CF72CB"/>
    <w:rsid w:val="00D00728"/>
    <w:rsid w:val="00D027EB"/>
    <w:rsid w:val="00D031A7"/>
    <w:rsid w:val="00D0409A"/>
    <w:rsid w:val="00D04F43"/>
    <w:rsid w:val="00D0683C"/>
    <w:rsid w:val="00D07615"/>
    <w:rsid w:val="00D10C24"/>
    <w:rsid w:val="00D11E54"/>
    <w:rsid w:val="00D11F35"/>
    <w:rsid w:val="00D1359A"/>
    <w:rsid w:val="00D139DC"/>
    <w:rsid w:val="00D1429C"/>
    <w:rsid w:val="00D15CDC"/>
    <w:rsid w:val="00D15D7B"/>
    <w:rsid w:val="00D1609A"/>
    <w:rsid w:val="00D2122E"/>
    <w:rsid w:val="00D21D63"/>
    <w:rsid w:val="00D2310D"/>
    <w:rsid w:val="00D258F1"/>
    <w:rsid w:val="00D25D2E"/>
    <w:rsid w:val="00D27CC3"/>
    <w:rsid w:val="00D317D1"/>
    <w:rsid w:val="00D33F41"/>
    <w:rsid w:val="00D34565"/>
    <w:rsid w:val="00D402F1"/>
    <w:rsid w:val="00D44486"/>
    <w:rsid w:val="00D462F8"/>
    <w:rsid w:val="00D478FA"/>
    <w:rsid w:val="00D504E6"/>
    <w:rsid w:val="00D51CE0"/>
    <w:rsid w:val="00D538E0"/>
    <w:rsid w:val="00D53A62"/>
    <w:rsid w:val="00D54ADF"/>
    <w:rsid w:val="00D562B1"/>
    <w:rsid w:val="00D5636B"/>
    <w:rsid w:val="00D5679B"/>
    <w:rsid w:val="00D57057"/>
    <w:rsid w:val="00D61504"/>
    <w:rsid w:val="00D61C36"/>
    <w:rsid w:val="00D656C5"/>
    <w:rsid w:val="00D66CFC"/>
    <w:rsid w:val="00D70E70"/>
    <w:rsid w:val="00D75811"/>
    <w:rsid w:val="00D75D3F"/>
    <w:rsid w:val="00D762CC"/>
    <w:rsid w:val="00D824EC"/>
    <w:rsid w:val="00D829FF"/>
    <w:rsid w:val="00D83DBF"/>
    <w:rsid w:val="00D85C2A"/>
    <w:rsid w:val="00D909D5"/>
    <w:rsid w:val="00D914F4"/>
    <w:rsid w:val="00D94D50"/>
    <w:rsid w:val="00D95700"/>
    <w:rsid w:val="00D96411"/>
    <w:rsid w:val="00D9673E"/>
    <w:rsid w:val="00D977EC"/>
    <w:rsid w:val="00DA54C2"/>
    <w:rsid w:val="00DB0028"/>
    <w:rsid w:val="00DB09D8"/>
    <w:rsid w:val="00DB0F88"/>
    <w:rsid w:val="00DB1316"/>
    <w:rsid w:val="00DB210D"/>
    <w:rsid w:val="00DB23F0"/>
    <w:rsid w:val="00DB3728"/>
    <w:rsid w:val="00DB5B37"/>
    <w:rsid w:val="00DB7493"/>
    <w:rsid w:val="00DC4AB8"/>
    <w:rsid w:val="00DC7BD2"/>
    <w:rsid w:val="00DC7D85"/>
    <w:rsid w:val="00DD162A"/>
    <w:rsid w:val="00DD3A29"/>
    <w:rsid w:val="00DD4289"/>
    <w:rsid w:val="00DD483A"/>
    <w:rsid w:val="00DD55E2"/>
    <w:rsid w:val="00DD76DB"/>
    <w:rsid w:val="00DE02BE"/>
    <w:rsid w:val="00DE04C5"/>
    <w:rsid w:val="00DE04EB"/>
    <w:rsid w:val="00DE10DC"/>
    <w:rsid w:val="00DE3717"/>
    <w:rsid w:val="00DE437E"/>
    <w:rsid w:val="00DE48C6"/>
    <w:rsid w:val="00DE624C"/>
    <w:rsid w:val="00DE6341"/>
    <w:rsid w:val="00DE754E"/>
    <w:rsid w:val="00DF026E"/>
    <w:rsid w:val="00DF07BF"/>
    <w:rsid w:val="00DF29A0"/>
    <w:rsid w:val="00DF3955"/>
    <w:rsid w:val="00DF4B67"/>
    <w:rsid w:val="00DF6527"/>
    <w:rsid w:val="00DF675D"/>
    <w:rsid w:val="00DF70C0"/>
    <w:rsid w:val="00DF73A0"/>
    <w:rsid w:val="00E01A79"/>
    <w:rsid w:val="00E02521"/>
    <w:rsid w:val="00E03689"/>
    <w:rsid w:val="00E0605A"/>
    <w:rsid w:val="00E060D2"/>
    <w:rsid w:val="00E068CC"/>
    <w:rsid w:val="00E07442"/>
    <w:rsid w:val="00E10634"/>
    <w:rsid w:val="00E106A5"/>
    <w:rsid w:val="00E11839"/>
    <w:rsid w:val="00E12F06"/>
    <w:rsid w:val="00E135F2"/>
    <w:rsid w:val="00E15677"/>
    <w:rsid w:val="00E20047"/>
    <w:rsid w:val="00E21E00"/>
    <w:rsid w:val="00E22989"/>
    <w:rsid w:val="00E22BE2"/>
    <w:rsid w:val="00E23294"/>
    <w:rsid w:val="00E27794"/>
    <w:rsid w:val="00E27ECA"/>
    <w:rsid w:val="00E32A1E"/>
    <w:rsid w:val="00E32D24"/>
    <w:rsid w:val="00E32EE0"/>
    <w:rsid w:val="00E343F4"/>
    <w:rsid w:val="00E34564"/>
    <w:rsid w:val="00E3484E"/>
    <w:rsid w:val="00E365F5"/>
    <w:rsid w:val="00E36E2A"/>
    <w:rsid w:val="00E37524"/>
    <w:rsid w:val="00E37658"/>
    <w:rsid w:val="00E42435"/>
    <w:rsid w:val="00E424BC"/>
    <w:rsid w:val="00E4261E"/>
    <w:rsid w:val="00E43A02"/>
    <w:rsid w:val="00E43F4B"/>
    <w:rsid w:val="00E442DD"/>
    <w:rsid w:val="00E4560C"/>
    <w:rsid w:val="00E45C0A"/>
    <w:rsid w:val="00E4652A"/>
    <w:rsid w:val="00E46B73"/>
    <w:rsid w:val="00E47630"/>
    <w:rsid w:val="00E51CE2"/>
    <w:rsid w:val="00E5237F"/>
    <w:rsid w:val="00E545E1"/>
    <w:rsid w:val="00E57E0A"/>
    <w:rsid w:val="00E631D2"/>
    <w:rsid w:val="00E63736"/>
    <w:rsid w:val="00E661F6"/>
    <w:rsid w:val="00E67D9F"/>
    <w:rsid w:val="00E70267"/>
    <w:rsid w:val="00E71EC5"/>
    <w:rsid w:val="00E72F2D"/>
    <w:rsid w:val="00E73250"/>
    <w:rsid w:val="00E73E2B"/>
    <w:rsid w:val="00E761E6"/>
    <w:rsid w:val="00E76AAB"/>
    <w:rsid w:val="00E76F69"/>
    <w:rsid w:val="00E77DEE"/>
    <w:rsid w:val="00E81362"/>
    <w:rsid w:val="00E823CE"/>
    <w:rsid w:val="00E83AD2"/>
    <w:rsid w:val="00E847A6"/>
    <w:rsid w:val="00E862CD"/>
    <w:rsid w:val="00E90841"/>
    <w:rsid w:val="00E91122"/>
    <w:rsid w:val="00E93478"/>
    <w:rsid w:val="00E9378D"/>
    <w:rsid w:val="00E95E38"/>
    <w:rsid w:val="00E969C7"/>
    <w:rsid w:val="00EA0D62"/>
    <w:rsid w:val="00EA2720"/>
    <w:rsid w:val="00EA44BF"/>
    <w:rsid w:val="00EA53A8"/>
    <w:rsid w:val="00EA5975"/>
    <w:rsid w:val="00EA5FA0"/>
    <w:rsid w:val="00EA70BC"/>
    <w:rsid w:val="00EB07A7"/>
    <w:rsid w:val="00EB296F"/>
    <w:rsid w:val="00EB554B"/>
    <w:rsid w:val="00EB5901"/>
    <w:rsid w:val="00EB591F"/>
    <w:rsid w:val="00EB6BDE"/>
    <w:rsid w:val="00EC09C6"/>
    <w:rsid w:val="00EC0A2B"/>
    <w:rsid w:val="00EC141E"/>
    <w:rsid w:val="00EC2627"/>
    <w:rsid w:val="00EC5AAA"/>
    <w:rsid w:val="00EC6ACC"/>
    <w:rsid w:val="00ED0478"/>
    <w:rsid w:val="00ED117B"/>
    <w:rsid w:val="00ED6454"/>
    <w:rsid w:val="00ED745A"/>
    <w:rsid w:val="00EE0A2C"/>
    <w:rsid w:val="00EE4B31"/>
    <w:rsid w:val="00EE63BD"/>
    <w:rsid w:val="00EF0192"/>
    <w:rsid w:val="00EF141A"/>
    <w:rsid w:val="00EF3B42"/>
    <w:rsid w:val="00EF5EC3"/>
    <w:rsid w:val="00EF6A9B"/>
    <w:rsid w:val="00F000DE"/>
    <w:rsid w:val="00F01093"/>
    <w:rsid w:val="00F01660"/>
    <w:rsid w:val="00F02030"/>
    <w:rsid w:val="00F04336"/>
    <w:rsid w:val="00F0718D"/>
    <w:rsid w:val="00F0755D"/>
    <w:rsid w:val="00F15AF1"/>
    <w:rsid w:val="00F16BA6"/>
    <w:rsid w:val="00F17A0D"/>
    <w:rsid w:val="00F2019C"/>
    <w:rsid w:val="00F2124A"/>
    <w:rsid w:val="00F22E5D"/>
    <w:rsid w:val="00F2320E"/>
    <w:rsid w:val="00F27486"/>
    <w:rsid w:val="00F27EC6"/>
    <w:rsid w:val="00F30522"/>
    <w:rsid w:val="00F318C4"/>
    <w:rsid w:val="00F32E70"/>
    <w:rsid w:val="00F34191"/>
    <w:rsid w:val="00F35CD3"/>
    <w:rsid w:val="00F3604D"/>
    <w:rsid w:val="00F3636C"/>
    <w:rsid w:val="00F37848"/>
    <w:rsid w:val="00F4037D"/>
    <w:rsid w:val="00F426F2"/>
    <w:rsid w:val="00F46C5B"/>
    <w:rsid w:val="00F46F75"/>
    <w:rsid w:val="00F52136"/>
    <w:rsid w:val="00F52641"/>
    <w:rsid w:val="00F526AC"/>
    <w:rsid w:val="00F539E6"/>
    <w:rsid w:val="00F5520B"/>
    <w:rsid w:val="00F559A7"/>
    <w:rsid w:val="00F56E3A"/>
    <w:rsid w:val="00F60FCE"/>
    <w:rsid w:val="00F629D5"/>
    <w:rsid w:val="00F63119"/>
    <w:rsid w:val="00F63EA1"/>
    <w:rsid w:val="00F65190"/>
    <w:rsid w:val="00F651F0"/>
    <w:rsid w:val="00F65537"/>
    <w:rsid w:val="00F67DF8"/>
    <w:rsid w:val="00F703BF"/>
    <w:rsid w:val="00F74580"/>
    <w:rsid w:val="00F74D37"/>
    <w:rsid w:val="00F74EEA"/>
    <w:rsid w:val="00F75620"/>
    <w:rsid w:val="00F76711"/>
    <w:rsid w:val="00F779CD"/>
    <w:rsid w:val="00F8033E"/>
    <w:rsid w:val="00F80737"/>
    <w:rsid w:val="00F80A00"/>
    <w:rsid w:val="00F82296"/>
    <w:rsid w:val="00F82384"/>
    <w:rsid w:val="00F82466"/>
    <w:rsid w:val="00F825EB"/>
    <w:rsid w:val="00F82929"/>
    <w:rsid w:val="00F85A6E"/>
    <w:rsid w:val="00F863C2"/>
    <w:rsid w:val="00F925B9"/>
    <w:rsid w:val="00F93EE2"/>
    <w:rsid w:val="00F9413F"/>
    <w:rsid w:val="00F94586"/>
    <w:rsid w:val="00F948C8"/>
    <w:rsid w:val="00F94D66"/>
    <w:rsid w:val="00F96A83"/>
    <w:rsid w:val="00F9705C"/>
    <w:rsid w:val="00FA0CC6"/>
    <w:rsid w:val="00FA4226"/>
    <w:rsid w:val="00FA5060"/>
    <w:rsid w:val="00FB0BC3"/>
    <w:rsid w:val="00FB20F6"/>
    <w:rsid w:val="00FB215C"/>
    <w:rsid w:val="00FB4DC9"/>
    <w:rsid w:val="00FB64E8"/>
    <w:rsid w:val="00FB6EA5"/>
    <w:rsid w:val="00FC08E9"/>
    <w:rsid w:val="00FC5FE9"/>
    <w:rsid w:val="00FC61AE"/>
    <w:rsid w:val="00FC64FB"/>
    <w:rsid w:val="00FC7B49"/>
    <w:rsid w:val="00FC7ECB"/>
    <w:rsid w:val="00FD0774"/>
    <w:rsid w:val="00FD0BB4"/>
    <w:rsid w:val="00FD35BF"/>
    <w:rsid w:val="00FD4E65"/>
    <w:rsid w:val="00FD6499"/>
    <w:rsid w:val="00FD7C3F"/>
    <w:rsid w:val="00FE09A3"/>
    <w:rsid w:val="00FE3522"/>
    <w:rsid w:val="00FE440D"/>
    <w:rsid w:val="00FE505F"/>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BF28143"/>
    <w:rsid w:val="0C6436B3"/>
    <w:rsid w:val="0CA25355"/>
    <w:rsid w:val="0D92CB37"/>
    <w:rsid w:val="0DF2AE4F"/>
    <w:rsid w:val="0F15656B"/>
    <w:rsid w:val="0F3EE719"/>
    <w:rsid w:val="0FD236B7"/>
    <w:rsid w:val="1029660F"/>
    <w:rsid w:val="10775E26"/>
    <w:rsid w:val="1095FF8C"/>
    <w:rsid w:val="10B135CC"/>
    <w:rsid w:val="10CC3E64"/>
    <w:rsid w:val="10CCC9D9"/>
    <w:rsid w:val="112A247F"/>
    <w:rsid w:val="116DD81D"/>
    <w:rsid w:val="11E7AEFA"/>
    <w:rsid w:val="11FEBF5A"/>
    <w:rsid w:val="1212EEEA"/>
    <w:rsid w:val="1217ABCC"/>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200415E8"/>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0554E3"/>
    <w:rsid w:val="43116C58"/>
    <w:rsid w:val="43180EA4"/>
    <w:rsid w:val="43AAE36D"/>
    <w:rsid w:val="44106423"/>
    <w:rsid w:val="441149E8"/>
    <w:rsid w:val="44696040"/>
    <w:rsid w:val="44B5AB49"/>
    <w:rsid w:val="44BE6316"/>
    <w:rsid w:val="4514B899"/>
    <w:rsid w:val="455535AD"/>
    <w:rsid w:val="45AE67F7"/>
    <w:rsid w:val="45B5F30A"/>
    <w:rsid w:val="46612C4D"/>
    <w:rsid w:val="4697166B"/>
    <w:rsid w:val="48110C2D"/>
    <w:rsid w:val="4832E6CC"/>
    <w:rsid w:val="4888F406"/>
    <w:rsid w:val="48B134A8"/>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9C27C0"/>
    <w:rsid w:val="4FB8FA9D"/>
    <w:rsid w:val="4FC6E454"/>
    <w:rsid w:val="500C4589"/>
    <w:rsid w:val="501D9005"/>
    <w:rsid w:val="5061072D"/>
    <w:rsid w:val="508748B8"/>
    <w:rsid w:val="51231C59"/>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C995103"/>
    <w:rsid w:val="5D5224AE"/>
    <w:rsid w:val="5DC6E0A5"/>
    <w:rsid w:val="5DDF5424"/>
    <w:rsid w:val="5E14C8D4"/>
    <w:rsid w:val="5E894126"/>
    <w:rsid w:val="5EB9A9E4"/>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28E495"/>
    <w:rsid w:val="6581E569"/>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3A6741"/>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91572054">
      <w:bodyDiv w:val="1"/>
      <w:marLeft w:val="0"/>
      <w:marRight w:val="0"/>
      <w:marTop w:val="0"/>
      <w:marBottom w:val="0"/>
      <w:divBdr>
        <w:top w:val="none" w:sz="0" w:space="0" w:color="auto"/>
        <w:left w:val="none" w:sz="0" w:space="0" w:color="auto"/>
        <w:bottom w:val="none" w:sz="0" w:space="0" w:color="auto"/>
        <w:right w:val="none" w:sz="0" w:space="0" w:color="auto"/>
      </w:divBdr>
    </w:div>
    <w:div w:id="286356242">
      <w:bodyDiv w:val="1"/>
      <w:marLeft w:val="0"/>
      <w:marRight w:val="0"/>
      <w:marTop w:val="0"/>
      <w:marBottom w:val="0"/>
      <w:divBdr>
        <w:top w:val="none" w:sz="0" w:space="0" w:color="auto"/>
        <w:left w:val="none" w:sz="0" w:space="0" w:color="auto"/>
        <w:bottom w:val="none" w:sz="0" w:space="0" w:color="auto"/>
        <w:right w:val="none" w:sz="0" w:space="0" w:color="auto"/>
      </w:divBdr>
    </w:div>
    <w:div w:id="339817701">
      <w:bodyDiv w:val="1"/>
      <w:marLeft w:val="0"/>
      <w:marRight w:val="0"/>
      <w:marTop w:val="0"/>
      <w:marBottom w:val="0"/>
      <w:divBdr>
        <w:top w:val="none" w:sz="0" w:space="0" w:color="auto"/>
        <w:left w:val="none" w:sz="0" w:space="0" w:color="auto"/>
        <w:bottom w:val="none" w:sz="0" w:space="0" w:color="auto"/>
        <w:right w:val="none" w:sz="0" w:space="0" w:color="auto"/>
      </w:divBdr>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053F1-1324-4E62-AFAB-367D2529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1602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2023-05-05T19:28:00Z</dcterms:created>
  <dcterms:modified xsi:type="dcterms:W3CDTF">2023-07-04T14:08:00Z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