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DF5B" w14:textId="77777777" w:rsidR="000F158A" w:rsidRPr="001E365B" w:rsidRDefault="000F158A" w:rsidP="000F158A">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E579E8" w14:textId="77777777" w:rsidR="000F158A" w:rsidRPr="001E365B" w:rsidRDefault="000F158A" w:rsidP="000F158A">
      <w:pPr>
        <w:widowControl w:val="0"/>
        <w:overflowPunct/>
        <w:adjustRightInd/>
        <w:jc w:val="both"/>
        <w:rPr>
          <w:rFonts w:ascii="Arial" w:eastAsia="Arial MT" w:hAnsi="Arial" w:cs="Arial"/>
          <w:lang w:val="es-419" w:eastAsia="en-US"/>
        </w:rPr>
      </w:pPr>
    </w:p>
    <w:p w14:paraId="5BD41394" w14:textId="2D163D72" w:rsidR="000F158A" w:rsidRPr="000F158A" w:rsidRDefault="000F158A" w:rsidP="000F158A">
      <w:pPr>
        <w:widowControl w:val="0"/>
        <w:overflowPunct/>
        <w:adjustRightInd/>
        <w:jc w:val="both"/>
        <w:rPr>
          <w:rFonts w:ascii="Arial" w:eastAsia="Arial MT" w:hAnsi="Arial" w:cs="Arial"/>
          <w:lang w:val="es-419" w:eastAsia="en-US"/>
        </w:rPr>
      </w:pPr>
      <w:r w:rsidRPr="000F158A">
        <w:rPr>
          <w:rFonts w:ascii="Arial" w:eastAsia="Arial MT" w:hAnsi="Arial" w:cs="Arial"/>
          <w:lang w:val="es-419" w:eastAsia="en-US"/>
        </w:rPr>
        <w:t>Asunto</w:t>
      </w:r>
      <w:r w:rsidR="00E26593">
        <w:rPr>
          <w:rFonts w:ascii="Arial" w:eastAsia="Arial MT" w:hAnsi="Arial" w:cs="Arial"/>
          <w:lang w:val="es-419" w:eastAsia="en-US"/>
        </w:rPr>
        <w:tab/>
      </w:r>
      <w:r w:rsidR="00E26593">
        <w:rPr>
          <w:rFonts w:ascii="Arial" w:eastAsia="Arial MT" w:hAnsi="Arial" w:cs="Arial"/>
          <w:lang w:val="es-419" w:eastAsia="en-US"/>
        </w:rPr>
        <w:tab/>
      </w:r>
      <w:r w:rsidRPr="000F158A">
        <w:rPr>
          <w:rFonts w:ascii="Arial" w:eastAsia="Arial MT" w:hAnsi="Arial" w:cs="Arial"/>
          <w:lang w:val="es-419" w:eastAsia="en-US"/>
        </w:rPr>
        <w:t>Acción de tutela – Primera instancia</w:t>
      </w:r>
    </w:p>
    <w:p w14:paraId="71FFF558" w14:textId="4940152F" w:rsidR="000F158A" w:rsidRPr="000F158A" w:rsidRDefault="000F158A" w:rsidP="000F158A">
      <w:pPr>
        <w:widowControl w:val="0"/>
        <w:overflowPunct/>
        <w:adjustRightInd/>
        <w:jc w:val="both"/>
        <w:rPr>
          <w:rFonts w:ascii="Arial" w:eastAsia="Arial MT" w:hAnsi="Arial" w:cs="Arial"/>
          <w:lang w:val="es-419" w:eastAsia="en-US"/>
        </w:rPr>
      </w:pPr>
      <w:r w:rsidRPr="000F158A">
        <w:rPr>
          <w:rFonts w:ascii="Arial" w:eastAsia="Arial MT" w:hAnsi="Arial" w:cs="Arial"/>
          <w:lang w:val="es-419" w:eastAsia="en-US"/>
        </w:rPr>
        <w:t>Accionante</w:t>
      </w:r>
      <w:r w:rsidRPr="000F158A">
        <w:rPr>
          <w:rFonts w:ascii="Arial" w:eastAsia="Arial MT" w:hAnsi="Arial" w:cs="Arial"/>
          <w:lang w:val="es-419" w:eastAsia="en-US"/>
        </w:rPr>
        <w:tab/>
        <w:t>Mario Restrepo</w:t>
      </w:r>
    </w:p>
    <w:p w14:paraId="03743658" w14:textId="3A797817" w:rsidR="000F158A" w:rsidRPr="000F158A" w:rsidRDefault="000F158A" w:rsidP="00E26593">
      <w:pPr>
        <w:widowControl w:val="0"/>
        <w:overflowPunct/>
        <w:adjustRightInd/>
        <w:ind w:left="1410" w:hanging="1410"/>
        <w:jc w:val="both"/>
        <w:rPr>
          <w:rFonts w:ascii="Arial" w:eastAsia="Arial MT" w:hAnsi="Arial" w:cs="Arial"/>
          <w:lang w:val="es-419" w:eastAsia="en-US"/>
        </w:rPr>
      </w:pPr>
      <w:r w:rsidRPr="000F158A">
        <w:rPr>
          <w:rFonts w:ascii="Arial" w:eastAsia="Arial MT" w:hAnsi="Arial" w:cs="Arial"/>
          <w:lang w:val="es-419" w:eastAsia="en-US"/>
        </w:rPr>
        <w:t>Accionados</w:t>
      </w:r>
      <w:r w:rsidRPr="000F158A">
        <w:rPr>
          <w:rFonts w:ascii="Arial" w:eastAsia="Arial MT" w:hAnsi="Arial" w:cs="Arial"/>
          <w:lang w:val="es-419" w:eastAsia="en-US"/>
        </w:rPr>
        <w:tab/>
        <w:t>Juzgado Cuarto del Circuito de Pereira, la Procuradora General de la Nación y el Defensor del Pueblo</w:t>
      </w:r>
    </w:p>
    <w:p w14:paraId="192B2EE1" w14:textId="17F4447B" w:rsidR="000F158A" w:rsidRPr="000F158A" w:rsidRDefault="000F158A" w:rsidP="00282A71">
      <w:pPr>
        <w:widowControl w:val="0"/>
        <w:overflowPunct/>
        <w:adjustRightInd/>
        <w:ind w:left="1410" w:hanging="1410"/>
        <w:jc w:val="both"/>
        <w:rPr>
          <w:rFonts w:ascii="Arial" w:eastAsia="Arial MT" w:hAnsi="Arial" w:cs="Arial"/>
          <w:lang w:val="es-419" w:eastAsia="en-US"/>
        </w:rPr>
      </w:pPr>
      <w:r w:rsidRPr="000F158A">
        <w:rPr>
          <w:rFonts w:ascii="Arial" w:eastAsia="Arial MT" w:hAnsi="Arial" w:cs="Arial"/>
          <w:lang w:val="es-419" w:eastAsia="en-US"/>
        </w:rPr>
        <w:t>Vinculados</w:t>
      </w:r>
      <w:r w:rsidRPr="000F158A">
        <w:rPr>
          <w:rFonts w:ascii="Arial" w:eastAsia="Arial MT" w:hAnsi="Arial" w:cs="Arial"/>
          <w:lang w:val="es-419" w:eastAsia="en-US"/>
        </w:rPr>
        <w:tab/>
        <w:t>Propietarios de los establecimientos de comercio</w:t>
      </w:r>
      <w:r w:rsidR="00282A71">
        <w:rPr>
          <w:rFonts w:ascii="Arial" w:eastAsia="Arial MT" w:hAnsi="Arial" w:cs="Arial"/>
          <w:lang w:val="es-419" w:eastAsia="en-US"/>
        </w:rPr>
        <w:t xml:space="preserve"> </w:t>
      </w:r>
      <w:r w:rsidRPr="000F158A">
        <w:rPr>
          <w:rFonts w:ascii="Arial" w:eastAsia="Arial MT" w:hAnsi="Arial" w:cs="Arial"/>
          <w:lang w:val="es-419" w:eastAsia="en-US"/>
        </w:rPr>
        <w:t xml:space="preserve">Centro de Inglés Jamestown y Empresa de Seguridad y Vigilancia Privada </w:t>
      </w:r>
      <w:proofErr w:type="spellStart"/>
      <w:r w:rsidRPr="000F158A">
        <w:rPr>
          <w:rFonts w:ascii="Arial" w:eastAsia="Arial MT" w:hAnsi="Arial" w:cs="Arial"/>
          <w:lang w:val="es-419" w:eastAsia="en-US"/>
        </w:rPr>
        <w:t>Serviconfor</w:t>
      </w:r>
      <w:proofErr w:type="spellEnd"/>
      <w:r w:rsidRPr="000F158A">
        <w:rPr>
          <w:rFonts w:ascii="Arial" w:eastAsia="Arial MT" w:hAnsi="Arial" w:cs="Arial"/>
          <w:lang w:val="es-419" w:eastAsia="en-US"/>
        </w:rPr>
        <w:t xml:space="preserve"> Pereira; </w:t>
      </w:r>
      <w:proofErr w:type="spellStart"/>
      <w:r w:rsidRPr="000F158A">
        <w:rPr>
          <w:rFonts w:ascii="Arial" w:eastAsia="Arial MT" w:hAnsi="Arial" w:cs="Arial"/>
          <w:lang w:val="es-419" w:eastAsia="en-US"/>
        </w:rPr>
        <w:t>Cooty</w:t>
      </w:r>
      <w:proofErr w:type="spellEnd"/>
      <w:r w:rsidRPr="000F158A">
        <w:rPr>
          <w:rFonts w:ascii="Arial" w:eastAsia="Arial MT" w:hAnsi="Arial" w:cs="Arial"/>
          <w:lang w:val="es-419" w:eastAsia="en-US"/>
        </w:rPr>
        <w:t xml:space="preserve"> Morales Caamaño; Sala Jurisdiccional Disciplinaria Seccional Risaralda; Alcaldía y la Personería Municipal de Pereira y la Defensoría del Pueblo y el Ministerio Público, ambos de Regional Risaralda</w:t>
      </w:r>
    </w:p>
    <w:p w14:paraId="061F5C6C" w14:textId="77777777" w:rsidR="000F158A" w:rsidRPr="001E365B" w:rsidRDefault="000F158A" w:rsidP="000F158A">
      <w:pPr>
        <w:widowControl w:val="0"/>
        <w:overflowPunct/>
        <w:adjustRightInd/>
        <w:jc w:val="both"/>
        <w:rPr>
          <w:rFonts w:ascii="Arial" w:eastAsia="Arial MT" w:hAnsi="Arial" w:cs="Arial"/>
          <w:lang w:val="es-419" w:eastAsia="en-US"/>
        </w:rPr>
      </w:pPr>
    </w:p>
    <w:p w14:paraId="59559B6C" w14:textId="607E7D4C" w:rsidR="000F158A" w:rsidRPr="001E365B" w:rsidRDefault="00611BD1" w:rsidP="00282A71">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w:t>
      </w:r>
      <w:r w:rsidRPr="00282A71">
        <w:rPr>
          <w:rFonts w:ascii="Arial" w:eastAsia="Times New Roman" w:hAnsi="Arial" w:cs="Arial"/>
          <w:b/>
          <w:bCs/>
          <w:iCs/>
          <w:lang w:val="es-419" w:eastAsia="fr-FR"/>
        </w:rPr>
        <w:t xml:space="preserve">MORA JUDICIAL </w:t>
      </w:r>
      <w:r>
        <w:rPr>
          <w:rFonts w:ascii="Arial" w:eastAsia="Times New Roman" w:hAnsi="Arial" w:cs="Arial"/>
          <w:b/>
          <w:bCs/>
          <w:iCs/>
          <w:lang w:val="es-419" w:eastAsia="fr-FR"/>
        </w:rPr>
        <w:t xml:space="preserve">/ DESCONOCIMIENTO DE LOS TÉRMINOS PROCESALES / </w:t>
      </w:r>
      <w:r w:rsidRPr="00282A71">
        <w:rPr>
          <w:rFonts w:ascii="Arial" w:eastAsia="Times New Roman" w:hAnsi="Arial" w:cs="Arial"/>
          <w:b/>
          <w:bCs/>
          <w:iCs/>
          <w:lang w:val="es-419" w:eastAsia="fr-FR"/>
        </w:rPr>
        <w:t>JUSTIFICA</w:t>
      </w:r>
      <w:r>
        <w:rPr>
          <w:rFonts w:ascii="Arial" w:eastAsia="Times New Roman" w:hAnsi="Arial" w:cs="Arial"/>
          <w:b/>
          <w:bCs/>
          <w:iCs/>
          <w:lang w:val="es-419" w:eastAsia="fr-FR"/>
        </w:rPr>
        <w:t>CIÓN / POR CONGESTIÓN JUDICIAL.</w:t>
      </w:r>
    </w:p>
    <w:p w14:paraId="4438743F" w14:textId="77777777" w:rsidR="000F158A" w:rsidRPr="001E365B" w:rsidRDefault="000F158A" w:rsidP="000F158A">
      <w:pPr>
        <w:jc w:val="both"/>
        <w:rPr>
          <w:rFonts w:ascii="Arial" w:eastAsia="Times New Roman" w:hAnsi="Arial" w:cs="Arial"/>
          <w:lang w:val="es-ES"/>
        </w:rPr>
      </w:pPr>
    </w:p>
    <w:p w14:paraId="44D071F3" w14:textId="3978F3F2" w:rsidR="000F158A" w:rsidRPr="001E365B" w:rsidRDefault="006354FD" w:rsidP="000F158A">
      <w:pPr>
        <w:jc w:val="both"/>
        <w:rPr>
          <w:rFonts w:ascii="Arial" w:eastAsia="Times New Roman" w:hAnsi="Arial" w:cs="Arial"/>
          <w:lang w:val="es-ES"/>
        </w:rPr>
      </w:pPr>
      <w:r>
        <w:rPr>
          <w:rFonts w:ascii="Arial" w:eastAsia="Times New Roman" w:hAnsi="Arial" w:cs="Arial"/>
          <w:lang w:val="es-ES"/>
        </w:rPr>
        <w:t xml:space="preserve">… </w:t>
      </w:r>
      <w:r w:rsidR="00C9200A" w:rsidRPr="00C9200A">
        <w:rPr>
          <w:rFonts w:ascii="Arial" w:eastAsia="Times New Roman" w:hAnsi="Arial" w:cs="Arial"/>
          <w:lang w:val="es-ES"/>
        </w:rPr>
        <w:t>se promueve acción de tutela</w:t>
      </w:r>
      <w:r>
        <w:rPr>
          <w:rFonts w:ascii="Arial" w:eastAsia="Times New Roman" w:hAnsi="Arial" w:cs="Arial"/>
          <w:lang w:val="es-ES"/>
        </w:rPr>
        <w:t>…</w:t>
      </w:r>
      <w:r w:rsidR="00C9200A" w:rsidRPr="00C9200A">
        <w:rPr>
          <w:rFonts w:ascii="Arial" w:eastAsia="Times New Roman" w:hAnsi="Arial" w:cs="Arial"/>
          <w:lang w:val="es-ES"/>
        </w:rPr>
        <w:t xml:space="preserve"> para alegar una supuesta incursión en mora judicial respecto del trámite de las acciones populares propuestas por el actor.</w:t>
      </w:r>
    </w:p>
    <w:p w14:paraId="0BB041AF" w14:textId="77777777" w:rsidR="000F158A" w:rsidRPr="001E365B" w:rsidRDefault="000F158A" w:rsidP="000F158A">
      <w:pPr>
        <w:jc w:val="both"/>
        <w:rPr>
          <w:rFonts w:ascii="Arial" w:eastAsia="Times New Roman" w:hAnsi="Arial" w:cs="Arial"/>
          <w:lang w:val="es-ES"/>
        </w:rPr>
      </w:pPr>
    </w:p>
    <w:p w14:paraId="57F896F4" w14:textId="20489A5A" w:rsidR="006354FD" w:rsidRPr="006354FD" w:rsidRDefault="006354FD" w:rsidP="006354FD">
      <w:pPr>
        <w:jc w:val="both"/>
        <w:rPr>
          <w:rFonts w:ascii="Arial" w:eastAsia="Times New Roman" w:hAnsi="Arial" w:cs="Arial"/>
          <w:lang w:val="es-ES"/>
        </w:rPr>
      </w:pPr>
      <w:r>
        <w:rPr>
          <w:rFonts w:ascii="Arial" w:eastAsia="Times New Roman" w:hAnsi="Arial" w:cs="Arial"/>
          <w:lang w:val="es-ES"/>
        </w:rPr>
        <w:t xml:space="preserve">… </w:t>
      </w:r>
      <w:r w:rsidRPr="006354FD">
        <w:rPr>
          <w:rFonts w:ascii="Arial" w:eastAsia="Times New Roman" w:hAnsi="Arial" w:cs="Arial"/>
          <w:lang w:val="es-ES"/>
        </w:rPr>
        <w:t xml:space="preserve">emerge claro que, en estricto sentido, se incurrió en desconocimiento de los plazos procesales. Ello, en todo caso, no significa, por sí solo, mora judicial que atente contra el derecho fundamental al debido proceso, para lo cual resulta indispensable analizar si la misma resulta justificada. </w:t>
      </w:r>
    </w:p>
    <w:p w14:paraId="76C3E3AE" w14:textId="77777777" w:rsidR="006354FD" w:rsidRPr="006354FD" w:rsidRDefault="006354FD" w:rsidP="006354FD">
      <w:pPr>
        <w:jc w:val="both"/>
        <w:rPr>
          <w:rFonts w:ascii="Arial" w:eastAsia="Times New Roman" w:hAnsi="Arial" w:cs="Arial"/>
          <w:lang w:val="es-ES"/>
        </w:rPr>
      </w:pPr>
    </w:p>
    <w:p w14:paraId="03D49837" w14:textId="08C7ECF9" w:rsidR="000F158A" w:rsidRDefault="006354FD" w:rsidP="006354FD">
      <w:pPr>
        <w:jc w:val="both"/>
        <w:rPr>
          <w:rFonts w:ascii="Arial" w:eastAsia="Times New Roman" w:hAnsi="Arial" w:cs="Arial"/>
          <w:lang w:val="es-ES"/>
        </w:rPr>
      </w:pPr>
      <w:r w:rsidRPr="006354FD">
        <w:rPr>
          <w:rFonts w:ascii="Arial" w:eastAsia="Times New Roman" w:hAnsi="Arial" w:cs="Arial"/>
          <w:lang w:val="es-ES"/>
        </w:rPr>
        <w:t>En el trámite de esta acción de tutela el juzgado accionado rindió informe, del cual se desprende que aquel incumplimiento del término procesal obedece a razones de congestión judicial</w:t>
      </w:r>
      <w:r>
        <w:rPr>
          <w:rFonts w:ascii="Arial" w:eastAsia="Times New Roman" w:hAnsi="Arial" w:cs="Arial"/>
          <w:lang w:val="es-ES"/>
        </w:rPr>
        <w:t>…</w:t>
      </w:r>
    </w:p>
    <w:p w14:paraId="78DAC0D4" w14:textId="7B2483F1" w:rsidR="006354FD" w:rsidRDefault="006354FD" w:rsidP="006354FD">
      <w:pPr>
        <w:jc w:val="both"/>
        <w:rPr>
          <w:rFonts w:ascii="Arial" w:eastAsia="Times New Roman" w:hAnsi="Arial" w:cs="Arial"/>
          <w:lang w:val="es-ES"/>
        </w:rPr>
      </w:pPr>
    </w:p>
    <w:p w14:paraId="42E6A95D" w14:textId="05812559" w:rsidR="006354FD" w:rsidRDefault="00F040AF" w:rsidP="006354FD">
      <w:pPr>
        <w:jc w:val="both"/>
        <w:rPr>
          <w:rFonts w:ascii="Arial" w:eastAsia="Times New Roman" w:hAnsi="Arial" w:cs="Arial"/>
          <w:lang w:val="es-ES"/>
        </w:rPr>
      </w:pPr>
      <w:r>
        <w:rPr>
          <w:rFonts w:ascii="Arial" w:eastAsia="Times New Roman" w:hAnsi="Arial" w:cs="Arial"/>
          <w:lang w:val="es-ES"/>
        </w:rPr>
        <w:t xml:space="preserve">… </w:t>
      </w:r>
      <w:r w:rsidRPr="00F040AF">
        <w:rPr>
          <w:rFonts w:ascii="Arial" w:eastAsia="Times New Roman" w:hAnsi="Arial" w:cs="Arial"/>
          <w:lang w:val="es-ES"/>
        </w:rPr>
        <w:t>la Unidad de Desarrollo y Análisis Estadístico del Consejo Superior de la Judicatura, por oficio UDAEO22-1547 del 30 de agosto de 2022, reconoció que los cinco juzgados civiles del circuito de esta ciudad tuvieron, en promedio y durante el periodo de enero a junio de 2022, un ingreso efectivo por despacho superior a la media nacional en un 301%</w:t>
      </w:r>
      <w:r>
        <w:rPr>
          <w:rFonts w:ascii="Arial" w:eastAsia="Times New Roman" w:hAnsi="Arial" w:cs="Arial"/>
          <w:lang w:val="es-ES"/>
        </w:rPr>
        <w:t>...</w:t>
      </w:r>
    </w:p>
    <w:p w14:paraId="579DF5E6" w14:textId="61EF5670" w:rsidR="006354FD" w:rsidRDefault="006354FD" w:rsidP="006354FD">
      <w:pPr>
        <w:jc w:val="both"/>
        <w:rPr>
          <w:rFonts w:ascii="Arial" w:eastAsia="Times New Roman" w:hAnsi="Arial" w:cs="Arial"/>
          <w:lang w:val="es-ES"/>
        </w:rPr>
      </w:pPr>
    </w:p>
    <w:p w14:paraId="35D3F761" w14:textId="7212E9C0" w:rsidR="006354FD" w:rsidRDefault="00611BD1" w:rsidP="006354FD">
      <w:pPr>
        <w:jc w:val="both"/>
        <w:rPr>
          <w:rFonts w:ascii="Arial" w:eastAsia="Times New Roman" w:hAnsi="Arial" w:cs="Arial"/>
          <w:lang w:val="es-ES"/>
        </w:rPr>
      </w:pPr>
      <w:r w:rsidRPr="00611BD1">
        <w:rPr>
          <w:rFonts w:ascii="Arial" w:eastAsia="Times New Roman" w:hAnsi="Arial" w:cs="Arial"/>
          <w:lang w:val="es-ES"/>
        </w:rPr>
        <w:t>En consecuencia, se puede entender justificada aquella tardanza, razón por la que se negará el amparo deprecado, en lo relacionado con la citada demanda popular</w:t>
      </w:r>
      <w:r>
        <w:rPr>
          <w:rFonts w:ascii="Arial" w:eastAsia="Times New Roman" w:hAnsi="Arial" w:cs="Arial"/>
          <w:lang w:val="es-ES"/>
        </w:rPr>
        <w:t>…</w:t>
      </w:r>
    </w:p>
    <w:p w14:paraId="33A58575" w14:textId="77777777" w:rsidR="006354FD" w:rsidRPr="001E365B" w:rsidRDefault="006354FD" w:rsidP="006354FD">
      <w:pPr>
        <w:jc w:val="both"/>
        <w:rPr>
          <w:rFonts w:ascii="Arial" w:eastAsia="Times New Roman" w:hAnsi="Arial" w:cs="Arial"/>
          <w:lang w:val="es-ES"/>
        </w:rPr>
      </w:pPr>
    </w:p>
    <w:p w14:paraId="0DE02DF5" w14:textId="77777777" w:rsidR="000F158A" w:rsidRPr="001E365B" w:rsidRDefault="000F158A" w:rsidP="000F158A">
      <w:pPr>
        <w:jc w:val="both"/>
        <w:rPr>
          <w:rFonts w:ascii="Arial" w:eastAsia="Times New Roman" w:hAnsi="Arial" w:cs="Arial"/>
          <w:lang w:val="es-ES"/>
        </w:rPr>
      </w:pPr>
    </w:p>
    <w:p w14:paraId="6C4FB76A" w14:textId="77777777" w:rsidR="000F158A" w:rsidRPr="001E365B" w:rsidRDefault="000F158A" w:rsidP="000F158A">
      <w:pPr>
        <w:jc w:val="both"/>
        <w:rPr>
          <w:rFonts w:ascii="Arial" w:eastAsia="Times New Roman" w:hAnsi="Arial" w:cs="Arial"/>
          <w:lang w:val="es-ES"/>
        </w:rPr>
      </w:pPr>
    </w:p>
    <w:p w14:paraId="493C4C2D" w14:textId="77777777" w:rsidR="000F158A" w:rsidRPr="001E365B" w:rsidRDefault="000F158A" w:rsidP="000F158A">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29433F21" w14:textId="77777777" w:rsidR="000F158A" w:rsidRPr="001E365B" w:rsidRDefault="000F158A" w:rsidP="000F158A">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3B86056C" wp14:editId="1F8ACE9D">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13D9943B" w14:textId="77777777" w:rsidR="000F158A" w:rsidRPr="001E365B" w:rsidRDefault="000F158A" w:rsidP="000F158A">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1D185A9A" w14:textId="77777777" w:rsidR="000F158A" w:rsidRPr="001E365B" w:rsidRDefault="000F158A" w:rsidP="000F158A">
      <w:pPr>
        <w:spacing w:line="276" w:lineRule="auto"/>
        <w:jc w:val="center"/>
        <w:rPr>
          <w:rFonts w:ascii="Arial Narrow" w:eastAsia="Georgia" w:hAnsi="Arial Narrow" w:cs="Georgia"/>
          <w:b/>
          <w:bCs/>
          <w:color w:val="000000"/>
          <w:sz w:val="26"/>
          <w:szCs w:val="26"/>
          <w:lang w:val="es-ES"/>
        </w:rPr>
      </w:pPr>
    </w:p>
    <w:p w14:paraId="4A587E24" w14:textId="77777777" w:rsidR="000F158A" w:rsidRPr="001E365B" w:rsidRDefault="000F158A" w:rsidP="000F158A">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3FEC0DC2" w14:textId="77777777" w:rsidR="000F158A" w:rsidRPr="001E365B" w:rsidRDefault="000F158A" w:rsidP="000F158A">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5DD8ADC8" w14:textId="77777777" w:rsidR="000F158A" w:rsidRPr="001E365B" w:rsidRDefault="000F158A" w:rsidP="000F158A">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5C8FB77B" w14:textId="77777777" w:rsidR="000F158A" w:rsidRPr="001E365B" w:rsidRDefault="000F158A" w:rsidP="000F158A">
      <w:pPr>
        <w:spacing w:line="276" w:lineRule="auto"/>
        <w:rPr>
          <w:rFonts w:ascii="Arial Narrow" w:eastAsia="Georgia" w:hAnsi="Arial Narrow" w:cs="Georgia"/>
          <w:color w:val="000000"/>
          <w:sz w:val="26"/>
          <w:szCs w:val="26"/>
        </w:rPr>
      </w:pPr>
    </w:p>
    <w:p w14:paraId="107EE41F" w14:textId="77777777" w:rsidR="000F158A" w:rsidRPr="001E365B" w:rsidRDefault="000F158A" w:rsidP="000F158A">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6F022518" w14:textId="77777777" w:rsidR="000F158A" w:rsidRPr="00282A71" w:rsidRDefault="000F158A" w:rsidP="00282A71">
      <w:pPr>
        <w:overflowPunct/>
        <w:autoSpaceDE/>
        <w:autoSpaceDN/>
        <w:adjustRightInd/>
        <w:spacing w:line="276" w:lineRule="auto"/>
        <w:ind w:right="157"/>
        <w:jc w:val="both"/>
        <w:rPr>
          <w:rFonts w:ascii="Arial Narrow" w:eastAsia="Times New Roman" w:hAnsi="Arial Narrow" w:cs="Arial Narrow"/>
          <w:sz w:val="26"/>
          <w:szCs w:val="26"/>
          <w:lang w:val="es-ES"/>
        </w:rPr>
      </w:pPr>
    </w:p>
    <w:p w14:paraId="4055ED86" w14:textId="77777777" w:rsidR="000F158A" w:rsidRPr="002772BB" w:rsidRDefault="000F158A" w:rsidP="00282A71">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174F66F3" w:rsidR="59FE2486" w:rsidRPr="002772BB" w:rsidRDefault="59FE2486" w:rsidP="00282A71">
      <w:pPr>
        <w:pStyle w:val="Sinespaciado"/>
        <w:spacing w:line="276" w:lineRule="auto"/>
        <w:rPr>
          <w:rFonts w:ascii="Arial Narrow" w:eastAsia="Georgia" w:hAnsi="Arial Narrow" w:cs="Georgia"/>
          <w:bCs/>
          <w:color w:val="000000" w:themeColor="text1"/>
          <w:sz w:val="26"/>
          <w:szCs w:val="26"/>
        </w:rPr>
      </w:pPr>
      <w:r w:rsidRPr="002772BB">
        <w:rPr>
          <w:rFonts w:ascii="Arial Narrow" w:eastAsia="Georgia" w:hAnsi="Arial Narrow" w:cs="Georgia"/>
          <w:bCs/>
          <w:color w:val="000000" w:themeColor="text1"/>
          <w:sz w:val="26"/>
          <w:szCs w:val="26"/>
          <w:lang w:val="pt-BR"/>
        </w:rPr>
        <w:t>Sentencia</w:t>
      </w:r>
      <w:r w:rsidR="000F158A" w:rsidRPr="002772BB">
        <w:rPr>
          <w:rFonts w:ascii="Arial Narrow" w:eastAsia="Georgia" w:hAnsi="Arial Narrow" w:cs="Georgia"/>
          <w:bCs/>
          <w:color w:val="000000" w:themeColor="text1"/>
          <w:sz w:val="26"/>
          <w:szCs w:val="26"/>
          <w:lang w:val="pt-BR"/>
        </w:rPr>
        <w:tab/>
      </w:r>
      <w:r w:rsidR="00203891" w:rsidRPr="002772BB">
        <w:rPr>
          <w:rFonts w:ascii="Arial Narrow" w:eastAsia="Georgia" w:hAnsi="Arial Narrow" w:cs="Georgia"/>
          <w:bCs/>
          <w:color w:val="000000" w:themeColor="text1"/>
          <w:sz w:val="26"/>
          <w:szCs w:val="26"/>
          <w:lang w:val="pt-BR"/>
        </w:rPr>
        <w:t>ST1-0168-</w:t>
      </w:r>
      <w:r w:rsidRPr="002772BB">
        <w:rPr>
          <w:rFonts w:ascii="Arial Narrow" w:eastAsia="Georgia" w:hAnsi="Arial Narrow" w:cs="Georgia"/>
          <w:bCs/>
          <w:color w:val="000000" w:themeColor="text1"/>
          <w:sz w:val="26"/>
          <w:szCs w:val="26"/>
        </w:rPr>
        <w:t>202</w:t>
      </w:r>
      <w:r w:rsidR="000C78BB" w:rsidRPr="002772BB">
        <w:rPr>
          <w:rFonts w:ascii="Arial Narrow" w:eastAsia="Georgia" w:hAnsi="Arial Narrow" w:cs="Georgia"/>
          <w:bCs/>
          <w:color w:val="000000" w:themeColor="text1"/>
          <w:sz w:val="26"/>
          <w:szCs w:val="26"/>
        </w:rPr>
        <w:t>3</w:t>
      </w:r>
    </w:p>
    <w:p w14:paraId="758B5324" w14:textId="77777777" w:rsidR="00282A71" w:rsidRPr="002772BB" w:rsidRDefault="00282A71" w:rsidP="00282A71">
      <w:pPr>
        <w:widowControl w:val="0"/>
        <w:overflowPunct/>
        <w:adjustRightInd/>
        <w:spacing w:line="276" w:lineRule="auto"/>
        <w:jc w:val="both"/>
        <w:rPr>
          <w:rFonts w:ascii="Arial Narrow" w:eastAsia="Arial MT" w:hAnsi="Arial Narrow" w:cs="Arial"/>
          <w:sz w:val="26"/>
          <w:szCs w:val="26"/>
          <w:lang w:val="es-419" w:eastAsia="en-US"/>
        </w:rPr>
      </w:pPr>
      <w:r w:rsidRPr="002772BB">
        <w:rPr>
          <w:rFonts w:ascii="Arial Narrow" w:eastAsia="Arial MT" w:hAnsi="Arial Narrow" w:cs="Arial"/>
          <w:sz w:val="26"/>
          <w:szCs w:val="26"/>
          <w:lang w:val="es-419" w:eastAsia="en-US"/>
        </w:rPr>
        <w:t>Acta número</w:t>
      </w:r>
      <w:r w:rsidRPr="002772BB">
        <w:rPr>
          <w:rFonts w:ascii="Arial Narrow" w:eastAsia="Arial MT" w:hAnsi="Arial Narrow" w:cs="Arial"/>
          <w:sz w:val="26"/>
          <w:szCs w:val="26"/>
          <w:lang w:val="es-419" w:eastAsia="en-US"/>
        </w:rPr>
        <w:tab/>
        <w:t>256 de 30-05-2023</w:t>
      </w:r>
    </w:p>
    <w:p w14:paraId="3545F1C7" w14:textId="383C9BF7" w:rsidR="0606C6B8" w:rsidRPr="002772BB" w:rsidRDefault="0606C6B8" w:rsidP="00282A71">
      <w:pPr>
        <w:spacing w:line="276" w:lineRule="auto"/>
        <w:rPr>
          <w:rFonts w:ascii="Arial Narrow" w:eastAsia="Georgia" w:hAnsi="Arial Narrow" w:cs="Georgia"/>
          <w:color w:val="000000" w:themeColor="text1"/>
          <w:sz w:val="26"/>
          <w:szCs w:val="26"/>
          <w:lang w:val="es-ES"/>
        </w:rPr>
      </w:pPr>
    </w:p>
    <w:p w14:paraId="341E028F" w14:textId="77777777" w:rsidR="00EB07A7" w:rsidRPr="002772BB" w:rsidRDefault="00EB07A7" w:rsidP="00282A71">
      <w:pPr>
        <w:spacing w:line="276" w:lineRule="auto"/>
        <w:rPr>
          <w:rFonts w:ascii="Arial Narrow" w:eastAsia="Georgia" w:hAnsi="Arial Narrow" w:cs="Georgia"/>
          <w:color w:val="000000" w:themeColor="text1"/>
          <w:sz w:val="26"/>
          <w:szCs w:val="26"/>
          <w:lang w:val="es-ES"/>
        </w:rPr>
      </w:pPr>
    </w:p>
    <w:p w14:paraId="6CE275E8" w14:textId="2A935A0B" w:rsidR="759BAF92" w:rsidRPr="002772BB" w:rsidRDefault="00203891" w:rsidP="00282A71">
      <w:pPr>
        <w:pStyle w:val="Sinespaciado"/>
        <w:spacing w:line="276" w:lineRule="auto"/>
        <w:jc w:val="center"/>
        <w:rPr>
          <w:rFonts w:ascii="Arial Narrow" w:eastAsia="Georgia" w:hAnsi="Arial Narrow" w:cs="Georgia"/>
          <w:bCs/>
          <w:color w:val="000000" w:themeColor="text1"/>
          <w:sz w:val="26"/>
          <w:szCs w:val="26"/>
        </w:rPr>
      </w:pPr>
      <w:r w:rsidRPr="002772BB">
        <w:rPr>
          <w:rFonts w:ascii="Arial Narrow" w:eastAsia="Georgia" w:hAnsi="Arial Narrow" w:cs="Georgia"/>
          <w:bCs/>
          <w:color w:val="000000" w:themeColor="text1"/>
          <w:sz w:val="26"/>
          <w:szCs w:val="26"/>
        </w:rPr>
        <w:t>Treinta</w:t>
      </w:r>
      <w:r w:rsidR="004D35DD" w:rsidRPr="002772BB">
        <w:rPr>
          <w:rFonts w:ascii="Arial Narrow" w:eastAsia="Georgia" w:hAnsi="Arial Narrow" w:cs="Georgia"/>
          <w:bCs/>
          <w:color w:val="000000" w:themeColor="text1"/>
          <w:sz w:val="26"/>
          <w:szCs w:val="26"/>
        </w:rPr>
        <w:t xml:space="preserve"> </w:t>
      </w:r>
      <w:r w:rsidR="00EB07A7" w:rsidRPr="002772BB">
        <w:rPr>
          <w:rFonts w:ascii="Arial Narrow" w:eastAsia="Georgia" w:hAnsi="Arial Narrow" w:cs="Georgia"/>
          <w:bCs/>
          <w:color w:val="000000" w:themeColor="text1"/>
          <w:sz w:val="26"/>
          <w:szCs w:val="26"/>
        </w:rPr>
        <w:t>(</w:t>
      </w:r>
      <w:r w:rsidRPr="002772BB">
        <w:rPr>
          <w:rFonts w:ascii="Arial Narrow" w:eastAsia="Georgia" w:hAnsi="Arial Narrow" w:cs="Georgia"/>
          <w:bCs/>
          <w:color w:val="000000" w:themeColor="text1"/>
          <w:sz w:val="26"/>
          <w:szCs w:val="26"/>
        </w:rPr>
        <w:t>30</w:t>
      </w:r>
      <w:r w:rsidR="00EB07A7" w:rsidRPr="002772BB">
        <w:rPr>
          <w:rFonts w:ascii="Arial Narrow" w:eastAsia="Georgia" w:hAnsi="Arial Narrow" w:cs="Georgia"/>
          <w:bCs/>
          <w:color w:val="000000" w:themeColor="text1"/>
          <w:sz w:val="26"/>
          <w:szCs w:val="26"/>
        </w:rPr>
        <w:t xml:space="preserve">) de </w:t>
      </w:r>
      <w:r w:rsidR="0074440D" w:rsidRPr="002772BB">
        <w:rPr>
          <w:rFonts w:ascii="Arial Narrow" w:eastAsia="Georgia" w:hAnsi="Arial Narrow" w:cs="Georgia"/>
          <w:bCs/>
          <w:color w:val="000000" w:themeColor="text1"/>
          <w:sz w:val="26"/>
          <w:szCs w:val="26"/>
        </w:rPr>
        <w:t>ma</w:t>
      </w:r>
      <w:r w:rsidR="004D35DD" w:rsidRPr="002772BB">
        <w:rPr>
          <w:rFonts w:ascii="Arial Narrow" w:eastAsia="Georgia" w:hAnsi="Arial Narrow" w:cs="Georgia"/>
          <w:bCs/>
          <w:color w:val="000000" w:themeColor="text1"/>
          <w:sz w:val="26"/>
          <w:szCs w:val="26"/>
        </w:rPr>
        <w:t>y</w:t>
      </w:r>
      <w:r w:rsidR="0074440D" w:rsidRPr="002772BB">
        <w:rPr>
          <w:rFonts w:ascii="Arial Narrow" w:eastAsia="Georgia" w:hAnsi="Arial Narrow" w:cs="Georgia"/>
          <w:bCs/>
          <w:color w:val="000000" w:themeColor="text1"/>
          <w:sz w:val="26"/>
          <w:szCs w:val="26"/>
        </w:rPr>
        <w:t>o</w:t>
      </w:r>
      <w:r w:rsidR="007D241D" w:rsidRPr="002772BB">
        <w:rPr>
          <w:rFonts w:ascii="Arial Narrow" w:eastAsia="Georgia" w:hAnsi="Arial Narrow" w:cs="Georgia"/>
          <w:bCs/>
          <w:color w:val="000000" w:themeColor="text1"/>
          <w:sz w:val="26"/>
          <w:szCs w:val="26"/>
        </w:rPr>
        <w:t xml:space="preserve"> </w:t>
      </w:r>
      <w:r w:rsidR="00EB07A7" w:rsidRPr="002772BB">
        <w:rPr>
          <w:rFonts w:ascii="Arial Narrow" w:eastAsia="Georgia" w:hAnsi="Arial Narrow" w:cs="Georgia"/>
          <w:bCs/>
          <w:color w:val="000000" w:themeColor="text1"/>
          <w:sz w:val="26"/>
          <w:szCs w:val="26"/>
        </w:rPr>
        <w:t>de dos mil veinti</w:t>
      </w:r>
      <w:r w:rsidR="007D241D" w:rsidRPr="002772BB">
        <w:rPr>
          <w:rFonts w:ascii="Arial Narrow" w:eastAsia="Georgia" w:hAnsi="Arial Narrow" w:cs="Georgia"/>
          <w:bCs/>
          <w:color w:val="000000" w:themeColor="text1"/>
          <w:sz w:val="26"/>
          <w:szCs w:val="26"/>
        </w:rPr>
        <w:t>trés</w:t>
      </w:r>
      <w:r w:rsidR="00EB07A7" w:rsidRPr="002772BB">
        <w:rPr>
          <w:rFonts w:ascii="Arial Narrow" w:eastAsia="Georgia" w:hAnsi="Arial Narrow" w:cs="Georgia"/>
          <w:bCs/>
          <w:color w:val="000000" w:themeColor="text1"/>
          <w:sz w:val="26"/>
          <w:szCs w:val="26"/>
        </w:rPr>
        <w:t xml:space="preserve"> (202</w:t>
      </w:r>
      <w:r w:rsidR="007D241D" w:rsidRPr="002772BB">
        <w:rPr>
          <w:rFonts w:ascii="Arial Narrow" w:eastAsia="Georgia" w:hAnsi="Arial Narrow" w:cs="Georgia"/>
          <w:bCs/>
          <w:color w:val="000000" w:themeColor="text1"/>
          <w:sz w:val="26"/>
          <w:szCs w:val="26"/>
        </w:rPr>
        <w:t>3</w:t>
      </w:r>
      <w:r w:rsidR="00EB07A7" w:rsidRPr="002772BB">
        <w:rPr>
          <w:rFonts w:ascii="Arial Narrow" w:eastAsia="Georgia" w:hAnsi="Arial Narrow" w:cs="Georgia"/>
          <w:bCs/>
          <w:color w:val="000000" w:themeColor="text1"/>
          <w:sz w:val="26"/>
          <w:szCs w:val="26"/>
        </w:rPr>
        <w:t>)</w:t>
      </w:r>
    </w:p>
    <w:p w14:paraId="0C6D3CB2" w14:textId="77777777" w:rsidR="005415F3" w:rsidRPr="00282A71" w:rsidRDefault="005415F3" w:rsidP="00282A71">
      <w:pPr>
        <w:pStyle w:val="Sinespaciado"/>
        <w:spacing w:line="276" w:lineRule="auto"/>
        <w:jc w:val="center"/>
        <w:rPr>
          <w:rFonts w:ascii="Arial Narrow" w:hAnsi="Arial Narrow"/>
          <w:b/>
          <w:bCs/>
          <w:sz w:val="26"/>
          <w:szCs w:val="26"/>
        </w:rPr>
      </w:pPr>
    </w:p>
    <w:p w14:paraId="198A3D48" w14:textId="3E9904E8" w:rsidR="00E20047" w:rsidRPr="00282A71" w:rsidRDefault="00E20047" w:rsidP="00282A71">
      <w:pPr>
        <w:pStyle w:val="Sinespaciado"/>
        <w:spacing w:line="276" w:lineRule="auto"/>
        <w:jc w:val="center"/>
        <w:rPr>
          <w:rFonts w:ascii="Arial Narrow" w:hAnsi="Arial Narrow"/>
          <w:sz w:val="26"/>
          <w:szCs w:val="26"/>
        </w:rPr>
      </w:pPr>
      <w:r w:rsidRPr="00282A71">
        <w:rPr>
          <w:rFonts w:ascii="Arial Narrow" w:hAnsi="Arial Narrow"/>
          <w:b/>
          <w:bCs/>
          <w:sz w:val="26"/>
          <w:szCs w:val="26"/>
        </w:rPr>
        <w:t>ASUNTO</w:t>
      </w:r>
    </w:p>
    <w:p w14:paraId="5A39BBE3" w14:textId="77777777" w:rsidR="00E20047" w:rsidRPr="00282A71" w:rsidRDefault="00E20047" w:rsidP="00282A71">
      <w:pPr>
        <w:pStyle w:val="Sinespaciado"/>
        <w:spacing w:line="276" w:lineRule="auto"/>
        <w:jc w:val="center"/>
        <w:rPr>
          <w:rFonts w:ascii="Arial Narrow" w:hAnsi="Arial Narrow"/>
          <w:sz w:val="26"/>
          <w:szCs w:val="26"/>
        </w:rPr>
      </w:pPr>
    </w:p>
    <w:p w14:paraId="2555EC98" w14:textId="0C22644A" w:rsidR="003A08A4" w:rsidRPr="00282A71" w:rsidRDefault="00434ACF" w:rsidP="00282A71">
      <w:pPr>
        <w:pStyle w:val="Sinespaciado"/>
        <w:spacing w:line="276" w:lineRule="auto"/>
        <w:jc w:val="both"/>
        <w:rPr>
          <w:rFonts w:ascii="Arial Narrow" w:hAnsi="Arial Narrow"/>
          <w:sz w:val="26"/>
          <w:szCs w:val="26"/>
        </w:rPr>
      </w:pPr>
      <w:r w:rsidRPr="00282A71">
        <w:rPr>
          <w:rFonts w:ascii="Arial Narrow" w:hAnsi="Arial Narrow"/>
          <w:sz w:val="26"/>
          <w:szCs w:val="26"/>
        </w:rPr>
        <w:t>Se</w:t>
      </w:r>
      <w:r w:rsidR="00E20047" w:rsidRPr="00282A71">
        <w:rPr>
          <w:rFonts w:ascii="Arial Narrow" w:hAnsi="Arial Narrow"/>
          <w:sz w:val="26"/>
          <w:szCs w:val="26"/>
        </w:rPr>
        <w:t xml:space="preserve"> res</w:t>
      </w:r>
      <w:r w:rsidRPr="00282A71">
        <w:rPr>
          <w:rFonts w:ascii="Arial Narrow" w:hAnsi="Arial Narrow"/>
          <w:sz w:val="26"/>
          <w:szCs w:val="26"/>
        </w:rPr>
        <w:t>uelve</w:t>
      </w:r>
      <w:r w:rsidR="627AF631" w:rsidRPr="00282A71">
        <w:rPr>
          <w:rFonts w:ascii="Arial Narrow" w:hAnsi="Arial Narrow"/>
          <w:sz w:val="26"/>
          <w:szCs w:val="26"/>
        </w:rPr>
        <w:t xml:space="preserve"> en primera instancia</w:t>
      </w:r>
      <w:r w:rsidRPr="00282A71">
        <w:rPr>
          <w:rFonts w:ascii="Arial Narrow" w:hAnsi="Arial Narrow"/>
          <w:sz w:val="26"/>
          <w:szCs w:val="26"/>
        </w:rPr>
        <w:t xml:space="preserve"> </w:t>
      </w:r>
      <w:r w:rsidR="00E20047" w:rsidRPr="00282A71">
        <w:rPr>
          <w:rFonts w:ascii="Arial Narrow" w:hAnsi="Arial Narrow"/>
          <w:sz w:val="26"/>
          <w:szCs w:val="26"/>
        </w:rPr>
        <w:t xml:space="preserve">la acción de tutela </w:t>
      </w:r>
      <w:r w:rsidR="2274E7C1" w:rsidRPr="00282A71">
        <w:rPr>
          <w:rFonts w:ascii="Arial Narrow" w:hAnsi="Arial Narrow"/>
          <w:sz w:val="26"/>
          <w:szCs w:val="26"/>
        </w:rPr>
        <w:t>de la referencia.</w:t>
      </w:r>
    </w:p>
    <w:p w14:paraId="5F16B999" w14:textId="3C257788" w:rsidR="0606C6B8" w:rsidRDefault="0606C6B8" w:rsidP="00282A71">
      <w:pPr>
        <w:pStyle w:val="Sinespaciado"/>
        <w:spacing w:line="276" w:lineRule="auto"/>
        <w:jc w:val="both"/>
        <w:rPr>
          <w:rFonts w:ascii="Arial Narrow" w:hAnsi="Arial Narrow"/>
          <w:sz w:val="26"/>
          <w:szCs w:val="26"/>
        </w:rPr>
      </w:pPr>
    </w:p>
    <w:p w14:paraId="046764F1" w14:textId="77777777" w:rsidR="00182413" w:rsidRPr="00282A71" w:rsidRDefault="00182413" w:rsidP="00282A71">
      <w:pPr>
        <w:pStyle w:val="Sinespaciado"/>
        <w:spacing w:line="276" w:lineRule="auto"/>
        <w:jc w:val="both"/>
        <w:rPr>
          <w:rFonts w:ascii="Arial Narrow" w:hAnsi="Arial Narrow"/>
          <w:sz w:val="26"/>
          <w:szCs w:val="26"/>
        </w:rPr>
      </w:pPr>
    </w:p>
    <w:p w14:paraId="0F10BAA5" w14:textId="77777777" w:rsidR="00E20047" w:rsidRPr="00282A71" w:rsidRDefault="00E20047" w:rsidP="00282A71">
      <w:pPr>
        <w:pStyle w:val="Sinespaciado"/>
        <w:spacing w:line="276" w:lineRule="auto"/>
        <w:jc w:val="center"/>
        <w:rPr>
          <w:rFonts w:ascii="Arial Narrow" w:hAnsi="Arial Narrow"/>
          <w:sz w:val="26"/>
          <w:szCs w:val="26"/>
        </w:rPr>
      </w:pPr>
      <w:r w:rsidRPr="00282A71">
        <w:rPr>
          <w:rFonts w:ascii="Arial Narrow" w:hAnsi="Arial Narrow"/>
          <w:b/>
          <w:bCs/>
          <w:sz w:val="26"/>
          <w:szCs w:val="26"/>
        </w:rPr>
        <w:t>ANTECEDENTES</w:t>
      </w:r>
    </w:p>
    <w:p w14:paraId="72A3D3EC" w14:textId="77777777" w:rsidR="00E20047" w:rsidRPr="00282A71" w:rsidRDefault="00E20047" w:rsidP="00282A71">
      <w:pPr>
        <w:pStyle w:val="Sinespaciado"/>
        <w:spacing w:line="276" w:lineRule="auto"/>
        <w:jc w:val="both"/>
        <w:rPr>
          <w:rFonts w:ascii="Arial Narrow" w:hAnsi="Arial Narrow"/>
          <w:sz w:val="26"/>
          <w:szCs w:val="26"/>
        </w:rPr>
      </w:pPr>
    </w:p>
    <w:p w14:paraId="06E80DBA" w14:textId="2126B364" w:rsidR="00250488" w:rsidRPr="00282A71" w:rsidRDefault="00E20047" w:rsidP="00282A71">
      <w:pPr>
        <w:pStyle w:val="Sinespaciado"/>
        <w:spacing w:line="276" w:lineRule="auto"/>
        <w:jc w:val="both"/>
        <w:rPr>
          <w:rFonts w:ascii="Arial Narrow" w:hAnsi="Arial Narrow"/>
          <w:sz w:val="26"/>
          <w:szCs w:val="26"/>
        </w:rPr>
      </w:pPr>
      <w:r w:rsidRPr="00282A71">
        <w:rPr>
          <w:rFonts w:ascii="Arial Narrow" w:hAnsi="Arial Narrow"/>
          <w:b/>
          <w:bCs/>
          <w:sz w:val="26"/>
          <w:szCs w:val="26"/>
        </w:rPr>
        <w:t>1.</w:t>
      </w:r>
      <w:r w:rsidR="005109EF" w:rsidRPr="00282A71">
        <w:rPr>
          <w:rFonts w:ascii="Arial Narrow" w:hAnsi="Arial Narrow"/>
          <w:b/>
          <w:bCs/>
          <w:sz w:val="26"/>
          <w:szCs w:val="26"/>
        </w:rPr>
        <w:t xml:space="preserve"> </w:t>
      </w:r>
      <w:r w:rsidR="000F3635" w:rsidRPr="00282A71">
        <w:rPr>
          <w:rFonts w:ascii="Arial Narrow" w:hAnsi="Arial Narrow"/>
          <w:sz w:val="26"/>
          <w:szCs w:val="26"/>
        </w:rPr>
        <w:t>Narró el actor que</w:t>
      </w:r>
      <w:r w:rsidR="0041480B" w:rsidRPr="00282A71">
        <w:rPr>
          <w:rFonts w:ascii="Arial Narrow" w:hAnsi="Arial Narrow"/>
          <w:sz w:val="26"/>
          <w:szCs w:val="26"/>
        </w:rPr>
        <w:t xml:space="preserve"> </w:t>
      </w:r>
      <w:r w:rsidR="00370DA1" w:rsidRPr="00282A71">
        <w:rPr>
          <w:rFonts w:ascii="Arial Narrow" w:hAnsi="Arial Narrow"/>
          <w:sz w:val="26"/>
          <w:szCs w:val="26"/>
        </w:rPr>
        <w:t>el</w:t>
      </w:r>
      <w:r w:rsidR="0061422E" w:rsidRPr="00282A71">
        <w:rPr>
          <w:rFonts w:ascii="Arial Narrow" w:hAnsi="Arial Narrow"/>
          <w:sz w:val="26"/>
          <w:szCs w:val="26"/>
        </w:rPr>
        <w:t xml:space="preserve"> juzgado </w:t>
      </w:r>
      <w:r w:rsidR="00D7091F" w:rsidRPr="00282A71">
        <w:rPr>
          <w:rFonts w:ascii="Arial Narrow" w:hAnsi="Arial Narrow"/>
          <w:sz w:val="26"/>
          <w:szCs w:val="26"/>
        </w:rPr>
        <w:t>demandado</w:t>
      </w:r>
      <w:r w:rsidR="00370DA1" w:rsidRPr="00282A71">
        <w:rPr>
          <w:rFonts w:ascii="Arial Narrow" w:hAnsi="Arial Narrow"/>
          <w:sz w:val="26"/>
          <w:szCs w:val="26"/>
        </w:rPr>
        <w:t xml:space="preserve"> desconoce los términos procesales </w:t>
      </w:r>
      <w:r w:rsidR="006E4C13" w:rsidRPr="00282A71">
        <w:rPr>
          <w:rFonts w:ascii="Arial Narrow" w:hAnsi="Arial Narrow"/>
          <w:sz w:val="26"/>
          <w:szCs w:val="26"/>
        </w:rPr>
        <w:t>en las acciones populares</w:t>
      </w:r>
      <w:r w:rsidR="009B2248" w:rsidRPr="00282A71">
        <w:rPr>
          <w:rFonts w:ascii="Arial Narrow" w:hAnsi="Arial Narrow"/>
          <w:sz w:val="26"/>
          <w:szCs w:val="26"/>
        </w:rPr>
        <w:t xml:space="preserve"> radicadas bajo los números</w:t>
      </w:r>
      <w:r w:rsidR="006E4C13" w:rsidRPr="00282A71">
        <w:rPr>
          <w:rFonts w:ascii="Arial Narrow" w:hAnsi="Arial Narrow"/>
          <w:sz w:val="26"/>
          <w:szCs w:val="26"/>
        </w:rPr>
        <w:t xml:space="preserve"> </w:t>
      </w:r>
      <w:r w:rsidR="00250488" w:rsidRPr="00282A71">
        <w:rPr>
          <w:rFonts w:ascii="Arial Narrow" w:hAnsi="Arial Narrow"/>
          <w:sz w:val="26"/>
          <w:szCs w:val="26"/>
        </w:rPr>
        <w:t>2022</w:t>
      </w:r>
      <w:r w:rsidR="00D7091F" w:rsidRPr="00282A71">
        <w:rPr>
          <w:rFonts w:ascii="Arial Narrow" w:hAnsi="Arial Narrow"/>
          <w:sz w:val="26"/>
          <w:szCs w:val="26"/>
        </w:rPr>
        <w:t>-</w:t>
      </w:r>
      <w:r w:rsidR="00250488" w:rsidRPr="00282A71">
        <w:rPr>
          <w:rFonts w:ascii="Arial Narrow" w:hAnsi="Arial Narrow"/>
          <w:sz w:val="26"/>
          <w:szCs w:val="26"/>
        </w:rPr>
        <w:t>00063</w:t>
      </w:r>
      <w:r w:rsidR="00D7091F" w:rsidRPr="00282A71">
        <w:rPr>
          <w:rFonts w:ascii="Arial Narrow" w:hAnsi="Arial Narrow"/>
          <w:sz w:val="26"/>
          <w:szCs w:val="26"/>
        </w:rPr>
        <w:t xml:space="preserve"> y</w:t>
      </w:r>
      <w:r w:rsidR="00250488" w:rsidRPr="00282A71">
        <w:rPr>
          <w:rFonts w:ascii="Arial Narrow" w:hAnsi="Arial Narrow"/>
          <w:sz w:val="26"/>
          <w:szCs w:val="26"/>
        </w:rPr>
        <w:t xml:space="preserve"> 2022</w:t>
      </w:r>
      <w:r w:rsidR="00D7091F" w:rsidRPr="00282A71">
        <w:rPr>
          <w:rFonts w:ascii="Arial Narrow" w:hAnsi="Arial Narrow"/>
          <w:sz w:val="26"/>
          <w:szCs w:val="26"/>
        </w:rPr>
        <w:t>-</w:t>
      </w:r>
      <w:r w:rsidR="00250488" w:rsidRPr="00282A71">
        <w:rPr>
          <w:rFonts w:ascii="Arial Narrow" w:hAnsi="Arial Narrow"/>
          <w:sz w:val="26"/>
          <w:szCs w:val="26"/>
        </w:rPr>
        <w:t>00217</w:t>
      </w:r>
      <w:r w:rsidR="00D7091F" w:rsidRPr="00282A71">
        <w:rPr>
          <w:rFonts w:ascii="Arial Narrow" w:hAnsi="Arial Narrow"/>
          <w:sz w:val="26"/>
          <w:szCs w:val="26"/>
        </w:rPr>
        <w:t>.</w:t>
      </w:r>
    </w:p>
    <w:p w14:paraId="4B1A4F38" w14:textId="77777777" w:rsidR="00D7091F" w:rsidRPr="00282A71" w:rsidRDefault="00D7091F" w:rsidP="00282A71">
      <w:pPr>
        <w:pStyle w:val="Sinespaciado"/>
        <w:spacing w:line="276" w:lineRule="auto"/>
        <w:jc w:val="both"/>
        <w:rPr>
          <w:rFonts w:ascii="Arial Narrow" w:hAnsi="Arial Narrow"/>
          <w:sz w:val="26"/>
          <w:szCs w:val="26"/>
        </w:rPr>
      </w:pPr>
    </w:p>
    <w:p w14:paraId="67D9FFED" w14:textId="432892EF" w:rsidR="0000060D" w:rsidRPr="00282A71" w:rsidRDefault="003D2665" w:rsidP="00282A71">
      <w:pPr>
        <w:pStyle w:val="Sinespaciado"/>
        <w:spacing w:line="276" w:lineRule="auto"/>
        <w:jc w:val="both"/>
        <w:rPr>
          <w:rFonts w:ascii="Arial Narrow" w:hAnsi="Arial Narrow"/>
          <w:sz w:val="26"/>
          <w:szCs w:val="26"/>
        </w:rPr>
      </w:pPr>
      <w:r w:rsidRPr="00282A71">
        <w:rPr>
          <w:rFonts w:ascii="Arial Narrow" w:hAnsi="Arial Narrow"/>
          <w:sz w:val="26"/>
          <w:szCs w:val="26"/>
        </w:rPr>
        <w:t>Solicit</w:t>
      </w:r>
      <w:r w:rsidR="00C26E16" w:rsidRPr="00282A71">
        <w:rPr>
          <w:rFonts w:ascii="Arial Narrow" w:hAnsi="Arial Narrow"/>
          <w:sz w:val="26"/>
          <w:szCs w:val="26"/>
        </w:rPr>
        <w:t>ó</w:t>
      </w:r>
      <w:r w:rsidRPr="00282A71">
        <w:rPr>
          <w:rFonts w:ascii="Arial Narrow" w:hAnsi="Arial Narrow"/>
          <w:sz w:val="26"/>
          <w:szCs w:val="26"/>
        </w:rPr>
        <w:t xml:space="preserve"> se ordene</w:t>
      </w:r>
      <w:r w:rsidR="00E77DAA" w:rsidRPr="00282A71">
        <w:rPr>
          <w:rFonts w:ascii="Arial Narrow" w:hAnsi="Arial Narrow"/>
          <w:sz w:val="26"/>
          <w:szCs w:val="26"/>
        </w:rPr>
        <w:t xml:space="preserve"> </w:t>
      </w:r>
      <w:r w:rsidR="00D236F7" w:rsidRPr="00282A71">
        <w:rPr>
          <w:rFonts w:ascii="Arial Narrow" w:hAnsi="Arial Narrow"/>
          <w:sz w:val="26"/>
          <w:szCs w:val="26"/>
        </w:rPr>
        <w:t xml:space="preserve">remediar </w:t>
      </w:r>
      <w:r w:rsidR="00BC3367" w:rsidRPr="00282A71">
        <w:rPr>
          <w:rFonts w:ascii="Arial Narrow" w:hAnsi="Arial Narrow"/>
          <w:sz w:val="26"/>
          <w:szCs w:val="26"/>
        </w:rPr>
        <w:t>el incumplimiento de esos plazos perentorios</w:t>
      </w:r>
      <w:r w:rsidR="00E77DAA" w:rsidRPr="00282A71">
        <w:rPr>
          <w:rFonts w:ascii="Arial Narrow" w:hAnsi="Arial Narrow"/>
          <w:sz w:val="26"/>
          <w:szCs w:val="26"/>
        </w:rPr>
        <w:t xml:space="preserve"> y que </w:t>
      </w:r>
      <w:r w:rsidRPr="00282A71">
        <w:rPr>
          <w:rFonts w:ascii="Arial Narrow" w:hAnsi="Arial Narrow"/>
          <w:sz w:val="26"/>
          <w:szCs w:val="26"/>
        </w:rPr>
        <w:t>e</w:t>
      </w:r>
      <w:r w:rsidR="00652E2C" w:rsidRPr="00282A71">
        <w:rPr>
          <w:rFonts w:ascii="Arial Narrow" w:hAnsi="Arial Narrow"/>
          <w:sz w:val="26"/>
          <w:szCs w:val="26"/>
        </w:rPr>
        <w:t xml:space="preserve">l </w:t>
      </w:r>
      <w:r w:rsidRPr="00282A71">
        <w:rPr>
          <w:rFonts w:ascii="Arial Narrow" w:hAnsi="Arial Narrow"/>
          <w:sz w:val="26"/>
          <w:szCs w:val="26"/>
        </w:rPr>
        <w:t>despacho</w:t>
      </w:r>
      <w:r w:rsidR="00652E2C" w:rsidRPr="00282A71">
        <w:rPr>
          <w:rFonts w:ascii="Arial Narrow" w:hAnsi="Arial Narrow"/>
          <w:sz w:val="26"/>
          <w:szCs w:val="26"/>
        </w:rPr>
        <w:t xml:space="preserve"> demandado</w:t>
      </w:r>
      <w:r w:rsidRPr="00282A71">
        <w:rPr>
          <w:rFonts w:ascii="Arial Narrow" w:hAnsi="Arial Narrow"/>
          <w:sz w:val="26"/>
          <w:szCs w:val="26"/>
        </w:rPr>
        <w:t xml:space="preserve"> pierda competencia para conocer tales asuntos</w:t>
      </w:r>
      <w:r w:rsidR="00652E2C" w:rsidRPr="00282A71">
        <w:rPr>
          <w:rFonts w:ascii="Arial Narrow" w:hAnsi="Arial Narrow"/>
          <w:sz w:val="26"/>
          <w:szCs w:val="26"/>
        </w:rPr>
        <w:t>. Además, que por la Sala Jurisdiccional Disciplinaria Seccional Risaralda se atenga al manda</w:t>
      </w:r>
      <w:r w:rsidR="00BE1C2A" w:rsidRPr="00282A71">
        <w:rPr>
          <w:rFonts w:ascii="Arial Narrow" w:hAnsi="Arial Narrow"/>
          <w:sz w:val="26"/>
          <w:szCs w:val="26"/>
        </w:rPr>
        <w:t>t</w:t>
      </w:r>
      <w:r w:rsidR="00652E2C" w:rsidRPr="00282A71">
        <w:rPr>
          <w:rFonts w:ascii="Arial Narrow" w:hAnsi="Arial Narrow"/>
          <w:sz w:val="26"/>
          <w:szCs w:val="26"/>
        </w:rPr>
        <w:t xml:space="preserve">o </w:t>
      </w:r>
      <w:r w:rsidR="00BE1C2A" w:rsidRPr="00282A71">
        <w:rPr>
          <w:rFonts w:ascii="Arial Narrow" w:hAnsi="Arial Narrow"/>
          <w:sz w:val="26"/>
          <w:szCs w:val="26"/>
        </w:rPr>
        <w:t>d</w:t>
      </w:r>
      <w:r w:rsidR="00652E2C" w:rsidRPr="00282A71">
        <w:rPr>
          <w:rFonts w:ascii="Arial Narrow" w:hAnsi="Arial Narrow"/>
          <w:sz w:val="26"/>
          <w:szCs w:val="26"/>
        </w:rPr>
        <w:t xml:space="preserve">el artículo </w:t>
      </w:r>
      <w:r w:rsidR="00250488" w:rsidRPr="00282A71">
        <w:rPr>
          <w:rFonts w:ascii="Arial Narrow" w:hAnsi="Arial Narrow"/>
          <w:sz w:val="26"/>
          <w:szCs w:val="26"/>
        </w:rPr>
        <w:t xml:space="preserve">84 </w:t>
      </w:r>
      <w:r w:rsidR="00652E2C" w:rsidRPr="00282A71">
        <w:rPr>
          <w:rFonts w:ascii="Arial Narrow" w:hAnsi="Arial Narrow"/>
          <w:sz w:val="26"/>
          <w:szCs w:val="26"/>
        </w:rPr>
        <w:t>de la Le</w:t>
      </w:r>
      <w:r w:rsidR="00250488" w:rsidRPr="00282A71">
        <w:rPr>
          <w:rFonts w:ascii="Arial Narrow" w:hAnsi="Arial Narrow"/>
          <w:sz w:val="26"/>
          <w:szCs w:val="26"/>
        </w:rPr>
        <w:t xml:space="preserve">y 472 de 1998 </w:t>
      </w:r>
      <w:r w:rsidR="00352437" w:rsidRPr="00282A71">
        <w:rPr>
          <w:rFonts w:ascii="Arial Narrow" w:hAnsi="Arial Narrow"/>
          <w:sz w:val="26"/>
          <w:szCs w:val="26"/>
        </w:rPr>
        <w:t xml:space="preserve">y por la Procuradora General de la Nación y el Defensor del Pueblo se intervenga en este asunto, </w:t>
      </w:r>
      <w:r w:rsidR="00E6503A" w:rsidRPr="00282A71">
        <w:rPr>
          <w:rFonts w:ascii="Arial Narrow" w:hAnsi="Arial Narrow"/>
          <w:sz w:val="26"/>
          <w:szCs w:val="26"/>
        </w:rPr>
        <w:t>informen la fecha en que formularán en</w:t>
      </w:r>
      <w:r w:rsidR="00250488" w:rsidRPr="00282A71">
        <w:rPr>
          <w:rFonts w:ascii="Arial Narrow" w:hAnsi="Arial Narrow"/>
          <w:sz w:val="26"/>
          <w:szCs w:val="26"/>
        </w:rPr>
        <w:t xml:space="preserve"> nombre</w:t>
      </w:r>
      <w:r w:rsidR="00E6503A" w:rsidRPr="00282A71">
        <w:rPr>
          <w:rFonts w:ascii="Arial Narrow" w:hAnsi="Arial Narrow"/>
          <w:sz w:val="26"/>
          <w:szCs w:val="26"/>
        </w:rPr>
        <w:t xml:space="preserve"> del actor</w:t>
      </w:r>
      <w:r w:rsidR="00250488" w:rsidRPr="00282A71">
        <w:rPr>
          <w:rFonts w:ascii="Arial Narrow" w:hAnsi="Arial Narrow"/>
          <w:sz w:val="26"/>
          <w:szCs w:val="26"/>
        </w:rPr>
        <w:t xml:space="preserve"> acción de reparación</w:t>
      </w:r>
      <w:r w:rsidR="00E6503A" w:rsidRPr="00282A71">
        <w:rPr>
          <w:rFonts w:ascii="Arial Narrow" w:hAnsi="Arial Narrow"/>
          <w:sz w:val="26"/>
          <w:szCs w:val="26"/>
        </w:rPr>
        <w:t xml:space="preserve"> </w:t>
      </w:r>
      <w:r w:rsidR="00250488" w:rsidRPr="00282A71">
        <w:rPr>
          <w:rFonts w:ascii="Arial Narrow" w:hAnsi="Arial Narrow"/>
          <w:sz w:val="26"/>
          <w:szCs w:val="26"/>
        </w:rPr>
        <w:t xml:space="preserve">directa por </w:t>
      </w:r>
      <w:r w:rsidR="00E6503A" w:rsidRPr="00282A71">
        <w:rPr>
          <w:rFonts w:ascii="Arial Narrow" w:hAnsi="Arial Narrow"/>
          <w:sz w:val="26"/>
          <w:szCs w:val="26"/>
        </w:rPr>
        <w:t>“</w:t>
      </w:r>
      <w:r w:rsidR="00250488" w:rsidRPr="00F0264C">
        <w:rPr>
          <w:rFonts w:ascii="Arial Narrow" w:hAnsi="Arial Narrow"/>
          <w:sz w:val="24"/>
          <w:szCs w:val="26"/>
        </w:rPr>
        <w:t>falla en la prestación del servicio</w:t>
      </w:r>
      <w:r w:rsidR="00E6503A" w:rsidRPr="00282A71">
        <w:rPr>
          <w:rFonts w:ascii="Arial Narrow" w:hAnsi="Arial Narrow"/>
          <w:sz w:val="26"/>
          <w:szCs w:val="26"/>
        </w:rPr>
        <w:t xml:space="preserve">” y se aporten copia de todas las solicitudes que les ha elevado </w:t>
      </w:r>
      <w:r w:rsidR="00BE1C2A" w:rsidRPr="00282A71">
        <w:rPr>
          <w:rFonts w:ascii="Arial Narrow" w:hAnsi="Arial Narrow"/>
          <w:sz w:val="26"/>
          <w:szCs w:val="26"/>
        </w:rPr>
        <w:t>a efecto de que garanticen sus derechos</w:t>
      </w:r>
      <w:r w:rsidR="00AF4D3C" w:rsidRPr="00282A71">
        <w:rPr>
          <w:rStyle w:val="Refdenotaalpie"/>
          <w:rFonts w:ascii="Arial Narrow" w:eastAsia="Calibri" w:hAnsi="Arial Narrow"/>
          <w:sz w:val="26"/>
          <w:szCs w:val="26"/>
        </w:rPr>
        <w:footnoteReference w:id="1"/>
      </w:r>
      <w:r w:rsidR="2240A4DD" w:rsidRPr="00282A71">
        <w:rPr>
          <w:rFonts w:ascii="Arial Narrow" w:hAnsi="Arial Narrow"/>
          <w:sz w:val="26"/>
          <w:szCs w:val="26"/>
        </w:rPr>
        <w:t>.</w:t>
      </w:r>
    </w:p>
    <w:p w14:paraId="5DAC7839" w14:textId="38604EF1" w:rsidR="0606C6B8" w:rsidRPr="00282A71" w:rsidRDefault="0606C6B8" w:rsidP="00282A71">
      <w:pPr>
        <w:pStyle w:val="Sinespaciado"/>
        <w:spacing w:line="276" w:lineRule="auto"/>
        <w:jc w:val="both"/>
        <w:rPr>
          <w:rFonts w:ascii="Arial Narrow" w:hAnsi="Arial Narrow"/>
          <w:sz w:val="26"/>
          <w:szCs w:val="26"/>
        </w:rPr>
      </w:pPr>
    </w:p>
    <w:p w14:paraId="085B6DC6" w14:textId="55DE9829" w:rsidR="00777208" w:rsidRPr="00282A71" w:rsidRDefault="00777208" w:rsidP="00282A71">
      <w:pPr>
        <w:pStyle w:val="Sinespaciado"/>
        <w:spacing w:line="276" w:lineRule="auto"/>
        <w:jc w:val="both"/>
        <w:rPr>
          <w:rFonts w:ascii="Arial Narrow" w:hAnsi="Arial Narrow"/>
          <w:b/>
          <w:bCs/>
          <w:sz w:val="26"/>
          <w:szCs w:val="26"/>
        </w:rPr>
      </w:pPr>
      <w:r w:rsidRPr="00282A71">
        <w:rPr>
          <w:rFonts w:ascii="Arial Narrow" w:hAnsi="Arial Narrow"/>
          <w:b/>
          <w:bCs/>
          <w:sz w:val="26"/>
          <w:szCs w:val="26"/>
        </w:rPr>
        <w:t>2. Informe de los accionados</w:t>
      </w:r>
      <w:r w:rsidR="00C26E16" w:rsidRPr="00282A71">
        <w:rPr>
          <w:rFonts w:ascii="Arial Narrow" w:hAnsi="Arial Narrow"/>
          <w:b/>
          <w:bCs/>
          <w:sz w:val="26"/>
          <w:szCs w:val="26"/>
        </w:rPr>
        <w:t xml:space="preserve"> y vinculados</w:t>
      </w:r>
      <w:r w:rsidRPr="00282A71">
        <w:rPr>
          <w:rFonts w:ascii="Arial Narrow" w:hAnsi="Arial Narrow"/>
          <w:b/>
          <w:bCs/>
          <w:sz w:val="26"/>
          <w:szCs w:val="26"/>
        </w:rPr>
        <w:t xml:space="preserve">: </w:t>
      </w:r>
    </w:p>
    <w:p w14:paraId="368EF81B" w14:textId="77777777" w:rsidR="00777208" w:rsidRPr="00282A71" w:rsidRDefault="00777208" w:rsidP="00282A71">
      <w:pPr>
        <w:pStyle w:val="Sinespaciado"/>
        <w:spacing w:line="276" w:lineRule="auto"/>
        <w:jc w:val="both"/>
        <w:rPr>
          <w:rFonts w:ascii="Arial Narrow" w:hAnsi="Arial Narrow"/>
          <w:sz w:val="26"/>
          <w:szCs w:val="26"/>
        </w:rPr>
      </w:pPr>
    </w:p>
    <w:p w14:paraId="47B58212" w14:textId="1C95799B" w:rsidR="006B7F03" w:rsidRPr="00282A71" w:rsidRDefault="006B7F03" w:rsidP="00282A71">
      <w:pPr>
        <w:pStyle w:val="Sinespaciado"/>
        <w:spacing w:line="276" w:lineRule="auto"/>
        <w:jc w:val="both"/>
        <w:rPr>
          <w:rFonts w:ascii="Arial Narrow" w:hAnsi="Arial Narrow"/>
          <w:sz w:val="26"/>
          <w:szCs w:val="26"/>
          <w:lang w:val="es-CO"/>
        </w:rPr>
      </w:pPr>
      <w:r w:rsidRPr="00282A71">
        <w:rPr>
          <w:rFonts w:ascii="Arial Narrow" w:hAnsi="Arial Narrow"/>
          <w:sz w:val="26"/>
          <w:szCs w:val="26"/>
          <w:lang w:val="es-CO"/>
        </w:rPr>
        <w:t>La Alcaldía de Pereira</w:t>
      </w:r>
      <w:r w:rsidR="00F30B69" w:rsidRPr="00282A71">
        <w:rPr>
          <w:rFonts w:ascii="Arial Narrow" w:hAnsi="Arial Narrow"/>
          <w:sz w:val="26"/>
          <w:szCs w:val="26"/>
          <w:lang w:val="es-CO"/>
        </w:rPr>
        <w:t xml:space="preserve"> y </w:t>
      </w:r>
      <w:r w:rsidRPr="00282A71">
        <w:rPr>
          <w:rFonts w:ascii="Arial Narrow" w:hAnsi="Arial Narrow"/>
          <w:sz w:val="26"/>
          <w:szCs w:val="26"/>
          <w:lang w:val="es-CO"/>
        </w:rPr>
        <w:t xml:space="preserve">la Procuraduría </w:t>
      </w:r>
      <w:r w:rsidR="00F30B69" w:rsidRPr="00282A71">
        <w:rPr>
          <w:rFonts w:ascii="Arial Narrow" w:hAnsi="Arial Narrow"/>
          <w:sz w:val="26"/>
          <w:szCs w:val="26"/>
          <w:lang w:val="es-CO"/>
        </w:rPr>
        <w:t>Regional</w:t>
      </w:r>
      <w:r w:rsidRPr="00282A71">
        <w:rPr>
          <w:rFonts w:ascii="Arial Narrow" w:hAnsi="Arial Narrow"/>
          <w:sz w:val="26"/>
          <w:szCs w:val="26"/>
          <w:lang w:val="es-CO"/>
        </w:rPr>
        <w:t xml:space="preserve"> de Risaralda, solicitaron su desvinculación del trámite al no haber dado lugar a la supuesta lesión de derechos en este caso</w:t>
      </w:r>
      <w:r w:rsidRPr="00282A71">
        <w:rPr>
          <w:rStyle w:val="Refdenotaalpie"/>
          <w:rFonts w:ascii="Arial Narrow" w:eastAsia="Calibri" w:hAnsi="Arial Narrow"/>
          <w:sz w:val="26"/>
          <w:szCs w:val="26"/>
        </w:rPr>
        <w:footnoteReference w:id="2"/>
      </w:r>
      <w:r w:rsidRPr="00282A71">
        <w:rPr>
          <w:rFonts w:ascii="Arial Narrow" w:hAnsi="Arial Narrow"/>
          <w:sz w:val="26"/>
          <w:szCs w:val="26"/>
          <w:lang w:val="es-CO"/>
        </w:rPr>
        <w:t>.</w:t>
      </w:r>
    </w:p>
    <w:p w14:paraId="4DE32506" w14:textId="77777777" w:rsidR="006B7F03" w:rsidRPr="00282A71" w:rsidRDefault="006B7F03" w:rsidP="00282A71">
      <w:pPr>
        <w:pStyle w:val="Sinespaciado"/>
        <w:spacing w:line="276" w:lineRule="auto"/>
        <w:jc w:val="both"/>
        <w:rPr>
          <w:rFonts w:ascii="Arial Narrow" w:hAnsi="Arial Narrow"/>
          <w:sz w:val="26"/>
          <w:szCs w:val="26"/>
          <w:lang w:val="es-CO"/>
        </w:rPr>
      </w:pPr>
    </w:p>
    <w:p w14:paraId="753C8507" w14:textId="772F52DA" w:rsidR="00DC3DE5" w:rsidRPr="00282A71" w:rsidRDefault="00777208" w:rsidP="00282A71">
      <w:pPr>
        <w:pStyle w:val="Sinespaciado"/>
        <w:spacing w:line="276" w:lineRule="auto"/>
        <w:jc w:val="both"/>
        <w:rPr>
          <w:rFonts w:ascii="Arial Narrow" w:eastAsia="Calibri" w:hAnsi="Arial Narrow"/>
          <w:sz w:val="26"/>
          <w:szCs w:val="26"/>
        </w:rPr>
      </w:pPr>
      <w:r w:rsidRPr="00282A71">
        <w:rPr>
          <w:rFonts w:ascii="Arial Narrow" w:eastAsia="Calibri" w:hAnsi="Arial Narrow"/>
          <w:sz w:val="26"/>
          <w:szCs w:val="26"/>
        </w:rPr>
        <w:t xml:space="preserve">El juzgado </w:t>
      </w:r>
      <w:r w:rsidR="007406E2" w:rsidRPr="00282A71">
        <w:rPr>
          <w:rFonts w:ascii="Arial Narrow" w:eastAsia="Calibri" w:hAnsi="Arial Narrow"/>
          <w:sz w:val="26"/>
          <w:szCs w:val="26"/>
        </w:rPr>
        <w:t>indicó</w:t>
      </w:r>
      <w:r w:rsidRPr="00282A71">
        <w:rPr>
          <w:rFonts w:ascii="Arial Narrow" w:eastAsia="Calibri" w:hAnsi="Arial Narrow"/>
          <w:sz w:val="26"/>
          <w:szCs w:val="26"/>
        </w:rPr>
        <w:t xml:space="preserve"> que </w:t>
      </w:r>
      <w:r w:rsidR="00313434" w:rsidRPr="00282A71">
        <w:rPr>
          <w:rFonts w:ascii="Arial Narrow" w:eastAsia="Calibri" w:hAnsi="Arial Narrow"/>
          <w:sz w:val="26"/>
          <w:szCs w:val="26"/>
        </w:rPr>
        <w:t xml:space="preserve">las acciones populares </w:t>
      </w:r>
      <w:r w:rsidR="002A05AA" w:rsidRPr="00282A71">
        <w:rPr>
          <w:rFonts w:ascii="Arial Narrow" w:eastAsia="Calibri" w:hAnsi="Arial Narrow"/>
          <w:sz w:val="26"/>
          <w:szCs w:val="26"/>
        </w:rPr>
        <w:t>radicadas</w:t>
      </w:r>
      <w:r w:rsidR="00313434" w:rsidRPr="00282A71">
        <w:rPr>
          <w:rFonts w:ascii="Arial Narrow" w:eastAsia="Calibri" w:hAnsi="Arial Narrow"/>
          <w:sz w:val="26"/>
          <w:szCs w:val="26"/>
        </w:rPr>
        <w:t xml:space="preserve"> 2022-00063 y 2022-00217 se encuentran</w:t>
      </w:r>
      <w:r w:rsidR="007406E2" w:rsidRPr="00282A71">
        <w:rPr>
          <w:rFonts w:ascii="Arial Narrow" w:eastAsia="Calibri" w:hAnsi="Arial Narrow"/>
          <w:sz w:val="26"/>
          <w:szCs w:val="26"/>
        </w:rPr>
        <w:t xml:space="preserve">, respectivamente, </w:t>
      </w:r>
      <w:r w:rsidR="00313434" w:rsidRPr="00282A71">
        <w:rPr>
          <w:rFonts w:ascii="Arial Narrow" w:eastAsia="Calibri" w:hAnsi="Arial Narrow"/>
          <w:sz w:val="26"/>
          <w:szCs w:val="26"/>
        </w:rPr>
        <w:t xml:space="preserve">en etapa probatoria y en fase de alegatos de conclusión. </w:t>
      </w:r>
      <w:r w:rsidR="00DC3DE5" w:rsidRPr="00282A71">
        <w:rPr>
          <w:rFonts w:ascii="Arial Narrow" w:eastAsia="Calibri" w:hAnsi="Arial Narrow"/>
          <w:sz w:val="26"/>
          <w:szCs w:val="26"/>
        </w:rPr>
        <w:t xml:space="preserve">Agregó que ese despacho se encuentra en congestión judicial, al punto de que según el oficio UDAEO22-1547 del 30 de agosto de 2022, los juzgados civiles del circuito de esta ciudad </w:t>
      </w:r>
      <w:bookmarkStart w:id="1" w:name="_GoBack"/>
      <w:bookmarkEnd w:id="1"/>
      <w:r w:rsidR="00DC3DE5" w:rsidRPr="00282A71">
        <w:rPr>
          <w:rFonts w:ascii="Arial Narrow" w:eastAsia="Calibri" w:hAnsi="Arial Narrow"/>
          <w:sz w:val="26"/>
          <w:szCs w:val="26"/>
        </w:rPr>
        <w:t>cuentan con un promedio de ingresos efectivos superior al nacional en un 301%; carga laboral excesiva provocada en gran parte por la multiplicidad de acciones populares que le son asignadas, dentro de las cuales, como si fuera poco, los demandantes plantean variadas solicitudes</w:t>
      </w:r>
      <w:r w:rsidR="00C26E16" w:rsidRPr="00282A71">
        <w:rPr>
          <w:rFonts w:ascii="Arial Narrow" w:eastAsia="Calibri" w:hAnsi="Arial Narrow"/>
          <w:sz w:val="26"/>
          <w:szCs w:val="26"/>
        </w:rPr>
        <w:t>,</w:t>
      </w:r>
      <w:r w:rsidR="00DC3DE5" w:rsidRPr="00282A71">
        <w:rPr>
          <w:rFonts w:ascii="Arial Narrow" w:eastAsia="Calibri" w:hAnsi="Arial Narrow"/>
          <w:sz w:val="26"/>
          <w:szCs w:val="26"/>
        </w:rPr>
        <w:t xml:space="preserve"> muchas </w:t>
      </w:r>
      <w:r w:rsidR="00C26E16" w:rsidRPr="00282A71">
        <w:rPr>
          <w:rFonts w:ascii="Arial Narrow" w:eastAsia="Calibri" w:hAnsi="Arial Narrow"/>
          <w:sz w:val="26"/>
          <w:szCs w:val="26"/>
        </w:rPr>
        <w:t xml:space="preserve">de ellas </w:t>
      </w:r>
      <w:r w:rsidR="00DC3DE5" w:rsidRPr="00282A71">
        <w:rPr>
          <w:rFonts w:ascii="Arial Narrow" w:eastAsia="Calibri" w:hAnsi="Arial Narrow"/>
          <w:sz w:val="26"/>
          <w:szCs w:val="26"/>
        </w:rPr>
        <w:t>dilatorias</w:t>
      </w:r>
      <w:r w:rsidR="00E526CC" w:rsidRPr="00282A71">
        <w:rPr>
          <w:rFonts w:ascii="Arial Narrow" w:eastAsia="Calibri" w:hAnsi="Arial Narrow"/>
          <w:sz w:val="26"/>
          <w:szCs w:val="26"/>
        </w:rPr>
        <w:t xml:space="preserve">. También presentó </w:t>
      </w:r>
      <w:r w:rsidR="007406E2" w:rsidRPr="00282A71">
        <w:rPr>
          <w:rFonts w:ascii="Arial Narrow" w:eastAsia="Calibri" w:hAnsi="Arial Narrow"/>
          <w:sz w:val="26"/>
          <w:szCs w:val="26"/>
        </w:rPr>
        <w:t>informe</w:t>
      </w:r>
      <w:r w:rsidR="00E526CC" w:rsidRPr="00282A71">
        <w:rPr>
          <w:rFonts w:ascii="Arial Narrow" w:eastAsia="Calibri" w:hAnsi="Arial Narrow"/>
          <w:sz w:val="26"/>
          <w:szCs w:val="26"/>
        </w:rPr>
        <w:t xml:space="preserve"> sobre el número de asuntos atendidos entre los años 2022 y 2023</w:t>
      </w:r>
      <w:r w:rsidR="00DC3DE5" w:rsidRPr="00282A71">
        <w:rPr>
          <w:rStyle w:val="Refdenotaalpie"/>
          <w:rFonts w:ascii="Arial Narrow" w:eastAsia="Calibri" w:hAnsi="Arial Narrow"/>
          <w:sz w:val="26"/>
          <w:szCs w:val="26"/>
        </w:rPr>
        <w:footnoteReference w:id="3"/>
      </w:r>
      <w:r w:rsidR="00DC3DE5" w:rsidRPr="00282A71">
        <w:rPr>
          <w:rFonts w:ascii="Arial Narrow" w:eastAsia="Calibri" w:hAnsi="Arial Narrow"/>
          <w:sz w:val="26"/>
          <w:szCs w:val="26"/>
        </w:rPr>
        <w:t>.</w:t>
      </w:r>
    </w:p>
    <w:p w14:paraId="35098C1E" w14:textId="0D981E70" w:rsidR="00591C59" w:rsidRDefault="00591C59" w:rsidP="00282A71">
      <w:pPr>
        <w:pStyle w:val="Sinespaciado"/>
        <w:spacing w:line="276" w:lineRule="auto"/>
        <w:jc w:val="both"/>
        <w:rPr>
          <w:rFonts w:ascii="Arial Narrow" w:hAnsi="Arial Narrow"/>
          <w:sz w:val="26"/>
          <w:szCs w:val="26"/>
          <w:lang w:val="es-CO"/>
        </w:rPr>
      </w:pPr>
    </w:p>
    <w:p w14:paraId="1FD45A99" w14:textId="77777777" w:rsidR="00182413" w:rsidRPr="00282A71" w:rsidRDefault="00182413" w:rsidP="00282A71">
      <w:pPr>
        <w:pStyle w:val="Sinespaciado"/>
        <w:spacing w:line="276" w:lineRule="auto"/>
        <w:jc w:val="both"/>
        <w:rPr>
          <w:rFonts w:ascii="Arial Narrow" w:hAnsi="Arial Narrow"/>
          <w:sz w:val="26"/>
          <w:szCs w:val="26"/>
          <w:lang w:val="es-CO"/>
        </w:rPr>
      </w:pPr>
    </w:p>
    <w:p w14:paraId="2E0A79F2" w14:textId="77777777" w:rsidR="00E20047" w:rsidRPr="00282A71" w:rsidRDefault="00E20047" w:rsidP="00282A71">
      <w:pPr>
        <w:pStyle w:val="Sinespaciado"/>
        <w:spacing w:line="276" w:lineRule="auto"/>
        <w:jc w:val="center"/>
        <w:rPr>
          <w:rFonts w:ascii="Arial Narrow" w:hAnsi="Arial Narrow"/>
          <w:sz w:val="26"/>
          <w:szCs w:val="26"/>
          <w:lang w:val="pt-BR"/>
        </w:rPr>
      </w:pPr>
      <w:r w:rsidRPr="00282A71">
        <w:rPr>
          <w:rFonts w:ascii="Arial Narrow" w:hAnsi="Arial Narrow"/>
          <w:b/>
          <w:bCs/>
          <w:sz w:val="26"/>
          <w:szCs w:val="26"/>
          <w:lang w:val="pt-BR"/>
        </w:rPr>
        <w:t>CONSIDERACIONES</w:t>
      </w:r>
    </w:p>
    <w:p w14:paraId="049F31CB" w14:textId="77777777" w:rsidR="00E20047" w:rsidRPr="00282A71" w:rsidRDefault="00E20047" w:rsidP="00282A71">
      <w:pPr>
        <w:pStyle w:val="Sinespaciado"/>
        <w:spacing w:line="276" w:lineRule="auto"/>
        <w:jc w:val="both"/>
        <w:rPr>
          <w:rFonts w:ascii="Arial Narrow" w:hAnsi="Arial Narrow"/>
          <w:sz w:val="26"/>
          <w:szCs w:val="26"/>
          <w:lang w:val="pt-BR"/>
        </w:rPr>
      </w:pPr>
    </w:p>
    <w:p w14:paraId="606AC27E" w14:textId="4065B339" w:rsidR="00E0605A" w:rsidRPr="00282A71" w:rsidRDefault="007D241D" w:rsidP="00282A71">
      <w:pPr>
        <w:pStyle w:val="Sinespaciado"/>
        <w:spacing w:line="276" w:lineRule="auto"/>
        <w:jc w:val="both"/>
        <w:rPr>
          <w:rFonts w:ascii="Arial Narrow" w:hAnsi="Arial Narrow"/>
          <w:sz w:val="26"/>
          <w:szCs w:val="26"/>
        </w:rPr>
      </w:pPr>
      <w:r w:rsidRPr="00282A71">
        <w:rPr>
          <w:rFonts w:ascii="Arial Narrow" w:hAnsi="Arial Narrow"/>
          <w:b/>
          <w:sz w:val="26"/>
          <w:szCs w:val="26"/>
        </w:rPr>
        <w:t xml:space="preserve">1. </w:t>
      </w:r>
      <w:r w:rsidRPr="00282A71">
        <w:rPr>
          <w:rFonts w:ascii="Arial Narrow" w:hAnsi="Arial Narrow"/>
          <w:sz w:val="26"/>
          <w:szCs w:val="26"/>
        </w:rPr>
        <w:t xml:space="preserve">Es claro que se promueve acción de tutela, al amparo del artículo 86 de la Constitución Nacional, </w:t>
      </w:r>
      <w:r w:rsidR="00291391" w:rsidRPr="00282A71">
        <w:rPr>
          <w:rFonts w:ascii="Arial Narrow" w:hAnsi="Arial Narrow"/>
          <w:sz w:val="26"/>
          <w:szCs w:val="26"/>
        </w:rPr>
        <w:t>para alegar</w:t>
      </w:r>
      <w:r w:rsidR="003E3875" w:rsidRPr="00282A71">
        <w:rPr>
          <w:rFonts w:ascii="Arial Narrow" w:hAnsi="Arial Narrow"/>
          <w:sz w:val="26"/>
          <w:szCs w:val="26"/>
        </w:rPr>
        <w:t xml:space="preserve"> </w:t>
      </w:r>
      <w:r w:rsidR="00291391" w:rsidRPr="00282A71">
        <w:rPr>
          <w:rFonts w:ascii="Arial Narrow" w:hAnsi="Arial Narrow"/>
          <w:sz w:val="26"/>
          <w:szCs w:val="26"/>
        </w:rPr>
        <w:t>un</w:t>
      </w:r>
      <w:r w:rsidR="00165669" w:rsidRPr="00282A71">
        <w:rPr>
          <w:rFonts w:ascii="Arial Narrow" w:hAnsi="Arial Narrow"/>
          <w:sz w:val="26"/>
          <w:szCs w:val="26"/>
        </w:rPr>
        <w:t>a</w:t>
      </w:r>
      <w:r w:rsidR="00291391" w:rsidRPr="00282A71">
        <w:rPr>
          <w:rFonts w:ascii="Arial Narrow" w:hAnsi="Arial Narrow"/>
          <w:sz w:val="26"/>
          <w:szCs w:val="26"/>
        </w:rPr>
        <w:t xml:space="preserve"> supuest</w:t>
      </w:r>
      <w:r w:rsidR="00165669" w:rsidRPr="00282A71">
        <w:rPr>
          <w:rFonts w:ascii="Arial Narrow" w:hAnsi="Arial Narrow"/>
          <w:sz w:val="26"/>
          <w:szCs w:val="26"/>
        </w:rPr>
        <w:t xml:space="preserve">a </w:t>
      </w:r>
      <w:r w:rsidR="0053065F" w:rsidRPr="00282A71">
        <w:rPr>
          <w:rFonts w:ascii="Arial Narrow" w:hAnsi="Arial Narrow"/>
          <w:sz w:val="26"/>
          <w:szCs w:val="26"/>
        </w:rPr>
        <w:t>incursión en mora judicial respecto del trámite de las acciones populares propuestas por el actor</w:t>
      </w:r>
      <w:r w:rsidR="00D95700" w:rsidRPr="00282A71">
        <w:rPr>
          <w:rFonts w:ascii="Arial Narrow" w:hAnsi="Arial Narrow"/>
          <w:sz w:val="26"/>
          <w:szCs w:val="26"/>
        </w:rPr>
        <w:t>.</w:t>
      </w:r>
    </w:p>
    <w:p w14:paraId="4574CD7C" w14:textId="77777777" w:rsidR="00C27615" w:rsidRPr="00282A71" w:rsidRDefault="00C27615" w:rsidP="00282A71">
      <w:pPr>
        <w:pStyle w:val="Sinespaciado"/>
        <w:spacing w:line="276" w:lineRule="auto"/>
        <w:jc w:val="both"/>
        <w:rPr>
          <w:rFonts w:ascii="Arial Narrow" w:eastAsia="Georgia" w:hAnsi="Arial Narrow" w:cs="Georgia"/>
          <w:color w:val="000000" w:themeColor="text1"/>
          <w:sz w:val="26"/>
          <w:szCs w:val="26"/>
        </w:rPr>
      </w:pPr>
    </w:p>
    <w:p w14:paraId="68FA0194" w14:textId="6EB233A9" w:rsidR="007D241D" w:rsidRPr="00282A71" w:rsidRDefault="007D241D" w:rsidP="00282A71">
      <w:pPr>
        <w:pStyle w:val="Sinespaciado"/>
        <w:spacing w:line="276" w:lineRule="auto"/>
        <w:jc w:val="both"/>
        <w:rPr>
          <w:rFonts w:ascii="Arial Narrow" w:eastAsia="Georgia" w:hAnsi="Arial Narrow" w:cs="Georgia"/>
          <w:color w:val="000000" w:themeColor="text1"/>
          <w:sz w:val="26"/>
          <w:szCs w:val="26"/>
        </w:rPr>
      </w:pPr>
      <w:r w:rsidRPr="00282A71">
        <w:rPr>
          <w:rFonts w:ascii="Arial Narrow" w:eastAsia="Georgia" w:hAnsi="Arial Narrow" w:cs="Georgia"/>
          <w:color w:val="000000" w:themeColor="text1"/>
          <w:sz w:val="26"/>
          <w:szCs w:val="26"/>
        </w:rPr>
        <w:t>El problema jurídico a resolver reside en definir si la acción de tutela resulta procedente y en caso positivo si el juzgado demandado incurrió en lesión de los derechos fundamentales del accionante.</w:t>
      </w:r>
    </w:p>
    <w:p w14:paraId="5A1B6FFE" w14:textId="77777777" w:rsidR="007D241D" w:rsidRPr="00282A71" w:rsidRDefault="007D241D" w:rsidP="00282A71">
      <w:pPr>
        <w:spacing w:line="276" w:lineRule="auto"/>
        <w:jc w:val="both"/>
        <w:rPr>
          <w:rFonts w:ascii="Arial Narrow" w:eastAsia="Georgia" w:hAnsi="Arial Narrow" w:cs="Georgia"/>
          <w:color w:val="000000" w:themeColor="text1"/>
          <w:sz w:val="26"/>
          <w:szCs w:val="26"/>
          <w:lang w:val="es-ES"/>
        </w:rPr>
      </w:pPr>
    </w:p>
    <w:p w14:paraId="648AECDA" w14:textId="1BACB693" w:rsidR="00CA1400" w:rsidRPr="00282A71" w:rsidRDefault="00CA1400" w:rsidP="00282A71">
      <w:pPr>
        <w:pStyle w:val="Sinespaciado"/>
        <w:spacing w:line="276" w:lineRule="auto"/>
        <w:jc w:val="both"/>
        <w:rPr>
          <w:rFonts w:ascii="Arial Narrow" w:hAnsi="Arial Narrow"/>
          <w:sz w:val="26"/>
          <w:szCs w:val="26"/>
        </w:rPr>
      </w:pPr>
      <w:r w:rsidRPr="00282A71">
        <w:rPr>
          <w:rFonts w:ascii="Arial Narrow" w:hAnsi="Arial Narrow"/>
          <w:b/>
          <w:bCs/>
          <w:sz w:val="26"/>
          <w:szCs w:val="26"/>
        </w:rPr>
        <w:t xml:space="preserve">2. </w:t>
      </w:r>
      <w:r w:rsidR="00F030AC" w:rsidRPr="00282A71">
        <w:rPr>
          <w:rFonts w:ascii="Arial Narrow" w:hAnsi="Arial Narrow"/>
          <w:sz w:val="26"/>
          <w:szCs w:val="26"/>
          <w:lang w:val="es-CO"/>
        </w:rPr>
        <w:t xml:space="preserve">Mario Restrepo </w:t>
      </w:r>
      <w:r w:rsidRPr="00282A71">
        <w:rPr>
          <w:rFonts w:ascii="Arial Narrow" w:hAnsi="Arial Narrow"/>
          <w:sz w:val="26"/>
          <w:szCs w:val="26"/>
        </w:rPr>
        <w:t>está legitimado para accionar, en su condición de demandante dentro de la</w:t>
      </w:r>
      <w:r w:rsidR="005F7213" w:rsidRPr="00282A71">
        <w:rPr>
          <w:rFonts w:ascii="Arial Narrow" w:hAnsi="Arial Narrow"/>
          <w:sz w:val="26"/>
          <w:szCs w:val="26"/>
        </w:rPr>
        <w:t>s</w:t>
      </w:r>
      <w:r w:rsidRPr="00282A71">
        <w:rPr>
          <w:rFonts w:ascii="Arial Narrow" w:hAnsi="Arial Narrow"/>
          <w:sz w:val="26"/>
          <w:szCs w:val="26"/>
        </w:rPr>
        <w:t xml:space="preserve"> actuaci</w:t>
      </w:r>
      <w:r w:rsidR="005F7213" w:rsidRPr="00282A71">
        <w:rPr>
          <w:rFonts w:ascii="Arial Narrow" w:hAnsi="Arial Narrow"/>
          <w:sz w:val="26"/>
          <w:szCs w:val="26"/>
        </w:rPr>
        <w:t>ones</w:t>
      </w:r>
      <w:r w:rsidRPr="00282A71">
        <w:rPr>
          <w:rFonts w:ascii="Arial Narrow" w:hAnsi="Arial Narrow"/>
          <w:sz w:val="26"/>
          <w:szCs w:val="26"/>
        </w:rPr>
        <w:t xml:space="preserve"> judicial</w:t>
      </w:r>
      <w:r w:rsidR="005F7213" w:rsidRPr="00282A71">
        <w:rPr>
          <w:rFonts w:ascii="Arial Narrow" w:hAnsi="Arial Narrow"/>
          <w:sz w:val="26"/>
          <w:szCs w:val="26"/>
        </w:rPr>
        <w:t>es</w:t>
      </w:r>
      <w:r w:rsidRPr="00282A71">
        <w:rPr>
          <w:rFonts w:ascii="Arial Narrow" w:hAnsi="Arial Narrow"/>
          <w:sz w:val="26"/>
          <w:szCs w:val="26"/>
        </w:rPr>
        <w:t xml:space="preserve"> que se reprocha</w:t>
      </w:r>
      <w:r w:rsidR="005F7213" w:rsidRPr="00282A71">
        <w:rPr>
          <w:rFonts w:ascii="Arial Narrow" w:hAnsi="Arial Narrow"/>
          <w:sz w:val="26"/>
          <w:szCs w:val="26"/>
        </w:rPr>
        <w:t>n</w:t>
      </w:r>
      <w:r w:rsidRPr="00282A71">
        <w:rPr>
          <w:rFonts w:ascii="Arial Narrow" w:hAnsi="Arial Narrow"/>
          <w:sz w:val="26"/>
          <w:szCs w:val="26"/>
        </w:rPr>
        <w:t xml:space="preserve">. Por el extremo pasivo lo está el Juzgado </w:t>
      </w:r>
      <w:r w:rsidR="00F030AC" w:rsidRPr="00282A71">
        <w:rPr>
          <w:rFonts w:ascii="Arial Narrow" w:hAnsi="Arial Narrow"/>
          <w:sz w:val="26"/>
          <w:szCs w:val="26"/>
        </w:rPr>
        <w:t>Cuarto</w:t>
      </w:r>
      <w:r w:rsidR="005F7213" w:rsidRPr="00282A71">
        <w:rPr>
          <w:rFonts w:ascii="Arial Narrow" w:hAnsi="Arial Narrow"/>
          <w:sz w:val="26"/>
          <w:szCs w:val="26"/>
        </w:rPr>
        <w:t xml:space="preserve"> </w:t>
      </w:r>
      <w:r w:rsidRPr="00282A71">
        <w:rPr>
          <w:rFonts w:ascii="Arial Narrow" w:hAnsi="Arial Narrow"/>
          <w:sz w:val="26"/>
          <w:szCs w:val="26"/>
        </w:rPr>
        <w:t>Civil del Circuito de Pereira, como autoridad que conoce la</w:t>
      </w:r>
      <w:r w:rsidR="005F7213" w:rsidRPr="00282A71">
        <w:rPr>
          <w:rFonts w:ascii="Arial Narrow" w:hAnsi="Arial Narrow"/>
          <w:sz w:val="26"/>
          <w:szCs w:val="26"/>
        </w:rPr>
        <w:t>s</w:t>
      </w:r>
      <w:r w:rsidRPr="00282A71">
        <w:rPr>
          <w:rFonts w:ascii="Arial Narrow" w:hAnsi="Arial Narrow"/>
          <w:sz w:val="26"/>
          <w:szCs w:val="26"/>
        </w:rPr>
        <w:t xml:space="preserve"> acci</w:t>
      </w:r>
      <w:r w:rsidR="00EC2627" w:rsidRPr="00282A71">
        <w:rPr>
          <w:rFonts w:ascii="Arial Narrow" w:hAnsi="Arial Narrow"/>
          <w:sz w:val="26"/>
          <w:szCs w:val="26"/>
        </w:rPr>
        <w:t>ones</w:t>
      </w:r>
      <w:r w:rsidRPr="00282A71">
        <w:rPr>
          <w:rFonts w:ascii="Arial Narrow" w:hAnsi="Arial Narrow"/>
          <w:sz w:val="26"/>
          <w:szCs w:val="26"/>
        </w:rPr>
        <w:t xml:space="preserve"> popular</w:t>
      </w:r>
      <w:r w:rsidR="00EC2627" w:rsidRPr="00282A71">
        <w:rPr>
          <w:rFonts w:ascii="Arial Narrow" w:hAnsi="Arial Narrow"/>
          <w:sz w:val="26"/>
          <w:szCs w:val="26"/>
        </w:rPr>
        <w:t>es</w:t>
      </w:r>
      <w:r w:rsidRPr="00282A71">
        <w:rPr>
          <w:rFonts w:ascii="Arial Narrow" w:hAnsi="Arial Narrow"/>
          <w:sz w:val="26"/>
          <w:szCs w:val="26"/>
        </w:rPr>
        <w:t xml:space="preserve"> de marras y a la que se endilga el incumplimiento de los términos procesales.</w:t>
      </w:r>
    </w:p>
    <w:p w14:paraId="40AD64A0" w14:textId="77777777" w:rsidR="00CA1400" w:rsidRPr="00282A71" w:rsidRDefault="00CA1400" w:rsidP="00282A71">
      <w:pPr>
        <w:pStyle w:val="Sinespaciado"/>
        <w:spacing w:line="276" w:lineRule="auto"/>
        <w:jc w:val="both"/>
        <w:rPr>
          <w:rFonts w:ascii="Arial Narrow" w:hAnsi="Arial Narrow"/>
          <w:bCs/>
          <w:sz w:val="26"/>
          <w:szCs w:val="26"/>
        </w:rPr>
      </w:pPr>
    </w:p>
    <w:p w14:paraId="56FA2A83" w14:textId="241C67DB" w:rsidR="00CA1400" w:rsidRPr="00282A71" w:rsidRDefault="00CA1400" w:rsidP="00282A71">
      <w:pPr>
        <w:pStyle w:val="Sinespaciado"/>
        <w:spacing w:line="276" w:lineRule="auto"/>
        <w:jc w:val="both"/>
        <w:rPr>
          <w:rFonts w:ascii="Arial Narrow" w:hAnsi="Arial Narrow"/>
          <w:bCs/>
          <w:sz w:val="26"/>
          <w:szCs w:val="26"/>
        </w:rPr>
      </w:pPr>
      <w:r w:rsidRPr="00282A71">
        <w:rPr>
          <w:rFonts w:ascii="Arial Narrow" w:hAnsi="Arial Narrow"/>
          <w:bCs/>
          <w:sz w:val="26"/>
          <w:szCs w:val="26"/>
        </w:rPr>
        <w:t>Además, a la tutela se acudió en forma perentoria</w:t>
      </w:r>
      <w:r w:rsidR="00446F91" w:rsidRPr="00282A71">
        <w:rPr>
          <w:rFonts w:ascii="Arial Narrow" w:hAnsi="Arial Narrow"/>
          <w:bCs/>
          <w:sz w:val="26"/>
          <w:szCs w:val="26"/>
        </w:rPr>
        <w:t xml:space="preserve"> si se tiene en cuenta el estado procesal de cada acción popular, como adelante se explicará. Además,</w:t>
      </w:r>
      <w:r w:rsidRPr="00282A71">
        <w:rPr>
          <w:rFonts w:ascii="Arial Narrow" w:hAnsi="Arial Narrow"/>
          <w:bCs/>
          <w:sz w:val="26"/>
          <w:szCs w:val="26"/>
        </w:rPr>
        <w:t xml:space="preserve"> en caso de existir, no concurriría otro mecanismo de defensa judicial idóneo y eficaz para superar la presunta mora judicial denunciada.</w:t>
      </w:r>
    </w:p>
    <w:p w14:paraId="563DBC01" w14:textId="77777777" w:rsidR="00CA1400" w:rsidRPr="00282A71" w:rsidRDefault="00CA1400" w:rsidP="00282A71">
      <w:pPr>
        <w:pStyle w:val="Sinespaciado"/>
        <w:spacing w:line="276" w:lineRule="auto"/>
        <w:jc w:val="both"/>
        <w:rPr>
          <w:rFonts w:ascii="Arial Narrow" w:hAnsi="Arial Narrow"/>
          <w:sz w:val="26"/>
          <w:szCs w:val="26"/>
        </w:rPr>
      </w:pPr>
    </w:p>
    <w:p w14:paraId="0990BC12" w14:textId="1F6D59F4" w:rsidR="007202F0" w:rsidRPr="00282A71" w:rsidRDefault="00A4771F" w:rsidP="00282A71">
      <w:pPr>
        <w:pStyle w:val="Sinespaciado"/>
        <w:spacing w:line="276" w:lineRule="auto"/>
        <w:jc w:val="both"/>
        <w:rPr>
          <w:rFonts w:ascii="Arial Narrow" w:eastAsia="Georgia" w:hAnsi="Arial Narrow" w:cs="Georgia"/>
          <w:bCs/>
          <w:color w:val="000000" w:themeColor="text1"/>
          <w:sz w:val="26"/>
          <w:szCs w:val="26"/>
          <w:lang w:val="es-CO"/>
        </w:rPr>
      </w:pPr>
      <w:r w:rsidRPr="00282A71">
        <w:rPr>
          <w:rFonts w:ascii="Arial Narrow" w:hAnsi="Arial Narrow"/>
          <w:b/>
          <w:bCs/>
          <w:sz w:val="26"/>
          <w:szCs w:val="26"/>
          <w:lang w:val="es-CO"/>
        </w:rPr>
        <w:t>3</w:t>
      </w:r>
      <w:r w:rsidR="00CA1400" w:rsidRPr="00282A71">
        <w:rPr>
          <w:rFonts w:ascii="Arial Narrow" w:hAnsi="Arial Narrow"/>
          <w:b/>
          <w:bCs/>
          <w:sz w:val="26"/>
          <w:szCs w:val="26"/>
          <w:lang w:val="es-CO"/>
        </w:rPr>
        <w:t xml:space="preserve">. </w:t>
      </w:r>
      <w:r w:rsidR="00BE64D2" w:rsidRPr="00282A71">
        <w:rPr>
          <w:rFonts w:ascii="Arial Narrow" w:hAnsi="Arial Narrow"/>
          <w:sz w:val="26"/>
          <w:szCs w:val="26"/>
        </w:rPr>
        <w:t>De</w:t>
      </w:r>
      <w:r w:rsidR="00EB296F" w:rsidRPr="00282A71">
        <w:rPr>
          <w:rFonts w:ascii="Arial Narrow" w:eastAsia="Georgia" w:hAnsi="Arial Narrow" w:cs="Georgia"/>
          <w:bCs/>
          <w:color w:val="000000" w:themeColor="text1"/>
          <w:sz w:val="26"/>
          <w:szCs w:val="26"/>
          <w:lang w:val="es-CO"/>
        </w:rPr>
        <w:t xml:space="preserve"> las piezas procesales aportadas</w:t>
      </w:r>
      <w:r w:rsidR="00507DF1" w:rsidRPr="00282A71">
        <w:rPr>
          <w:rStyle w:val="Refdenotaalpie"/>
          <w:rFonts w:ascii="Arial Narrow" w:eastAsia="Georgia" w:hAnsi="Arial Narrow" w:cs="Georgia"/>
          <w:bCs/>
          <w:color w:val="000000" w:themeColor="text1"/>
          <w:sz w:val="26"/>
          <w:szCs w:val="26"/>
          <w:lang w:val="es-CO"/>
        </w:rPr>
        <w:footnoteReference w:id="4"/>
      </w:r>
      <w:r w:rsidR="00EB296F" w:rsidRPr="00282A71">
        <w:rPr>
          <w:rFonts w:ascii="Arial Narrow" w:eastAsia="Georgia" w:hAnsi="Arial Narrow" w:cs="Georgia"/>
          <w:bCs/>
          <w:color w:val="000000" w:themeColor="text1"/>
          <w:sz w:val="26"/>
          <w:szCs w:val="26"/>
          <w:lang w:val="es-CO"/>
        </w:rPr>
        <w:t>, que componen las</w:t>
      </w:r>
      <w:r w:rsidR="00BE64D2" w:rsidRPr="00282A71">
        <w:rPr>
          <w:rFonts w:ascii="Arial Narrow" w:eastAsia="Georgia" w:hAnsi="Arial Narrow" w:cs="Georgia"/>
          <w:bCs/>
          <w:color w:val="000000" w:themeColor="text1"/>
          <w:sz w:val="26"/>
          <w:szCs w:val="26"/>
          <w:lang w:val="es-CO"/>
        </w:rPr>
        <w:t xml:space="preserve"> aludidas</w:t>
      </w:r>
      <w:r w:rsidR="00EB296F" w:rsidRPr="00282A71">
        <w:rPr>
          <w:rFonts w:ascii="Arial Narrow" w:eastAsia="Georgia" w:hAnsi="Arial Narrow" w:cs="Georgia"/>
          <w:bCs/>
          <w:color w:val="000000" w:themeColor="text1"/>
          <w:sz w:val="26"/>
          <w:szCs w:val="26"/>
          <w:lang w:val="es-CO"/>
        </w:rPr>
        <w:t xml:space="preserve"> acciones populares</w:t>
      </w:r>
      <w:r w:rsidR="00BE64D2" w:rsidRPr="00282A71">
        <w:rPr>
          <w:rFonts w:ascii="Arial Narrow" w:eastAsia="Georgia" w:hAnsi="Arial Narrow" w:cs="Georgia"/>
          <w:bCs/>
          <w:color w:val="000000" w:themeColor="text1"/>
          <w:sz w:val="26"/>
          <w:szCs w:val="26"/>
          <w:lang w:val="es-CO"/>
        </w:rPr>
        <w:t>, se desprende la siguiente situación fáctica</w:t>
      </w:r>
      <w:r w:rsidR="005F0CBF" w:rsidRPr="00282A71">
        <w:rPr>
          <w:rFonts w:ascii="Arial Narrow" w:eastAsia="Georgia" w:hAnsi="Arial Narrow" w:cs="Georgia"/>
          <w:bCs/>
          <w:color w:val="000000" w:themeColor="text1"/>
          <w:sz w:val="26"/>
          <w:szCs w:val="26"/>
          <w:lang w:val="es-CO"/>
        </w:rPr>
        <w:t>:</w:t>
      </w:r>
    </w:p>
    <w:p w14:paraId="7AE5380E" w14:textId="46A474CF" w:rsidR="005F0CBF" w:rsidRPr="00282A71" w:rsidRDefault="005F0CBF" w:rsidP="00282A71">
      <w:pPr>
        <w:pStyle w:val="Sinespaciado"/>
        <w:spacing w:line="276" w:lineRule="auto"/>
        <w:jc w:val="both"/>
        <w:rPr>
          <w:rFonts w:ascii="Arial Narrow" w:eastAsia="Georgia" w:hAnsi="Arial Narrow" w:cs="Georgia"/>
          <w:bCs/>
          <w:color w:val="000000" w:themeColor="text1"/>
          <w:sz w:val="26"/>
          <w:szCs w:val="26"/>
          <w:lang w:val="es-CO"/>
        </w:rPr>
      </w:pPr>
    </w:p>
    <w:p w14:paraId="379716C8" w14:textId="20F10C17" w:rsidR="003E5E1F" w:rsidRPr="00282A71" w:rsidRDefault="00A4771F" w:rsidP="00282A71">
      <w:pPr>
        <w:pStyle w:val="Sinespaciado"/>
        <w:spacing w:line="276" w:lineRule="auto"/>
        <w:jc w:val="both"/>
        <w:rPr>
          <w:rStyle w:val="normaltextrun"/>
          <w:rFonts w:ascii="Arial Narrow" w:hAnsi="Arial Narrow"/>
          <w:color w:val="000000"/>
          <w:sz w:val="26"/>
          <w:szCs w:val="26"/>
          <w:shd w:val="clear" w:color="auto" w:fill="FFFFFF"/>
        </w:rPr>
      </w:pPr>
      <w:r w:rsidRPr="00282A71">
        <w:rPr>
          <w:rFonts w:ascii="Arial Narrow" w:eastAsia="Georgia" w:hAnsi="Arial Narrow" w:cs="Georgia"/>
          <w:b/>
          <w:bCs/>
          <w:color w:val="000000" w:themeColor="text1"/>
          <w:sz w:val="26"/>
          <w:szCs w:val="26"/>
          <w:lang w:val="es-CO"/>
        </w:rPr>
        <w:t>3</w:t>
      </w:r>
      <w:r w:rsidR="005F0CBF" w:rsidRPr="00282A71">
        <w:rPr>
          <w:rFonts w:ascii="Arial Narrow" w:eastAsia="Georgia" w:hAnsi="Arial Narrow" w:cs="Georgia"/>
          <w:b/>
          <w:bCs/>
          <w:color w:val="000000" w:themeColor="text1"/>
          <w:sz w:val="26"/>
          <w:szCs w:val="26"/>
          <w:lang w:val="es-CO"/>
        </w:rPr>
        <w:t xml:space="preserve">.1. </w:t>
      </w:r>
      <w:r w:rsidR="003E5E1F" w:rsidRPr="00282A71">
        <w:rPr>
          <w:rFonts w:ascii="Arial Narrow" w:eastAsia="Georgia" w:hAnsi="Arial Narrow" w:cs="Georgia"/>
          <w:color w:val="000000" w:themeColor="text1"/>
          <w:sz w:val="26"/>
          <w:szCs w:val="26"/>
          <w:lang w:val="es-CO"/>
        </w:rPr>
        <w:t>En</w:t>
      </w:r>
      <w:r w:rsidR="003D526B" w:rsidRPr="00282A71">
        <w:rPr>
          <w:rFonts w:ascii="Arial Narrow" w:eastAsia="Georgia" w:hAnsi="Arial Narrow" w:cs="Georgia"/>
          <w:color w:val="000000" w:themeColor="text1"/>
          <w:sz w:val="26"/>
          <w:szCs w:val="26"/>
          <w:lang w:val="es-CO"/>
        </w:rPr>
        <w:t xml:space="preserve"> la acci</w:t>
      </w:r>
      <w:r w:rsidR="00A53A99" w:rsidRPr="00282A71">
        <w:rPr>
          <w:rFonts w:ascii="Arial Narrow" w:eastAsia="Georgia" w:hAnsi="Arial Narrow" w:cs="Georgia"/>
          <w:color w:val="000000" w:themeColor="text1"/>
          <w:sz w:val="26"/>
          <w:szCs w:val="26"/>
          <w:lang w:val="es-CO"/>
        </w:rPr>
        <w:t>ón</w:t>
      </w:r>
      <w:r w:rsidR="003D526B" w:rsidRPr="00282A71">
        <w:rPr>
          <w:rFonts w:ascii="Arial Narrow" w:eastAsia="Georgia" w:hAnsi="Arial Narrow" w:cs="Georgia"/>
          <w:color w:val="000000" w:themeColor="text1"/>
          <w:sz w:val="26"/>
          <w:szCs w:val="26"/>
          <w:lang w:val="es-CO"/>
        </w:rPr>
        <w:t xml:space="preserve"> popular radicada </w:t>
      </w:r>
      <w:r w:rsidR="00B10420" w:rsidRPr="00282A71">
        <w:rPr>
          <w:rFonts w:ascii="Arial Narrow" w:eastAsia="Georgia" w:hAnsi="Arial Narrow" w:cs="Georgia"/>
          <w:color w:val="000000" w:themeColor="text1"/>
          <w:sz w:val="26"/>
          <w:szCs w:val="26"/>
          <w:lang w:val="es-CO"/>
        </w:rPr>
        <w:t>2022-00063</w:t>
      </w:r>
      <w:r w:rsidR="699EB2A9" w:rsidRPr="00282A71">
        <w:rPr>
          <w:rFonts w:ascii="Arial Narrow" w:eastAsia="Georgia" w:hAnsi="Arial Narrow" w:cs="Georgia"/>
          <w:color w:val="000000" w:themeColor="text1"/>
          <w:sz w:val="26"/>
          <w:szCs w:val="26"/>
          <w:lang w:val="es-CO"/>
        </w:rPr>
        <w:t>,</w:t>
      </w:r>
      <w:r w:rsidR="003E5E1F" w:rsidRPr="00282A71">
        <w:rPr>
          <w:rFonts w:ascii="Arial Narrow" w:eastAsia="Georgia" w:hAnsi="Arial Narrow" w:cs="Georgia"/>
          <w:color w:val="000000" w:themeColor="text1"/>
          <w:sz w:val="26"/>
          <w:szCs w:val="26"/>
          <w:lang w:val="es-CO"/>
        </w:rPr>
        <w:t xml:space="preserve"> </w:t>
      </w:r>
      <w:r w:rsidR="00B10420" w:rsidRPr="00282A71">
        <w:rPr>
          <w:rStyle w:val="normaltextrun"/>
          <w:rFonts w:ascii="Arial Narrow" w:hAnsi="Arial Narrow"/>
          <w:color w:val="000000"/>
          <w:sz w:val="26"/>
          <w:szCs w:val="26"/>
          <w:shd w:val="clear" w:color="auto" w:fill="FFFFFF"/>
        </w:rPr>
        <w:t xml:space="preserve">el 23 de febrero de este año se llevó a cabo audiencia de pacto de cumplimiento </w:t>
      </w:r>
      <w:r w:rsidR="00FF004F" w:rsidRPr="00282A71">
        <w:rPr>
          <w:rStyle w:val="normaltextrun"/>
          <w:rFonts w:ascii="Arial Narrow" w:hAnsi="Arial Narrow"/>
          <w:color w:val="000000"/>
          <w:sz w:val="26"/>
          <w:szCs w:val="26"/>
          <w:shd w:val="clear" w:color="auto" w:fill="FFFFFF"/>
        </w:rPr>
        <w:t>y se ordenó abrir el proceso a pruebas por un término de veinte días, prorrogables por otro tanto</w:t>
      </w:r>
      <w:r w:rsidR="003E0C1E" w:rsidRPr="00282A71">
        <w:rPr>
          <w:rFonts w:ascii="Arial Narrow" w:eastAsia="Georgia" w:hAnsi="Arial Narrow" w:cs="Georgia"/>
          <w:color w:val="000000" w:themeColor="text1"/>
          <w:sz w:val="26"/>
          <w:szCs w:val="26"/>
          <w:vertAlign w:val="superscript"/>
          <w:lang w:val="es-CO"/>
        </w:rPr>
        <w:footnoteReference w:id="5"/>
      </w:r>
      <w:r w:rsidR="00844A4A" w:rsidRPr="00282A71">
        <w:rPr>
          <w:rStyle w:val="normaltextrun"/>
          <w:rFonts w:ascii="Arial Narrow" w:hAnsi="Arial Narrow"/>
          <w:color w:val="000000"/>
          <w:sz w:val="26"/>
          <w:szCs w:val="26"/>
          <w:shd w:val="clear" w:color="auto" w:fill="FFFFFF"/>
        </w:rPr>
        <w:t xml:space="preserve">, sin que </w:t>
      </w:r>
      <w:r w:rsidR="009A761D" w:rsidRPr="00282A71">
        <w:rPr>
          <w:rStyle w:val="normaltextrun"/>
          <w:rFonts w:ascii="Arial Narrow" w:hAnsi="Arial Narrow"/>
          <w:color w:val="000000"/>
          <w:sz w:val="26"/>
          <w:szCs w:val="26"/>
          <w:shd w:val="clear" w:color="auto" w:fill="FFFFFF"/>
        </w:rPr>
        <w:t>hasta el momento</w:t>
      </w:r>
      <w:r w:rsidR="003E5E1F" w:rsidRPr="00282A71">
        <w:rPr>
          <w:rStyle w:val="normaltextrun"/>
          <w:rFonts w:ascii="Arial Narrow" w:hAnsi="Arial Narrow"/>
          <w:color w:val="000000"/>
          <w:sz w:val="26"/>
          <w:szCs w:val="26"/>
          <w:shd w:val="clear" w:color="auto" w:fill="FFFFFF"/>
        </w:rPr>
        <w:t xml:space="preserve"> </w:t>
      </w:r>
      <w:r w:rsidR="00844A4A" w:rsidRPr="00282A71">
        <w:rPr>
          <w:rStyle w:val="normaltextrun"/>
          <w:rFonts w:ascii="Arial Narrow" w:hAnsi="Arial Narrow"/>
          <w:color w:val="000000"/>
          <w:sz w:val="26"/>
          <w:szCs w:val="26"/>
          <w:shd w:val="clear" w:color="auto" w:fill="FFFFFF"/>
        </w:rPr>
        <w:t>se haya proseguido con la etapa subsiguiente</w:t>
      </w:r>
      <w:r w:rsidR="003012BC" w:rsidRPr="00282A71">
        <w:rPr>
          <w:rStyle w:val="normaltextrun"/>
          <w:rFonts w:ascii="Arial Narrow" w:hAnsi="Arial Narrow"/>
          <w:color w:val="000000"/>
          <w:sz w:val="26"/>
          <w:szCs w:val="26"/>
          <w:shd w:val="clear" w:color="auto" w:fill="FFFFFF"/>
        </w:rPr>
        <w:t>,</w:t>
      </w:r>
      <w:r w:rsidR="00844A4A" w:rsidRPr="00282A71">
        <w:rPr>
          <w:rStyle w:val="normaltextrun"/>
          <w:rFonts w:ascii="Arial Narrow" w:hAnsi="Arial Narrow"/>
          <w:color w:val="000000"/>
          <w:sz w:val="26"/>
          <w:szCs w:val="26"/>
          <w:shd w:val="clear" w:color="auto" w:fill="FFFFFF"/>
        </w:rPr>
        <w:t xml:space="preserve"> que es la de alegatos de conclusión, </w:t>
      </w:r>
      <w:r w:rsidR="005116E5" w:rsidRPr="00282A71">
        <w:rPr>
          <w:rStyle w:val="normaltextrun"/>
          <w:rFonts w:ascii="Arial Narrow" w:hAnsi="Arial Narrow"/>
          <w:color w:val="000000"/>
          <w:sz w:val="26"/>
          <w:szCs w:val="26"/>
          <w:shd w:val="clear" w:color="auto" w:fill="FFFFFF"/>
        </w:rPr>
        <w:t xml:space="preserve">a la que se accede una vez vencido el periodo probatorio, </w:t>
      </w:r>
      <w:r w:rsidR="00844A4A" w:rsidRPr="00282A71">
        <w:rPr>
          <w:rStyle w:val="normaltextrun"/>
          <w:rFonts w:ascii="Arial Narrow" w:hAnsi="Arial Narrow"/>
          <w:color w:val="000000"/>
          <w:sz w:val="26"/>
          <w:szCs w:val="26"/>
          <w:shd w:val="clear" w:color="auto" w:fill="FFFFFF"/>
        </w:rPr>
        <w:t>de conformidad con el artículo 33 de la Ley 472 de 1998.</w:t>
      </w:r>
      <w:r w:rsidR="00446F91" w:rsidRPr="00282A71">
        <w:rPr>
          <w:rStyle w:val="normaltextrun"/>
          <w:rFonts w:ascii="Arial Narrow" w:hAnsi="Arial Narrow"/>
          <w:color w:val="000000"/>
          <w:sz w:val="26"/>
          <w:szCs w:val="26"/>
          <w:shd w:val="clear" w:color="auto" w:fill="FFFFFF"/>
        </w:rPr>
        <w:t xml:space="preserve"> El 8 de mayo se ordenó oficiar para perfeccionar el recaudo de una prueba.</w:t>
      </w:r>
    </w:p>
    <w:p w14:paraId="4A753CAF" w14:textId="77777777"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p>
    <w:p w14:paraId="0EA5F4FF" w14:textId="665A3C83"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r w:rsidRPr="00282A71">
        <w:rPr>
          <w:rStyle w:val="normaltextrun"/>
          <w:rFonts w:ascii="Arial Narrow" w:hAnsi="Arial Narrow"/>
          <w:color w:val="000000"/>
          <w:sz w:val="26"/>
          <w:szCs w:val="26"/>
          <w:shd w:val="clear" w:color="auto" w:fill="FFFFFF"/>
        </w:rPr>
        <w:t>De lo anterior emerge claro que, en estricto sentido, se incurrió en desconocimiento de los plazos procesales</w:t>
      </w:r>
      <w:r w:rsidR="00844A4A" w:rsidRPr="00282A71">
        <w:rPr>
          <w:rStyle w:val="normaltextrun"/>
          <w:rFonts w:ascii="Arial Narrow" w:hAnsi="Arial Narrow"/>
          <w:color w:val="000000"/>
          <w:sz w:val="26"/>
          <w:szCs w:val="26"/>
          <w:shd w:val="clear" w:color="auto" w:fill="FFFFFF"/>
        </w:rPr>
        <w:t xml:space="preserve">. </w:t>
      </w:r>
      <w:r w:rsidRPr="00282A71">
        <w:rPr>
          <w:rStyle w:val="normaltextrun"/>
          <w:rFonts w:ascii="Arial Narrow" w:hAnsi="Arial Narrow"/>
          <w:color w:val="000000"/>
          <w:sz w:val="26"/>
          <w:szCs w:val="26"/>
          <w:shd w:val="clear" w:color="auto" w:fill="FFFFFF"/>
        </w:rPr>
        <w:t>Ello, en todo caso, no significa, por sí solo, mora judicial que atente contra el derecho fundamental al debido proceso, para lo cual resulta indispensable analizar si la misma resulta justificada</w:t>
      </w:r>
      <w:r w:rsidRPr="00282A71">
        <w:rPr>
          <w:rStyle w:val="Refdenotaalpie"/>
          <w:rFonts w:ascii="Arial Narrow" w:hAnsi="Arial Narrow"/>
          <w:color w:val="000000"/>
          <w:sz w:val="26"/>
          <w:szCs w:val="26"/>
          <w:shd w:val="clear" w:color="auto" w:fill="FFFFFF"/>
        </w:rPr>
        <w:footnoteReference w:id="6"/>
      </w:r>
      <w:r w:rsidRPr="00282A71">
        <w:rPr>
          <w:rStyle w:val="normaltextrun"/>
          <w:rFonts w:ascii="Arial Narrow" w:hAnsi="Arial Narrow"/>
          <w:color w:val="000000"/>
          <w:sz w:val="26"/>
          <w:szCs w:val="26"/>
          <w:shd w:val="clear" w:color="auto" w:fill="FFFFFF"/>
        </w:rPr>
        <w:t xml:space="preserve">. </w:t>
      </w:r>
    </w:p>
    <w:p w14:paraId="0FB491F0" w14:textId="77777777"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p>
    <w:p w14:paraId="1D4F599D" w14:textId="695D2474"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r w:rsidRPr="00282A71">
        <w:rPr>
          <w:rStyle w:val="normaltextrun"/>
          <w:rFonts w:ascii="Arial Narrow" w:hAnsi="Arial Narrow"/>
          <w:color w:val="000000"/>
          <w:sz w:val="26"/>
          <w:szCs w:val="26"/>
          <w:shd w:val="clear" w:color="auto" w:fill="FFFFFF"/>
        </w:rPr>
        <w:t xml:space="preserve">En el trámite de esta acción de tutela el juzgado accionado rindió informe, del cual se desprende que aquel incumplimiento del término procesal obedece a razones de congestión judicial, pues </w:t>
      </w:r>
      <w:r w:rsidR="00963562" w:rsidRPr="00282A71">
        <w:rPr>
          <w:rStyle w:val="normaltextrun"/>
          <w:rFonts w:ascii="Arial Narrow" w:hAnsi="Arial Narrow"/>
          <w:color w:val="000000"/>
          <w:sz w:val="26"/>
          <w:szCs w:val="26"/>
          <w:shd w:val="clear" w:color="auto" w:fill="FFFFFF"/>
        </w:rPr>
        <w:t xml:space="preserve">alega, con base en </w:t>
      </w:r>
      <w:r w:rsidR="0021543F" w:rsidRPr="00282A71">
        <w:rPr>
          <w:rStyle w:val="normaltextrun"/>
          <w:rFonts w:ascii="Arial Narrow" w:hAnsi="Arial Narrow"/>
          <w:color w:val="000000"/>
          <w:sz w:val="26"/>
          <w:szCs w:val="26"/>
          <w:shd w:val="clear" w:color="auto" w:fill="FFFFFF"/>
        </w:rPr>
        <w:t>el número de asuntos atendidos</w:t>
      </w:r>
      <w:r w:rsidR="00963562" w:rsidRPr="00282A71">
        <w:rPr>
          <w:rStyle w:val="Refdenotaalpie"/>
          <w:rFonts w:ascii="Arial Narrow" w:hAnsi="Arial Narrow"/>
          <w:color w:val="000000"/>
          <w:sz w:val="26"/>
          <w:szCs w:val="26"/>
          <w:shd w:val="clear" w:color="auto" w:fill="FFFFFF"/>
        </w:rPr>
        <w:footnoteReference w:id="7"/>
      </w:r>
      <w:r w:rsidR="00963562" w:rsidRPr="00282A71">
        <w:rPr>
          <w:rStyle w:val="normaltextrun"/>
          <w:rFonts w:ascii="Arial Narrow" w:hAnsi="Arial Narrow"/>
          <w:color w:val="000000"/>
          <w:sz w:val="26"/>
          <w:szCs w:val="26"/>
          <w:shd w:val="clear" w:color="auto" w:fill="FFFFFF"/>
        </w:rPr>
        <w:t>,</w:t>
      </w:r>
      <w:r w:rsidRPr="00282A71">
        <w:rPr>
          <w:rStyle w:val="normaltextrun"/>
          <w:rFonts w:ascii="Arial Narrow" w:hAnsi="Arial Narrow"/>
          <w:color w:val="000000"/>
          <w:sz w:val="26"/>
          <w:szCs w:val="26"/>
          <w:shd w:val="clear" w:color="auto" w:fill="FFFFFF"/>
        </w:rPr>
        <w:t xml:space="preserve"> tener en trámite varias acciones constitucionales y ordinarias; solo de acciones populares,</w:t>
      </w:r>
      <w:r w:rsidR="003B2E19" w:rsidRPr="00282A71">
        <w:rPr>
          <w:rStyle w:val="normaltextrun"/>
          <w:rFonts w:ascii="Arial Narrow" w:hAnsi="Arial Narrow"/>
          <w:color w:val="000000"/>
          <w:sz w:val="26"/>
          <w:szCs w:val="26"/>
          <w:shd w:val="clear" w:color="auto" w:fill="FFFFFF"/>
        </w:rPr>
        <w:t xml:space="preserve"> ha tenido que surtir más de 2.500 actuaciones</w:t>
      </w:r>
      <w:r w:rsidR="003012BC" w:rsidRPr="00282A71">
        <w:rPr>
          <w:rStyle w:val="normaltextrun"/>
          <w:rFonts w:ascii="Arial Narrow" w:hAnsi="Arial Narrow"/>
          <w:color w:val="000000"/>
          <w:sz w:val="26"/>
          <w:szCs w:val="26"/>
          <w:shd w:val="clear" w:color="auto" w:fill="FFFFFF"/>
        </w:rPr>
        <w:t xml:space="preserve"> entre los años 2022 y 2023</w:t>
      </w:r>
      <w:r w:rsidRPr="00282A71">
        <w:rPr>
          <w:rStyle w:val="normaltextrun"/>
          <w:rFonts w:ascii="Arial Narrow" w:hAnsi="Arial Narrow"/>
          <w:color w:val="000000"/>
          <w:sz w:val="26"/>
          <w:szCs w:val="26"/>
          <w:shd w:val="clear" w:color="auto" w:fill="FFFFFF"/>
        </w:rPr>
        <w:t xml:space="preserve">. </w:t>
      </w:r>
    </w:p>
    <w:p w14:paraId="082DA312" w14:textId="77777777"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p>
    <w:p w14:paraId="59D5A482" w14:textId="7DAFBD34"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r w:rsidRPr="00282A71">
        <w:rPr>
          <w:rStyle w:val="normaltextrun"/>
          <w:rFonts w:ascii="Arial Narrow" w:hAnsi="Arial Narrow"/>
          <w:color w:val="000000"/>
          <w:sz w:val="26"/>
          <w:szCs w:val="26"/>
          <w:shd w:val="clear" w:color="auto" w:fill="FFFFFF"/>
        </w:rPr>
        <w:t xml:space="preserve">De igual forma, </w:t>
      </w:r>
      <w:bookmarkStart w:id="2" w:name="_Hlk139365234"/>
      <w:r w:rsidRPr="00282A71">
        <w:rPr>
          <w:rStyle w:val="normaltextrun"/>
          <w:rFonts w:ascii="Arial Narrow" w:hAnsi="Arial Narrow"/>
          <w:color w:val="000000"/>
          <w:sz w:val="26"/>
          <w:szCs w:val="26"/>
          <w:shd w:val="clear" w:color="auto" w:fill="FFFFFF"/>
        </w:rPr>
        <w:t>la Unidad de Desarrollo y Análisis Estadístico del Consejo Superior de la Judicatura, por oficio UDAEO22-1547 del 30 de agosto de 2022, reconoció que los cinco juzgados civiles del circuito de esta ciudad tuvieron, en promedio y durante el periodo de enero a junio de 2022, un ingreso efectivo por despacho superior a la media nacional en un 301%</w:t>
      </w:r>
      <w:bookmarkEnd w:id="2"/>
      <w:r w:rsidR="00496362" w:rsidRPr="00282A71">
        <w:rPr>
          <w:rStyle w:val="normaltextrun"/>
          <w:rFonts w:ascii="Arial Narrow" w:hAnsi="Arial Narrow"/>
          <w:color w:val="000000"/>
          <w:sz w:val="26"/>
          <w:szCs w:val="26"/>
          <w:shd w:val="clear" w:color="auto" w:fill="FFFFFF"/>
        </w:rPr>
        <w:t xml:space="preserve">, </w:t>
      </w:r>
      <w:r w:rsidR="006B0E19" w:rsidRPr="00282A71">
        <w:rPr>
          <w:rStyle w:val="normaltextrun"/>
          <w:rFonts w:ascii="Arial Narrow" w:hAnsi="Arial Narrow"/>
          <w:color w:val="000000"/>
          <w:sz w:val="26"/>
          <w:szCs w:val="26"/>
          <w:shd w:val="clear" w:color="auto" w:fill="FFFFFF"/>
        </w:rPr>
        <w:t>dato que ha sido reconocido por este Tribunal en diferentes asuntos</w:t>
      </w:r>
      <w:r w:rsidR="00496362" w:rsidRPr="00282A71">
        <w:rPr>
          <w:rStyle w:val="Refdenotaalpie"/>
          <w:rFonts w:ascii="Arial Narrow" w:hAnsi="Arial Narrow"/>
          <w:color w:val="000000"/>
          <w:sz w:val="26"/>
          <w:szCs w:val="26"/>
          <w:shd w:val="clear" w:color="auto" w:fill="FFFFFF"/>
        </w:rPr>
        <w:footnoteReference w:id="8"/>
      </w:r>
      <w:r w:rsidR="00496362" w:rsidRPr="00282A71">
        <w:rPr>
          <w:rStyle w:val="normaltextrun"/>
          <w:rFonts w:ascii="Arial Narrow" w:hAnsi="Arial Narrow"/>
          <w:color w:val="000000"/>
          <w:sz w:val="26"/>
          <w:szCs w:val="26"/>
          <w:shd w:val="clear" w:color="auto" w:fill="FFFFFF"/>
        </w:rPr>
        <w:t>.</w:t>
      </w:r>
    </w:p>
    <w:p w14:paraId="7414E731" w14:textId="77777777"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p>
    <w:p w14:paraId="04815C70" w14:textId="293523A1" w:rsidR="001C4EB6"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r w:rsidRPr="00282A71">
        <w:rPr>
          <w:rStyle w:val="normaltextrun"/>
          <w:rFonts w:ascii="Arial Narrow" w:hAnsi="Arial Narrow"/>
          <w:color w:val="000000"/>
          <w:sz w:val="26"/>
          <w:szCs w:val="26"/>
          <w:shd w:val="clear" w:color="auto" w:fill="FFFFFF"/>
        </w:rPr>
        <w:t xml:space="preserve">Analizado en conjunto todo lo anterior, considera la Colegiatura que en aplicación del componente subjetivo que se debe estudiar en cada caso concreto, en este caso existen </w:t>
      </w:r>
      <w:r w:rsidRPr="00282A71">
        <w:rPr>
          <w:rStyle w:val="normaltextrun"/>
          <w:rFonts w:ascii="Arial Narrow" w:hAnsi="Arial Narrow"/>
          <w:color w:val="000000"/>
          <w:sz w:val="26"/>
          <w:szCs w:val="26"/>
          <w:shd w:val="clear" w:color="auto" w:fill="FFFFFF"/>
        </w:rPr>
        <w:lastRenderedPageBreak/>
        <w:t>circunstancias que justifican la demora en que incurr</w:t>
      </w:r>
      <w:r w:rsidR="00496362" w:rsidRPr="00282A71">
        <w:rPr>
          <w:rStyle w:val="normaltextrun"/>
          <w:rFonts w:ascii="Arial Narrow" w:hAnsi="Arial Narrow"/>
          <w:color w:val="000000"/>
          <w:sz w:val="26"/>
          <w:szCs w:val="26"/>
          <w:shd w:val="clear" w:color="auto" w:fill="FFFFFF"/>
        </w:rPr>
        <w:t>e</w:t>
      </w:r>
      <w:r w:rsidRPr="00282A71">
        <w:rPr>
          <w:rStyle w:val="normaltextrun"/>
          <w:rFonts w:ascii="Arial Narrow" w:hAnsi="Arial Narrow"/>
          <w:color w:val="000000"/>
          <w:sz w:val="26"/>
          <w:szCs w:val="26"/>
          <w:shd w:val="clear" w:color="auto" w:fill="FFFFFF"/>
        </w:rPr>
        <w:t xml:space="preserve"> el accionado</w:t>
      </w:r>
      <w:r w:rsidR="00A7217E" w:rsidRPr="00282A71">
        <w:rPr>
          <w:rStyle w:val="Refdenotaalpie"/>
          <w:rFonts w:ascii="Arial Narrow" w:hAnsi="Arial Narrow"/>
          <w:color w:val="000000"/>
          <w:sz w:val="26"/>
          <w:szCs w:val="26"/>
          <w:shd w:val="clear" w:color="auto" w:fill="FFFFFF"/>
        </w:rPr>
        <w:footnoteReference w:id="9"/>
      </w:r>
      <w:r w:rsidRPr="00282A71">
        <w:rPr>
          <w:rStyle w:val="normaltextrun"/>
          <w:rFonts w:ascii="Arial Narrow" w:hAnsi="Arial Narrow"/>
          <w:color w:val="000000"/>
          <w:sz w:val="26"/>
          <w:szCs w:val="26"/>
          <w:shd w:val="clear" w:color="auto" w:fill="FFFFFF"/>
        </w:rPr>
        <w:t xml:space="preserve">, toda vez que efectivamente el volumen de trabajo que en la actualidad tienen los juzgados civiles del circuito de esta ciudad sobrepasa los límites de </w:t>
      </w:r>
      <w:r w:rsidR="00A7217E" w:rsidRPr="00282A71">
        <w:rPr>
          <w:rStyle w:val="normaltextrun"/>
          <w:rFonts w:ascii="Arial Narrow" w:hAnsi="Arial Narrow"/>
          <w:color w:val="000000"/>
          <w:sz w:val="26"/>
          <w:szCs w:val="26"/>
          <w:shd w:val="clear" w:color="auto" w:fill="FFFFFF"/>
        </w:rPr>
        <w:t>lo razonable</w:t>
      </w:r>
      <w:r w:rsidRPr="00282A71">
        <w:rPr>
          <w:rStyle w:val="normaltextrun"/>
          <w:rFonts w:ascii="Arial Narrow" w:hAnsi="Arial Narrow"/>
          <w:color w:val="000000"/>
          <w:sz w:val="26"/>
          <w:szCs w:val="26"/>
          <w:shd w:val="clear" w:color="auto" w:fill="FFFFFF"/>
        </w:rPr>
        <w:t>,</w:t>
      </w:r>
      <w:r w:rsidR="00496362" w:rsidRPr="00282A71">
        <w:rPr>
          <w:rStyle w:val="normaltextrun"/>
          <w:rFonts w:ascii="Arial Narrow" w:hAnsi="Arial Narrow"/>
          <w:color w:val="000000"/>
          <w:sz w:val="26"/>
          <w:szCs w:val="26"/>
          <w:shd w:val="clear" w:color="auto" w:fill="FFFFFF"/>
        </w:rPr>
        <w:t xml:space="preserve"> las cargas que</w:t>
      </w:r>
      <w:r w:rsidR="00A7217E" w:rsidRPr="00282A71">
        <w:rPr>
          <w:rStyle w:val="normaltextrun"/>
          <w:rFonts w:ascii="Arial Narrow" w:hAnsi="Arial Narrow"/>
          <w:color w:val="000000"/>
          <w:sz w:val="26"/>
          <w:szCs w:val="26"/>
          <w:shd w:val="clear" w:color="auto" w:fill="FFFFFF"/>
        </w:rPr>
        <w:t xml:space="preserve"> de manera adecuada </w:t>
      </w:r>
      <w:r w:rsidR="00496362" w:rsidRPr="00282A71">
        <w:rPr>
          <w:rStyle w:val="normaltextrun"/>
          <w:rFonts w:ascii="Arial Narrow" w:hAnsi="Arial Narrow"/>
          <w:color w:val="000000"/>
          <w:sz w:val="26"/>
          <w:szCs w:val="26"/>
          <w:shd w:val="clear" w:color="auto" w:fill="FFFFFF"/>
        </w:rPr>
        <w:t xml:space="preserve">puede </w:t>
      </w:r>
      <w:r w:rsidR="00A7217E" w:rsidRPr="00282A71">
        <w:rPr>
          <w:rStyle w:val="normaltextrun"/>
          <w:rFonts w:ascii="Arial Narrow" w:hAnsi="Arial Narrow"/>
          <w:color w:val="000000"/>
          <w:sz w:val="26"/>
          <w:szCs w:val="26"/>
          <w:shd w:val="clear" w:color="auto" w:fill="FFFFFF"/>
        </w:rPr>
        <w:t xml:space="preserve">atender </w:t>
      </w:r>
      <w:r w:rsidR="00496362" w:rsidRPr="00282A71">
        <w:rPr>
          <w:rStyle w:val="normaltextrun"/>
          <w:rFonts w:ascii="Arial Narrow" w:hAnsi="Arial Narrow"/>
          <w:color w:val="000000"/>
          <w:sz w:val="26"/>
          <w:szCs w:val="26"/>
          <w:shd w:val="clear" w:color="auto" w:fill="FFFFFF"/>
        </w:rPr>
        <w:t>un despacho judicial ubicado en la cabecera del distrito judicial,</w:t>
      </w:r>
      <w:r w:rsidRPr="00282A71">
        <w:rPr>
          <w:rStyle w:val="normaltextrun"/>
          <w:rFonts w:ascii="Arial Narrow" w:hAnsi="Arial Narrow"/>
          <w:color w:val="000000"/>
          <w:sz w:val="26"/>
          <w:szCs w:val="26"/>
          <w:shd w:val="clear" w:color="auto" w:fill="FFFFFF"/>
        </w:rPr>
        <w:t xml:space="preserve"> al punto que el reparto que a cada uno se ha asignado, </w:t>
      </w:r>
      <w:r w:rsidR="00496362" w:rsidRPr="00282A71">
        <w:rPr>
          <w:rStyle w:val="normaltextrun"/>
          <w:rFonts w:ascii="Arial Narrow" w:hAnsi="Arial Narrow"/>
          <w:color w:val="000000"/>
          <w:sz w:val="26"/>
          <w:szCs w:val="26"/>
          <w:shd w:val="clear" w:color="auto" w:fill="FFFFFF"/>
        </w:rPr>
        <w:t xml:space="preserve">para la época referida en la comunicación citada en el párrafo anterior, </w:t>
      </w:r>
      <w:r w:rsidRPr="00282A71">
        <w:rPr>
          <w:rStyle w:val="normaltextrun"/>
          <w:rFonts w:ascii="Arial Narrow" w:hAnsi="Arial Narrow"/>
          <w:color w:val="000000"/>
          <w:sz w:val="26"/>
          <w:szCs w:val="26"/>
          <w:shd w:val="clear" w:color="auto" w:fill="FFFFFF"/>
        </w:rPr>
        <w:t>triplica el promedio nacional</w:t>
      </w:r>
      <w:r w:rsidR="00496362" w:rsidRPr="00282A71">
        <w:rPr>
          <w:rStyle w:val="normaltextrun"/>
          <w:rFonts w:ascii="Arial Narrow" w:hAnsi="Arial Narrow"/>
          <w:color w:val="000000"/>
          <w:sz w:val="26"/>
          <w:szCs w:val="26"/>
          <w:shd w:val="clear" w:color="auto" w:fill="FFFFFF"/>
        </w:rPr>
        <w:t>.</w:t>
      </w:r>
    </w:p>
    <w:p w14:paraId="63E0ED2F" w14:textId="77777777" w:rsidR="00496362" w:rsidRPr="00282A71" w:rsidRDefault="00496362" w:rsidP="00282A71">
      <w:pPr>
        <w:pStyle w:val="Sinespaciado"/>
        <w:spacing w:line="276" w:lineRule="auto"/>
        <w:jc w:val="both"/>
        <w:rPr>
          <w:rStyle w:val="normaltextrun"/>
          <w:rFonts w:ascii="Arial Narrow" w:hAnsi="Arial Narrow"/>
          <w:color w:val="000000"/>
          <w:sz w:val="26"/>
          <w:szCs w:val="26"/>
          <w:shd w:val="clear" w:color="auto" w:fill="FFFFFF"/>
        </w:rPr>
      </w:pPr>
    </w:p>
    <w:p w14:paraId="0074059F" w14:textId="6E9A2957" w:rsidR="005C0EFB"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r w:rsidRPr="00282A71">
        <w:rPr>
          <w:rStyle w:val="normaltextrun"/>
          <w:rFonts w:ascii="Arial Narrow" w:hAnsi="Arial Narrow"/>
          <w:color w:val="000000"/>
          <w:sz w:val="26"/>
          <w:szCs w:val="26"/>
          <w:shd w:val="clear" w:color="auto" w:fill="FFFFFF"/>
        </w:rPr>
        <w:t>Además, es bien conocido que, en relación con las numerosas acciones populares, los demandantes, adicionalmente, acuden muchas veces a peticiones reiterativas e improcedentes que obstaculizan no solo el trámite de la misma actuación, sino toda la labor de los despachos</w:t>
      </w:r>
      <w:r w:rsidR="005C0EFB" w:rsidRPr="00282A71">
        <w:rPr>
          <w:rStyle w:val="normaltextrun"/>
          <w:rFonts w:ascii="Arial Narrow" w:hAnsi="Arial Narrow"/>
          <w:color w:val="000000"/>
          <w:sz w:val="26"/>
          <w:szCs w:val="26"/>
          <w:shd w:val="clear" w:color="auto" w:fill="FFFFFF"/>
        </w:rPr>
        <w:t xml:space="preserve">. También, a la formulación de numerosas acciones constitucionales de tutela, que lejos están de lograr su finalidad de </w:t>
      </w:r>
      <w:r w:rsidR="00A7217E" w:rsidRPr="00282A71">
        <w:rPr>
          <w:rStyle w:val="normaltextrun"/>
          <w:rFonts w:ascii="Arial Narrow" w:hAnsi="Arial Narrow"/>
          <w:color w:val="000000"/>
          <w:sz w:val="26"/>
          <w:szCs w:val="26"/>
          <w:shd w:val="clear" w:color="auto" w:fill="FFFFFF"/>
        </w:rPr>
        <w:t>obtener</w:t>
      </w:r>
      <w:r w:rsidR="005C0EFB" w:rsidRPr="00282A71">
        <w:rPr>
          <w:rStyle w:val="normaltextrun"/>
          <w:rFonts w:ascii="Arial Narrow" w:hAnsi="Arial Narrow"/>
          <w:color w:val="000000"/>
          <w:sz w:val="26"/>
          <w:szCs w:val="26"/>
          <w:shd w:val="clear" w:color="auto" w:fill="FFFFFF"/>
        </w:rPr>
        <w:t xml:space="preserve"> una justicia más rápida porque, dando la espalda a una situación que los mismos actores populares generan, obliga a cada despacho es a dedicar tiempo y esfuerzos adicionales para recopilar información y rendir los informes solicitados por los jueces de tutela.</w:t>
      </w:r>
    </w:p>
    <w:p w14:paraId="1FF77BCD" w14:textId="77777777" w:rsidR="005C0EFB" w:rsidRPr="00282A71" w:rsidRDefault="005C0EFB" w:rsidP="00282A71">
      <w:pPr>
        <w:pStyle w:val="Sinespaciado"/>
        <w:spacing w:line="276" w:lineRule="auto"/>
        <w:jc w:val="both"/>
        <w:rPr>
          <w:rStyle w:val="normaltextrun"/>
          <w:rFonts w:ascii="Arial Narrow" w:hAnsi="Arial Narrow"/>
          <w:color w:val="000000"/>
          <w:sz w:val="26"/>
          <w:szCs w:val="26"/>
          <w:shd w:val="clear" w:color="auto" w:fill="FFFFFF"/>
        </w:rPr>
      </w:pPr>
    </w:p>
    <w:p w14:paraId="5A5DCE3E" w14:textId="59639270" w:rsidR="003E5E1F" w:rsidRPr="00282A71" w:rsidRDefault="003E5E1F" w:rsidP="00282A71">
      <w:pPr>
        <w:pStyle w:val="Sinespaciado"/>
        <w:spacing w:line="276" w:lineRule="auto"/>
        <w:jc w:val="both"/>
        <w:rPr>
          <w:rStyle w:val="normaltextrun"/>
          <w:rFonts w:ascii="Arial Narrow" w:hAnsi="Arial Narrow"/>
          <w:color w:val="000000"/>
          <w:sz w:val="26"/>
          <w:szCs w:val="26"/>
          <w:shd w:val="clear" w:color="auto" w:fill="FFFFFF"/>
        </w:rPr>
      </w:pPr>
      <w:r w:rsidRPr="00282A71">
        <w:rPr>
          <w:rStyle w:val="normaltextrun"/>
          <w:rFonts w:ascii="Arial Narrow" w:hAnsi="Arial Narrow"/>
          <w:color w:val="000000"/>
          <w:sz w:val="26"/>
          <w:szCs w:val="26"/>
          <w:shd w:val="clear" w:color="auto" w:fill="FFFFFF"/>
        </w:rPr>
        <w:t>En consecuencia, se puede entender justificada aquella tardanza</w:t>
      </w:r>
      <w:r w:rsidR="005C0EFB" w:rsidRPr="00282A71">
        <w:rPr>
          <w:rStyle w:val="normaltextrun"/>
          <w:rFonts w:ascii="Arial Narrow" w:hAnsi="Arial Narrow"/>
          <w:color w:val="000000"/>
          <w:sz w:val="26"/>
          <w:szCs w:val="26"/>
          <w:shd w:val="clear" w:color="auto" w:fill="FFFFFF"/>
        </w:rPr>
        <w:t xml:space="preserve">, razón por la que se negará el amparo deprecado, en lo relacionado con </w:t>
      </w:r>
      <w:r w:rsidR="009432A6" w:rsidRPr="00282A71">
        <w:rPr>
          <w:rStyle w:val="normaltextrun"/>
          <w:rFonts w:ascii="Arial Narrow" w:hAnsi="Arial Narrow"/>
          <w:color w:val="000000"/>
          <w:sz w:val="26"/>
          <w:szCs w:val="26"/>
          <w:shd w:val="clear" w:color="auto" w:fill="FFFFFF"/>
        </w:rPr>
        <w:t>la citada demanda popular</w:t>
      </w:r>
      <w:r w:rsidR="005C0EFB" w:rsidRPr="00282A71">
        <w:rPr>
          <w:rStyle w:val="normaltextrun"/>
          <w:rFonts w:ascii="Arial Narrow" w:hAnsi="Arial Narrow"/>
          <w:color w:val="000000"/>
          <w:sz w:val="26"/>
          <w:szCs w:val="26"/>
          <w:shd w:val="clear" w:color="auto" w:fill="FFFFFF"/>
        </w:rPr>
        <w:t xml:space="preserve">. </w:t>
      </w:r>
      <w:r w:rsidR="00446F91" w:rsidRPr="00282A71">
        <w:rPr>
          <w:rStyle w:val="normaltextrun"/>
          <w:rFonts w:ascii="Arial Narrow" w:hAnsi="Arial Narrow"/>
          <w:color w:val="000000"/>
          <w:sz w:val="26"/>
          <w:szCs w:val="26"/>
          <w:shd w:val="clear" w:color="auto" w:fill="FFFFFF"/>
        </w:rPr>
        <w:t>Además, estando pendiente el recaudo de la prueba decretada, para lo que se ofició el 8 de mayo pasado, resulta razonable que aun no se haya dado por terminado el periodo probatorio.</w:t>
      </w:r>
    </w:p>
    <w:p w14:paraId="1A10C9CC" w14:textId="69281D8F" w:rsidR="007202F0" w:rsidRPr="00282A71" w:rsidRDefault="007202F0" w:rsidP="00282A71">
      <w:pPr>
        <w:pStyle w:val="Sinespaciado"/>
        <w:spacing w:line="276" w:lineRule="auto"/>
        <w:jc w:val="both"/>
        <w:rPr>
          <w:rFonts w:ascii="Arial Narrow" w:eastAsia="Georgia" w:hAnsi="Arial Narrow" w:cs="Georgia"/>
          <w:bCs/>
          <w:color w:val="000000" w:themeColor="text1"/>
          <w:sz w:val="26"/>
          <w:szCs w:val="26"/>
          <w:lang w:val="es-CO"/>
        </w:rPr>
      </w:pPr>
    </w:p>
    <w:p w14:paraId="4A54C80C" w14:textId="536C9BFE" w:rsidR="00F34191" w:rsidRPr="00282A71" w:rsidRDefault="00A4771F" w:rsidP="00282A71">
      <w:pPr>
        <w:pStyle w:val="Sinespaciado"/>
        <w:spacing w:line="276" w:lineRule="auto"/>
        <w:jc w:val="both"/>
        <w:rPr>
          <w:rFonts w:ascii="Arial Narrow" w:eastAsia="Georgia" w:hAnsi="Arial Narrow" w:cs="Georgia"/>
          <w:color w:val="000000" w:themeColor="text1"/>
          <w:sz w:val="26"/>
          <w:szCs w:val="26"/>
          <w:lang w:val="es-CO"/>
        </w:rPr>
      </w:pPr>
      <w:r w:rsidRPr="00282A71">
        <w:rPr>
          <w:rFonts w:ascii="Arial Narrow" w:eastAsia="Georgia" w:hAnsi="Arial Narrow" w:cs="Georgia"/>
          <w:b/>
          <w:bCs/>
          <w:color w:val="000000" w:themeColor="text1"/>
          <w:sz w:val="26"/>
          <w:szCs w:val="26"/>
          <w:lang w:val="es-CO"/>
        </w:rPr>
        <w:t>3</w:t>
      </w:r>
      <w:r w:rsidR="001E5560" w:rsidRPr="00282A71">
        <w:rPr>
          <w:rFonts w:ascii="Arial Narrow" w:eastAsia="Georgia" w:hAnsi="Arial Narrow" w:cs="Georgia"/>
          <w:b/>
          <w:bCs/>
          <w:color w:val="000000" w:themeColor="text1"/>
          <w:sz w:val="26"/>
          <w:szCs w:val="26"/>
          <w:lang w:val="es-CO"/>
        </w:rPr>
        <w:t>.2.</w:t>
      </w:r>
      <w:r w:rsidR="001E5560" w:rsidRPr="00282A71">
        <w:rPr>
          <w:rFonts w:ascii="Arial Narrow" w:eastAsia="Georgia" w:hAnsi="Arial Narrow" w:cs="Georgia"/>
          <w:color w:val="000000" w:themeColor="text1"/>
          <w:sz w:val="26"/>
          <w:szCs w:val="26"/>
          <w:lang w:val="es-CO"/>
        </w:rPr>
        <w:t xml:space="preserve"> </w:t>
      </w:r>
      <w:r w:rsidR="008607BD" w:rsidRPr="00282A71">
        <w:rPr>
          <w:rFonts w:ascii="Arial Narrow" w:eastAsia="Georgia" w:hAnsi="Arial Narrow" w:cs="Georgia"/>
          <w:color w:val="000000" w:themeColor="text1"/>
          <w:sz w:val="26"/>
          <w:szCs w:val="26"/>
          <w:lang w:val="es-CO"/>
        </w:rPr>
        <w:t>Dentro de la acci</w:t>
      </w:r>
      <w:r w:rsidR="00E57C29" w:rsidRPr="00282A71">
        <w:rPr>
          <w:rFonts w:ascii="Arial Narrow" w:eastAsia="Georgia" w:hAnsi="Arial Narrow" w:cs="Georgia"/>
          <w:color w:val="000000" w:themeColor="text1"/>
          <w:sz w:val="26"/>
          <w:szCs w:val="26"/>
          <w:lang w:val="es-CO"/>
        </w:rPr>
        <w:t>ón</w:t>
      </w:r>
      <w:r w:rsidR="008607BD" w:rsidRPr="00282A71">
        <w:rPr>
          <w:rFonts w:ascii="Arial Narrow" w:eastAsia="Georgia" w:hAnsi="Arial Narrow" w:cs="Georgia"/>
          <w:color w:val="000000" w:themeColor="text1"/>
          <w:sz w:val="26"/>
          <w:szCs w:val="26"/>
          <w:lang w:val="es-CO"/>
        </w:rPr>
        <w:t xml:space="preserve"> popular</w:t>
      </w:r>
      <w:r w:rsidR="00DD19D2" w:rsidRPr="00282A71">
        <w:rPr>
          <w:rFonts w:ascii="Arial Narrow" w:eastAsia="Georgia" w:hAnsi="Arial Narrow" w:cs="Georgia"/>
          <w:color w:val="000000" w:themeColor="text1"/>
          <w:sz w:val="26"/>
          <w:szCs w:val="26"/>
          <w:lang w:val="es-CO"/>
        </w:rPr>
        <w:t xml:space="preserve"> radicada</w:t>
      </w:r>
      <w:r w:rsidR="008607BD" w:rsidRPr="00282A71">
        <w:rPr>
          <w:rFonts w:ascii="Arial Narrow" w:eastAsia="Georgia" w:hAnsi="Arial Narrow" w:cs="Georgia"/>
          <w:color w:val="000000" w:themeColor="text1"/>
          <w:sz w:val="26"/>
          <w:szCs w:val="26"/>
          <w:lang w:val="es-CO"/>
        </w:rPr>
        <w:t xml:space="preserve"> </w:t>
      </w:r>
      <w:r w:rsidR="00DD19D2" w:rsidRPr="00282A71">
        <w:rPr>
          <w:rFonts w:ascii="Arial Narrow" w:hAnsi="Arial Narrow"/>
          <w:sz w:val="26"/>
          <w:szCs w:val="26"/>
        </w:rPr>
        <w:t>2022-00217,</w:t>
      </w:r>
      <w:r w:rsidR="009A5E8E" w:rsidRPr="00282A71">
        <w:rPr>
          <w:rFonts w:ascii="Arial Narrow" w:hAnsi="Arial Narrow"/>
          <w:sz w:val="26"/>
          <w:szCs w:val="26"/>
        </w:rPr>
        <w:t xml:space="preserve"> </w:t>
      </w:r>
      <w:r w:rsidR="009F7694" w:rsidRPr="00282A71">
        <w:rPr>
          <w:rFonts w:ascii="Arial Narrow" w:hAnsi="Arial Narrow"/>
          <w:sz w:val="26"/>
          <w:szCs w:val="26"/>
        </w:rPr>
        <w:t>en</w:t>
      </w:r>
      <w:r w:rsidR="009A5E8E" w:rsidRPr="00282A71">
        <w:rPr>
          <w:rFonts w:ascii="Arial Narrow" w:hAnsi="Arial Narrow"/>
          <w:sz w:val="26"/>
          <w:szCs w:val="26"/>
        </w:rPr>
        <w:t xml:space="preserve"> auto del </w:t>
      </w:r>
      <w:r w:rsidR="00124902" w:rsidRPr="00282A71">
        <w:rPr>
          <w:rFonts w:ascii="Arial Narrow" w:hAnsi="Arial Narrow"/>
          <w:sz w:val="26"/>
          <w:szCs w:val="26"/>
        </w:rPr>
        <w:t>08 de mayo último,</w:t>
      </w:r>
      <w:r w:rsidR="00DD19D2" w:rsidRPr="00282A71">
        <w:rPr>
          <w:rFonts w:ascii="Arial Narrow" w:hAnsi="Arial Narrow"/>
          <w:sz w:val="26"/>
          <w:szCs w:val="26"/>
        </w:rPr>
        <w:t xml:space="preserve"> </w:t>
      </w:r>
      <w:r w:rsidR="00DD19D2" w:rsidRPr="00282A71">
        <w:rPr>
          <w:rFonts w:ascii="Arial Narrow" w:eastAsia="Georgia" w:hAnsi="Arial Narrow" w:cs="Georgia"/>
          <w:color w:val="000000" w:themeColor="text1"/>
          <w:sz w:val="26"/>
          <w:szCs w:val="26"/>
          <w:lang w:val="es-CO"/>
        </w:rPr>
        <w:t>se dispuso correr traslado para alegar por el término legal de cinco días</w:t>
      </w:r>
      <w:r w:rsidR="00124902" w:rsidRPr="00282A71">
        <w:rPr>
          <w:rFonts w:ascii="Arial Narrow" w:eastAsia="Georgia" w:hAnsi="Arial Narrow" w:cs="Georgia"/>
          <w:color w:val="000000" w:themeColor="text1"/>
          <w:sz w:val="26"/>
          <w:szCs w:val="26"/>
          <w:vertAlign w:val="superscript"/>
          <w:lang w:val="es-CO"/>
        </w:rPr>
        <w:footnoteReference w:id="10"/>
      </w:r>
      <w:r w:rsidR="00DD19D2" w:rsidRPr="00282A71">
        <w:rPr>
          <w:rFonts w:ascii="Arial Narrow" w:eastAsia="Georgia" w:hAnsi="Arial Narrow" w:cs="Georgia"/>
          <w:color w:val="000000" w:themeColor="text1"/>
          <w:sz w:val="26"/>
          <w:szCs w:val="26"/>
          <w:lang w:val="es-CO"/>
        </w:rPr>
        <w:t>, por ello para el momento en que se promovió la acción de tutela (</w:t>
      </w:r>
      <w:r w:rsidR="00E15796" w:rsidRPr="00282A71">
        <w:rPr>
          <w:rFonts w:ascii="Arial Narrow" w:eastAsia="Georgia" w:hAnsi="Arial Narrow" w:cs="Georgia"/>
          <w:color w:val="000000" w:themeColor="text1"/>
          <w:sz w:val="26"/>
          <w:szCs w:val="26"/>
          <w:lang w:val="es-CO"/>
        </w:rPr>
        <w:t>11</w:t>
      </w:r>
      <w:r w:rsidR="00DD19D2" w:rsidRPr="00282A71">
        <w:rPr>
          <w:rFonts w:ascii="Arial Narrow" w:eastAsia="Georgia" w:hAnsi="Arial Narrow" w:cs="Georgia"/>
          <w:color w:val="000000" w:themeColor="text1"/>
          <w:sz w:val="26"/>
          <w:szCs w:val="26"/>
          <w:lang w:val="es-CO"/>
        </w:rPr>
        <w:t xml:space="preserve"> de ma</w:t>
      </w:r>
      <w:r w:rsidR="00E15796" w:rsidRPr="00282A71">
        <w:rPr>
          <w:rFonts w:ascii="Arial Narrow" w:eastAsia="Georgia" w:hAnsi="Arial Narrow" w:cs="Georgia"/>
          <w:color w:val="000000" w:themeColor="text1"/>
          <w:sz w:val="26"/>
          <w:szCs w:val="26"/>
          <w:lang w:val="es-CO"/>
        </w:rPr>
        <w:t>yo pasado</w:t>
      </w:r>
      <w:r w:rsidR="00DD19D2" w:rsidRPr="00282A71">
        <w:rPr>
          <w:rStyle w:val="Refdenotaalpie"/>
          <w:rFonts w:ascii="Arial Narrow" w:eastAsia="Georgia" w:hAnsi="Arial Narrow" w:cs="Georgia"/>
          <w:color w:val="000000" w:themeColor="text1"/>
          <w:sz w:val="26"/>
          <w:szCs w:val="26"/>
          <w:lang w:val="es-CO"/>
        </w:rPr>
        <w:footnoteReference w:id="11"/>
      </w:r>
      <w:r w:rsidR="00DD19D2" w:rsidRPr="00282A71">
        <w:rPr>
          <w:rFonts w:ascii="Arial Narrow" w:eastAsia="Georgia" w:hAnsi="Arial Narrow" w:cs="Georgia"/>
          <w:color w:val="000000" w:themeColor="text1"/>
          <w:sz w:val="26"/>
          <w:szCs w:val="26"/>
          <w:lang w:val="es-CO"/>
        </w:rPr>
        <w:t xml:space="preserve">), </w:t>
      </w:r>
      <w:r w:rsidR="00E15796" w:rsidRPr="00282A71">
        <w:rPr>
          <w:rFonts w:ascii="Arial Narrow" w:eastAsia="Georgia" w:hAnsi="Arial Narrow" w:cs="Georgia"/>
          <w:color w:val="000000" w:themeColor="text1"/>
          <w:sz w:val="26"/>
          <w:szCs w:val="26"/>
          <w:lang w:val="es-CO"/>
        </w:rPr>
        <w:t>no</w:t>
      </w:r>
      <w:r w:rsidR="00EC1025" w:rsidRPr="00282A71">
        <w:rPr>
          <w:rFonts w:ascii="Arial Narrow" w:eastAsia="Georgia" w:hAnsi="Arial Narrow" w:cs="Georgia"/>
          <w:color w:val="000000" w:themeColor="text1"/>
          <w:sz w:val="26"/>
          <w:szCs w:val="26"/>
          <w:lang w:val="es-CO"/>
        </w:rPr>
        <w:t xml:space="preserve"> había</w:t>
      </w:r>
      <w:r w:rsidR="00E15796" w:rsidRPr="00282A71">
        <w:rPr>
          <w:rFonts w:ascii="Arial Narrow" w:eastAsia="Georgia" w:hAnsi="Arial Narrow" w:cs="Georgia"/>
          <w:color w:val="000000" w:themeColor="text1"/>
          <w:sz w:val="26"/>
          <w:szCs w:val="26"/>
          <w:lang w:val="es-CO"/>
        </w:rPr>
        <w:t xml:space="preserve"> </w:t>
      </w:r>
      <w:r w:rsidR="002F27AB" w:rsidRPr="00282A71">
        <w:rPr>
          <w:rFonts w:ascii="Arial Narrow" w:eastAsia="Georgia" w:hAnsi="Arial Narrow" w:cs="Georgia"/>
          <w:color w:val="000000" w:themeColor="text1"/>
          <w:sz w:val="26"/>
          <w:szCs w:val="26"/>
          <w:lang w:val="es-CO"/>
        </w:rPr>
        <w:t xml:space="preserve">vencido </w:t>
      </w:r>
      <w:r w:rsidR="00EC1025" w:rsidRPr="00282A71">
        <w:rPr>
          <w:rFonts w:ascii="Arial Narrow" w:eastAsia="Georgia" w:hAnsi="Arial Narrow" w:cs="Georgia"/>
          <w:color w:val="000000" w:themeColor="text1"/>
          <w:sz w:val="26"/>
          <w:szCs w:val="26"/>
          <w:lang w:val="es-CO"/>
        </w:rPr>
        <w:t>el plazo para</w:t>
      </w:r>
      <w:r w:rsidR="002F27AB" w:rsidRPr="00282A71">
        <w:rPr>
          <w:rFonts w:ascii="Arial Narrow" w:eastAsia="Georgia" w:hAnsi="Arial Narrow" w:cs="Georgia"/>
          <w:color w:val="000000" w:themeColor="text1"/>
          <w:sz w:val="26"/>
          <w:szCs w:val="26"/>
          <w:lang w:val="es-CO"/>
        </w:rPr>
        <w:t xml:space="preserve"> alegar de conclusión</w:t>
      </w:r>
      <w:r w:rsidR="00446F91" w:rsidRPr="00282A71">
        <w:rPr>
          <w:rFonts w:ascii="Arial Narrow" w:eastAsia="Georgia" w:hAnsi="Arial Narrow" w:cs="Georgia"/>
          <w:color w:val="000000" w:themeColor="text1"/>
          <w:sz w:val="26"/>
          <w:szCs w:val="26"/>
          <w:lang w:val="es-CO"/>
        </w:rPr>
        <w:t>, menos aún para proferir la sentencia,</w:t>
      </w:r>
      <w:r w:rsidR="00DD19D2" w:rsidRPr="00282A71">
        <w:rPr>
          <w:rFonts w:ascii="Arial Narrow" w:eastAsia="Georgia" w:hAnsi="Arial Narrow" w:cs="Georgia"/>
          <w:color w:val="000000" w:themeColor="text1"/>
          <w:sz w:val="26"/>
          <w:szCs w:val="26"/>
          <w:lang w:val="es-CO"/>
        </w:rPr>
        <w:t xml:space="preserve"> y por lo mismo </w:t>
      </w:r>
      <w:r w:rsidR="002F27AB" w:rsidRPr="00282A71">
        <w:rPr>
          <w:rFonts w:ascii="Arial Narrow" w:eastAsia="Georgia" w:hAnsi="Arial Narrow" w:cs="Georgia"/>
          <w:color w:val="000000" w:themeColor="text1"/>
          <w:sz w:val="26"/>
          <w:szCs w:val="26"/>
          <w:lang w:val="es-CO"/>
        </w:rPr>
        <w:t>la queja</w:t>
      </w:r>
      <w:r w:rsidR="00DD19D2" w:rsidRPr="00282A71">
        <w:rPr>
          <w:rFonts w:ascii="Arial Narrow" w:eastAsia="Georgia" w:hAnsi="Arial Narrow" w:cs="Georgia"/>
          <w:color w:val="000000" w:themeColor="text1"/>
          <w:sz w:val="26"/>
          <w:szCs w:val="26"/>
          <w:lang w:val="es-CO"/>
        </w:rPr>
        <w:t xml:space="preserve"> frente a la mora judicial en </w:t>
      </w:r>
      <w:r w:rsidR="002F27AB" w:rsidRPr="00282A71">
        <w:rPr>
          <w:rFonts w:ascii="Arial Narrow" w:eastAsia="Georgia" w:hAnsi="Arial Narrow" w:cs="Georgia"/>
          <w:color w:val="000000" w:themeColor="text1"/>
          <w:sz w:val="26"/>
          <w:szCs w:val="26"/>
          <w:lang w:val="es-CO"/>
        </w:rPr>
        <w:t>ese caso</w:t>
      </w:r>
      <w:r w:rsidR="00DD19D2" w:rsidRPr="00282A71">
        <w:rPr>
          <w:rFonts w:ascii="Arial Narrow" w:eastAsia="Georgia" w:hAnsi="Arial Narrow" w:cs="Georgia"/>
          <w:color w:val="000000" w:themeColor="text1"/>
          <w:sz w:val="26"/>
          <w:szCs w:val="26"/>
          <w:lang w:val="es-CO"/>
        </w:rPr>
        <w:t xml:space="preserve"> no atiende la realidad procesal y, por ende, carece de todo fundamento</w:t>
      </w:r>
      <w:r w:rsidR="002F27AB" w:rsidRPr="00282A71">
        <w:rPr>
          <w:rFonts w:ascii="Arial Narrow" w:eastAsia="Georgia" w:hAnsi="Arial Narrow" w:cs="Georgia"/>
          <w:color w:val="000000" w:themeColor="text1"/>
          <w:sz w:val="26"/>
          <w:szCs w:val="26"/>
          <w:lang w:val="es-CO"/>
        </w:rPr>
        <w:t>.</w:t>
      </w:r>
    </w:p>
    <w:p w14:paraId="69AF7DFF" w14:textId="0C8183AB" w:rsidR="00B94B71" w:rsidRPr="00282A71" w:rsidRDefault="00B94B71" w:rsidP="00282A71">
      <w:pPr>
        <w:pStyle w:val="Sinespaciado"/>
        <w:spacing w:line="276" w:lineRule="auto"/>
        <w:jc w:val="both"/>
        <w:rPr>
          <w:rFonts w:ascii="Arial Narrow" w:eastAsia="Georgia" w:hAnsi="Arial Narrow" w:cs="Georgia"/>
          <w:color w:val="000000" w:themeColor="text1"/>
          <w:sz w:val="26"/>
          <w:szCs w:val="26"/>
          <w:lang w:val="es-CO"/>
        </w:rPr>
      </w:pPr>
    </w:p>
    <w:p w14:paraId="5FA4FD67" w14:textId="7A458CA5" w:rsidR="00B94B71" w:rsidRPr="00282A71" w:rsidRDefault="00B94B71" w:rsidP="00282A71">
      <w:pPr>
        <w:pStyle w:val="Sinespaciado"/>
        <w:spacing w:line="276" w:lineRule="auto"/>
        <w:jc w:val="both"/>
        <w:rPr>
          <w:rFonts w:ascii="Arial Narrow" w:eastAsia="Georgia" w:hAnsi="Arial Narrow" w:cs="Georgia"/>
          <w:color w:val="000000" w:themeColor="text1"/>
          <w:sz w:val="26"/>
          <w:szCs w:val="26"/>
          <w:lang w:val="es-CO"/>
        </w:rPr>
      </w:pPr>
      <w:r w:rsidRPr="00282A71">
        <w:rPr>
          <w:rFonts w:ascii="Arial Narrow" w:eastAsia="Georgia" w:hAnsi="Arial Narrow" w:cs="Georgia"/>
          <w:b/>
          <w:color w:val="000000" w:themeColor="text1"/>
          <w:sz w:val="26"/>
          <w:szCs w:val="26"/>
          <w:lang w:val="es-CO"/>
        </w:rPr>
        <w:t>4.</w:t>
      </w:r>
      <w:r w:rsidRPr="00282A71">
        <w:rPr>
          <w:rFonts w:ascii="Arial Narrow" w:eastAsia="Georgia" w:hAnsi="Arial Narrow" w:cs="Georgia"/>
          <w:color w:val="000000" w:themeColor="text1"/>
          <w:sz w:val="26"/>
          <w:szCs w:val="26"/>
          <w:lang w:val="es-CO"/>
        </w:rPr>
        <w:t xml:space="preserve"> </w:t>
      </w:r>
      <w:r w:rsidR="00EC1025" w:rsidRPr="00282A71">
        <w:rPr>
          <w:rFonts w:ascii="Arial Narrow" w:eastAsia="Georgia" w:hAnsi="Arial Narrow" w:cs="Georgia"/>
          <w:color w:val="000000" w:themeColor="text1"/>
          <w:sz w:val="26"/>
          <w:szCs w:val="26"/>
          <w:lang w:val="es-CO"/>
        </w:rPr>
        <w:t xml:space="preserve">En estas condiciones el amparo respecto de la acción popular </w:t>
      </w:r>
      <w:r w:rsidR="00EC1025" w:rsidRPr="00282A71">
        <w:rPr>
          <w:rFonts w:ascii="Arial Narrow" w:hAnsi="Arial Narrow"/>
          <w:sz w:val="26"/>
          <w:szCs w:val="26"/>
        </w:rPr>
        <w:t xml:space="preserve">2022-00063 debe ser negado </w:t>
      </w:r>
      <w:r w:rsidR="008A7EE9" w:rsidRPr="00282A71">
        <w:rPr>
          <w:rFonts w:ascii="Arial Narrow" w:hAnsi="Arial Narrow"/>
          <w:sz w:val="26"/>
          <w:szCs w:val="26"/>
        </w:rPr>
        <w:t>al tratarse de un asunto en el que se encuentra justificada la mora judicial en que se incurrió, mientras que respecto de la demanda popular</w:t>
      </w:r>
      <w:r w:rsidR="00EC1025" w:rsidRPr="00282A71">
        <w:rPr>
          <w:rFonts w:ascii="Arial Narrow" w:hAnsi="Arial Narrow"/>
          <w:sz w:val="26"/>
          <w:szCs w:val="26"/>
        </w:rPr>
        <w:t xml:space="preserve"> 2022-00217</w:t>
      </w:r>
      <w:r w:rsidR="008A7EE9" w:rsidRPr="00282A71">
        <w:rPr>
          <w:rFonts w:ascii="Arial Narrow" w:hAnsi="Arial Narrow"/>
          <w:sz w:val="26"/>
          <w:szCs w:val="26"/>
        </w:rPr>
        <w:t>, resulta improcedente por inexistencia fáctica.</w:t>
      </w:r>
    </w:p>
    <w:p w14:paraId="1515C751" w14:textId="7F8C2CFD" w:rsidR="00B94374" w:rsidRPr="00282A71" w:rsidRDefault="00B94374" w:rsidP="00282A71">
      <w:pPr>
        <w:pStyle w:val="Sinespaciado"/>
        <w:spacing w:line="276" w:lineRule="auto"/>
        <w:jc w:val="both"/>
        <w:rPr>
          <w:rFonts w:ascii="Arial Narrow" w:hAnsi="Arial Narrow"/>
          <w:color w:val="000000"/>
          <w:sz w:val="26"/>
          <w:szCs w:val="26"/>
          <w:shd w:val="clear" w:color="auto" w:fill="FFFFFF"/>
        </w:rPr>
      </w:pPr>
    </w:p>
    <w:p w14:paraId="4FA53150" w14:textId="0FE6B1F3" w:rsidR="00591BCF" w:rsidRPr="00282A71" w:rsidRDefault="00B94B71" w:rsidP="00282A71">
      <w:pPr>
        <w:pStyle w:val="Sinespaciado"/>
        <w:spacing w:line="276" w:lineRule="auto"/>
        <w:jc w:val="both"/>
        <w:rPr>
          <w:rFonts w:ascii="Arial Narrow" w:eastAsia="Georgia" w:hAnsi="Arial Narrow" w:cs="Georgia"/>
          <w:color w:val="000000" w:themeColor="text1"/>
          <w:sz w:val="26"/>
          <w:szCs w:val="26"/>
          <w:lang w:val="es-CO"/>
        </w:rPr>
      </w:pPr>
      <w:r w:rsidRPr="00282A71">
        <w:rPr>
          <w:rFonts w:ascii="Arial Narrow" w:eastAsia="Georgia" w:hAnsi="Arial Narrow" w:cs="Georgia"/>
          <w:b/>
          <w:color w:val="000000" w:themeColor="text1"/>
          <w:sz w:val="26"/>
          <w:szCs w:val="26"/>
          <w:lang w:val="es-CO"/>
        </w:rPr>
        <w:t>5</w:t>
      </w:r>
      <w:r w:rsidR="00591BCF" w:rsidRPr="00282A71">
        <w:rPr>
          <w:rFonts w:ascii="Arial Narrow" w:eastAsia="Georgia" w:hAnsi="Arial Narrow" w:cs="Georgia"/>
          <w:b/>
          <w:color w:val="000000" w:themeColor="text1"/>
          <w:sz w:val="26"/>
          <w:szCs w:val="26"/>
          <w:lang w:val="es-CO"/>
        </w:rPr>
        <w:t xml:space="preserve">. </w:t>
      </w:r>
      <w:r w:rsidR="00F15AF1" w:rsidRPr="00282A71">
        <w:rPr>
          <w:rFonts w:ascii="Arial Narrow" w:eastAsia="Georgia" w:hAnsi="Arial Narrow" w:cs="Georgia"/>
          <w:color w:val="000000" w:themeColor="text1"/>
          <w:sz w:val="26"/>
          <w:szCs w:val="26"/>
          <w:lang w:val="es-CO"/>
        </w:rPr>
        <w:t>De igual manera</w:t>
      </w:r>
      <w:r w:rsidR="00591BCF" w:rsidRPr="00282A71">
        <w:rPr>
          <w:rFonts w:ascii="Arial Narrow" w:eastAsia="Georgia" w:hAnsi="Arial Narrow" w:cs="Georgia"/>
          <w:color w:val="000000" w:themeColor="text1"/>
          <w:sz w:val="26"/>
          <w:szCs w:val="26"/>
          <w:lang w:val="es-CO"/>
        </w:rPr>
        <w:t xml:space="preserve"> las pretensiones elevadas contra la Procuradora General de la Nación</w:t>
      </w:r>
      <w:r w:rsidR="00BC3367" w:rsidRPr="00282A71">
        <w:rPr>
          <w:rFonts w:ascii="Arial Narrow" w:eastAsia="Georgia" w:hAnsi="Arial Narrow" w:cs="Georgia"/>
          <w:color w:val="000000" w:themeColor="text1"/>
          <w:sz w:val="26"/>
          <w:szCs w:val="26"/>
          <w:lang w:val="es-CO"/>
        </w:rPr>
        <w:t>, el Defensor del Pueblo y Sala Jurisdiccional Disciplinaria Seccional Risaralda</w:t>
      </w:r>
      <w:r w:rsidR="00F15AF1" w:rsidRPr="00282A71">
        <w:rPr>
          <w:rFonts w:ascii="Arial Narrow" w:eastAsia="Georgia" w:hAnsi="Arial Narrow" w:cs="Georgia"/>
          <w:color w:val="000000" w:themeColor="text1"/>
          <w:sz w:val="26"/>
          <w:szCs w:val="26"/>
          <w:lang w:val="es-CO"/>
        </w:rPr>
        <w:t xml:space="preserve"> también lucen improcedentes, </w:t>
      </w:r>
      <w:r w:rsidR="00591BCF" w:rsidRPr="00282A71">
        <w:rPr>
          <w:rFonts w:ascii="Arial Narrow" w:eastAsia="Georgia" w:hAnsi="Arial Narrow" w:cs="Georgia"/>
          <w:color w:val="000000" w:themeColor="text1"/>
          <w:sz w:val="26"/>
          <w:szCs w:val="26"/>
          <w:lang w:val="es-CO"/>
        </w:rPr>
        <w:t xml:space="preserve">al tratase de solicitudes que </w:t>
      </w:r>
      <w:r w:rsidR="00446F91" w:rsidRPr="00282A71">
        <w:rPr>
          <w:rFonts w:ascii="Arial Narrow" w:eastAsia="Georgia" w:hAnsi="Arial Narrow" w:cs="Georgia"/>
          <w:color w:val="000000" w:themeColor="text1"/>
          <w:sz w:val="26"/>
          <w:szCs w:val="26"/>
          <w:lang w:val="es-CO"/>
        </w:rPr>
        <w:t>deb</w:t>
      </w:r>
      <w:r w:rsidR="00591BCF" w:rsidRPr="00282A71">
        <w:rPr>
          <w:rFonts w:ascii="Arial Narrow" w:eastAsia="Georgia" w:hAnsi="Arial Narrow" w:cs="Georgia"/>
          <w:color w:val="000000" w:themeColor="text1"/>
          <w:sz w:val="26"/>
          <w:szCs w:val="26"/>
          <w:lang w:val="es-CO"/>
        </w:rPr>
        <w:t>en ser formuladas de manera directa ante esa</w:t>
      </w:r>
      <w:r w:rsidR="008123DA" w:rsidRPr="00282A71">
        <w:rPr>
          <w:rFonts w:ascii="Arial Narrow" w:eastAsia="Georgia" w:hAnsi="Arial Narrow" w:cs="Georgia"/>
          <w:color w:val="000000" w:themeColor="text1"/>
          <w:sz w:val="26"/>
          <w:szCs w:val="26"/>
          <w:lang w:val="es-CO"/>
        </w:rPr>
        <w:t>s</w:t>
      </w:r>
      <w:r w:rsidR="00591BCF" w:rsidRPr="00282A71">
        <w:rPr>
          <w:rFonts w:ascii="Arial Narrow" w:eastAsia="Georgia" w:hAnsi="Arial Narrow" w:cs="Georgia"/>
          <w:color w:val="000000" w:themeColor="text1"/>
          <w:sz w:val="26"/>
          <w:szCs w:val="26"/>
          <w:lang w:val="es-CO"/>
        </w:rPr>
        <w:t xml:space="preserve"> entidad</w:t>
      </w:r>
      <w:r w:rsidR="008123DA" w:rsidRPr="00282A71">
        <w:rPr>
          <w:rFonts w:ascii="Arial Narrow" w:eastAsia="Georgia" w:hAnsi="Arial Narrow" w:cs="Georgia"/>
          <w:color w:val="000000" w:themeColor="text1"/>
          <w:sz w:val="26"/>
          <w:szCs w:val="26"/>
          <w:lang w:val="es-CO"/>
        </w:rPr>
        <w:t>es</w:t>
      </w:r>
      <w:r w:rsidR="005C0EFB" w:rsidRPr="00282A71">
        <w:rPr>
          <w:rFonts w:ascii="Arial Narrow" w:eastAsia="Georgia" w:hAnsi="Arial Narrow" w:cs="Georgia"/>
          <w:color w:val="000000" w:themeColor="text1"/>
          <w:sz w:val="26"/>
          <w:szCs w:val="26"/>
          <w:lang w:val="es-CO"/>
        </w:rPr>
        <w:t>, y para lo cual no se estableció el mecanismo de amparo</w:t>
      </w:r>
      <w:r w:rsidR="00591BCF" w:rsidRPr="00282A71">
        <w:rPr>
          <w:rFonts w:ascii="Arial Narrow" w:eastAsia="Georgia" w:hAnsi="Arial Narrow" w:cs="Georgia"/>
          <w:color w:val="000000" w:themeColor="text1"/>
          <w:sz w:val="26"/>
          <w:szCs w:val="26"/>
          <w:lang w:val="es-CO"/>
        </w:rPr>
        <w:t xml:space="preserve">. </w:t>
      </w:r>
    </w:p>
    <w:p w14:paraId="29C3B9E9" w14:textId="77777777" w:rsidR="00AF643D" w:rsidRPr="00282A71" w:rsidRDefault="00AF643D" w:rsidP="00282A71">
      <w:pPr>
        <w:pStyle w:val="Sinespaciado"/>
        <w:spacing w:line="276" w:lineRule="auto"/>
        <w:jc w:val="both"/>
        <w:rPr>
          <w:rFonts w:ascii="Arial Narrow" w:hAnsi="Arial Narrow"/>
          <w:sz w:val="26"/>
          <w:szCs w:val="26"/>
          <w:lang w:val="es-CO"/>
        </w:rPr>
      </w:pPr>
    </w:p>
    <w:p w14:paraId="3299E6E8" w14:textId="72BF0F6B" w:rsidR="00591BCF" w:rsidRPr="00282A71" w:rsidRDefault="00591BCF" w:rsidP="00282A71">
      <w:pPr>
        <w:pStyle w:val="Sinespaciado"/>
        <w:spacing w:line="276" w:lineRule="auto"/>
        <w:jc w:val="both"/>
        <w:rPr>
          <w:rFonts w:ascii="Arial Narrow" w:hAnsi="Arial Narrow"/>
          <w:sz w:val="26"/>
          <w:szCs w:val="26"/>
          <w:lang w:val="es-CO"/>
        </w:rPr>
      </w:pPr>
      <w:r w:rsidRPr="00282A71">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553C1F75" w14:textId="30A463FE" w:rsidR="00591BCF" w:rsidRDefault="00591BCF" w:rsidP="00282A71">
      <w:pPr>
        <w:pStyle w:val="Sinespaciado"/>
        <w:spacing w:line="276" w:lineRule="auto"/>
        <w:jc w:val="both"/>
        <w:rPr>
          <w:rFonts w:ascii="Arial Narrow" w:hAnsi="Arial Narrow"/>
          <w:sz w:val="26"/>
          <w:szCs w:val="26"/>
          <w:lang w:val="es-CO"/>
        </w:rPr>
      </w:pPr>
    </w:p>
    <w:p w14:paraId="2D9CDAE5" w14:textId="77777777" w:rsidR="00182413" w:rsidRPr="00282A71" w:rsidRDefault="00182413" w:rsidP="00282A71">
      <w:pPr>
        <w:pStyle w:val="Sinespaciado"/>
        <w:spacing w:line="276" w:lineRule="auto"/>
        <w:jc w:val="both"/>
        <w:rPr>
          <w:rFonts w:ascii="Arial Narrow" w:hAnsi="Arial Narrow"/>
          <w:sz w:val="26"/>
          <w:szCs w:val="26"/>
          <w:lang w:val="es-CO"/>
        </w:rPr>
      </w:pPr>
    </w:p>
    <w:p w14:paraId="7E8FA8C9" w14:textId="77777777" w:rsidR="00591BCF" w:rsidRPr="00282A71" w:rsidRDefault="00591BCF" w:rsidP="00282A71">
      <w:pPr>
        <w:pStyle w:val="Sinespaciado"/>
        <w:spacing w:line="276" w:lineRule="auto"/>
        <w:jc w:val="center"/>
        <w:rPr>
          <w:rFonts w:ascii="Arial Narrow" w:hAnsi="Arial Narrow"/>
          <w:b/>
          <w:bCs/>
          <w:sz w:val="26"/>
          <w:szCs w:val="26"/>
          <w:lang w:val="es-CO"/>
        </w:rPr>
      </w:pPr>
      <w:r w:rsidRPr="00282A71">
        <w:rPr>
          <w:rFonts w:ascii="Arial Narrow" w:hAnsi="Arial Narrow"/>
          <w:b/>
          <w:bCs/>
          <w:sz w:val="26"/>
          <w:szCs w:val="26"/>
          <w:lang w:val="es-CO"/>
        </w:rPr>
        <w:t>RESUELVE</w:t>
      </w:r>
    </w:p>
    <w:p w14:paraId="684B2CB1" w14:textId="77777777" w:rsidR="00591BCF" w:rsidRPr="00282A71" w:rsidRDefault="00591BCF" w:rsidP="00282A71">
      <w:pPr>
        <w:pStyle w:val="Sinespaciado"/>
        <w:spacing w:line="276" w:lineRule="auto"/>
        <w:jc w:val="both"/>
        <w:rPr>
          <w:rFonts w:ascii="Arial Narrow" w:hAnsi="Arial Narrow"/>
          <w:b/>
          <w:bCs/>
          <w:sz w:val="26"/>
          <w:szCs w:val="26"/>
          <w:lang w:val="es-CO"/>
        </w:rPr>
      </w:pPr>
    </w:p>
    <w:p w14:paraId="26FE5DF1" w14:textId="23F1BB67" w:rsidR="00591BCF" w:rsidRPr="00282A71" w:rsidRDefault="00591BCF" w:rsidP="00282A71">
      <w:pPr>
        <w:pStyle w:val="Sinespaciado"/>
        <w:spacing w:line="276" w:lineRule="auto"/>
        <w:jc w:val="both"/>
        <w:rPr>
          <w:rFonts w:ascii="Arial Narrow" w:hAnsi="Arial Narrow" w:cs="Arial"/>
          <w:sz w:val="26"/>
          <w:szCs w:val="26"/>
        </w:rPr>
      </w:pPr>
      <w:r w:rsidRPr="00282A71">
        <w:rPr>
          <w:rFonts w:ascii="Arial Narrow" w:hAnsi="Arial Narrow" w:cs="Arial"/>
          <w:b/>
          <w:bCs/>
          <w:sz w:val="26"/>
          <w:szCs w:val="26"/>
          <w:lang w:val="es-MX"/>
        </w:rPr>
        <w:t xml:space="preserve">PRIMERO: </w:t>
      </w:r>
      <w:r w:rsidRPr="00282A71">
        <w:rPr>
          <w:rFonts w:ascii="Arial Narrow" w:hAnsi="Arial Narrow"/>
          <w:bCs/>
          <w:sz w:val="26"/>
          <w:szCs w:val="26"/>
        </w:rPr>
        <w:t>S</w:t>
      </w:r>
      <w:r w:rsidR="00C41129" w:rsidRPr="00282A71">
        <w:rPr>
          <w:rFonts w:ascii="Arial Narrow" w:hAnsi="Arial Narrow"/>
          <w:sz w:val="26"/>
          <w:szCs w:val="26"/>
        </w:rPr>
        <w:t>e declara la improcedencia de la acción de tutela</w:t>
      </w:r>
      <w:r w:rsidR="002A1126" w:rsidRPr="00282A71">
        <w:rPr>
          <w:rFonts w:ascii="Arial Narrow" w:hAnsi="Arial Narrow"/>
          <w:sz w:val="26"/>
          <w:szCs w:val="26"/>
        </w:rPr>
        <w:t>,</w:t>
      </w:r>
      <w:r w:rsidR="00C41129" w:rsidRPr="00282A71">
        <w:rPr>
          <w:rFonts w:ascii="Arial Narrow" w:hAnsi="Arial Narrow"/>
          <w:bCs/>
          <w:sz w:val="26"/>
          <w:szCs w:val="26"/>
        </w:rPr>
        <w:t xml:space="preserve"> </w:t>
      </w:r>
      <w:r w:rsidR="00BC76D0" w:rsidRPr="00282A71">
        <w:rPr>
          <w:rFonts w:ascii="Arial Narrow" w:hAnsi="Arial Narrow"/>
          <w:sz w:val="26"/>
          <w:szCs w:val="26"/>
        </w:rPr>
        <w:t xml:space="preserve">excepto frente a la acción popular con radicado </w:t>
      </w:r>
      <w:r w:rsidR="00C41129" w:rsidRPr="00282A71">
        <w:rPr>
          <w:rFonts w:ascii="Arial Narrow" w:hAnsi="Arial Narrow"/>
          <w:sz w:val="26"/>
          <w:szCs w:val="26"/>
        </w:rPr>
        <w:t xml:space="preserve">2022-00063 </w:t>
      </w:r>
      <w:r w:rsidR="00BC76D0" w:rsidRPr="00282A71">
        <w:rPr>
          <w:rFonts w:ascii="Arial Narrow" w:hAnsi="Arial Narrow"/>
          <w:sz w:val="26"/>
          <w:szCs w:val="26"/>
        </w:rPr>
        <w:t>frente a la cual</w:t>
      </w:r>
      <w:r w:rsidR="00C41129" w:rsidRPr="00282A71">
        <w:rPr>
          <w:rFonts w:ascii="Arial Narrow" w:hAnsi="Arial Narrow"/>
          <w:sz w:val="26"/>
          <w:szCs w:val="26"/>
        </w:rPr>
        <w:t xml:space="preserve"> se niega</w:t>
      </w:r>
      <w:r w:rsidRPr="00282A71">
        <w:rPr>
          <w:rFonts w:ascii="Arial Narrow" w:hAnsi="Arial Narrow" w:cs="Arial"/>
          <w:sz w:val="26"/>
          <w:szCs w:val="26"/>
        </w:rPr>
        <w:t>.</w:t>
      </w:r>
    </w:p>
    <w:p w14:paraId="07669FA6" w14:textId="77777777" w:rsidR="00591BCF" w:rsidRPr="00282A71" w:rsidRDefault="00591BCF" w:rsidP="00282A71">
      <w:pPr>
        <w:pStyle w:val="Sinespaciado"/>
        <w:spacing w:line="276" w:lineRule="auto"/>
        <w:jc w:val="both"/>
        <w:rPr>
          <w:rFonts w:ascii="Arial Narrow" w:hAnsi="Arial Narrow" w:cs="Arial"/>
          <w:sz w:val="26"/>
          <w:szCs w:val="26"/>
          <w:lang w:val="es-CO"/>
        </w:rPr>
      </w:pPr>
    </w:p>
    <w:p w14:paraId="07076685" w14:textId="77777777" w:rsidR="00591BCF" w:rsidRPr="00282A71" w:rsidRDefault="00591BCF" w:rsidP="00282A71">
      <w:pPr>
        <w:pStyle w:val="Sinespaciado"/>
        <w:spacing w:line="276" w:lineRule="auto"/>
        <w:jc w:val="both"/>
        <w:rPr>
          <w:rFonts w:ascii="Arial Narrow" w:hAnsi="Arial Narrow" w:cs="Arial"/>
          <w:sz w:val="26"/>
          <w:szCs w:val="26"/>
          <w:lang w:val="es-MX"/>
        </w:rPr>
      </w:pPr>
      <w:r w:rsidRPr="00282A71">
        <w:rPr>
          <w:rFonts w:ascii="Arial Narrow" w:hAnsi="Arial Narrow" w:cs="Arial"/>
          <w:b/>
          <w:sz w:val="26"/>
          <w:szCs w:val="26"/>
        </w:rPr>
        <w:t>SEGUNDO</w:t>
      </w:r>
      <w:r w:rsidRPr="00282A71">
        <w:rPr>
          <w:rFonts w:ascii="Arial Narrow" w:hAnsi="Arial Narrow" w:cs="Arial"/>
          <w:bCs/>
          <w:sz w:val="26"/>
          <w:szCs w:val="26"/>
        </w:rPr>
        <w:t>:</w:t>
      </w:r>
      <w:r w:rsidRPr="00282A71">
        <w:rPr>
          <w:rFonts w:ascii="Arial Narrow" w:hAnsi="Arial Narrow" w:cs="Arial"/>
          <w:sz w:val="26"/>
          <w:szCs w:val="26"/>
        </w:rPr>
        <w:t xml:space="preserve"> </w:t>
      </w:r>
      <w:r w:rsidRPr="00282A71">
        <w:rPr>
          <w:rFonts w:ascii="Arial Narrow" w:hAnsi="Arial Narrow" w:cs="Arial"/>
          <w:b/>
          <w:sz w:val="26"/>
          <w:szCs w:val="26"/>
          <w:lang w:val="es-MX"/>
        </w:rPr>
        <w:t>NOTIFICAR</w:t>
      </w:r>
      <w:r w:rsidRPr="00282A71">
        <w:rPr>
          <w:rFonts w:ascii="Arial Narrow" w:hAnsi="Arial Narrow" w:cs="Arial"/>
          <w:sz w:val="26"/>
          <w:szCs w:val="26"/>
          <w:lang w:val="es-MX"/>
        </w:rPr>
        <w:t xml:space="preserve"> a las partes lo aquí resuelto en la forma más expedita y eficaz posible.</w:t>
      </w:r>
    </w:p>
    <w:p w14:paraId="41F4AD2B" w14:textId="77777777" w:rsidR="00591BCF" w:rsidRPr="00282A71" w:rsidRDefault="00591BCF" w:rsidP="00282A71">
      <w:pPr>
        <w:pStyle w:val="Sinespaciado"/>
        <w:spacing w:line="276" w:lineRule="auto"/>
        <w:jc w:val="both"/>
        <w:rPr>
          <w:rFonts w:ascii="Arial Narrow" w:hAnsi="Arial Narrow" w:cs="Arial Narrow"/>
          <w:bCs/>
          <w:sz w:val="26"/>
          <w:szCs w:val="26"/>
          <w:lang w:eastAsia="es-MX"/>
        </w:rPr>
      </w:pPr>
    </w:p>
    <w:p w14:paraId="62A434F1" w14:textId="77777777" w:rsidR="00591BCF" w:rsidRPr="00282A71" w:rsidRDefault="00591BCF" w:rsidP="00282A71">
      <w:pPr>
        <w:pStyle w:val="Sinespaciado"/>
        <w:spacing w:line="276" w:lineRule="auto"/>
        <w:jc w:val="both"/>
        <w:rPr>
          <w:rFonts w:ascii="Arial Narrow" w:hAnsi="Arial Narrow"/>
          <w:sz w:val="26"/>
          <w:szCs w:val="26"/>
        </w:rPr>
      </w:pPr>
      <w:r w:rsidRPr="00282A71">
        <w:rPr>
          <w:rFonts w:ascii="Arial Narrow" w:hAnsi="Arial Narrow" w:cs="Arial"/>
          <w:b/>
          <w:sz w:val="26"/>
          <w:szCs w:val="26"/>
          <w:lang w:val="es-MX"/>
        </w:rPr>
        <w:t xml:space="preserve">TERCERO: </w:t>
      </w:r>
      <w:r w:rsidRPr="00282A71">
        <w:rPr>
          <w:rFonts w:ascii="Arial Narrow" w:hAnsi="Arial Narrow" w:cs="Arial"/>
          <w:b/>
          <w:bCs/>
          <w:sz w:val="26"/>
          <w:szCs w:val="26"/>
          <w:lang w:val="es-MX"/>
        </w:rPr>
        <w:t>ENVIAR</w:t>
      </w:r>
      <w:r w:rsidRPr="00282A71">
        <w:rPr>
          <w:rFonts w:ascii="Arial Narrow" w:hAnsi="Arial Narrow" w:cs="Arial"/>
          <w:bCs/>
          <w:sz w:val="26"/>
          <w:szCs w:val="26"/>
          <w:lang w:val="es-MX"/>
        </w:rPr>
        <w:t xml:space="preserve"> </w:t>
      </w:r>
      <w:r w:rsidRPr="00282A71">
        <w:rPr>
          <w:rFonts w:ascii="Arial Narrow" w:hAnsi="Arial Narrow" w:cs="Arial"/>
          <w:sz w:val="26"/>
          <w:szCs w:val="26"/>
          <w:lang w:val="es-MX"/>
        </w:rPr>
        <w:t>oportunamente el presente expediente a la honorable Corte Constitucional para su eventual revisión</w:t>
      </w:r>
      <w:r w:rsidRPr="00282A71">
        <w:rPr>
          <w:rFonts w:ascii="Arial Narrow" w:hAnsi="Arial Narrow"/>
          <w:sz w:val="26"/>
          <w:szCs w:val="26"/>
        </w:rPr>
        <w:t>.</w:t>
      </w:r>
    </w:p>
    <w:p w14:paraId="508FF816" w14:textId="77777777" w:rsidR="00591BCF" w:rsidRPr="00282A71" w:rsidRDefault="00591BCF" w:rsidP="00282A71">
      <w:pPr>
        <w:pStyle w:val="Sinespaciado"/>
        <w:spacing w:line="276" w:lineRule="auto"/>
        <w:jc w:val="both"/>
        <w:rPr>
          <w:rFonts w:ascii="Arial Narrow" w:hAnsi="Arial Narrow"/>
          <w:sz w:val="26"/>
          <w:szCs w:val="26"/>
        </w:rPr>
      </w:pPr>
    </w:p>
    <w:p w14:paraId="636B05BD" w14:textId="574BFAAA" w:rsidR="00203891" w:rsidRPr="00282A71" w:rsidRDefault="00203891" w:rsidP="00282A71">
      <w:pPr>
        <w:pStyle w:val="Sinespaciado"/>
        <w:spacing w:line="276" w:lineRule="auto"/>
        <w:jc w:val="both"/>
        <w:rPr>
          <w:rFonts w:ascii="Arial Narrow" w:hAnsi="Arial Narrow" w:cs="Arial"/>
          <w:b/>
          <w:sz w:val="26"/>
          <w:szCs w:val="26"/>
        </w:rPr>
      </w:pPr>
      <w:r w:rsidRPr="00282A71">
        <w:rPr>
          <w:rFonts w:ascii="Arial Narrow" w:hAnsi="Arial Narrow" w:cs="Arial"/>
          <w:b/>
          <w:sz w:val="26"/>
          <w:szCs w:val="26"/>
        </w:rPr>
        <w:t>Vienen firmas de Sentencia: ST1-0168-2023</w:t>
      </w:r>
    </w:p>
    <w:p w14:paraId="6614FDFA" w14:textId="18DC2F7D" w:rsidR="00203891" w:rsidRPr="00282A71" w:rsidRDefault="00203891" w:rsidP="00282A71">
      <w:pPr>
        <w:pStyle w:val="Sinespaciado"/>
        <w:spacing w:line="276" w:lineRule="auto"/>
        <w:jc w:val="both"/>
        <w:rPr>
          <w:rFonts w:ascii="Arial Narrow" w:hAnsi="Arial Narrow" w:cs="Arial"/>
          <w:b/>
          <w:sz w:val="26"/>
          <w:szCs w:val="26"/>
        </w:rPr>
      </w:pPr>
    </w:p>
    <w:p w14:paraId="52169F2F" w14:textId="77777777" w:rsidR="00203891" w:rsidRPr="00282A71" w:rsidRDefault="00203891" w:rsidP="00282A71">
      <w:pPr>
        <w:pStyle w:val="Sinespaciado"/>
        <w:spacing w:line="276" w:lineRule="auto"/>
        <w:jc w:val="both"/>
        <w:rPr>
          <w:rFonts w:ascii="Arial Narrow" w:hAnsi="Arial Narrow" w:cs="Arial"/>
          <w:b/>
          <w:sz w:val="26"/>
          <w:szCs w:val="26"/>
        </w:rPr>
      </w:pPr>
    </w:p>
    <w:p w14:paraId="3E2D4B78" w14:textId="1BC81687" w:rsidR="00591BCF" w:rsidRPr="00282A71" w:rsidRDefault="00591BCF" w:rsidP="00282A71">
      <w:pPr>
        <w:pStyle w:val="Sinespaciado"/>
        <w:spacing w:line="276" w:lineRule="auto"/>
        <w:jc w:val="both"/>
        <w:rPr>
          <w:rFonts w:ascii="Arial Narrow" w:hAnsi="Arial Narrow" w:cs="Arial"/>
          <w:bCs/>
          <w:sz w:val="26"/>
          <w:szCs w:val="26"/>
          <w:lang w:val="es-MX"/>
        </w:rPr>
      </w:pPr>
      <w:r w:rsidRPr="00282A71">
        <w:rPr>
          <w:rFonts w:ascii="Arial Narrow" w:hAnsi="Arial Narrow" w:cs="Arial"/>
          <w:b/>
          <w:sz w:val="26"/>
          <w:szCs w:val="26"/>
        </w:rPr>
        <w:t>CUARTO</w:t>
      </w:r>
      <w:r w:rsidRPr="00282A71">
        <w:rPr>
          <w:rFonts w:ascii="Arial Narrow" w:hAnsi="Arial Narrow" w:cs="Arial"/>
          <w:b/>
          <w:sz w:val="26"/>
          <w:szCs w:val="26"/>
          <w:lang w:val="es-MX"/>
        </w:rPr>
        <w:t xml:space="preserve">: </w:t>
      </w:r>
      <w:r w:rsidRPr="00282A71">
        <w:rPr>
          <w:rFonts w:ascii="Arial Narrow" w:hAnsi="Arial Narrow" w:cs="Arial"/>
          <w:b/>
          <w:bCs/>
          <w:sz w:val="26"/>
          <w:szCs w:val="26"/>
          <w:lang w:val="es-MX"/>
        </w:rPr>
        <w:t xml:space="preserve">ARCHIVAR </w:t>
      </w:r>
      <w:r w:rsidRPr="00282A71">
        <w:rPr>
          <w:rFonts w:ascii="Arial Narrow" w:hAnsi="Arial Narrow" w:cs="Arial"/>
          <w:bCs/>
          <w:sz w:val="26"/>
          <w:szCs w:val="26"/>
          <w:lang w:val="es-MX"/>
        </w:rPr>
        <w:t xml:space="preserve">el expediente, previa anotación en los libros </w:t>
      </w:r>
      <w:proofErr w:type="spellStart"/>
      <w:r w:rsidRPr="00282A71">
        <w:rPr>
          <w:rFonts w:ascii="Arial Narrow" w:hAnsi="Arial Narrow" w:cs="Arial"/>
          <w:bCs/>
          <w:sz w:val="26"/>
          <w:szCs w:val="26"/>
          <w:lang w:val="es-MX"/>
        </w:rPr>
        <w:t>radicadores</w:t>
      </w:r>
      <w:proofErr w:type="spellEnd"/>
      <w:r w:rsidRPr="00282A71">
        <w:rPr>
          <w:rFonts w:ascii="Arial Narrow" w:hAnsi="Arial Narrow" w:cs="Arial"/>
          <w:bCs/>
          <w:sz w:val="26"/>
          <w:szCs w:val="26"/>
          <w:lang w:val="es-MX"/>
        </w:rPr>
        <w:t>, una vez agotado el trámite ante la Corte Constitucional, siempre y cuando no exista actuación pendiente alguna</w:t>
      </w:r>
      <w:r w:rsidR="00BC76D0" w:rsidRPr="00282A71">
        <w:rPr>
          <w:rFonts w:ascii="Arial Narrow" w:hAnsi="Arial Narrow" w:cs="Arial"/>
          <w:bCs/>
          <w:sz w:val="26"/>
          <w:szCs w:val="26"/>
          <w:lang w:val="es-MX"/>
        </w:rPr>
        <w:t>.</w:t>
      </w:r>
    </w:p>
    <w:p w14:paraId="72D310B3" w14:textId="77777777" w:rsidR="00282A71" w:rsidRPr="00B34242" w:rsidRDefault="00282A71" w:rsidP="00282A71">
      <w:pPr>
        <w:widowControl w:val="0"/>
        <w:overflowPunct/>
        <w:spacing w:line="300" w:lineRule="auto"/>
        <w:jc w:val="both"/>
        <w:rPr>
          <w:rFonts w:ascii="Arial Narrow" w:eastAsia="Georgia" w:hAnsi="Arial Narrow" w:cs="Georgia"/>
          <w:sz w:val="26"/>
          <w:szCs w:val="26"/>
          <w:lang w:val="es-ES"/>
        </w:rPr>
      </w:pPr>
      <w:bookmarkStart w:id="3" w:name="_Hlk133408959"/>
    </w:p>
    <w:p w14:paraId="2634918C" w14:textId="77777777" w:rsidR="00282A71" w:rsidRPr="00B34242" w:rsidRDefault="00282A71" w:rsidP="00282A71">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49C07EB3" w14:textId="77777777" w:rsidR="00282A71" w:rsidRPr="00B34242" w:rsidRDefault="00282A71" w:rsidP="00282A71">
      <w:pPr>
        <w:widowControl w:val="0"/>
        <w:overflowPunct/>
        <w:adjustRightInd/>
        <w:spacing w:line="300" w:lineRule="auto"/>
        <w:jc w:val="both"/>
        <w:rPr>
          <w:rFonts w:ascii="Arial Narrow" w:eastAsia="Arial MT" w:hAnsi="Arial Narrow" w:cs="Arial"/>
          <w:sz w:val="26"/>
          <w:szCs w:val="26"/>
          <w:lang w:val="es-ES" w:eastAsia="en-US"/>
        </w:rPr>
      </w:pPr>
      <w:bookmarkStart w:id="4" w:name="_Hlk133406886"/>
    </w:p>
    <w:p w14:paraId="78C986DE" w14:textId="77777777" w:rsidR="00282A71" w:rsidRPr="00B34242" w:rsidRDefault="00282A71" w:rsidP="00282A71">
      <w:pPr>
        <w:widowControl w:val="0"/>
        <w:overflowPunct/>
        <w:adjustRightInd/>
        <w:spacing w:line="300" w:lineRule="auto"/>
        <w:jc w:val="both"/>
        <w:rPr>
          <w:rFonts w:ascii="Arial Narrow" w:eastAsia="Arial MT" w:hAnsi="Arial Narrow" w:cs="Arial"/>
          <w:sz w:val="26"/>
          <w:szCs w:val="26"/>
          <w:lang w:val="es-ES" w:eastAsia="en-US"/>
        </w:rPr>
      </w:pPr>
      <w:bookmarkStart w:id="5" w:name="_Hlk133406334"/>
      <w:r w:rsidRPr="00B34242">
        <w:rPr>
          <w:rFonts w:ascii="Arial Narrow" w:eastAsia="Arial MT" w:hAnsi="Arial Narrow" w:cs="Arial"/>
          <w:sz w:val="26"/>
          <w:szCs w:val="26"/>
          <w:lang w:val="es-ES" w:eastAsia="en-US"/>
        </w:rPr>
        <w:t>Los Magistrados</w:t>
      </w:r>
    </w:p>
    <w:p w14:paraId="6647FDCA" w14:textId="77777777" w:rsidR="00282A71" w:rsidRPr="00B34242" w:rsidRDefault="00282A71" w:rsidP="00282A71">
      <w:pPr>
        <w:widowControl w:val="0"/>
        <w:overflowPunct/>
        <w:adjustRightInd/>
        <w:spacing w:line="300" w:lineRule="auto"/>
        <w:jc w:val="both"/>
        <w:rPr>
          <w:rFonts w:ascii="Arial Narrow" w:eastAsia="Arial MT" w:hAnsi="Arial Narrow" w:cs="Arial"/>
          <w:sz w:val="26"/>
          <w:szCs w:val="26"/>
          <w:lang w:val="es-ES" w:eastAsia="en-US"/>
        </w:rPr>
      </w:pPr>
    </w:p>
    <w:p w14:paraId="72E0140F" w14:textId="77777777" w:rsidR="00282A71" w:rsidRPr="00B34242" w:rsidRDefault="00282A71" w:rsidP="00282A71">
      <w:pPr>
        <w:widowControl w:val="0"/>
        <w:overflowPunct/>
        <w:adjustRightInd/>
        <w:spacing w:line="300" w:lineRule="auto"/>
        <w:jc w:val="both"/>
        <w:rPr>
          <w:rFonts w:ascii="Arial Narrow" w:eastAsia="Arial MT" w:hAnsi="Arial Narrow" w:cs="Arial"/>
          <w:sz w:val="26"/>
          <w:szCs w:val="26"/>
          <w:lang w:val="es-ES" w:eastAsia="en-US"/>
        </w:rPr>
      </w:pPr>
    </w:p>
    <w:p w14:paraId="196E6FF3" w14:textId="77777777" w:rsidR="00282A71" w:rsidRPr="00B34242" w:rsidRDefault="00282A71" w:rsidP="00282A71">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3CC9715A" w14:textId="77777777" w:rsidR="00282A71" w:rsidRPr="00B34242" w:rsidRDefault="00282A71" w:rsidP="00282A71">
      <w:pPr>
        <w:widowControl w:val="0"/>
        <w:overflowPunct/>
        <w:adjustRightInd/>
        <w:spacing w:line="300" w:lineRule="auto"/>
        <w:jc w:val="center"/>
        <w:rPr>
          <w:rFonts w:ascii="Arial Narrow" w:eastAsia="Arial MT" w:hAnsi="Arial Narrow" w:cs="Arial"/>
          <w:sz w:val="26"/>
          <w:szCs w:val="26"/>
          <w:lang w:val="es-ES" w:eastAsia="en-US"/>
        </w:rPr>
      </w:pPr>
    </w:p>
    <w:p w14:paraId="170E6CC1" w14:textId="77777777" w:rsidR="00282A71" w:rsidRPr="00B34242" w:rsidRDefault="00282A71" w:rsidP="00282A71">
      <w:pPr>
        <w:widowControl w:val="0"/>
        <w:overflowPunct/>
        <w:adjustRightInd/>
        <w:spacing w:line="300" w:lineRule="auto"/>
        <w:jc w:val="center"/>
        <w:rPr>
          <w:rFonts w:ascii="Arial Narrow" w:eastAsia="Arial MT" w:hAnsi="Arial Narrow" w:cs="Arial"/>
          <w:sz w:val="26"/>
          <w:szCs w:val="26"/>
          <w:lang w:val="es-ES" w:eastAsia="en-US"/>
        </w:rPr>
      </w:pPr>
    </w:p>
    <w:p w14:paraId="1F6EE089" w14:textId="77777777" w:rsidR="00282A71" w:rsidRPr="00B34242" w:rsidRDefault="00282A71" w:rsidP="00282A71">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7BA8B8FD" w14:textId="77777777" w:rsidR="00282A71" w:rsidRPr="00B34242" w:rsidRDefault="00282A71" w:rsidP="00282A71">
      <w:pPr>
        <w:widowControl w:val="0"/>
        <w:overflowPunct/>
        <w:adjustRightInd/>
        <w:spacing w:line="300" w:lineRule="auto"/>
        <w:jc w:val="center"/>
        <w:rPr>
          <w:rFonts w:ascii="Arial Narrow" w:eastAsia="Arial MT" w:hAnsi="Arial Narrow" w:cs="Arial"/>
          <w:sz w:val="26"/>
          <w:szCs w:val="26"/>
          <w:lang w:val="es-ES" w:eastAsia="en-US"/>
        </w:rPr>
      </w:pPr>
    </w:p>
    <w:p w14:paraId="12CDBE38" w14:textId="77777777" w:rsidR="00282A71" w:rsidRPr="00B34242" w:rsidRDefault="00282A71" w:rsidP="00282A71">
      <w:pPr>
        <w:widowControl w:val="0"/>
        <w:overflowPunct/>
        <w:adjustRightInd/>
        <w:spacing w:line="300" w:lineRule="auto"/>
        <w:jc w:val="center"/>
        <w:rPr>
          <w:rFonts w:ascii="Arial Narrow" w:eastAsia="Arial MT" w:hAnsi="Arial Narrow" w:cs="Arial"/>
          <w:sz w:val="26"/>
          <w:szCs w:val="26"/>
          <w:lang w:val="es-ES" w:eastAsia="en-US"/>
        </w:rPr>
      </w:pPr>
    </w:p>
    <w:p w14:paraId="05A11E67" w14:textId="1085CDAB" w:rsidR="00903059" w:rsidRPr="00282A71" w:rsidRDefault="00282A71" w:rsidP="00282A71">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3"/>
      <w:bookmarkEnd w:id="4"/>
      <w:bookmarkEnd w:id="5"/>
    </w:p>
    <w:sectPr w:rsidR="00903059" w:rsidRPr="00282A71" w:rsidSect="00182413">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358B2A5" w16cex:dateUtc="2023-03-03T18:51:32.048Z"/>
  <w16cex:commentExtensible w16cex:durableId="6FE92F38" w16cex:dateUtc="2023-03-27T14:03:07.918Z"/>
  <w16cex:commentExtensible w16cex:durableId="1BB0961F" w16cex:dateUtc="2023-05-30T13:25:03.7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1574" w14:textId="77777777" w:rsidR="000445FB" w:rsidRDefault="000445FB" w:rsidP="00E20047">
      <w:r>
        <w:separator/>
      </w:r>
    </w:p>
  </w:endnote>
  <w:endnote w:type="continuationSeparator" w:id="0">
    <w:p w14:paraId="1614624A" w14:textId="77777777" w:rsidR="000445FB" w:rsidRDefault="000445FB"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35E7" w14:textId="77777777" w:rsidR="000445FB" w:rsidRDefault="000445FB" w:rsidP="00E20047">
      <w:r>
        <w:separator/>
      </w:r>
    </w:p>
  </w:footnote>
  <w:footnote w:type="continuationSeparator" w:id="0">
    <w:p w14:paraId="6646ACD5" w14:textId="77777777" w:rsidR="000445FB" w:rsidRDefault="000445FB" w:rsidP="00E20047">
      <w:r>
        <w:continuationSeparator/>
      </w:r>
    </w:p>
  </w:footnote>
  <w:footnote w:id="1">
    <w:p w14:paraId="1984961B" w14:textId="09310130" w:rsidR="00903059" w:rsidRPr="00282A71" w:rsidRDefault="00903059" w:rsidP="00282A71">
      <w:pPr>
        <w:pStyle w:val="Textonotapie"/>
        <w:jc w:val="both"/>
        <w:rPr>
          <w:rFonts w:ascii="Arial" w:hAnsi="Arial" w:cs="Arial"/>
          <w:sz w:val="18"/>
          <w:szCs w:val="16"/>
        </w:rPr>
      </w:pPr>
      <w:r w:rsidRPr="00282A71">
        <w:rPr>
          <w:rStyle w:val="Refdenotaalpie"/>
          <w:rFonts w:ascii="Arial" w:eastAsia="Arial Narrow" w:hAnsi="Arial" w:cs="Arial"/>
          <w:sz w:val="18"/>
          <w:szCs w:val="16"/>
        </w:rPr>
        <w:footnoteRef/>
      </w:r>
      <w:r w:rsidRPr="00282A71">
        <w:rPr>
          <w:rFonts w:ascii="Arial" w:eastAsia="Arial Narrow" w:hAnsi="Arial" w:cs="Arial"/>
          <w:sz w:val="18"/>
          <w:szCs w:val="16"/>
        </w:rPr>
        <w:t xml:space="preserve"> </w:t>
      </w:r>
      <w:bookmarkStart w:id="0" w:name="_Hlk130464149"/>
      <w:r w:rsidRPr="00282A71">
        <w:rPr>
          <w:rFonts w:ascii="Arial" w:eastAsia="Arial Narrow" w:hAnsi="Arial" w:cs="Arial"/>
          <w:sz w:val="18"/>
          <w:szCs w:val="16"/>
        </w:rPr>
        <w:t>Archivo 02 de</w:t>
      </w:r>
      <w:r w:rsidR="00E11839" w:rsidRPr="00282A71">
        <w:rPr>
          <w:rFonts w:ascii="Arial" w:eastAsia="Arial Narrow" w:hAnsi="Arial" w:cs="Arial"/>
          <w:sz w:val="18"/>
          <w:szCs w:val="16"/>
        </w:rPr>
        <w:t xml:space="preserve"> la carpeta 02 de</w:t>
      </w:r>
      <w:r w:rsidR="003848EC" w:rsidRPr="00282A71">
        <w:rPr>
          <w:rFonts w:ascii="Arial" w:eastAsia="Arial Narrow" w:hAnsi="Arial" w:cs="Arial"/>
          <w:sz w:val="18"/>
          <w:szCs w:val="16"/>
        </w:rPr>
        <w:t xml:space="preserve"> </w:t>
      </w:r>
      <w:r w:rsidRPr="00282A71">
        <w:rPr>
          <w:rFonts w:ascii="Arial" w:eastAsia="Arial Narrow" w:hAnsi="Arial" w:cs="Arial"/>
          <w:sz w:val="18"/>
          <w:szCs w:val="16"/>
        </w:rPr>
        <w:t>este cuaderno</w:t>
      </w:r>
      <w:bookmarkEnd w:id="0"/>
    </w:p>
  </w:footnote>
  <w:footnote w:id="2">
    <w:p w14:paraId="194BCF4C" w14:textId="33364450" w:rsidR="006B7F03" w:rsidRPr="00282A71" w:rsidRDefault="006B7F03" w:rsidP="00282A71">
      <w:pPr>
        <w:pStyle w:val="Textonotapie"/>
        <w:jc w:val="both"/>
        <w:rPr>
          <w:rFonts w:ascii="Arial" w:hAnsi="Arial" w:cs="Arial"/>
          <w:sz w:val="18"/>
          <w:szCs w:val="16"/>
          <w:lang w:val="es-ES"/>
        </w:rPr>
      </w:pPr>
      <w:r w:rsidRPr="00282A71">
        <w:rPr>
          <w:rStyle w:val="Refdenotaalpie"/>
          <w:rFonts w:ascii="Arial" w:hAnsi="Arial" w:cs="Arial"/>
          <w:sz w:val="18"/>
          <w:szCs w:val="16"/>
        </w:rPr>
        <w:footnoteRef/>
      </w:r>
      <w:r w:rsidRPr="00282A71">
        <w:rPr>
          <w:rFonts w:ascii="Arial" w:hAnsi="Arial" w:cs="Arial"/>
          <w:sz w:val="18"/>
          <w:szCs w:val="16"/>
        </w:rPr>
        <w:t xml:space="preserve"> </w:t>
      </w:r>
      <w:r w:rsidRPr="00282A71">
        <w:rPr>
          <w:rFonts w:ascii="Arial" w:hAnsi="Arial" w:cs="Arial"/>
          <w:sz w:val="18"/>
          <w:szCs w:val="16"/>
          <w:lang w:val="es-ES"/>
        </w:rPr>
        <w:t xml:space="preserve">Archivo </w:t>
      </w:r>
      <w:r w:rsidR="00E6131D" w:rsidRPr="00282A71">
        <w:rPr>
          <w:rFonts w:ascii="Arial" w:hAnsi="Arial" w:cs="Arial"/>
          <w:sz w:val="18"/>
          <w:szCs w:val="16"/>
          <w:lang w:val="es-ES"/>
        </w:rPr>
        <w:t>10</w:t>
      </w:r>
      <w:r w:rsidR="00706919" w:rsidRPr="00282A71">
        <w:rPr>
          <w:rFonts w:ascii="Arial" w:hAnsi="Arial" w:cs="Arial"/>
          <w:sz w:val="18"/>
          <w:szCs w:val="16"/>
          <w:lang w:val="es-ES"/>
        </w:rPr>
        <w:t xml:space="preserve"> y</w:t>
      </w:r>
      <w:r w:rsidRPr="00282A71">
        <w:rPr>
          <w:rFonts w:ascii="Arial" w:hAnsi="Arial" w:cs="Arial"/>
          <w:sz w:val="18"/>
          <w:szCs w:val="16"/>
          <w:lang w:val="es-ES"/>
        </w:rPr>
        <w:t xml:space="preserve"> </w:t>
      </w:r>
      <w:r w:rsidR="00706919" w:rsidRPr="00282A71">
        <w:rPr>
          <w:rFonts w:ascii="Arial" w:hAnsi="Arial" w:cs="Arial"/>
          <w:sz w:val="18"/>
          <w:szCs w:val="16"/>
          <w:lang w:val="es-ES"/>
        </w:rPr>
        <w:t>19</w:t>
      </w:r>
      <w:r w:rsidRPr="00282A71">
        <w:rPr>
          <w:rFonts w:ascii="Arial" w:hAnsi="Arial" w:cs="Arial"/>
          <w:sz w:val="18"/>
          <w:szCs w:val="16"/>
          <w:lang w:val="es-ES"/>
        </w:rPr>
        <w:t xml:space="preserve"> de este cuaderno</w:t>
      </w:r>
    </w:p>
  </w:footnote>
  <w:footnote w:id="3">
    <w:p w14:paraId="2DC84B64" w14:textId="77777777" w:rsidR="00DC3DE5" w:rsidRPr="00282A71" w:rsidRDefault="00DC3DE5" w:rsidP="00282A71">
      <w:pPr>
        <w:pStyle w:val="Textonotapie"/>
        <w:jc w:val="both"/>
        <w:rPr>
          <w:rFonts w:ascii="Arial" w:hAnsi="Arial" w:cs="Arial"/>
          <w:sz w:val="18"/>
          <w:szCs w:val="16"/>
          <w:lang w:val="es-ES"/>
        </w:rPr>
      </w:pPr>
      <w:r w:rsidRPr="00282A71">
        <w:rPr>
          <w:rStyle w:val="Refdenotaalpie"/>
          <w:rFonts w:ascii="Arial" w:hAnsi="Arial" w:cs="Arial"/>
          <w:sz w:val="18"/>
          <w:szCs w:val="16"/>
        </w:rPr>
        <w:footnoteRef/>
      </w:r>
      <w:r w:rsidRPr="00282A71">
        <w:rPr>
          <w:rFonts w:ascii="Arial" w:hAnsi="Arial" w:cs="Arial"/>
          <w:sz w:val="18"/>
          <w:szCs w:val="16"/>
        </w:rPr>
        <w:t xml:space="preserve"> </w:t>
      </w:r>
      <w:r w:rsidRPr="00282A71">
        <w:rPr>
          <w:rFonts w:ascii="Arial" w:hAnsi="Arial" w:cs="Arial"/>
          <w:sz w:val="18"/>
          <w:szCs w:val="16"/>
          <w:lang w:val="es-ES"/>
        </w:rPr>
        <w:t>Archivo 13 de este cuaderno</w:t>
      </w:r>
    </w:p>
  </w:footnote>
  <w:footnote w:id="4">
    <w:p w14:paraId="4789A328" w14:textId="0DE4E962" w:rsidR="00507DF1" w:rsidRPr="00282A71" w:rsidRDefault="00507DF1" w:rsidP="00282A71">
      <w:pPr>
        <w:pStyle w:val="Textonotapie"/>
        <w:jc w:val="both"/>
        <w:rPr>
          <w:rFonts w:ascii="Arial" w:hAnsi="Arial" w:cs="Arial"/>
          <w:sz w:val="18"/>
          <w:szCs w:val="16"/>
          <w:lang w:val="es-ES"/>
        </w:rPr>
      </w:pPr>
      <w:r w:rsidRPr="00282A71">
        <w:rPr>
          <w:rStyle w:val="Refdenotaalpie"/>
          <w:rFonts w:ascii="Arial" w:hAnsi="Arial" w:cs="Arial"/>
          <w:sz w:val="18"/>
          <w:szCs w:val="16"/>
        </w:rPr>
        <w:footnoteRef/>
      </w:r>
      <w:r w:rsidRPr="00282A71">
        <w:rPr>
          <w:rFonts w:ascii="Arial" w:hAnsi="Arial" w:cs="Arial"/>
          <w:sz w:val="18"/>
          <w:szCs w:val="16"/>
        </w:rPr>
        <w:t xml:space="preserve"> </w:t>
      </w:r>
      <w:r w:rsidRPr="00282A71">
        <w:rPr>
          <w:rFonts w:ascii="Arial" w:hAnsi="Arial" w:cs="Arial"/>
          <w:sz w:val="18"/>
          <w:szCs w:val="16"/>
          <w:lang w:val="es-ES"/>
        </w:rPr>
        <w:t xml:space="preserve">Expedientes a los que se accede desde los respectivos enlaces que obran en el archivo </w:t>
      </w:r>
      <w:r w:rsidR="00F030AC" w:rsidRPr="00282A71">
        <w:rPr>
          <w:rFonts w:ascii="Arial" w:hAnsi="Arial" w:cs="Arial"/>
          <w:sz w:val="18"/>
          <w:szCs w:val="16"/>
          <w:lang w:val="es-ES"/>
        </w:rPr>
        <w:t>12</w:t>
      </w:r>
      <w:r w:rsidRPr="00282A71">
        <w:rPr>
          <w:rFonts w:ascii="Arial" w:hAnsi="Arial" w:cs="Arial"/>
          <w:sz w:val="18"/>
          <w:szCs w:val="16"/>
          <w:lang w:val="es-ES"/>
        </w:rPr>
        <w:t xml:space="preserve"> de este cuaderno</w:t>
      </w:r>
    </w:p>
  </w:footnote>
  <w:footnote w:id="5">
    <w:p w14:paraId="4BCF169E" w14:textId="10375B03" w:rsidR="003E0C1E" w:rsidRPr="00282A71" w:rsidRDefault="003E0C1E" w:rsidP="00282A71">
      <w:pPr>
        <w:jc w:val="both"/>
        <w:rPr>
          <w:rFonts w:ascii="Arial" w:hAnsi="Arial" w:cs="Arial"/>
          <w:sz w:val="18"/>
          <w:szCs w:val="16"/>
        </w:rPr>
      </w:pPr>
      <w:r w:rsidRPr="002772BB">
        <w:rPr>
          <w:rFonts w:ascii="Arial" w:hAnsi="Arial" w:cs="Arial"/>
          <w:sz w:val="18"/>
          <w:szCs w:val="16"/>
          <w:vertAlign w:val="superscript"/>
        </w:rPr>
        <w:footnoteRef/>
      </w:r>
      <w:r w:rsidRPr="00282A71">
        <w:rPr>
          <w:rFonts w:ascii="Arial" w:hAnsi="Arial" w:cs="Arial"/>
          <w:sz w:val="18"/>
          <w:szCs w:val="16"/>
        </w:rPr>
        <w:t xml:space="preserve"> Archivo 26 del cuaderno principal correspondiente</w:t>
      </w:r>
    </w:p>
  </w:footnote>
  <w:footnote w:id="6">
    <w:p w14:paraId="22AAC56B" w14:textId="77777777" w:rsidR="003E5E1F" w:rsidRPr="00282A71" w:rsidRDefault="003E5E1F" w:rsidP="00282A71">
      <w:pPr>
        <w:pStyle w:val="Textonotapie"/>
        <w:jc w:val="both"/>
        <w:rPr>
          <w:rFonts w:ascii="Arial" w:hAnsi="Arial" w:cs="Arial"/>
          <w:sz w:val="18"/>
          <w:szCs w:val="16"/>
          <w:lang w:val="es-CO"/>
        </w:rPr>
      </w:pPr>
      <w:r w:rsidRPr="00282A71">
        <w:rPr>
          <w:rStyle w:val="Refdenotaalpie"/>
          <w:rFonts w:ascii="Arial" w:hAnsi="Arial" w:cs="Arial"/>
          <w:sz w:val="18"/>
          <w:szCs w:val="16"/>
        </w:rPr>
        <w:footnoteRef/>
      </w:r>
      <w:r w:rsidRPr="00282A71">
        <w:rPr>
          <w:rFonts w:ascii="Arial" w:hAnsi="Arial" w:cs="Arial"/>
          <w:sz w:val="18"/>
          <w:szCs w:val="16"/>
        </w:rPr>
        <w:t xml:space="preserve"> CC. Sentencia SU-048 de 2021</w:t>
      </w:r>
    </w:p>
  </w:footnote>
  <w:footnote w:id="7">
    <w:p w14:paraId="1E836907" w14:textId="6E94F289" w:rsidR="00963562" w:rsidRPr="00282A71" w:rsidRDefault="00963562" w:rsidP="00282A71">
      <w:pPr>
        <w:pStyle w:val="Textonotapie"/>
        <w:jc w:val="both"/>
        <w:rPr>
          <w:rFonts w:ascii="Arial" w:hAnsi="Arial" w:cs="Arial"/>
          <w:sz w:val="18"/>
          <w:szCs w:val="16"/>
          <w:lang w:val="es-CO"/>
        </w:rPr>
      </w:pPr>
      <w:r w:rsidRPr="00282A71">
        <w:rPr>
          <w:rStyle w:val="Refdenotaalpie"/>
          <w:rFonts w:ascii="Arial" w:hAnsi="Arial" w:cs="Arial"/>
          <w:sz w:val="18"/>
          <w:szCs w:val="16"/>
        </w:rPr>
        <w:footnoteRef/>
      </w:r>
      <w:r w:rsidRPr="00282A71">
        <w:rPr>
          <w:rFonts w:ascii="Arial" w:hAnsi="Arial" w:cs="Arial"/>
          <w:sz w:val="18"/>
          <w:szCs w:val="16"/>
        </w:rPr>
        <w:t xml:space="preserve"> </w:t>
      </w:r>
      <w:r w:rsidR="0021543F" w:rsidRPr="00282A71">
        <w:rPr>
          <w:rFonts w:ascii="Arial" w:hAnsi="Arial" w:cs="Arial"/>
          <w:sz w:val="18"/>
          <w:szCs w:val="16"/>
        </w:rPr>
        <w:t xml:space="preserve">Folio 02 del </w:t>
      </w:r>
      <w:r w:rsidR="0021543F" w:rsidRPr="00282A71">
        <w:rPr>
          <w:rFonts w:ascii="Arial" w:hAnsi="Arial" w:cs="Arial"/>
          <w:sz w:val="18"/>
          <w:szCs w:val="16"/>
          <w:lang w:val="es-CO"/>
        </w:rPr>
        <w:t>a</w:t>
      </w:r>
      <w:r w:rsidRPr="00282A71">
        <w:rPr>
          <w:rFonts w:ascii="Arial" w:hAnsi="Arial" w:cs="Arial"/>
          <w:sz w:val="18"/>
          <w:szCs w:val="16"/>
          <w:lang w:val="es-CO"/>
        </w:rPr>
        <w:t>rchivo</w:t>
      </w:r>
      <w:r w:rsidR="0021543F" w:rsidRPr="00282A71">
        <w:rPr>
          <w:rFonts w:ascii="Arial" w:hAnsi="Arial" w:cs="Arial"/>
          <w:sz w:val="18"/>
          <w:szCs w:val="16"/>
          <w:lang w:val="es-CO"/>
        </w:rPr>
        <w:t xml:space="preserve"> 13</w:t>
      </w:r>
      <w:r w:rsidRPr="00282A71">
        <w:rPr>
          <w:rFonts w:ascii="Arial" w:hAnsi="Arial" w:cs="Arial"/>
          <w:sz w:val="18"/>
          <w:szCs w:val="16"/>
          <w:lang w:val="es-CO"/>
        </w:rPr>
        <w:t xml:space="preserve"> de este cuaderno</w:t>
      </w:r>
    </w:p>
  </w:footnote>
  <w:footnote w:id="8">
    <w:p w14:paraId="08E96304" w14:textId="4BC42368" w:rsidR="00496362" w:rsidRPr="002772BB" w:rsidRDefault="00496362" w:rsidP="00282A71">
      <w:pPr>
        <w:pStyle w:val="Textonotapie"/>
        <w:jc w:val="both"/>
        <w:rPr>
          <w:rFonts w:ascii="Arial" w:hAnsi="Arial" w:cs="Arial"/>
          <w:sz w:val="18"/>
          <w:szCs w:val="16"/>
          <w:lang w:val="es-MX"/>
        </w:rPr>
      </w:pPr>
      <w:r w:rsidRPr="002772BB">
        <w:rPr>
          <w:rStyle w:val="Refdenotaalpie"/>
          <w:rFonts w:ascii="Arial" w:hAnsi="Arial" w:cs="Arial"/>
          <w:sz w:val="18"/>
          <w:szCs w:val="16"/>
        </w:rPr>
        <w:footnoteRef/>
      </w:r>
      <w:r w:rsidRPr="002772BB">
        <w:rPr>
          <w:rFonts w:ascii="Arial" w:hAnsi="Arial" w:cs="Arial"/>
          <w:sz w:val="18"/>
          <w:szCs w:val="16"/>
        </w:rPr>
        <w:t xml:space="preserve"> </w:t>
      </w:r>
      <w:r w:rsidR="006B0E19" w:rsidRPr="002772BB">
        <w:rPr>
          <w:rFonts w:ascii="Arial" w:hAnsi="Arial" w:cs="Arial"/>
          <w:sz w:val="18"/>
          <w:szCs w:val="16"/>
        </w:rPr>
        <w:t>Ver por ejemplo ST1-0117-2023</w:t>
      </w:r>
      <w:r w:rsidR="00E57C29" w:rsidRPr="002772BB">
        <w:rPr>
          <w:rFonts w:ascii="Arial" w:hAnsi="Arial" w:cs="Arial"/>
          <w:sz w:val="18"/>
          <w:szCs w:val="16"/>
        </w:rPr>
        <w:t xml:space="preserve"> del 29</w:t>
      </w:r>
      <w:r w:rsidR="006B0E19" w:rsidRPr="002772BB">
        <w:rPr>
          <w:rFonts w:ascii="Arial" w:hAnsi="Arial" w:cs="Arial"/>
          <w:sz w:val="18"/>
          <w:szCs w:val="16"/>
        </w:rPr>
        <w:t xml:space="preserve"> de marzo de 2023</w:t>
      </w:r>
    </w:p>
  </w:footnote>
  <w:footnote w:id="9">
    <w:p w14:paraId="785B7CF4" w14:textId="46A0F0E5" w:rsidR="00A7217E" w:rsidRPr="002772BB" w:rsidRDefault="00A7217E" w:rsidP="00282A71">
      <w:pPr>
        <w:pStyle w:val="Textonotapie"/>
        <w:jc w:val="both"/>
        <w:rPr>
          <w:rFonts w:ascii="Arial" w:hAnsi="Arial" w:cs="Arial"/>
          <w:sz w:val="18"/>
          <w:szCs w:val="16"/>
          <w:lang w:val="es-MX"/>
        </w:rPr>
      </w:pPr>
      <w:r w:rsidRPr="002772BB">
        <w:rPr>
          <w:rStyle w:val="Refdenotaalpie"/>
          <w:rFonts w:ascii="Arial" w:hAnsi="Arial" w:cs="Arial"/>
          <w:sz w:val="18"/>
          <w:szCs w:val="16"/>
        </w:rPr>
        <w:footnoteRef/>
      </w:r>
      <w:r w:rsidRPr="002772BB">
        <w:rPr>
          <w:rFonts w:ascii="Arial" w:hAnsi="Arial" w:cs="Arial"/>
          <w:sz w:val="18"/>
          <w:szCs w:val="16"/>
        </w:rPr>
        <w:t xml:space="preserve"> </w:t>
      </w:r>
      <w:r w:rsidRPr="002772BB">
        <w:rPr>
          <w:rFonts w:ascii="Arial" w:hAnsi="Arial" w:cs="Arial"/>
          <w:sz w:val="18"/>
          <w:szCs w:val="16"/>
          <w:lang w:val="es-MX"/>
        </w:rPr>
        <w:t>Similar conclusión de tener por justificada la demora, en atención a la excesiva carga laboral producida por el alto número de acciones populares en curso, ha adoptado esta Corporación en sentencias como las siguientes: ST1-0094-2023, ST1-039-2023, ST1-0357-2022, ST1-0345-2022, ST1-0330-2022, ST1-0327-2022, ST1-0329-2022, ST1-0323-2022, ST1-0324-2022, entre otras.</w:t>
      </w:r>
    </w:p>
  </w:footnote>
  <w:footnote w:id="10">
    <w:p w14:paraId="5B803E1C" w14:textId="2E952EEE" w:rsidR="00124902" w:rsidRPr="00282A71" w:rsidRDefault="00124902" w:rsidP="00282A71">
      <w:pPr>
        <w:jc w:val="both"/>
        <w:rPr>
          <w:rFonts w:ascii="Arial" w:hAnsi="Arial" w:cs="Arial"/>
          <w:sz w:val="18"/>
          <w:szCs w:val="16"/>
        </w:rPr>
      </w:pPr>
      <w:r w:rsidRPr="002772BB">
        <w:rPr>
          <w:rFonts w:ascii="Arial" w:hAnsi="Arial" w:cs="Arial"/>
          <w:sz w:val="18"/>
          <w:szCs w:val="16"/>
          <w:vertAlign w:val="superscript"/>
        </w:rPr>
        <w:footnoteRef/>
      </w:r>
      <w:r w:rsidRPr="00282A71">
        <w:rPr>
          <w:rFonts w:ascii="Arial" w:hAnsi="Arial" w:cs="Arial"/>
          <w:sz w:val="18"/>
          <w:szCs w:val="16"/>
        </w:rPr>
        <w:t xml:space="preserve"> Archivo </w:t>
      </w:r>
      <w:r w:rsidR="00375CCD" w:rsidRPr="00282A71">
        <w:rPr>
          <w:rFonts w:ascii="Arial" w:hAnsi="Arial" w:cs="Arial"/>
          <w:sz w:val="18"/>
          <w:szCs w:val="16"/>
        </w:rPr>
        <w:t>38</w:t>
      </w:r>
      <w:r w:rsidRPr="00282A71">
        <w:rPr>
          <w:rFonts w:ascii="Arial" w:hAnsi="Arial" w:cs="Arial"/>
          <w:sz w:val="18"/>
          <w:szCs w:val="16"/>
        </w:rPr>
        <w:t xml:space="preserve"> del cuaderno principal correspondiente</w:t>
      </w:r>
    </w:p>
  </w:footnote>
  <w:footnote w:id="11">
    <w:p w14:paraId="0AA2DE77" w14:textId="77777777" w:rsidR="00DD19D2" w:rsidRPr="00A7217E" w:rsidRDefault="00DD19D2" w:rsidP="00282A71">
      <w:pPr>
        <w:pStyle w:val="Textonotapie"/>
        <w:jc w:val="both"/>
        <w:rPr>
          <w:rFonts w:ascii="Georgia" w:hAnsi="Georgia"/>
          <w:sz w:val="16"/>
          <w:szCs w:val="16"/>
          <w:lang w:val="es-CO"/>
        </w:rPr>
      </w:pPr>
      <w:r w:rsidRPr="00282A71">
        <w:rPr>
          <w:rStyle w:val="Refdenotaalpie"/>
          <w:rFonts w:ascii="Arial" w:hAnsi="Arial" w:cs="Arial"/>
          <w:sz w:val="18"/>
          <w:szCs w:val="16"/>
        </w:rPr>
        <w:footnoteRef/>
      </w:r>
      <w:r w:rsidRPr="00282A71">
        <w:rPr>
          <w:rFonts w:ascii="Arial" w:hAnsi="Arial" w:cs="Arial"/>
          <w:sz w:val="18"/>
          <w:szCs w:val="16"/>
        </w:rPr>
        <w:t xml:space="preserve"> </w:t>
      </w:r>
      <w:r w:rsidRPr="00282A71">
        <w:rPr>
          <w:rFonts w:ascii="Arial" w:eastAsia="Arial Narrow" w:hAnsi="Arial" w:cs="Arial"/>
          <w:sz w:val="18"/>
          <w:szCs w:val="16"/>
        </w:rPr>
        <w:t>Archivo 02 de la carpeta 02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2772BB" w:rsidRDefault="00903059" w:rsidP="002772BB">
    <w:pPr>
      <w:pStyle w:val="Encabezado"/>
      <w:jc w:val="both"/>
      <w:rPr>
        <w:rFonts w:ascii="Arial" w:eastAsiaTheme="minorHAnsi" w:hAnsi="Arial" w:cs="Arial"/>
        <w:bCs/>
        <w:sz w:val="18"/>
        <w:szCs w:val="16"/>
        <w:lang w:val="es-CO" w:eastAsia="en-US"/>
      </w:rPr>
    </w:pPr>
    <w:r w:rsidRPr="002772BB">
      <w:rPr>
        <w:rFonts w:ascii="Arial" w:hAnsi="Arial" w:cs="Arial"/>
        <w:sz w:val="18"/>
        <w:szCs w:val="16"/>
      </w:rPr>
      <w:t>ACCIÓN DE TUTELA</w:t>
    </w:r>
    <w:r w:rsidRPr="002772BB">
      <w:rPr>
        <w:rFonts w:ascii="Arial" w:hAnsi="Arial" w:cs="Arial"/>
        <w:bCs/>
        <w:sz w:val="18"/>
        <w:szCs w:val="16"/>
      </w:rPr>
      <w:t xml:space="preserve"> </w:t>
    </w:r>
  </w:p>
  <w:p w14:paraId="5043CB0F" w14:textId="0852A11A" w:rsidR="00903059" w:rsidRPr="002772BB" w:rsidRDefault="00903059" w:rsidP="002772BB">
    <w:pPr>
      <w:pStyle w:val="Encabezado"/>
      <w:jc w:val="both"/>
      <w:rPr>
        <w:rFonts w:ascii="Arial" w:hAnsi="Arial" w:cs="Arial"/>
        <w:sz w:val="18"/>
        <w:szCs w:val="14"/>
        <w:lang w:val="es-MX"/>
      </w:rPr>
    </w:pPr>
    <w:r w:rsidRPr="002772BB">
      <w:rPr>
        <w:rFonts w:ascii="Arial" w:hAnsi="Arial" w:cs="Arial"/>
        <w:sz w:val="18"/>
        <w:szCs w:val="14"/>
        <w:lang w:val="es-MX"/>
      </w:rPr>
      <w:t>Radicado: 66001</w:t>
    </w:r>
    <w:r w:rsidR="002772BB">
      <w:rPr>
        <w:rFonts w:ascii="Arial" w:hAnsi="Arial" w:cs="Arial"/>
        <w:sz w:val="18"/>
        <w:szCs w:val="14"/>
        <w:lang w:val="es-MX"/>
      </w:rPr>
      <w:t>-</w:t>
    </w:r>
    <w:r w:rsidRPr="002772BB">
      <w:rPr>
        <w:rFonts w:ascii="Arial" w:hAnsi="Arial" w:cs="Arial"/>
        <w:sz w:val="18"/>
        <w:szCs w:val="14"/>
        <w:lang w:val="es-MX"/>
      </w:rPr>
      <w:t>22</w:t>
    </w:r>
    <w:r w:rsidR="002772BB">
      <w:rPr>
        <w:rFonts w:ascii="Arial" w:hAnsi="Arial" w:cs="Arial"/>
        <w:sz w:val="18"/>
        <w:szCs w:val="14"/>
        <w:lang w:val="es-MX"/>
      </w:rPr>
      <w:t>-</w:t>
    </w:r>
    <w:r w:rsidRPr="002772BB">
      <w:rPr>
        <w:rFonts w:ascii="Arial" w:hAnsi="Arial" w:cs="Arial"/>
        <w:sz w:val="18"/>
        <w:szCs w:val="14"/>
        <w:lang w:val="es-MX"/>
      </w:rPr>
      <w:t>13</w:t>
    </w:r>
    <w:r w:rsidR="002772BB">
      <w:rPr>
        <w:rFonts w:ascii="Arial" w:hAnsi="Arial" w:cs="Arial"/>
        <w:sz w:val="18"/>
        <w:szCs w:val="14"/>
        <w:lang w:val="es-MX"/>
      </w:rPr>
      <w:t>-</w:t>
    </w:r>
    <w:r w:rsidRPr="002772BB">
      <w:rPr>
        <w:rFonts w:ascii="Arial" w:hAnsi="Arial" w:cs="Arial"/>
        <w:sz w:val="18"/>
        <w:szCs w:val="14"/>
        <w:lang w:val="es-MX"/>
      </w:rPr>
      <w:t>000</w:t>
    </w:r>
    <w:r w:rsidR="002772BB">
      <w:rPr>
        <w:rFonts w:ascii="Arial" w:hAnsi="Arial" w:cs="Arial"/>
        <w:sz w:val="18"/>
        <w:szCs w:val="14"/>
        <w:lang w:val="es-MX"/>
      </w:rPr>
      <w:t>-</w:t>
    </w:r>
    <w:r w:rsidRPr="002772BB">
      <w:rPr>
        <w:rFonts w:ascii="Arial" w:hAnsi="Arial" w:cs="Arial"/>
        <w:sz w:val="18"/>
        <w:szCs w:val="14"/>
        <w:lang w:val="es-MX"/>
      </w:rPr>
      <w:t>202</w:t>
    </w:r>
    <w:r w:rsidR="000C78BB" w:rsidRPr="002772BB">
      <w:rPr>
        <w:rFonts w:ascii="Arial" w:hAnsi="Arial" w:cs="Arial"/>
        <w:sz w:val="18"/>
        <w:szCs w:val="14"/>
        <w:lang w:val="es-MX"/>
      </w:rPr>
      <w:t>3</w:t>
    </w:r>
    <w:r w:rsidR="002772BB">
      <w:rPr>
        <w:rFonts w:ascii="Arial" w:hAnsi="Arial" w:cs="Arial"/>
        <w:sz w:val="18"/>
        <w:szCs w:val="14"/>
        <w:lang w:val="es-MX"/>
      </w:rPr>
      <w:t>-</w:t>
    </w:r>
    <w:r w:rsidRPr="002772BB">
      <w:rPr>
        <w:rFonts w:ascii="Arial" w:hAnsi="Arial" w:cs="Arial"/>
        <w:sz w:val="18"/>
        <w:szCs w:val="14"/>
        <w:lang w:val="es-MX"/>
      </w:rPr>
      <w:t>00</w:t>
    </w:r>
    <w:r w:rsidR="005415F3" w:rsidRPr="002772BB">
      <w:rPr>
        <w:rFonts w:ascii="Arial" w:hAnsi="Arial" w:cs="Arial"/>
        <w:sz w:val="18"/>
        <w:szCs w:val="14"/>
        <w:lang w:val="es-MX"/>
      </w:rPr>
      <w:t>1</w:t>
    </w:r>
    <w:r w:rsidR="00EE1000" w:rsidRPr="002772BB">
      <w:rPr>
        <w:rFonts w:ascii="Arial" w:hAnsi="Arial" w:cs="Arial"/>
        <w:sz w:val="18"/>
        <w:szCs w:val="14"/>
        <w:lang w:val="es-MX"/>
      </w:rPr>
      <w:t>82</w:t>
    </w:r>
    <w:r w:rsidR="002772BB">
      <w:rPr>
        <w:rFonts w:ascii="Arial" w:hAnsi="Arial" w:cs="Arial"/>
        <w:sz w:val="18"/>
        <w:szCs w:val="14"/>
        <w:lang w:val="es-MX"/>
      </w:rPr>
      <w:t>-</w:t>
    </w:r>
    <w:r w:rsidRPr="002772BB">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178BA"/>
    <w:rsid w:val="0002202E"/>
    <w:rsid w:val="00022BFE"/>
    <w:rsid w:val="0002520F"/>
    <w:rsid w:val="00025D76"/>
    <w:rsid w:val="0002622E"/>
    <w:rsid w:val="000267E0"/>
    <w:rsid w:val="00026B3B"/>
    <w:rsid w:val="00027EDC"/>
    <w:rsid w:val="00031287"/>
    <w:rsid w:val="000330F6"/>
    <w:rsid w:val="000363D2"/>
    <w:rsid w:val="000445FB"/>
    <w:rsid w:val="00047B8B"/>
    <w:rsid w:val="00047FD4"/>
    <w:rsid w:val="00050960"/>
    <w:rsid w:val="00054016"/>
    <w:rsid w:val="0005544C"/>
    <w:rsid w:val="00063B0B"/>
    <w:rsid w:val="00066CA0"/>
    <w:rsid w:val="0007018C"/>
    <w:rsid w:val="0007061B"/>
    <w:rsid w:val="0007799A"/>
    <w:rsid w:val="00080682"/>
    <w:rsid w:val="00080943"/>
    <w:rsid w:val="0008302F"/>
    <w:rsid w:val="00084F22"/>
    <w:rsid w:val="0008673F"/>
    <w:rsid w:val="000877FF"/>
    <w:rsid w:val="0009114E"/>
    <w:rsid w:val="00091EF8"/>
    <w:rsid w:val="00095903"/>
    <w:rsid w:val="00096E29"/>
    <w:rsid w:val="000A1C66"/>
    <w:rsid w:val="000A2BA3"/>
    <w:rsid w:val="000A3B4F"/>
    <w:rsid w:val="000A566F"/>
    <w:rsid w:val="000A78FC"/>
    <w:rsid w:val="000B0403"/>
    <w:rsid w:val="000B0773"/>
    <w:rsid w:val="000B3EDE"/>
    <w:rsid w:val="000B44EF"/>
    <w:rsid w:val="000B4B27"/>
    <w:rsid w:val="000C243E"/>
    <w:rsid w:val="000C3DD0"/>
    <w:rsid w:val="000C5026"/>
    <w:rsid w:val="000C646B"/>
    <w:rsid w:val="000C6B5D"/>
    <w:rsid w:val="000C71E8"/>
    <w:rsid w:val="000C78BB"/>
    <w:rsid w:val="000D058C"/>
    <w:rsid w:val="000D3485"/>
    <w:rsid w:val="000D5B0D"/>
    <w:rsid w:val="000E1012"/>
    <w:rsid w:val="000E1229"/>
    <w:rsid w:val="000E1474"/>
    <w:rsid w:val="000E1F91"/>
    <w:rsid w:val="000E22B6"/>
    <w:rsid w:val="000E6626"/>
    <w:rsid w:val="000F158A"/>
    <w:rsid w:val="000F2151"/>
    <w:rsid w:val="000F3635"/>
    <w:rsid w:val="000F615C"/>
    <w:rsid w:val="001029F6"/>
    <w:rsid w:val="00105091"/>
    <w:rsid w:val="00110570"/>
    <w:rsid w:val="00111C14"/>
    <w:rsid w:val="0011223D"/>
    <w:rsid w:val="00114592"/>
    <w:rsid w:val="00116550"/>
    <w:rsid w:val="00116A73"/>
    <w:rsid w:val="0011769C"/>
    <w:rsid w:val="001178C5"/>
    <w:rsid w:val="00117A1A"/>
    <w:rsid w:val="0012002A"/>
    <w:rsid w:val="0012361F"/>
    <w:rsid w:val="00124902"/>
    <w:rsid w:val="00124EAF"/>
    <w:rsid w:val="00130824"/>
    <w:rsid w:val="00133E82"/>
    <w:rsid w:val="00136986"/>
    <w:rsid w:val="001412C9"/>
    <w:rsid w:val="00144CAA"/>
    <w:rsid w:val="00146E78"/>
    <w:rsid w:val="00152AC7"/>
    <w:rsid w:val="00155562"/>
    <w:rsid w:val="00155CD0"/>
    <w:rsid w:val="00155FD2"/>
    <w:rsid w:val="001568A5"/>
    <w:rsid w:val="00165669"/>
    <w:rsid w:val="00167A06"/>
    <w:rsid w:val="00170B86"/>
    <w:rsid w:val="00173D57"/>
    <w:rsid w:val="00180178"/>
    <w:rsid w:val="00182413"/>
    <w:rsid w:val="0018271D"/>
    <w:rsid w:val="00184B5E"/>
    <w:rsid w:val="00186C87"/>
    <w:rsid w:val="00190B0C"/>
    <w:rsid w:val="00193E4D"/>
    <w:rsid w:val="001966E8"/>
    <w:rsid w:val="00197F90"/>
    <w:rsid w:val="001A0564"/>
    <w:rsid w:val="001A2936"/>
    <w:rsid w:val="001A3969"/>
    <w:rsid w:val="001A5F8C"/>
    <w:rsid w:val="001A78AC"/>
    <w:rsid w:val="001B110F"/>
    <w:rsid w:val="001B485E"/>
    <w:rsid w:val="001B60E9"/>
    <w:rsid w:val="001B6179"/>
    <w:rsid w:val="001C0CF0"/>
    <w:rsid w:val="001C27F4"/>
    <w:rsid w:val="001C4EB6"/>
    <w:rsid w:val="001C5061"/>
    <w:rsid w:val="001D2BB2"/>
    <w:rsid w:val="001D6E80"/>
    <w:rsid w:val="001E07DE"/>
    <w:rsid w:val="001E1AE5"/>
    <w:rsid w:val="001E3E2E"/>
    <w:rsid w:val="001E5138"/>
    <w:rsid w:val="001E5560"/>
    <w:rsid w:val="001E5840"/>
    <w:rsid w:val="001E5A79"/>
    <w:rsid w:val="001E6552"/>
    <w:rsid w:val="001E72E2"/>
    <w:rsid w:val="001F4026"/>
    <w:rsid w:val="0020245F"/>
    <w:rsid w:val="00203891"/>
    <w:rsid w:val="00203CAF"/>
    <w:rsid w:val="002042B9"/>
    <w:rsid w:val="00204B84"/>
    <w:rsid w:val="00206F87"/>
    <w:rsid w:val="00211642"/>
    <w:rsid w:val="00211F54"/>
    <w:rsid w:val="002128A0"/>
    <w:rsid w:val="00213B39"/>
    <w:rsid w:val="00213F45"/>
    <w:rsid w:val="0021543F"/>
    <w:rsid w:val="00220218"/>
    <w:rsid w:val="002263C2"/>
    <w:rsid w:val="00230865"/>
    <w:rsid w:val="00231266"/>
    <w:rsid w:val="00246279"/>
    <w:rsid w:val="00250488"/>
    <w:rsid w:val="00250F4A"/>
    <w:rsid w:val="00251741"/>
    <w:rsid w:val="002530CA"/>
    <w:rsid w:val="00255846"/>
    <w:rsid w:val="00255D4C"/>
    <w:rsid w:val="00256F03"/>
    <w:rsid w:val="002610B0"/>
    <w:rsid w:val="00262FC8"/>
    <w:rsid w:val="00265365"/>
    <w:rsid w:val="00265636"/>
    <w:rsid w:val="002707A3"/>
    <w:rsid w:val="00273E37"/>
    <w:rsid w:val="002772BB"/>
    <w:rsid w:val="0027780A"/>
    <w:rsid w:val="00282A71"/>
    <w:rsid w:val="00283706"/>
    <w:rsid w:val="00287042"/>
    <w:rsid w:val="00287462"/>
    <w:rsid w:val="00290DDD"/>
    <w:rsid w:val="00291391"/>
    <w:rsid w:val="00296CF8"/>
    <w:rsid w:val="00297DA1"/>
    <w:rsid w:val="002A05AA"/>
    <w:rsid w:val="002A0E9C"/>
    <w:rsid w:val="002A1126"/>
    <w:rsid w:val="002A1FE1"/>
    <w:rsid w:val="002A2AC9"/>
    <w:rsid w:val="002A7399"/>
    <w:rsid w:val="002B0305"/>
    <w:rsid w:val="002B0FDE"/>
    <w:rsid w:val="002B1D44"/>
    <w:rsid w:val="002B384F"/>
    <w:rsid w:val="002B7A57"/>
    <w:rsid w:val="002C1DCF"/>
    <w:rsid w:val="002C2D95"/>
    <w:rsid w:val="002C5169"/>
    <w:rsid w:val="002C743A"/>
    <w:rsid w:val="002C772A"/>
    <w:rsid w:val="002D2F1F"/>
    <w:rsid w:val="002D2FF2"/>
    <w:rsid w:val="002D4D53"/>
    <w:rsid w:val="002D6283"/>
    <w:rsid w:val="002D6863"/>
    <w:rsid w:val="002F1056"/>
    <w:rsid w:val="002F267C"/>
    <w:rsid w:val="002F27AB"/>
    <w:rsid w:val="003012BC"/>
    <w:rsid w:val="003015EC"/>
    <w:rsid w:val="00301818"/>
    <w:rsid w:val="0031101F"/>
    <w:rsid w:val="003113B1"/>
    <w:rsid w:val="003124B4"/>
    <w:rsid w:val="00312A09"/>
    <w:rsid w:val="00313434"/>
    <w:rsid w:val="003145B8"/>
    <w:rsid w:val="00317589"/>
    <w:rsid w:val="00322D2A"/>
    <w:rsid w:val="00323B13"/>
    <w:rsid w:val="003253ED"/>
    <w:rsid w:val="00325A65"/>
    <w:rsid w:val="00331C30"/>
    <w:rsid w:val="00331DB3"/>
    <w:rsid w:val="00335033"/>
    <w:rsid w:val="0033676C"/>
    <w:rsid w:val="00340C70"/>
    <w:rsid w:val="00343B0E"/>
    <w:rsid w:val="00344866"/>
    <w:rsid w:val="00346BCF"/>
    <w:rsid w:val="00346D5E"/>
    <w:rsid w:val="00352437"/>
    <w:rsid w:val="003524BB"/>
    <w:rsid w:val="00353281"/>
    <w:rsid w:val="003534C5"/>
    <w:rsid w:val="003553D3"/>
    <w:rsid w:val="003578FE"/>
    <w:rsid w:val="00357B82"/>
    <w:rsid w:val="003610F2"/>
    <w:rsid w:val="00362E18"/>
    <w:rsid w:val="003632E2"/>
    <w:rsid w:val="00363F9C"/>
    <w:rsid w:val="0036459F"/>
    <w:rsid w:val="00364D17"/>
    <w:rsid w:val="00370C03"/>
    <w:rsid w:val="00370DA1"/>
    <w:rsid w:val="00372EAA"/>
    <w:rsid w:val="00375698"/>
    <w:rsid w:val="003759CF"/>
    <w:rsid w:val="00375CCD"/>
    <w:rsid w:val="00380225"/>
    <w:rsid w:val="003848EC"/>
    <w:rsid w:val="00390D29"/>
    <w:rsid w:val="00397221"/>
    <w:rsid w:val="0039730A"/>
    <w:rsid w:val="00397F62"/>
    <w:rsid w:val="003A08A4"/>
    <w:rsid w:val="003A5D4F"/>
    <w:rsid w:val="003B278A"/>
    <w:rsid w:val="003B2E19"/>
    <w:rsid w:val="003B6E9E"/>
    <w:rsid w:val="003C0B2A"/>
    <w:rsid w:val="003C3CAA"/>
    <w:rsid w:val="003C4176"/>
    <w:rsid w:val="003C4D2E"/>
    <w:rsid w:val="003C4F3B"/>
    <w:rsid w:val="003C5087"/>
    <w:rsid w:val="003C698C"/>
    <w:rsid w:val="003C78FF"/>
    <w:rsid w:val="003D141B"/>
    <w:rsid w:val="003D1A5B"/>
    <w:rsid w:val="003D1E8F"/>
    <w:rsid w:val="003D2665"/>
    <w:rsid w:val="003D4A77"/>
    <w:rsid w:val="003D526B"/>
    <w:rsid w:val="003E018E"/>
    <w:rsid w:val="003E0C1E"/>
    <w:rsid w:val="003E3017"/>
    <w:rsid w:val="003E3875"/>
    <w:rsid w:val="003E5E1F"/>
    <w:rsid w:val="003F1866"/>
    <w:rsid w:val="003F2F24"/>
    <w:rsid w:val="003F4AA1"/>
    <w:rsid w:val="003F6A1D"/>
    <w:rsid w:val="0040101B"/>
    <w:rsid w:val="0041253C"/>
    <w:rsid w:val="00414099"/>
    <w:rsid w:val="0041480B"/>
    <w:rsid w:val="00414FAD"/>
    <w:rsid w:val="00415147"/>
    <w:rsid w:val="004153F1"/>
    <w:rsid w:val="00415929"/>
    <w:rsid w:val="00416400"/>
    <w:rsid w:val="004176E5"/>
    <w:rsid w:val="00417B88"/>
    <w:rsid w:val="00423C41"/>
    <w:rsid w:val="00424F9D"/>
    <w:rsid w:val="0042574F"/>
    <w:rsid w:val="00425E05"/>
    <w:rsid w:val="004276BB"/>
    <w:rsid w:val="00432710"/>
    <w:rsid w:val="00433437"/>
    <w:rsid w:val="00434ACF"/>
    <w:rsid w:val="00435221"/>
    <w:rsid w:val="004355FD"/>
    <w:rsid w:val="004364F9"/>
    <w:rsid w:val="00441827"/>
    <w:rsid w:val="004444CA"/>
    <w:rsid w:val="00445DD3"/>
    <w:rsid w:val="00446F91"/>
    <w:rsid w:val="004513EA"/>
    <w:rsid w:val="00452FF5"/>
    <w:rsid w:val="00453733"/>
    <w:rsid w:val="00454153"/>
    <w:rsid w:val="00454CE5"/>
    <w:rsid w:val="00457F7A"/>
    <w:rsid w:val="00463673"/>
    <w:rsid w:val="00463C9F"/>
    <w:rsid w:val="004670C8"/>
    <w:rsid w:val="00467342"/>
    <w:rsid w:val="00467F23"/>
    <w:rsid w:val="00470384"/>
    <w:rsid w:val="0047348E"/>
    <w:rsid w:val="0047498F"/>
    <w:rsid w:val="004766DF"/>
    <w:rsid w:val="00480CC0"/>
    <w:rsid w:val="00482EAB"/>
    <w:rsid w:val="00483496"/>
    <w:rsid w:val="00487A02"/>
    <w:rsid w:val="00494205"/>
    <w:rsid w:val="00496362"/>
    <w:rsid w:val="004A4CD1"/>
    <w:rsid w:val="004A514D"/>
    <w:rsid w:val="004A648F"/>
    <w:rsid w:val="004A6857"/>
    <w:rsid w:val="004A7FE6"/>
    <w:rsid w:val="004B05E5"/>
    <w:rsid w:val="004B143C"/>
    <w:rsid w:val="004B2E56"/>
    <w:rsid w:val="004B37FD"/>
    <w:rsid w:val="004B6D7F"/>
    <w:rsid w:val="004C1A94"/>
    <w:rsid w:val="004C5BF7"/>
    <w:rsid w:val="004D0A01"/>
    <w:rsid w:val="004D2EA6"/>
    <w:rsid w:val="004D2EDA"/>
    <w:rsid w:val="004D35DD"/>
    <w:rsid w:val="004D620A"/>
    <w:rsid w:val="004E0203"/>
    <w:rsid w:val="004E1C9F"/>
    <w:rsid w:val="004E3268"/>
    <w:rsid w:val="004E45F0"/>
    <w:rsid w:val="004E6B0F"/>
    <w:rsid w:val="004F1762"/>
    <w:rsid w:val="004F1F2E"/>
    <w:rsid w:val="004F4E2B"/>
    <w:rsid w:val="004F5DA8"/>
    <w:rsid w:val="005017A1"/>
    <w:rsid w:val="00501AEE"/>
    <w:rsid w:val="005042B1"/>
    <w:rsid w:val="005066C1"/>
    <w:rsid w:val="00507DF1"/>
    <w:rsid w:val="00510086"/>
    <w:rsid w:val="005100B9"/>
    <w:rsid w:val="005109EF"/>
    <w:rsid w:val="005116E5"/>
    <w:rsid w:val="00514AEC"/>
    <w:rsid w:val="005234E2"/>
    <w:rsid w:val="00524841"/>
    <w:rsid w:val="00524F5C"/>
    <w:rsid w:val="005251BC"/>
    <w:rsid w:val="00525E15"/>
    <w:rsid w:val="005268E9"/>
    <w:rsid w:val="0053065F"/>
    <w:rsid w:val="00530F13"/>
    <w:rsid w:val="005320FD"/>
    <w:rsid w:val="00532784"/>
    <w:rsid w:val="00533ECC"/>
    <w:rsid w:val="00534B49"/>
    <w:rsid w:val="0053613A"/>
    <w:rsid w:val="005415F3"/>
    <w:rsid w:val="00541973"/>
    <w:rsid w:val="00542012"/>
    <w:rsid w:val="00543992"/>
    <w:rsid w:val="00543C8E"/>
    <w:rsid w:val="0054440A"/>
    <w:rsid w:val="0054545A"/>
    <w:rsid w:val="00547C41"/>
    <w:rsid w:val="00551FDD"/>
    <w:rsid w:val="00553B63"/>
    <w:rsid w:val="00554706"/>
    <w:rsid w:val="0055725B"/>
    <w:rsid w:val="005606CF"/>
    <w:rsid w:val="00564148"/>
    <w:rsid w:val="00564361"/>
    <w:rsid w:val="0057036E"/>
    <w:rsid w:val="00576F70"/>
    <w:rsid w:val="00581866"/>
    <w:rsid w:val="00582462"/>
    <w:rsid w:val="00585224"/>
    <w:rsid w:val="00591BCF"/>
    <w:rsid w:val="00591C59"/>
    <w:rsid w:val="005930CF"/>
    <w:rsid w:val="005945C8"/>
    <w:rsid w:val="005A1178"/>
    <w:rsid w:val="005A2F1E"/>
    <w:rsid w:val="005A33C1"/>
    <w:rsid w:val="005A6F64"/>
    <w:rsid w:val="005B1F46"/>
    <w:rsid w:val="005C003F"/>
    <w:rsid w:val="005C0EFB"/>
    <w:rsid w:val="005C16E4"/>
    <w:rsid w:val="005C3D3D"/>
    <w:rsid w:val="005C4675"/>
    <w:rsid w:val="005C4E3F"/>
    <w:rsid w:val="005C5121"/>
    <w:rsid w:val="005D0DBC"/>
    <w:rsid w:val="005D0F31"/>
    <w:rsid w:val="005D107F"/>
    <w:rsid w:val="005D1FEA"/>
    <w:rsid w:val="005D5748"/>
    <w:rsid w:val="005F0CBF"/>
    <w:rsid w:val="005F0E5D"/>
    <w:rsid w:val="005F2AD8"/>
    <w:rsid w:val="005F313A"/>
    <w:rsid w:val="005F3F2F"/>
    <w:rsid w:val="005F438B"/>
    <w:rsid w:val="005F4E46"/>
    <w:rsid w:val="005F6482"/>
    <w:rsid w:val="005F7213"/>
    <w:rsid w:val="006012EB"/>
    <w:rsid w:val="00606446"/>
    <w:rsid w:val="00610463"/>
    <w:rsid w:val="006110E5"/>
    <w:rsid w:val="00611AF2"/>
    <w:rsid w:val="00611BD1"/>
    <w:rsid w:val="00612405"/>
    <w:rsid w:val="006141D3"/>
    <w:rsid w:val="0061422E"/>
    <w:rsid w:val="006142C6"/>
    <w:rsid w:val="006149E9"/>
    <w:rsid w:val="0062180E"/>
    <w:rsid w:val="00621940"/>
    <w:rsid w:val="00622069"/>
    <w:rsid w:val="00626990"/>
    <w:rsid w:val="0063150C"/>
    <w:rsid w:val="006354FD"/>
    <w:rsid w:val="00636C7B"/>
    <w:rsid w:val="006407F5"/>
    <w:rsid w:val="006431F7"/>
    <w:rsid w:val="006432C7"/>
    <w:rsid w:val="006445B4"/>
    <w:rsid w:val="006515B0"/>
    <w:rsid w:val="00652E2C"/>
    <w:rsid w:val="00653B21"/>
    <w:rsid w:val="00653BF0"/>
    <w:rsid w:val="0065529D"/>
    <w:rsid w:val="00656A5C"/>
    <w:rsid w:val="006570B9"/>
    <w:rsid w:val="006614EA"/>
    <w:rsid w:val="00670A9F"/>
    <w:rsid w:val="00670F1D"/>
    <w:rsid w:val="00672277"/>
    <w:rsid w:val="00673160"/>
    <w:rsid w:val="0067469B"/>
    <w:rsid w:val="006775B0"/>
    <w:rsid w:val="00677700"/>
    <w:rsid w:val="006804BC"/>
    <w:rsid w:val="00680B9A"/>
    <w:rsid w:val="0068145A"/>
    <w:rsid w:val="00686183"/>
    <w:rsid w:val="006873E2"/>
    <w:rsid w:val="00687A52"/>
    <w:rsid w:val="00690461"/>
    <w:rsid w:val="006908E5"/>
    <w:rsid w:val="006924D0"/>
    <w:rsid w:val="00695BB4"/>
    <w:rsid w:val="00697BDA"/>
    <w:rsid w:val="006A37CB"/>
    <w:rsid w:val="006A53D4"/>
    <w:rsid w:val="006A5429"/>
    <w:rsid w:val="006A5645"/>
    <w:rsid w:val="006A7510"/>
    <w:rsid w:val="006A793A"/>
    <w:rsid w:val="006B05D4"/>
    <w:rsid w:val="006B0A3C"/>
    <w:rsid w:val="006B0E19"/>
    <w:rsid w:val="006B17EA"/>
    <w:rsid w:val="006B1CB7"/>
    <w:rsid w:val="006B20F5"/>
    <w:rsid w:val="006B305D"/>
    <w:rsid w:val="006B4263"/>
    <w:rsid w:val="006B507F"/>
    <w:rsid w:val="006B7E7C"/>
    <w:rsid w:val="006B7EF5"/>
    <w:rsid w:val="006B7F03"/>
    <w:rsid w:val="006C008F"/>
    <w:rsid w:val="006C1B41"/>
    <w:rsid w:val="006C279A"/>
    <w:rsid w:val="006C350E"/>
    <w:rsid w:val="006C5BAB"/>
    <w:rsid w:val="006C6404"/>
    <w:rsid w:val="006D00AD"/>
    <w:rsid w:val="006D21B0"/>
    <w:rsid w:val="006D3D00"/>
    <w:rsid w:val="006D4292"/>
    <w:rsid w:val="006D4C3E"/>
    <w:rsid w:val="006D5CAF"/>
    <w:rsid w:val="006E002B"/>
    <w:rsid w:val="006E228E"/>
    <w:rsid w:val="006E3BBB"/>
    <w:rsid w:val="006E4C13"/>
    <w:rsid w:val="006E599C"/>
    <w:rsid w:val="006F48F9"/>
    <w:rsid w:val="00701D27"/>
    <w:rsid w:val="007041BE"/>
    <w:rsid w:val="007064F8"/>
    <w:rsid w:val="00706919"/>
    <w:rsid w:val="00710630"/>
    <w:rsid w:val="00710A61"/>
    <w:rsid w:val="007202F0"/>
    <w:rsid w:val="007260E7"/>
    <w:rsid w:val="007316B3"/>
    <w:rsid w:val="00734D96"/>
    <w:rsid w:val="00735621"/>
    <w:rsid w:val="00736B76"/>
    <w:rsid w:val="00736EFF"/>
    <w:rsid w:val="007406E2"/>
    <w:rsid w:val="00740ED4"/>
    <w:rsid w:val="00743C0E"/>
    <w:rsid w:val="0074440D"/>
    <w:rsid w:val="007469BE"/>
    <w:rsid w:val="00747F2F"/>
    <w:rsid w:val="00752EF6"/>
    <w:rsid w:val="007606A0"/>
    <w:rsid w:val="007612F0"/>
    <w:rsid w:val="0076390E"/>
    <w:rsid w:val="00771856"/>
    <w:rsid w:val="007743EE"/>
    <w:rsid w:val="00774E25"/>
    <w:rsid w:val="0077612D"/>
    <w:rsid w:val="00777134"/>
    <w:rsid w:val="00777208"/>
    <w:rsid w:val="0078052C"/>
    <w:rsid w:val="007815DC"/>
    <w:rsid w:val="00782F5A"/>
    <w:rsid w:val="00784111"/>
    <w:rsid w:val="00784B89"/>
    <w:rsid w:val="007870F1"/>
    <w:rsid w:val="00787F83"/>
    <w:rsid w:val="00794A07"/>
    <w:rsid w:val="00794AF4"/>
    <w:rsid w:val="00797EC7"/>
    <w:rsid w:val="007A1398"/>
    <w:rsid w:val="007A2328"/>
    <w:rsid w:val="007A2D5C"/>
    <w:rsid w:val="007A59CE"/>
    <w:rsid w:val="007A6901"/>
    <w:rsid w:val="007A6D7B"/>
    <w:rsid w:val="007A7B2C"/>
    <w:rsid w:val="007B21B4"/>
    <w:rsid w:val="007B22C6"/>
    <w:rsid w:val="007B33E0"/>
    <w:rsid w:val="007B4033"/>
    <w:rsid w:val="007C012D"/>
    <w:rsid w:val="007C1DF3"/>
    <w:rsid w:val="007C1E46"/>
    <w:rsid w:val="007C298D"/>
    <w:rsid w:val="007D09CF"/>
    <w:rsid w:val="007D241D"/>
    <w:rsid w:val="007D58E5"/>
    <w:rsid w:val="007D7E35"/>
    <w:rsid w:val="007E187A"/>
    <w:rsid w:val="007E2307"/>
    <w:rsid w:val="007E4F8C"/>
    <w:rsid w:val="007E6B18"/>
    <w:rsid w:val="007E7128"/>
    <w:rsid w:val="007F2F89"/>
    <w:rsid w:val="007F3701"/>
    <w:rsid w:val="007F3B5F"/>
    <w:rsid w:val="007F4150"/>
    <w:rsid w:val="007F6132"/>
    <w:rsid w:val="007F78D6"/>
    <w:rsid w:val="00803DC3"/>
    <w:rsid w:val="00810F4B"/>
    <w:rsid w:val="008123DA"/>
    <w:rsid w:val="00812F97"/>
    <w:rsid w:val="00815070"/>
    <w:rsid w:val="00815AE3"/>
    <w:rsid w:val="00815C4D"/>
    <w:rsid w:val="00815C59"/>
    <w:rsid w:val="00815DB0"/>
    <w:rsid w:val="0081625C"/>
    <w:rsid w:val="00816A3F"/>
    <w:rsid w:val="00820A89"/>
    <w:rsid w:val="00826365"/>
    <w:rsid w:val="00827B49"/>
    <w:rsid w:val="0083454F"/>
    <w:rsid w:val="00837ADA"/>
    <w:rsid w:val="00840187"/>
    <w:rsid w:val="00840AB8"/>
    <w:rsid w:val="00840FBA"/>
    <w:rsid w:val="00841E1B"/>
    <w:rsid w:val="00842014"/>
    <w:rsid w:val="00842625"/>
    <w:rsid w:val="00843A23"/>
    <w:rsid w:val="00844A4A"/>
    <w:rsid w:val="00846440"/>
    <w:rsid w:val="00846BB2"/>
    <w:rsid w:val="00847E0B"/>
    <w:rsid w:val="00852C83"/>
    <w:rsid w:val="00854013"/>
    <w:rsid w:val="00854525"/>
    <w:rsid w:val="0085574F"/>
    <w:rsid w:val="00856A99"/>
    <w:rsid w:val="008607BD"/>
    <w:rsid w:val="00861414"/>
    <w:rsid w:val="008629C4"/>
    <w:rsid w:val="00863088"/>
    <w:rsid w:val="00863893"/>
    <w:rsid w:val="008646AD"/>
    <w:rsid w:val="00872DA7"/>
    <w:rsid w:val="00873849"/>
    <w:rsid w:val="00873C3D"/>
    <w:rsid w:val="00874862"/>
    <w:rsid w:val="00875B45"/>
    <w:rsid w:val="008760A8"/>
    <w:rsid w:val="0087665D"/>
    <w:rsid w:val="00880468"/>
    <w:rsid w:val="008811A7"/>
    <w:rsid w:val="008828AA"/>
    <w:rsid w:val="008839B1"/>
    <w:rsid w:val="00884406"/>
    <w:rsid w:val="0088620D"/>
    <w:rsid w:val="00886BB0"/>
    <w:rsid w:val="00895E0A"/>
    <w:rsid w:val="008975AA"/>
    <w:rsid w:val="00897AC9"/>
    <w:rsid w:val="008A2247"/>
    <w:rsid w:val="008A4538"/>
    <w:rsid w:val="008A46E6"/>
    <w:rsid w:val="008A51CD"/>
    <w:rsid w:val="008A7D9E"/>
    <w:rsid w:val="008A7EE9"/>
    <w:rsid w:val="008B0A47"/>
    <w:rsid w:val="008C162D"/>
    <w:rsid w:val="008C23D1"/>
    <w:rsid w:val="008C3880"/>
    <w:rsid w:val="008C3E74"/>
    <w:rsid w:val="008C5129"/>
    <w:rsid w:val="008C5F49"/>
    <w:rsid w:val="008D1D39"/>
    <w:rsid w:val="008D21FF"/>
    <w:rsid w:val="008D442A"/>
    <w:rsid w:val="008E0A93"/>
    <w:rsid w:val="008E13BE"/>
    <w:rsid w:val="008E208B"/>
    <w:rsid w:val="008E295C"/>
    <w:rsid w:val="008E484E"/>
    <w:rsid w:val="008E522E"/>
    <w:rsid w:val="008E6E0B"/>
    <w:rsid w:val="008F049E"/>
    <w:rsid w:val="008F20E9"/>
    <w:rsid w:val="008F5EBB"/>
    <w:rsid w:val="008F794C"/>
    <w:rsid w:val="009009B3"/>
    <w:rsid w:val="009017F2"/>
    <w:rsid w:val="00903059"/>
    <w:rsid w:val="00905982"/>
    <w:rsid w:val="009065FB"/>
    <w:rsid w:val="009160C3"/>
    <w:rsid w:val="009161D7"/>
    <w:rsid w:val="0091675B"/>
    <w:rsid w:val="00917656"/>
    <w:rsid w:val="00921384"/>
    <w:rsid w:val="00926AC3"/>
    <w:rsid w:val="009315D6"/>
    <w:rsid w:val="00931812"/>
    <w:rsid w:val="0093191D"/>
    <w:rsid w:val="00931D5F"/>
    <w:rsid w:val="00933838"/>
    <w:rsid w:val="00940EFD"/>
    <w:rsid w:val="009432A6"/>
    <w:rsid w:val="00952FC8"/>
    <w:rsid w:val="00953284"/>
    <w:rsid w:val="0095360C"/>
    <w:rsid w:val="009571B2"/>
    <w:rsid w:val="00960548"/>
    <w:rsid w:val="00960B52"/>
    <w:rsid w:val="009621BF"/>
    <w:rsid w:val="00962244"/>
    <w:rsid w:val="0096263F"/>
    <w:rsid w:val="00963562"/>
    <w:rsid w:val="00964F6B"/>
    <w:rsid w:val="00972835"/>
    <w:rsid w:val="00973C48"/>
    <w:rsid w:val="0097450F"/>
    <w:rsid w:val="009754A6"/>
    <w:rsid w:val="00976CCB"/>
    <w:rsid w:val="0097781F"/>
    <w:rsid w:val="00981732"/>
    <w:rsid w:val="00981ADA"/>
    <w:rsid w:val="00982B60"/>
    <w:rsid w:val="00983CA1"/>
    <w:rsid w:val="00984E4C"/>
    <w:rsid w:val="009857A7"/>
    <w:rsid w:val="009874C6"/>
    <w:rsid w:val="00992341"/>
    <w:rsid w:val="009924B5"/>
    <w:rsid w:val="009931E2"/>
    <w:rsid w:val="009936FC"/>
    <w:rsid w:val="009949D5"/>
    <w:rsid w:val="009952E8"/>
    <w:rsid w:val="00997428"/>
    <w:rsid w:val="009A0621"/>
    <w:rsid w:val="009A0E66"/>
    <w:rsid w:val="009A529F"/>
    <w:rsid w:val="009A5E8E"/>
    <w:rsid w:val="009A761D"/>
    <w:rsid w:val="009A7F39"/>
    <w:rsid w:val="009B059F"/>
    <w:rsid w:val="009B2248"/>
    <w:rsid w:val="009B2920"/>
    <w:rsid w:val="009B40B3"/>
    <w:rsid w:val="009C0815"/>
    <w:rsid w:val="009C6C92"/>
    <w:rsid w:val="009C7F69"/>
    <w:rsid w:val="009D0129"/>
    <w:rsid w:val="009D2F31"/>
    <w:rsid w:val="009D34F1"/>
    <w:rsid w:val="009E3720"/>
    <w:rsid w:val="009E3F4C"/>
    <w:rsid w:val="009E511A"/>
    <w:rsid w:val="009E5747"/>
    <w:rsid w:val="009E5A9B"/>
    <w:rsid w:val="009F0519"/>
    <w:rsid w:val="009F47FF"/>
    <w:rsid w:val="009F5358"/>
    <w:rsid w:val="009F7694"/>
    <w:rsid w:val="009F7DF5"/>
    <w:rsid w:val="009F7F53"/>
    <w:rsid w:val="00A003DE"/>
    <w:rsid w:val="00A0162A"/>
    <w:rsid w:val="00A028BD"/>
    <w:rsid w:val="00A0477F"/>
    <w:rsid w:val="00A102B8"/>
    <w:rsid w:val="00A1035A"/>
    <w:rsid w:val="00A13835"/>
    <w:rsid w:val="00A205EC"/>
    <w:rsid w:val="00A2070B"/>
    <w:rsid w:val="00A22F58"/>
    <w:rsid w:val="00A24776"/>
    <w:rsid w:val="00A25269"/>
    <w:rsid w:val="00A25D0E"/>
    <w:rsid w:val="00A266F8"/>
    <w:rsid w:val="00A31BFF"/>
    <w:rsid w:val="00A35D5A"/>
    <w:rsid w:val="00A36A82"/>
    <w:rsid w:val="00A42C84"/>
    <w:rsid w:val="00A4771F"/>
    <w:rsid w:val="00A515A7"/>
    <w:rsid w:val="00A53A99"/>
    <w:rsid w:val="00A5427D"/>
    <w:rsid w:val="00A543DC"/>
    <w:rsid w:val="00A54A89"/>
    <w:rsid w:val="00A556ED"/>
    <w:rsid w:val="00A55E56"/>
    <w:rsid w:val="00A60111"/>
    <w:rsid w:val="00A6173D"/>
    <w:rsid w:val="00A64C00"/>
    <w:rsid w:val="00A713B8"/>
    <w:rsid w:val="00A7217E"/>
    <w:rsid w:val="00A74E69"/>
    <w:rsid w:val="00A77A1B"/>
    <w:rsid w:val="00A812EB"/>
    <w:rsid w:val="00A82538"/>
    <w:rsid w:val="00A840CE"/>
    <w:rsid w:val="00A90428"/>
    <w:rsid w:val="00A91F96"/>
    <w:rsid w:val="00A929C7"/>
    <w:rsid w:val="00AA09CB"/>
    <w:rsid w:val="00AA46CE"/>
    <w:rsid w:val="00AA4B42"/>
    <w:rsid w:val="00AA5656"/>
    <w:rsid w:val="00AA5EFE"/>
    <w:rsid w:val="00AA6C99"/>
    <w:rsid w:val="00AA7419"/>
    <w:rsid w:val="00AB11A6"/>
    <w:rsid w:val="00AB3F19"/>
    <w:rsid w:val="00AB4AE8"/>
    <w:rsid w:val="00AB6861"/>
    <w:rsid w:val="00AB6D49"/>
    <w:rsid w:val="00AC2EF9"/>
    <w:rsid w:val="00AC2F04"/>
    <w:rsid w:val="00AC3921"/>
    <w:rsid w:val="00AC4B3D"/>
    <w:rsid w:val="00AD27B6"/>
    <w:rsid w:val="00AD2A20"/>
    <w:rsid w:val="00AD3C04"/>
    <w:rsid w:val="00AD567C"/>
    <w:rsid w:val="00AD6034"/>
    <w:rsid w:val="00AD6F88"/>
    <w:rsid w:val="00AD79B4"/>
    <w:rsid w:val="00AE1EDE"/>
    <w:rsid w:val="00AE36EE"/>
    <w:rsid w:val="00AE3CC2"/>
    <w:rsid w:val="00AE4200"/>
    <w:rsid w:val="00AE49DF"/>
    <w:rsid w:val="00AE5140"/>
    <w:rsid w:val="00AF09CC"/>
    <w:rsid w:val="00AF17DC"/>
    <w:rsid w:val="00AF1F03"/>
    <w:rsid w:val="00AF4D3C"/>
    <w:rsid w:val="00AF51E7"/>
    <w:rsid w:val="00AF643D"/>
    <w:rsid w:val="00AF6952"/>
    <w:rsid w:val="00AF695F"/>
    <w:rsid w:val="00AF6F55"/>
    <w:rsid w:val="00AF7CFC"/>
    <w:rsid w:val="00B022C6"/>
    <w:rsid w:val="00B053CB"/>
    <w:rsid w:val="00B10420"/>
    <w:rsid w:val="00B13B68"/>
    <w:rsid w:val="00B143E0"/>
    <w:rsid w:val="00B165CC"/>
    <w:rsid w:val="00B1678D"/>
    <w:rsid w:val="00B17EBC"/>
    <w:rsid w:val="00B20695"/>
    <w:rsid w:val="00B20C27"/>
    <w:rsid w:val="00B20E60"/>
    <w:rsid w:val="00B216BF"/>
    <w:rsid w:val="00B22B8B"/>
    <w:rsid w:val="00B261AE"/>
    <w:rsid w:val="00B31923"/>
    <w:rsid w:val="00B32BE7"/>
    <w:rsid w:val="00B42B9E"/>
    <w:rsid w:val="00B437CB"/>
    <w:rsid w:val="00B44230"/>
    <w:rsid w:val="00B44490"/>
    <w:rsid w:val="00B56852"/>
    <w:rsid w:val="00B56A0D"/>
    <w:rsid w:val="00B65C19"/>
    <w:rsid w:val="00B71B6B"/>
    <w:rsid w:val="00B74DD0"/>
    <w:rsid w:val="00B75BA7"/>
    <w:rsid w:val="00B82C99"/>
    <w:rsid w:val="00B83AF5"/>
    <w:rsid w:val="00B901B5"/>
    <w:rsid w:val="00B90AA2"/>
    <w:rsid w:val="00B90ABF"/>
    <w:rsid w:val="00B93483"/>
    <w:rsid w:val="00B938B5"/>
    <w:rsid w:val="00B94374"/>
    <w:rsid w:val="00B94B71"/>
    <w:rsid w:val="00BA04CE"/>
    <w:rsid w:val="00BA16F1"/>
    <w:rsid w:val="00BA4C37"/>
    <w:rsid w:val="00BA59E7"/>
    <w:rsid w:val="00BA656E"/>
    <w:rsid w:val="00BB2383"/>
    <w:rsid w:val="00BB3125"/>
    <w:rsid w:val="00BC0B06"/>
    <w:rsid w:val="00BC17B1"/>
    <w:rsid w:val="00BC3367"/>
    <w:rsid w:val="00BC62BA"/>
    <w:rsid w:val="00BC6BE1"/>
    <w:rsid w:val="00BC76D0"/>
    <w:rsid w:val="00BD02F5"/>
    <w:rsid w:val="00BD242C"/>
    <w:rsid w:val="00BD26B2"/>
    <w:rsid w:val="00BD588D"/>
    <w:rsid w:val="00BD736B"/>
    <w:rsid w:val="00BE1A48"/>
    <w:rsid w:val="00BE1C2A"/>
    <w:rsid w:val="00BE3A14"/>
    <w:rsid w:val="00BE3EBA"/>
    <w:rsid w:val="00BE45F5"/>
    <w:rsid w:val="00BE5C54"/>
    <w:rsid w:val="00BE64D2"/>
    <w:rsid w:val="00BE715A"/>
    <w:rsid w:val="00BF0640"/>
    <w:rsid w:val="00BF09FD"/>
    <w:rsid w:val="00BF0B90"/>
    <w:rsid w:val="00BF28BE"/>
    <w:rsid w:val="00BF393F"/>
    <w:rsid w:val="00BF3D2D"/>
    <w:rsid w:val="00BF4AC1"/>
    <w:rsid w:val="00C0472C"/>
    <w:rsid w:val="00C05ACB"/>
    <w:rsid w:val="00C069C6"/>
    <w:rsid w:val="00C1059F"/>
    <w:rsid w:val="00C10BC3"/>
    <w:rsid w:val="00C12305"/>
    <w:rsid w:val="00C1340F"/>
    <w:rsid w:val="00C15AB0"/>
    <w:rsid w:val="00C15CD4"/>
    <w:rsid w:val="00C2421C"/>
    <w:rsid w:val="00C26E16"/>
    <w:rsid w:val="00C27615"/>
    <w:rsid w:val="00C35B2B"/>
    <w:rsid w:val="00C41106"/>
    <w:rsid w:val="00C41129"/>
    <w:rsid w:val="00C4442C"/>
    <w:rsid w:val="00C51F66"/>
    <w:rsid w:val="00C5279E"/>
    <w:rsid w:val="00C53F2B"/>
    <w:rsid w:val="00C601DD"/>
    <w:rsid w:val="00C626FB"/>
    <w:rsid w:val="00C62C17"/>
    <w:rsid w:val="00C64984"/>
    <w:rsid w:val="00C711CC"/>
    <w:rsid w:val="00C72F17"/>
    <w:rsid w:val="00C73CEC"/>
    <w:rsid w:val="00C76286"/>
    <w:rsid w:val="00C83CC6"/>
    <w:rsid w:val="00C84CEB"/>
    <w:rsid w:val="00C86968"/>
    <w:rsid w:val="00C875A9"/>
    <w:rsid w:val="00C919B9"/>
    <w:rsid w:val="00C9200A"/>
    <w:rsid w:val="00C9357E"/>
    <w:rsid w:val="00C94B14"/>
    <w:rsid w:val="00C95415"/>
    <w:rsid w:val="00CA0BEF"/>
    <w:rsid w:val="00CA1400"/>
    <w:rsid w:val="00CA153C"/>
    <w:rsid w:val="00CA4ED8"/>
    <w:rsid w:val="00CA5B4D"/>
    <w:rsid w:val="00CA715C"/>
    <w:rsid w:val="00CA7BBF"/>
    <w:rsid w:val="00CB0358"/>
    <w:rsid w:val="00CB1AF4"/>
    <w:rsid w:val="00CB7BE1"/>
    <w:rsid w:val="00CC089F"/>
    <w:rsid w:val="00CC1BAE"/>
    <w:rsid w:val="00CC44D5"/>
    <w:rsid w:val="00CC4BA3"/>
    <w:rsid w:val="00CC5256"/>
    <w:rsid w:val="00CD07D2"/>
    <w:rsid w:val="00CD083C"/>
    <w:rsid w:val="00CD30AB"/>
    <w:rsid w:val="00CE1E96"/>
    <w:rsid w:val="00CE242F"/>
    <w:rsid w:val="00CE2894"/>
    <w:rsid w:val="00CE32BD"/>
    <w:rsid w:val="00CE469A"/>
    <w:rsid w:val="00CE53A6"/>
    <w:rsid w:val="00CE7E4A"/>
    <w:rsid w:val="00CF4384"/>
    <w:rsid w:val="00D027EB"/>
    <w:rsid w:val="00D031A7"/>
    <w:rsid w:val="00D0409A"/>
    <w:rsid w:val="00D0683C"/>
    <w:rsid w:val="00D10C24"/>
    <w:rsid w:val="00D11E54"/>
    <w:rsid w:val="00D11F35"/>
    <w:rsid w:val="00D1359A"/>
    <w:rsid w:val="00D1429C"/>
    <w:rsid w:val="00D15CDC"/>
    <w:rsid w:val="00D15D7B"/>
    <w:rsid w:val="00D2122E"/>
    <w:rsid w:val="00D21D63"/>
    <w:rsid w:val="00D236F7"/>
    <w:rsid w:val="00D258F1"/>
    <w:rsid w:val="00D25D2E"/>
    <w:rsid w:val="00D27CC3"/>
    <w:rsid w:val="00D317D1"/>
    <w:rsid w:val="00D33F41"/>
    <w:rsid w:val="00D34565"/>
    <w:rsid w:val="00D402F1"/>
    <w:rsid w:val="00D44486"/>
    <w:rsid w:val="00D462F8"/>
    <w:rsid w:val="00D504E6"/>
    <w:rsid w:val="00D51CE0"/>
    <w:rsid w:val="00D538E0"/>
    <w:rsid w:val="00D53A62"/>
    <w:rsid w:val="00D54ADF"/>
    <w:rsid w:val="00D5636B"/>
    <w:rsid w:val="00D5679B"/>
    <w:rsid w:val="00D57057"/>
    <w:rsid w:val="00D656C5"/>
    <w:rsid w:val="00D66CFC"/>
    <w:rsid w:val="00D7091F"/>
    <w:rsid w:val="00D70E70"/>
    <w:rsid w:val="00D75811"/>
    <w:rsid w:val="00D75D3F"/>
    <w:rsid w:val="00D762CC"/>
    <w:rsid w:val="00D824EC"/>
    <w:rsid w:val="00D83DBF"/>
    <w:rsid w:val="00D85C2A"/>
    <w:rsid w:val="00D909D5"/>
    <w:rsid w:val="00D914F4"/>
    <w:rsid w:val="00D94D50"/>
    <w:rsid w:val="00D95700"/>
    <w:rsid w:val="00D9673E"/>
    <w:rsid w:val="00D977EC"/>
    <w:rsid w:val="00DA2AAB"/>
    <w:rsid w:val="00DA54C2"/>
    <w:rsid w:val="00DB09D8"/>
    <w:rsid w:val="00DB0F88"/>
    <w:rsid w:val="00DB1316"/>
    <w:rsid w:val="00DB210D"/>
    <w:rsid w:val="00DB23F0"/>
    <w:rsid w:val="00DB3728"/>
    <w:rsid w:val="00DB5B37"/>
    <w:rsid w:val="00DB7493"/>
    <w:rsid w:val="00DC3DE5"/>
    <w:rsid w:val="00DC4AB8"/>
    <w:rsid w:val="00DC7BD2"/>
    <w:rsid w:val="00DC7D85"/>
    <w:rsid w:val="00DD162A"/>
    <w:rsid w:val="00DD19D2"/>
    <w:rsid w:val="00DD3A29"/>
    <w:rsid w:val="00DD483A"/>
    <w:rsid w:val="00DD55E2"/>
    <w:rsid w:val="00DE02BE"/>
    <w:rsid w:val="00DE3717"/>
    <w:rsid w:val="00DE624C"/>
    <w:rsid w:val="00DE6341"/>
    <w:rsid w:val="00DE754E"/>
    <w:rsid w:val="00DF07BF"/>
    <w:rsid w:val="00DF29A0"/>
    <w:rsid w:val="00DF6527"/>
    <w:rsid w:val="00DF70C0"/>
    <w:rsid w:val="00DF73A0"/>
    <w:rsid w:val="00E02521"/>
    <w:rsid w:val="00E0605A"/>
    <w:rsid w:val="00E060D2"/>
    <w:rsid w:val="00E10634"/>
    <w:rsid w:val="00E106A5"/>
    <w:rsid w:val="00E11839"/>
    <w:rsid w:val="00E135F2"/>
    <w:rsid w:val="00E15796"/>
    <w:rsid w:val="00E20047"/>
    <w:rsid w:val="00E21E00"/>
    <w:rsid w:val="00E22989"/>
    <w:rsid w:val="00E22BE2"/>
    <w:rsid w:val="00E23294"/>
    <w:rsid w:val="00E26593"/>
    <w:rsid w:val="00E27794"/>
    <w:rsid w:val="00E32A1E"/>
    <w:rsid w:val="00E32D24"/>
    <w:rsid w:val="00E32EE0"/>
    <w:rsid w:val="00E343F4"/>
    <w:rsid w:val="00E34564"/>
    <w:rsid w:val="00E3484E"/>
    <w:rsid w:val="00E37524"/>
    <w:rsid w:val="00E37658"/>
    <w:rsid w:val="00E42435"/>
    <w:rsid w:val="00E43A02"/>
    <w:rsid w:val="00E43F4B"/>
    <w:rsid w:val="00E442DD"/>
    <w:rsid w:val="00E4560C"/>
    <w:rsid w:val="00E46B73"/>
    <w:rsid w:val="00E47630"/>
    <w:rsid w:val="00E5237F"/>
    <w:rsid w:val="00E526CC"/>
    <w:rsid w:val="00E545E1"/>
    <w:rsid w:val="00E57C29"/>
    <w:rsid w:val="00E6131D"/>
    <w:rsid w:val="00E631D2"/>
    <w:rsid w:val="00E63736"/>
    <w:rsid w:val="00E6503A"/>
    <w:rsid w:val="00E661F6"/>
    <w:rsid w:val="00E67D9F"/>
    <w:rsid w:val="00E71EC5"/>
    <w:rsid w:val="00E73E2B"/>
    <w:rsid w:val="00E761E6"/>
    <w:rsid w:val="00E76AAB"/>
    <w:rsid w:val="00E77DAA"/>
    <w:rsid w:val="00E81362"/>
    <w:rsid w:val="00E823CE"/>
    <w:rsid w:val="00E847A6"/>
    <w:rsid w:val="00E862CD"/>
    <w:rsid w:val="00E9378D"/>
    <w:rsid w:val="00E95E38"/>
    <w:rsid w:val="00E969C7"/>
    <w:rsid w:val="00EA0D62"/>
    <w:rsid w:val="00EA2720"/>
    <w:rsid w:val="00EA44BF"/>
    <w:rsid w:val="00EA53A8"/>
    <w:rsid w:val="00EA5FA0"/>
    <w:rsid w:val="00EA70BC"/>
    <w:rsid w:val="00EB07A7"/>
    <w:rsid w:val="00EB296F"/>
    <w:rsid w:val="00EB554B"/>
    <w:rsid w:val="00EB5901"/>
    <w:rsid w:val="00EB6BDE"/>
    <w:rsid w:val="00EC09C6"/>
    <w:rsid w:val="00EC0A2B"/>
    <w:rsid w:val="00EC1025"/>
    <w:rsid w:val="00EC2627"/>
    <w:rsid w:val="00EC5AAA"/>
    <w:rsid w:val="00ED0478"/>
    <w:rsid w:val="00ED117B"/>
    <w:rsid w:val="00ED6454"/>
    <w:rsid w:val="00ED745A"/>
    <w:rsid w:val="00EE1000"/>
    <w:rsid w:val="00EE4B31"/>
    <w:rsid w:val="00EE63BD"/>
    <w:rsid w:val="00EF141A"/>
    <w:rsid w:val="00EF3B42"/>
    <w:rsid w:val="00EF5EC3"/>
    <w:rsid w:val="00F000DE"/>
    <w:rsid w:val="00F01093"/>
    <w:rsid w:val="00F01660"/>
    <w:rsid w:val="00F02030"/>
    <w:rsid w:val="00F0264C"/>
    <w:rsid w:val="00F030AC"/>
    <w:rsid w:val="00F040AF"/>
    <w:rsid w:val="00F0718D"/>
    <w:rsid w:val="00F0755D"/>
    <w:rsid w:val="00F15AF1"/>
    <w:rsid w:val="00F2019C"/>
    <w:rsid w:val="00F2124A"/>
    <w:rsid w:val="00F22E5D"/>
    <w:rsid w:val="00F2320E"/>
    <w:rsid w:val="00F27486"/>
    <w:rsid w:val="00F27EC6"/>
    <w:rsid w:val="00F30522"/>
    <w:rsid w:val="00F30B69"/>
    <w:rsid w:val="00F318C4"/>
    <w:rsid w:val="00F32E70"/>
    <w:rsid w:val="00F34191"/>
    <w:rsid w:val="00F35CD3"/>
    <w:rsid w:val="00F3636C"/>
    <w:rsid w:val="00F37848"/>
    <w:rsid w:val="00F4037D"/>
    <w:rsid w:val="00F426F2"/>
    <w:rsid w:val="00F46F75"/>
    <w:rsid w:val="00F52641"/>
    <w:rsid w:val="00F539E6"/>
    <w:rsid w:val="00F5520B"/>
    <w:rsid w:val="00F559A7"/>
    <w:rsid w:val="00F6041C"/>
    <w:rsid w:val="00F60FCE"/>
    <w:rsid w:val="00F629D5"/>
    <w:rsid w:val="00F63119"/>
    <w:rsid w:val="00F63EA1"/>
    <w:rsid w:val="00F65190"/>
    <w:rsid w:val="00F651F0"/>
    <w:rsid w:val="00F67DF8"/>
    <w:rsid w:val="00F703BF"/>
    <w:rsid w:val="00F74580"/>
    <w:rsid w:val="00F74EEA"/>
    <w:rsid w:val="00F75620"/>
    <w:rsid w:val="00F76711"/>
    <w:rsid w:val="00F779CD"/>
    <w:rsid w:val="00F8033E"/>
    <w:rsid w:val="00F80A00"/>
    <w:rsid w:val="00F82384"/>
    <w:rsid w:val="00F82466"/>
    <w:rsid w:val="00F82929"/>
    <w:rsid w:val="00F863C2"/>
    <w:rsid w:val="00F925B9"/>
    <w:rsid w:val="00F93EE2"/>
    <w:rsid w:val="00F9413F"/>
    <w:rsid w:val="00F94586"/>
    <w:rsid w:val="00F948C8"/>
    <w:rsid w:val="00F94D66"/>
    <w:rsid w:val="00F95445"/>
    <w:rsid w:val="00F96A83"/>
    <w:rsid w:val="00F9705C"/>
    <w:rsid w:val="00FA0CC6"/>
    <w:rsid w:val="00FA5060"/>
    <w:rsid w:val="00FB0BC3"/>
    <w:rsid w:val="00FB20F6"/>
    <w:rsid w:val="00FB4DC9"/>
    <w:rsid w:val="00FB64E8"/>
    <w:rsid w:val="00FC5FE9"/>
    <w:rsid w:val="00FC61AE"/>
    <w:rsid w:val="00FC64FB"/>
    <w:rsid w:val="00FC7B49"/>
    <w:rsid w:val="00FC7ECB"/>
    <w:rsid w:val="00FD0774"/>
    <w:rsid w:val="00FD35BF"/>
    <w:rsid w:val="00FD4E65"/>
    <w:rsid w:val="00FD6499"/>
    <w:rsid w:val="00FE440D"/>
    <w:rsid w:val="00FE7C5F"/>
    <w:rsid w:val="00FF004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15656B"/>
    <w:rsid w:val="0F3EE719"/>
    <w:rsid w:val="1029660F"/>
    <w:rsid w:val="10B135CC"/>
    <w:rsid w:val="10CC3E64"/>
    <w:rsid w:val="112A247F"/>
    <w:rsid w:val="116DD81D"/>
    <w:rsid w:val="11FEBF5A"/>
    <w:rsid w:val="1212EEEA"/>
    <w:rsid w:val="123CAA46"/>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D13AA4"/>
    <w:rsid w:val="20222680"/>
    <w:rsid w:val="203A54C0"/>
    <w:rsid w:val="20D2881D"/>
    <w:rsid w:val="20F92957"/>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548768"/>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DBED83C"/>
    <w:rsid w:val="3E118379"/>
    <w:rsid w:val="3FA7F43D"/>
    <w:rsid w:val="3FE61F5D"/>
    <w:rsid w:val="400481BF"/>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54966A"/>
    <w:rsid w:val="44696040"/>
    <w:rsid w:val="44B5AB49"/>
    <w:rsid w:val="44BE6316"/>
    <w:rsid w:val="4514B899"/>
    <w:rsid w:val="455535AD"/>
    <w:rsid w:val="45AE67F7"/>
    <w:rsid w:val="45B5F30A"/>
    <w:rsid w:val="46612C4D"/>
    <w:rsid w:val="4697166B"/>
    <w:rsid w:val="4832E6CC"/>
    <w:rsid w:val="4888F406"/>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6729BA"/>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6515DC"/>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30BA31"/>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472049D4-FBEF-4B05-A029-0D77A464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1660</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cp:revision>
  <dcterms:created xsi:type="dcterms:W3CDTF">2023-05-24T14:41:00Z</dcterms:created>
  <dcterms:modified xsi:type="dcterms:W3CDTF">2023-07-04T17:17:00Z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