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36C7" w14:textId="77777777" w:rsidR="00B04991" w:rsidRPr="00012D99" w:rsidRDefault="00B04991" w:rsidP="00B0499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28150388"/>
      <w:r w:rsidRPr="00012D9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0B658E" w14:textId="77777777" w:rsidR="00B04991" w:rsidRPr="00012D99" w:rsidRDefault="00B04991" w:rsidP="00B04991">
      <w:pPr>
        <w:widowControl/>
        <w:overflowPunct/>
        <w:autoSpaceDE/>
        <w:autoSpaceDN/>
        <w:adjustRightInd/>
        <w:jc w:val="both"/>
        <w:rPr>
          <w:rFonts w:ascii="Arial" w:hAnsi="Arial" w:cs="Arial"/>
          <w:kern w:val="0"/>
          <w:lang w:val="es-419"/>
        </w:rPr>
      </w:pPr>
    </w:p>
    <w:p w14:paraId="53DD5A1A" w14:textId="1940C87F"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Asunto</w:t>
      </w:r>
      <w:r w:rsidRPr="002D4315">
        <w:rPr>
          <w:rFonts w:ascii="Arial" w:hAnsi="Arial" w:cs="Arial"/>
          <w:kern w:val="0"/>
          <w:lang w:val="es-CO"/>
        </w:rPr>
        <w:tab/>
      </w:r>
      <w:r w:rsidRPr="002D4315">
        <w:rPr>
          <w:rFonts w:ascii="Arial" w:hAnsi="Arial" w:cs="Arial"/>
          <w:kern w:val="0"/>
          <w:lang w:val="es-CO"/>
        </w:rPr>
        <w:tab/>
      </w:r>
      <w:r>
        <w:rPr>
          <w:rFonts w:ascii="Arial" w:hAnsi="Arial" w:cs="Arial"/>
          <w:kern w:val="0"/>
          <w:lang w:val="es-CO"/>
        </w:rPr>
        <w:tab/>
      </w:r>
      <w:r w:rsidRPr="002D4315">
        <w:rPr>
          <w:rFonts w:ascii="Arial" w:hAnsi="Arial" w:cs="Arial"/>
          <w:kern w:val="0"/>
          <w:lang w:val="es-CO"/>
        </w:rPr>
        <w:t>: Sentencia de segundo grado</w:t>
      </w:r>
    </w:p>
    <w:p w14:paraId="6DD68583" w14:textId="56105623"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Tipo de proceso</w:t>
      </w:r>
      <w:r w:rsidRPr="002D4315">
        <w:rPr>
          <w:rFonts w:ascii="Arial" w:hAnsi="Arial" w:cs="Arial"/>
          <w:kern w:val="0"/>
          <w:lang w:val="es-CO"/>
        </w:rPr>
        <w:tab/>
        <w:t>: Acción Popular</w:t>
      </w:r>
    </w:p>
    <w:p w14:paraId="59CCEC46" w14:textId="78D98B7D"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Accionante</w:t>
      </w:r>
      <w:r w:rsidRPr="002D4315">
        <w:rPr>
          <w:rFonts w:ascii="Arial" w:hAnsi="Arial" w:cs="Arial"/>
          <w:kern w:val="0"/>
          <w:lang w:val="es-CO"/>
        </w:rPr>
        <w:tab/>
      </w:r>
      <w:r w:rsidRPr="002D4315">
        <w:rPr>
          <w:rFonts w:ascii="Arial" w:hAnsi="Arial" w:cs="Arial"/>
          <w:kern w:val="0"/>
          <w:lang w:val="es-CO"/>
        </w:rPr>
        <w:tab/>
        <w:t>: Gerardo Herrera</w:t>
      </w:r>
    </w:p>
    <w:p w14:paraId="259112AC" w14:textId="08ABA696"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Coadyuvante</w:t>
      </w:r>
      <w:r w:rsidRPr="002D4315">
        <w:rPr>
          <w:rFonts w:ascii="Arial" w:hAnsi="Arial" w:cs="Arial"/>
          <w:kern w:val="0"/>
          <w:lang w:val="es-CO"/>
        </w:rPr>
        <w:tab/>
      </w:r>
      <w:r>
        <w:rPr>
          <w:rFonts w:ascii="Arial" w:hAnsi="Arial" w:cs="Arial"/>
          <w:kern w:val="0"/>
          <w:lang w:val="es-CO"/>
        </w:rPr>
        <w:tab/>
      </w:r>
      <w:r w:rsidRPr="002D4315">
        <w:rPr>
          <w:rFonts w:ascii="Arial" w:hAnsi="Arial" w:cs="Arial"/>
          <w:kern w:val="0"/>
          <w:lang w:val="es-CO"/>
        </w:rPr>
        <w:t xml:space="preserve">: </w:t>
      </w:r>
      <w:proofErr w:type="spellStart"/>
      <w:r w:rsidRPr="002D4315">
        <w:rPr>
          <w:rFonts w:ascii="Arial" w:hAnsi="Arial" w:cs="Arial"/>
          <w:kern w:val="0"/>
          <w:lang w:val="es-CO"/>
        </w:rPr>
        <w:t>Cotty</w:t>
      </w:r>
      <w:proofErr w:type="spellEnd"/>
      <w:r w:rsidRPr="002D4315">
        <w:rPr>
          <w:rFonts w:ascii="Arial" w:hAnsi="Arial" w:cs="Arial"/>
          <w:kern w:val="0"/>
          <w:lang w:val="es-CO"/>
        </w:rPr>
        <w:t xml:space="preserve"> Morales C.</w:t>
      </w:r>
    </w:p>
    <w:p w14:paraId="498610C6" w14:textId="59B9C52C"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Accionada</w:t>
      </w:r>
      <w:r w:rsidRPr="002D4315">
        <w:rPr>
          <w:rFonts w:ascii="Arial" w:hAnsi="Arial" w:cs="Arial"/>
          <w:kern w:val="0"/>
          <w:lang w:val="es-CO"/>
        </w:rPr>
        <w:tab/>
      </w:r>
      <w:r w:rsidRPr="002D4315">
        <w:rPr>
          <w:rFonts w:ascii="Arial" w:hAnsi="Arial" w:cs="Arial"/>
          <w:kern w:val="0"/>
          <w:lang w:val="es-CO"/>
        </w:rPr>
        <w:tab/>
        <w:t>: Juan C. Castaño Z. – dueño “Super Pizza”</w:t>
      </w:r>
    </w:p>
    <w:p w14:paraId="373E4FED" w14:textId="66048A29"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 xml:space="preserve">Procedencia </w:t>
      </w:r>
      <w:r>
        <w:rPr>
          <w:rFonts w:ascii="Arial" w:hAnsi="Arial" w:cs="Arial"/>
          <w:kern w:val="0"/>
          <w:lang w:val="es-CO"/>
        </w:rPr>
        <w:tab/>
      </w:r>
      <w:r w:rsidRPr="002D4315">
        <w:rPr>
          <w:rFonts w:ascii="Arial" w:hAnsi="Arial" w:cs="Arial"/>
          <w:kern w:val="0"/>
          <w:lang w:val="es-CO"/>
        </w:rPr>
        <w:tab/>
        <w:t>: Juzgado Civil del Circuito de Santa Rosa de Cabal</w:t>
      </w:r>
    </w:p>
    <w:p w14:paraId="6C8D0253" w14:textId="451DBA2A" w:rsidR="002D4315" w:rsidRPr="002D4315"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Radicación</w:t>
      </w:r>
      <w:r w:rsidRPr="002D4315">
        <w:rPr>
          <w:rFonts w:ascii="Arial" w:hAnsi="Arial" w:cs="Arial"/>
          <w:kern w:val="0"/>
          <w:lang w:val="es-CO"/>
        </w:rPr>
        <w:tab/>
      </w:r>
      <w:r w:rsidRPr="002D4315">
        <w:rPr>
          <w:rFonts w:ascii="Arial" w:hAnsi="Arial" w:cs="Arial"/>
          <w:kern w:val="0"/>
          <w:lang w:val="es-CO"/>
        </w:rPr>
        <w:tab/>
        <w:t>: 66682-31-03-001-2022-00007-01 (430)</w:t>
      </w:r>
    </w:p>
    <w:p w14:paraId="098560B6" w14:textId="0E50819D" w:rsidR="002D4315" w:rsidRPr="002D4315" w:rsidRDefault="002D4315" w:rsidP="002D4315">
      <w:pPr>
        <w:widowControl/>
        <w:overflowPunct/>
        <w:autoSpaceDE/>
        <w:autoSpaceDN/>
        <w:adjustRightInd/>
        <w:jc w:val="both"/>
        <w:rPr>
          <w:rFonts w:ascii="Arial" w:hAnsi="Arial" w:cs="Arial"/>
          <w:kern w:val="0"/>
          <w:lang w:val="es-CO"/>
        </w:rPr>
      </w:pPr>
      <w:proofErr w:type="spellStart"/>
      <w:r w:rsidRPr="002D4315">
        <w:rPr>
          <w:rFonts w:ascii="Arial" w:hAnsi="Arial" w:cs="Arial"/>
          <w:kern w:val="0"/>
          <w:lang w:val="es-CO"/>
        </w:rPr>
        <w:t>Mag</w:t>
      </w:r>
      <w:proofErr w:type="spellEnd"/>
      <w:r w:rsidRPr="002D4315">
        <w:rPr>
          <w:rFonts w:ascii="Arial" w:hAnsi="Arial" w:cs="Arial"/>
          <w:kern w:val="0"/>
          <w:lang w:val="es-CO"/>
        </w:rPr>
        <w:t>. Ponente</w:t>
      </w:r>
      <w:r w:rsidRPr="002D4315">
        <w:rPr>
          <w:rFonts w:ascii="Arial" w:hAnsi="Arial" w:cs="Arial"/>
          <w:kern w:val="0"/>
          <w:lang w:val="es-CO"/>
        </w:rPr>
        <w:tab/>
      </w:r>
      <w:r w:rsidRPr="002D4315">
        <w:rPr>
          <w:rFonts w:ascii="Arial" w:hAnsi="Arial" w:cs="Arial"/>
          <w:kern w:val="0"/>
          <w:lang w:val="es-CO"/>
        </w:rPr>
        <w:tab/>
        <w:t>: DUBERNEY GRISALES HERRERA</w:t>
      </w:r>
    </w:p>
    <w:p w14:paraId="07F3EB56" w14:textId="4509DABC" w:rsidR="00B04991" w:rsidRPr="00012D99" w:rsidRDefault="002D4315" w:rsidP="002D4315">
      <w:pPr>
        <w:widowControl/>
        <w:overflowPunct/>
        <w:autoSpaceDE/>
        <w:autoSpaceDN/>
        <w:adjustRightInd/>
        <w:jc w:val="both"/>
        <w:rPr>
          <w:rFonts w:ascii="Arial" w:hAnsi="Arial" w:cs="Arial"/>
          <w:kern w:val="0"/>
          <w:lang w:val="es-CO"/>
        </w:rPr>
      </w:pPr>
      <w:r w:rsidRPr="002D4315">
        <w:rPr>
          <w:rFonts w:ascii="Arial" w:hAnsi="Arial" w:cs="Arial"/>
          <w:kern w:val="0"/>
          <w:lang w:val="es-CO"/>
        </w:rPr>
        <w:t>Aprobada en sesión</w:t>
      </w:r>
      <w:r w:rsidRPr="002D4315">
        <w:rPr>
          <w:rFonts w:ascii="Arial" w:hAnsi="Arial" w:cs="Arial"/>
          <w:kern w:val="0"/>
          <w:lang w:val="es-CO"/>
        </w:rPr>
        <w:tab/>
        <w:t>: 18 DE 25-01-2023</w:t>
      </w:r>
    </w:p>
    <w:p w14:paraId="3397FFAF" w14:textId="77777777" w:rsidR="00B04991" w:rsidRPr="00012D99" w:rsidRDefault="00B04991" w:rsidP="00B04991">
      <w:pPr>
        <w:widowControl/>
        <w:overflowPunct/>
        <w:autoSpaceDE/>
        <w:autoSpaceDN/>
        <w:adjustRightInd/>
        <w:jc w:val="both"/>
        <w:rPr>
          <w:rFonts w:ascii="Arial" w:hAnsi="Arial" w:cs="Arial"/>
          <w:kern w:val="0"/>
          <w:lang w:val="es-419"/>
        </w:rPr>
      </w:pPr>
    </w:p>
    <w:p w14:paraId="5BC3FDC7" w14:textId="1B4F2671" w:rsidR="00E56865" w:rsidRDefault="000D0FCE" w:rsidP="00B04991">
      <w:pPr>
        <w:overflowPunct/>
        <w:jc w:val="both"/>
        <w:rPr>
          <w:rFonts w:ascii="Arial" w:hAnsi="Arial" w:cs="Arial"/>
          <w:b/>
          <w:bCs/>
          <w:iCs/>
          <w:kern w:val="0"/>
          <w:lang w:val="es-419" w:eastAsia="fr-FR"/>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 xml:space="preserve">ACCIÓN POPULAR / VULNERACIÓN DE DERECHOS COLECTIVOS / </w:t>
      </w:r>
      <w:r w:rsidRPr="00E56865">
        <w:rPr>
          <w:rFonts w:ascii="Arial" w:hAnsi="Arial" w:cs="Arial"/>
          <w:b/>
          <w:bCs/>
          <w:iCs/>
          <w:kern w:val="0"/>
          <w:lang w:val="es-419" w:eastAsia="fr-FR"/>
        </w:rPr>
        <w:t xml:space="preserve">ACCIÓN AFIRMATIVA </w:t>
      </w:r>
      <w:r>
        <w:rPr>
          <w:rFonts w:ascii="Arial" w:hAnsi="Arial" w:cs="Arial"/>
          <w:b/>
          <w:bCs/>
          <w:iCs/>
          <w:kern w:val="0"/>
          <w:lang w:val="es-419" w:eastAsia="fr-FR"/>
        </w:rPr>
        <w:t xml:space="preserve">/ </w:t>
      </w:r>
      <w:r w:rsidRPr="00E56865">
        <w:rPr>
          <w:rFonts w:ascii="Arial" w:hAnsi="Arial" w:cs="Arial"/>
          <w:b/>
          <w:bCs/>
          <w:iCs/>
          <w:kern w:val="0"/>
          <w:lang w:val="es-419" w:eastAsia="fr-FR"/>
        </w:rPr>
        <w:t>IMPOSIBILIDAD PARA CUMPLIR</w:t>
      </w:r>
      <w:r>
        <w:rPr>
          <w:rFonts w:ascii="Arial" w:hAnsi="Arial" w:cs="Arial"/>
          <w:b/>
          <w:bCs/>
          <w:iCs/>
          <w:kern w:val="0"/>
          <w:lang w:val="es-419" w:eastAsia="fr-FR"/>
        </w:rPr>
        <w:t xml:space="preserve"> / PELIGRO PARA LA EDIFICACIÓN SI SE ORDENA CONSTRUIR / DESPROPORCIÓN ECONÓMICA SI SE ORDENA TRASLADO.</w:t>
      </w:r>
    </w:p>
    <w:p w14:paraId="3F6A55CD" w14:textId="7EB2F73B" w:rsidR="00B04991" w:rsidRDefault="00B04991" w:rsidP="00B04991">
      <w:pPr>
        <w:widowControl/>
        <w:overflowPunct/>
        <w:autoSpaceDE/>
        <w:autoSpaceDN/>
        <w:adjustRightInd/>
        <w:jc w:val="both"/>
        <w:rPr>
          <w:rFonts w:ascii="Arial" w:hAnsi="Arial" w:cs="Arial"/>
          <w:kern w:val="0"/>
          <w:lang w:val="es-419"/>
        </w:rPr>
      </w:pPr>
      <w:bookmarkStart w:id="1" w:name="_GoBack"/>
      <w:bookmarkEnd w:id="1"/>
    </w:p>
    <w:p w14:paraId="2DB20032" w14:textId="403C7ADE" w:rsidR="000B326D" w:rsidRPr="000B326D" w:rsidRDefault="000B326D" w:rsidP="000B326D">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0B326D">
        <w:rPr>
          <w:rFonts w:ascii="Arial" w:hAnsi="Arial" w:cs="Arial"/>
          <w:kern w:val="0"/>
          <w:lang w:val="es-419"/>
        </w:rPr>
        <w:t>La labor del operador judicial no se circunscribe a aplicar el ordenamiento en forma material, sin examinar el contexto fáctico particular.</w:t>
      </w:r>
    </w:p>
    <w:p w14:paraId="20BE4EB7" w14:textId="77777777" w:rsidR="000B326D" w:rsidRPr="000B326D" w:rsidRDefault="000B326D" w:rsidP="000B326D">
      <w:pPr>
        <w:widowControl/>
        <w:overflowPunct/>
        <w:autoSpaceDE/>
        <w:autoSpaceDN/>
        <w:adjustRightInd/>
        <w:jc w:val="both"/>
        <w:rPr>
          <w:rFonts w:ascii="Arial" w:hAnsi="Arial" w:cs="Arial"/>
          <w:kern w:val="0"/>
          <w:lang w:val="es-419"/>
        </w:rPr>
      </w:pPr>
    </w:p>
    <w:p w14:paraId="32C38CDE" w14:textId="6C625D30" w:rsidR="00B04991" w:rsidRDefault="000B326D" w:rsidP="000B326D">
      <w:pPr>
        <w:widowControl/>
        <w:overflowPunct/>
        <w:autoSpaceDE/>
        <w:autoSpaceDN/>
        <w:adjustRightInd/>
        <w:jc w:val="both"/>
        <w:rPr>
          <w:rFonts w:ascii="Arial" w:hAnsi="Arial" w:cs="Arial"/>
          <w:kern w:val="0"/>
          <w:lang w:val="es-419"/>
        </w:rPr>
      </w:pPr>
      <w:r w:rsidRPr="000B326D">
        <w:rPr>
          <w:rFonts w:ascii="Arial" w:hAnsi="Arial" w:cs="Arial"/>
          <w:kern w:val="0"/>
          <w:lang w:val="es-419"/>
        </w:rPr>
        <w:t>Indispensable que el ejercicio hermenéutico respectivo, considere la proporcionalidad entre los beneficios y costos, que para las partes supone la disposición legal y, en esa medida, sopese la razonabilidad de la decisión, que implica sea proporcionada en la condena, según el caso. La prueba de la amenaza es insuficiente para que prosperen las pretensiones</w:t>
      </w:r>
      <w:r>
        <w:rPr>
          <w:rFonts w:ascii="Arial" w:hAnsi="Arial" w:cs="Arial"/>
          <w:kern w:val="0"/>
          <w:lang w:val="es-419"/>
        </w:rPr>
        <w:t>…</w:t>
      </w:r>
    </w:p>
    <w:p w14:paraId="0019EC05" w14:textId="7D8024F3" w:rsidR="00B04991" w:rsidRDefault="00B04991" w:rsidP="00B04991">
      <w:pPr>
        <w:widowControl/>
        <w:overflowPunct/>
        <w:autoSpaceDE/>
        <w:autoSpaceDN/>
        <w:adjustRightInd/>
        <w:jc w:val="both"/>
        <w:rPr>
          <w:rFonts w:ascii="Arial" w:hAnsi="Arial" w:cs="Arial"/>
          <w:kern w:val="0"/>
          <w:lang w:val="es-419"/>
        </w:rPr>
      </w:pPr>
    </w:p>
    <w:p w14:paraId="381673C4" w14:textId="18C98E9D" w:rsidR="00B04991" w:rsidRDefault="00912918" w:rsidP="00B04991">
      <w:pPr>
        <w:widowControl/>
        <w:overflowPunct/>
        <w:autoSpaceDE/>
        <w:autoSpaceDN/>
        <w:adjustRightInd/>
        <w:jc w:val="both"/>
        <w:rPr>
          <w:rFonts w:ascii="Arial" w:hAnsi="Arial" w:cs="Arial"/>
          <w:kern w:val="0"/>
          <w:lang w:val="es-419"/>
        </w:rPr>
      </w:pPr>
      <w:r w:rsidRPr="00912918">
        <w:rPr>
          <w:rFonts w:ascii="Arial" w:hAnsi="Arial" w:cs="Arial"/>
          <w:kern w:val="0"/>
          <w:lang w:val="es-419"/>
        </w:rPr>
        <w:t>Sin mayor discernimiento y conforme a los artículos 47, Ley 361 y 2º, 7º y 9º del Decreto Reglamentario 1538/2005, el accionado, como propietario que es de establecimiento de comercio abierto al público, está en la obligación de eliminar todas las barreras físicas que impidan el libre y autónomo desplazamiento de las personas con dificultad motriz y brindar el servicio sanitario</w:t>
      </w:r>
      <w:r>
        <w:rPr>
          <w:rFonts w:ascii="Arial" w:hAnsi="Arial" w:cs="Arial"/>
          <w:kern w:val="0"/>
          <w:lang w:val="es-419"/>
        </w:rPr>
        <w:t>…</w:t>
      </w:r>
    </w:p>
    <w:p w14:paraId="0B5A0DA1" w14:textId="77777777" w:rsidR="00912918" w:rsidRDefault="00912918" w:rsidP="00B04991">
      <w:pPr>
        <w:widowControl/>
        <w:overflowPunct/>
        <w:autoSpaceDE/>
        <w:autoSpaceDN/>
        <w:adjustRightInd/>
        <w:jc w:val="both"/>
        <w:rPr>
          <w:rFonts w:ascii="Arial" w:hAnsi="Arial" w:cs="Arial"/>
          <w:kern w:val="0"/>
          <w:lang w:val="es-419"/>
        </w:rPr>
      </w:pPr>
    </w:p>
    <w:p w14:paraId="285F6C4A" w14:textId="6061AAD2" w:rsidR="00B04991" w:rsidRDefault="000D0FCE" w:rsidP="00B04991">
      <w:pPr>
        <w:widowControl/>
        <w:overflowPunct/>
        <w:autoSpaceDE/>
        <w:autoSpaceDN/>
        <w:adjustRightInd/>
        <w:jc w:val="both"/>
        <w:rPr>
          <w:rFonts w:ascii="Arial" w:hAnsi="Arial" w:cs="Arial"/>
          <w:kern w:val="0"/>
          <w:lang w:val="es-419"/>
        </w:rPr>
      </w:pPr>
      <w:r w:rsidRPr="000D0FCE">
        <w:rPr>
          <w:rFonts w:ascii="Arial" w:hAnsi="Arial" w:cs="Arial"/>
          <w:kern w:val="0"/>
          <w:lang w:val="es-419"/>
        </w:rPr>
        <w:t>No obstante, inviable es disponer que adecue esas instalaciones o traslade el bien mercantil a otro local, como pretende el actor, porque, de un lado, (i) las condiciones físicas del predio hacen imposible realizar obra alguna sin colocar en peligro la estructura de la edificación a la que pertenece y, del otro, (ii) el cambio de local implicaría una carga económica desproporcionada en comparación con la amenaza del derecho colectivo que se pide conjurar.</w:t>
      </w:r>
    </w:p>
    <w:p w14:paraId="377665A9" w14:textId="77777777" w:rsidR="00B04991" w:rsidRPr="0072441B" w:rsidRDefault="00B04991" w:rsidP="00B04991">
      <w:pPr>
        <w:widowControl/>
        <w:overflowPunct/>
        <w:autoSpaceDE/>
        <w:autoSpaceDN/>
        <w:adjustRightInd/>
        <w:jc w:val="both"/>
        <w:rPr>
          <w:rFonts w:ascii="Arial" w:hAnsi="Arial" w:cs="Arial"/>
          <w:kern w:val="0"/>
          <w:lang w:val="es-419"/>
        </w:rPr>
      </w:pPr>
    </w:p>
    <w:p w14:paraId="39783FB7" w14:textId="77777777" w:rsidR="00B04991" w:rsidRPr="0072441B" w:rsidRDefault="00B04991" w:rsidP="00B04991">
      <w:pPr>
        <w:widowControl/>
        <w:overflowPunct/>
        <w:autoSpaceDE/>
        <w:autoSpaceDN/>
        <w:adjustRightInd/>
        <w:jc w:val="both"/>
        <w:rPr>
          <w:rFonts w:ascii="Arial" w:hAnsi="Arial" w:cs="Arial"/>
          <w:kern w:val="0"/>
          <w:lang w:val="es-419"/>
        </w:rPr>
      </w:pPr>
    </w:p>
    <w:p w14:paraId="55313263" w14:textId="77777777" w:rsidR="00B04991" w:rsidRPr="00012D99" w:rsidRDefault="00B04991" w:rsidP="00B04991">
      <w:pPr>
        <w:overflowPunct/>
        <w:jc w:val="both"/>
        <w:rPr>
          <w:rFonts w:ascii="Arial" w:hAnsi="Arial" w:cs="Arial"/>
          <w:spacing w:val="4"/>
          <w:kern w:val="0"/>
          <w:lang w:val="es-419"/>
        </w:rPr>
      </w:pPr>
    </w:p>
    <w:p w14:paraId="5B66D0D0" w14:textId="77777777" w:rsidR="00B04991" w:rsidRPr="00012D99" w:rsidRDefault="00B04991" w:rsidP="00B04991">
      <w:pPr>
        <w:widowControl/>
        <w:overflowPunct/>
        <w:autoSpaceDE/>
        <w:autoSpaceDN/>
        <w:adjustRightInd/>
        <w:jc w:val="both"/>
        <w:rPr>
          <w:rFonts w:ascii="Arial" w:hAnsi="Arial" w:cs="Arial"/>
          <w:spacing w:val="4"/>
          <w:kern w:val="0"/>
          <w:lang w:val="es-419"/>
        </w:rPr>
      </w:pPr>
      <w:r w:rsidRPr="00012D99">
        <w:rPr>
          <w:rFonts w:ascii="Georgia" w:hAnsi="Georgia"/>
          <w:noProof/>
          <w:kern w:val="0"/>
          <w:sz w:val="24"/>
          <w:szCs w:val="24"/>
          <w:lang w:val="es-CO" w:eastAsia="es-CO"/>
        </w:rPr>
        <w:drawing>
          <wp:anchor distT="0" distB="0" distL="114300" distR="114300" simplePos="0" relativeHeight="251660288" behindDoc="0" locked="0" layoutInCell="1" allowOverlap="1" wp14:anchorId="1ADA2F83" wp14:editId="3F5D7088">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59508" w14:textId="77777777" w:rsidR="00B04991" w:rsidRPr="00012D99" w:rsidRDefault="00B04991" w:rsidP="00B04991">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E1302BC" w14:textId="77777777" w:rsidR="00B04991" w:rsidRPr="00012D99" w:rsidRDefault="00B04991" w:rsidP="00B0499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A5CD44B" w14:textId="77777777" w:rsidR="00B04991" w:rsidRPr="00012D99" w:rsidRDefault="00B04991" w:rsidP="00B04991">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012D99">
        <w:rPr>
          <w:rFonts w:ascii="Georgia" w:hAnsi="Georgia" w:cs="Arial"/>
          <w:spacing w:val="4"/>
          <w:w w:val="140"/>
          <w:kern w:val="0"/>
          <w:sz w:val="14"/>
          <w:szCs w:val="22"/>
          <w:lang w:val="es-CO"/>
        </w:rPr>
        <w:t>REPUBLICA DE COLOMBIA</w:t>
      </w:r>
    </w:p>
    <w:p w14:paraId="76490D98" w14:textId="77777777" w:rsidR="00B04991" w:rsidRPr="00012D99" w:rsidRDefault="00B04991" w:rsidP="00B04991">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012D99">
        <w:rPr>
          <w:rFonts w:ascii="Georgia" w:hAnsi="Georgia" w:cs="Arial"/>
          <w:spacing w:val="4"/>
          <w:w w:val="140"/>
          <w:kern w:val="0"/>
          <w:sz w:val="14"/>
          <w:szCs w:val="22"/>
          <w:lang w:val="es-CO"/>
        </w:rPr>
        <w:t>RAMA JUDICIAL DEL PODER PÚBLICO</w:t>
      </w:r>
    </w:p>
    <w:p w14:paraId="6B9B83F1" w14:textId="77777777" w:rsidR="00B04991" w:rsidRPr="00012D99" w:rsidRDefault="00B04991" w:rsidP="00B04991">
      <w:pPr>
        <w:widowControl/>
        <w:overflowPunct/>
        <w:autoSpaceDE/>
        <w:autoSpaceDN/>
        <w:adjustRightInd/>
        <w:spacing w:line="360" w:lineRule="auto"/>
        <w:jc w:val="center"/>
        <w:rPr>
          <w:rFonts w:ascii="Georgia" w:hAnsi="Georgia" w:cs="Arial"/>
          <w:b/>
          <w:spacing w:val="4"/>
          <w:w w:val="140"/>
          <w:kern w:val="0"/>
          <w:sz w:val="16"/>
          <w:szCs w:val="22"/>
          <w:lang w:val="es-CO"/>
        </w:rPr>
      </w:pPr>
      <w:r w:rsidRPr="00012D99">
        <w:rPr>
          <w:rFonts w:ascii="Georgia" w:hAnsi="Georgia" w:cs="Arial"/>
          <w:b/>
          <w:spacing w:val="4"/>
          <w:w w:val="140"/>
          <w:kern w:val="0"/>
          <w:sz w:val="18"/>
          <w:szCs w:val="22"/>
          <w:lang w:val="es-CO"/>
        </w:rPr>
        <w:t>T</w:t>
      </w:r>
      <w:r w:rsidRPr="00012D99">
        <w:rPr>
          <w:rFonts w:ascii="Georgia" w:hAnsi="Georgia" w:cs="Arial"/>
          <w:b/>
          <w:spacing w:val="4"/>
          <w:w w:val="140"/>
          <w:kern w:val="0"/>
          <w:sz w:val="16"/>
          <w:szCs w:val="22"/>
          <w:lang w:val="es-CO"/>
        </w:rPr>
        <w:t>RIBUNAL</w:t>
      </w:r>
      <w:r w:rsidRPr="00012D99">
        <w:rPr>
          <w:rFonts w:ascii="Georgia" w:hAnsi="Georgia" w:cs="Arial"/>
          <w:b/>
          <w:spacing w:val="4"/>
          <w:w w:val="140"/>
          <w:kern w:val="0"/>
          <w:sz w:val="18"/>
          <w:szCs w:val="22"/>
          <w:lang w:val="es-CO"/>
        </w:rPr>
        <w:t xml:space="preserve"> S</w:t>
      </w:r>
      <w:r w:rsidRPr="00012D99">
        <w:rPr>
          <w:rFonts w:ascii="Georgia" w:hAnsi="Georgia" w:cs="Arial"/>
          <w:b/>
          <w:spacing w:val="4"/>
          <w:w w:val="140"/>
          <w:kern w:val="0"/>
          <w:sz w:val="16"/>
          <w:szCs w:val="22"/>
          <w:lang w:val="es-CO"/>
        </w:rPr>
        <w:t xml:space="preserve">UPERIOR DEL </w:t>
      </w:r>
      <w:r w:rsidRPr="00012D99">
        <w:rPr>
          <w:rFonts w:ascii="Georgia" w:hAnsi="Georgia" w:cs="Arial"/>
          <w:b/>
          <w:spacing w:val="4"/>
          <w:w w:val="140"/>
          <w:kern w:val="0"/>
          <w:sz w:val="18"/>
          <w:szCs w:val="22"/>
          <w:lang w:val="es-CO"/>
        </w:rPr>
        <w:t>D</w:t>
      </w:r>
      <w:r w:rsidRPr="00012D99">
        <w:rPr>
          <w:rFonts w:ascii="Georgia" w:hAnsi="Georgia" w:cs="Arial"/>
          <w:b/>
          <w:spacing w:val="4"/>
          <w:w w:val="140"/>
          <w:kern w:val="0"/>
          <w:sz w:val="16"/>
          <w:szCs w:val="22"/>
          <w:lang w:val="es-CO"/>
        </w:rPr>
        <w:t>ISTRITO</w:t>
      </w:r>
      <w:r w:rsidRPr="00012D99">
        <w:rPr>
          <w:rFonts w:ascii="Georgia" w:hAnsi="Georgia" w:cs="Arial"/>
          <w:b/>
          <w:spacing w:val="4"/>
          <w:w w:val="140"/>
          <w:kern w:val="0"/>
          <w:sz w:val="18"/>
          <w:szCs w:val="22"/>
          <w:lang w:val="es-CO"/>
        </w:rPr>
        <w:t xml:space="preserve"> J</w:t>
      </w:r>
      <w:r w:rsidRPr="00012D99">
        <w:rPr>
          <w:rFonts w:ascii="Georgia" w:hAnsi="Georgia" w:cs="Arial"/>
          <w:b/>
          <w:spacing w:val="4"/>
          <w:w w:val="140"/>
          <w:kern w:val="0"/>
          <w:sz w:val="16"/>
          <w:szCs w:val="22"/>
          <w:lang w:val="es-CO"/>
        </w:rPr>
        <w:t>UDICIAL</w:t>
      </w:r>
    </w:p>
    <w:p w14:paraId="48219AFA" w14:textId="77777777" w:rsidR="00B04991" w:rsidRPr="00012D99" w:rsidRDefault="00B04991" w:rsidP="00B04991">
      <w:pPr>
        <w:widowControl/>
        <w:overflowPunct/>
        <w:autoSpaceDE/>
        <w:autoSpaceDN/>
        <w:adjustRightInd/>
        <w:spacing w:line="360" w:lineRule="auto"/>
        <w:jc w:val="center"/>
        <w:rPr>
          <w:rFonts w:ascii="Georgia" w:hAnsi="Georgia" w:cs="Arial"/>
          <w:spacing w:val="4"/>
          <w:w w:val="140"/>
          <w:kern w:val="0"/>
          <w:sz w:val="16"/>
          <w:szCs w:val="18"/>
          <w:lang w:val="es-CO"/>
        </w:rPr>
      </w:pPr>
      <w:r w:rsidRPr="00012D99">
        <w:rPr>
          <w:rFonts w:ascii="Georgia" w:hAnsi="Georgia" w:cs="Arial"/>
          <w:spacing w:val="4"/>
          <w:w w:val="140"/>
          <w:kern w:val="0"/>
          <w:sz w:val="18"/>
          <w:szCs w:val="16"/>
          <w:lang w:val="es-CO"/>
        </w:rPr>
        <w:t>S</w:t>
      </w:r>
      <w:r w:rsidRPr="00012D99">
        <w:rPr>
          <w:rFonts w:ascii="Georgia" w:hAnsi="Georgia" w:cs="Arial"/>
          <w:spacing w:val="4"/>
          <w:w w:val="140"/>
          <w:kern w:val="0"/>
          <w:sz w:val="16"/>
          <w:szCs w:val="14"/>
          <w:lang w:val="es-CO"/>
        </w:rPr>
        <w:t xml:space="preserve">ALA </w:t>
      </w:r>
      <w:r w:rsidRPr="00012D99">
        <w:rPr>
          <w:rFonts w:ascii="Georgia" w:hAnsi="Georgia" w:cs="Arial"/>
          <w:spacing w:val="4"/>
          <w:w w:val="140"/>
          <w:kern w:val="0"/>
          <w:sz w:val="18"/>
          <w:szCs w:val="18"/>
          <w:lang w:val="es-CO"/>
        </w:rPr>
        <w:t>U</w:t>
      </w:r>
      <w:r w:rsidRPr="00012D99">
        <w:rPr>
          <w:rFonts w:ascii="Georgia" w:hAnsi="Georgia" w:cs="Arial"/>
          <w:spacing w:val="4"/>
          <w:w w:val="140"/>
          <w:kern w:val="0"/>
          <w:sz w:val="16"/>
          <w:szCs w:val="16"/>
          <w:lang w:val="es-CO"/>
        </w:rPr>
        <w:t>NITARIA</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C</w:t>
      </w:r>
      <w:r w:rsidRPr="00012D99">
        <w:rPr>
          <w:rFonts w:ascii="Georgia" w:hAnsi="Georgia" w:cs="Arial"/>
          <w:spacing w:val="4"/>
          <w:w w:val="140"/>
          <w:kern w:val="0"/>
          <w:sz w:val="16"/>
          <w:szCs w:val="16"/>
          <w:lang w:val="es-CO"/>
        </w:rPr>
        <w:t>IVIL</w:t>
      </w:r>
      <w:r w:rsidRPr="00012D99">
        <w:rPr>
          <w:rFonts w:ascii="Georgia" w:hAnsi="Georgia" w:cs="Arial"/>
          <w:spacing w:val="4"/>
          <w:w w:val="140"/>
          <w:kern w:val="0"/>
          <w:sz w:val="14"/>
          <w:szCs w:val="14"/>
          <w:lang w:val="es-CO"/>
        </w:rPr>
        <w:t xml:space="preserve">– </w:t>
      </w:r>
      <w:r w:rsidRPr="00012D99">
        <w:rPr>
          <w:rFonts w:ascii="Georgia" w:hAnsi="Georgia" w:cs="Arial"/>
          <w:spacing w:val="4"/>
          <w:w w:val="140"/>
          <w:kern w:val="0"/>
          <w:sz w:val="18"/>
          <w:szCs w:val="16"/>
          <w:lang w:val="es-CO"/>
        </w:rPr>
        <w:t>F</w:t>
      </w:r>
      <w:r w:rsidRPr="00012D99">
        <w:rPr>
          <w:rFonts w:ascii="Georgia" w:hAnsi="Georgia" w:cs="Arial"/>
          <w:spacing w:val="4"/>
          <w:w w:val="140"/>
          <w:kern w:val="0"/>
          <w:sz w:val="16"/>
          <w:szCs w:val="16"/>
          <w:lang w:val="es-CO"/>
        </w:rPr>
        <w:t xml:space="preserve">AMILIA – </w:t>
      </w:r>
      <w:r w:rsidRPr="00012D99">
        <w:rPr>
          <w:rFonts w:ascii="Georgia" w:hAnsi="Georgia" w:cs="Arial"/>
          <w:spacing w:val="4"/>
          <w:w w:val="140"/>
          <w:kern w:val="0"/>
          <w:sz w:val="18"/>
          <w:szCs w:val="16"/>
          <w:lang w:val="es-CO"/>
        </w:rPr>
        <w:t>D</w:t>
      </w:r>
      <w:r w:rsidRPr="00012D99">
        <w:rPr>
          <w:rFonts w:ascii="Georgia" w:hAnsi="Georgia" w:cs="Arial"/>
          <w:spacing w:val="4"/>
          <w:w w:val="140"/>
          <w:kern w:val="0"/>
          <w:sz w:val="16"/>
          <w:szCs w:val="16"/>
          <w:lang w:val="es-CO"/>
        </w:rPr>
        <w:t xml:space="preserve">ISTRITO DE </w:t>
      </w:r>
      <w:r w:rsidRPr="00012D99">
        <w:rPr>
          <w:rFonts w:ascii="Georgia" w:hAnsi="Georgia" w:cs="Arial"/>
          <w:spacing w:val="4"/>
          <w:w w:val="140"/>
          <w:kern w:val="0"/>
          <w:sz w:val="18"/>
          <w:szCs w:val="16"/>
          <w:lang w:val="es-CO"/>
        </w:rPr>
        <w:t>P</w:t>
      </w:r>
      <w:r w:rsidRPr="00012D99">
        <w:rPr>
          <w:rFonts w:ascii="Georgia" w:hAnsi="Georgia" w:cs="Arial"/>
          <w:spacing w:val="4"/>
          <w:w w:val="140"/>
          <w:kern w:val="0"/>
          <w:sz w:val="16"/>
          <w:szCs w:val="16"/>
          <w:lang w:val="es-CO"/>
        </w:rPr>
        <w:t>EREIRA</w:t>
      </w:r>
    </w:p>
    <w:p w14:paraId="4C434E59" w14:textId="77777777" w:rsidR="00B04991" w:rsidRPr="00012D99" w:rsidRDefault="00B04991" w:rsidP="00B04991">
      <w:pPr>
        <w:widowControl/>
        <w:overflowPunct/>
        <w:autoSpaceDE/>
        <w:autoSpaceDN/>
        <w:adjustRightInd/>
        <w:spacing w:line="360" w:lineRule="auto"/>
        <w:jc w:val="center"/>
        <w:rPr>
          <w:rFonts w:ascii="Georgia" w:hAnsi="Georgia" w:cs="Arial"/>
          <w:spacing w:val="4"/>
          <w:w w:val="140"/>
          <w:kern w:val="0"/>
          <w:sz w:val="16"/>
          <w:szCs w:val="16"/>
          <w:lang w:val="es-CO"/>
        </w:rPr>
      </w:pPr>
      <w:r w:rsidRPr="00012D99">
        <w:rPr>
          <w:rFonts w:ascii="Georgia" w:hAnsi="Georgia" w:cs="Arial"/>
          <w:spacing w:val="4"/>
          <w:w w:val="140"/>
          <w:kern w:val="0"/>
          <w:sz w:val="16"/>
          <w:szCs w:val="18"/>
          <w:lang w:val="es-CO"/>
        </w:rPr>
        <w:t xml:space="preserve">D </w:t>
      </w:r>
      <w:r w:rsidRPr="00012D99">
        <w:rPr>
          <w:rFonts w:ascii="Georgia" w:hAnsi="Georgia" w:cs="Arial"/>
          <w:spacing w:val="4"/>
          <w:w w:val="140"/>
          <w:kern w:val="0"/>
          <w:sz w:val="14"/>
          <w:szCs w:val="16"/>
          <w:lang w:val="es-CO"/>
        </w:rPr>
        <w:t xml:space="preserve">E P A R T A M E N T O   D E L </w:t>
      </w:r>
      <w:r w:rsidRPr="00012D99">
        <w:rPr>
          <w:rFonts w:ascii="Georgia" w:hAnsi="Georgia" w:cs="Arial"/>
          <w:spacing w:val="4"/>
          <w:w w:val="140"/>
          <w:kern w:val="0"/>
          <w:sz w:val="12"/>
          <w:szCs w:val="14"/>
          <w:lang w:val="es-CO"/>
        </w:rPr>
        <w:t xml:space="preserve">   </w:t>
      </w:r>
      <w:r w:rsidRPr="00012D99">
        <w:rPr>
          <w:rFonts w:ascii="Georgia" w:hAnsi="Georgia" w:cs="Arial"/>
          <w:spacing w:val="4"/>
          <w:w w:val="140"/>
          <w:kern w:val="0"/>
          <w:sz w:val="16"/>
          <w:szCs w:val="16"/>
          <w:lang w:val="es-CO"/>
        </w:rPr>
        <w:t xml:space="preserve">R </w:t>
      </w:r>
      <w:r w:rsidRPr="00012D99">
        <w:rPr>
          <w:rFonts w:ascii="Georgia" w:hAnsi="Georgia" w:cs="Arial"/>
          <w:spacing w:val="4"/>
          <w:w w:val="140"/>
          <w:kern w:val="0"/>
          <w:sz w:val="14"/>
          <w:szCs w:val="16"/>
          <w:lang w:val="es-CO"/>
        </w:rPr>
        <w:t>I S A R A L D A</w:t>
      </w:r>
    </w:p>
    <w:p w14:paraId="4D218AE4" w14:textId="77777777" w:rsidR="00B04991" w:rsidRPr="00E56865" w:rsidRDefault="00B04991" w:rsidP="00E56865">
      <w:pPr>
        <w:widowControl/>
        <w:overflowPunct/>
        <w:autoSpaceDE/>
        <w:autoSpaceDN/>
        <w:adjustRightInd/>
        <w:spacing w:line="276" w:lineRule="auto"/>
        <w:jc w:val="center"/>
        <w:rPr>
          <w:rFonts w:ascii="Georgia" w:hAnsi="Georgia" w:cs="Arial"/>
          <w:b/>
          <w:bCs/>
          <w:spacing w:val="4"/>
          <w:kern w:val="0"/>
          <w:sz w:val="24"/>
          <w:szCs w:val="24"/>
          <w:lang w:val="es-CO"/>
        </w:rPr>
      </w:pPr>
    </w:p>
    <w:bookmarkEnd w:id="0"/>
    <w:p w14:paraId="6EDCFE27" w14:textId="003402F3" w:rsidR="0086342D" w:rsidRPr="00E56865" w:rsidRDefault="0086342D" w:rsidP="00E56865">
      <w:pPr>
        <w:pStyle w:val="Textoindependiente"/>
        <w:spacing w:line="276" w:lineRule="auto"/>
        <w:jc w:val="center"/>
        <w:rPr>
          <w:rFonts w:ascii="Georgia" w:hAnsi="Georgia" w:cs="Arial"/>
          <w:smallCaps/>
          <w:szCs w:val="24"/>
          <w:lang w:val="es-CO"/>
        </w:rPr>
      </w:pPr>
      <w:r w:rsidRPr="00E56865">
        <w:rPr>
          <w:rFonts w:ascii="Georgia" w:hAnsi="Georgia" w:cs="Arial"/>
          <w:b/>
          <w:smallCaps/>
          <w:szCs w:val="24"/>
          <w:lang w:val="es-CO"/>
        </w:rPr>
        <w:t>S</w:t>
      </w:r>
      <w:r w:rsidR="00117626" w:rsidRPr="00E56865">
        <w:rPr>
          <w:rFonts w:ascii="Georgia" w:hAnsi="Georgia" w:cs="Arial"/>
          <w:b/>
          <w:smallCaps/>
          <w:szCs w:val="24"/>
          <w:lang w:val="es-CO"/>
        </w:rPr>
        <w:t>P</w:t>
      </w:r>
      <w:r w:rsidRPr="00E56865">
        <w:rPr>
          <w:rFonts w:ascii="Georgia" w:hAnsi="Georgia" w:cs="Arial"/>
          <w:b/>
          <w:smallCaps/>
          <w:szCs w:val="24"/>
          <w:lang w:val="es-CO"/>
        </w:rPr>
        <w:t>-</w:t>
      </w:r>
      <w:r w:rsidR="00336C7F" w:rsidRPr="00E56865">
        <w:rPr>
          <w:rFonts w:ascii="Georgia" w:hAnsi="Georgia" w:cs="Arial"/>
          <w:b/>
          <w:smallCaps/>
          <w:szCs w:val="24"/>
          <w:lang w:val="es-CO"/>
        </w:rPr>
        <w:t>0006</w:t>
      </w:r>
      <w:r w:rsidRPr="00E56865">
        <w:rPr>
          <w:rFonts w:ascii="Georgia" w:hAnsi="Georgia" w:cs="Arial"/>
          <w:b/>
          <w:smallCaps/>
          <w:szCs w:val="24"/>
          <w:lang w:val="es-CO"/>
        </w:rPr>
        <w:t>-</w:t>
      </w:r>
      <w:r w:rsidR="00C33F86" w:rsidRPr="00E56865">
        <w:rPr>
          <w:rFonts w:ascii="Georgia" w:hAnsi="Georgia" w:cs="Arial"/>
          <w:b/>
          <w:smallCaps/>
          <w:szCs w:val="24"/>
          <w:lang w:val="es-CO"/>
        </w:rPr>
        <w:t>2023</w:t>
      </w:r>
    </w:p>
    <w:p w14:paraId="64E3CF69" w14:textId="7A545C52" w:rsidR="00AF0652" w:rsidRPr="00E56865" w:rsidRDefault="00AF0652" w:rsidP="00E56865">
      <w:pPr>
        <w:spacing w:line="276" w:lineRule="auto"/>
        <w:ind w:left="708" w:firstLine="708"/>
        <w:rPr>
          <w:rFonts w:ascii="Georgia" w:hAnsi="Georgia"/>
          <w:smallCaps/>
          <w:sz w:val="24"/>
          <w:szCs w:val="24"/>
        </w:rPr>
      </w:pPr>
    </w:p>
    <w:p w14:paraId="364FA716" w14:textId="28C9BEDA" w:rsidR="00AB6503" w:rsidRPr="00E56865" w:rsidRDefault="00AB6503" w:rsidP="00E56865">
      <w:pPr>
        <w:pBdr>
          <w:bottom w:val="double" w:sz="6" w:space="1" w:color="auto"/>
        </w:pBdr>
        <w:spacing w:line="276" w:lineRule="auto"/>
        <w:rPr>
          <w:rFonts w:ascii="Georgia" w:hAnsi="Georgia" w:cs="Arial"/>
          <w:b/>
          <w:bCs/>
          <w:smallCaps/>
          <w:sz w:val="24"/>
          <w:szCs w:val="24"/>
        </w:rPr>
      </w:pPr>
    </w:p>
    <w:p w14:paraId="6B2342D9" w14:textId="77777777" w:rsidR="00AB6503" w:rsidRPr="00E56865" w:rsidRDefault="00AB6503" w:rsidP="00E56865">
      <w:pPr>
        <w:spacing w:line="276" w:lineRule="auto"/>
        <w:rPr>
          <w:rFonts w:ascii="Georgia" w:hAnsi="Georgia" w:cs="Arial"/>
          <w:b/>
          <w:bCs/>
          <w:smallCaps/>
          <w:sz w:val="24"/>
          <w:szCs w:val="24"/>
        </w:rPr>
      </w:pPr>
    </w:p>
    <w:p w14:paraId="1B8E676D" w14:textId="77777777" w:rsidR="00C33F86" w:rsidRPr="00E56865" w:rsidRDefault="00C33F86" w:rsidP="00E56865">
      <w:pPr>
        <w:spacing w:line="276" w:lineRule="auto"/>
        <w:jc w:val="center"/>
        <w:rPr>
          <w:rFonts w:ascii="Georgia" w:hAnsi="Georgia" w:cs="Arial"/>
          <w:b/>
          <w:bCs/>
          <w:smallCaps/>
          <w:sz w:val="24"/>
          <w:szCs w:val="24"/>
        </w:rPr>
      </w:pPr>
    </w:p>
    <w:p w14:paraId="3D75C80A" w14:textId="3B7139DF" w:rsidR="00AF0652" w:rsidRPr="00E56865" w:rsidRDefault="00336C7F" w:rsidP="00E56865">
      <w:pPr>
        <w:spacing w:line="276" w:lineRule="auto"/>
        <w:jc w:val="center"/>
        <w:rPr>
          <w:rFonts w:ascii="Georgia" w:hAnsi="Georgia" w:cs="Arial"/>
          <w:b/>
          <w:bCs/>
          <w:sz w:val="24"/>
          <w:szCs w:val="24"/>
        </w:rPr>
      </w:pPr>
      <w:r w:rsidRPr="00E56865">
        <w:rPr>
          <w:rFonts w:ascii="Georgia" w:hAnsi="Georgia" w:cs="Arial"/>
          <w:b/>
          <w:bCs/>
          <w:smallCaps/>
          <w:sz w:val="24"/>
          <w:szCs w:val="24"/>
        </w:rPr>
        <w:t xml:space="preserve">Veinticinco </w:t>
      </w:r>
      <w:r w:rsidR="00AF0652" w:rsidRPr="00E56865">
        <w:rPr>
          <w:rFonts w:ascii="Georgia" w:hAnsi="Georgia" w:cs="Arial"/>
          <w:b/>
          <w:bCs/>
          <w:smallCaps/>
          <w:sz w:val="24"/>
          <w:szCs w:val="24"/>
        </w:rPr>
        <w:t>(</w:t>
      </w:r>
      <w:r w:rsidRPr="00E56865">
        <w:rPr>
          <w:rFonts w:ascii="Georgia" w:hAnsi="Georgia" w:cs="Arial"/>
          <w:b/>
          <w:bCs/>
          <w:smallCaps/>
          <w:sz w:val="24"/>
          <w:szCs w:val="24"/>
        </w:rPr>
        <w:t>25</w:t>
      </w:r>
      <w:r w:rsidR="00AF0652" w:rsidRPr="00E56865">
        <w:rPr>
          <w:rFonts w:ascii="Georgia" w:hAnsi="Georgia" w:cs="Arial"/>
          <w:b/>
          <w:bCs/>
          <w:smallCaps/>
          <w:sz w:val="24"/>
          <w:szCs w:val="24"/>
        </w:rPr>
        <w:t xml:space="preserve">) de </w:t>
      </w:r>
      <w:r w:rsidR="00C33F86" w:rsidRPr="00E56865">
        <w:rPr>
          <w:rFonts w:ascii="Georgia" w:hAnsi="Georgia" w:cs="Arial"/>
          <w:b/>
          <w:bCs/>
          <w:smallCaps/>
          <w:sz w:val="24"/>
          <w:szCs w:val="24"/>
        </w:rPr>
        <w:t xml:space="preserve">enero </w:t>
      </w:r>
      <w:r w:rsidR="00AF0652" w:rsidRPr="00E56865">
        <w:rPr>
          <w:rFonts w:ascii="Georgia" w:hAnsi="Georgia" w:cs="Arial"/>
          <w:b/>
          <w:bCs/>
          <w:smallCaps/>
          <w:sz w:val="24"/>
          <w:szCs w:val="24"/>
        </w:rPr>
        <w:t xml:space="preserve">de dos mil </w:t>
      </w:r>
      <w:r w:rsidR="00C33F86" w:rsidRPr="00E56865">
        <w:rPr>
          <w:rFonts w:ascii="Georgia" w:hAnsi="Georgia" w:cs="Arial"/>
          <w:b/>
          <w:bCs/>
          <w:smallCaps/>
          <w:sz w:val="24"/>
          <w:szCs w:val="24"/>
        </w:rPr>
        <w:t xml:space="preserve">veintitrés </w:t>
      </w:r>
      <w:r w:rsidR="00AF0652" w:rsidRPr="00E56865">
        <w:rPr>
          <w:rFonts w:ascii="Georgia" w:hAnsi="Georgia" w:cs="Arial"/>
          <w:b/>
          <w:bCs/>
          <w:smallCaps/>
          <w:sz w:val="24"/>
          <w:szCs w:val="24"/>
        </w:rPr>
        <w:t>(</w:t>
      </w:r>
      <w:r w:rsidR="00C33F86" w:rsidRPr="00E56865">
        <w:rPr>
          <w:rFonts w:ascii="Georgia" w:hAnsi="Georgia" w:cs="Arial"/>
          <w:b/>
          <w:bCs/>
          <w:smallCaps/>
          <w:sz w:val="24"/>
          <w:szCs w:val="24"/>
        </w:rPr>
        <w:t>2023</w:t>
      </w:r>
      <w:r w:rsidR="00AF0652" w:rsidRPr="00E56865">
        <w:rPr>
          <w:rFonts w:ascii="Georgia" w:hAnsi="Georgia" w:cs="Arial"/>
          <w:b/>
          <w:bCs/>
          <w:smallCaps/>
          <w:sz w:val="24"/>
          <w:szCs w:val="24"/>
        </w:rPr>
        <w:t>)</w:t>
      </w:r>
      <w:r w:rsidR="00AF0652" w:rsidRPr="00E56865">
        <w:rPr>
          <w:rFonts w:ascii="Georgia" w:hAnsi="Georgia" w:cs="Arial"/>
          <w:b/>
          <w:bCs/>
          <w:sz w:val="24"/>
          <w:szCs w:val="24"/>
        </w:rPr>
        <w:t>.</w:t>
      </w:r>
    </w:p>
    <w:p w14:paraId="7396430E" w14:textId="70F6BB83" w:rsidR="004A4BBA" w:rsidRPr="00E56865" w:rsidRDefault="004A4BBA" w:rsidP="00E56865">
      <w:pPr>
        <w:spacing w:line="276" w:lineRule="auto"/>
        <w:rPr>
          <w:rFonts w:ascii="Georgia" w:hAnsi="Georgia" w:cs="Arial"/>
          <w:bCs/>
          <w:sz w:val="24"/>
          <w:szCs w:val="24"/>
        </w:rPr>
      </w:pPr>
    </w:p>
    <w:p w14:paraId="4484918B" w14:textId="77777777" w:rsidR="00E761AC" w:rsidRPr="00E56865" w:rsidRDefault="00E761AC" w:rsidP="00E56865">
      <w:pPr>
        <w:spacing w:line="276" w:lineRule="auto"/>
        <w:rPr>
          <w:rFonts w:ascii="Georgia" w:hAnsi="Georgia" w:cs="Arial"/>
          <w:bCs/>
          <w:sz w:val="24"/>
          <w:szCs w:val="24"/>
        </w:rPr>
      </w:pPr>
    </w:p>
    <w:p w14:paraId="5FCED32D" w14:textId="77777777" w:rsidR="00AF0652" w:rsidRPr="00E56865" w:rsidRDefault="00AF0652" w:rsidP="00E56865">
      <w:pPr>
        <w:pStyle w:val="Ttulo2"/>
        <w:numPr>
          <w:ilvl w:val="0"/>
          <w:numId w:val="3"/>
        </w:numPr>
        <w:spacing w:line="276" w:lineRule="auto"/>
        <w:jc w:val="left"/>
        <w:rPr>
          <w:rFonts w:ascii="Georgia" w:hAnsi="Georgia"/>
          <w:bCs w:val="0"/>
          <w:sz w:val="24"/>
        </w:rPr>
      </w:pPr>
      <w:r w:rsidRPr="00E56865">
        <w:rPr>
          <w:rFonts w:ascii="Georgia" w:hAnsi="Georgia"/>
          <w:bCs w:val="0"/>
          <w:smallCaps/>
          <w:sz w:val="24"/>
        </w:rPr>
        <w:t>El asunto por decidir</w:t>
      </w:r>
    </w:p>
    <w:p w14:paraId="1C8843AF" w14:textId="77777777" w:rsidR="00AF0652" w:rsidRPr="00E56865" w:rsidRDefault="00AF0652" w:rsidP="00E56865">
      <w:pPr>
        <w:spacing w:line="276" w:lineRule="auto"/>
        <w:jc w:val="both"/>
        <w:rPr>
          <w:rFonts w:ascii="Georgia" w:hAnsi="Georgia" w:cs="Arial"/>
          <w:sz w:val="24"/>
          <w:szCs w:val="24"/>
        </w:rPr>
      </w:pPr>
    </w:p>
    <w:p w14:paraId="32995E5A" w14:textId="51B2A099" w:rsidR="00AF0652" w:rsidRPr="00E56865" w:rsidRDefault="00ED1516" w:rsidP="00E56865">
      <w:pPr>
        <w:spacing w:line="276" w:lineRule="auto"/>
        <w:jc w:val="both"/>
        <w:rPr>
          <w:rFonts w:ascii="Georgia" w:hAnsi="Georgia" w:cs="Arial"/>
          <w:sz w:val="24"/>
          <w:szCs w:val="24"/>
        </w:rPr>
      </w:pPr>
      <w:r w:rsidRPr="00E56865">
        <w:rPr>
          <w:rFonts w:ascii="Georgia" w:hAnsi="Georgia" w:cs="Arial"/>
          <w:sz w:val="24"/>
          <w:szCs w:val="24"/>
        </w:rPr>
        <w:t xml:space="preserve">El </w:t>
      </w:r>
      <w:r w:rsidR="00AF0652" w:rsidRPr="00E56865">
        <w:rPr>
          <w:rFonts w:ascii="Georgia" w:hAnsi="Georgia" w:cs="Arial"/>
          <w:sz w:val="24"/>
          <w:szCs w:val="24"/>
        </w:rPr>
        <w:t xml:space="preserve">recurso vertical propuesto por </w:t>
      </w:r>
      <w:r w:rsidR="00E43635" w:rsidRPr="00E56865">
        <w:rPr>
          <w:rFonts w:ascii="Georgia" w:hAnsi="Georgia" w:cs="Arial"/>
          <w:sz w:val="24"/>
          <w:szCs w:val="24"/>
        </w:rPr>
        <w:t>el actor popular</w:t>
      </w:r>
      <w:r w:rsidR="00AF0652" w:rsidRPr="00E56865">
        <w:rPr>
          <w:rFonts w:ascii="Georgia" w:hAnsi="Georgia" w:cs="Arial"/>
          <w:sz w:val="24"/>
          <w:szCs w:val="24"/>
        </w:rPr>
        <w:t xml:space="preserve"> contra la sentencia emitida el día </w:t>
      </w:r>
      <w:r w:rsidR="00C33F86" w:rsidRPr="00E56865">
        <w:rPr>
          <w:rFonts w:ascii="Georgia" w:hAnsi="Georgia" w:cs="Arial"/>
          <w:b/>
          <w:bCs/>
          <w:sz w:val="24"/>
          <w:szCs w:val="24"/>
        </w:rPr>
        <w:t>30</w:t>
      </w:r>
      <w:r w:rsidR="00D64106" w:rsidRPr="00E56865">
        <w:rPr>
          <w:rFonts w:ascii="Georgia" w:hAnsi="Georgia" w:cs="Arial"/>
          <w:b/>
          <w:bCs/>
          <w:sz w:val="24"/>
          <w:szCs w:val="24"/>
        </w:rPr>
        <w:t>-</w:t>
      </w:r>
      <w:r w:rsidR="00C33F86" w:rsidRPr="00E56865">
        <w:rPr>
          <w:rFonts w:ascii="Georgia" w:hAnsi="Georgia" w:cs="Arial"/>
          <w:b/>
          <w:bCs/>
          <w:sz w:val="24"/>
          <w:szCs w:val="24"/>
        </w:rPr>
        <w:t>06</w:t>
      </w:r>
      <w:r w:rsidR="00D64106" w:rsidRPr="00E56865">
        <w:rPr>
          <w:rFonts w:ascii="Georgia" w:hAnsi="Georgia" w:cs="Arial"/>
          <w:b/>
          <w:bCs/>
          <w:sz w:val="24"/>
          <w:szCs w:val="24"/>
        </w:rPr>
        <w:t xml:space="preserve">-2022 </w:t>
      </w:r>
      <w:r w:rsidR="00211CDD" w:rsidRPr="00E56865">
        <w:rPr>
          <w:rFonts w:ascii="Georgia" w:hAnsi="Georgia" w:cs="Arial"/>
          <w:sz w:val="24"/>
          <w:szCs w:val="24"/>
        </w:rPr>
        <w:t xml:space="preserve">(Recibido de reparto el día </w:t>
      </w:r>
      <w:r w:rsidR="00C33F86" w:rsidRPr="00E56865">
        <w:rPr>
          <w:rFonts w:ascii="Georgia" w:hAnsi="Georgia" w:cs="Arial"/>
          <w:sz w:val="24"/>
          <w:szCs w:val="24"/>
        </w:rPr>
        <w:t>04</w:t>
      </w:r>
      <w:r w:rsidR="00211CDD" w:rsidRPr="00E56865">
        <w:rPr>
          <w:rFonts w:ascii="Georgia" w:hAnsi="Georgia" w:cs="Arial"/>
          <w:sz w:val="24"/>
          <w:szCs w:val="24"/>
        </w:rPr>
        <w:t>-</w:t>
      </w:r>
      <w:r w:rsidR="00B10D53" w:rsidRPr="00E56865">
        <w:rPr>
          <w:rFonts w:ascii="Georgia" w:hAnsi="Georgia" w:cs="Arial"/>
          <w:sz w:val="24"/>
          <w:szCs w:val="24"/>
        </w:rPr>
        <w:t>08</w:t>
      </w:r>
      <w:r w:rsidR="00211CDD" w:rsidRPr="00E56865">
        <w:rPr>
          <w:rFonts w:ascii="Georgia" w:hAnsi="Georgia" w:cs="Arial"/>
          <w:sz w:val="24"/>
          <w:szCs w:val="24"/>
        </w:rPr>
        <w:t>-</w:t>
      </w:r>
      <w:r w:rsidRPr="00E56865">
        <w:rPr>
          <w:rFonts w:ascii="Georgia" w:hAnsi="Georgia" w:cs="Arial"/>
          <w:sz w:val="24"/>
          <w:szCs w:val="24"/>
        </w:rPr>
        <w:t>2022</w:t>
      </w:r>
      <w:r w:rsidR="00211CDD" w:rsidRPr="00E56865">
        <w:rPr>
          <w:rFonts w:ascii="Georgia" w:hAnsi="Georgia" w:cs="Arial"/>
          <w:sz w:val="24"/>
          <w:szCs w:val="24"/>
        </w:rPr>
        <w:t>)</w:t>
      </w:r>
      <w:r w:rsidR="00AF0652" w:rsidRPr="00E56865">
        <w:rPr>
          <w:rFonts w:ascii="Georgia" w:hAnsi="Georgia" w:cs="Arial"/>
          <w:sz w:val="24"/>
          <w:szCs w:val="24"/>
        </w:rPr>
        <w:t xml:space="preserve">, </w:t>
      </w:r>
      <w:r w:rsidR="00211CDD" w:rsidRPr="00E56865">
        <w:rPr>
          <w:rFonts w:ascii="Georgia" w:hAnsi="Georgia" w:cs="Arial"/>
          <w:sz w:val="24"/>
          <w:szCs w:val="24"/>
        </w:rPr>
        <w:t>con la que se definió el litigio en primer grado</w:t>
      </w:r>
      <w:r w:rsidR="00AF0652" w:rsidRPr="00E56865">
        <w:rPr>
          <w:rFonts w:ascii="Georgia" w:hAnsi="Georgia" w:cs="Arial"/>
          <w:sz w:val="24"/>
          <w:szCs w:val="24"/>
        </w:rPr>
        <w:t>.</w:t>
      </w:r>
      <w:r w:rsidR="2AA40119" w:rsidRPr="00E56865">
        <w:rPr>
          <w:rFonts w:ascii="Georgia" w:hAnsi="Georgia" w:cs="Arial"/>
          <w:sz w:val="24"/>
          <w:szCs w:val="24"/>
        </w:rPr>
        <w:t xml:space="preserve"> </w:t>
      </w:r>
      <w:r w:rsidR="09F673B2" w:rsidRPr="00E56865">
        <w:rPr>
          <w:rFonts w:ascii="Georgia" w:hAnsi="Georgia" w:cs="Arial"/>
          <w:sz w:val="24"/>
          <w:szCs w:val="24"/>
        </w:rPr>
        <w:t xml:space="preserve">La resolución de peticiones y recursos de la </w:t>
      </w:r>
      <w:r w:rsidR="00C33F86" w:rsidRPr="00E56865">
        <w:rPr>
          <w:rFonts w:ascii="Georgia" w:hAnsi="Georgia" w:cs="Arial"/>
          <w:sz w:val="24"/>
          <w:szCs w:val="24"/>
        </w:rPr>
        <w:t xml:space="preserve">parte actora y de su </w:t>
      </w:r>
      <w:r w:rsidR="09F673B2" w:rsidRPr="00E56865">
        <w:rPr>
          <w:rFonts w:ascii="Georgia" w:hAnsi="Georgia" w:cs="Arial"/>
          <w:sz w:val="24"/>
          <w:szCs w:val="24"/>
        </w:rPr>
        <w:lastRenderedPageBreak/>
        <w:t>coadyuvante</w:t>
      </w:r>
      <w:r w:rsidR="00C33F86" w:rsidRPr="00E56865">
        <w:rPr>
          <w:rFonts w:ascii="Georgia" w:hAnsi="Georgia" w:cs="Arial"/>
          <w:sz w:val="24"/>
          <w:szCs w:val="24"/>
        </w:rPr>
        <w:t>,</w:t>
      </w:r>
      <w:r w:rsidR="09F673B2" w:rsidRPr="00E56865">
        <w:rPr>
          <w:rFonts w:ascii="Georgia" w:hAnsi="Georgia" w:cs="Arial"/>
          <w:sz w:val="24"/>
          <w:szCs w:val="24"/>
        </w:rPr>
        <w:t xml:space="preserve"> </w:t>
      </w:r>
      <w:r w:rsidR="37B9C5F4" w:rsidRPr="00E56865">
        <w:rPr>
          <w:rFonts w:ascii="Georgia" w:hAnsi="Georgia" w:cs="Arial"/>
          <w:sz w:val="24"/>
          <w:szCs w:val="24"/>
        </w:rPr>
        <w:t xml:space="preserve">más </w:t>
      </w:r>
      <w:r w:rsidR="00C33F86" w:rsidRPr="00E56865">
        <w:rPr>
          <w:rFonts w:ascii="Georgia" w:hAnsi="Georgia" w:cs="Arial"/>
          <w:sz w:val="24"/>
          <w:szCs w:val="24"/>
        </w:rPr>
        <w:t xml:space="preserve">la demora secretarial al recibir el asunto (Cuaderno No.1, pdf.05), </w:t>
      </w:r>
      <w:r w:rsidR="09F673B2" w:rsidRPr="00E56865">
        <w:rPr>
          <w:rFonts w:ascii="Georgia" w:hAnsi="Georgia" w:cs="Arial"/>
          <w:sz w:val="24"/>
          <w:szCs w:val="24"/>
        </w:rPr>
        <w:t>impidieron que se dictara sentencia antes.</w:t>
      </w:r>
    </w:p>
    <w:p w14:paraId="40C56B00" w14:textId="4FE5D276" w:rsidR="00AF0652" w:rsidRPr="00E56865" w:rsidRDefault="00AF0652" w:rsidP="00E56865">
      <w:pPr>
        <w:spacing w:line="276" w:lineRule="auto"/>
        <w:jc w:val="both"/>
        <w:rPr>
          <w:rFonts w:ascii="Georgia" w:hAnsi="Georgia" w:cs="Arial"/>
          <w:sz w:val="24"/>
          <w:szCs w:val="24"/>
        </w:rPr>
      </w:pPr>
    </w:p>
    <w:p w14:paraId="3EC7CBBD" w14:textId="77777777" w:rsidR="004A4BBA" w:rsidRPr="00E56865" w:rsidRDefault="004A4BBA" w:rsidP="00E56865">
      <w:pPr>
        <w:spacing w:line="276" w:lineRule="auto"/>
        <w:jc w:val="both"/>
        <w:rPr>
          <w:rFonts w:ascii="Georgia" w:hAnsi="Georgia" w:cs="Arial"/>
          <w:sz w:val="24"/>
          <w:szCs w:val="24"/>
        </w:rPr>
      </w:pPr>
    </w:p>
    <w:p w14:paraId="55DCCCEF" w14:textId="77777777" w:rsidR="003E2647" w:rsidRPr="00E56865" w:rsidRDefault="003E2647" w:rsidP="00E56865">
      <w:pPr>
        <w:pStyle w:val="Ttulo2"/>
        <w:numPr>
          <w:ilvl w:val="0"/>
          <w:numId w:val="3"/>
        </w:numPr>
        <w:spacing w:line="276" w:lineRule="auto"/>
        <w:jc w:val="left"/>
        <w:rPr>
          <w:rFonts w:ascii="Georgia" w:hAnsi="Georgia"/>
          <w:bCs w:val="0"/>
          <w:smallCaps/>
          <w:sz w:val="24"/>
        </w:rPr>
      </w:pPr>
      <w:r w:rsidRPr="00E56865">
        <w:rPr>
          <w:rFonts w:ascii="Georgia" w:hAnsi="Georgia"/>
          <w:bCs w:val="0"/>
          <w:smallCaps/>
          <w:sz w:val="24"/>
        </w:rPr>
        <w:t>La síntesis de la demanda</w:t>
      </w:r>
    </w:p>
    <w:p w14:paraId="12AEC4B8" w14:textId="77777777" w:rsidR="003E2647" w:rsidRPr="00E56865" w:rsidRDefault="003E2647" w:rsidP="00E56865">
      <w:pPr>
        <w:spacing w:line="276" w:lineRule="auto"/>
        <w:jc w:val="both"/>
        <w:rPr>
          <w:rFonts w:ascii="Georgia" w:hAnsi="Georgia" w:cs="Arial"/>
          <w:sz w:val="24"/>
          <w:szCs w:val="24"/>
          <w:lang w:val="es-CO"/>
        </w:rPr>
      </w:pPr>
    </w:p>
    <w:p w14:paraId="5F558622" w14:textId="563229B3" w:rsidR="005716C4" w:rsidRPr="00E56865" w:rsidRDefault="000E191F" w:rsidP="00E56865">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E56865">
        <w:rPr>
          <w:rFonts w:ascii="Georgia" w:hAnsi="Georgia" w:cs="Arial"/>
          <w:smallCaps/>
          <w:sz w:val="24"/>
          <w:szCs w:val="24"/>
          <w:lang w:val="es-CO"/>
        </w:rPr>
        <w:t>Los hechos relevantes</w:t>
      </w:r>
      <w:r w:rsidR="009A5775" w:rsidRPr="00E56865">
        <w:rPr>
          <w:rFonts w:ascii="Georgia" w:hAnsi="Georgia" w:cs="Arial"/>
          <w:smallCaps/>
          <w:sz w:val="24"/>
          <w:szCs w:val="24"/>
          <w:lang w:val="es-CO"/>
        </w:rPr>
        <w:t>.</w:t>
      </w:r>
      <w:r w:rsidRPr="00E56865">
        <w:rPr>
          <w:rFonts w:ascii="Georgia" w:hAnsi="Georgia" w:cs="Arial"/>
          <w:sz w:val="24"/>
          <w:szCs w:val="24"/>
        </w:rPr>
        <w:t xml:space="preserve"> </w:t>
      </w:r>
      <w:r w:rsidR="00FE1946" w:rsidRPr="00E56865">
        <w:rPr>
          <w:rFonts w:ascii="Georgia" w:hAnsi="Georgia" w:cs="Arial"/>
          <w:sz w:val="24"/>
          <w:szCs w:val="24"/>
        </w:rPr>
        <w:t xml:space="preserve">El </w:t>
      </w:r>
      <w:r w:rsidR="00E43635" w:rsidRPr="00E56865">
        <w:rPr>
          <w:rFonts w:ascii="Georgia" w:hAnsi="Georgia" w:cs="Arial"/>
          <w:sz w:val="24"/>
          <w:szCs w:val="24"/>
        </w:rPr>
        <w:t>establecimiento comerci</w:t>
      </w:r>
      <w:r w:rsidR="7CBEEC20" w:rsidRPr="00E56865">
        <w:rPr>
          <w:rFonts w:ascii="Georgia" w:hAnsi="Georgia" w:cs="Arial"/>
          <w:sz w:val="24"/>
          <w:szCs w:val="24"/>
        </w:rPr>
        <w:t>al</w:t>
      </w:r>
      <w:r w:rsidR="00E43635" w:rsidRPr="00E56865">
        <w:rPr>
          <w:rFonts w:ascii="Georgia" w:hAnsi="Georgia" w:cs="Arial"/>
          <w:sz w:val="24"/>
          <w:szCs w:val="24"/>
        </w:rPr>
        <w:t xml:space="preserve"> </w:t>
      </w:r>
      <w:r w:rsidR="00D64106" w:rsidRPr="00E56865">
        <w:rPr>
          <w:rFonts w:ascii="Georgia" w:hAnsi="Georgia" w:cs="Arial"/>
          <w:sz w:val="24"/>
          <w:szCs w:val="24"/>
        </w:rPr>
        <w:t xml:space="preserve">del </w:t>
      </w:r>
      <w:r w:rsidR="00E43635" w:rsidRPr="00E56865">
        <w:rPr>
          <w:rFonts w:ascii="Georgia" w:hAnsi="Georgia" w:cs="Arial"/>
          <w:sz w:val="24"/>
          <w:szCs w:val="24"/>
        </w:rPr>
        <w:t>accionad</w:t>
      </w:r>
      <w:r w:rsidR="00D64106" w:rsidRPr="00E56865">
        <w:rPr>
          <w:rFonts w:ascii="Georgia" w:hAnsi="Georgia" w:cs="Arial"/>
          <w:sz w:val="24"/>
          <w:szCs w:val="24"/>
        </w:rPr>
        <w:t>o</w:t>
      </w:r>
      <w:r w:rsidR="00E43635" w:rsidRPr="00E56865">
        <w:rPr>
          <w:rFonts w:ascii="Georgia" w:hAnsi="Georgia" w:cs="Arial"/>
          <w:sz w:val="24"/>
          <w:szCs w:val="24"/>
        </w:rPr>
        <w:t xml:space="preserve">, ubicado en </w:t>
      </w:r>
      <w:r w:rsidR="00591AF6" w:rsidRPr="00E56865">
        <w:rPr>
          <w:rFonts w:ascii="Georgia" w:hAnsi="Georgia" w:cs="Arial"/>
          <w:sz w:val="24"/>
          <w:szCs w:val="24"/>
        </w:rPr>
        <w:t xml:space="preserve">la </w:t>
      </w:r>
      <w:r w:rsidR="00C33F86" w:rsidRPr="00E56865">
        <w:rPr>
          <w:rFonts w:ascii="Georgia" w:hAnsi="Georgia" w:cs="Arial"/>
          <w:i/>
          <w:sz w:val="24"/>
          <w:szCs w:val="24"/>
        </w:rPr>
        <w:t>“</w:t>
      </w:r>
      <w:proofErr w:type="spellStart"/>
      <w:r w:rsidR="00C33F86" w:rsidRPr="00E56865">
        <w:rPr>
          <w:rFonts w:ascii="Georgia" w:hAnsi="Georgia" w:cs="Arial"/>
          <w:i/>
          <w:sz w:val="24"/>
          <w:szCs w:val="24"/>
        </w:rPr>
        <w:t>cra</w:t>
      </w:r>
      <w:proofErr w:type="spellEnd"/>
      <w:r w:rsidR="00C33F86" w:rsidRPr="00E56865">
        <w:rPr>
          <w:rFonts w:ascii="Georgia" w:hAnsi="Georgia" w:cs="Arial"/>
          <w:i/>
          <w:sz w:val="24"/>
          <w:szCs w:val="24"/>
        </w:rPr>
        <w:t xml:space="preserve"> 14 calle 13 esquina local 106”</w:t>
      </w:r>
      <w:r w:rsidR="00C33F86" w:rsidRPr="00E56865">
        <w:rPr>
          <w:rFonts w:ascii="Georgia" w:hAnsi="Georgia" w:cs="Arial"/>
          <w:sz w:val="24"/>
          <w:szCs w:val="24"/>
        </w:rPr>
        <w:t xml:space="preserve"> </w:t>
      </w:r>
      <w:r w:rsidR="00591AF6" w:rsidRPr="00E56865">
        <w:rPr>
          <w:rFonts w:ascii="Georgia" w:hAnsi="Georgia" w:cs="Arial"/>
          <w:sz w:val="24"/>
          <w:szCs w:val="24"/>
        </w:rPr>
        <w:t xml:space="preserve">de </w:t>
      </w:r>
      <w:r w:rsidR="005716C4" w:rsidRPr="00E56865">
        <w:rPr>
          <w:rFonts w:ascii="Georgia" w:hAnsi="Georgia" w:cs="Arial"/>
          <w:sz w:val="24"/>
          <w:szCs w:val="24"/>
        </w:rPr>
        <w:t>Santa Rosa de Cabal</w:t>
      </w:r>
      <w:r w:rsidR="00591AF6" w:rsidRPr="00E56865">
        <w:rPr>
          <w:rFonts w:ascii="Georgia" w:hAnsi="Georgia" w:cs="Arial"/>
          <w:sz w:val="24"/>
          <w:szCs w:val="24"/>
        </w:rPr>
        <w:t xml:space="preserve">, </w:t>
      </w:r>
      <w:r w:rsidR="00A753EE" w:rsidRPr="00E56865">
        <w:rPr>
          <w:rFonts w:ascii="Georgia" w:hAnsi="Georgia" w:cs="Arial"/>
          <w:sz w:val="24"/>
          <w:szCs w:val="24"/>
        </w:rPr>
        <w:t xml:space="preserve">no garantiza el acceso de personas </w:t>
      </w:r>
      <w:r w:rsidR="005716C4" w:rsidRPr="00E56865">
        <w:rPr>
          <w:rFonts w:ascii="Georgia" w:hAnsi="Georgia" w:cs="Arial"/>
          <w:sz w:val="24"/>
          <w:szCs w:val="24"/>
        </w:rPr>
        <w:t xml:space="preserve">en silla de ruedas </w:t>
      </w:r>
      <w:r w:rsidR="002E0D98" w:rsidRPr="00E56865">
        <w:rPr>
          <w:rFonts w:ascii="Georgia" w:hAnsi="Georgia" w:cs="Arial"/>
          <w:sz w:val="24"/>
          <w:szCs w:val="24"/>
        </w:rPr>
        <w:t>(</w:t>
      </w:r>
      <w:r w:rsidR="005716C4" w:rsidRPr="00E56865">
        <w:rPr>
          <w:rFonts w:ascii="Georgia" w:hAnsi="Georgia" w:cs="Arial"/>
          <w:sz w:val="24"/>
          <w:szCs w:val="24"/>
        </w:rPr>
        <w:t>C</w:t>
      </w:r>
      <w:r w:rsidR="002E0D98" w:rsidRPr="00E56865">
        <w:rPr>
          <w:rFonts w:ascii="Georgia" w:hAnsi="Georgia" w:cs="Arial"/>
          <w:sz w:val="24"/>
          <w:szCs w:val="24"/>
        </w:rPr>
        <w:t xml:space="preserve">uaderno No.1, </w:t>
      </w:r>
      <w:r w:rsidR="00117626" w:rsidRPr="00E56865">
        <w:rPr>
          <w:rFonts w:ascii="Georgia" w:hAnsi="Georgia" w:cs="Arial"/>
          <w:sz w:val="24"/>
          <w:szCs w:val="24"/>
        </w:rPr>
        <w:t>pdf.</w:t>
      </w:r>
      <w:r w:rsidR="005716C4" w:rsidRPr="00E56865">
        <w:rPr>
          <w:rFonts w:ascii="Georgia" w:hAnsi="Georgia" w:cs="Arial"/>
          <w:sz w:val="24"/>
          <w:szCs w:val="24"/>
        </w:rPr>
        <w:t>02</w:t>
      </w:r>
      <w:r w:rsidR="00A753EE" w:rsidRPr="00E56865">
        <w:rPr>
          <w:rFonts w:ascii="Georgia" w:hAnsi="Georgia" w:cs="Arial"/>
          <w:sz w:val="24"/>
          <w:szCs w:val="24"/>
        </w:rPr>
        <w:t xml:space="preserve"> y 24</w:t>
      </w:r>
      <w:r w:rsidR="002E0D98" w:rsidRPr="00E56865">
        <w:rPr>
          <w:rFonts w:ascii="Georgia" w:hAnsi="Georgia" w:cs="Arial"/>
          <w:sz w:val="24"/>
          <w:szCs w:val="24"/>
        </w:rPr>
        <w:t>).</w:t>
      </w:r>
    </w:p>
    <w:p w14:paraId="2E3A33B9" w14:textId="77777777" w:rsidR="00D64106" w:rsidRPr="00E56865" w:rsidRDefault="00D64106" w:rsidP="00E56865">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1628BB63" w:rsidR="00E47ECA" w:rsidRPr="00291104" w:rsidRDefault="00291104" w:rsidP="007B374C">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291104">
        <w:rPr>
          <w:rFonts w:ascii="Georgia" w:hAnsi="Georgia" w:cs="Arial"/>
          <w:smallCaps/>
          <w:sz w:val="24"/>
          <w:szCs w:val="24"/>
          <w:lang w:val="es-CO"/>
        </w:rPr>
        <w:t>LAS PRETENSIONES</w:t>
      </w:r>
      <w:r w:rsidR="00A41997" w:rsidRPr="00291104">
        <w:rPr>
          <w:rFonts w:ascii="Georgia" w:hAnsi="Georgia" w:cs="Arial"/>
          <w:smallCaps/>
          <w:sz w:val="24"/>
          <w:szCs w:val="24"/>
          <w:lang w:val="es-CO"/>
        </w:rPr>
        <w:t>.</w:t>
      </w:r>
      <w:r w:rsidR="003E2647" w:rsidRPr="00291104">
        <w:rPr>
          <w:rFonts w:ascii="Georgia" w:hAnsi="Georgia" w:cs="Arial"/>
          <w:smallCaps/>
          <w:sz w:val="24"/>
          <w:szCs w:val="24"/>
          <w:lang w:val="es-CO"/>
        </w:rPr>
        <w:t xml:space="preserve"> </w:t>
      </w:r>
      <w:r w:rsidR="00635EAF" w:rsidRPr="00291104">
        <w:rPr>
          <w:rFonts w:ascii="Georgia" w:hAnsi="Georgia" w:cs="Arial"/>
          <w:smallCaps/>
          <w:sz w:val="24"/>
          <w:szCs w:val="24"/>
          <w:lang w:val="es-CO"/>
        </w:rPr>
        <w:t xml:space="preserve">  </w:t>
      </w:r>
      <w:r w:rsidRPr="00291104">
        <w:rPr>
          <w:rFonts w:ascii="Georgia" w:hAnsi="Georgia" w:cs="Arial"/>
          <w:sz w:val="24"/>
          <w:szCs w:val="24"/>
          <w:lang w:val="es-CO"/>
        </w:rPr>
        <w:t>El actor reformó</w:t>
      </w:r>
      <w:r w:rsidR="00A753EE" w:rsidRPr="00291104">
        <w:rPr>
          <w:rFonts w:ascii="Georgia" w:hAnsi="Georgia" w:cs="Arial"/>
          <w:sz w:val="24"/>
          <w:szCs w:val="24"/>
          <w:lang w:val="es-CO"/>
        </w:rPr>
        <w:t xml:space="preserve"> la demanda y precisó que no pretende que se garantice la accesibilidad o ingreso al inmueble, sino: </w:t>
      </w:r>
      <w:r w:rsidR="007A6CAE" w:rsidRPr="00291104">
        <w:rPr>
          <w:rFonts w:ascii="Georgia" w:hAnsi="Georgia" w:cs="Arial"/>
          <w:b/>
          <w:bCs/>
          <w:sz w:val="24"/>
          <w:szCs w:val="24"/>
          <w:lang w:val="es-CO"/>
        </w:rPr>
        <w:t>(i)</w:t>
      </w:r>
      <w:r w:rsidR="007A6CAE" w:rsidRPr="00291104">
        <w:rPr>
          <w:rFonts w:ascii="Georgia" w:hAnsi="Georgia" w:cs="Arial"/>
          <w:sz w:val="24"/>
          <w:szCs w:val="24"/>
          <w:lang w:val="es-CO"/>
        </w:rPr>
        <w:t xml:space="preserve"> </w:t>
      </w:r>
      <w:r w:rsidR="00117626" w:rsidRPr="00291104">
        <w:rPr>
          <w:rFonts w:ascii="Georgia" w:hAnsi="Georgia" w:cs="Arial"/>
          <w:sz w:val="24"/>
          <w:szCs w:val="24"/>
          <w:lang w:val="es-CO"/>
        </w:rPr>
        <w:t xml:space="preserve">Ordenar </w:t>
      </w:r>
      <w:r w:rsidR="00E43635" w:rsidRPr="00291104">
        <w:rPr>
          <w:rFonts w:ascii="Georgia" w:hAnsi="Georgia" w:cs="Arial"/>
          <w:sz w:val="24"/>
          <w:szCs w:val="24"/>
          <w:lang w:val="es-CO"/>
        </w:rPr>
        <w:t xml:space="preserve">al accionado </w:t>
      </w:r>
      <w:r w:rsidR="00A753EE" w:rsidRPr="00291104">
        <w:rPr>
          <w:rFonts w:ascii="Georgia" w:hAnsi="Georgia" w:cs="Arial"/>
          <w:sz w:val="24"/>
          <w:szCs w:val="24"/>
          <w:lang w:val="es-CO"/>
        </w:rPr>
        <w:t xml:space="preserve">la construcción de un </w:t>
      </w:r>
      <w:r w:rsidR="00E0640B" w:rsidRPr="00291104">
        <w:rPr>
          <w:rFonts w:ascii="Georgia" w:hAnsi="Georgia" w:cs="Arial"/>
          <w:sz w:val="24"/>
          <w:szCs w:val="24"/>
          <w:lang w:val="es-CO"/>
        </w:rPr>
        <w:t>baño</w:t>
      </w:r>
      <w:r w:rsidR="002C0CBC" w:rsidRPr="00291104">
        <w:rPr>
          <w:rFonts w:ascii="Georgia" w:hAnsi="Georgia" w:cs="Arial"/>
          <w:sz w:val="24"/>
          <w:szCs w:val="24"/>
          <w:lang w:val="es-CO"/>
        </w:rPr>
        <w:t xml:space="preserve">, </w:t>
      </w:r>
      <w:r w:rsidR="00A753EE" w:rsidRPr="00291104">
        <w:rPr>
          <w:rFonts w:ascii="Georgia" w:hAnsi="Georgia" w:cs="Arial"/>
          <w:sz w:val="24"/>
          <w:szCs w:val="24"/>
          <w:lang w:val="es-CO"/>
        </w:rPr>
        <w:t xml:space="preserve">conforme a </w:t>
      </w:r>
      <w:r w:rsidR="002C0CBC" w:rsidRPr="00291104">
        <w:rPr>
          <w:rFonts w:ascii="Georgia" w:hAnsi="Georgia" w:cs="Arial"/>
          <w:sz w:val="24"/>
          <w:szCs w:val="24"/>
          <w:lang w:val="es-CO"/>
        </w:rPr>
        <w:t>las normas NTC e ICONTEC</w:t>
      </w:r>
      <w:r w:rsidR="00A753EE" w:rsidRPr="00291104">
        <w:rPr>
          <w:rFonts w:ascii="Georgia" w:hAnsi="Georgia" w:cs="Arial"/>
          <w:sz w:val="24"/>
          <w:szCs w:val="24"/>
          <w:lang w:val="es-CO"/>
        </w:rPr>
        <w:t xml:space="preserve">; </w:t>
      </w:r>
      <w:r w:rsidR="00201050" w:rsidRPr="00291104">
        <w:rPr>
          <w:rFonts w:ascii="Georgia" w:hAnsi="Georgia" w:cs="Arial"/>
          <w:sz w:val="24"/>
          <w:szCs w:val="24"/>
          <w:lang w:val="es-CO"/>
        </w:rPr>
        <w:t xml:space="preserve">en caso de ser imposible, </w:t>
      </w:r>
      <w:r w:rsidR="00201050" w:rsidRPr="00291104">
        <w:rPr>
          <w:rFonts w:ascii="Georgia" w:hAnsi="Georgia" w:cs="Arial"/>
          <w:b/>
          <w:sz w:val="24"/>
          <w:szCs w:val="24"/>
          <w:lang w:val="es-CO"/>
        </w:rPr>
        <w:t xml:space="preserve">(ii) </w:t>
      </w:r>
      <w:r w:rsidR="00201050" w:rsidRPr="00291104">
        <w:rPr>
          <w:rFonts w:ascii="Georgia" w:hAnsi="Georgia" w:cs="Arial"/>
          <w:sz w:val="24"/>
          <w:szCs w:val="24"/>
          <w:lang w:val="es-CO"/>
        </w:rPr>
        <w:t>Disponer el traslado del establecimiento</w:t>
      </w:r>
      <w:r w:rsidR="00A753EE" w:rsidRPr="00291104">
        <w:rPr>
          <w:rFonts w:ascii="Georgia" w:hAnsi="Georgia" w:cs="Arial"/>
          <w:sz w:val="24"/>
          <w:szCs w:val="24"/>
          <w:lang w:val="es-CO"/>
        </w:rPr>
        <w:t xml:space="preserve"> comercial</w:t>
      </w:r>
      <w:r w:rsidR="00117626" w:rsidRPr="00291104">
        <w:rPr>
          <w:rFonts w:ascii="Georgia" w:hAnsi="Georgia" w:cs="Arial"/>
          <w:sz w:val="24"/>
          <w:szCs w:val="24"/>
          <w:lang w:val="es-CO"/>
        </w:rPr>
        <w:t xml:space="preserve">; </w:t>
      </w:r>
      <w:r w:rsidR="00D64106" w:rsidRPr="00291104">
        <w:rPr>
          <w:rFonts w:ascii="Georgia" w:hAnsi="Georgia" w:cs="Arial"/>
          <w:sz w:val="24"/>
          <w:szCs w:val="24"/>
          <w:lang w:val="es-CO"/>
        </w:rPr>
        <w:t>y</w:t>
      </w:r>
      <w:r w:rsidR="00201050" w:rsidRPr="00291104">
        <w:rPr>
          <w:rFonts w:ascii="Georgia" w:hAnsi="Georgia" w:cs="Arial"/>
          <w:sz w:val="24"/>
          <w:szCs w:val="24"/>
          <w:lang w:val="es-CO"/>
        </w:rPr>
        <w:t>,</w:t>
      </w:r>
      <w:r w:rsidR="00D64106" w:rsidRPr="00291104">
        <w:rPr>
          <w:rFonts w:ascii="Georgia" w:hAnsi="Georgia" w:cs="Arial"/>
          <w:sz w:val="24"/>
          <w:szCs w:val="24"/>
          <w:lang w:val="es-CO"/>
        </w:rPr>
        <w:t xml:space="preserve"> </w:t>
      </w:r>
      <w:r w:rsidR="00117626" w:rsidRPr="00291104">
        <w:rPr>
          <w:rFonts w:ascii="Georgia" w:hAnsi="Georgia" w:cs="Arial"/>
          <w:b/>
          <w:bCs/>
          <w:sz w:val="24"/>
          <w:szCs w:val="24"/>
          <w:lang w:val="es-CO"/>
        </w:rPr>
        <w:t>(</w:t>
      </w:r>
      <w:r w:rsidR="00201050" w:rsidRPr="00291104">
        <w:rPr>
          <w:rFonts w:ascii="Georgia" w:hAnsi="Georgia" w:cs="Arial"/>
          <w:b/>
          <w:bCs/>
          <w:sz w:val="24"/>
          <w:szCs w:val="24"/>
          <w:lang w:val="es-CO"/>
        </w:rPr>
        <w:t>ii</w:t>
      </w:r>
      <w:r w:rsidR="00117626" w:rsidRPr="00291104">
        <w:rPr>
          <w:rFonts w:ascii="Georgia" w:hAnsi="Georgia" w:cs="Arial"/>
          <w:b/>
          <w:bCs/>
          <w:sz w:val="24"/>
          <w:szCs w:val="24"/>
          <w:lang w:val="es-CO"/>
        </w:rPr>
        <w:t xml:space="preserve">i) </w:t>
      </w:r>
      <w:r w:rsidR="002C0CBC" w:rsidRPr="00291104">
        <w:rPr>
          <w:rFonts w:ascii="Georgia" w:hAnsi="Georgia" w:cs="Arial"/>
          <w:sz w:val="24"/>
          <w:szCs w:val="24"/>
          <w:lang w:val="es-CO"/>
        </w:rPr>
        <w:t>Condenar por costas procesales (Sic)</w:t>
      </w:r>
      <w:r w:rsidR="00D64106" w:rsidRPr="00291104">
        <w:rPr>
          <w:rFonts w:ascii="Georgia" w:hAnsi="Georgia" w:cs="Arial"/>
          <w:sz w:val="24"/>
          <w:szCs w:val="24"/>
          <w:lang w:val="es-CO"/>
        </w:rPr>
        <w:t xml:space="preserve"> </w:t>
      </w:r>
      <w:r w:rsidR="002C0CBC" w:rsidRPr="00291104">
        <w:rPr>
          <w:rFonts w:ascii="Georgia" w:hAnsi="Georgia" w:cs="Arial"/>
          <w:sz w:val="24"/>
          <w:szCs w:val="24"/>
        </w:rPr>
        <w:t>(Cuaderno No.1, pdf.02</w:t>
      </w:r>
      <w:r w:rsidR="00E0640B" w:rsidRPr="00291104">
        <w:rPr>
          <w:rFonts w:ascii="Georgia" w:hAnsi="Georgia" w:cs="Arial"/>
          <w:sz w:val="24"/>
          <w:szCs w:val="24"/>
        </w:rPr>
        <w:t xml:space="preserve"> y 24</w:t>
      </w:r>
      <w:r w:rsidR="00E43635" w:rsidRPr="00291104">
        <w:rPr>
          <w:rFonts w:ascii="Georgia" w:hAnsi="Georgia" w:cs="Arial"/>
          <w:sz w:val="24"/>
          <w:szCs w:val="24"/>
        </w:rPr>
        <w:t>)</w:t>
      </w:r>
      <w:r w:rsidR="002C0CBC" w:rsidRPr="00291104">
        <w:rPr>
          <w:rFonts w:ascii="Georgia" w:hAnsi="Georgia" w:cs="Arial"/>
          <w:sz w:val="24"/>
          <w:szCs w:val="24"/>
        </w:rPr>
        <w:t>.</w:t>
      </w:r>
      <w:r w:rsidR="00A753EE" w:rsidRPr="00291104">
        <w:rPr>
          <w:rFonts w:ascii="Georgia" w:hAnsi="Georgia" w:cs="Arial"/>
          <w:sz w:val="24"/>
          <w:szCs w:val="24"/>
        </w:rPr>
        <w:t xml:space="preserve"> </w:t>
      </w:r>
    </w:p>
    <w:p w14:paraId="32A26118" w14:textId="0B61981E" w:rsidR="00201050" w:rsidRPr="00E56865" w:rsidRDefault="00201050" w:rsidP="00E56865">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3A156AAD" w14:textId="77777777" w:rsidR="00201050" w:rsidRPr="00E56865" w:rsidRDefault="00201050" w:rsidP="00E56865">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E56865" w:rsidRDefault="003A4049" w:rsidP="00E56865">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E56865">
        <w:rPr>
          <w:rFonts w:ascii="Georgia" w:hAnsi="Georgia"/>
          <w:b/>
          <w:bCs/>
          <w:smallCaps/>
          <w:sz w:val="24"/>
          <w:szCs w:val="24"/>
          <w:lang w:val="es-CO"/>
        </w:rPr>
        <w:t>La defensa de la parte pasiva</w:t>
      </w:r>
    </w:p>
    <w:p w14:paraId="533FCE98" w14:textId="77777777" w:rsidR="00FD2B38" w:rsidRPr="00E56865" w:rsidRDefault="00FD2B38" w:rsidP="00E56865">
      <w:pPr>
        <w:widowControl/>
        <w:overflowPunct/>
        <w:autoSpaceDE/>
        <w:autoSpaceDN/>
        <w:adjustRightInd/>
        <w:spacing w:line="276" w:lineRule="auto"/>
        <w:jc w:val="both"/>
        <w:rPr>
          <w:rFonts w:ascii="Georgia" w:hAnsi="Georgia" w:cs="Arial"/>
          <w:sz w:val="24"/>
          <w:szCs w:val="24"/>
          <w:lang w:val="es-CO"/>
        </w:rPr>
      </w:pPr>
    </w:p>
    <w:p w14:paraId="5FFB35F0" w14:textId="23FD4AAB" w:rsidR="00ED1516" w:rsidRPr="00E56865" w:rsidRDefault="00B10D53" w:rsidP="00E56865">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E56865">
        <w:rPr>
          <w:rFonts w:ascii="Georgia" w:hAnsi="Georgia" w:cs="Arial"/>
          <w:smallCaps/>
          <w:sz w:val="24"/>
          <w:szCs w:val="24"/>
        </w:rPr>
        <w:t xml:space="preserve">Juan </w:t>
      </w:r>
      <w:r w:rsidR="009D1799" w:rsidRPr="00E56865">
        <w:rPr>
          <w:rFonts w:ascii="Georgia" w:hAnsi="Georgia" w:cs="Arial"/>
          <w:smallCaps/>
          <w:sz w:val="24"/>
          <w:szCs w:val="24"/>
        </w:rPr>
        <w:t>C</w:t>
      </w:r>
      <w:r w:rsidRPr="00E56865">
        <w:rPr>
          <w:rFonts w:ascii="Georgia" w:hAnsi="Georgia" w:cs="Arial"/>
          <w:smallCaps/>
          <w:sz w:val="24"/>
          <w:szCs w:val="24"/>
        </w:rPr>
        <w:t xml:space="preserve">. </w:t>
      </w:r>
      <w:r w:rsidR="009D1799" w:rsidRPr="00E56865">
        <w:rPr>
          <w:rFonts w:ascii="Georgia" w:hAnsi="Georgia" w:cs="Arial"/>
          <w:smallCaps/>
          <w:sz w:val="24"/>
          <w:szCs w:val="24"/>
        </w:rPr>
        <w:t>Castaño H</w:t>
      </w:r>
      <w:r w:rsidR="00E2159D" w:rsidRPr="00E56865">
        <w:rPr>
          <w:rFonts w:ascii="Georgia" w:hAnsi="Georgia" w:cs="Arial"/>
          <w:smallCaps/>
          <w:sz w:val="24"/>
          <w:szCs w:val="24"/>
        </w:rPr>
        <w:t>.</w:t>
      </w:r>
      <w:r w:rsidR="00FE1946" w:rsidRPr="00E56865">
        <w:rPr>
          <w:rFonts w:ascii="Georgia" w:hAnsi="Georgia" w:cs="Arial"/>
          <w:smallCaps/>
          <w:sz w:val="24"/>
          <w:szCs w:val="24"/>
        </w:rPr>
        <w:t xml:space="preserve"> </w:t>
      </w:r>
      <w:r w:rsidR="00201050" w:rsidRPr="00E56865">
        <w:rPr>
          <w:rFonts w:ascii="Georgia" w:hAnsi="Georgia" w:cs="Arial"/>
          <w:sz w:val="24"/>
          <w:szCs w:val="24"/>
          <w:lang w:val="es-CO"/>
        </w:rPr>
        <w:t xml:space="preserve">Se opuso a las pretensiones, </w:t>
      </w:r>
      <w:r w:rsidR="00E0640B" w:rsidRPr="00E56865">
        <w:rPr>
          <w:rFonts w:ascii="Georgia" w:hAnsi="Georgia" w:cs="Arial"/>
          <w:sz w:val="24"/>
          <w:szCs w:val="24"/>
          <w:lang w:val="es-CO"/>
        </w:rPr>
        <w:t xml:space="preserve">alegó imposibilidad material para realizar las obras exigidas, </w:t>
      </w:r>
      <w:r w:rsidR="00201050" w:rsidRPr="00E56865">
        <w:rPr>
          <w:rFonts w:ascii="Georgia" w:hAnsi="Georgia" w:cs="Arial"/>
          <w:sz w:val="24"/>
          <w:szCs w:val="24"/>
          <w:lang w:val="es-CO"/>
        </w:rPr>
        <w:t xml:space="preserve">solicitó integrar el litisconsorcio con la propiedad horizontal y excepcionó: </w:t>
      </w:r>
      <w:r w:rsidR="00201050" w:rsidRPr="00E56865">
        <w:rPr>
          <w:rFonts w:ascii="Georgia" w:hAnsi="Georgia" w:cs="Arial"/>
          <w:b/>
          <w:sz w:val="24"/>
          <w:szCs w:val="24"/>
          <w:lang w:val="es-CO"/>
        </w:rPr>
        <w:t>(i)</w:t>
      </w:r>
      <w:r w:rsidR="00201050" w:rsidRPr="00E56865">
        <w:rPr>
          <w:rFonts w:ascii="Georgia" w:hAnsi="Georgia" w:cs="Arial"/>
          <w:sz w:val="24"/>
          <w:szCs w:val="24"/>
          <w:lang w:val="es-CO"/>
        </w:rPr>
        <w:t xml:space="preserve"> Falta de legitimación; y, </w:t>
      </w:r>
      <w:r w:rsidR="00201050" w:rsidRPr="00E56865">
        <w:rPr>
          <w:rFonts w:ascii="Georgia" w:hAnsi="Georgia" w:cs="Arial"/>
          <w:b/>
          <w:sz w:val="24"/>
          <w:szCs w:val="24"/>
          <w:lang w:val="es-CO"/>
        </w:rPr>
        <w:t xml:space="preserve">(ii) </w:t>
      </w:r>
      <w:r w:rsidR="00201050" w:rsidRPr="00E56865">
        <w:rPr>
          <w:rFonts w:ascii="Georgia" w:hAnsi="Georgia" w:cs="Arial"/>
          <w:sz w:val="24"/>
          <w:szCs w:val="24"/>
          <w:lang w:val="es-CO"/>
        </w:rPr>
        <w:t xml:space="preserve">Temeridad </w:t>
      </w:r>
      <w:r w:rsidR="00ED1516" w:rsidRPr="00E56865">
        <w:rPr>
          <w:rFonts w:ascii="Georgia" w:hAnsi="Georgia" w:cs="Arial"/>
          <w:sz w:val="24"/>
          <w:szCs w:val="24"/>
        </w:rPr>
        <w:t>(Cuaderno No.1, pdf.</w:t>
      </w:r>
      <w:r w:rsidR="00201050" w:rsidRPr="00E56865">
        <w:rPr>
          <w:rFonts w:ascii="Georgia" w:hAnsi="Georgia" w:cs="Arial"/>
          <w:sz w:val="24"/>
          <w:szCs w:val="24"/>
        </w:rPr>
        <w:t>11</w:t>
      </w:r>
      <w:r w:rsidR="00E0640B" w:rsidRPr="00E56865">
        <w:rPr>
          <w:rFonts w:ascii="Georgia" w:hAnsi="Georgia" w:cs="Arial"/>
          <w:sz w:val="24"/>
          <w:szCs w:val="24"/>
        </w:rPr>
        <w:t xml:space="preserve"> y 27</w:t>
      </w:r>
      <w:r w:rsidR="00ED1516" w:rsidRPr="00E56865">
        <w:rPr>
          <w:rFonts w:ascii="Georgia" w:hAnsi="Georgia" w:cs="Arial"/>
          <w:sz w:val="24"/>
          <w:szCs w:val="24"/>
        </w:rPr>
        <w:t>).</w:t>
      </w:r>
    </w:p>
    <w:p w14:paraId="69627633" w14:textId="0A3A6F8D" w:rsidR="000B2216" w:rsidRPr="00E56865" w:rsidRDefault="000B2216" w:rsidP="00E56865">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E56865" w:rsidRDefault="00FE4979" w:rsidP="00E56865">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E56865" w:rsidRDefault="002A4963" w:rsidP="00E56865">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E56865">
        <w:rPr>
          <w:rFonts w:ascii="Georgia" w:hAnsi="Georgia"/>
          <w:b/>
          <w:bCs/>
          <w:smallCaps/>
          <w:sz w:val="24"/>
          <w:szCs w:val="24"/>
          <w:lang w:val="es-CO"/>
        </w:rPr>
        <w:t xml:space="preserve">El resumen de la </w:t>
      </w:r>
      <w:r w:rsidR="00D07710" w:rsidRPr="00E56865">
        <w:rPr>
          <w:rFonts w:ascii="Georgia" w:hAnsi="Georgia"/>
          <w:b/>
          <w:bCs/>
          <w:smallCaps/>
          <w:sz w:val="24"/>
          <w:szCs w:val="24"/>
          <w:lang w:val="es-CO"/>
        </w:rPr>
        <w:t xml:space="preserve">decisión </w:t>
      </w:r>
      <w:r w:rsidRPr="00E56865">
        <w:rPr>
          <w:rFonts w:ascii="Georgia" w:hAnsi="Georgia"/>
          <w:b/>
          <w:bCs/>
          <w:smallCaps/>
          <w:sz w:val="24"/>
          <w:szCs w:val="24"/>
          <w:lang w:val="es-CO"/>
        </w:rPr>
        <w:t>apelada</w:t>
      </w:r>
    </w:p>
    <w:p w14:paraId="147A3256" w14:textId="77777777" w:rsidR="00A95728" w:rsidRPr="00E56865" w:rsidRDefault="00A95728" w:rsidP="00E56865">
      <w:pPr>
        <w:spacing w:line="276" w:lineRule="auto"/>
        <w:jc w:val="both"/>
        <w:rPr>
          <w:rFonts w:ascii="Georgia" w:hAnsi="Georgia" w:cs="Arial"/>
          <w:sz w:val="24"/>
          <w:szCs w:val="24"/>
          <w:lang w:val="es-CO"/>
        </w:rPr>
      </w:pPr>
    </w:p>
    <w:p w14:paraId="30E38B0D" w14:textId="77777777" w:rsidR="00D9638B" w:rsidRPr="00E56865" w:rsidRDefault="002A4963" w:rsidP="00E56865">
      <w:pPr>
        <w:widowControl/>
        <w:tabs>
          <w:tab w:val="left" w:pos="2253"/>
        </w:tabs>
        <w:overflowPunct/>
        <w:autoSpaceDE/>
        <w:autoSpaceDN/>
        <w:adjustRightInd/>
        <w:spacing w:line="276" w:lineRule="auto"/>
        <w:jc w:val="both"/>
        <w:rPr>
          <w:rFonts w:ascii="Georgia" w:hAnsi="Georgia"/>
          <w:sz w:val="24"/>
          <w:szCs w:val="24"/>
        </w:rPr>
      </w:pPr>
      <w:r w:rsidRPr="00E56865">
        <w:rPr>
          <w:rFonts w:ascii="Georgia" w:hAnsi="Georgia" w:cs="Arial"/>
          <w:sz w:val="24"/>
          <w:szCs w:val="24"/>
          <w:lang w:val="es-CO"/>
        </w:rPr>
        <w:t xml:space="preserve">En la </w:t>
      </w:r>
      <w:r w:rsidR="00F45B2A" w:rsidRPr="00E56865">
        <w:rPr>
          <w:rFonts w:ascii="Georgia" w:hAnsi="Georgia" w:cs="Arial"/>
          <w:sz w:val="24"/>
          <w:szCs w:val="24"/>
          <w:lang w:val="es-CO"/>
        </w:rPr>
        <w:t xml:space="preserve">parte </w:t>
      </w:r>
      <w:r w:rsidRPr="00E56865">
        <w:rPr>
          <w:rFonts w:ascii="Georgia" w:hAnsi="Georgia" w:cs="Arial"/>
          <w:sz w:val="24"/>
          <w:szCs w:val="24"/>
          <w:lang w:val="es-CO"/>
        </w:rPr>
        <w:t>resolutiva</w:t>
      </w:r>
      <w:r w:rsidR="00F45B2A" w:rsidRPr="00E56865">
        <w:rPr>
          <w:rFonts w:ascii="Georgia" w:hAnsi="Georgia" w:cs="Arial"/>
          <w:sz w:val="24"/>
          <w:szCs w:val="24"/>
          <w:lang w:val="es-CO"/>
        </w:rPr>
        <w:t xml:space="preserve"> se</w:t>
      </w:r>
      <w:r w:rsidR="00E0640B" w:rsidRPr="00E56865">
        <w:rPr>
          <w:rFonts w:ascii="Georgia" w:hAnsi="Georgia" w:cs="Arial"/>
          <w:sz w:val="24"/>
          <w:szCs w:val="24"/>
          <w:lang w:val="es-CO"/>
        </w:rPr>
        <w:t xml:space="preserve"> desestimaron </w:t>
      </w:r>
      <w:r w:rsidR="00E0640B" w:rsidRPr="00E56865">
        <w:rPr>
          <w:rFonts w:ascii="Georgia" w:hAnsi="Georgia"/>
          <w:sz w:val="24"/>
          <w:szCs w:val="24"/>
        </w:rPr>
        <w:t>las pretensiones, sin costas</w:t>
      </w:r>
      <w:r w:rsidR="00D64106" w:rsidRPr="00E56865">
        <w:rPr>
          <w:rFonts w:ascii="Georgia" w:hAnsi="Georgia"/>
          <w:sz w:val="24"/>
          <w:szCs w:val="24"/>
        </w:rPr>
        <w:t>.</w:t>
      </w:r>
      <w:bookmarkStart w:id="2" w:name="_Hlk116646744"/>
      <w:r w:rsidR="00E0640B" w:rsidRPr="00E56865">
        <w:rPr>
          <w:rFonts w:ascii="Georgia" w:hAnsi="Georgia"/>
          <w:sz w:val="24"/>
          <w:szCs w:val="24"/>
        </w:rPr>
        <w:t xml:space="preserve"> </w:t>
      </w:r>
    </w:p>
    <w:p w14:paraId="3737034E" w14:textId="77777777" w:rsidR="00D9638B" w:rsidRPr="00E56865" w:rsidRDefault="00D9638B" w:rsidP="00E56865">
      <w:pPr>
        <w:widowControl/>
        <w:tabs>
          <w:tab w:val="left" w:pos="2253"/>
        </w:tabs>
        <w:overflowPunct/>
        <w:autoSpaceDE/>
        <w:autoSpaceDN/>
        <w:adjustRightInd/>
        <w:spacing w:line="276" w:lineRule="auto"/>
        <w:jc w:val="both"/>
        <w:rPr>
          <w:rFonts w:ascii="Georgia" w:hAnsi="Georgia"/>
          <w:sz w:val="24"/>
          <w:szCs w:val="24"/>
        </w:rPr>
      </w:pPr>
    </w:p>
    <w:p w14:paraId="4B4D6C7F" w14:textId="54869184" w:rsidR="00D9638B" w:rsidRPr="00E56865" w:rsidRDefault="00B10D53" w:rsidP="00E56865">
      <w:pPr>
        <w:widowControl/>
        <w:tabs>
          <w:tab w:val="left" w:pos="2253"/>
        </w:tabs>
        <w:overflowPunct/>
        <w:autoSpaceDE/>
        <w:autoSpaceDN/>
        <w:adjustRightInd/>
        <w:spacing w:line="276" w:lineRule="auto"/>
        <w:jc w:val="both"/>
        <w:rPr>
          <w:rFonts w:ascii="Georgia" w:hAnsi="Georgia"/>
          <w:sz w:val="24"/>
          <w:szCs w:val="24"/>
        </w:rPr>
      </w:pPr>
      <w:r w:rsidRPr="00E56865">
        <w:rPr>
          <w:rFonts w:ascii="Georgia" w:hAnsi="Georgia"/>
          <w:sz w:val="24"/>
          <w:szCs w:val="24"/>
        </w:rPr>
        <w:t>En síntesis, explicó que</w:t>
      </w:r>
      <w:r w:rsidR="00A753EE" w:rsidRPr="00E56865">
        <w:rPr>
          <w:rFonts w:ascii="Georgia" w:hAnsi="Georgia"/>
          <w:sz w:val="24"/>
          <w:szCs w:val="24"/>
        </w:rPr>
        <w:t xml:space="preserve"> la construcción del baño supone una carga excesiva e imposible de cumplir por el accionado, habida cuenta de que </w:t>
      </w:r>
      <w:r w:rsidR="00D9638B" w:rsidRPr="00E56865">
        <w:rPr>
          <w:rFonts w:ascii="Georgia" w:hAnsi="Georgia"/>
          <w:sz w:val="24"/>
          <w:szCs w:val="24"/>
        </w:rPr>
        <w:t>las obras podrían comprometer la estructura del edificio donde está ubicado el bien mercantil, según concepto técnico rendido por ingeniero profesional, sin rebatir.</w:t>
      </w:r>
    </w:p>
    <w:p w14:paraId="0F6D7D94" w14:textId="77777777" w:rsidR="00D9638B" w:rsidRPr="00E56865" w:rsidRDefault="00D9638B" w:rsidP="00E56865">
      <w:pPr>
        <w:widowControl/>
        <w:tabs>
          <w:tab w:val="left" w:pos="2253"/>
        </w:tabs>
        <w:overflowPunct/>
        <w:autoSpaceDE/>
        <w:autoSpaceDN/>
        <w:adjustRightInd/>
        <w:spacing w:line="276" w:lineRule="auto"/>
        <w:jc w:val="both"/>
        <w:rPr>
          <w:rFonts w:ascii="Georgia" w:hAnsi="Georgia"/>
          <w:sz w:val="24"/>
          <w:szCs w:val="24"/>
        </w:rPr>
      </w:pPr>
    </w:p>
    <w:p w14:paraId="0791BC9E" w14:textId="5ECF5B95" w:rsidR="00B10D53" w:rsidRPr="00E56865" w:rsidRDefault="00D9638B" w:rsidP="00E56865">
      <w:pPr>
        <w:widowControl/>
        <w:tabs>
          <w:tab w:val="left" w:pos="2253"/>
        </w:tabs>
        <w:overflowPunct/>
        <w:autoSpaceDE/>
        <w:autoSpaceDN/>
        <w:adjustRightInd/>
        <w:spacing w:line="276" w:lineRule="auto"/>
        <w:jc w:val="both"/>
        <w:rPr>
          <w:rFonts w:ascii="Georgia" w:hAnsi="Georgia"/>
          <w:sz w:val="24"/>
          <w:szCs w:val="24"/>
        </w:rPr>
      </w:pPr>
      <w:r w:rsidRPr="00E56865">
        <w:rPr>
          <w:rFonts w:ascii="Georgia" w:hAnsi="Georgia"/>
          <w:sz w:val="24"/>
          <w:szCs w:val="24"/>
        </w:rPr>
        <w:t>Y, agregó que tampoco es viable disponer el traslado, pretensión subsidi</w:t>
      </w:r>
      <w:r w:rsidR="4F4FF6B9" w:rsidRPr="00E56865">
        <w:rPr>
          <w:rFonts w:ascii="Georgia" w:hAnsi="Georgia"/>
          <w:sz w:val="24"/>
          <w:szCs w:val="24"/>
        </w:rPr>
        <w:t>aria</w:t>
      </w:r>
      <w:r w:rsidRPr="00E56865">
        <w:rPr>
          <w:rFonts w:ascii="Georgia" w:hAnsi="Georgia"/>
          <w:sz w:val="24"/>
          <w:szCs w:val="24"/>
        </w:rPr>
        <w:t>, porque la amenaza del derecho colectivo, no se acompasa con la afectación que sobrevendría al comerciante, máxime que en el mercado hay más oferta de bienes similares. D</w:t>
      </w:r>
      <w:r w:rsidR="00B10D53" w:rsidRPr="00E56865">
        <w:rPr>
          <w:rFonts w:ascii="Georgia" w:hAnsi="Georgia"/>
          <w:sz w:val="24"/>
          <w:szCs w:val="24"/>
        </w:rPr>
        <w:t xml:space="preserve">esestimó condenar en costas </w:t>
      </w:r>
      <w:r w:rsidRPr="00E56865">
        <w:rPr>
          <w:rFonts w:ascii="Georgia" w:hAnsi="Georgia"/>
          <w:sz w:val="24"/>
          <w:szCs w:val="24"/>
        </w:rPr>
        <w:t>por falta de temeridad o mala fe</w:t>
      </w:r>
      <w:r w:rsidR="00B10D53" w:rsidRPr="00E56865">
        <w:rPr>
          <w:rFonts w:ascii="Georgia" w:hAnsi="Georgia"/>
          <w:sz w:val="24"/>
          <w:szCs w:val="24"/>
          <w:lang w:val="es-CO"/>
        </w:rPr>
        <w:t xml:space="preserve"> </w:t>
      </w:r>
      <w:r w:rsidR="00B10D53" w:rsidRPr="00E56865">
        <w:rPr>
          <w:rFonts w:ascii="Georgia" w:hAnsi="Georgia" w:cs="Arial"/>
          <w:sz w:val="24"/>
          <w:szCs w:val="24"/>
        </w:rPr>
        <w:t>(Ibidem, pdf.</w:t>
      </w:r>
      <w:r w:rsidRPr="00E56865">
        <w:rPr>
          <w:rFonts w:ascii="Georgia" w:hAnsi="Georgia" w:cs="Arial"/>
          <w:sz w:val="24"/>
          <w:szCs w:val="24"/>
        </w:rPr>
        <w:t>41</w:t>
      </w:r>
      <w:r w:rsidR="00B10D53" w:rsidRPr="00E56865">
        <w:rPr>
          <w:rFonts w:ascii="Georgia" w:hAnsi="Georgia" w:cs="Arial"/>
          <w:sz w:val="24"/>
          <w:szCs w:val="24"/>
        </w:rPr>
        <w:t>).</w:t>
      </w:r>
    </w:p>
    <w:bookmarkEnd w:id="2"/>
    <w:p w14:paraId="2D945277" w14:textId="38FC13F6" w:rsidR="009D17C3" w:rsidRPr="00E56865" w:rsidRDefault="009D17C3" w:rsidP="00E56865">
      <w:pPr>
        <w:tabs>
          <w:tab w:val="left" w:pos="3615"/>
          <w:tab w:val="left" w:pos="7088"/>
        </w:tabs>
        <w:spacing w:line="276" w:lineRule="auto"/>
        <w:jc w:val="both"/>
        <w:rPr>
          <w:rFonts w:ascii="Georgia" w:hAnsi="Georgia"/>
          <w:sz w:val="24"/>
          <w:szCs w:val="24"/>
          <w:lang w:val="es-CO"/>
        </w:rPr>
      </w:pPr>
    </w:p>
    <w:p w14:paraId="39969A29" w14:textId="77777777" w:rsidR="0011674A" w:rsidRPr="00E56865" w:rsidRDefault="0011674A" w:rsidP="00E56865">
      <w:pPr>
        <w:tabs>
          <w:tab w:val="left" w:pos="3615"/>
          <w:tab w:val="left" w:pos="7088"/>
        </w:tabs>
        <w:spacing w:line="276" w:lineRule="auto"/>
        <w:jc w:val="both"/>
        <w:rPr>
          <w:rFonts w:ascii="Georgia" w:hAnsi="Georgia"/>
          <w:sz w:val="24"/>
          <w:szCs w:val="24"/>
          <w:lang w:val="es-CO"/>
        </w:rPr>
      </w:pPr>
    </w:p>
    <w:p w14:paraId="04609116" w14:textId="2860B49F" w:rsidR="0099065F" w:rsidRPr="00E56865" w:rsidRDefault="00C5411B" w:rsidP="00E56865">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E56865">
        <w:rPr>
          <w:rFonts w:ascii="Georgia" w:hAnsi="Georgia" w:cs="Arial"/>
          <w:b/>
          <w:bCs/>
          <w:smallCaps/>
          <w:sz w:val="24"/>
          <w:szCs w:val="24"/>
          <w:lang w:val="es-CO"/>
        </w:rPr>
        <w:t>La síntesis de la</w:t>
      </w:r>
      <w:r w:rsidR="00546C68" w:rsidRPr="00E56865">
        <w:rPr>
          <w:rFonts w:ascii="Georgia" w:hAnsi="Georgia" w:cs="Arial"/>
          <w:b/>
          <w:bCs/>
          <w:smallCaps/>
          <w:sz w:val="24"/>
          <w:szCs w:val="24"/>
          <w:lang w:val="es-CO"/>
        </w:rPr>
        <w:t>s</w:t>
      </w:r>
      <w:r w:rsidRPr="00E56865">
        <w:rPr>
          <w:rFonts w:ascii="Georgia" w:hAnsi="Georgia" w:cs="Arial"/>
          <w:b/>
          <w:bCs/>
          <w:smallCaps/>
          <w:sz w:val="24"/>
          <w:szCs w:val="24"/>
          <w:lang w:val="es-CO"/>
        </w:rPr>
        <w:t xml:space="preserve"> a</w:t>
      </w:r>
      <w:r w:rsidR="00D07710" w:rsidRPr="00E56865">
        <w:rPr>
          <w:rFonts w:ascii="Georgia" w:hAnsi="Georgia" w:cs="Arial"/>
          <w:b/>
          <w:bCs/>
          <w:smallCaps/>
          <w:sz w:val="24"/>
          <w:szCs w:val="24"/>
          <w:lang w:val="es-CO"/>
        </w:rPr>
        <w:t>lzada</w:t>
      </w:r>
      <w:r w:rsidR="00546C68" w:rsidRPr="00E56865">
        <w:rPr>
          <w:rFonts w:ascii="Georgia" w:hAnsi="Georgia" w:cs="Arial"/>
          <w:b/>
          <w:bCs/>
          <w:smallCaps/>
          <w:sz w:val="24"/>
          <w:szCs w:val="24"/>
          <w:lang w:val="es-CO"/>
        </w:rPr>
        <w:t>s</w:t>
      </w:r>
      <w:r w:rsidRPr="00E56865">
        <w:rPr>
          <w:rFonts w:ascii="Georgia" w:hAnsi="Georgia" w:cs="Arial"/>
          <w:b/>
          <w:bCs/>
          <w:smallCaps/>
          <w:sz w:val="24"/>
          <w:szCs w:val="24"/>
          <w:lang w:val="es-CO"/>
        </w:rPr>
        <w:t xml:space="preserve"> </w:t>
      </w:r>
    </w:p>
    <w:p w14:paraId="1BEB11D1" w14:textId="77777777" w:rsidR="00E53E9D" w:rsidRPr="00E56865" w:rsidRDefault="00E53E9D" w:rsidP="00E56865">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E56865" w:rsidRDefault="00E53E9D" w:rsidP="00E56865">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E56865" w:rsidRDefault="00E53E9D" w:rsidP="00E56865">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E56865" w:rsidRDefault="00E53E9D" w:rsidP="00E56865">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E56865" w:rsidRDefault="00E53E9D" w:rsidP="00E56865">
      <w:pPr>
        <w:pStyle w:val="Prrafodelista"/>
        <w:numPr>
          <w:ilvl w:val="0"/>
          <w:numId w:val="4"/>
        </w:numPr>
        <w:spacing w:line="276" w:lineRule="auto"/>
        <w:jc w:val="both"/>
        <w:rPr>
          <w:rFonts w:ascii="Georgia" w:hAnsi="Georgia" w:cs="Arial"/>
          <w:i/>
          <w:iCs/>
          <w:smallCaps/>
          <w:vanish/>
          <w:sz w:val="24"/>
          <w:szCs w:val="24"/>
        </w:rPr>
      </w:pPr>
    </w:p>
    <w:p w14:paraId="0B7DAAB0" w14:textId="77777777" w:rsidR="00291104" w:rsidRDefault="00291104" w:rsidP="00E56865">
      <w:pPr>
        <w:widowControl/>
        <w:tabs>
          <w:tab w:val="left" w:pos="567"/>
        </w:tabs>
        <w:overflowPunct/>
        <w:autoSpaceDE/>
        <w:autoSpaceDN/>
        <w:adjustRightInd/>
        <w:spacing w:line="276" w:lineRule="auto"/>
        <w:jc w:val="both"/>
        <w:rPr>
          <w:rFonts w:ascii="Georgia" w:hAnsi="Georgia" w:cs="Arial"/>
          <w:smallCaps/>
          <w:sz w:val="24"/>
          <w:szCs w:val="24"/>
        </w:rPr>
      </w:pPr>
    </w:p>
    <w:p w14:paraId="67CBF908" w14:textId="33A9931E" w:rsidR="00A60DC7" w:rsidRPr="00E56865" w:rsidRDefault="00297D93" w:rsidP="00E56865">
      <w:pPr>
        <w:widowControl/>
        <w:tabs>
          <w:tab w:val="left" w:pos="567"/>
        </w:tabs>
        <w:overflowPunct/>
        <w:autoSpaceDE/>
        <w:autoSpaceDN/>
        <w:adjustRightInd/>
        <w:spacing w:line="276" w:lineRule="auto"/>
        <w:jc w:val="both"/>
        <w:rPr>
          <w:rFonts w:ascii="Georgia" w:hAnsi="Georgia" w:cs="Arial"/>
          <w:sz w:val="24"/>
          <w:szCs w:val="24"/>
          <w:lang w:val="es-CO"/>
        </w:rPr>
      </w:pPr>
      <w:r w:rsidRPr="00E56865">
        <w:rPr>
          <w:rFonts w:ascii="Georgia" w:hAnsi="Georgia" w:cs="Arial"/>
          <w:smallCaps/>
          <w:sz w:val="24"/>
          <w:szCs w:val="24"/>
        </w:rPr>
        <w:t xml:space="preserve">5.1. </w:t>
      </w:r>
      <w:r w:rsidR="007F2996" w:rsidRPr="00E56865">
        <w:rPr>
          <w:rFonts w:ascii="Georgia" w:hAnsi="Georgia" w:cs="Arial"/>
          <w:smallCaps/>
          <w:sz w:val="24"/>
          <w:szCs w:val="24"/>
        </w:rPr>
        <w:t xml:space="preserve">Gerardo Herrera </w:t>
      </w:r>
      <w:r w:rsidR="00A60DC7" w:rsidRPr="00E56865">
        <w:rPr>
          <w:rFonts w:ascii="Georgia" w:hAnsi="Georgia" w:cs="Arial"/>
          <w:smallCaps/>
          <w:sz w:val="24"/>
          <w:szCs w:val="24"/>
        </w:rPr>
        <w:t xml:space="preserve">(Actor). </w:t>
      </w:r>
      <w:r w:rsidR="007F2996" w:rsidRPr="00E56865">
        <w:rPr>
          <w:rFonts w:ascii="Georgia" w:hAnsi="Georgia" w:cs="Arial"/>
          <w:sz w:val="24"/>
          <w:szCs w:val="24"/>
          <w:lang w:val="es-CO"/>
        </w:rPr>
        <w:t xml:space="preserve">Se probó la amenaza del derecho colectivo y debe aplicarse la Ley 361, pues, carece de excepciones. No importa la cuantía de las obras </w:t>
      </w:r>
      <w:r w:rsidR="00A60DC7" w:rsidRPr="00E56865">
        <w:rPr>
          <w:rFonts w:ascii="Georgia" w:hAnsi="Georgia" w:cs="Arial"/>
          <w:sz w:val="24"/>
          <w:szCs w:val="24"/>
          <w:lang w:val="es-CO"/>
        </w:rPr>
        <w:t>(</w:t>
      </w:r>
      <w:r w:rsidR="00A60DC7" w:rsidRPr="00E56865">
        <w:rPr>
          <w:rFonts w:ascii="Georgia" w:hAnsi="Georgia" w:cs="Arial"/>
          <w:sz w:val="24"/>
          <w:szCs w:val="24"/>
        </w:rPr>
        <w:t>Ibidem, pdf</w:t>
      </w:r>
      <w:r w:rsidR="00FE1946" w:rsidRPr="00E56865">
        <w:rPr>
          <w:rFonts w:ascii="Georgia" w:hAnsi="Georgia" w:cs="Arial"/>
          <w:sz w:val="24"/>
          <w:szCs w:val="24"/>
        </w:rPr>
        <w:t>.</w:t>
      </w:r>
      <w:r w:rsidR="007F2996" w:rsidRPr="00E56865">
        <w:rPr>
          <w:rFonts w:ascii="Georgia" w:hAnsi="Georgia" w:cs="Arial"/>
          <w:sz w:val="24"/>
          <w:szCs w:val="24"/>
        </w:rPr>
        <w:t>42</w:t>
      </w:r>
      <w:r w:rsidR="00A60DC7" w:rsidRPr="00E56865">
        <w:rPr>
          <w:rFonts w:ascii="Georgia" w:hAnsi="Georgia" w:cs="Arial"/>
          <w:sz w:val="24"/>
          <w:szCs w:val="24"/>
          <w:lang w:val="es-CO"/>
        </w:rPr>
        <w:t>).</w:t>
      </w:r>
    </w:p>
    <w:p w14:paraId="1880D7D0" w14:textId="77777777" w:rsidR="00546C68" w:rsidRPr="00E56865" w:rsidRDefault="00546C68" w:rsidP="00E56865">
      <w:pPr>
        <w:widowControl/>
        <w:tabs>
          <w:tab w:val="left" w:pos="567"/>
        </w:tabs>
        <w:overflowPunct/>
        <w:autoSpaceDE/>
        <w:autoSpaceDN/>
        <w:adjustRightInd/>
        <w:spacing w:line="276" w:lineRule="auto"/>
        <w:jc w:val="both"/>
        <w:rPr>
          <w:rFonts w:ascii="Georgia" w:hAnsi="Georgia" w:cs="Arial"/>
          <w:sz w:val="24"/>
          <w:szCs w:val="24"/>
        </w:rPr>
      </w:pPr>
    </w:p>
    <w:p w14:paraId="6315AC21" w14:textId="4B228230" w:rsidR="00FE1946" w:rsidRPr="00E56865" w:rsidRDefault="00546C68" w:rsidP="00E56865">
      <w:pPr>
        <w:widowControl/>
        <w:tabs>
          <w:tab w:val="left" w:pos="567"/>
        </w:tabs>
        <w:overflowPunct/>
        <w:autoSpaceDE/>
        <w:autoSpaceDN/>
        <w:adjustRightInd/>
        <w:spacing w:line="276" w:lineRule="auto"/>
        <w:jc w:val="both"/>
        <w:rPr>
          <w:rFonts w:ascii="Georgia" w:hAnsi="Georgia" w:cs="Arial"/>
          <w:sz w:val="24"/>
          <w:szCs w:val="24"/>
          <w:lang w:val="es-CO"/>
        </w:rPr>
      </w:pPr>
      <w:r w:rsidRPr="00E56865">
        <w:rPr>
          <w:rFonts w:ascii="Georgia" w:hAnsi="Georgia" w:cs="Arial"/>
          <w:sz w:val="24"/>
          <w:szCs w:val="24"/>
        </w:rPr>
        <w:t>S</w:t>
      </w:r>
      <w:r w:rsidR="00FE1946" w:rsidRPr="00E56865">
        <w:rPr>
          <w:rFonts w:ascii="Georgia" w:hAnsi="Georgia" w:cs="Arial"/>
          <w:sz w:val="24"/>
          <w:szCs w:val="24"/>
        </w:rPr>
        <w:t xml:space="preserve">e </w:t>
      </w:r>
      <w:r w:rsidR="007F2996" w:rsidRPr="00E56865">
        <w:rPr>
          <w:rFonts w:ascii="Georgia" w:hAnsi="Georgia" w:cs="Arial"/>
          <w:sz w:val="24"/>
          <w:szCs w:val="24"/>
        </w:rPr>
        <w:t xml:space="preserve">declaró desierta la apelación adhesiva de la coadyuvante por faltar los reparos concretos </w:t>
      </w:r>
      <w:r w:rsidR="00FE1946" w:rsidRPr="00E56865">
        <w:rPr>
          <w:rFonts w:ascii="Georgia" w:hAnsi="Georgia" w:cs="Arial"/>
          <w:sz w:val="24"/>
          <w:szCs w:val="24"/>
        </w:rPr>
        <w:t>(Cuaderno No.2, pdf</w:t>
      </w:r>
      <w:r w:rsidR="00E2159D" w:rsidRPr="00E56865">
        <w:rPr>
          <w:rFonts w:ascii="Georgia" w:hAnsi="Georgia" w:cs="Arial"/>
          <w:sz w:val="24"/>
          <w:szCs w:val="24"/>
        </w:rPr>
        <w:t>.</w:t>
      </w:r>
      <w:r w:rsidR="007F2996" w:rsidRPr="00E56865">
        <w:rPr>
          <w:rFonts w:ascii="Georgia" w:hAnsi="Georgia" w:cs="Arial"/>
          <w:sz w:val="24"/>
          <w:szCs w:val="24"/>
        </w:rPr>
        <w:t>16</w:t>
      </w:r>
      <w:r w:rsidR="00FE1946" w:rsidRPr="00E56865">
        <w:rPr>
          <w:rFonts w:ascii="Georgia" w:hAnsi="Georgia" w:cs="Arial"/>
          <w:sz w:val="24"/>
          <w:szCs w:val="24"/>
        </w:rPr>
        <w:t>)</w:t>
      </w:r>
      <w:r w:rsidR="2EFC8B51" w:rsidRPr="00E56865">
        <w:rPr>
          <w:rFonts w:ascii="Georgia" w:hAnsi="Georgia" w:cs="Arial"/>
          <w:sz w:val="24"/>
          <w:szCs w:val="24"/>
        </w:rPr>
        <w:t>.</w:t>
      </w:r>
    </w:p>
    <w:p w14:paraId="511F3510" w14:textId="77777777" w:rsidR="00DC57C5" w:rsidRPr="00E56865" w:rsidRDefault="00DC57C5" w:rsidP="00E56865">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E56865" w:rsidRDefault="009102A9" w:rsidP="00E56865">
      <w:pPr>
        <w:pStyle w:val="Prrafodelista"/>
        <w:overflowPunct/>
        <w:spacing w:line="276" w:lineRule="auto"/>
        <w:ind w:left="0"/>
        <w:jc w:val="both"/>
        <w:rPr>
          <w:rFonts w:ascii="Georgia" w:hAnsi="Georgia" w:cs="Arial"/>
          <w:sz w:val="24"/>
          <w:szCs w:val="24"/>
          <w:lang w:val="es-CO"/>
        </w:rPr>
      </w:pPr>
    </w:p>
    <w:p w14:paraId="770AB4AB" w14:textId="6FFEEB27" w:rsidR="00485B6E" w:rsidRPr="00E56865" w:rsidRDefault="00602AB6" w:rsidP="00E56865">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E56865">
        <w:rPr>
          <w:rFonts w:ascii="Georgia" w:hAnsi="Georgia"/>
          <w:b/>
          <w:bCs/>
          <w:smallCaps/>
          <w:sz w:val="24"/>
          <w:szCs w:val="24"/>
          <w:lang w:val="es-CO"/>
        </w:rPr>
        <w:t xml:space="preserve">La </w:t>
      </w:r>
      <w:r w:rsidR="00CB714A" w:rsidRPr="00E56865">
        <w:rPr>
          <w:rFonts w:ascii="Georgia" w:hAnsi="Georgia"/>
          <w:b/>
          <w:bCs/>
          <w:smallCaps/>
          <w:sz w:val="24"/>
          <w:szCs w:val="24"/>
          <w:lang w:val="es-CO"/>
        </w:rPr>
        <w:t>fundamentación jurídica para decidir</w:t>
      </w:r>
    </w:p>
    <w:p w14:paraId="60898CAC" w14:textId="77777777" w:rsidR="007F2996" w:rsidRPr="00E56865" w:rsidRDefault="007F2996" w:rsidP="00E56865">
      <w:pPr>
        <w:pStyle w:val="Prrafodelista"/>
        <w:spacing w:line="276" w:lineRule="auto"/>
        <w:ind w:left="0"/>
        <w:jc w:val="both"/>
        <w:rPr>
          <w:rFonts w:ascii="Georgia" w:hAnsi="Georgia" w:cs="Arial"/>
          <w:sz w:val="24"/>
          <w:szCs w:val="24"/>
          <w:lang w:val="es-CO"/>
        </w:rPr>
      </w:pPr>
    </w:p>
    <w:p w14:paraId="3053C330" w14:textId="05E941AF" w:rsidR="00280E9C" w:rsidRPr="00E56865" w:rsidRDefault="00D02046" w:rsidP="00E56865">
      <w:pPr>
        <w:pStyle w:val="Prrafodelista"/>
        <w:numPr>
          <w:ilvl w:val="1"/>
          <w:numId w:val="18"/>
        </w:numPr>
        <w:spacing w:line="276" w:lineRule="auto"/>
        <w:ind w:left="0" w:firstLine="0"/>
        <w:jc w:val="both"/>
        <w:rPr>
          <w:rFonts w:ascii="Georgia" w:hAnsi="Georgia" w:cs="Arial"/>
          <w:sz w:val="24"/>
          <w:szCs w:val="24"/>
          <w:lang w:val="es-CO"/>
        </w:rPr>
      </w:pPr>
      <w:r w:rsidRPr="00E56865">
        <w:rPr>
          <w:rFonts w:ascii="Georgia" w:hAnsi="Georgia" w:cs="Arial"/>
          <w:smallCaps/>
          <w:sz w:val="24"/>
          <w:szCs w:val="24"/>
          <w:lang w:val="es-CO"/>
        </w:rPr>
        <w:t>La competencia en segundo grado</w:t>
      </w:r>
      <w:r w:rsidRPr="00E56865">
        <w:rPr>
          <w:rFonts w:ascii="Georgia" w:hAnsi="Georgia" w:cs="Arial"/>
          <w:i/>
          <w:iCs/>
          <w:smallCaps/>
          <w:sz w:val="24"/>
          <w:szCs w:val="24"/>
          <w:lang w:val="es-CO"/>
        </w:rPr>
        <w:t>.</w:t>
      </w:r>
      <w:r w:rsidRPr="00E56865">
        <w:rPr>
          <w:rFonts w:ascii="Georgia" w:hAnsi="Georgia" w:cs="Arial"/>
          <w:smallCaps/>
          <w:sz w:val="24"/>
          <w:szCs w:val="24"/>
          <w:lang w:val="es-CO"/>
        </w:rPr>
        <w:t xml:space="preserve"> </w:t>
      </w:r>
      <w:r w:rsidRPr="00E56865">
        <w:rPr>
          <w:rFonts w:ascii="Georgia" w:hAnsi="Georgia" w:cs="Arial"/>
          <w:sz w:val="24"/>
          <w:szCs w:val="24"/>
          <w:lang w:val="es-CO"/>
        </w:rPr>
        <w:t xml:space="preserve">Esta Sala es competente, según el artículo 16 de Ley 472, al </w:t>
      </w:r>
      <w:r w:rsidR="00AF2CB3" w:rsidRPr="00E56865">
        <w:rPr>
          <w:rFonts w:ascii="Georgia" w:hAnsi="Georgia" w:cs="Arial"/>
          <w:sz w:val="24"/>
          <w:szCs w:val="24"/>
          <w:lang w:val="es-CO"/>
        </w:rPr>
        <w:t xml:space="preserve">ser </w:t>
      </w:r>
      <w:r w:rsidRPr="00E56865">
        <w:rPr>
          <w:rFonts w:ascii="Georgia" w:hAnsi="Georgia" w:cs="Arial"/>
          <w:sz w:val="24"/>
          <w:szCs w:val="24"/>
          <w:lang w:val="es-CO"/>
        </w:rPr>
        <w:t xml:space="preserve">superiora jerárquica del </w:t>
      </w:r>
      <w:r w:rsidR="3E2537AC" w:rsidRPr="00E56865">
        <w:rPr>
          <w:rFonts w:ascii="Georgia" w:hAnsi="Georgia" w:cs="Arial"/>
          <w:sz w:val="24"/>
          <w:szCs w:val="24"/>
          <w:lang w:val="es-CO"/>
        </w:rPr>
        <w:t>d</w:t>
      </w:r>
      <w:r w:rsidRPr="00E56865">
        <w:rPr>
          <w:rFonts w:ascii="Georgia" w:hAnsi="Georgia" w:cs="Arial"/>
          <w:sz w:val="24"/>
          <w:szCs w:val="24"/>
          <w:lang w:val="es-CO"/>
        </w:rPr>
        <w:t xml:space="preserve">espacho cognoscente. </w:t>
      </w:r>
    </w:p>
    <w:p w14:paraId="2C0B0586" w14:textId="77777777" w:rsidR="00280E9C" w:rsidRPr="00E56865" w:rsidRDefault="00280E9C" w:rsidP="00E56865">
      <w:pPr>
        <w:pStyle w:val="Prrafodelista"/>
        <w:spacing w:line="276" w:lineRule="auto"/>
        <w:ind w:left="0"/>
        <w:jc w:val="both"/>
        <w:rPr>
          <w:rFonts w:ascii="Georgia" w:hAnsi="Georgia" w:cs="Arial"/>
          <w:sz w:val="24"/>
          <w:szCs w:val="24"/>
          <w:lang w:val="es-CO"/>
        </w:rPr>
      </w:pPr>
    </w:p>
    <w:p w14:paraId="5F361EE5" w14:textId="7D0DC153" w:rsidR="004D394F" w:rsidRPr="00E56865" w:rsidRDefault="00280E9C" w:rsidP="00E56865">
      <w:pPr>
        <w:pStyle w:val="Prrafodelista"/>
        <w:numPr>
          <w:ilvl w:val="1"/>
          <w:numId w:val="18"/>
        </w:numPr>
        <w:spacing w:line="276" w:lineRule="auto"/>
        <w:ind w:left="0" w:firstLine="0"/>
        <w:jc w:val="both"/>
        <w:rPr>
          <w:rFonts w:ascii="Georgia" w:hAnsi="Georgia" w:cs="Arial"/>
          <w:sz w:val="24"/>
          <w:szCs w:val="24"/>
          <w:lang w:val="es-CO"/>
        </w:rPr>
      </w:pPr>
      <w:r w:rsidRPr="00E56865">
        <w:rPr>
          <w:rFonts w:ascii="Georgia" w:hAnsi="Georgia"/>
          <w:smallCaps/>
          <w:sz w:val="24"/>
          <w:szCs w:val="24"/>
          <w:lang w:val="es-CO"/>
        </w:rPr>
        <w:t xml:space="preserve">Los presupuestos de validez y eficacia. </w:t>
      </w:r>
      <w:r w:rsidRPr="00E56865">
        <w:rPr>
          <w:rFonts w:ascii="Georgia" w:hAnsi="Georgia" w:cs="Arial"/>
          <w:sz w:val="24"/>
          <w:szCs w:val="24"/>
        </w:rPr>
        <w:t>Ningún reproche hay sobre anomalías con entidad para invalidar la actuación; quienes intervienen tiene aptitud suficiente para participar del litigio (Arts.12 y 14, L</w:t>
      </w:r>
      <w:r w:rsidR="006F7BDD" w:rsidRPr="00E56865">
        <w:rPr>
          <w:rFonts w:ascii="Georgia" w:hAnsi="Georgia" w:cs="Arial"/>
          <w:sz w:val="24"/>
          <w:szCs w:val="24"/>
        </w:rPr>
        <w:t>.</w:t>
      </w:r>
      <w:r w:rsidRPr="00E56865">
        <w:rPr>
          <w:rFonts w:ascii="Georgia" w:hAnsi="Georgia" w:cs="Arial"/>
          <w:sz w:val="24"/>
          <w:szCs w:val="24"/>
        </w:rPr>
        <w:t>472).</w:t>
      </w:r>
    </w:p>
    <w:p w14:paraId="371955D8" w14:textId="77777777" w:rsidR="00280E9C" w:rsidRPr="00E56865" w:rsidRDefault="00280E9C" w:rsidP="00E56865">
      <w:pPr>
        <w:pStyle w:val="Prrafodelista"/>
        <w:spacing w:line="276" w:lineRule="auto"/>
        <w:ind w:left="0"/>
        <w:jc w:val="both"/>
        <w:rPr>
          <w:rFonts w:ascii="Georgia" w:hAnsi="Georgia" w:cs="Arial"/>
          <w:sz w:val="24"/>
          <w:szCs w:val="24"/>
          <w:lang w:val="es-CO"/>
        </w:rPr>
      </w:pPr>
    </w:p>
    <w:p w14:paraId="37BC7D26" w14:textId="4B388F83" w:rsidR="00163D05" w:rsidRPr="00E56865" w:rsidRDefault="008E4449" w:rsidP="00E56865">
      <w:pPr>
        <w:pStyle w:val="Prrafodelista"/>
        <w:numPr>
          <w:ilvl w:val="1"/>
          <w:numId w:val="3"/>
        </w:numPr>
        <w:spacing w:line="276" w:lineRule="auto"/>
        <w:ind w:left="0" w:firstLine="0"/>
        <w:jc w:val="both"/>
        <w:rPr>
          <w:rFonts w:ascii="Georgia" w:hAnsi="Georgia"/>
          <w:smallCaps/>
          <w:sz w:val="24"/>
          <w:szCs w:val="24"/>
          <w:lang w:val="es-CO"/>
        </w:rPr>
      </w:pPr>
      <w:r w:rsidRPr="00E56865">
        <w:rPr>
          <w:rFonts w:ascii="Georgia" w:hAnsi="Georgia"/>
          <w:smallCaps/>
          <w:sz w:val="24"/>
          <w:szCs w:val="24"/>
          <w:lang w:val="es-CO"/>
        </w:rPr>
        <w:t>L</w:t>
      </w:r>
      <w:r w:rsidR="00506F50" w:rsidRPr="00E56865">
        <w:rPr>
          <w:rFonts w:ascii="Georgia" w:hAnsi="Georgia"/>
          <w:smallCaps/>
          <w:sz w:val="24"/>
          <w:szCs w:val="24"/>
          <w:lang w:val="es-CO"/>
        </w:rPr>
        <w:t>a legitimación en la causa</w:t>
      </w:r>
      <w:r w:rsidRPr="00E56865">
        <w:rPr>
          <w:rFonts w:ascii="Georgia" w:hAnsi="Georgia"/>
          <w:smallCaps/>
          <w:sz w:val="24"/>
          <w:szCs w:val="24"/>
          <w:lang w:val="es-CO"/>
        </w:rPr>
        <w:t xml:space="preserve">. </w:t>
      </w:r>
      <w:r w:rsidR="00163D05" w:rsidRPr="00E56865">
        <w:rPr>
          <w:rFonts w:ascii="Georgia" w:hAnsi="Georgia" w:cs="Arial"/>
          <w:sz w:val="24"/>
          <w:szCs w:val="24"/>
          <w:lang w:val="es-CO"/>
        </w:rPr>
        <w:t>En forma repetida se ha dicho que este estudio es oficioso</w:t>
      </w:r>
      <w:r w:rsidR="00163D05" w:rsidRPr="00E56865">
        <w:rPr>
          <w:rStyle w:val="Refdenotaalpie"/>
          <w:rFonts w:ascii="Georgia" w:hAnsi="Georgia"/>
          <w:sz w:val="24"/>
          <w:szCs w:val="24"/>
          <w:lang w:val="es-CO"/>
        </w:rPr>
        <w:footnoteReference w:id="2"/>
      </w:r>
      <w:r w:rsidR="00163D05" w:rsidRPr="00E56865">
        <w:rPr>
          <w:rFonts w:ascii="Georgia" w:hAnsi="Georgia"/>
          <w:sz w:val="24"/>
          <w:szCs w:val="24"/>
          <w:lang w:val="es-CO"/>
        </w:rPr>
        <w:t>. D</w:t>
      </w:r>
      <w:r w:rsidR="00163D05" w:rsidRPr="00E56865">
        <w:rPr>
          <w:rFonts w:ascii="Georgia" w:hAnsi="Georgia" w:cs="Arial"/>
          <w:snapToGrid w:val="0"/>
          <w:sz w:val="24"/>
          <w:szCs w:val="24"/>
          <w:lang w:val="es-CO"/>
        </w:rPr>
        <w:t xml:space="preserve">iferente es el análisis de prosperidad de la súplica. En este evento se </w:t>
      </w:r>
      <w:r w:rsidR="00163D05" w:rsidRPr="00E56865">
        <w:rPr>
          <w:rFonts w:ascii="Georgia" w:hAnsi="Georgia" w:cs="Arial"/>
          <w:sz w:val="24"/>
          <w:szCs w:val="24"/>
          <w:lang w:val="es-CO"/>
        </w:rPr>
        <w:t>satisface en ambos extremos.</w:t>
      </w:r>
    </w:p>
    <w:p w14:paraId="53E66330" w14:textId="77777777" w:rsidR="006070B9" w:rsidRPr="00E56865" w:rsidRDefault="006070B9" w:rsidP="00E56865">
      <w:pPr>
        <w:pStyle w:val="Prrafodelista"/>
        <w:spacing w:line="276" w:lineRule="auto"/>
        <w:ind w:left="0"/>
        <w:jc w:val="both"/>
        <w:rPr>
          <w:rFonts w:ascii="Georgia" w:hAnsi="Georgia"/>
          <w:smallCaps/>
          <w:sz w:val="24"/>
          <w:szCs w:val="24"/>
          <w:lang w:val="es-CO"/>
        </w:rPr>
      </w:pPr>
    </w:p>
    <w:p w14:paraId="3806391B" w14:textId="6B3CEB2D" w:rsidR="00C93E21" w:rsidRPr="00E56865" w:rsidRDefault="00C93E21" w:rsidP="00E5686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E56865">
        <w:rPr>
          <w:rFonts w:ascii="Georgia" w:hAnsi="Georgia" w:cs="Arial"/>
          <w:szCs w:val="24"/>
        </w:rPr>
        <w:t xml:space="preserve">Se cumple por activa, porque la acción popular puede ser ejercida por cualquier persona natural o jurídica. Prescribe el artículo 12º, Ley 472, establece: </w:t>
      </w:r>
      <w:r w:rsidRPr="00E56865">
        <w:rPr>
          <w:rFonts w:ascii="Georgia" w:hAnsi="Georgia" w:cs="Arial"/>
          <w:i/>
          <w:iCs/>
          <w:szCs w:val="24"/>
        </w:rPr>
        <w:t>“</w:t>
      </w:r>
      <w:r w:rsidRPr="00545CBE">
        <w:rPr>
          <w:rFonts w:ascii="Georgia" w:hAnsi="Georgia" w:cs="Arial"/>
          <w:i/>
          <w:iCs/>
          <w:sz w:val="22"/>
          <w:szCs w:val="24"/>
        </w:rPr>
        <w:t>(…) Podrán ejercitar las acciones populares: 1. Toda persona natural o jurídica (…)</w:t>
      </w:r>
      <w:r w:rsidRPr="00E56865">
        <w:rPr>
          <w:rFonts w:ascii="Georgia" w:hAnsi="Georgia" w:cs="Arial"/>
          <w:i/>
          <w:iCs/>
          <w:szCs w:val="24"/>
        </w:rPr>
        <w:t>”</w:t>
      </w:r>
      <w:r w:rsidRPr="00E56865">
        <w:rPr>
          <w:rFonts w:ascii="Georgia" w:hAnsi="Georgia" w:cs="Arial"/>
          <w:szCs w:val="24"/>
        </w:rPr>
        <w:t xml:space="preserve">, y el 13º que: </w:t>
      </w:r>
      <w:r w:rsidRPr="00E56865">
        <w:rPr>
          <w:rFonts w:ascii="Georgia" w:hAnsi="Georgia" w:cs="Arial"/>
          <w:i/>
          <w:iCs/>
          <w:szCs w:val="24"/>
        </w:rPr>
        <w:t>“</w:t>
      </w:r>
      <w:r w:rsidRPr="00545CBE">
        <w:rPr>
          <w:rFonts w:ascii="Georgia" w:hAnsi="Georgia" w:cs="Arial"/>
          <w:i/>
          <w:iCs/>
          <w:sz w:val="22"/>
          <w:szCs w:val="24"/>
        </w:rPr>
        <w:t xml:space="preserve">(…) </w:t>
      </w:r>
      <w:r w:rsidRPr="00545CBE">
        <w:rPr>
          <w:rFonts w:ascii="Georgia" w:hAnsi="Georgia" w:cs="Arial"/>
          <w:i/>
          <w:iCs/>
          <w:sz w:val="22"/>
          <w:szCs w:val="24"/>
          <w:shd w:val="clear" w:color="auto" w:fill="FFFFFF"/>
        </w:rPr>
        <w:t xml:space="preserve">Los legitimados para ejercer acciones populares pueden hacerlo por sí mismos o por quien actúe en su nombre </w:t>
      </w:r>
      <w:r w:rsidRPr="00545CBE">
        <w:rPr>
          <w:rFonts w:ascii="Georgia" w:hAnsi="Georgia" w:cs="Arial"/>
          <w:sz w:val="22"/>
          <w:szCs w:val="24"/>
          <w:shd w:val="clear" w:color="auto" w:fill="FFFFFF"/>
        </w:rPr>
        <w:t>(…)</w:t>
      </w:r>
      <w:r w:rsidRPr="00E56865">
        <w:rPr>
          <w:rFonts w:ascii="Georgia" w:hAnsi="Georgia" w:cs="Arial"/>
          <w:szCs w:val="24"/>
          <w:shd w:val="clear" w:color="auto" w:fill="FFFFFF"/>
        </w:rPr>
        <w:t xml:space="preserve">”. </w:t>
      </w:r>
    </w:p>
    <w:p w14:paraId="61C9831E" w14:textId="77777777" w:rsidR="00C93E21" w:rsidRPr="00E56865" w:rsidRDefault="00C93E21" w:rsidP="00E5686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83F3193" w:rsidR="00C93E21" w:rsidRPr="00E56865" w:rsidRDefault="00D02046" w:rsidP="00E5686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E56865">
        <w:rPr>
          <w:rFonts w:ascii="Georgia" w:hAnsi="Georgia" w:cs="Arial"/>
          <w:szCs w:val="24"/>
          <w:shd w:val="clear" w:color="auto" w:fill="FFFFFF"/>
        </w:rPr>
        <w:t>La CC en sede de constitucionalidad, de forma pacífica y consistente, comparte aquel razonamiento</w:t>
      </w:r>
      <w:r w:rsidR="00C93E21" w:rsidRPr="00E56865">
        <w:rPr>
          <w:rFonts w:ascii="Georgia" w:hAnsi="Georgia"/>
          <w:i/>
          <w:iCs/>
          <w:szCs w:val="24"/>
          <w:vertAlign w:val="superscript"/>
        </w:rPr>
        <w:footnoteReference w:id="3"/>
      </w:r>
      <w:r w:rsidR="00C93E21" w:rsidRPr="00E56865">
        <w:rPr>
          <w:rFonts w:ascii="Georgia" w:hAnsi="Georgia" w:cs="Arial"/>
          <w:szCs w:val="24"/>
          <w:shd w:val="clear" w:color="auto" w:fill="FFFFFF"/>
        </w:rPr>
        <w:t>.</w:t>
      </w:r>
      <w:r w:rsidR="00C93E21" w:rsidRPr="00E56865">
        <w:rPr>
          <w:rFonts w:ascii="Georgia" w:hAnsi="Georgia" w:cs="Arial"/>
          <w:szCs w:val="24"/>
        </w:rPr>
        <w:t xml:space="preserve"> También la Sala Civil de </w:t>
      </w:r>
      <w:r w:rsidRPr="00E56865">
        <w:rPr>
          <w:rFonts w:ascii="Georgia" w:hAnsi="Georgia" w:cs="Arial"/>
          <w:szCs w:val="24"/>
        </w:rPr>
        <w:t xml:space="preserve">la </w:t>
      </w:r>
      <w:r w:rsidR="00C93E21" w:rsidRPr="00E56865">
        <w:rPr>
          <w:rFonts w:ascii="Georgia" w:hAnsi="Georgia" w:cs="Arial"/>
          <w:szCs w:val="24"/>
        </w:rPr>
        <w:t>CSJ</w:t>
      </w:r>
      <w:r w:rsidR="00C93E21" w:rsidRPr="00E56865">
        <w:rPr>
          <w:rStyle w:val="Refdenotaalpie"/>
          <w:rFonts w:ascii="Georgia" w:hAnsi="Georgia"/>
          <w:szCs w:val="24"/>
        </w:rPr>
        <w:footnoteReference w:id="4"/>
      </w:r>
      <w:r w:rsidR="00C93E21" w:rsidRPr="00E56865">
        <w:rPr>
          <w:rFonts w:ascii="Georgia" w:hAnsi="Georgia" w:cs="Arial"/>
          <w:szCs w:val="24"/>
        </w:rPr>
        <w:t xml:space="preserve"> en sede de </w:t>
      </w:r>
      <w:r w:rsidR="00C112DA" w:rsidRPr="00E56865">
        <w:rPr>
          <w:rFonts w:ascii="Georgia" w:hAnsi="Georgia" w:cs="Arial"/>
          <w:szCs w:val="24"/>
        </w:rPr>
        <w:t>tutela (</w:t>
      </w:r>
      <w:r w:rsidRPr="00E56865">
        <w:rPr>
          <w:rFonts w:ascii="Georgia" w:hAnsi="Georgia" w:cs="Arial"/>
          <w:szCs w:val="24"/>
        </w:rPr>
        <w:t>Criterio auxiliar)</w:t>
      </w:r>
      <w:r w:rsidR="00C93E21" w:rsidRPr="00E56865">
        <w:rPr>
          <w:rFonts w:ascii="Georgia" w:hAnsi="Georgia" w:cs="Arial"/>
          <w:szCs w:val="24"/>
        </w:rPr>
        <w:t xml:space="preserve">. </w:t>
      </w:r>
      <w:r w:rsidR="00C112DA" w:rsidRPr="00E56865">
        <w:rPr>
          <w:rFonts w:ascii="Georgia" w:hAnsi="Georgia" w:cs="Arial"/>
          <w:szCs w:val="24"/>
        </w:rPr>
        <w:t>De igual</w:t>
      </w:r>
      <w:r w:rsidR="00C93E21" w:rsidRPr="00E56865">
        <w:rPr>
          <w:rFonts w:ascii="Georgia" w:hAnsi="Georgia" w:cs="Arial"/>
          <w:szCs w:val="24"/>
        </w:rPr>
        <w:t xml:space="preserve"> forma el CE (Criterio auxiliar), incluso, </w:t>
      </w:r>
      <w:r w:rsidRPr="00E56865">
        <w:rPr>
          <w:rFonts w:ascii="Georgia" w:hAnsi="Georgia" w:cs="Arial"/>
          <w:szCs w:val="24"/>
        </w:rPr>
        <w:t xml:space="preserve">la </w:t>
      </w:r>
      <w:r w:rsidR="00C93E21" w:rsidRPr="00E56865">
        <w:rPr>
          <w:rFonts w:ascii="Georgia" w:hAnsi="Georgia" w:cs="Arial"/>
          <w:szCs w:val="24"/>
        </w:rPr>
        <w:t xml:space="preserve">denominó como legitimación </w:t>
      </w:r>
      <w:r w:rsidR="00C93E21" w:rsidRPr="00E56865">
        <w:rPr>
          <w:rFonts w:ascii="Georgia" w:hAnsi="Georgia" w:cs="Arial"/>
          <w:i/>
          <w:iCs/>
          <w:szCs w:val="24"/>
        </w:rPr>
        <w:t>“universal”</w:t>
      </w:r>
      <w:r w:rsidR="00C93E21" w:rsidRPr="00E56865">
        <w:rPr>
          <w:rFonts w:ascii="Georgia" w:hAnsi="Georgia"/>
          <w:szCs w:val="24"/>
          <w:vertAlign w:val="superscript"/>
        </w:rPr>
        <w:footnoteReference w:id="5"/>
      </w:r>
      <w:r w:rsidR="00C93E21" w:rsidRPr="00E56865">
        <w:rPr>
          <w:rFonts w:ascii="Georgia" w:hAnsi="Georgia" w:cs="Arial"/>
          <w:szCs w:val="24"/>
        </w:rPr>
        <w:t xml:space="preserve">, </w:t>
      </w:r>
      <w:r w:rsidR="00C93E21" w:rsidRPr="00E56865">
        <w:rPr>
          <w:rFonts w:ascii="Georgia" w:hAnsi="Georgia" w:cs="Arial"/>
          <w:i/>
          <w:iCs/>
          <w:szCs w:val="24"/>
        </w:rPr>
        <w:t>“general”</w:t>
      </w:r>
      <w:r w:rsidR="00C93E21" w:rsidRPr="00E56865">
        <w:rPr>
          <w:rFonts w:ascii="Georgia" w:hAnsi="Georgia"/>
          <w:szCs w:val="24"/>
          <w:vertAlign w:val="superscript"/>
        </w:rPr>
        <w:footnoteReference w:id="6"/>
      </w:r>
      <w:r w:rsidR="00C93E21" w:rsidRPr="00E56865">
        <w:rPr>
          <w:rFonts w:ascii="Georgia" w:hAnsi="Georgia" w:cs="Arial"/>
          <w:szCs w:val="24"/>
        </w:rPr>
        <w:t xml:space="preserve"> o </w:t>
      </w:r>
      <w:r w:rsidR="00C93E21" w:rsidRPr="00E56865">
        <w:rPr>
          <w:rFonts w:ascii="Georgia" w:hAnsi="Georgia" w:cs="Arial"/>
          <w:i/>
          <w:iCs/>
          <w:szCs w:val="24"/>
        </w:rPr>
        <w:t>“por sustitución”</w:t>
      </w:r>
      <w:r w:rsidR="00C93E21" w:rsidRPr="00E56865">
        <w:rPr>
          <w:rFonts w:ascii="Georgia" w:hAnsi="Georgia"/>
          <w:i/>
          <w:iCs/>
          <w:szCs w:val="24"/>
          <w:vertAlign w:val="superscript"/>
        </w:rPr>
        <w:footnoteReference w:id="7"/>
      </w:r>
      <w:r w:rsidR="00C93E21" w:rsidRPr="00E56865">
        <w:rPr>
          <w:rFonts w:ascii="Georgia" w:hAnsi="Georgia" w:cs="Arial"/>
          <w:szCs w:val="24"/>
        </w:rPr>
        <w:t xml:space="preserve">. </w:t>
      </w:r>
    </w:p>
    <w:p w14:paraId="12D2080A" w14:textId="77777777" w:rsidR="00F7568C" w:rsidRPr="00E56865" w:rsidRDefault="00F7568C" w:rsidP="00E56865">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456ED544" w:rsidR="00C93E21" w:rsidRPr="00E56865" w:rsidRDefault="00D02046" w:rsidP="00E56865">
      <w:pPr>
        <w:pStyle w:val="Textoindependiente"/>
        <w:tabs>
          <w:tab w:val="left" w:pos="709"/>
          <w:tab w:val="left" w:pos="1418"/>
        </w:tabs>
        <w:spacing w:line="276" w:lineRule="auto"/>
        <w:rPr>
          <w:rFonts w:ascii="Georgia" w:hAnsi="Georgia" w:cs="Arial"/>
          <w:szCs w:val="24"/>
          <w:lang w:val="es-CO"/>
        </w:rPr>
      </w:pPr>
      <w:r w:rsidRPr="00E56865">
        <w:rPr>
          <w:rFonts w:ascii="Georgia" w:hAnsi="Georgia" w:cs="Arial"/>
          <w:szCs w:val="24"/>
          <w:lang w:val="es-CO"/>
        </w:rPr>
        <w:t>Y, p</w:t>
      </w:r>
      <w:r w:rsidR="00C93E21" w:rsidRPr="00E56865">
        <w:rPr>
          <w:rFonts w:ascii="Georgia" w:hAnsi="Georgia" w:cs="Arial"/>
          <w:szCs w:val="24"/>
          <w:lang w:val="es-CO"/>
        </w:rPr>
        <w:t xml:space="preserve">or pasiva </w:t>
      </w:r>
      <w:r w:rsidR="00546C68" w:rsidRPr="00E56865">
        <w:rPr>
          <w:rFonts w:ascii="Georgia" w:hAnsi="Georgia" w:cs="Arial"/>
          <w:szCs w:val="24"/>
          <w:lang w:val="es-CO"/>
        </w:rPr>
        <w:t xml:space="preserve">el señor </w:t>
      </w:r>
      <w:r w:rsidR="00B10D53" w:rsidRPr="00E56865">
        <w:rPr>
          <w:rFonts w:ascii="Georgia" w:hAnsi="Georgia" w:cs="Arial"/>
          <w:szCs w:val="24"/>
          <w:lang w:val="es-CO"/>
        </w:rPr>
        <w:t xml:space="preserve">Juan </w:t>
      </w:r>
      <w:r w:rsidR="007F2996" w:rsidRPr="00E56865">
        <w:rPr>
          <w:rFonts w:ascii="Georgia" w:hAnsi="Georgia" w:cs="Arial"/>
          <w:szCs w:val="24"/>
          <w:lang w:val="es-CO"/>
        </w:rPr>
        <w:t>C</w:t>
      </w:r>
      <w:r w:rsidR="002D7B96" w:rsidRPr="00E56865">
        <w:rPr>
          <w:rFonts w:ascii="Georgia" w:hAnsi="Georgia" w:cs="Arial"/>
          <w:szCs w:val="24"/>
          <w:lang w:val="es-CO"/>
        </w:rPr>
        <w:t>.</w:t>
      </w:r>
      <w:r w:rsidR="00B10D53" w:rsidRPr="00E56865">
        <w:rPr>
          <w:rFonts w:ascii="Georgia" w:hAnsi="Georgia" w:cs="Arial"/>
          <w:szCs w:val="24"/>
          <w:lang w:val="es-CO"/>
        </w:rPr>
        <w:t xml:space="preserve"> </w:t>
      </w:r>
      <w:r w:rsidR="007F2996" w:rsidRPr="00E56865">
        <w:rPr>
          <w:rFonts w:ascii="Georgia" w:hAnsi="Georgia" w:cs="Arial"/>
          <w:szCs w:val="24"/>
          <w:lang w:val="es-CO"/>
        </w:rPr>
        <w:t>castaño H</w:t>
      </w:r>
      <w:r w:rsidR="00B10D53" w:rsidRPr="00E56865">
        <w:rPr>
          <w:rFonts w:ascii="Georgia" w:hAnsi="Georgia" w:cs="Arial"/>
          <w:szCs w:val="24"/>
          <w:lang w:val="es-CO"/>
        </w:rPr>
        <w:t>.</w:t>
      </w:r>
      <w:r w:rsidR="00AA39FE" w:rsidRPr="00E56865">
        <w:rPr>
          <w:rFonts w:ascii="Georgia" w:hAnsi="Georgia" w:cs="Arial"/>
          <w:szCs w:val="24"/>
          <w:lang w:val="es-CO"/>
        </w:rPr>
        <w:t xml:space="preserve">, </w:t>
      </w:r>
      <w:r w:rsidR="00807A00" w:rsidRPr="00E56865">
        <w:rPr>
          <w:rFonts w:ascii="Georgia" w:hAnsi="Georgia" w:cs="Arial"/>
          <w:szCs w:val="24"/>
          <w:lang w:val="es-CO"/>
        </w:rPr>
        <w:t>propietari</w:t>
      </w:r>
      <w:r w:rsidR="00546C68" w:rsidRPr="00E56865">
        <w:rPr>
          <w:rFonts w:ascii="Georgia" w:hAnsi="Georgia" w:cs="Arial"/>
          <w:szCs w:val="24"/>
          <w:lang w:val="es-CO"/>
        </w:rPr>
        <w:t>o</w:t>
      </w:r>
      <w:r w:rsidR="00807A00" w:rsidRPr="00E56865">
        <w:rPr>
          <w:rFonts w:ascii="Georgia" w:hAnsi="Georgia" w:cs="Arial"/>
          <w:szCs w:val="24"/>
          <w:lang w:val="es-CO"/>
        </w:rPr>
        <w:t xml:space="preserve"> de </w:t>
      </w:r>
      <w:r w:rsidR="00AA39FE" w:rsidRPr="00E56865">
        <w:rPr>
          <w:rFonts w:ascii="Georgia" w:hAnsi="Georgia" w:cs="Arial"/>
          <w:szCs w:val="24"/>
          <w:lang w:val="es-CO"/>
        </w:rPr>
        <w:t>establecimiento comercial abierto al público</w:t>
      </w:r>
      <w:r w:rsidR="004A03C6" w:rsidRPr="00E56865">
        <w:rPr>
          <w:rFonts w:ascii="Georgia" w:hAnsi="Georgia" w:cs="Arial"/>
          <w:szCs w:val="24"/>
          <w:lang w:val="es-CO"/>
        </w:rPr>
        <w:t xml:space="preserve"> (Cuaderno No.1, pdf.</w:t>
      </w:r>
      <w:r w:rsidR="00546C68" w:rsidRPr="00E56865">
        <w:rPr>
          <w:rFonts w:ascii="Georgia" w:hAnsi="Georgia" w:cs="Arial"/>
          <w:szCs w:val="24"/>
          <w:lang w:val="es-CO"/>
        </w:rPr>
        <w:t>04 y 05</w:t>
      </w:r>
      <w:r w:rsidR="004A03C6" w:rsidRPr="00E56865">
        <w:rPr>
          <w:rFonts w:ascii="Georgia" w:hAnsi="Georgia" w:cs="Arial"/>
          <w:szCs w:val="24"/>
          <w:lang w:val="es-CO"/>
        </w:rPr>
        <w:t>)</w:t>
      </w:r>
      <w:r w:rsidR="00AA39FE" w:rsidRPr="00E56865">
        <w:rPr>
          <w:rFonts w:ascii="Georgia" w:hAnsi="Georgia" w:cs="Arial"/>
          <w:szCs w:val="24"/>
          <w:lang w:val="es-CO"/>
        </w:rPr>
        <w:t xml:space="preserve">, </w:t>
      </w:r>
      <w:r w:rsidR="007379FF" w:rsidRPr="00E56865">
        <w:rPr>
          <w:rFonts w:ascii="Georgia" w:hAnsi="Georgia" w:cs="Arial"/>
          <w:szCs w:val="24"/>
          <w:lang w:val="es-CO"/>
        </w:rPr>
        <w:t>a</w:t>
      </w:r>
      <w:r w:rsidR="006F7BDD" w:rsidRPr="00E56865">
        <w:rPr>
          <w:rFonts w:ascii="Georgia" w:hAnsi="Georgia" w:cs="Arial"/>
          <w:szCs w:val="24"/>
          <w:lang w:val="es-CO"/>
        </w:rPr>
        <w:t xml:space="preserve"> </w:t>
      </w:r>
      <w:r w:rsidR="00D34760" w:rsidRPr="00E56865">
        <w:rPr>
          <w:rFonts w:ascii="Georgia" w:hAnsi="Georgia" w:cs="Arial"/>
          <w:szCs w:val="24"/>
          <w:lang w:val="es-CO"/>
        </w:rPr>
        <w:t xml:space="preserve">quien </w:t>
      </w:r>
      <w:r w:rsidR="00AA39FE" w:rsidRPr="00E56865">
        <w:rPr>
          <w:rFonts w:ascii="Georgia" w:hAnsi="Georgia" w:cs="Arial"/>
          <w:szCs w:val="24"/>
          <w:lang w:val="es-CO"/>
        </w:rPr>
        <w:t xml:space="preserve">se </w:t>
      </w:r>
      <w:r w:rsidR="00C93E21" w:rsidRPr="00E56865">
        <w:rPr>
          <w:rFonts w:ascii="Georgia" w:hAnsi="Georgia" w:cs="Arial"/>
          <w:szCs w:val="24"/>
          <w:lang w:val="es-CO"/>
        </w:rPr>
        <w:t xml:space="preserve">imputa la omisión de </w:t>
      </w:r>
      <w:r w:rsidR="00AA39FE" w:rsidRPr="00E56865">
        <w:rPr>
          <w:rFonts w:ascii="Georgia" w:hAnsi="Georgia" w:cs="Arial"/>
          <w:szCs w:val="24"/>
          <w:lang w:val="es-CO"/>
        </w:rPr>
        <w:t xml:space="preserve">garantizar el acceso a sus instalaciones como </w:t>
      </w:r>
      <w:r w:rsidR="00C93E21" w:rsidRPr="00E56865">
        <w:rPr>
          <w:rFonts w:ascii="Georgia" w:hAnsi="Georgia" w:cs="Arial"/>
          <w:szCs w:val="24"/>
          <w:lang w:val="es-CO"/>
        </w:rPr>
        <w:t>“</w:t>
      </w:r>
      <w:r w:rsidR="00C93E21" w:rsidRPr="00E56865">
        <w:rPr>
          <w:rFonts w:ascii="Georgia" w:hAnsi="Georgia" w:cs="Arial"/>
          <w:i/>
          <w:iCs/>
          <w:szCs w:val="24"/>
          <w:lang w:val="es-CO"/>
        </w:rPr>
        <w:t>amenaza</w:t>
      </w:r>
      <w:r w:rsidR="00C93E21" w:rsidRPr="00E56865">
        <w:rPr>
          <w:rFonts w:ascii="Georgia" w:hAnsi="Georgia" w:cs="Arial"/>
          <w:szCs w:val="24"/>
          <w:lang w:val="es-CO"/>
        </w:rPr>
        <w:t xml:space="preserve">” de los derechos </w:t>
      </w:r>
      <w:r w:rsidR="00C112DA" w:rsidRPr="00E56865">
        <w:rPr>
          <w:rFonts w:ascii="Georgia" w:hAnsi="Georgia" w:cs="Arial"/>
          <w:szCs w:val="24"/>
          <w:lang w:val="es-CO"/>
        </w:rPr>
        <w:t>colectivos del grupo</w:t>
      </w:r>
      <w:r w:rsidR="00C93E21" w:rsidRPr="00E56865">
        <w:rPr>
          <w:rFonts w:ascii="Georgia" w:hAnsi="Georgia" w:cs="Arial"/>
          <w:szCs w:val="24"/>
          <w:lang w:val="es-CO"/>
        </w:rPr>
        <w:t xml:space="preserve"> social de personas con dificultades de movilidad (Artículo 14, L</w:t>
      </w:r>
      <w:r w:rsidR="006F7BDD" w:rsidRPr="00E56865">
        <w:rPr>
          <w:rFonts w:ascii="Georgia" w:hAnsi="Georgia" w:cs="Arial"/>
          <w:szCs w:val="24"/>
          <w:lang w:val="es-CO"/>
        </w:rPr>
        <w:t>.</w:t>
      </w:r>
      <w:r w:rsidR="00C93E21" w:rsidRPr="00E56865">
        <w:rPr>
          <w:rFonts w:ascii="Georgia" w:hAnsi="Georgia" w:cs="Arial"/>
          <w:szCs w:val="24"/>
          <w:lang w:val="es-CO"/>
        </w:rPr>
        <w:t xml:space="preserve">472). </w:t>
      </w:r>
    </w:p>
    <w:p w14:paraId="3944EB78" w14:textId="77777777" w:rsidR="006F7BDD" w:rsidRPr="00E56865" w:rsidRDefault="006F7BDD" w:rsidP="00E56865">
      <w:pPr>
        <w:pStyle w:val="Textoindependiente"/>
        <w:tabs>
          <w:tab w:val="left" w:pos="709"/>
          <w:tab w:val="left" w:pos="1418"/>
        </w:tabs>
        <w:spacing w:line="276" w:lineRule="auto"/>
        <w:rPr>
          <w:rFonts w:ascii="Georgia" w:hAnsi="Georgia" w:cs="Arial"/>
          <w:szCs w:val="24"/>
          <w:lang w:val="es-CO"/>
        </w:rPr>
      </w:pPr>
    </w:p>
    <w:p w14:paraId="606D280E" w14:textId="62C5593B" w:rsidR="008E4449" w:rsidRPr="00E56865" w:rsidRDefault="008E4449" w:rsidP="00E56865">
      <w:pPr>
        <w:pStyle w:val="Prrafodelista"/>
        <w:numPr>
          <w:ilvl w:val="1"/>
          <w:numId w:val="3"/>
        </w:numPr>
        <w:spacing w:line="276" w:lineRule="auto"/>
        <w:ind w:left="0" w:firstLine="0"/>
        <w:jc w:val="both"/>
        <w:rPr>
          <w:rFonts w:ascii="Georgia" w:hAnsi="Georgia" w:cs="Arial"/>
          <w:sz w:val="24"/>
          <w:szCs w:val="24"/>
          <w:lang w:val="es-CO"/>
        </w:rPr>
      </w:pPr>
      <w:r w:rsidRPr="00E56865">
        <w:rPr>
          <w:rFonts w:ascii="Georgia" w:hAnsi="Georgia" w:cs="Arial"/>
          <w:smallCaps/>
          <w:sz w:val="24"/>
          <w:szCs w:val="24"/>
          <w:lang w:val="es-CO"/>
        </w:rPr>
        <w:t xml:space="preserve">El </w:t>
      </w:r>
      <w:r w:rsidRPr="00E56865">
        <w:rPr>
          <w:rFonts w:ascii="Georgia" w:hAnsi="Georgia"/>
          <w:smallCaps/>
          <w:sz w:val="24"/>
          <w:szCs w:val="24"/>
          <w:lang w:val="es-CO"/>
        </w:rPr>
        <w:t>problema</w:t>
      </w:r>
      <w:r w:rsidRPr="00E56865">
        <w:rPr>
          <w:rFonts w:ascii="Georgia" w:hAnsi="Georgia" w:cs="Arial"/>
          <w:smallCaps/>
          <w:sz w:val="24"/>
          <w:szCs w:val="24"/>
          <w:lang w:val="es-CO"/>
        </w:rPr>
        <w:t xml:space="preserve"> jurídico. </w:t>
      </w:r>
      <w:r w:rsidRPr="00E56865">
        <w:rPr>
          <w:rFonts w:ascii="Georgia" w:hAnsi="Georgia"/>
          <w:sz w:val="24"/>
          <w:szCs w:val="24"/>
          <w:lang w:val="es-CO"/>
        </w:rPr>
        <w:t>¿Se debe revocar la sentencia desestimatoria proferida por el Juzgado</w:t>
      </w:r>
      <w:r w:rsidR="00E041B6" w:rsidRPr="00E56865">
        <w:rPr>
          <w:rFonts w:ascii="Georgia" w:hAnsi="Georgia"/>
          <w:sz w:val="24"/>
          <w:szCs w:val="24"/>
          <w:lang w:val="es-CO"/>
        </w:rPr>
        <w:t xml:space="preserve"> </w:t>
      </w:r>
      <w:r w:rsidRPr="00E56865">
        <w:rPr>
          <w:rFonts w:ascii="Georgia" w:hAnsi="Georgia"/>
          <w:sz w:val="24"/>
          <w:szCs w:val="24"/>
          <w:lang w:val="es-CO"/>
        </w:rPr>
        <w:t xml:space="preserve">Civil del Circuito de </w:t>
      </w:r>
      <w:r w:rsidR="00AA39FE" w:rsidRPr="00E56865">
        <w:rPr>
          <w:rFonts w:ascii="Georgia" w:hAnsi="Georgia"/>
          <w:sz w:val="24"/>
          <w:szCs w:val="24"/>
          <w:lang w:val="es-CO"/>
        </w:rPr>
        <w:t>Santa Rosa de Cabal</w:t>
      </w:r>
      <w:r w:rsidRPr="00E56865">
        <w:rPr>
          <w:rFonts w:ascii="Georgia" w:hAnsi="Georgia"/>
          <w:sz w:val="24"/>
          <w:szCs w:val="24"/>
          <w:lang w:val="es-CO"/>
        </w:rPr>
        <w:t xml:space="preserve">, según el razonamiento </w:t>
      </w:r>
      <w:r w:rsidR="00645475" w:rsidRPr="00E56865">
        <w:rPr>
          <w:rFonts w:ascii="Georgia" w:hAnsi="Georgia"/>
          <w:sz w:val="24"/>
          <w:szCs w:val="24"/>
          <w:lang w:val="es-CO"/>
        </w:rPr>
        <w:t>de</w:t>
      </w:r>
      <w:r w:rsidR="007660DE" w:rsidRPr="00E56865">
        <w:rPr>
          <w:rFonts w:ascii="Georgia" w:hAnsi="Georgia"/>
          <w:sz w:val="24"/>
          <w:szCs w:val="24"/>
          <w:lang w:val="es-CO"/>
        </w:rPr>
        <w:t xml:space="preserve"> </w:t>
      </w:r>
      <w:r w:rsidR="00645475" w:rsidRPr="00E56865">
        <w:rPr>
          <w:rFonts w:ascii="Georgia" w:hAnsi="Georgia"/>
          <w:sz w:val="24"/>
          <w:szCs w:val="24"/>
          <w:lang w:val="es-CO"/>
        </w:rPr>
        <w:t>l</w:t>
      </w:r>
      <w:r w:rsidR="007660DE" w:rsidRPr="00E56865">
        <w:rPr>
          <w:rFonts w:ascii="Georgia" w:hAnsi="Georgia"/>
          <w:sz w:val="24"/>
          <w:szCs w:val="24"/>
          <w:lang w:val="es-CO"/>
        </w:rPr>
        <w:t>os</w:t>
      </w:r>
      <w:r w:rsidR="00645475" w:rsidRPr="00E56865">
        <w:rPr>
          <w:rFonts w:ascii="Georgia" w:hAnsi="Georgia"/>
          <w:sz w:val="24"/>
          <w:szCs w:val="24"/>
          <w:lang w:val="es-CO"/>
        </w:rPr>
        <w:t xml:space="preserve"> </w:t>
      </w:r>
      <w:r w:rsidR="00807A00" w:rsidRPr="00E56865">
        <w:rPr>
          <w:rFonts w:ascii="Georgia" w:hAnsi="Georgia"/>
          <w:sz w:val="24"/>
          <w:szCs w:val="24"/>
          <w:lang w:val="es-CO"/>
        </w:rPr>
        <w:t>recurrente</w:t>
      </w:r>
      <w:r w:rsidR="007660DE" w:rsidRPr="00E56865">
        <w:rPr>
          <w:rFonts w:ascii="Georgia" w:hAnsi="Georgia"/>
          <w:sz w:val="24"/>
          <w:szCs w:val="24"/>
          <w:lang w:val="es-CO"/>
        </w:rPr>
        <w:t>s</w:t>
      </w:r>
      <w:r w:rsidRPr="00E56865">
        <w:rPr>
          <w:rFonts w:ascii="Georgia" w:hAnsi="Georgia" w:cs="Arial"/>
          <w:sz w:val="24"/>
          <w:szCs w:val="24"/>
          <w:lang w:val="es-CO"/>
        </w:rPr>
        <w:t>?</w:t>
      </w:r>
    </w:p>
    <w:p w14:paraId="52AD68F5" w14:textId="77777777" w:rsidR="009A2483" w:rsidRPr="00E56865" w:rsidRDefault="009A2483" w:rsidP="00E56865">
      <w:pPr>
        <w:pStyle w:val="Prrafodelista"/>
        <w:spacing w:line="276" w:lineRule="auto"/>
        <w:ind w:left="0"/>
        <w:jc w:val="both"/>
        <w:rPr>
          <w:rFonts w:ascii="Georgia" w:hAnsi="Georgia" w:cs="Arial"/>
          <w:sz w:val="24"/>
          <w:szCs w:val="24"/>
          <w:lang w:val="es-CO"/>
        </w:rPr>
      </w:pPr>
    </w:p>
    <w:p w14:paraId="4C0BA4AA" w14:textId="2BA510F9" w:rsidR="0093448C" w:rsidRPr="00E56865" w:rsidRDefault="00B205EC" w:rsidP="00E56865">
      <w:pPr>
        <w:pStyle w:val="Prrafodelista"/>
        <w:numPr>
          <w:ilvl w:val="1"/>
          <w:numId w:val="3"/>
        </w:numPr>
        <w:spacing w:line="276" w:lineRule="auto"/>
        <w:jc w:val="both"/>
        <w:rPr>
          <w:rFonts w:ascii="Georgia" w:hAnsi="Georgia" w:cs="Arial"/>
          <w:sz w:val="24"/>
          <w:szCs w:val="24"/>
          <w:lang w:val="es-CO"/>
        </w:rPr>
      </w:pPr>
      <w:r w:rsidRPr="00E56865">
        <w:rPr>
          <w:rFonts w:ascii="Georgia" w:hAnsi="Georgia" w:cs="Arial"/>
          <w:smallCaps/>
          <w:sz w:val="24"/>
          <w:szCs w:val="24"/>
          <w:lang w:val="es-CO"/>
        </w:rPr>
        <w:lastRenderedPageBreak/>
        <w:t>La r</w:t>
      </w:r>
      <w:r w:rsidRPr="00E56865">
        <w:rPr>
          <w:rFonts w:ascii="Georgia" w:hAnsi="Georgia"/>
          <w:iCs/>
          <w:smallCaps/>
          <w:sz w:val="24"/>
          <w:szCs w:val="24"/>
          <w:lang w:val="es-CO"/>
        </w:rPr>
        <w:t>esolución del problema jurídico</w:t>
      </w:r>
    </w:p>
    <w:p w14:paraId="7AEF4137" w14:textId="77777777" w:rsidR="00645475" w:rsidRPr="00E56865" w:rsidRDefault="00645475" w:rsidP="00E56865">
      <w:pPr>
        <w:spacing w:line="276" w:lineRule="auto"/>
        <w:rPr>
          <w:rFonts w:ascii="Georgia" w:hAnsi="Georgia" w:cs="Arial"/>
          <w:sz w:val="24"/>
          <w:szCs w:val="24"/>
          <w:lang w:val="es-CO"/>
        </w:rPr>
      </w:pPr>
    </w:p>
    <w:p w14:paraId="53F54F18" w14:textId="77777777" w:rsidR="00AF1233" w:rsidRPr="00E56865" w:rsidRDefault="00AF1233" w:rsidP="00E56865">
      <w:pPr>
        <w:pStyle w:val="Prrafodelista"/>
        <w:numPr>
          <w:ilvl w:val="1"/>
          <w:numId w:val="10"/>
        </w:numPr>
        <w:spacing w:line="276" w:lineRule="auto"/>
        <w:jc w:val="both"/>
        <w:rPr>
          <w:rFonts w:ascii="Georgia" w:hAnsi="Georgia" w:cs="Arial"/>
          <w:vanish/>
          <w:sz w:val="24"/>
          <w:szCs w:val="24"/>
          <w:lang w:val="es-CO"/>
        </w:rPr>
      </w:pPr>
    </w:p>
    <w:p w14:paraId="04E8360C" w14:textId="77777777" w:rsidR="00AF1233" w:rsidRPr="00E56865" w:rsidRDefault="00AF1233" w:rsidP="00E56865">
      <w:pPr>
        <w:pStyle w:val="Prrafodelista"/>
        <w:numPr>
          <w:ilvl w:val="1"/>
          <w:numId w:val="10"/>
        </w:numPr>
        <w:spacing w:line="276" w:lineRule="auto"/>
        <w:jc w:val="both"/>
        <w:rPr>
          <w:rFonts w:ascii="Georgia" w:hAnsi="Georgia" w:cs="Arial"/>
          <w:vanish/>
          <w:sz w:val="24"/>
          <w:szCs w:val="24"/>
          <w:lang w:val="es-CO"/>
        </w:rPr>
      </w:pPr>
    </w:p>
    <w:p w14:paraId="5B6E142B" w14:textId="77777777" w:rsidR="00AF1233" w:rsidRPr="00E56865" w:rsidRDefault="00AF1233" w:rsidP="00E56865">
      <w:pPr>
        <w:pStyle w:val="Prrafodelista"/>
        <w:numPr>
          <w:ilvl w:val="1"/>
          <w:numId w:val="10"/>
        </w:numPr>
        <w:spacing w:line="276" w:lineRule="auto"/>
        <w:jc w:val="both"/>
        <w:rPr>
          <w:rFonts w:ascii="Georgia" w:hAnsi="Georgia" w:cs="Arial"/>
          <w:vanish/>
          <w:sz w:val="24"/>
          <w:szCs w:val="24"/>
          <w:lang w:val="es-CO"/>
        </w:rPr>
      </w:pPr>
    </w:p>
    <w:p w14:paraId="29089D19" w14:textId="77777777" w:rsidR="00AF1233" w:rsidRPr="00E56865" w:rsidRDefault="00AF1233" w:rsidP="00E56865">
      <w:pPr>
        <w:pStyle w:val="Prrafodelista"/>
        <w:numPr>
          <w:ilvl w:val="1"/>
          <w:numId w:val="10"/>
        </w:numPr>
        <w:spacing w:line="276" w:lineRule="auto"/>
        <w:jc w:val="both"/>
        <w:rPr>
          <w:rFonts w:ascii="Georgia" w:hAnsi="Georgia" w:cs="Arial"/>
          <w:vanish/>
          <w:sz w:val="24"/>
          <w:szCs w:val="24"/>
          <w:lang w:val="es-CO"/>
        </w:rPr>
      </w:pPr>
    </w:p>
    <w:p w14:paraId="1249930B" w14:textId="6CEFFAA9" w:rsidR="00333DF5" w:rsidRPr="00E56865" w:rsidRDefault="00333DF5" w:rsidP="00E56865">
      <w:pPr>
        <w:spacing w:line="276" w:lineRule="auto"/>
        <w:jc w:val="both"/>
        <w:rPr>
          <w:rFonts w:ascii="Georgia" w:hAnsi="Georgia" w:cs="Arial"/>
          <w:sz w:val="24"/>
          <w:szCs w:val="24"/>
          <w:lang w:val="es-CO"/>
        </w:rPr>
      </w:pPr>
      <w:r w:rsidRPr="00E56865">
        <w:rPr>
          <w:rFonts w:ascii="Georgia" w:hAnsi="Georgia" w:cs="Arial"/>
          <w:sz w:val="24"/>
          <w:szCs w:val="24"/>
          <w:lang w:val="es-CO"/>
        </w:rPr>
        <w:t xml:space="preserve">6.5.1. </w:t>
      </w:r>
      <w:r w:rsidR="00297D93" w:rsidRPr="00E56865">
        <w:rPr>
          <w:rFonts w:ascii="Georgia" w:hAnsi="Georgia" w:cs="Arial"/>
          <w:sz w:val="24"/>
          <w:szCs w:val="24"/>
          <w:lang w:val="es-CO"/>
        </w:rPr>
        <w:t xml:space="preserve"> </w:t>
      </w:r>
      <w:r w:rsidR="004633DA" w:rsidRPr="00E56865">
        <w:rPr>
          <w:rFonts w:ascii="Georgia" w:hAnsi="Georgia" w:cs="Arial"/>
          <w:smallCaps/>
          <w:sz w:val="24"/>
          <w:szCs w:val="24"/>
          <w:lang w:val="es-CO"/>
        </w:rPr>
        <w:t>L</w:t>
      </w:r>
      <w:r w:rsidR="003312B0" w:rsidRPr="00E56865">
        <w:rPr>
          <w:rFonts w:ascii="Georgia" w:hAnsi="Georgia" w:cs="Arial"/>
          <w:smallCaps/>
          <w:sz w:val="24"/>
          <w:szCs w:val="24"/>
          <w:lang w:val="es-CO"/>
        </w:rPr>
        <w:t>os límites de la apelación</w:t>
      </w:r>
      <w:r w:rsidR="003312B0" w:rsidRPr="00E56865">
        <w:rPr>
          <w:rFonts w:ascii="Georgia" w:hAnsi="Georgia" w:cs="Arial"/>
          <w:sz w:val="24"/>
          <w:szCs w:val="24"/>
          <w:lang w:val="es-CO"/>
        </w:rPr>
        <w:t xml:space="preserve">. </w:t>
      </w:r>
      <w:r w:rsidR="00297D93" w:rsidRPr="00E56865">
        <w:rPr>
          <w:rFonts w:ascii="Georgia" w:hAnsi="Georgia" w:cs="Arial"/>
          <w:sz w:val="24"/>
          <w:szCs w:val="24"/>
          <w:lang w:val="es-CO"/>
        </w:rPr>
        <w:t xml:space="preserve"> </w:t>
      </w:r>
      <w:r w:rsidRPr="00E56865">
        <w:rPr>
          <w:rFonts w:ascii="Georgia" w:hAnsi="Georgia" w:cs="Arial"/>
          <w:sz w:val="24"/>
          <w:szCs w:val="24"/>
          <w:lang w:val="es-CO"/>
        </w:rPr>
        <w:t xml:space="preserve">Dada </w:t>
      </w:r>
      <w:r w:rsidR="00297D93" w:rsidRPr="00E56865">
        <w:rPr>
          <w:rFonts w:ascii="Georgia" w:hAnsi="Georgia" w:cs="Arial"/>
          <w:sz w:val="24"/>
          <w:szCs w:val="24"/>
          <w:lang w:val="es-CO"/>
        </w:rPr>
        <w:t xml:space="preserve">  </w:t>
      </w:r>
      <w:r w:rsidRPr="00E56865">
        <w:rPr>
          <w:rFonts w:ascii="Georgia" w:hAnsi="Georgia" w:cs="Arial"/>
          <w:sz w:val="24"/>
          <w:szCs w:val="24"/>
          <w:lang w:val="es-CO"/>
        </w:rPr>
        <w:t xml:space="preserve">la </w:t>
      </w:r>
      <w:r w:rsidR="00297D93" w:rsidRPr="00E56865">
        <w:rPr>
          <w:rFonts w:ascii="Georgia" w:hAnsi="Georgia" w:cs="Arial"/>
          <w:sz w:val="24"/>
          <w:szCs w:val="24"/>
          <w:lang w:val="es-CO"/>
        </w:rPr>
        <w:t xml:space="preserve">  </w:t>
      </w:r>
      <w:r w:rsidRPr="00E56865">
        <w:rPr>
          <w:rFonts w:ascii="Georgia" w:hAnsi="Georgia" w:cs="Arial"/>
          <w:sz w:val="24"/>
          <w:szCs w:val="24"/>
          <w:lang w:val="es-CO"/>
        </w:rPr>
        <w:t xml:space="preserve">naturaleza </w:t>
      </w:r>
      <w:r w:rsidR="00297D93" w:rsidRPr="00E56865">
        <w:rPr>
          <w:rFonts w:ascii="Georgia" w:hAnsi="Georgia" w:cs="Arial"/>
          <w:sz w:val="24"/>
          <w:szCs w:val="24"/>
          <w:lang w:val="es-CO"/>
        </w:rPr>
        <w:t xml:space="preserve">  </w:t>
      </w:r>
      <w:r w:rsidRPr="00E56865">
        <w:rPr>
          <w:rFonts w:ascii="Georgia" w:hAnsi="Georgia" w:cs="Arial"/>
          <w:sz w:val="24"/>
          <w:szCs w:val="24"/>
          <w:lang w:val="es-CO"/>
        </w:rPr>
        <w:t xml:space="preserve">de </w:t>
      </w:r>
      <w:r w:rsidR="00297D93" w:rsidRPr="00E56865">
        <w:rPr>
          <w:rFonts w:ascii="Georgia" w:hAnsi="Georgia" w:cs="Arial"/>
          <w:sz w:val="24"/>
          <w:szCs w:val="24"/>
          <w:lang w:val="es-CO"/>
        </w:rPr>
        <w:t xml:space="preserve">  </w:t>
      </w:r>
      <w:r w:rsidRPr="00E56865">
        <w:rPr>
          <w:rFonts w:ascii="Georgia" w:hAnsi="Georgia" w:cs="Arial"/>
          <w:sz w:val="24"/>
          <w:szCs w:val="24"/>
          <w:lang w:val="es-CO"/>
        </w:rPr>
        <w:t xml:space="preserve">las </w:t>
      </w:r>
      <w:r w:rsidR="00297D93" w:rsidRPr="00E56865">
        <w:rPr>
          <w:rFonts w:ascii="Georgia" w:hAnsi="Georgia" w:cs="Arial"/>
          <w:sz w:val="24"/>
          <w:szCs w:val="24"/>
          <w:lang w:val="es-CO"/>
        </w:rPr>
        <w:t xml:space="preserve">  </w:t>
      </w:r>
      <w:r w:rsidRPr="00E56865">
        <w:rPr>
          <w:rFonts w:ascii="Georgia" w:hAnsi="Georgia" w:cs="Arial"/>
          <w:sz w:val="24"/>
          <w:szCs w:val="24"/>
          <w:lang w:val="es-CO"/>
        </w:rPr>
        <w:t>acciones populares, el examen en segunda instancia no es restrictivo, sino ext</w:t>
      </w:r>
      <w:r w:rsidR="709D96C2" w:rsidRPr="00E56865">
        <w:rPr>
          <w:rFonts w:ascii="Georgia" w:hAnsi="Georgia" w:cs="Arial"/>
          <w:sz w:val="24"/>
          <w:szCs w:val="24"/>
          <w:lang w:val="es-CO"/>
        </w:rPr>
        <w:t>ensivo</w:t>
      </w:r>
      <w:r w:rsidRPr="00E56865">
        <w:rPr>
          <w:rFonts w:ascii="Georgia" w:hAnsi="Georgia" w:cs="Arial"/>
          <w:sz w:val="24"/>
          <w:szCs w:val="24"/>
          <w:lang w:val="es-CO"/>
        </w:rPr>
        <w:t xml:space="preserve"> </w:t>
      </w:r>
      <w:r w:rsidR="43A70EB5" w:rsidRPr="00E56865">
        <w:rPr>
          <w:rFonts w:ascii="Georgia" w:hAnsi="Georgia" w:cs="Arial"/>
          <w:sz w:val="24"/>
          <w:szCs w:val="24"/>
          <w:lang w:val="es-CO"/>
        </w:rPr>
        <w:t xml:space="preserve">a la </w:t>
      </w:r>
      <w:r w:rsidRPr="00E56865">
        <w:rPr>
          <w:rFonts w:ascii="Georgia" w:hAnsi="Georgia" w:cs="Arial"/>
          <w:sz w:val="24"/>
          <w:szCs w:val="24"/>
          <w:lang w:val="es-CO"/>
        </w:rPr>
        <w:t>verifica</w:t>
      </w:r>
      <w:r w:rsidR="091F71EC" w:rsidRPr="00E56865">
        <w:rPr>
          <w:rFonts w:ascii="Georgia" w:hAnsi="Georgia" w:cs="Arial"/>
          <w:sz w:val="24"/>
          <w:szCs w:val="24"/>
          <w:lang w:val="es-CO"/>
        </w:rPr>
        <w:t xml:space="preserve">ción de </w:t>
      </w:r>
      <w:r w:rsidRPr="00E56865">
        <w:rPr>
          <w:rFonts w:ascii="Georgia" w:hAnsi="Georgia" w:cs="Arial"/>
          <w:sz w:val="24"/>
          <w:szCs w:val="24"/>
          <w:lang w:val="es-CO"/>
        </w:rPr>
        <w:t>la vulneración o amenaza de cualquier derecho colectivo conforme al material probatorio existente (Congruencia flexible), empero se hayan dejado de alegar expresamente en los petitorios de amparo.</w:t>
      </w:r>
    </w:p>
    <w:p w14:paraId="1EE682BF" w14:textId="77777777" w:rsidR="004A03C6" w:rsidRPr="00E56865" w:rsidRDefault="004A03C6" w:rsidP="00E56865">
      <w:pPr>
        <w:spacing w:line="276" w:lineRule="auto"/>
        <w:jc w:val="both"/>
        <w:rPr>
          <w:rFonts w:ascii="Georgia" w:hAnsi="Georgia" w:cs="Arial"/>
          <w:sz w:val="24"/>
          <w:szCs w:val="24"/>
          <w:lang w:val="es-CO"/>
        </w:rPr>
      </w:pPr>
    </w:p>
    <w:p w14:paraId="6A69788A" w14:textId="68540DF4" w:rsidR="00333DF5" w:rsidRPr="00E56865" w:rsidRDefault="00333DF5" w:rsidP="00E56865">
      <w:pPr>
        <w:spacing w:line="276" w:lineRule="auto"/>
        <w:jc w:val="both"/>
        <w:rPr>
          <w:rFonts w:ascii="Georgia" w:hAnsi="Georgia" w:cs="Arial"/>
          <w:sz w:val="24"/>
          <w:szCs w:val="24"/>
          <w:lang w:val="es-CO"/>
        </w:rPr>
      </w:pPr>
      <w:r w:rsidRPr="00E56865">
        <w:rPr>
          <w:rFonts w:ascii="Georgia" w:hAnsi="Georgia" w:cs="Arial"/>
          <w:sz w:val="24"/>
          <w:szCs w:val="24"/>
          <w:lang w:val="es-CO"/>
        </w:rPr>
        <w:t>De acuerdo con el CE</w:t>
      </w:r>
      <w:r w:rsidRPr="00E56865">
        <w:rPr>
          <w:rStyle w:val="Refdenotaalpie"/>
          <w:rFonts w:ascii="Georgia" w:hAnsi="Georgia"/>
          <w:sz w:val="24"/>
          <w:szCs w:val="24"/>
          <w:lang w:val="es-CO"/>
        </w:rPr>
        <w:footnoteReference w:id="8"/>
      </w:r>
      <w:r w:rsidRPr="00E56865">
        <w:rPr>
          <w:rFonts w:ascii="Georgia" w:hAnsi="Georgia" w:cs="Arial"/>
          <w:sz w:val="24"/>
          <w:szCs w:val="24"/>
          <w:lang w:val="es-CO"/>
        </w:rPr>
        <w:t xml:space="preserve"> (Criterio auxiliar): </w:t>
      </w:r>
      <w:r w:rsidRPr="00E56865">
        <w:rPr>
          <w:rFonts w:ascii="Georgia" w:hAnsi="Georgia" w:cs="Arial"/>
          <w:i/>
          <w:iCs/>
          <w:sz w:val="24"/>
          <w:szCs w:val="24"/>
          <w:lang w:val="es-CO"/>
        </w:rPr>
        <w:t>“</w:t>
      </w:r>
      <w:r w:rsidRPr="00545CBE">
        <w:rPr>
          <w:rFonts w:ascii="Georgia" w:hAnsi="Georgia" w:cs="Arial"/>
          <w:i/>
          <w:iCs/>
          <w:sz w:val="22"/>
          <w:szCs w:val="24"/>
          <w:lang w:val="es-CO"/>
        </w:rPr>
        <w:t xml:space="preserve">(…) </w:t>
      </w:r>
      <w:r w:rsidRPr="00545CBE">
        <w:rPr>
          <w:rFonts w:ascii="Georgia" w:hAnsi="Georgia" w:cs="Arial"/>
          <w:i/>
          <w:iCs/>
          <w:sz w:val="22"/>
          <w:szCs w:val="24"/>
          <w:u w:val="single"/>
          <w:lang w:val="es-CO"/>
        </w:rPr>
        <w:t>el juez de la acción popular puede pronunciarse sobre derechos colectivos que no han sido invocados en la demanda como vulnerados o amenazados, siempre y cuando tengan una estrecha relación con los derechos respecto de los cuales sí haya existido una solicitud expresa</w:t>
      </w:r>
      <w:r w:rsidRPr="00545CBE">
        <w:rPr>
          <w:rFonts w:ascii="Georgia" w:hAnsi="Georgia" w:cs="Arial"/>
          <w:i/>
          <w:iCs/>
          <w:sz w:val="22"/>
          <w:szCs w:val="24"/>
          <w:lang w:val="es-CO"/>
        </w:rPr>
        <w:t xml:space="preserve"> de protección y cuando la parte demandada se haya pronunciado sobre ellos a lo largo del proceso, es decir, que haya podido ejercer su derecho de defensa (…)</w:t>
      </w:r>
      <w:r w:rsidRPr="00E56865">
        <w:rPr>
          <w:rFonts w:ascii="Georgia" w:hAnsi="Georgia" w:cs="Arial"/>
          <w:i/>
          <w:iCs/>
          <w:sz w:val="24"/>
          <w:szCs w:val="24"/>
          <w:lang w:val="es-CO"/>
        </w:rPr>
        <w:t>”.</w:t>
      </w:r>
      <w:r w:rsidRPr="00E56865">
        <w:rPr>
          <w:rFonts w:ascii="Georgia" w:hAnsi="Georgia" w:cs="Arial"/>
          <w:sz w:val="24"/>
          <w:szCs w:val="24"/>
          <w:lang w:val="es-CO"/>
        </w:rPr>
        <w:t xml:space="preserve"> </w:t>
      </w:r>
      <w:proofErr w:type="spellStart"/>
      <w:r w:rsidR="7CA410E0" w:rsidRPr="00E56865">
        <w:rPr>
          <w:rFonts w:ascii="Georgia" w:hAnsi="Georgia" w:cs="Arial"/>
          <w:sz w:val="24"/>
          <w:szCs w:val="24"/>
          <w:lang w:val="es-CO"/>
        </w:rPr>
        <w:t>Sublínea</w:t>
      </w:r>
      <w:proofErr w:type="spellEnd"/>
      <w:r w:rsidR="7CA410E0" w:rsidRPr="00E56865">
        <w:rPr>
          <w:rFonts w:ascii="Georgia" w:hAnsi="Georgia" w:cs="Arial"/>
          <w:sz w:val="24"/>
          <w:szCs w:val="24"/>
          <w:lang w:val="es-CO"/>
        </w:rPr>
        <w:t xml:space="preserve"> de esta Sala. </w:t>
      </w:r>
      <w:r w:rsidRPr="00E56865">
        <w:rPr>
          <w:rFonts w:ascii="Georgia" w:hAnsi="Georgia" w:cs="Arial"/>
          <w:sz w:val="24"/>
          <w:szCs w:val="24"/>
          <w:lang w:val="es-CO"/>
        </w:rPr>
        <w:t>En el mismo sentido la CC</w:t>
      </w:r>
      <w:r w:rsidRPr="00E56865">
        <w:rPr>
          <w:rStyle w:val="Refdenotaalpie"/>
          <w:rFonts w:ascii="Georgia" w:hAnsi="Georgia"/>
          <w:sz w:val="24"/>
          <w:szCs w:val="24"/>
          <w:lang w:val="es-CO"/>
        </w:rPr>
        <w:footnoteReference w:id="9"/>
      </w:r>
      <w:r w:rsidRPr="00E56865">
        <w:rPr>
          <w:rFonts w:ascii="Georgia" w:hAnsi="Georgia" w:cs="Arial"/>
          <w:sz w:val="24"/>
          <w:szCs w:val="24"/>
          <w:lang w:val="es-CO"/>
        </w:rPr>
        <w:t xml:space="preserve">. </w:t>
      </w:r>
      <w:r w:rsidR="004C7042" w:rsidRPr="00E56865">
        <w:rPr>
          <w:rFonts w:ascii="Georgia" w:hAnsi="Georgia" w:cs="Arial"/>
          <w:sz w:val="24"/>
          <w:szCs w:val="24"/>
          <w:lang w:val="es-CO"/>
        </w:rPr>
        <w:t>Este</w:t>
      </w:r>
      <w:r w:rsidRPr="00E56865">
        <w:rPr>
          <w:rFonts w:ascii="Georgia" w:hAnsi="Georgia" w:cs="Arial"/>
          <w:sz w:val="24"/>
          <w:szCs w:val="24"/>
          <w:lang w:val="es-CO"/>
        </w:rPr>
        <w:t xml:space="preserve"> Magistrado</w:t>
      </w:r>
      <w:r w:rsidR="004C7042" w:rsidRPr="00E56865">
        <w:rPr>
          <w:rFonts w:ascii="Georgia" w:hAnsi="Georgia" w:cs="Arial"/>
          <w:sz w:val="24"/>
          <w:szCs w:val="24"/>
          <w:lang w:val="es-CO"/>
        </w:rPr>
        <w:t xml:space="preserve"> </w:t>
      </w:r>
      <w:r w:rsidRPr="00E56865">
        <w:rPr>
          <w:rFonts w:ascii="Georgia" w:hAnsi="Georgia" w:cs="Arial"/>
          <w:sz w:val="24"/>
          <w:szCs w:val="24"/>
          <w:lang w:val="es-CO"/>
        </w:rPr>
        <w:t xml:space="preserve">ponente, </w:t>
      </w:r>
      <w:r w:rsidR="004C7042" w:rsidRPr="00E56865">
        <w:rPr>
          <w:rFonts w:ascii="Georgia" w:hAnsi="Georgia" w:cs="Arial"/>
          <w:sz w:val="24"/>
          <w:szCs w:val="24"/>
          <w:lang w:val="es-CO"/>
        </w:rPr>
        <w:t>sobre este tema</w:t>
      </w:r>
      <w:r w:rsidRPr="00E56865">
        <w:rPr>
          <w:rFonts w:ascii="Georgia" w:hAnsi="Georgia" w:cs="Arial"/>
          <w:sz w:val="24"/>
          <w:szCs w:val="24"/>
          <w:lang w:val="es-CO"/>
        </w:rPr>
        <w:t xml:space="preserve">, </w:t>
      </w:r>
      <w:r w:rsidR="004C7042" w:rsidRPr="00E56865">
        <w:rPr>
          <w:rFonts w:ascii="Georgia" w:hAnsi="Georgia" w:cs="Arial"/>
          <w:sz w:val="24"/>
          <w:szCs w:val="24"/>
          <w:lang w:val="es-CO"/>
        </w:rPr>
        <w:t xml:space="preserve">ya </w:t>
      </w:r>
      <w:r w:rsidRPr="00E56865">
        <w:rPr>
          <w:rFonts w:ascii="Georgia" w:hAnsi="Georgia" w:cs="Arial"/>
          <w:sz w:val="24"/>
          <w:szCs w:val="24"/>
          <w:lang w:val="es-CO"/>
        </w:rPr>
        <w:t xml:space="preserve">había salvado voto acogiendo </w:t>
      </w:r>
      <w:r w:rsidR="004C7042" w:rsidRPr="00E56865">
        <w:rPr>
          <w:rFonts w:ascii="Georgia" w:hAnsi="Georgia" w:cs="Arial"/>
          <w:sz w:val="24"/>
          <w:szCs w:val="24"/>
          <w:lang w:val="es-CO"/>
        </w:rPr>
        <w:t xml:space="preserve">la </w:t>
      </w:r>
      <w:r w:rsidRPr="00E56865">
        <w:rPr>
          <w:rFonts w:ascii="Georgia" w:hAnsi="Georgia" w:cs="Arial"/>
          <w:sz w:val="24"/>
          <w:szCs w:val="24"/>
          <w:lang w:val="es-CO"/>
        </w:rPr>
        <w:t xml:space="preserve">tesis </w:t>
      </w:r>
      <w:r w:rsidR="004C7042" w:rsidRPr="00E56865">
        <w:rPr>
          <w:rFonts w:ascii="Georgia" w:hAnsi="Georgia" w:cs="Arial"/>
          <w:sz w:val="24"/>
          <w:szCs w:val="24"/>
          <w:lang w:val="es-CO"/>
        </w:rPr>
        <w:t xml:space="preserve">anunciada, </w:t>
      </w:r>
      <w:r w:rsidRPr="00E56865">
        <w:rPr>
          <w:rFonts w:ascii="Georgia" w:hAnsi="Georgia" w:cs="Arial"/>
          <w:sz w:val="24"/>
          <w:szCs w:val="24"/>
          <w:lang w:val="es-CO"/>
        </w:rPr>
        <w:t xml:space="preserve">en una providencia de </w:t>
      </w:r>
      <w:r w:rsidR="00D576CF" w:rsidRPr="00E56865">
        <w:rPr>
          <w:rFonts w:ascii="Georgia" w:hAnsi="Georgia" w:cs="Arial"/>
          <w:sz w:val="24"/>
          <w:szCs w:val="24"/>
          <w:lang w:val="es-CO"/>
        </w:rPr>
        <w:t>otra Sala</w:t>
      </w:r>
      <w:r w:rsidR="004C7042" w:rsidRPr="00E56865">
        <w:rPr>
          <w:rFonts w:ascii="Georgia" w:hAnsi="Georgia" w:cs="Arial"/>
          <w:sz w:val="24"/>
          <w:szCs w:val="24"/>
          <w:lang w:val="es-CO"/>
        </w:rPr>
        <w:t xml:space="preserve"> (2017)</w:t>
      </w:r>
      <w:r w:rsidRPr="00E56865">
        <w:rPr>
          <w:rStyle w:val="Refdenotaalpie"/>
          <w:rFonts w:ascii="Georgia" w:hAnsi="Georgia"/>
          <w:sz w:val="24"/>
          <w:szCs w:val="24"/>
          <w:lang w:val="es-CO"/>
        </w:rPr>
        <w:footnoteReference w:id="10"/>
      </w:r>
      <w:r w:rsidRPr="00E56865">
        <w:rPr>
          <w:rFonts w:ascii="Georgia" w:hAnsi="Georgia" w:cs="Arial"/>
          <w:sz w:val="24"/>
          <w:szCs w:val="24"/>
          <w:lang w:val="es-CO"/>
        </w:rPr>
        <w:t xml:space="preserve">. </w:t>
      </w:r>
    </w:p>
    <w:p w14:paraId="29139467" w14:textId="4CE452CF" w:rsidR="009D4BF0" w:rsidRPr="00E56865" w:rsidRDefault="009D4BF0" w:rsidP="00E56865">
      <w:pPr>
        <w:pStyle w:val="Prrafodelista"/>
        <w:spacing w:line="276" w:lineRule="auto"/>
        <w:ind w:left="0"/>
        <w:jc w:val="both"/>
        <w:rPr>
          <w:rFonts w:ascii="Georgia" w:hAnsi="Georgia" w:cs="Arial"/>
          <w:bCs/>
          <w:sz w:val="24"/>
          <w:szCs w:val="24"/>
          <w:lang w:val="es-CO"/>
        </w:rPr>
      </w:pPr>
    </w:p>
    <w:p w14:paraId="189997D5" w14:textId="70E88E21" w:rsidR="009102A9" w:rsidRPr="00E56865" w:rsidRDefault="009102A9" w:rsidP="00E56865">
      <w:pPr>
        <w:overflowPunct/>
        <w:spacing w:line="276" w:lineRule="auto"/>
        <w:jc w:val="both"/>
        <w:rPr>
          <w:rFonts w:ascii="Georgia" w:hAnsi="Georgia" w:cs="Arial"/>
          <w:sz w:val="24"/>
          <w:szCs w:val="24"/>
        </w:rPr>
      </w:pPr>
      <w:r w:rsidRPr="00E56865">
        <w:rPr>
          <w:rFonts w:ascii="Georgia" w:hAnsi="Georgia" w:cs="Arial"/>
          <w:smallCaps/>
          <w:sz w:val="24"/>
          <w:szCs w:val="24"/>
          <w:lang w:val="es-CO"/>
        </w:rPr>
        <w:t>6.5</w:t>
      </w:r>
      <w:r w:rsidR="00645475" w:rsidRPr="00E56865">
        <w:rPr>
          <w:rFonts w:ascii="Georgia" w:hAnsi="Georgia" w:cs="Arial"/>
          <w:smallCaps/>
          <w:sz w:val="24"/>
          <w:szCs w:val="24"/>
          <w:lang w:val="es-CO"/>
        </w:rPr>
        <w:t>.</w:t>
      </w:r>
      <w:r w:rsidR="00256796" w:rsidRPr="00E56865">
        <w:rPr>
          <w:rFonts w:ascii="Georgia" w:hAnsi="Georgia" w:cs="Arial"/>
          <w:smallCaps/>
          <w:sz w:val="24"/>
          <w:szCs w:val="24"/>
          <w:lang w:val="es-CO"/>
        </w:rPr>
        <w:t>2</w:t>
      </w:r>
      <w:r w:rsidR="00645475" w:rsidRPr="00E56865">
        <w:rPr>
          <w:rFonts w:ascii="Georgia" w:hAnsi="Georgia" w:cs="Arial"/>
          <w:smallCaps/>
          <w:sz w:val="24"/>
          <w:szCs w:val="24"/>
          <w:lang w:val="es-CO"/>
        </w:rPr>
        <w:t>.</w:t>
      </w:r>
      <w:r w:rsidRPr="00E56865">
        <w:rPr>
          <w:rFonts w:ascii="Georgia" w:hAnsi="Georgia" w:cs="Arial"/>
          <w:smallCaps/>
          <w:sz w:val="24"/>
          <w:szCs w:val="24"/>
          <w:lang w:val="es-CO"/>
        </w:rPr>
        <w:t xml:space="preserve"> La sustentación del accionante</w:t>
      </w:r>
      <w:r w:rsidRPr="00E56865">
        <w:rPr>
          <w:rFonts w:ascii="Georgia" w:hAnsi="Georgia" w:cs="Arial"/>
          <w:sz w:val="24"/>
          <w:szCs w:val="24"/>
          <w:lang w:val="es-CO"/>
        </w:rPr>
        <w:t xml:space="preserve">. </w:t>
      </w:r>
      <w:r w:rsidR="007F2996" w:rsidRPr="00E56865">
        <w:rPr>
          <w:rFonts w:ascii="Georgia" w:hAnsi="Georgia" w:cs="Arial"/>
          <w:sz w:val="24"/>
          <w:szCs w:val="24"/>
          <w:lang w:val="es-CO"/>
        </w:rPr>
        <w:t>Basta probar la amenaza del derecho colectivo para obligar al particular accionado acatar la Ley 361. La cuantía de las obras a realizar o del eventual traslado del establecimiento de comercio, son motivos escasos para inaplicar la disposición legal</w:t>
      </w:r>
      <w:r w:rsidR="007379FF" w:rsidRPr="00E56865">
        <w:rPr>
          <w:rFonts w:ascii="Georgia" w:hAnsi="Georgia" w:cs="Arial"/>
          <w:sz w:val="24"/>
          <w:szCs w:val="24"/>
          <w:lang w:val="es-CO"/>
        </w:rPr>
        <w:t xml:space="preserve"> </w:t>
      </w:r>
      <w:r w:rsidRPr="00E56865">
        <w:rPr>
          <w:rFonts w:ascii="Georgia" w:hAnsi="Georgia" w:cs="Arial"/>
          <w:sz w:val="24"/>
          <w:szCs w:val="24"/>
          <w:lang w:val="es-CO"/>
        </w:rPr>
        <w:t xml:space="preserve">(Ibidem, </w:t>
      </w:r>
      <w:r w:rsidRPr="00E56865">
        <w:rPr>
          <w:rFonts w:ascii="Georgia" w:hAnsi="Georgia" w:cs="Arial"/>
          <w:sz w:val="24"/>
          <w:szCs w:val="24"/>
        </w:rPr>
        <w:t>pdf</w:t>
      </w:r>
      <w:r w:rsidR="002D7B96" w:rsidRPr="00E56865">
        <w:rPr>
          <w:rFonts w:ascii="Georgia" w:hAnsi="Georgia" w:cs="Arial"/>
          <w:sz w:val="24"/>
          <w:szCs w:val="24"/>
        </w:rPr>
        <w:t>.</w:t>
      </w:r>
      <w:r w:rsidR="007F2996" w:rsidRPr="00E56865">
        <w:rPr>
          <w:rFonts w:ascii="Georgia" w:hAnsi="Georgia" w:cs="Arial"/>
          <w:sz w:val="24"/>
          <w:szCs w:val="24"/>
        </w:rPr>
        <w:t>42</w:t>
      </w:r>
      <w:r w:rsidRPr="00E56865">
        <w:rPr>
          <w:rFonts w:ascii="Georgia" w:hAnsi="Georgia" w:cs="Arial"/>
          <w:sz w:val="24"/>
          <w:szCs w:val="24"/>
          <w:lang w:val="es-CO"/>
        </w:rPr>
        <w:t>)</w:t>
      </w:r>
      <w:r w:rsidRPr="00E56865">
        <w:rPr>
          <w:rFonts w:ascii="Georgia" w:hAnsi="Georgia" w:cs="Arial"/>
          <w:sz w:val="24"/>
          <w:szCs w:val="24"/>
        </w:rPr>
        <w:t xml:space="preserve">. </w:t>
      </w:r>
    </w:p>
    <w:p w14:paraId="62FF4D6F" w14:textId="77777777" w:rsidR="004E31A5" w:rsidRPr="00E56865" w:rsidRDefault="004E31A5" w:rsidP="00E56865">
      <w:pPr>
        <w:overflowPunct/>
        <w:spacing w:line="276" w:lineRule="auto"/>
        <w:jc w:val="both"/>
        <w:rPr>
          <w:rFonts w:ascii="Georgia" w:hAnsi="Georgia" w:cs="Arial"/>
          <w:sz w:val="24"/>
          <w:szCs w:val="24"/>
          <w:lang w:val="es-CO"/>
        </w:rPr>
      </w:pPr>
    </w:p>
    <w:p w14:paraId="1775458E" w14:textId="6FF26225" w:rsidR="00667698" w:rsidRPr="00E56865" w:rsidRDefault="0025328C" w:rsidP="00E56865">
      <w:pPr>
        <w:spacing w:line="276" w:lineRule="auto"/>
        <w:jc w:val="both"/>
        <w:textAlignment w:val="baseline"/>
        <w:rPr>
          <w:rFonts w:ascii="Georgia" w:hAnsi="Georgia"/>
          <w:sz w:val="24"/>
          <w:szCs w:val="24"/>
          <w:lang w:val="es-CO"/>
        </w:rPr>
      </w:pPr>
      <w:r w:rsidRPr="00E56865">
        <w:rPr>
          <w:rFonts w:ascii="Georgia" w:hAnsi="Georgia" w:cs="Arial"/>
          <w:smallCaps/>
          <w:sz w:val="24"/>
          <w:szCs w:val="24"/>
        </w:rPr>
        <w:t>6.5.</w:t>
      </w:r>
      <w:r w:rsidR="00256796" w:rsidRPr="00E56865">
        <w:rPr>
          <w:rFonts w:ascii="Georgia" w:hAnsi="Georgia" w:cs="Arial"/>
          <w:smallCaps/>
          <w:sz w:val="24"/>
          <w:szCs w:val="24"/>
        </w:rPr>
        <w:t>3</w:t>
      </w:r>
      <w:r w:rsidRPr="00E56865">
        <w:rPr>
          <w:rFonts w:ascii="Georgia" w:hAnsi="Georgia" w:cs="Arial"/>
          <w:smallCaps/>
          <w:sz w:val="24"/>
          <w:szCs w:val="24"/>
        </w:rPr>
        <w:t>. La r</w:t>
      </w:r>
      <w:r w:rsidR="009102A9" w:rsidRPr="00E56865">
        <w:rPr>
          <w:rFonts w:ascii="Georgia" w:hAnsi="Georgia" w:cs="Arial"/>
          <w:smallCaps/>
          <w:sz w:val="24"/>
          <w:szCs w:val="24"/>
        </w:rPr>
        <w:t>esolución</w:t>
      </w:r>
      <w:r w:rsidR="0000344B" w:rsidRPr="00E56865">
        <w:rPr>
          <w:rFonts w:ascii="Georgia" w:hAnsi="Georgia" w:cs="Arial"/>
          <w:b/>
          <w:bCs/>
          <w:smallCaps/>
          <w:sz w:val="24"/>
          <w:szCs w:val="24"/>
        </w:rPr>
        <w:t>.</w:t>
      </w:r>
      <w:r w:rsidR="00AA789C" w:rsidRPr="00E56865">
        <w:rPr>
          <w:rFonts w:ascii="Georgia" w:hAnsi="Georgia" w:cs="Arial"/>
          <w:b/>
          <w:bCs/>
          <w:smallCaps/>
          <w:sz w:val="24"/>
          <w:szCs w:val="24"/>
        </w:rPr>
        <w:t xml:space="preserve"> </w:t>
      </w:r>
      <w:r w:rsidR="007F2996" w:rsidRPr="00E56865">
        <w:rPr>
          <w:rFonts w:ascii="Georgia" w:hAnsi="Georgia"/>
          <w:b/>
          <w:bCs/>
          <w:i/>
          <w:iCs/>
          <w:sz w:val="24"/>
          <w:szCs w:val="24"/>
          <w:lang w:val="es-CO"/>
        </w:rPr>
        <w:t>Infundados</w:t>
      </w:r>
      <w:r w:rsidR="006F7EAA" w:rsidRPr="00E56865">
        <w:rPr>
          <w:rFonts w:ascii="Georgia" w:hAnsi="Georgia"/>
          <w:sz w:val="24"/>
          <w:szCs w:val="24"/>
          <w:lang w:val="es-CO"/>
        </w:rPr>
        <w:t xml:space="preserve">. </w:t>
      </w:r>
      <w:r w:rsidR="007F2996" w:rsidRPr="00E56865">
        <w:rPr>
          <w:rFonts w:ascii="Georgia" w:hAnsi="Georgia"/>
          <w:sz w:val="24"/>
          <w:szCs w:val="24"/>
          <w:lang w:val="es-CO"/>
        </w:rPr>
        <w:t xml:space="preserve">Se comparte </w:t>
      </w:r>
      <w:r w:rsidR="7383D4C4" w:rsidRPr="00E56865">
        <w:rPr>
          <w:rFonts w:ascii="Georgia" w:hAnsi="Georgia"/>
          <w:sz w:val="24"/>
          <w:szCs w:val="24"/>
          <w:lang w:val="es-CO"/>
        </w:rPr>
        <w:t xml:space="preserve">el </w:t>
      </w:r>
      <w:r w:rsidR="007379FF" w:rsidRPr="00E56865">
        <w:rPr>
          <w:rFonts w:ascii="Georgia" w:hAnsi="Georgia"/>
          <w:sz w:val="24"/>
          <w:szCs w:val="24"/>
          <w:lang w:val="es-CO"/>
        </w:rPr>
        <w:t xml:space="preserve">razonamiento de la jueza de primer nivel. </w:t>
      </w:r>
      <w:r w:rsidR="007F2996" w:rsidRPr="00E56865">
        <w:rPr>
          <w:rFonts w:ascii="Georgia" w:hAnsi="Georgia"/>
          <w:sz w:val="24"/>
          <w:szCs w:val="24"/>
          <w:lang w:val="es-CO"/>
        </w:rPr>
        <w:t xml:space="preserve">La labor del operador judicial no se circunscribe a aplicar </w:t>
      </w:r>
      <w:r w:rsidR="00667698" w:rsidRPr="00E56865">
        <w:rPr>
          <w:rFonts w:ascii="Georgia" w:hAnsi="Georgia"/>
          <w:sz w:val="24"/>
          <w:szCs w:val="24"/>
          <w:lang w:val="es-CO"/>
        </w:rPr>
        <w:t xml:space="preserve">el </w:t>
      </w:r>
      <w:r w:rsidR="007F2996" w:rsidRPr="00E56865">
        <w:rPr>
          <w:rFonts w:ascii="Georgia" w:hAnsi="Georgia"/>
          <w:sz w:val="24"/>
          <w:szCs w:val="24"/>
          <w:lang w:val="es-CO"/>
        </w:rPr>
        <w:t>ordenamiento</w:t>
      </w:r>
      <w:r w:rsidR="76A5A875" w:rsidRPr="00E56865">
        <w:rPr>
          <w:rFonts w:ascii="Georgia" w:hAnsi="Georgia"/>
          <w:sz w:val="24"/>
          <w:szCs w:val="24"/>
          <w:lang w:val="es-CO"/>
        </w:rPr>
        <w:t xml:space="preserve"> en forma material, </w:t>
      </w:r>
      <w:r w:rsidR="00667698" w:rsidRPr="00E56865">
        <w:rPr>
          <w:rFonts w:ascii="Georgia" w:hAnsi="Georgia"/>
          <w:sz w:val="24"/>
          <w:szCs w:val="24"/>
          <w:lang w:val="es-CO"/>
        </w:rPr>
        <w:t xml:space="preserve">sin </w:t>
      </w:r>
      <w:r w:rsidR="0C832046" w:rsidRPr="00E56865">
        <w:rPr>
          <w:rFonts w:ascii="Georgia" w:hAnsi="Georgia"/>
          <w:sz w:val="24"/>
          <w:szCs w:val="24"/>
          <w:lang w:val="es-CO"/>
        </w:rPr>
        <w:t>examinar e</w:t>
      </w:r>
      <w:r w:rsidR="00667698" w:rsidRPr="00E56865">
        <w:rPr>
          <w:rFonts w:ascii="Georgia" w:hAnsi="Georgia"/>
          <w:sz w:val="24"/>
          <w:szCs w:val="24"/>
          <w:lang w:val="es-CO"/>
        </w:rPr>
        <w:t xml:space="preserve">l contexto fáctico </w:t>
      </w:r>
      <w:r w:rsidR="5DD3668E" w:rsidRPr="00E56865">
        <w:rPr>
          <w:rFonts w:ascii="Georgia" w:hAnsi="Georgia"/>
          <w:sz w:val="24"/>
          <w:szCs w:val="24"/>
          <w:lang w:val="es-CO"/>
        </w:rPr>
        <w:t>particular</w:t>
      </w:r>
      <w:r w:rsidR="224084EE" w:rsidRPr="00E56865">
        <w:rPr>
          <w:rFonts w:ascii="Georgia" w:hAnsi="Georgia"/>
          <w:sz w:val="24"/>
          <w:szCs w:val="24"/>
          <w:lang w:val="es-CO"/>
        </w:rPr>
        <w:t>.</w:t>
      </w:r>
    </w:p>
    <w:p w14:paraId="0D2FA647" w14:textId="00A1838A" w:rsidR="00667698" w:rsidRPr="00E56865" w:rsidRDefault="00667698" w:rsidP="00E56865">
      <w:pPr>
        <w:spacing w:line="276" w:lineRule="auto"/>
        <w:jc w:val="both"/>
        <w:textAlignment w:val="baseline"/>
        <w:rPr>
          <w:rFonts w:ascii="Georgia" w:hAnsi="Georgia"/>
          <w:sz w:val="24"/>
          <w:szCs w:val="24"/>
          <w:lang w:val="es-CO"/>
        </w:rPr>
      </w:pPr>
    </w:p>
    <w:p w14:paraId="47AC7B64" w14:textId="3394679F" w:rsidR="00667698" w:rsidRPr="00E56865" w:rsidRDefault="70C34433" w:rsidP="00E56865">
      <w:pPr>
        <w:spacing w:line="276" w:lineRule="auto"/>
        <w:jc w:val="both"/>
        <w:textAlignment w:val="baseline"/>
        <w:rPr>
          <w:rFonts w:ascii="Georgia" w:hAnsi="Georgia"/>
          <w:sz w:val="24"/>
          <w:szCs w:val="24"/>
          <w:lang w:val="es-CO"/>
        </w:rPr>
      </w:pPr>
      <w:r w:rsidRPr="00E56865">
        <w:rPr>
          <w:rFonts w:ascii="Georgia" w:hAnsi="Georgia"/>
          <w:sz w:val="24"/>
          <w:szCs w:val="24"/>
          <w:lang w:val="es-CO"/>
        </w:rPr>
        <w:t xml:space="preserve">Indispensable que </w:t>
      </w:r>
      <w:r w:rsidR="007B6790" w:rsidRPr="00E56865">
        <w:rPr>
          <w:rFonts w:ascii="Georgia" w:hAnsi="Georgia"/>
          <w:sz w:val="24"/>
          <w:szCs w:val="24"/>
          <w:lang w:val="es-CO"/>
        </w:rPr>
        <w:t>el ejercicio herm</w:t>
      </w:r>
      <w:r w:rsidR="00635EAF" w:rsidRPr="00E56865">
        <w:rPr>
          <w:rFonts w:ascii="Georgia" w:hAnsi="Georgia"/>
          <w:sz w:val="24"/>
          <w:szCs w:val="24"/>
          <w:lang w:val="es-CO"/>
        </w:rPr>
        <w:t xml:space="preserve">enéutico </w:t>
      </w:r>
      <w:r w:rsidR="61E9658B" w:rsidRPr="00E56865">
        <w:rPr>
          <w:rFonts w:ascii="Georgia" w:hAnsi="Georgia"/>
          <w:sz w:val="24"/>
          <w:szCs w:val="24"/>
          <w:lang w:val="es-CO"/>
        </w:rPr>
        <w:t xml:space="preserve">respectivo, considere la proporcionalidad entre los </w:t>
      </w:r>
      <w:r w:rsidR="00667698" w:rsidRPr="00E56865">
        <w:rPr>
          <w:rFonts w:ascii="Georgia" w:hAnsi="Georgia"/>
          <w:sz w:val="24"/>
          <w:szCs w:val="24"/>
          <w:lang w:val="es-CO"/>
        </w:rPr>
        <w:t>beneficios y costos</w:t>
      </w:r>
      <w:r w:rsidR="358EC621" w:rsidRPr="00E56865">
        <w:rPr>
          <w:rFonts w:ascii="Georgia" w:hAnsi="Georgia"/>
          <w:sz w:val="24"/>
          <w:szCs w:val="24"/>
          <w:lang w:val="es-CO"/>
        </w:rPr>
        <w:t>,</w:t>
      </w:r>
      <w:r w:rsidR="00667698" w:rsidRPr="00E56865">
        <w:rPr>
          <w:rFonts w:ascii="Georgia" w:hAnsi="Georgia"/>
          <w:sz w:val="24"/>
          <w:szCs w:val="24"/>
          <w:lang w:val="es-CO"/>
        </w:rPr>
        <w:t xml:space="preserve"> </w:t>
      </w:r>
      <w:r w:rsidR="006C00B5" w:rsidRPr="00E56865">
        <w:rPr>
          <w:rFonts w:ascii="Georgia" w:hAnsi="Georgia"/>
          <w:sz w:val="24"/>
          <w:szCs w:val="24"/>
          <w:lang w:val="es-CO"/>
        </w:rPr>
        <w:t xml:space="preserve">que </w:t>
      </w:r>
      <w:r w:rsidR="007B6790" w:rsidRPr="00E56865">
        <w:rPr>
          <w:rFonts w:ascii="Georgia" w:hAnsi="Georgia"/>
          <w:sz w:val="24"/>
          <w:szCs w:val="24"/>
          <w:lang w:val="es-CO"/>
        </w:rPr>
        <w:t xml:space="preserve">para las partes supone la disposición legal y, en esa medida, </w:t>
      </w:r>
      <w:r w:rsidR="0E3669DC" w:rsidRPr="00E56865">
        <w:rPr>
          <w:rFonts w:ascii="Georgia" w:hAnsi="Georgia"/>
          <w:sz w:val="24"/>
          <w:szCs w:val="24"/>
          <w:lang w:val="es-CO"/>
        </w:rPr>
        <w:t xml:space="preserve">sopese la </w:t>
      </w:r>
      <w:r w:rsidR="007B6790" w:rsidRPr="00E56865">
        <w:rPr>
          <w:rFonts w:ascii="Georgia" w:hAnsi="Georgia"/>
          <w:sz w:val="24"/>
          <w:szCs w:val="24"/>
          <w:lang w:val="es-CO"/>
        </w:rPr>
        <w:t>razona</w:t>
      </w:r>
      <w:r w:rsidR="290FE630" w:rsidRPr="00E56865">
        <w:rPr>
          <w:rFonts w:ascii="Georgia" w:hAnsi="Georgia"/>
          <w:sz w:val="24"/>
          <w:szCs w:val="24"/>
          <w:lang w:val="es-CO"/>
        </w:rPr>
        <w:t>bilidad</w:t>
      </w:r>
      <w:r w:rsidR="007B6790" w:rsidRPr="00E56865">
        <w:rPr>
          <w:rFonts w:ascii="Georgia" w:hAnsi="Georgia"/>
          <w:sz w:val="24"/>
          <w:szCs w:val="24"/>
          <w:lang w:val="es-CO"/>
        </w:rPr>
        <w:t xml:space="preserve"> </w:t>
      </w:r>
      <w:r w:rsidR="4A90EBF5" w:rsidRPr="00E56865">
        <w:rPr>
          <w:rFonts w:ascii="Georgia" w:hAnsi="Georgia"/>
          <w:sz w:val="24"/>
          <w:szCs w:val="24"/>
          <w:lang w:val="es-CO"/>
        </w:rPr>
        <w:t>de la decisión, que implica sea proporcionada en la condena, s</w:t>
      </w:r>
      <w:r w:rsidR="0854059A" w:rsidRPr="00E56865">
        <w:rPr>
          <w:rFonts w:ascii="Georgia" w:hAnsi="Georgia"/>
          <w:sz w:val="24"/>
          <w:szCs w:val="24"/>
          <w:lang w:val="es-CO"/>
        </w:rPr>
        <w:t xml:space="preserve">egún </w:t>
      </w:r>
      <w:r w:rsidR="4A90EBF5" w:rsidRPr="00E56865">
        <w:rPr>
          <w:rFonts w:ascii="Georgia" w:hAnsi="Georgia"/>
          <w:sz w:val="24"/>
          <w:szCs w:val="24"/>
          <w:lang w:val="es-CO"/>
        </w:rPr>
        <w:t>el caso</w:t>
      </w:r>
      <w:r w:rsidR="007B6790" w:rsidRPr="00E56865">
        <w:rPr>
          <w:rFonts w:ascii="Georgia" w:hAnsi="Georgia"/>
          <w:sz w:val="24"/>
          <w:szCs w:val="24"/>
          <w:lang w:val="es-CO"/>
        </w:rPr>
        <w:t>. La prueba de la amenaza</w:t>
      </w:r>
      <w:r w:rsidR="003754C9" w:rsidRPr="00E56865">
        <w:rPr>
          <w:rFonts w:ascii="Georgia" w:hAnsi="Georgia"/>
          <w:sz w:val="24"/>
          <w:szCs w:val="24"/>
          <w:lang w:val="es-CO"/>
        </w:rPr>
        <w:t xml:space="preserve"> </w:t>
      </w:r>
      <w:r w:rsidR="007B6790" w:rsidRPr="00E56865">
        <w:rPr>
          <w:rFonts w:ascii="Georgia" w:hAnsi="Georgia"/>
          <w:sz w:val="24"/>
          <w:szCs w:val="24"/>
          <w:lang w:val="es-CO"/>
        </w:rPr>
        <w:t>es insuficiente para que prosperen las pretensiones</w:t>
      </w:r>
      <w:r w:rsidR="006C00B5" w:rsidRPr="00E56865">
        <w:rPr>
          <w:rFonts w:ascii="Georgia" w:hAnsi="Georgia"/>
          <w:sz w:val="24"/>
          <w:szCs w:val="24"/>
          <w:lang w:val="es-CO"/>
        </w:rPr>
        <w:t xml:space="preserve">. Criterio </w:t>
      </w:r>
      <w:r w:rsidR="00767F22" w:rsidRPr="00E56865">
        <w:rPr>
          <w:rFonts w:ascii="Georgia" w:hAnsi="Georgia"/>
          <w:sz w:val="24"/>
          <w:szCs w:val="24"/>
          <w:lang w:val="es-CO"/>
        </w:rPr>
        <w:t>reiterado y pacífico</w:t>
      </w:r>
      <w:r w:rsidR="5B5D7D8C" w:rsidRPr="00E56865">
        <w:rPr>
          <w:rFonts w:ascii="Georgia" w:hAnsi="Georgia"/>
          <w:sz w:val="24"/>
          <w:szCs w:val="24"/>
          <w:lang w:val="es-CO"/>
        </w:rPr>
        <w:t xml:space="preserve">, en el </w:t>
      </w:r>
      <w:r w:rsidR="006C00B5" w:rsidRPr="00E56865">
        <w:rPr>
          <w:rFonts w:ascii="Georgia" w:hAnsi="Georgia"/>
          <w:sz w:val="24"/>
          <w:szCs w:val="24"/>
          <w:lang w:val="es-CO"/>
        </w:rPr>
        <w:t xml:space="preserve">precedente horizontal de </w:t>
      </w:r>
      <w:r w:rsidR="6E0D0E96" w:rsidRPr="00E56865">
        <w:rPr>
          <w:rFonts w:ascii="Georgia" w:hAnsi="Georgia"/>
          <w:sz w:val="24"/>
          <w:szCs w:val="24"/>
          <w:lang w:val="es-CO"/>
        </w:rPr>
        <w:t xml:space="preserve">esta </w:t>
      </w:r>
      <w:r w:rsidR="006C00B5" w:rsidRPr="00E56865">
        <w:rPr>
          <w:rFonts w:ascii="Georgia" w:hAnsi="Georgia"/>
          <w:sz w:val="24"/>
          <w:szCs w:val="24"/>
          <w:lang w:val="es-CO"/>
        </w:rPr>
        <w:t>Sala</w:t>
      </w:r>
      <w:r w:rsidR="6BF4E969" w:rsidRPr="00E56865">
        <w:rPr>
          <w:rFonts w:ascii="Georgia" w:hAnsi="Georgia"/>
          <w:sz w:val="24"/>
          <w:szCs w:val="24"/>
          <w:lang w:val="es-CO"/>
        </w:rPr>
        <w:t xml:space="preserve"> (2022-2023)</w:t>
      </w:r>
      <w:r w:rsidR="006C00B5" w:rsidRPr="00E56865">
        <w:rPr>
          <w:rStyle w:val="Refdenotaalpie"/>
          <w:rFonts w:ascii="Georgia" w:hAnsi="Georgia"/>
          <w:sz w:val="24"/>
          <w:szCs w:val="24"/>
          <w:lang w:val="es-CO"/>
        </w:rPr>
        <w:footnoteReference w:id="11"/>
      </w:r>
      <w:r w:rsidR="00CC1C2C" w:rsidRPr="00E56865">
        <w:rPr>
          <w:rFonts w:ascii="Georgia" w:hAnsi="Georgia"/>
          <w:sz w:val="24"/>
          <w:szCs w:val="24"/>
          <w:lang w:val="es-CO"/>
        </w:rPr>
        <w:t xml:space="preserve">: </w:t>
      </w:r>
    </w:p>
    <w:p w14:paraId="43F8D30C" w14:textId="3BC53A64" w:rsidR="00767F22" w:rsidRPr="00E56865" w:rsidRDefault="00767F22" w:rsidP="00E56865">
      <w:pPr>
        <w:spacing w:line="276" w:lineRule="auto"/>
        <w:jc w:val="both"/>
        <w:textAlignment w:val="baseline"/>
        <w:rPr>
          <w:rFonts w:ascii="Georgia" w:hAnsi="Georgia"/>
          <w:sz w:val="24"/>
          <w:szCs w:val="24"/>
          <w:lang w:val="es-CO"/>
        </w:rPr>
      </w:pPr>
    </w:p>
    <w:p w14:paraId="185DEFAA" w14:textId="595B47A7" w:rsidR="00767F22" w:rsidRPr="00291104" w:rsidRDefault="00767F22" w:rsidP="00291104">
      <w:pPr>
        <w:ind w:left="426" w:right="420"/>
        <w:jc w:val="both"/>
        <w:textAlignment w:val="baseline"/>
        <w:rPr>
          <w:rFonts w:ascii="Georgia" w:hAnsi="Georgia"/>
          <w:sz w:val="22"/>
          <w:szCs w:val="24"/>
          <w:lang w:val="es-CO"/>
        </w:rPr>
      </w:pPr>
      <w:r w:rsidRPr="00291104">
        <w:rPr>
          <w:rStyle w:val="normaltextrun"/>
          <w:rFonts w:ascii="Georgia" w:hAnsi="Georgia" w:cs="Segoe UI"/>
          <w:sz w:val="22"/>
          <w:szCs w:val="24"/>
        </w:rPr>
        <w:t>… el juez no es un mero aplicador de la ley, pues “</w:t>
      </w:r>
      <w:r w:rsidRPr="00291104">
        <w:rPr>
          <w:rStyle w:val="normaltextrun"/>
          <w:rFonts w:ascii="Georgia" w:hAnsi="Georgia" w:cs="Segoe UI"/>
          <w:i/>
          <w:iCs/>
          <w:sz w:val="22"/>
          <w:szCs w:val="24"/>
        </w:rPr>
        <w:t xml:space="preserve">su papel va mucho más allá, desentraña el derecho, lo aplica, en ocasiones lo integra o crea, de allí que sea su deber resolver aun cuando no exista norma exactamente aplicable al caso (Art.42-6 C.G.P.). Dicha concepción, de ver al juez como la simple voz de la ley, lejos está de responder a la idea que actualmente le corresponde, dentro del marco de un Estado social de derecho (…) </w:t>
      </w:r>
      <w:r w:rsidRPr="00291104">
        <w:rPr>
          <w:rStyle w:val="normaltextrun"/>
          <w:rFonts w:ascii="Georgia" w:hAnsi="Georgia"/>
          <w:i/>
          <w:iCs/>
          <w:sz w:val="22"/>
          <w:szCs w:val="24"/>
          <w:shd w:val="clear" w:color="auto" w:fill="FFFFFF"/>
        </w:rPr>
        <w:t>Producto de lo anterior, por ejemplo, podría el juzgador concluir en la inaplicación de un principio a un caso concreto por conceder mayor peso a aquel con el que se generó el conflicto, o la imposibilidad de aplicar una norma por restringir de manera grave un derecho fundamental, lo que no implica el desconocimiento de aquellas disposiciones, sino el resultado de resolver su incompatibilidad a través de medios válidos de interpretación judicial</w:t>
      </w:r>
      <w:r w:rsidRPr="00291104">
        <w:rPr>
          <w:rStyle w:val="normaltextrun"/>
          <w:rFonts w:ascii="Georgia" w:hAnsi="Georgia"/>
          <w:sz w:val="22"/>
          <w:szCs w:val="24"/>
          <w:shd w:val="clear" w:color="auto" w:fill="FFFFFF"/>
        </w:rPr>
        <w:t>”…</w:t>
      </w:r>
    </w:p>
    <w:p w14:paraId="3A719122" w14:textId="31D98F3B" w:rsidR="00CC1C2C" w:rsidRPr="00E56865" w:rsidRDefault="00CC1C2C" w:rsidP="00E56865">
      <w:pPr>
        <w:spacing w:line="276" w:lineRule="auto"/>
        <w:jc w:val="both"/>
        <w:textAlignment w:val="baseline"/>
        <w:rPr>
          <w:rFonts w:ascii="Georgia" w:hAnsi="Georgia"/>
          <w:sz w:val="24"/>
          <w:szCs w:val="24"/>
          <w:lang w:val="es-CO"/>
        </w:rPr>
      </w:pPr>
    </w:p>
    <w:p w14:paraId="45218D41" w14:textId="56576798" w:rsidR="003D613B" w:rsidRPr="00E56865" w:rsidRDefault="00634511" w:rsidP="00E56865">
      <w:pPr>
        <w:spacing w:line="276" w:lineRule="auto"/>
        <w:jc w:val="both"/>
        <w:rPr>
          <w:rFonts w:ascii="Georgia" w:hAnsi="Georgia" w:cs="Arial"/>
          <w:sz w:val="24"/>
          <w:szCs w:val="24"/>
        </w:rPr>
      </w:pPr>
      <w:r w:rsidRPr="00E56865">
        <w:rPr>
          <w:rFonts w:ascii="Georgia" w:hAnsi="Georgia" w:cs="Arial"/>
          <w:sz w:val="24"/>
          <w:szCs w:val="24"/>
          <w:lang w:val="es-CO"/>
        </w:rPr>
        <w:t>Sin mayor discernimiento</w:t>
      </w:r>
      <w:r w:rsidR="003D613B" w:rsidRPr="00E56865">
        <w:rPr>
          <w:rFonts w:ascii="Georgia" w:hAnsi="Georgia" w:cs="Arial"/>
          <w:sz w:val="24"/>
          <w:szCs w:val="24"/>
          <w:lang w:val="es-CO"/>
        </w:rPr>
        <w:t xml:space="preserve"> y </w:t>
      </w:r>
      <w:r w:rsidRPr="00E56865">
        <w:rPr>
          <w:rFonts w:ascii="Georgia" w:hAnsi="Georgia" w:cs="Arial"/>
          <w:sz w:val="24"/>
          <w:szCs w:val="24"/>
          <w:lang w:val="es-CO"/>
        </w:rPr>
        <w:t xml:space="preserve">conforme a los </w:t>
      </w:r>
      <w:r w:rsidRPr="00E56865">
        <w:rPr>
          <w:rFonts w:ascii="Georgia" w:hAnsi="Georgia" w:cs="Arial"/>
          <w:sz w:val="24"/>
          <w:szCs w:val="24"/>
        </w:rPr>
        <w:t>artículos 47, Ley 361</w:t>
      </w:r>
      <w:r w:rsidRPr="00E56865">
        <w:rPr>
          <w:rStyle w:val="Refdenotaalpie"/>
          <w:rFonts w:ascii="Georgia" w:hAnsi="Georgia"/>
          <w:sz w:val="24"/>
          <w:szCs w:val="24"/>
        </w:rPr>
        <w:footnoteReference w:id="12"/>
      </w:r>
      <w:r w:rsidRPr="00E56865">
        <w:rPr>
          <w:rFonts w:ascii="Georgia" w:hAnsi="Georgia" w:cs="Arial"/>
          <w:sz w:val="24"/>
          <w:szCs w:val="24"/>
        </w:rPr>
        <w:t xml:space="preserve"> y 2º, 7º y 9º </w:t>
      </w:r>
      <w:r w:rsidR="00DE405B" w:rsidRPr="00E56865">
        <w:rPr>
          <w:rFonts w:ascii="Georgia" w:hAnsi="Georgia" w:cs="Arial"/>
          <w:sz w:val="24"/>
          <w:szCs w:val="24"/>
        </w:rPr>
        <w:t>d</w:t>
      </w:r>
      <w:r w:rsidRPr="00E56865">
        <w:rPr>
          <w:rFonts w:ascii="Georgia" w:hAnsi="Georgia" w:cs="Arial"/>
          <w:sz w:val="24"/>
          <w:szCs w:val="24"/>
        </w:rPr>
        <w:t xml:space="preserve">el </w:t>
      </w:r>
      <w:r w:rsidR="00DE405B" w:rsidRPr="00E56865">
        <w:rPr>
          <w:rFonts w:ascii="Georgia" w:hAnsi="Georgia" w:cs="Arial"/>
          <w:sz w:val="24"/>
          <w:szCs w:val="24"/>
        </w:rPr>
        <w:t xml:space="preserve">Decreto Reglamentario </w:t>
      </w:r>
      <w:r w:rsidRPr="00E56865">
        <w:rPr>
          <w:rFonts w:ascii="Georgia" w:hAnsi="Georgia" w:cs="Arial"/>
          <w:sz w:val="24"/>
          <w:szCs w:val="24"/>
        </w:rPr>
        <w:t>1538/2005</w:t>
      </w:r>
      <w:r w:rsidR="00DE405B" w:rsidRPr="00E56865">
        <w:rPr>
          <w:rFonts w:ascii="Georgia" w:hAnsi="Georgia" w:cs="Arial"/>
          <w:sz w:val="24"/>
          <w:szCs w:val="24"/>
        </w:rPr>
        <w:t>, el accionado</w:t>
      </w:r>
      <w:r w:rsidR="00DC2E06" w:rsidRPr="00E56865">
        <w:rPr>
          <w:rFonts w:ascii="Georgia" w:hAnsi="Georgia" w:cs="Arial"/>
          <w:sz w:val="24"/>
          <w:szCs w:val="24"/>
        </w:rPr>
        <w:t xml:space="preserve">, </w:t>
      </w:r>
      <w:r w:rsidR="00DE405B" w:rsidRPr="00E56865">
        <w:rPr>
          <w:rFonts w:ascii="Georgia" w:hAnsi="Georgia" w:cs="Arial"/>
          <w:sz w:val="24"/>
          <w:szCs w:val="24"/>
        </w:rPr>
        <w:t xml:space="preserve">como propietario </w:t>
      </w:r>
      <w:r w:rsidR="00DC2E06" w:rsidRPr="00E56865">
        <w:rPr>
          <w:rFonts w:ascii="Georgia" w:hAnsi="Georgia" w:cs="Arial"/>
          <w:sz w:val="24"/>
          <w:szCs w:val="24"/>
        </w:rPr>
        <w:t xml:space="preserve">que es </w:t>
      </w:r>
      <w:r w:rsidR="00DE405B" w:rsidRPr="00E56865">
        <w:rPr>
          <w:rFonts w:ascii="Georgia" w:hAnsi="Georgia" w:cs="Arial"/>
          <w:sz w:val="24"/>
          <w:szCs w:val="24"/>
        </w:rPr>
        <w:t xml:space="preserve">de </w:t>
      </w:r>
      <w:r w:rsidR="00DE405B" w:rsidRPr="00E56865">
        <w:rPr>
          <w:rFonts w:ascii="Georgia" w:hAnsi="Georgia" w:cs="Arial"/>
          <w:sz w:val="24"/>
          <w:szCs w:val="24"/>
        </w:rPr>
        <w:lastRenderedPageBreak/>
        <w:t xml:space="preserve">establecimiento de comercio abierto al público, está en la obligación de eliminar todas las barreras físicas que impidan el libre y autónomo desplazamiento de </w:t>
      </w:r>
      <w:r w:rsidR="003D613B" w:rsidRPr="00E56865">
        <w:rPr>
          <w:rFonts w:ascii="Georgia" w:hAnsi="Georgia" w:cs="Arial"/>
          <w:sz w:val="24"/>
          <w:szCs w:val="24"/>
        </w:rPr>
        <w:t xml:space="preserve">las </w:t>
      </w:r>
      <w:r w:rsidR="00DE405B" w:rsidRPr="00E56865">
        <w:rPr>
          <w:rFonts w:ascii="Georgia" w:hAnsi="Georgia" w:cs="Arial"/>
          <w:sz w:val="24"/>
          <w:szCs w:val="24"/>
        </w:rPr>
        <w:t>personas con dificultad motriz</w:t>
      </w:r>
      <w:r w:rsidR="00190452" w:rsidRPr="00E56865">
        <w:rPr>
          <w:rFonts w:ascii="Georgia" w:hAnsi="Georgia" w:cs="Arial"/>
          <w:sz w:val="24"/>
          <w:szCs w:val="24"/>
        </w:rPr>
        <w:t xml:space="preserve"> y </w:t>
      </w:r>
      <w:r w:rsidR="00DC2E06" w:rsidRPr="00E56865">
        <w:rPr>
          <w:rFonts w:ascii="Georgia" w:hAnsi="Georgia" w:cs="Arial"/>
          <w:sz w:val="24"/>
          <w:szCs w:val="24"/>
        </w:rPr>
        <w:t>brindar el servicio sanitario</w:t>
      </w:r>
      <w:r w:rsidR="00190452" w:rsidRPr="00E56865">
        <w:rPr>
          <w:rFonts w:ascii="Georgia" w:hAnsi="Georgia" w:cs="Arial"/>
          <w:sz w:val="24"/>
          <w:szCs w:val="24"/>
        </w:rPr>
        <w:t xml:space="preserve">; y, como quiera que </w:t>
      </w:r>
      <w:r w:rsidR="00F25C7E" w:rsidRPr="00E56865">
        <w:rPr>
          <w:rFonts w:ascii="Georgia" w:hAnsi="Georgia" w:cs="Arial"/>
          <w:sz w:val="24"/>
          <w:szCs w:val="24"/>
        </w:rPr>
        <w:t xml:space="preserve">los </w:t>
      </w:r>
      <w:r w:rsidR="00DC2E06" w:rsidRPr="00E56865">
        <w:rPr>
          <w:rFonts w:ascii="Georgia" w:hAnsi="Georgia" w:cs="Arial"/>
          <w:sz w:val="24"/>
          <w:szCs w:val="24"/>
        </w:rPr>
        <w:t xml:space="preserve">baños </w:t>
      </w:r>
      <w:r w:rsidR="00F25C7E" w:rsidRPr="00E56865">
        <w:rPr>
          <w:rFonts w:ascii="Georgia" w:hAnsi="Georgia" w:cs="Arial"/>
          <w:sz w:val="24"/>
          <w:szCs w:val="24"/>
        </w:rPr>
        <w:t xml:space="preserve">existentes </w:t>
      </w:r>
      <w:r w:rsidR="003754C9" w:rsidRPr="00E56865">
        <w:rPr>
          <w:rFonts w:ascii="Georgia" w:hAnsi="Georgia" w:cs="Arial"/>
          <w:sz w:val="24"/>
          <w:szCs w:val="24"/>
        </w:rPr>
        <w:t xml:space="preserve">en el local </w:t>
      </w:r>
      <w:r w:rsidR="00DC2E06" w:rsidRPr="00E56865">
        <w:rPr>
          <w:rFonts w:ascii="Georgia" w:hAnsi="Georgia" w:cs="Arial"/>
          <w:sz w:val="24"/>
          <w:szCs w:val="24"/>
        </w:rPr>
        <w:t xml:space="preserve">que ocupa </w:t>
      </w:r>
      <w:r w:rsidR="00F25C7E" w:rsidRPr="00E56865">
        <w:rPr>
          <w:rFonts w:ascii="Georgia" w:hAnsi="Georgia" w:cs="Arial"/>
          <w:sz w:val="24"/>
          <w:szCs w:val="24"/>
        </w:rPr>
        <w:t>incumplen los parámetros ICONTEC de construcción</w:t>
      </w:r>
      <w:r w:rsidR="00DC2E06" w:rsidRPr="00E56865">
        <w:rPr>
          <w:rFonts w:ascii="Georgia" w:hAnsi="Georgia" w:cs="Arial"/>
          <w:sz w:val="24"/>
          <w:szCs w:val="24"/>
        </w:rPr>
        <w:t xml:space="preserve"> (Ib., pdf.32)</w:t>
      </w:r>
      <w:r w:rsidR="00F25C7E" w:rsidRPr="00E56865">
        <w:rPr>
          <w:rFonts w:ascii="Georgia" w:hAnsi="Georgia" w:cs="Arial"/>
          <w:sz w:val="24"/>
          <w:szCs w:val="24"/>
        </w:rPr>
        <w:t xml:space="preserve">, </w:t>
      </w:r>
      <w:r w:rsidR="6E2E009A" w:rsidRPr="00E56865">
        <w:rPr>
          <w:rFonts w:ascii="Georgia" w:hAnsi="Georgia" w:cs="Arial"/>
          <w:sz w:val="24"/>
          <w:szCs w:val="24"/>
        </w:rPr>
        <w:t xml:space="preserve">sin </w:t>
      </w:r>
      <w:r w:rsidR="00DC2E06" w:rsidRPr="00E56865">
        <w:rPr>
          <w:rFonts w:ascii="Georgia" w:hAnsi="Georgia" w:cs="Arial"/>
          <w:sz w:val="24"/>
          <w:szCs w:val="24"/>
        </w:rPr>
        <w:t>duda</w:t>
      </w:r>
      <w:r w:rsidR="3FFBBDE5" w:rsidRPr="00E56865">
        <w:rPr>
          <w:rFonts w:ascii="Georgia" w:hAnsi="Georgia" w:cs="Arial"/>
          <w:sz w:val="24"/>
          <w:szCs w:val="24"/>
        </w:rPr>
        <w:t>,</w:t>
      </w:r>
      <w:r w:rsidR="00DC2E06" w:rsidRPr="00E56865">
        <w:rPr>
          <w:rFonts w:ascii="Georgia" w:hAnsi="Georgia" w:cs="Arial"/>
          <w:sz w:val="24"/>
          <w:szCs w:val="24"/>
        </w:rPr>
        <w:t xml:space="preserve"> </w:t>
      </w:r>
      <w:r w:rsidR="00F25C7E" w:rsidRPr="00E56865">
        <w:rPr>
          <w:rFonts w:ascii="Georgia" w:hAnsi="Georgia" w:cs="Arial"/>
          <w:sz w:val="24"/>
          <w:szCs w:val="24"/>
        </w:rPr>
        <w:t xml:space="preserve">pone en riesgo el derecho colectivo invocado. </w:t>
      </w:r>
    </w:p>
    <w:p w14:paraId="0EA6275D" w14:textId="77777777" w:rsidR="003D613B" w:rsidRPr="00E56865" w:rsidRDefault="003D613B" w:rsidP="00E56865">
      <w:pPr>
        <w:spacing w:line="276" w:lineRule="auto"/>
        <w:jc w:val="both"/>
        <w:rPr>
          <w:rFonts w:ascii="Georgia" w:hAnsi="Georgia" w:cs="Arial"/>
          <w:bCs/>
          <w:sz w:val="24"/>
          <w:szCs w:val="24"/>
        </w:rPr>
      </w:pPr>
    </w:p>
    <w:p w14:paraId="4468F1B2" w14:textId="4D1A707F" w:rsidR="00F25C7E" w:rsidRPr="00E56865" w:rsidRDefault="00F25C7E" w:rsidP="00E56865">
      <w:pPr>
        <w:spacing w:line="276" w:lineRule="auto"/>
        <w:jc w:val="both"/>
        <w:rPr>
          <w:rFonts w:ascii="Georgia" w:hAnsi="Georgia" w:cs="Arial"/>
          <w:sz w:val="24"/>
          <w:szCs w:val="24"/>
        </w:rPr>
      </w:pPr>
      <w:r w:rsidRPr="00E56865">
        <w:rPr>
          <w:rFonts w:ascii="Georgia" w:hAnsi="Georgia" w:cs="Arial"/>
          <w:sz w:val="24"/>
          <w:szCs w:val="24"/>
        </w:rPr>
        <w:t xml:space="preserve">No obstante, inviable </w:t>
      </w:r>
      <w:r w:rsidR="0074559B" w:rsidRPr="00E56865">
        <w:rPr>
          <w:rFonts w:ascii="Georgia" w:hAnsi="Georgia" w:cs="Arial"/>
          <w:sz w:val="24"/>
          <w:szCs w:val="24"/>
        </w:rPr>
        <w:t xml:space="preserve">es </w:t>
      </w:r>
      <w:r w:rsidRPr="00E56865">
        <w:rPr>
          <w:rFonts w:ascii="Georgia" w:hAnsi="Georgia" w:cs="Arial"/>
          <w:sz w:val="24"/>
          <w:szCs w:val="24"/>
        </w:rPr>
        <w:t xml:space="preserve">disponer </w:t>
      </w:r>
      <w:r w:rsidR="00DC2E06" w:rsidRPr="00E56865">
        <w:rPr>
          <w:rFonts w:ascii="Georgia" w:hAnsi="Georgia" w:cs="Arial"/>
          <w:sz w:val="24"/>
          <w:szCs w:val="24"/>
        </w:rPr>
        <w:t xml:space="preserve">que adecue esas instalaciones </w:t>
      </w:r>
      <w:r w:rsidR="00D421A5" w:rsidRPr="00E56865">
        <w:rPr>
          <w:rFonts w:ascii="Georgia" w:hAnsi="Georgia" w:cs="Arial"/>
          <w:sz w:val="24"/>
          <w:szCs w:val="24"/>
        </w:rPr>
        <w:t>o traslad</w:t>
      </w:r>
      <w:r w:rsidR="00DC2E06" w:rsidRPr="00E56865">
        <w:rPr>
          <w:rFonts w:ascii="Georgia" w:hAnsi="Georgia" w:cs="Arial"/>
          <w:sz w:val="24"/>
          <w:szCs w:val="24"/>
        </w:rPr>
        <w:t>e</w:t>
      </w:r>
      <w:r w:rsidR="00D421A5" w:rsidRPr="00E56865">
        <w:rPr>
          <w:rFonts w:ascii="Georgia" w:hAnsi="Georgia" w:cs="Arial"/>
          <w:sz w:val="24"/>
          <w:szCs w:val="24"/>
        </w:rPr>
        <w:t xml:space="preserve"> el bien mercantil</w:t>
      </w:r>
      <w:r w:rsidR="00DC2E06" w:rsidRPr="00E56865">
        <w:rPr>
          <w:rFonts w:ascii="Georgia" w:hAnsi="Georgia" w:cs="Arial"/>
          <w:sz w:val="24"/>
          <w:szCs w:val="24"/>
        </w:rPr>
        <w:t xml:space="preserve"> a otro local</w:t>
      </w:r>
      <w:r w:rsidR="00D421A5" w:rsidRPr="00E56865">
        <w:rPr>
          <w:rFonts w:ascii="Georgia" w:hAnsi="Georgia" w:cs="Arial"/>
          <w:sz w:val="24"/>
          <w:szCs w:val="24"/>
        </w:rPr>
        <w:t xml:space="preserve">, como pretende </w:t>
      </w:r>
      <w:r w:rsidR="00DC2E06" w:rsidRPr="00E56865">
        <w:rPr>
          <w:rFonts w:ascii="Georgia" w:hAnsi="Georgia" w:cs="Arial"/>
          <w:sz w:val="24"/>
          <w:szCs w:val="24"/>
        </w:rPr>
        <w:t xml:space="preserve">el </w:t>
      </w:r>
      <w:r w:rsidR="1A8A2B46" w:rsidRPr="00E56865">
        <w:rPr>
          <w:rFonts w:ascii="Georgia" w:hAnsi="Georgia" w:cs="Arial"/>
          <w:sz w:val="24"/>
          <w:szCs w:val="24"/>
        </w:rPr>
        <w:t>actor</w:t>
      </w:r>
      <w:r w:rsidRPr="00E56865">
        <w:rPr>
          <w:rFonts w:ascii="Georgia" w:hAnsi="Georgia" w:cs="Arial"/>
          <w:sz w:val="24"/>
          <w:szCs w:val="24"/>
        </w:rPr>
        <w:t xml:space="preserve">, </w:t>
      </w:r>
      <w:r w:rsidR="00D421A5" w:rsidRPr="00E56865">
        <w:rPr>
          <w:rFonts w:ascii="Georgia" w:hAnsi="Georgia" w:cs="Arial"/>
          <w:sz w:val="24"/>
          <w:szCs w:val="24"/>
        </w:rPr>
        <w:t>porque</w:t>
      </w:r>
      <w:r w:rsidR="003754C9" w:rsidRPr="00E56865">
        <w:rPr>
          <w:rFonts w:ascii="Georgia" w:hAnsi="Georgia" w:cs="Arial"/>
          <w:sz w:val="24"/>
          <w:szCs w:val="24"/>
        </w:rPr>
        <w:t xml:space="preserve">, de un lado, </w:t>
      </w:r>
      <w:r w:rsidR="37ABE3E2" w:rsidRPr="00E56865">
        <w:rPr>
          <w:rFonts w:ascii="Georgia" w:hAnsi="Georgia" w:cs="Arial"/>
          <w:sz w:val="24"/>
          <w:szCs w:val="24"/>
        </w:rPr>
        <w:t xml:space="preserve">(i) </w:t>
      </w:r>
      <w:r w:rsidR="00D421A5" w:rsidRPr="00E56865">
        <w:rPr>
          <w:rFonts w:ascii="Georgia" w:hAnsi="Georgia" w:cs="Arial"/>
          <w:sz w:val="24"/>
          <w:szCs w:val="24"/>
        </w:rPr>
        <w:t xml:space="preserve">las condiciones </w:t>
      </w:r>
      <w:r w:rsidR="1DE1EEA3" w:rsidRPr="00E56865">
        <w:rPr>
          <w:rFonts w:ascii="Georgia" w:hAnsi="Georgia" w:cs="Arial"/>
          <w:sz w:val="24"/>
          <w:szCs w:val="24"/>
        </w:rPr>
        <w:t xml:space="preserve">físicas </w:t>
      </w:r>
      <w:r w:rsidR="00D421A5" w:rsidRPr="00E56865">
        <w:rPr>
          <w:rFonts w:ascii="Georgia" w:hAnsi="Georgia" w:cs="Arial"/>
          <w:sz w:val="24"/>
          <w:szCs w:val="24"/>
        </w:rPr>
        <w:t xml:space="preserve">del </w:t>
      </w:r>
      <w:r w:rsidR="3B28CBC7" w:rsidRPr="00E56865">
        <w:rPr>
          <w:rFonts w:ascii="Georgia" w:hAnsi="Georgia" w:cs="Arial"/>
          <w:sz w:val="24"/>
          <w:szCs w:val="24"/>
        </w:rPr>
        <w:t xml:space="preserve">predio </w:t>
      </w:r>
      <w:r w:rsidR="00D421A5" w:rsidRPr="00E56865">
        <w:rPr>
          <w:rFonts w:ascii="Georgia" w:hAnsi="Georgia" w:cs="Arial"/>
          <w:sz w:val="24"/>
          <w:szCs w:val="24"/>
        </w:rPr>
        <w:t xml:space="preserve">hacen imposible </w:t>
      </w:r>
      <w:r w:rsidR="003754C9" w:rsidRPr="00E56865">
        <w:rPr>
          <w:rFonts w:ascii="Georgia" w:hAnsi="Georgia" w:cs="Arial"/>
          <w:sz w:val="24"/>
          <w:szCs w:val="24"/>
        </w:rPr>
        <w:t>realizar obra</w:t>
      </w:r>
      <w:r w:rsidR="00DC2E06" w:rsidRPr="00E56865">
        <w:rPr>
          <w:rFonts w:ascii="Georgia" w:hAnsi="Georgia" w:cs="Arial"/>
          <w:sz w:val="24"/>
          <w:szCs w:val="24"/>
        </w:rPr>
        <w:t xml:space="preserve"> alguna sin </w:t>
      </w:r>
      <w:r w:rsidR="64A26BEF" w:rsidRPr="00E56865">
        <w:rPr>
          <w:rFonts w:ascii="Georgia" w:hAnsi="Georgia" w:cs="Arial"/>
          <w:sz w:val="24"/>
          <w:szCs w:val="24"/>
        </w:rPr>
        <w:t xml:space="preserve">colocar en peligro </w:t>
      </w:r>
      <w:r w:rsidR="00DC2E06" w:rsidRPr="00E56865">
        <w:rPr>
          <w:rFonts w:ascii="Georgia" w:hAnsi="Georgia" w:cs="Arial"/>
          <w:sz w:val="24"/>
          <w:szCs w:val="24"/>
        </w:rPr>
        <w:t xml:space="preserve">la estructura de la edificación a la que pertenece </w:t>
      </w:r>
      <w:r w:rsidR="00D421A5" w:rsidRPr="00E56865">
        <w:rPr>
          <w:rFonts w:ascii="Georgia" w:hAnsi="Georgia" w:cs="Arial"/>
          <w:sz w:val="24"/>
          <w:szCs w:val="24"/>
        </w:rPr>
        <w:t>y</w:t>
      </w:r>
      <w:r w:rsidR="003754C9" w:rsidRPr="00E56865">
        <w:rPr>
          <w:rFonts w:ascii="Georgia" w:hAnsi="Georgia" w:cs="Arial"/>
          <w:sz w:val="24"/>
          <w:szCs w:val="24"/>
        </w:rPr>
        <w:t xml:space="preserve">, del otro, </w:t>
      </w:r>
      <w:r w:rsidR="3F6DC692" w:rsidRPr="00E56865">
        <w:rPr>
          <w:rFonts w:ascii="Georgia" w:hAnsi="Georgia" w:cs="Arial"/>
          <w:sz w:val="24"/>
          <w:szCs w:val="24"/>
        </w:rPr>
        <w:t xml:space="preserve">(ii) </w:t>
      </w:r>
      <w:r w:rsidR="00D421A5" w:rsidRPr="00E56865">
        <w:rPr>
          <w:rFonts w:ascii="Georgia" w:hAnsi="Georgia" w:cs="Arial"/>
          <w:sz w:val="24"/>
          <w:szCs w:val="24"/>
        </w:rPr>
        <w:t xml:space="preserve">el cambio de local </w:t>
      </w:r>
      <w:r w:rsidR="34E92E03" w:rsidRPr="00E56865">
        <w:rPr>
          <w:rFonts w:ascii="Georgia" w:hAnsi="Georgia" w:cs="Arial"/>
          <w:sz w:val="24"/>
          <w:szCs w:val="24"/>
        </w:rPr>
        <w:t xml:space="preserve">implicaría </w:t>
      </w:r>
      <w:r w:rsidR="3E127A46" w:rsidRPr="00E56865">
        <w:rPr>
          <w:rFonts w:ascii="Georgia" w:hAnsi="Georgia" w:cs="Arial"/>
          <w:sz w:val="24"/>
          <w:szCs w:val="24"/>
        </w:rPr>
        <w:t xml:space="preserve">una carga económica desproporcionada </w:t>
      </w:r>
      <w:r w:rsidR="1D64ECDF" w:rsidRPr="00E56865">
        <w:rPr>
          <w:rFonts w:ascii="Georgia" w:hAnsi="Georgia" w:cs="Arial"/>
          <w:sz w:val="24"/>
          <w:szCs w:val="24"/>
        </w:rPr>
        <w:t xml:space="preserve">en comparación con </w:t>
      </w:r>
      <w:r w:rsidR="00CC1C2C" w:rsidRPr="00E56865">
        <w:rPr>
          <w:rFonts w:ascii="Georgia" w:hAnsi="Georgia" w:cs="Arial"/>
          <w:sz w:val="24"/>
          <w:szCs w:val="24"/>
        </w:rPr>
        <w:t>la amenaza</w:t>
      </w:r>
      <w:r w:rsidR="00DC2E06" w:rsidRPr="00E56865">
        <w:rPr>
          <w:rFonts w:ascii="Georgia" w:hAnsi="Georgia" w:cs="Arial"/>
          <w:sz w:val="24"/>
          <w:szCs w:val="24"/>
        </w:rPr>
        <w:t xml:space="preserve"> </w:t>
      </w:r>
      <w:r w:rsidR="00CC1C2C" w:rsidRPr="00E56865">
        <w:rPr>
          <w:rFonts w:ascii="Georgia" w:hAnsi="Georgia" w:cs="Arial"/>
          <w:sz w:val="24"/>
          <w:szCs w:val="24"/>
        </w:rPr>
        <w:t xml:space="preserve">del derecho colectivo </w:t>
      </w:r>
      <w:r w:rsidR="003B2894" w:rsidRPr="00E56865">
        <w:rPr>
          <w:rFonts w:ascii="Georgia" w:hAnsi="Georgia" w:cs="Arial"/>
          <w:sz w:val="24"/>
          <w:szCs w:val="24"/>
        </w:rPr>
        <w:t>que se pide conjurar.</w:t>
      </w:r>
      <w:r w:rsidR="00CC1C2C" w:rsidRPr="00E56865">
        <w:rPr>
          <w:rFonts w:ascii="Georgia" w:hAnsi="Georgia" w:cs="Arial"/>
          <w:sz w:val="24"/>
          <w:szCs w:val="24"/>
        </w:rPr>
        <w:t xml:space="preserve"> </w:t>
      </w:r>
    </w:p>
    <w:p w14:paraId="1D39AE9A" w14:textId="48EC153F" w:rsidR="00CC1C2C" w:rsidRPr="00E56865" w:rsidRDefault="00CC1C2C" w:rsidP="00E56865">
      <w:pPr>
        <w:spacing w:line="276" w:lineRule="auto"/>
        <w:jc w:val="both"/>
        <w:rPr>
          <w:rFonts w:ascii="Georgia" w:hAnsi="Georgia" w:cs="Arial"/>
          <w:bCs/>
          <w:sz w:val="24"/>
          <w:szCs w:val="24"/>
        </w:rPr>
      </w:pPr>
    </w:p>
    <w:p w14:paraId="23F800C8" w14:textId="4C6F83EF" w:rsidR="00CC1C2C" w:rsidRPr="00E56865" w:rsidRDefault="001C77E1" w:rsidP="00E56865">
      <w:pPr>
        <w:spacing w:line="276" w:lineRule="auto"/>
        <w:jc w:val="both"/>
        <w:rPr>
          <w:rFonts w:ascii="Georgia" w:hAnsi="Georgia" w:cs="Arial"/>
          <w:bCs/>
          <w:sz w:val="24"/>
          <w:szCs w:val="24"/>
        </w:rPr>
      </w:pPr>
      <w:r w:rsidRPr="00E56865">
        <w:rPr>
          <w:rFonts w:ascii="Georgia" w:hAnsi="Georgia" w:cs="Arial"/>
          <w:bCs/>
          <w:sz w:val="24"/>
          <w:szCs w:val="24"/>
        </w:rPr>
        <w:t xml:space="preserve">Sobre la construcción basta citar las conclusiones a que arribó el </w:t>
      </w:r>
      <w:r w:rsidR="003B2894" w:rsidRPr="00E56865">
        <w:rPr>
          <w:rFonts w:ascii="Georgia" w:hAnsi="Georgia" w:cs="Arial"/>
          <w:bCs/>
          <w:sz w:val="24"/>
          <w:szCs w:val="24"/>
        </w:rPr>
        <w:t>ingeniero civil</w:t>
      </w:r>
      <w:r w:rsidRPr="00E56865">
        <w:rPr>
          <w:rFonts w:ascii="Georgia" w:hAnsi="Georgia" w:cs="Arial"/>
          <w:bCs/>
          <w:sz w:val="24"/>
          <w:szCs w:val="24"/>
        </w:rPr>
        <w:t>, Carlos F. Ruiz Tobón, en el concepto técnico rendido en primera instancia</w:t>
      </w:r>
      <w:r w:rsidR="003754C9" w:rsidRPr="00E56865">
        <w:rPr>
          <w:rFonts w:ascii="Georgia" w:hAnsi="Georgia" w:cs="Arial"/>
          <w:bCs/>
          <w:sz w:val="24"/>
          <w:szCs w:val="24"/>
        </w:rPr>
        <w:t xml:space="preserve"> (Ib., pdf.32)</w:t>
      </w:r>
      <w:r w:rsidRPr="00E56865">
        <w:rPr>
          <w:rFonts w:ascii="Georgia" w:hAnsi="Georgia" w:cs="Arial"/>
          <w:bCs/>
          <w:sz w:val="24"/>
          <w:szCs w:val="24"/>
        </w:rPr>
        <w:t xml:space="preserve">, a saber: </w:t>
      </w:r>
    </w:p>
    <w:p w14:paraId="03C1DE6A" w14:textId="77777777" w:rsidR="001C77E1" w:rsidRPr="00E56865" w:rsidRDefault="001C77E1" w:rsidP="00E56865">
      <w:pPr>
        <w:widowControl/>
        <w:overflowPunct/>
        <w:spacing w:line="276" w:lineRule="auto"/>
        <w:ind w:left="567" w:right="618"/>
        <w:jc w:val="both"/>
        <w:rPr>
          <w:rFonts w:ascii="Georgia" w:hAnsi="Georgia" w:cs="Calibri"/>
          <w:kern w:val="0"/>
          <w:sz w:val="24"/>
          <w:szCs w:val="24"/>
          <w:lang w:val="es-CO"/>
        </w:rPr>
      </w:pPr>
    </w:p>
    <w:p w14:paraId="3F7E42CD" w14:textId="77777777" w:rsidR="001C77E1" w:rsidRPr="00E56865" w:rsidRDefault="001C77E1" w:rsidP="00545CBE">
      <w:pPr>
        <w:widowControl/>
        <w:numPr>
          <w:ilvl w:val="0"/>
          <w:numId w:val="24"/>
        </w:numPr>
        <w:overflowPunct/>
        <w:ind w:left="426" w:right="420"/>
        <w:jc w:val="both"/>
        <w:rPr>
          <w:rFonts w:ascii="Georgia" w:hAnsi="Georgia" w:cs="Calibri"/>
          <w:kern w:val="0"/>
          <w:sz w:val="24"/>
          <w:szCs w:val="24"/>
          <w:lang w:val="es-CO"/>
        </w:rPr>
      </w:pPr>
      <w:r w:rsidRPr="00E56865">
        <w:rPr>
          <w:rFonts w:ascii="Georgia" w:hAnsi="Georgia" w:cs="Calibri"/>
          <w:kern w:val="0"/>
          <w:sz w:val="24"/>
          <w:szCs w:val="24"/>
          <w:lang w:val="es-CO"/>
        </w:rPr>
        <w:t xml:space="preserve">Las modificaciones necesarias para dar cumplimiento a la norma anteriormente relacionada involucran </w:t>
      </w:r>
      <w:r w:rsidRPr="00E56865">
        <w:rPr>
          <w:rFonts w:ascii="Georgia" w:hAnsi="Georgia" w:cs="Calibri"/>
          <w:kern w:val="0"/>
          <w:sz w:val="24"/>
          <w:szCs w:val="24"/>
          <w:u w:val="single"/>
          <w:lang w:val="es-CO"/>
        </w:rPr>
        <w:t xml:space="preserve">la demolición de elementos estructurales lo cual </w:t>
      </w:r>
      <w:r w:rsidRPr="00E56865">
        <w:rPr>
          <w:rFonts w:ascii="Georgia" w:hAnsi="Georgia" w:cs="Calibri"/>
          <w:b/>
          <w:bCs/>
          <w:kern w:val="0"/>
          <w:sz w:val="24"/>
          <w:szCs w:val="24"/>
          <w:lang w:val="es-CO"/>
        </w:rPr>
        <w:t>no es técnicamente recomendado ya que el establecimiento se encuentra en el primer piso de un edificio de 8 niveles y se podría debilitar la estructura soportante de la edificación</w:t>
      </w:r>
      <w:r w:rsidRPr="00E56865">
        <w:rPr>
          <w:rFonts w:ascii="Georgia" w:hAnsi="Georgia" w:cs="Calibri"/>
          <w:kern w:val="0"/>
          <w:sz w:val="24"/>
          <w:szCs w:val="24"/>
          <w:lang w:val="es-CO"/>
        </w:rPr>
        <w:t xml:space="preserve"> </w:t>
      </w:r>
    </w:p>
    <w:p w14:paraId="39323A03" w14:textId="77777777" w:rsidR="001C77E1" w:rsidRPr="00E56865" w:rsidRDefault="001C77E1" w:rsidP="00545CBE">
      <w:pPr>
        <w:widowControl/>
        <w:overflowPunct/>
        <w:ind w:left="426" w:right="420"/>
        <w:jc w:val="both"/>
        <w:rPr>
          <w:rFonts w:ascii="Georgia" w:hAnsi="Georgia" w:cs="Calibri"/>
          <w:kern w:val="0"/>
          <w:sz w:val="24"/>
          <w:szCs w:val="24"/>
          <w:lang w:val="es-CO"/>
        </w:rPr>
      </w:pPr>
    </w:p>
    <w:p w14:paraId="56E855C9" w14:textId="31D231F8" w:rsidR="001C77E1" w:rsidRPr="00E56865" w:rsidRDefault="001C77E1" w:rsidP="00545CBE">
      <w:pPr>
        <w:widowControl/>
        <w:numPr>
          <w:ilvl w:val="0"/>
          <w:numId w:val="25"/>
        </w:numPr>
        <w:overflowPunct/>
        <w:spacing w:after="46"/>
        <w:ind w:left="426" w:right="420"/>
        <w:jc w:val="both"/>
        <w:rPr>
          <w:rFonts w:ascii="Georgia" w:hAnsi="Georgia" w:cs="Calibri"/>
          <w:kern w:val="0"/>
          <w:sz w:val="24"/>
          <w:szCs w:val="24"/>
          <w:lang w:val="es-CO"/>
        </w:rPr>
      </w:pPr>
      <w:r w:rsidRPr="00E56865">
        <w:rPr>
          <w:rFonts w:ascii="Georgia" w:hAnsi="Georgia" w:cs="Calibri"/>
          <w:kern w:val="0"/>
          <w:sz w:val="24"/>
          <w:szCs w:val="24"/>
          <w:u w:val="single"/>
          <w:lang w:val="es-CO"/>
        </w:rPr>
        <w:t xml:space="preserve">Cambiar la localización </w:t>
      </w:r>
      <w:r w:rsidRPr="00E56865">
        <w:rPr>
          <w:rFonts w:ascii="Georgia" w:hAnsi="Georgia" w:cs="Calibri"/>
          <w:kern w:val="0"/>
          <w:sz w:val="24"/>
          <w:szCs w:val="24"/>
          <w:lang w:val="es-CO"/>
        </w:rPr>
        <w:t xml:space="preserve">de alguna de las baterías sanitarias </w:t>
      </w:r>
      <w:r w:rsidRPr="00E56865">
        <w:rPr>
          <w:rFonts w:ascii="Georgia" w:hAnsi="Georgia" w:cs="Calibri"/>
          <w:kern w:val="0"/>
          <w:sz w:val="24"/>
          <w:szCs w:val="24"/>
          <w:u w:val="single"/>
          <w:lang w:val="es-CO"/>
        </w:rPr>
        <w:t>no se recomienda</w:t>
      </w:r>
      <w:r w:rsidRPr="00E56865">
        <w:rPr>
          <w:rFonts w:ascii="Georgia" w:hAnsi="Georgia" w:cs="Calibri"/>
          <w:kern w:val="0"/>
          <w:sz w:val="24"/>
          <w:szCs w:val="24"/>
          <w:lang w:val="es-CO"/>
        </w:rPr>
        <w:t xml:space="preserve"> ya que los puntos hidráulicos y sanitarios se encuentran en la ubicación actual y </w:t>
      </w:r>
      <w:r w:rsidRPr="00E56865">
        <w:rPr>
          <w:rFonts w:ascii="Georgia" w:hAnsi="Georgia" w:cs="Calibri"/>
          <w:b/>
          <w:kern w:val="0"/>
          <w:sz w:val="24"/>
          <w:szCs w:val="24"/>
          <w:u w:val="single"/>
          <w:lang w:val="es-CO"/>
        </w:rPr>
        <w:t>alguna modificación contemplaría la demolición de la placa de piso donde se encontrarían elementos estructurales</w:t>
      </w:r>
      <w:r w:rsidRPr="00E56865">
        <w:rPr>
          <w:rFonts w:ascii="Georgia" w:hAnsi="Georgia" w:cs="Calibri"/>
          <w:kern w:val="0"/>
          <w:sz w:val="24"/>
          <w:szCs w:val="24"/>
          <w:lang w:val="es-CO"/>
        </w:rPr>
        <w:t xml:space="preserve">. </w:t>
      </w:r>
    </w:p>
    <w:p w14:paraId="67D3CADD" w14:textId="77777777" w:rsidR="001C77E1" w:rsidRPr="00E56865" w:rsidRDefault="001C77E1" w:rsidP="00545CBE">
      <w:pPr>
        <w:widowControl/>
        <w:overflowPunct/>
        <w:spacing w:after="46"/>
        <w:ind w:left="426" w:right="420"/>
        <w:jc w:val="both"/>
        <w:rPr>
          <w:rFonts w:ascii="Georgia" w:hAnsi="Georgia" w:cs="Calibri"/>
          <w:kern w:val="0"/>
          <w:sz w:val="24"/>
          <w:szCs w:val="24"/>
          <w:lang w:val="es-CO"/>
        </w:rPr>
      </w:pPr>
    </w:p>
    <w:p w14:paraId="2A2FF1EA" w14:textId="7EBD24F7" w:rsidR="001C77E1" w:rsidRPr="00E56865" w:rsidRDefault="001C77E1" w:rsidP="00545CBE">
      <w:pPr>
        <w:widowControl/>
        <w:numPr>
          <w:ilvl w:val="0"/>
          <w:numId w:val="25"/>
        </w:numPr>
        <w:overflowPunct/>
        <w:ind w:left="426" w:right="420"/>
        <w:jc w:val="both"/>
        <w:rPr>
          <w:rFonts w:ascii="Georgia" w:hAnsi="Georgia" w:cs="Calibri"/>
          <w:kern w:val="0"/>
          <w:sz w:val="24"/>
          <w:szCs w:val="24"/>
          <w:lang w:val="es-CO"/>
        </w:rPr>
      </w:pPr>
      <w:r w:rsidRPr="00E56865">
        <w:rPr>
          <w:rFonts w:ascii="Georgia" w:hAnsi="Georgia" w:cs="Calibri"/>
          <w:kern w:val="0"/>
          <w:sz w:val="24"/>
          <w:szCs w:val="24"/>
          <w:lang w:val="es-CO"/>
        </w:rPr>
        <w:t xml:space="preserve"> Es importante mencionar que los muros posteriores de las unidades sanitarias limitan a su vez con el sótano del edificio imposibilitando la ampliación hacia dicho sector. </w:t>
      </w:r>
    </w:p>
    <w:p w14:paraId="67D8008B" w14:textId="77777777" w:rsidR="001C77E1" w:rsidRPr="00E56865" w:rsidRDefault="001C77E1" w:rsidP="00545CBE">
      <w:pPr>
        <w:pStyle w:val="Prrafodelista"/>
        <w:ind w:left="426" w:right="420"/>
        <w:rPr>
          <w:rFonts w:ascii="Georgia" w:hAnsi="Georgia" w:cs="Calibri"/>
          <w:kern w:val="0"/>
          <w:sz w:val="24"/>
          <w:szCs w:val="24"/>
          <w:lang w:val="es-CO"/>
        </w:rPr>
      </w:pPr>
    </w:p>
    <w:p w14:paraId="394003A1" w14:textId="2149C26B" w:rsidR="001C77E1" w:rsidRPr="00E56865" w:rsidRDefault="001C77E1" w:rsidP="00545CBE">
      <w:pPr>
        <w:widowControl/>
        <w:overflowPunct/>
        <w:ind w:left="426" w:right="420"/>
        <w:jc w:val="both"/>
        <w:rPr>
          <w:rFonts w:ascii="Georgia" w:hAnsi="Georgia" w:cs="Calibri"/>
          <w:kern w:val="0"/>
          <w:sz w:val="24"/>
          <w:szCs w:val="24"/>
          <w:lang w:val="es-CO"/>
        </w:rPr>
      </w:pPr>
      <w:r w:rsidRPr="00E56865">
        <w:rPr>
          <w:rFonts w:ascii="Georgia" w:hAnsi="Georgia" w:cs="Calibri"/>
          <w:kern w:val="0"/>
          <w:sz w:val="24"/>
          <w:szCs w:val="24"/>
          <w:lang w:val="es-CO"/>
        </w:rPr>
        <w:t>(…)</w:t>
      </w:r>
    </w:p>
    <w:p w14:paraId="1FC52ED5" w14:textId="0DAD200F" w:rsidR="001C77E1" w:rsidRPr="00E56865" w:rsidRDefault="001C77E1" w:rsidP="00545CBE">
      <w:pPr>
        <w:widowControl/>
        <w:overflowPunct/>
        <w:ind w:left="426" w:right="420"/>
        <w:jc w:val="both"/>
        <w:rPr>
          <w:rFonts w:ascii="Georgia" w:hAnsi="Georgia" w:cs="Calibri"/>
          <w:kern w:val="0"/>
          <w:sz w:val="24"/>
          <w:szCs w:val="24"/>
          <w:lang w:val="es-CO"/>
        </w:rPr>
      </w:pPr>
      <w:r w:rsidRPr="00E56865">
        <w:rPr>
          <w:rFonts w:ascii="Georgia" w:hAnsi="Georgia" w:cs="Calibri"/>
          <w:kern w:val="0"/>
          <w:sz w:val="24"/>
          <w:szCs w:val="24"/>
          <w:lang w:val="es-CO"/>
        </w:rPr>
        <w:t>no se recomienda la adecuación de ninguna de las unidades sanitarias ya que no se cuenta con el área suficiente para cumplir con las condiciones mínimas necesarias</w:t>
      </w:r>
      <w:r w:rsidR="00874BFD" w:rsidRPr="00E56865">
        <w:rPr>
          <w:rFonts w:ascii="Georgia" w:hAnsi="Georgia" w:cs="Calibri"/>
          <w:kern w:val="0"/>
          <w:sz w:val="24"/>
          <w:szCs w:val="24"/>
          <w:lang w:val="es-CO"/>
        </w:rPr>
        <w:t>… (Línea y negrilla a propósito).</w:t>
      </w:r>
    </w:p>
    <w:p w14:paraId="5E625704" w14:textId="74A651A4" w:rsidR="1446528C" w:rsidRPr="00E56865" w:rsidRDefault="1446528C" w:rsidP="00E56865">
      <w:pPr>
        <w:widowControl/>
        <w:spacing w:line="276" w:lineRule="auto"/>
        <w:ind w:left="567" w:right="618"/>
        <w:jc w:val="both"/>
        <w:rPr>
          <w:rFonts w:ascii="Georgia" w:hAnsi="Georgia" w:cs="Calibri"/>
          <w:sz w:val="24"/>
          <w:szCs w:val="24"/>
          <w:lang w:val="es-CO"/>
        </w:rPr>
      </w:pPr>
    </w:p>
    <w:p w14:paraId="3D159E53" w14:textId="77777777" w:rsidR="00905444" w:rsidRPr="00E56865" w:rsidRDefault="00905444" w:rsidP="00E56865">
      <w:pPr>
        <w:spacing w:line="276" w:lineRule="auto"/>
        <w:jc w:val="both"/>
        <w:rPr>
          <w:rFonts w:ascii="Georgia" w:hAnsi="Georgia" w:cs="Arial"/>
          <w:sz w:val="24"/>
          <w:szCs w:val="24"/>
        </w:rPr>
      </w:pPr>
    </w:p>
    <w:p w14:paraId="0420141F" w14:textId="3E5424D4" w:rsidR="001C77E1" w:rsidRPr="00E56865" w:rsidRDefault="001C77E1" w:rsidP="00E56865">
      <w:pPr>
        <w:spacing w:line="276" w:lineRule="auto"/>
        <w:jc w:val="both"/>
        <w:rPr>
          <w:rFonts w:ascii="Georgia" w:hAnsi="Georgia" w:cs="Arial"/>
          <w:sz w:val="24"/>
          <w:szCs w:val="24"/>
        </w:rPr>
      </w:pPr>
      <w:r w:rsidRPr="00E56865">
        <w:rPr>
          <w:rFonts w:ascii="Georgia" w:hAnsi="Georgia" w:cs="Arial"/>
          <w:sz w:val="24"/>
          <w:szCs w:val="24"/>
        </w:rPr>
        <w:t xml:space="preserve">Fácil se aprecia </w:t>
      </w:r>
      <w:r w:rsidR="7FE38E1C" w:rsidRPr="00E56865">
        <w:rPr>
          <w:rFonts w:ascii="Georgia" w:hAnsi="Georgia" w:cs="Arial"/>
          <w:sz w:val="24"/>
          <w:szCs w:val="24"/>
        </w:rPr>
        <w:t xml:space="preserve">del concepto técnico anterior, </w:t>
      </w:r>
      <w:r w:rsidRPr="00E56865">
        <w:rPr>
          <w:rFonts w:ascii="Georgia" w:hAnsi="Georgia" w:cs="Arial"/>
          <w:sz w:val="24"/>
          <w:szCs w:val="24"/>
        </w:rPr>
        <w:t xml:space="preserve">que el </w:t>
      </w:r>
      <w:r w:rsidR="6E90521A" w:rsidRPr="00E56865">
        <w:rPr>
          <w:rFonts w:ascii="Georgia" w:hAnsi="Georgia" w:cs="Arial"/>
          <w:sz w:val="24"/>
          <w:szCs w:val="24"/>
        </w:rPr>
        <w:t>acatamiento irrestricto de</w:t>
      </w:r>
      <w:r w:rsidRPr="00E56865">
        <w:rPr>
          <w:rFonts w:ascii="Georgia" w:hAnsi="Georgia" w:cs="Arial"/>
          <w:sz w:val="24"/>
          <w:szCs w:val="24"/>
        </w:rPr>
        <w:t xml:space="preserve"> </w:t>
      </w:r>
      <w:r w:rsidR="00874BFD" w:rsidRPr="00E56865">
        <w:rPr>
          <w:rFonts w:ascii="Georgia" w:hAnsi="Georgia" w:cs="Arial"/>
          <w:sz w:val="24"/>
          <w:szCs w:val="24"/>
        </w:rPr>
        <w:t xml:space="preserve">la prescripción legal, </w:t>
      </w:r>
      <w:r w:rsidR="7B00EB7B" w:rsidRPr="00E56865">
        <w:rPr>
          <w:rFonts w:ascii="Georgia" w:hAnsi="Georgia" w:cs="Arial"/>
          <w:sz w:val="24"/>
          <w:szCs w:val="24"/>
        </w:rPr>
        <w:t>colocaría</w:t>
      </w:r>
      <w:r w:rsidR="00874BFD" w:rsidRPr="00E56865">
        <w:rPr>
          <w:rFonts w:ascii="Georgia" w:hAnsi="Georgia" w:cs="Arial"/>
          <w:sz w:val="24"/>
          <w:szCs w:val="24"/>
        </w:rPr>
        <w:t xml:space="preserve"> en riesgo </w:t>
      </w:r>
      <w:r w:rsidR="00DC2E06" w:rsidRPr="00E56865">
        <w:rPr>
          <w:rFonts w:ascii="Georgia" w:hAnsi="Georgia" w:cs="Arial"/>
          <w:sz w:val="24"/>
          <w:szCs w:val="24"/>
        </w:rPr>
        <w:t xml:space="preserve">el edificio </w:t>
      </w:r>
      <w:r w:rsidR="71BC80BF" w:rsidRPr="00E56865">
        <w:rPr>
          <w:rFonts w:ascii="Georgia" w:hAnsi="Georgia" w:cs="Arial"/>
          <w:sz w:val="24"/>
          <w:szCs w:val="24"/>
        </w:rPr>
        <w:t>mismo y, sobre todo, a sus habitantes</w:t>
      </w:r>
      <w:r w:rsidR="00874BFD" w:rsidRPr="00E56865">
        <w:rPr>
          <w:rFonts w:ascii="Georgia" w:hAnsi="Georgia" w:cs="Arial"/>
          <w:sz w:val="24"/>
          <w:szCs w:val="24"/>
        </w:rPr>
        <w:t xml:space="preserve">. </w:t>
      </w:r>
      <w:r w:rsidR="6A640D73" w:rsidRPr="00E56865">
        <w:rPr>
          <w:rFonts w:ascii="Georgia" w:hAnsi="Georgia" w:cs="Arial"/>
          <w:sz w:val="24"/>
          <w:szCs w:val="24"/>
        </w:rPr>
        <w:t>Por manera</w:t>
      </w:r>
      <w:r w:rsidR="06A545A3" w:rsidRPr="00E56865">
        <w:rPr>
          <w:rFonts w:ascii="Georgia" w:hAnsi="Georgia" w:cs="Arial"/>
          <w:sz w:val="24"/>
          <w:szCs w:val="24"/>
        </w:rPr>
        <w:t xml:space="preserve"> que</w:t>
      </w:r>
      <w:r w:rsidR="6A640D73" w:rsidRPr="00E56865">
        <w:rPr>
          <w:rFonts w:ascii="Georgia" w:hAnsi="Georgia" w:cs="Arial"/>
          <w:sz w:val="24"/>
          <w:szCs w:val="24"/>
        </w:rPr>
        <w:t>, d</w:t>
      </w:r>
      <w:r w:rsidR="54A3D089" w:rsidRPr="00E56865">
        <w:rPr>
          <w:rFonts w:ascii="Georgia" w:hAnsi="Georgia" w:cs="Arial"/>
          <w:sz w:val="24"/>
          <w:szCs w:val="24"/>
        </w:rPr>
        <w:t>esmesurado o excesivo</w:t>
      </w:r>
      <w:r w:rsidR="4BF1F126" w:rsidRPr="00E56865">
        <w:rPr>
          <w:rFonts w:ascii="Georgia" w:hAnsi="Georgia" w:cs="Arial"/>
          <w:sz w:val="24"/>
          <w:szCs w:val="24"/>
        </w:rPr>
        <w:t>,</w:t>
      </w:r>
      <w:r w:rsidR="54A3D089" w:rsidRPr="00E56865">
        <w:rPr>
          <w:rFonts w:ascii="Georgia" w:hAnsi="Georgia" w:cs="Arial"/>
          <w:sz w:val="24"/>
          <w:szCs w:val="24"/>
        </w:rPr>
        <w:t xml:space="preserve"> </w:t>
      </w:r>
      <w:r w:rsidR="3E2ED9AB" w:rsidRPr="00E56865">
        <w:rPr>
          <w:rFonts w:ascii="Georgia" w:hAnsi="Georgia" w:cs="Arial"/>
          <w:sz w:val="24"/>
          <w:szCs w:val="24"/>
        </w:rPr>
        <w:t xml:space="preserve">resultaría </w:t>
      </w:r>
      <w:r w:rsidR="00874BFD" w:rsidRPr="00E56865">
        <w:rPr>
          <w:rFonts w:ascii="Georgia" w:hAnsi="Georgia" w:cs="Arial"/>
          <w:sz w:val="24"/>
          <w:szCs w:val="24"/>
        </w:rPr>
        <w:t xml:space="preserve">ordenar </w:t>
      </w:r>
      <w:r w:rsidR="00DC2E06" w:rsidRPr="00E56865">
        <w:rPr>
          <w:rFonts w:ascii="Georgia" w:hAnsi="Georgia" w:cs="Arial"/>
          <w:sz w:val="24"/>
          <w:szCs w:val="24"/>
        </w:rPr>
        <w:t xml:space="preserve">su </w:t>
      </w:r>
      <w:r w:rsidR="00874BFD" w:rsidRPr="00E56865">
        <w:rPr>
          <w:rFonts w:ascii="Georgia" w:hAnsi="Georgia" w:cs="Arial"/>
          <w:sz w:val="24"/>
          <w:szCs w:val="24"/>
        </w:rPr>
        <w:t>adecuación</w:t>
      </w:r>
      <w:r w:rsidR="5C64F332" w:rsidRPr="00E56865">
        <w:rPr>
          <w:rFonts w:ascii="Georgia" w:hAnsi="Georgia" w:cs="Arial"/>
          <w:sz w:val="24"/>
          <w:szCs w:val="24"/>
        </w:rPr>
        <w:t xml:space="preserve"> sin más</w:t>
      </w:r>
      <w:r w:rsidR="00874BFD" w:rsidRPr="00E56865">
        <w:rPr>
          <w:rFonts w:ascii="Georgia" w:hAnsi="Georgia" w:cs="Arial"/>
          <w:sz w:val="24"/>
          <w:szCs w:val="24"/>
        </w:rPr>
        <w:t>.</w:t>
      </w:r>
      <w:r w:rsidR="17EFD3A8" w:rsidRPr="00E56865">
        <w:rPr>
          <w:rFonts w:ascii="Georgia" w:hAnsi="Georgia" w:cs="Arial"/>
          <w:sz w:val="24"/>
          <w:szCs w:val="24"/>
        </w:rPr>
        <w:t xml:space="preserve"> No consulta </w:t>
      </w:r>
      <w:r w:rsidR="6C5E4E9F" w:rsidRPr="00E56865">
        <w:rPr>
          <w:rFonts w:ascii="Georgia" w:hAnsi="Georgia" w:cs="Arial"/>
          <w:sz w:val="24"/>
          <w:szCs w:val="24"/>
        </w:rPr>
        <w:t>un ponderado raciocinio, adoptar medidas, sin estimar sus eventuales efectos nocivos, máxime en tratándose de terceros, ajenos a la situación objet</w:t>
      </w:r>
      <w:r w:rsidR="1853A2C7" w:rsidRPr="00E56865">
        <w:rPr>
          <w:rFonts w:ascii="Georgia" w:hAnsi="Georgia" w:cs="Arial"/>
          <w:sz w:val="24"/>
          <w:szCs w:val="24"/>
        </w:rPr>
        <w:t>o de amparo.</w:t>
      </w:r>
    </w:p>
    <w:p w14:paraId="3B3D232A" w14:textId="337AC7F1" w:rsidR="00874BFD" w:rsidRPr="00E56865" w:rsidRDefault="00874BFD" w:rsidP="00E56865">
      <w:pPr>
        <w:spacing w:line="276" w:lineRule="auto"/>
        <w:jc w:val="both"/>
        <w:rPr>
          <w:rFonts w:ascii="Georgia" w:hAnsi="Georgia" w:cs="Arial"/>
          <w:bCs/>
          <w:sz w:val="24"/>
          <w:szCs w:val="24"/>
        </w:rPr>
      </w:pPr>
    </w:p>
    <w:p w14:paraId="73CD4D5F" w14:textId="5B1F157F" w:rsidR="00447A8F" w:rsidRPr="00E56865" w:rsidRDefault="00DC2E06" w:rsidP="00E56865">
      <w:pPr>
        <w:spacing w:line="276" w:lineRule="auto"/>
        <w:jc w:val="both"/>
        <w:rPr>
          <w:rFonts w:ascii="Georgia" w:hAnsi="Georgia" w:cs="Arial"/>
          <w:sz w:val="24"/>
          <w:szCs w:val="24"/>
        </w:rPr>
      </w:pPr>
      <w:r w:rsidRPr="00E56865">
        <w:rPr>
          <w:rFonts w:ascii="Georgia" w:hAnsi="Georgia" w:cs="Arial"/>
          <w:bCs/>
          <w:sz w:val="24"/>
          <w:szCs w:val="24"/>
        </w:rPr>
        <w:t>T</w:t>
      </w:r>
      <w:r w:rsidR="00874BFD" w:rsidRPr="00E56865">
        <w:rPr>
          <w:rFonts w:ascii="Georgia" w:hAnsi="Georgia" w:cs="Arial"/>
          <w:bCs/>
          <w:sz w:val="24"/>
          <w:szCs w:val="24"/>
        </w:rPr>
        <w:t xml:space="preserve">ambién </w:t>
      </w:r>
      <w:r w:rsidR="03EF1006" w:rsidRPr="00E56865">
        <w:rPr>
          <w:rFonts w:ascii="Georgia" w:hAnsi="Georgia" w:cs="Arial"/>
          <w:sz w:val="24"/>
          <w:szCs w:val="24"/>
        </w:rPr>
        <w:t>es</w:t>
      </w:r>
      <w:r w:rsidR="00874BFD" w:rsidRPr="00E56865">
        <w:rPr>
          <w:rFonts w:ascii="Georgia" w:hAnsi="Georgia" w:cs="Arial"/>
          <w:bCs/>
          <w:sz w:val="24"/>
          <w:szCs w:val="24"/>
        </w:rPr>
        <w:t xml:space="preserve"> desproporcionado </w:t>
      </w:r>
      <w:r w:rsidR="21FB5786" w:rsidRPr="00E56865">
        <w:rPr>
          <w:rFonts w:ascii="Georgia" w:hAnsi="Georgia" w:cs="Arial"/>
          <w:sz w:val="24"/>
          <w:szCs w:val="24"/>
        </w:rPr>
        <w:t>ordenar</w:t>
      </w:r>
      <w:r w:rsidR="00874BFD" w:rsidRPr="00E56865">
        <w:rPr>
          <w:rFonts w:ascii="Georgia" w:hAnsi="Georgia" w:cs="Arial"/>
          <w:bCs/>
          <w:sz w:val="24"/>
          <w:szCs w:val="24"/>
        </w:rPr>
        <w:t xml:space="preserve"> el traslado, por</w:t>
      </w:r>
      <w:r w:rsidR="00EA0489" w:rsidRPr="00E56865">
        <w:rPr>
          <w:rFonts w:ascii="Georgia" w:hAnsi="Georgia" w:cs="Arial"/>
          <w:bCs/>
          <w:sz w:val="24"/>
          <w:szCs w:val="24"/>
        </w:rPr>
        <w:t xml:space="preserve">que conllevaría atentar contra los derechos </w:t>
      </w:r>
      <w:r w:rsidR="00874BFD" w:rsidRPr="00E56865">
        <w:rPr>
          <w:rFonts w:ascii="Georgia" w:hAnsi="Georgia" w:cs="Arial"/>
          <w:bCs/>
          <w:sz w:val="24"/>
          <w:szCs w:val="24"/>
        </w:rPr>
        <w:t xml:space="preserve">a la estabilidad y </w:t>
      </w:r>
      <w:r w:rsidR="00EA0489" w:rsidRPr="00E56865">
        <w:rPr>
          <w:rFonts w:ascii="Georgia" w:hAnsi="Georgia" w:cs="Arial"/>
          <w:bCs/>
          <w:sz w:val="24"/>
          <w:szCs w:val="24"/>
        </w:rPr>
        <w:t xml:space="preserve">permanencia </w:t>
      </w:r>
      <w:r w:rsidR="6174F895" w:rsidRPr="00E56865">
        <w:rPr>
          <w:rFonts w:ascii="Georgia" w:hAnsi="Georgia" w:cs="Arial"/>
          <w:sz w:val="24"/>
          <w:szCs w:val="24"/>
        </w:rPr>
        <w:t>del</w:t>
      </w:r>
      <w:r w:rsidR="00EA0489" w:rsidRPr="00E56865">
        <w:rPr>
          <w:rFonts w:ascii="Georgia" w:hAnsi="Georgia" w:cs="Arial"/>
          <w:sz w:val="24"/>
          <w:szCs w:val="24"/>
        </w:rPr>
        <w:t xml:space="preserve"> </w:t>
      </w:r>
      <w:r w:rsidR="00EA0489" w:rsidRPr="00E56865">
        <w:rPr>
          <w:rFonts w:ascii="Georgia" w:hAnsi="Georgia" w:cs="Arial"/>
          <w:bCs/>
          <w:sz w:val="24"/>
          <w:szCs w:val="24"/>
        </w:rPr>
        <w:t>comerciante. Tesis ampliamente sustentada por la CSJ</w:t>
      </w:r>
      <w:r w:rsidR="7AB04B7F" w:rsidRPr="00E56865">
        <w:rPr>
          <w:rFonts w:ascii="Georgia" w:hAnsi="Georgia" w:cs="Arial"/>
          <w:sz w:val="24"/>
          <w:szCs w:val="24"/>
        </w:rPr>
        <w:t xml:space="preserve"> (2021)</w:t>
      </w:r>
      <w:r w:rsidR="00447A8F" w:rsidRPr="00E56865">
        <w:rPr>
          <w:rStyle w:val="Refdenotaalpie"/>
          <w:rFonts w:ascii="Georgia" w:hAnsi="Georgia"/>
          <w:bCs/>
          <w:sz w:val="24"/>
          <w:szCs w:val="24"/>
        </w:rPr>
        <w:footnoteReference w:id="13"/>
      </w:r>
      <w:r w:rsidR="00EA0489" w:rsidRPr="00E56865">
        <w:rPr>
          <w:rFonts w:ascii="Georgia" w:hAnsi="Georgia" w:cs="Arial"/>
          <w:bCs/>
          <w:sz w:val="24"/>
          <w:szCs w:val="24"/>
        </w:rPr>
        <w:t xml:space="preserve"> en asuntos alusivos al </w:t>
      </w:r>
      <w:r w:rsidR="00447A8F" w:rsidRPr="00E56865">
        <w:rPr>
          <w:rFonts w:ascii="Georgia" w:hAnsi="Georgia" w:cs="Arial"/>
          <w:bCs/>
          <w:sz w:val="24"/>
          <w:szCs w:val="24"/>
        </w:rPr>
        <w:t xml:space="preserve">resarcimiento de los daños </w:t>
      </w:r>
      <w:r w:rsidR="00447A8F" w:rsidRPr="00E56865">
        <w:rPr>
          <w:rFonts w:ascii="Georgia" w:hAnsi="Georgia" w:cs="Arial"/>
          <w:bCs/>
          <w:sz w:val="24"/>
          <w:szCs w:val="24"/>
        </w:rPr>
        <w:lastRenderedPageBreak/>
        <w:t xml:space="preserve">causados por la </w:t>
      </w:r>
      <w:r w:rsidR="00EA0489" w:rsidRPr="00E56865">
        <w:rPr>
          <w:rFonts w:ascii="Georgia" w:hAnsi="Georgia" w:cs="Arial"/>
          <w:bCs/>
          <w:sz w:val="24"/>
          <w:szCs w:val="24"/>
        </w:rPr>
        <w:t xml:space="preserve">restitución </w:t>
      </w:r>
      <w:r w:rsidR="00447A8F" w:rsidRPr="00E56865">
        <w:rPr>
          <w:rFonts w:ascii="Georgia" w:hAnsi="Georgia" w:cs="Arial"/>
          <w:bCs/>
          <w:sz w:val="24"/>
          <w:szCs w:val="24"/>
        </w:rPr>
        <w:t xml:space="preserve">arbitraria </w:t>
      </w:r>
      <w:r w:rsidR="00EA0489" w:rsidRPr="00E56865">
        <w:rPr>
          <w:rFonts w:ascii="Georgia" w:hAnsi="Georgia" w:cs="Arial"/>
          <w:bCs/>
          <w:sz w:val="24"/>
          <w:szCs w:val="24"/>
        </w:rPr>
        <w:t>de locales comerciales</w:t>
      </w:r>
      <w:r w:rsidR="00447A8F" w:rsidRPr="00E56865">
        <w:rPr>
          <w:rFonts w:ascii="Georgia" w:hAnsi="Georgia" w:cs="Arial"/>
          <w:bCs/>
          <w:sz w:val="24"/>
          <w:szCs w:val="24"/>
        </w:rPr>
        <w:t>,</w:t>
      </w:r>
      <w:r w:rsidR="00EA0489" w:rsidRPr="00E56865">
        <w:rPr>
          <w:rFonts w:ascii="Georgia" w:hAnsi="Georgia" w:cs="Arial"/>
          <w:bCs/>
          <w:sz w:val="24"/>
          <w:szCs w:val="24"/>
        </w:rPr>
        <w:t xml:space="preserve"> válidamente aplicable </w:t>
      </w:r>
      <w:r w:rsidR="12C8C42E" w:rsidRPr="00E56865">
        <w:rPr>
          <w:rFonts w:ascii="Georgia" w:hAnsi="Georgia" w:cs="Arial"/>
          <w:sz w:val="24"/>
          <w:szCs w:val="24"/>
        </w:rPr>
        <w:t>en este evento</w:t>
      </w:r>
      <w:r w:rsidR="00EA0489" w:rsidRPr="00E56865">
        <w:rPr>
          <w:rFonts w:ascii="Georgia" w:hAnsi="Georgia" w:cs="Arial"/>
          <w:bCs/>
          <w:sz w:val="24"/>
          <w:szCs w:val="24"/>
        </w:rPr>
        <w:t xml:space="preserve">, por virtud de que </w:t>
      </w:r>
      <w:r w:rsidR="7F3BA8C2" w:rsidRPr="00E56865">
        <w:rPr>
          <w:rFonts w:ascii="Georgia" w:hAnsi="Georgia" w:cs="Arial"/>
          <w:sz w:val="24"/>
          <w:szCs w:val="24"/>
        </w:rPr>
        <w:t>se alinea en</w:t>
      </w:r>
      <w:r w:rsidR="00EA0489" w:rsidRPr="00E56865">
        <w:rPr>
          <w:rFonts w:ascii="Georgia" w:hAnsi="Georgia" w:cs="Arial"/>
          <w:bCs/>
          <w:sz w:val="24"/>
          <w:szCs w:val="24"/>
        </w:rPr>
        <w:t xml:space="preserve"> el deber de proteger </w:t>
      </w:r>
      <w:r w:rsidR="00447A8F" w:rsidRPr="00E56865">
        <w:rPr>
          <w:rFonts w:ascii="Georgia" w:hAnsi="Georgia" w:cs="Arial"/>
          <w:bCs/>
          <w:sz w:val="24"/>
          <w:szCs w:val="24"/>
        </w:rPr>
        <w:t>la propiedad comercial, como bien económico, conformado</w:t>
      </w:r>
      <w:r w:rsidR="00447A8F" w:rsidRPr="00E56865">
        <w:rPr>
          <w:rFonts w:ascii="Georgia" w:hAnsi="Georgia" w:cs="Arial"/>
          <w:i/>
          <w:sz w:val="24"/>
          <w:szCs w:val="24"/>
        </w:rPr>
        <w:t>, “</w:t>
      </w:r>
      <w:r w:rsidR="00447A8F" w:rsidRPr="00545CBE">
        <w:rPr>
          <w:rFonts w:ascii="Georgia" w:hAnsi="Georgia" w:cs="Arial"/>
          <w:i/>
          <w:sz w:val="22"/>
          <w:szCs w:val="24"/>
        </w:rPr>
        <w:t>(…) entre otros intangibles, por la clientela y la fama acumuladas en el lugar donde desde antaño se cumple la actividad mercantil (…)</w:t>
      </w:r>
      <w:r w:rsidR="00447A8F" w:rsidRPr="00E56865">
        <w:rPr>
          <w:rFonts w:ascii="Georgia" w:hAnsi="Georgia" w:cs="Arial"/>
          <w:i/>
          <w:sz w:val="24"/>
          <w:szCs w:val="24"/>
        </w:rPr>
        <w:t>”.</w:t>
      </w:r>
    </w:p>
    <w:p w14:paraId="78E92D5F" w14:textId="0F18F50E" w:rsidR="00447A8F" w:rsidRPr="00E56865" w:rsidRDefault="00447A8F" w:rsidP="00E56865">
      <w:pPr>
        <w:spacing w:line="276" w:lineRule="auto"/>
        <w:jc w:val="both"/>
        <w:rPr>
          <w:rFonts w:ascii="Georgia" w:hAnsi="Georgia" w:cs="Arial"/>
          <w:bCs/>
          <w:iCs/>
          <w:sz w:val="24"/>
          <w:szCs w:val="24"/>
          <w:lang w:val="es-ES_tradnl"/>
        </w:rPr>
      </w:pPr>
    </w:p>
    <w:p w14:paraId="733C360B" w14:textId="1F77E1C1" w:rsidR="00DC2E06" w:rsidRPr="00E56865" w:rsidRDefault="00211938" w:rsidP="00E56865">
      <w:pPr>
        <w:spacing w:line="276" w:lineRule="auto"/>
        <w:jc w:val="both"/>
        <w:rPr>
          <w:rFonts w:ascii="Georgia" w:hAnsi="Georgia"/>
          <w:sz w:val="24"/>
          <w:szCs w:val="24"/>
        </w:rPr>
      </w:pPr>
      <w:r w:rsidRPr="00E56865">
        <w:rPr>
          <w:rFonts w:ascii="Georgia" w:hAnsi="Georgia"/>
          <w:sz w:val="24"/>
          <w:szCs w:val="24"/>
        </w:rPr>
        <w:t xml:space="preserve">El certificado de matrícula mercantil </w:t>
      </w:r>
      <w:r w:rsidR="00DC2E06" w:rsidRPr="00E56865">
        <w:rPr>
          <w:rFonts w:ascii="Georgia" w:hAnsi="Georgia"/>
          <w:sz w:val="24"/>
          <w:szCs w:val="24"/>
        </w:rPr>
        <w:t xml:space="preserve">aportado </w:t>
      </w:r>
      <w:r w:rsidRPr="00E56865">
        <w:rPr>
          <w:rFonts w:ascii="Georgia" w:hAnsi="Georgia"/>
          <w:sz w:val="24"/>
          <w:szCs w:val="24"/>
        </w:rPr>
        <w:t xml:space="preserve">hace evidente la necesidad de salvaguardar </w:t>
      </w:r>
      <w:r w:rsidR="00DC2E06" w:rsidRPr="00E56865">
        <w:rPr>
          <w:rFonts w:ascii="Georgia" w:hAnsi="Georgia"/>
          <w:sz w:val="24"/>
          <w:szCs w:val="24"/>
        </w:rPr>
        <w:t xml:space="preserve">sus </w:t>
      </w:r>
      <w:r w:rsidRPr="00E56865">
        <w:rPr>
          <w:rFonts w:ascii="Georgia" w:hAnsi="Georgia"/>
          <w:sz w:val="24"/>
          <w:szCs w:val="24"/>
        </w:rPr>
        <w:t>derechos comerciales, por encima, incluso, del colectivo amenazado</w:t>
      </w:r>
      <w:r w:rsidR="00DC2E06" w:rsidRPr="00E56865">
        <w:rPr>
          <w:rFonts w:ascii="Georgia" w:hAnsi="Georgia"/>
          <w:sz w:val="24"/>
          <w:szCs w:val="24"/>
        </w:rPr>
        <w:t>, pues h</w:t>
      </w:r>
      <w:r w:rsidR="00C33129" w:rsidRPr="00E56865">
        <w:rPr>
          <w:rFonts w:ascii="Georgia" w:hAnsi="Georgia"/>
          <w:sz w:val="24"/>
          <w:szCs w:val="24"/>
        </w:rPr>
        <w:t xml:space="preserve">ace </w:t>
      </w:r>
      <w:r w:rsidRPr="00E56865">
        <w:rPr>
          <w:rFonts w:ascii="Georgia" w:hAnsi="Georgia"/>
          <w:sz w:val="24"/>
          <w:szCs w:val="24"/>
        </w:rPr>
        <w:t>diecinueve (19) años se creó y ubicó en el inmueble</w:t>
      </w:r>
      <w:r w:rsidR="003754C9" w:rsidRPr="00E56865">
        <w:rPr>
          <w:rFonts w:ascii="Georgia" w:hAnsi="Georgia"/>
          <w:sz w:val="24"/>
          <w:szCs w:val="24"/>
        </w:rPr>
        <w:t xml:space="preserve"> (Ib., pdf.04 y 05)</w:t>
      </w:r>
      <w:r w:rsidR="00C33129" w:rsidRPr="00E56865">
        <w:rPr>
          <w:rFonts w:ascii="Georgia" w:hAnsi="Georgia"/>
          <w:sz w:val="24"/>
          <w:szCs w:val="24"/>
        </w:rPr>
        <w:t>,</w:t>
      </w:r>
      <w:r w:rsidRPr="00E56865">
        <w:rPr>
          <w:rFonts w:ascii="Georgia" w:hAnsi="Georgia"/>
          <w:sz w:val="24"/>
          <w:szCs w:val="24"/>
        </w:rPr>
        <w:t xml:space="preserve"> </w:t>
      </w:r>
      <w:r w:rsidR="00214D58" w:rsidRPr="00E56865">
        <w:rPr>
          <w:rFonts w:ascii="Georgia" w:hAnsi="Georgia"/>
          <w:sz w:val="24"/>
          <w:szCs w:val="24"/>
        </w:rPr>
        <w:t>b</w:t>
      </w:r>
      <w:r w:rsidRPr="00E56865">
        <w:rPr>
          <w:rFonts w:ascii="Georgia" w:hAnsi="Georgia"/>
          <w:sz w:val="24"/>
          <w:szCs w:val="24"/>
        </w:rPr>
        <w:t>ast</w:t>
      </w:r>
      <w:r w:rsidR="00905444" w:rsidRPr="00E56865">
        <w:rPr>
          <w:rFonts w:ascii="Georgia" w:hAnsi="Georgia"/>
          <w:sz w:val="24"/>
          <w:szCs w:val="24"/>
        </w:rPr>
        <w:t>ante</w:t>
      </w:r>
      <w:r w:rsidRPr="00E56865">
        <w:rPr>
          <w:rFonts w:ascii="Georgia" w:hAnsi="Georgia"/>
          <w:sz w:val="24"/>
          <w:szCs w:val="24"/>
        </w:rPr>
        <w:t xml:space="preserve"> tiempo que deja entrever</w:t>
      </w:r>
      <w:r w:rsidR="00214D58" w:rsidRPr="00E56865">
        <w:rPr>
          <w:rFonts w:ascii="Georgia" w:hAnsi="Georgia"/>
          <w:sz w:val="24"/>
          <w:szCs w:val="24"/>
        </w:rPr>
        <w:t>,</w:t>
      </w:r>
      <w:r w:rsidRPr="00E56865">
        <w:rPr>
          <w:rFonts w:ascii="Georgia" w:hAnsi="Georgia"/>
          <w:sz w:val="24"/>
          <w:szCs w:val="24"/>
        </w:rPr>
        <w:t xml:space="preserve"> </w:t>
      </w:r>
      <w:r w:rsidR="003754C9" w:rsidRPr="00E56865">
        <w:rPr>
          <w:rFonts w:ascii="Georgia" w:hAnsi="Georgia"/>
          <w:sz w:val="24"/>
          <w:szCs w:val="24"/>
        </w:rPr>
        <w:t xml:space="preserve">aunque de forma sumaria, </w:t>
      </w:r>
      <w:r w:rsidR="00C33129" w:rsidRPr="00E56865">
        <w:rPr>
          <w:rFonts w:ascii="Georgia" w:hAnsi="Georgia"/>
          <w:sz w:val="24"/>
          <w:szCs w:val="24"/>
        </w:rPr>
        <w:t>que se ha sostenido en el mercado</w:t>
      </w:r>
      <w:r w:rsidR="00214D58" w:rsidRPr="00E56865">
        <w:rPr>
          <w:rFonts w:ascii="Georgia" w:hAnsi="Georgia"/>
          <w:sz w:val="24"/>
          <w:szCs w:val="24"/>
        </w:rPr>
        <w:t>,</w:t>
      </w:r>
      <w:r w:rsidR="00C33129" w:rsidRPr="00E56865">
        <w:rPr>
          <w:rFonts w:ascii="Georgia" w:hAnsi="Georgia"/>
          <w:sz w:val="24"/>
          <w:szCs w:val="24"/>
        </w:rPr>
        <w:t xml:space="preserve"> en razón al </w:t>
      </w:r>
      <w:r w:rsidRPr="00E56865">
        <w:rPr>
          <w:rFonts w:ascii="Georgia" w:hAnsi="Georgia"/>
          <w:sz w:val="24"/>
          <w:szCs w:val="24"/>
        </w:rPr>
        <w:t>reconocimiento, prestigio y clientela adquiridos</w:t>
      </w:r>
      <w:r w:rsidR="00C33129" w:rsidRPr="00E56865">
        <w:rPr>
          <w:rFonts w:ascii="Georgia" w:hAnsi="Georgia"/>
          <w:sz w:val="24"/>
          <w:szCs w:val="24"/>
        </w:rPr>
        <w:t>.</w:t>
      </w:r>
      <w:r w:rsidR="00214D58" w:rsidRPr="00E56865">
        <w:rPr>
          <w:rFonts w:ascii="Georgia" w:hAnsi="Georgia"/>
          <w:sz w:val="24"/>
          <w:szCs w:val="24"/>
        </w:rPr>
        <w:t xml:space="preserve"> </w:t>
      </w:r>
    </w:p>
    <w:p w14:paraId="5229C18D" w14:textId="77777777" w:rsidR="00DC2E06" w:rsidRPr="00E56865" w:rsidRDefault="00DC2E06" w:rsidP="00E56865">
      <w:pPr>
        <w:spacing w:line="276" w:lineRule="auto"/>
        <w:jc w:val="both"/>
        <w:rPr>
          <w:rFonts w:ascii="Georgia" w:hAnsi="Georgia"/>
          <w:sz w:val="24"/>
          <w:szCs w:val="24"/>
          <w:lang w:val="es-ES_tradnl"/>
        </w:rPr>
      </w:pPr>
    </w:p>
    <w:p w14:paraId="6CF1F599" w14:textId="3E566523" w:rsidR="00C62ECB" w:rsidRPr="00E56865" w:rsidRDefault="003754C9" w:rsidP="00E56865">
      <w:pPr>
        <w:spacing w:line="276" w:lineRule="auto"/>
        <w:jc w:val="both"/>
        <w:rPr>
          <w:rFonts w:ascii="Georgia" w:hAnsi="Georgia"/>
          <w:sz w:val="24"/>
          <w:szCs w:val="24"/>
          <w:lang w:val="es-CO"/>
        </w:rPr>
      </w:pPr>
      <w:r w:rsidRPr="00E56865">
        <w:rPr>
          <w:rFonts w:ascii="Georgia" w:hAnsi="Georgia"/>
          <w:sz w:val="24"/>
          <w:szCs w:val="24"/>
        </w:rPr>
        <w:t xml:space="preserve">Así las cosas, razonable fue que en primera instancia se desestimaran las pretensiones populares, habida cuenta </w:t>
      </w:r>
      <w:r w:rsidR="00DC2E06" w:rsidRPr="00E56865">
        <w:rPr>
          <w:rFonts w:ascii="Georgia" w:hAnsi="Georgia"/>
          <w:sz w:val="24"/>
          <w:szCs w:val="24"/>
        </w:rPr>
        <w:t xml:space="preserve">de </w:t>
      </w:r>
      <w:r w:rsidRPr="00E56865">
        <w:rPr>
          <w:rFonts w:ascii="Georgia" w:hAnsi="Georgia"/>
          <w:sz w:val="24"/>
          <w:szCs w:val="24"/>
        </w:rPr>
        <w:t xml:space="preserve">que su propósito </w:t>
      </w:r>
      <w:r w:rsidR="1197AF48" w:rsidRPr="00E56865">
        <w:rPr>
          <w:rFonts w:ascii="Georgia" w:hAnsi="Georgia"/>
          <w:sz w:val="24"/>
          <w:szCs w:val="24"/>
        </w:rPr>
        <w:t>luce desequilibrado en frente de</w:t>
      </w:r>
      <w:r w:rsidR="00214D58" w:rsidRPr="00E56865">
        <w:rPr>
          <w:rFonts w:ascii="Georgia" w:hAnsi="Georgia"/>
          <w:sz w:val="24"/>
          <w:szCs w:val="24"/>
        </w:rPr>
        <w:t xml:space="preserve"> las consecuencias pecuniarias que acarrearían al </w:t>
      </w:r>
      <w:r w:rsidR="00DC2E06" w:rsidRPr="00E56865">
        <w:rPr>
          <w:rFonts w:ascii="Georgia" w:hAnsi="Georgia"/>
          <w:sz w:val="24"/>
          <w:szCs w:val="24"/>
        </w:rPr>
        <w:t>accionado</w:t>
      </w:r>
      <w:r w:rsidR="00214D58" w:rsidRPr="00E56865">
        <w:rPr>
          <w:rFonts w:ascii="Georgia" w:hAnsi="Georgia"/>
          <w:sz w:val="24"/>
          <w:szCs w:val="24"/>
        </w:rPr>
        <w:t>.</w:t>
      </w:r>
      <w:r w:rsidR="00DC2E06" w:rsidRPr="00E56865">
        <w:rPr>
          <w:rFonts w:ascii="Georgia" w:hAnsi="Georgia"/>
          <w:sz w:val="24"/>
          <w:szCs w:val="24"/>
        </w:rPr>
        <w:t xml:space="preserve"> </w:t>
      </w:r>
    </w:p>
    <w:p w14:paraId="1967D1DD" w14:textId="7DCD9564" w:rsidR="00C62ECB" w:rsidRPr="00E56865" w:rsidRDefault="00C62ECB" w:rsidP="00E56865">
      <w:pPr>
        <w:spacing w:line="276" w:lineRule="auto"/>
        <w:jc w:val="both"/>
        <w:rPr>
          <w:rFonts w:ascii="Georgia" w:hAnsi="Georgia"/>
          <w:sz w:val="24"/>
          <w:szCs w:val="24"/>
          <w:lang w:val="es-CO"/>
        </w:rPr>
      </w:pPr>
    </w:p>
    <w:p w14:paraId="3B8094D6" w14:textId="1B6E59B4" w:rsidR="00DB166B" w:rsidRPr="00E56865" w:rsidRDefault="00D33CF3" w:rsidP="00E56865">
      <w:pPr>
        <w:pStyle w:val="Textoindependiente"/>
        <w:spacing w:line="276" w:lineRule="auto"/>
        <w:rPr>
          <w:rFonts w:ascii="Georgia" w:hAnsi="Georgia" w:cs="Arial"/>
          <w:szCs w:val="24"/>
          <w:lang w:val="es-CO"/>
        </w:rPr>
      </w:pPr>
      <w:r w:rsidRPr="00E56865">
        <w:rPr>
          <w:rFonts w:ascii="Georgia" w:hAnsi="Georgia"/>
          <w:szCs w:val="24"/>
        </w:rPr>
        <w:t xml:space="preserve">Corolario, se </w:t>
      </w:r>
      <w:r w:rsidR="00214D58" w:rsidRPr="00E56865">
        <w:rPr>
          <w:rFonts w:ascii="Georgia" w:hAnsi="Georgia"/>
          <w:szCs w:val="24"/>
        </w:rPr>
        <w:t xml:space="preserve">confirmará </w:t>
      </w:r>
      <w:r w:rsidRPr="00E56865">
        <w:rPr>
          <w:rFonts w:ascii="Georgia" w:hAnsi="Georgia"/>
          <w:szCs w:val="24"/>
        </w:rPr>
        <w:t>la decisión confutada</w:t>
      </w:r>
      <w:r w:rsidR="00214D58" w:rsidRPr="00E56865">
        <w:rPr>
          <w:rFonts w:ascii="Georgia" w:hAnsi="Georgia"/>
          <w:szCs w:val="24"/>
        </w:rPr>
        <w:t>; y,</w:t>
      </w:r>
      <w:r w:rsidR="00214D58" w:rsidRPr="00E56865">
        <w:rPr>
          <w:rFonts w:ascii="Georgia" w:hAnsi="Georgia" w:cs="Arial"/>
          <w:szCs w:val="24"/>
          <w:lang w:val="es-CO"/>
        </w:rPr>
        <w:t xml:space="preserve"> no se </w:t>
      </w:r>
      <w:r w:rsidR="00214D58" w:rsidRPr="00E56865">
        <w:rPr>
          <w:rFonts w:ascii="Georgia" w:hAnsi="Georgia" w:cs="Arial"/>
          <w:szCs w:val="24"/>
        </w:rPr>
        <w:t>condenará en costas al recurrente, pese al fracaso, por faltar pruebas de un actuar temerario o de mala fe, según el artículo 38, Ley 472</w:t>
      </w:r>
      <w:r w:rsidR="00214D58" w:rsidRPr="00E56865">
        <w:rPr>
          <w:rFonts w:ascii="Georgia" w:hAnsi="Georgia" w:cs="Arial"/>
          <w:szCs w:val="24"/>
          <w:lang w:val="es-CO"/>
        </w:rPr>
        <w:t>.</w:t>
      </w:r>
    </w:p>
    <w:p w14:paraId="73741F63" w14:textId="48E5005E" w:rsidR="00905444" w:rsidRPr="00E56865" w:rsidRDefault="00905444" w:rsidP="00E56865">
      <w:pPr>
        <w:pStyle w:val="Textoindependiente"/>
        <w:spacing w:line="276" w:lineRule="auto"/>
        <w:rPr>
          <w:rFonts w:ascii="Georgia" w:hAnsi="Georgia" w:cs="Arial"/>
          <w:szCs w:val="24"/>
          <w:lang w:val="es-CO"/>
        </w:rPr>
      </w:pPr>
    </w:p>
    <w:p w14:paraId="144BE31A" w14:textId="77777777" w:rsidR="00905444" w:rsidRPr="00E56865" w:rsidRDefault="00905444" w:rsidP="00E56865">
      <w:pPr>
        <w:pStyle w:val="Textoindependiente"/>
        <w:spacing w:line="276" w:lineRule="auto"/>
        <w:rPr>
          <w:rFonts w:ascii="Georgia" w:hAnsi="Georgia" w:cs="Arial"/>
          <w:szCs w:val="24"/>
          <w:lang w:val="es-CO"/>
        </w:rPr>
      </w:pPr>
    </w:p>
    <w:p w14:paraId="6A7856EF" w14:textId="727B17C5" w:rsidR="008440B5" w:rsidRPr="00E56865" w:rsidRDefault="008440B5" w:rsidP="00E56865">
      <w:pPr>
        <w:numPr>
          <w:ilvl w:val="0"/>
          <w:numId w:val="3"/>
        </w:numPr>
        <w:spacing w:line="276" w:lineRule="auto"/>
        <w:jc w:val="both"/>
        <w:rPr>
          <w:rFonts w:ascii="Georgia" w:hAnsi="Georgia" w:cs="Arial"/>
          <w:b/>
          <w:bCs/>
          <w:sz w:val="24"/>
          <w:szCs w:val="24"/>
          <w:lang w:val="es-CO"/>
        </w:rPr>
      </w:pPr>
      <w:r w:rsidRPr="00E56865">
        <w:rPr>
          <w:rFonts w:ascii="Georgia" w:hAnsi="Georgia" w:cs="Arial"/>
          <w:b/>
          <w:bCs/>
          <w:sz w:val="24"/>
          <w:szCs w:val="24"/>
          <w:lang w:val="es-CO"/>
        </w:rPr>
        <w:t>LAS DECISIONES FINALES</w:t>
      </w:r>
    </w:p>
    <w:p w14:paraId="446CC643" w14:textId="77777777" w:rsidR="00635EAF" w:rsidRPr="00E56865" w:rsidRDefault="00635EAF" w:rsidP="00E56865">
      <w:pPr>
        <w:spacing w:line="276" w:lineRule="auto"/>
        <w:jc w:val="both"/>
        <w:rPr>
          <w:rFonts w:ascii="Georgia" w:hAnsi="Georgia"/>
          <w:sz w:val="24"/>
          <w:szCs w:val="24"/>
        </w:rPr>
      </w:pPr>
    </w:p>
    <w:p w14:paraId="0168507B" w14:textId="5EA81C08" w:rsidR="003754C9" w:rsidRPr="00E56865" w:rsidRDefault="003754C9" w:rsidP="00E56865">
      <w:pPr>
        <w:spacing w:line="276" w:lineRule="auto"/>
        <w:jc w:val="both"/>
        <w:rPr>
          <w:rFonts w:ascii="Georgia" w:hAnsi="Georgia" w:cs="Arial"/>
          <w:sz w:val="24"/>
          <w:szCs w:val="24"/>
        </w:rPr>
      </w:pPr>
      <w:r w:rsidRPr="00E56865">
        <w:rPr>
          <w:rFonts w:ascii="Georgia" w:hAnsi="Georgia"/>
          <w:sz w:val="24"/>
          <w:szCs w:val="24"/>
        </w:rPr>
        <w:t>Todo el ejercicio argumentativo planteado, sirve para desechar la apelación, confirmar el fallo y no condenar en costas.</w:t>
      </w:r>
    </w:p>
    <w:p w14:paraId="4B0749BA" w14:textId="77777777" w:rsidR="00E71A5D" w:rsidRPr="00E56865" w:rsidRDefault="00E71A5D" w:rsidP="00E56865">
      <w:pPr>
        <w:spacing w:line="276" w:lineRule="auto"/>
        <w:jc w:val="both"/>
        <w:rPr>
          <w:rFonts w:ascii="Georgia" w:hAnsi="Georgia" w:cs="Arial"/>
          <w:sz w:val="24"/>
          <w:szCs w:val="24"/>
        </w:rPr>
      </w:pPr>
    </w:p>
    <w:p w14:paraId="4EE20C6C" w14:textId="7F60C5EC" w:rsidR="00E761AC" w:rsidRPr="00E56865" w:rsidRDefault="00E761AC" w:rsidP="00E56865">
      <w:pPr>
        <w:spacing w:line="276" w:lineRule="auto"/>
        <w:jc w:val="both"/>
        <w:rPr>
          <w:rFonts w:ascii="Georgia" w:hAnsi="Georgia" w:cs="Arial"/>
          <w:sz w:val="24"/>
          <w:szCs w:val="24"/>
        </w:rPr>
      </w:pPr>
      <w:r w:rsidRPr="00E56865">
        <w:rPr>
          <w:rFonts w:ascii="Georgia" w:hAnsi="Georgia" w:cs="Arial"/>
          <w:sz w:val="24"/>
          <w:szCs w:val="24"/>
        </w:rPr>
        <w:t xml:space="preserve">En mérito de lo expuesto, el </w:t>
      </w:r>
      <w:r w:rsidRPr="00E56865">
        <w:rPr>
          <w:rFonts w:ascii="Georgia" w:hAnsi="Georgia" w:cs="Arial"/>
          <w:bCs/>
          <w:smallCaps/>
          <w:sz w:val="24"/>
          <w:szCs w:val="24"/>
        </w:rPr>
        <w:t>Tribunal Superior del Distrito Judicial de Pereira, Sala de Decisión Civil - Familia</w:t>
      </w:r>
      <w:r w:rsidRPr="00E56865">
        <w:rPr>
          <w:rFonts w:ascii="Georgia" w:hAnsi="Georgia" w:cs="Arial"/>
          <w:sz w:val="24"/>
          <w:szCs w:val="24"/>
        </w:rPr>
        <w:t>, administrando Justicia, en nombre de la República de Colombia y por autoridad de la Ley,</w:t>
      </w:r>
    </w:p>
    <w:p w14:paraId="2686FB1A" w14:textId="77777777" w:rsidR="008001CD" w:rsidRPr="00E56865" w:rsidRDefault="008001CD" w:rsidP="00E56865">
      <w:pPr>
        <w:spacing w:line="276" w:lineRule="auto"/>
        <w:jc w:val="center"/>
        <w:rPr>
          <w:rFonts w:ascii="Georgia" w:hAnsi="Georgia" w:cs="Arial"/>
          <w:sz w:val="24"/>
          <w:szCs w:val="24"/>
        </w:rPr>
      </w:pPr>
    </w:p>
    <w:p w14:paraId="3D2464F2" w14:textId="2680C9D0" w:rsidR="005C44BC" w:rsidRPr="00E56865" w:rsidRDefault="005C44BC" w:rsidP="00E56865">
      <w:pPr>
        <w:spacing w:line="276" w:lineRule="auto"/>
        <w:jc w:val="center"/>
        <w:rPr>
          <w:rFonts w:ascii="Georgia" w:hAnsi="Georgia" w:cs="Arial"/>
          <w:sz w:val="24"/>
          <w:szCs w:val="24"/>
        </w:rPr>
      </w:pPr>
      <w:r w:rsidRPr="00E56865">
        <w:rPr>
          <w:rFonts w:ascii="Georgia" w:hAnsi="Georgia" w:cs="Arial"/>
          <w:sz w:val="24"/>
          <w:szCs w:val="24"/>
        </w:rPr>
        <w:t xml:space="preserve">F A L </w:t>
      </w:r>
      <w:proofErr w:type="spellStart"/>
      <w:r w:rsidR="00772087" w:rsidRPr="00E56865">
        <w:rPr>
          <w:rFonts w:ascii="Georgia" w:hAnsi="Georgia" w:cs="Arial"/>
          <w:sz w:val="24"/>
          <w:szCs w:val="24"/>
        </w:rPr>
        <w:t>L</w:t>
      </w:r>
      <w:proofErr w:type="spellEnd"/>
      <w:r w:rsidR="00772087" w:rsidRPr="00E56865">
        <w:rPr>
          <w:rFonts w:ascii="Georgia" w:hAnsi="Georgia" w:cs="Arial"/>
          <w:sz w:val="24"/>
          <w:szCs w:val="24"/>
        </w:rPr>
        <w:t xml:space="preserve"> </w:t>
      </w:r>
      <w:r w:rsidRPr="00E56865">
        <w:rPr>
          <w:rFonts w:ascii="Georgia" w:hAnsi="Georgia" w:cs="Arial"/>
          <w:sz w:val="24"/>
          <w:szCs w:val="24"/>
        </w:rPr>
        <w:t>A,</w:t>
      </w:r>
    </w:p>
    <w:p w14:paraId="499A99DB" w14:textId="77777777" w:rsidR="00626574" w:rsidRPr="00E56865" w:rsidRDefault="00626574" w:rsidP="00E56865">
      <w:pPr>
        <w:widowControl/>
        <w:overflowPunct/>
        <w:autoSpaceDE/>
        <w:adjustRightInd/>
        <w:spacing w:line="276" w:lineRule="auto"/>
        <w:ind w:left="360"/>
        <w:jc w:val="both"/>
        <w:rPr>
          <w:rFonts w:ascii="Georgia" w:hAnsi="Georgia" w:cs="Arial"/>
          <w:sz w:val="24"/>
          <w:szCs w:val="24"/>
        </w:rPr>
      </w:pPr>
    </w:p>
    <w:p w14:paraId="70D9FD02" w14:textId="3DE0478A" w:rsidR="00B9597A" w:rsidRPr="00E56865" w:rsidRDefault="00D2652E" w:rsidP="00E56865">
      <w:pPr>
        <w:widowControl/>
        <w:numPr>
          <w:ilvl w:val="0"/>
          <w:numId w:val="12"/>
        </w:numPr>
        <w:overflowPunct/>
        <w:autoSpaceDE/>
        <w:adjustRightInd/>
        <w:spacing w:line="276" w:lineRule="auto"/>
        <w:jc w:val="both"/>
        <w:rPr>
          <w:rFonts w:ascii="Georgia" w:hAnsi="Georgia" w:cs="Arial"/>
          <w:sz w:val="24"/>
          <w:szCs w:val="24"/>
        </w:rPr>
      </w:pPr>
      <w:r w:rsidRPr="00E56865">
        <w:rPr>
          <w:rFonts w:ascii="Georgia" w:hAnsi="Georgia" w:cs="Arial"/>
          <w:sz w:val="24"/>
          <w:szCs w:val="24"/>
        </w:rPr>
        <w:t>CONFIRMAR</w:t>
      </w:r>
      <w:r w:rsidR="00182488" w:rsidRPr="00E56865">
        <w:rPr>
          <w:rFonts w:ascii="Georgia" w:hAnsi="Georgia" w:cs="Arial"/>
          <w:sz w:val="24"/>
          <w:szCs w:val="24"/>
        </w:rPr>
        <w:t xml:space="preserve"> </w:t>
      </w:r>
      <w:r w:rsidR="005C44BC" w:rsidRPr="00E56865">
        <w:rPr>
          <w:rFonts w:ascii="Georgia" w:hAnsi="Georgia" w:cs="Arial"/>
          <w:sz w:val="24"/>
          <w:szCs w:val="24"/>
        </w:rPr>
        <w:t xml:space="preserve">el fallo proferido el día </w:t>
      </w:r>
      <w:r w:rsidR="003754C9" w:rsidRPr="00E56865">
        <w:rPr>
          <w:rFonts w:ascii="Georgia" w:hAnsi="Georgia" w:cs="Arial"/>
          <w:sz w:val="24"/>
          <w:szCs w:val="24"/>
        </w:rPr>
        <w:t>30</w:t>
      </w:r>
      <w:r w:rsidR="00B3332B" w:rsidRPr="00E56865">
        <w:rPr>
          <w:rFonts w:ascii="Georgia" w:hAnsi="Georgia" w:cs="Arial"/>
          <w:sz w:val="24"/>
          <w:szCs w:val="24"/>
        </w:rPr>
        <w:t>-</w:t>
      </w:r>
      <w:r w:rsidR="003754C9" w:rsidRPr="00E56865">
        <w:rPr>
          <w:rFonts w:ascii="Georgia" w:hAnsi="Georgia" w:cs="Arial"/>
          <w:sz w:val="24"/>
          <w:szCs w:val="24"/>
        </w:rPr>
        <w:t>06</w:t>
      </w:r>
      <w:r w:rsidR="00B3332B" w:rsidRPr="00E56865">
        <w:rPr>
          <w:rFonts w:ascii="Georgia" w:hAnsi="Georgia" w:cs="Arial"/>
          <w:sz w:val="24"/>
          <w:szCs w:val="24"/>
        </w:rPr>
        <w:t xml:space="preserve">-2022 </w:t>
      </w:r>
      <w:r w:rsidR="005C44BC" w:rsidRPr="00E56865">
        <w:rPr>
          <w:rFonts w:ascii="Georgia" w:hAnsi="Georgia" w:cs="Arial"/>
          <w:sz w:val="24"/>
          <w:szCs w:val="24"/>
        </w:rPr>
        <w:t xml:space="preserve">por el Juzgado Civil del Circuito de </w:t>
      </w:r>
      <w:r w:rsidR="00182488" w:rsidRPr="00E56865">
        <w:rPr>
          <w:rFonts w:ascii="Georgia" w:hAnsi="Georgia" w:cs="Arial"/>
          <w:sz w:val="24"/>
          <w:szCs w:val="24"/>
        </w:rPr>
        <w:t>Santa Rosa de Cabal</w:t>
      </w:r>
      <w:r w:rsidR="005C44BC" w:rsidRPr="00E56865">
        <w:rPr>
          <w:rFonts w:ascii="Georgia" w:hAnsi="Georgia" w:cs="Arial"/>
          <w:sz w:val="24"/>
          <w:szCs w:val="24"/>
        </w:rPr>
        <w:t>.</w:t>
      </w:r>
    </w:p>
    <w:p w14:paraId="151D85B7" w14:textId="77777777" w:rsidR="00812ED5" w:rsidRPr="00E56865" w:rsidRDefault="00812ED5" w:rsidP="00E56865">
      <w:pPr>
        <w:widowControl/>
        <w:overflowPunct/>
        <w:autoSpaceDE/>
        <w:adjustRightInd/>
        <w:spacing w:line="276" w:lineRule="auto"/>
        <w:ind w:left="360"/>
        <w:jc w:val="both"/>
        <w:rPr>
          <w:rFonts w:ascii="Georgia" w:hAnsi="Georgia" w:cs="Arial"/>
          <w:sz w:val="24"/>
          <w:szCs w:val="24"/>
        </w:rPr>
      </w:pPr>
    </w:p>
    <w:p w14:paraId="27E767A1" w14:textId="36A70336" w:rsidR="00D33CF3" w:rsidRPr="00E56865" w:rsidRDefault="00D33CF3" w:rsidP="00E56865">
      <w:pPr>
        <w:widowControl/>
        <w:numPr>
          <w:ilvl w:val="0"/>
          <w:numId w:val="12"/>
        </w:numPr>
        <w:overflowPunct/>
        <w:autoSpaceDE/>
        <w:adjustRightInd/>
        <w:spacing w:line="276" w:lineRule="auto"/>
        <w:jc w:val="both"/>
        <w:rPr>
          <w:rFonts w:ascii="Georgia" w:hAnsi="Georgia" w:cs="Arial"/>
          <w:sz w:val="24"/>
          <w:szCs w:val="24"/>
        </w:rPr>
      </w:pPr>
      <w:r w:rsidRPr="00E56865">
        <w:rPr>
          <w:rFonts w:ascii="Georgia" w:hAnsi="Georgia" w:cs="Arial"/>
          <w:sz w:val="24"/>
          <w:szCs w:val="24"/>
        </w:rPr>
        <w:t xml:space="preserve">NO CONDENAR </w:t>
      </w:r>
      <w:r w:rsidRPr="00E56865">
        <w:rPr>
          <w:rFonts w:ascii="Georgia" w:hAnsi="Georgia" w:cs="Arial"/>
          <w:sz w:val="24"/>
          <w:szCs w:val="24"/>
          <w:lang w:val="es-ES_tradnl"/>
        </w:rPr>
        <w:t xml:space="preserve">en costas de esta instancia a la parte </w:t>
      </w:r>
      <w:r w:rsidR="003754C9" w:rsidRPr="00E56865">
        <w:rPr>
          <w:rFonts w:ascii="Georgia" w:hAnsi="Georgia" w:cs="Arial"/>
          <w:sz w:val="24"/>
          <w:szCs w:val="24"/>
          <w:lang w:val="es-ES_tradnl"/>
        </w:rPr>
        <w:t>activa</w:t>
      </w:r>
      <w:r w:rsidR="00DB166B" w:rsidRPr="00E56865">
        <w:rPr>
          <w:rFonts w:ascii="Georgia" w:hAnsi="Georgia" w:cs="Arial"/>
          <w:sz w:val="24"/>
          <w:szCs w:val="24"/>
          <w:lang w:val="es-ES_tradnl"/>
        </w:rPr>
        <w:t>, según lo expuesto</w:t>
      </w:r>
      <w:r w:rsidRPr="00E56865">
        <w:rPr>
          <w:rFonts w:ascii="Georgia" w:hAnsi="Georgia" w:cs="Arial"/>
          <w:sz w:val="24"/>
          <w:szCs w:val="24"/>
          <w:lang w:val="es-ES_tradnl"/>
        </w:rPr>
        <w:t xml:space="preserve">. </w:t>
      </w:r>
    </w:p>
    <w:p w14:paraId="5B4A61A7" w14:textId="77777777" w:rsidR="00256796" w:rsidRPr="00E56865" w:rsidRDefault="00256796" w:rsidP="00E56865">
      <w:pPr>
        <w:pStyle w:val="Prrafodelista"/>
        <w:spacing w:line="276" w:lineRule="auto"/>
        <w:rPr>
          <w:rFonts w:ascii="Georgia" w:hAnsi="Georgia" w:cs="Arial"/>
          <w:sz w:val="24"/>
          <w:szCs w:val="24"/>
        </w:rPr>
      </w:pPr>
    </w:p>
    <w:p w14:paraId="3557EFB9" w14:textId="1996BD86" w:rsidR="00D2652E" w:rsidRPr="00E56865" w:rsidRDefault="00D2652E" w:rsidP="00E56865">
      <w:pPr>
        <w:widowControl/>
        <w:numPr>
          <w:ilvl w:val="0"/>
          <w:numId w:val="12"/>
        </w:numPr>
        <w:overflowPunct/>
        <w:autoSpaceDE/>
        <w:adjustRightInd/>
        <w:spacing w:line="276" w:lineRule="auto"/>
        <w:jc w:val="both"/>
        <w:rPr>
          <w:rFonts w:ascii="Georgia" w:hAnsi="Georgia" w:cs="Arial"/>
          <w:sz w:val="24"/>
          <w:szCs w:val="24"/>
        </w:rPr>
      </w:pPr>
      <w:r w:rsidRPr="00E56865">
        <w:rPr>
          <w:rFonts w:ascii="Georgia" w:hAnsi="Georgia" w:cs="Arial"/>
          <w:sz w:val="24"/>
          <w:szCs w:val="24"/>
        </w:rPr>
        <w:t xml:space="preserve">DEVOLVER el expediente al </w:t>
      </w:r>
      <w:r w:rsidR="61C1CCD5" w:rsidRPr="00E56865">
        <w:rPr>
          <w:rFonts w:ascii="Georgia" w:hAnsi="Georgia" w:cs="Arial"/>
          <w:sz w:val="24"/>
          <w:szCs w:val="24"/>
        </w:rPr>
        <w:t>j</w:t>
      </w:r>
      <w:r w:rsidRPr="00E56865">
        <w:rPr>
          <w:rFonts w:ascii="Georgia" w:hAnsi="Georgia" w:cs="Arial"/>
          <w:sz w:val="24"/>
          <w:szCs w:val="24"/>
        </w:rPr>
        <w:t>uzgado de origen.</w:t>
      </w:r>
    </w:p>
    <w:p w14:paraId="2AA02E59" w14:textId="77777777" w:rsidR="00E56865" w:rsidRPr="00C02EDE" w:rsidRDefault="00E56865" w:rsidP="00E56865">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5E1EC3DA" w14:textId="77777777" w:rsidR="00E56865" w:rsidRPr="00C02EDE" w:rsidRDefault="00E56865" w:rsidP="00E56865">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5D4C72E3" w14:textId="77777777" w:rsidR="00E56865" w:rsidRPr="00C02EDE" w:rsidRDefault="00E56865" w:rsidP="00E56865">
      <w:pPr>
        <w:widowControl/>
        <w:spacing w:line="276" w:lineRule="auto"/>
        <w:jc w:val="center"/>
        <w:textAlignment w:val="baseline"/>
        <w:rPr>
          <w:rFonts w:ascii="Georgia" w:hAnsi="Georgia" w:cs="Arial"/>
          <w:bCs/>
          <w:caps/>
          <w:spacing w:val="4"/>
          <w:w w:val="150"/>
          <w:kern w:val="0"/>
          <w:sz w:val="24"/>
          <w:szCs w:val="18"/>
          <w:lang w:val="es-MX"/>
        </w:rPr>
      </w:pPr>
      <w:bookmarkStart w:id="3" w:name="_Hlk76974190"/>
    </w:p>
    <w:p w14:paraId="58E04F7F" w14:textId="77777777" w:rsidR="00E56865" w:rsidRPr="00C02EDE" w:rsidRDefault="00E56865" w:rsidP="00E56865">
      <w:pPr>
        <w:widowControl/>
        <w:spacing w:line="276" w:lineRule="auto"/>
        <w:jc w:val="center"/>
        <w:textAlignment w:val="baseline"/>
        <w:rPr>
          <w:rFonts w:ascii="Georgia" w:hAnsi="Georgia" w:cs="Arial"/>
          <w:bCs/>
          <w:caps/>
          <w:spacing w:val="4"/>
          <w:w w:val="150"/>
          <w:kern w:val="0"/>
          <w:sz w:val="24"/>
          <w:szCs w:val="18"/>
          <w:lang w:val="es-MX"/>
        </w:rPr>
      </w:pPr>
    </w:p>
    <w:p w14:paraId="30569D98" w14:textId="77777777" w:rsidR="00E56865" w:rsidRPr="00C02EDE" w:rsidRDefault="00E56865" w:rsidP="00E56865">
      <w:pPr>
        <w:widowControl/>
        <w:spacing w:line="276" w:lineRule="auto"/>
        <w:jc w:val="center"/>
        <w:textAlignment w:val="baseline"/>
        <w:rPr>
          <w:rFonts w:ascii="Georgia" w:hAnsi="Georgia" w:cs="Arial"/>
          <w:bCs/>
          <w:caps/>
          <w:spacing w:val="4"/>
          <w:w w:val="150"/>
          <w:kern w:val="0"/>
          <w:sz w:val="24"/>
          <w:szCs w:val="18"/>
          <w:lang w:val="es-MX"/>
        </w:rPr>
      </w:pPr>
    </w:p>
    <w:p w14:paraId="05E89DA0" w14:textId="77777777" w:rsidR="00E56865" w:rsidRPr="00C02EDE" w:rsidRDefault="00E56865" w:rsidP="00E56865">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47F3A897" w14:textId="77777777" w:rsidR="00E56865" w:rsidRPr="00C02EDE" w:rsidRDefault="00E56865" w:rsidP="00E5686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69977BCD" w14:textId="77777777" w:rsidR="00E56865" w:rsidRPr="00C02EDE" w:rsidRDefault="00E56865" w:rsidP="00E56865">
      <w:pPr>
        <w:widowControl/>
        <w:spacing w:line="276" w:lineRule="auto"/>
        <w:textAlignment w:val="baseline"/>
        <w:rPr>
          <w:rFonts w:ascii="Georgia" w:hAnsi="Georgia" w:cs="Arial"/>
          <w:caps/>
          <w:spacing w:val="4"/>
          <w:w w:val="150"/>
          <w:kern w:val="0"/>
          <w:sz w:val="24"/>
          <w:szCs w:val="28"/>
          <w:lang w:val="es-MX"/>
        </w:rPr>
      </w:pPr>
    </w:p>
    <w:p w14:paraId="7375443B" w14:textId="77777777" w:rsidR="00E56865" w:rsidRPr="00C02EDE" w:rsidRDefault="00E56865" w:rsidP="00E56865">
      <w:pPr>
        <w:widowControl/>
        <w:spacing w:line="276" w:lineRule="auto"/>
        <w:textAlignment w:val="baseline"/>
        <w:rPr>
          <w:rFonts w:ascii="Georgia" w:hAnsi="Georgia" w:cs="Arial"/>
          <w:caps/>
          <w:spacing w:val="4"/>
          <w:w w:val="150"/>
          <w:kern w:val="0"/>
          <w:sz w:val="24"/>
          <w:szCs w:val="28"/>
          <w:lang w:val="es-MX"/>
        </w:rPr>
      </w:pPr>
    </w:p>
    <w:p w14:paraId="74C786B0" w14:textId="77777777" w:rsidR="00E56865" w:rsidRPr="00C02EDE" w:rsidRDefault="00E56865" w:rsidP="00E56865">
      <w:pPr>
        <w:widowControl/>
        <w:spacing w:line="276" w:lineRule="auto"/>
        <w:textAlignment w:val="baseline"/>
        <w:rPr>
          <w:rFonts w:ascii="Georgia" w:hAnsi="Georgia" w:cs="Arial"/>
          <w:caps/>
          <w:spacing w:val="4"/>
          <w:w w:val="150"/>
          <w:kern w:val="0"/>
          <w:sz w:val="24"/>
          <w:szCs w:val="28"/>
          <w:lang w:val="es-MX"/>
        </w:rPr>
      </w:pPr>
    </w:p>
    <w:p w14:paraId="25870680" w14:textId="77777777" w:rsidR="00E56865" w:rsidRPr="00C02EDE" w:rsidRDefault="00E56865" w:rsidP="00E56865">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3663E951" w14:textId="531FEA29" w:rsidR="00FF45FD" w:rsidRPr="00E56865" w:rsidRDefault="00E56865" w:rsidP="00E56865">
      <w:pPr>
        <w:pStyle w:val="Prrafodelista"/>
        <w:spacing w:line="276" w:lineRule="auto"/>
        <w:ind w:left="360"/>
        <w:rPr>
          <w:rFonts w:ascii="Georgia" w:hAnsi="Georgia" w:cs="Arial"/>
          <w:sz w:val="24"/>
          <w:szCs w:val="24"/>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3"/>
    </w:p>
    <w:sectPr w:rsidR="00FF45FD" w:rsidRPr="00E56865" w:rsidSect="00E56865">
      <w:headerReference w:type="even" r:id="rId12"/>
      <w:headerReference w:type="default"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099DE65E" w16cex:dateUtc="2022-10-07T12:36:49.045Z"/>
  <w16cex:commentExtensible w16cex:durableId="75BD80F3" w16cex:dateUtc="2022-10-07T12:49:03.888Z"/>
  <w16cex:commentExtensible w16cex:durableId="24D81BD8" w16cex:dateUtc="2022-10-18T20:13:00.036Z"/>
  <w16cex:commentExtensible w16cex:durableId="0E497EAE" w16cex:dateUtc="2022-12-16T14:10:04.438Z"/>
  <w16cex:commentExtensible w16cex:durableId="1E8EA31E" w16cex:dateUtc="2023-01-23T19:52:02.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4E87" w14:textId="77777777" w:rsidR="00BA11AD" w:rsidRDefault="00BA11AD">
      <w:r>
        <w:separator/>
      </w:r>
    </w:p>
  </w:endnote>
  <w:endnote w:type="continuationSeparator" w:id="0">
    <w:p w14:paraId="2DAE109C" w14:textId="77777777" w:rsidR="00BA11AD" w:rsidRDefault="00BA11AD">
      <w:r>
        <w:continuationSeparator/>
      </w:r>
    </w:p>
  </w:endnote>
  <w:endnote w:type="continuationNotice" w:id="1">
    <w:p w14:paraId="278293B6" w14:textId="77777777" w:rsidR="00BA11AD" w:rsidRDefault="00BA1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635EAF" w:rsidRPr="006F7BDD" w:rsidRDefault="00635EAF" w:rsidP="00291104">
    <w:pPr>
      <w:pStyle w:val="Piedepgina"/>
      <w:pBdr>
        <w:bottom w:val="double" w:sz="6" w:space="1" w:color="auto"/>
      </w:pBdr>
      <w:jc w:val="right"/>
      <w:rPr>
        <w:rFonts w:ascii="Book Antiqua" w:hAnsi="Book Antiqua" w:cs="Arial"/>
        <w:color w:val="FF0000"/>
        <w:spacing w:val="20"/>
        <w:w w:val="200"/>
        <w:sz w:val="2"/>
        <w:szCs w:val="10"/>
      </w:rPr>
    </w:pPr>
  </w:p>
  <w:p w14:paraId="4A35595A" w14:textId="77777777" w:rsidR="00635EAF" w:rsidRPr="0050019A" w:rsidRDefault="00635EAF" w:rsidP="00291104">
    <w:pPr>
      <w:pStyle w:val="Piedepgina"/>
      <w:jc w:val="right"/>
      <w:rPr>
        <w:rFonts w:ascii="Book Antiqua" w:hAnsi="Book Antiqua" w:cs="Arial"/>
        <w:spacing w:val="20"/>
        <w:w w:val="200"/>
        <w:sz w:val="10"/>
        <w:szCs w:val="10"/>
      </w:rPr>
    </w:pPr>
  </w:p>
  <w:p w14:paraId="7BB1AF34" w14:textId="77777777" w:rsidR="00635EAF" w:rsidRPr="0050019A" w:rsidRDefault="00635EAF" w:rsidP="00291104">
    <w:pPr>
      <w:pStyle w:val="Piedepgina"/>
      <w:jc w:val="right"/>
      <w:rPr>
        <w:rFonts w:ascii="Book Antiqua" w:hAnsi="Book Antiqua" w:cs="Arial"/>
        <w:spacing w:val="20"/>
        <w:w w:val="200"/>
        <w:sz w:val="10"/>
        <w:szCs w:val="10"/>
      </w:rPr>
    </w:pPr>
    <w:r w:rsidRPr="0050019A">
      <w:rPr>
        <w:rFonts w:ascii="Book Antiqua" w:hAnsi="Book Antiqua" w:cs="Arial"/>
        <w:spacing w:val="20"/>
        <w:w w:val="200"/>
        <w:sz w:val="10"/>
        <w:szCs w:val="10"/>
      </w:rPr>
      <w:t>TRIBUNAL SUPERIOR DE PEREIRA</w:t>
    </w:r>
  </w:p>
  <w:p w14:paraId="6A9B521A" w14:textId="77777777" w:rsidR="00635EAF" w:rsidRPr="0050019A" w:rsidRDefault="00635EAF" w:rsidP="00291104">
    <w:pPr>
      <w:pStyle w:val="Piedepgina"/>
      <w:jc w:val="right"/>
      <w:rPr>
        <w:rFonts w:ascii="Book Antiqua" w:hAnsi="Book Antiqua"/>
        <w:sz w:val="10"/>
        <w:szCs w:val="10"/>
      </w:rPr>
    </w:pPr>
    <w:r w:rsidRPr="0050019A">
      <w:rPr>
        <w:rFonts w:ascii="Book Antiqua" w:hAnsi="Book Antiqua" w:cs="Arial"/>
        <w:spacing w:val="20"/>
        <w:w w:val="200"/>
        <w:sz w:val="10"/>
        <w:szCs w:val="10"/>
      </w:rPr>
      <w:t>MP DUBERNEY GRISALES HERRERA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40DBE3C0" w:rsidR="00635EAF" w:rsidRPr="00CD3405" w:rsidRDefault="00635EAF" w:rsidP="00CD3405">
    <w:pPr>
      <w:pStyle w:val="Piedepgina"/>
      <w:pBdr>
        <w:bottom w:val="double" w:sz="6" w:space="1" w:color="auto"/>
      </w:pBdr>
      <w:jc w:val="right"/>
      <w:rPr>
        <w:rFonts w:ascii="Arial" w:hAnsi="Arial" w:cs="Arial"/>
        <w:spacing w:val="20"/>
        <w:w w:val="200"/>
        <w:sz w:val="14"/>
        <w:szCs w:val="10"/>
      </w:rPr>
    </w:pPr>
  </w:p>
  <w:p w14:paraId="7B55976E" w14:textId="77777777" w:rsidR="00635EAF" w:rsidRPr="00CD3405" w:rsidRDefault="00635EAF" w:rsidP="00CD3405">
    <w:pPr>
      <w:pStyle w:val="Piedepgina"/>
      <w:jc w:val="right"/>
      <w:rPr>
        <w:rFonts w:ascii="Arial" w:hAnsi="Arial" w:cs="Arial"/>
        <w:spacing w:val="20"/>
        <w:w w:val="200"/>
        <w:sz w:val="14"/>
        <w:szCs w:val="10"/>
      </w:rPr>
    </w:pPr>
  </w:p>
  <w:p w14:paraId="1D9F4CAD" w14:textId="77777777" w:rsidR="00635EAF" w:rsidRPr="00CD3405" w:rsidRDefault="00635EAF" w:rsidP="00CD3405">
    <w:pPr>
      <w:pStyle w:val="Piedepgina"/>
      <w:jc w:val="right"/>
      <w:rPr>
        <w:rFonts w:ascii="Arial" w:hAnsi="Arial" w:cs="Arial"/>
        <w:spacing w:val="20"/>
        <w:w w:val="200"/>
        <w:sz w:val="10"/>
        <w:szCs w:val="10"/>
      </w:rPr>
    </w:pPr>
    <w:r w:rsidRPr="00CD3405">
      <w:rPr>
        <w:rFonts w:ascii="Arial" w:hAnsi="Arial" w:cs="Arial"/>
        <w:spacing w:val="20"/>
        <w:w w:val="200"/>
        <w:sz w:val="14"/>
        <w:szCs w:val="10"/>
      </w:rPr>
      <w:t>T</w:t>
    </w:r>
    <w:r w:rsidRPr="00CD3405">
      <w:rPr>
        <w:rFonts w:ascii="Arial" w:hAnsi="Arial" w:cs="Arial"/>
        <w:spacing w:val="20"/>
        <w:w w:val="200"/>
        <w:sz w:val="10"/>
        <w:szCs w:val="10"/>
      </w:rPr>
      <w:t xml:space="preserve">RIBUNAL </w:t>
    </w:r>
    <w:r w:rsidRPr="00CD3405">
      <w:rPr>
        <w:rFonts w:ascii="Arial" w:hAnsi="Arial" w:cs="Arial"/>
        <w:spacing w:val="20"/>
        <w:w w:val="200"/>
        <w:sz w:val="14"/>
        <w:szCs w:val="10"/>
      </w:rPr>
      <w:t>S</w:t>
    </w:r>
    <w:r w:rsidRPr="00CD3405">
      <w:rPr>
        <w:rFonts w:ascii="Arial" w:hAnsi="Arial" w:cs="Arial"/>
        <w:spacing w:val="20"/>
        <w:w w:val="200"/>
        <w:sz w:val="10"/>
        <w:szCs w:val="10"/>
      </w:rPr>
      <w:t>UPERIOR DE</w:t>
    </w:r>
    <w:r w:rsidRPr="00CD3405">
      <w:rPr>
        <w:rFonts w:ascii="Arial" w:hAnsi="Arial" w:cs="Arial"/>
        <w:spacing w:val="20"/>
        <w:w w:val="200"/>
        <w:sz w:val="14"/>
        <w:szCs w:val="10"/>
      </w:rPr>
      <w:t xml:space="preserve"> P</w:t>
    </w:r>
    <w:r w:rsidRPr="00CD3405">
      <w:rPr>
        <w:rFonts w:ascii="Arial" w:hAnsi="Arial" w:cs="Arial"/>
        <w:spacing w:val="20"/>
        <w:w w:val="200"/>
        <w:sz w:val="10"/>
        <w:szCs w:val="10"/>
      </w:rPr>
      <w:t>EREIRA</w:t>
    </w:r>
  </w:p>
  <w:p w14:paraId="034D4A1D" w14:textId="77777777" w:rsidR="00635EAF" w:rsidRPr="00CD3405" w:rsidRDefault="00635EAF" w:rsidP="00CD3405">
    <w:pPr>
      <w:pStyle w:val="Piedepgina"/>
      <w:jc w:val="right"/>
    </w:pPr>
    <w:r w:rsidRPr="00CD3405">
      <w:rPr>
        <w:rFonts w:ascii="Arial" w:hAnsi="Arial" w:cs="Arial"/>
        <w:spacing w:val="20"/>
        <w:w w:val="200"/>
        <w:sz w:val="8"/>
        <w:szCs w:val="10"/>
      </w:rPr>
      <w:t xml:space="preserve">MP </w:t>
    </w:r>
    <w:r w:rsidRPr="00CD3405">
      <w:rPr>
        <w:rFonts w:ascii="Arial" w:hAnsi="Arial" w:cs="Arial"/>
        <w:spacing w:val="20"/>
        <w:w w:val="200"/>
        <w:sz w:val="10"/>
        <w:szCs w:val="10"/>
      </w:rPr>
      <w:t>D</w:t>
    </w:r>
    <w:r w:rsidRPr="00CD3405">
      <w:rPr>
        <w:rFonts w:ascii="Arial" w:hAnsi="Arial" w:cs="Arial"/>
        <w:spacing w:val="20"/>
        <w:w w:val="200"/>
        <w:sz w:val="8"/>
        <w:szCs w:val="10"/>
      </w:rPr>
      <w:t xml:space="preserve">UBERNEY </w:t>
    </w:r>
    <w:r w:rsidRPr="00CD3405">
      <w:rPr>
        <w:rFonts w:ascii="Arial" w:hAnsi="Arial" w:cs="Arial"/>
        <w:spacing w:val="20"/>
        <w:w w:val="200"/>
        <w:sz w:val="10"/>
        <w:szCs w:val="10"/>
      </w:rPr>
      <w:t>G</w:t>
    </w:r>
    <w:r w:rsidRPr="00CD3405">
      <w:rPr>
        <w:rFonts w:ascii="Arial" w:hAnsi="Arial" w:cs="Arial"/>
        <w:spacing w:val="20"/>
        <w:w w:val="200"/>
        <w:sz w:val="8"/>
        <w:szCs w:val="10"/>
      </w:rPr>
      <w:t xml:space="preserve">RISALES </w:t>
    </w:r>
    <w:r w:rsidRPr="00CD3405">
      <w:rPr>
        <w:rFonts w:ascii="Arial" w:hAnsi="Arial" w:cs="Arial"/>
        <w:spacing w:val="20"/>
        <w:w w:val="200"/>
        <w:sz w:val="10"/>
        <w:szCs w:val="10"/>
      </w:rPr>
      <w:t>H</w:t>
    </w:r>
    <w:r w:rsidRPr="00CD3405">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F368C" w14:textId="77777777" w:rsidR="00BA11AD" w:rsidRDefault="00BA11AD">
      <w:r>
        <w:separator/>
      </w:r>
    </w:p>
  </w:footnote>
  <w:footnote w:type="continuationSeparator" w:id="0">
    <w:p w14:paraId="77985C68" w14:textId="77777777" w:rsidR="00BA11AD" w:rsidRDefault="00BA11AD">
      <w:r>
        <w:continuationSeparator/>
      </w:r>
    </w:p>
  </w:footnote>
  <w:footnote w:type="continuationNotice" w:id="1">
    <w:p w14:paraId="35A71BAE" w14:textId="77777777" w:rsidR="00BA11AD" w:rsidRDefault="00BA11AD"/>
  </w:footnote>
  <w:footnote w:id="2">
    <w:p w14:paraId="6347DC81" w14:textId="69B3B49F" w:rsidR="00635EAF" w:rsidRPr="0050019A" w:rsidRDefault="00635EAF" w:rsidP="0050019A">
      <w:pPr>
        <w:pStyle w:val="Textonotapie"/>
        <w:jc w:val="both"/>
        <w:rPr>
          <w:rFonts w:ascii="Century" w:hAnsi="Century"/>
          <w:sz w:val="18"/>
          <w:szCs w:val="18"/>
        </w:rPr>
      </w:pPr>
      <w:r w:rsidRPr="0050019A">
        <w:rPr>
          <w:rStyle w:val="Refdenotaalpie"/>
          <w:rFonts w:ascii="Century" w:hAnsi="Century"/>
          <w:sz w:val="18"/>
          <w:szCs w:val="18"/>
        </w:rPr>
        <w:footnoteRef/>
      </w:r>
      <w:r w:rsidRPr="0050019A">
        <w:rPr>
          <w:rFonts w:ascii="Century" w:hAnsi="Century"/>
          <w:sz w:val="18"/>
          <w:szCs w:val="18"/>
        </w:rPr>
        <w:t xml:space="preserve"> CSJ, Civil. Sentencias: </w:t>
      </w:r>
      <w:r w:rsidRPr="0050019A">
        <w:rPr>
          <w:rFonts w:ascii="Century" w:hAnsi="Century"/>
          <w:b/>
          <w:sz w:val="18"/>
          <w:szCs w:val="18"/>
        </w:rPr>
        <w:t>(i)</w:t>
      </w:r>
      <w:r w:rsidRPr="0050019A">
        <w:rPr>
          <w:rFonts w:ascii="Century" w:hAnsi="Century"/>
          <w:sz w:val="18"/>
          <w:szCs w:val="18"/>
        </w:rPr>
        <w:t xml:space="preserve"> </w:t>
      </w:r>
      <w:r w:rsidRPr="0050019A">
        <w:rPr>
          <w:rFonts w:ascii="Century" w:hAnsi="Century"/>
          <w:sz w:val="18"/>
          <w:szCs w:val="18"/>
          <w:lang w:val="es-CO"/>
        </w:rPr>
        <w:t xml:space="preserve">14-03-2002, MP: Castillo R.; </w:t>
      </w:r>
      <w:r w:rsidRPr="0050019A">
        <w:rPr>
          <w:rFonts w:ascii="Century" w:hAnsi="Century"/>
          <w:b/>
          <w:sz w:val="18"/>
          <w:szCs w:val="18"/>
          <w:lang w:val="es-CO"/>
        </w:rPr>
        <w:t>(ii)</w:t>
      </w:r>
      <w:r w:rsidRPr="0050019A">
        <w:rPr>
          <w:rFonts w:ascii="Century" w:hAnsi="Century"/>
          <w:sz w:val="18"/>
          <w:szCs w:val="18"/>
          <w:lang w:val="es-CO"/>
        </w:rPr>
        <w:t xml:space="preserve"> </w:t>
      </w:r>
      <w:r w:rsidRPr="0050019A">
        <w:rPr>
          <w:rFonts w:ascii="Century" w:hAnsi="Century"/>
          <w:sz w:val="18"/>
          <w:szCs w:val="18"/>
        </w:rPr>
        <w:t xml:space="preserve">23-04-2007, MP: Díaz R.; No.1999-00125-01; </w:t>
      </w:r>
      <w:r w:rsidRPr="0050019A">
        <w:rPr>
          <w:rFonts w:ascii="Century" w:hAnsi="Century"/>
          <w:b/>
          <w:sz w:val="18"/>
          <w:szCs w:val="18"/>
        </w:rPr>
        <w:t>(iii)</w:t>
      </w:r>
      <w:r w:rsidRPr="0050019A">
        <w:rPr>
          <w:rFonts w:ascii="Century" w:hAnsi="Century"/>
          <w:sz w:val="18"/>
          <w:szCs w:val="18"/>
        </w:rPr>
        <w:t xml:space="preserve"> </w:t>
      </w:r>
      <w:r w:rsidRPr="0050019A">
        <w:rPr>
          <w:rFonts w:ascii="Century" w:hAnsi="Century"/>
          <w:sz w:val="18"/>
          <w:szCs w:val="18"/>
          <w:lang w:val="es-CO"/>
        </w:rPr>
        <w:t xml:space="preserve">13-10-2011, MP: </w:t>
      </w:r>
      <w:proofErr w:type="spellStart"/>
      <w:r w:rsidRPr="0050019A">
        <w:rPr>
          <w:rFonts w:ascii="Century" w:hAnsi="Century"/>
          <w:sz w:val="18"/>
          <w:szCs w:val="18"/>
          <w:lang w:val="es-CO"/>
        </w:rPr>
        <w:t>Namén</w:t>
      </w:r>
      <w:proofErr w:type="spellEnd"/>
      <w:r w:rsidRPr="0050019A">
        <w:rPr>
          <w:rFonts w:ascii="Century" w:hAnsi="Century"/>
          <w:sz w:val="18"/>
          <w:szCs w:val="18"/>
          <w:lang w:val="es-CO"/>
        </w:rPr>
        <w:t xml:space="preserve"> V., No.</w:t>
      </w:r>
      <w:r w:rsidRPr="0050019A">
        <w:rPr>
          <w:rFonts w:ascii="Century" w:hAnsi="Century"/>
          <w:bCs/>
          <w:sz w:val="18"/>
          <w:szCs w:val="18"/>
        </w:rPr>
        <w:t xml:space="preserve">2002-00083-01; </w:t>
      </w:r>
      <w:r w:rsidRPr="0050019A">
        <w:rPr>
          <w:rFonts w:ascii="Century" w:hAnsi="Century"/>
          <w:b/>
          <w:bCs/>
          <w:sz w:val="18"/>
          <w:szCs w:val="18"/>
        </w:rPr>
        <w:t xml:space="preserve">(iv) </w:t>
      </w:r>
      <w:r w:rsidRPr="0050019A">
        <w:rPr>
          <w:rFonts w:ascii="Century" w:hAnsi="Century"/>
          <w:bCs/>
          <w:sz w:val="18"/>
          <w:szCs w:val="18"/>
        </w:rPr>
        <w:t>SC</w:t>
      </w:r>
      <w:r w:rsidRPr="0050019A">
        <w:rPr>
          <w:rFonts w:ascii="Century" w:hAnsi="Century"/>
          <w:sz w:val="18"/>
          <w:szCs w:val="18"/>
        </w:rPr>
        <w:t xml:space="preserve"> -1182-2016, reiterada en SC-16669-2016.</w:t>
      </w:r>
      <w:r w:rsidRPr="0050019A">
        <w:rPr>
          <w:rFonts w:ascii="Century" w:hAnsi="Century"/>
          <w:b/>
          <w:bCs/>
          <w:sz w:val="18"/>
          <w:szCs w:val="18"/>
        </w:rPr>
        <w:t xml:space="preserve"> (iv)</w:t>
      </w:r>
      <w:r w:rsidRPr="0050019A">
        <w:rPr>
          <w:rFonts w:ascii="Century" w:hAnsi="Century"/>
          <w:bCs/>
          <w:sz w:val="18"/>
          <w:szCs w:val="18"/>
        </w:rPr>
        <w:t xml:space="preserve"> </w:t>
      </w:r>
      <w:r w:rsidRPr="0050019A">
        <w:rPr>
          <w:rFonts w:ascii="Century" w:hAnsi="Century"/>
          <w:sz w:val="18"/>
          <w:szCs w:val="18"/>
          <w:lang w:val="es-CO"/>
        </w:rPr>
        <w:t xml:space="preserve">TS. Pereira, Sala Civil – Familia. Fallo del </w:t>
      </w:r>
      <w:r w:rsidRPr="0050019A">
        <w:rPr>
          <w:rFonts w:ascii="Century" w:hAnsi="Century"/>
          <w:sz w:val="18"/>
          <w:szCs w:val="18"/>
        </w:rPr>
        <w:t>29-03-2017; MP: Grisales H., No.2012-00101-01.</w:t>
      </w:r>
    </w:p>
  </w:footnote>
  <w:footnote w:id="3">
    <w:p w14:paraId="299C305C" w14:textId="5F6D5511" w:rsidR="00635EAF" w:rsidRPr="0050019A" w:rsidRDefault="00635EAF" w:rsidP="0050019A">
      <w:pPr>
        <w:pStyle w:val="Textonotapie"/>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CC. C-215 de 1999, C-377 de 2002, citada en la C-230 de 2011</w:t>
      </w:r>
    </w:p>
  </w:footnote>
  <w:footnote w:id="4">
    <w:p w14:paraId="2EF731D4" w14:textId="77777777" w:rsidR="00635EAF" w:rsidRPr="0050019A" w:rsidRDefault="00635EAF" w:rsidP="0050019A">
      <w:pPr>
        <w:pStyle w:val="Textonotapie"/>
        <w:jc w:val="both"/>
        <w:rPr>
          <w:rFonts w:ascii="Century" w:hAnsi="Century"/>
          <w:b/>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z w:val="18"/>
          <w:szCs w:val="18"/>
          <w:lang w:val="es-CO"/>
        </w:rPr>
        <w:t>CSJ, Sala Civil. STC14393-2015, entre otras.</w:t>
      </w:r>
    </w:p>
  </w:footnote>
  <w:footnote w:id="5">
    <w:p w14:paraId="5C3F670F" w14:textId="77777777" w:rsidR="00635EAF" w:rsidRPr="0050019A" w:rsidRDefault="00635EAF" w:rsidP="0050019A">
      <w:pPr>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mallCaps/>
          <w:sz w:val="18"/>
          <w:szCs w:val="18"/>
        </w:rPr>
        <w:t>CE</w:t>
      </w:r>
      <w:r w:rsidRPr="0050019A">
        <w:rPr>
          <w:rFonts w:ascii="Century" w:hAnsi="Century"/>
          <w:sz w:val="18"/>
          <w:szCs w:val="18"/>
        </w:rPr>
        <w:t xml:space="preserve">, Sección Primera. </w:t>
      </w:r>
      <w:r w:rsidRPr="0050019A">
        <w:rPr>
          <w:rFonts w:ascii="Century" w:hAnsi="Century"/>
          <w:sz w:val="18"/>
          <w:szCs w:val="18"/>
          <w:lang w:val="es-CO"/>
        </w:rPr>
        <w:t xml:space="preserve">Sentencias del 31-10-2002 y 13-02-2006; CP: </w:t>
      </w:r>
      <w:r w:rsidRPr="0050019A">
        <w:rPr>
          <w:rFonts w:ascii="Century" w:hAnsi="Century"/>
          <w:bCs/>
          <w:sz w:val="18"/>
          <w:szCs w:val="18"/>
        </w:rPr>
        <w:t>Ricardo Hoyos D., expediente No.</w:t>
      </w:r>
      <w:r w:rsidRPr="0050019A">
        <w:rPr>
          <w:rFonts w:ascii="Century" w:hAnsi="Century"/>
          <w:b/>
          <w:bCs/>
          <w:sz w:val="18"/>
          <w:szCs w:val="18"/>
        </w:rPr>
        <w:t xml:space="preserve"> </w:t>
      </w:r>
      <w:r w:rsidRPr="0050019A">
        <w:rPr>
          <w:rFonts w:ascii="Century" w:hAnsi="Century"/>
          <w:bCs/>
          <w:sz w:val="18"/>
          <w:szCs w:val="18"/>
        </w:rPr>
        <w:t>52001-23-31-000-2000-1059-01(AP-518) y</w:t>
      </w:r>
      <w:r w:rsidRPr="0050019A">
        <w:rPr>
          <w:rFonts w:ascii="Century" w:hAnsi="Century"/>
          <w:sz w:val="18"/>
          <w:szCs w:val="18"/>
          <w:lang w:val="es-CO"/>
        </w:rPr>
        <w:t xml:space="preserve"> CP</w:t>
      </w:r>
      <w:r w:rsidRPr="0050019A">
        <w:rPr>
          <w:rFonts w:ascii="Century" w:hAnsi="Century"/>
          <w:bCs/>
          <w:sz w:val="18"/>
          <w:szCs w:val="18"/>
        </w:rPr>
        <w:t>: Germán Rodríguez V., expediente No.63001-23-31-000-2003-00861-01(AP).</w:t>
      </w:r>
    </w:p>
  </w:footnote>
  <w:footnote w:id="6">
    <w:p w14:paraId="07618A83" w14:textId="77777777" w:rsidR="00635EAF" w:rsidRPr="0050019A" w:rsidRDefault="00635EAF" w:rsidP="0050019A">
      <w:pPr>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mallCaps/>
          <w:sz w:val="18"/>
          <w:szCs w:val="18"/>
        </w:rPr>
        <w:t xml:space="preserve"> CE</w:t>
      </w:r>
      <w:r w:rsidRPr="0050019A">
        <w:rPr>
          <w:rFonts w:ascii="Century" w:hAnsi="Century"/>
          <w:sz w:val="18"/>
          <w:szCs w:val="18"/>
        </w:rPr>
        <w:t xml:space="preserve">, Sección Primera. </w:t>
      </w:r>
      <w:r w:rsidRPr="0050019A">
        <w:rPr>
          <w:rFonts w:ascii="Century" w:hAnsi="Century"/>
          <w:sz w:val="18"/>
          <w:szCs w:val="18"/>
          <w:lang w:val="es-CO"/>
        </w:rPr>
        <w:t xml:space="preserve">Sentencia del 04-09-2003; CP: </w:t>
      </w:r>
      <w:r w:rsidRPr="0050019A">
        <w:rPr>
          <w:rFonts w:ascii="Century" w:hAnsi="Century"/>
          <w:bCs/>
          <w:sz w:val="18"/>
          <w:szCs w:val="18"/>
        </w:rPr>
        <w:t>María N. Hernández P., expediente No.25000-23-26-000-2000-0112-01(AP).</w:t>
      </w:r>
      <w:r w:rsidRPr="0050019A">
        <w:rPr>
          <w:rFonts w:ascii="Century" w:hAnsi="Century"/>
          <w:sz w:val="18"/>
          <w:szCs w:val="18"/>
          <w:lang w:val="es-CO"/>
        </w:rPr>
        <w:t xml:space="preserve"> Refiere la sentencia: </w:t>
      </w:r>
      <w:r w:rsidRPr="0050019A">
        <w:rPr>
          <w:rFonts w:ascii="Century" w:hAnsi="Century"/>
          <w:i/>
          <w:sz w:val="18"/>
          <w:szCs w:val="18"/>
          <w:lang w:val="es-CO"/>
        </w:rPr>
        <w:t xml:space="preserve">“(…) </w:t>
      </w:r>
      <w:r w:rsidRPr="0050019A">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440B71D2" w14:textId="77777777" w:rsidR="00635EAF" w:rsidRPr="0050019A" w:rsidRDefault="00635EAF" w:rsidP="0050019A">
      <w:pPr>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mallCaps/>
          <w:sz w:val="18"/>
          <w:szCs w:val="18"/>
        </w:rPr>
        <w:t>CE</w:t>
      </w:r>
      <w:r w:rsidRPr="0050019A">
        <w:rPr>
          <w:rFonts w:ascii="Century" w:hAnsi="Century"/>
          <w:sz w:val="18"/>
          <w:szCs w:val="18"/>
        </w:rPr>
        <w:t xml:space="preserve">, Sección Primera. </w:t>
      </w:r>
      <w:r w:rsidRPr="0050019A">
        <w:rPr>
          <w:rFonts w:ascii="Century" w:hAnsi="Century"/>
          <w:sz w:val="18"/>
          <w:szCs w:val="18"/>
          <w:lang w:val="es-CO"/>
        </w:rPr>
        <w:t xml:space="preserve">Sentencia del 06-12-2001; CP: </w:t>
      </w:r>
      <w:r w:rsidRPr="0050019A">
        <w:rPr>
          <w:rFonts w:ascii="Century" w:hAnsi="Century"/>
          <w:bCs/>
          <w:sz w:val="18"/>
          <w:szCs w:val="18"/>
        </w:rPr>
        <w:t>Alier E. Hernández E., expediente No.73001-23-31-000-2000-3495-01(AP-221).</w:t>
      </w:r>
      <w:r w:rsidRPr="0050019A">
        <w:rPr>
          <w:rFonts w:ascii="Century" w:hAnsi="Century"/>
          <w:sz w:val="18"/>
          <w:szCs w:val="18"/>
          <w:lang w:val="es-CO"/>
        </w:rPr>
        <w:t xml:space="preserve"> Menciona la sentencia: </w:t>
      </w:r>
      <w:r w:rsidRPr="0050019A">
        <w:rPr>
          <w:rFonts w:ascii="Century" w:hAnsi="Century"/>
          <w:i/>
          <w:sz w:val="18"/>
          <w:szCs w:val="18"/>
          <w:lang w:val="es-CO"/>
        </w:rPr>
        <w:t>“(…)</w:t>
      </w:r>
      <w:r w:rsidRPr="0050019A">
        <w:rPr>
          <w:rFonts w:ascii="Century" w:hAnsi="Century"/>
          <w:b/>
          <w:bCs/>
          <w:i/>
          <w:sz w:val="18"/>
          <w:szCs w:val="18"/>
        </w:rPr>
        <w:t xml:space="preserve"> </w:t>
      </w:r>
      <w:r w:rsidRPr="0050019A">
        <w:rPr>
          <w:rFonts w:ascii="Century" w:hAnsi="Century"/>
          <w:bCs/>
          <w:i/>
          <w:sz w:val="18"/>
          <w:szCs w:val="18"/>
        </w:rPr>
        <w:t>El carácter público de la acción popular supone una legitimación por sustitución que se deriva de la función social de esa institución”.</w:t>
      </w:r>
    </w:p>
  </w:footnote>
  <w:footnote w:id="8">
    <w:p w14:paraId="6B424908" w14:textId="77777777" w:rsidR="00635EAF" w:rsidRPr="0050019A" w:rsidRDefault="00635EAF" w:rsidP="0050019A">
      <w:pPr>
        <w:pStyle w:val="Textonotapie"/>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CE, Sala Plena, </w:t>
      </w:r>
      <w:r w:rsidRPr="0050019A">
        <w:rPr>
          <w:rFonts w:ascii="Century" w:hAnsi="Century"/>
          <w:bCs/>
          <w:sz w:val="18"/>
          <w:szCs w:val="18"/>
        </w:rPr>
        <w:t>Sala Seis Especial de Decisión.</w:t>
      </w:r>
      <w:r w:rsidRPr="0050019A">
        <w:rPr>
          <w:rFonts w:ascii="Century" w:hAnsi="Century"/>
          <w:sz w:val="18"/>
          <w:szCs w:val="18"/>
        </w:rPr>
        <w:t xml:space="preserve"> Sentencia de unificación del 05-06-2018, CP: Moreno R., No.2004-01647-01(SU) (REV-AP)</w:t>
      </w:r>
      <w:r w:rsidRPr="0050019A">
        <w:rPr>
          <w:rFonts w:ascii="Century" w:hAnsi="Century"/>
          <w:sz w:val="18"/>
          <w:szCs w:val="18"/>
          <w:lang w:val="es-CO"/>
        </w:rPr>
        <w:t>.</w:t>
      </w:r>
    </w:p>
  </w:footnote>
  <w:footnote w:id="9">
    <w:p w14:paraId="68F89E42" w14:textId="77777777" w:rsidR="00635EAF" w:rsidRPr="0050019A" w:rsidRDefault="00635EAF" w:rsidP="0050019A">
      <w:pPr>
        <w:pStyle w:val="Textonotapie"/>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z w:val="18"/>
          <w:szCs w:val="18"/>
          <w:lang w:val="es-CO"/>
        </w:rPr>
        <w:t>CC. T-004-2019.</w:t>
      </w:r>
    </w:p>
  </w:footnote>
  <w:footnote w:id="10">
    <w:p w14:paraId="24DC289D" w14:textId="77777777" w:rsidR="00635EAF" w:rsidRPr="0050019A" w:rsidRDefault="00635EAF" w:rsidP="0050019A">
      <w:pPr>
        <w:pStyle w:val="Textonotapie"/>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z w:val="18"/>
          <w:szCs w:val="18"/>
          <w:lang w:val="es-CO"/>
        </w:rPr>
        <w:t>TSP, Civil – Familia. Salvamento del voto del 21-09-2017, MP: Grisales H., No.2012-00465-03.</w:t>
      </w:r>
    </w:p>
  </w:footnote>
  <w:footnote w:id="11">
    <w:p w14:paraId="7F2F10C1" w14:textId="49F30151" w:rsidR="00635EAF" w:rsidRPr="0050019A" w:rsidRDefault="00635EAF" w:rsidP="0050019A">
      <w:pPr>
        <w:pStyle w:val="Textonotapie"/>
        <w:jc w:val="both"/>
        <w:rPr>
          <w:rFonts w:ascii="Century" w:hAnsi="Century"/>
          <w:sz w:val="18"/>
          <w:szCs w:val="18"/>
        </w:rPr>
      </w:pPr>
      <w:r w:rsidRPr="0050019A">
        <w:rPr>
          <w:rStyle w:val="Refdenotaalpie"/>
          <w:rFonts w:ascii="Century" w:hAnsi="Century"/>
          <w:sz w:val="18"/>
          <w:szCs w:val="18"/>
        </w:rPr>
        <w:footnoteRef/>
      </w:r>
      <w:r w:rsidRPr="0050019A">
        <w:rPr>
          <w:rFonts w:ascii="Century" w:hAnsi="Century"/>
          <w:sz w:val="18"/>
          <w:szCs w:val="18"/>
        </w:rPr>
        <w:t xml:space="preserve"> TSP, Sala Civil – Familia. SP-0174-2022, SP-002-2023 y SP-003-2023.</w:t>
      </w:r>
    </w:p>
  </w:footnote>
  <w:footnote w:id="12">
    <w:p w14:paraId="527882D0" w14:textId="77777777" w:rsidR="00635EAF" w:rsidRPr="0050019A" w:rsidRDefault="00635EAF" w:rsidP="0050019A">
      <w:pPr>
        <w:pStyle w:val="Textonotapie"/>
        <w:jc w:val="both"/>
        <w:rPr>
          <w:rFonts w:ascii="Century" w:hAnsi="Century"/>
          <w:sz w:val="18"/>
          <w:szCs w:val="18"/>
          <w:lang w:val="es-CO"/>
        </w:rPr>
      </w:pPr>
      <w:r w:rsidRPr="0050019A">
        <w:rPr>
          <w:rStyle w:val="Refdenotaalpie"/>
          <w:rFonts w:ascii="Century" w:hAnsi="Century"/>
          <w:sz w:val="18"/>
          <w:szCs w:val="18"/>
        </w:rPr>
        <w:footnoteRef/>
      </w:r>
      <w:r w:rsidRPr="0050019A">
        <w:rPr>
          <w:rFonts w:ascii="Century" w:hAnsi="Century"/>
          <w:sz w:val="18"/>
          <w:szCs w:val="18"/>
        </w:rPr>
        <w:t xml:space="preserve"> Vigente a partir del 11-02-1997, fecha de su publicación (</w:t>
      </w:r>
      <w:r w:rsidRPr="0050019A">
        <w:rPr>
          <w:rFonts w:ascii="Century" w:hAnsi="Century"/>
          <w:bCs/>
          <w:sz w:val="18"/>
          <w:szCs w:val="18"/>
        </w:rPr>
        <w:t>Artículo 73º, Ley 361).</w:t>
      </w:r>
    </w:p>
  </w:footnote>
  <w:footnote w:id="13">
    <w:p w14:paraId="4BD22479" w14:textId="74C8BB3F" w:rsidR="00635EAF" w:rsidRPr="00447A8F" w:rsidRDefault="00635EAF" w:rsidP="0050019A">
      <w:pPr>
        <w:pStyle w:val="Textonotapie"/>
        <w:jc w:val="both"/>
        <w:rPr>
          <w:lang w:val="es-CO"/>
        </w:rPr>
      </w:pPr>
      <w:r w:rsidRPr="0050019A">
        <w:rPr>
          <w:rStyle w:val="Refdenotaalpie"/>
          <w:rFonts w:ascii="Century" w:hAnsi="Century"/>
          <w:sz w:val="18"/>
          <w:szCs w:val="18"/>
        </w:rPr>
        <w:footnoteRef/>
      </w:r>
      <w:r w:rsidRPr="0050019A">
        <w:rPr>
          <w:rFonts w:ascii="Century" w:hAnsi="Century"/>
          <w:sz w:val="18"/>
          <w:szCs w:val="18"/>
        </w:rPr>
        <w:t xml:space="preserve"> </w:t>
      </w:r>
      <w:r w:rsidRPr="0050019A">
        <w:rPr>
          <w:rFonts w:ascii="Century" w:hAnsi="Century"/>
          <w:sz w:val="18"/>
          <w:szCs w:val="18"/>
          <w:lang w:val="es-CO"/>
        </w:rPr>
        <w:t xml:space="preserve">CSJ, Sala de Casación Civil. </w:t>
      </w:r>
      <w:r w:rsidRPr="0050019A">
        <w:rPr>
          <w:rFonts w:ascii="Century" w:hAnsi="Century" w:cs="Arial"/>
          <w:sz w:val="18"/>
          <w:szCs w:val="18"/>
        </w:rPr>
        <w:t xml:space="preserve">Sentencia del 18-06-1987, G.J. No.2427, pág. 257 y </w:t>
      </w:r>
      <w:proofErr w:type="spellStart"/>
      <w:r w:rsidRPr="0050019A">
        <w:rPr>
          <w:rFonts w:ascii="Century" w:hAnsi="Century" w:cs="Arial"/>
          <w:sz w:val="18"/>
          <w:szCs w:val="18"/>
        </w:rPr>
        <w:t>ss</w:t>
      </w:r>
      <w:proofErr w:type="spellEnd"/>
      <w:r w:rsidRPr="0050019A">
        <w:rPr>
          <w:rFonts w:ascii="Century" w:hAnsi="Century" w:cs="Arial"/>
          <w:sz w:val="18"/>
          <w:szCs w:val="18"/>
        </w:rPr>
        <w:t xml:space="preserve">, reiterada en la </w:t>
      </w:r>
      <w:r w:rsidRPr="0050019A">
        <w:rPr>
          <w:rFonts w:ascii="Century" w:hAnsi="Century"/>
          <w:sz w:val="18"/>
          <w:szCs w:val="18"/>
          <w:lang w:val="es-CO"/>
        </w:rPr>
        <w:t>SC2500-2021,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635EAF" w:rsidRDefault="00635EA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635EAF" w:rsidRDefault="00635EAF"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635EAF" w:rsidRPr="0050019A" w:rsidRDefault="00635EAF" w:rsidP="007825CB">
    <w:pPr>
      <w:pStyle w:val="Encabezado"/>
      <w:pBdr>
        <w:bottom w:val="single" w:sz="4" w:space="1" w:color="D9D9D9"/>
      </w:pBdr>
      <w:jc w:val="right"/>
      <w:rPr>
        <w:rFonts w:ascii="Century" w:hAnsi="Century"/>
        <w:bCs/>
        <w:sz w:val="18"/>
        <w:szCs w:val="18"/>
      </w:rPr>
    </w:pPr>
    <w:r w:rsidRPr="0050019A">
      <w:rPr>
        <w:rFonts w:ascii="Century" w:hAnsi="Century"/>
        <w:spacing w:val="60"/>
        <w:sz w:val="18"/>
        <w:szCs w:val="18"/>
      </w:rPr>
      <w:t>Página</w:t>
    </w:r>
    <w:r w:rsidRPr="0050019A">
      <w:rPr>
        <w:rFonts w:ascii="Century" w:hAnsi="Century"/>
        <w:sz w:val="18"/>
        <w:szCs w:val="18"/>
      </w:rPr>
      <w:t xml:space="preserve"> | </w:t>
    </w:r>
    <w:r w:rsidRPr="0050019A">
      <w:rPr>
        <w:rFonts w:ascii="Century" w:hAnsi="Century"/>
        <w:sz w:val="18"/>
        <w:szCs w:val="18"/>
      </w:rPr>
      <w:fldChar w:fldCharType="begin"/>
    </w:r>
    <w:r w:rsidRPr="0050019A">
      <w:rPr>
        <w:rFonts w:ascii="Century" w:hAnsi="Century"/>
        <w:sz w:val="18"/>
        <w:szCs w:val="18"/>
      </w:rPr>
      <w:instrText>PAGE   \* MERGEFORMAT</w:instrText>
    </w:r>
    <w:r w:rsidRPr="0050019A">
      <w:rPr>
        <w:rFonts w:ascii="Century" w:hAnsi="Century"/>
        <w:sz w:val="18"/>
        <w:szCs w:val="18"/>
      </w:rPr>
      <w:fldChar w:fldCharType="separate"/>
    </w:r>
    <w:r w:rsidRPr="0050019A">
      <w:rPr>
        <w:rFonts w:ascii="Century" w:hAnsi="Century"/>
        <w:bCs/>
        <w:noProof/>
        <w:sz w:val="18"/>
        <w:szCs w:val="18"/>
      </w:rPr>
      <w:t>15</w:t>
    </w:r>
    <w:r w:rsidRPr="0050019A">
      <w:rPr>
        <w:rFonts w:ascii="Century" w:hAnsi="Century"/>
        <w:sz w:val="18"/>
        <w:szCs w:val="18"/>
      </w:rPr>
      <w:fldChar w:fldCharType="end"/>
    </w:r>
  </w:p>
  <w:p w14:paraId="447B4459" w14:textId="42A45B4D" w:rsidR="00635EAF" w:rsidRPr="0050019A" w:rsidRDefault="00635EAF" w:rsidP="0050019A">
    <w:pPr>
      <w:pStyle w:val="Textoindependiente"/>
      <w:spacing w:line="360" w:lineRule="auto"/>
      <w:rPr>
        <w:rFonts w:ascii="Century" w:hAnsi="Century" w:cs="Arial"/>
        <w:i/>
        <w:smallCaps/>
        <w:sz w:val="18"/>
        <w:szCs w:val="18"/>
        <w:lang w:val="es-CO"/>
      </w:rPr>
    </w:pPr>
    <w:r w:rsidRPr="0050019A">
      <w:rPr>
        <w:rFonts w:ascii="Century" w:hAnsi="Century" w:cs="Arial"/>
        <w:i/>
        <w:smallCaps/>
        <w:sz w:val="18"/>
        <w:szCs w:val="18"/>
        <w:lang w:val="es-CO"/>
      </w:rPr>
      <w:t>SP-</w:t>
    </w:r>
    <w:r w:rsidR="00336C7F" w:rsidRPr="0050019A">
      <w:rPr>
        <w:rFonts w:ascii="Century" w:hAnsi="Century" w:cs="Arial"/>
        <w:i/>
        <w:smallCaps/>
        <w:sz w:val="18"/>
        <w:szCs w:val="18"/>
        <w:lang w:val="es-CO"/>
      </w:rPr>
      <w:t>0006</w:t>
    </w:r>
    <w:r w:rsidRPr="0050019A">
      <w:rPr>
        <w:rFonts w:ascii="Century" w:hAnsi="Century" w:cs="Arial"/>
        <w:i/>
        <w:smallCaps/>
        <w:sz w:val="18"/>
        <w:szCs w:val="18"/>
        <w:lang w:val="es-CO"/>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4E9D" w14:textId="06B5909B" w:rsidR="009B01B9" w:rsidRDefault="009B01B9">
    <w:pPr>
      <w:pStyle w:val="Encabezado"/>
    </w:pPr>
  </w:p>
</w:hdr>
</file>

<file path=word/intelligence2.xml><?xml version="1.0" encoding="utf-8"?>
<int2:intelligence xmlns:int2="http://schemas.microsoft.com/office/intelligence/2020/intelligence">
  <int2:observations>
    <int2:textHash int2:hashCode="3OrpIB+g3mvFV7" int2:id="YkDhMXsQ">
      <int2:state int2:type="LegacyProofing" int2:value="Rejected"/>
    </int2:textHash>
    <int2:bookmark int2:bookmarkName="_Int_RQrDrqlO" int2:invalidationBookmarkName="" int2:hashCode="fbx89oB/IfRrCp" int2:id="7yd4sEVp"/>
    <int2:bookmark int2:bookmarkName="_Int_v1Qf3xsq" int2:invalidationBookmarkName="" int2:hashCode="ddy67r+rpdQSBf" int2:id="Lt0gZD7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FF59CD"/>
    <w:multiLevelType w:val="hybridMultilevel"/>
    <w:tmpl w:val="A381A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F54B3"/>
    <w:multiLevelType w:val="multilevel"/>
    <w:tmpl w:val="E160D442"/>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1"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A5F317"/>
    <w:multiLevelType w:val="hybridMultilevel"/>
    <w:tmpl w:val="7ADC2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6"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8"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9"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8"/>
  </w:num>
  <w:num w:numId="2">
    <w:abstractNumId w:val="19"/>
  </w:num>
  <w:num w:numId="3">
    <w:abstractNumId w:val="8"/>
  </w:num>
  <w:num w:numId="4">
    <w:abstractNumId w:val="15"/>
  </w:num>
  <w:num w:numId="5">
    <w:abstractNumId w:val="4"/>
  </w:num>
  <w:num w:numId="6">
    <w:abstractNumId w:val="16"/>
  </w:num>
  <w:num w:numId="7">
    <w:abstractNumId w:val="5"/>
  </w:num>
  <w:num w:numId="8">
    <w:abstractNumId w:val="20"/>
  </w:num>
  <w:num w:numId="9">
    <w:abstractNumId w:val="11"/>
  </w:num>
  <w:num w:numId="10">
    <w:abstractNumId w:val="14"/>
  </w:num>
  <w:num w:numId="11">
    <w:abstractNumId w:val="17"/>
  </w:num>
  <w:num w:numId="12">
    <w:abstractNumId w:val="19"/>
    <w:lvlOverride w:ilvl="0">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7"/>
  </w:num>
  <w:num w:numId="24">
    <w:abstractNumId w:val="0"/>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0B9"/>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D89"/>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602"/>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14"/>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2CD4"/>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26D"/>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0FCE"/>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114"/>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759"/>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3F6"/>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47FFD"/>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917"/>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452"/>
    <w:rsid w:val="001905D6"/>
    <w:rsid w:val="00190800"/>
    <w:rsid w:val="001908A2"/>
    <w:rsid w:val="0019099F"/>
    <w:rsid w:val="0019139E"/>
    <w:rsid w:val="00191961"/>
    <w:rsid w:val="00191AE7"/>
    <w:rsid w:val="00191EFE"/>
    <w:rsid w:val="00192527"/>
    <w:rsid w:val="0019258E"/>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7E1"/>
    <w:rsid w:val="001C7D3B"/>
    <w:rsid w:val="001C7F4E"/>
    <w:rsid w:val="001D0028"/>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050"/>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938"/>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58"/>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3A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9F3"/>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96"/>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61"/>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04"/>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7B9"/>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15"/>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B96"/>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0BE"/>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C7F"/>
    <w:rsid w:val="00336E4F"/>
    <w:rsid w:val="00337087"/>
    <w:rsid w:val="003379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33C"/>
    <w:rsid w:val="003436F0"/>
    <w:rsid w:val="003437A4"/>
    <w:rsid w:val="0034383D"/>
    <w:rsid w:val="00343AFA"/>
    <w:rsid w:val="00343B3F"/>
    <w:rsid w:val="00343CF2"/>
    <w:rsid w:val="00343E31"/>
    <w:rsid w:val="00343E99"/>
    <w:rsid w:val="00343EE4"/>
    <w:rsid w:val="00343F6C"/>
    <w:rsid w:val="003440CB"/>
    <w:rsid w:val="00344304"/>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4C9"/>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9B8"/>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894"/>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13B"/>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0FB"/>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A8F"/>
    <w:rsid w:val="00447C68"/>
    <w:rsid w:val="00450389"/>
    <w:rsid w:val="00451136"/>
    <w:rsid w:val="00451274"/>
    <w:rsid w:val="00451721"/>
    <w:rsid w:val="004517A7"/>
    <w:rsid w:val="00451814"/>
    <w:rsid w:val="00451986"/>
    <w:rsid w:val="00451DAF"/>
    <w:rsid w:val="00451FF9"/>
    <w:rsid w:val="004523FE"/>
    <w:rsid w:val="00452666"/>
    <w:rsid w:val="0045295E"/>
    <w:rsid w:val="00452AA7"/>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3F"/>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0DD"/>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325"/>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8"/>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19A"/>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FA"/>
    <w:rsid w:val="0051592E"/>
    <w:rsid w:val="00515D13"/>
    <w:rsid w:val="00516113"/>
    <w:rsid w:val="00517794"/>
    <w:rsid w:val="00517911"/>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5CBE"/>
    <w:rsid w:val="00546003"/>
    <w:rsid w:val="005469F8"/>
    <w:rsid w:val="00546C6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5F"/>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71C"/>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DAC"/>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2F0"/>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5F8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511"/>
    <w:rsid w:val="006349E0"/>
    <w:rsid w:val="00634F64"/>
    <w:rsid w:val="00634FD9"/>
    <w:rsid w:val="00635074"/>
    <w:rsid w:val="0063542C"/>
    <w:rsid w:val="00635931"/>
    <w:rsid w:val="006359E6"/>
    <w:rsid w:val="00635ABA"/>
    <w:rsid w:val="00635EAF"/>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1F5"/>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233"/>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698"/>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3B87"/>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0B5"/>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10"/>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BDD"/>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59B"/>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946"/>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0DE"/>
    <w:rsid w:val="007665EF"/>
    <w:rsid w:val="0076669F"/>
    <w:rsid w:val="007667FC"/>
    <w:rsid w:val="00766CC7"/>
    <w:rsid w:val="00766F25"/>
    <w:rsid w:val="007670EA"/>
    <w:rsid w:val="00767118"/>
    <w:rsid w:val="00767342"/>
    <w:rsid w:val="0076796E"/>
    <w:rsid w:val="00767D72"/>
    <w:rsid w:val="00767F1E"/>
    <w:rsid w:val="00767F22"/>
    <w:rsid w:val="00770559"/>
    <w:rsid w:val="007707E9"/>
    <w:rsid w:val="00770803"/>
    <w:rsid w:val="007708C0"/>
    <w:rsid w:val="00770A11"/>
    <w:rsid w:val="00770B41"/>
    <w:rsid w:val="00770C33"/>
    <w:rsid w:val="007711B1"/>
    <w:rsid w:val="007713C7"/>
    <w:rsid w:val="00771745"/>
    <w:rsid w:val="00772087"/>
    <w:rsid w:val="0077288F"/>
    <w:rsid w:val="00773040"/>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1D1A"/>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790"/>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996"/>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71B"/>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BFD"/>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3CF"/>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C33"/>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5AA"/>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444"/>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18"/>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810"/>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63F"/>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AA7"/>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1B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A93"/>
    <w:rsid w:val="009B2E20"/>
    <w:rsid w:val="009B39B3"/>
    <w:rsid w:val="009B3B72"/>
    <w:rsid w:val="009B3DD4"/>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99"/>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5D0"/>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68"/>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203"/>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021"/>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185"/>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3EE"/>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095"/>
    <w:rsid w:val="00AA04BE"/>
    <w:rsid w:val="00AA0797"/>
    <w:rsid w:val="00AA0891"/>
    <w:rsid w:val="00AA0EF3"/>
    <w:rsid w:val="00AA10B0"/>
    <w:rsid w:val="00AA1339"/>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991"/>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D53"/>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2B9C"/>
    <w:rsid w:val="00B63193"/>
    <w:rsid w:val="00B632CB"/>
    <w:rsid w:val="00B63341"/>
    <w:rsid w:val="00B6340A"/>
    <w:rsid w:val="00B63442"/>
    <w:rsid w:val="00B635BD"/>
    <w:rsid w:val="00B63649"/>
    <w:rsid w:val="00B636A4"/>
    <w:rsid w:val="00B63940"/>
    <w:rsid w:val="00B63D36"/>
    <w:rsid w:val="00B6446E"/>
    <w:rsid w:val="00B64573"/>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1AD"/>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786"/>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3F5"/>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87F"/>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129"/>
    <w:rsid w:val="00C3329D"/>
    <w:rsid w:val="00C3337E"/>
    <w:rsid w:val="00C338F8"/>
    <w:rsid w:val="00C339A9"/>
    <w:rsid w:val="00C33F86"/>
    <w:rsid w:val="00C33FF1"/>
    <w:rsid w:val="00C342B7"/>
    <w:rsid w:val="00C346F7"/>
    <w:rsid w:val="00C347C8"/>
    <w:rsid w:val="00C34C5A"/>
    <w:rsid w:val="00C34CD9"/>
    <w:rsid w:val="00C34E56"/>
    <w:rsid w:val="00C352B4"/>
    <w:rsid w:val="00C35717"/>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2ECB"/>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2D"/>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B1F"/>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3EB6"/>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1C2C"/>
    <w:rsid w:val="00CC21ED"/>
    <w:rsid w:val="00CC2250"/>
    <w:rsid w:val="00CC227D"/>
    <w:rsid w:val="00CC2764"/>
    <w:rsid w:val="00CC27C2"/>
    <w:rsid w:val="00CC2D44"/>
    <w:rsid w:val="00CC35AD"/>
    <w:rsid w:val="00CC3C81"/>
    <w:rsid w:val="00CC428A"/>
    <w:rsid w:val="00CC4431"/>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405"/>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6FD8"/>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3CF3"/>
    <w:rsid w:val="00D34191"/>
    <w:rsid w:val="00D344F3"/>
    <w:rsid w:val="00D34593"/>
    <w:rsid w:val="00D34760"/>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1A5"/>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2C1"/>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4C3A"/>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250"/>
    <w:rsid w:val="00D94771"/>
    <w:rsid w:val="00D94EFB"/>
    <w:rsid w:val="00D95063"/>
    <w:rsid w:val="00D9539A"/>
    <w:rsid w:val="00D953F4"/>
    <w:rsid w:val="00D95489"/>
    <w:rsid w:val="00D95B99"/>
    <w:rsid w:val="00D95BA7"/>
    <w:rsid w:val="00D95CDC"/>
    <w:rsid w:val="00D95DEE"/>
    <w:rsid w:val="00D95E23"/>
    <w:rsid w:val="00D962CD"/>
    <w:rsid w:val="00D9632E"/>
    <w:rsid w:val="00D9638B"/>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166B"/>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06"/>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5B"/>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899"/>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40B"/>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59D"/>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01"/>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3BDAB"/>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865"/>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A5D"/>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1AC"/>
    <w:rsid w:val="00E7622A"/>
    <w:rsid w:val="00E764AB"/>
    <w:rsid w:val="00E76D91"/>
    <w:rsid w:val="00E76DFF"/>
    <w:rsid w:val="00E771AA"/>
    <w:rsid w:val="00E77285"/>
    <w:rsid w:val="00E77488"/>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0C6"/>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2FB"/>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489"/>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68D"/>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37"/>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C7E"/>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A27"/>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B9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1A0"/>
    <w:rsid w:val="00FA138F"/>
    <w:rsid w:val="00FA1949"/>
    <w:rsid w:val="00FA1CBC"/>
    <w:rsid w:val="00FA1FB0"/>
    <w:rsid w:val="00FA205E"/>
    <w:rsid w:val="00FA2A82"/>
    <w:rsid w:val="00FA2BC9"/>
    <w:rsid w:val="00FA2D22"/>
    <w:rsid w:val="00FA2EC7"/>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0A0"/>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16"/>
    <w:rsid w:val="00FE0FF4"/>
    <w:rsid w:val="00FE1396"/>
    <w:rsid w:val="00FE1784"/>
    <w:rsid w:val="00FE1946"/>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3D4A51"/>
    <w:rsid w:val="018F6097"/>
    <w:rsid w:val="01AC8110"/>
    <w:rsid w:val="01DD03EC"/>
    <w:rsid w:val="01F30420"/>
    <w:rsid w:val="0200F71F"/>
    <w:rsid w:val="026E18C8"/>
    <w:rsid w:val="0298D34C"/>
    <w:rsid w:val="02EEB424"/>
    <w:rsid w:val="0321195E"/>
    <w:rsid w:val="038ED481"/>
    <w:rsid w:val="03EF1006"/>
    <w:rsid w:val="0474EB13"/>
    <w:rsid w:val="048147DA"/>
    <w:rsid w:val="04AB717F"/>
    <w:rsid w:val="05434F94"/>
    <w:rsid w:val="063E68DE"/>
    <w:rsid w:val="0655B47E"/>
    <w:rsid w:val="06A48C91"/>
    <w:rsid w:val="06A545A3"/>
    <w:rsid w:val="06A8BA5A"/>
    <w:rsid w:val="06F75D1F"/>
    <w:rsid w:val="079B8009"/>
    <w:rsid w:val="0854059A"/>
    <w:rsid w:val="086CBE24"/>
    <w:rsid w:val="08A04EC8"/>
    <w:rsid w:val="08AAE50E"/>
    <w:rsid w:val="08BD0D92"/>
    <w:rsid w:val="08E5ABF3"/>
    <w:rsid w:val="08F1ECC4"/>
    <w:rsid w:val="08F9C1C1"/>
    <w:rsid w:val="091F71EC"/>
    <w:rsid w:val="095DF5A8"/>
    <w:rsid w:val="0965BA45"/>
    <w:rsid w:val="09F673B2"/>
    <w:rsid w:val="0A26959B"/>
    <w:rsid w:val="0A295141"/>
    <w:rsid w:val="0A353D2F"/>
    <w:rsid w:val="0A7BD266"/>
    <w:rsid w:val="0AEE5428"/>
    <w:rsid w:val="0AF4637F"/>
    <w:rsid w:val="0B018AA6"/>
    <w:rsid w:val="0B3DB819"/>
    <w:rsid w:val="0B70B3BC"/>
    <w:rsid w:val="0C13CB98"/>
    <w:rsid w:val="0C59889A"/>
    <w:rsid w:val="0C7FFCF8"/>
    <w:rsid w:val="0C832046"/>
    <w:rsid w:val="0CC4F602"/>
    <w:rsid w:val="0CCDABAE"/>
    <w:rsid w:val="0D40937B"/>
    <w:rsid w:val="0D469FFB"/>
    <w:rsid w:val="0D5EB9BB"/>
    <w:rsid w:val="0D614AC0"/>
    <w:rsid w:val="0D86C921"/>
    <w:rsid w:val="0DAC37BB"/>
    <w:rsid w:val="0E0D2D6F"/>
    <w:rsid w:val="0E3669DC"/>
    <w:rsid w:val="0E8D42C2"/>
    <w:rsid w:val="0EA5AB9D"/>
    <w:rsid w:val="0EFA8A1C"/>
    <w:rsid w:val="0FBFB630"/>
    <w:rsid w:val="0FDA0470"/>
    <w:rsid w:val="10054C70"/>
    <w:rsid w:val="1008B014"/>
    <w:rsid w:val="10923850"/>
    <w:rsid w:val="10F059B7"/>
    <w:rsid w:val="11438C3A"/>
    <w:rsid w:val="11923FDA"/>
    <w:rsid w:val="1197AF48"/>
    <w:rsid w:val="1222E7BF"/>
    <w:rsid w:val="125A5831"/>
    <w:rsid w:val="127771C5"/>
    <w:rsid w:val="12C8C42E"/>
    <w:rsid w:val="12EACC35"/>
    <w:rsid w:val="1332D204"/>
    <w:rsid w:val="138A8054"/>
    <w:rsid w:val="139466FA"/>
    <w:rsid w:val="1399CEED"/>
    <w:rsid w:val="13BEB820"/>
    <w:rsid w:val="13EDB174"/>
    <w:rsid w:val="1446528C"/>
    <w:rsid w:val="1460760D"/>
    <w:rsid w:val="1499BD05"/>
    <w:rsid w:val="14C9E09C"/>
    <w:rsid w:val="1572021D"/>
    <w:rsid w:val="15B7BFB9"/>
    <w:rsid w:val="165C7A2E"/>
    <w:rsid w:val="1667F474"/>
    <w:rsid w:val="16C14659"/>
    <w:rsid w:val="1793B8FD"/>
    <w:rsid w:val="17C0ADDF"/>
    <w:rsid w:val="17D174C5"/>
    <w:rsid w:val="17EFD3A8"/>
    <w:rsid w:val="1853A2C7"/>
    <w:rsid w:val="18DCFD72"/>
    <w:rsid w:val="19267901"/>
    <w:rsid w:val="194128DD"/>
    <w:rsid w:val="195BBAAE"/>
    <w:rsid w:val="198CC4E2"/>
    <w:rsid w:val="19BA275B"/>
    <w:rsid w:val="1A1C2755"/>
    <w:rsid w:val="1A7FF05D"/>
    <w:rsid w:val="1A8A2B46"/>
    <w:rsid w:val="1A8EE9A3"/>
    <w:rsid w:val="1ACB6BD6"/>
    <w:rsid w:val="1B519E63"/>
    <w:rsid w:val="1C3228AB"/>
    <w:rsid w:val="1C5D23C6"/>
    <w:rsid w:val="1CB3A7BA"/>
    <w:rsid w:val="1CD310C5"/>
    <w:rsid w:val="1D21FF0E"/>
    <w:rsid w:val="1D58431C"/>
    <w:rsid w:val="1D64ECDF"/>
    <w:rsid w:val="1D8AEF41"/>
    <w:rsid w:val="1DB5B462"/>
    <w:rsid w:val="1DD44610"/>
    <w:rsid w:val="1DE1EEA3"/>
    <w:rsid w:val="1E1B64AF"/>
    <w:rsid w:val="1E2F2BD1"/>
    <w:rsid w:val="1E579A85"/>
    <w:rsid w:val="1EADA31F"/>
    <w:rsid w:val="1EB2BCE6"/>
    <w:rsid w:val="1F147CA6"/>
    <w:rsid w:val="1F1D5B87"/>
    <w:rsid w:val="1FD2201F"/>
    <w:rsid w:val="20735941"/>
    <w:rsid w:val="20D10A85"/>
    <w:rsid w:val="2146E69B"/>
    <w:rsid w:val="21BC1F0A"/>
    <w:rsid w:val="21FB5786"/>
    <w:rsid w:val="2213BF87"/>
    <w:rsid w:val="2216936A"/>
    <w:rsid w:val="224084EE"/>
    <w:rsid w:val="224CA96A"/>
    <w:rsid w:val="2354AE38"/>
    <w:rsid w:val="2393AE39"/>
    <w:rsid w:val="23D82170"/>
    <w:rsid w:val="2424F5E6"/>
    <w:rsid w:val="2478BBE1"/>
    <w:rsid w:val="24F2DB97"/>
    <w:rsid w:val="2527F6B6"/>
    <w:rsid w:val="25446205"/>
    <w:rsid w:val="271F8B24"/>
    <w:rsid w:val="2729AFE8"/>
    <w:rsid w:val="2754444E"/>
    <w:rsid w:val="276C356B"/>
    <w:rsid w:val="27B62AA7"/>
    <w:rsid w:val="27D0DF0E"/>
    <w:rsid w:val="28291CA8"/>
    <w:rsid w:val="288782F3"/>
    <w:rsid w:val="28ECA2A0"/>
    <w:rsid w:val="2904C499"/>
    <w:rsid w:val="290FE630"/>
    <w:rsid w:val="292FDF8E"/>
    <w:rsid w:val="2938190D"/>
    <w:rsid w:val="2A572BE6"/>
    <w:rsid w:val="2A6ADDC0"/>
    <w:rsid w:val="2AA40119"/>
    <w:rsid w:val="2AD8C4F6"/>
    <w:rsid w:val="2AED7590"/>
    <w:rsid w:val="2AEDC8E1"/>
    <w:rsid w:val="2B2DC700"/>
    <w:rsid w:val="2BC21C1E"/>
    <w:rsid w:val="2BF9D3E7"/>
    <w:rsid w:val="2C6DD192"/>
    <w:rsid w:val="2DBE6F8F"/>
    <w:rsid w:val="2DC085E2"/>
    <w:rsid w:val="2DE8AEE0"/>
    <w:rsid w:val="2E590DDA"/>
    <w:rsid w:val="2EFC8B51"/>
    <w:rsid w:val="2F847F41"/>
    <w:rsid w:val="2FC29175"/>
    <w:rsid w:val="2FCB14D4"/>
    <w:rsid w:val="2FEA7C31"/>
    <w:rsid w:val="300B0AEB"/>
    <w:rsid w:val="309921ED"/>
    <w:rsid w:val="30B7A7E8"/>
    <w:rsid w:val="30BBED8D"/>
    <w:rsid w:val="31491F17"/>
    <w:rsid w:val="32096EA1"/>
    <w:rsid w:val="329F23D0"/>
    <w:rsid w:val="32C0AD0F"/>
    <w:rsid w:val="3424990C"/>
    <w:rsid w:val="34B27861"/>
    <w:rsid w:val="34BFA43E"/>
    <w:rsid w:val="34E92E03"/>
    <w:rsid w:val="35852571"/>
    <w:rsid w:val="35886E1A"/>
    <w:rsid w:val="358EC621"/>
    <w:rsid w:val="35B73C9C"/>
    <w:rsid w:val="35F37851"/>
    <w:rsid w:val="362927D9"/>
    <w:rsid w:val="36797E60"/>
    <w:rsid w:val="3735AEEE"/>
    <w:rsid w:val="378AD074"/>
    <w:rsid w:val="37ABE3E2"/>
    <w:rsid w:val="37B9C5F4"/>
    <w:rsid w:val="37C79BBC"/>
    <w:rsid w:val="3862CB2F"/>
    <w:rsid w:val="3958CEBD"/>
    <w:rsid w:val="39E2FE1E"/>
    <w:rsid w:val="3A8AADBF"/>
    <w:rsid w:val="3AFF3C7E"/>
    <w:rsid w:val="3B089188"/>
    <w:rsid w:val="3B0EF2DF"/>
    <w:rsid w:val="3B28CBC7"/>
    <w:rsid w:val="3B63D152"/>
    <w:rsid w:val="3BB6ACB9"/>
    <w:rsid w:val="3BBCCB44"/>
    <w:rsid w:val="3C8D32AC"/>
    <w:rsid w:val="3CE3BAA7"/>
    <w:rsid w:val="3CE5139D"/>
    <w:rsid w:val="3D12CDAF"/>
    <w:rsid w:val="3D355AD4"/>
    <w:rsid w:val="3D589BA5"/>
    <w:rsid w:val="3D970F67"/>
    <w:rsid w:val="3DC24413"/>
    <w:rsid w:val="3DD5F74A"/>
    <w:rsid w:val="3E127A46"/>
    <w:rsid w:val="3E1665DB"/>
    <w:rsid w:val="3E2537AC"/>
    <w:rsid w:val="3E2ED9AB"/>
    <w:rsid w:val="3EA94BA2"/>
    <w:rsid w:val="3EC8F216"/>
    <w:rsid w:val="3ED12904"/>
    <w:rsid w:val="3EF46C06"/>
    <w:rsid w:val="3F162803"/>
    <w:rsid w:val="3F6B3206"/>
    <w:rsid w:val="3F6DC692"/>
    <w:rsid w:val="3F881F3F"/>
    <w:rsid w:val="3F990DDF"/>
    <w:rsid w:val="3FFBBDE5"/>
    <w:rsid w:val="40073849"/>
    <w:rsid w:val="403F045C"/>
    <w:rsid w:val="405866ED"/>
    <w:rsid w:val="40781496"/>
    <w:rsid w:val="40846CC2"/>
    <w:rsid w:val="427EB7E8"/>
    <w:rsid w:val="428726BB"/>
    <w:rsid w:val="429E0AF7"/>
    <w:rsid w:val="42A2D2C8"/>
    <w:rsid w:val="42B806CD"/>
    <w:rsid w:val="432F1C1E"/>
    <w:rsid w:val="43A70EB5"/>
    <w:rsid w:val="43BED481"/>
    <w:rsid w:val="43C58539"/>
    <w:rsid w:val="4439DB58"/>
    <w:rsid w:val="444C1BF3"/>
    <w:rsid w:val="4453D72E"/>
    <w:rsid w:val="44B8547B"/>
    <w:rsid w:val="44F23C3F"/>
    <w:rsid w:val="450B8B56"/>
    <w:rsid w:val="45264948"/>
    <w:rsid w:val="4527445C"/>
    <w:rsid w:val="45856987"/>
    <w:rsid w:val="45A710E2"/>
    <w:rsid w:val="46077123"/>
    <w:rsid w:val="4611D215"/>
    <w:rsid w:val="4622995E"/>
    <w:rsid w:val="464E1A2B"/>
    <w:rsid w:val="4677CF05"/>
    <w:rsid w:val="46DCB333"/>
    <w:rsid w:val="46EEFA03"/>
    <w:rsid w:val="46FCB575"/>
    <w:rsid w:val="4750A670"/>
    <w:rsid w:val="475A97DE"/>
    <w:rsid w:val="47717C1A"/>
    <w:rsid w:val="478B77F0"/>
    <w:rsid w:val="48023329"/>
    <w:rsid w:val="489FB727"/>
    <w:rsid w:val="4924931C"/>
    <w:rsid w:val="49304A7A"/>
    <w:rsid w:val="4951758D"/>
    <w:rsid w:val="49738165"/>
    <w:rsid w:val="49C23DAF"/>
    <w:rsid w:val="49EFEB19"/>
    <w:rsid w:val="4A90EBF5"/>
    <w:rsid w:val="4AFB9793"/>
    <w:rsid w:val="4B16F6AB"/>
    <w:rsid w:val="4B4C9D9D"/>
    <w:rsid w:val="4B4F488E"/>
    <w:rsid w:val="4BF1F126"/>
    <w:rsid w:val="4BFE85DB"/>
    <w:rsid w:val="4C4DBC41"/>
    <w:rsid w:val="4C4E31CB"/>
    <w:rsid w:val="4CF9DE71"/>
    <w:rsid w:val="4D1065D4"/>
    <w:rsid w:val="4D173C80"/>
    <w:rsid w:val="4DE6BF6A"/>
    <w:rsid w:val="4E95AED2"/>
    <w:rsid w:val="4EB90E51"/>
    <w:rsid w:val="4F1B8513"/>
    <w:rsid w:val="4F279BA0"/>
    <w:rsid w:val="4F4FF6B9"/>
    <w:rsid w:val="506A6D1C"/>
    <w:rsid w:val="5092A541"/>
    <w:rsid w:val="50B8B915"/>
    <w:rsid w:val="51C4E907"/>
    <w:rsid w:val="5209F644"/>
    <w:rsid w:val="520D81FF"/>
    <w:rsid w:val="523EC4FD"/>
    <w:rsid w:val="526A6344"/>
    <w:rsid w:val="5342DEEE"/>
    <w:rsid w:val="53657884"/>
    <w:rsid w:val="53B5DBAB"/>
    <w:rsid w:val="53E7F67E"/>
    <w:rsid w:val="54062382"/>
    <w:rsid w:val="543DB1BB"/>
    <w:rsid w:val="54A3D089"/>
    <w:rsid w:val="54F50E75"/>
    <w:rsid w:val="55329DC0"/>
    <w:rsid w:val="555602B0"/>
    <w:rsid w:val="5583C6DF"/>
    <w:rsid w:val="5596E068"/>
    <w:rsid w:val="55A32786"/>
    <w:rsid w:val="55E32AAD"/>
    <w:rsid w:val="56130D34"/>
    <w:rsid w:val="5638FDE5"/>
    <w:rsid w:val="563AB4E0"/>
    <w:rsid w:val="565BD6D8"/>
    <w:rsid w:val="56D9AEA0"/>
    <w:rsid w:val="56E1A1A4"/>
    <w:rsid w:val="573EF7E7"/>
    <w:rsid w:val="577347BC"/>
    <w:rsid w:val="580DEAD4"/>
    <w:rsid w:val="581DA8D4"/>
    <w:rsid w:val="582FC582"/>
    <w:rsid w:val="5859EF27"/>
    <w:rsid w:val="58961C9A"/>
    <w:rsid w:val="58A009C6"/>
    <w:rsid w:val="590361A7"/>
    <w:rsid w:val="593A2305"/>
    <w:rsid w:val="59A4D908"/>
    <w:rsid w:val="59CFB4B7"/>
    <w:rsid w:val="59E31A04"/>
    <w:rsid w:val="59F68394"/>
    <w:rsid w:val="5A02D2AC"/>
    <w:rsid w:val="5A3A3137"/>
    <w:rsid w:val="5A7698A9"/>
    <w:rsid w:val="5A9DF5DF"/>
    <w:rsid w:val="5B0C295B"/>
    <w:rsid w:val="5B5D7D8C"/>
    <w:rsid w:val="5B66F20C"/>
    <w:rsid w:val="5C3871D1"/>
    <w:rsid w:val="5C64F332"/>
    <w:rsid w:val="5C8F55EC"/>
    <w:rsid w:val="5C96B6BF"/>
    <w:rsid w:val="5CAB89FB"/>
    <w:rsid w:val="5CE490F3"/>
    <w:rsid w:val="5CE839F4"/>
    <w:rsid w:val="5D21BEBB"/>
    <w:rsid w:val="5DD3668E"/>
    <w:rsid w:val="5E184A3B"/>
    <w:rsid w:val="5E508EF4"/>
    <w:rsid w:val="5EE400D9"/>
    <w:rsid w:val="5EEAAD8B"/>
    <w:rsid w:val="5FB9F718"/>
    <w:rsid w:val="5FC2E564"/>
    <w:rsid w:val="5FD782F3"/>
    <w:rsid w:val="5FED4445"/>
    <w:rsid w:val="604BD8AF"/>
    <w:rsid w:val="60849300"/>
    <w:rsid w:val="60EF1123"/>
    <w:rsid w:val="6161F0D0"/>
    <w:rsid w:val="6174F895"/>
    <w:rsid w:val="6187CEC2"/>
    <w:rsid w:val="6197B704"/>
    <w:rsid w:val="61C1CCD5"/>
    <w:rsid w:val="61E0AE0C"/>
    <w:rsid w:val="61E9658B"/>
    <w:rsid w:val="62091CC0"/>
    <w:rsid w:val="620E1998"/>
    <w:rsid w:val="621A9E7B"/>
    <w:rsid w:val="621EE2CE"/>
    <w:rsid w:val="626F737F"/>
    <w:rsid w:val="62A11AB3"/>
    <w:rsid w:val="62A907C4"/>
    <w:rsid w:val="62C1CBCE"/>
    <w:rsid w:val="62E9BA1D"/>
    <w:rsid w:val="62FDC131"/>
    <w:rsid w:val="63095FC5"/>
    <w:rsid w:val="631DA112"/>
    <w:rsid w:val="6359E5C8"/>
    <w:rsid w:val="635E85BF"/>
    <w:rsid w:val="6394E1B3"/>
    <w:rsid w:val="639AA2D6"/>
    <w:rsid w:val="63EAC670"/>
    <w:rsid w:val="641EFD5A"/>
    <w:rsid w:val="64A26BEF"/>
    <w:rsid w:val="656E365F"/>
    <w:rsid w:val="65A549A6"/>
    <w:rsid w:val="65A6F26C"/>
    <w:rsid w:val="668EEDFB"/>
    <w:rsid w:val="66B21E16"/>
    <w:rsid w:val="66CEF605"/>
    <w:rsid w:val="66D5EA61"/>
    <w:rsid w:val="6750BED5"/>
    <w:rsid w:val="67D67821"/>
    <w:rsid w:val="683F4557"/>
    <w:rsid w:val="68AF4299"/>
    <w:rsid w:val="68BB5D22"/>
    <w:rsid w:val="69EA74CF"/>
    <w:rsid w:val="69EFA440"/>
    <w:rsid w:val="6A0EDA08"/>
    <w:rsid w:val="6A2F60B2"/>
    <w:rsid w:val="6A44217F"/>
    <w:rsid w:val="6A640D73"/>
    <w:rsid w:val="6AB2026A"/>
    <w:rsid w:val="6AC91FD9"/>
    <w:rsid w:val="6AD49EBF"/>
    <w:rsid w:val="6AD6DCBB"/>
    <w:rsid w:val="6AF10D5C"/>
    <w:rsid w:val="6B9DB05A"/>
    <w:rsid w:val="6BB2C08B"/>
    <w:rsid w:val="6BF4E969"/>
    <w:rsid w:val="6BFD2D68"/>
    <w:rsid w:val="6C5E4E9F"/>
    <w:rsid w:val="6CBDBDCF"/>
    <w:rsid w:val="6CF4876C"/>
    <w:rsid w:val="6D1EE357"/>
    <w:rsid w:val="6D2A84A0"/>
    <w:rsid w:val="6E0D0E96"/>
    <w:rsid w:val="6E128C88"/>
    <w:rsid w:val="6E2E009A"/>
    <w:rsid w:val="6E5A4C1D"/>
    <w:rsid w:val="6E90521A"/>
    <w:rsid w:val="6F43DE91"/>
    <w:rsid w:val="6FAE5CE9"/>
    <w:rsid w:val="6FB428A8"/>
    <w:rsid w:val="709A22E9"/>
    <w:rsid w:val="709D96C2"/>
    <w:rsid w:val="70C34433"/>
    <w:rsid w:val="714EC468"/>
    <w:rsid w:val="71BC80BF"/>
    <w:rsid w:val="726C6EEC"/>
    <w:rsid w:val="7272766E"/>
    <w:rsid w:val="7364896F"/>
    <w:rsid w:val="73758CC8"/>
    <w:rsid w:val="7383D4C4"/>
    <w:rsid w:val="73AFFD5F"/>
    <w:rsid w:val="73B94A83"/>
    <w:rsid w:val="73C30546"/>
    <w:rsid w:val="7477EFA5"/>
    <w:rsid w:val="74F56443"/>
    <w:rsid w:val="75143B8F"/>
    <w:rsid w:val="75307563"/>
    <w:rsid w:val="75359685"/>
    <w:rsid w:val="75AB76BC"/>
    <w:rsid w:val="75ABBC77"/>
    <w:rsid w:val="76295978"/>
    <w:rsid w:val="76457940"/>
    <w:rsid w:val="7684458D"/>
    <w:rsid w:val="7690B814"/>
    <w:rsid w:val="76A5A875"/>
    <w:rsid w:val="76ABEB93"/>
    <w:rsid w:val="76AD2D8A"/>
    <w:rsid w:val="76D166E6"/>
    <w:rsid w:val="771F739B"/>
    <w:rsid w:val="7783B5FF"/>
    <w:rsid w:val="778A8AA7"/>
    <w:rsid w:val="77A04671"/>
    <w:rsid w:val="77CD4C43"/>
    <w:rsid w:val="78612A10"/>
    <w:rsid w:val="78AF74A0"/>
    <w:rsid w:val="78C9133E"/>
    <w:rsid w:val="791EC420"/>
    <w:rsid w:val="79B3D17B"/>
    <w:rsid w:val="7AB04B7F"/>
    <w:rsid w:val="7B00EB7B"/>
    <w:rsid w:val="7B0DEEC1"/>
    <w:rsid w:val="7B10D93A"/>
    <w:rsid w:val="7B411361"/>
    <w:rsid w:val="7B7F5CB6"/>
    <w:rsid w:val="7CA410E0"/>
    <w:rsid w:val="7CB2FE01"/>
    <w:rsid w:val="7CBEEC20"/>
    <w:rsid w:val="7D04F572"/>
    <w:rsid w:val="7D6DD747"/>
    <w:rsid w:val="7D730CA9"/>
    <w:rsid w:val="7E05A98E"/>
    <w:rsid w:val="7E4ECE62"/>
    <w:rsid w:val="7E533A10"/>
    <w:rsid w:val="7EC41A07"/>
    <w:rsid w:val="7F3BA8C2"/>
    <w:rsid w:val="7F58560E"/>
    <w:rsid w:val="7F6C7716"/>
    <w:rsid w:val="7F883C2E"/>
    <w:rsid w:val="7F90097C"/>
    <w:rsid w:val="7FD03BBE"/>
    <w:rsid w:val="7FE38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uiPriority w:val="99"/>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447A8F"/>
    <w:pPr>
      <w:widowControl/>
      <w:overflowPunct/>
      <w:autoSpaceDE/>
      <w:autoSpaceDN/>
      <w:adjustRightInd/>
      <w:jc w:val="both"/>
    </w:pPr>
    <w:rPr>
      <w:kern w:val="0"/>
      <w:vertAlign w:val="superscript"/>
    </w:rPr>
  </w:style>
  <w:style w:type="paragraph" w:styleId="Revisin">
    <w:name w:val="Revision"/>
    <w:hidden/>
    <w:uiPriority w:val="99"/>
    <w:semiHidden/>
    <w:rsid w:val="0033798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47078098">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2365538">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1597612">
      <w:bodyDiv w:val="1"/>
      <w:marLeft w:val="0"/>
      <w:marRight w:val="0"/>
      <w:marTop w:val="0"/>
      <w:marBottom w:val="0"/>
      <w:divBdr>
        <w:top w:val="none" w:sz="0" w:space="0" w:color="auto"/>
        <w:left w:val="none" w:sz="0" w:space="0" w:color="auto"/>
        <w:bottom w:val="none" w:sz="0" w:space="0" w:color="auto"/>
        <w:right w:val="none" w:sz="0" w:space="0" w:color="auto"/>
      </w:divBdr>
      <w:divsChild>
        <w:div w:id="146023440">
          <w:marLeft w:val="0"/>
          <w:marRight w:val="0"/>
          <w:marTop w:val="0"/>
          <w:marBottom w:val="0"/>
          <w:divBdr>
            <w:top w:val="none" w:sz="0" w:space="0" w:color="auto"/>
            <w:left w:val="none" w:sz="0" w:space="0" w:color="auto"/>
            <w:bottom w:val="none" w:sz="0" w:space="0" w:color="auto"/>
            <w:right w:val="none" w:sz="0" w:space="0" w:color="auto"/>
          </w:divBdr>
        </w:div>
        <w:div w:id="97258834">
          <w:marLeft w:val="0"/>
          <w:marRight w:val="0"/>
          <w:marTop w:val="0"/>
          <w:marBottom w:val="0"/>
          <w:divBdr>
            <w:top w:val="none" w:sz="0" w:space="0" w:color="auto"/>
            <w:left w:val="none" w:sz="0" w:space="0" w:color="auto"/>
            <w:bottom w:val="none" w:sz="0" w:space="0" w:color="auto"/>
            <w:right w:val="none" w:sz="0" w:space="0" w:color="auto"/>
          </w:divBdr>
        </w:div>
      </w:divsChild>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94149911">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16627364">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a8303442346a476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05909865-88EC-4610-964E-A783C9F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169</cp:revision>
  <cp:lastPrinted>2020-03-03T14:33:00Z</cp:lastPrinted>
  <dcterms:created xsi:type="dcterms:W3CDTF">2021-07-13T14:23:00Z</dcterms:created>
  <dcterms:modified xsi:type="dcterms:W3CDTF">2023-02-28T15:45:00Z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