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B1EF4" w14:textId="77777777" w:rsidR="00012F6B" w:rsidRPr="00012F6B" w:rsidRDefault="00012F6B" w:rsidP="00012F6B">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128150388"/>
      <w:bookmarkStart w:id="1" w:name="_GoBack"/>
      <w:bookmarkEnd w:id="1"/>
      <w:r w:rsidRPr="00012F6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2F3701" w14:textId="77777777" w:rsidR="00012F6B" w:rsidRPr="00012F6B" w:rsidRDefault="00012F6B" w:rsidP="00012F6B">
      <w:pPr>
        <w:widowControl/>
        <w:autoSpaceDE/>
        <w:autoSpaceDN/>
        <w:adjustRightInd/>
        <w:jc w:val="both"/>
        <w:rPr>
          <w:rFonts w:ascii="Arial" w:eastAsia="Times New Roman" w:hAnsi="Arial" w:cs="Arial"/>
          <w:sz w:val="20"/>
          <w:szCs w:val="20"/>
          <w:lang w:val="es-419"/>
        </w:rPr>
      </w:pPr>
    </w:p>
    <w:p w14:paraId="4A3B9F75" w14:textId="788199CA" w:rsidR="008E6CEA" w:rsidRPr="008E6CEA" w:rsidRDefault="008E6CEA" w:rsidP="008E6CEA">
      <w:pPr>
        <w:widowControl/>
        <w:autoSpaceDE/>
        <w:autoSpaceDN/>
        <w:adjustRightInd/>
        <w:jc w:val="both"/>
        <w:rPr>
          <w:rFonts w:ascii="Arial" w:eastAsia="Times New Roman" w:hAnsi="Arial" w:cs="Arial"/>
          <w:sz w:val="20"/>
          <w:szCs w:val="20"/>
          <w:lang w:val="es-CO"/>
        </w:rPr>
      </w:pPr>
      <w:r w:rsidRPr="008E6CEA">
        <w:rPr>
          <w:rFonts w:ascii="Arial" w:eastAsia="Times New Roman" w:hAnsi="Arial" w:cs="Arial"/>
          <w:sz w:val="20"/>
          <w:szCs w:val="20"/>
          <w:lang w:val="es-CO"/>
        </w:rPr>
        <w:t>Asunto</w:t>
      </w:r>
      <w:r w:rsidR="00FA3863">
        <w:rPr>
          <w:rFonts w:ascii="Arial" w:eastAsia="Times New Roman" w:hAnsi="Arial" w:cs="Arial"/>
          <w:sz w:val="20"/>
          <w:szCs w:val="20"/>
          <w:lang w:val="es-CO"/>
        </w:rPr>
        <w:tab/>
      </w:r>
      <w:r w:rsidR="00FA3863">
        <w:rPr>
          <w:rFonts w:ascii="Arial" w:eastAsia="Times New Roman" w:hAnsi="Arial" w:cs="Arial"/>
          <w:sz w:val="20"/>
          <w:szCs w:val="20"/>
          <w:lang w:val="es-CO"/>
        </w:rPr>
        <w:tab/>
      </w:r>
      <w:r w:rsidRPr="008E6CEA">
        <w:rPr>
          <w:rFonts w:ascii="Arial" w:eastAsia="Times New Roman" w:hAnsi="Arial" w:cs="Arial"/>
          <w:sz w:val="20"/>
          <w:szCs w:val="20"/>
          <w:lang w:val="es-CO"/>
        </w:rPr>
        <w:tab/>
        <w:t>: Sentencia de tutela en segunda instancia</w:t>
      </w:r>
    </w:p>
    <w:p w14:paraId="6C612005" w14:textId="092F58B6" w:rsidR="008E6CEA" w:rsidRPr="008E6CEA" w:rsidRDefault="008E6CEA" w:rsidP="008E6CEA">
      <w:pPr>
        <w:widowControl/>
        <w:autoSpaceDE/>
        <w:autoSpaceDN/>
        <w:adjustRightInd/>
        <w:jc w:val="both"/>
        <w:rPr>
          <w:rFonts w:ascii="Arial" w:eastAsia="Times New Roman" w:hAnsi="Arial" w:cs="Arial"/>
          <w:sz w:val="20"/>
          <w:szCs w:val="20"/>
          <w:lang w:val="es-CO"/>
        </w:rPr>
      </w:pPr>
      <w:r w:rsidRPr="008E6CEA">
        <w:rPr>
          <w:rFonts w:ascii="Arial" w:eastAsia="Times New Roman" w:hAnsi="Arial" w:cs="Arial"/>
          <w:sz w:val="20"/>
          <w:szCs w:val="20"/>
          <w:lang w:val="es-CO"/>
        </w:rPr>
        <w:t>Accionante</w:t>
      </w:r>
      <w:r w:rsidRPr="008E6CEA">
        <w:rPr>
          <w:rFonts w:ascii="Arial" w:eastAsia="Times New Roman" w:hAnsi="Arial" w:cs="Arial"/>
          <w:sz w:val="20"/>
          <w:szCs w:val="20"/>
          <w:lang w:val="es-CO"/>
        </w:rPr>
        <w:tab/>
      </w:r>
      <w:r w:rsidRPr="008E6CEA">
        <w:rPr>
          <w:rFonts w:ascii="Arial" w:eastAsia="Times New Roman" w:hAnsi="Arial" w:cs="Arial"/>
          <w:sz w:val="20"/>
          <w:szCs w:val="20"/>
          <w:lang w:val="es-CO"/>
        </w:rPr>
        <w:tab/>
        <w:t>: Natalia Giraldo Mejía</w:t>
      </w:r>
    </w:p>
    <w:p w14:paraId="65165BD2" w14:textId="52B054AF" w:rsidR="008E6CEA" w:rsidRPr="008E6CEA" w:rsidRDefault="008E6CEA" w:rsidP="008E6CEA">
      <w:pPr>
        <w:widowControl/>
        <w:autoSpaceDE/>
        <w:autoSpaceDN/>
        <w:adjustRightInd/>
        <w:jc w:val="both"/>
        <w:rPr>
          <w:rFonts w:ascii="Arial" w:eastAsia="Times New Roman" w:hAnsi="Arial" w:cs="Arial"/>
          <w:sz w:val="20"/>
          <w:szCs w:val="20"/>
          <w:lang w:val="es-CO"/>
        </w:rPr>
      </w:pPr>
      <w:r w:rsidRPr="008E6CEA">
        <w:rPr>
          <w:rFonts w:ascii="Arial" w:eastAsia="Times New Roman" w:hAnsi="Arial" w:cs="Arial"/>
          <w:sz w:val="20"/>
          <w:szCs w:val="20"/>
          <w:lang w:val="es-CO"/>
        </w:rPr>
        <w:t>Accionados</w:t>
      </w:r>
      <w:r w:rsidRPr="008E6CEA">
        <w:rPr>
          <w:rFonts w:ascii="Arial" w:eastAsia="Times New Roman" w:hAnsi="Arial" w:cs="Arial"/>
          <w:sz w:val="20"/>
          <w:szCs w:val="20"/>
          <w:lang w:val="es-CO"/>
        </w:rPr>
        <w:tab/>
      </w:r>
      <w:r w:rsidRPr="008E6CEA">
        <w:rPr>
          <w:rFonts w:ascii="Arial" w:eastAsia="Times New Roman" w:hAnsi="Arial" w:cs="Arial"/>
          <w:sz w:val="20"/>
          <w:szCs w:val="20"/>
          <w:lang w:val="es-CO"/>
        </w:rPr>
        <w:tab/>
        <w:t xml:space="preserve">: Colpensiones </w:t>
      </w:r>
    </w:p>
    <w:p w14:paraId="25CD78CF" w14:textId="566EBAA0" w:rsidR="008E6CEA" w:rsidRPr="008E6CEA" w:rsidRDefault="008E6CEA" w:rsidP="008E6CEA">
      <w:pPr>
        <w:widowControl/>
        <w:autoSpaceDE/>
        <w:autoSpaceDN/>
        <w:adjustRightInd/>
        <w:jc w:val="both"/>
        <w:rPr>
          <w:rFonts w:ascii="Arial" w:eastAsia="Times New Roman" w:hAnsi="Arial" w:cs="Arial"/>
          <w:sz w:val="20"/>
          <w:szCs w:val="20"/>
          <w:lang w:val="es-CO"/>
        </w:rPr>
      </w:pPr>
      <w:r w:rsidRPr="008E6CEA">
        <w:rPr>
          <w:rFonts w:ascii="Arial" w:eastAsia="Times New Roman" w:hAnsi="Arial" w:cs="Arial"/>
          <w:sz w:val="20"/>
          <w:szCs w:val="20"/>
          <w:lang w:val="es-CO"/>
        </w:rPr>
        <w:t>Litisconsorte</w:t>
      </w:r>
      <w:r w:rsidRPr="008E6CEA">
        <w:rPr>
          <w:rFonts w:ascii="Arial" w:eastAsia="Times New Roman" w:hAnsi="Arial" w:cs="Arial"/>
          <w:sz w:val="20"/>
          <w:szCs w:val="20"/>
          <w:lang w:val="es-CO"/>
        </w:rPr>
        <w:tab/>
      </w:r>
      <w:r w:rsidRPr="008E6CEA">
        <w:rPr>
          <w:rFonts w:ascii="Arial" w:eastAsia="Times New Roman" w:hAnsi="Arial" w:cs="Arial"/>
          <w:sz w:val="20"/>
          <w:szCs w:val="20"/>
          <w:lang w:val="es-CO"/>
        </w:rPr>
        <w:tab/>
        <w:t xml:space="preserve">: Dirección de Medicinal Laboral de Colpensiones </w:t>
      </w:r>
    </w:p>
    <w:p w14:paraId="56A057CB" w14:textId="7EF009AD" w:rsidR="008E6CEA" w:rsidRPr="008E6CEA" w:rsidRDefault="008E6CEA" w:rsidP="008E6CEA">
      <w:pPr>
        <w:widowControl/>
        <w:autoSpaceDE/>
        <w:autoSpaceDN/>
        <w:adjustRightInd/>
        <w:jc w:val="both"/>
        <w:rPr>
          <w:rFonts w:ascii="Arial" w:eastAsia="Times New Roman" w:hAnsi="Arial" w:cs="Arial"/>
          <w:sz w:val="20"/>
          <w:szCs w:val="20"/>
          <w:lang w:val="es-CO"/>
        </w:rPr>
      </w:pPr>
      <w:r w:rsidRPr="008E6CEA">
        <w:rPr>
          <w:rFonts w:ascii="Arial" w:eastAsia="Times New Roman" w:hAnsi="Arial" w:cs="Arial"/>
          <w:sz w:val="20"/>
          <w:szCs w:val="20"/>
          <w:lang w:val="es-CO"/>
        </w:rPr>
        <w:t>Procedencia</w:t>
      </w:r>
      <w:r w:rsidRPr="008E6CEA">
        <w:rPr>
          <w:rFonts w:ascii="Arial" w:eastAsia="Times New Roman" w:hAnsi="Arial" w:cs="Arial"/>
          <w:sz w:val="20"/>
          <w:szCs w:val="20"/>
          <w:lang w:val="es-CO"/>
        </w:rPr>
        <w:tab/>
      </w:r>
      <w:r w:rsidRPr="008E6CEA">
        <w:rPr>
          <w:rFonts w:ascii="Arial" w:eastAsia="Times New Roman" w:hAnsi="Arial" w:cs="Arial"/>
          <w:sz w:val="20"/>
          <w:szCs w:val="20"/>
          <w:lang w:val="es-CO"/>
        </w:rPr>
        <w:tab/>
        <w:t xml:space="preserve">: Juzgado Primero Civil del Circuito Especializado en </w:t>
      </w:r>
    </w:p>
    <w:p w14:paraId="6054E23B" w14:textId="63B09A8A" w:rsidR="008E6CEA" w:rsidRPr="008E6CEA" w:rsidRDefault="008E6CEA" w:rsidP="008E6CEA">
      <w:pPr>
        <w:widowControl/>
        <w:autoSpaceDE/>
        <w:autoSpaceDN/>
        <w:adjustRightInd/>
        <w:jc w:val="both"/>
        <w:rPr>
          <w:rFonts w:ascii="Arial" w:eastAsia="Times New Roman" w:hAnsi="Arial" w:cs="Arial"/>
          <w:sz w:val="20"/>
          <w:szCs w:val="20"/>
          <w:lang w:val="es-CO"/>
        </w:rPr>
      </w:pPr>
      <w:r w:rsidRPr="008E6CEA">
        <w:rPr>
          <w:rFonts w:ascii="Arial" w:eastAsia="Times New Roman" w:hAnsi="Arial" w:cs="Arial"/>
          <w:sz w:val="20"/>
          <w:szCs w:val="20"/>
          <w:lang w:val="es-CO"/>
        </w:rPr>
        <w:tab/>
      </w:r>
      <w:r w:rsidRPr="008E6CEA">
        <w:rPr>
          <w:rFonts w:ascii="Arial" w:eastAsia="Times New Roman" w:hAnsi="Arial" w:cs="Arial"/>
          <w:sz w:val="20"/>
          <w:szCs w:val="20"/>
          <w:lang w:val="es-CO"/>
        </w:rPr>
        <w:tab/>
      </w:r>
      <w:r w:rsidRPr="008E6CEA">
        <w:rPr>
          <w:rFonts w:ascii="Arial" w:eastAsia="Times New Roman" w:hAnsi="Arial" w:cs="Arial"/>
          <w:sz w:val="20"/>
          <w:szCs w:val="20"/>
          <w:lang w:val="es-CO"/>
        </w:rPr>
        <w:tab/>
        <w:t>: Restitución de Tierras de Pereira</w:t>
      </w:r>
    </w:p>
    <w:p w14:paraId="3377E952" w14:textId="1F974BFA" w:rsidR="008E6CEA" w:rsidRPr="008E6CEA" w:rsidRDefault="008E6CEA" w:rsidP="008E6CEA">
      <w:pPr>
        <w:widowControl/>
        <w:autoSpaceDE/>
        <w:autoSpaceDN/>
        <w:adjustRightInd/>
        <w:jc w:val="both"/>
        <w:rPr>
          <w:rFonts w:ascii="Arial" w:eastAsia="Times New Roman" w:hAnsi="Arial" w:cs="Arial"/>
          <w:sz w:val="20"/>
          <w:szCs w:val="20"/>
          <w:lang w:val="es-CO"/>
        </w:rPr>
      </w:pPr>
      <w:r w:rsidRPr="008E6CEA">
        <w:rPr>
          <w:rFonts w:ascii="Arial" w:eastAsia="Times New Roman" w:hAnsi="Arial" w:cs="Arial"/>
          <w:sz w:val="20"/>
          <w:szCs w:val="20"/>
          <w:lang w:val="es-CO"/>
        </w:rPr>
        <w:t>Radicación</w:t>
      </w:r>
      <w:r w:rsidRPr="008E6CEA">
        <w:rPr>
          <w:rFonts w:ascii="Arial" w:eastAsia="Times New Roman" w:hAnsi="Arial" w:cs="Arial"/>
          <w:sz w:val="20"/>
          <w:szCs w:val="20"/>
          <w:lang w:val="es-CO"/>
        </w:rPr>
        <w:tab/>
      </w:r>
      <w:r w:rsidRPr="008E6CEA">
        <w:rPr>
          <w:rFonts w:ascii="Arial" w:eastAsia="Times New Roman" w:hAnsi="Arial" w:cs="Arial"/>
          <w:sz w:val="20"/>
          <w:szCs w:val="20"/>
          <w:lang w:val="es-CO"/>
        </w:rPr>
        <w:tab/>
        <w:t>: 66001-31-21-001-2022-10103-01 (777)</w:t>
      </w:r>
    </w:p>
    <w:p w14:paraId="737BB2FD" w14:textId="1EF5DD0F" w:rsidR="008E6CEA" w:rsidRPr="008E6CEA" w:rsidRDefault="008E6CEA" w:rsidP="008E6CEA">
      <w:pPr>
        <w:widowControl/>
        <w:autoSpaceDE/>
        <w:autoSpaceDN/>
        <w:adjustRightInd/>
        <w:jc w:val="both"/>
        <w:rPr>
          <w:rFonts w:ascii="Arial" w:eastAsia="Times New Roman" w:hAnsi="Arial" w:cs="Arial"/>
          <w:sz w:val="20"/>
          <w:szCs w:val="20"/>
          <w:lang w:val="es-CO"/>
        </w:rPr>
      </w:pPr>
      <w:proofErr w:type="spellStart"/>
      <w:r w:rsidRPr="008E6CEA">
        <w:rPr>
          <w:rFonts w:ascii="Arial" w:eastAsia="Times New Roman" w:hAnsi="Arial" w:cs="Arial"/>
          <w:sz w:val="20"/>
          <w:szCs w:val="20"/>
          <w:lang w:val="es-CO"/>
        </w:rPr>
        <w:t>M</w:t>
      </w:r>
      <w:r w:rsidR="00FA3863">
        <w:rPr>
          <w:rFonts w:ascii="Arial" w:eastAsia="Times New Roman" w:hAnsi="Arial" w:cs="Arial"/>
          <w:sz w:val="20"/>
          <w:szCs w:val="20"/>
          <w:lang w:val="es-CO"/>
        </w:rPr>
        <w:t>a</w:t>
      </w:r>
      <w:r w:rsidRPr="008E6CEA">
        <w:rPr>
          <w:rFonts w:ascii="Arial" w:eastAsia="Times New Roman" w:hAnsi="Arial" w:cs="Arial"/>
          <w:sz w:val="20"/>
          <w:szCs w:val="20"/>
          <w:lang w:val="es-CO"/>
        </w:rPr>
        <w:t>g</w:t>
      </w:r>
      <w:proofErr w:type="spellEnd"/>
      <w:r w:rsidRPr="008E6CEA">
        <w:rPr>
          <w:rFonts w:ascii="Arial" w:eastAsia="Times New Roman" w:hAnsi="Arial" w:cs="Arial"/>
          <w:sz w:val="20"/>
          <w:szCs w:val="20"/>
          <w:lang w:val="es-CO"/>
        </w:rPr>
        <w:t>. Ponente</w:t>
      </w:r>
      <w:r w:rsidRPr="008E6CEA">
        <w:rPr>
          <w:rFonts w:ascii="Arial" w:eastAsia="Times New Roman" w:hAnsi="Arial" w:cs="Arial"/>
          <w:sz w:val="20"/>
          <w:szCs w:val="20"/>
          <w:lang w:val="es-CO"/>
        </w:rPr>
        <w:tab/>
      </w:r>
      <w:r w:rsidR="00FA3863">
        <w:rPr>
          <w:rFonts w:ascii="Arial" w:eastAsia="Times New Roman" w:hAnsi="Arial" w:cs="Arial"/>
          <w:sz w:val="20"/>
          <w:szCs w:val="20"/>
          <w:lang w:val="es-CO"/>
        </w:rPr>
        <w:tab/>
      </w:r>
      <w:r w:rsidRPr="008E6CEA">
        <w:rPr>
          <w:rFonts w:ascii="Arial" w:eastAsia="Times New Roman" w:hAnsi="Arial" w:cs="Arial"/>
          <w:sz w:val="20"/>
          <w:szCs w:val="20"/>
          <w:lang w:val="es-CO"/>
        </w:rPr>
        <w:t>: DUBERNEY GRISALES HERRERA</w:t>
      </w:r>
    </w:p>
    <w:p w14:paraId="769F1718" w14:textId="5040EA7B" w:rsidR="00012F6B" w:rsidRPr="00012F6B" w:rsidRDefault="008E6CEA" w:rsidP="008E6CEA">
      <w:pPr>
        <w:widowControl/>
        <w:autoSpaceDE/>
        <w:autoSpaceDN/>
        <w:adjustRightInd/>
        <w:jc w:val="both"/>
        <w:rPr>
          <w:rFonts w:ascii="Arial" w:eastAsia="Times New Roman" w:hAnsi="Arial" w:cs="Arial"/>
          <w:sz w:val="20"/>
          <w:szCs w:val="20"/>
          <w:lang w:val="es-CO"/>
        </w:rPr>
      </w:pPr>
      <w:r w:rsidRPr="008E6CEA">
        <w:rPr>
          <w:rFonts w:ascii="Arial" w:eastAsia="Times New Roman" w:hAnsi="Arial" w:cs="Arial"/>
          <w:sz w:val="20"/>
          <w:szCs w:val="20"/>
          <w:lang w:val="es-CO"/>
        </w:rPr>
        <w:t>A</w:t>
      </w:r>
      <w:r w:rsidR="00FA3863">
        <w:rPr>
          <w:rFonts w:ascii="Arial" w:eastAsia="Times New Roman" w:hAnsi="Arial" w:cs="Arial"/>
          <w:sz w:val="20"/>
          <w:szCs w:val="20"/>
          <w:lang w:val="es-CO"/>
        </w:rPr>
        <w:t>probado en sesión</w:t>
      </w:r>
      <w:r w:rsidRPr="008E6CEA">
        <w:rPr>
          <w:rFonts w:ascii="Arial" w:eastAsia="Times New Roman" w:hAnsi="Arial" w:cs="Arial"/>
          <w:sz w:val="20"/>
          <w:szCs w:val="20"/>
          <w:lang w:val="es-CO"/>
        </w:rPr>
        <w:tab/>
        <w:t>: 27 del 30-01-2023</w:t>
      </w:r>
    </w:p>
    <w:p w14:paraId="5045D832" w14:textId="77777777" w:rsidR="00012F6B" w:rsidRPr="00012F6B" w:rsidRDefault="00012F6B" w:rsidP="00012F6B">
      <w:pPr>
        <w:widowControl/>
        <w:autoSpaceDE/>
        <w:autoSpaceDN/>
        <w:adjustRightInd/>
        <w:jc w:val="both"/>
        <w:rPr>
          <w:rFonts w:ascii="Arial" w:eastAsia="Times New Roman" w:hAnsi="Arial" w:cs="Arial"/>
          <w:sz w:val="20"/>
          <w:szCs w:val="20"/>
          <w:lang w:val="es-419"/>
        </w:rPr>
      </w:pPr>
    </w:p>
    <w:p w14:paraId="57D2B4CA" w14:textId="62847482" w:rsidR="00FA3863" w:rsidRPr="00FA3863" w:rsidRDefault="00D83910" w:rsidP="00FA3863">
      <w:pPr>
        <w:widowControl/>
        <w:autoSpaceDE/>
        <w:autoSpaceDN/>
        <w:adjustRightInd/>
        <w:jc w:val="both"/>
        <w:rPr>
          <w:rFonts w:ascii="Arial" w:eastAsia="Times New Roman" w:hAnsi="Arial" w:cs="Arial"/>
          <w:b/>
          <w:sz w:val="20"/>
          <w:szCs w:val="20"/>
          <w:lang w:val="es-CO"/>
        </w:rPr>
      </w:pPr>
      <w:r w:rsidRPr="00012F6B">
        <w:rPr>
          <w:rFonts w:ascii="Arial" w:eastAsia="Times New Roman" w:hAnsi="Arial" w:cs="Arial"/>
          <w:b/>
          <w:bCs/>
          <w:iCs/>
          <w:sz w:val="20"/>
          <w:szCs w:val="20"/>
          <w:u w:val="single"/>
          <w:lang w:val="es-419" w:eastAsia="fr-FR"/>
        </w:rPr>
        <w:t>TEMAS:</w:t>
      </w:r>
      <w:r w:rsidRPr="00012F6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INCAPACIDADES MÉDICAS / SUBSIDIARIEDAD DE LA TUTELA / APLICACIÓN EN ESTOS CASOS / PERSONAS EN CIRCUNSTANCIAS DE DEBILIDAD MANIFIESTA / AFECTACIÓN DEL MÍNIMO VITAL / CONCEPTO DE REHABILITACIÓN / NO INCIDE EN EL PAGO DE LA PRESTACIÓN SI ES FAVORABLE O DESFAVORABLE,</w:t>
      </w:r>
    </w:p>
    <w:p w14:paraId="3928217F" w14:textId="341C604C" w:rsidR="00012F6B" w:rsidRPr="00012F6B" w:rsidRDefault="00012F6B" w:rsidP="00012F6B">
      <w:pPr>
        <w:jc w:val="both"/>
        <w:rPr>
          <w:rFonts w:ascii="Arial" w:eastAsia="Times New Roman" w:hAnsi="Arial" w:cs="Arial"/>
          <w:lang w:val="es-419"/>
        </w:rPr>
      </w:pPr>
    </w:p>
    <w:p w14:paraId="5399DE13" w14:textId="56337E8C" w:rsidR="00012F6B" w:rsidRPr="00012F6B" w:rsidRDefault="00834BC1" w:rsidP="00012F6B">
      <w:pPr>
        <w:widowControl/>
        <w:autoSpaceDE/>
        <w:autoSpaceDN/>
        <w:adjustRightInd/>
        <w:jc w:val="both"/>
        <w:rPr>
          <w:rFonts w:ascii="Arial" w:eastAsia="Times New Roman" w:hAnsi="Arial" w:cs="Arial"/>
          <w:sz w:val="20"/>
          <w:szCs w:val="20"/>
          <w:lang w:val="es-419"/>
        </w:rPr>
      </w:pPr>
      <w:r w:rsidRPr="00834BC1">
        <w:rPr>
          <w:rFonts w:ascii="Arial" w:eastAsia="Times New Roman" w:hAnsi="Arial" w:cs="Arial"/>
          <w:sz w:val="20"/>
          <w:szCs w:val="20"/>
          <w:lang w:val="es-419"/>
        </w:rPr>
        <w:t>Procede la acción siempre que el afectado carezca de otro instrumento defensivo judicial (2022). Empero, hay dos (2) excepciones que guardan en común la existencia del medio ordinario: (i) La tutela transitoria para evitar un perjuicio irremediable; y (ii) La ineficacia de la herramienta regular para salvaguardar los derechos.</w:t>
      </w:r>
    </w:p>
    <w:p w14:paraId="50E9700B" w14:textId="77777777" w:rsidR="00012F6B" w:rsidRPr="00012F6B" w:rsidRDefault="00012F6B" w:rsidP="00012F6B">
      <w:pPr>
        <w:widowControl/>
        <w:autoSpaceDE/>
        <w:autoSpaceDN/>
        <w:adjustRightInd/>
        <w:jc w:val="both"/>
        <w:rPr>
          <w:rFonts w:ascii="Arial" w:eastAsia="Times New Roman" w:hAnsi="Arial" w:cs="Arial"/>
          <w:sz w:val="20"/>
          <w:szCs w:val="20"/>
          <w:lang w:val="es-419"/>
        </w:rPr>
      </w:pPr>
    </w:p>
    <w:p w14:paraId="267C3A7A" w14:textId="68F20FF0" w:rsidR="00012F6B" w:rsidRPr="00012F6B" w:rsidRDefault="000D3942" w:rsidP="00012F6B">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0D3942">
        <w:rPr>
          <w:rFonts w:ascii="Arial" w:eastAsia="Times New Roman" w:hAnsi="Arial" w:cs="Arial"/>
          <w:sz w:val="20"/>
          <w:szCs w:val="20"/>
          <w:lang w:val="es-419"/>
        </w:rPr>
        <w:t xml:space="preserve">sobre el pago de incapacidades laborales, de manera excepcional, </w:t>
      </w:r>
      <w:r>
        <w:rPr>
          <w:rFonts w:ascii="Arial" w:eastAsia="Times New Roman" w:hAnsi="Arial" w:cs="Arial"/>
          <w:sz w:val="20"/>
          <w:szCs w:val="20"/>
          <w:lang w:val="es-419"/>
        </w:rPr>
        <w:t xml:space="preserve">-la CC- </w:t>
      </w:r>
      <w:r w:rsidRPr="000D3942">
        <w:rPr>
          <w:rFonts w:ascii="Arial" w:eastAsia="Times New Roman" w:hAnsi="Arial" w:cs="Arial"/>
          <w:sz w:val="20"/>
          <w:szCs w:val="20"/>
          <w:lang w:val="es-419"/>
        </w:rPr>
        <w:t>ha señalado: “(…) Si bien, en principio, la tutela no es el trámite adecuado para discutir estos asuntos, cuando quiera que con la ausencia o negativa por el pago de esas acreencias se lesione el derecho fundamental al mínimo vital, el amparo constitucional supera el examen de subsidiariedad.”</w:t>
      </w:r>
      <w:r w:rsidR="00173E40">
        <w:rPr>
          <w:rFonts w:ascii="Arial" w:eastAsia="Times New Roman" w:hAnsi="Arial" w:cs="Arial"/>
          <w:sz w:val="20"/>
          <w:szCs w:val="20"/>
          <w:lang w:val="es-419"/>
        </w:rPr>
        <w:t xml:space="preserve"> (…)</w:t>
      </w:r>
    </w:p>
    <w:p w14:paraId="06DC240E" w14:textId="77777777" w:rsidR="00012F6B" w:rsidRPr="00012F6B" w:rsidRDefault="00012F6B" w:rsidP="00012F6B">
      <w:pPr>
        <w:widowControl/>
        <w:autoSpaceDE/>
        <w:autoSpaceDN/>
        <w:adjustRightInd/>
        <w:jc w:val="both"/>
        <w:rPr>
          <w:rFonts w:ascii="Arial" w:eastAsia="Times New Roman" w:hAnsi="Arial" w:cs="Arial"/>
          <w:sz w:val="20"/>
          <w:szCs w:val="20"/>
          <w:lang w:val="es-419"/>
        </w:rPr>
      </w:pPr>
    </w:p>
    <w:p w14:paraId="465FD65F" w14:textId="42910354" w:rsidR="00012F6B" w:rsidRPr="00012F6B" w:rsidRDefault="00173E40" w:rsidP="00012F6B">
      <w:pPr>
        <w:widowControl/>
        <w:autoSpaceDE/>
        <w:autoSpaceDN/>
        <w:adjustRightInd/>
        <w:jc w:val="both"/>
        <w:rPr>
          <w:rFonts w:ascii="Arial" w:eastAsia="Times New Roman" w:hAnsi="Arial" w:cs="Arial"/>
          <w:sz w:val="20"/>
          <w:szCs w:val="20"/>
          <w:lang w:val="es-419"/>
        </w:rPr>
      </w:pPr>
      <w:r w:rsidRPr="00173E40">
        <w:rPr>
          <w:rFonts w:ascii="Arial" w:eastAsia="Times New Roman" w:hAnsi="Arial" w:cs="Arial"/>
          <w:sz w:val="20"/>
          <w:szCs w:val="20"/>
          <w:lang w:val="es-419"/>
        </w:rPr>
        <w:t>Claramente, la CC circunscribe el ejercicio del amparo constitucional a las personas en circunstancias de debilidad manifiesta que estén afectadas en su mínimo vital</w:t>
      </w:r>
      <w:r>
        <w:rPr>
          <w:rFonts w:ascii="Arial" w:eastAsia="Times New Roman" w:hAnsi="Arial" w:cs="Arial"/>
          <w:sz w:val="20"/>
          <w:szCs w:val="20"/>
          <w:lang w:val="es-419"/>
        </w:rPr>
        <w:t>…</w:t>
      </w:r>
    </w:p>
    <w:p w14:paraId="65AFD792" w14:textId="77777777" w:rsidR="00012F6B" w:rsidRPr="00012F6B" w:rsidRDefault="00012F6B" w:rsidP="00012F6B">
      <w:pPr>
        <w:widowControl/>
        <w:autoSpaceDE/>
        <w:autoSpaceDN/>
        <w:adjustRightInd/>
        <w:jc w:val="both"/>
        <w:rPr>
          <w:rFonts w:ascii="Arial" w:eastAsia="Times New Roman" w:hAnsi="Arial" w:cs="Arial"/>
          <w:sz w:val="20"/>
          <w:szCs w:val="20"/>
          <w:lang w:val="es-419"/>
        </w:rPr>
      </w:pPr>
    </w:p>
    <w:p w14:paraId="25EDECCF" w14:textId="104733D7" w:rsidR="00012F6B" w:rsidRDefault="009E1864" w:rsidP="00012F6B">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9E1864">
        <w:rPr>
          <w:rFonts w:ascii="Arial" w:eastAsia="Times New Roman" w:hAnsi="Arial" w:cs="Arial"/>
          <w:sz w:val="20"/>
          <w:szCs w:val="20"/>
          <w:lang w:val="es-419"/>
        </w:rPr>
        <w:t>las incapacidades por enfermedad general que se causen a partir del tercer día y hasta el día 180 deben ser pagadas por la EPS (Art.206, Ley 100). La EPS deberá examinar al afiliado y emitir, antes de que se cumpla el día 120 de incapacidad temporal, el respectivo concepto de rehabilitación y enviarlo a la AFP, antes del día 150 de incapacidad</w:t>
      </w:r>
      <w:r>
        <w:rPr>
          <w:rFonts w:ascii="Arial" w:eastAsia="Times New Roman" w:hAnsi="Arial" w:cs="Arial"/>
          <w:sz w:val="20"/>
          <w:szCs w:val="20"/>
          <w:lang w:val="es-419"/>
        </w:rPr>
        <w:t>…</w:t>
      </w:r>
    </w:p>
    <w:p w14:paraId="73A38F9C" w14:textId="64C94809" w:rsidR="009E1864" w:rsidRDefault="009E1864" w:rsidP="00012F6B">
      <w:pPr>
        <w:widowControl/>
        <w:autoSpaceDE/>
        <w:autoSpaceDN/>
        <w:adjustRightInd/>
        <w:jc w:val="both"/>
        <w:rPr>
          <w:rFonts w:ascii="Arial" w:eastAsia="Times New Roman" w:hAnsi="Arial" w:cs="Arial"/>
          <w:sz w:val="20"/>
          <w:szCs w:val="20"/>
          <w:lang w:val="es-419"/>
        </w:rPr>
      </w:pPr>
    </w:p>
    <w:p w14:paraId="18DD5E8F" w14:textId="0EF10593" w:rsidR="009E1864" w:rsidRDefault="009E1864" w:rsidP="00012F6B">
      <w:pPr>
        <w:widowControl/>
        <w:autoSpaceDE/>
        <w:autoSpaceDN/>
        <w:adjustRightInd/>
        <w:jc w:val="both"/>
        <w:rPr>
          <w:rFonts w:ascii="Arial" w:eastAsia="Times New Roman" w:hAnsi="Arial" w:cs="Arial"/>
          <w:sz w:val="20"/>
          <w:szCs w:val="20"/>
          <w:lang w:val="es-419"/>
        </w:rPr>
      </w:pPr>
      <w:r w:rsidRPr="009E1864">
        <w:rPr>
          <w:rFonts w:ascii="Arial" w:eastAsia="Times New Roman" w:hAnsi="Arial" w:cs="Arial"/>
          <w:sz w:val="20"/>
          <w:szCs w:val="20"/>
          <w:lang w:val="es-419"/>
        </w:rPr>
        <w:t>Cabe resaltar que la CC  en su jurisprudencia dirimió el debate en torno a que el pago de aquel auxilio dependiera, exclusivamente, de la existencia de un concepto favorable, según lo establecido en el D.2463 de 2001: “(…) (iii) A partir del día 180 y hasta el día 540 de incapacidad, la prestación económica corresponde, por regla general, a las AFP, sin importar si el concepto de rehabilitación emitido por la entidad promotora de salud es favorable o desfavorable (…)”</w:t>
      </w:r>
    </w:p>
    <w:p w14:paraId="4F6F7F70" w14:textId="77777777" w:rsidR="009E1864" w:rsidRDefault="009E1864" w:rsidP="00012F6B">
      <w:pPr>
        <w:widowControl/>
        <w:autoSpaceDE/>
        <w:autoSpaceDN/>
        <w:adjustRightInd/>
        <w:jc w:val="both"/>
        <w:rPr>
          <w:rFonts w:ascii="Arial" w:eastAsia="Times New Roman" w:hAnsi="Arial" w:cs="Arial"/>
          <w:sz w:val="20"/>
          <w:szCs w:val="20"/>
          <w:lang w:val="es-419"/>
        </w:rPr>
      </w:pPr>
    </w:p>
    <w:p w14:paraId="1E6FC8D5" w14:textId="77777777" w:rsidR="009E1864" w:rsidRPr="00012F6B" w:rsidRDefault="009E1864" w:rsidP="00012F6B">
      <w:pPr>
        <w:widowControl/>
        <w:autoSpaceDE/>
        <w:autoSpaceDN/>
        <w:adjustRightInd/>
        <w:jc w:val="both"/>
        <w:rPr>
          <w:rFonts w:ascii="Arial" w:eastAsia="Times New Roman" w:hAnsi="Arial" w:cs="Arial"/>
          <w:sz w:val="20"/>
          <w:szCs w:val="20"/>
          <w:lang w:val="es-419"/>
        </w:rPr>
      </w:pPr>
    </w:p>
    <w:p w14:paraId="33A282D6" w14:textId="77777777" w:rsidR="00012F6B" w:rsidRPr="00012F6B" w:rsidRDefault="00012F6B" w:rsidP="00012F6B">
      <w:pPr>
        <w:jc w:val="both"/>
        <w:rPr>
          <w:rFonts w:ascii="Arial" w:eastAsia="Times New Roman" w:hAnsi="Arial" w:cs="Arial"/>
          <w:spacing w:val="4"/>
          <w:sz w:val="20"/>
          <w:szCs w:val="20"/>
          <w:lang w:val="es-419"/>
        </w:rPr>
      </w:pPr>
    </w:p>
    <w:p w14:paraId="7C822A13" w14:textId="77777777" w:rsidR="00012F6B" w:rsidRPr="00012F6B" w:rsidRDefault="00012F6B" w:rsidP="00012F6B">
      <w:pPr>
        <w:widowControl/>
        <w:autoSpaceDE/>
        <w:autoSpaceDN/>
        <w:adjustRightInd/>
        <w:jc w:val="both"/>
        <w:rPr>
          <w:rFonts w:ascii="Arial" w:eastAsia="Times New Roman" w:hAnsi="Arial" w:cs="Arial"/>
          <w:spacing w:val="4"/>
          <w:sz w:val="20"/>
          <w:szCs w:val="20"/>
          <w:lang w:val="es-419"/>
        </w:rPr>
      </w:pPr>
      <w:r w:rsidRPr="00012F6B">
        <w:rPr>
          <w:rFonts w:ascii="Georgia" w:eastAsia="Times New Roman" w:hAnsi="Georgia" w:cs="Times New Roman"/>
          <w:noProof/>
          <w:lang w:val="es-CO" w:eastAsia="es-CO"/>
        </w:rPr>
        <w:drawing>
          <wp:anchor distT="0" distB="0" distL="114300" distR="114300" simplePos="0" relativeHeight="251659264" behindDoc="0" locked="0" layoutInCell="1" allowOverlap="1" wp14:anchorId="0702EF0D" wp14:editId="16997A7A">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50F0B" w14:textId="77777777" w:rsidR="00012F6B" w:rsidRPr="00012F6B" w:rsidRDefault="00012F6B" w:rsidP="00012F6B">
      <w:pPr>
        <w:widowControl/>
        <w:tabs>
          <w:tab w:val="left" w:pos="3579"/>
        </w:tabs>
        <w:autoSpaceDE/>
        <w:autoSpaceDN/>
        <w:adjustRightInd/>
        <w:spacing w:line="360" w:lineRule="auto"/>
        <w:ind w:left="4248" w:hanging="4248"/>
        <w:jc w:val="center"/>
        <w:rPr>
          <w:rFonts w:ascii="Georgia" w:eastAsia="Times New Roman" w:hAnsi="Georgia" w:cs="Arial"/>
          <w:w w:val="140"/>
          <w:sz w:val="14"/>
          <w:szCs w:val="22"/>
          <w:lang w:val="es-CO"/>
        </w:rPr>
      </w:pPr>
    </w:p>
    <w:p w14:paraId="796EE173" w14:textId="77777777" w:rsidR="00012F6B" w:rsidRPr="00012F6B" w:rsidRDefault="00012F6B" w:rsidP="00012F6B">
      <w:pPr>
        <w:widowControl/>
        <w:tabs>
          <w:tab w:val="left" w:pos="3579"/>
        </w:tabs>
        <w:autoSpaceDE/>
        <w:autoSpaceDN/>
        <w:adjustRightInd/>
        <w:spacing w:line="360" w:lineRule="auto"/>
        <w:ind w:left="3579" w:hanging="3579"/>
        <w:jc w:val="center"/>
        <w:rPr>
          <w:rFonts w:ascii="Georgia" w:eastAsia="Times New Roman" w:hAnsi="Georgia" w:cs="Arial"/>
          <w:w w:val="140"/>
          <w:sz w:val="14"/>
          <w:szCs w:val="22"/>
          <w:lang w:val="es-CO"/>
        </w:rPr>
      </w:pPr>
    </w:p>
    <w:p w14:paraId="2DCBEB6B" w14:textId="77777777" w:rsidR="00012F6B" w:rsidRPr="00012F6B" w:rsidRDefault="00012F6B" w:rsidP="00012F6B">
      <w:pPr>
        <w:widowControl/>
        <w:tabs>
          <w:tab w:val="left" w:pos="3579"/>
        </w:tabs>
        <w:autoSpaceDE/>
        <w:autoSpaceDN/>
        <w:adjustRightInd/>
        <w:spacing w:line="360" w:lineRule="auto"/>
        <w:ind w:left="3579" w:hanging="3579"/>
        <w:jc w:val="center"/>
        <w:rPr>
          <w:rFonts w:ascii="Georgia" w:eastAsia="Times New Roman" w:hAnsi="Georgia" w:cs="Arial"/>
          <w:spacing w:val="4"/>
          <w:w w:val="140"/>
          <w:sz w:val="14"/>
          <w:szCs w:val="22"/>
          <w:lang w:val="es-CO"/>
        </w:rPr>
      </w:pPr>
      <w:r w:rsidRPr="00012F6B">
        <w:rPr>
          <w:rFonts w:ascii="Georgia" w:eastAsia="Times New Roman" w:hAnsi="Georgia" w:cs="Arial"/>
          <w:spacing w:val="4"/>
          <w:w w:val="140"/>
          <w:sz w:val="14"/>
          <w:szCs w:val="22"/>
          <w:lang w:val="es-CO"/>
        </w:rPr>
        <w:t>REPUBLICA DE COLOMBIA</w:t>
      </w:r>
    </w:p>
    <w:p w14:paraId="03133E6B" w14:textId="77777777" w:rsidR="00012F6B" w:rsidRPr="00012F6B" w:rsidRDefault="00012F6B" w:rsidP="00012F6B">
      <w:pPr>
        <w:widowControl/>
        <w:tabs>
          <w:tab w:val="center" w:pos="4987"/>
          <w:tab w:val="left" w:pos="8449"/>
        </w:tabs>
        <w:autoSpaceDE/>
        <w:autoSpaceDN/>
        <w:adjustRightInd/>
        <w:spacing w:line="360" w:lineRule="auto"/>
        <w:jc w:val="center"/>
        <w:rPr>
          <w:rFonts w:ascii="Georgia" w:eastAsia="Times New Roman" w:hAnsi="Georgia" w:cs="Arial"/>
          <w:spacing w:val="4"/>
          <w:w w:val="140"/>
          <w:sz w:val="22"/>
          <w:szCs w:val="22"/>
          <w:lang w:val="es-CO"/>
        </w:rPr>
      </w:pPr>
      <w:r w:rsidRPr="00012F6B">
        <w:rPr>
          <w:rFonts w:ascii="Georgia" w:eastAsia="Times New Roman" w:hAnsi="Georgia" w:cs="Arial"/>
          <w:spacing w:val="4"/>
          <w:w w:val="140"/>
          <w:sz w:val="14"/>
          <w:szCs w:val="22"/>
          <w:lang w:val="es-CO"/>
        </w:rPr>
        <w:t>RAMA JUDICIAL DEL PODER PÚBLICO</w:t>
      </w:r>
    </w:p>
    <w:p w14:paraId="144E3A7B" w14:textId="77777777" w:rsidR="00012F6B" w:rsidRPr="00012F6B" w:rsidRDefault="00012F6B" w:rsidP="00012F6B">
      <w:pPr>
        <w:widowControl/>
        <w:autoSpaceDE/>
        <w:autoSpaceDN/>
        <w:adjustRightInd/>
        <w:spacing w:line="360" w:lineRule="auto"/>
        <w:jc w:val="center"/>
        <w:rPr>
          <w:rFonts w:ascii="Georgia" w:eastAsia="Times New Roman" w:hAnsi="Georgia" w:cs="Arial"/>
          <w:b/>
          <w:spacing w:val="4"/>
          <w:w w:val="140"/>
          <w:sz w:val="16"/>
          <w:szCs w:val="22"/>
          <w:lang w:val="es-CO"/>
        </w:rPr>
      </w:pPr>
      <w:r w:rsidRPr="00012F6B">
        <w:rPr>
          <w:rFonts w:ascii="Georgia" w:eastAsia="Times New Roman" w:hAnsi="Georgia" w:cs="Arial"/>
          <w:b/>
          <w:spacing w:val="4"/>
          <w:w w:val="140"/>
          <w:sz w:val="18"/>
          <w:szCs w:val="22"/>
          <w:lang w:val="es-CO"/>
        </w:rPr>
        <w:t>T</w:t>
      </w:r>
      <w:r w:rsidRPr="00012F6B">
        <w:rPr>
          <w:rFonts w:ascii="Georgia" w:eastAsia="Times New Roman" w:hAnsi="Georgia" w:cs="Arial"/>
          <w:b/>
          <w:spacing w:val="4"/>
          <w:w w:val="140"/>
          <w:sz w:val="16"/>
          <w:szCs w:val="22"/>
          <w:lang w:val="es-CO"/>
        </w:rPr>
        <w:t>RIBUNAL</w:t>
      </w:r>
      <w:r w:rsidRPr="00012F6B">
        <w:rPr>
          <w:rFonts w:ascii="Georgia" w:eastAsia="Times New Roman" w:hAnsi="Georgia" w:cs="Arial"/>
          <w:b/>
          <w:spacing w:val="4"/>
          <w:w w:val="140"/>
          <w:sz w:val="18"/>
          <w:szCs w:val="22"/>
          <w:lang w:val="es-CO"/>
        </w:rPr>
        <w:t xml:space="preserve"> S</w:t>
      </w:r>
      <w:r w:rsidRPr="00012F6B">
        <w:rPr>
          <w:rFonts w:ascii="Georgia" w:eastAsia="Times New Roman" w:hAnsi="Georgia" w:cs="Arial"/>
          <w:b/>
          <w:spacing w:val="4"/>
          <w:w w:val="140"/>
          <w:sz w:val="16"/>
          <w:szCs w:val="22"/>
          <w:lang w:val="es-CO"/>
        </w:rPr>
        <w:t xml:space="preserve">UPERIOR DEL </w:t>
      </w:r>
      <w:r w:rsidRPr="00012F6B">
        <w:rPr>
          <w:rFonts w:ascii="Georgia" w:eastAsia="Times New Roman" w:hAnsi="Georgia" w:cs="Arial"/>
          <w:b/>
          <w:spacing w:val="4"/>
          <w:w w:val="140"/>
          <w:sz w:val="18"/>
          <w:szCs w:val="22"/>
          <w:lang w:val="es-CO"/>
        </w:rPr>
        <w:t>D</w:t>
      </w:r>
      <w:r w:rsidRPr="00012F6B">
        <w:rPr>
          <w:rFonts w:ascii="Georgia" w:eastAsia="Times New Roman" w:hAnsi="Georgia" w:cs="Arial"/>
          <w:b/>
          <w:spacing w:val="4"/>
          <w:w w:val="140"/>
          <w:sz w:val="16"/>
          <w:szCs w:val="22"/>
          <w:lang w:val="es-CO"/>
        </w:rPr>
        <w:t>ISTRITO</w:t>
      </w:r>
      <w:r w:rsidRPr="00012F6B">
        <w:rPr>
          <w:rFonts w:ascii="Georgia" w:eastAsia="Times New Roman" w:hAnsi="Georgia" w:cs="Arial"/>
          <w:b/>
          <w:spacing w:val="4"/>
          <w:w w:val="140"/>
          <w:sz w:val="18"/>
          <w:szCs w:val="22"/>
          <w:lang w:val="es-CO"/>
        </w:rPr>
        <w:t xml:space="preserve"> J</w:t>
      </w:r>
      <w:r w:rsidRPr="00012F6B">
        <w:rPr>
          <w:rFonts w:ascii="Georgia" w:eastAsia="Times New Roman" w:hAnsi="Georgia" w:cs="Arial"/>
          <w:b/>
          <w:spacing w:val="4"/>
          <w:w w:val="140"/>
          <w:sz w:val="16"/>
          <w:szCs w:val="22"/>
          <w:lang w:val="es-CO"/>
        </w:rPr>
        <w:t>UDICIAL</w:t>
      </w:r>
    </w:p>
    <w:p w14:paraId="18264F97" w14:textId="77777777" w:rsidR="00012F6B" w:rsidRPr="00012F6B" w:rsidRDefault="00012F6B" w:rsidP="00012F6B">
      <w:pPr>
        <w:widowControl/>
        <w:autoSpaceDE/>
        <w:autoSpaceDN/>
        <w:adjustRightInd/>
        <w:spacing w:line="360" w:lineRule="auto"/>
        <w:jc w:val="center"/>
        <w:rPr>
          <w:rFonts w:ascii="Georgia" w:eastAsia="Times New Roman" w:hAnsi="Georgia" w:cs="Arial"/>
          <w:spacing w:val="4"/>
          <w:w w:val="140"/>
          <w:sz w:val="16"/>
          <w:szCs w:val="18"/>
          <w:lang w:val="es-CO"/>
        </w:rPr>
      </w:pPr>
      <w:r w:rsidRPr="00012F6B">
        <w:rPr>
          <w:rFonts w:ascii="Georgia" w:eastAsia="Times New Roman" w:hAnsi="Georgia" w:cs="Arial"/>
          <w:spacing w:val="4"/>
          <w:w w:val="140"/>
          <w:sz w:val="18"/>
          <w:szCs w:val="16"/>
          <w:lang w:val="es-CO"/>
        </w:rPr>
        <w:t>S</w:t>
      </w:r>
      <w:r w:rsidRPr="00012F6B">
        <w:rPr>
          <w:rFonts w:ascii="Georgia" w:eastAsia="Times New Roman" w:hAnsi="Georgia" w:cs="Arial"/>
          <w:spacing w:val="4"/>
          <w:w w:val="140"/>
          <w:sz w:val="16"/>
          <w:szCs w:val="14"/>
          <w:lang w:val="es-CO"/>
        </w:rPr>
        <w:t xml:space="preserve">ALA </w:t>
      </w:r>
      <w:r w:rsidRPr="00012F6B">
        <w:rPr>
          <w:rFonts w:ascii="Georgia" w:eastAsia="Times New Roman" w:hAnsi="Georgia" w:cs="Arial"/>
          <w:spacing w:val="4"/>
          <w:w w:val="140"/>
          <w:sz w:val="18"/>
          <w:szCs w:val="18"/>
          <w:lang w:val="es-CO"/>
        </w:rPr>
        <w:t>U</w:t>
      </w:r>
      <w:r w:rsidRPr="00012F6B">
        <w:rPr>
          <w:rFonts w:ascii="Georgia" w:eastAsia="Times New Roman" w:hAnsi="Georgia" w:cs="Arial"/>
          <w:spacing w:val="4"/>
          <w:w w:val="140"/>
          <w:sz w:val="16"/>
          <w:szCs w:val="16"/>
          <w:lang w:val="es-CO"/>
        </w:rPr>
        <w:t>NITARIA</w:t>
      </w:r>
      <w:r w:rsidRPr="00012F6B">
        <w:rPr>
          <w:rFonts w:ascii="Georgia" w:eastAsia="Times New Roman" w:hAnsi="Georgia" w:cs="Arial"/>
          <w:spacing w:val="4"/>
          <w:w w:val="140"/>
          <w:sz w:val="14"/>
          <w:szCs w:val="14"/>
          <w:lang w:val="es-CO"/>
        </w:rPr>
        <w:t xml:space="preserve"> </w:t>
      </w:r>
      <w:r w:rsidRPr="00012F6B">
        <w:rPr>
          <w:rFonts w:ascii="Georgia" w:eastAsia="Times New Roman" w:hAnsi="Georgia" w:cs="Arial"/>
          <w:spacing w:val="4"/>
          <w:w w:val="140"/>
          <w:sz w:val="18"/>
          <w:szCs w:val="16"/>
          <w:lang w:val="es-CO"/>
        </w:rPr>
        <w:t>C</w:t>
      </w:r>
      <w:r w:rsidRPr="00012F6B">
        <w:rPr>
          <w:rFonts w:ascii="Georgia" w:eastAsia="Times New Roman" w:hAnsi="Georgia" w:cs="Arial"/>
          <w:spacing w:val="4"/>
          <w:w w:val="140"/>
          <w:sz w:val="16"/>
          <w:szCs w:val="16"/>
          <w:lang w:val="es-CO"/>
        </w:rPr>
        <w:t>IVIL</w:t>
      </w:r>
      <w:r w:rsidRPr="00012F6B">
        <w:rPr>
          <w:rFonts w:ascii="Georgia" w:eastAsia="Times New Roman" w:hAnsi="Georgia" w:cs="Arial"/>
          <w:spacing w:val="4"/>
          <w:w w:val="140"/>
          <w:sz w:val="14"/>
          <w:szCs w:val="14"/>
          <w:lang w:val="es-CO"/>
        </w:rPr>
        <w:t xml:space="preserve">– </w:t>
      </w:r>
      <w:r w:rsidRPr="00012F6B">
        <w:rPr>
          <w:rFonts w:ascii="Georgia" w:eastAsia="Times New Roman" w:hAnsi="Georgia" w:cs="Arial"/>
          <w:spacing w:val="4"/>
          <w:w w:val="140"/>
          <w:sz w:val="18"/>
          <w:szCs w:val="16"/>
          <w:lang w:val="es-CO"/>
        </w:rPr>
        <w:t>F</w:t>
      </w:r>
      <w:r w:rsidRPr="00012F6B">
        <w:rPr>
          <w:rFonts w:ascii="Georgia" w:eastAsia="Times New Roman" w:hAnsi="Georgia" w:cs="Arial"/>
          <w:spacing w:val="4"/>
          <w:w w:val="140"/>
          <w:sz w:val="16"/>
          <w:szCs w:val="16"/>
          <w:lang w:val="es-CO"/>
        </w:rPr>
        <w:t xml:space="preserve">AMILIA – </w:t>
      </w:r>
      <w:r w:rsidRPr="00012F6B">
        <w:rPr>
          <w:rFonts w:ascii="Georgia" w:eastAsia="Times New Roman" w:hAnsi="Georgia" w:cs="Arial"/>
          <w:spacing w:val="4"/>
          <w:w w:val="140"/>
          <w:sz w:val="18"/>
          <w:szCs w:val="16"/>
          <w:lang w:val="es-CO"/>
        </w:rPr>
        <w:t>D</w:t>
      </w:r>
      <w:r w:rsidRPr="00012F6B">
        <w:rPr>
          <w:rFonts w:ascii="Georgia" w:eastAsia="Times New Roman" w:hAnsi="Georgia" w:cs="Arial"/>
          <w:spacing w:val="4"/>
          <w:w w:val="140"/>
          <w:sz w:val="16"/>
          <w:szCs w:val="16"/>
          <w:lang w:val="es-CO"/>
        </w:rPr>
        <w:t xml:space="preserve">ISTRITO DE </w:t>
      </w:r>
      <w:r w:rsidRPr="00012F6B">
        <w:rPr>
          <w:rFonts w:ascii="Georgia" w:eastAsia="Times New Roman" w:hAnsi="Georgia" w:cs="Arial"/>
          <w:spacing w:val="4"/>
          <w:w w:val="140"/>
          <w:sz w:val="18"/>
          <w:szCs w:val="16"/>
          <w:lang w:val="es-CO"/>
        </w:rPr>
        <w:t>P</w:t>
      </w:r>
      <w:r w:rsidRPr="00012F6B">
        <w:rPr>
          <w:rFonts w:ascii="Georgia" w:eastAsia="Times New Roman" w:hAnsi="Georgia" w:cs="Arial"/>
          <w:spacing w:val="4"/>
          <w:w w:val="140"/>
          <w:sz w:val="16"/>
          <w:szCs w:val="16"/>
          <w:lang w:val="es-CO"/>
        </w:rPr>
        <w:t>EREIRA</w:t>
      </w:r>
    </w:p>
    <w:p w14:paraId="10C8023D" w14:textId="77777777" w:rsidR="00012F6B" w:rsidRPr="00012F6B" w:rsidRDefault="00012F6B" w:rsidP="00012F6B">
      <w:pPr>
        <w:widowControl/>
        <w:autoSpaceDE/>
        <w:autoSpaceDN/>
        <w:adjustRightInd/>
        <w:spacing w:line="360" w:lineRule="auto"/>
        <w:jc w:val="center"/>
        <w:rPr>
          <w:rFonts w:ascii="Georgia" w:eastAsia="Times New Roman" w:hAnsi="Georgia" w:cs="Arial"/>
          <w:spacing w:val="4"/>
          <w:w w:val="140"/>
          <w:sz w:val="16"/>
          <w:szCs w:val="16"/>
          <w:lang w:val="es-CO"/>
        </w:rPr>
      </w:pPr>
      <w:r w:rsidRPr="00012F6B">
        <w:rPr>
          <w:rFonts w:ascii="Georgia" w:eastAsia="Times New Roman" w:hAnsi="Georgia" w:cs="Arial"/>
          <w:spacing w:val="4"/>
          <w:w w:val="140"/>
          <w:sz w:val="16"/>
          <w:szCs w:val="18"/>
          <w:lang w:val="es-CO"/>
        </w:rPr>
        <w:t xml:space="preserve">D </w:t>
      </w:r>
      <w:r w:rsidRPr="00012F6B">
        <w:rPr>
          <w:rFonts w:ascii="Georgia" w:eastAsia="Times New Roman" w:hAnsi="Georgia" w:cs="Arial"/>
          <w:spacing w:val="4"/>
          <w:w w:val="140"/>
          <w:sz w:val="14"/>
          <w:szCs w:val="16"/>
          <w:lang w:val="es-CO"/>
        </w:rPr>
        <w:t xml:space="preserve">E P A R T A M E N T O   D E L </w:t>
      </w:r>
      <w:r w:rsidRPr="00012F6B">
        <w:rPr>
          <w:rFonts w:ascii="Georgia" w:eastAsia="Times New Roman" w:hAnsi="Georgia" w:cs="Arial"/>
          <w:spacing w:val="4"/>
          <w:w w:val="140"/>
          <w:sz w:val="12"/>
          <w:szCs w:val="14"/>
          <w:lang w:val="es-CO"/>
        </w:rPr>
        <w:t xml:space="preserve">   </w:t>
      </w:r>
      <w:r w:rsidRPr="00012F6B">
        <w:rPr>
          <w:rFonts w:ascii="Georgia" w:eastAsia="Times New Roman" w:hAnsi="Georgia" w:cs="Arial"/>
          <w:spacing w:val="4"/>
          <w:w w:val="140"/>
          <w:sz w:val="16"/>
          <w:szCs w:val="16"/>
          <w:lang w:val="es-CO"/>
        </w:rPr>
        <w:t xml:space="preserve">R </w:t>
      </w:r>
      <w:r w:rsidRPr="00012F6B">
        <w:rPr>
          <w:rFonts w:ascii="Georgia" w:eastAsia="Times New Roman" w:hAnsi="Georgia" w:cs="Arial"/>
          <w:spacing w:val="4"/>
          <w:w w:val="140"/>
          <w:sz w:val="14"/>
          <w:szCs w:val="16"/>
          <w:lang w:val="es-CO"/>
        </w:rPr>
        <w:t>I S A R A L D A</w:t>
      </w:r>
    </w:p>
    <w:p w14:paraId="640AA258" w14:textId="77777777" w:rsidR="00012F6B" w:rsidRPr="00012F6B" w:rsidRDefault="00012F6B" w:rsidP="00012F6B">
      <w:pPr>
        <w:widowControl/>
        <w:autoSpaceDE/>
        <w:autoSpaceDN/>
        <w:adjustRightInd/>
        <w:spacing w:line="276" w:lineRule="auto"/>
        <w:jc w:val="center"/>
        <w:rPr>
          <w:rFonts w:ascii="Georgia" w:eastAsia="Times New Roman" w:hAnsi="Georgia" w:cs="Arial"/>
          <w:b/>
          <w:bCs/>
          <w:spacing w:val="4"/>
          <w:lang w:val="es-CO"/>
        </w:rPr>
      </w:pPr>
    </w:p>
    <w:bookmarkEnd w:id="0"/>
    <w:p w14:paraId="741F7AD5" w14:textId="3A7E99C3" w:rsidR="00585168" w:rsidRPr="00012F6B" w:rsidRDefault="00585168" w:rsidP="00012F6B">
      <w:pPr>
        <w:pStyle w:val="Textoindependiente"/>
        <w:tabs>
          <w:tab w:val="clear" w:pos="0"/>
        </w:tabs>
        <w:spacing w:line="276" w:lineRule="auto"/>
        <w:jc w:val="center"/>
        <w:rPr>
          <w:rFonts w:ascii="Georgia" w:hAnsi="Georgia" w:cs="Arial"/>
          <w:b/>
          <w:bCs/>
          <w:szCs w:val="24"/>
        </w:rPr>
      </w:pPr>
      <w:r w:rsidRPr="00012F6B">
        <w:rPr>
          <w:rFonts w:ascii="Georgia" w:hAnsi="Georgia" w:cs="Arial"/>
          <w:b/>
          <w:bCs/>
          <w:szCs w:val="24"/>
        </w:rPr>
        <w:t>ST2-</w:t>
      </w:r>
      <w:r w:rsidR="00DE4CF3" w:rsidRPr="00012F6B">
        <w:rPr>
          <w:rFonts w:ascii="Georgia" w:hAnsi="Georgia" w:cs="Arial"/>
          <w:b/>
          <w:bCs/>
          <w:szCs w:val="24"/>
        </w:rPr>
        <w:t>0013</w:t>
      </w:r>
      <w:r w:rsidRPr="00012F6B">
        <w:rPr>
          <w:rFonts w:ascii="Georgia" w:hAnsi="Georgia" w:cs="Arial"/>
          <w:b/>
          <w:bCs/>
          <w:szCs w:val="24"/>
        </w:rPr>
        <w:t>-</w:t>
      </w:r>
      <w:r w:rsidR="00F80DCD" w:rsidRPr="00012F6B">
        <w:rPr>
          <w:rFonts w:ascii="Georgia" w:hAnsi="Georgia" w:cs="Arial"/>
          <w:b/>
          <w:bCs/>
          <w:szCs w:val="24"/>
        </w:rPr>
        <w:t>2023</w:t>
      </w:r>
    </w:p>
    <w:p w14:paraId="2C72F462" w14:textId="77777777" w:rsidR="00CB5E3C" w:rsidRPr="00012F6B" w:rsidRDefault="00CB5E3C" w:rsidP="00012F6B">
      <w:pPr>
        <w:pBdr>
          <w:bottom w:val="double" w:sz="6" w:space="1" w:color="auto"/>
        </w:pBdr>
        <w:spacing w:line="276" w:lineRule="auto"/>
        <w:jc w:val="center"/>
        <w:rPr>
          <w:rFonts w:ascii="Georgia" w:hAnsi="Georgia" w:cs="Arial"/>
          <w:b/>
          <w:bCs/>
        </w:rPr>
      </w:pPr>
    </w:p>
    <w:p w14:paraId="511620ED" w14:textId="1E0ECC17" w:rsidR="00CB5E3C" w:rsidRPr="00012F6B" w:rsidRDefault="00DE4CF3" w:rsidP="00012F6B">
      <w:pPr>
        <w:tabs>
          <w:tab w:val="left" w:pos="1830"/>
        </w:tabs>
        <w:spacing w:line="276" w:lineRule="auto"/>
        <w:rPr>
          <w:rFonts w:ascii="Georgia" w:hAnsi="Georgia" w:cs="Arial"/>
          <w:b/>
          <w:bCs/>
        </w:rPr>
      </w:pPr>
      <w:r w:rsidRPr="00012F6B">
        <w:rPr>
          <w:rFonts w:ascii="Georgia" w:hAnsi="Georgia" w:cs="Arial"/>
          <w:b/>
          <w:bCs/>
        </w:rPr>
        <w:tab/>
      </w:r>
    </w:p>
    <w:p w14:paraId="58FA0F52" w14:textId="1DDC81B4" w:rsidR="00CB5E3C" w:rsidRPr="00012F6B" w:rsidRDefault="00DE4CF3" w:rsidP="00012F6B">
      <w:pPr>
        <w:spacing w:line="276" w:lineRule="auto"/>
        <w:jc w:val="center"/>
        <w:rPr>
          <w:rFonts w:ascii="Georgia" w:hAnsi="Georgia" w:cs="Arial"/>
          <w:b/>
          <w:bCs/>
          <w:lang w:val="es-CO"/>
        </w:rPr>
      </w:pPr>
      <w:r w:rsidRPr="00012F6B">
        <w:rPr>
          <w:rFonts w:ascii="Georgia" w:hAnsi="Georgia" w:cs="Arial"/>
          <w:b/>
          <w:bCs/>
          <w:smallCaps/>
          <w:lang w:val="es-CO"/>
        </w:rPr>
        <w:t xml:space="preserve">Treinta </w:t>
      </w:r>
      <w:r w:rsidR="00CB5E3C" w:rsidRPr="00012F6B">
        <w:rPr>
          <w:rFonts w:ascii="Georgia" w:hAnsi="Georgia" w:cs="Arial"/>
          <w:b/>
          <w:bCs/>
          <w:smallCaps/>
          <w:lang w:val="es-CO"/>
        </w:rPr>
        <w:t>(</w:t>
      </w:r>
      <w:r w:rsidRPr="00012F6B">
        <w:rPr>
          <w:rFonts w:ascii="Georgia" w:hAnsi="Georgia" w:cs="Arial"/>
          <w:b/>
          <w:bCs/>
          <w:smallCaps/>
          <w:lang w:val="es-CO"/>
        </w:rPr>
        <w:t>30</w:t>
      </w:r>
      <w:r w:rsidR="00CB5E3C" w:rsidRPr="00012F6B">
        <w:rPr>
          <w:rFonts w:ascii="Georgia" w:hAnsi="Georgia" w:cs="Arial"/>
          <w:b/>
          <w:bCs/>
          <w:smallCaps/>
          <w:lang w:val="es-CO"/>
        </w:rPr>
        <w:t xml:space="preserve">) de </w:t>
      </w:r>
      <w:r w:rsidR="00F80DCD" w:rsidRPr="00012F6B">
        <w:rPr>
          <w:rFonts w:ascii="Georgia" w:hAnsi="Georgia" w:cs="Arial"/>
          <w:b/>
          <w:bCs/>
          <w:smallCaps/>
          <w:lang w:val="es-CO"/>
        </w:rPr>
        <w:t xml:space="preserve">enero </w:t>
      </w:r>
      <w:r w:rsidR="00CB5E3C" w:rsidRPr="00012F6B">
        <w:rPr>
          <w:rFonts w:ascii="Georgia" w:hAnsi="Georgia" w:cs="Arial"/>
          <w:b/>
          <w:bCs/>
          <w:smallCaps/>
          <w:lang w:val="es-CO"/>
        </w:rPr>
        <w:t xml:space="preserve">de dos mil </w:t>
      </w:r>
      <w:r w:rsidR="00F80DCD" w:rsidRPr="00012F6B">
        <w:rPr>
          <w:rFonts w:ascii="Georgia" w:hAnsi="Georgia" w:cs="Arial"/>
          <w:b/>
          <w:bCs/>
          <w:smallCaps/>
          <w:lang w:val="es-CO"/>
        </w:rPr>
        <w:t xml:space="preserve">veintitrés </w:t>
      </w:r>
      <w:r w:rsidR="00CB5E3C" w:rsidRPr="00012F6B">
        <w:rPr>
          <w:rFonts w:ascii="Georgia" w:hAnsi="Georgia" w:cs="Arial"/>
          <w:b/>
          <w:bCs/>
          <w:smallCaps/>
          <w:lang w:val="es-CO"/>
        </w:rPr>
        <w:t>(</w:t>
      </w:r>
      <w:r w:rsidR="00F80DCD" w:rsidRPr="00012F6B">
        <w:rPr>
          <w:rFonts w:ascii="Georgia" w:hAnsi="Georgia" w:cs="Arial"/>
          <w:b/>
          <w:bCs/>
          <w:smallCaps/>
          <w:lang w:val="es-CO"/>
        </w:rPr>
        <w:t>2023</w:t>
      </w:r>
      <w:r w:rsidR="00CB5E3C" w:rsidRPr="00012F6B">
        <w:rPr>
          <w:rFonts w:ascii="Georgia" w:hAnsi="Georgia" w:cs="Arial"/>
          <w:b/>
          <w:bCs/>
          <w:smallCaps/>
          <w:lang w:val="es-CO"/>
        </w:rPr>
        <w:t>)</w:t>
      </w:r>
      <w:r w:rsidR="00CB5E3C" w:rsidRPr="00012F6B">
        <w:rPr>
          <w:rFonts w:ascii="Georgia" w:hAnsi="Georgia" w:cs="Arial"/>
          <w:b/>
          <w:bCs/>
          <w:lang w:val="es-CO"/>
        </w:rPr>
        <w:t>.</w:t>
      </w:r>
    </w:p>
    <w:p w14:paraId="0C2A93DC" w14:textId="32D7769E" w:rsidR="00D6104D" w:rsidRPr="00012F6B" w:rsidRDefault="00D6104D" w:rsidP="00012F6B">
      <w:pPr>
        <w:pStyle w:val="Textoindependiente"/>
        <w:spacing w:line="276" w:lineRule="auto"/>
        <w:rPr>
          <w:rFonts w:ascii="Georgia" w:hAnsi="Georgia"/>
          <w:szCs w:val="24"/>
          <w:lang w:val="es-CO"/>
        </w:rPr>
      </w:pPr>
    </w:p>
    <w:p w14:paraId="0EEE68B0" w14:textId="77777777" w:rsidR="006F499A" w:rsidRPr="00012F6B" w:rsidRDefault="006F499A" w:rsidP="00012F6B">
      <w:pPr>
        <w:pStyle w:val="Textoindependiente"/>
        <w:spacing w:line="276" w:lineRule="auto"/>
        <w:rPr>
          <w:rFonts w:ascii="Georgia" w:hAnsi="Georgia"/>
          <w:szCs w:val="24"/>
          <w:lang w:val="es-CO"/>
        </w:rPr>
      </w:pPr>
    </w:p>
    <w:p w14:paraId="70A0426A" w14:textId="77777777" w:rsidR="00191365" w:rsidRPr="00012F6B" w:rsidRDefault="00191365" w:rsidP="00012F6B">
      <w:pPr>
        <w:pStyle w:val="Textoindependiente"/>
        <w:numPr>
          <w:ilvl w:val="0"/>
          <w:numId w:val="1"/>
        </w:numPr>
        <w:spacing w:line="276" w:lineRule="auto"/>
        <w:rPr>
          <w:rFonts w:ascii="Georgia" w:hAnsi="Georgia" w:cs="Arial"/>
          <w:b/>
          <w:bCs/>
          <w:smallCaps/>
          <w:szCs w:val="24"/>
        </w:rPr>
      </w:pPr>
      <w:r w:rsidRPr="00012F6B">
        <w:rPr>
          <w:rFonts w:ascii="Georgia" w:hAnsi="Georgia" w:cs="Arial"/>
          <w:b/>
          <w:bCs/>
          <w:smallCaps/>
          <w:szCs w:val="24"/>
        </w:rPr>
        <w:t>El asunto por decidir</w:t>
      </w:r>
    </w:p>
    <w:p w14:paraId="6B6B6054" w14:textId="77777777" w:rsidR="007C0A88" w:rsidRPr="00012F6B" w:rsidRDefault="007C0A88" w:rsidP="00012F6B">
      <w:pPr>
        <w:pStyle w:val="Textoindependiente"/>
        <w:spacing w:line="276" w:lineRule="auto"/>
        <w:rPr>
          <w:rFonts w:ascii="Georgia" w:hAnsi="Georgia"/>
          <w:szCs w:val="24"/>
        </w:rPr>
      </w:pPr>
    </w:p>
    <w:p w14:paraId="115B5D3F" w14:textId="07479C37" w:rsidR="007C0A88" w:rsidRPr="00012F6B" w:rsidRDefault="007C0A88" w:rsidP="00012F6B">
      <w:pPr>
        <w:pStyle w:val="Textoindependiente"/>
        <w:spacing w:line="276" w:lineRule="auto"/>
        <w:rPr>
          <w:rFonts w:ascii="Georgia" w:hAnsi="Georgia"/>
          <w:szCs w:val="24"/>
        </w:rPr>
      </w:pPr>
      <w:r w:rsidRPr="00012F6B">
        <w:rPr>
          <w:rFonts w:ascii="Georgia" w:hAnsi="Georgia"/>
          <w:szCs w:val="24"/>
        </w:rPr>
        <w:lastRenderedPageBreak/>
        <w:t>La impugnación suscitada en el trámite constitucional ya refe</w:t>
      </w:r>
      <w:r w:rsidR="00B1253F" w:rsidRPr="00012F6B">
        <w:rPr>
          <w:rFonts w:ascii="Georgia" w:hAnsi="Georgia"/>
          <w:szCs w:val="24"/>
        </w:rPr>
        <w:t>rido, cumplid</w:t>
      </w:r>
      <w:r w:rsidR="20DD89E3" w:rsidRPr="00012F6B">
        <w:rPr>
          <w:rFonts w:ascii="Georgia" w:hAnsi="Georgia"/>
          <w:szCs w:val="24"/>
        </w:rPr>
        <w:t>a</w:t>
      </w:r>
      <w:r w:rsidR="00B1253F" w:rsidRPr="00012F6B">
        <w:rPr>
          <w:rFonts w:ascii="Georgia" w:hAnsi="Georgia"/>
          <w:szCs w:val="24"/>
        </w:rPr>
        <w:t xml:space="preserve"> la </w:t>
      </w:r>
      <w:r w:rsidRPr="00012F6B">
        <w:rPr>
          <w:rFonts w:ascii="Georgia" w:hAnsi="Georgia"/>
          <w:szCs w:val="24"/>
        </w:rPr>
        <w:t>primera instancia.</w:t>
      </w:r>
    </w:p>
    <w:p w14:paraId="7914EE8F" w14:textId="6B32E0E1" w:rsidR="002F20AB" w:rsidRPr="00012F6B" w:rsidRDefault="002F20AB" w:rsidP="00012F6B">
      <w:pPr>
        <w:pStyle w:val="Textoindependiente"/>
        <w:spacing w:line="276" w:lineRule="auto"/>
        <w:rPr>
          <w:rFonts w:ascii="Georgia" w:hAnsi="Georgia"/>
          <w:szCs w:val="24"/>
        </w:rPr>
      </w:pPr>
    </w:p>
    <w:p w14:paraId="19EA19BE" w14:textId="77777777" w:rsidR="006F499A" w:rsidRPr="00012F6B" w:rsidRDefault="006F499A" w:rsidP="00012F6B">
      <w:pPr>
        <w:pStyle w:val="Textoindependiente"/>
        <w:spacing w:line="276" w:lineRule="auto"/>
        <w:rPr>
          <w:rFonts w:ascii="Georgia" w:hAnsi="Georgia"/>
          <w:szCs w:val="24"/>
        </w:rPr>
      </w:pPr>
    </w:p>
    <w:p w14:paraId="6D9B1BBA" w14:textId="77777777" w:rsidR="00DD1514" w:rsidRPr="00012F6B" w:rsidRDefault="00191365" w:rsidP="00012F6B">
      <w:pPr>
        <w:pStyle w:val="Textoindependiente"/>
        <w:numPr>
          <w:ilvl w:val="0"/>
          <w:numId w:val="1"/>
        </w:numPr>
        <w:spacing w:line="276" w:lineRule="auto"/>
        <w:rPr>
          <w:rFonts w:ascii="Georgia" w:hAnsi="Georgia"/>
          <w:b/>
          <w:bCs/>
          <w:smallCaps/>
          <w:szCs w:val="24"/>
          <w:lang w:val="es-419"/>
        </w:rPr>
      </w:pPr>
      <w:r w:rsidRPr="00012F6B">
        <w:rPr>
          <w:rFonts w:ascii="Georgia" w:hAnsi="Georgia"/>
          <w:b/>
          <w:bCs/>
          <w:smallCaps/>
          <w:szCs w:val="24"/>
          <w:lang w:val="es-419"/>
        </w:rPr>
        <w:t xml:space="preserve">La síntesis fáctica </w:t>
      </w:r>
    </w:p>
    <w:p w14:paraId="4C2ACC4F" w14:textId="2A406908" w:rsidR="00DD1514" w:rsidRPr="00012F6B" w:rsidRDefault="00DD1514" w:rsidP="00012F6B">
      <w:pPr>
        <w:pStyle w:val="Textoindependiente"/>
        <w:spacing w:line="276" w:lineRule="auto"/>
        <w:rPr>
          <w:rFonts w:ascii="Georgia" w:hAnsi="Georgia"/>
          <w:b/>
          <w:bCs/>
          <w:smallCaps/>
          <w:szCs w:val="24"/>
          <w:lang w:val="es-419"/>
        </w:rPr>
      </w:pPr>
    </w:p>
    <w:p w14:paraId="1490D02B" w14:textId="795DBE14" w:rsidR="00471697" w:rsidRPr="00012F6B" w:rsidRDefault="00471697" w:rsidP="00012F6B">
      <w:pPr>
        <w:pStyle w:val="Textoindependiente"/>
        <w:tabs>
          <w:tab w:val="clear" w:pos="708"/>
          <w:tab w:val="left" w:pos="709"/>
        </w:tabs>
        <w:spacing w:line="276" w:lineRule="auto"/>
        <w:rPr>
          <w:rFonts w:ascii="Georgia" w:eastAsia="Times New Roman" w:hAnsi="Georgia"/>
          <w:szCs w:val="24"/>
        </w:rPr>
      </w:pPr>
      <w:r w:rsidRPr="00012F6B">
        <w:rPr>
          <w:rFonts w:ascii="Georgia" w:eastAsia="Times New Roman" w:hAnsi="Georgia"/>
          <w:szCs w:val="24"/>
        </w:rPr>
        <w:t xml:space="preserve">Expresó </w:t>
      </w:r>
      <w:r w:rsidR="007911EE" w:rsidRPr="00012F6B">
        <w:rPr>
          <w:rFonts w:ascii="Georgia" w:eastAsia="Times New Roman" w:hAnsi="Georgia"/>
          <w:szCs w:val="24"/>
        </w:rPr>
        <w:t xml:space="preserve">la actora que desde el </w:t>
      </w:r>
      <w:r w:rsidR="006D0A3B" w:rsidRPr="00012F6B">
        <w:rPr>
          <w:rFonts w:ascii="Georgia" w:eastAsia="Times New Roman" w:hAnsi="Georgia"/>
          <w:szCs w:val="24"/>
        </w:rPr>
        <w:t xml:space="preserve">05-03-2021 </w:t>
      </w:r>
      <w:r w:rsidR="007911EE" w:rsidRPr="00012F6B">
        <w:rPr>
          <w:rFonts w:ascii="Georgia" w:eastAsia="Times New Roman" w:hAnsi="Georgia"/>
          <w:szCs w:val="24"/>
        </w:rPr>
        <w:t>ha permanecido incapacitada de forma ininterrumpida</w:t>
      </w:r>
      <w:r w:rsidR="006D0A3B" w:rsidRPr="00012F6B">
        <w:rPr>
          <w:rFonts w:ascii="Georgia" w:eastAsia="Times New Roman" w:hAnsi="Georgia"/>
          <w:szCs w:val="24"/>
        </w:rPr>
        <w:t>. Colpensiones pagó los auxilios hasta el 16-04-2022 y negó los siguientes</w:t>
      </w:r>
      <w:r w:rsidR="7A170582" w:rsidRPr="00012F6B">
        <w:rPr>
          <w:rFonts w:ascii="Georgia" w:eastAsia="Times New Roman" w:hAnsi="Georgia"/>
          <w:szCs w:val="24"/>
        </w:rPr>
        <w:t>,</w:t>
      </w:r>
      <w:r w:rsidR="006D0A3B" w:rsidRPr="00012F6B">
        <w:rPr>
          <w:rFonts w:ascii="Georgia" w:eastAsia="Times New Roman" w:hAnsi="Georgia"/>
          <w:szCs w:val="24"/>
        </w:rPr>
        <w:t xml:space="preserve"> causados hasta el 28-09-2022</w:t>
      </w:r>
      <w:r w:rsidR="00011ED8" w:rsidRPr="00012F6B">
        <w:rPr>
          <w:rFonts w:ascii="Georgia" w:eastAsia="Times New Roman" w:hAnsi="Georgia"/>
          <w:szCs w:val="24"/>
        </w:rPr>
        <w:t xml:space="preserve"> (Día 540)</w:t>
      </w:r>
      <w:r w:rsidR="006D0A3B" w:rsidRPr="00012F6B">
        <w:rPr>
          <w:rFonts w:ascii="Georgia" w:eastAsia="Times New Roman" w:hAnsi="Georgia"/>
          <w:szCs w:val="24"/>
        </w:rPr>
        <w:t>, por supuesta falta de cotización y porque los certificados incumplían los requisitos del D</w:t>
      </w:r>
      <w:r w:rsidR="1B2E5936" w:rsidRPr="00012F6B">
        <w:rPr>
          <w:rFonts w:ascii="Georgia" w:eastAsia="Times New Roman" w:hAnsi="Georgia"/>
          <w:szCs w:val="24"/>
        </w:rPr>
        <w:t>ecreto No</w:t>
      </w:r>
      <w:r w:rsidR="006D0A3B" w:rsidRPr="00012F6B">
        <w:rPr>
          <w:rFonts w:ascii="Georgia" w:eastAsia="Times New Roman" w:hAnsi="Georgia"/>
          <w:szCs w:val="24"/>
        </w:rPr>
        <w:t>.1427</w:t>
      </w:r>
      <w:r w:rsidR="6738B4E9" w:rsidRPr="00012F6B">
        <w:rPr>
          <w:rFonts w:ascii="Georgia" w:eastAsia="Times New Roman" w:hAnsi="Georgia"/>
          <w:szCs w:val="24"/>
        </w:rPr>
        <w:t xml:space="preserve"> de </w:t>
      </w:r>
      <w:r w:rsidR="006D0A3B" w:rsidRPr="00012F6B">
        <w:rPr>
          <w:rFonts w:ascii="Georgia" w:eastAsia="Times New Roman" w:hAnsi="Georgia"/>
          <w:szCs w:val="24"/>
        </w:rPr>
        <w:t xml:space="preserve">2022, pese a que radicó el reclamo antes de que se promulgara la norma. Agregó que </w:t>
      </w:r>
      <w:r w:rsidR="007911EE" w:rsidRPr="00012F6B">
        <w:rPr>
          <w:rFonts w:ascii="Georgia" w:eastAsia="Times New Roman" w:hAnsi="Georgia"/>
          <w:szCs w:val="24"/>
        </w:rPr>
        <w:t xml:space="preserve">es su única fuente de ingresos </w:t>
      </w:r>
      <w:r w:rsidRPr="00012F6B">
        <w:rPr>
          <w:rFonts w:ascii="Georgia" w:eastAsia="Times New Roman" w:hAnsi="Georgia"/>
          <w:szCs w:val="24"/>
        </w:rPr>
        <w:t>(</w:t>
      </w:r>
      <w:r w:rsidR="00232D75" w:rsidRPr="00012F6B">
        <w:rPr>
          <w:rFonts w:ascii="Georgia" w:eastAsia="Times New Roman" w:hAnsi="Georgia"/>
          <w:szCs w:val="24"/>
        </w:rPr>
        <w:t>Cuaderno No.1,</w:t>
      </w:r>
      <w:r w:rsidR="00B513E8" w:rsidRPr="00012F6B">
        <w:rPr>
          <w:rFonts w:ascii="Georgia" w:eastAsia="Times New Roman" w:hAnsi="Georgia"/>
          <w:szCs w:val="24"/>
        </w:rPr>
        <w:t xml:space="preserve"> </w:t>
      </w:r>
      <w:r w:rsidR="00455E24" w:rsidRPr="00012F6B">
        <w:rPr>
          <w:rFonts w:ascii="Georgia" w:eastAsia="Times New Roman" w:hAnsi="Georgia"/>
          <w:szCs w:val="24"/>
        </w:rPr>
        <w:t>pdf</w:t>
      </w:r>
      <w:r w:rsidR="007911EE" w:rsidRPr="00012F6B">
        <w:rPr>
          <w:rFonts w:ascii="Georgia" w:eastAsia="Times New Roman" w:hAnsi="Georgia"/>
          <w:szCs w:val="24"/>
        </w:rPr>
        <w:t>.</w:t>
      </w:r>
      <w:r w:rsidR="00011ED8" w:rsidRPr="00012F6B">
        <w:rPr>
          <w:rFonts w:ascii="Georgia" w:eastAsia="Times New Roman" w:hAnsi="Georgia"/>
          <w:szCs w:val="24"/>
        </w:rPr>
        <w:t>01</w:t>
      </w:r>
      <w:r w:rsidRPr="00012F6B">
        <w:rPr>
          <w:rFonts w:ascii="Georgia" w:eastAsia="Times New Roman" w:hAnsi="Georgia"/>
          <w:szCs w:val="24"/>
        </w:rPr>
        <w:t xml:space="preserve">). </w:t>
      </w:r>
    </w:p>
    <w:p w14:paraId="303E171A" w14:textId="33E9BBB5" w:rsidR="00585168" w:rsidRPr="00012F6B" w:rsidRDefault="00585168" w:rsidP="00012F6B">
      <w:pPr>
        <w:pStyle w:val="Textoindependiente"/>
        <w:tabs>
          <w:tab w:val="clear" w:pos="708"/>
          <w:tab w:val="left" w:pos="709"/>
        </w:tabs>
        <w:spacing w:line="276" w:lineRule="auto"/>
        <w:rPr>
          <w:rFonts w:ascii="Georgia" w:eastAsia="Times New Roman" w:hAnsi="Georgia"/>
          <w:szCs w:val="24"/>
        </w:rPr>
      </w:pPr>
    </w:p>
    <w:p w14:paraId="28D2CF6B" w14:textId="77777777" w:rsidR="00585168" w:rsidRPr="00012F6B" w:rsidRDefault="00585168" w:rsidP="00012F6B">
      <w:pPr>
        <w:pStyle w:val="Textoindependiente"/>
        <w:tabs>
          <w:tab w:val="clear" w:pos="708"/>
          <w:tab w:val="left" w:pos="709"/>
        </w:tabs>
        <w:spacing w:line="276" w:lineRule="auto"/>
        <w:rPr>
          <w:rFonts w:ascii="Georgia" w:eastAsia="Times New Roman" w:hAnsi="Georgia"/>
          <w:szCs w:val="24"/>
        </w:rPr>
      </w:pPr>
    </w:p>
    <w:p w14:paraId="59390938" w14:textId="0777791E" w:rsidR="00191365" w:rsidRPr="00012F6B" w:rsidRDefault="00585168" w:rsidP="00012F6B">
      <w:pPr>
        <w:pStyle w:val="Textoindependiente"/>
        <w:numPr>
          <w:ilvl w:val="0"/>
          <w:numId w:val="1"/>
        </w:numPr>
        <w:spacing w:line="276" w:lineRule="auto"/>
        <w:rPr>
          <w:rFonts w:ascii="Georgia" w:hAnsi="Georgia"/>
          <w:b/>
          <w:bCs/>
          <w:smallCaps/>
          <w:szCs w:val="24"/>
          <w:lang w:val="es-419"/>
        </w:rPr>
      </w:pPr>
      <w:r w:rsidRPr="00012F6B">
        <w:rPr>
          <w:rFonts w:ascii="Georgia" w:hAnsi="Georgia"/>
          <w:b/>
          <w:bCs/>
          <w:smallCaps/>
          <w:szCs w:val="24"/>
          <w:lang w:val="es-CO"/>
        </w:rPr>
        <w:t>Los</w:t>
      </w:r>
      <w:r w:rsidR="00191365" w:rsidRPr="00012F6B">
        <w:rPr>
          <w:rFonts w:ascii="Georgia" w:hAnsi="Georgia"/>
          <w:b/>
          <w:bCs/>
          <w:smallCaps/>
          <w:szCs w:val="24"/>
          <w:lang w:val="es-CO"/>
        </w:rPr>
        <w:t xml:space="preserve"> </w:t>
      </w:r>
      <w:r w:rsidR="00191365" w:rsidRPr="00012F6B">
        <w:rPr>
          <w:rFonts w:ascii="Georgia" w:hAnsi="Georgia"/>
          <w:b/>
          <w:bCs/>
          <w:smallCaps/>
          <w:szCs w:val="24"/>
          <w:lang w:val="es-419"/>
        </w:rPr>
        <w:t>derecho</w:t>
      </w:r>
      <w:r w:rsidRPr="00012F6B">
        <w:rPr>
          <w:rFonts w:ascii="Georgia" w:hAnsi="Georgia"/>
          <w:b/>
          <w:bCs/>
          <w:smallCaps/>
          <w:szCs w:val="24"/>
          <w:lang w:val="es-419"/>
        </w:rPr>
        <w:t>s</w:t>
      </w:r>
      <w:r w:rsidR="00191365" w:rsidRPr="00012F6B">
        <w:rPr>
          <w:rFonts w:ascii="Georgia" w:hAnsi="Georgia"/>
          <w:b/>
          <w:bCs/>
          <w:smallCaps/>
          <w:szCs w:val="24"/>
          <w:lang w:val="es-419"/>
        </w:rPr>
        <w:t xml:space="preserve"> invocado</w:t>
      </w:r>
      <w:r w:rsidRPr="00012F6B">
        <w:rPr>
          <w:rFonts w:ascii="Georgia" w:hAnsi="Georgia"/>
          <w:b/>
          <w:bCs/>
          <w:smallCaps/>
          <w:szCs w:val="24"/>
          <w:lang w:val="es-419"/>
        </w:rPr>
        <w:t>s</w:t>
      </w:r>
      <w:r w:rsidR="00191365" w:rsidRPr="00012F6B">
        <w:rPr>
          <w:rFonts w:ascii="Georgia" w:hAnsi="Georgia"/>
          <w:b/>
          <w:bCs/>
          <w:smallCaps/>
          <w:szCs w:val="24"/>
          <w:lang w:val="es-CO"/>
        </w:rPr>
        <w:t xml:space="preserve"> y la </w:t>
      </w:r>
      <w:r w:rsidR="00191365" w:rsidRPr="00012F6B">
        <w:rPr>
          <w:rFonts w:ascii="Georgia" w:hAnsi="Georgia"/>
          <w:b/>
          <w:bCs/>
          <w:smallCaps/>
          <w:szCs w:val="24"/>
          <w:lang w:val="es-419"/>
        </w:rPr>
        <w:t xml:space="preserve">petición </w:t>
      </w:r>
    </w:p>
    <w:p w14:paraId="5F9E7BF2" w14:textId="77777777" w:rsidR="00011ED8" w:rsidRPr="00012F6B" w:rsidRDefault="00011ED8" w:rsidP="00012F6B">
      <w:pPr>
        <w:pStyle w:val="Textoindependiente"/>
        <w:widowControl w:val="0"/>
        <w:spacing w:line="276" w:lineRule="auto"/>
        <w:rPr>
          <w:rFonts w:ascii="Georgia" w:hAnsi="Georgia"/>
          <w:szCs w:val="24"/>
        </w:rPr>
      </w:pPr>
    </w:p>
    <w:p w14:paraId="3A9D30AC" w14:textId="77EEDE59" w:rsidR="00CC5919" w:rsidRPr="00012F6B" w:rsidRDefault="00011ED8" w:rsidP="00012F6B">
      <w:pPr>
        <w:pStyle w:val="Textoindependiente"/>
        <w:widowControl w:val="0"/>
        <w:spacing w:line="276" w:lineRule="auto"/>
        <w:rPr>
          <w:rFonts w:ascii="Georgia" w:eastAsia="Times New Roman" w:hAnsi="Georgia"/>
          <w:szCs w:val="24"/>
          <w:lang w:val="es-CO"/>
        </w:rPr>
      </w:pPr>
      <w:r w:rsidRPr="00012F6B">
        <w:rPr>
          <w:rFonts w:ascii="Georgia" w:hAnsi="Georgia"/>
          <w:szCs w:val="24"/>
        </w:rPr>
        <w:t xml:space="preserve">El debido proceso, el de petición, la seguridad social y </w:t>
      </w:r>
      <w:r w:rsidR="00585168" w:rsidRPr="00012F6B">
        <w:rPr>
          <w:rFonts w:ascii="Georgia" w:hAnsi="Georgia"/>
          <w:szCs w:val="24"/>
        </w:rPr>
        <w:t>el mínimo vital</w:t>
      </w:r>
      <w:r w:rsidR="00CB3A58" w:rsidRPr="00012F6B">
        <w:rPr>
          <w:rFonts w:ascii="Georgia" w:hAnsi="Georgia"/>
          <w:szCs w:val="24"/>
        </w:rPr>
        <w:t>.</w:t>
      </w:r>
      <w:r w:rsidR="000B2464" w:rsidRPr="00012F6B">
        <w:rPr>
          <w:rFonts w:ascii="Georgia" w:hAnsi="Georgia"/>
          <w:szCs w:val="24"/>
        </w:rPr>
        <w:t xml:space="preserve"> </w:t>
      </w:r>
      <w:r w:rsidR="000B2464" w:rsidRPr="00012F6B">
        <w:rPr>
          <w:rFonts w:ascii="Georgia" w:hAnsi="Georgia" w:cs="Arial"/>
          <w:szCs w:val="24"/>
        </w:rPr>
        <w:t>S</w:t>
      </w:r>
      <w:r w:rsidR="00607CAD" w:rsidRPr="00012F6B">
        <w:rPr>
          <w:rFonts w:ascii="Georgia" w:hAnsi="Georgia" w:cs="Arial"/>
          <w:szCs w:val="24"/>
        </w:rPr>
        <w:t>olicitó</w:t>
      </w:r>
      <w:r w:rsidR="00B513E8" w:rsidRPr="00012F6B">
        <w:rPr>
          <w:rFonts w:ascii="Georgia" w:hAnsi="Georgia" w:cs="Arial"/>
          <w:szCs w:val="24"/>
        </w:rPr>
        <w:t xml:space="preserve"> o</w:t>
      </w:r>
      <w:r w:rsidR="00EF0E0F" w:rsidRPr="00012F6B">
        <w:rPr>
          <w:rFonts w:ascii="Georgia" w:hAnsi="Georgia" w:cs="Arial"/>
          <w:szCs w:val="24"/>
        </w:rPr>
        <w:t xml:space="preserve">rdenar </w:t>
      </w:r>
      <w:r w:rsidR="00232D75" w:rsidRPr="00012F6B">
        <w:rPr>
          <w:rFonts w:ascii="Georgia" w:hAnsi="Georgia" w:cs="Arial"/>
          <w:szCs w:val="24"/>
        </w:rPr>
        <w:t xml:space="preserve">a </w:t>
      </w:r>
      <w:r w:rsidRPr="00012F6B">
        <w:rPr>
          <w:rFonts w:ascii="Georgia" w:hAnsi="Georgia" w:cs="Arial"/>
          <w:szCs w:val="24"/>
        </w:rPr>
        <w:t xml:space="preserve">la autoridad reconocer </w:t>
      </w:r>
      <w:r w:rsidR="007911EE" w:rsidRPr="00012F6B">
        <w:rPr>
          <w:rFonts w:ascii="Georgia" w:hAnsi="Georgia" w:cs="Arial"/>
          <w:szCs w:val="24"/>
        </w:rPr>
        <w:t xml:space="preserve">y pagar las incapacidades </w:t>
      </w:r>
      <w:r w:rsidRPr="00012F6B">
        <w:rPr>
          <w:rFonts w:ascii="Georgia" w:hAnsi="Georgia" w:cs="Arial"/>
          <w:szCs w:val="24"/>
        </w:rPr>
        <w:t xml:space="preserve">desde el 18-04-2022 al 28-09-2022 </w:t>
      </w:r>
      <w:r w:rsidR="007911EE" w:rsidRPr="00012F6B">
        <w:rPr>
          <w:rFonts w:ascii="Georgia" w:hAnsi="Georgia" w:cs="Arial"/>
          <w:szCs w:val="24"/>
        </w:rPr>
        <w:t xml:space="preserve">y demás que se sigan causando </w:t>
      </w:r>
      <w:r w:rsidR="00CC5919" w:rsidRPr="00012F6B">
        <w:rPr>
          <w:rFonts w:ascii="Georgia" w:eastAsia="Times New Roman" w:hAnsi="Georgia"/>
          <w:szCs w:val="24"/>
          <w:lang w:val="es-CO"/>
        </w:rPr>
        <w:t>(</w:t>
      </w:r>
      <w:r w:rsidR="00232D75" w:rsidRPr="00012F6B">
        <w:rPr>
          <w:rFonts w:ascii="Georgia" w:eastAsia="Times New Roman" w:hAnsi="Georgia"/>
          <w:szCs w:val="24"/>
          <w:lang w:val="es-CO"/>
        </w:rPr>
        <w:t xml:space="preserve">Cuaderno No.1, </w:t>
      </w:r>
      <w:r w:rsidR="009601CD" w:rsidRPr="00012F6B">
        <w:rPr>
          <w:rFonts w:ascii="Georgia" w:eastAsia="Times New Roman" w:hAnsi="Georgia"/>
          <w:szCs w:val="24"/>
          <w:lang w:val="es-CO"/>
        </w:rPr>
        <w:t>pdf</w:t>
      </w:r>
      <w:r w:rsidR="00B513E8" w:rsidRPr="00012F6B">
        <w:rPr>
          <w:rFonts w:ascii="Georgia" w:eastAsia="Times New Roman" w:hAnsi="Georgia"/>
          <w:szCs w:val="24"/>
          <w:lang w:val="es-CO"/>
        </w:rPr>
        <w:t>.</w:t>
      </w:r>
      <w:r w:rsidR="008E47DC" w:rsidRPr="00012F6B">
        <w:rPr>
          <w:rFonts w:ascii="Georgia" w:eastAsia="Times New Roman" w:hAnsi="Georgia"/>
          <w:szCs w:val="24"/>
          <w:lang w:val="es-CO"/>
        </w:rPr>
        <w:t>01</w:t>
      </w:r>
      <w:r w:rsidR="00CC5919" w:rsidRPr="00012F6B">
        <w:rPr>
          <w:rFonts w:ascii="Georgia" w:eastAsia="Times New Roman" w:hAnsi="Georgia"/>
          <w:szCs w:val="24"/>
          <w:lang w:val="es-CO"/>
        </w:rPr>
        <w:t>)</w:t>
      </w:r>
      <w:r w:rsidR="00B513E8" w:rsidRPr="00012F6B">
        <w:rPr>
          <w:rFonts w:ascii="Georgia" w:eastAsia="Times New Roman" w:hAnsi="Georgia"/>
          <w:szCs w:val="24"/>
          <w:lang w:val="es-CO"/>
        </w:rPr>
        <w:t xml:space="preserve">. </w:t>
      </w:r>
    </w:p>
    <w:p w14:paraId="05CDE5C9" w14:textId="3C739594" w:rsidR="00EF0E0F" w:rsidRPr="00012F6B" w:rsidRDefault="00EF0E0F" w:rsidP="00012F6B">
      <w:pPr>
        <w:pStyle w:val="Textoindependiente"/>
        <w:widowControl w:val="0"/>
        <w:spacing w:line="276" w:lineRule="auto"/>
        <w:rPr>
          <w:rFonts w:ascii="Georgia" w:hAnsi="Georgia" w:cs="Arial"/>
          <w:szCs w:val="24"/>
        </w:rPr>
      </w:pPr>
    </w:p>
    <w:p w14:paraId="393E1726" w14:textId="77777777" w:rsidR="00B513E8" w:rsidRPr="00012F6B" w:rsidRDefault="00B513E8" w:rsidP="00012F6B">
      <w:pPr>
        <w:pStyle w:val="Textoindependiente"/>
        <w:widowControl w:val="0"/>
        <w:spacing w:line="276" w:lineRule="auto"/>
        <w:rPr>
          <w:rFonts w:ascii="Georgia" w:hAnsi="Georgia" w:cs="Arial"/>
          <w:szCs w:val="24"/>
        </w:rPr>
      </w:pPr>
    </w:p>
    <w:p w14:paraId="69A32046" w14:textId="77777777" w:rsidR="00191365" w:rsidRPr="00012F6B" w:rsidRDefault="00191365" w:rsidP="00012F6B">
      <w:pPr>
        <w:pStyle w:val="Textoindependiente"/>
        <w:widowControl w:val="0"/>
        <w:numPr>
          <w:ilvl w:val="0"/>
          <w:numId w:val="1"/>
        </w:numPr>
        <w:spacing w:line="276" w:lineRule="auto"/>
        <w:rPr>
          <w:rFonts w:ascii="Georgia" w:hAnsi="Georgia"/>
          <w:b/>
          <w:bCs/>
          <w:smallCaps/>
          <w:szCs w:val="24"/>
          <w:lang w:val="es-419"/>
        </w:rPr>
      </w:pPr>
      <w:r w:rsidRPr="00012F6B">
        <w:rPr>
          <w:rFonts w:ascii="Georgia" w:hAnsi="Georgia"/>
          <w:b/>
          <w:bCs/>
          <w:smallCaps/>
          <w:szCs w:val="24"/>
          <w:lang w:val="es-419"/>
        </w:rPr>
        <w:t>La sinopsis de la crónica procesal</w:t>
      </w:r>
    </w:p>
    <w:p w14:paraId="7BE09489" w14:textId="1C701597" w:rsidR="002B2E94" w:rsidRPr="00012F6B" w:rsidRDefault="00B513E8" w:rsidP="00012F6B">
      <w:pPr>
        <w:pStyle w:val="Textoindependiente"/>
        <w:widowControl w:val="0"/>
        <w:spacing w:line="276" w:lineRule="auto"/>
        <w:rPr>
          <w:rFonts w:ascii="Georgia" w:hAnsi="Georgia"/>
          <w:szCs w:val="24"/>
        </w:rPr>
      </w:pPr>
      <w:r w:rsidRPr="00012F6B">
        <w:rPr>
          <w:rFonts w:ascii="Georgia" w:hAnsi="Georgia"/>
          <w:szCs w:val="24"/>
        </w:rPr>
        <w:t xml:space="preserve"> </w:t>
      </w:r>
    </w:p>
    <w:p w14:paraId="71AF48AC" w14:textId="71A0C4F2" w:rsidR="00EA2391" w:rsidRPr="00012F6B" w:rsidRDefault="009601CD" w:rsidP="00012F6B">
      <w:pPr>
        <w:pStyle w:val="Textoindependiente"/>
        <w:widowControl w:val="0"/>
        <w:spacing w:line="276" w:lineRule="auto"/>
        <w:rPr>
          <w:rFonts w:ascii="Georgia" w:hAnsi="Georgia"/>
          <w:szCs w:val="24"/>
        </w:rPr>
      </w:pPr>
      <w:r w:rsidRPr="00012F6B">
        <w:rPr>
          <w:rFonts w:ascii="Georgia" w:hAnsi="Georgia"/>
          <w:szCs w:val="24"/>
        </w:rPr>
        <w:t>C</w:t>
      </w:r>
      <w:r w:rsidR="00EF0E0F" w:rsidRPr="00012F6B">
        <w:rPr>
          <w:rFonts w:ascii="Georgia" w:hAnsi="Georgia"/>
          <w:szCs w:val="24"/>
        </w:rPr>
        <w:t xml:space="preserve">on </w:t>
      </w:r>
      <w:r w:rsidR="00232D75" w:rsidRPr="00012F6B">
        <w:rPr>
          <w:rFonts w:ascii="Georgia" w:hAnsi="Georgia"/>
          <w:szCs w:val="24"/>
        </w:rPr>
        <w:t xml:space="preserve">auto </w:t>
      </w:r>
      <w:r w:rsidR="003A489A" w:rsidRPr="00012F6B">
        <w:rPr>
          <w:rFonts w:ascii="Georgia" w:hAnsi="Georgia"/>
          <w:szCs w:val="24"/>
        </w:rPr>
        <w:t xml:space="preserve">del </w:t>
      </w:r>
      <w:r w:rsidR="00011ED8" w:rsidRPr="00012F6B">
        <w:rPr>
          <w:rFonts w:ascii="Georgia" w:hAnsi="Georgia"/>
          <w:szCs w:val="24"/>
        </w:rPr>
        <w:t>22</w:t>
      </w:r>
      <w:r w:rsidRPr="00012F6B">
        <w:rPr>
          <w:rFonts w:ascii="Georgia" w:hAnsi="Georgia"/>
          <w:szCs w:val="24"/>
        </w:rPr>
        <w:t>-</w:t>
      </w:r>
      <w:r w:rsidR="00011ED8" w:rsidRPr="00012F6B">
        <w:rPr>
          <w:rFonts w:ascii="Georgia" w:hAnsi="Georgia"/>
          <w:szCs w:val="24"/>
        </w:rPr>
        <w:t>11</w:t>
      </w:r>
      <w:r w:rsidRPr="00012F6B">
        <w:rPr>
          <w:rFonts w:ascii="Georgia" w:hAnsi="Georgia"/>
          <w:szCs w:val="24"/>
        </w:rPr>
        <w:t xml:space="preserve">-2022 se </w:t>
      </w:r>
      <w:r w:rsidR="00F639E1" w:rsidRPr="00012F6B">
        <w:rPr>
          <w:rFonts w:ascii="Georgia" w:hAnsi="Georgia"/>
          <w:szCs w:val="24"/>
        </w:rPr>
        <w:t xml:space="preserve">admitió </w:t>
      </w:r>
      <w:r w:rsidR="008E47DC" w:rsidRPr="00012F6B">
        <w:rPr>
          <w:rFonts w:ascii="Georgia" w:hAnsi="Georgia"/>
          <w:szCs w:val="24"/>
        </w:rPr>
        <w:t xml:space="preserve">la tutela </w:t>
      </w:r>
      <w:r w:rsidR="00F639E1" w:rsidRPr="00012F6B">
        <w:rPr>
          <w:rFonts w:ascii="Georgia" w:hAnsi="Georgia"/>
          <w:szCs w:val="24"/>
        </w:rPr>
        <w:t xml:space="preserve">(Cuaderno No.1, </w:t>
      </w:r>
      <w:r w:rsidRPr="00012F6B">
        <w:rPr>
          <w:rFonts w:ascii="Georgia" w:hAnsi="Georgia"/>
          <w:szCs w:val="24"/>
        </w:rPr>
        <w:t>pdf</w:t>
      </w:r>
      <w:r w:rsidR="00F639E1" w:rsidRPr="00012F6B">
        <w:rPr>
          <w:rFonts w:ascii="Georgia" w:hAnsi="Georgia"/>
          <w:szCs w:val="24"/>
        </w:rPr>
        <w:t>.</w:t>
      </w:r>
      <w:r w:rsidR="00011ED8" w:rsidRPr="00012F6B">
        <w:rPr>
          <w:rFonts w:ascii="Georgia" w:hAnsi="Georgia"/>
          <w:szCs w:val="24"/>
        </w:rPr>
        <w:t>03</w:t>
      </w:r>
      <w:r w:rsidR="00F639E1" w:rsidRPr="00012F6B">
        <w:rPr>
          <w:rFonts w:ascii="Georgia" w:hAnsi="Georgia"/>
          <w:szCs w:val="24"/>
        </w:rPr>
        <w:t>); el</w:t>
      </w:r>
      <w:r w:rsidR="00BF74E5" w:rsidRPr="00012F6B">
        <w:rPr>
          <w:rFonts w:ascii="Georgia" w:hAnsi="Georgia"/>
          <w:szCs w:val="24"/>
        </w:rPr>
        <w:t xml:space="preserve"> </w:t>
      </w:r>
      <w:r w:rsidR="00011ED8" w:rsidRPr="00012F6B">
        <w:rPr>
          <w:rFonts w:ascii="Georgia" w:hAnsi="Georgia"/>
          <w:szCs w:val="24"/>
        </w:rPr>
        <w:t xml:space="preserve">23-11-2022 se integró el litisconsorcio por pasiva (Ibidem, pdf.07); el 02-12-2022 </w:t>
      </w:r>
      <w:r w:rsidRPr="00012F6B">
        <w:rPr>
          <w:rFonts w:ascii="Georgia" w:hAnsi="Georgia"/>
          <w:szCs w:val="24"/>
        </w:rPr>
        <w:t xml:space="preserve">se falló </w:t>
      </w:r>
      <w:r w:rsidR="001A261B" w:rsidRPr="00012F6B">
        <w:rPr>
          <w:rFonts w:ascii="Georgia" w:hAnsi="Georgia"/>
          <w:szCs w:val="24"/>
        </w:rPr>
        <w:t>(</w:t>
      </w:r>
      <w:r w:rsidRPr="00012F6B">
        <w:rPr>
          <w:rFonts w:ascii="Georgia" w:hAnsi="Georgia"/>
          <w:szCs w:val="24"/>
        </w:rPr>
        <w:t>Ibidem</w:t>
      </w:r>
      <w:r w:rsidR="0038681A" w:rsidRPr="00012F6B">
        <w:rPr>
          <w:rFonts w:ascii="Georgia" w:hAnsi="Georgia"/>
          <w:szCs w:val="24"/>
        </w:rPr>
        <w:t xml:space="preserve">, </w:t>
      </w:r>
      <w:r w:rsidRPr="00012F6B">
        <w:rPr>
          <w:rFonts w:ascii="Georgia" w:hAnsi="Georgia"/>
          <w:szCs w:val="24"/>
        </w:rPr>
        <w:t>pdf</w:t>
      </w:r>
      <w:r w:rsidR="00B513E8" w:rsidRPr="00012F6B">
        <w:rPr>
          <w:rFonts w:ascii="Georgia" w:hAnsi="Georgia"/>
          <w:szCs w:val="24"/>
        </w:rPr>
        <w:t>.</w:t>
      </w:r>
      <w:r w:rsidR="00011ED8" w:rsidRPr="00012F6B">
        <w:rPr>
          <w:rFonts w:ascii="Georgia" w:hAnsi="Georgia"/>
          <w:szCs w:val="24"/>
        </w:rPr>
        <w:t>23</w:t>
      </w:r>
      <w:r w:rsidR="001A261B" w:rsidRPr="00012F6B">
        <w:rPr>
          <w:rFonts w:ascii="Georgia" w:hAnsi="Georgia"/>
          <w:szCs w:val="24"/>
        </w:rPr>
        <w:t>)</w:t>
      </w:r>
      <w:r w:rsidR="00607CAD" w:rsidRPr="00012F6B">
        <w:rPr>
          <w:rFonts w:ascii="Georgia" w:hAnsi="Georgia"/>
          <w:szCs w:val="24"/>
        </w:rPr>
        <w:t>;</w:t>
      </w:r>
      <w:r w:rsidR="00784128" w:rsidRPr="00012F6B">
        <w:rPr>
          <w:rFonts w:ascii="Georgia" w:hAnsi="Georgia"/>
          <w:szCs w:val="24"/>
        </w:rPr>
        <w:t xml:space="preserve"> </w:t>
      </w:r>
      <w:r w:rsidR="00EA2391" w:rsidRPr="00012F6B">
        <w:rPr>
          <w:rFonts w:ascii="Georgia" w:hAnsi="Georgia"/>
          <w:szCs w:val="24"/>
        </w:rPr>
        <w:t>y</w:t>
      </w:r>
      <w:r w:rsidR="001B0570" w:rsidRPr="00012F6B">
        <w:rPr>
          <w:rFonts w:ascii="Georgia" w:hAnsi="Georgia"/>
          <w:szCs w:val="24"/>
        </w:rPr>
        <w:t xml:space="preserve">, </w:t>
      </w:r>
      <w:r w:rsidR="00EA2391" w:rsidRPr="00012F6B">
        <w:rPr>
          <w:rFonts w:ascii="Georgia" w:hAnsi="Georgia"/>
          <w:szCs w:val="24"/>
        </w:rPr>
        <w:t>el</w:t>
      </w:r>
      <w:r w:rsidR="00E654D1" w:rsidRPr="00012F6B">
        <w:rPr>
          <w:rFonts w:ascii="Georgia" w:hAnsi="Georgia"/>
          <w:szCs w:val="24"/>
        </w:rPr>
        <w:t xml:space="preserve"> </w:t>
      </w:r>
      <w:r w:rsidR="00011ED8" w:rsidRPr="00012F6B">
        <w:rPr>
          <w:rFonts w:ascii="Georgia" w:hAnsi="Georgia"/>
          <w:szCs w:val="24"/>
        </w:rPr>
        <w:t>13</w:t>
      </w:r>
      <w:r w:rsidR="007911EE" w:rsidRPr="00012F6B">
        <w:rPr>
          <w:rFonts w:ascii="Georgia" w:hAnsi="Georgia"/>
          <w:szCs w:val="24"/>
        </w:rPr>
        <w:t>-</w:t>
      </w:r>
      <w:r w:rsidR="00011ED8" w:rsidRPr="00012F6B">
        <w:rPr>
          <w:rFonts w:ascii="Georgia" w:hAnsi="Georgia"/>
          <w:szCs w:val="24"/>
        </w:rPr>
        <w:t>12</w:t>
      </w:r>
      <w:r w:rsidR="007911EE" w:rsidRPr="00012F6B">
        <w:rPr>
          <w:rFonts w:ascii="Georgia" w:hAnsi="Georgia"/>
          <w:szCs w:val="24"/>
        </w:rPr>
        <w:t xml:space="preserve">-2022 </w:t>
      </w:r>
      <w:r w:rsidRPr="00012F6B">
        <w:rPr>
          <w:rFonts w:ascii="Georgia" w:hAnsi="Georgia"/>
          <w:szCs w:val="24"/>
        </w:rPr>
        <w:t xml:space="preserve">se </w:t>
      </w:r>
      <w:r w:rsidR="00EA2391" w:rsidRPr="00012F6B">
        <w:rPr>
          <w:rFonts w:ascii="Georgia" w:hAnsi="Georgia"/>
          <w:szCs w:val="24"/>
        </w:rPr>
        <w:t>concedió la impugnación (</w:t>
      </w:r>
      <w:r w:rsidRPr="00012F6B">
        <w:rPr>
          <w:rFonts w:ascii="Georgia" w:hAnsi="Georgia"/>
          <w:szCs w:val="24"/>
        </w:rPr>
        <w:t>Ibidem</w:t>
      </w:r>
      <w:r w:rsidR="00B513E8" w:rsidRPr="00012F6B">
        <w:rPr>
          <w:rFonts w:ascii="Georgia" w:hAnsi="Georgia"/>
          <w:szCs w:val="24"/>
        </w:rPr>
        <w:t xml:space="preserve">, </w:t>
      </w:r>
      <w:r w:rsidRPr="00012F6B">
        <w:rPr>
          <w:rFonts w:ascii="Georgia" w:hAnsi="Georgia"/>
          <w:szCs w:val="24"/>
        </w:rPr>
        <w:t>pdf.</w:t>
      </w:r>
      <w:r w:rsidR="00011ED8" w:rsidRPr="00012F6B">
        <w:rPr>
          <w:rFonts w:ascii="Georgia" w:hAnsi="Georgia"/>
          <w:szCs w:val="24"/>
        </w:rPr>
        <w:t>32</w:t>
      </w:r>
      <w:r w:rsidR="00B513E8" w:rsidRPr="00012F6B">
        <w:rPr>
          <w:rFonts w:ascii="Georgia" w:hAnsi="Georgia"/>
          <w:szCs w:val="24"/>
        </w:rPr>
        <w:t xml:space="preserve">). </w:t>
      </w:r>
    </w:p>
    <w:p w14:paraId="6C83F26E" w14:textId="77777777" w:rsidR="00EA2391" w:rsidRPr="00012F6B" w:rsidRDefault="00EA2391" w:rsidP="00012F6B">
      <w:pPr>
        <w:pStyle w:val="Textoindependiente"/>
        <w:widowControl w:val="0"/>
        <w:spacing w:line="276" w:lineRule="auto"/>
        <w:rPr>
          <w:rFonts w:ascii="Georgia" w:hAnsi="Georgia" w:cs="Arial"/>
          <w:szCs w:val="24"/>
        </w:rPr>
      </w:pPr>
    </w:p>
    <w:p w14:paraId="70F449AD" w14:textId="07A8EB9F" w:rsidR="008E47DC" w:rsidRPr="00012F6B" w:rsidRDefault="00F52F85" w:rsidP="00012F6B">
      <w:pPr>
        <w:pStyle w:val="Textoindependiente"/>
        <w:widowControl w:val="0"/>
        <w:spacing w:line="276" w:lineRule="auto"/>
        <w:rPr>
          <w:rFonts w:ascii="Georgia" w:hAnsi="Georgia" w:cs="Arial"/>
          <w:szCs w:val="24"/>
          <w:lang w:val="es-CO"/>
        </w:rPr>
      </w:pPr>
      <w:r w:rsidRPr="00012F6B">
        <w:rPr>
          <w:rFonts w:ascii="Georgia" w:hAnsi="Georgia" w:cs="Arial"/>
          <w:szCs w:val="24"/>
        </w:rPr>
        <w:t>E</w:t>
      </w:r>
      <w:r w:rsidR="00BF74E5" w:rsidRPr="00012F6B">
        <w:rPr>
          <w:rFonts w:ascii="Georgia" w:hAnsi="Georgia" w:cs="Arial"/>
          <w:szCs w:val="24"/>
        </w:rPr>
        <w:t xml:space="preserve">l fallo </w:t>
      </w:r>
      <w:r w:rsidR="009601CD" w:rsidRPr="00012F6B">
        <w:rPr>
          <w:rFonts w:ascii="Georgia" w:hAnsi="Georgia" w:cs="Arial"/>
          <w:szCs w:val="24"/>
        </w:rPr>
        <w:t>amparó los derechos</w:t>
      </w:r>
      <w:r w:rsidR="00847B60" w:rsidRPr="00012F6B">
        <w:rPr>
          <w:rFonts w:ascii="Georgia" w:hAnsi="Georgia" w:cs="Arial"/>
          <w:szCs w:val="24"/>
        </w:rPr>
        <w:t xml:space="preserve"> y ordenó a </w:t>
      </w:r>
      <w:r w:rsidR="00011ED8" w:rsidRPr="00012F6B">
        <w:rPr>
          <w:rFonts w:ascii="Georgia" w:hAnsi="Georgia" w:cs="Arial"/>
          <w:szCs w:val="24"/>
        </w:rPr>
        <w:t xml:space="preserve">Colpensiones </w:t>
      </w:r>
      <w:r w:rsidR="00847B60" w:rsidRPr="00012F6B">
        <w:rPr>
          <w:rFonts w:ascii="Georgia" w:hAnsi="Georgia" w:cs="Arial"/>
          <w:szCs w:val="24"/>
        </w:rPr>
        <w:t xml:space="preserve">pagar las incapacidades </w:t>
      </w:r>
      <w:r w:rsidR="00011ED8" w:rsidRPr="00012F6B">
        <w:rPr>
          <w:rFonts w:ascii="Georgia" w:hAnsi="Georgia" w:cs="Arial"/>
          <w:szCs w:val="24"/>
        </w:rPr>
        <w:t xml:space="preserve">hasta cumplir los 540 días, porque constituyen el sustento de la actora </w:t>
      </w:r>
      <w:r w:rsidR="00CB572D" w:rsidRPr="00012F6B">
        <w:rPr>
          <w:rFonts w:ascii="Georgia" w:hAnsi="Georgia" w:cs="Arial"/>
          <w:szCs w:val="24"/>
        </w:rPr>
        <w:t>(</w:t>
      </w:r>
      <w:r w:rsidR="00011ED8" w:rsidRPr="00012F6B">
        <w:rPr>
          <w:rFonts w:ascii="Georgia" w:hAnsi="Georgia" w:cs="Arial"/>
          <w:szCs w:val="24"/>
        </w:rPr>
        <w:t>Ib.</w:t>
      </w:r>
      <w:r w:rsidR="00CB572D" w:rsidRPr="00012F6B">
        <w:rPr>
          <w:rFonts w:ascii="Georgia" w:hAnsi="Georgia" w:cs="Arial"/>
          <w:szCs w:val="24"/>
        </w:rPr>
        <w:t xml:space="preserve">, </w:t>
      </w:r>
      <w:r w:rsidR="007722D2" w:rsidRPr="00012F6B">
        <w:rPr>
          <w:rFonts w:ascii="Georgia" w:hAnsi="Georgia" w:cs="Arial"/>
          <w:szCs w:val="24"/>
        </w:rPr>
        <w:t>pdf.</w:t>
      </w:r>
      <w:r w:rsidR="00011ED8" w:rsidRPr="00012F6B">
        <w:rPr>
          <w:rFonts w:ascii="Georgia" w:hAnsi="Georgia" w:cs="Arial"/>
          <w:szCs w:val="24"/>
        </w:rPr>
        <w:t>23</w:t>
      </w:r>
      <w:r w:rsidR="00CB572D" w:rsidRPr="00012F6B">
        <w:rPr>
          <w:rFonts w:ascii="Georgia" w:hAnsi="Georgia" w:cs="Arial"/>
          <w:szCs w:val="24"/>
        </w:rPr>
        <w:t xml:space="preserve">). </w:t>
      </w:r>
    </w:p>
    <w:p w14:paraId="67B03E7F" w14:textId="6F5A8665" w:rsidR="004704B6" w:rsidRPr="00012F6B" w:rsidRDefault="004704B6" w:rsidP="00012F6B">
      <w:pPr>
        <w:pStyle w:val="Textoindependiente"/>
        <w:widowControl w:val="0"/>
        <w:spacing w:line="276" w:lineRule="auto"/>
        <w:rPr>
          <w:rFonts w:ascii="Georgia" w:hAnsi="Georgia"/>
          <w:szCs w:val="24"/>
          <w:lang w:val="es-CO"/>
        </w:rPr>
      </w:pPr>
    </w:p>
    <w:p w14:paraId="742B36E7" w14:textId="27A36201" w:rsidR="007F3D86" w:rsidRPr="00012F6B" w:rsidRDefault="00011ED8" w:rsidP="00012F6B">
      <w:pPr>
        <w:pStyle w:val="Textoindependiente"/>
        <w:widowControl w:val="0"/>
        <w:spacing w:line="276" w:lineRule="auto"/>
        <w:rPr>
          <w:rFonts w:ascii="Georgia" w:hAnsi="Georgia"/>
          <w:szCs w:val="24"/>
        </w:rPr>
      </w:pPr>
      <w:r w:rsidRPr="00012F6B">
        <w:rPr>
          <w:rFonts w:ascii="Georgia" w:hAnsi="Georgia"/>
          <w:szCs w:val="24"/>
        </w:rPr>
        <w:t>La accionada impugnó y solicitó revocar el fallo. Explicó que</w:t>
      </w:r>
      <w:r w:rsidR="00B60944" w:rsidRPr="00012F6B">
        <w:rPr>
          <w:rFonts w:ascii="Georgia" w:hAnsi="Georgia"/>
          <w:szCs w:val="24"/>
        </w:rPr>
        <w:t xml:space="preserve">: (i) Es inexistente el agravio porque </w:t>
      </w:r>
      <w:r w:rsidR="059ED55E" w:rsidRPr="00012F6B">
        <w:rPr>
          <w:rFonts w:ascii="Georgia" w:hAnsi="Georgia"/>
          <w:szCs w:val="24"/>
        </w:rPr>
        <w:t xml:space="preserve">la entrega de la subvención </w:t>
      </w:r>
      <w:r w:rsidR="00B60944" w:rsidRPr="00012F6B">
        <w:rPr>
          <w:rFonts w:ascii="Georgia" w:hAnsi="Georgia"/>
          <w:szCs w:val="24"/>
        </w:rPr>
        <w:t xml:space="preserve">exige concepto favorable de rehabilitación y, como quiera que </w:t>
      </w:r>
      <w:r w:rsidR="002674EB" w:rsidRPr="00012F6B">
        <w:rPr>
          <w:rFonts w:ascii="Georgia" w:hAnsi="Georgia"/>
          <w:szCs w:val="24"/>
        </w:rPr>
        <w:t xml:space="preserve">después que asumió el reconocimiento </w:t>
      </w:r>
      <w:r w:rsidR="00B60944" w:rsidRPr="00012F6B">
        <w:rPr>
          <w:rFonts w:ascii="Georgia" w:hAnsi="Georgia"/>
          <w:szCs w:val="24"/>
        </w:rPr>
        <w:t xml:space="preserve">la EPS comunicó un nuevo desfavorable, </w:t>
      </w:r>
      <w:r w:rsidR="002674EB" w:rsidRPr="00012F6B">
        <w:rPr>
          <w:rFonts w:ascii="Georgia" w:hAnsi="Georgia"/>
          <w:szCs w:val="24"/>
        </w:rPr>
        <w:t>en acato del artículo 142, D</w:t>
      </w:r>
      <w:r w:rsidR="717E2A8C" w:rsidRPr="00012F6B">
        <w:rPr>
          <w:rFonts w:ascii="Georgia" w:hAnsi="Georgia"/>
          <w:szCs w:val="24"/>
        </w:rPr>
        <w:t>L.</w:t>
      </w:r>
      <w:r w:rsidR="002674EB" w:rsidRPr="00012F6B">
        <w:rPr>
          <w:rFonts w:ascii="Georgia" w:hAnsi="Georgia"/>
          <w:szCs w:val="24"/>
        </w:rPr>
        <w:t xml:space="preserve">019/2012, suspendió </w:t>
      </w:r>
      <w:r w:rsidR="00B60944" w:rsidRPr="00012F6B">
        <w:rPr>
          <w:rFonts w:ascii="Georgia" w:hAnsi="Georgia"/>
          <w:szCs w:val="24"/>
        </w:rPr>
        <w:t xml:space="preserve">el </w:t>
      </w:r>
      <w:r w:rsidR="002674EB" w:rsidRPr="00012F6B">
        <w:rPr>
          <w:rFonts w:ascii="Georgia" w:hAnsi="Georgia"/>
          <w:szCs w:val="24"/>
        </w:rPr>
        <w:t xml:space="preserve">pago e inició el proceso de calificación de la pérdida de capacidad laboral; y, (ii) Es improcedente la acción, por falta de subsidiariedad </w:t>
      </w:r>
      <w:r w:rsidR="00C35362" w:rsidRPr="00012F6B">
        <w:rPr>
          <w:rFonts w:ascii="Georgia" w:hAnsi="Georgia"/>
          <w:szCs w:val="24"/>
        </w:rPr>
        <w:t>(</w:t>
      </w:r>
      <w:r w:rsidR="00A6076A" w:rsidRPr="00012F6B">
        <w:rPr>
          <w:rFonts w:ascii="Georgia" w:hAnsi="Georgia"/>
          <w:szCs w:val="24"/>
        </w:rPr>
        <w:t>Ibidem</w:t>
      </w:r>
      <w:r w:rsidR="00C35362" w:rsidRPr="00012F6B">
        <w:rPr>
          <w:rFonts w:ascii="Georgia" w:hAnsi="Georgia"/>
          <w:szCs w:val="24"/>
        </w:rPr>
        <w:t>,</w:t>
      </w:r>
      <w:r w:rsidR="00A6076A" w:rsidRPr="00012F6B">
        <w:rPr>
          <w:rFonts w:ascii="Georgia" w:hAnsi="Georgia"/>
          <w:szCs w:val="24"/>
        </w:rPr>
        <w:t xml:space="preserve"> pdf</w:t>
      </w:r>
      <w:r w:rsidR="00C35362" w:rsidRPr="00012F6B">
        <w:rPr>
          <w:rFonts w:ascii="Georgia" w:hAnsi="Georgia"/>
          <w:szCs w:val="24"/>
        </w:rPr>
        <w:t>.</w:t>
      </w:r>
      <w:r w:rsidR="002674EB" w:rsidRPr="00012F6B">
        <w:rPr>
          <w:rFonts w:ascii="Georgia" w:hAnsi="Georgia"/>
          <w:szCs w:val="24"/>
        </w:rPr>
        <w:t>26</w:t>
      </w:r>
      <w:r w:rsidR="00C35362" w:rsidRPr="00012F6B">
        <w:rPr>
          <w:rFonts w:ascii="Georgia" w:hAnsi="Georgia"/>
          <w:szCs w:val="24"/>
        </w:rPr>
        <w:t>).</w:t>
      </w:r>
    </w:p>
    <w:p w14:paraId="73541C1A" w14:textId="7CC70B5A" w:rsidR="00847B60" w:rsidRPr="00012F6B" w:rsidRDefault="00847B60" w:rsidP="00012F6B">
      <w:pPr>
        <w:pStyle w:val="Textoindependiente"/>
        <w:widowControl w:val="0"/>
        <w:spacing w:line="276" w:lineRule="auto"/>
        <w:rPr>
          <w:rFonts w:ascii="Georgia" w:hAnsi="Georgia"/>
          <w:szCs w:val="24"/>
        </w:rPr>
      </w:pPr>
    </w:p>
    <w:p w14:paraId="7B0B69E9" w14:textId="77777777" w:rsidR="00847B60" w:rsidRPr="00012F6B" w:rsidRDefault="00847B60" w:rsidP="00012F6B">
      <w:pPr>
        <w:pStyle w:val="Textoindependiente"/>
        <w:widowControl w:val="0"/>
        <w:spacing w:line="276" w:lineRule="auto"/>
        <w:rPr>
          <w:rFonts w:ascii="Georgia" w:hAnsi="Georgia"/>
          <w:szCs w:val="24"/>
        </w:rPr>
      </w:pPr>
    </w:p>
    <w:p w14:paraId="172FD9F4" w14:textId="77777777" w:rsidR="00191365" w:rsidRPr="00012F6B" w:rsidRDefault="00191365" w:rsidP="00012F6B">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r w:rsidRPr="00012F6B">
        <w:rPr>
          <w:rFonts w:ascii="Georgia" w:hAnsi="Georgia"/>
          <w:b/>
          <w:bCs/>
          <w:smallCaps/>
          <w:szCs w:val="24"/>
          <w:lang w:val="es-419"/>
        </w:rPr>
        <w:t>La fundamentación jurídica para resolver</w:t>
      </w:r>
    </w:p>
    <w:p w14:paraId="4C196A1E" w14:textId="5D4EFDF0" w:rsidR="30B69111" w:rsidRPr="00012F6B" w:rsidRDefault="30B69111" w:rsidP="00012F6B">
      <w:pPr>
        <w:pStyle w:val="Textoindependiente"/>
        <w:spacing w:line="276" w:lineRule="auto"/>
        <w:rPr>
          <w:rFonts w:ascii="Georgia" w:hAnsi="Georgia"/>
          <w:b/>
          <w:bCs/>
          <w:smallCaps/>
          <w:szCs w:val="24"/>
          <w:lang w:val="es-419"/>
        </w:rPr>
      </w:pPr>
    </w:p>
    <w:p w14:paraId="67C8E499" w14:textId="68F3F127" w:rsidR="0095208E" w:rsidRPr="00012F6B" w:rsidRDefault="0095208E" w:rsidP="00012F6B">
      <w:pPr>
        <w:pStyle w:val="Textoindependiente"/>
        <w:widowControl w:val="0"/>
        <w:numPr>
          <w:ilvl w:val="1"/>
          <w:numId w:val="3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012F6B">
        <w:rPr>
          <w:rFonts w:ascii="Georgia" w:hAnsi="Georgia"/>
          <w:smallCaps/>
          <w:szCs w:val="24"/>
          <w:lang w:val="es-419"/>
        </w:rPr>
        <w:t xml:space="preserve">La competencia funcional: </w:t>
      </w:r>
      <w:r w:rsidRPr="00012F6B">
        <w:rPr>
          <w:rFonts w:ascii="Georgia" w:hAnsi="Georgia" w:cs="Arial"/>
          <w:szCs w:val="24"/>
          <w:lang w:val="es-CO"/>
        </w:rPr>
        <w:t xml:space="preserve">La tiene esta Sala, por ser la superiora jerárquica del </w:t>
      </w:r>
      <w:r w:rsidR="55C6DAF8" w:rsidRPr="00012F6B">
        <w:rPr>
          <w:rFonts w:ascii="Georgia" w:hAnsi="Georgia" w:cs="Arial"/>
          <w:szCs w:val="24"/>
          <w:lang w:val="es-CO"/>
        </w:rPr>
        <w:t>d</w:t>
      </w:r>
      <w:r w:rsidRPr="00012F6B">
        <w:rPr>
          <w:rFonts w:ascii="Georgia" w:hAnsi="Georgia" w:cs="Arial"/>
          <w:szCs w:val="24"/>
          <w:lang w:val="es-CO"/>
        </w:rPr>
        <w:t xml:space="preserve">espacho cognoscente </w:t>
      </w:r>
      <w:r w:rsidRPr="00012F6B">
        <w:rPr>
          <w:rFonts w:ascii="Georgia" w:hAnsi="Georgia"/>
          <w:szCs w:val="24"/>
        </w:rPr>
        <w:t>(Art. 32, D.2591/1991)</w:t>
      </w:r>
      <w:r w:rsidRPr="00012F6B">
        <w:rPr>
          <w:rFonts w:ascii="Georgia" w:hAnsi="Georgia" w:cs="Arial"/>
          <w:szCs w:val="24"/>
          <w:lang w:val="es-CO"/>
        </w:rPr>
        <w:t>.</w:t>
      </w:r>
    </w:p>
    <w:p w14:paraId="5B8E4373" w14:textId="77777777" w:rsidR="001E6DFE" w:rsidRPr="00012F6B" w:rsidRDefault="001E6DFE" w:rsidP="00012F6B">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p>
    <w:p w14:paraId="148A33F8" w14:textId="6E1DF485" w:rsidR="0095208E" w:rsidRDefault="0095208E" w:rsidP="00012F6B">
      <w:pPr>
        <w:pStyle w:val="Textoindependiente"/>
        <w:widowControl w:val="0"/>
        <w:numPr>
          <w:ilvl w:val="1"/>
          <w:numId w:val="36"/>
        </w:numPr>
        <w:tabs>
          <w:tab w:val="clear" w:pos="708"/>
          <w:tab w:val="left" w:pos="709"/>
        </w:tabs>
        <w:spacing w:line="276" w:lineRule="auto"/>
        <w:ind w:left="0" w:firstLine="0"/>
        <w:rPr>
          <w:rFonts w:ascii="Georgia" w:hAnsi="Georgia"/>
          <w:szCs w:val="24"/>
          <w:lang w:val="es-419"/>
        </w:rPr>
      </w:pPr>
      <w:r w:rsidRPr="00012F6B">
        <w:rPr>
          <w:rFonts w:ascii="Georgia" w:hAnsi="Georgia"/>
          <w:smallCaps/>
          <w:szCs w:val="24"/>
          <w:lang w:val="es-419"/>
        </w:rPr>
        <w:t xml:space="preserve">El problema jurídico a resolver: </w:t>
      </w:r>
      <w:r w:rsidRPr="00012F6B">
        <w:rPr>
          <w:rFonts w:ascii="Georgia" w:hAnsi="Georgia"/>
          <w:szCs w:val="24"/>
          <w:lang w:val="es-419"/>
        </w:rPr>
        <w:t>¿Se debe confirmar, modificar o revocar la sentencia del Juzgado</w:t>
      </w:r>
      <w:r w:rsidRPr="00012F6B">
        <w:rPr>
          <w:rFonts w:ascii="Georgia" w:hAnsi="Georgia"/>
          <w:szCs w:val="24"/>
          <w:lang w:val="es-CO"/>
        </w:rPr>
        <w:t xml:space="preserve"> </w:t>
      </w:r>
      <w:r w:rsidR="002674EB" w:rsidRPr="00012F6B">
        <w:rPr>
          <w:rFonts w:ascii="Georgia" w:hAnsi="Georgia"/>
          <w:szCs w:val="24"/>
          <w:lang w:val="es-CO"/>
        </w:rPr>
        <w:t>1</w:t>
      </w:r>
      <w:r w:rsidR="00847B60" w:rsidRPr="00012F6B">
        <w:rPr>
          <w:rFonts w:ascii="Georgia" w:hAnsi="Georgia"/>
          <w:szCs w:val="24"/>
          <w:lang w:val="es-CO"/>
        </w:rPr>
        <w:t xml:space="preserve">º </w:t>
      </w:r>
      <w:r w:rsidR="002674EB" w:rsidRPr="00012F6B">
        <w:rPr>
          <w:rFonts w:ascii="Georgia" w:hAnsi="Georgia"/>
          <w:szCs w:val="24"/>
          <w:lang w:val="es-CO"/>
        </w:rPr>
        <w:t xml:space="preserve">Civil del Circuito Especializado en Restitución de Tierras de </w:t>
      </w:r>
      <w:r w:rsidR="00847B60" w:rsidRPr="00012F6B">
        <w:rPr>
          <w:rFonts w:ascii="Georgia" w:hAnsi="Georgia"/>
          <w:szCs w:val="24"/>
          <w:lang w:val="es-CO"/>
        </w:rPr>
        <w:t>Pereira</w:t>
      </w:r>
      <w:r w:rsidRPr="00012F6B">
        <w:rPr>
          <w:rFonts w:ascii="Georgia" w:hAnsi="Georgia"/>
          <w:szCs w:val="24"/>
          <w:lang w:val="es-419"/>
        </w:rPr>
        <w:t xml:space="preserve">, según </w:t>
      </w:r>
      <w:r w:rsidR="00221279" w:rsidRPr="00012F6B">
        <w:rPr>
          <w:rFonts w:ascii="Georgia" w:hAnsi="Georgia"/>
          <w:szCs w:val="24"/>
          <w:lang w:val="es-419"/>
        </w:rPr>
        <w:t>la</w:t>
      </w:r>
      <w:r w:rsidRPr="00012F6B">
        <w:rPr>
          <w:rFonts w:ascii="Georgia" w:hAnsi="Georgia"/>
          <w:szCs w:val="24"/>
          <w:lang w:val="es-419"/>
        </w:rPr>
        <w:t xml:space="preserve"> </w:t>
      </w:r>
      <w:r w:rsidR="00221279" w:rsidRPr="00012F6B">
        <w:rPr>
          <w:rFonts w:ascii="Georgia" w:hAnsi="Georgia"/>
          <w:szCs w:val="24"/>
          <w:lang w:val="es-419"/>
        </w:rPr>
        <w:t>impugnación</w:t>
      </w:r>
      <w:r w:rsidRPr="00012F6B">
        <w:rPr>
          <w:rFonts w:ascii="Georgia" w:hAnsi="Georgia"/>
          <w:szCs w:val="24"/>
          <w:lang w:val="es-419"/>
        </w:rPr>
        <w:t xml:space="preserve">? </w:t>
      </w:r>
    </w:p>
    <w:p w14:paraId="0E3A83E9" w14:textId="77777777" w:rsidR="00834BC1" w:rsidRPr="00012F6B" w:rsidRDefault="00834BC1" w:rsidP="00834BC1">
      <w:pPr>
        <w:pStyle w:val="Textoindependiente"/>
        <w:widowControl w:val="0"/>
        <w:tabs>
          <w:tab w:val="clear" w:pos="708"/>
          <w:tab w:val="left" w:pos="709"/>
        </w:tabs>
        <w:spacing w:line="276" w:lineRule="auto"/>
        <w:rPr>
          <w:rFonts w:ascii="Georgia" w:hAnsi="Georgia"/>
          <w:szCs w:val="24"/>
          <w:lang w:val="es-419"/>
        </w:rPr>
      </w:pPr>
    </w:p>
    <w:p w14:paraId="5A7194C3" w14:textId="3513DE5B" w:rsidR="004704B6" w:rsidRPr="00012F6B" w:rsidRDefault="004704B6" w:rsidP="00012F6B">
      <w:pPr>
        <w:pStyle w:val="Textoindependiente"/>
        <w:widowControl w:val="0"/>
        <w:numPr>
          <w:ilvl w:val="1"/>
          <w:numId w:val="36"/>
        </w:numPr>
        <w:tabs>
          <w:tab w:val="clear" w:pos="708"/>
        </w:tabs>
        <w:spacing w:line="276" w:lineRule="auto"/>
        <w:rPr>
          <w:rFonts w:ascii="Georgia" w:hAnsi="Georgia"/>
          <w:szCs w:val="24"/>
          <w:lang w:val="es-419"/>
        </w:rPr>
      </w:pPr>
      <w:r w:rsidRPr="00012F6B">
        <w:rPr>
          <w:rFonts w:ascii="Georgia" w:hAnsi="Georgia"/>
          <w:smallCaps/>
          <w:szCs w:val="24"/>
          <w:lang w:val="es-419"/>
        </w:rPr>
        <w:t>Los presupuestos generales de procedencia</w:t>
      </w:r>
    </w:p>
    <w:p w14:paraId="5264DF85" w14:textId="77777777" w:rsidR="004704B6" w:rsidRPr="00012F6B" w:rsidRDefault="004704B6" w:rsidP="00012F6B">
      <w:pPr>
        <w:pStyle w:val="Textoindependiente"/>
        <w:widowControl w:val="0"/>
        <w:spacing w:line="276" w:lineRule="auto"/>
        <w:ind w:left="720"/>
        <w:rPr>
          <w:rFonts w:ascii="Georgia" w:hAnsi="Georgia"/>
          <w:szCs w:val="24"/>
          <w:lang w:val="es-419"/>
        </w:rPr>
      </w:pPr>
    </w:p>
    <w:p w14:paraId="776F2D4D" w14:textId="34FD0B58" w:rsidR="00380DEF" w:rsidRPr="00012F6B" w:rsidRDefault="004704B6" w:rsidP="00012F6B">
      <w:pPr>
        <w:pStyle w:val="Textoindependiente"/>
        <w:widowControl w:val="0"/>
        <w:numPr>
          <w:ilvl w:val="2"/>
          <w:numId w:val="3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szCs w:val="24"/>
        </w:rPr>
      </w:pPr>
      <w:r w:rsidRPr="00012F6B">
        <w:rPr>
          <w:rFonts w:ascii="Georgia" w:hAnsi="Georgia"/>
          <w:smallCaps/>
          <w:szCs w:val="24"/>
          <w:lang w:val="es-419"/>
        </w:rPr>
        <w:lastRenderedPageBreak/>
        <w:t xml:space="preserve">La legitimación en la causa. </w:t>
      </w:r>
      <w:r w:rsidR="00057A10" w:rsidRPr="00012F6B">
        <w:rPr>
          <w:rFonts w:ascii="Georgia" w:hAnsi="Georgia" w:cs="Arial"/>
          <w:szCs w:val="24"/>
        </w:rPr>
        <w:t>Por activa</w:t>
      </w:r>
      <w:r w:rsidR="00847B60" w:rsidRPr="00012F6B">
        <w:rPr>
          <w:rFonts w:ascii="Georgia" w:hAnsi="Georgia" w:cs="Arial"/>
          <w:szCs w:val="24"/>
        </w:rPr>
        <w:t xml:space="preserve">, la accionante </w:t>
      </w:r>
      <w:r w:rsidR="001844D4" w:rsidRPr="00012F6B">
        <w:rPr>
          <w:rFonts w:ascii="Georgia" w:hAnsi="Georgia" w:cs="Arial"/>
          <w:szCs w:val="24"/>
        </w:rPr>
        <w:t>porque está afiliad</w:t>
      </w:r>
      <w:r w:rsidR="00847B60" w:rsidRPr="00012F6B">
        <w:rPr>
          <w:rFonts w:ascii="Georgia" w:hAnsi="Georgia" w:cs="Arial"/>
          <w:szCs w:val="24"/>
        </w:rPr>
        <w:t>a</w:t>
      </w:r>
      <w:r w:rsidR="001844D4" w:rsidRPr="00012F6B">
        <w:rPr>
          <w:rFonts w:ascii="Georgia" w:hAnsi="Georgia" w:cs="Arial"/>
          <w:szCs w:val="24"/>
        </w:rPr>
        <w:t xml:space="preserve"> al sistema de seguridad social </w:t>
      </w:r>
      <w:r w:rsidR="002674EB" w:rsidRPr="00012F6B">
        <w:rPr>
          <w:rFonts w:ascii="Georgia" w:hAnsi="Georgia" w:cs="Arial"/>
          <w:szCs w:val="24"/>
        </w:rPr>
        <w:t xml:space="preserve">y reclamó la subvención </w:t>
      </w:r>
      <w:r w:rsidR="004D4EFD" w:rsidRPr="00012F6B">
        <w:rPr>
          <w:rFonts w:ascii="Georgia" w:hAnsi="Georgia" w:cs="Arial"/>
          <w:szCs w:val="24"/>
        </w:rPr>
        <w:t>(</w:t>
      </w:r>
      <w:r w:rsidR="002674EB" w:rsidRPr="00012F6B">
        <w:rPr>
          <w:rFonts w:ascii="Georgia" w:hAnsi="Georgia" w:cs="Arial"/>
          <w:szCs w:val="24"/>
        </w:rPr>
        <w:t>Ib.</w:t>
      </w:r>
      <w:r w:rsidR="004D4EFD" w:rsidRPr="00012F6B">
        <w:rPr>
          <w:rFonts w:ascii="Georgia" w:hAnsi="Georgia" w:cs="Arial"/>
          <w:szCs w:val="24"/>
        </w:rPr>
        <w:t xml:space="preserve">, </w:t>
      </w:r>
      <w:r w:rsidR="00221279" w:rsidRPr="00012F6B">
        <w:rPr>
          <w:rFonts w:ascii="Georgia" w:hAnsi="Georgia" w:cs="Arial"/>
          <w:szCs w:val="24"/>
        </w:rPr>
        <w:t>pdf</w:t>
      </w:r>
      <w:r w:rsidR="00F759B3" w:rsidRPr="00012F6B">
        <w:rPr>
          <w:rFonts w:ascii="Georgia" w:hAnsi="Georgia" w:cs="Arial"/>
          <w:szCs w:val="24"/>
        </w:rPr>
        <w:t>.</w:t>
      </w:r>
      <w:r w:rsidR="002674EB" w:rsidRPr="00012F6B">
        <w:rPr>
          <w:rFonts w:ascii="Georgia" w:hAnsi="Georgia" w:cs="Arial"/>
          <w:szCs w:val="24"/>
        </w:rPr>
        <w:t>01, folios 10-79</w:t>
      </w:r>
      <w:r w:rsidR="004D4EFD" w:rsidRPr="00012F6B">
        <w:rPr>
          <w:rFonts w:ascii="Georgia" w:hAnsi="Georgia" w:cs="Arial"/>
          <w:szCs w:val="24"/>
        </w:rPr>
        <w:t>)</w:t>
      </w:r>
      <w:r w:rsidR="00057A10" w:rsidRPr="00012F6B">
        <w:rPr>
          <w:rFonts w:ascii="Georgia" w:hAnsi="Georgia" w:cs="Arial"/>
          <w:szCs w:val="24"/>
        </w:rPr>
        <w:t>; y</w:t>
      </w:r>
      <w:r w:rsidR="00BE7B33" w:rsidRPr="00012F6B">
        <w:rPr>
          <w:rFonts w:ascii="Georgia" w:hAnsi="Georgia" w:cs="Arial"/>
          <w:szCs w:val="24"/>
        </w:rPr>
        <w:t>,</w:t>
      </w:r>
      <w:r w:rsidR="001E17AB" w:rsidRPr="00012F6B">
        <w:rPr>
          <w:rFonts w:ascii="Georgia" w:hAnsi="Georgia" w:cs="Arial"/>
          <w:szCs w:val="24"/>
        </w:rPr>
        <w:t xml:space="preserve"> por pasiva</w:t>
      </w:r>
      <w:r w:rsidR="00847B60" w:rsidRPr="00012F6B">
        <w:rPr>
          <w:rFonts w:ascii="Georgia" w:hAnsi="Georgia" w:cs="Arial"/>
          <w:szCs w:val="24"/>
        </w:rPr>
        <w:t>,</w:t>
      </w:r>
      <w:r w:rsidR="00057A10" w:rsidRPr="00012F6B">
        <w:rPr>
          <w:rFonts w:ascii="Georgia" w:hAnsi="Georgia" w:cs="Arial"/>
          <w:szCs w:val="24"/>
        </w:rPr>
        <w:t xml:space="preserve"> </w:t>
      </w:r>
      <w:r w:rsidR="002674EB" w:rsidRPr="00012F6B">
        <w:rPr>
          <w:rFonts w:ascii="Georgia" w:hAnsi="Georgia" w:cs="Arial"/>
          <w:szCs w:val="24"/>
        </w:rPr>
        <w:t xml:space="preserve">la </w:t>
      </w:r>
      <w:r w:rsidR="001844D4" w:rsidRPr="00012F6B">
        <w:rPr>
          <w:rFonts w:ascii="Georgia" w:hAnsi="Georgia" w:cs="Arial"/>
          <w:b/>
          <w:bCs/>
          <w:szCs w:val="24"/>
        </w:rPr>
        <w:t>(1)</w:t>
      </w:r>
      <w:r w:rsidR="001844D4" w:rsidRPr="00012F6B">
        <w:rPr>
          <w:rFonts w:ascii="Georgia" w:hAnsi="Georgia" w:cs="Arial"/>
          <w:szCs w:val="24"/>
        </w:rPr>
        <w:t xml:space="preserve"> </w:t>
      </w:r>
      <w:r w:rsidR="002674EB" w:rsidRPr="00012F6B">
        <w:rPr>
          <w:rFonts w:ascii="Georgia" w:hAnsi="Georgia" w:cs="Arial"/>
          <w:szCs w:val="24"/>
        </w:rPr>
        <w:t xml:space="preserve">EPS Sanitas </w:t>
      </w:r>
      <w:r w:rsidR="00847B60" w:rsidRPr="00012F6B">
        <w:rPr>
          <w:rFonts w:ascii="Georgia" w:hAnsi="Georgia" w:cs="Arial"/>
          <w:szCs w:val="24"/>
          <w:lang w:val="es-CO"/>
        </w:rPr>
        <w:t>SA</w:t>
      </w:r>
      <w:r w:rsidR="002674EB" w:rsidRPr="00012F6B">
        <w:rPr>
          <w:rFonts w:ascii="Georgia" w:hAnsi="Georgia" w:cs="Arial"/>
          <w:szCs w:val="24"/>
          <w:lang w:val="es-CO"/>
        </w:rPr>
        <w:t>S</w:t>
      </w:r>
      <w:r w:rsidR="00847B60" w:rsidRPr="00012F6B">
        <w:rPr>
          <w:rFonts w:ascii="Georgia" w:hAnsi="Georgia" w:cs="Arial"/>
          <w:szCs w:val="24"/>
          <w:lang w:val="es-CO"/>
        </w:rPr>
        <w:t xml:space="preserve"> </w:t>
      </w:r>
      <w:r w:rsidR="00E26A2B" w:rsidRPr="00012F6B">
        <w:rPr>
          <w:rFonts w:ascii="Georgia" w:hAnsi="Georgia" w:cs="Arial"/>
          <w:szCs w:val="24"/>
          <w:lang w:val="es-CO"/>
        </w:rPr>
        <w:t>y</w:t>
      </w:r>
      <w:r w:rsidR="001844D4" w:rsidRPr="00012F6B">
        <w:rPr>
          <w:rFonts w:ascii="Georgia" w:hAnsi="Georgia" w:cs="Arial"/>
          <w:szCs w:val="24"/>
          <w:lang w:val="es-CO"/>
        </w:rPr>
        <w:t xml:space="preserve"> </w:t>
      </w:r>
      <w:r w:rsidR="002674EB" w:rsidRPr="00012F6B">
        <w:rPr>
          <w:rFonts w:ascii="Georgia" w:hAnsi="Georgia" w:cs="Arial"/>
          <w:szCs w:val="24"/>
          <w:lang w:val="es-CO"/>
        </w:rPr>
        <w:t xml:space="preserve">la </w:t>
      </w:r>
      <w:r w:rsidR="001844D4" w:rsidRPr="00012F6B">
        <w:rPr>
          <w:rFonts w:ascii="Georgia" w:hAnsi="Georgia" w:cs="Arial"/>
          <w:b/>
          <w:bCs/>
          <w:szCs w:val="24"/>
          <w:lang w:val="es-CO"/>
        </w:rPr>
        <w:t>(2)</w:t>
      </w:r>
      <w:r w:rsidR="001844D4" w:rsidRPr="00012F6B">
        <w:rPr>
          <w:rFonts w:ascii="Georgia" w:hAnsi="Georgia" w:cs="Arial"/>
          <w:szCs w:val="24"/>
          <w:lang w:val="es-CO"/>
        </w:rPr>
        <w:t xml:space="preserve"> </w:t>
      </w:r>
      <w:r w:rsidR="002674EB" w:rsidRPr="00012F6B">
        <w:rPr>
          <w:rFonts w:ascii="Georgia" w:hAnsi="Georgia" w:cs="Arial"/>
          <w:szCs w:val="24"/>
          <w:lang w:val="es-CO"/>
        </w:rPr>
        <w:t>Dirección de Medicina Laboral de Colpensiones</w:t>
      </w:r>
      <w:r w:rsidR="00221279" w:rsidRPr="00012F6B">
        <w:rPr>
          <w:rStyle w:val="normaltextrun"/>
          <w:rFonts w:ascii="Georgia" w:hAnsi="Georgia"/>
          <w:szCs w:val="24"/>
          <w:bdr w:val="none" w:sz="0" w:space="0" w:color="auto" w:frame="1"/>
          <w:lang w:val="es-CO"/>
        </w:rPr>
        <w:t>,</w:t>
      </w:r>
      <w:r w:rsidR="00847B60" w:rsidRPr="00012F6B">
        <w:rPr>
          <w:rStyle w:val="normaltextrun"/>
          <w:rFonts w:ascii="Georgia" w:hAnsi="Georgia"/>
          <w:szCs w:val="24"/>
          <w:bdr w:val="none" w:sz="0" w:space="0" w:color="auto" w:frame="1"/>
          <w:lang w:val="es-CO"/>
        </w:rPr>
        <w:t xml:space="preserve"> por ser las afiliadoras </w:t>
      </w:r>
      <w:r w:rsidR="00C92569" w:rsidRPr="00012F6B">
        <w:rPr>
          <w:rStyle w:val="normaltextrun"/>
          <w:rFonts w:ascii="Georgia" w:hAnsi="Georgia"/>
          <w:szCs w:val="24"/>
          <w:bdr w:val="none" w:sz="0" w:space="0" w:color="auto" w:frame="1"/>
          <w:lang w:val="es-CO"/>
        </w:rPr>
        <w:t xml:space="preserve">competentes para reconocer y pagar las incapacidades laborales </w:t>
      </w:r>
      <w:r w:rsidR="00606A89" w:rsidRPr="00012F6B">
        <w:rPr>
          <w:rStyle w:val="normaltextrun"/>
          <w:rFonts w:ascii="Georgia" w:hAnsi="Georgia"/>
          <w:szCs w:val="24"/>
          <w:bdr w:val="none" w:sz="0" w:space="0" w:color="auto" w:frame="1"/>
          <w:lang w:val="es-CO"/>
        </w:rPr>
        <w:t xml:space="preserve">de origen común </w:t>
      </w:r>
      <w:r w:rsidR="00C92569" w:rsidRPr="00012F6B">
        <w:rPr>
          <w:rFonts w:ascii="Georgia" w:hAnsi="Georgia" w:cs="Arial"/>
          <w:szCs w:val="24"/>
        </w:rPr>
        <w:t>(Art</w:t>
      </w:r>
      <w:r w:rsidR="00401E1D" w:rsidRPr="00012F6B">
        <w:rPr>
          <w:rFonts w:ascii="Georgia" w:hAnsi="Georgia" w:cs="Arial"/>
          <w:szCs w:val="24"/>
        </w:rPr>
        <w:t>s</w:t>
      </w:r>
      <w:r w:rsidR="00C92569" w:rsidRPr="00012F6B">
        <w:rPr>
          <w:rFonts w:ascii="Georgia" w:hAnsi="Georgia" w:cs="Arial"/>
          <w:szCs w:val="24"/>
        </w:rPr>
        <w:t>.206, Ley 100</w:t>
      </w:r>
      <w:r w:rsidR="00401E1D" w:rsidRPr="00012F6B">
        <w:rPr>
          <w:rFonts w:ascii="Georgia" w:hAnsi="Georgia" w:cs="Arial"/>
          <w:szCs w:val="24"/>
        </w:rPr>
        <w:t>, 23, D.2463/</w:t>
      </w:r>
      <w:r w:rsidR="00E26A2B" w:rsidRPr="00012F6B">
        <w:rPr>
          <w:rFonts w:ascii="Georgia" w:hAnsi="Georgia" w:cs="Arial"/>
          <w:szCs w:val="24"/>
        </w:rPr>
        <w:t>2001,</w:t>
      </w:r>
      <w:r w:rsidR="00606A89" w:rsidRPr="00012F6B">
        <w:rPr>
          <w:rFonts w:ascii="Georgia" w:hAnsi="Georgia" w:cs="Arial"/>
          <w:szCs w:val="24"/>
        </w:rPr>
        <w:t xml:space="preserve"> 34, D.1295/1994</w:t>
      </w:r>
      <w:r w:rsidR="00747519" w:rsidRPr="00012F6B">
        <w:rPr>
          <w:rFonts w:ascii="Georgia" w:hAnsi="Georgia" w:cs="Arial"/>
          <w:szCs w:val="24"/>
        </w:rPr>
        <w:t>, 1º, D.</w:t>
      </w:r>
      <w:r w:rsidR="003C44D5" w:rsidRPr="00012F6B">
        <w:rPr>
          <w:rFonts w:ascii="Georgia" w:hAnsi="Georgia" w:cs="Arial"/>
          <w:szCs w:val="24"/>
        </w:rPr>
        <w:t>2943/2013</w:t>
      </w:r>
      <w:r w:rsidR="00E26A2B" w:rsidRPr="00012F6B">
        <w:rPr>
          <w:rFonts w:ascii="Georgia" w:hAnsi="Georgia" w:cs="Arial"/>
          <w:szCs w:val="24"/>
        </w:rPr>
        <w:t>,</w:t>
      </w:r>
      <w:r w:rsidR="00401E1D" w:rsidRPr="00012F6B">
        <w:rPr>
          <w:rFonts w:ascii="Georgia" w:hAnsi="Georgia" w:cs="Arial"/>
          <w:szCs w:val="24"/>
        </w:rPr>
        <w:t xml:space="preserve"> </w:t>
      </w:r>
      <w:r w:rsidR="00401E1D" w:rsidRPr="00012F6B">
        <w:rPr>
          <w:rFonts w:ascii="Georgia" w:hAnsi="Georgia" w:cs="Arial"/>
          <w:szCs w:val="24"/>
          <w:lang w:val="es-ES"/>
        </w:rPr>
        <w:t>Ley 1753</w:t>
      </w:r>
      <w:r w:rsidR="00E26A2B" w:rsidRPr="00012F6B">
        <w:rPr>
          <w:rFonts w:ascii="Georgia" w:hAnsi="Georgia" w:cs="Arial"/>
          <w:szCs w:val="24"/>
          <w:lang w:val="es-ES"/>
        </w:rPr>
        <w:t xml:space="preserve"> y D.1333/2018</w:t>
      </w:r>
      <w:r w:rsidR="00401E1D" w:rsidRPr="00012F6B">
        <w:rPr>
          <w:rFonts w:ascii="Georgia" w:hAnsi="Georgia" w:cs="Arial"/>
          <w:szCs w:val="24"/>
          <w:lang w:val="es-ES"/>
        </w:rPr>
        <w:t>)</w:t>
      </w:r>
      <w:r w:rsidR="00F54D3C" w:rsidRPr="00012F6B">
        <w:rPr>
          <w:rFonts w:ascii="Georgia" w:hAnsi="Georgia" w:cs="Arial"/>
          <w:szCs w:val="24"/>
          <w:lang w:val="es-ES"/>
        </w:rPr>
        <w:t>.</w:t>
      </w:r>
    </w:p>
    <w:p w14:paraId="544D15C0" w14:textId="77777777" w:rsidR="00380DEF" w:rsidRPr="00012F6B" w:rsidRDefault="00380DEF" w:rsidP="00012F6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rPr>
      </w:pPr>
    </w:p>
    <w:p w14:paraId="7EEC27DA" w14:textId="25CE8470" w:rsidR="00AD43CD" w:rsidRPr="00012F6B" w:rsidRDefault="00AD43CD" w:rsidP="00012F6B">
      <w:pPr>
        <w:pStyle w:val="Textoindependiente"/>
        <w:tabs>
          <w:tab w:val="clear" w:pos="708"/>
          <w:tab w:val="clear" w:pos="1416"/>
          <w:tab w:val="left" w:pos="709"/>
        </w:tabs>
        <w:spacing w:line="276" w:lineRule="auto"/>
        <w:rPr>
          <w:rFonts w:ascii="Georgia" w:hAnsi="Georgia" w:cs="Arial"/>
          <w:szCs w:val="24"/>
          <w:lang w:val="es-419"/>
        </w:rPr>
      </w:pPr>
      <w:r w:rsidRPr="00012F6B">
        <w:rPr>
          <w:rFonts w:ascii="Georgia" w:hAnsi="Georgia"/>
          <w:smallCaps/>
          <w:szCs w:val="24"/>
          <w:lang w:val="es-419"/>
        </w:rPr>
        <w:t xml:space="preserve">5.3.2. </w:t>
      </w:r>
      <w:r w:rsidR="00057A10" w:rsidRPr="00012F6B">
        <w:rPr>
          <w:rFonts w:ascii="Georgia" w:hAnsi="Georgia"/>
          <w:smallCaps/>
          <w:szCs w:val="24"/>
          <w:lang w:val="es-419"/>
        </w:rPr>
        <w:t>La inmediatez</w:t>
      </w:r>
      <w:r w:rsidR="00057A10" w:rsidRPr="00012F6B">
        <w:rPr>
          <w:rFonts w:ascii="Georgia" w:hAnsi="Georgia"/>
          <w:i/>
          <w:iCs/>
          <w:smallCaps/>
          <w:szCs w:val="24"/>
          <w:lang w:val="es-419"/>
        </w:rPr>
        <w:t xml:space="preserve">. </w:t>
      </w:r>
      <w:r w:rsidR="00057A10" w:rsidRPr="00012F6B">
        <w:rPr>
          <w:rFonts w:ascii="Georgia" w:hAnsi="Georgia" w:cs="Arial"/>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w:t>
      </w:r>
    </w:p>
    <w:p w14:paraId="59FD67CD" w14:textId="77777777" w:rsidR="00AD43CD" w:rsidRPr="00012F6B" w:rsidRDefault="00AD43CD" w:rsidP="00012F6B">
      <w:pPr>
        <w:pStyle w:val="Textoindependiente"/>
        <w:tabs>
          <w:tab w:val="clear" w:pos="708"/>
          <w:tab w:val="clear" w:pos="1416"/>
          <w:tab w:val="left" w:pos="709"/>
        </w:tabs>
        <w:spacing w:line="276" w:lineRule="auto"/>
        <w:rPr>
          <w:rFonts w:ascii="Georgia" w:hAnsi="Georgia" w:cs="Arial"/>
          <w:szCs w:val="24"/>
          <w:lang w:val="es-419"/>
        </w:rPr>
      </w:pPr>
    </w:p>
    <w:p w14:paraId="2AA532DE" w14:textId="77777777" w:rsidR="00847B60" w:rsidRPr="00012F6B" w:rsidRDefault="00847B60" w:rsidP="00012F6B">
      <w:pPr>
        <w:pStyle w:val="Textoindependiente"/>
        <w:spacing w:line="276" w:lineRule="auto"/>
        <w:rPr>
          <w:rFonts w:ascii="Georgia" w:hAnsi="Georgia"/>
          <w:szCs w:val="24"/>
          <w:shd w:val="clear" w:color="auto" w:fill="FFFFFF"/>
          <w:lang w:val="es-CO"/>
        </w:rPr>
      </w:pPr>
      <w:r w:rsidRPr="00012F6B">
        <w:rPr>
          <w:rFonts w:ascii="Georgia" w:hAnsi="Georgia" w:cs="Arial"/>
          <w:szCs w:val="24"/>
          <w:lang w:val="es-419"/>
        </w:rPr>
        <w:t xml:space="preserve">Este requisito: </w:t>
      </w:r>
      <w:r w:rsidRPr="00012F6B">
        <w:rPr>
          <w:rFonts w:ascii="Georgia" w:hAnsi="Georgia" w:cs="Arial"/>
          <w:i/>
          <w:iCs/>
          <w:szCs w:val="24"/>
          <w:lang w:val="es-419"/>
        </w:rPr>
        <w:t>“</w:t>
      </w:r>
      <w:r w:rsidRPr="00207030">
        <w:rPr>
          <w:rFonts w:ascii="Georgia" w:hAnsi="Georgia" w:cs="Arial"/>
          <w:i/>
          <w:iCs/>
          <w:sz w:val="22"/>
          <w:szCs w:val="24"/>
          <w:lang w:val="es-419"/>
        </w:rPr>
        <w:t xml:space="preserve">(…) </w:t>
      </w:r>
      <w:r w:rsidRPr="00207030">
        <w:rPr>
          <w:rFonts w:ascii="Georgia" w:hAnsi="Georgia"/>
          <w:i/>
          <w:iCs/>
          <w:sz w:val="22"/>
          <w:szCs w:val="24"/>
          <w:shd w:val="clear" w:color="auto" w:fill="FFFFFF"/>
        </w:rPr>
        <w:t>impone la carga al demandante de presentar la acción de tutela en un término prudente y razonable (…)</w:t>
      </w:r>
      <w:r w:rsidRPr="00012F6B">
        <w:rPr>
          <w:rFonts w:ascii="Georgia" w:hAnsi="Georgia"/>
          <w:i/>
          <w:iCs/>
          <w:szCs w:val="24"/>
          <w:shd w:val="clear" w:color="auto" w:fill="FFFFFF"/>
        </w:rPr>
        <w:t>”</w:t>
      </w:r>
      <w:r w:rsidRPr="00012F6B">
        <w:rPr>
          <w:rFonts w:ascii="Georgia" w:hAnsi="Georgia"/>
          <w:szCs w:val="24"/>
          <w:shd w:val="clear" w:color="auto" w:fill="FFFFFF"/>
        </w:rPr>
        <w:t xml:space="preserve">, por lo tanto, </w:t>
      </w:r>
      <w:r w:rsidRPr="00012F6B">
        <w:rPr>
          <w:rFonts w:ascii="Georgia" w:hAnsi="Georgia"/>
          <w:i/>
          <w:iCs/>
          <w:szCs w:val="24"/>
          <w:shd w:val="clear" w:color="auto" w:fill="FFFFFF"/>
        </w:rPr>
        <w:t>“</w:t>
      </w:r>
      <w:r w:rsidRPr="00207030">
        <w:rPr>
          <w:rFonts w:ascii="Georgia" w:hAnsi="Georgia"/>
          <w:i/>
          <w:iCs/>
          <w:sz w:val="22"/>
          <w:szCs w:val="24"/>
          <w:shd w:val="clear" w:color="auto" w:fill="FFFFFF"/>
        </w:rPr>
        <w:t>(…) el juez de tutela no podrá conocer de un asunto, y menos aún conceder la protección (…), cuando la solicitud se haga de manera tardía (…)</w:t>
      </w:r>
      <w:r w:rsidRPr="00012F6B">
        <w:rPr>
          <w:rFonts w:ascii="Georgia" w:hAnsi="Georgia"/>
          <w:i/>
          <w:iCs/>
          <w:szCs w:val="24"/>
          <w:shd w:val="clear" w:color="auto" w:fill="FFFFFF"/>
        </w:rPr>
        <w:t xml:space="preserve">” </w:t>
      </w:r>
      <w:r w:rsidRPr="00012F6B">
        <w:rPr>
          <w:rFonts w:ascii="Georgia" w:hAnsi="Georgia"/>
          <w:szCs w:val="24"/>
          <w:shd w:val="clear" w:color="auto" w:fill="FFFFFF"/>
        </w:rPr>
        <w:t>(2020)</w:t>
      </w:r>
      <w:r w:rsidRPr="00012F6B">
        <w:rPr>
          <w:rStyle w:val="Refdenotaalpie"/>
          <w:rFonts w:ascii="Georgia" w:eastAsiaTheme="majorEastAsia" w:hAnsi="Georgia"/>
          <w:szCs w:val="24"/>
          <w:shd w:val="clear" w:color="auto" w:fill="FFFFFF"/>
        </w:rPr>
        <w:footnoteReference w:id="1"/>
      </w:r>
      <w:r w:rsidRPr="00012F6B">
        <w:rPr>
          <w:rFonts w:ascii="Georgia" w:hAnsi="Georgia"/>
          <w:szCs w:val="24"/>
          <w:shd w:val="clear" w:color="auto" w:fill="FFFFFF"/>
        </w:rPr>
        <w:t xml:space="preserve">. Aquello porque: </w:t>
      </w:r>
      <w:r w:rsidRPr="00012F6B">
        <w:rPr>
          <w:rFonts w:ascii="Georgia" w:hAnsi="Georgia"/>
          <w:i/>
          <w:iCs/>
          <w:szCs w:val="24"/>
          <w:shd w:val="clear" w:color="auto" w:fill="FFFFFF"/>
        </w:rPr>
        <w:t>“</w:t>
      </w:r>
      <w:r w:rsidRPr="00207030">
        <w:rPr>
          <w:rFonts w:ascii="Georgia" w:hAnsi="Georgia"/>
          <w:i/>
          <w:iCs/>
          <w:sz w:val="22"/>
          <w:szCs w:val="24"/>
          <w:shd w:val="clear" w:color="auto" w:fill="FFFFFF"/>
        </w:rPr>
        <w:t xml:space="preserve">(…) </w:t>
      </w:r>
      <w:r w:rsidRPr="00207030">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012F6B">
        <w:rPr>
          <w:rFonts w:ascii="Georgia" w:hAnsi="Georgia"/>
          <w:i/>
          <w:iCs/>
          <w:szCs w:val="24"/>
          <w:shd w:val="clear" w:color="auto" w:fill="FFFFFF"/>
          <w:lang w:val="es-ES"/>
        </w:rPr>
        <w:t>”</w:t>
      </w:r>
      <w:r w:rsidRPr="00012F6B">
        <w:rPr>
          <w:rFonts w:ascii="Georgia" w:hAnsi="Georgia"/>
          <w:szCs w:val="24"/>
          <w:shd w:val="clear" w:color="auto" w:fill="FFFFFF"/>
          <w:lang w:val="es-ES"/>
        </w:rPr>
        <w:t xml:space="preserve"> </w:t>
      </w:r>
      <w:r w:rsidRPr="00012F6B">
        <w:rPr>
          <w:rFonts w:ascii="Georgia" w:hAnsi="Georgia"/>
          <w:szCs w:val="24"/>
          <w:shd w:val="clear" w:color="auto" w:fill="FFFFFF"/>
        </w:rPr>
        <w:t>(2021)</w:t>
      </w:r>
      <w:r w:rsidRPr="00012F6B">
        <w:rPr>
          <w:rStyle w:val="Refdenotaalpie"/>
          <w:rFonts w:ascii="Georgia" w:eastAsiaTheme="majorEastAsia" w:hAnsi="Georgia"/>
          <w:szCs w:val="24"/>
          <w:shd w:val="clear" w:color="auto" w:fill="FFFFFF"/>
        </w:rPr>
        <w:footnoteReference w:id="2"/>
      </w:r>
      <w:r w:rsidRPr="00012F6B">
        <w:rPr>
          <w:rFonts w:ascii="Georgia" w:hAnsi="Georgia"/>
          <w:szCs w:val="24"/>
          <w:shd w:val="clear" w:color="auto" w:fill="FFFFFF"/>
        </w:rPr>
        <w:t xml:space="preserve">. </w:t>
      </w:r>
      <w:r w:rsidRPr="00012F6B">
        <w:rPr>
          <w:rFonts w:ascii="Georgia" w:hAnsi="Georgia"/>
          <w:szCs w:val="24"/>
          <w:shd w:val="clear" w:color="auto" w:fill="FFFFFF"/>
          <w:lang w:val="es-ES"/>
        </w:rPr>
        <w:t>Criterio reiterado por la CC (2022)</w:t>
      </w:r>
      <w:r w:rsidRPr="00012F6B">
        <w:rPr>
          <w:rFonts w:ascii="Georgia" w:hAnsi="Georgia"/>
          <w:szCs w:val="24"/>
          <w:shd w:val="clear" w:color="auto" w:fill="FFFFFF"/>
          <w:vertAlign w:val="superscript"/>
          <w:lang w:val="es-ES"/>
        </w:rPr>
        <w:footnoteReference w:id="3"/>
      </w:r>
      <w:r w:rsidRPr="00012F6B">
        <w:rPr>
          <w:rFonts w:ascii="Georgia" w:hAnsi="Georgia"/>
          <w:szCs w:val="24"/>
          <w:shd w:val="clear" w:color="auto" w:fill="FFFFFF"/>
          <w:lang w:val="es-ES"/>
        </w:rPr>
        <w:t>.</w:t>
      </w:r>
      <w:r w:rsidRPr="00012F6B">
        <w:rPr>
          <w:rFonts w:ascii="Georgia" w:hAnsi="Georgia"/>
          <w:szCs w:val="24"/>
          <w:shd w:val="clear" w:color="auto" w:fill="FFFFFF"/>
          <w:lang w:val="es-CO"/>
        </w:rPr>
        <w:t xml:space="preserve"> </w:t>
      </w:r>
    </w:p>
    <w:p w14:paraId="5080EDE6" w14:textId="77777777" w:rsidR="004704B6" w:rsidRPr="00012F6B" w:rsidRDefault="004704B6" w:rsidP="00012F6B">
      <w:pPr>
        <w:pStyle w:val="Textoindependiente"/>
        <w:spacing w:line="276" w:lineRule="auto"/>
        <w:ind w:left="720"/>
        <w:rPr>
          <w:rFonts w:ascii="Georgia" w:hAnsi="Georgia" w:cs="Arial"/>
          <w:szCs w:val="24"/>
          <w:highlight w:val="yellow"/>
          <w:lang w:val="es-419"/>
        </w:rPr>
      </w:pPr>
    </w:p>
    <w:p w14:paraId="0FEEE095" w14:textId="6D7A93BF" w:rsidR="000828A5" w:rsidRPr="00012F6B" w:rsidRDefault="00057A10" w:rsidP="00012F6B">
      <w:pPr>
        <w:pStyle w:val="Textoindependiente"/>
        <w:spacing w:line="276" w:lineRule="auto"/>
        <w:rPr>
          <w:rFonts w:ascii="Georgia" w:hAnsi="Georgia" w:cs="Arial"/>
          <w:bCs/>
          <w:szCs w:val="24"/>
          <w:lang w:val="es-CO"/>
        </w:rPr>
      </w:pPr>
      <w:r w:rsidRPr="00012F6B">
        <w:rPr>
          <w:rFonts w:ascii="Georgia" w:hAnsi="Georgia" w:cs="Arial"/>
          <w:bCs/>
          <w:szCs w:val="24"/>
          <w:lang w:val="es-CO"/>
        </w:rPr>
        <w:t xml:space="preserve">Se </w:t>
      </w:r>
      <w:r w:rsidR="00692BF5" w:rsidRPr="00012F6B">
        <w:rPr>
          <w:rFonts w:ascii="Georgia" w:hAnsi="Georgia" w:cs="Arial"/>
          <w:bCs/>
          <w:szCs w:val="24"/>
          <w:lang w:val="es-CO"/>
        </w:rPr>
        <w:t>satisface</w:t>
      </w:r>
      <w:r w:rsidR="00BA3F98" w:rsidRPr="00012F6B">
        <w:rPr>
          <w:rFonts w:ascii="Georgia" w:hAnsi="Georgia" w:cs="Arial"/>
          <w:bCs/>
          <w:szCs w:val="24"/>
          <w:lang w:val="es-CO"/>
        </w:rPr>
        <w:t xml:space="preserve"> </w:t>
      </w:r>
      <w:r w:rsidR="00340E39" w:rsidRPr="00012F6B">
        <w:rPr>
          <w:rFonts w:ascii="Georgia" w:hAnsi="Georgia" w:cs="Arial"/>
          <w:bCs/>
          <w:szCs w:val="24"/>
          <w:lang w:val="es-CO"/>
        </w:rPr>
        <w:t xml:space="preserve">porque </w:t>
      </w:r>
      <w:r w:rsidR="004704B6" w:rsidRPr="00012F6B">
        <w:rPr>
          <w:rFonts w:ascii="Georgia" w:hAnsi="Georgia" w:cs="Arial"/>
          <w:bCs/>
          <w:szCs w:val="24"/>
          <w:lang w:val="es-CO"/>
        </w:rPr>
        <w:t xml:space="preserve">la acción se formuló </w:t>
      </w:r>
      <w:bookmarkStart w:id="2" w:name="_Hlk45532728"/>
      <w:r w:rsidR="00F04CB0" w:rsidRPr="00012F6B">
        <w:rPr>
          <w:rFonts w:ascii="Georgia" w:hAnsi="Georgia" w:cs="Arial"/>
          <w:bCs/>
          <w:szCs w:val="24"/>
          <w:lang w:val="es-CO"/>
        </w:rPr>
        <w:t xml:space="preserve">el </w:t>
      </w:r>
      <w:r w:rsidR="00095136" w:rsidRPr="00012F6B">
        <w:rPr>
          <w:rFonts w:ascii="Georgia" w:hAnsi="Georgia" w:cs="Arial"/>
          <w:bCs/>
          <w:szCs w:val="24"/>
          <w:lang w:val="es-CO"/>
        </w:rPr>
        <w:t>2</w:t>
      </w:r>
      <w:r w:rsidR="002C5E16" w:rsidRPr="00012F6B">
        <w:rPr>
          <w:rFonts w:ascii="Georgia" w:hAnsi="Georgia" w:cs="Arial"/>
          <w:bCs/>
          <w:szCs w:val="24"/>
          <w:lang w:val="es-CO"/>
        </w:rPr>
        <w:t>2</w:t>
      </w:r>
      <w:r w:rsidR="00E26A2B" w:rsidRPr="00012F6B">
        <w:rPr>
          <w:rFonts w:ascii="Georgia" w:hAnsi="Georgia" w:cs="Arial"/>
          <w:bCs/>
          <w:szCs w:val="24"/>
          <w:lang w:val="es-CO"/>
        </w:rPr>
        <w:t>-</w:t>
      </w:r>
      <w:r w:rsidR="002C5E16" w:rsidRPr="00012F6B">
        <w:rPr>
          <w:rFonts w:ascii="Georgia" w:hAnsi="Georgia" w:cs="Arial"/>
          <w:bCs/>
          <w:szCs w:val="24"/>
          <w:lang w:val="es-CO"/>
        </w:rPr>
        <w:t>11</w:t>
      </w:r>
      <w:r w:rsidR="004704B6" w:rsidRPr="00012F6B">
        <w:rPr>
          <w:rFonts w:ascii="Georgia" w:hAnsi="Georgia" w:cs="Arial"/>
          <w:bCs/>
          <w:szCs w:val="24"/>
          <w:lang w:val="es-CO"/>
        </w:rPr>
        <w:t>-</w:t>
      </w:r>
      <w:r w:rsidR="00F54D3C" w:rsidRPr="00012F6B">
        <w:rPr>
          <w:rFonts w:ascii="Georgia" w:hAnsi="Georgia" w:cs="Arial"/>
          <w:bCs/>
          <w:szCs w:val="24"/>
          <w:lang w:val="es-CO"/>
        </w:rPr>
        <w:t>2022</w:t>
      </w:r>
      <w:r w:rsidR="004704B6" w:rsidRPr="00012F6B">
        <w:rPr>
          <w:rFonts w:ascii="Georgia" w:hAnsi="Georgia" w:cs="Arial"/>
          <w:bCs/>
          <w:szCs w:val="24"/>
          <w:lang w:val="es-CO"/>
        </w:rPr>
        <w:t xml:space="preserve"> </w:t>
      </w:r>
      <w:bookmarkEnd w:id="2"/>
      <w:r w:rsidR="004704B6" w:rsidRPr="00012F6B">
        <w:rPr>
          <w:rFonts w:ascii="Georgia" w:hAnsi="Georgia" w:cs="Arial"/>
          <w:bCs/>
          <w:szCs w:val="24"/>
          <w:lang w:val="es-CO"/>
        </w:rPr>
        <w:t>(</w:t>
      </w:r>
      <w:r w:rsidR="00F54D3C" w:rsidRPr="00012F6B">
        <w:rPr>
          <w:rFonts w:ascii="Georgia" w:hAnsi="Georgia" w:cs="Arial"/>
          <w:bCs/>
          <w:szCs w:val="24"/>
          <w:lang w:val="es-CO"/>
        </w:rPr>
        <w:t>Ib.</w:t>
      </w:r>
      <w:r w:rsidR="000828A5" w:rsidRPr="00012F6B">
        <w:rPr>
          <w:rFonts w:ascii="Georgia" w:hAnsi="Georgia" w:cs="Arial"/>
          <w:bCs/>
          <w:szCs w:val="24"/>
          <w:lang w:val="es-CO"/>
        </w:rPr>
        <w:t xml:space="preserve">, </w:t>
      </w:r>
      <w:r w:rsidR="00F54D3C" w:rsidRPr="00012F6B">
        <w:rPr>
          <w:rFonts w:ascii="Georgia" w:hAnsi="Georgia" w:cs="Arial"/>
          <w:bCs/>
          <w:szCs w:val="24"/>
          <w:lang w:val="es-CO"/>
        </w:rPr>
        <w:t>pdf.</w:t>
      </w:r>
      <w:r w:rsidR="002C5E16" w:rsidRPr="00012F6B">
        <w:rPr>
          <w:rFonts w:ascii="Georgia" w:hAnsi="Georgia" w:cs="Arial"/>
          <w:bCs/>
          <w:szCs w:val="24"/>
          <w:lang w:val="es-CO"/>
        </w:rPr>
        <w:t>02</w:t>
      </w:r>
      <w:r w:rsidR="000828A5" w:rsidRPr="00012F6B">
        <w:rPr>
          <w:rFonts w:ascii="Georgia" w:hAnsi="Georgia" w:cs="Arial"/>
          <w:bCs/>
          <w:szCs w:val="24"/>
          <w:lang w:val="es-CO"/>
        </w:rPr>
        <w:t>)</w:t>
      </w:r>
      <w:r w:rsidR="00F04CB0" w:rsidRPr="00012F6B">
        <w:rPr>
          <w:rFonts w:ascii="Georgia" w:hAnsi="Georgia" w:cs="Arial"/>
          <w:bCs/>
          <w:szCs w:val="24"/>
          <w:lang w:val="es-CO"/>
        </w:rPr>
        <w:t>,</w:t>
      </w:r>
      <w:r w:rsidR="000828A5" w:rsidRPr="00012F6B">
        <w:rPr>
          <w:rFonts w:ascii="Georgia" w:hAnsi="Georgia" w:cs="Arial"/>
          <w:bCs/>
          <w:szCs w:val="24"/>
          <w:lang w:val="es-CO"/>
        </w:rPr>
        <w:t xml:space="preserve"> </w:t>
      </w:r>
      <w:r w:rsidR="002C5E16" w:rsidRPr="00012F6B">
        <w:rPr>
          <w:rFonts w:ascii="Georgia" w:hAnsi="Georgia" w:cs="Arial"/>
          <w:bCs/>
          <w:szCs w:val="24"/>
          <w:lang w:val="es-CO"/>
        </w:rPr>
        <w:t>dos</w:t>
      </w:r>
      <w:r w:rsidR="00F04CB0" w:rsidRPr="00012F6B">
        <w:rPr>
          <w:rFonts w:ascii="Georgia" w:hAnsi="Georgia" w:cs="Arial"/>
          <w:bCs/>
          <w:szCs w:val="24"/>
          <w:lang w:val="es-CO"/>
        </w:rPr>
        <w:t xml:space="preserve"> </w:t>
      </w:r>
      <w:r w:rsidR="00931720" w:rsidRPr="00012F6B">
        <w:rPr>
          <w:rFonts w:ascii="Georgia" w:hAnsi="Georgia" w:cs="Arial"/>
          <w:bCs/>
          <w:szCs w:val="24"/>
          <w:lang w:val="es-CO"/>
        </w:rPr>
        <w:t>(</w:t>
      </w:r>
      <w:r w:rsidR="002C5E16" w:rsidRPr="00012F6B">
        <w:rPr>
          <w:rFonts w:ascii="Georgia" w:hAnsi="Georgia" w:cs="Arial"/>
          <w:bCs/>
          <w:szCs w:val="24"/>
          <w:lang w:val="es-CO"/>
        </w:rPr>
        <w:t>2</w:t>
      </w:r>
      <w:r w:rsidR="00931720" w:rsidRPr="00012F6B">
        <w:rPr>
          <w:rFonts w:ascii="Georgia" w:hAnsi="Georgia" w:cs="Arial"/>
          <w:bCs/>
          <w:szCs w:val="24"/>
          <w:lang w:val="es-CO"/>
        </w:rPr>
        <w:t xml:space="preserve">) </w:t>
      </w:r>
      <w:r w:rsidR="00F04CB0" w:rsidRPr="00012F6B">
        <w:rPr>
          <w:rFonts w:ascii="Georgia" w:hAnsi="Georgia" w:cs="Arial"/>
          <w:bCs/>
          <w:szCs w:val="24"/>
          <w:lang w:val="es-CO"/>
        </w:rPr>
        <w:t xml:space="preserve">meses, aproximadamente, </w:t>
      </w:r>
      <w:r w:rsidR="00931720" w:rsidRPr="00012F6B">
        <w:rPr>
          <w:rFonts w:ascii="Georgia" w:hAnsi="Georgia" w:cs="Arial"/>
          <w:bCs/>
          <w:szCs w:val="24"/>
          <w:lang w:val="es-CO"/>
        </w:rPr>
        <w:t xml:space="preserve">después de </w:t>
      </w:r>
      <w:r w:rsidR="002C5E16" w:rsidRPr="00012F6B">
        <w:rPr>
          <w:rFonts w:ascii="Georgia" w:hAnsi="Georgia" w:cs="Arial"/>
          <w:bCs/>
          <w:szCs w:val="24"/>
          <w:lang w:val="es-CO"/>
        </w:rPr>
        <w:t xml:space="preserve">comunicada </w:t>
      </w:r>
      <w:r w:rsidR="00F04CB0" w:rsidRPr="00012F6B">
        <w:rPr>
          <w:rFonts w:ascii="Georgia" w:hAnsi="Georgia" w:cs="Arial"/>
          <w:bCs/>
          <w:szCs w:val="24"/>
          <w:lang w:val="es-CO"/>
        </w:rPr>
        <w:t xml:space="preserve">la </w:t>
      </w:r>
      <w:r w:rsidR="002C5E16" w:rsidRPr="00012F6B">
        <w:rPr>
          <w:rFonts w:ascii="Georgia" w:hAnsi="Georgia" w:cs="Arial"/>
          <w:bCs/>
          <w:szCs w:val="24"/>
          <w:lang w:val="es-CO"/>
        </w:rPr>
        <w:t>respuesta de Colpensiones</w:t>
      </w:r>
      <w:r w:rsidR="00F04CB0" w:rsidRPr="00012F6B">
        <w:rPr>
          <w:rFonts w:ascii="Georgia" w:hAnsi="Georgia" w:cs="Arial"/>
          <w:bCs/>
          <w:szCs w:val="24"/>
          <w:lang w:val="es-CO"/>
        </w:rPr>
        <w:t xml:space="preserve"> </w:t>
      </w:r>
      <w:r w:rsidR="00E025B0" w:rsidRPr="00012F6B">
        <w:rPr>
          <w:rFonts w:ascii="Georgia" w:hAnsi="Georgia" w:cs="Arial"/>
          <w:bCs/>
          <w:szCs w:val="24"/>
          <w:lang w:val="es-CO"/>
        </w:rPr>
        <w:t>(</w:t>
      </w:r>
      <w:r w:rsidR="00931720" w:rsidRPr="00012F6B">
        <w:rPr>
          <w:rFonts w:ascii="Georgia" w:hAnsi="Georgia" w:cs="Arial"/>
          <w:bCs/>
          <w:szCs w:val="24"/>
          <w:lang w:val="es-CO"/>
        </w:rPr>
        <w:t>Ib.</w:t>
      </w:r>
      <w:r w:rsidR="00E025B0" w:rsidRPr="00012F6B">
        <w:rPr>
          <w:rFonts w:ascii="Georgia" w:hAnsi="Georgia" w:cs="Arial"/>
          <w:bCs/>
          <w:szCs w:val="24"/>
          <w:lang w:val="es-CO"/>
        </w:rPr>
        <w:t>,</w:t>
      </w:r>
      <w:r w:rsidR="00931720" w:rsidRPr="00012F6B">
        <w:rPr>
          <w:rFonts w:ascii="Georgia" w:hAnsi="Georgia" w:cs="Arial"/>
          <w:bCs/>
          <w:szCs w:val="24"/>
          <w:lang w:val="es-CO"/>
        </w:rPr>
        <w:t xml:space="preserve"> </w:t>
      </w:r>
      <w:proofErr w:type="spellStart"/>
      <w:r w:rsidR="00931720" w:rsidRPr="00012F6B">
        <w:rPr>
          <w:rFonts w:ascii="Georgia" w:hAnsi="Georgia" w:cs="Arial"/>
          <w:bCs/>
          <w:szCs w:val="24"/>
          <w:lang w:val="es-CO"/>
        </w:rPr>
        <w:t>pdf</w:t>
      </w:r>
      <w:proofErr w:type="spellEnd"/>
      <w:r w:rsidR="00931720" w:rsidRPr="00012F6B">
        <w:rPr>
          <w:rFonts w:ascii="Georgia" w:hAnsi="Georgia" w:cs="Arial"/>
          <w:bCs/>
          <w:szCs w:val="24"/>
          <w:lang w:val="es-CO"/>
        </w:rPr>
        <w:t>.</w:t>
      </w:r>
      <w:r w:rsidR="002C5E16" w:rsidRPr="00012F6B">
        <w:rPr>
          <w:rFonts w:ascii="Georgia" w:hAnsi="Georgia" w:cs="Arial"/>
          <w:szCs w:val="24"/>
        </w:rPr>
        <w:t>27</w:t>
      </w:r>
      <w:r w:rsidR="00E025B0" w:rsidRPr="00012F6B">
        <w:rPr>
          <w:rFonts w:ascii="Georgia" w:hAnsi="Georgia" w:cs="Arial"/>
          <w:bCs/>
          <w:szCs w:val="24"/>
          <w:lang w:val="es-CO"/>
        </w:rPr>
        <w:t xml:space="preserve">), es decir, </w:t>
      </w:r>
      <w:r w:rsidR="000828A5" w:rsidRPr="00012F6B">
        <w:rPr>
          <w:rFonts w:ascii="Georgia" w:hAnsi="Georgia" w:cs="Arial"/>
          <w:bCs/>
          <w:szCs w:val="24"/>
          <w:lang w:val="es-419"/>
        </w:rPr>
        <w:t>dentro de</w:t>
      </w:r>
      <w:r w:rsidR="000828A5" w:rsidRPr="00012F6B">
        <w:rPr>
          <w:rFonts w:ascii="Georgia" w:hAnsi="Georgia" w:cs="Arial"/>
          <w:bCs/>
          <w:szCs w:val="24"/>
          <w:lang w:val="es-CO"/>
        </w:rPr>
        <w:t>l</w:t>
      </w:r>
      <w:r w:rsidR="000828A5" w:rsidRPr="00012F6B">
        <w:rPr>
          <w:rFonts w:ascii="Georgia" w:hAnsi="Georgia" w:cs="Arial"/>
          <w:bCs/>
          <w:szCs w:val="24"/>
          <w:lang w:val="es-419"/>
        </w:rPr>
        <w:t xml:space="preserve"> plazo general de los seis (6) meses, fijado por la doctrina constitucional</w:t>
      </w:r>
      <w:r w:rsidR="000828A5" w:rsidRPr="00012F6B">
        <w:rPr>
          <w:rStyle w:val="Refdenotaalpie"/>
          <w:rFonts w:ascii="Georgia" w:hAnsi="Georgia" w:cs="Arial"/>
          <w:noProof/>
          <w:szCs w:val="24"/>
          <w:lang w:val="es-CO"/>
        </w:rPr>
        <w:footnoteReference w:id="4"/>
      </w:r>
      <w:r w:rsidR="000828A5" w:rsidRPr="00012F6B">
        <w:rPr>
          <w:rFonts w:ascii="Georgia" w:hAnsi="Georgia" w:cs="Arial"/>
          <w:bCs/>
          <w:szCs w:val="24"/>
          <w:lang w:val="es-CO"/>
        </w:rPr>
        <w:t>.</w:t>
      </w:r>
    </w:p>
    <w:p w14:paraId="4052228F" w14:textId="7C882793" w:rsidR="00692BF5" w:rsidRPr="00012F6B" w:rsidRDefault="00692BF5" w:rsidP="00012F6B">
      <w:pPr>
        <w:pStyle w:val="Textoindependiente"/>
        <w:spacing w:line="276" w:lineRule="auto"/>
        <w:ind w:left="720"/>
        <w:rPr>
          <w:rFonts w:ascii="Georgia" w:hAnsi="Georgia" w:cs="Arial"/>
          <w:bCs/>
          <w:szCs w:val="24"/>
          <w:lang w:val="es-CO"/>
        </w:rPr>
      </w:pPr>
    </w:p>
    <w:p w14:paraId="683C5FAF" w14:textId="77777777" w:rsidR="002C5E16" w:rsidRPr="00012F6B" w:rsidRDefault="00C45443" w:rsidP="00834BC1">
      <w:pPr>
        <w:pStyle w:val="Prrafodelista"/>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jc w:val="both"/>
        <w:textAlignment w:val="baseline"/>
        <w:rPr>
          <w:rFonts w:ascii="Georgia" w:hAnsi="Georgia" w:cs="Arial"/>
          <w:sz w:val="24"/>
          <w:szCs w:val="24"/>
        </w:rPr>
      </w:pPr>
      <w:r w:rsidRPr="00012F6B">
        <w:rPr>
          <w:rFonts w:ascii="Georgia" w:hAnsi="Georgia" w:cs="Arial"/>
          <w:smallCaps/>
          <w:sz w:val="24"/>
          <w:szCs w:val="24"/>
        </w:rPr>
        <w:t xml:space="preserve">5.3.3. </w:t>
      </w:r>
      <w:r w:rsidR="004704B6" w:rsidRPr="00012F6B">
        <w:rPr>
          <w:rFonts w:ascii="Georgia" w:hAnsi="Georgia" w:cs="Arial"/>
          <w:smallCaps/>
          <w:sz w:val="24"/>
          <w:szCs w:val="24"/>
        </w:rPr>
        <w:t>L</w:t>
      </w:r>
      <w:r w:rsidR="004704B6" w:rsidRPr="00012F6B">
        <w:rPr>
          <w:rFonts w:ascii="Georgia" w:hAnsi="Georgia" w:cs="Arial"/>
          <w:smallCaps/>
          <w:sz w:val="24"/>
          <w:szCs w:val="24"/>
          <w:lang w:val="es-419"/>
        </w:rPr>
        <w:t>a subsidiariedad</w:t>
      </w:r>
      <w:r w:rsidR="004704B6" w:rsidRPr="00012F6B">
        <w:rPr>
          <w:rFonts w:ascii="Georgia" w:hAnsi="Georgia" w:cs="Arial"/>
          <w:sz w:val="24"/>
          <w:szCs w:val="24"/>
        </w:rPr>
        <w:t xml:space="preserve">. </w:t>
      </w:r>
      <w:r w:rsidR="002C5E16" w:rsidRPr="00012F6B">
        <w:rPr>
          <w:rFonts w:ascii="Georgia" w:hAnsi="Georgia" w:cs="Arial"/>
          <w:sz w:val="24"/>
          <w:szCs w:val="24"/>
        </w:rPr>
        <w:t>Procede la acción siempre que el afectado carezca de otro instrumento defensivo judicial (2022)</w:t>
      </w:r>
      <w:r w:rsidR="002C5E16" w:rsidRPr="00012F6B">
        <w:rPr>
          <w:rFonts w:ascii="Georgia" w:hAnsi="Georgia"/>
          <w:sz w:val="24"/>
          <w:szCs w:val="24"/>
          <w:vertAlign w:val="superscript"/>
        </w:rPr>
        <w:footnoteReference w:id="5"/>
      </w:r>
      <w:r w:rsidR="002C5E16" w:rsidRPr="00012F6B">
        <w:rPr>
          <w:rFonts w:ascii="Georgia" w:hAnsi="Georgia" w:cs="Arial"/>
          <w:sz w:val="24"/>
          <w:szCs w:val="24"/>
        </w:rPr>
        <w:t xml:space="preserve">. Empero, hay dos </w:t>
      </w:r>
      <w:r w:rsidR="002C5E16" w:rsidRPr="00012F6B">
        <w:rPr>
          <w:rFonts w:ascii="Georgia" w:hAnsi="Georgia"/>
          <w:sz w:val="24"/>
          <w:szCs w:val="24"/>
        </w:rPr>
        <w:t>(</w:t>
      </w:r>
      <w:r w:rsidR="002C5E16" w:rsidRPr="00012F6B">
        <w:rPr>
          <w:rFonts w:ascii="Georgia" w:hAnsi="Georgia" w:cs="Arial"/>
          <w:sz w:val="24"/>
          <w:szCs w:val="24"/>
        </w:rPr>
        <w:t xml:space="preserve">2) excepciones que guardan en común la existencia del medio ordinario: </w:t>
      </w:r>
      <w:r w:rsidR="002C5E16" w:rsidRPr="00012F6B">
        <w:rPr>
          <w:rFonts w:ascii="Georgia" w:hAnsi="Georgia" w:cs="Arial"/>
          <w:b/>
          <w:bCs/>
          <w:sz w:val="24"/>
          <w:szCs w:val="24"/>
        </w:rPr>
        <w:t>(i)</w:t>
      </w:r>
      <w:r w:rsidR="002C5E16" w:rsidRPr="00012F6B">
        <w:rPr>
          <w:rFonts w:ascii="Georgia" w:hAnsi="Georgia" w:cs="Arial"/>
          <w:sz w:val="24"/>
          <w:szCs w:val="24"/>
        </w:rPr>
        <w:t xml:space="preserve"> La tutela transitoria para evitar un perjuicio irremediable; y </w:t>
      </w:r>
      <w:r w:rsidR="002C5E16" w:rsidRPr="00012F6B">
        <w:rPr>
          <w:rFonts w:ascii="Georgia" w:hAnsi="Georgia" w:cs="Arial"/>
          <w:b/>
          <w:bCs/>
          <w:sz w:val="24"/>
          <w:szCs w:val="24"/>
        </w:rPr>
        <w:t>(ii)</w:t>
      </w:r>
      <w:r w:rsidR="002C5E16" w:rsidRPr="00012F6B">
        <w:rPr>
          <w:rFonts w:ascii="Georgia" w:hAnsi="Georgia" w:cs="Arial"/>
          <w:sz w:val="24"/>
          <w:szCs w:val="24"/>
        </w:rPr>
        <w:t xml:space="preserve"> La ineficacia de la herramienta regular para salvaguardar los derechos.</w:t>
      </w:r>
    </w:p>
    <w:p w14:paraId="2907CD26" w14:textId="01670520" w:rsidR="009B4A6A" w:rsidRPr="00012F6B" w:rsidRDefault="009B4A6A" w:rsidP="00834BC1">
      <w:pPr>
        <w:spacing w:line="276" w:lineRule="auto"/>
        <w:jc w:val="both"/>
        <w:rPr>
          <w:rFonts w:ascii="Georgia" w:hAnsi="Georgia" w:cs="Arial"/>
          <w:lang w:val="es-419"/>
        </w:rPr>
      </w:pPr>
    </w:p>
    <w:p w14:paraId="6AAF424A" w14:textId="57923ED0" w:rsidR="009B4A6A" w:rsidRPr="00012F6B" w:rsidRDefault="009B4A6A" w:rsidP="00012F6B">
      <w:pPr>
        <w:spacing w:line="276" w:lineRule="auto"/>
        <w:jc w:val="both"/>
        <w:rPr>
          <w:rFonts w:ascii="Georgia" w:hAnsi="Georgia" w:cs="Arial"/>
          <w:i/>
          <w:lang w:val="es-ES_tradnl"/>
        </w:rPr>
      </w:pPr>
      <w:r w:rsidRPr="00012F6B">
        <w:rPr>
          <w:rFonts w:ascii="Georgia" w:hAnsi="Georgia" w:cs="Arial"/>
        </w:rPr>
        <w:t>Respecto del análisis de este requisito de procedencia la CC</w:t>
      </w:r>
      <w:r w:rsidRPr="00012F6B">
        <w:rPr>
          <w:rFonts w:ascii="Georgia" w:hAnsi="Georgia"/>
          <w:vertAlign w:val="superscript"/>
        </w:rPr>
        <w:footnoteReference w:id="6"/>
      </w:r>
      <w:r w:rsidRPr="00012F6B">
        <w:rPr>
          <w:rFonts w:ascii="Georgia" w:hAnsi="Georgia" w:cs="Arial"/>
        </w:rPr>
        <w:t xml:space="preserve"> ha dicho: </w:t>
      </w:r>
      <w:r w:rsidRPr="00012F6B">
        <w:rPr>
          <w:rFonts w:ascii="Georgia" w:hAnsi="Georgia" w:cs="Arial"/>
          <w:i/>
          <w:lang w:val="es-ES_tradnl"/>
        </w:rPr>
        <w:t>“</w:t>
      </w:r>
      <w:r w:rsidRPr="00207030">
        <w:rPr>
          <w:rFonts w:ascii="Georgia" w:hAnsi="Georgia" w:cs="Arial"/>
          <w:i/>
          <w:sz w:val="22"/>
          <w:lang w:val="es-ES_tradnl"/>
        </w:rPr>
        <w:t xml:space="preserve">(…) 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 a través de criterios de análisis más amplios, </w:t>
      </w:r>
      <w:r w:rsidRPr="00207030">
        <w:rPr>
          <w:rFonts w:ascii="Georgia" w:hAnsi="Georgia" w:cs="Arial"/>
          <w:i/>
          <w:sz w:val="22"/>
          <w:u w:val="single"/>
          <w:lang w:val="es-ES_tradnl"/>
        </w:rPr>
        <w:t>pero no menos rigurosos</w:t>
      </w:r>
      <w:r w:rsidRPr="00012F6B">
        <w:rPr>
          <w:rFonts w:ascii="Georgia" w:hAnsi="Georgia" w:cs="Arial"/>
          <w:i/>
          <w:lang w:val="es-ES_tradnl"/>
        </w:rPr>
        <w:t>”</w:t>
      </w:r>
      <w:r w:rsidRPr="00012F6B">
        <w:rPr>
          <w:rFonts w:ascii="Georgia" w:hAnsi="Georgia" w:cs="Arial"/>
          <w:iCs/>
          <w:lang w:val="es-ES_tradnl"/>
        </w:rPr>
        <w:t xml:space="preserve"> (Resaltado de la Sala)</w:t>
      </w:r>
      <w:r w:rsidRPr="00012F6B">
        <w:rPr>
          <w:rFonts w:ascii="Georgia" w:hAnsi="Georgia" w:cs="Arial"/>
          <w:i/>
          <w:lang w:val="es-ES_tradnl"/>
        </w:rPr>
        <w:t>.</w:t>
      </w:r>
    </w:p>
    <w:p w14:paraId="6A4A7947" w14:textId="77777777" w:rsidR="009B4A6A" w:rsidRPr="00012F6B" w:rsidRDefault="009B4A6A" w:rsidP="00012F6B">
      <w:pPr>
        <w:pStyle w:val="Prrafodelista"/>
        <w:spacing w:after="0"/>
        <w:contextualSpacing w:val="0"/>
        <w:jc w:val="both"/>
        <w:rPr>
          <w:rFonts w:ascii="Georgia" w:hAnsi="Georgia" w:cs="Arial"/>
          <w:i/>
          <w:sz w:val="24"/>
          <w:szCs w:val="24"/>
          <w:lang w:val="es-ES_tradnl"/>
        </w:rPr>
      </w:pPr>
    </w:p>
    <w:p w14:paraId="66CA1BDD" w14:textId="0D4F51D6" w:rsidR="009B4A6A" w:rsidRPr="00012F6B" w:rsidRDefault="00852F27" w:rsidP="00012F6B">
      <w:pPr>
        <w:spacing w:line="276" w:lineRule="auto"/>
        <w:jc w:val="both"/>
        <w:rPr>
          <w:rFonts w:ascii="Georgia" w:hAnsi="Georgia" w:cs="Arial"/>
          <w:i/>
          <w:iCs/>
        </w:rPr>
      </w:pPr>
      <w:r w:rsidRPr="00012F6B">
        <w:rPr>
          <w:rFonts w:ascii="Georgia" w:hAnsi="Georgia" w:cs="Arial"/>
        </w:rPr>
        <w:t>Y, s</w:t>
      </w:r>
      <w:r w:rsidR="009B4A6A" w:rsidRPr="00012F6B">
        <w:rPr>
          <w:rFonts w:ascii="Georgia" w:hAnsi="Georgia" w:cs="Arial"/>
        </w:rPr>
        <w:t>obre el pago de incapacidades laborales, de manera excepcional, ha señalado: “</w:t>
      </w:r>
      <w:r w:rsidR="009B4A6A" w:rsidRPr="00207030">
        <w:rPr>
          <w:rFonts w:ascii="Georgia" w:hAnsi="Georgia" w:cs="Arial"/>
          <w:sz w:val="22"/>
        </w:rPr>
        <w:t xml:space="preserve">(…) </w:t>
      </w:r>
      <w:r w:rsidR="009B4A6A" w:rsidRPr="00207030">
        <w:rPr>
          <w:rFonts w:ascii="Georgia" w:hAnsi="Georgia" w:cs="Arial"/>
          <w:i/>
          <w:iCs/>
          <w:sz w:val="22"/>
        </w:rPr>
        <w:t xml:space="preserve">Si bien, en principio, la tutela no es el trámite adecuado para discutir estos asuntos, </w:t>
      </w:r>
      <w:r w:rsidR="009B4A6A" w:rsidRPr="00207030">
        <w:rPr>
          <w:rFonts w:ascii="Georgia" w:hAnsi="Georgia" w:cs="Arial"/>
          <w:i/>
          <w:iCs/>
          <w:sz w:val="22"/>
          <w:u w:val="single"/>
        </w:rPr>
        <w:t>cuando quiera que con la ausencia o negativa por el pago de esas acreencias se lesione el derecho fundamental al mínimo vital</w:t>
      </w:r>
      <w:r w:rsidR="009B4A6A" w:rsidRPr="00207030">
        <w:rPr>
          <w:rFonts w:ascii="Georgia" w:hAnsi="Georgia" w:cs="Arial"/>
          <w:i/>
          <w:iCs/>
          <w:sz w:val="22"/>
        </w:rPr>
        <w:t>, el amparo constitucional</w:t>
      </w:r>
      <w:r w:rsidRPr="00207030">
        <w:rPr>
          <w:rFonts w:ascii="Georgia" w:hAnsi="Georgia" w:cs="Arial"/>
          <w:i/>
          <w:iCs/>
          <w:sz w:val="22"/>
        </w:rPr>
        <w:t xml:space="preserve"> </w:t>
      </w:r>
      <w:r w:rsidR="009B4A6A" w:rsidRPr="00207030">
        <w:rPr>
          <w:rFonts w:ascii="Georgia" w:hAnsi="Georgia" w:cs="Arial"/>
          <w:i/>
          <w:iCs/>
          <w:sz w:val="22"/>
        </w:rPr>
        <w:t>supera</w:t>
      </w:r>
      <w:r w:rsidRPr="00207030">
        <w:rPr>
          <w:rFonts w:ascii="Georgia" w:hAnsi="Georgia" w:cs="Arial"/>
          <w:i/>
          <w:iCs/>
          <w:sz w:val="22"/>
        </w:rPr>
        <w:t xml:space="preserve"> </w:t>
      </w:r>
      <w:r w:rsidR="009B4A6A" w:rsidRPr="00207030">
        <w:rPr>
          <w:rFonts w:ascii="Georgia" w:hAnsi="Georgia" w:cs="Arial"/>
          <w:i/>
          <w:iCs/>
          <w:sz w:val="22"/>
        </w:rPr>
        <w:t>el examen</w:t>
      </w:r>
      <w:r w:rsidRPr="00207030">
        <w:rPr>
          <w:rFonts w:ascii="Georgia" w:hAnsi="Georgia" w:cs="Arial"/>
          <w:i/>
          <w:iCs/>
          <w:sz w:val="22"/>
        </w:rPr>
        <w:t xml:space="preserve"> </w:t>
      </w:r>
      <w:r w:rsidR="009B4A6A" w:rsidRPr="00207030">
        <w:rPr>
          <w:rFonts w:ascii="Georgia" w:hAnsi="Georgia" w:cs="Arial"/>
          <w:i/>
          <w:iCs/>
          <w:sz w:val="22"/>
        </w:rPr>
        <w:t>de</w:t>
      </w:r>
      <w:r w:rsidRPr="00207030">
        <w:rPr>
          <w:rFonts w:ascii="Georgia" w:hAnsi="Georgia" w:cs="Arial"/>
          <w:i/>
          <w:iCs/>
          <w:sz w:val="22"/>
        </w:rPr>
        <w:t xml:space="preserve"> </w:t>
      </w:r>
      <w:r w:rsidR="009B4A6A" w:rsidRPr="00207030">
        <w:rPr>
          <w:rFonts w:ascii="Georgia" w:hAnsi="Georgia" w:cs="Arial"/>
          <w:i/>
          <w:iCs/>
          <w:sz w:val="22"/>
        </w:rPr>
        <w:t>subsidiariedad</w:t>
      </w:r>
      <w:r w:rsidR="009B4A6A" w:rsidRPr="00012F6B">
        <w:rPr>
          <w:rFonts w:ascii="Georgia" w:hAnsi="Georgia" w:cs="Arial"/>
          <w:i/>
          <w:iCs/>
        </w:rPr>
        <w:t>.”</w:t>
      </w:r>
      <w:r w:rsidR="00151137" w:rsidRPr="00012F6B">
        <w:rPr>
          <w:rFonts w:ascii="Georgia" w:hAnsi="Georgia" w:cs="Arial"/>
          <w:i/>
          <w:iCs/>
        </w:rPr>
        <w:t xml:space="preserve"> </w:t>
      </w:r>
      <w:r w:rsidR="00151137" w:rsidRPr="00012F6B">
        <w:rPr>
          <w:rFonts w:ascii="Georgia" w:hAnsi="Georgia" w:cs="Arial"/>
        </w:rPr>
        <w:t>(202</w:t>
      </w:r>
      <w:r w:rsidR="007D1D74" w:rsidRPr="00012F6B">
        <w:rPr>
          <w:rFonts w:ascii="Georgia" w:hAnsi="Georgia" w:cs="Arial"/>
        </w:rPr>
        <w:t>1</w:t>
      </w:r>
      <w:r w:rsidR="00151137" w:rsidRPr="00012F6B">
        <w:rPr>
          <w:rFonts w:ascii="Georgia" w:hAnsi="Georgia" w:cs="Arial"/>
        </w:rPr>
        <w:t>)</w:t>
      </w:r>
      <w:r w:rsidR="009B4A6A" w:rsidRPr="00012F6B">
        <w:rPr>
          <w:rStyle w:val="Refdenotaalpie"/>
          <w:rFonts w:ascii="Georgia" w:hAnsi="Georgia"/>
          <w:i/>
          <w:iCs/>
        </w:rPr>
        <w:footnoteReference w:id="7"/>
      </w:r>
      <w:r w:rsidR="009B4A6A" w:rsidRPr="00012F6B">
        <w:rPr>
          <w:rFonts w:ascii="Georgia" w:hAnsi="Georgia" w:cs="Arial"/>
          <w:i/>
          <w:iCs/>
        </w:rPr>
        <w:t xml:space="preserve"> </w:t>
      </w:r>
      <w:r w:rsidR="009B4A6A" w:rsidRPr="00012F6B">
        <w:rPr>
          <w:rFonts w:ascii="Georgia" w:hAnsi="Georgia" w:cs="Arial"/>
        </w:rPr>
        <w:t>(</w:t>
      </w:r>
      <w:proofErr w:type="spellStart"/>
      <w:r w:rsidR="009B4A6A" w:rsidRPr="00012F6B">
        <w:rPr>
          <w:rFonts w:ascii="Georgia" w:hAnsi="Georgia" w:cs="Arial"/>
        </w:rPr>
        <w:t>Sublínea</w:t>
      </w:r>
      <w:proofErr w:type="spellEnd"/>
      <w:r w:rsidR="009B4A6A" w:rsidRPr="00012F6B">
        <w:rPr>
          <w:rFonts w:ascii="Georgia" w:hAnsi="Georgia" w:cs="Arial"/>
        </w:rPr>
        <w:t xml:space="preserve"> extratextual)</w:t>
      </w:r>
      <w:r w:rsidR="009B4A6A" w:rsidRPr="00012F6B">
        <w:rPr>
          <w:rFonts w:ascii="Georgia" w:hAnsi="Georgia" w:cs="Arial"/>
          <w:i/>
          <w:iCs/>
        </w:rPr>
        <w:t xml:space="preserve">. </w:t>
      </w:r>
      <w:r w:rsidR="009B4A6A" w:rsidRPr="00012F6B">
        <w:rPr>
          <w:rFonts w:ascii="Georgia" w:hAnsi="Georgia" w:cs="Arial"/>
        </w:rPr>
        <w:t>También, la doctrina constitucional ha sostenido</w:t>
      </w:r>
      <w:r w:rsidR="45FF1263" w:rsidRPr="00012F6B">
        <w:rPr>
          <w:rFonts w:ascii="Georgia" w:hAnsi="Georgia" w:cs="Arial"/>
        </w:rPr>
        <w:t xml:space="preserve"> </w:t>
      </w:r>
      <w:r w:rsidR="45FF1263" w:rsidRPr="00012F6B">
        <w:rPr>
          <w:rFonts w:ascii="Georgia" w:hAnsi="Georgia" w:cs="Arial"/>
        </w:rPr>
        <w:lastRenderedPageBreak/>
        <w:t>(2019)</w:t>
      </w:r>
      <w:r w:rsidR="00BA3F98" w:rsidRPr="00012F6B">
        <w:rPr>
          <w:rStyle w:val="Refdenotaalpie"/>
          <w:rFonts w:ascii="Georgia" w:hAnsi="Georgia" w:cs="Arial"/>
        </w:rPr>
        <w:t xml:space="preserve"> </w:t>
      </w:r>
      <w:r w:rsidR="00BA3F98" w:rsidRPr="00012F6B">
        <w:rPr>
          <w:rStyle w:val="Refdenotaalpie"/>
          <w:rFonts w:ascii="Georgia" w:hAnsi="Georgia" w:cs="Arial"/>
          <w:lang w:eastAsia="es-CO"/>
        </w:rPr>
        <w:footnoteReference w:id="8"/>
      </w:r>
      <w:r w:rsidR="009B4A6A" w:rsidRPr="00012F6B">
        <w:rPr>
          <w:rFonts w:ascii="Georgia" w:hAnsi="Georgia" w:cs="Arial"/>
        </w:rPr>
        <w:t xml:space="preserve">: </w:t>
      </w:r>
    </w:p>
    <w:p w14:paraId="729BECA9" w14:textId="103D8662" w:rsidR="009B4A6A" w:rsidRPr="00012F6B" w:rsidRDefault="009B4A6A" w:rsidP="00012F6B">
      <w:pPr>
        <w:pStyle w:val="Sinespaciado3"/>
        <w:spacing w:line="276" w:lineRule="auto"/>
        <w:jc w:val="both"/>
        <w:rPr>
          <w:rFonts w:ascii="Georgia" w:hAnsi="Georgia" w:cs="Arial"/>
          <w:i/>
          <w:sz w:val="24"/>
          <w:szCs w:val="24"/>
        </w:rPr>
      </w:pPr>
    </w:p>
    <w:p w14:paraId="47431587" w14:textId="7E84D3C6" w:rsidR="009B4A6A" w:rsidRPr="00DA6E1E" w:rsidRDefault="009B4A6A" w:rsidP="00DA6E1E">
      <w:pPr>
        <w:pStyle w:val="Textoindependiente"/>
        <w:tabs>
          <w:tab w:val="clear" w:pos="708"/>
          <w:tab w:val="clear" w:pos="1416"/>
        </w:tabs>
        <w:spacing w:line="240" w:lineRule="auto"/>
        <w:ind w:left="426" w:right="420"/>
        <w:rPr>
          <w:rFonts w:ascii="Georgia" w:hAnsi="Georgia" w:cs="Arial"/>
          <w:sz w:val="22"/>
          <w:szCs w:val="24"/>
        </w:rPr>
      </w:pPr>
      <w:r w:rsidRPr="00DA6E1E">
        <w:rPr>
          <w:rFonts w:ascii="Georgia" w:hAnsi="Georgia" w:cs="Arial"/>
          <w:sz w:val="22"/>
          <w:szCs w:val="24"/>
          <w:lang w:eastAsia="es-CO"/>
        </w:rPr>
        <w:t xml:space="preserve">…. que al determinar la procedencia excepcional de la acción de tutela en aquellos eventos en donde se comprueba la existencia de personas en circunstancias de debilidad manifiesta, por su avanzada edad, por su mal estado de salud, por la carencia de ingreso económico alguno, por su condición de madre cabeza de familia con hijos menores de edad y/o por su situación de desplazamiento forzado, entre otras; </w:t>
      </w:r>
      <w:r w:rsidRPr="00DA6E1E">
        <w:rPr>
          <w:rFonts w:ascii="Georgia" w:hAnsi="Georgia" w:cs="Arial"/>
          <w:i/>
          <w:iCs/>
          <w:sz w:val="22"/>
          <w:szCs w:val="24"/>
          <w:lang w:eastAsia="es-CO"/>
        </w:rPr>
        <w:t>que</w:t>
      </w:r>
      <w:r w:rsidR="00852F27" w:rsidRPr="00DA6E1E">
        <w:rPr>
          <w:rFonts w:ascii="Georgia" w:hAnsi="Georgia" w:cs="Arial"/>
          <w:i/>
          <w:iCs/>
          <w:sz w:val="22"/>
          <w:szCs w:val="24"/>
          <w:lang w:eastAsia="es-CO"/>
        </w:rPr>
        <w:t xml:space="preserve"> </w:t>
      </w:r>
      <w:r w:rsidRPr="00DA6E1E">
        <w:rPr>
          <w:rFonts w:ascii="Georgia" w:hAnsi="Georgia" w:cs="Arial"/>
          <w:i/>
          <w:iCs/>
          <w:sz w:val="22"/>
          <w:szCs w:val="24"/>
          <w:lang w:eastAsia="es-CO"/>
        </w:rPr>
        <w:t>dependen económicamente de la prestación reclamada y que carecen de capacidad económica para garantizarse su propia subsistencia</w:t>
      </w:r>
      <w:r w:rsidRPr="00DA6E1E">
        <w:rPr>
          <w:rFonts w:ascii="Georgia" w:hAnsi="Georgia" w:cs="Arial"/>
          <w:sz w:val="22"/>
          <w:szCs w:val="24"/>
          <w:lang w:eastAsia="es-CO"/>
        </w:rPr>
        <w:t>, se exige del juez un análisis de la situación particular del actor, con el fin de determinar si el medio de defensa judicial ordinario es lo suficientemente expedito para proteger sus derechos fundamentales y si se está frente a la ocurrencia de un perjuicio irremediable, caso en el cual el conflicto planteado trasciende el nivel puramente legal para convertirse en un problema de carácter constitucional</w:t>
      </w:r>
      <w:r w:rsidRPr="00DA6E1E">
        <w:rPr>
          <w:rFonts w:ascii="Georgia" w:hAnsi="Georgia" w:cs="Arial"/>
          <w:sz w:val="22"/>
          <w:szCs w:val="24"/>
          <w:lang w:val="es-ES" w:eastAsia="es-CO"/>
        </w:rPr>
        <w:t xml:space="preserve"> …</w:t>
      </w:r>
      <w:r w:rsidR="00852F27" w:rsidRPr="00DA6E1E">
        <w:rPr>
          <w:rFonts w:ascii="Georgia" w:hAnsi="Georgia" w:cs="Arial"/>
          <w:sz w:val="22"/>
          <w:szCs w:val="24"/>
          <w:lang w:eastAsia="es-CO"/>
        </w:rPr>
        <w:t xml:space="preserve"> (Cursiva a propósito).</w:t>
      </w:r>
    </w:p>
    <w:p w14:paraId="76C31D79" w14:textId="77777777" w:rsidR="00EA3CE0" w:rsidRPr="00012F6B" w:rsidRDefault="00EA3CE0" w:rsidP="00012F6B">
      <w:pPr>
        <w:pStyle w:val="Prrafodelista"/>
        <w:spacing w:after="0"/>
        <w:contextualSpacing w:val="0"/>
        <w:jc w:val="both"/>
        <w:rPr>
          <w:rFonts w:ascii="Georgia" w:hAnsi="Georgia" w:cs="Arial"/>
          <w:sz w:val="24"/>
          <w:szCs w:val="24"/>
        </w:rPr>
      </w:pPr>
    </w:p>
    <w:p w14:paraId="26BEED7B" w14:textId="11EAA50A" w:rsidR="005267F9" w:rsidRPr="00012F6B" w:rsidRDefault="009B4A6A" w:rsidP="00012F6B">
      <w:pPr>
        <w:spacing w:line="276" w:lineRule="auto"/>
        <w:jc w:val="both"/>
        <w:rPr>
          <w:rFonts w:ascii="Georgia" w:eastAsia="Times New Roman" w:hAnsi="Georgia"/>
        </w:rPr>
      </w:pPr>
      <w:r w:rsidRPr="00012F6B">
        <w:rPr>
          <w:rFonts w:ascii="Georgia" w:hAnsi="Georgia" w:cs="Arial"/>
        </w:rPr>
        <w:t xml:space="preserve">Claramente, la CC </w:t>
      </w:r>
      <w:r w:rsidRPr="00012F6B">
        <w:rPr>
          <w:rFonts w:ascii="Georgia" w:eastAsia="Times New Roman" w:hAnsi="Georgia"/>
        </w:rPr>
        <w:t xml:space="preserve">circunscribe el ejercicio del amparo constitucional a las personas </w:t>
      </w:r>
      <w:r w:rsidR="00450736" w:rsidRPr="00012F6B">
        <w:rPr>
          <w:rFonts w:ascii="Georgia" w:hAnsi="Georgia" w:cs="Arial"/>
        </w:rPr>
        <w:t>en circunstancias de debilidad manifiesta</w:t>
      </w:r>
      <w:r w:rsidR="00450736" w:rsidRPr="00012F6B">
        <w:rPr>
          <w:rFonts w:ascii="Georgia" w:eastAsia="Times New Roman" w:hAnsi="Georgia"/>
        </w:rPr>
        <w:t xml:space="preserve"> que estén </w:t>
      </w:r>
      <w:r w:rsidRPr="00012F6B">
        <w:rPr>
          <w:rFonts w:ascii="Georgia" w:eastAsia="Times New Roman" w:hAnsi="Georgia"/>
        </w:rPr>
        <w:t>afectadas en su mínimo vital (2019)</w:t>
      </w:r>
      <w:r w:rsidRPr="00012F6B">
        <w:rPr>
          <w:rStyle w:val="Refdenotaalpie"/>
          <w:rFonts w:ascii="Georgia" w:hAnsi="Georgia"/>
        </w:rPr>
        <w:footnoteReference w:id="9"/>
      </w:r>
      <w:r w:rsidRPr="00012F6B">
        <w:rPr>
          <w:rFonts w:ascii="Georgia" w:eastAsia="Times New Roman" w:hAnsi="Georgia"/>
        </w:rPr>
        <w:t xml:space="preserve">, al advertir que el subsidio de incapacidad: </w:t>
      </w:r>
      <w:r w:rsidRPr="00012F6B">
        <w:rPr>
          <w:rFonts w:ascii="Georgia" w:eastAsia="Times New Roman" w:hAnsi="Georgia"/>
          <w:i/>
          <w:iCs/>
        </w:rPr>
        <w:t>“</w:t>
      </w:r>
      <w:r w:rsidRPr="00207030">
        <w:rPr>
          <w:rFonts w:ascii="Georgia" w:eastAsia="Times New Roman" w:hAnsi="Georgia"/>
          <w:i/>
          <w:iCs/>
          <w:sz w:val="22"/>
        </w:rPr>
        <w:t xml:space="preserve">(...) constituye la </w:t>
      </w:r>
      <w:r w:rsidR="00835D5D" w:rsidRPr="00207030">
        <w:rPr>
          <w:rFonts w:ascii="Georgia" w:eastAsia="Times New Roman" w:hAnsi="Georgia"/>
          <w:i/>
          <w:iCs/>
          <w:sz w:val="22"/>
        </w:rPr>
        <w:t>única</w:t>
      </w:r>
      <w:r w:rsidRPr="00207030">
        <w:rPr>
          <w:rFonts w:ascii="Georgia" w:eastAsia="Times New Roman" w:hAnsi="Georgia"/>
          <w:i/>
          <w:iCs/>
          <w:sz w:val="22"/>
        </w:rPr>
        <w:t xml:space="preserve"> fuente de subsistencia para una persona y su </w:t>
      </w:r>
      <w:r w:rsidR="00835D5D" w:rsidRPr="00207030">
        <w:rPr>
          <w:rFonts w:ascii="Georgia" w:eastAsia="Times New Roman" w:hAnsi="Georgia"/>
          <w:i/>
          <w:iCs/>
          <w:sz w:val="22"/>
        </w:rPr>
        <w:t>núcleo</w:t>
      </w:r>
      <w:r w:rsidRPr="00207030">
        <w:rPr>
          <w:rFonts w:ascii="Georgia" w:eastAsia="Times New Roman" w:hAnsi="Georgia"/>
          <w:i/>
          <w:iCs/>
          <w:sz w:val="22"/>
        </w:rPr>
        <w:t xml:space="preserve"> familiar, siendo el amparo constitucional el medio </w:t>
      </w:r>
      <w:r w:rsidR="00835D5D" w:rsidRPr="00207030">
        <w:rPr>
          <w:rFonts w:ascii="Georgia" w:eastAsia="Times New Roman" w:hAnsi="Georgia"/>
          <w:i/>
          <w:iCs/>
          <w:sz w:val="22"/>
        </w:rPr>
        <w:t>más</w:t>
      </w:r>
      <w:r w:rsidRPr="00207030">
        <w:rPr>
          <w:rFonts w:ascii="Georgia" w:eastAsia="Times New Roman" w:hAnsi="Georgia"/>
          <w:i/>
          <w:iCs/>
          <w:sz w:val="22"/>
        </w:rPr>
        <w:t xml:space="preserve"> </w:t>
      </w:r>
      <w:r w:rsidR="00835D5D" w:rsidRPr="00207030">
        <w:rPr>
          <w:rFonts w:ascii="Georgia" w:eastAsia="Times New Roman" w:hAnsi="Georgia"/>
          <w:i/>
          <w:iCs/>
          <w:sz w:val="22"/>
        </w:rPr>
        <w:t>idóneo</w:t>
      </w:r>
      <w:r w:rsidRPr="00207030">
        <w:rPr>
          <w:rFonts w:ascii="Georgia" w:eastAsia="Times New Roman" w:hAnsi="Georgia"/>
          <w:i/>
          <w:iCs/>
          <w:sz w:val="22"/>
        </w:rPr>
        <w:t xml:space="preserve"> y eficaz para lograr una </w:t>
      </w:r>
      <w:r w:rsidR="00835D5D" w:rsidRPr="00207030">
        <w:rPr>
          <w:rFonts w:ascii="Georgia" w:eastAsia="Times New Roman" w:hAnsi="Georgia"/>
          <w:i/>
          <w:iCs/>
          <w:sz w:val="22"/>
        </w:rPr>
        <w:t>protección</w:t>
      </w:r>
      <w:r w:rsidRPr="00207030">
        <w:rPr>
          <w:rFonts w:ascii="Georgia" w:eastAsia="Times New Roman" w:hAnsi="Georgia"/>
          <w:i/>
          <w:iCs/>
          <w:sz w:val="22"/>
        </w:rPr>
        <w:t xml:space="preserve"> real e inmediata (...)</w:t>
      </w:r>
      <w:r w:rsidRPr="00012F6B">
        <w:rPr>
          <w:rFonts w:ascii="Georgia" w:eastAsia="Times New Roman" w:hAnsi="Georgia"/>
          <w:i/>
          <w:iCs/>
        </w:rPr>
        <w:t>”</w:t>
      </w:r>
      <w:r w:rsidRPr="00012F6B">
        <w:rPr>
          <w:rFonts w:ascii="Georgia" w:eastAsia="Times New Roman" w:hAnsi="Georgia"/>
        </w:rPr>
        <w:t>.</w:t>
      </w:r>
      <w:r w:rsidR="00611016" w:rsidRPr="00012F6B">
        <w:rPr>
          <w:rFonts w:ascii="Georgia" w:eastAsia="Times New Roman" w:hAnsi="Georgia"/>
        </w:rPr>
        <w:t xml:space="preserve"> </w:t>
      </w:r>
      <w:r w:rsidR="007D1D74" w:rsidRPr="00012F6B">
        <w:rPr>
          <w:rFonts w:ascii="Georgia" w:eastAsia="Times New Roman" w:hAnsi="Georgia"/>
        </w:rPr>
        <w:t>Criterio iterado por la Alta Colegiatura (2021)</w:t>
      </w:r>
      <w:r w:rsidR="007D1D74" w:rsidRPr="00012F6B">
        <w:rPr>
          <w:rStyle w:val="Refdenotaalpie"/>
          <w:rFonts w:ascii="Georgia" w:eastAsia="Times New Roman" w:hAnsi="Georgia"/>
        </w:rPr>
        <w:footnoteReference w:id="10"/>
      </w:r>
      <w:r w:rsidR="007D1D74" w:rsidRPr="00012F6B">
        <w:rPr>
          <w:rFonts w:ascii="Georgia" w:eastAsia="Times New Roman" w:hAnsi="Georgia"/>
        </w:rPr>
        <w:t>.</w:t>
      </w:r>
    </w:p>
    <w:p w14:paraId="71CA2D52" w14:textId="77777777" w:rsidR="007D6190" w:rsidRPr="00012F6B" w:rsidRDefault="007D6190" w:rsidP="00012F6B">
      <w:pPr>
        <w:spacing w:line="276" w:lineRule="auto"/>
        <w:jc w:val="both"/>
        <w:rPr>
          <w:rFonts w:ascii="Georgia" w:eastAsia="Times New Roman" w:hAnsi="Georgia"/>
        </w:rPr>
      </w:pPr>
    </w:p>
    <w:p w14:paraId="2D9E3B09" w14:textId="4F36B310" w:rsidR="00E578D7" w:rsidRPr="00012F6B" w:rsidRDefault="00450736" w:rsidP="00012F6B">
      <w:pPr>
        <w:spacing w:line="276" w:lineRule="auto"/>
        <w:jc w:val="both"/>
        <w:rPr>
          <w:rFonts w:ascii="Georgia" w:eastAsia="Times New Roman" w:hAnsi="Georgia"/>
        </w:rPr>
      </w:pPr>
      <w:r w:rsidRPr="00012F6B">
        <w:rPr>
          <w:rFonts w:ascii="Georgia" w:eastAsia="Times New Roman" w:hAnsi="Georgia"/>
        </w:rPr>
        <w:t>Ahora</w:t>
      </w:r>
      <w:r w:rsidR="00C0088A" w:rsidRPr="00012F6B">
        <w:rPr>
          <w:rFonts w:ascii="Georgia" w:eastAsia="Times New Roman" w:hAnsi="Georgia"/>
        </w:rPr>
        <w:t>, en tratándose a la verificación de la lesión o amenaza de</w:t>
      </w:r>
      <w:r w:rsidRPr="00012F6B">
        <w:rPr>
          <w:rFonts w:ascii="Georgia" w:eastAsia="Times New Roman" w:hAnsi="Georgia"/>
        </w:rPr>
        <w:t>l mínimo vital</w:t>
      </w:r>
      <w:r w:rsidR="00C0088A" w:rsidRPr="00012F6B">
        <w:rPr>
          <w:rFonts w:ascii="Georgia" w:eastAsia="Times New Roman" w:hAnsi="Georgia"/>
        </w:rPr>
        <w:t xml:space="preserve">, </w:t>
      </w:r>
      <w:r w:rsidR="00852F27" w:rsidRPr="00012F6B">
        <w:rPr>
          <w:rFonts w:ascii="Georgia" w:eastAsia="Times New Roman" w:hAnsi="Georgia"/>
        </w:rPr>
        <w:t xml:space="preserve">esa Corporación, </w:t>
      </w:r>
      <w:r w:rsidR="00C0088A" w:rsidRPr="00012F6B">
        <w:rPr>
          <w:rFonts w:ascii="Georgia" w:eastAsia="Times New Roman" w:hAnsi="Georgia"/>
        </w:rPr>
        <w:t>de tiempo atrás</w:t>
      </w:r>
      <w:r w:rsidR="00852F27" w:rsidRPr="00012F6B">
        <w:rPr>
          <w:rFonts w:ascii="Georgia" w:eastAsia="Times New Roman" w:hAnsi="Georgia"/>
        </w:rPr>
        <w:t>,</w:t>
      </w:r>
      <w:r w:rsidR="00C0088A" w:rsidRPr="00012F6B">
        <w:rPr>
          <w:rFonts w:ascii="Georgia" w:eastAsia="Times New Roman" w:hAnsi="Georgia"/>
        </w:rPr>
        <w:t xml:space="preserve"> </w:t>
      </w:r>
      <w:r w:rsidR="009B19F4" w:rsidRPr="00012F6B">
        <w:rPr>
          <w:rFonts w:ascii="Georgia" w:eastAsia="Times New Roman" w:hAnsi="Georgia"/>
        </w:rPr>
        <w:t>h</w:t>
      </w:r>
      <w:r w:rsidR="00C0088A" w:rsidRPr="00012F6B">
        <w:rPr>
          <w:rFonts w:ascii="Georgia" w:eastAsia="Times New Roman" w:hAnsi="Georgia"/>
        </w:rPr>
        <w:t xml:space="preserve">a decantado que </w:t>
      </w:r>
      <w:r w:rsidR="00E578D7" w:rsidRPr="00012F6B">
        <w:rPr>
          <w:rFonts w:ascii="Georgia" w:eastAsia="Times New Roman" w:hAnsi="Georgia"/>
        </w:rPr>
        <w:t>se presume</w:t>
      </w:r>
      <w:r w:rsidR="009B19F4" w:rsidRPr="00012F6B">
        <w:rPr>
          <w:rFonts w:ascii="Georgia" w:eastAsia="Times New Roman" w:hAnsi="Georgia"/>
        </w:rPr>
        <w:t xml:space="preserve"> cuando </w:t>
      </w:r>
      <w:r w:rsidR="00E578D7" w:rsidRPr="00012F6B">
        <w:rPr>
          <w:rFonts w:ascii="Georgia" w:eastAsia="Times New Roman" w:hAnsi="Georgia"/>
        </w:rPr>
        <w:t xml:space="preserve">se </w:t>
      </w:r>
      <w:r w:rsidR="57D3BD4A" w:rsidRPr="00012F6B">
        <w:rPr>
          <w:rFonts w:ascii="Georgia" w:eastAsia="Times New Roman" w:hAnsi="Georgia"/>
        </w:rPr>
        <w:t xml:space="preserve">aprecia </w:t>
      </w:r>
      <w:r w:rsidR="00E578D7" w:rsidRPr="00012F6B">
        <w:rPr>
          <w:rFonts w:ascii="Georgia" w:eastAsia="Times New Roman" w:hAnsi="Georgia"/>
        </w:rPr>
        <w:t xml:space="preserve">que </w:t>
      </w:r>
      <w:r w:rsidR="009B19F4" w:rsidRPr="00012F6B">
        <w:rPr>
          <w:rFonts w:ascii="Georgia" w:eastAsia="Times New Roman" w:hAnsi="Georgia"/>
        </w:rPr>
        <w:t>e</w:t>
      </w:r>
      <w:r w:rsidR="00C0088A" w:rsidRPr="00012F6B">
        <w:rPr>
          <w:rFonts w:ascii="Georgia" w:eastAsia="Times New Roman" w:hAnsi="Georgia"/>
        </w:rPr>
        <w:t xml:space="preserve">l incumplimiento </w:t>
      </w:r>
      <w:r w:rsidR="00E578D7" w:rsidRPr="00012F6B">
        <w:rPr>
          <w:rFonts w:ascii="Georgia" w:eastAsia="Times New Roman" w:hAnsi="Georgia"/>
        </w:rPr>
        <w:t xml:space="preserve">ha sido </w:t>
      </w:r>
      <w:r w:rsidR="00C0088A" w:rsidRPr="00012F6B">
        <w:rPr>
          <w:rFonts w:ascii="Georgia" w:eastAsia="Times New Roman" w:hAnsi="Georgia"/>
        </w:rPr>
        <w:t xml:space="preserve">superior a dos </w:t>
      </w:r>
      <w:r w:rsidR="00E578D7" w:rsidRPr="00012F6B">
        <w:rPr>
          <w:rFonts w:ascii="Georgia" w:eastAsia="Times New Roman" w:hAnsi="Georgia"/>
        </w:rPr>
        <w:t xml:space="preserve">(2) </w:t>
      </w:r>
      <w:r w:rsidR="00C0088A" w:rsidRPr="00012F6B">
        <w:rPr>
          <w:rFonts w:ascii="Georgia" w:eastAsia="Times New Roman" w:hAnsi="Georgia"/>
        </w:rPr>
        <w:t>meses</w:t>
      </w:r>
      <w:r w:rsidR="009B19F4" w:rsidRPr="00012F6B">
        <w:rPr>
          <w:rFonts w:ascii="Georgia" w:eastAsia="Times New Roman" w:hAnsi="Georgia"/>
        </w:rPr>
        <w:t xml:space="preserve"> o </w:t>
      </w:r>
      <w:r w:rsidR="00E578D7" w:rsidRPr="00012F6B">
        <w:rPr>
          <w:rFonts w:ascii="Georgia" w:eastAsia="Times New Roman" w:hAnsi="Georgia"/>
        </w:rPr>
        <w:t xml:space="preserve">cuando </w:t>
      </w:r>
      <w:r w:rsidR="009B19F4" w:rsidRPr="00012F6B">
        <w:rPr>
          <w:rFonts w:ascii="Georgia" w:eastAsia="Times New Roman" w:hAnsi="Georgia"/>
        </w:rPr>
        <w:t xml:space="preserve">el trabajador </w:t>
      </w:r>
      <w:r w:rsidR="00E578D7" w:rsidRPr="00012F6B">
        <w:rPr>
          <w:rFonts w:ascii="Georgia" w:eastAsia="Times New Roman" w:hAnsi="Georgia"/>
        </w:rPr>
        <w:t xml:space="preserve">solo </w:t>
      </w:r>
      <w:r w:rsidR="009B19F4" w:rsidRPr="00012F6B">
        <w:rPr>
          <w:rFonts w:ascii="Georgia" w:eastAsia="Times New Roman" w:hAnsi="Georgia"/>
        </w:rPr>
        <w:t>percib</w:t>
      </w:r>
      <w:r w:rsidR="00E578D7" w:rsidRPr="00012F6B">
        <w:rPr>
          <w:rFonts w:ascii="Georgia" w:eastAsia="Times New Roman" w:hAnsi="Georgia"/>
        </w:rPr>
        <w:t>e</w:t>
      </w:r>
      <w:r w:rsidR="009B19F4" w:rsidRPr="00012F6B">
        <w:rPr>
          <w:rFonts w:ascii="Georgia" w:eastAsia="Times New Roman" w:hAnsi="Georgia"/>
        </w:rPr>
        <w:t xml:space="preserve"> el salario mínimo</w:t>
      </w:r>
      <w:r w:rsidR="00E578D7" w:rsidRPr="00012F6B">
        <w:rPr>
          <w:rFonts w:ascii="Georgia" w:eastAsia="Times New Roman" w:hAnsi="Georgia"/>
        </w:rPr>
        <w:t>, siempre y cuando</w:t>
      </w:r>
      <w:r w:rsidR="00CD2E81" w:rsidRPr="00012F6B">
        <w:rPr>
          <w:rFonts w:ascii="Georgia" w:eastAsia="Times New Roman" w:hAnsi="Georgia"/>
        </w:rPr>
        <w:t>,</w:t>
      </w:r>
      <w:r w:rsidR="00E578D7" w:rsidRPr="00012F6B">
        <w:rPr>
          <w:rFonts w:ascii="Georgia" w:eastAsia="Times New Roman" w:hAnsi="Georgia"/>
        </w:rPr>
        <w:t xml:space="preserve"> el accionado no demuestre ni el juez halle que posee otros ingresos con los cuales pueda atender sus necesidades y las de su familia</w:t>
      </w:r>
      <w:r w:rsidR="00CD2E81" w:rsidRPr="00012F6B">
        <w:rPr>
          <w:rFonts w:ascii="Georgia" w:eastAsia="Times New Roman" w:hAnsi="Georgia"/>
        </w:rPr>
        <w:t xml:space="preserve"> (</w:t>
      </w:r>
      <w:r w:rsidR="6C54D56E" w:rsidRPr="00012F6B">
        <w:rPr>
          <w:rFonts w:ascii="Georgia" w:eastAsia="Times New Roman" w:hAnsi="Georgia"/>
        </w:rPr>
        <w:t>Inversión de la</w:t>
      </w:r>
      <w:r w:rsidR="00CD2E81" w:rsidRPr="00012F6B">
        <w:rPr>
          <w:rFonts w:ascii="Georgia" w:eastAsia="Times New Roman" w:hAnsi="Georgia"/>
        </w:rPr>
        <w:t xml:space="preserve"> carga probatoria)</w:t>
      </w:r>
      <w:r w:rsidR="00611016" w:rsidRPr="00012F6B">
        <w:rPr>
          <w:rFonts w:ascii="Georgia" w:eastAsia="Times New Roman" w:hAnsi="Georgia"/>
        </w:rPr>
        <w:t xml:space="preserve"> (2020)</w:t>
      </w:r>
      <w:r w:rsidR="00C63DA0" w:rsidRPr="00012F6B">
        <w:rPr>
          <w:rStyle w:val="Refdenotaalpie"/>
          <w:rFonts w:ascii="Georgia" w:eastAsia="Times New Roman" w:hAnsi="Georgia"/>
        </w:rPr>
        <w:footnoteReference w:id="11"/>
      </w:r>
      <w:r w:rsidR="00E578D7" w:rsidRPr="00012F6B">
        <w:rPr>
          <w:rFonts w:ascii="Georgia" w:eastAsia="Times New Roman" w:hAnsi="Georgia"/>
        </w:rPr>
        <w:t>.</w:t>
      </w:r>
      <w:r w:rsidR="00C63DA0" w:rsidRPr="00012F6B">
        <w:rPr>
          <w:rFonts w:ascii="Georgia" w:eastAsia="Times New Roman" w:hAnsi="Georgia"/>
        </w:rPr>
        <w:t xml:space="preserve"> </w:t>
      </w:r>
    </w:p>
    <w:p w14:paraId="00805664" w14:textId="77777777" w:rsidR="007D1D74" w:rsidRPr="00012F6B" w:rsidRDefault="007D1D74" w:rsidP="00012F6B">
      <w:pPr>
        <w:spacing w:line="276" w:lineRule="auto"/>
        <w:jc w:val="both"/>
        <w:rPr>
          <w:rFonts w:ascii="Georgia" w:eastAsia="Times New Roman" w:hAnsi="Georgia"/>
        </w:rPr>
      </w:pPr>
    </w:p>
    <w:p w14:paraId="40C24880" w14:textId="19B728FF" w:rsidR="00AB492A" w:rsidRPr="00012F6B" w:rsidRDefault="00E578D7" w:rsidP="00012F6B">
      <w:pPr>
        <w:spacing w:line="276" w:lineRule="auto"/>
        <w:jc w:val="both"/>
        <w:rPr>
          <w:rFonts w:ascii="Georgia" w:eastAsia="Times New Roman" w:hAnsi="Georgia"/>
          <w:u w:val="single"/>
        </w:rPr>
      </w:pPr>
      <w:r w:rsidRPr="00012F6B">
        <w:rPr>
          <w:rFonts w:ascii="Georgia" w:eastAsia="Times New Roman" w:hAnsi="Georgia"/>
        </w:rPr>
        <w:t>Aquello</w:t>
      </w:r>
      <w:r w:rsidR="00B2523C" w:rsidRPr="00012F6B">
        <w:rPr>
          <w:rFonts w:ascii="Georgia" w:eastAsia="Times New Roman" w:hAnsi="Georgia"/>
        </w:rPr>
        <w:t>,</w:t>
      </w:r>
      <w:r w:rsidRPr="00012F6B">
        <w:rPr>
          <w:rFonts w:ascii="Georgia" w:eastAsia="Times New Roman" w:hAnsi="Georgia"/>
        </w:rPr>
        <w:t xml:space="preserve"> porque</w:t>
      </w:r>
      <w:r w:rsidR="00B2523C" w:rsidRPr="00012F6B">
        <w:rPr>
          <w:rFonts w:ascii="Georgia" w:eastAsia="Times New Roman" w:hAnsi="Georgia"/>
        </w:rPr>
        <w:t xml:space="preserve"> </w:t>
      </w:r>
      <w:r w:rsidRPr="00012F6B">
        <w:rPr>
          <w:rFonts w:ascii="Georgia" w:eastAsia="Times New Roman" w:hAnsi="Georgia"/>
        </w:rPr>
        <w:t xml:space="preserve">las incapacidades laborales </w:t>
      </w:r>
      <w:r w:rsidR="4F328297" w:rsidRPr="00012F6B">
        <w:rPr>
          <w:rFonts w:ascii="Georgia" w:eastAsia="Times New Roman" w:hAnsi="Georgia"/>
        </w:rPr>
        <w:t xml:space="preserve">se </w:t>
      </w:r>
      <w:bookmarkStart w:id="3" w:name="_Int_tJEPHRGQ"/>
      <w:proofErr w:type="gramStart"/>
      <w:r w:rsidR="00E025B0" w:rsidRPr="00012F6B">
        <w:rPr>
          <w:rFonts w:ascii="Georgia" w:eastAsia="Times New Roman" w:hAnsi="Georgia"/>
        </w:rPr>
        <w:t>equiparan</w:t>
      </w:r>
      <w:bookmarkEnd w:id="3"/>
      <w:proofErr w:type="gramEnd"/>
      <w:r w:rsidR="4F328297" w:rsidRPr="00012F6B">
        <w:rPr>
          <w:rFonts w:ascii="Georgia" w:eastAsia="Times New Roman" w:hAnsi="Georgia"/>
        </w:rPr>
        <w:t xml:space="preserve"> </w:t>
      </w:r>
      <w:r w:rsidRPr="00012F6B">
        <w:rPr>
          <w:rFonts w:ascii="Georgia" w:eastAsia="Times New Roman" w:hAnsi="Georgia"/>
        </w:rPr>
        <w:t xml:space="preserve">al </w:t>
      </w:r>
      <w:r w:rsidRPr="00012F6B">
        <w:rPr>
          <w:rFonts w:ascii="Georgia" w:eastAsia="Times New Roman" w:hAnsi="Georgia"/>
          <w:u w:val="single"/>
        </w:rPr>
        <w:t>salario dejado de percibir durante el tiempo de convalecencia</w:t>
      </w:r>
      <w:r w:rsidR="1B97C901" w:rsidRPr="00012F6B">
        <w:rPr>
          <w:rFonts w:ascii="Georgia" w:eastAsia="Times New Roman" w:hAnsi="Georgia"/>
          <w:u w:val="single"/>
        </w:rPr>
        <w:t xml:space="preserve"> y se traducen e</w:t>
      </w:r>
      <w:r w:rsidR="10BDD542" w:rsidRPr="00012F6B">
        <w:rPr>
          <w:rFonts w:ascii="Georgia" w:eastAsia="Times New Roman" w:hAnsi="Georgia"/>
          <w:u w:val="single"/>
        </w:rPr>
        <w:t>n</w:t>
      </w:r>
      <w:r w:rsidR="00CD2E81" w:rsidRPr="00012F6B">
        <w:rPr>
          <w:rFonts w:ascii="Georgia" w:eastAsia="Times New Roman" w:hAnsi="Georgia"/>
          <w:u w:val="single"/>
        </w:rPr>
        <w:t xml:space="preserve"> </w:t>
      </w:r>
      <w:r w:rsidR="00AB492A" w:rsidRPr="00012F6B">
        <w:rPr>
          <w:rFonts w:ascii="Georgia" w:eastAsia="Times New Roman" w:hAnsi="Georgia"/>
          <w:u w:val="single"/>
        </w:rPr>
        <w:t xml:space="preserve">la </w:t>
      </w:r>
      <w:r w:rsidRPr="00012F6B">
        <w:rPr>
          <w:rFonts w:ascii="Georgia" w:eastAsia="Times New Roman" w:hAnsi="Georgia"/>
          <w:u w:val="single"/>
        </w:rPr>
        <w:t>garantía</w:t>
      </w:r>
      <w:r w:rsidR="00AB492A" w:rsidRPr="00012F6B">
        <w:rPr>
          <w:rFonts w:ascii="Georgia" w:eastAsia="Times New Roman" w:hAnsi="Georgia"/>
          <w:u w:val="single"/>
        </w:rPr>
        <w:t xml:space="preserve"> para la </w:t>
      </w:r>
      <w:r w:rsidRPr="00012F6B">
        <w:rPr>
          <w:rFonts w:ascii="Georgia" w:eastAsia="Times New Roman" w:hAnsi="Georgia"/>
          <w:u w:val="single"/>
        </w:rPr>
        <w:t>recuperación</w:t>
      </w:r>
      <w:r w:rsidR="00AB492A" w:rsidRPr="00012F6B">
        <w:rPr>
          <w:rFonts w:ascii="Georgia" w:eastAsia="Times New Roman" w:hAnsi="Georgia"/>
          <w:u w:val="single"/>
        </w:rPr>
        <w:t xml:space="preserve"> de </w:t>
      </w:r>
      <w:r w:rsidRPr="00012F6B">
        <w:rPr>
          <w:rFonts w:ascii="Georgia" w:eastAsia="Times New Roman" w:hAnsi="Georgia"/>
          <w:u w:val="single"/>
        </w:rPr>
        <w:t xml:space="preserve">la </w:t>
      </w:r>
      <w:r w:rsidR="00AB492A" w:rsidRPr="00012F6B">
        <w:rPr>
          <w:rFonts w:ascii="Georgia" w:eastAsia="Times New Roman" w:hAnsi="Georgia"/>
          <w:u w:val="single"/>
        </w:rPr>
        <w:t>salud,</w:t>
      </w:r>
      <w:r w:rsidR="00CD2E81" w:rsidRPr="00012F6B">
        <w:rPr>
          <w:rFonts w:ascii="Georgia" w:eastAsia="Times New Roman" w:hAnsi="Georgia"/>
          <w:u w:val="single"/>
        </w:rPr>
        <w:t xml:space="preserve"> </w:t>
      </w:r>
      <w:r w:rsidR="00CD2E81" w:rsidRPr="00012F6B">
        <w:rPr>
          <w:rStyle w:val="normaltextrun"/>
          <w:rFonts w:ascii="Georgia" w:hAnsi="Georgia"/>
          <w:u w:val="single"/>
          <w:shd w:val="clear" w:color="auto" w:fill="FFFFFF"/>
        </w:rPr>
        <w:t>en pro de </w:t>
      </w:r>
      <w:r w:rsidR="23771D24" w:rsidRPr="00012F6B">
        <w:rPr>
          <w:rStyle w:val="normaltextrun"/>
          <w:rFonts w:ascii="Georgia" w:hAnsi="Georgia"/>
          <w:u w:val="single"/>
          <w:shd w:val="clear" w:color="auto" w:fill="FFFFFF"/>
        </w:rPr>
        <w:t xml:space="preserve">la </w:t>
      </w:r>
      <w:r w:rsidR="00CD2E81" w:rsidRPr="00012F6B">
        <w:rPr>
          <w:rStyle w:val="normaltextrun"/>
          <w:rFonts w:ascii="Georgia" w:hAnsi="Georgia"/>
          <w:u w:val="single"/>
          <w:shd w:val="clear" w:color="auto" w:fill="FFFFFF"/>
        </w:rPr>
        <w:t>dignidad humana</w:t>
      </w:r>
      <w:r w:rsidR="00CD2E81" w:rsidRPr="00012F6B">
        <w:rPr>
          <w:rStyle w:val="normaltextrun"/>
          <w:rFonts w:ascii="Georgia" w:hAnsi="Georgia"/>
          <w:shd w:val="clear" w:color="auto" w:fill="FFFFFF"/>
        </w:rPr>
        <w:t>,</w:t>
      </w:r>
      <w:r w:rsidR="00AB492A" w:rsidRPr="00012F6B">
        <w:rPr>
          <w:rFonts w:ascii="Georgia" w:eastAsia="Times New Roman" w:hAnsi="Georgia"/>
        </w:rPr>
        <w:t xml:space="preserve"> pues </w:t>
      </w:r>
      <w:r w:rsidR="00AB492A" w:rsidRPr="00012F6B">
        <w:rPr>
          <w:rFonts w:ascii="Georgia" w:eastAsia="Times New Roman" w:hAnsi="Georgia"/>
          <w:b/>
          <w:bCs/>
        </w:rPr>
        <w:t xml:space="preserve">permite </w:t>
      </w:r>
      <w:r w:rsidRPr="00012F6B">
        <w:rPr>
          <w:rFonts w:ascii="Georgia" w:eastAsia="Times New Roman" w:hAnsi="Georgia"/>
          <w:b/>
          <w:bCs/>
        </w:rPr>
        <w:t xml:space="preserve">al afectado </w:t>
      </w:r>
      <w:r w:rsidR="00AB492A" w:rsidRPr="00012F6B">
        <w:rPr>
          <w:rFonts w:ascii="Georgia" w:eastAsia="Times New Roman" w:hAnsi="Georgia"/>
          <w:b/>
          <w:bCs/>
        </w:rPr>
        <w:t xml:space="preserve">atender la enfermedad sin tener que preocuparse de procurar el sustento </w:t>
      </w:r>
      <w:r w:rsidRPr="00012F6B">
        <w:rPr>
          <w:rFonts w:ascii="Georgia" w:eastAsia="Times New Roman" w:hAnsi="Georgia"/>
          <w:b/>
          <w:bCs/>
        </w:rPr>
        <w:t>de su hogar</w:t>
      </w:r>
      <w:r w:rsidRPr="00012F6B">
        <w:rPr>
          <w:rStyle w:val="Refdenotaalpie"/>
          <w:rFonts w:ascii="Georgia" w:hAnsi="Georgia"/>
        </w:rPr>
        <w:footnoteReference w:id="12"/>
      </w:r>
      <w:r w:rsidR="00AB492A" w:rsidRPr="00012F6B">
        <w:rPr>
          <w:rFonts w:ascii="Georgia" w:eastAsia="Times New Roman" w:hAnsi="Georgia"/>
        </w:rPr>
        <w:t xml:space="preserve">. </w:t>
      </w:r>
    </w:p>
    <w:p w14:paraId="1B10900E" w14:textId="65732660" w:rsidR="00F47839" w:rsidRPr="00012F6B" w:rsidRDefault="00F47839" w:rsidP="00012F6B">
      <w:pPr>
        <w:pStyle w:val="Prrafodelista"/>
        <w:spacing w:after="0"/>
        <w:contextualSpacing w:val="0"/>
        <w:jc w:val="both"/>
        <w:rPr>
          <w:rFonts w:ascii="Georgia" w:eastAsia="Times New Roman" w:hAnsi="Georgia"/>
          <w:sz w:val="24"/>
          <w:szCs w:val="24"/>
          <w:lang w:eastAsia="es-ES_tradnl"/>
        </w:rPr>
      </w:pPr>
    </w:p>
    <w:p w14:paraId="6884CAE0" w14:textId="20BE2D49" w:rsidR="00F17210" w:rsidRPr="00012F6B" w:rsidRDefault="00AB492A" w:rsidP="00012F6B">
      <w:pPr>
        <w:spacing w:line="276" w:lineRule="auto"/>
        <w:jc w:val="both"/>
        <w:rPr>
          <w:rFonts w:ascii="Georgia" w:eastAsia="Times New Roman" w:hAnsi="Georgia"/>
          <w:i/>
          <w:iCs/>
          <w:lang w:eastAsia="es-ES_tradnl"/>
        </w:rPr>
      </w:pPr>
      <w:r w:rsidRPr="00012F6B">
        <w:rPr>
          <w:rFonts w:ascii="Georgia" w:eastAsia="Times New Roman" w:hAnsi="Georgia"/>
          <w:lang w:eastAsia="es-ES_tradnl"/>
        </w:rPr>
        <w:t xml:space="preserve">De </w:t>
      </w:r>
      <w:r w:rsidR="00D07DFA" w:rsidRPr="00012F6B">
        <w:rPr>
          <w:rFonts w:ascii="Georgia" w:eastAsia="Times New Roman" w:hAnsi="Georgia"/>
          <w:lang w:eastAsia="es-ES_tradnl"/>
        </w:rPr>
        <w:t xml:space="preserve">lo expuesto se colige que: (i) </w:t>
      </w:r>
      <w:r w:rsidR="00D07DFA" w:rsidRPr="00012F6B">
        <w:rPr>
          <w:rFonts w:ascii="Georgia" w:eastAsia="Times New Roman" w:hAnsi="Georgia"/>
          <w:i/>
          <w:iCs/>
          <w:lang w:eastAsia="es-ES_tradnl"/>
        </w:rPr>
        <w:t>L</w:t>
      </w:r>
      <w:r w:rsidRPr="00012F6B">
        <w:rPr>
          <w:rFonts w:ascii="Georgia" w:eastAsia="Times New Roman" w:hAnsi="Georgia"/>
          <w:i/>
          <w:iCs/>
          <w:lang w:eastAsia="es-ES_tradnl"/>
        </w:rPr>
        <w:t xml:space="preserve">a imposibilidad </w:t>
      </w:r>
      <w:r w:rsidR="00D07DFA" w:rsidRPr="00012F6B">
        <w:rPr>
          <w:rFonts w:ascii="Georgia" w:eastAsia="Times New Roman" w:hAnsi="Georgia"/>
          <w:i/>
          <w:iCs/>
          <w:lang w:eastAsia="es-ES_tradnl"/>
        </w:rPr>
        <w:t xml:space="preserve">para trabajar </w:t>
      </w:r>
      <w:r w:rsidRPr="00012F6B">
        <w:rPr>
          <w:rFonts w:ascii="Georgia" w:eastAsia="Times New Roman" w:hAnsi="Georgia"/>
          <w:i/>
          <w:iCs/>
          <w:lang w:eastAsia="es-ES_tradnl"/>
        </w:rPr>
        <w:t>por razones de salud</w:t>
      </w:r>
      <w:r w:rsidR="00D07DFA" w:rsidRPr="00012F6B">
        <w:rPr>
          <w:rFonts w:ascii="Georgia" w:eastAsia="Times New Roman" w:hAnsi="Georgia"/>
          <w:lang w:eastAsia="es-ES_tradnl"/>
        </w:rPr>
        <w:t>; y, (ii)</w:t>
      </w:r>
      <w:r w:rsidRPr="00012F6B">
        <w:rPr>
          <w:rFonts w:ascii="Georgia" w:eastAsia="Times New Roman" w:hAnsi="Georgia"/>
          <w:lang w:eastAsia="es-ES_tradnl"/>
        </w:rPr>
        <w:t xml:space="preserve"> </w:t>
      </w:r>
      <w:r w:rsidR="00D07DFA" w:rsidRPr="00012F6B">
        <w:rPr>
          <w:rFonts w:ascii="Georgia" w:eastAsia="Times New Roman" w:hAnsi="Georgia"/>
          <w:i/>
          <w:iCs/>
          <w:lang w:eastAsia="es-ES_tradnl"/>
        </w:rPr>
        <w:t>L</w:t>
      </w:r>
      <w:r w:rsidRPr="00012F6B">
        <w:rPr>
          <w:rFonts w:ascii="Georgia" w:eastAsia="Times New Roman" w:hAnsi="Georgia"/>
          <w:i/>
          <w:iCs/>
          <w:lang w:eastAsia="es-ES_tradnl"/>
        </w:rPr>
        <w:t xml:space="preserve">a inexistencia de ingresos distintos </w:t>
      </w:r>
      <w:r w:rsidR="00C14398" w:rsidRPr="00012F6B">
        <w:rPr>
          <w:rFonts w:ascii="Georgia" w:eastAsia="Times New Roman" w:hAnsi="Georgia"/>
          <w:i/>
          <w:iCs/>
          <w:lang w:eastAsia="es-ES_tradnl"/>
        </w:rPr>
        <w:t>al</w:t>
      </w:r>
      <w:r w:rsidRPr="00012F6B">
        <w:rPr>
          <w:rFonts w:ascii="Georgia" w:eastAsia="Times New Roman" w:hAnsi="Georgia"/>
          <w:i/>
          <w:iCs/>
          <w:lang w:eastAsia="es-ES_tradnl"/>
        </w:rPr>
        <w:t xml:space="preserve"> salario para satisfacer las necesidades </w:t>
      </w:r>
      <w:r w:rsidR="00C63DA0" w:rsidRPr="00012F6B">
        <w:rPr>
          <w:rFonts w:ascii="Georgia" w:eastAsia="Times New Roman" w:hAnsi="Georgia"/>
          <w:i/>
          <w:iCs/>
          <w:lang w:eastAsia="es-ES_tradnl"/>
        </w:rPr>
        <w:t>básicas</w:t>
      </w:r>
      <w:r w:rsidRPr="00012F6B">
        <w:rPr>
          <w:rFonts w:ascii="Georgia" w:eastAsia="Times New Roman" w:hAnsi="Georgia"/>
          <w:lang w:eastAsia="es-ES_tradnl"/>
        </w:rPr>
        <w:t xml:space="preserve"> </w:t>
      </w:r>
      <w:r w:rsidR="00D07DFA" w:rsidRPr="00012F6B">
        <w:rPr>
          <w:rFonts w:ascii="Georgia" w:eastAsia="Times New Roman" w:hAnsi="Georgia"/>
          <w:lang w:eastAsia="es-ES_tradnl"/>
        </w:rPr>
        <w:t xml:space="preserve">son </w:t>
      </w:r>
      <w:r w:rsidR="00D07DFA" w:rsidRPr="00012F6B">
        <w:rPr>
          <w:rFonts w:ascii="Georgia" w:eastAsia="Times New Roman" w:hAnsi="Georgia"/>
          <w:u w:val="single"/>
          <w:lang w:eastAsia="es-ES_tradnl"/>
        </w:rPr>
        <w:t>presupuestos concurrentes</w:t>
      </w:r>
      <w:r w:rsidR="00D07DFA" w:rsidRPr="00012F6B">
        <w:rPr>
          <w:rFonts w:ascii="Georgia" w:eastAsia="Times New Roman" w:hAnsi="Georgia"/>
          <w:lang w:eastAsia="es-ES_tradnl"/>
        </w:rPr>
        <w:t xml:space="preserve"> que</w:t>
      </w:r>
      <w:r w:rsidR="00835D5D" w:rsidRPr="00012F6B">
        <w:rPr>
          <w:rFonts w:ascii="Georgia" w:eastAsia="Times New Roman" w:hAnsi="Georgia"/>
          <w:lang w:eastAsia="es-ES_tradnl"/>
        </w:rPr>
        <w:t xml:space="preserve"> </w:t>
      </w:r>
      <w:r w:rsidRPr="00012F6B">
        <w:rPr>
          <w:rFonts w:ascii="Georgia" w:eastAsia="Times New Roman" w:hAnsi="Georgia"/>
          <w:lang w:eastAsia="es-ES_tradnl"/>
        </w:rPr>
        <w:t>hace</w:t>
      </w:r>
      <w:r w:rsidR="000C1F1C" w:rsidRPr="00012F6B">
        <w:rPr>
          <w:rFonts w:ascii="Georgia" w:eastAsia="Times New Roman" w:hAnsi="Georgia"/>
          <w:lang w:eastAsia="es-ES_tradnl"/>
        </w:rPr>
        <w:t>n</w:t>
      </w:r>
      <w:r w:rsidRPr="00012F6B">
        <w:rPr>
          <w:rFonts w:ascii="Georgia" w:eastAsia="Times New Roman" w:hAnsi="Georgia"/>
          <w:lang w:eastAsia="es-ES_tradnl"/>
        </w:rPr>
        <w:t xml:space="preserve"> procedente la </w:t>
      </w:r>
      <w:r w:rsidR="00C8560A" w:rsidRPr="00012F6B">
        <w:rPr>
          <w:rFonts w:ascii="Georgia" w:eastAsia="Times New Roman" w:hAnsi="Georgia"/>
          <w:lang w:eastAsia="es-ES_tradnl"/>
        </w:rPr>
        <w:t>acción</w:t>
      </w:r>
      <w:r w:rsidRPr="00012F6B">
        <w:rPr>
          <w:rFonts w:ascii="Georgia" w:eastAsia="Times New Roman" w:hAnsi="Georgia"/>
          <w:lang w:eastAsia="es-ES_tradnl"/>
        </w:rPr>
        <w:t xml:space="preserve"> de tutela como mecanismo excepcional. </w:t>
      </w:r>
    </w:p>
    <w:p w14:paraId="31ADE0D2" w14:textId="3ADC1892" w:rsidR="00F17210" w:rsidRPr="00012F6B" w:rsidRDefault="00F17210" w:rsidP="00012F6B">
      <w:pPr>
        <w:pStyle w:val="Prrafodelista"/>
        <w:spacing w:after="0"/>
        <w:contextualSpacing w:val="0"/>
        <w:jc w:val="both"/>
        <w:rPr>
          <w:rFonts w:ascii="Georgia" w:eastAsia="Times New Roman" w:hAnsi="Georgia"/>
          <w:sz w:val="24"/>
          <w:szCs w:val="24"/>
          <w:lang w:eastAsia="es-ES_tradnl"/>
        </w:rPr>
      </w:pPr>
    </w:p>
    <w:p w14:paraId="4A6EE44A" w14:textId="46C5DB93" w:rsidR="00794154" w:rsidRPr="00012F6B" w:rsidRDefault="00D4095E" w:rsidP="00012F6B">
      <w:pPr>
        <w:spacing w:line="276" w:lineRule="auto"/>
        <w:jc w:val="both"/>
        <w:rPr>
          <w:rFonts w:ascii="Georgia" w:eastAsia="Times New Roman" w:hAnsi="Georgia"/>
        </w:rPr>
      </w:pPr>
      <w:r w:rsidRPr="00012F6B">
        <w:rPr>
          <w:rFonts w:ascii="Georgia" w:eastAsia="Times New Roman" w:hAnsi="Georgia"/>
        </w:rPr>
        <w:t>En este caso han pasado más de dos (</w:t>
      </w:r>
      <w:r w:rsidR="00E025B0" w:rsidRPr="00012F6B">
        <w:rPr>
          <w:rFonts w:ascii="Georgia" w:eastAsia="Times New Roman" w:hAnsi="Georgia"/>
        </w:rPr>
        <w:t xml:space="preserve">2) </w:t>
      </w:r>
      <w:r w:rsidR="00395F41" w:rsidRPr="00012F6B">
        <w:rPr>
          <w:rFonts w:ascii="Georgia" w:eastAsia="Times New Roman" w:hAnsi="Georgia"/>
        </w:rPr>
        <w:t xml:space="preserve">meses desde que se </w:t>
      </w:r>
      <w:r w:rsidR="00310734" w:rsidRPr="00012F6B">
        <w:rPr>
          <w:rFonts w:ascii="Georgia" w:eastAsia="Times New Roman" w:hAnsi="Georgia"/>
        </w:rPr>
        <w:t xml:space="preserve">causó la última incapacidad </w:t>
      </w:r>
      <w:r w:rsidR="00CF572C" w:rsidRPr="00012F6B">
        <w:rPr>
          <w:rFonts w:ascii="Georgia" w:eastAsia="Times New Roman" w:hAnsi="Georgia"/>
        </w:rPr>
        <w:t xml:space="preserve">pagada </w:t>
      </w:r>
      <w:r w:rsidR="00395F41" w:rsidRPr="00012F6B">
        <w:rPr>
          <w:rFonts w:ascii="Georgia" w:eastAsia="Times New Roman" w:hAnsi="Georgia"/>
        </w:rPr>
        <w:t>(</w:t>
      </w:r>
      <w:r w:rsidR="00CF572C" w:rsidRPr="00012F6B">
        <w:rPr>
          <w:rFonts w:ascii="Georgia" w:eastAsia="Times New Roman" w:hAnsi="Georgia"/>
        </w:rPr>
        <w:t>28-03-2022 a 16-04-2022)</w:t>
      </w:r>
      <w:r w:rsidR="00470C17" w:rsidRPr="00012F6B">
        <w:rPr>
          <w:rFonts w:ascii="Georgia" w:eastAsia="Times New Roman" w:hAnsi="Georgia"/>
        </w:rPr>
        <w:t>,</w:t>
      </w:r>
      <w:r w:rsidR="00CF572C" w:rsidRPr="00012F6B">
        <w:rPr>
          <w:rFonts w:ascii="Georgia" w:eastAsia="Times New Roman" w:hAnsi="Georgia"/>
        </w:rPr>
        <w:t xml:space="preserve"> </w:t>
      </w:r>
      <w:r w:rsidR="00395F41" w:rsidRPr="00012F6B">
        <w:rPr>
          <w:rFonts w:ascii="Georgia" w:eastAsia="Times New Roman" w:hAnsi="Georgia"/>
        </w:rPr>
        <w:t xml:space="preserve">la condición de salud </w:t>
      </w:r>
      <w:r w:rsidR="00CF572C" w:rsidRPr="00012F6B">
        <w:rPr>
          <w:rFonts w:ascii="Georgia" w:eastAsia="Times New Roman" w:hAnsi="Georgia"/>
        </w:rPr>
        <w:t xml:space="preserve">de la </w:t>
      </w:r>
      <w:r w:rsidR="00395F41" w:rsidRPr="00012F6B">
        <w:rPr>
          <w:rFonts w:ascii="Georgia" w:eastAsia="Times New Roman" w:hAnsi="Georgia"/>
        </w:rPr>
        <w:t xml:space="preserve">accionante le impide </w:t>
      </w:r>
      <w:r w:rsidR="00CC2FB7" w:rsidRPr="00012F6B">
        <w:rPr>
          <w:rFonts w:ascii="Georgia" w:eastAsia="Times New Roman" w:hAnsi="Georgia"/>
        </w:rPr>
        <w:t>trabajar</w:t>
      </w:r>
      <w:r w:rsidR="00470C17" w:rsidRPr="00012F6B">
        <w:rPr>
          <w:rFonts w:ascii="Georgia" w:eastAsia="Times New Roman" w:hAnsi="Georgia"/>
        </w:rPr>
        <w:t xml:space="preserve">, </w:t>
      </w:r>
      <w:r w:rsidR="00151137" w:rsidRPr="00012F6B">
        <w:rPr>
          <w:rFonts w:ascii="Georgia" w:eastAsia="Times New Roman" w:hAnsi="Georgia"/>
        </w:rPr>
        <w:t>cuenta con concepto</w:t>
      </w:r>
      <w:r w:rsidR="008F01F2" w:rsidRPr="00012F6B">
        <w:rPr>
          <w:rFonts w:ascii="Georgia" w:eastAsia="Times New Roman" w:hAnsi="Georgia"/>
        </w:rPr>
        <w:t>s</w:t>
      </w:r>
      <w:r w:rsidR="00151137" w:rsidRPr="00012F6B">
        <w:rPr>
          <w:rFonts w:ascii="Georgia" w:eastAsia="Times New Roman" w:hAnsi="Georgia"/>
        </w:rPr>
        <w:t xml:space="preserve"> de rehabilitación </w:t>
      </w:r>
      <w:r w:rsidR="00F04CB0" w:rsidRPr="00012F6B">
        <w:rPr>
          <w:rFonts w:ascii="Georgia" w:eastAsia="Times New Roman" w:hAnsi="Georgia"/>
        </w:rPr>
        <w:t xml:space="preserve">desfavorable </w:t>
      </w:r>
      <w:r w:rsidR="00E025B0" w:rsidRPr="00012F6B">
        <w:rPr>
          <w:rFonts w:ascii="Georgia" w:eastAsia="Times New Roman" w:hAnsi="Georgia"/>
        </w:rPr>
        <w:t>(</w:t>
      </w:r>
      <w:r w:rsidR="002D0A83" w:rsidRPr="00012F6B">
        <w:rPr>
          <w:rFonts w:ascii="Georgia" w:eastAsia="Times New Roman" w:hAnsi="Georgia"/>
        </w:rPr>
        <w:t xml:space="preserve">Cuaderno No.01, </w:t>
      </w:r>
      <w:r w:rsidR="00310734" w:rsidRPr="00012F6B">
        <w:rPr>
          <w:rFonts w:ascii="Georgia" w:eastAsia="Times New Roman" w:hAnsi="Georgia"/>
        </w:rPr>
        <w:t>pdf.</w:t>
      </w:r>
      <w:r w:rsidR="00470C17" w:rsidRPr="00012F6B">
        <w:rPr>
          <w:rFonts w:ascii="Georgia" w:eastAsia="Times New Roman" w:hAnsi="Georgia"/>
        </w:rPr>
        <w:t>28</w:t>
      </w:r>
      <w:r w:rsidR="002D0A83" w:rsidRPr="00012F6B">
        <w:rPr>
          <w:rFonts w:ascii="Georgia" w:eastAsia="Times New Roman" w:hAnsi="Georgia"/>
        </w:rPr>
        <w:t>)</w:t>
      </w:r>
      <w:r w:rsidR="00E025B0" w:rsidRPr="00012F6B">
        <w:rPr>
          <w:rFonts w:ascii="Georgia" w:eastAsia="Times New Roman" w:hAnsi="Georgia"/>
        </w:rPr>
        <w:t xml:space="preserve"> </w:t>
      </w:r>
      <w:r w:rsidR="002D0A83" w:rsidRPr="00012F6B">
        <w:rPr>
          <w:rFonts w:ascii="Georgia" w:eastAsia="Times New Roman" w:hAnsi="Georgia"/>
        </w:rPr>
        <w:t xml:space="preserve">y </w:t>
      </w:r>
      <w:r w:rsidR="00CC2FB7" w:rsidRPr="00012F6B">
        <w:rPr>
          <w:rFonts w:ascii="Georgia" w:eastAsia="Times New Roman" w:hAnsi="Georgia"/>
        </w:rPr>
        <w:t>afirmó que</w:t>
      </w:r>
      <w:r w:rsidR="00395F41" w:rsidRPr="00012F6B">
        <w:rPr>
          <w:rFonts w:ascii="Georgia" w:eastAsia="Times New Roman" w:hAnsi="Georgia"/>
        </w:rPr>
        <w:t xml:space="preserve"> </w:t>
      </w:r>
      <w:r w:rsidR="00794154" w:rsidRPr="00012F6B">
        <w:rPr>
          <w:rFonts w:ascii="Georgia" w:eastAsia="Times New Roman" w:hAnsi="Georgia"/>
        </w:rPr>
        <w:t xml:space="preserve">el auxilio es </w:t>
      </w:r>
      <w:r w:rsidR="00395F41" w:rsidRPr="00012F6B">
        <w:rPr>
          <w:rFonts w:ascii="Georgia" w:eastAsia="Times New Roman" w:hAnsi="Georgia"/>
        </w:rPr>
        <w:t xml:space="preserve">su único sustento </w:t>
      </w:r>
      <w:r w:rsidR="00E025B0" w:rsidRPr="00012F6B">
        <w:rPr>
          <w:rFonts w:ascii="Georgia" w:eastAsia="Times New Roman" w:hAnsi="Georgia"/>
        </w:rPr>
        <w:t>(</w:t>
      </w:r>
      <w:r w:rsidR="00F04CB0" w:rsidRPr="00012F6B">
        <w:rPr>
          <w:rFonts w:ascii="Georgia" w:eastAsia="Times New Roman" w:hAnsi="Georgia"/>
        </w:rPr>
        <w:t>Ibidem</w:t>
      </w:r>
      <w:r w:rsidR="00E025B0" w:rsidRPr="00012F6B">
        <w:rPr>
          <w:rFonts w:ascii="Georgia" w:eastAsia="Times New Roman" w:hAnsi="Georgia"/>
        </w:rPr>
        <w:t xml:space="preserve">, </w:t>
      </w:r>
      <w:r w:rsidR="008F01F2" w:rsidRPr="00012F6B">
        <w:rPr>
          <w:rFonts w:ascii="Georgia" w:eastAsia="Times New Roman" w:hAnsi="Georgia"/>
        </w:rPr>
        <w:t>pdf</w:t>
      </w:r>
      <w:r w:rsidR="00E025B0" w:rsidRPr="00012F6B">
        <w:rPr>
          <w:rFonts w:ascii="Georgia" w:eastAsia="Times New Roman" w:hAnsi="Georgia"/>
        </w:rPr>
        <w:t>.</w:t>
      </w:r>
      <w:r w:rsidR="00470C17" w:rsidRPr="00012F6B">
        <w:rPr>
          <w:rFonts w:ascii="Georgia" w:eastAsia="Times New Roman" w:hAnsi="Georgia"/>
        </w:rPr>
        <w:t>01</w:t>
      </w:r>
      <w:r w:rsidR="00E025B0" w:rsidRPr="00012F6B">
        <w:rPr>
          <w:rFonts w:ascii="Georgia" w:eastAsia="Times New Roman" w:hAnsi="Georgia"/>
        </w:rPr>
        <w:t>)</w:t>
      </w:r>
      <w:r w:rsidR="00395F41" w:rsidRPr="00012F6B">
        <w:rPr>
          <w:rFonts w:ascii="Georgia" w:eastAsia="Times New Roman" w:hAnsi="Georgia"/>
        </w:rPr>
        <w:t xml:space="preserve">. </w:t>
      </w:r>
    </w:p>
    <w:p w14:paraId="6BB1C0F2" w14:textId="77777777" w:rsidR="00794154" w:rsidRPr="00012F6B" w:rsidRDefault="00794154" w:rsidP="00012F6B">
      <w:pPr>
        <w:spacing w:line="276" w:lineRule="auto"/>
        <w:jc w:val="both"/>
        <w:rPr>
          <w:rFonts w:ascii="Georgia" w:eastAsia="Times New Roman" w:hAnsi="Georgia"/>
        </w:rPr>
      </w:pPr>
    </w:p>
    <w:p w14:paraId="691B5C1A" w14:textId="0D40938A" w:rsidR="00395F41" w:rsidRPr="00012F6B" w:rsidRDefault="009D764B" w:rsidP="00012F6B">
      <w:pPr>
        <w:spacing w:line="276" w:lineRule="auto"/>
        <w:jc w:val="both"/>
        <w:rPr>
          <w:rFonts w:ascii="Georgia" w:eastAsia="Times New Roman" w:hAnsi="Georgia"/>
        </w:rPr>
      </w:pPr>
      <w:r w:rsidRPr="00012F6B">
        <w:rPr>
          <w:rFonts w:ascii="Georgia" w:eastAsia="Times New Roman" w:hAnsi="Georgia"/>
        </w:rPr>
        <w:t>S</w:t>
      </w:r>
      <w:r w:rsidR="00794154" w:rsidRPr="00012F6B">
        <w:rPr>
          <w:rFonts w:ascii="Georgia" w:eastAsia="Times New Roman" w:hAnsi="Georgia"/>
        </w:rPr>
        <w:t>on c</w:t>
      </w:r>
      <w:r w:rsidR="00395F41" w:rsidRPr="00012F6B">
        <w:rPr>
          <w:rFonts w:ascii="Georgia" w:eastAsia="Times New Roman" w:hAnsi="Georgia"/>
        </w:rPr>
        <w:t xml:space="preserve">ircunstancias que </w:t>
      </w:r>
      <w:r w:rsidR="00470C17" w:rsidRPr="00012F6B">
        <w:rPr>
          <w:rFonts w:ascii="Georgia" w:eastAsia="Times New Roman" w:hAnsi="Georgia"/>
        </w:rPr>
        <w:t xml:space="preserve">la autoridad pudo </w:t>
      </w:r>
      <w:r w:rsidR="00AD3F35" w:rsidRPr="00012F6B">
        <w:rPr>
          <w:rFonts w:ascii="Georgia" w:eastAsia="Times New Roman" w:hAnsi="Georgia"/>
        </w:rPr>
        <w:t>rebatir</w:t>
      </w:r>
      <w:r w:rsidR="00F04CB0" w:rsidRPr="00012F6B">
        <w:rPr>
          <w:rFonts w:ascii="Georgia" w:eastAsia="Times New Roman" w:hAnsi="Georgia"/>
        </w:rPr>
        <w:t xml:space="preserve">, pero </w:t>
      </w:r>
      <w:r w:rsidR="00395F41" w:rsidRPr="00012F6B">
        <w:rPr>
          <w:rFonts w:ascii="Georgia" w:eastAsia="Times New Roman" w:hAnsi="Georgia"/>
        </w:rPr>
        <w:t>guardaron silencio</w:t>
      </w:r>
      <w:r w:rsidR="00F04CB0" w:rsidRPr="00012F6B">
        <w:rPr>
          <w:rFonts w:ascii="Georgia" w:eastAsia="Times New Roman" w:hAnsi="Georgia"/>
        </w:rPr>
        <w:t xml:space="preserve"> (Cuaderno No.1, pdf.</w:t>
      </w:r>
      <w:r w:rsidR="00470C17" w:rsidRPr="00012F6B">
        <w:rPr>
          <w:rFonts w:ascii="Georgia" w:eastAsia="Times New Roman" w:hAnsi="Georgia"/>
        </w:rPr>
        <w:t>10</w:t>
      </w:r>
      <w:r w:rsidR="00F04CB0" w:rsidRPr="00012F6B">
        <w:rPr>
          <w:rFonts w:ascii="Georgia" w:eastAsia="Times New Roman" w:hAnsi="Georgia"/>
        </w:rPr>
        <w:t xml:space="preserve">); </w:t>
      </w:r>
      <w:r w:rsidR="00395F41" w:rsidRPr="00012F6B">
        <w:rPr>
          <w:rFonts w:ascii="Georgia" w:eastAsia="Times New Roman" w:hAnsi="Georgia"/>
        </w:rPr>
        <w:t xml:space="preserve">por lo tanto, gozan de presunción de veracidad y </w:t>
      </w:r>
      <w:r w:rsidR="73BE32C2" w:rsidRPr="00012F6B">
        <w:rPr>
          <w:rFonts w:ascii="Georgia" w:eastAsia="Times New Roman" w:hAnsi="Georgia"/>
        </w:rPr>
        <w:t xml:space="preserve">acreditan </w:t>
      </w:r>
      <w:r w:rsidR="00395F41" w:rsidRPr="00012F6B">
        <w:rPr>
          <w:rFonts w:ascii="Georgia" w:eastAsia="Times New Roman" w:hAnsi="Georgia"/>
        </w:rPr>
        <w:t xml:space="preserve">la afectación </w:t>
      </w:r>
      <w:r w:rsidR="00395F41" w:rsidRPr="00012F6B">
        <w:rPr>
          <w:rFonts w:ascii="Georgia" w:eastAsia="Times New Roman" w:hAnsi="Georgia"/>
        </w:rPr>
        <w:lastRenderedPageBreak/>
        <w:t>de</w:t>
      </w:r>
      <w:r w:rsidR="00CC2FB7" w:rsidRPr="00012F6B">
        <w:rPr>
          <w:rFonts w:ascii="Georgia" w:eastAsia="Times New Roman" w:hAnsi="Georgia"/>
        </w:rPr>
        <w:t>l</w:t>
      </w:r>
      <w:r w:rsidR="00395F41" w:rsidRPr="00012F6B">
        <w:rPr>
          <w:rFonts w:ascii="Georgia" w:eastAsia="Times New Roman" w:hAnsi="Georgia"/>
        </w:rPr>
        <w:t xml:space="preserve"> mínimo vital.</w:t>
      </w:r>
      <w:r w:rsidR="00AD3F35" w:rsidRPr="00012F6B">
        <w:rPr>
          <w:rFonts w:ascii="Georgia" w:eastAsia="Times New Roman" w:hAnsi="Georgia"/>
        </w:rPr>
        <w:t xml:space="preserve"> </w:t>
      </w:r>
      <w:r w:rsidR="26386367" w:rsidRPr="00012F6B">
        <w:rPr>
          <w:rFonts w:ascii="Georgia" w:eastAsia="Times New Roman" w:hAnsi="Georgia"/>
        </w:rPr>
        <w:t xml:space="preserve">Se </w:t>
      </w:r>
      <w:r w:rsidR="00395F41" w:rsidRPr="00012F6B">
        <w:rPr>
          <w:rFonts w:ascii="Georgia" w:eastAsia="Times New Roman" w:hAnsi="Georgia"/>
        </w:rPr>
        <w:t xml:space="preserve">supera </w:t>
      </w:r>
      <w:r w:rsidR="00794154" w:rsidRPr="00012F6B">
        <w:rPr>
          <w:rFonts w:ascii="Georgia" w:eastAsia="Times New Roman" w:hAnsi="Georgia"/>
        </w:rPr>
        <w:t xml:space="preserve">así </w:t>
      </w:r>
      <w:r w:rsidR="00395F41" w:rsidRPr="00012F6B">
        <w:rPr>
          <w:rFonts w:ascii="Georgia" w:eastAsia="Times New Roman" w:hAnsi="Georgia"/>
        </w:rPr>
        <w:t xml:space="preserve">el </w:t>
      </w:r>
      <w:r w:rsidR="00727321" w:rsidRPr="00012F6B">
        <w:rPr>
          <w:rFonts w:ascii="Georgia" w:eastAsia="Times New Roman" w:hAnsi="Georgia"/>
        </w:rPr>
        <w:t>presupuesto de la subsidiariedad</w:t>
      </w:r>
      <w:r w:rsidR="00AD3F35" w:rsidRPr="00012F6B">
        <w:rPr>
          <w:rFonts w:ascii="Georgia" w:eastAsia="Times New Roman" w:hAnsi="Georgia"/>
        </w:rPr>
        <w:t xml:space="preserve"> y puede resolver</w:t>
      </w:r>
      <w:r w:rsidRPr="00012F6B">
        <w:rPr>
          <w:rFonts w:ascii="Georgia" w:eastAsia="Times New Roman" w:hAnsi="Georgia"/>
        </w:rPr>
        <w:t>se</w:t>
      </w:r>
      <w:r w:rsidR="00AD3F35" w:rsidRPr="00012F6B">
        <w:rPr>
          <w:rFonts w:ascii="Georgia" w:eastAsia="Times New Roman" w:hAnsi="Georgia"/>
        </w:rPr>
        <w:t xml:space="preserve"> de fondo</w:t>
      </w:r>
      <w:r w:rsidR="008F01F2" w:rsidRPr="00012F6B">
        <w:rPr>
          <w:rFonts w:ascii="Georgia" w:hAnsi="Georgia"/>
        </w:rPr>
        <w:t>.</w:t>
      </w:r>
    </w:p>
    <w:p w14:paraId="3AF20355" w14:textId="77777777" w:rsidR="00727321" w:rsidRPr="00012F6B" w:rsidRDefault="00727321" w:rsidP="00012F6B">
      <w:pPr>
        <w:spacing w:line="276" w:lineRule="auto"/>
        <w:jc w:val="both"/>
        <w:rPr>
          <w:rFonts w:ascii="Georgia" w:eastAsia="Times New Roman" w:hAnsi="Georgia"/>
          <w:lang w:val="es-ES_tradnl"/>
        </w:rPr>
      </w:pPr>
    </w:p>
    <w:p w14:paraId="1C1EF1FF" w14:textId="5F8A47A5" w:rsidR="00995E18" w:rsidRPr="00012F6B" w:rsidRDefault="008F01F2" w:rsidP="00012F6B">
      <w:pPr>
        <w:pStyle w:val="Textoindependiente"/>
        <w:tabs>
          <w:tab w:val="clear" w:pos="708"/>
          <w:tab w:val="clear" w:pos="1416"/>
          <w:tab w:val="left" w:pos="709"/>
        </w:tabs>
        <w:spacing w:line="276" w:lineRule="auto"/>
        <w:textAlignment w:val="auto"/>
        <w:rPr>
          <w:rFonts w:ascii="Georgia" w:hAnsi="Georgia" w:cs="Arial"/>
          <w:szCs w:val="24"/>
        </w:rPr>
      </w:pPr>
      <w:r w:rsidRPr="00012F6B">
        <w:rPr>
          <w:rFonts w:ascii="Georgia" w:hAnsi="Georgia"/>
          <w:smallCaps/>
          <w:szCs w:val="24"/>
          <w:lang w:val="es-CO"/>
        </w:rPr>
        <w:t>5.</w:t>
      </w:r>
      <w:r w:rsidR="007F2211" w:rsidRPr="00012F6B">
        <w:rPr>
          <w:rFonts w:ascii="Georgia" w:hAnsi="Georgia"/>
          <w:smallCaps/>
          <w:szCs w:val="24"/>
          <w:lang w:val="es-CO"/>
        </w:rPr>
        <w:t>4</w:t>
      </w:r>
      <w:r w:rsidRPr="00012F6B">
        <w:rPr>
          <w:rFonts w:ascii="Georgia" w:hAnsi="Georgia"/>
          <w:smallCaps/>
          <w:szCs w:val="24"/>
          <w:lang w:val="es-CO"/>
        </w:rPr>
        <w:t xml:space="preserve">. </w:t>
      </w:r>
      <w:r w:rsidR="00995E18" w:rsidRPr="00012F6B">
        <w:rPr>
          <w:rFonts w:ascii="Georgia" w:hAnsi="Georgia"/>
          <w:smallCaps/>
          <w:szCs w:val="24"/>
          <w:lang w:val="es-CO"/>
        </w:rPr>
        <w:t>El pago de incapacidades de origen común</w:t>
      </w:r>
      <w:r w:rsidR="00995E18" w:rsidRPr="00012F6B">
        <w:rPr>
          <w:rFonts w:ascii="Georgia" w:hAnsi="Georgia"/>
          <w:i/>
          <w:iCs/>
          <w:smallCaps/>
          <w:szCs w:val="24"/>
          <w:lang w:val="es-CO"/>
        </w:rPr>
        <w:t xml:space="preserve">.  </w:t>
      </w:r>
      <w:r w:rsidR="00995E18" w:rsidRPr="00012F6B">
        <w:rPr>
          <w:rFonts w:ascii="Georgia" w:hAnsi="Georgia" w:cs="Arial"/>
          <w:szCs w:val="24"/>
        </w:rPr>
        <w:t>La jurisprudencia de la CC</w:t>
      </w:r>
      <w:r w:rsidR="00995E18" w:rsidRPr="00012F6B">
        <w:rPr>
          <w:rStyle w:val="Refdenotaalpie"/>
          <w:rFonts w:ascii="Georgia" w:hAnsi="Georgia"/>
          <w:szCs w:val="24"/>
        </w:rPr>
        <w:footnoteReference w:id="13"/>
      </w:r>
      <w:r w:rsidR="00995E18" w:rsidRPr="00012F6B">
        <w:rPr>
          <w:rFonts w:ascii="Georgia" w:hAnsi="Georgia" w:cs="Arial"/>
          <w:szCs w:val="24"/>
        </w:rPr>
        <w:t>, luego de analizar los cambios que realizó el D</w:t>
      </w:r>
      <w:r w:rsidR="00727321" w:rsidRPr="00012F6B">
        <w:rPr>
          <w:rFonts w:ascii="Georgia" w:hAnsi="Georgia" w:cs="Arial"/>
          <w:szCs w:val="24"/>
        </w:rPr>
        <w:t>.</w:t>
      </w:r>
      <w:r w:rsidR="00995E18" w:rsidRPr="00012F6B">
        <w:rPr>
          <w:rFonts w:ascii="Georgia" w:hAnsi="Georgia" w:cs="Arial"/>
          <w:szCs w:val="24"/>
        </w:rPr>
        <w:t>L</w:t>
      </w:r>
      <w:r w:rsidR="00727321" w:rsidRPr="00012F6B">
        <w:rPr>
          <w:rFonts w:ascii="Georgia" w:hAnsi="Georgia" w:cs="Arial"/>
          <w:szCs w:val="24"/>
        </w:rPr>
        <w:t>.</w:t>
      </w:r>
      <w:r w:rsidR="00995E18" w:rsidRPr="00012F6B">
        <w:rPr>
          <w:rFonts w:ascii="Georgia" w:hAnsi="Georgia" w:cs="Arial"/>
          <w:szCs w:val="24"/>
        </w:rPr>
        <w:t xml:space="preserve">19 de 2012, </w:t>
      </w:r>
      <w:r w:rsidR="00995E18" w:rsidRPr="00012F6B">
        <w:rPr>
          <w:rFonts w:ascii="Georgia" w:hAnsi="Georgia" w:cs="Arial"/>
          <w:i/>
          <w:iCs/>
          <w:szCs w:val="24"/>
        </w:rPr>
        <w:t>“</w:t>
      </w:r>
      <w:r w:rsidR="00995E18" w:rsidRPr="00207030">
        <w:rPr>
          <w:rFonts w:ascii="Georgia" w:hAnsi="Georgia" w:cs="Arial"/>
          <w:i/>
          <w:iCs/>
          <w:sz w:val="22"/>
          <w:szCs w:val="24"/>
        </w:rPr>
        <w:t>por el cual se dictan normas para suprimir o reformar regulaciones, procedimientos y trámites innecesarios existentes en la administración pública</w:t>
      </w:r>
      <w:r w:rsidR="00995E18" w:rsidRPr="00012F6B">
        <w:rPr>
          <w:rFonts w:ascii="Georgia" w:hAnsi="Georgia" w:cs="Arial"/>
          <w:i/>
          <w:iCs/>
          <w:szCs w:val="24"/>
        </w:rPr>
        <w:t>”,</w:t>
      </w:r>
      <w:r w:rsidR="00995E18" w:rsidRPr="00012F6B">
        <w:rPr>
          <w:rFonts w:ascii="Georgia" w:hAnsi="Georgia" w:cs="Arial"/>
          <w:szCs w:val="24"/>
        </w:rPr>
        <w:t xml:space="preserve"> </w:t>
      </w:r>
      <w:r w:rsidR="00D261A2" w:rsidRPr="00012F6B">
        <w:rPr>
          <w:rFonts w:ascii="Georgia" w:hAnsi="Georgia" w:cs="Arial"/>
          <w:szCs w:val="24"/>
        </w:rPr>
        <w:t xml:space="preserve">así como </w:t>
      </w:r>
      <w:r w:rsidR="00995E18" w:rsidRPr="00012F6B">
        <w:rPr>
          <w:rFonts w:ascii="Georgia" w:hAnsi="Georgia" w:cs="Arial"/>
          <w:szCs w:val="24"/>
        </w:rPr>
        <w:t>las responsabilidades en el reconocimiento y pago de las incapacidades, estableció unas pautas normativas que se encuentran vigentes.</w:t>
      </w:r>
    </w:p>
    <w:p w14:paraId="46D4E196" w14:textId="77777777" w:rsidR="00995E18" w:rsidRPr="00012F6B" w:rsidRDefault="00995E18" w:rsidP="00012F6B">
      <w:pPr>
        <w:pStyle w:val="Textoindependiente"/>
        <w:spacing w:line="276" w:lineRule="auto"/>
        <w:ind w:left="720"/>
        <w:textAlignment w:val="auto"/>
        <w:rPr>
          <w:rFonts w:ascii="Georgia" w:hAnsi="Georgia"/>
          <w:smallCaps/>
          <w:szCs w:val="24"/>
        </w:rPr>
      </w:pPr>
    </w:p>
    <w:p w14:paraId="6F26D83B" w14:textId="3A052906" w:rsidR="00995E18" w:rsidRPr="00012F6B" w:rsidRDefault="000B729C" w:rsidP="00012F6B">
      <w:pPr>
        <w:pStyle w:val="Textoindependiente"/>
        <w:spacing w:line="276" w:lineRule="auto"/>
        <w:textAlignment w:val="auto"/>
        <w:rPr>
          <w:rFonts w:ascii="Georgia" w:hAnsi="Georgia" w:cs="Arial"/>
          <w:szCs w:val="24"/>
        </w:rPr>
      </w:pPr>
      <w:r w:rsidRPr="00012F6B">
        <w:rPr>
          <w:rFonts w:ascii="Georgia" w:hAnsi="Georgia" w:cs="Arial"/>
          <w:szCs w:val="24"/>
        </w:rPr>
        <w:t>Determinó, entre</w:t>
      </w:r>
      <w:r w:rsidR="00380DEF" w:rsidRPr="00012F6B">
        <w:rPr>
          <w:rFonts w:ascii="Georgia" w:hAnsi="Georgia" w:cs="Arial"/>
          <w:szCs w:val="24"/>
        </w:rPr>
        <w:t xml:space="preserve"> </w:t>
      </w:r>
      <w:r w:rsidR="00995E18" w:rsidRPr="00012F6B">
        <w:rPr>
          <w:rFonts w:ascii="Georgia" w:hAnsi="Georgia" w:cs="Arial"/>
          <w:szCs w:val="24"/>
        </w:rPr>
        <w:t xml:space="preserve">otros </w:t>
      </w:r>
      <w:r w:rsidRPr="00012F6B">
        <w:rPr>
          <w:rFonts w:ascii="Georgia" w:hAnsi="Georgia" w:cs="Arial"/>
          <w:szCs w:val="24"/>
        </w:rPr>
        <w:t>aspectos, que</w:t>
      </w:r>
      <w:r w:rsidR="00995E18" w:rsidRPr="00012F6B">
        <w:rPr>
          <w:rFonts w:ascii="Georgia" w:hAnsi="Georgia" w:cs="Arial"/>
          <w:szCs w:val="24"/>
        </w:rPr>
        <w:t xml:space="preserve"> las incapacidades por enfermedad general que se causen a partir del tercer día y hasta el día 180 deben ser pagadas por la EPS (</w:t>
      </w:r>
      <w:r w:rsidR="002D0A83" w:rsidRPr="00012F6B">
        <w:rPr>
          <w:rFonts w:ascii="Georgia" w:hAnsi="Georgia" w:cs="Arial"/>
          <w:szCs w:val="24"/>
        </w:rPr>
        <w:t xml:space="preserve">Art.206, </w:t>
      </w:r>
      <w:r w:rsidR="00995E18" w:rsidRPr="00012F6B">
        <w:rPr>
          <w:rFonts w:ascii="Georgia" w:hAnsi="Georgia" w:cs="Arial"/>
          <w:szCs w:val="24"/>
        </w:rPr>
        <w:t>Ley 100). La EPS deberá examinar al afiliado y emitir, antes de que se cumpla el día 120 de incapacidad temporal, el respectivo concepto de rehabilitación y enviarlo a la AFP, antes del día 150 de incapacidad</w:t>
      </w:r>
      <w:r w:rsidR="4D163B10" w:rsidRPr="00012F6B">
        <w:rPr>
          <w:rFonts w:ascii="Georgia" w:hAnsi="Georgia" w:cs="Arial"/>
          <w:szCs w:val="24"/>
        </w:rPr>
        <w:t xml:space="preserve"> </w:t>
      </w:r>
      <w:r w:rsidR="00995E18" w:rsidRPr="00012F6B">
        <w:rPr>
          <w:rFonts w:ascii="Georgia" w:hAnsi="Georgia" w:cs="Arial"/>
          <w:szCs w:val="24"/>
        </w:rPr>
        <w:t>(</w:t>
      </w:r>
      <w:r w:rsidR="002D0A83" w:rsidRPr="00012F6B">
        <w:rPr>
          <w:rFonts w:ascii="Georgia" w:hAnsi="Georgia" w:cs="Arial"/>
          <w:szCs w:val="24"/>
        </w:rPr>
        <w:t xml:space="preserve">Art.142, </w:t>
      </w:r>
      <w:r w:rsidR="00995E18" w:rsidRPr="00012F6B">
        <w:rPr>
          <w:rFonts w:ascii="Georgia" w:hAnsi="Georgia" w:cs="Arial"/>
          <w:szCs w:val="24"/>
        </w:rPr>
        <w:t>D</w:t>
      </w:r>
      <w:r w:rsidR="002D0A83" w:rsidRPr="00012F6B">
        <w:rPr>
          <w:rFonts w:ascii="Georgia" w:hAnsi="Georgia" w:cs="Arial"/>
          <w:szCs w:val="24"/>
        </w:rPr>
        <w:t>.</w:t>
      </w:r>
      <w:r w:rsidR="00995E18" w:rsidRPr="00012F6B">
        <w:rPr>
          <w:rFonts w:ascii="Georgia" w:hAnsi="Georgia" w:cs="Arial"/>
          <w:szCs w:val="24"/>
        </w:rPr>
        <w:t>L</w:t>
      </w:r>
      <w:r w:rsidR="002D0A83" w:rsidRPr="00012F6B">
        <w:rPr>
          <w:rFonts w:ascii="Georgia" w:hAnsi="Georgia" w:cs="Arial"/>
          <w:szCs w:val="24"/>
        </w:rPr>
        <w:t>.</w:t>
      </w:r>
      <w:r w:rsidR="00995E18" w:rsidRPr="00012F6B">
        <w:rPr>
          <w:rFonts w:ascii="Georgia" w:hAnsi="Georgia" w:cs="Arial"/>
          <w:szCs w:val="24"/>
        </w:rPr>
        <w:t xml:space="preserve">19 </w:t>
      </w:r>
      <w:r w:rsidR="002D0A83" w:rsidRPr="00012F6B">
        <w:rPr>
          <w:rFonts w:ascii="Georgia" w:hAnsi="Georgia" w:cs="Arial"/>
          <w:szCs w:val="24"/>
        </w:rPr>
        <w:t>/</w:t>
      </w:r>
      <w:r w:rsidR="00995E18" w:rsidRPr="00012F6B">
        <w:rPr>
          <w:rFonts w:ascii="Georgia" w:hAnsi="Georgia" w:cs="Arial"/>
          <w:szCs w:val="24"/>
        </w:rPr>
        <w:t xml:space="preserve">2012). </w:t>
      </w:r>
    </w:p>
    <w:p w14:paraId="4860CFB5" w14:textId="77777777" w:rsidR="00995E18" w:rsidRPr="00012F6B" w:rsidRDefault="00995E18" w:rsidP="00012F6B">
      <w:pPr>
        <w:pStyle w:val="Textoindependiente"/>
        <w:spacing w:line="276" w:lineRule="auto"/>
        <w:ind w:left="720"/>
        <w:textAlignment w:val="auto"/>
        <w:rPr>
          <w:rFonts w:ascii="Georgia" w:hAnsi="Georgia" w:cs="Arial"/>
          <w:szCs w:val="24"/>
        </w:rPr>
      </w:pPr>
    </w:p>
    <w:p w14:paraId="0BC61DCC" w14:textId="634FD336" w:rsidR="00995E18" w:rsidRPr="00012F6B" w:rsidRDefault="00995E18" w:rsidP="00012F6B">
      <w:pPr>
        <w:pStyle w:val="Textoindependiente"/>
        <w:spacing w:line="276" w:lineRule="auto"/>
        <w:textAlignment w:val="auto"/>
        <w:rPr>
          <w:rFonts w:ascii="Georgia" w:hAnsi="Georgia" w:cs="Arial"/>
          <w:szCs w:val="24"/>
        </w:rPr>
      </w:pPr>
      <w:r w:rsidRPr="00012F6B">
        <w:rPr>
          <w:rFonts w:ascii="Georgia" w:hAnsi="Georgia" w:cs="Arial"/>
          <w:szCs w:val="24"/>
        </w:rPr>
        <w:t>Una vez reciba el concepto de rehabilitación favorable, la AFP deberá postergar el trámite de calificación de la invalidez hasta por 360 días adicionales, reconociendo el pago de las incapacidades causadas desde el día 181 en adelante, hasta que el afiliado restablezca su salud o hasta que se dictamine la pérdida de su capacidad laboral (</w:t>
      </w:r>
      <w:r w:rsidR="002D0A83" w:rsidRPr="00012F6B">
        <w:rPr>
          <w:rFonts w:ascii="Georgia" w:hAnsi="Georgia" w:cs="Arial"/>
          <w:szCs w:val="24"/>
        </w:rPr>
        <w:t xml:space="preserve">Art.23, </w:t>
      </w:r>
      <w:r w:rsidRPr="00012F6B">
        <w:rPr>
          <w:rFonts w:ascii="Georgia" w:hAnsi="Georgia" w:cs="Arial"/>
          <w:szCs w:val="24"/>
        </w:rPr>
        <w:t>D</w:t>
      </w:r>
      <w:r w:rsidR="002D0A83" w:rsidRPr="00012F6B">
        <w:rPr>
          <w:rFonts w:ascii="Georgia" w:hAnsi="Georgia" w:cs="Arial"/>
          <w:szCs w:val="24"/>
        </w:rPr>
        <w:t>.</w:t>
      </w:r>
      <w:r w:rsidRPr="00012F6B">
        <w:rPr>
          <w:rFonts w:ascii="Georgia" w:hAnsi="Georgia" w:cs="Arial"/>
          <w:szCs w:val="24"/>
        </w:rPr>
        <w:t>2463</w:t>
      </w:r>
      <w:r w:rsidR="002D0A83" w:rsidRPr="00012F6B">
        <w:rPr>
          <w:rFonts w:ascii="Georgia" w:hAnsi="Georgia" w:cs="Arial"/>
          <w:szCs w:val="24"/>
        </w:rPr>
        <w:t>/</w:t>
      </w:r>
      <w:r w:rsidRPr="00012F6B">
        <w:rPr>
          <w:rFonts w:ascii="Georgia" w:hAnsi="Georgia" w:cs="Arial"/>
          <w:szCs w:val="24"/>
        </w:rPr>
        <w:t xml:space="preserve">2001). </w:t>
      </w:r>
    </w:p>
    <w:p w14:paraId="0D73669F" w14:textId="77777777" w:rsidR="00995E18" w:rsidRPr="00012F6B" w:rsidRDefault="00995E18" w:rsidP="00012F6B">
      <w:pPr>
        <w:pStyle w:val="Textoindependiente"/>
        <w:spacing w:line="276" w:lineRule="auto"/>
        <w:ind w:left="720"/>
        <w:textAlignment w:val="auto"/>
        <w:rPr>
          <w:rFonts w:ascii="Georgia" w:hAnsi="Georgia" w:cs="Arial"/>
          <w:szCs w:val="24"/>
        </w:rPr>
      </w:pPr>
    </w:p>
    <w:p w14:paraId="197808F2" w14:textId="7088F827" w:rsidR="00995E18" w:rsidRPr="00012F6B" w:rsidRDefault="00995E18" w:rsidP="00012F6B">
      <w:pPr>
        <w:pStyle w:val="Textoindependiente"/>
        <w:spacing w:line="276" w:lineRule="auto"/>
        <w:textAlignment w:val="auto"/>
        <w:rPr>
          <w:rFonts w:ascii="Georgia" w:hAnsi="Georgia" w:cs="Arial"/>
          <w:szCs w:val="24"/>
          <w:lang w:val="es-ES"/>
        </w:rPr>
      </w:pPr>
      <w:r w:rsidRPr="00012F6B">
        <w:rPr>
          <w:rFonts w:ascii="Georgia" w:hAnsi="Georgia" w:cs="Arial"/>
          <w:szCs w:val="24"/>
          <w:lang w:val="es-ES"/>
        </w:rPr>
        <w:t>Superados los 360 días adicionales de incapacidad, si el trabajador continúa recibiendo incapacidades en razón a persistir su condición médica, será la EPS la encargada de su reconocimiento y pago con cargo a la Entidad Administradora de los Recursos del Sistema General de Seguridad Social en Salud (Ley 1753</w:t>
      </w:r>
      <w:r w:rsidR="00175BAF" w:rsidRPr="00012F6B">
        <w:rPr>
          <w:rFonts w:ascii="Georgia" w:hAnsi="Georgia" w:cs="Arial"/>
          <w:szCs w:val="24"/>
          <w:lang w:val="es-ES"/>
        </w:rPr>
        <w:t xml:space="preserve"> y </w:t>
      </w:r>
      <w:r w:rsidR="00175BAF" w:rsidRPr="00012F6B">
        <w:rPr>
          <w:rFonts w:ascii="Georgia" w:hAnsi="Georgia"/>
          <w:szCs w:val="24"/>
          <w:shd w:val="clear" w:color="auto" w:fill="FFFFFF"/>
        </w:rPr>
        <w:t>D.1333/2018</w:t>
      </w:r>
      <w:r w:rsidRPr="00012F6B">
        <w:rPr>
          <w:rFonts w:ascii="Georgia" w:hAnsi="Georgia" w:cs="Arial"/>
          <w:szCs w:val="24"/>
          <w:lang w:val="es-ES"/>
        </w:rPr>
        <w:t>).</w:t>
      </w:r>
    </w:p>
    <w:p w14:paraId="59114A55" w14:textId="77777777" w:rsidR="00995E18" w:rsidRPr="00012F6B" w:rsidRDefault="00995E18" w:rsidP="00012F6B">
      <w:pPr>
        <w:pStyle w:val="Textoindependiente"/>
        <w:spacing w:line="276" w:lineRule="auto"/>
        <w:ind w:left="720"/>
        <w:textAlignment w:val="auto"/>
        <w:rPr>
          <w:rFonts w:ascii="Georgia" w:hAnsi="Georgia" w:cs="Arial"/>
          <w:szCs w:val="24"/>
          <w:lang w:val="es-ES"/>
        </w:rPr>
      </w:pPr>
    </w:p>
    <w:p w14:paraId="6D3276AA" w14:textId="7303956E" w:rsidR="00995E18" w:rsidRPr="00012F6B" w:rsidRDefault="004C0616" w:rsidP="00012F6B">
      <w:pPr>
        <w:pStyle w:val="Textoindependiente"/>
        <w:spacing w:line="276" w:lineRule="auto"/>
        <w:textAlignment w:val="auto"/>
        <w:rPr>
          <w:rFonts w:ascii="Georgia" w:hAnsi="Georgia" w:cs="Arial"/>
          <w:iCs/>
          <w:szCs w:val="24"/>
          <w:lang w:val="es-ES"/>
        </w:rPr>
      </w:pPr>
      <w:r w:rsidRPr="00012F6B">
        <w:rPr>
          <w:rFonts w:ascii="Georgia" w:hAnsi="Georgia" w:cs="Arial"/>
          <w:szCs w:val="24"/>
        </w:rPr>
        <w:t>C</w:t>
      </w:r>
      <w:r w:rsidR="00995E18" w:rsidRPr="00012F6B">
        <w:rPr>
          <w:rFonts w:ascii="Georgia" w:hAnsi="Georgia" w:cs="Arial"/>
          <w:szCs w:val="24"/>
        </w:rPr>
        <w:t>abe resaltar que la CC</w:t>
      </w:r>
      <w:r w:rsidR="00995E18" w:rsidRPr="00012F6B">
        <w:rPr>
          <w:rStyle w:val="Refdenotaalpie"/>
          <w:rFonts w:ascii="Georgia" w:hAnsi="Georgia"/>
          <w:szCs w:val="24"/>
        </w:rPr>
        <w:footnoteReference w:id="14"/>
      </w:r>
      <w:r w:rsidR="00995E18" w:rsidRPr="00012F6B">
        <w:rPr>
          <w:rFonts w:ascii="Georgia" w:hAnsi="Georgia" w:cs="Arial"/>
          <w:szCs w:val="24"/>
        </w:rPr>
        <w:t xml:space="preserve"> en su jurisprudencia dirimió el debate en torno a que el pago de aquel auxilio dependiera, exclusivamente, de la existencia de un </w:t>
      </w:r>
      <w:r w:rsidR="00995E18" w:rsidRPr="00012F6B">
        <w:rPr>
          <w:rFonts w:ascii="Georgia" w:hAnsi="Georgia" w:cs="Arial"/>
          <w:i/>
          <w:iCs/>
          <w:szCs w:val="24"/>
        </w:rPr>
        <w:t>concepto favorable</w:t>
      </w:r>
      <w:r w:rsidR="00995E18" w:rsidRPr="00012F6B">
        <w:rPr>
          <w:rFonts w:ascii="Georgia" w:hAnsi="Georgia" w:cs="Arial"/>
          <w:szCs w:val="24"/>
        </w:rPr>
        <w:t>, según lo establecido en el D</w:t>
      </w:r>
      <w:r w:rsidR="003B4E15" w:rsidRPr="00012F6B">
        <w:rPr>
          <w:rFonts w:ascii="Georgia" w:hAnsi="Georgia" w:cs="Arial"/>
          <w:szCs w:val="24"/>
        </w:rPr>
        <w:t>.</w:t>
      </w:r>
      <w:r w:rsidR="00995E18" w:rsidRPr="00012F6B">
        <w:rPr>
          <w:rFonts w:ascii="Georgia" w:hAnsi="Georgia" w:cs="Arial"/>
          <w:szCs w:val="24"/>
        </w:rPr>
        <w:t xml:space="preserve">2463 de 2001: </w:t>
      </w:r>
      <w:r w:rsidR="00995E18" w:rsidRPr="00012F6B">
        <w:rPr>
          <w:rFonts w:ascii="Georgia" w:hAnsi="Georgia" w:cs="Arial"/>
          <w:i/>
          <w:szCs w:val="24"/>
        </w:rPr>
        <w:t>“</w:t>
      </w:r>
      <w:r w:rsidR="00995E18" w:rsidRPr="00207030">
        <w:rPr>
          <w:rFonts w:ascii="Georgia" w:hAnsi="Georgia" w:cs="Arial"/>
          <w:i/>
          <w:sz w:val="22"/>
          <w:szCs w:val="24"/>
        </w:rPr>
        <w:t xml:space="preserve">(…) </w:t>
      </w:r>
      <w:r w:rsidR="00995E18" w:rsidRPr="00207030">
        <w:rPr>
          <w:rFonts w:ascii="Georgia" w:hAnsi="Georgia" w:cs="Arial"/>
          <w:i/>
          <w:sz w:val="22"/>
          <w:szCs w:val="24"/>
          <w:lang w:val="es-ES"/>
        </w:rPr>
        <w:t>(iii) A partir del día 180 y hasta el día 540 de incapacidad, la prestación económica corresponde, por regla general,</w:t>
      </w:r>
      <w:r w:rsidR="00C45443" w:rsidRPr="00207030">
        <w:rPr>
          <w:rFonts w:ascii="Georgia" w:hAnsi="Georgia" w:cs="Arial"/>
          <w:i/>
          <w:sz w:val="22"/>
          <w:szCs w:val="24"/>
          <w:lang w:val="es-ES"/>
        </w:rPr>
        <w:t xml:space="preserve"> </w:t>
      </w:r>
      <w:r w:rsidR="00995E18" w:rsidRPr="00207030">
        <w:rPr>
          <w:rFonts w:ascii="Georgia" w:hAnsi="Georgia" w:cs="Arial"/>
          <w:i/>
          <w:sz w:val="22"/>
          <w:szCs w:val="24"/>
          <w:lang w:val="es-ES"/>
        </w:rPr>
        <w:t>a las </w:t>
      </w:r>
      <w:r w:rsidR="00995E18" w:rsidRPr="00207030">
        <w:rPr>
          <w:rFonts w:ascii="Georgia" w:hAnsi="Georgia" w:cs="Arial"/>
          <w:b/>
          <w:bCs/>
          <w:i/>
          <w:sz w:val="22"/>
          <w:szCs w:val="24"/>
          <w:lang w:val="es-ES"/>
        </w:rPr>
        <w:t>AFP</w:t>
      </w:r>
      <w:r w:rsidR="00995E18" w:rsidRPr="00207030">
        <w:rPr>
          <w:rFonts w:ascii="Georgia" w:hAnsi="Georgia" w:cs="Arial"/>
          <w:i/>
          <w:sz w:val="22"/>
          <w:szCs w:val="24"/>
          <w:lang w:val="es-ES"/>
        </w:rPr>
        <w:t xml:space="preserve">, </w:t>
      </w:r>
      <w:r w:rsidR="00995E18" w:rsidRPr="00207030">
        <w:rPr>
          <w:rFonts w:ascii="Georgia" w:hAnsi="Georgia" w:cs="Arial"/>
          <w:i/>
          <w:sz w:val="22"/>
          <w:szCs w:val="24"/>
          <w:u w:val="single"/>
          <w:lang w:val="es-ES"/>
        </w:rPr>
        <w:t>sin importar si el concepto de rehabilitación emitido</w:t>
      </w:r>
      <w:r w:rsidR="00C45443" w:rsidRPr="00207030">
        <w:rPr>
          <w:rFonts w:ascii="Georgia" w:hAnsi="Georgia" w:cs="Arial"/>
          <w:i/>
          <w:sz w:val="22"/>
          <w:szCs w:val="24"/>
          <w:u w:val="single"/>
          <w:lang w:val="es-ES"/>
        </w:rPr>
        <w:t xml:space="preserve"> </w:t>
      </w:r>
      <w:r w:rsidR="00995E18" w:rsidRPr="00207030">
        <w:rPr>
          <w:rFonts w:ascii="Georgia" w:hAnsi="Georgia" w:cs="Arial"/>
          <w:i/>
          <w:sz w:val="22"/>
          <w:szCs w:val="24"/>
          <w:u w:val="single"/>
          <w:lang w:val="es-ES"/>
        </w:rPr>
        <w:t>por la entidad promotora de salud es favorable o desfavorable</w:t>
      </w:r>
      <w:r w:rsidR="00995E18" w:rsidRPr="00207030">
        <w:rPr>
          <w:rFonts w:ascii="Georgia" w:hAnsi="Georgia" w:cs="Arial"/>
          <w:i/>
          <w:sz w:val="22"/>
          <w:szCs w:val="24"/>
          <w:lang w:val="es-ES"/>
        </w:rPr>
        <w:t xml:space="preserve"> (…)</w:t>
      </w:r>
      <w:r w:rsidR="00995E18" w:rsidRPr="00012F6B">
        <w:rPr>
          <w:rFonts w:ascii="Georgia" w:hAnsi="Georgia" w:cs="Arial"/>
          <w:i/>
          <w:szCs w:val="24"/>
          <w:lang w:val="es-ES"/>
        </w:rPr>
        <w:t>”</w:t>
      </w:r>
      <w:r w:rsidR="00995E18" w:rsidRPr="00012F6B">
        <w:rPr>
          <w:rStyle w:val="Refdenotaalpie"/>
          <w:rFonts w:ascii="Georgia" w:hAnsi="Georgia"/>
          <w:i/>
          <w:szCs w:val="24"/>
        </w:rPr>
        <w:footnoteReference w:id="15"/>
      </w:r>
      <w:r w:rsidR="00995E18" w:rsidRPr="00012F6B">
        <w:rPr>
          <w:rFonts w:ascii="Georgia" w:hAnsi="Georgia" w:cs="Arial"/>
          <w:i/>
          <w:szCs w:val="24"/>
          <w:lang w:val="es-ES"/>
        </w:rPr>
        <w:t xml:space="preserve"> </w:t>
      </w:r>
      <w:r w:rsidR="00995E18" w:rsidRPr="00012F6B">
        <w:rPr>
          <w:rFonts w:ascii="Georgia" w:hAnsi="Georgia" w:cs="Arial"/>
          <w:szCs w:val="24"/>
          <w:lang w:val="es-ES"/>
        </w:rPr>
        <w:t>(Resaltado original)</w:t>
      </w:r>
      <w:r w:rsidR="00995E18" w:rsidRPr="00012F6B">
        <w:rPr>
          <w:rFonts w:ascii="Georgia" w:hAnsi="Georgia" w:cs="Arial"/>
          <w:i/>
          <w:szCs w:val="24"/>
          <w:lang w:val="es-ES"/>
        </w:rPr>
        <w:t>.</w:t>
      </w:r>
    </w:p>
    <w:p w14:paraId="249F23E3" w14:textId="16EA2F23" w:rsidR="007B6AE3" w:rsidRPr="00012F6B" w:rsidRDefault="007B6AE3" w:rsidP="00012F6B">
      <w:pPr>
        <w:pStyle w:val="Textoindependiente"/>
        <w:spacing w:line="276" w:lineRule="auto"/>
        <w:textAlignment w:val="auto"/>
        <w:rPr>
          <w:rFonts w:ascii="Georgia" w:hAnsi="Georgia" w:cs="Arial"/>
          <w:iCs/>
          <w:szCs w:val="24"/>
          <w:lang w:val="es-ES"/>
        </w:rPr>
      </w:pPr>
    </w:p>
    <w:p w14:paraId="102222F0" w14:textId="3D732172" w:rsidR="00727321" w:rsidRPr="00012F6B" w:rsidRDefault="00727321" w:rsidP="00012F6B">
      <w:pPr>
        <w:pStyle w:val="Textoindependiente"/>
        <w:spacing w:line="276" w:lineRule="auto"/>
        <w:textAlignment w:val="auto"/>
        <w:rPr>
          <w:rFonts w:ascii="Georgia" w:hAnsi="Georgia" w:cs="Arial"/>
          <w:szCs w:val="24"/>
          <w:u w:val="single"/>
        </w:rPr>
      </w:pPr>
      <w:r w:rsidRPr="00012F6B">
        <w:rPr>
          <w:rFonts w:ascii="Georgia" w:hAnsi="Georgia" w:cs="Arial"/>
          <w:szCs w:val="24"/>
        </w:rPr>
        <w:t xml:space="preserve">También indicó que, </w:t>
      </w:r>
      <w:r w:rsidRPr="00012F6B">
        <w:rPr>
          <w:rFonts w:ascii="Georgia" w:hAnsi="Georgia" w:cs="Arial"/>
          <w:szCs w:val="24"/>
          <w:u w:val="single"/>
        </w:rPr>
        <w:t>si el concepto de rehabilitación no es expedido oportunamente, será la EPS la encargada de pagar las incapacidades causadas desde el día 181</w:t>
      </w:r>
      <w:r w:rsidRPr="00012F6B">
        <w:rPr>
          <w:rFonts w:ascii="Georgia" w:hAnsi="Georgia" w:cs="Arial"/>
          <w:szCs w:val="24"/>
        </w:rPr>
        <w:t xml:space="preserve">. Dicha obligación subsistirá hasta la fecha en que el concepto médico sea emitido. Asimismo, </w:t>
      </w:r>
      <w:r w:rsidRPr="00012F6B">
        <w:rPr>
          <w:rFonts w:ascii="Georgia" w:hAnsi="Georgia" w:cs="Arial"/>
          <w:szCs w:val="24"/>
          <w:u w:val="single"/>
        </w:rPr>
        <w:t xml:space="preserve">ha sido reiterativa en cuanto a la obligación de las EPS de acompañar y asesorar al usuario en los trámites de </w:t>
      </w:r>
      <w:r w:rsidR="00175BAF" w:rsidRPr="00012F6B">
        <w:rPr>
          <w:rFonts w:ascii="Georgia" w:hAnsi="Georgia" w:cs="Arial"/>
          <w:szCs w:val="24"/>
          <w:u w:val="single"/>
        </w:rPr>
        <w:t xml:space="preserve">la </w:t>
      </w:r>
      <w:r w:rsidRPr="00012F6B">
        <w:rPr>
          <w:rFonts w:ascii="Georgia" w:hAnsi="Georgia" w:cs="Arial"/>
          <w:szCs w:val="24"/>
          <w:u w:val="single"/>
        </w:rPr>
        <w:t>solicitud de</w:t>
      </w:r>
      <w:r w:rsidR="00175BAF" w:rsidRPr="00012F6B">
        <w:rPr>
          <w:rFonts w:ascii="Georgia" w:hAnsi="Georgia" w:cs="Arial"/>
          <w:szCs w:val="24"/>
          <w:u w:val="single"/>
        </w:rPr>
        <w:t xml:space="preserve"> pago de </w:t>
      </w:r>
      <w:r w:rsidRPr="00012F6B">
        <w:rPr>
          <w:rFonts w:ascii="Georgia" w:hAnsi="Georgia" w:cs="Arial"/>
          <w:szCs w:val="24"/>
          <w:u w:val="single"/>
        </w:rPr>
        <w:t>incapacidad</w:t>
      </w:r>
      <w:r w:rsidR="00175BAF" w:rsidRPr="00012F6B">
        <w:rPr>
          <w:rFonts w:ascii="Georgia" w:hAnsi="Georgia" w:cs="Arial"/>
          <w:szCs w:val="24"/>
          <w:u w:val="single"/>
        </w:rPr>
        <w:t>es</w:t>
      </w:r>
      <w:r w:rsidRPr="00012F6B">
        <w:rPr>
          <w:rFonts w:ascii="Georgia" w:hAnsi="Georgia" w:cs="Arial"/>
          <w:szCs w:val="24"/>
          <w:u w:val="single"/>
        </w:rPr>
        <w:t xml:space="preserve"> que superen los 180 días y que corresponden por ley a los fondos de pensiones.</w:t>
      </w:r>
    </w:p>
    <w:p w14:paraId="04D6F1F4" w14:textId="77777777" w:rsidR="007D1D74" w:rsidRPr="00012F6B" w:rsidRDefault="007D1D74" w:rsidP="00012F6B">
      <w:pPr>
        <w:pStyle w:val="Textoindependiente"/>
        <w:spacing w:line="276" w:lineRule="auto"/>
        <w:textAlignment w:val="auto"/>
        <w:rPr>
          <w:rFonts w:ascii="Georgia" w:hAnsi="Georgia" w:cs="Arial"/>
          <w:i/>
          <w:szCs w:val="24"/>
          <w:lang w:val="es-ES"/>
        </w:rPr>
      </w:pPr>
    </w:p>
    <w:p w14:paraId="6AAD8054" w14:textId="77777777" w:rsidR="00D14044" w:rsidRPr="00012F6B" w:rsidRDefault="00727321" w:rsidP="00012F6B">
      <w:pPr>
        <w:pStyle w:val="Textoindependiente"/>
        <w:spacing w:line="276" w:lineRule="auto"/>
        <w:textAlignment w:val="auto"/>
        <w:rPr>
          <w:rFonts w:ascii="Georgia" w:hAnsi="Georgia"/>
          <w:szCs w:val="24"/>
          <w:shd w:val="clear" w:color="auto" w:fill="FFFFFF"/>
        </w:rPr>
      </w:pPr>
      <w:r w:rsidRPr="00012F6B">
        <w:rPr>
          <w:rFonts w:ascii="Georgia" w:hAnsi="Georgia" w:cs="Arial"/>
          <w:szCs w:val="24"/>
          <w:lang w:val="es-ES"/>
        </w:rPr>
        <w:t xml:space="preserve">Por último, importa precisar </w:t>
      </w:r>
      <w:r w:rsidR="004C0616" w:rsidRPr="00012F6B">
        <w:rPr>
          <w:rFonts w:ascii="Georgia" w:hAnsi="Georgia" w:cs="Arial"/>
          <w:szCs w:val="24"/>
          <w:lang w:val="es-ES"/>
        </w:rPr>
        <w:t>que la Alta Magistratura (2020)</w:t>
      </w:r>
      <w:r w:rsidR="004C0616" w:rsidRPr="00012F6B">
        <w:rPr>
          <w:rStyle w:val="Refdenotaalpie"/>
          <w:rFonts w:ascii="Georgia" w:hAnsi="Georgia"/>
          <w:szCs w:val="24"/>
          <w:lang w:val="es-ES"/>
        </w:rPr>
        <w:footnoteReference w:id="16"/>
      </w:r>
      <w:r w:rsidR="004C0616" w:rsidRPr="00012F6B">
        <w:rPr>
          <w:rFonts w:ascii="Georgia" w:hAnsi="Georgia" w:cs="Arial"/>
          <w:szCs w:val="24"/>
          <w:lang w:val="es-ES"/>
        </w:rPr>
        <w:t xml:space="preserve">, con base en el </w:t>
      </w:r>
      <w:r w:rsidR="00517772" w:rsidRPr="00012F6B">
        <w:rPr>
          <w:rFonts w:ascii="Georgia" w:hAnsi="Georgia" w:cs="Arial"/>
          <w:szCs w:val="24"/>
          <w:lang w:val="es-ES"/>
        </w:rPr>
        <w:t xml:space="preserve">artículo </w:t>
      </w:r>
      <w:r w:rsidR="00517772" w:rsidRPr="00012F6B">
        <w:rPr>
          <w:rFonts w:ascii="Georgia" w:hAnsi="Georgia"/>
          <w:szCs w:val="24"/>
          <w:shd w:val="clear" w:color="auto" w:fill="FFFFFF"/>
        </w:rPr>
        <w:t>2.2.3.3.1.</w:t>
      </w:r>
      <w:r w:rsidR="00C772C8" w:rsidRPr="00012F6B">
        <w:rPr>
          <w:rFonts w:ascii="Georgia" w:hAnsi="Georgia"/>
          <w:szCs w:val="24"/>
          <w:shd w:val="clear" w:color="auto" w:fill="FFFFFF"/>
        </w:rPr>
        <w:t xml:space="preserve">, numeral 1º, </w:t>
      </w:r>
      <w:r w:rsidR="00517772" w:rsidRPr="00012F6B">
        <w:rPr>
          <w:rFonts w:ascii="Georgia" w:hAnsi="Georgia"/>
          <w:szCs w:val="24"/>
          <w:shd w:val="clear" w:color="auto" w:fill="FFFFFF"/>
        </w:rPr>
        <w:t>D</w:t>
      </w:r>
      <w:r w:rsidR="00C772C8" w:rsidRPr="00012F6B">
        <w:rPr>
          <w:rFonts w:ascii="Georgia" w:hAnsi="Georgia"/>
          <w:szCs w:val="24"/>
          <w:shd w:val="clear" w:color="auto" w:fill="FFFFFF"/>
        </w:rPr>
        <w:t>.</w:t>
      </w:r>
      <w:r w:rsidR="00517772" w:rsidRPr="00012F6B">
        <w:rPr>
          <w:rFonts w:ascii="Georgia" w:hAnsi="Georgia"/>
          <w:szCs w:val="24"/>
          <w:shd w:val="clear" w:color="auto" w:fill="FFFFFF"/>
        </w:rPr>
        <w:t>1333</w:t>
      </w:r>
      <w:r w:rsidR="00C772C8" w:rsidRPr="00012F6B">
        <w:rPr>
          <w:rFonts w:ascii="Georgia" w:hAnsi="Georgia"/>
          <w:szCs w:val="24"/>
          <w:shd w:val="clear" w:color="auto" w:fill="FFFFFF"/>
        </w:rPr>
        <w:t>/</w:t>
      </w:r>
      <w:r w:rsidR="00517772" w:rsidRPr="00012F6B">
        <w:rPr>
          <w:rFonts w:ascii="Georgia" w:hAnsi="Georgia"/>
          <w:szCs w:val="24"/>
          <w:shd w:val="clear" w:color="auto" w:fill="FFFFFF"/>
        </w:rPr>
        <w:t>2018</w:t>
      </w:r>
      <w:r w:rsidR="004C0616" w:rsidRPr="00012F6B">
        <w:rPr>
          <w:rFonts w:ascii="Georgia" w:hAnsi="Georgia"/>
          <w:szCs w:val="24"/>
          <w:shd w:val="clear" w:color="auto" w:fill="FFFFFF"/>
        </w:rPr>
        <w:t>, revalidó tesis añeja</w:t>
      </w:r>
      <w:r w:rsidR="004C0616" w:rsidRPr="00012F6B">
        <w:rPr>
          <w:rStyle w:val="Refdenotaalpie"/>
          <w:rFonts w:ascii="Georgia" w:hAnsi="Georgia"/>
          <w:szCs w:val="24"/>
          <w:shd w:val="clear" w:color="auto" w:fill="FFFFFF"/>
        </w:rPr>
        <w:footnoteReference w:id="17"/>
      </w:r>
      <w:r w:rsidR="004C0616" w:rsidRPr="00012F6B">
        <w:rPr>
          <w:rFonts w:ascii="Georgia" w:hAnsi="Georgia"/>
          <w:szCs w:val="24"/>
          <w:shd w:val="clear" w:color="auto" w:fill="FFFFFF"/>
        </w:rPr>
        <w:t xml:space="preserve"> relativa a </w:t>
      </w:r>
      <w:r w:rsidR="004C0616" w:rsidRPr="00012F6B">
        <w:rPr>
          <w:rFonts w:ascii="Georgia" w:hAnsi="Georgia"/>
          <w:szCs w:val="24"/>
          <w:u w:val="single"/>
          <w:shd w:val="clear" w:color="auto" w:fill="FFFFFF"/>
        </w:rPr>
        <w:t>la obligación de las AFP de pagar las incapacidades posteriores a los primeros 540 días, siempre y cuando medie concepto desfavorable de rehabilitación, sin que incida en modo alguno que la calificación de la PCL sea inferior o superior al 50%</w:t>
      </w:r>
      <w:r w:rsidR="00C772C8" w:rsidRPr="00012F6B">
        <w:rPr>
          <w:rFonts w:ascii="Georgia" w:hAnsi="Georgia"/>
          <w:szCs w:val="24"/>
          <w:u w:val="single"/>
          <w:shd w:val="clear" w:color="auto" w:fill="FFFFFF"/>
        </w:rPr>
        <w:t>.</w:t>
      </w:r>
      <w:r w:rsidR="00D14044" w:rsidRPr="00012F6B">
        <w:rPr>
          <w:rFonts w:ascii="Georgia" w:hAnsi="Georgia"/>
          <w:szCs w:val="24"/>
          <w:shd w:val="clear" w:color="auto" w:fill="FFFFFF"/>
        </w:rPr>
        <w:t xml:space="preserve"> </w:t>
      </w:r>
      <w:r w:rsidR="00C772C8" w:rsidRPr="00012F6B">
        <w:rPr>
          <w:rFonts w:ascii="Georgia" w:hAnsi="Georgia"/>
          <w:szCs w:val="24"/>
          <w:shd w:val="clear" w:color="auto" w:fill="FFFFFF"/>
        </w:rPr>
        <w:t xml:space="preserve">En síntesis, </w:t>
      </w:r>
      <w:r w:rsidR="004C0616" w:rsidRPr="00012F6B">
        <w:rPr>
          <w:rFonts w:ascii="Georgia" w:hAnsi="Georgia"/>
          <w:szCs w:val="24"/>
          <w:shd w:val="clear" w:color="auto" w:fill="FFFFFF"/>
        </w:rPr>
        <w:t>explicó</w:t>
      </w:r>
      <w:r w:rsidRPr="00012F6B">
        <w:rPr>
          <w:rStyle w:val="Refdenotaalpie"/>
          <w:rFonts w:ascii="Georgia" w:hAnsi="Georgia"/>
          <w:szCs w:val="24"/>
          <w:shd w:val="clear" w:color="auto" w:fill="FFFFFF"/>
        </w:rPr>
        <w:footnoteReference w:id="18"/>
      </w:r>
      <w:r w:rsidR="00C772C8" w:rsidRPr="00012F6B">
        <w:rPr>
          <w:rFonts w:ascii="Georgia" w:hAnsi="Georgia"/>
          <w:szCs w:val="24"/>
          <w:shd w:val="clear" w:color="auto" w:fill="FFFFFF"/>
        </w:rPr>
        <w:t xml:space="preserve">: </w:t>
      </w:r>
    </w:p>
    <w:p w14:paraId="173DFBDE" w14:textId="77777777" w:rsidR="00D14044" w:rsidRPr="00012F6B" w:rsidRDefault="00D14044" w:rsidP="00012F6B">
      <w:pPr>
        <w:pStyle w:val="Textoindependiente"/>
        <w:spacing w:line="276" w:lineRule="auto"/>
        <w:textAlignment w:val="auto"/>
        <w:rPr>
          <w:rFonts w:ascii="Georgia" w:hAnsi="Georgia"/>
          <w:b/>
          <w:bCs/>
          <w:szCs w:val="24"/>
          <w:shd w:val="clear" w:color="auto" w:fill="FFFFFF"/>
        </w:rPr>
      </w:pPr>
    </w:p>
    <w:p w14:paraId="1856FE99" w14:textId="77777777" w:rsidR="00D14044" w:rsidRPr="00DA6E1E" w:rsidRDefault="00C772C8" w:rsidP="00DA6E1E">
      <w:pPr>
        <w:pStyle w:val="Textoindependiente"/>
        <w:tabs>
          <w:tab w:val="clear" w:pos="0"/>
          <w:tab w:val="clear" w:pos="708"/>
        </w:tabs>
        <w:spacing w:line="240" w:lineRule="auto"/>
        <w:ind w:left="426" w:right="420"/>
        <w:textAlignment w:val="auto"/>
        <w:rPr>
          <w:rFonts w:ascii="Georgia" w:hAnsi="Georgia"/>
          <w:sz w:val="22"/>
          <w:szCs w:val="24"/>
          <w:shd w:val="clear" w:color="auto" w:fill="FFFFFF"/>
        </w:rPr>
      </w:pPr>
      <w:r w:rsidRPr="00DA6E1E">
        <w:rPr>
          <w:rFonts w:ascii="Georgia" w:hAnsi="Georgia"/>
          <w:b/>
          <w:bCs/>
          <w:sz w:val="22"/>
          <w:szCs w:val="24"/>
          <w:shd w:val="clear" w:color="auto" w:fill="FFFFFF"/>
        </w:rPr>
        <w:t>(1)</w:t>
      </w:r>
      <w:r w:rsidRPr="00DA6E1E">
        <w:rPr>
          <w:rFonts w:ascii="Georgia" w:hAnsi="Georgia"/>
          <w:sz w:val="22"/>
          <w:szCs w:val="24"/>
          <w:shd w:val="clear" w:color="auto" w:fill="FFFFFF"/>
        </w:rPr>
        <w:t xml:space="preserve"> </w:t>
      </w:r>
      <w:r w:rsidRPr="00DA6E1E">
        <w:rPr>
          <w:rFonts w:ascii="Georgia" w:hAnsi="Georgia"/>
          <w:i/>
          <w:iCs/>
          <w:sz w:val="22"/>
          <w:szCs w:val="24"/>
          <w:shd w:val="clear" w:color="auto" w:fill="FFFFFF"/>
        </w:rPr>
        <w:t xml:space="preserve">“(…) </w:t>
      </w:r>
      <w:r w:rsidRPr="00DA6E1E">
        <w:rPr>
          <w:rFonts w:ascii="Georgia" w:hAnsi="Georgia"/>
          <w:b/>
          <w:bCs/>
          <w:i/>
          <w:iCs/>
          <w:sz w:val="22"/>
          <w:szCs w:val="24"/>
          <w:shd w:val="clear" w:color="auto" w:fill="FFFFFF"/>
        </w:rPr>
        <w:t>las incapacidades de los afiliados que reciban un concepto desfavorable de rehabilitación deben ser asumidas por los fondos de pensiones</w:t>
      </w:r>
      <w:r w:rsidRPr="00DA6E1E">
        <w:rPr>
          <w:rFonts w:ascii="Georgia" w:hAnsi="Georgia"/>
          <w:i/>
          <w:iCs/>
          <w:sz w:val="22"/>
          <w:szCs w:val="24"/>
          <w:shd w:val="clear" w:color="auto" w:fill="FFFFFF"/>
        </w:rPr>
        <w:t> hasta el momento en que la persona se encuentre en condiciones de reincorporarse a la vida laboral o hasta que se determine una pérdida de la capacidad laboral superior al 50% (…)”</w:t>
      </w:r>
      <w:r w:rsidRPr="00DA6E1E">
        <w:rPr>
          <w:rFonts w:ascii="Georgia" w:hAnsi="Georgia"/>
          <w:sz w:val="22"/>
          <w:szCs w:val="24"/>
          <w:shd w:val="clear" w:color="auto" w:fill="FFFFFF"/>
        </w:rPr>
        <w:t xml:space="preserve"> (Negrilla del original)</w:t>
      </w:r>
    </w:p>
    <w:p w14:paraId="1838A1F2" w14:textId="77777777" w:rsidR="00D14044" w:rsidRPr="00DA6E1E" w:rsidRDefault="00D14044" w:rsidP="00DA6E1E">
      <w:pPr>
        <w:pStyle w:val="Textoindependiente"/>
        <w:tabs>
          <w:tab w:val="clear" w:pos="0"/>
          <w:tab w:val="clear" w:pos="708"/>
        </w:tabs>
        <w:spacing w:line="240" w:lineRule="auto"/>
        <w:ind w:left="426" w:right="420"/>
        <w:textAlignment w:val="auto"/>
        <w:rPr>
          <w:rFonts w:ascii="Georgia" w:hAnsi="Georgia"/>
          <w:b/>
          <w:bCs/>
          <w:sz w:val="22"/>
          <w:szCs w:val="24"/>
          <w:shd w:val="clear" w:color="auto" w:fill="FFFFFF"/>
        </w:rPr>
      </w:pPr>
    </w:p>
    <w:p w14:paraId="596DDD5C" w14:textId="5AE0AEFF" w:rsidR="00C772C8" w:rsidRPr="00DA6E1E" w:rsidRDefault="00C772C8" w:rsidP="00DA6E1E">
      <w:pPr>
        <w:pStyle w:val="Textoindependiente"/>
        <w:tabs>
          <w:tab w:val="clear" w:pos="0"/>
          <w:tab w:val="clear" w:pos="708"/>
        </w:tabs>
        <w:spacing w:line="240" w:lineRule="auto"/>
        <w:ind w:left="426" w:right="420"/>
        <w:textAlignment w:val="auto"/>
        <w:rPr>
          <w:rFonts w:ascii="Georgia" w:hAnsi="Georgia"/>
          <w:i/>
          <w:iCs/>
          <w:sz w:val="22"/>
          <w:szCs w:val="24"/>
          <w:shd w:val="clear" w:color="auto" w:fill="FFFFFF"/>
        </w:rPr>
      </w:pPr>
      <w:r w:rsidRPr="00DA6E1E">
        <w:rPr>
          <w:rFonts w:ascii="Georgia" w:hAnsi="Georgia"/>
          <w:b/>
          <w:bCs/>
          <w:sz w:val="22"/>
          <w:szCs w:val="24"/>
          <w:shd w:val="clear" w:color="auto" w:fill="FFFFFF"/>
        </w:rPr>
        <w:t>(2)</w:t>
      </w:r>
      <w:r w:rsidR="004C0616" w:rsidRPr="00DA6E1E">
        <w:rPr>
          <w:rFonts w:ascii="Georgia" w:hAnsi="Georgia"/>
          <w:b/>
          <w:bCs/>
          <w:sz w:val="22"/>
          <w:szCs w:val="24"/>
          <w:shd w:val="clear" w:color="auto" w:fill="FFFFFF"/>
        </w:rPr>
        <w:t xml:space="preserve"> </w:t>
      </w:r>
      <w:r w:rsidR="004C0616" w:rsidRPr="00DA6E1E">
        <w:rPr>
          <w:rFonts w:ascii="Georgia" w:hAnsi="Georgia"/>
          <w:i/>
          <w:iCs/>
          <w:sz w:val="22"/>
          <w:szCs w:val="24"/>
          <w:shd w:val="clear" w:color="auto" w:fill="FFFFFF"/>
        </w:rPr>
        <w:t>“(…)</w:t>
      </w:r>
      <w:r w:rsidR="004C0616" w:rsidRPr="00DA6E1E">
        <w:rPr>
          <w:rFonts w:ascii="Georgia" w:hAnsi="Georgia"/>
          <w:b/>
          <w:bCs/>
          <w:sz w:val="22"/>
          <w:szCs w:val="24"/>
          <w:shd w:val="clear" w:color="auto" w:fill="FFFFFF"/>
        </w:rPr>
        <w:t xml:space="preserve"> </w:t>
      </w:r>
      <w:r w:rsidRPr="00DA6E1E">
        <w:rPr>
          <w:rFonts w:ascii="Georgia" w:hAnsi="Georgia"/>
          <w:i/>
          <w:iCs/>
          <w:sz w:val="22"/>
          <w:szCs w:val="24"/>
          <w:shd w:val="clear" w:color="auto" w:fill="FFFFFF"/>
        </w:rPr>
        <w:t xml:space="preserve">el trabajador que es calificado y supera el 50% de pérdida de capacidad laboral, ante la disminución física que padece, las entidades del Sistema les corresponde actuar con solidaridad y diligentemente reconocer y pagar una suma de dinero con la cual pueda satisfacer sus necesidades básicas; razón por la cual mientras se decide definitivamente sobre el reconocimiento y el pago de la pensión de invalidez, </w:t>
      </w:r>
      <w:r w:rsidRPr="00DA6E1E">
        <w:rPr>
          <w:rFonts w:ascii="Georgia" w:hAnsi="Georgia"/>
          <w:b/>
          <w:bCs/>
          <w:i/>
          <w:iCs/>
          <w:sz w:val="22"/>
          <w:szCs w:val="24"/>
          <w:shd w:val="clear" w:color="auto" w:fill="FFFFFF"/>
        </w:rPr>
        <w:t>el Fondo de Pensiones deberá costear las incapacidades laborales</w:t>
      </w:r>
      <w:r w:rsidR="004C0616" w:rsidRPr="00DA6E1E">
        <w:rPr>
          <w:rFonts w:ascii="Georgia" w:hAnsi="Georgia"/>
          <w:b/>
          <w:bCs/>
          <w:i/>
          <w:iCs/>
          <w:sz w:val="22"/>
          <w:szCs w:val="24"/>
          <w:shd w:val="clear" w:color="auto" w:fill="FFFFFF"/>
        </w:rPr>
        <w:t xml:space="preserve"> </w:t>
      </w:r>
      <w:r w:rsidR="004C0616" w:rsidRPr="00DA6E1E">
        <w:rPr>
          <w:rFonts w:ascii="Georgia" w:hAnsi="Georgia"/>
          <w:i/>
          <w:iCs/>
          <w:sz w:val="22"/>
          <w:szCs w:val="24"/>
          <w:shd w:val="clear" w:color="auto" w:fill="FFFFFF"/>
        </w:rPr>
        <w:t>(…)</w:t>
      </w:r>
      <w:r w:rsidRPr="00DA6E1E">
        <w:rPr>
          <w:rFonts w:ascii="Georgia" w:hAnsi="Georgia"/>
          <w:i/>
          <w:iCs/>
          <w:sz w:val="22"/>
          <w:szCs w:val="24"/>
          <w:shd w:val="clear" w:color="auto" w:fill="FFFFFF"/>
        </w:rPr>
        <w:t xml:space="preserve">” </w:t>
      </w:r>
      <w:r w:rsidRPr="00DA6E1E">
        <w:rPr>
          <w:rFonts w:ascii="Georgia" w:hAnsi="Georgia"/>
          <w:sz w:val="22"/>
          <w:szCs w:val="24"/>
          <w:shd w:val="clear" w:color="auto" w:fill="FFFFFF"/>
        </w:rPr>
        <w:t>(Negrilla a propósito)</w:t>
      </w:r>
      <w:r w:rsidRPr="00DA6E1E">
        <w:rPr>
          <w:rFonts w:ascii="Georgia" w:hAnsi="Georgia"/>
          <w:i/>
          <w:iCs/>
          <w:sz w:val="22"/>
          <w:szCs w:val="24"/>
          <w:shd w:val="clear" w:color="auto" w:fill="FFFFFF"/>
        </w:rPr>
        <w:t>.</w:t>
      </w:r>
    </w:p>
    <w:p w14:paraId="2D9858B3" w14:textId="488FA996" w:rsidR="00D14044" w:rsidRPr="00012F6B" w:rsidRDefault="00D14044" w:rsidP="00012F6B">
      <w:pPr>
        <w:pStyle w:val="Textoindependiente"/>
        <w:tabs>
          <w:tab w:val="clear" w:pos="0"/>
        </w:tabs>
        <w:spacing w:line="276" w:lineRule="auto"/>
        <w:ind w:right="618"/>
        <w:textAlignment w:val="auto"/>
        <w:rPr>
          <w:rFonts w:ascii="Georgia" w:hAnsi="Georgia"/>
          <w:i/>
          <w:iCs/>
          <w:szCs w:val="24"/>
          <w:shd w:val="clear" w:color="auto" w:fill="FFFFFF"/>
        </w:rPr>
      </w:pPr>
    </w:p>
    <w:p w14:paraId="4A69C22C" w14:textId="5E7AD286" w:rsidR="00D14044" w:rsidRPr="00012F6B" w:rsidRDefault="00A85975" w:rsidP="00012F6B">
      <w:pPr>
        <w:pStyle w:val="Textoindependiente"/>
        <w:spacing w:line="276" w:lineRule="auto"/>
        <w:ind w:right="51"/>
        <w:textAlignment w:val="auto"/>
        <w:rPr>
          <w:rFonts w:ascii="Georgia" w:hAnsi="Georgia"/>
          <w:szCs w:val="24"/>
          <w:shd w:val="clear" w:color="auto" w:fill="FFFFFF"/>
        </w:rPr>
      </w:pPr>
      <w:r w:rsidRPr="00012F6B">
        <w:rPr>
          <w:rFonts w:ascii="Georgia" w:hAnsi="Georgia"/>
          <w:szCs w:val="24"/>
          <w:shd w:val="clear" w:color="auto" w:fill="FFFFFF"/>
        </w:rPr>
        <w:t>Razonamiento</w:t>
      </w:r>
      <w:r w:rsidR="00D14044" w:rsidRPr="00012F6B">
        <w:rPr>
          <w:rFonts w:ascii="Georgia" w:hAnsi="Georgia"/>
          <w:szCs w:val="24"/>
          <w:shd w:val="clear" w:color="auto" w:fill="FFFFFF"/>
        </w:rPr>
        <w:t xml:space="preserve"> que </w:t>
      </w:r>
      <w:r w:rsidRPr="00012F6B">
        <w:rPr>
          <w:rFonts w:ascii="Georgia" w:hAnsi="Georgia"/>
          <w:szCs w:val="24"/>
          <w:shd w:val="clear" w:color="auto" w:fill="FFFFFF"/>
        </w:rPr>
        <w:t xml:space="preserve">en sede tutelar </w:t>
      </w:r>
      <w:r w:rsidR="00D14044" w:rsidRPr="00012F6B">
        <w:rPr>
          <w:rFonts w:ascii="Georgia" w:hAnsi="Georgia"/>
          <w:szCs w:val="24"/>
          <w:shd w:val="clear" w:color="auto" w:fill="FFFFFF"/>
        </w:rPr>
        <w:t xml:space="preserve">comparte la </w:t>
      </w:r>
      <w:r w:rsidRPr="00012F6B">
        <w:rPr>
          <w:rFonts w:ascii="Georgia" w:hAnsi="Georgia"/>
          <w:szCs w:val="24"/>
          <w:shd w:val="clear" w:color="auto" w:fill="FFFFFF"/>
        </w:rPr>
        <w:t>Sala de Casación Laboral de la CSJ (2022)</w:t>
      </w:r>
      <w:r w:rsidRPr="00012F6B">
        <w:rPr>
          <w:rStyle w:val="Refdenotaalpie"/>
          <w:rFonts w:ascii="Georgia" w:hAnsi="Georgia"/>
          <w:szCs w:val="24"/>
          <w:shd w:val="clear" w:color="auto" w:fill="FFFFFF"/>
        </w:rPr>
        <w:footnoteReference w:id="19"/>
      </w:r>
      <w:r w:rsidRPr="00012F6B">
        <w:rPr>
          <w:rFonts w:ascii="Georgia" w:hAnsi="Georgia"/>
          <w:szCs w:val="24"/>
          <w:shd w:val="clear" w:color="auto" w:fill="FFFFFF"/>
        </w:rPr>
        <w:t xml:space="preserve">. </w:t>
      </w:r>
    </w:p>
    <w:p w14:paraId="5A4D4E07" w14:textId="2C8FA885" w:rsidR="00A85975" w:rsidRPr="00012F6B" w:rsidRDefault="00A85975" w:rsidP="00012F6B">
      <w:pPr>
        <w:pStyle w:val="Textoindependiente"/>
        <w:tabs>
          <w:tab w:val="clear" w:pos="0"/>
        </w:tabs>
        <w:spacing w:line="276" w:lineRule="auto"/>
        <w:ind w:right="618"/>
        <w:textAlignment w:val="auto"/>
        <w:rPr>
          <w:rFonts w:ascii="Georgia" w:hAnsi="Georgia"/>
          <w:iCs/>
          <w:szCs w:val="24"/>
          <w:shd w:val="clear" w:color="auto" w:fill="FFFFFF"/>
        </w:rPr>
      </w:pPr>
    </w:p>
    <w:p w14:paraId="7A809637" w14:textId="320FBB82" w:rsidR="00C45443" w:rsidRPr="00012F6B" w:rsidRDefault="00C45443" w:rsidP="00012F6B">
      <w:pPr>
        <w:pStyle w:val="Textoindependiente"/>
        <w:tabs>
          <w:tab w:val="clear" w:pos="0"/>
        </w:tabs>
        <w:spacing w:line="276" w:lineRule="auto"/>
        <w:ind w:left="567" w:right="618"/>
        <w:textAlignment w:val="auto"/>
        <w:rPr>
          <w:rFonts w:ascii="Georgia" w:hAnsi="Georgia"/>
          <w:i/>
          <w:iCs/>
          <w:szCs w:val="24"/>
          <w:shd w:val="clear" w:color="auto" w:fill="FFFFFF"/>
        </w:rPr>
      </w:pPr>
    </w:p>
    <w:p w14:paraId="6DAE56B3" w14:textId="554BB555" w:rsidR="00450736" w:rsidRPr="00012F6B" w:rsidRDefault="00450736" w:rsidP="00012F6B">
      <w:pPr>
        <w:pStyle w:val="Textoindependiente"/>
        <w:numPr>
          <w:ilvl w:val="0"/>
          <w:numId w:val="36"/>
        </w:numPr>
        <w:tabs>
          <w:tab w:val="clear" w:pos="0"/>
          <w:tab w:val="clear" w:pos="1416"/>
        </w:tabs>
        <w:spacing w:line="276" w:lineRule="auto"/>
        <w:rPr>
          <w:rFonts w:ascii="Georgia" w:hAnsi="Georgia"/>
          <w:b/>
          <w:bCs/>
          <w:smallCaps/>
          <w:szCs w:val="24"/>
        </w:rPr>
      </w:pPr>
      <w:r w:rsidRPr="00012F6B">
        <w:rPr>
          <w:rFonts w:ascii="Georgia" w:hAnsi="Georgia"/>
          <w:b/>
          <w:bCs/>
          <w:smallCaps/>
          <w:szCs w:val="24"/>
        </w:rPr>
        <w:t>El caso concreto analizado</w:t>
      </w:r>
    </w:p>
    <w:p w14:paraId="0B58EDFA" w14:textId="7C9E2390" w:rsidR="00450736" w:rsidRPr="00012F6B" w:rsidRDefault="00450736" w:rsidP="00012F6B">
      <w:pPr>
        <w:pStyle w:val="Prrafodelista"/>
        <w:spacing w:after="0"/>
        <w:contextualSpacing w:val="0"/>
        <w:jc w:val="both"/>
        <w:rPr>
          <w:rFonts w:ascii="Georgia" w:eastAsia="Times New Roman" w:hAnsi="Georgia"/>
          <w:sz w:val="24"/>
          <w:szCs w:val="24"/>
          <w:lang w:eastAsia="es-ES_tradnl"/>
        </w:rPr>
      </w:pPr>
    </w:p>
    <w:p w14:paraId="2E75EA79" w14:textId="678C70E7" w:rsidR="00D454E8" w:rsidRPr="00012F6B" w:rsidRDefault="00AD3F35" w:rsidP="00012F6B">
      <w:pPr>
        <w:spacing w:line="276" w:lineRule="auto"/>
        <w:ind w:right="51"/>
        <w:jc w:val="both"/>
        <w:rPr>
          <w:rFonts w:ascii="Georgia" w:hAnsi="Georgia"/>
        </w:rPr>
      </w:pPr>
      <w:r w:rsidRPr="00012F6B">
        <w:rPr>
          <w:rFonts w:ascii="Georgia" w:hAnsi="Georgia"/>
        </w:rPr>
        <w:t xml:space="preserve">Se </w:t>
      </w:r>
      <w:r w:rsidR="00470C17" w:rsidRPr="00012F6B">
        <w:rPr>
          <w:rFonts w:ascii="Georgia" w:hAnsi="Georgia"/>
        </w:rPr>
        <w:t xml:space="preserve">confirmará </w:t>
      </w:r>
      <w:r w:rsidRPr="00012F6B">
        <w:rPr>
          <w:rFonts w:ascii="Georgia" w:hAnsi="Georgia"/>
        </w:rPr>
        <w:t>la sentencia opugnada</w:t>
      </w:r>
      <w:r w:rsidR="009C2D89" w:rsidRPr="00012F6B">
        <w:rPr>
          <w:rFonts w:ascii="Georgia" w:hAnsi="Georgia"/>
        </w:rPr>
        <w:t xml:space="preserve"> frente a la </w:t>
      </w:r>
      <w:r w:rsidR="00470C17" w:rsidRPr="00012F6B">
        <w:rPr>
          <w:rFonts w:ascii="Georgia" w:hAnsi="Georgia"/>
        </w:rPr>
        <w:t xml:space="preserve">Dirección de Medicina Laboral de Colpensiones, </w:t>
      </w:r>
      <w:r w:rsidR="009C2D89" w:rsidRPr="00012F6B">
        <w:rPr>
          <w:rFonts w:ascii="Georgia" w:hAnsi="Georgia"/>
        </w:rPr>
        <w:t>porque es clara la violación de los derechos</w:t>
      </w:r>
      <w:r w:rsidR="00D454E8" w:rsidRPr="00012F6B">
        <w:rPr>
          <w:rFonts w:ascii="Georgia" w:hAnsi="Georgia"/>
        </w:rPr>
        <w:t>; y, se revocará frente a la EPS Sanitas SAS, por inexistencia de trasgresión</w:t>
      </w:r>
      <w:r w:rsidR="009C2D89" w:rsidRPr="00012F6B">
        <w:rPr>
          <w:rFonts w:ascii="Georgia" w:hAnsi="Georgia"/>
        </w:rPr>
        <w:t xml:space="preserve">. </w:t>
      </w:r>
    </w:p>
    <w:p w14:paraId="5E65526D" w14:textId="77777777" w:rsidR="00D454E8" w:rsidRPr="00012F6B" w:rsidRDefault="00D454E8" w:rsidP="00012F6B">
      <w:pPr>
        <w:spacing w:line="276" w:lineRule="auto"/>
        <w:ind w:right="51"/>
        <w:jc w:val="both"/>
        <w:rPr>
          <w:rFonts w:ascii="Georgia" w:hAnsi="Georgia"/>
        </w:rPr>
      </w:pPr>
    </w:p>
    <w:p w14:paraId="55367F71" w14:textId="72AE5E15" w:rsidR="007949DD" w:rsidRPr="00012F6B" w:rsidRDefault="007949DD" w:rsidP="00012F6B">
      <w:pPr>
        <w:spacing w:line="276" w:lineRule="auto"/>
        <w:ind w:right="51"/>
        <w:jc w:val="both"/>
        <w:rPr>
          <w:rFonts w:ascii="Georgia" w:hAnsi="Georgia"/>
        </w:rPr>
      </w:pPr>
      <w:r w:rsidRPr="00012F6B">
        <w:rPr>
          <w:rFonts w:ascii="Georgia" w:hAnsi="Georgia"/>
        </w:rPr>
        <w:t xml:space="preserve">La </w:t>
      </w:r>
      <w:r w:rsidR="00D454E8" w:rsidRPr="00012F6B">
        <w:rPr>
          <w:rFonts w:ascii="Georgia" w:hAnsi="Georgia"/>
        </w:rPr>
        <w:t>impugnación de la autoridad</w:t>
      </w:r>
      <w:r w:rsidRPr="00012F6B">
        <w:rPr>
          <w:rFonts w:ascii="Georgia" w:hAnsi="Georgia"/>
        </w:rPr>
        <w:t xml:space="preserve"> es infundada. Desconoce el precedente constitucional que definió, previo estudio del </w:t>
      </w:r>
      <w:r w:rsidR="2A1ECFF3" w:rsidRPr="00012F6B">
        <w:rPr>
          <w:rFonts w:ascii="Georgia" w:hAnsi="Georgia"/>
        </w:rPr>
        <w:t xml:space="preserve">artículo </w:t>
      </w:r>
      <w:r w:rsidRPr="00012F6B">
        <w:rPr>
          <w:rFonts w:ascii="Georgia" w:hAnsi="Georgia"/>
        </w:rPr>
        <w:t xml:space="preserve">2.2.3.3.1., D.1333/2018, que </w:t>
      </w:r>
      <w:r w:rsidR="007167E1" w:rsidRPr="00012F6B">
        <w:rPr>
          <w:rFonts w:ascii="Georgia" w:hAnsi="Georgia"/>
        </w:rPr>
        <w:t xml:space="preserve">el </w:t>
      </w:r>
      <w:r w:rsidR="00D454E8" w:rsidRPr="00012F6B">
        <w:rPr>
          <w:rFonts w:ascii="Georgia" w:hAnsi="Georgia"/>
        </w:rPr>
        <w:t xml:space="preserve">concepto de rehabilitación desfavorable, en modo alguno, </w:t>
      </w:r>
      <w:r w:rsidR="008C7B41" w:rsidRPr="00012F6B">
        <w:rPr>
          <w:rFonts w:ascii="Georgia" w:hAnsi="Georgia"/>
        </w:rPr>
        <w:t>supone para el afiliado perder el derecho al pago de las incapacidades.</w:t>
      </w:r>
    </w:p>
    <w:p w14:paraId="46A1CB77" w14:textId="0990AD9F" w:rsidR="007949DD" w:rsidRPr="00012F6B" w:rsidRDefault="007949DD" w:rsidP="00012F6B">
      <w:pPr>
        <w:spacing w:line="276" w:lineRule="auto"/>
        <w:ind w:right="51"/>
        <w:jc w:val="both"/>
        <w:rPr>
          <w:rFonts w:ascii="Georgia" w:hAnsi="Georgia"/>
        </w:rPr>
      </w:pPr>
    </w:p>
    <w:p w14:paraId="0E61663C" w14:textId="217C115D" w:rsidR="007949DD" w:rsidRPr="00012F6B" w:rsidRDefault="007167E1" w:rsidP="00012F6B">
      <w:pPr>
        <w:spacing w:line="276" w:lineRule="auto"/>
        <w:ind w:right="51"/>
        <w:jc w:val="both"/>
        <w:rPr>
          <w:rFonts w:ascii="Georgia" w:hAnsi="Georgia"/>
        </w:rPr>
      </w:pPr>
      <w:r w:rsidRPr="00012F6B">
        <w:rPr>
          <w:rFonts w:ascii="Georgia" w:hAnsi="Georgia"/>
        </w:rPr>
        <w:t>Realmente la expedición y comunicación del certificado médico impone a la autoridad calificar la pérdida de capacidad laboral con celeridad (Art.141, DL.019/2012) y</w:t>
      </w:r>
      <w:r w:rsidR="008C7B41" w:rsidRPr="00012F6B">
        <w:rPr>
          <w:rFonts w:ascii="Georgia" w:hAnsi="Georgia"/>
        </w:rPr>
        <w:t xml:space="preserve">, hasta que agote el trámite, </w:t>
      </w:r>
      <w:r w:rsidRPr="00012F6B">
        <w:rPr>
          <w:rFonts w:ascii="Georgia" w:hAnsi="Georgia"/>
        </w:rPr>
        <w:t>pagar las incapacidades</w:t>
      </w:r>
      <w:r w:rsidR="008C7B41" w:rsidRPr="00012F6B">
        <w:rPr>
          <w:rFonts w:ascii="Georgia" w:hAnsi="Georgia"/>
        </w:rPr>
        <w:t>; según la CC</w:t>
      </w:r>
      <w:r w:rsidRPr="00012F6B">
        <w:rPr>
          <w:rFonts w:ascii="Georgia" w:hAnsi="Georgia"/>
        </w:rPr>
        <w:t xml:space="preserve">: </w:t>
      </w:r>
      <w:r w:rsidR="008C7B41" w:rsidRPr="00012F6B">
        <w:rPr>
          <w:rFonts w:ascii="Georgia" w:hAnsi="Georgia"/>
          <w:i/>
        </w:rPr>
        <w:t>“</w:t>
      </w:r>
      <w:r w:rsidR="008C7B41" w:rsidRPr="00207030">
        <w:rPr>
          <w:rFonts w:ascii="Georgia" w:hAnsi="Georgia"/>
          <w:i/>
          <w:sz w:val="22"/>
        </w:rPr>
        <w:t>(…)</w:t>
      </w:r>
      <w:r w:rsidR="008C7B41" w:rsidRPr="00207030">
        <w:rPr>
          <w:rFonts w:ascii="Georgia" w:hAnsi="Georgia"/>
          <w:sz w:val="22"/>
        </w:rPr>
        <w:t xml:space="preserve"> </w:t>
      </w:r>
      <w:r w:rsidR="008C7B41" w:rsidRPr="00207030">
        <w:rPr>
          <w:rFonts w:ascii="Georgia" w:hAnsi="Georgia"/>
          <w:i/>
          <w:iCs/>
          <w:sz w:val="22"/>
          <w:shd w:val="clear" w:color="auto" w:fill="FFFFFF"/>
        </w:rPr>
        <w:t>mientras se decide definitivamente sobre el reconocimiento y el pago de la pensión de invalidez</w:t>
      </w:r>
      <w:r w:rsidR="008C7B41" w:rsidRPr="00207030">
        <w:rPr>
          <w:rFonts w:ascii="Georgia" w:hAnsi="Georgia"/>
          <w:bCs/>
          <w:i/>
          <w:iCs/>
          <w:sz w:val="22"/>
          <w:shd w:val="clear" w:color="auto" w:fill="FFFFFF"/>
        </w:rPr>
        <w:t xml:space="preserve"> (…)</w:t>
      </w:r>
      <w:r w:rsidR="008C7B41" w:rsidRPr="00012F6B">
        <w:rPr>
          <w:rFonts w:ascii="Georgia" w:hAnsi="Georgia"/>
          <w:bCs/>
          <w:i/>
          <w:iCs/>
          <w:shd w:val="clear" w:color="auto" w:fill="FFFFFF"/>
        </w:rPr>
        <w:t>”</w:t>
      </w:r>
      <w:r w:rsidR="007949DD" w:rsidRPr="00012F6B">
        <w:rPr>
          <w:rFonts w:ascii="Georgia" w:hAnsi="Georgia"/>
        </w:rPr>
        <w:t xml:space="preserve">. </w:t>
      </w:r>
    </w:p>
    <w:p w14:paraId="3699C1FE" w14:textId="77777777" w:rsidR="007949DD" w:rsidRPr="00012F6B" w:rsidRDefault="007949DD" w:rsidP="00012F6B">
      <w:pPr>
        <w:spacing w:line="276" w:lineRule="auto"/>
        <w:ind w:right="51"/>
        <w:jc w:val="both"/>
        <w:rPr>
          <w:rFonts w:ascii="Georgia" w:hAnsi="Georgia"/>
        </w:rPr>
      </w:pPr>
    </w:p>
    <w:p w14:paraId="2F714A05" w14:textId="22632ACC" w:rsidR="00D454E8" w:rsidRDefault="007167E1" w:rsidP="00012F6B">
      <w:pPr>
        <w:spacing w:line="276" w:lineRule="auto"/>
        <w:ind w:right="51"/>
        <w:jc w:val="both"/>
        <w:rPr>
          <w:rFonts w:ascii="Georgia" w:hAnsi="Georgia"/>
        </w:rPr>
      </w:pPr>
      <w:r w:rsidRPr="00012F6B">
        <w:rPr>
          <w:rFonts w:ascii="Georgia" w:hAnsi="Georgia"/>
        </w:rPr>
        <w:t xml:space="preserve">Discrepa la Sala del parecer de la encausada. Es </w:t>
      </w:r>
      <w:r w:rsidR="38B6B30B" w:rsidRPr="00012F6B">
        <w:rPr>
          <w:rFonts w:ascii="Georgia" w:hAnsi="Georgia"/>
        </w:rPr>
        <w:t>irrazonable</w:t>
      </w:r>
      <w:r w:rsidRPr="00012F6B">
        <w:rPr>
          <w:rFonts w:ascii="Georgia" w:hAnsi="Georgia"/>
        </w:rPr>
        <w:t xml:space="preserve">, como propone, que una </w:t>
      </w:r>
      <w:r w:rsidR="00D454E8" w:rsidRPr="00012F6B">
        <w:rPr>
          <w:rFonts w:ascii="Georgia" w:hAnsi="Georgia"/>
        </w:rPr>
        <w:t xml:space="preserve">persona </w:t>
      </w:r>
      <w:r w:rsidRPr="00012F6B">
        <w:rPr>
          <w:rFonts w:ascii="Georgia" w:hAnsi="Georgia"/>
        </w:rPr>
        <w:t xml:space="preserve">sin posibilidad médica de recuperar plenamente su </w:t>
      </w:r>
      <w:r w:rsidR="3CCE60FD" w:rsidRPr="00012F6B">
        <w:rPr>
          <w:rFonts w:ascii="Georgia" w:hAnsi="Georgia"/>
        </w:rPr>
        <w:t>salud</w:t>
      </w:r>
      <w:r w:rsidR="00D454E8" w:rsidRPr="00012F6B">
        <w:rPr>
          <w:rFonts w:ascii="Georgia" w:hAnsi="Georgia"/>
        </w:rPr>
        <w:t xml:space="preserve"> </w:t>
      </w:r>
      <w:r w:rsidRPr="00012F6B">
        <w:rPr>
          <w:rFonts w:ascii="Georgia" w:hAnsi="Georgia"/>
        </w:rPr>
        <w:t xml:space="preserve">permanezca </w:t>
      </w:r>
      <w:r w:rsidR="00D454E8" w:rsidRPr="00012F6B">
        <w:rPr>
          <w:rFonts w:ascii="Georgia" w:hAnsi="Georgia"/>
        </w:rPr>
        <w:t>sin ingresos</w:t>
      </w:r>
      <w:r w:rsidR="008C7B41" w:rsidRPr="00012F6B">
        <w:rPr>
          <w:rFonts w:ascii="Georgia" w:hAnsi="Georgia"/>
        </w:rPr>
        <w:t xml:space="preserve"> </w:t>
      </w:r>
      <w:r w:rsidRPr="00012F6B">
        <w:rPr>
          <w:rFonts w:ascii="Georgia" w:hAnsi="Georgia"/>
        </w:rPr>
        <w:t>durante los trámites de calificación</w:t>
      </w:r>
      <w:r w:rsidR="008C7B41" w:rsidRPr="00012F6B">
        <w:rPr>
          <w:rFonts w:ascii="Georgia" w:hAnsi="Georgia"/>
        </w:rPr>
        <w:t xml:space="preserve"> y de reconocimiento pensional</w:t>
      </w:r>
      <w:r w:rsidR="00D454E8" w:rsidRPr="00012F6B">
        <w:rPr>
          <w:rFonts w:ascii="Georgia" w:hAnsi="Georgia"/>
        </w:rPr>
        <w:t>.</w:t>
      </w:r>
      <w:r w:rsidRPr="00012F6B">
        <w:rPr>
          <w:rFonts w:ascii="Georgia" w:hAnsi="Georgia"/>
        </w:rPr>
        <w:t xml:space="preserve"> La </w:t>
      </w:r>
      <w:r w:rsidR="32D44EC9" w:rsidRPr="00012F6B">
        <w:rPr>
          <w:rFonts w:ascii="Georgia" w:hAnsi="Georgia"/>
        </w:rPr>
        <w:t>l</w:t>
      </w:r>
      <w:r w:rsidR="008C7B41" w:rsidRPr="00012F6B">
        <w:rPr>
          <w:rFonts w:ascii="Georgia" w:hAnsi="Georgia"/>
        </w:rPr>
        <w:t xml:space="preserve">ey </w:t>
      </w:r>
      <w:r w:rsidRPr="00012F6B">
        <w:rPr>
          <w:rFonts w:ascii="Georgia" w:hAnsi="Georgia"/>
        </w:rPr>
        <w:t xml:space="preserve">reconoce el derecho a la subvención </w:t>
      </w:r>
      <w:r w:rsidR="008C7B41" w:rsidRPr="00012F6B">
        <w:rPr>
          <w:rFonts w:ascii="Georgia" w:hAnsi="Georgia"/>
        </w:rPr>
        <w:t xml:space="preserve">a </w:t>
      </w:r>
      <w:r w:rsidRPr="00012F6B">
        <w:rPr>
          <w:rFonts w:ascii="Georgia" w:hAnsi="Georgia"/>
        </w:rPr>
        <w:t>quienes pueden restablecer</w:t>
      </w:r>
      <w:r w:rsidR="22E7AAFD" w:rsidRPr="00012F6B">
        <w:rPr>
          <w:rFonts w:ascii="Georgia" w:hAnsi="Georgia"/>
        </w:rPr>
        <w:t>la</w:t>
      </w:r>
      <w:r w:rsidRPr="00012F6B">
        <w:rPr>
          <w:rFonts w:ascii="Georgia" w:hAnsi="Georgia"/>
        </w:rPr>
        <w:t xml:space="preserve">, entonces, con mayor razón </w:t>
      </w:r>
      <w:r w:rsidR="008C7B41" w:rsidRPr="00012F6B">
        <w:rPr>
          <w:rFonts w:ascii="Georgia" w:hAnsi="Georgia"/>
        </w:rPr>
        <w:t xml:space="preserve">debe entenderse que </w:t>
      </w:r>
      <w:r w:rsidRPr="00012F6B">
        <w:rPr>
          <w:rFonts w:ascii="Georgia" w:hAnsi="Georgia"/>
        </w:rPr>
        <w:t xml:space="preserve">garantiza </w:t>
      </w:r>
      <w:r w:rsidR="008C7B41" w:rsidRPr="00012F6B">
        <w:rPr>
          <w:rFonts w:ascii="Georgia" w:hAnsi="Georgia"/>
        </w:rPr>
        <w:t xml:space="preserve">el pago de la ayuda </w:t>
      </w:r>
      <w:r w:rsidRPr="00012F6B">
        <w:rPr>
          <w:rFonts w:ascii="Georgia" w:hAnsi="Georgia"/>
        </w:rPr>
        <w:t>a los que está</w:t>
      </w:r>
      <w:r w:rsidR="008C7B41" w:rsidRPr="00012F6B">
        <w:rPr>
          <w:rFonts w:ascii="Georgia" w:hAnsi="Georgia"/>
        </w:rPr>
        <w:t>n</w:t>
      </w:r>
      <w:r w:rsidRPr="00012F6B">
        <w:rPr>
          <w:rFonts w:ascii="Georgia" w:hAnsi="Georgia"/>
        </w:rPr>
        <w:t xml:space="preserve"> en una situación más grave. </w:t>
      </w:r>
    </w:p>
    <w:p w14:paraId="516D97C5" w14:textId="77777777" w:rsidR="00207030" w:rsidRPr="00012F6B" w:rsidRDefault="00207030" w:rsidP="00012F6B">
      <w:pPr>
        <w:spacing w:line="276" w:lineRule="auto"/>
        <w:ind w:right="51"/>
        <w:jc w:val="both"/>
        <w:rPr>
          <w:rFonts w:ascii="Georgia" w:hAnsi="Georgia"/>
        </w:rPr>
      </w:pPr>
    </w:p>
    <w:p w14:paraId="3AEDF16A" w14:textId="2E06F0A2" w:rsidR="00D454E8" w:rsidRPr="00012F6B" w:rsidRDefault="008C7B41" w:rsidP="00012F6B">
      <w:pPr>
        <w:spacing w:line="276" w:lineRule="auto"/>
        <w:ind w:right="51"/>
        <w:jc w:val="both"/>
        <w:rPr>
          <w:rFonts w:ascii="Georgia" w:hAnsi="Georgia"/>
          <w:u w:val="single"/>
        </w:rPr>
      </w:pPr>
      <w:r w:rsidRPr="00012F6B">
        <w:rPr>
          <w:rFonts w:ascii="Georgia" w:hAnsi="Georgia"/>
          <w:u w:val="single"/>
        </w:rPr>
        <w:t xml:space="preserve">Así las cosas, </w:t>
      </w:r>
      <w:r w:rsidR="00D454E8" w:rsidRPr="00012F6B">
        <w:rPr>
          <w:rFonts w:ascii="Georgia" w:hAnsi="Georgia"/>
          <w:u w:val="single"/>
        </w:rPr>
        <w:t>debe</w:t>
      </w:r>
      <w:r w:rsidR="007167E1" w:rsidRPr="00012F6B">
        <w:rPr>
          <w:rFonts w:ascii="Georgia" w:hAnsi="Georgia"/>
          <w:u w:val="single"/>
        </w:rPr>
        <w:t>rá</w:t>
      </w:r>
      <w:r w:rsidR="00D454E8" w:rsidRPr="00012F6B">
        <w:rPr>
          <w:rFonts w:ascii="Georgia" w:hAnsi="Georgia"/>
          <w:u w:val="single"/>
        </w:rPr>
        <w:t xml:space="preserve"> pagar las incapacidades posteriores a la última pagada del 16-04-2022 y hasta que se cumpla </w:t>
      </w:r>
      <w:r w:rsidRPr="00012F6B">
        <w:rPr>
          <w:rFonts w:ascii="Georgia" w:hAnsi="Georgia"/>
          <w:u w:val="single"/>
        </w:rPr>
        <w:t xml:space="preserve">el </w:t>
      </w:r>
      <w:r w:rsidR="00D454E8" w:rsidRPr="00012F6B">
        <w:rPr>
          <w:rFonts w:ascii="Georgia" w:hAnsi="Georgia"/>
          <w:u w:val="single"/>
        </w:rPr>
        <w:t>supuesto</w:t>
      </w:r>
      <w:r w:rsidR="007167E1" w:rsidRPr="00012F6B">
        <w:rPr>
          <w:rFonts w:ascii="Georgia" w:hAnsi="Georgia"/>
          <w:u w:val="single"/>
        </w:rPr>
        <w:t xml:space="preserve"> jurisprudencial reseñado.</w:t>
      </w:r>
      <w:r w:rsidR="00D454E8" w:rsidRPr="00012F6B">
        <w:rPr>
          <w:rFonts w:ascii="Georgia" w:hAnsi="Georgia"/>
          <w:u w:val="single"/>
        </w:rPr>
        <w:t xml:space="preserve"> </w:t>
      </w:r>
    </w:p>
    <w:p w14:paraId="4F7B7D54" w14:textId="77777777" w:rsidR="00D454E8" w:rsidRPr="00012F6B" w:rsidRDefault="00D454E8" w:rsidP="00012F6B">
      <w:pPr>
        <w:spacing w:line="276" w:lineRule="auto"/>
        <w:ind w:right="51"/>
        <w:jc w:val="both"/>
        <w:rPr>
          <w:rFonts w:ascii="Georgia" w:hAnsi="Georgia"/>
        </w:rPr>
      </w:pPr>
    </w:p>
    <w:p w14:paraId="30E1C83C" w14:textId="166551D8" w:rsidR="00D14044" w:rsidRPr="00012F6B" w:rsidRDefault="00D14044" w:rsidP="00012F6B">
      <w:pPr>
        <w:pStyle w:val="Textoindependiente"/>
        <w:spacing w:line="276" w:lineRule="auto"/>
        <w:textAlignment w:val="auto"/>
        <w:rPr>
          <w:rFonts w:ascii="Georgia" w:hAnsi="Georgia" w:cs="Arial"/>
          <w:szCs w:val="24"/>
          <w:lang w:val="es-ES"/>
        </w:rPr>
      </w:pPr>
      <w:r w:rsidRPr="00012F6B">
        <w:rPr>
          <w:rFonts w:ascii="Georgia" w:hAnsi="Georgia" w:cs="Arial"/>
          <w:szCs w:val="24"/>
        </w:rPr>
        <w:t>Finalmente, se revocará el fallo frente a la EPS</w:t>
      </w:r>
      <w:r w:rsidR="008C7B41" w:rsidRPr="00012F6B">
        <w:rPr>
          <w:rFonts w:ascii="Georgia" w:hAnsi="Georgia" w:cs="Arial"/>
          <w:szCs w:val="24"/>
        </w:rPr>
        <w:t>. S</w:t>
      </w:r>
      <w:r w:rsidRPr="00012F6B">
        <w:rPr>
          <w:rFonts w:ascii="Georgia" w:hAnsi="Georgia" w:cs="Arial"/>
          <w:szCs w:val="24"/>
        </w:rPr>
        <w:t xml:space="preserve">e </w:t>
      </w:r>
      <w:r w:rsidR="008C7B41" w:rsidRPr="00012F6B">
        <w:rPr>
          <w:rFonts w:ascii="Georgia" w:hAnsi="Georgia" w:cs="Arial"/>
          <w:szCs w:val="24"/>
        </w:rPr>
        <w:t>in</w:t>
      </w:r>
      <w:r w:rsidRPr="00012F6B">
        <w:rPr>
          <w:rFonts w:ascii="Georgia" w:hAnsi="Georgia" w:cs="Arial"/>
          <w:szCs w:val="24"/>
        </w:rPr>
        <w:t xml:space="preserve">cumplen los presupuestos legales para que </w:t>
      </w:r>
      <w:r w:rsidR="6B129D96" w:rsidRPr="00012F6B">
        <w:rPr>
          <w:rFonts w:ascii="Georgia" w:hAnsi="Georgia" w:cs="Arial"/>
          <w:szCs w:val="24"/>
        </w:rPr>
        <w:t xml:space="preserve">asuma esa </w:t>
      </w:r>
      <w:r w:rsidRPr="00012F6B">
        <w:rPr>
          <w:rFonts w:ascii="Georgia" w:hAnsi="Georgia" w:cs="Arial"/>
          <w:szCs w:val="24"/>
        </w:rPr>
        <w:t>carga (</w:t>
      </w:r>
      <w:r w:rsidRPr="00012F6B">
        <w:rPr>
          <w:rFonts w:ascii="Georgia" w:hAnsi="Georgia"/>
          <w:szCs w:val="24"/>
        </w:rPr>
        <w:t>Art.2.2.3.3.1., D.1333/2018)</w:t>
      </w:r>
      <w:r w:rsidRPr="00012F6B">
        <w:rPr>
          <w:rStyle w:val="Refdenotaalpie"/>
          <w:rFonts w:ascii="Georgia" w:hAnsi="Georgia"/>
          <w:szCs w:val="24"/>
          <w:lang w:val="es-ES"/>
        </w:rPr>
        <w:t xml:space="preserve"> </w:t>
      </w:r>
      <w:r w:rsidRPr="00012F6B">
        <w:rPr>
          <w:rStyle w:val="Refdenotaalpie"/>
          <w:rFonts w:ascii="Georgia" w:hAnsi="Georgia"/>
          <w:szCs w:val="24"/>
          <w:lang w:val="es-ES"/>
        </w:rPr>
        <w:footnoteReference w:id="20"/>
      </w:r>
      <w:r w:rsidRPr="00012F6B">
        <w:rPr>
          <w:rFonts w:ascii="Georgia" w:hAnsi="Georgia"/>
          <w:szCs w:val="24"/>
          <w:lang w:val="es-ES"/>
        </w:rPr>
        <w:t xml:space="preserve">: </w:t>
      </w:r>
      <w:r w:rsidRPr="00012F6B">
        <w:rPr>
          <w:rFonts w:ascii="Georgia" w:hAnsi="Georgia"/>
          <w:i/>
          <w:iCs/>
          <w:szCs w:val="24"/>
          <w:lang w:val="es-ES"/>
        </w:rPr>
        <w:t>“</w:t>
      </w:r>
      <w:r w:rsidRPr="00207030">
        <w:rPr>
          <w:rFonts w:ascii="Georgia" w:hAnsi="Georgia"/>
          <w:i/>
          <w:iCs/>
          <w:sz w:val="22"/>
          <w:szCs w:val="24"/>
          <w:lang w:val="es-ES"/>
        </w:rPr>
        <w:t>(…)</w:t>
      </w:r>
      <w:r w:rsidRPr="00207030">
        <w:rPr>
          <w:rFonts w:ascii="Georgia" w:hAnsi="Georgia" w:cs="Arial"/>
          <w:sz w:val="22"/>
          <w:szCs w:val="24"/>
        </w:rPr>
        <w:t xml:space="preserve"> </w:t>
      </w:r>
      <w:r w:rsidRPr="00207030">
        <w:rPr>
          <w:rFonts w:ascii="Georgia" w:hAnsi="Georgia"/>
          <w:i/>
          <w:iCs/>
          <w:sz w:val="22"/>
          <w:szCs w:val="24"/>
          <w:shd w:val="clear" w:color="auto" w:fill="FFFFFF"/>
        </w:rPr>
        <w:t>es diáfano el entendimiento que dichas incapacidades serán asumidas por las E.P.S., </w:t>
      </w:r>
      <w:r w:rsidRPr="00207030">
        <w:rPr>
          <w:rFonts w:ascii="Georgia" w:hAnsi="Georgia"/>
          <w:b/>
          <w:bCs/>
          <w:i/>
          <w:iCs/>
          <w:sz w:val="22"/>
          <w:szCs w:val="24"/>
          <w:shd w:val="clear" w:color="auto" w:fill="FFFFFF"/>
        </w:rPr>
        <w:t>siempre y cuando</w:t>
      </w:r>
      <w:r w:rsidRPr="00207030">
        <w:rPr>
          <w:rFonts w:ascii="Georgia" w:hAnsi="Georgia"/>
          <w:i/>
          <w:iCs/>
          <w:sz w:val="22"/>
          <w:szCs w:val="24"/>
          <w:shd w:val="clear" w:color="auto" w:fill="FFFFFF"/>
        </w:rPr>
        <w:t> se cumplan con los presupuestos establecidos en el precitado artículo. En el caso objeto de análisis, no se observa el cumplimiento del presupuesto establecido en el numeral 1 del referido artículo</w:t>
      </w:r>
      <w:r w:rsidRPr="00207030">
        <w:rPr>
          <w:rFonts w:ascii="Georgia" w:hAnsi="Georgia"/>
          <w:i/>
          <w:iCs/>
          <w:sz w:val="22"/>
          <w:szCs w:val="24"/>
          <w:shd w:val="clear" w:color="auto" w:fill="FFFFFF"/>
          <w:lang w:val="es-ES"/>
        </w:rPr>
        <w:t xml:space="preserve">, cuando exista </w:t>
      </w:r>
      <w:r w:rsidRPr="00207030">
        <w:rPr>
          <w:rFonts w:ascii="Georgia" w:hAnsi="Georgia"/>
          <w:i/>
          <w:iCs/>
          <w:sz w:val="22"/>
          <w:szCs w:val="24"/>
          <w:shd w:val="clear" w:color="auto" w:fill="FFFFFF"/>
          <w:lang w:val="es-ES"/>
        </w:rPr>
        <w:lastRenderedPageBreak/>
        <w:t>concepto favorable de rehabilitación expedido por el médico tratante, en virtud del cual se requiera continuar en tratamiento médico (…)</w:t>
      </w:r>
      <w:r w:rsidRPr="00012F6B">
        <w:rPr>
          <w:rFonts w:ascii="Georgia" w:hAnsi="Georgia"/>
          <w:i/>
          <w:iCs/>
          <w:szCs w:val="24"/>
          <w:shd w:val="clear" w:color="auto" w:fill="FFFFFF"/>
          <w:lang w:val="es-ES"/>
        </w:rPr>
        <w:t>”</w:t>
      </w:r>
      <w:r w:rsidRPr="00012F6B">
        <w:rPr>
          <w:rFonts w:ascii="Georgia" w:hAnsi="Georgia"/>
          <w:szCs w:val="24"/>
          <w:shd w:val="clear" w:color="auto" w:fill="FFFFFF"/>
          <w:lang w:val="es-ES"/>
        </w:rPr>
        <w:t xml:space="preserve"> (Negrilla original).</w:t>
      </w:r>
    </w:p>
    <w:p w14:paraId="79EF41C1" w14:textId="77777777" w:rsidR="00D14044" w:rsidRPr="00012F6B" w:rsidRDefault="00D14044" w:rsidP="00012F6B">
      <w:pPr>
        <w:pStyle w:val="Textoindependiente"/>
        <w:spacing w:line="276" w:lineRule="auto"/>
        <w:textAlignment w:val="auto"/>
        <w:rPr>
          <w:rFonts w:ascii="Georgia" w:hAnsi="Georgia"/>
          <w:i/>
          <w:iCs/>
          <w:szCs w:val="24"/>
          <w:shd w:val="clear" w:color="auto" w:fill="FFFFFF"/>
          <w:lang w:val="es-ES"/>
        </w:rPr>
      </w:pPr>
    </w:p>
    <w:p w14:paraId="1BEEAB2B" w14:textId="79333733" w:rsidR="00585168" w:rsidRPr="00012F6B" w:rsidRDefault="00585168" w:rsidP="00012F6B">
      <w:pPr>
        <w:spacing w:line="276" w:lineRule="auto"/>
        <w:ind w:right="51"/>
        <w:jc w:val="both"/>
        <w:rPr>
          <w:rFonts w:ascii="Georgia" w:hAnsi="Georgia" w:cs="Arial"/>
        </w:rPr>
      </w:pPr>
      <w:r w:rsidRPr="00012F6B">
        <w:rPr>
          <w:rFonts w:ascii="Georgia" w:hAnsi="Georgia" w:cs="Arial"/>
        </w:rPr>
        <w:t xml:space="preserve">En mérito de los razonamientos jurídicos hechos, el </w:t>
      </w:r>
      <w:r w:rsidRPr="00012F6B">
        <w:rPr>
          <w:rFonts w:ascii="Georgia" w:hAnsi="Georgia" w:cs="Arial"/>
          <w:bCs/>
          <w:smallCaps/>
          <w:lang w:val="es-419"/>
        </w:rPr>
        <w:t>Tribunal Superior del Distrito Judicial de Pereira, Sala de Decisión Civil – Familia</w:t>
      </w:r>
      <w:r w:rsidRPr="00012F6B">
        <w:rPr>
          <w:rFonts w:ascii="Georgia" w:hAnsi="Georgia" w:cs="Arial"/>
        </w:rPr>
        <w:t>, administrando Justicia, en nombre de la República de Colombia y por autoridad de la Ley,</w:t>
      </w:r>
    </w:p>
    <w:p w14:paraId="3CD98641" w14:textId="77777777" w:rsidR="0040152C" w:rsidRPr="00012F6B" w:rsidRDefault="0040152C" w:rsidP="00012F6B">
      <w:pPr>
        <w:spacing w:line="276" w:lineRule="auto"/>
        <w:ind w:right="51"/>
        <w:jc w:val="both"/>
        <w:rPr>
          <w:rFonts w:ascii="Georgia" w:hAnsi="Georgia" w:cs="Arial"/>
        </w:rPr>
      </w:pPr>
    </w:p>
    <w:p w14:paraId="121AEB8D" w14:textId="6DE1597E" w:rsidR="009D68EA" w:rsidRPr="00012F6B" w:rsidRDefault="0040152C" w:rsidP="00012F6B">
      <w:pPr>
        <w:pStyle w:val="Textoindependiente"/>
        <w:tabs>
          <w:tab w:val="left" w:pos="3155"/>
          <w:tab w:val="center" w:pos="4703"/>
        </w:tabs>
        <w:spacing w:line="276" w:lineRule="auto"/>
        <w:jc w:val="center"/>
        <w:rPr>
          <w:rFonts w:ascii="Georgia" w:hAnsi="Georgia" w:cs="Arial"/>
          <w:b/>
          <w:smallCaps/>
          <w:szCs w:val="24"/>
        </w:rPr>
      </w:pPr>
      <w:r w:rsidRPr="00012F6B">
        <w:rPr>
          <w:rFonts w:ascii="Georgia" w:hAnsi="Georgia" w:cs="Arial"/>
          <w:b/>
          <w:smallCaps/>
          <w:szCs w:val="24"/>
        </w:rPr>
        <w:t xml:space="preserve">F A L </w:t>
      </w:r>
      <w:proofErr w:type="spellStart"/>
      <w:r w:rsidRPr="00012F6B">
        <w:rPr>
          <w:rFonts w:ascii="Georgia" w:hAnsi="Georgia" w:cs="Arial"/>
          <w:b/>
          <w:smallCaps/>
          <w:szCs w:val="24"/>
        </w:rPr>
        <w:t>L</w:t>
      </w:r>
      <w:proofErr w:type="spellEnd"/>
      <w:r w:rsidRPr="00012F6B">
        <w:rPr>
          <w:rFonts w:ascii="Georgia" w:hAnsi="Georgia" w:cs="Arial"/>
          <w:b/>
          <w:smallCaps/>
          <w:szCs w:val="24"/>
        </w:rPr>
        <w:t xml:space="preserve"> A,</w:t>
      </w:r>
    </w:p>
    <w:p w14:paraId="34A4BD5E" w14:textId="77777777" w:rsidR="00F93151" w:rsidRPr="00012F6B" w:rsidRDefault="00F93151" w:rsidP="00012F6B">
      <w:pPr>
        <w:pStyle w:val="Textoindependiente"/>
        <w:tabs>
          <w:tab w:val="clear" w:pos="708"/>
          <w:tab w:val="left" w:pos="426"/>
        </w:tabs>
        <w:spacing w:line="276" w:lineRule="auto"/>
        <w:ind w:left="426"/>
        <w:textAlignment w:val="auto"/>
        <w:rPr>
          <w:rFonts w:ascii="Georgia" w:hAnsi="Georgia" w:cs="Arial"/>
          <w:bCs/>
          <w:smallCaps/>
          <w:szCs w:val="24"/>
        </w:rPr>
      </w:pPr>
    </w:p>
    <w:p w14:paraId="6035BCBE" w14:textId="53390981" w:rsidR="00A666EF" w:rsidRPr="00012F6B" w:rsidRDefault="0018108F" w:rsidP="00012F6B">
      <w:pPr>
        <w:pStyle w:val="Textoindependiente"/>
        <w:numPr>
          <w:ilvl w:val="0"/>
          <w:numId w:val="22"/>
        </w:numPr>
        <w:tabs>
          <w:tab w:val="clear" w:pos="708"/>
          <w:tab w:val="left" w:pos="426"/>
        </w:tabs>
        <w:spacing w:line="276" w:lineRule="auto"/>
        <w:ind w:left="426" w:hanging="426"/>
        <w:textAlignment w:val="auto"/>
        <w:rPr>
          <w:rFonts w:ascii="Georgia" w:hAnsi="Georgia" w:cs="Arial"/>
          <w:smallCaps/>
          <w:szCs w:val="24"/>
        </w:rPr>
      </w:pPr>
      <w:r w:rsidRPr="00012F6B">
        <w:rPr>
          <w:rFonts w:ascii="Georgia" w:hAnsi="Georgia"/>
          <w:szCs w:val="24"/>
        </w:rPr>
        <w:t xml:space="preserve">CONFIRMAR PARCIALMENTE el fallo proferido el </w:t>
      </w:r>
      <w:r w:rsidR="00D14044" w:rsidRPr="00012F6B">
        <w:rPr>
          <w:rFonts w:ascii="Georgia" w:hAnsi="Georgia"/>
          <w:szCs w:val="24"/>
        </w:rPr>
        <w:t>02</w:t>
      </w:r>
      <w:r w:rsidRPr="00012F6B">
        <w:rPr>
          <w:rFonts w:ascii="Georgia" w:hAnsi="Georgia"/>
          <w:szCs w:val="24"/>
        </w:rPr>
        <w:t>-</w:t>
      </w:r>
      <w:r w:rsidR="00D14044" w:rsidRPr="00012F6B">
        <w:rPr>
          <w:rFonts w:ascii="Georgia" w:hAnsi="Georgia"/>
          <w:szCs w:val="24"/>
        </w:rPr>
        <w:t>12</w:t>
      </w:r>
      <w:r w:rsidRPr="00012F6B">
        <w:rPr>
          <w:rFonts w:ascii="Georgia" w:hAnsi="Georgia"/>
          <w:szCs w:val="24"/>
        </w:rPr>
        <w:t>-</w:t>
      </w:r>
      <w:r w:rsidR="00D14044" w:rsidRPr="00012F6B">
        <w:rPr>
          <w:rFonts w:ascii="Georgia" w:hAnsi="Georgia"/>
          <w:szCs w:val="24"/>
        </w:rPr>
        <w:t xml:space="preserve">2022 </w:t>
      </w:r>
      <w:r w:rsidRPr="00012F6B">
        <w:rPr>
          <w:rFonts w:ascii="Georgia" w:hAnsi="Georgia"/>
          <w:szCs w:val="24"/>
        </w:rPr>
        <w:t>por el Juzgado</w:t>
      </w:r>
      <w:r w:rsidR="00204CDD" w:rsidRPr="00012F6B">
        <w:rPr>
          <w:rFonts w:ascii="Georgia" w:hAnsi="Georgia"/>
          <w:szCs w:val="24"/>
        </w:rPr>
        <w:t xml:space="preserve"> </w:t>
      </w:r>
      <w:r w:rsidR="00D14044" w:rsidRPr="00012F6B">
        <w:rPr>
          <w:rFonts w:ascii="Georgia" w:hAnsi="Georgia"/>
          <w:szCs w:val="24"/>
        </w:rPr>
        <w:t xml:space="preserve">1º Civil del Circuito Especializado en </w:t>
      </w:r>
      <w:r w:rsidR="00A85975" w:rsidRPr="00012F6B">
        <w:rPr>
          <w:rFonts w:ascii="Georgia" w:hAnsi="Georgia"/>
          <w:szCs w:val="24"/>
        </w:rPr>
        <w:t>Restitución</w:t>
      </w:r>
      <w:r w:rsidR="00D14044" w:rsidRPr="00012F6B">
        <w:rPr>
          <w:rFonts w:ascii="Georgia" w:hAnsi="Georgia"/>
          <w:szCs w:val="24"/>
        </w:rPr>
        <w:t xml:space="preserve"> </w:t>
      </w:r>
      <w:r w:rsidR="00204CDD" w:rsidRPr="00012F6B">
        <w:rPr>
          <w:rFonts w:ascii="Georgia" w:hAnsi="Georgia"/>
          <w:szCs w:val="24"/>
        </w:rPr>
        <w:t xml:space="preserve">de </w:t>
      </w:r>
      <w:r w:rsidR="7E297BCB" w:rsidRPr="00012F6B">
        <w:rPr>
          <w:rFonts w:ascii="Georgia" w:hAnsi="Georgia"/>
          <w:szCs w:val="24"/>
        </w:rPr>
        <w:t xml:space="preserve">Tierras </w:t>
      </w:r>
      <w:r w:rsidR="00204CDD" w:rsidRPr="00012F6B">
        <w:rPr>
          <w:rFonts w:ascii="Georgia" w:hAnsi="Georgia"/>
          <w:szCs w:val="24"/>
        </w:rPr>
        <w:t>de Pereira</w:t>
      </w:r>
      <w:r w:rsidRPr="00012F6B">
        <w:rPr>
          <w:rFonts w:ascii="Georgia" w:hAnsi="Georgia"/>
          <w:szCs w:val="24"/>
        </w:rPr>
        <w:t xml:space="preserve">. </w:t>
      </w:r>
    </w:p>
    <w:p w14:paraId="1855F38F" w14:textId="77777777" w:rsidR="00A666EF" w:rsidRPr="00012F6B" w:rsidRDefault="00A666EF" w:rsidP="00012F6B">
      <w:pPr>
        <w:pStyle w:val="Textoindependiente"/>
        <w:tabs>
          <w:tab w:val="clear" w:pos="708"/>
          <w:tab w:val="left" w:pos="426"/>
        </w:tabs>
        <w:spacing w:line="276" w:lineRule="auto"/>
        <w:ind w:left="426"/>
        <w:textAlignment w:val="auto"/>
        <w:rPr>
          <w:rFonts w:ascii="Georgia" w:hAnsi="Georgia" w:cs="Arial"/>
          <w:bCs/>
          <w:smallCaps/>
          <w:szCs w:val="24"/>
        </w:rPr>
      </w:pPr>
    </w:p>
    <w:p w14:paraId="22C8AC5C" w14:textId="7A4DE923" w:rsidR="005935FF" w:rsidRPr="00012F6B" w:rsidRDefault="0018108F" w:rsidP="00012F6B">
      <w:pPr>
        <w:pStyle w:val="Textoindependiente"/>
        <w:numPr>
          <w:ilvl w:val="0"/>
          <w:numId w:val="22"/>
        </w:numPr>
        <w:tabs>
          <w:tab w:val="clear" w:pos="708"/>
          <w:tab w:val="left" w:pos="426"/>
        </w:tabs>
        <w:spacing w:line="276" w:lineRule="auto"/>
        <w:ind w:left="426" w:hanging="426"/>
        <w:textAlignment w:val="auto"/>
        <w:rPr>
          <w:rFonts w:ascii="Georgia" w:hAnsi="Georgia"/>
          <w:szCs w:val="24"/>
          <w:lang w:val="es-CO"/>
        </w:rPr>
      </w:pPr>
      <w:r w:rsidRPr="00012F6B">
        <w:rPr>
          <w:rFonts w:ascii="Georgia" w:hAnsi="Georgia" w:cs="Arial"/>
          <w:bCs/>
          <w:smallCaps/>
          <w:szCs w:val="24"/>
        </w:rPr>
        <w:t>MODIFICAR</w:t>
      </w:r>
      <w:r w:rsidR="0040152C" w:rsidRPr="00012F6B">
        <w:rPr>
          <w:rFonts w:ascii="Georgia" w:hAnsi="Georgia"/>
          <w:szCs w:val="24"/>
        </w:rPr>
        <w:t xml:space="preserve"> </w:t>
      </w:r>
      <w:r w:rsidR="008F33BA" w:rsidRPr="00012F6B">
        <w:rPr>
          <w:rFonts w:ascii="Georgia" w:hAnsi="Georgia"/>
          <w:szCs w:val="24"/>
        </w:rPr>
        <w:t xml:space="preserve">el numeral </w:t>
      </w:r>
      <w:r w:rsidR="00204CDD" w:rsidRPr="00012F6B">
        <w:rPr>
          <w:rFonts w:ascii="Georgia" w:hAnsi="Georgia"/>
          <w:szCs w:val="24"/>
        </w:rPr>
        <w:t>2</w:t>
      </w:r>
      <w:r w:rsidR="008F33BA" w:rsidRPr="00012F6B">
        <w:rPr>
          <w:rFonts w:ascii="Georgia" w:hAnsi="Georgia"/>
          <w:szCs w:val="24"/>
        </w:rPr>
        <w:t xml:space="preserve">º para </w:t>
      </w:r>
      <w:r w:rsidRPr="00012F6B">
        <w:rPr>
          <w:rFonts w:ascii="Georgia" w:hAnsi="Georgia"/>
          <w:szCs w:val="24"/>
        </w:rPr>
        <w:t xml:space="preserve">ORDENAR </w:t>
      </w:r>
      <w:r w:rsidR="00204CDD" w:rsidRPr="00012F6B">
        <w:rPr>
          <w:rFonts w:ascii="Georgia" w:hAnsi="Georgia"/>
          <w:szCs w:val="24"/>
        </w:rPr>
        <w:t xml:space="preserve">a la Dirección </w:t>
      </w:r>
      <w:r w:rsidR="00A85975" w:rsidRPr="00012F6B">
        <w:rPr>
          <w:rFonts w:ascii="Georgia" w:hAnsi="Georgia"/>
          <w:szCs w:val="24"/>
        </w:rPr>
        <w:t>de Medicina Laboral de Colpensiones</w:t>
      </w:r>
      <w:r w:rsidR="00204CDD" w:rsidRPr="00012F6B">
        <w:rPr>
          <w:rFonts w:ascii="Georgia" w:hAnsi="Georgia"/>
          <w:szCs w:val="24"/>
        </w:rPr>
        <w:t>, en el plazo de 48 horas</w:t>
      </w:r>
      <w:r w:rsidR="00204CDD" w:rsidRPr="00012F6B">
        <w:rPr>
          <w:rFonts w:ascii="Georgia" w:hAnsi="Georgia" w:cs="Arial"/>
          <w:bCs/>
          <w:szCs w:val="24"/>
        </w:rPr>
        <w:t>, contado a partir de la notificación de esta sentencia</w:t>
      </w:r>
      <w:r w:rsidR="00784276" w:rsidRPr="00012F6B">
        <w:rPr>
          <w:rFonts w:ascii="Georgia" w:hAnsi="Georgia" w:cs="Arial"/>
          <w:bCs/>
          <w:szCs w:val="24"/>
        </w:rPr>
        <w:t xml:space="preserve">, </w:t>
      </w:r>
      <w:r w:rsidR="00A85975" w:rsidRPr="00012F6B">
        <w:rPr>
          <w:rFonts w:ascii="Georgia" w:hAnsi="Georgia" w:cs="Arial"/>
          <w:bCs/>
          <w:szCs w:val="24"/>
        </w:rPr>
        <w:t xml:space="preserve">RECONOCER </w:t>
      </w:r>
      <w:r w:rsidR="00784276" w:rsidRPr="00012F6B">
        <w:rPr>
          <w:rFonts w:ascii="Georgia" w:hAnsi="Georgia" w:cs="Arial"/>
          <w:bCs/>
          <w:szCs w:val="24"/>
        </w:rPr>
        <w:t xml:space="preserve">y </w:t>
      </w:r>
      <w:r w:rsidR="00A85975" w:rsidRPr="00012F6B">
        <w:rPr>
          <w:rFonts w:ascii="Georgia" w:hAnsi="Georgia" w:cs="Arial"/>
          <w:bCs/>
          <w:szCs w:val="24"/>
        </w:rPr>
        <w:t>PAGAR</w:t>
      </w:r>
      <w:r w:rsidR="00204CDD" w:rsidRPr="00012F6B">
        <w:rPr>
          <w:rFonts w:ascii="Georgia" w:hAnsi="Georgia" w:cs="Arial"/>
          <w:bCs/>
          <w:szCs w:val="24"/>
        </w:rPr>
        <w:t xml:space="preserve">: </w:t>
      </w:r>
      <w:r w:rsidR="00204CDD" w:rsidRPr="00012F6B">
        <w:rPr>
          <w:rFonts w:ascii="Georgia" w:hAnsi="Georgia" w:cs="Arial"/>
          <w:b/>
          <w:szCs w:val="24"/>
        </w:rPr>
        <w:t xml:space="preserve">(1) </w:t>
      </w:r>
      <w:r w:rsidR="00784276" w:rsidRPr="00012F6B">
        <w:rPr>
          <w:rFonts w:ascii="Georgia" w:hAnsi="Georgia" w:cs="Arial"/>
          <w:bCs/>
          <w:szCs w:val="24"/>
        </w:rPr>
        <w:t xml:space="preserve">A </w:t>
      </w:r>
      <w:r w:rsidR="00204CDD" w:rsidRPr="00012F6B">
        <w:rPr>
          <w:rFonts w:ascii="Georgia" w:hAnsi="Georgia" w:cs="Arial"/>
          <w:bCs/>
          <w:szCs w:val="24"/>
        </w:rPr>
        <w:t xml:space="preserve">la actora las incapacidades </w:t>
      </w:r>
      <w:r w:rsidR="00A85975" w:rsidRPr="00012F6B">
        <w:rPr>
          <w:rFonts w:ascii="Georgia" w:hAnsi="Georgia" w:cs="Arial"/>
          <w:bCs/>
          <w:szCs w:val="24"/>
        </w:rPr>
        <w:t xml:space="preserve">causadas entre el </w:t>
      </w:r>
      <w:r w:rsidR="00A85975" w:rsidRPr="00012F6B">
        <w:rPr>
          <w:rFonts w:ascii="Georgia" w:hAnsi="Georgia"/>
          <w:szCs w:val="24"/>
        </w:rPr>
        <w:t xml:space="preserve">18-04-2022 y el 28-09-2022; </w:t>
      </w:r>
      <w:r w:rsidR="00784276" w:rsidRPr="00012F6B">
        <w:rPr>
          <w:rFonts w:ascii="Georgia" w:hAnsi="Georgia"/>
          <w:szCs w:val="24"/>
        </w:rPr>
        <w:t>y</w:t>
      </w:r>
      <w:r w:rsidR="00A85975" w:rsidRPr="00012F6B">
        <w:rPr>
          <w:rFonts w:ascii="Georgia" w:hAnsi="Georgia"/>
          <w:szCs w:val="24"/>
        </w:rPr>
        <w:t>,</w:t>
      </w:r>
      <w:r w:rsidR="00784276" w:rsidRPr="00012F6B">
        <w:rPr>
          <w:rFonts w:ascii="Georgia" w:hAnsi="Georgia"/>
          <w:szCs w:val="24"/>
        </w:rPr>
        <w:t xml:space="preserve"> </w:t>
      </w:r>
      <w:r w:rsidR="00A85975" w:rsidRPr="00012F6B">
        <w:rPr>
          <w:rFonts w:ascii="Georgia" w:hAnsi="Georgia"/>
          <w:b/>
          <w:szCs w:val="24"/>
        </w:rPr>
        <w:t xml:space="preserve">(2) </w:t>
      </w:r>
      <w:r w:rsidR="00A85975" w:rsidRPr="00012F6B">
        <w:rPr>
          <w:rFonts w:ascii="Georgia" w:hAnsi="Georgia"/>
          <w:szCs w:val="24"/>
        </w:rPr>
        <w:t xml:space="preserve">Las que se </w:t>
      </w:r>
      <w:r w:rsidR="00784276" w:rsidRPr="00012F6B">
        <w:rPr>
          <w:rFonts w:ascii="Georgia" w:hAnsi="Georgia"/>
          <w:szCs w:val="24"/>
        </w:rPr>
        <w:t>lleguen a causar después de los 540 días</w:t>
      </w:r>
      <w:r w:rsidR="00A85975" w:rsidRPr="00012F6B">
        <w:rPr>
          <w:rFonts w:ascii="Georgia" w:hAnsi="Georgia"/>
          <w:szCs w:val="24"/>
        </w:rPr>
        <w:t xml:space="preserve"> hasta que </w:t>
      </w:r>
      <w:r w:rsidR="00A85975" w:rsidRPr="00012F6B">
        <w:rPr>
          <w:rFonts w:ascii="Georgia" w:hAnsi="Georgia"/>
          <w:iCs/>
          <w:szCs w:val="24"/>
          <w:lang w:val="es-CO"/>
        </w:rPr>
        <w:t>emita la calificación definitiva de pérdida de capacidad laboral y decida sobre el eventual reconocimiento pensional de invalidez</w:t>
      </w:r>
      <w:r w:rsidR="00204CDD" w:rsidRPr="00012F6B">
        <w:rPr>
          <w:rFonts w:ascii="Georgia" w:hAnsi="Georgia" w:cs="Arial"/>
          <w:szCs w:val="24"/>
        </w:rPr>
        <w:t>.</w:t>
      </w:r>
    </w:p>
    <w:p w14:paraId="227E4D32" w14:textId="77777777" w:rsidR="00204CDD" w:rsidRPr="00012F6B" w:rsidRDefault="00204CDD" w:rsidP="00012F6B">
      <w:pPr>
        <w:pStyle w:val="Textoindependiente"/>
        <w:tabs>
          <w:tab w:val="clear" w:pos="708"/>
          <w:tab w:val="left" w:pos="426"/>
        </w:tabs>
        <w:spacing w:line="276" w:lineRule="auto"/>
        <w:textAlignment w:val="auto"/>
        <w:rPr>
          <w:rFonts w:ascii="Georgia" w:hAnsi="Georgia"/>
          <w:szCs w:val="24"/>
          <w:lang w:val="es-CO"/>
        </w:rPr>
      </w:pPr>
    </w:p>
    <w:p w14:paraId="6B86117B" w14:textId="397FE9BB" w:rsidR="00784276" w:rsidRPr="00012F6B" w:rsidRDefault="008C7B41" w:rsidP="00012F6B">
      <w:pPr>
        <w:pStyle w:val="Textoindependiente"/>
        <w:numPr>
          <w:ilvl w:val="0"/>
          <w:numId w:val="22"/>
        </w:numPr>
        <w:tabs>
          <w:tab w:val="clear" w:pos="708"/>
          <w:tab w:val="left" w:pos="426"/>
        </w:tabs>
        <w:spacing w:line="276" w:lineRule="auto"/>
        <w:ind w:left="426" w:hanging="426"/>
        <w:textAlignment w:val="auto"/>
        <w:rPr>
          <w:rFonts w:ascii="Georgia" w:hAnsi="Georgia"/>
          <w:szCs w:val="24"/>
          <w:lang w:val="es-CO"/>
        </w:rPr>
      </w:pPr>
      <w:r w:rsidRPr="00012F6B">
        <w:rPr>
          <w:rFonts w:ascii="Georgia" w:hAnsi="Georgia" w:cs="Arial"/>
          <w:bCs/>
          <w:szCs w:val="24"/>
        </w:rPr>
        <w:t xml:space="preserve">REVOCAR el </w:t>
      </w:r>
      <w:r w:rsidR="008F33BA" w:rsidRPr="00012F6B">
        <w:rPr>
          <w:rFonts w:ascii="Georgia" w:hAnsi="Georgia" w:cs="Arial"/>
          <w:bCs/>
          <w:szCs w:val="24"/>
        </w:rPr>
        <w:t xml:space="preserve">numeral </w:t>
      </w:r>
      <w:r w:rsidR="00784276" w:rsidRPr="00012F6B">
        <w:rPr>
          <w:rFonts w:ascii="Georgia" w:hAnsi="Georgia" w:cs="Arial"/>
          <w:bCs/>
          <w:szCs w:val="24"/>
        </w:rPr>
        <w:t>3</w:t>
      </w:r>
      <w:r w:rsidR="008F33BA" w:rsidRPr="00012F6B">
        <w:rPr>
          <w:rFonts w:ascii="Georgia" w:hAnsi="Georgia" w:cs="Arial"/>
          <w:bCs/>
          <w:szCs w:val="24"/>
        </w:rPr>
        <w:t xml:space="preserve">º para </w:t>
      </w:r>
      <w:r w:rsidRPr="00012F6B">
        <w:rPr>
          <w:rFonts w:ascii="Georgia" w:hAnsi="Georgia" w:cs="Arial"/>
          <w:bCs/>
          <w:szCs w:val="24"/>
        </w:rPr>
        <w:t xml:space="preserve">NEGAR </w:t>
      </w:r>
      <w:r w:rsidRPr="00012F6B">
        <w:rPr>
          <w:rFonts w:ascii="Georgia" w:hAnsi="Georgia"/>
          <w:szCs w:val="24"/>
        </w:rPr>
        <w:t>el amparo contra la EPS Sanitas SAS, por inexistencia de vulneración o amenaza</w:t>
      </w:r>
      <w:r w:rsidR="00784276" w:rsidRPr="00012F6B">
        <w:rPr>
          <w:rFonts w:ascii="Georgia" w:hAnsi="Georgia" w:cs="Arial"/>
          <w:szCs w:val="24"/>
        </w:rPr>
        <w:t>.</w:t>
      </w:r>
    </w:p>
    <w:p w14:paraId="7B368991" w14:textId="77777777" w:rsidR="00D06161" w:rsidRPr="00012F6B" w:rsidRDefault="00D06161" w:rsidP="00012F6B">
      <w:pPr>
        <w:pStyle w:val="Textoindependiente"/>
        <w:tabs>
          <w:tab w:val="clear" w:pos="708"/>
          <w:tab w:val="left" w:pos="426"/>
        </w:tabs>
        <w:spacing w:line="276" w:lineRule="auto"/>
        <w:textAlignment w:val="auto"/>
        <w:rPr>
          <w:rFonts w:ascii="Georgia" w:hAnsi="Georgia"/>
          <w:szCs w:val="24"/>
          <w:lang w:val="es-CO"/>
        </w:rPr>
      </w:pPr>
    </w:p>
    <w:p w14:paraId="4AC476B3" w14:textId="0CCDD95C" w:rsidR="005C4C47" w:rsidRPr="00012F6B" w:rsidRDefault="00CB5E3C" w:rsidP="00012F6B">
      <w:pPr>
        <w:pStyle w:val="Textoindependiente"/>
        <w:numPr>
          <w:ilvl w:val="0"/>
          <w:numId w:val="22"/>
        </w:numPr>
        <w:tabs>
          <w:tab w:val="clear" w:pos="708"/>
          <w:tab w:val="clear" w:pos="1416"/>
          <w:tab w:val="left" w:pos="426"/>
        </w:tabs>
        <w:spacing w:line="276" w:lineRule="auto"/>
        <w:ind w:left="425" w:hanging="425"/>
        <w:rPr>
          <w:rFonts w:ascii="Georgia" w:hAnsi="Georgia"/>
          <w:szCs w:val="24"/>
        </w:rPr>
      </w:pPr>
      <w:r w:rsidRPr="00012F6B">
        <w:rPr>
          <w:rFonts w:ascii="Georgia" w:hAnsi="Georgia"/>
          <w:szCs w:val="24"/>
        </w:rPr>
        <w:t>ENVIAR</w:t>
      </w:r>
      <w:r w:rsidR="009D68EA" w:rsidRPr="00012F6B">
        <w:rPr>
          <w:rFonts w:ascii="Georgia" w:hAnsi="Georgia"/>
          <w:szCs w:val="24"/>
        </w:rPr>
        <w:t xml:space="preserve"> este expediente, a la CC para su eventual revisión.</w:t>
      </w:r>
    </w:p>
    <w:p w14:paraId="7C114056" w14:textId="77777777" w:rsidR="008E6CEA" w:rsidRPr="00C02EDE" w:rsidRDefault="008E6CEA" w:rsidP="008E6CE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360"/>
        <w:textAlignment w:val="baseline"/>
        <w:rPr>
          <w:rFonts w:ascii="Georgia" w:hAnsi="Georgia" w:cs="Arial"/>
          <w:smallCaps/>
          <w:spacing w:val="4"/>
          <w:sz w:val="24"/>
          <w:szCs w:val="24"/>
          <w:lang w:val="en-US"/>
        </w:rPr>
      </w:pPr>
    </w:p>
    <w:p w14:paraId="3CDE28FD" w14:textId="77777777" w:rsidR="008E6CEA" w:rsidRPr="00C02EDE" w:rsidRDefault="008E6CEA" w:rsidP="008E6CEA">
      <w:pPr>
        <w:spacing w:line="276" w:lineRule="auto"/>
        <w:jc w:val="center"/>
        <w:rPr>
          <w:rFonts w:ascii="Georgia" w:hAnsi="Georgia" w:cs="Arial"/>
          <w:bCs/>
          <w:smallCaps/>
          <w:spacing w:val="4"/>
        </w:rPr>
      </w:pPr>
      <w:r w:rsidRPr="00C02EDE">
        <w:rPr>
          <w:rFonts w:ascii="Georgia" w:hAnsi="Georgia" w:cs="Arial"/>
          <w:bCs/>
          <w:smallCaps/>
          <w:spacing w:val="4"/>
        </w:rPr>
        <w:t>Notifíquese,</w:t>
      </w:r>
    </w:p>
    <w:p w14:paraId="31D75498" w14:textId="77777777" w:rsidR="008E6CEA" w:rsidRPr="00C02EDE" w:rsidRDefault="008E6CEA" w:rsidP="008E6CEA">
      <w:pPr>
        <w:widowControl/>
        <w:spacing w:line="276" w:lineRule="auto"/>
        <w:jc w:val="center"/>
        <w:textAlignment w:val="baseline"/>
        <w:rPr>
          <w:rFonts w:ascii="Georgia" w:hAnsi="Georgia" w:cs="Arial"/>
          <w:bCs/>
          <w:caps/>
          <w:spacing w:val="4"/>
          <w:w w:val="150"/>
          <w:szCs w:val="18"/>
          <w:lang w:val="es-MX"/>
        </w:rPr>
      </w:pPr>
      <w:bookmarkStart w:id="4" w:name="_Hlk76974190"/>
    </w:p>
    <w:p w14:paraId="2CD5072A" w14:textId="77777777" w:rsidR="008E6CEA" w:rsidRPr="00C02EDE" w:rsidRDefault="008E6CEA" w:rsidP="008E6CEA">
      <w:pPr>
        <w:widowControl/>
        <w:spacing w:line="276" w:lineRule="auto"/>
        <w:jc w:val="center"/>
        <w:textAlignment w:val="baseline"/>
        <w:rPr>
          <w:rFonts w:ascii="Georgia" w:hAnsi="Georgia" w:cs="Arial"/>
          <w:bCs/>
          <w:caps/>
          <w:spacing w:val="4"/>
          <w:w w:val="150"/>
          <w:szCs w:val="18"/>
          <w:lang w:val="es-MX"/>
        </w:rPr>
      </w:pPr>
    </w:p>
    <w:p w14:paraId="038095BA" w14:textId="77777777" w:rsidR="008E6CEA" w:rsidRPr="00C02EDE" w:rsidRDefault="008E6CEA" w:rsidP="008E6CEA">
      <w:pPr>
        <w:widowControl/>
        <w:spacing w:line="276" w:lineRule="auto"/>
        <w:jc w:val="center"/>
        <w:textAlignment w:val="baseline"/>
        <w:rPr>
          <w:rFonts w:ascii="Georgia" w:hAnsi="Georgia" w:cs="Arial"/>
          <w:bCs/>
          <w:caps/>
          <w:spacing w:val="4"/>
          <w:w w:val="150"/>
          <w:szCs w:val="18"/>
          <w:lang w:val="es-MX"/>
        </w:rPr>
      </w:pPr>
    </w:p>
    <w:p w14:paraId="76FCAE46" w14:textId="77777777" w:rsidR="008E6CEA" w:rsidRPr="00C02EDE" w:rsidRDefault="008E6CEA" w:rsidP="008E6CEA">
      <w:pPr>
        <w:widowControl/>
        <w:spacing w:line="276" w:lineRule="auto"/>
        <w:jc w:val="center"/>
        <w:textAlignment w:val="baseline"/>
        <w:rPr>
          <w:rFonts w:ascii="Georgia" w:hAnsi="Georgia" w:cs="Arial"/>
          <w:b/>
          <w:bCs/>
          <w:caps/>
          <w:spacing w:val="4"/>
          <w:w w:val="150"/>
          <w:sz w:val="22"/>
          <w:szCs w:val="18"/>
          <w:lang w:val="es-MX"/>
        </w:rPr>
      </w:pPr>
      <w:r w:rsidRPr="00C02EDE">
        <w:rPr>
          <w:rFonts w:ascii="Georgia" w:hAnsi="Georgia" w:cs="Arial"/>
          <w:b/>
          <w:bCs/>
          <w:caps/>
          <w:spacing w:val="4"/>
          <w:w w:val="150"/>
          <w:szCs w:val="18"/>
          <w:lang w:val="es-MX"/>
        </w:rPr>
        <w:t>D</w:t>
      </w:r>
      <w:r w:rsidRPr="00C02EDE">
        <w:rPr>
          <w:rFonts w:ascii="Georgia" w:hAnsi="Georgia" w:cs="Arial"/>
          <w:b/>
          <w:bCs/>
          <w:caps/>
          <w:spacing w:val="4"/>
          <w:w w:val="150"/>
          <w:sz w:val="16"/>
          <w:szCs w:val="18"/>
          <w:lang w:val="es-MX"/>
        </w:rPr>
        <w:t>UBERNEY</w:t>
      </w:r>
      <w:r w:rsidRPr="00C02EDE">
        <w:rPr>
          <w:rFonts w:ascii="Georgia" w:hAnsi="Georgia" w:cs="Arial"/>
          <w:b/>
          <w:bCs/>
          <w:caps/>
          <w:spacing w:val="4"/>
          <w:w w:val="150"/>
          <w:szCs w:val="18"/>
          <w:lang w:val="es-MX"/>
        </w:rPr>
        <w:t xml:space="preserve"> G</w:t>
      </w:r>
      <w:r w:rsidRPr="00C02EDE">
        <w:rPr>
          <w:rFonts w:ascii="Georgia" w:hAnsi="Georgia" w:cs="Arial"/>
          <w:b/>
          <w:bCs/>
          <w:caps/>
          <w:spacing w:val="4"/>
          <w:w w:val="150"/>
          <w:sz w:val="16"/>
          <w:szCs w:val="18"/>
          <w:lang w:val="es-MX"/>
        </w:rPr>
        <w:t>RISALES</w:t>
      </w:r>
      <w:r w:rsidRPr="00C02EDE">
        <w:rPr>
          <w:rFonts w:ascii="Georgia" w:hAnsi="Georgia" w:cs="Arial"/>
          <w:b/>
          <w:bCs/>
          <w:caps/>
          <w:spacing w:val="4"/>
          <w:w w:val="150"/>
          <w:szCs w:val="18"/>
          <w:lang w:val="es-MX"/>
        </w:rPr>
        <w:t xml:space="preserve"> H</w:t>
      </w:r>
      <w:r w:rsidRPr="00C02EDE">
        <w:rPr>
          <w:rFonts w:ascii="Georgia" w:hAnsi="Georgia" w:cs="Arial"/>
          <w:b/>
          <w:bCs/>
          <w:caps/>
          <w:spacing w:val="4"/>
          <w:w w:val="150"/>
          <w:sz w:val="16"/>
          <w:szCs w:val="18"/>
          <w:lang w:val="es-MX"/>
        </w:rPr>
        <w:t>ERRERA</w:t>
      </w:r>
    </w:p>
    <w:p w14:paraId="56B6ABFD" w14:textId="77777777" w:rsidR="008E6CEA" w:rsidRPr="00C02EDE" w:rsidRDefault="008E6CEA" w:rsidP="008E6CEA">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38F0ECCA" w14:textId="77777777" w:rsidR="008E6CEA" w:rsidRPr="00C02EDE" w:rsidRDefault="008E6CEA" w:rsidP="008E6CEA">
      <w:pPr>
        <w:widowControl/>
        <w:spacing w:line="276" w:lineRule="auto"/>
        <w:textAlignment w:val="baseline"/>
        <w:rPr>
          <w:rFonts w:ascii="Georgia" w:hAnsi="Georgia" w:cs="Arial"/>
          <w:caps/>
          <w:spacing w:val="4"/>
          <w:w w:val="150"/>
          <w:szCs w:val="28"/>
          <w:lang w:val="es-MX"/>
        </w:rPr>
      </w:pPr>
    </w:p>
    <w:p w14:paraId="0DB8E018" w14:textId="77777777" w:rsidR="008E6CEA" w:rsidRPr="00C02EDE" w:rsidRDefault="008E6CEA" w:rsidP="008E6CEA">
      <w:pPr>
        <w:widowControl/>
        <w:spacing w:line="276" w:lineRule="auto"/>
        <w:textAlignment w:val="baseline"/>
        <w:rPr>
          <w:rFonts w:ascii="Georgia" w:hAnsi="Georgia" w:cs="Arial"/>
          <w:caps/>
          <w:spacing w:val="4"/>
          <w:w w:val="150"/>
          <w:szCs w:val="28"/>
          <w:lang w:val="es-MX"/>
        </w:rPr>
      </w:pPr>
    </w:p>
    <w:p w14:paraId="0879C2FA" w14:textId="77777777" w:rsidR="008E6CEA" w:rsidRPr="00C02EDE" w:rsidRDefault="008E6CEA" w:rsidP="008E6CEA">
      <w:pPr>
        <w:widowControl/>
        <w:spacing w:line="276" w:lineRule="auto"/>
        <w:textAlignment w:val="baseline"/>
        <w:rPr>
          <w:rFonts w:ascii="Georgia" w:hAnsi="Georgia" w:cs="Arial"/>
          <w:caps/>
          <w:spacing w:val="4"/>
          <w:w w:val="150"/>
          <w:szCs w:val="28"/>
          <w:lang w:val="es-MX"/>
        </w:rPr>
      </w:pPr>
    </w:p>
    <w:p w14:paraId="4239A485" w14:textId="77777777" w:rsidR="008E6CEA" w:rsidRPr="00C02EDE" w:rsidRDefault="008E6CEA" w:rsidP="008E6CEA">
      <w:pPr>
        <w:widowControl/>
        <w:spacing w:line="276" w:lineRule="auto"/>
        <w:textAlignment w:val="baseline"/>
        <w:rPr>
          <w:rFonts w:ascii="Georgia" w:hAnsi="Georgia" w:cs="Arial"/>
          <w:b/>
          <w:caps/>
          <w:spacing w:val="4"/>
          <w:w w:val="150"/>
          <w:sz w:val="16"/>
          <w:szCs w:val="18"/>
          <w:lang w:val="es-MX"/>
        </w:rPr>
      </w:pPr>
      <w:r w:rsidRPr="00C02EDE">
        <w:rPr>
          <w:rFonts w:ascii="Georgia" w:hAnsi="Georgia" w:cs="Arial"/>
          <w:b/>
          <w:caps/>
          <w:spacing w:val="4"/>
          <w:w w:val="150"/>
          <w:szCs w:val="28"/>
          <w:lang w:val="es-MX"/>
        </w:rPr>
        <w:t>E</w:t>
      </w:r>
      <w:r w:rsidRPr="00C02EDE">
        <w:rPr>
          <w:rFonts w:ascii="Georgia" w:hAnsi="Georgia" w:cs="Arial"/>
          <w:b/>
          <w:caps/>
          <w:spacing w:val="4"/>
          <w:w w:val="150"/>
          <w:sz w:val="16"/>
          <w:szCs w:val="18"/>
          <w:lang w:val="es-MX"/>
        </w:rPr>
        <w:t xml:space="preserve">DDER </w:t>
      </w:r>
      <w:r w:rsidRPr="00C02EDE">
        <w:rPr>
          <w:rFonts w:ascii="Georgia" w:hAnsi="Georgia" w:cs="Arial"/>
          <w:b/>
          <w:caps/>
          <w:spacing w:val="4"/>
          <w:w w:val="150"/>
          <w:szCs w:val="28"/>
          <w:lang w:val="es-MX"/>
        </w:rPr>
        <w:t>J</w:t>
      </w:r>
      <w:r w:rsidRPr="00C02EDE">
        <w:rPr>
          <w:rFonts w:ascii="Georgia" w:hAnsi="Georgia" w:cs="Arial"/>
          <w:b/>
          <w:caps/>
          <w:spacing w:val="4"/>
          <w:w w:val="150"/>
          <w:sz w:val="16"/>
          <w:szCs w:val="18"/>
          <w:lang w:val="es-MX"/>
        </w:rPr>
        <w:t xml:space="preserve">. </w:t>
      </w:r>
      <w:r w:rsidRPr="00C02EDE">
        <w:rPr>
          <w:rFonts w:ascii="Georgia" w:hAnsi="Georgia" w:cs="Arial"/>
          <w:b/>
          <w:caps/>
          <w:spacing w:val="4"/>
          <w:w w:val="150"/>
          <w:szCs w:val="28"/>
          <w:lang w:val="es-MX"/>
        </w:rPr>
        <w:t>S</w:t>
      </w:r>
      <w:r w:rsidRPr="00C02EDE">
        <w:rPr>
          <w:rFonts w:ascii="Georgia" w:hAnsi="Georgia" w:cs="Arial"/>
          <w:b/>
          <w:caps/>
          <w:spacing w:val="4"/>
          <w:w w:val="150"/>
          <w:sz w:val="16"/>
          <w:szCs w:val="18"/>
          <w:lang w:val="es-MX"/>
        </w:rPr>
        <w:t xml:space="preserve">ÁNCHEZ </w:t>
      </w:r>
      <w:r w:rsidRPr="00C02EDE">
        <w:rPr>
          <w:rFonts w:ascii="Georgia" w:hAnsi="Georgia" w:cs="Arial"/>
          <w:b/>
          <w:caps/>
          <w:spacing w:val="4"/>
          <w:w w:val="150"/>
          <w:szCs w:val="28"/>
          <w:lang w:val="es-MX"/>
        </w:rPr>
        <w:t>C</w:t>
      </w:r>
      <w:r w:rsidRPr="00C02EDE">
        <w:rPr>
          <w:rFonts w:ascii="Georgia" w:hAnsi="Georgia" w:cs="Arial"/>
          <w:b/>
          <w:caps/>
          <w:spacing w:val="4"/>
          <w:w w:val="150"/>
          <w:sz w:val="16"/>
          <w:szCs w:val="18"/>
          <w:lang w:val="es-MX"/>
        </w:rPr>
        <w:t>.</w:t>
      </w:r>
      <w:r w:rsidRPr="00C02EDE">
        <w:rPr>
          <w:rFonts w:ascii="Georgia" w:hAnsi="Georgia" w:cs="Arial"/>
          <w:b/>
          <w:caps/>
          <w:spacing w:val="4"/>
          <w:w w:val="150"/>
          <w:sz w:val="16"/>
          <w:szCs w:val="18"/>
          <w:lang w:val="es-MX"/>
        </w:rPr>
        <w:tab/>
      </w:r>
      <w:r w:rsidRPr="00C02EDE">
        <w:rPr>
          <w:rFonts w:ascii="Georgia" w:hAnsi="Georgia" w:cs="Arial"/>
          <w:b/>
          <w:caps/>
          <w:spacing w:val="4"/>
          <w:w w:val="150"/>
          <w:sz w:val="16"/>
          <w:szCs w:val="18"/>
          <w:lang w:val="es-MX"/>
        </w:rPr>
        <w:tab/>
      </w:r>
      <w:r w:rsidRPr="00C02EDE">
        <w:rPr>
          <w:rFonts w:ascii="Georgia" w:hAnsi="Georgia" w:cs="Arial"/>
          <w:b/>
          <w:bCs/>
          <w:caps/>
          <w:spacing w:val="4"/>
          <w:w w:val="150"/>
          <w:sz w:val="16"/>
          <w:szCs w:val="10"/>
          <w:lang w:val="es-MX"/>
        </w:rPr>
        <w:tab/>
      </w:r>
      <w:r w:rsidRPr="00C02EDE">
        <w:rPr>
          <w:rFonts w:ascii="Georgia" w:hAnsi="Georgia" w:cs="Arial"/>
          <w:b/>
          <w:caps/>
          <w:spacing w:val="4"/>
          <w:w w:val="150"/>
          <w:szCs w:val="28"/>
          <w:lang w:val="es-MX"/>
        </w:rPr>
        <w:t>J</w:t>
      </w:r>
      <w:r w:rsidRPr="00C02EDE">
        <w:rPr>
          <w:rFonts w:ascii="Georgia" w:hAnsi="Georgia" w:cs="Arial"/>
          <w:b/>
          <w:caps/>
          <w:spacing w:val="4"/>
          <w:w w:val="150"/>
          <w:sz w:val="16"/>
          <w:szCs w:val="18"/>
          <w:lang w:val="es-MX"/>
        </w:rPr>
        <w:t xml:space="preserve">AIME </w:t>
      </w:r>
      <w:r w:rsidRPr="00C02EDE">
        <w:rPr>
          <w:rFonts w:ascii="Georgia" w:hAnsi="Georgia" w:cs="Arial"/>
          <w:b/>
          <w:caps/>
          <w:spacing w:val="4"/>
          <w:w w:val="150"/>
          <w:szCs w:val="28"/>
          <w:lang w:val="es-MX"/>
        </w:rPr>
        <w:t>A</w:t>
      </w:r>
      <w:r w:rsidRPr="00C02EDE">
        <w:rPr>
          <w:rFonts w:ascii="Georgia" w:hAnsi="Georgia" w:cs="Arial"/>
          <w:b/>
          <w:caps/>
          <w:spacing w:val="4"/>
          <w:w w:val="150"/>
          <w:sz w:val="16"/>
          <w:szCs w:val="18"/>
          <w:lang w:val="es-MX"/>
        </w:rPr>
        <w:t xml:space="preserve">. </w:t>
      </w:r>
      <w:r w:rsidRPr="00C02EDE">
        <w:rPr>
          <w:rFonts w:ascii="Georgia" w:hAnsi="Georgia" w:cs="Arial"/>
          <w:b/>
          <w:caps/>
          <w:spacing w:val="4"/>
          <w:w w:val="150"/>
          <w:szCs w:val="28"/>
          <w:lang w:val="es-MX"/>
        </w:rPr>
        <w:t>S</w:t>
      </w:r>
      <w:r w:rsidRPr="00C02EDE">
        <w:rPr>
          <w:rFonts w:ascii="Georgia" w:hAnsi="Georgia" w:cs="Arial"/>
          <w:b/>
          <w:caps/>
          <w:spacing w:val="4"/>
          <w:w w:val="150"/>
          <w:sz w:val="16"/>
          <w:szCs w:val="18"/>
          <w:lang w:val="es-MX"/>
        </w:rPr>
        <w:t xml:space="preserve">ARAZA </w:t>
      </w:r>
      <w:r w:rsidRPr="00C02EDE">
        <w:rPr>
          <w:rFonts w:ascii="Georgia" w:hAnsi="Georgia" w:cs="Arial"/>
          <w:b/>
          <w:caps/>
          <w:spacing w:val="4"/>
          <w:w w:val="150"/>
          <w:szCs w:val="28"/>
          <w:lang w:val="es-MX"/>
        </w:rPr>
        <w:t>N</w:t>
      </w:r>
      <w:r w:rsidRPr="00C02EDE">
        <w:rPr>
          <w:rFonts w:ascii="Georgia" w:hAnsi="Georgia" w:cs="Arial"/>
          <w:b/>
          <w:caps/>
          <w:spacing w:val="4"/>
          <w:w w:val="150"/>
          <w:sz w:val="16"/>
          <w:szCs w:val="18"/>
          <w:lang w:val="es-MX"/>
        </w:rPr>
        <w:t>aranjo</w:t>
      </w:r>
    </w:p>
    <w:p w14:paraId="377DA169" w14:textId="386968E5" w:rsidR="00C34C76" w:rsidRPr="00012F6B" w:rsidRDefault="008E6CEA" w:rsidP="008E6CEA">
      <w:pPr>
        <w:pStyle w:val="Textoindependiente"/>
        <w:spacing w:line="276" w:lineRule="auto"/>
        <w:rPr>
          <w:rFonts w:ascii="Georgia" w:hAnsi="Georgia"/>
          <w:smallCaps/>
          <w:szCs w:val="24"/>
          <w:lang w:val="en-US"/>
        </w:rPr>
      </w:pPr>
      <w:r w:rsidRPr="00C02EDE">
        <w:rPr>
          <w:rFonts w:ascii="Georgia" w:hAnsi="Georgia" w:cs="Arial"/>
          <w:bCs/>
          <w:caps/>
          <w:spacing w:val="4"/>
          <w:w w:val="150"/>
          <w:sz w:val="18"/>
          <w:szCs w:val="10"/>
          <w:lang w:val="en-US"/>
        </w:rPr>
        <w:t>M A G I S T R A D O</w:t>
      </w:r>
      <w:r w:rsidRPr="00C02EDE">
        <w:rPr>
          <w:rFonts w:ascii="Georgia" w:hAnsi="Georgia" w:cs="Arial"/>
          <w:bCs/>
          <w:caps/>
          <w:spacing w:val="4"/>
          <w:w w:val="150"/>
          <w:sz w:val="18"/>
          <w:szCs w:val="10"/>
          <w:lang w:val="en-US"/>
        </w:rPr>
        <w:tab/>
      </w:r>
      <w:r w:rsidRPr="00C02EDE">
        <w:rPr>
          <w:rFonts w:ascii="Georgia" w:hAnsi="Georgia" w:cs="Arial"/>
          <w:bCs/>
          <w:caps/>
          <w:spacing w:val="4"/>
          <w:w w:val="150"/>
          <w:sz w:val="18"/>
          <w:szCs w:val="10"/>
          <w:lang w:val="en-US"/>
        </w:rPr>
        <w:tab/>
      </w:r>
      <w:r w:rsidRPr="00C02EDE">
        <w:rPr>
          <w:rFonts w:ascii="Georgia" w:hAnsi="Georgia" w:cs="Arial"/>
          <w:bCs/>
          <w:caps/>
          <w:spacing w:val="4"/>
          <w:w w:val="150"/>
          <w:sz w:val="18"/>
          <w:szCs w:val="10"/>
          <w:lang w:val="en-US"/>
        </w:rPr>
        <w:tab/>
      </w:r>
      <w:r w:rsidRPr="00C02EDE">
        <w:rPr>
          <w:rFonts w:ascii="Georgia" w:hAnsi="Georgia" w:cs="Arial"/>
          <w:bCs/>
          <w:caps/>
          <w:spacing w:val="4"/>
          <w:w w:val="150"/>
          <w:sz w:val="18"/>
          <w:szCs w:val="10"/>
          <w:lang w:val="en-US"/>
        </w:rPr>
        <w:tab/>
        <w:t>M A G I S T R A D O</w:t>
      </w:r>
      <w:bookmarkEnd w:id="4"/>
    </w:p>
    <w:sectPr w:rsidR="00C34C76" w:rsidRPr="00012F6B" w:rsidSect="008E6CEA">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E5D5E4" w16cex:dateUtc="2022-12-02T18:44:19.607Z"/>
  <w16cex:commentExtensible w16cex:durableId="34EBF36F" w16cex:dateUtc="2023-01-27T20:46:05.393Z"/>
  <w16cex:commentExtensible w16cex:durableId="73419A97" w16cex:dateUtc="2023-01-27T20:52:03.6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B90B6" w14:textId="77777777" w:rsidR="001044A5" w:rsidRDefault="001044A5" w:rsidP="002F20AB">
      <w:r>
        <w:separator/>
      </w:r>
    </w:p>
  </w:endnote>
  <w:endnote w:type="continuationSeparator" w:id="0">
    <w:p w14:paraId="687B6054" w14:textId="77777777" w:rsidR="001044A5" w:rsidRDefault="001044A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DB5574" w:rsidRDefault="00DB5574">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DB5574" w:rsidRDefault="00DB55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DB5574" w:rsidRPr="00A73A5D" w:rsidRDefault="00DB5574" w:rsidP="008E6CEA">
    <w:pPr>
      <w:pStyle w:val="Piedepgina"/>
      <w:pBdr>
        <w:bottom w:val="double" w:sz="6" w:space="1" w:color="auto"/>
      </w:pBdr>
      <w:rPr>
        <w:rFonts w:ascii="Arial" w:hAnsi="Arial" w:cs="Arial"/>
        <w:spacing w:val="20"/>
        <w:w w:val="200"/>
        <w:sz w:val="2"/>
        <w:szCs w:val="10"/>
        <w:lang w:val="es-ES"/>
      </w:rPr>
    </w:pPr>
  </w:p>
  <w:p w14:paraId="517CBE61" w14:textId="77777777" w:rsidR="00DB5574" w:rsidRPr="00A73A5D" w:rsidRDefault="00DB5574" w:rsidP="008E6CEA">
    <w:pPr>
      <w:pStyle w:val="Piedepgina"/>
      <w:jc w:val="right"/>
      <w:rPr>
        <w:rFonts w:ascii="Georgia" w:hAnsi="Georgia" w:cs="Arial"/>
        <w:spacing w:val="20"/>
        <w:w w:val="200"/>
        <w:sz w:val="14"/>
        <w:szCs w:val="10"/>
      </w:rPr>
    </w:pPr>
  </w:p>
  <w:p w14:paraId="39A077C4" w14:textId="77777777" w:rsidR="00DB5574" w:rsidRPr="00A73A5D" w:rsidRDefault="00DB5574" w:rsidP="008E6CEA">
    <w:pPr>
      <w:pStyle w:val="Piedepgina"/>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DB5574" w:rsidRPr="00A73A5D" w:rsidRDefault="00DB5574" w:rsidP="008E6CEA">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B0CB4" w14:textId="77777777" w:rsidR="001044A5" w:rsidRDefault="001044A5" w:rsidP="002F20AB">
      <w:r>
        <w:separator/>
      </w:r>
    </w:p>
  </w:footnote>
  <w:footnote w:type="continuationSeparator" w:id="0">
    <w:p w14:paraId="0EACDA1D" w14:textId="77777777" w:rsidR="001044A5" w:rsidRDefault="001044A5" w:rsidP="002F20AB">
      <w:r>
        <w:continuationSeparator/>
      </w:r>
    </w:p>
  </w:footnote>
  <w:footnote w:id="1">
    <w:p w14:paraId="1E9D39F4" w14:textId="77777777" w:rsidR="00847B60" w:rsidRPr="008E6CEA" w:rsidRDefault="00847B60" w:rsidP="008E6CEA">
      <w:pPr>
        <w:pStyle w:val="Textonotapie"/>
        <w:jc w:val="both"/>
        <w:rPr>
          <w:rFonts w:ascii="Century" w:hAnsi="Century"/>
          <w:sz w:val="18"/>
        </w:rPr>
      </w:pPr>
      <w:r w:rsidRPr="008E6CEA">
        <w:rPr>
          <w:rStyle w:val="Refdenotaalpie"/>
          <w:rFonts w:ascii="Century" w:eastAsiaTheme="majorEastAsia" w:hAnsi="Century"/>
          <w:sz w:val="18"/>
        </w:rPr>
        <w:footnoteRef/>
      </w:r>
      <w:r w:rsidRPr="008E6CEA">
        <w:rPr>
          <w:rFonts w:ascii="Century" w:hAnsi="Century"/>
          <w:sz w:val="18"/>
        </w:rPr>
        <w:t xml:space="preserve"> CC. T-075 de 2020.</w:t>
      </w:r>
    </w:p>
  </w:footnote>
  <w:footnote w:id="2">
    <w:p w14:paraId="10C50E2D" w14:textId="77777777" w:rsidR="00847B60" w:rsidRPr="008E6CEA" w:rsidRDefault="00847B60" w:rsidP="008E6CEA">
      <w:pPr>
        <w:pStyle w:val="Textonotapie"/>
        <w:jc w:val="both"/>
        <w:rPr>
          <w:rFonts w:ascii="Century" w:hAnsi="Century"/>
          <w:sz w:val="18"/>
        </w:rPr>
      </w:pPr>
      <w:r w:rsidRPr="008E6CEA">
        <w:rPr>
          <w:rStyle w:val="Refdenotaalpie"/>
          <w:rFonts w:ascii="Century" w:eastAsiaTheme="majorEastAsia" w:hAnsi="Century"/>
          <w:sz w:val="18"/>
        </w:rPr>
        <w:footnoteRef/>
      </w:r>
      <w:r w:rsidRPr="008E6CEA">
        <w:rPr>
          <w:rFonts w:ascii="Century" w:hAnsi="Century"/>
          <w:sz w:val="18"/>
        </w:rPr>
        <w:t xml:space="preserve"> CC. T-131 de 2021.</w:t>
      </w:r>
    </w:p>
  </w:footnote>
  <w:footnote w:id="3">
    <w:p w14:paraId="72BD813A" w14:textId="77777777" w:rsidR="00847B60" w:rsidRPr="008E6CEA" w:rsidRDefault="00847B60"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CC. T-005 de 2022.</w:t>
      </w:r>
    </w:p>
  </w:footnote>
  <w:footnote w:id="4">
    <w:p w14:paraId="00FCDE4F" w14:textId="77777777" w:rsidR="00DB5574" w:rsidRPr="008E6CEA" w:rsidRDefault="00DB5574" w:rsidP="008E6CEA">
      <w:pPr>
        <w:pStyle w:val="Textonotapie"/>
        <w:jc w:val="both"/>
        <w:rPr>
          <w:rFonts w:ascii="Century" w:hAnsi="Century"/>
          <w:sz w:val="18"/>
        </w:rPr>
      </w:pPr>
      <w:r w:rsidRPr="008E6CEA">
        <w:rPr>
          <w:rStyle w:val="Refdenotaalpie"/>
          <w:rFonts w:ascii="Century" w:hAnsi="Century" w:cs="Calibri Light"/>
          <w:sz w:val="18"/>
        </w:rPr>
        <w:footnoteRef/>
      </w:r>
      <w:r w:rsidRPr="008E6CEA">
        <w:rPr>
          <w:rFonts w:ascii="Century" w:hAnsi="Century" w:cs="Calibri Light"/>
          <w:sz w:val="18"/>
        </w:rPr>
        <w:t xml:space="preserve"> CC. SU-037 de 2019 y </w:t>
      </w:r>
      <w:hyperlink r:id="rId1" w:history="1">
        <w:r w:rsidRPr="008E6CEA">
          <w:rPr>
            <w:rStyle w:val="Hipervnculo"/>
            <w:rFonts w:ascii="Century" w:hAnsi="Century" w:cs="Calibri Light"/>
            <w:color w:val="auto"/>
            <w:sz w:val="18"/>
            <w:u w:val="none"/>
          </w:rPr>
          <w:t>SU-499 de 2016</w:t>
        </w:r>
      </w:hyperlink>
      <w:r w:rsidRPr="008E6CEA">
        <w:rPr>
          <w:rFonts w:ascii="Century" w:hAnsi="Century" w:cs="Calibri Light"/>
          <w:sz w:val="18"/>
        </w:rPr>
        <w:t>.</w:t>
      </w:r>
    </w:p>
  </w:footnote>
  <w:footnote w:id="5">
    <w:p w14:paraId="6F2FAC37" w14:textId="77777777" w:rsidR="002C5E16" w:rsidRPr="008E6CEA" w:rsidRDefault="002C5E16" w:rsidP="008E6CEA">
      <w:pPr>
        <w:pStyle w:val="Textonotapie"/>
        <w:jc w:val="both"/>
        <w:rPr>
          <w:rFonts w:ascii="Century" w:hAnsi="Century"/>
          <w:sz w:val="18"/>
        </w:rPr>
      </w:pPr>
      <w:r w:rsidRPr="008E6CEA">
        <w:rPr>
          <w:rStyle w:val="Refdenotaalpie"/>
          <w:rFonts w:ascii="Century" w:hAnsi="Century" w:cs="Calibri Light"/>
          <w:sz w:val="18"/>
        </w:rPr>
        <w:footnoteRef/>
      </w:r>
      <w:r w:rsidRPr="008E6CEA">
        <w:rPr>
          <w:rFonts w:ascii="Century" w:hAnsi="Century" w:cs="Calibri Light"/>
          <w:sz w:val="18"/>
        </w:rPr>
        <w:t xml:space="preserve"> CC. T-003 de 2022, T-034-2021, </w:t>
      </w:r>
      <w:hyperlink r:id="rId2" w:history="1">
        <w:r w:rsidRPr="008E6CEA">
          <w:rPr>
            <w:rStyle w:val="Hipervnculo"/>
            <w:rFonts w:ascii="Century" w:hAnsi="Century" w:cs="Calibri Light"/>
            <w:sz w:val="18"/>
          </w:rPr>
          <w:t>T-053 de 2020</w:t>
        </w:r>
      </w:hyperlink>
      <w:r w:rsidRPr="008E6CEA">
        <w:rPr>
          <w:rFonts w:ascii="Century" w:hAnsi="Century" w:cs="Calibri Light"/>
          <w:sz w:val="18"/>
        </w:rPr>
        <w:t xml:space="preserve">, T-422 de 2019, T-359 de 2019, </w:t>
      </w:r>
      <w:r w:rsidRPr="008E6CEA">
        <w:rPr>
          <w:rFonts w:ascii="Century" w:hAnsi="Century"/>
          <w:sz w:val="18"/>
        </w:rPr>
        <w:t xml:space="preserve">C-132 de 2018, </w:t>
      </w:r>
      <w:r w:rsidRPr="008E6CEA">
        <w:rPr>
          <w:rFonts w:ascii="Century" w:hAnsi="Century" w:cs="Calibri Light"/>
          <w:sz w:val="18"/>
        </w:rPr>
        <w:t>T-015 de 2016, T-162 de 2010 y T-099 de 2008.</w:t>
      </w:r>
    </w:p>
  </w:footnote>
  <w:footnote w:id="6">
    <w:p w14:paraId="62D30781" w14:textId="77777777" w:rsidR="00DB5574" w:rsidRPr="008E6CEA" w:rsidRDefault="00DB5574"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CC. T-471 de 2017.</w:t>
      </w:r>
    </w:p>
  </w:footnote>
  <w:footnote w:id="7">
    <w:p w14:paraId="54D3C04C" w14:textId="432DDD5D" w:rsidR="00DB5574" w:rsidRPr="008E6CEA" w:rsidRDefault="00DB5574"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CC. T-419 de 2015, también pueden consultarse la T-008 de 2018</w:t>
      </w:r>
      <w:r w:rsidR="00151137" w:rsidRPr="008E6CEA">
        <w:rPr>
          <w:rFonts w:ascii="Century" w:hAnsi="Century"/>
          <w:sz w:val="18"/>
        </w:rPr>
        <w:t>,</w:t>
      </w:r>
      <w:r w:rsidRPr="008E6CEA">
        <w:rPr>
          <w:rFonts w:ascii="Century" w:hAnsi="Century"/>
          <w:sz w:val="18"/>
        </w:rPr>
        <w:t xml:space="preserve"> T-161 de 2019</w:t>
      </w:r>
      <w:r w:rsidR="007D1D74" w:rsidRPr="008E6CEA">
        <w:rPr>
          <w:rFonts w:ascii="Century" w:hAnsi="Century"/>
          <w:sz w:val="18"/>
        </w:rPr>
        <w:t xml:space="preserve">, </w:t>
      </w:r>
      <w:r w:rsidR="00151137" w:rsidRPr="008E6CEA">
        <w:rPr>
          <w:rFonts w:ascii="Century" w:hAnsi="Century"/>
          <w:sz w:val="18"/>
        </w:rPr>
        <w:t>T-268 de 2020</w:t>
      </w:r>
      <w:r w:rsidR="007D1D74" w:rsidRPr="008E6CEA">
        <w:rPr>
          <w:rFonts w:ascii="Century" w:hAnsi="Century"/>
          <w:sz w:val="18"/>
        </w:rPr>
        <w:t xml:space="preserve"> y T-020 de 2021.</w:t>
      </w:r>
    </w:p>
  </w:footnote>
  <w:footnote w:id="8">
    <w:p w14:paraId="1F063550" w14:textId="43EF5257" w:rsidR="00BA3F98" w:rsidRPr="008E6CEA" w:rsidRDefault="00BA3F98"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CC. T-161</w:t>
      </w:r>
      <w:r w:rsidR="007D1D74" w:rsidRPr="008E6CEA">
        <w:rPr>
          <w:rFonts w:ascii="Century" w:hAnsi="Century"/>
          <w:sz w:val="18"/>
        </w:rPr>
        <w:t xml:space="preserve"> </w:t>
      </w:r>
      <w:r w:rsidRPr="008E6CEA">
        <w:rPr>
          <w:rFonts w:ascii="Century" w:hAnsi="Century"/>
          <w:sz w:val="18"/>
        </w:rPr>
        <w:t xml:space="preserve">de 2019. </w:t>
      </w:r>
    </w:p>
  </w:footnote>
  <w:footnote w:id="9">
    <w:p w14:paraId="002B4B1C" w14:textId="77777777" w:rsidR="00DB5574" w:rsidRPr="008E6CEA" w:rsidRDefault="00DB5574"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CC. Ob. Cit.</w:t>
      </w:r>
    </w:p>
  </w:footnote>
  <w:footnote w:id="10">
    <w:p w14:paraId="6619199B" w14:textId="76890CF5" w:rsidR="007D1D74" w:rsidRPr="008E6CEA" w:rsidRDefault="007D1D74"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CC. T-020 de 2021, T-268 de 2020 y T-523 de 2020.</w:t>
      </w:r>
    </w:p>
  </w:footnote>
  <w:footnote w:id="11">
    <w:p w14:paraId="6C84D181" w14:textId="567EEB2E" w:rsidR="00DB5574" w:rsidRPr="008E6CEA" w:rsidRDefault="00DB5574"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CC. </w:t>
      </w:r>
      <w:r w:rsidR="00611016" w:rsidRPr="008E6CEA">
        <w:rPr>
          <w:rFonts w:ascii="Century" w:hAnsi="Century"/>
          <w:sz w:val="18"/>
        </w:rPr>
        <w:t xml:space="preserve">T-523 de 2020, </w:t>
      </w:r>
      <w:r w:rsidRPr="008E6CEA">
        <w:rPr>
          <w:rFonts w:ascii="Century" w:hAnsi="Century"/>
          <w:sz w:val="18"/>
        </w:rPr>
        <w:t>T-161</w:t>
      </w:r>
      <w:r w:rsidR="007D1D74" w:rsidRPr="008E6CEA">
        <w:rPr>
          <w:rFonts w:ascii="Century" w:hAnsi="Century"/>
          <w:sz w:val="18"/>
        </w:rPr>
        <w:t xml:space="preserve"> </w:t>
      </w:r>
      <w:r w:rsidRPr="008E6CEA">
        <w:rPr>
          <w:rFonts w:ascii="Century" w:hAnsi="Century"/>
          <w:sz w:val="18"/>
        </w:rPr>
        <w:t xml:space="preserve">de 2019, </w:t>
      </w:r>
      <w:r w:rsidR="00611016" w:rsidRPr="008E6CEA">
        <w:rPr>
          <w:rFonts w:ascii="Century" w:hAnsi="Century"/>
          <w:sz w:val="18"/>
        </w:rPr>
        <w:t xml:space="preserve">T-649-2013, </w:t>
      </w:r>
      <w:r w:rsidRPr="008E6CEA">
        <w:rPr>
          <w:rFonts w:ascii="Century" w:hAnsi="Century"/>
          <w:sz w:val="18"/>
        </w:rPr>
        <w:t>T-984 de 2012, T-065 de 2009</w:t>
      </w:r>
      <w:r w:rsidR="00611016" w:rsidRPr="008E6CEA">
        <w:rPr>
          <w:rFonts w:ascii="Century" w:hAnsi="Century"/>
          <w:sz w:val="18"/>
        </w:rPr>
        <w:t xml:space="preserve"> y</w:t>
      </w:r>
      <w:r w:rsidRPr="008E6CEA">
        <w:rPr>
          <w:rFonts w:ascii="Century" w:hAnsi="Century"/>
          <w:sz w:val="18"/>
        </w:rPr>
        <w:t xml:space="preserve"> T-602 de 2007</w:t>
      </w:r>
      <w:r w:rsidR="00611016" w:rsidRPr="008E6CEA">
        <w:rPr>
          <w:rFonts w:ascii="Century" w:hAnsi="Century"/>
          <w:sz w:val="18"/>
        </w:rPr>
        <w:t>.</w:t>
      </w:r>
    </w:p>
  </w:footnote>
  <w:footnote w:id="12">
    <w:p w14:paraId="5E995F5C" w14:textId="326CDBDB" w:rsidR="00DB5574" w:rsidRPr="008E6CEA" w:rsidRDefault="00DB5574"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CC. Ob. cit.</w:t>
      </w:r>
    </w:p>
  </w:footnote>
  <w:footnote w:id="13">
    <w:p w14:paraId="63323625" w14:textId="14D886E6" w:rsidR="00995E18" w:rsidRPr="008E6CEA" w:rsidRDefault="00995E18"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CC. T-333 de 2013, T-698 de 2014, T-097 de 2015, T-691 de 2015, T-144 de 2016, T-401 de 2017, T-218 de 2018</w:t>
      </w:r>
      <w:r w:rsidR="00A43D9A" w:rsidRPr="008E6CEA">
        <w:rPr>
          <w:rFonts w:ascii="Century" w:hAnsi="Century"/>
          <w:sz w:val="18"/>
        </w:rPr>
        <w:t xml:space="preserve">, </w:t>
      </w:r>
      <w:r w:rsidRPr="008E6CEA">
        <w:rPr>
          <w:rFonts w:ascii="Century" w:hAnsi="Century"/>
          <w:sz w:val="18"/>
        </w:rPr>
        <w:t>T-161 de 2019</w:t>
      </w:r>
      <w:r w:rsidR="00A43D9A" w:rsidRPr="008E6CEA">
        <w:rPr>
          <w:rFonts w:ascii="Century" w:hAnsi="Century"/>
          <w:sz w:val="18"/>
        </w:rPr>
        <w:t xml:space="preserve"> y T-523 de 2020, </w:t>
      </w:r>
      <w:r w:rsidRPr="008E6CEA">
        <w:rPr>
          <w:rFonts w:ascii="Century" w:hAnsi="Century"/>
          <w:sz w:val="18"/>
        </w:rPr>
        <w:t>entre otras.</w:t>
      </w:r>
    </w:p>
  </w:footnote>
  <w:footnote w:id="14">
    <w:p w14:paraId="18542620" w14:textId="1F832088" w:rsidR="00995E18" w:rsidRPr="008E6CEA" w:rsidRDefault="00995E18"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CC. T-401 de 2017, T-246 de 2018</w:t>
      </w:r>
      <w:r w:rsidR="00914277" w:rsidRPr="008E6CEA">
        <w:rPr>
          <w:rFonts w:ascii="Century" w:hAnsi="Century"/>
          <w:sz w:val="18"/>
        </w:rPr>
        <w:t xml:space="preserve"> y T-161 de 2019.</w:t>
      </w:r>
    </w:p>
  </w:footnote>
  <w:footnote w:id="15">
    <w:p w14:paraId="6F4756B0" w14:textId="77777777" w:rsidR="00995E18" w:rsidRPr="008E6CEA" w:rsidRDefault="00995E18"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CC. Ob. cit.</w:t>
      </w:r>
    </w:p>
  </w:footnote>
  <w:footnote w:id="16">
    <w:p w14:paraId="7024D93B" w14:textId="1403D11C" w:rsidR="004C0616" w:rsidRPr="008E6CEA" w:rsidRDefault="004C0616"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CC. T-268 de 2020.</w:t>
      </w:r>
    </w:p>
  </w:footnote>
  <w:footnote w:id="17">
    <w:p w14:paraId="1A5A3B4E" w14:textId="2EC4F23D" w:rsidR="004C0616" w:rsidRPr="008E6CEA" w:rsidRDefault="004C0616"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CC. T-401 de 2017 y T-144 de 2016.</w:t>
      </w:r>
    </w:p>
  </w:footnote>
  <w:footnote w:id="18">
    <w:p w14:paraId="46768BA6" w14:textId="7D02DCF0" w:rsidR="00727321" w:rsidRPr="008E6CEA" w:rsidRDefault="00727321"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CC. Ob. cit.</w:t>
      </w:r>
    </w:p>
  </w:footnote>
  <w:footnote w:id="19">
    <w:p w14:paraId="406CFB78" w14:textId="49932217" w:rsidR="00A85975" w:rsidRPr="008E6CEA" w:rsidRDefault="00A85975" w:rsidP="008E6CEA">
      <w:pPr>
        <w:pStyle w:val="Textonotapie"/>
        <w:jc w:val="both"/>
        <w:rPr>
          <w:rFonts w:ascii="Century" w:hAnsi="Century"/>
          <w:sz w:val="18"/>
        </w:rPr>
      </w:pPr>
      <w:r w:rsidRPr="008E6CEA">
        <w:rPr>
          <w:rStyle w:val="Refdenotaalpie"/>
          <w:rFonts w:ascii="Century" w:hAnsi="Century"/>
          <w:sz w:val="18"/>
        </w:rPr>
        <w:footnoteRef/>
      </w:r>
      <w:r w:rsidRPr="008E6CEA">
        <w:rPr>
          <w:rFonts w:ascii="Century" w:hAnsi="Century"/>
          <w:sz w:val="18"/>
        </w:rPr>
        <w:t xml:space="preserve"> CSJ. STL1410-2022.</w:t>
      </w:r>
    </w:p>
  </w:footnote>
  <w:footnote w:id="20">
    <w:p w14:paraId="73108602" w14:textId="77777777" w:rsidR="00D14044" w:rsidRDefault="00D14044" w:rsidP="008E6CEA">
      <w:pPr>
        <w:pStyle w:val="Textonotapie"/>
        <w:jc w:val="both"/>
      </w:pPr>
      <w:r w:rsidRPr="008E6CEA">
        <w:rPr>
          <w:rStyle w:val="Refdenotaalpie"/>
          <w:rFonts w:ascii="Century" w:hAnsi="Century"/>
          <w:sz w:val="18"/>
        </w:rPr>
        <w:footnoteRef/>
      </w:r>
      <w:r w:rsidRPr="008E6CEA">
        <w:rPr>
          <w:rFonts w:ascii="Century" w:hAnsi="Century"/>
          <w:sz w:val="18"/>
        </w:rPr>
        <w:t xml:space="preserve"> CC. T-268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DB5574" w:rsidRDefault="00DB557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DB5574" w:rsidRDefault="00DB557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DB5574" w:rsidRPr="008E6CEA" w:rsidRDefault="00DB5574" w:rsidP="008E6CEA">
    <w:pPr>
      <w:pStyle w:val="Encabezado"/>
      <w:pBdr>
        <w:bottom w:val="single" w:sz="4" w:space="1" w:color="D9D9D9"/>
      </w:pBdr>
      <w:jc w:val="right"/>
      <w:rPr>
        <w:rFonts w:ascii="Century" w:hAnsi="Century"/>
        <w:b/>
        <w:sz w:val="20"/>
        <w:szCs w:val="20"/>
      </w:rPr>
    </w:pPr>
    <w:r w:rsidRPr="008E6CEA">
      <w:rPr>
        <w:rFonts w:ascii="Century" w:hAnsi="Century"/>
        <w:spacing w:val="60"/>
        <w:sz w:val="20"/>
        <w:szCs w:val="20"/>
      </w:rPr>
      <w:t>Página</w:t>
    </w:r>
    <w:r w:rsidRPr="008E6CEA">
      <w:rPr>
        <w:rFonts w:ascii="Century" w:hAnsi="Century"/>
        <w:sz w:val="20"/>
        <w:szCs w:val="20"/>
      </w:rPr>
      <w:t xml:space="preserve"> | </w:t>
    </w:r>
    <w:r w:rsidRPr="008E6CEA">
      <w:rPr>
        <w:rFonts w:ascii="Century" w:hAnsi="Century"/>
        <w:sz w:val="20"/>
        <w:szCs w:val="20"/>
      </w:rPr>
      <w:fldChar w:fldCharType="begin"/>
    </w:r>
    <w:r w:rsidRPr="008E6CEA">
      <w:rPr>
        <w:rFonts w:ascii="Century" w:hAnsi="Century"/>
        <w:sz w:val="20"/>
        <w:szCs w:val="20"/>
      </w:rPr>
      <w:instrText xml:space="preserve"> PAGE   \* MERGEFORMAT </w:instrText>
    </w:r>
    <w:r w:rsidRPr="008E6CEA">
      <w:rPr>
        <w:rFonts w:ascii="Century" w:hAnsi="Century"/>
        <w:sz w:val="20"/>
        <w:szCs w:val="20"/>
      </w:rPr>
      <w:fldChar w:fldCharType="separate"/>
    </w:r>
    <w:r w:rsidRPr="008E6CEA">
      <w:rPr>
        <w:rFonts w:ascii="Century" w:hAnsi="Century"/>
        <w:noProof/>
        <w:sz w:val="20"/>
        <w:szCs w:val="20"/>
      </w:rPr>
      <w:t>11</w:t>
    </w:r>
    <w:r w:rsidRPr="008E6CEA">
      <w:rPr>
        <w:rFonts w:ascii="Century" w:hAnsi="Century"/>
        <w:sz w:val="20"/>
        <w:szCs w:val="20"/>
      </w:rPr>
      <w:fldChar w:fldCharType="end"/>
    </w:r>
  </w:p>
  <w:p w14:paraId="532F4AAC" w14:textId="5E64F584" w:rsidR="00DB5574" w:rsidRPr="008E6CEA" w:rsidRDefault="00DB5574" w:rsidP="008E6CEA">
    <w:pPr>
      <w:pStyle w:val="Encabezado"/>
      <w:ind w:right="360"/>
      <w:jc w:val="both"/>
      <w:rPr>
        <w:rFonts w:ascii="Century" w:hAnsi="Century" w:cs="Calibri"/>
        <w:i/>
        <w:sz w:val="20"/>
        <w:szCs w:val="20"/>
      </w:rPr>
    </w:pPr>
    <w:r w:rsidRPr="008E6CEA">
      <w:rPr>
        <w:rFonts w:ascii="Century" w:hAnsi="Century" w:cs="Calibri"/>
        <w:i/>
        <w:sz w:val="20"/>
        <w:szCs w:val="20"/>
      </w:rPr>
      <w:t>EXPEDIENTE No.</w:t>
    </w:r>
    <w:r w:rsidR="0017401B" w:rsidRPr="008E6CEA">
      <w:rPr>
        <w:rFonts w:ascii="Century" w:hAnsi="Century" w:cs="Calibri"/>
        <w:i/>
        <w:sz w:val="20"/>
        <w:szCs w:val="20"/>
      </w:rPr>
      <w:t>2022-</w:t>
    </w:r>
    <w:r w:rsidR="00F80DCD" w:rsidRPr="008E6CEA">
      <w:rPr>
        <w:rFonts w:ascii="Century" w:hAnsi="Century" w:cs="Calibri"/>
        <w:i/>
        <w:sz w:val="20"/>
        <w:szCs w:val="20"/>
      </w:rPr>
      <w:t>10103</w:t>
    </w:r>
    <w:r w:rsidR="0017401B" w:rsidRPr="008E6CEA">
      <w:rPr>
        <w:rFonts w:ascii="Century" w:hAnsi="Century" w:cs="Calibri"/>
        <w:i/>
        <w:sz w:val="20"/>
        <w:szCs w:val="20"/>
      </w:rPr>
      <w:t>-01</w:t>
    </w:r>
  </w:p>
</w:hdr>
</file>

<file path=word/intelligence2.xml><?xml version="1.0" encoding="utf-8"?>
<int2:intelligence xmlns:int2="http://schemas.microsoft.com/office/intelligence/2020/intelligence">
  <int2:observations>
    <int2:textHash int2:hashCode="3OrpIB+g3mvFV7" int2:id="w5DNOzE8">
      <int2:state int2:type="LegacyProofing" int2:value="Rejected"/>
    </int2:textHash>
    <int2:bookmark int2:bookmarkName="_Int_tJEPHRGQ" int2:invalidationBookmarkName="" int2:hashCode="c/Zb14d5cs5iJk" int2:id="tReNfYe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8A575C"/>
    <w:multiLevelType w:val="multilevel"/>
    <w:tmpl w:val="97D66C66"/>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D7749F8"/>
    <w:multiLevelType w:val="multilevel"/>
    <w:tmpl w:val="AF38A7DC"/>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u w:val="non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0F112C06"/>
    <w:multiLevelType w:val="hybridMultilevel"/>
    <w:tmpl w:val="2BA6DB80"/>
    <w:lvl w:ilvl="0" w:tplc="0BC017D0">
      <w:start w:val="1"/>
      <w:numFmt w:val="decimal"/>
      <w:lvlText w:val="%1."/>
      <w:lvlJc w:val="left"/>
      <w:pPr>
        <w:tabs>
          <w:tab w:val="num" w:pos="720"/>
        </w:tabs>
        <w:ind w:left="720" w:hanging="360"/>
      </w:pPr>
    </w:lvl>
    <w:lvl w:ilvl="1" w:tplc="EC5E6EDC" w:tentative="1">
      <w:start w:val="1"/>
      <w:numFmt w:val="decimal"/>
      <w:lvlText w:val="%2."/>
      <w:lvlJc w:val="left"/>
      <w:pPr>
        <w:tabs>
          <w:tab w:val="num" w:pos="1440"/>
        </w:tabs>
        <w:ind w:left="1440" w:hanging="360"/>
      </w:pPr>
    </w:lvl>
    <w:lvl w:ilvl="2" w:tplc="6284FB96" w:tentative="1">
      <w:start w:val="1"/>
      <w:numFmt w:val="decimal"/>
      <w:lvlText w:val="%3."/>
      <w:lvlJc w:val="left"/>
      <w:pPr>
        <w:tabs>
          <w:tab w:val="num" w:pos="2160"/>
        </w:tabs>
        <w:ind w:left="2160" w:hanging="360"/>
      </w:pPr>
    </w:lvl>
    <w:lvl w:ilvl="3" w:tplc="36D639D8" w:tentative="1">
      <w:start w:val="1"/>
      <w:numFmt w:val="decimal"/>
      <w:lvlText w:val="%4."/>
      <w:lvlJc w:val="left"/>
      <w:pPr>
        <w:tabs>
          <w:tab w:val="num" w:pos="2880"/>
        </w:tabs>
        <w:ind w:left="2880" w:hanging="360"/>
      </w:pPr>
    </w:lvl>
    <w:lvl w:ilvl="4" w:tplc="5F580D3C" w:tentative="1">
      <w:start w:val="1"/>
      <w:numFmt w:val="decimal"/>
      <w:lvlText w:val="%5."/>
      <w:lvlJc w:val="left"/>
      <w:pPr>
        <w:tabs>
          <w:tab w:val="num" w:pos="3600"/>
        </w:tabs>
        <w:ind w:left="3600" w:hanging="360"/>
      </w:pPr>
    </w:lvl>
    <w:lvl w:ilvl="5" w:tplc="05DC1F2A" w:tentative="1">
      <w:start w:val="1"/>
      <w:numFmt w:val="decimal"/>
      <w:lvlText w:val="%6."/>
      <w:lvlJc w:val="left"/>
      <w:pPr>
        <w:tabs>
          <w:tab w:val="num" w:pos="4320"/>
        </w:tabs>
        <w:ind w:left="4320" w:hanging="360"/>
      </w:pPr>
    </w:lvl>
    <w:lvl w:ilvl="6" w:tplc="0DFCFC6E" w:tentative="1">
      <w:start w:val="1"/>
      <w:numFmt w:val="decimal"/>
      <w:lvlText w:val="%7."/>
      <w:lvlJc w:val="left"/>
      <w:pPr>
        <w:tabs>
          <w:tab w:val="num" w:pos="5040"/>
        </w:tabs>
        <w:ind w:left="5040" w:hanging="360"/>
      </w:pPr>
    </w:lvl>
    <w:lvl w:ilvl="7" w:tplc="BBB8338E" w:tentative="1">
      <w:start w:val="1"/>
      <w:numFmt w:val="decimal"/>
      <w:lvlText w:val="%8."/>
      <w:lvlJc w:val="left"/>
      <w:pPr>
        <w:tabs>
          <w:tab w:val="num" w:pos="5760"/>
        </w:tabs>
        <w:ind w:left="5760" w:hanging="360"/>
      </w:pPr>
    </w:lvl>
    <w:lvl w:ilvl="8" w:tplc="5EBCB970" w:tentative="1">
      <w:start w:val="1"/>
      <w:numFmt w:val="decimal"/>
      <w:lvlText w:val="%9."/>
      <w:lvlJc w:val="left"/>
      <w:pPr>
        <w:tabs>
          <w:tab w:val="num" w:pos="6480"/>
        </w:tabs>
        <w:ind w:left="6480" w:hanging="360"/>
      </w:p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6F55700"/>
    <w:multiLevelType w:val="multilevel"/>
    <w:tmpl w:val="AF2EE9F8"/>
    <w:lvl w:ilvl="0">
      <w:start w:val="6"/>
      <w:numFmt w:val="decimal"/>
      <w:lvlText w:val="%1."/>
      <w:lvlJc w:val="left"/>
      <w:pPr>
        <w:ind w:left="675" w:hanging="675"/>
      </w:pPr>
      <w:rPr>
        <w:rFonts w:cs="Arial" w:hint="default"/>
        <w:i w:val="0"/>
        <w:color w:val="3333FF"/>
        <w:sz w:val="28"/>
      </w:rPr>
    </w:lvl>
    <w:lvl w:ilvl="1">
      <w:start w:val="1"/>
      <w:numFmt w:val="decimal"/>
      <w:lvlText w:val="%1.%2."/>
      <w:lvlJc w:val="left"/>
      <w:pPr>
        <w:ind w:left="720" w:hanging="720"/>
      </w:pPr>
      <w:rPr>
        <w:rFonts w:cs="Arial" w:hint="default"/>
        <w:i w:val="0"/>
        <w:color w:val="3333FF"/>
        <w:sz w:val="28"/>
      </w:rPr>
    </w:lvl>
    <w:lvl w:ilvl="2">
      <w:start w:val="2"/>
      <w:numFmt w:val="decimal"/>
      <w:lvlText w:val="%1.%2.%3."/>
      <w:lvlJc w:val="left"/>
      <w:pPr>
        <w:ind w:left="720" w:hanging="720"/>
      </w:pPr>
      <w:rPr>
        <w:rFonts w:cs="Arial" w:hint="default"/>
        <w:i w:val="0"/>
        <w:color w:val="3333FF"/>
        <w:sz w:val="28"/>
      </w:rPr>
    </w:lvl>
    <w:lvl w:ilvl="3">
      <w:start w:val="1"/>
      <w:numFmt w:val="decimal"/>
      <w:lvlText w:val="%1.%2.%3.%4."/>
      <w:lvlJc w:val="left"/>
      <w:pPr>
        <w:ind w:left="1080" w:hanging="1080"/>
      </w:pPr>
      <w:rPr>
        <w:rFonts w:cs="Arial" w:hint="default"/>
        <w:i w:val="0"/>
        <w:color w:val="3333FF"/>
        <w:sz w:val="28"/>
      </w:rPr>
    </w:lvl>
    <w:lvl w:ilvl="4">
      <w:start w:val="1"/>
      <w:numFmt w:val="decimal"/>
      <w:lvlText w:val="%1.%2.%3.%4.%5."/>
      <w:lvlJc w:val="left"/>
      <w:pPr>
        <w:ind w:left="1440" w:hanging="1440"/>
      </w:pPr>
      <w:rPr>
        <w:rFonts w:cs="Arial" w:hint="default"/>
        <w:i w:val="0"/>
        <w:color w:val="3333FF"/>
        <w:sz w:val="28"/>
      </w:rPr>
    </w:lvl>
    <w:lvl w:ilvl="5">
      <w:start w:val="1"/>
      <w:numFmt w:val="decimal"/>
      <w:lvlText w:val="%1.%2.%3.%4.%5.%6."/>
      <w:lvlJc w:val="left"/>
      <w:pPr>
        <w:ind w:left="1440" w:hanging="1440"/>
      </w:pPr>
      <w:rPr>
        <w:rFonts w:cs="Arial" w:hint="default"/>
        <w:i w:val="0"/>
        <w:color w:val="3333FF"/>
        <w:sz w:val="28"/>
      </w:rPr>
    </w:lvl>
    <w:lvl w:ilvl="6">
      <w:start w:val="1"/>
      <w:numFmt w:val="decimal"/>
      <w:lvlText w:val="%1.%2.%3.%4.%5.%6.%7."/>
      <w:lvlJc w:val="left"/>
      <w:pPr>
        <w:ind w:left="1800" w:hanging="1800"/>
      </w:pPr>
      <w:rPr>
        <w:rFonts w:cs="Arial" w:hint="default"/>
        <w:i w:val="0"/>
        <w:color w:val="3333FF"/>
        <w:sz w:val="28"/>
      </w:rPr>
    </w:lvl>
    <w:lvl w:ilvl="7">
      <w:start w:val="1"/>
      <w:numFmt w:val="decimal"/>
      <w:lvlText w:val="%1.%2.%3.%4.%5.%6.%7.%8."/>
      <w:lvlJc w:val="left"/>
      <w:pPr>
        <w:ind w:left="1800" w:hanging="1800"/>
      </w:pPr>
      <w:rPr>
        <w:rFonts w:cs="Arial" w:hint="default"/>
        <w:i w:val="0"/>
        <w:color w:val="3333FF"/>
        <w:sz w:val="28"/>
      </w:rPr>
    </w:lvl>
    <w:lvl w:ilvl="8">
      <w:start w:val="1"/>
      <w:numFmt w:val="decimal"/>
      <w:lvlText w:val="%1.%2.%3.%4.%5.%6.%7.%8.%9."/>
      <w:lvlJc w:val="left"/>
      <w:pPr>
        <w:ind w:left="2160" w:hanging="2160"/>
      </w:pPr>
      <w:rPr>
        <w:rFonts w:cs="Arial" w:hint="default"/>
        <w:i w:val="0"/>
        <w:color w:val="3333FF"/>
        <w:sz w:val="28"/>
      </w:rPr>
    </w:lvl>
  </w:abstractNum>
  <w:abstractNum w:abstractNumId="10"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E4268FD"/>
    <w:multiLevelType w:val="multilevel"/>
    <w:tmpl w:val="0A8E5FA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FB86AA2"/>
    <w:multiLevelType w:val="multilevel"/>
    <w:tmpl w:val="5FF49C66"/>
    <w:lvl w:ilvl="0">
      <w:start w:val="5"/>
      <w:numFmt w:val="decimal"/>
      <w:lvlText w:val="%1."/>
      <w:lvlJc w:val="left"/>
      <w:pPr>
        <w:ind w:left="705" w:hanging="705"/>
      </w:pPr>
      <w:rPr>
        <w:rFonts w:hint="default"/>
        <w:color w:val="auto"/>
        <w:sz w:val="28"/>
      </w:rPr>
    </w:lvl>
    <w:lvl w:ilvl="1">
      <w:start w:val="3"/>
      <w:numFmt w:val="decimal"/>
      <w:lvlText w:val="%1.%2."/>
      <w:lvlJc w:val="left"/>
      <w:pPr>
        <w:ind w:left="720" w:hanging="720"/>
      </w:pPr>
      <w:rPr>
        <w:rFonts w:hint="default"/>
        <w:color w:val="0000FF"/>
        <w:sz w:val="28"/>
      </w:rPr>
    </w:lvl>
    <w:lvl w:ilvl="2">
      <w:start w:val="4"/>
      <w:numFmt w:val="decimal"/>
      <w:lvlText w:val="%1.%2.%3."/>
      <w:lvlJc w:val="left"/>
      <w:pPr>
        <w:ind w:left="720" w:hanging="720"/>
      </w:pPr>
      <w:rPr>
        <w:rFonts w:hint="default"/>
        <w:color w:val="0000FF"/>
        <w:sz w:val="28"/>
      </w:rPr>
    </w:lvl>
    <w:lvl w:ilvl="3">
      <w:start w:val="1"/>
      <w:numFmt w:val="decimal"/>
      <w:lvlText w:val="%1.%2.%3.%4."/>
      <w:lvlJc w:val="left"/>
      <w:pPr>
        <w:ind w:left="1080" w:hanging="1080"/>
      </w:pPr>
      <w:rPr>
        <w:rFonts w:hint="default"/>
        <w:color w:val="0000FF"/>
        <w:sz w:val="28"/>
      </w:rPr>
    </w:lvl>
    <w:lvl w:ilvl="4">
      <w:start w:val="1"/>
      <w:numFmt w:val="decimal"/>
      <w:lvlText w:val="%1.%2.%3.%4.%5."/>
      <w:lvlJc w:val="left"/>
      <w:pPr>
        <w:ind w:left="1080" w:hanging="1080"/>
      </w:pPr>
      <w:rPr>
        <w:rFonts w:hint="default"/>
        <w:color w:val="0000FF"/>
        <w:sz w:val="28"/>
      </w:rPr>
    </w:lvl>
    <w:lvl w:ilvl="5">
      <w:start w:val="1"/>
      <w:numFmt w:val="decimal"/>
      <w:lvlText w:val="%1.%2.%3.%4.%5.%6."/>
      <w:lvlJc w:val="left"/>
      <w:pPr>
        <w:ind w:left="1440" w:hanging="1440"/>
      </w:pPr>
      <w:rPr>
        <w:rFonts w:hint="default"/>
        <w:color w:val="0000FF"/>
        <w:sz w:val="28"/>
      </w:rPr>
    </w:lvl>
    <w:lvl w:ilvl="6">
      <w:start w:val="1"/>
      <w:numFmt w:val="decimal"/>
      <w:lvlText w:val="%1.%2.%3.%4.%5.%6.%7."/>
      <w:lvlJc w:val="left"/>
      <w:pPr>
        <w:ind w:left="1800" w:hanging="1800"/>
      </w:pPr>
      <w:rPr>
        <w:rFonts w:hint="default"/>
        <w:color w:val="0000FF"/>
        <w:sz w:val="28"/>
      </w:rPr>
    </w:lvl>
    <w:lvl w:ilvl="7">
      <w:start w:val="1"/>
      <w:numFmt w:val="decimal"/>
      <w:lvlText w:val="%1.%2.%3.%4.%5.%6.%7.%8."/>
      <w:lvlJc w:val="left"/>
      <w:pPr>
        <w:ind w:left="1800" w:hanging="1800"/>
      </w:pPr>
      <w:rPr>
        <w:rFonts w:hint="default"/>
        <w:color w:val="0000FF"/>
        <w:sz w:val="28"/>
      </w:rPr>
    </w:lvl>
    <w:lvl w:ilvl="8">
      <w:start w:val="1"/>
      <w:numFmt w:val="decimal"/>
      <w:lvlText w:val="%1.%2.%3.%4.%5.%6.%7.%8.%9."/>
      <w:lvlJc w:val="left"/>
      <w:pPr>
        <w:ind w:left="2160" w:hanging="2160"/>
      </w:pPr>
      <w:rPr>
        <w:rFonts w:hint="default"/>
        <w:color w:val="0000FF"/>
        <w:sz w:val="28"/>
      </w:rPr>
    </w:lvl>
  </w:abstractNum>
  <w:abstractNum w:abstractNumId="27" w15:restartNumberingAfterBreak="0">
    <w:nsid w:val="6199068C"/>
    <w:multiLevelType w:val="hybridMultilevel"/>
    <w:tmpl w:val="89B8F024"/>
    <w:lvl w:ilvl="0" w:tplc="A3D0F8C2">
      <w:start w:val="1"/>
      <w:numFmt w:val="decimal"/>
      <w:lvlText w:val="%1."/>
      <w:lvlJc w:val="left"/>
      <w:pPr>
        <w:tabs>
          <w:tab w:val="num" w:pos="360"/>
        </w:tabs>
        <w:ind w:left="360" w:hanging="360"/>
      </w:pPr>
      <w:rPr>
        <w:rFonts w:cs="Times New Roman"/>
        <w:i w:val="0"/>
      </w:rPr>
    </w:lvl>
    <w:lvl w:ilvl="1" w:tplc="E0721E20" w:tentative="1">
      <w:start w:val="1"/>
      <w:numFmt w:val="lowerLetter"/>
      <w:lvlText w:val="%2."/>
      <w:lvlJc w:val="left"/>
      <w:pPr>
        <w:ind w:left="1440" w:hanging="360"/>
      </w:pPr>
      <w:rPr>
        <w:rFonts w:cs="Times New Roman"/>
      </w:rPr>
    </w:lvl>
    <w:lvl w:ilvl="2" w:tplc="24B487C6" w:tentative="1">
      <w:start w:val="1"/>
      <w:numFmt w:val="lowerRoman"/>
      <w:lvlText w:val="%3."/>
      <w:lvlJc w:val="right"/>
      <w:pPr>
        <w:ind w:left="2160" w:hanging="180"/>
      </w:pPr>
      <w:rPr>
        <w:rFonts w:cs="Times New Roman"/>
      </w:rPr>
    </w:lvl>
    <w:lvl w:ilvl="3" w:tplc="47D052C2" w:tentative="1">
      <w:start w:val="1"/>
      <w:numFmt w:val="decimal"/>
      <w:lvlText w:val="%4."/>
      <w:lvlJc w:val="left"/>
      <w:pPr>
        <w:ind w:left="2880" w:hanging="360"/>
      </w:pPr>
      <w:rPr>
        <w:rFonts w:cs="Times New Roman"/>
      </w:rPr>
    </w:lvl>
    <w:lvl w:ilvl="4" w:tplc="5AB6742E" w:tentative="1">
      <w:start w:val="1"/>
      <w:numFmt w:val="lowerLetter"/>
      <w:lvlText w:val="%5."/>
      <w:lvlJc w:val="left"/>
      <w:pPr>
        <w:ind w:left="3600" w:hanging="360"/>
      </w:pPr>
      <w:rPr>
        <w:rFonts w:cs="Times New Roman"/>
      </w:rPr>
    </w:lvl>
    <w:lvl w:ilvl="5" w:tplc="85B63528" w:tentative="1">
      <w:start w:val="1"/>
      <w:numFmt w:val="lowerRoman"/>
      <w:lvlText w:val="%6."/>
      <w:lvlJc w:val="right"/>
      <w:pPr>
        <w:ind w:left="4320" w:hanging="180"/>
      </w:pPr>
      <w:rPr>
        <w:rFonts w:cs="Times New Roman"/>
      </w:rPr>
    </w:lvl>
    <w:lvl w:ilvl="6" w:tplc="A4FAA332" w:tentative="1">
      <w:start w:val="1"/>
      <w:numFmt w:val="decimal"/>
      <w:lvlText w:val="%7."/>
      <w:lvlJc w:val="left"/>
      <w:pPr>
        <w:ind w:left="5040" w:hanging="360"/>
      </w:pPr>
      <w:rPr>
        <w:rFonts w:cs="Times New Roman"/>
      </w:rPr>
    </w:lvl>
    <w:lvl w:ilvl="7" w:tplc="546655D4" w:tentative="1">
      <w:start w:val="1"/>
      <w:numFmt w:val="lowerLetter"/>
      <w:lvlText w:val="%8."/>
      <w:lvlJc w:val="left"/>
      <w:pPr>
        <w:ind w:left="5760" w:hanging="360"/>
      </w:pPr>
      <w:rPr>
        <w:rFonts w:cs="Times New Roman"/>
      </w:rPr>
    </w:lvl>
    <w:lvl w:ilvl="8" w:tplc="3EA0F2C8" w:tentative="1">
      <w:start w:val="1"/>
      <w:numFmt w:val="lowerRoman"/>
      <w:lvlText w:val="%9."/>
      <w:lvlJc w:val="right"/>
      <w:pPr>
        <w:ind w:left="6480" w:hanging="180"/>
      </w:pPr>
      <w:rPr>
        <w:rFonts w:cs="Times New Roman"/>
      </w:rPr>
    </w:lvl>
  </w:abstractNum>
  <w:abstractNum w:abstractNumId="28"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15:restartNumberingAfterBreak="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3" w15:restartNumberingAfterBreak="0">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2"/>
  </w:num>
  <w:num w:numId="2">
    <w:abstractNumId w:val="25"/>
  </w:num>
  <w:num w:numId="3">
    <w:abstractNumId w:val="20"/>
  </w:num>
  <w:num w:numId="4">
    <w:abstractNumId w:val="16"/>
  </w:num>
  <w:num w:numId="5">
    <w:abstractNumId w:val="28"/>
  </w:num>
  <w:num w:numId="6">
    <w:abstractNumId w:val="19"/>
  </w:num>
  <w:num w:numId="7">
    <w:abstractNumId w:val="3"/>
  </w:num>
  <w:num w:numId="8">
    <w:abstractNumId w:val="13"/>
  </w:num>
  <w:num w:numId="9">
    <w:abstractNumId w:val="14"/>
  </w:num>
  <w:num w:numId="10">
    <w:abstractNumId w:val="2"/>
  </w:num>
  <w:num w:numId="11">
    <w:abstractNumId w:val="24"/>
  </w:num>
  <w:num w:numId="12">
    <w:abstractNumId w:val="12"/>
  </w:num>
  <w:num w:numId="13">
    <w:abstractNumId w:val="15"/>
  </w:num>
  <w:num w:numId="14">
    <w:abstractNumId w:val="31"/>
  </w:num>
  <w:num w:numId="15">
    <w:abstractNumId w:val="21"/>
  </w:num>
  <w:num w:numId="16">
    <w:abstractNumId w:val="0"/>
  </w:num>
  <w:num w:numId="17">
    <w:abstractNumId w:val="34"/>
  </w:num>
  <w:num w:numId="18">
    <w:abstractNumId w:val="22"/>
  </w:num>
  <w:num w:numId="19">
    <w:abstractNumId w:val="30"/>
  </w:num>
  <w:num w:numId="20">
    <w:abstractNumId w:val="29"/>
  </w:num>
  <w:num w:numId="21">
    <w:abstractNumId w:val="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10"/>
  </w:num>
  <w:num w:numId="29">
    <w:abstractNumId w:val="8"/>
  </w:num>
  <w:num w:numId="30">
    <w:abstractNumId w:val="33"/>
  </w:num>
  <w:num w:numId="31">
    <w:abstractNumId w:val="1"/>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7"/>
  </w:num>
  <w:num w:numId="35">
    <w:abstractNumId w:val="11"/>
  </w:num>
  <w:num w:numId="36">
    <w:abstractNumId w:val="5"/>
  </w:num>
  <w:num w:numId="3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4348"/>
    <w:rsid w:val="00006595"/>
    <w:rsid w:val="00007912"/>
    <w:rsid w:val="000100E5"/>
    <w:rsid w:val="00011CF2"/>
    <w:rsid w:val="00011D52"/>
    <w:rsid w:val="00011E7F"/>
    <w:rsid w:val="00011ED8"/>
    <w:rsid w:val="00011F63"/>
    <w:rsid w:val="00012F6B"/>
    <w:rsid w:val="0001324B"/>
    <w:rsid w:val="00013BE8"/>
    <w:rsid w:val="00013EE3"/>
    <w:rsid w:val="0002042C"/>
    <w:rsid w:val="000215F0"/>
    <w:rsid w:val="00021BE6"/>
    <w:rsid w:val="00022F38"/>
    <w:rsid w:val="00023886"/>
    <w:rsid w:val="00023FAD"/>
    <w:rsid w:val="00024E51"/>
    <w:rsid w:val="00024E54"/>
    <w:rsid w:val="00026F32"/>
    <w:rsid w:val="00027251"/>
    <w:rsid w:val="000273E6"/>
    <w:rsid w:val="000279AF"/>
    <w:rsid w:val="00031D5D"/>
    <w:rsid w:val="00032DB7"/>
    <w:rsid w:val="000332E9"/>
    <w:rsid w:val="00033B22"/>
    <w:rsid w:val="00033CAE"/>
    <w:rsid w:val="00033D1B"/>
    <w:rsid w:val="00033F1E"/>
    <w:rsid w:val="00034417"/>
    <w:rsid w:val="00034DD8"/>
    <w:rsid w:val="0003733A"/>
    <w:rsid w:val="00040608"/>
    <w:rsid w:val="00041B57"/>
    <w:rsid w:val="00047896"/>
    <w:rsid w:val="0005121F"/>
    <w:rsid w:val="00052FE3"/>
    <w:rsid w:val="00053902"/>
    <w:rsid w:val="00055B9D"/>
    <w:rsid w:val="00056027"/>
    <w:rsid w:val="00057A10"/>
    <w:rsid w:val="000601B1"/>
    <w:rsid w:val="00060954"/>
    <w:rsid w:val="00060F7F"/>
    <w:rsid w:val="0006117C"/>
    <w:rsid w:val="0006167A"/>
    <w:rsid w:val="000634BA"/>
    <w:rsid w:val="0006433B"/>
    <w:rsid w:val="00064CCC"/>
    <w:rsid w:val="00065A2F"/>
    <w:rsid w:val="000664A8"/>
    <w:rsid w:val="00067161"/>
    <w:rsid w:val="00067E4F"/>
    <w:rsid w:val="0007063B"/>
    <w:rsid w:val="00070C67"/>
    <w:rsid w:val="00072310"/>
    <w:rsid w:val="00072763"/>
    <w:rsid w:val="00072B7F"/>
    <w:rsid w:val="0007524F"/>
    <w:rsid w:val="00075C73"/>
    <w:rsid w:val="00076139"/>
    <w:rsid w:val="00076D55"/>
    <w:rsid w:val="00076F62"/>
    <w:rsid w:val="00077058"/>
    <w:rsid w:val="0007768D"/>
    <w:rsid w:val="00077E53"/>
    <w:rsid w:val="00077F85"/>
    <w:rsid w:val="0008009F"/>
    <w:rsid w:val="000818FB"/>
    <w:rsid w:val="000820F0"/>
    <w:rsid w:val="000828A5"/>
    <w:rsid w:val="000841F5"/>
    <w:rsid w:val="0008427C"/>
    <w:rsid w:val="000857B9"/>
    <w:rsid w:val="00085FB4"/>
    <w:rsid w:val="0008767C"/>
    <w:rsid w:val="00092478"/>
    <w:rsid w:val="00092CB6"/>
    <w:rsid w:val="0009345E"/>
    <w:rsid w:val="00093500"/>
    <w:rsid w:val="00093AD0"/>
    <w:rsid w:val="00095136"/>
    <w:rsid w:val="000956EB"/>
    <w:rsid w:val="00096950"/>
    <w:rsid w:val="00096F42"/>
    <w:rsid w:val="000975AD"/>
    <w:rsid w:val="00097BAB"/>
    <w:rsid w:val="000A0EB7"/>
    <w:rsid w:val="000A1775"/>
    <w:rsid w:val="000A2533"/>
    <w:rsid w:val="000A4196"/>
    <w:rsid w:val="000A4450"/>
    <w:rsid w:val="000A51FF"/>
    <w:rsid w:val="000A6C04"/>
    <w:rsid w:val="000A77E1"/>
    <w:rsid w:val="000A7F6B"/>
    <w:rsid w:val="000B2113"/>
    <w:rsid w:val="000B2464"/>
    <w:rsid w:val="000B6A4A"/>
    <w:rsid w:val="000B729C"/>
    <w:rsid w:val="000C002F"/>
    <w:rsid w:val="000C0A5D"/>
    <w:rsid w:val="000C1F1C"/>
    <w:rsid w:val="000C25E2"/>
    <w:rsid w:val="000C6DE9"/>
    <w:rsid w:val="000C6F60"/>
    <w:rsid w:val="000C7144"/>
    <w:rsid w:val="000C7176"/>
    <w:rsid w:val="000C75AD"/>
    <w:rsid w:val="000C762B"/>
    <w:rsid w:val="000C7C79"/>
    <w:rsid w:val="000D260B"/>
    <w:rsid w:val="000D302F"/>
    <w:rsid w:val="000D3942"/>
    <w:rsid w:val="000D3AE1"/>
    <w:rsid w:val="000D4585"/>
    <w:rsid w:val="000D5ECA"/>
    <w:rsid w:val="000E1A18"/>
    <w:rsid w:val="000E324D"/>
    <w:rsid w:val="000E4B1F"/>
    <w:rsid w:val="000E52D7"/>
    <w:rsid w:val="000E7042"/>
    <w:rsid w:val="000E742B"/>
    <w:rsid w:val="000E7ABD"/>
    <w:rsid w:val="000F18A9"/>
    <w:rsid w:val="000F1AC1"/>
    <w:rsid w:val="000F2B9B"/>
    <w:rsid w:val="000F2CA2"/>
    <w:rsid w:val="000F35C9"/>
    <w:rsid w:val="000F3FF5"/>
    <w:rsid w:val="000F596B"/>
    <w:rsid w:val="000F66F2"/>
    <w:rsid w:val="000F68A5"/>
    <w:rsid w:val="000F6C11"/>
    <w:rsid w:val="000F701D"/>
    <w:rsid w:val="001012AD"/>
    <w:rsid w:val="001017E7"/>
    <w:rsid w:val="001039D0"/>
    <w:rsid w:val="00103CD9"/>
    <w:rsid w:val="0010401B"/>
    <w:rsid w:val="001044A5"/>
    <w:rsid w:val="001055E9"/>
    <w:rsid w:val="00105F37"/>
    <w:rsid w:val="001064AC"/>
    <w:rsid w:val="00106916"/>
    <w:rsid w:val="00112317"/>
    <w:rsid w:val="001127AE"/>
    <w:rsid w:val="00115641"/>
    <w:rsid w:val="00115C96"/>
    <w:rsid w:val="00117015"/>
    <w:rsid w:val="00117C99"/>
    <w:rsid w:val="00120933"/>
    <w:rsid w:val="00121007"/>
    <w:rsid w:val="0012155C"/>
    <w:rsid w:val="00123CFB"/>
    <w:rsid w:val="00124DDA"/>
    <w:rsid w:val="00124F49"/>
    <w:rsid w:val="00125979"/>
    <w:rsid w:val="00126298"/>
    <w:rsid w:val="001266B4"/>
    <w:rsid w:val="00126EC6"/>
    <w:rsid w:val="00131A88"/>
    <w:rsid w:val="001322A1"/>
    <w:rsid w:val="0013310E"/>
    <w:rsid w:val="00133D97"/>
    <w:rsid w:val="00135706"/>
    <w:rsid w:val="00135B04"/>
    <w:rsid w:val="0013652D"/>
    <w:rsid w:val="0013719E"/>
    <w:rsid w:val="001406C7"/>
    <w:rsid w:val="001420D9"/>
    <w:rsid w:val="001424D3"/>
    <w:rsid w:val="00143C1D"/>
    <w:rsid w:val="00143D8D"/>
    <w:rsid w:val="00145236"/>
    <w:rsid w:val="0014678E"/>
    <w:rsid w:val="00147EF8"/>
    <w:rsid w:val="00150AF5"/>
    <w:rsid w:val="00151137"/>
    <w:rsid w:val="00151158"/>
    <w:rsid w:val="0015169C"/>
    <w:rsid w:val="0015174A"/>
    <w:rsid w:val="00151BAC"/>
    <w:rsid w:val="00152DAF"/>
    <w:rsid w:val="0015332E"/>
    <w:rsid w:val="001545B7"/>
    <w:rsid w:val="00156283"/>
    <w:rsid w:val="00160A8B"/>
    <w:rsid w:val="00162BFC"/>
    <w:rsid w:val="00162EC9"/>
    <w:rsid w:val="00164342"/>
    <w:rsid w:val="00164B37"/>
    <w:rsid w:val="00165935"/>
    <w:rsid w:val="00165ED8"/>
    <w:rsid w:val="00166158"/>
    <w:rsid w:val="00166B86"/>
    <w:rsid w:val="00167A48"/>
    <w:rsid w:val="00167BBA"/>
    <w:rsid w:val="0017129C"/>
    <w:rsid w:val="0017206C"/>
    <w:rsid w:val="00172487"/>
    <w:rsid w:val="001726A9"/>
    <w:rsid w:val="00172AC7"/>
    <w:rsid w:val="00172E35"/>
    <w:rsid w:val="00172F27"/>
    <w:rsid w:val="00173244"/>
    <w:rsid w:val="00173AED"/>
    <w:rsid w:val="00173B56"/>
    <w:rsid w:val="00173E40"/>
    <w:rsid w:val="00173EBC"/>
    <w:rsid w:val="0017401B"/>
    <w:rsid w:val="0017493F"/>
    <w:rsid w:val="00175BAF"/>
    <w:rsid w:val="00175F77"/>
    <w:rsid w:val="0017606A"/>
    <w:rsid w:val="001764AD"/>
    <w:rsid w:val="00180119"/>
    <w:rsid w:val="00180295"/>
    <w:rsid w:val="00180F71"/>
    <w:rsid w:val="0018108F"/>
    <w:rsid w:val="0018124A"/>
    <w:rsid w:val="00181359"/>
    <w:rsid w:val="00181871"/>
    <w:rsid w:val="001844D4"/>
    <w:rsid w:val="00184D93"/>
    <w:rsid w:val="00186A67"/>
    <w:rsid w:val="00187410"/>
    <w:rsid w:val="001900A1"/>
    <w:rsid w:val="001900B9"/>
    <w:rsid w:val="001900ED"/>
    <w:rsid w:val="00191365"/>
    <w:rsid w:val="001917D1"/>
    <w:rsid w:val="001920D9"/>
    <w:rsid w:val="001929A7"/>
    <w:rsid w:val="00192CFD"/>
    <w:rsid w:val="0019307C"/>
    <w:rsid w:val="00193789"/>
    <w:rsid w:val="0019435C"/>
    <w:rsid w:val="001952B7"/>
    <w:rsid w:val="001972AF"/>
    <w:rsid w:val="001A0871"/>
    <w:rsid w:val="001A1A41"/>
    <w:rsid w:val="001A2112"/>
    <w:rsid w:val="001A239F"/>
    <w:rsid w:val="001A261B"/>
    <w:rsid w:val="001A2BC5"/>
    <w:rsid w:val="001A3CCC"/>
    <w:rsid w:val="001A3EF7"/>
    <w:rsid w:val="001A4B98"/>
    <w:rsid w:val="001A4F41"/>
    <w:rsid w:val="001A669A"/>
    <w:rsid w:val="001A7CD5"/>
    <w:rsid w:val="001B03A5"/>
    <w:rsid w:val="001B0570"/>
    <w:rsid w:val="001B0B6E"/>
    <w:rsid w:val="001B22A1"/>
    <w:rsid w:val="001B2BF9"/>
    <w:rsid w:val="001B47F2"/>
    <w:rsid w:val="001B4E5A"/>
    <w:rsid w:val="001B6B9C"/>
    <w:rsid w:val="001B7878"/>
    <w:rsid w:val="001C1611"/>
    <w:rsid w:val="001C2101"/>
    <w:rsid w:val="001C3EB2"/>
    <w:rsid w:val="001C575B"/>
    <w:rsid w:val="001D0F3C"/>
    <w:rsid w:val="001D14A5"/>
    <w:rsid w:val="001D2702"/>
    <w:rsid w:val="001D3BEE"/>
    <w:rsid w:val="001D3D53"/>
    <w:rsid w:val="001D52A2"/>
    <w:rsid w:val="001D5682"/>
    <w:rsid w:val="001D5B0F"/>
    <w:rsid w:val="001D6658"/>
    <w:rsid w:val="001D6840"/>
    <w:rsid w:val="001D76C4"/>
    <w:rsid w:val="001E1592"/>
    <w:rsid w:val="001E17AB"/>
    <w:rsid w:val="001E311C"/>
    <w:rsid w:val="001E3D94"/>
    <w:rsid w:val="001E5B6B"/>
    <w:rsid w:val="001E6AB8"/>
    <w:rsid w:val="001E6DFE"/>
    <w:rsid w:val="001E7B6C"/>
    <w:rsid w:val="001E7EDB"/>
    <w:rsid w:val="001F0298"/>
    <w:rsid w:val="001F08CF"/>
    <w:rsid w:val="001F0AC0"/>
    <w:rsid w:val="001F1DC2"/>
    <w:rsid w:val="001F2983"/>
    <w:rsid w:val="001F2DD3"/>
    <w:rsid w:val="001F3204"/>
    <w:rsid w:val="001F553A"/>
    <w:rsid w:val="001F6B77"/>
    <w:rsid w:val="0020003C"/>
    <w:rsid w:val="0020069F"/>
    <w:rsid w:val="00200F41"/>
    <w:rsid w:val="0020102F"/>
    <w:rsid w:val="00202EB9"/>
    <w:rsid w:val="00203534"/>
    <w:rsid w:val="00203834"/>
    <w:rsid w:val="0020383C"/>
    <w:rsid w:val="0020456C"/>
    <w:rsid w:val="00204CDD"/>
    <w:rsid w:val="00205091"/>
    <w:rsid w:val="00206B9D"/>
    <w:rsid w:val="00207030"/>
    <w:rsid w:val="00207906"/>
    <w:rsid w:val="00210A59"/>
    <w:rsid w:val="00213147"/>
    <w:rsid w:val="00214468"/>
    <w:rsid w:val="00214551"/>
    <w:rsid w:val="00214A4A"/>
    <w:rsid w:val="00215123"/>
    <w:rsid w:val="00217035"/>
    <w:rsid w:val="00220BD3"/>
    <w:rsid w:val="00221279"/>
    <w:rsid w:val="00221B21"/>
    <w:rsid w:val="00221B6D"/>
    <w:rsid w:val="00222C60"/>
    <w:rsid w:val="00222F3E"/>
    <w:rsid w:val="00223558"/>
    <w:rsid w:val="00224A4F"/>
    <w:rsid w:val="00230D6E"/>
    <w:rsid w:val="00230F0D"/>
    <w:rsid w:val="00231A7F"/>
    <w:rsid w:val="00231EFB"/>
    <w:rsid w:val="00232D75"/>
    <w:rsid w:val="00233F28"/>
    <w:rsid w:val="00234215"/>
    <w:rsid w:val="002344CE"/>
    <w:rsid w:val="00235822"/>
    <w:rsid w:val="00235DC0"/>
    <w:rsid w:val="002364C1"/>
    <w:rsid w:val="00240B02"/>
    <w:rsid w:val="00242371"/>
    <w:rsid w:val="00242E93"/>
    <w:rsid w:val="00243973"/>
    <w:rsid w:val="00243BF8"/>
    <w:rsid w:val="00245260"/>
    <w:rsid w:val="00245D96"/>
    <w:rsid w:val="002468FB"/>
    <w:rsid w:val="00251207"/>
    <w:rsid w:val="00251E46"/>
    <w:rsid w:val="002524D7"/>
    <w:rsid w:val="00253BE8"/>
    <w:rsid w:val="00255E29"/>
    <w:rsid w:val="00257A0E"/>
    <w:rsid w:val="00257C43"/>
    <w:rsid w:val="002613DB"/>
    <w:rsid w:val="00265452"/>
    <w:rsid w:val="00265ACD"/>
    <w:rsid w:val="00265D64"/>
    <w:rsid w:val="00266E1E"/>
    <w:rsid w:val="002674EB"/>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4C36"/>
    <w:rsid w:val="0029571A"/>
    <w:rsid w:val="0029574A"/>
    <w:rsid w:val="00296EA8"/>
    <w:rsid w:val="002978A1"/>
    <w:rsid w:val="002A0F18"/>
    <w:rsid w:val="002A259F"/>
    <w:rsid w:val="002A279A"/>
    <w:rsid w:val="002A2B8A"/>
    <w:rsid w:val="002A5547"/>
    <w:rsid w:val="002A5F9F"/>
    <w:rsid w:val="002B0529"/>
    <w:rsid w:val="002B2E94"/>
    <w:rsid w:val="002B503F"/>
    <w:rsid w:val="002B5B49"/>
    <w:rsid w:val="002B6043"/>
    <w:rsid w:val="002B7A49"/>
    <w:rsid w:val="002B7DD4"/>
    <w:rsid w:val="002C28EA"/>
    <w:rsid w:val="002C4CF9"/>
    <w:rsid w:val="002C5E16"/>
    <w:rsid w:val="002C652A"/>
    <w:rsid w:val="002C763E"/>
    <w:rsid w:val="002D0A83"/>
    <w:rsid w:val="002D1038"/>
    <w:rsid w:val="002D10EB"/>
    <w:rsid w:val="002D15AC"/>
    <w:rsid w:val="002D2118"/>
    <w:rsid w:val="002D4F8D"/>
    <w:rsid w:val="002D5131"/>
    <w:rsid w:val="002D6785"/>
    <w:rsid w:val="002D688F"/>
    <w:rsid w:val="002E0F3A"/>
    <w:rsid w:val="002E1A27"/>
    <w:rsid w:val="002E33DD"/>
    <w:rsid w:val="002E393C"/>
    <w:rsid w:val="002E3C8B"/>
    <w:rsid w:val="002E64BE"/>
    <w:rsid w:val="002E71F1"/>
    <w:rsid w:val="002E7DC6"/>
    <w:rsid w:val="002F046A"/>
    <w:rsid w:val="002F20AB"/>
    <w:rsid w:val="002F2F7C"/>
    <w:rsid w:val="002F330A"/>
    <w:rsid w:val="002F3A1F"/>
    <w:rsid w:val="002F5133"/>
    <w:rsid w:val="002F5BC9"/>
    <w:rsid w:val="002F64C7"/>
    <w:rsid w:val="002F7BE7"/>
    <w:rsid w:val="0030058B"/>
    <w:rsid w:val="00300CF9"/>
    <w:rsid w:val="00300E36"/>
    <w:rsid w:val="0030163B"/>
    <w:rsid w:val="00301D9F"/>
    <w:rsid w:val="00303127"/>
    <w:rsid w:val="00304138"/>
    <w:rsid w:val="00306DE6"/>
    <w:rsid w:val="003071A1"/>
    <w:rsid w:val="00307430"/>
    <w:rsid w:val="003106C4"/>
    <w:rsid w:val="00310734"/>
    <w:rsid w:val="00312032"/>
    <w:rsid w:val="00312D1F"/>
    <w:rsid w:val="0031302C"/>
    <w:rsid w:val="003155EF"/>
    <w:rsid w:val="0031721B"/>
    <w:rsid w:val="0031725A"/>
    <w:rsid w:val="00320A40"/>
    <w:rsid w:val="0032147F"/>
    <w:rsid w:val="0032385F"/>
    <w:rsid w:val="0032604F"/>
    <w:rsid w:val="00326BFD"/>
    <w:rsid w:val="003270CF"/>
    <w:rsid w:val="003278B1"/>
    <w:rsid w:val="003312FD"/>
    <w:rsid w:val="00332FAA"/>
    <w:rsid w:val="0033413E"/>
    <w:rsid w:val="00335199"/>
    <w:rsid w:val="00335553"/>
    <w:rsid w:val="003377CA"/>
    <w:rsid w:val="00340212"/>
    <w:rsid w:val="00340E39"/>
    <w:rsid w:val="0034319E"/>
    <w:rsid w:val="00345261"/>
    <w:rsid w:val="00346BCA"/>
    <w:rsid w:val="0035091C"/>
    <w:rsid w:val="003509ED"/>
    <w:rsid w:val="00351BE4"/>
    <w:rsid w:val="00351E76"/>
    <w:rsid w:val="003530CC"/>
    <w:rsid w:val="003531B4"/>
    <w:rsid w:val="00356574"/>
    <w:rsid w:val="003575CA"/>
    <w:rsid w:val="003614F2"/>
    <w:rsid w:val="00364F7A"/>
    <w:rsid w:val="00367391"/>
    <w:rsid w:val="00367F63"/>
    <w:rsid w:val="003708EF"/>
    <w:rsid w:val="0037385E"/>
    <w:rsid w:val="00374FC2"/>
    <w:rsid w:val="00377118"/>
    <w:rsid w:val="00377982"/>
    <w:rsid w:val="00377BA9"/>
    <w:rsid w:val="00377C39"/>
    <w:rsid w:val="003801D6"/>
    <w:rsid w:val="00380B58"/>
    <w:rsid w:val="00380DEF"/>
    <w:rsid w:val="00382FDA"/>
    <w:rsid w:val="003832EC"/>
    <w:rsid w:val="00383C88"/>
    <w:rsid w:val="003855C9"/>
    <w:rsid w:val="0038681A"/>
    <w:rsid w:val="003908F6"/>
    <w:rsid w:val="0039105A"/>
    <w:rsid w:val="003929B3"/>
    <w:rsid w:val="00393460"/>
    <w:rsid w:val="00393A40"/>
    <w:rsid w:val="0039564A"/>
    <w:rsid w:val="00395F41"/>
    <w:rsid w:val="00396F25"/>
    <w:rsid w:val="00397C79"/>
    <w:rsid w:val="00397CA0"/>
    <w:rsid w:val="003A241C"/>
    <w:rsid w:val="003A29EA"/>
    <w:rsid w:val="003A3829"/>
    <w:rsid w:val="003A4509"/>
    <w:rsid w:val="003A46C9"/>
    <w:rsid w:val="003A489A"/>
    <w:rsid w:val="003A599F"/>
    <w:rsid w:val="003A606E"/>
    <w:rsid w:val="003A7064"/>
    <w:rsid w:val="003B030B"/>
    <w:rsid w:val="003B160D"/>
    <w:rsid w:val="003B1D45"/>
    <w:rsid w:val="003B4E15"/>
    <w:rsid w:val="003B5607"/>
    <w:rsid w:val="003B59CD"/>
    <w:rsid w:val="003B5FE0"/>
    <w:rsid w:val="003B604B"/>
    <w:rsid w:val="003B688E"/>
    <w:rsid w:val="003B695B"/>
    <w:rsid w:val="003B6CA8"/>
    <w:rsid w:val="003B6CC5"/>
    <w:rsid w:val="003C137A"/>
    <w:rsid w:val="003C1C4B"/>
    <w:rsid w:val="003C2934"/>
    <w:rsid w:val="003C2C88"/>
    <w:rsid w:val="003C2FAB"/>
    <w:rsid w:val="003C396C"/>
    <w:rsid w:val="003C44D5"/>
    <w:rsid w:val="003C4A4A"/>
    <w:rsid w:val="003C620C"/>
    <w:rsid w:val="003C6992"/>
    <w:rsid w:val="003C6D22"/>
    <w:rsid w:val="003C710D"/>
    <w:rsid w:val="003C7446"/>
    <w:rsid w:val="003D0FBA"/>
    <w:rsid w:val="003D1702"/>
    <w:rsid w:val="003D3B31"/>
    <w:rsid w:val="003D49A2"/>
    <w:rsid w:val="003E1575"/>
    <w:rsid w:val="003E18D8"/>
    <w:rsid w:val="003E6D15"/>
    <w:rsid w:val="003F01EC"/>
    <w:rsid w:val="003F10B4"/>
    <w:rsid w:val="003F162E"/>
    <w:rsid w:val="003F298D"/>
    <w:rsid w:val="003F5C01"/>
    <w:rsid w:val="003F6D63"/>
    <w:rsid w:val="003F7352"/>
    <w:rsid w:val="0040152C"/>
    <w:rsid w:val="00401E1D"/>
    <w:rsid w:val="00404694"/>
    <w:rsid w:val="004046B5"/>
    <w:rsid w:val="00404829"/>
    <w:rsid w:val="0041105C"/>
    <w:rsid w:val="00411432"/>
    <w:rsid w:val="00413231"/>
    <w:rsid w:val="004134D8"/>
    <w:rsid w:val="0041355E"/>
    <w:rsid w:val="0041414C"/>
    <w:rsid w:val="00416657"/>
    <w:rsid w:val="0041757E"/>
    <w:rsid w:val="00417661"/>
    <w:rsid w:val="00417DA3"/>
    <w:rsid w:val="00421D69"/>
    <w:rsid w:val="0042362D"/>
    <w:rsid w:val="00423679"/>
    <w:rsid w:val="004251D9"/>
    <w:rsid w:val="004259A6"/>
    <w:rsid w:val="00425FFB"/>
    <w:rsid w:val="00427D6B"/>
    <w:rsid w:val="00430378"/>
    <w:rsid w:val="00431377"/>
    <w:rsid w:val="004343C1"/>
    <w:rsid w:val="00434E57"/>
    <w:rsid w:val="00435CE5"/>
    <w:rsid w:val="00435E0C"/>
    <w:rsid w:val="00435EFF"/>
    <w:rsid w:val="00436117"/>
    <w:rsid w:val="00436302"/>
    <w:rsid w:val="00436A74"/>
    <w:rsid w:val="00436ECB"/>
    <w:rsid w:val="00437F21"/>
    <w:rsid w:val="00443720"/>
    <w:rsid w:val="00444414"/>
    <w:rsid w:val="00444980"/>
    <w:rsid w:val="00444E8C"/>
    <w:rsid w:val="00445D1F"/>
    <w:rsid w:val="004466BF"/>
    <w:rsid w:val="00450736"/>
    <w:rsid w:val="004508BA"/>
    <w:rsid w:val="004518F7"/>
    <w:rsid w:val="0045202E"/>
    <w:rsid w:val="00452D30"/>
    <w:rsid w:val="0045313C"/>
    <w:rsid w:val="00455284"/>
    <w:rsid w:val="00455E24"/>
    <w:rsid w:val="00461F7E"/>
    <w:rsid w:val="0046206E"/>
    <w:rsid w:val="00463583"/>
    <w:rsid w:val="00463D16"/>
    <w:rsid w:val="00464A72"/>
    <w:rsid w:val="00466C46"/>
    <w:rsid w:val="00467235"/>
    <w:rsid w:val="0046775F"/>
    <w:rsid w:val="00470402"/>
    <w:rsid w:val="004704B6"/>
    <w:rsid w:val="00470C17"/>
    <w:rsid w:val="00471697"/>
    <w:rsid w:val="004733F2"/>
    <w:rsid w:val="00474334"/>
    <w:rsid w:val="00475C03"/>
    <w:rsid w:val="004769A6"/>
    <w:rsid w:val="00476D6C"/>
    <w:rsid w:val="00480564"/>
    <w:rsid w:val="00480688"/>
    <w:rsid w:val="00481877"/>
    <w:rsid w:val="00481F58"/>
    <w:rsid w:val="00483D25"/>
    <w:rsid w:val="00486576"/>
    <w:rsid w:val="00486D05"/>
    <w:rsid w:val="004904EE"/>
    <w:rsid w:val="00490773"/>
    <w:rsid w:val="004908A6"/>
    <w:rsid w:val="004909B8"/>
    <w:rsid w:val="0049109E"/>
    <w:rsid w:val="0049174B"/>
    <w:rsid w:val="00492CFE"/>
    <w:rsid w:val="004930CF"/>
    <w:rsid w:val="00494780"/>
    <w:rsid w:val="004975AA"/>
    <w:rsid w:val="004A05CD"/>
    <w:rsid w:val="004A08E9"/>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616"/>
    <w:rsid w:val="004C0806"/>
    <w:rsid w:val="004C4256"/>
    <w:rsid w:val="004C5BDE"/>
    <w:rsid w:val="004C6746"/>
    <w:rsid w:val="004C6DE3"/>
    <w:rsid w:val="004C7D84"/>
    <w:rsid w:val="004D1CFD"/>
    <w:rsid w:val="004D32F3"/>
    <w:rsid w:val="004D37D7"/>
    <w:rsid w:val="004D4476"/>
    <w:rsid w:val="004D4912"/>
    <w:rsid w:val="004D4EFD"/>
    <w:rsid w:val="004D678C"/>
    <w:rsid w:val="004D7BEE"/>
    <w:rsid w:val="004D7EC1"/>
    <w:rsid w:val="004E02B0"/>
    <w:rsid w:val="004E0E41"/>
    <w:rsid w:val="004E115C"/>
    <w:rsid w:val="004E2B78"/>
    <w:rsid w:val="004E2DF6"/>
    <w:rsid w:val="004E4781"/>
    <w:rsid w:val="004E4B39"/>
    <w:rsid w:val="004E6287"/>
    <w:rsid w:val="004F1BDB"/>
    <w:rsid w:val="004F31F1"/>
    <w:rsid w:val="004F448C"/>
    <w:rsid w:val="004F5564"/>
    <w:rsid w:val="004F5D30"/>
    <w:rsid w:val="004F6583"/>
    <w:rsid w:val="004F6D6A"/>
    <w:rsid w:val="00500616"/>
    <w:rsid w:val="00502776"/>
    <w:rsid w:val="00503BF5"/>
    <w:rsid w:val="00504997"/>
    <w:rsid w:val="00504C4D"/>
    <w:rsid w:val="00505776"/>
    <w:rsid w:val="005063E1"/>
    <w:rsid w:val="0050752F"/>
    <w:rsid w:val="0051036C"/>
    <w:rsid w:val="00510663"/>
    <w:rsid w:val="00512B8A"/>
    <w:rsid w:val="00514EA8"/>
    <w:rsid w:val="00515885"/>
    <w:rsid w:val="00517772"/>
    <w:rsid w:val="005206FB"/>
    <w:rsid w:val="00521FBB"/>
    <w:rsid w:val="0052222D"/>
    <w:rsid w:val="00522421"/>
    <w:rsid w:val="005227AC"/>
    <w:rsid w:val="00523529"/>
    <w:rsid w:val="00524424"/>
    <w:rsid w:val="00524A0F"/>
    <w:rsid w:val="005254D4"/>
    <w:rsid w:val="00525EDC"/>
    <w:rsid w:val="005265D9"/>
    <w:rsid w:val="005266C2"/>
    <w:rsid w:val="005267F9"/>
    <w:rsid w:val="00527AF8"/>
    <w:rsid w:val="00530623"/>
    <w:rsid w:val="00531544"/>
    <w:rsid w:val="00534323"/>
    <w:rsid w:val="00534EE4"/>
    <w:rsid w:val="00535F02"/>
    <w:rsid w:val="00537568"/>
    <w:rsid w:val="005378BD"/>
    <w:rsid w:val="00541088"/>
    <w:rsid w:val="00541D99"/>
    <w:rsid w:val="0054435F"/>
    <w:rsid w:val="00546CA1"/>
    <w:rsid w:val="00546F0C"/>
    <w:rsid w:val="00547163"/>
    <w:rsid w:val="00547436"/>
    <w:rsid w:val="00547B7D"/>
    <w:rsid w:val="00550989"/>
    <w:rsid w:val="00550D96"/>
    <w:rsid w:val="00551CB9"/>
    <w:rsid w:val="005548B0"/>
    <w:rsid w:val="005551E2"/>
    <w:rsid w:val="005556DE"/>
    <w:rsid w:val="00555B67"/>
    <w:rsid w:val="00557C3D"/>
    <w:rsid w:val="00557E8D"/>
    <w:rsid w:val="00560017"/>
    <w:rsid w:val="00562995"/>
    <w:rsid w:val="00565175"/>
    <w:rsid w:val="00565450"/>
    <w:rsid w:val="005660B9"/>
    <w:rsid w:val="00566A11"/>
    <w:rsid w:val="00570C27"/>
    <w:rsid w:val="00571181"/>
    <w:rsid w:val="005712ED"/>
    <w:rsid w:val="00573A85"/>
    <w:rsid w:val="00573AD1"/>
    <w:rsid w:val="005741C1"/>
    <w:rsid w:val="00577D50"/>
    <w:rsid w:val="00582361"/>
    <w:rsid w:val="00584B9D"/>
    <w:rsid w:val="00585168"/>
    <w:rsid w:val="00587194"/>
    <w:rsid w:val="00587698"/>
    <w:rsid w:val="00591FBE"/>
    <w:rsid w:val="0059311A"/>
    <w:rsid w:val="005935FF"/>
    <w:rsid w:val="00595AB2"/>
    <w:rsid w:val="00596E98"/>
    <w:rsid w:val="00597CED"/>
    <w:rsid w:val="005A2595"/>
    <w:rsid w:val="005A3B1D"/>
    <w:rsid w:val="005A3C01"/>
    <w:rsid w:val="005A461E"/>
    <w:rsid w:val="005A56C8"/>
    <w:rsid w:val="005A66FC"/>
    <w:rsid w:val="005A6E34"/>
    <w:rsid w:val="005A703D"/>
    <w:rsid w:val="005A7334"/>
    <w:rsid w:val="005A7BED"/>
    <w:rsid w:val="005B025A"/>
    <w:rsid w:val="005B248B"/>
    <w:rsid w:val="005B2646"/>
    <w:rsid w:val="005B2BDE"/>
    <w:rsid w:val="005B31A0"/>
    <w:rsid w:val="005B387F"/>
    <w:rsid w:val="005B3BD2"/>
    <w:rsid w:val="005B606C"/>
    <w:rsid w:val="005B66D3"/>
    <w:rsid w:val="005B7472"/>
    <w:rsid w:val="005C085F"/>
    <w:rsid w:val="005C19D8"/>
    <w:rsid w:val="005C1C5A"/>
    <w:rsid w:val="005C1FC1"/>
    <w:rsid w:val="005C2225"/>
    <w:rsid w:val="005C31C9"/>
    <w:rsid w:val="005C3B96"/>
    <w:rsid w:val="005C458F"/>
    <w:rsid w:val="005C4C47"/>
    <w:rsid w:val="005C6722"/>
    <w:rsid w:val="005C7936"/>
    <w:rsid w:val="005D1620"/>
    <w:rsid w:val="005D269F"/>
    <w:rsid w:val="005D29AD"/>
    <w:rsid w:val="005D5478"/>
    <w:rsid w:val="005D5B8A"/>
    <w:rsid w:val="005D780A"/>
    <w:rsid w:val="005E14BE"/>
    <w:rsid w:val="005E211F"/>
    <w:rsid w:val="005E2305"/>
    <w:rsid w:val="005E45DD"/>
    <w:rsid w:val="005E61DE"/>
    <w:rsid w:val="005E749B"/>
    <w:rsid w:val="005F0F74"/>
    <w:rsid w:val="005F12C6"/>
    <w:rsid w:val="005F288E"/>
    <w:rsid w:val="005F2B51"/>
    <w:rsid w:val="005F4D88"/>
    <w:rsid w:val="005F589C"/>
    <w:rsid w:val="005F6B42"/>
    <w:rsid w:val="005F7975"/>
    <w:rsid w:val="005F79F8"/>
    <w:rsid w:val="00600602"/>
    <w:rsid w:val="00600AC6"/>
    <w:rsid w:val="006018EB"/>
    <w:rsid w:val="006027B0"/>
    <w:rsid w:val="00602F46"/>
    <w:rsid w:val="00604455"/>
    <w:rsid w:val="00606A89"/>
    <w:rsid w:val="00607CAD"/>
    <w:rsid w:val="00607FBD"/>
    <w:rsid w:val="00607FC8"/>
    <w:rsid w:val="00611016"/>
    <w:rsid w:val="00613BD6"/>
    <w:rsid w:val="00614195"/>
    <w:rsid w:val="00614452"/>
    <w:rsid w:val="006145D8"/>
    <w:rsid w:val="00615133"/>
    <w:rsid w:val="00615E1E"/>
    <w:rsid w:val="00616841"/>
    <w:rsid w:val="00617636"/>
    <w:rsid w:val="00620083"/>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BC2"/>
    <w:rsid w:val="00644F63"/>
    <w:rsid w:val="006450AF"/>
    <w:rsid w:val="00645798"/>
    <w:rsid w:val="006472F2"/>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99E"/>
    <w:rsid w:val="00667C23"/>
    <w:rsid w:val="00667F0F"/>
    <w:rsid w:val="00671776"/>
    <w:rsid w:val="00673EA3"/>
    <w:rsid w:val="00676C54"/>
    <w:rsid w:val="006843D0"/>
    <w:rsid w:val="00684673"/>
    <w:rsid w:val="0068471D"/>
    <w:rsid w:val="0068549C"/>
    <w:rsid w:val="00690E0F"/>
    <w:rsid w:val="00692159"/>
    <w:rsid w:val="00692569"/>
    <w:rsid w:val="00692BF5"/>
    <w:rsid w:val="00692E52"/>
    <w:rsid w:val="006938F5"/>
    <w:rsid w:val="00694281"/>
    <w:rsid w:val="006950A1"/>
    <w:rsid w:val="00695FDF"/>
    <w:rsid w:val="0069656E"/>
    <w:rsid w:val="006975BD"/>
    <w:rsid w:val="006A04FE"/>
    <w:rsid w:val="006A3A7B"/>
    <w:rsid w:val="006A4C8B"/>
    <w:rsid w:val="006A5EF1"/>
    <w:rsid w:val="006A5F1E"/>
    <w:rsid w:val="006A6C0A"/>
    <w:rsid w:val="006A6FA0"/>
    <w:rsid w:val="006A7035"/>
    <w:rsid w:val="006A75A5"/>
    <w:rsid w:val="006A78E4"/>
    <w:rsid w:val="006B0F10"/>
    <w:rsid w:val="006B2194"/>
    <w:rsid w:val="006B28B3"/>
    <w:rsid w:val="006B2C2C"/>
    <w:rsid w:val="006B4556"/>
    <w:rsid w:val="006B5E9C"/>
    <w:rsid w:val="006B6B2E"/>
    <w:rsid w:val="006B6D9B"/>
    <w:rsid w:val="006B70C4"/>
    <w:rsid w:val="006B77CB"/>
    <w:rsid w:val="006B7CBF"/>
    <w:rsid w:val="006C02F8"/>
    <w:rsid w:val="006C0A90"/>
    <w:rsid w:val="006C0C98"/>
    <w:rsid w:val="006C1445"/>
    <w:rsid w:val="006C1F03"/>
    <w:rsid w:val="006C2AFC"/>
    <w:rsid w:val="006C6087"/>
    <w:rsid w:val="006D0A3B"/>
    <w:rsid w:val="006D15DE"/>
    <w:rsid w:val="006D1B00"/>
    <w:rsid w:val="006D2299"/>
    <w:rsid w:val="006D3B8F"/>
    <w:rsid w:val="006D3E04"/>
    <w:rsid w:val="006D5236"/>
    <w:rsid w:val="006D5F62"/>
    <w:rsid w:val="006D62A3"/>
    <w:rsid w:val="006D6BA1"/>
    <w:rsid w:val="006D7214"/>
    <w:rsid w:val="006E0259"/>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99A"/>
    <w:rsid w:val="006F4A4C"/>
    <w:rsid w:val="006F52B4"/>
    <w:rsid w:val="006F562A"/>
    <w:rsid w:val="006F6160"/>
    <w:rsid w:val="006F695B"/>
    <w:rsid w:val="007007C3"/>
    <w:rsid w:val="00701835"/>
    <w:rsid w:val="00705B75"/>
    <w:rsid w:val="00707B4A"/>
    <w:rsid w:val="007117A0"/>
    <w:rsid w:val="00712D21"/>
    <w:rsid w:val="0071674A"/>
    <w:rsid w:val="007167E1"/>
    <w:rsid w:val="00716B70"/>
    <w:rsid w:val="007201D5"/>
    <w:rsid w:val="0072020C"/>
    <w:rsid w:val="00720D87"/>
    <w:rsid w:val="0072250C"/>
    <w:rsid w:val="00723390"/>
    <w:rsid w:val="00723F96"/>
    <w:rsid w:val="00725A38"/>
    <w:rsid w:val="00726989"/>
    <w:rsid w:val="00727321"/>
    <w:rsid w:val="0073192F"/>
    <w:rsid w:val="00731B65"/>
    <w:rsid w:val="00731CB2"/>
    <w:rsid w:val="00732403"/>
    <w:rsid w:val="007328DA"/>
    <w:rsid w:val="0073335D"/>
    <w:rsid w:val="0073555B"/>
    <w:rsid w:val="00735CD2"/>
    <w:rsid w:val="00736A7B"/>
    <w:rsid w:val="007406AB"/>
    <w:rsid w:val="00740778"/>
    <w:rsid w:val="007469AE"/>
    <w:rsid w:val="007470B5"/>
    <w:rsid w:val="00747519"/>
    <w:rsid w:val="00747531"/>
    <w:rsid w:val="0074779F"/>
    <w:rsid w:val="00747C49"/>
    <w:rsid w:val="00747ED4"/>
    <w:rsid w:val="00751EE2"/>
    <w:rsid w:val="00752AC7"/>
    <w:rsid w:val="00752C9F"/>
    <w:rsid w:val="00753EFD"/>
    <w:rsid w:val="0075477F"/>
    <w:rsid w:val="007552B7"/>
    <w:rsid w:val="00755DA9"/>
    <w:rsid w:val="00756FCF"/>
    <w:rsid w:val="00757715"/>
    <w:rsid w:val="0076296E"/>
    <w:rsid w:val="007640D2"/>
    <w:rsid w:val="00764347"/>
    <w:rsid w:val="007671B0"/>
    <w:rsid w:val="00770B29"/>
    <w:rsid w:val="00771090"/>
    <w:rsid w:val="007720C9"/>
    <w:rsid w:val="007722D2"/>
    <w:rsid w:val="0077234A"/>
    <w:rsid w:val="00774500"/>
    <w:rsid w:val="00775C19"/>
    <w:rsid w:val="00775E15"/>
    <w:rsid w:val="00775F63"/>
    <w:rsid w:val="00776B80"/>
    <w:rsid w:val="007776C4"/>
    <w:rsid w:val="00777919"/>
    <w:rsid w:val="00780449"/>
    <w:rsid w:val="00781457"/>
    <w:rsid w:val="00781B9C"/>
    <w:rsid w:val="00784128"/>
    <w:rsid w:val="00784276"/>
    <w:rsid w:val="007857F3"/>
    <w:rsid w:val="00785B30"/>
    <w:rsid w:val="007860C0"/>
    <w:rsid w:val="00786CF7"/>
    <w:rsid w:val="00786D18"/>
    <w:rsid w:val="00790B5F"/>
    <w:rsid w:val="00790D2F"/>
    <w:rsid w:val="007911EE"/>
    <w:rsid w:val="00791A42"/>
    <w:rsid w:val="00792DA7"/>
    <w:rsid w:val="007937B6"/>
    <w:rsid w:val="00794154"/>
    <w:rsid w:val="00794635"/>
    <w:rsid w:val="0079478E"/>
    <w:rsid w:val="007949DD"/>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6E2"/>
    <w:rsid w:val="007A6895"/>
    <w:rsid w:val="007A6DAB"/>
    <w:rsid w:val="007A6EFF"/>
    <w:rsid w:val="007A73BB"/>
    <w:rsid w:val="007A7680"/>
    <w:rsid w:val="007B1C17"/>
    <w:rsid w:val="007B4249"/>
    <w:rsid w:val="007B4FAE"/>
    <w:rsid w:val="007B6AE3"/>
    <w:rsid w:val="007B7CB1"/>
    <w:rsid w:val="007C06F2"/>
    <w:rsid w:val="007C0A88"/>
    <w:rsid w:val="007C1154"/>
    <w:rsid w:val="007C1BDC"/>
    <w:rsid w:val="007C1F0B"/>
    <w:rsid w:val="007C3091"/>
    <w:rsid w:val="007C32C7"/>
    <w:rsid w:val="007C6649"/>
    <w:rsid w:val="007C68C1"/>
    <w:rsid w:val="007C6965"/>
    <w:rsid w:val="007D10F4"/>
    <w:rsid w:val="007D130E"/>
    <w:rsid w:val="007D1D74"/>
    <w:rsid w:val="007D4737"/>
    <w:rsid w:val="007D56C8"/>
    <w:rsid w:val="007D6190"/>
    <w:rsid w:val="007D6F7F"/>
    <w:rsid w:val="007E269D"/>
    <w:rsid w:val="007E2FA0"/>
    <w:rsid w:val="007E3CDF"/>
    <w:rsid w:val="007E4E84"/>
    <w:rsid w:val="007E62ED"/>
    <w:rsid w:val="007E67B6"/>
    <w:rsid w:val="007E7710"/>
    <w:rsid w:val="007F2158"/>
    <w:rsid w:val="007F2211"/>
    <w:rsid w:val="007F3286"/>
    <w:rsid w:val="007F3A65"/>
    <w:rsid w:val="007F3D86"/>
    <w:rsid w:val="007F7D49"/>
    <w:rsid w:val="00800654"/>
    <w:rsid w:val="00804DB7"/>
    <w:rsid w:val="008114E1"/>
    <w:rsid w:val="008121BD"/>
    <w:rsid w:val="00812318"/>
    <w:rsid w:val="00813FED"/>
    <w:rsid w:val="0081509A"/>
    <w:rsid w:val="0081536B"/>
    <w:rsid w:val="00815BC3"/>
    <w:rsid w:val="00816246"/>
    <w:rsid w:val="00817B21"/>
    <w:rsid w:val="0082048C"/>
    <w:rsid w:val="008205A5"/>
    <w:rsid w:val="00821AC0"/>
    <w:rsid w:val="00821C72"/>
    <w:rsid w:val="00821FFD"/>
    <w:rsid w:val="00822004"/>
    <w:rsid w:val="0082244F"/>
    <w:rsid w:val="00823227"/>
    <w:rsid w:val="008241E4"/>
    <w:rsid w:val="00824516"/>
    <w:rsid w:val="008276C7"/>
    <w:rsid w:val="0083345D"/>
    <w:rsid w:val="00834BC1"/>
    <w:rsid w:val="00835525"/>
    <w:rsid w:val="00835D5D"/>
    <w:rsid w:val="00836EE1"/>
    <w:rsid w:val="00842033"/>
    <w:rsid w:val="00843062"/>
    <w:rsid w:val="00843342"/>
    <w:rsid w:val="00843668"/>
    <w:rsid w:val="008446D1"/>
    <w:rsid w:val="00844925"/>
    <w:rsid w:val="00844928"/>
    <w:rsid w:val="00844B73"/>
    <w:rsid w:val="00845D57"/>
    <w:rsid w:val="00846E0C"/>
    <w:rsid w:val="0084769F"/>
    <w:rsid w:val="00847A1B"/>
    <w:rsid w:val="00847A96"/>
    <w:rsid w:val="00847B60"/>
    <w:rsid w:val="00847D64"/>
    <w:rsid w:val="00847F3F"/>
    <w:rsid w:val="0085172D"/>
    <w:rsid w:val="0085260A"/>
    <w:rsid w:val="00852D40"/>
    <w:rsid w:val="00852F27"/>
    <w:rsid w:val="00854008"/>
    <w:rsid w:val="00857554"/>
    <w:rsid w:val="008600FC"/>
    <w:rsid w:val="00860841"/>
    <w:rsid w:val="00860E07"/>
    <w:rsid w:val="008630A2"/>
    <w:rsid w:val="0086594C"/>
    <w:rsid w:val="0086606D"/>
    <w:rsid w:val="00866292"/>
    <w:rsid w:val="00866D83"/>
    <w:rsid w:val="00867912"/>
    <w:rsid w:val="008700FE"/>
    <w:rsid w:val="00872680"/>
    <w:rsid w:val="00875D4E"/>
    <w:rsid w:val="00876B04"/>
    <w:rsid w:val="00877A45"/>
    <w:rsid w:val="00881243"/>
    <w:rsid w:val="00882F38"/>
    <w:rsid w:val="00884392"/>
    <w:rsid w:val="008847CB"/>
    <w:rsid w:val="0088683E"/>
    <w:rsid w:val="00887AAC"/>
    <w:rsid w:val="00890E34"/>
    <w:rsid w:val="008912FF"/>
    <w:rsid w:val="00893FCA"/>
    <w:rsid w:val="008963B8"/>
    <w:rsid w:val="00897802"/>
    <w:rsid w:val="008A0FA5"/>
    <w:rsid w:val="008A294D"/>
    <w:rsid w:val="008A2B57"/>
    <w:rsid w:val="008A4A7A"/>
    <w:rsid w:val="008A68FF"/>
    <w:rsid w:val="008A7226"/>
    <w:rsid w:val="008A7C32"/>
    <w:rsid w:val="008B0BC9"/>
    <w:rsid w:val="008B2D04"/>
    <w:rsid w:val="008B3C3E"/>
    <w:rsid w:val="008B7331"/>
    <w:rsid w:val="008B791B"/>
    <w:rsid w:val="008B7969"/>
    <w:rsid w:val="008B7ADF"/>
    <w:rsid w:val="008C043B"/>
    <w:rsid w:val="008C0F06"/>
    <w:rsid w:val="008C1B5A"/>
    <w:rsid w:val="008C429A"/>
    <w:rsid w:val="008C42CD"/>
    <w:rsid w:val="008C4487"/>
    <w:rsid w:val="008C44C9"/>
    <w:rsid w:val="008C4916"/>
    <w:rsid w:val="008C4B4E"/>
    <w:rsid w:val="008C56B7"/>
    <w:rsid w:val="008C7B41"/>
    <w:rsid w:val="008D3305"/>
    <w:rsid w:val="008D4EE1"/>
    <w:rsid w:val="008D5330"/>
    <w:rsid w:val="008D6527"/>
    <w:rsid w:val="008D698B"/>
    <w:rsid w:val="008E1D0B"/>
    <w:rsid w:val="008E33BF"/>
    <w:rsid w:val="008E47A2"/>
    <w:rsid w:val="008E47DC"/>
    <w:rsid w:val="008E4DA9"/>
    <w:rsid w:val="008E593E"/>
    <w:rsid w:val="008E6CEA"/>
    <w:rsid w:val="008F01F2"/>
    <w:rsid w:val="008F05E9"/>
    <w:rsid w:val="008F1B32"/>
    <w:rsid w:val="008F2A37"/>
    <w:rsid w:val="008F2DE9"/>
    <w:rsid w:val="008F2E47"/>
    <w:rsid w:val="008F306E"/>
    <w:rsid w:val="008F33BA"/>
    <w:rsid w:val="008F3514"/>
    <w:rsid w:val="008F3FB6"/>
    <w:rsid w:val="008F449D"/>
    <w:rsid w:val="008F533C"/>
    <w:rsid w:val="008F59AF"/>
    <w:rsid w:val="008F60D0"/>
    <w:rsid w:val="008F6566"/>
    <w:rsid w:val="008F6FC2"/>
    <w:rsid w:val="00901E1E"/>
    <w:rsid w:val="009020D9"/>
    <w:rsid w:val="009026FC"/>
    <w:rsid w:val="00903C4E"/>
    <w:rsid w:val="00905E36"/>
    <w:rsid w:val="009060FB"/>
    <w:rsid w:val="00913B35"/>
    <w:rsid w:val="00914277"/>
    <w:rsid w:val="00914629"/>
    <w:rsid w:val="0091602D"/>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1720"/>
    <w:rsid w:val="00933B2A"/>
    <w:rsid w:val="0093403F"/>
    <w:rsid w:val="0093660D"/>
    <w:rsid w:val="00937A8C"/>
    <w:rsid w:val="0094060D"/>
    <w:rsid w:val="00940B61"/>
    <w:rsid w:val="00940C53"/>
    <w:rsid w:val="00940FE3"/>
    <w:rsid w:val="009420A7"/>
    <w:rsid w:val="009429E1"/>
    <w:rsid w:val="00942D80"/>
    <w:rsid w:val="00943759"/>
    <w:rsid w:val="00943BD1"/>
    <w:rsid w:val="00944A8C"/>
    <w:rsid w:val="009474BF"/>
    <w:rsid w:val="00947F38"/>
    <w:rsid w:val="0095052F"/>
    <w:rsid w:val="00950820"/>
    <w:rsid w:val="0095183F"/>
    <w:rsid w:val="0095208E"/>
    <w:rsid w:val="009520FD"/>
    <w:rsid w:val="00954720"/>
    <w:rsid w:val="0095543E"/>
    <w:rsid w:val="00956A70"/>
    <w:rsid w:val="00957870"/>
    <w:rsid w:val="009601CD"/>
    <w:rsid w:val="00963416"/>
    <w:rsid w:val="00963807"/>
    <w:rsid w:val="00965973"/>
    <w:rsid w:val="00965A72"/>
    <w:rsid w:val="0096600B"/>
    <w:rsid w:val="00966782"/>
    <w:rsid w:val="00967096"/>
    <w:rsid w:val="0096734B"/>
    <w:rsid w:val="0096755F"/>
    <w:rsid w:val="00970BE6"/>
    <w:rsid w:val="00971C3A"/>
    <w:rsid w:val="00972E5F"/>
    <w:rsid w:val="00974030"/>
    <w:rsid w:val="00974F28"/>
    <w:rsid w:val="00975064"/>
    <w:rsid w:val="00975546"/>
    <w:rsid w:val="009756F6"/>
    <w:rsid w:val="009758F3"/>
    <w:rsid w:val="00980038"/>
    <w:rsid w:val="00980916"/>
    <w:rsid w:val="009850F7"/>
    <w:rsid w:val="009854AB"/>
    <w:rsid w:val="00985824"/>
    <w:rsid w:val="00985901"/>
    <w:rsid w:val="0098633C"/>
    <w:rsid w:val="00993072"/>
    <w:rsid w:val="00993BD8"/>
    <w:rsid w:val="00994E00"/>
    <w:rsid w:val="00995E18"/>
    <w:rsid w:val="009968A3"/>
    <w:rsid w:val="00997AFC"/>
    <w:rsid w:val="00997B9C"/>
    <w:rsid w:val="009A09E7"/>
    <w:rsid w:val="009A17AB"/>
    <w:rsid w:val="009A4B2D"/>
    <w:rsid w:val="009A4B9C"/>
    <w:rsid w:val="009A5F28"/>
    <w:rsid w:val="009A7B2F"/>
    <w:rsid w:val="009A7C3E"/>
    <w:rsid w:val="009B0FAE"/>
    <w:rsid w:val="009B100B"/>
    <w:rsid w:val="009B19F4"/>
    <w:rsid w:val="009B2801"/>
    <w:rsid w:val="009B2BED"/>
    <w:rsid w:val="009B4A6A"/>
    <w:rsid w:val="009B6026"/>
    <w:rsid w:val="009B7364"/>
    <w:rsid w:val="009C00B3"/>
    <w:rsid w:val="009C122E"/>
    <w:rsid w:val="009C1824"/>
    <w:rsid w:val="009C2558"/>
    <w:rsid w:val="009C2D89"/>
    <w:rsid w:val="009C553D"/>
    <w:rsid w:val="009C56F5"/>
    <w:rsid w:val="009C635F"/>
    <w:rsid w:val="009D0422"/>
    <w:rsid w:val="009D0D8E"/>
    <w:rsid w:val="009D1ACF"/>
    <w:rsid w:val="009D2AA8"/>
    <w:rsid w:val="009D2AAF"/>
    <w:rsid w:val="009D2BC9"/>
    <w:rsid w:val="009D36BC"/>
    <w:rsid w:val="009D613E"/>
    <w:rsid w:val="009D68EA"/>
    <w:rsid w:val="009D6FEF"/>
    <w:rsid w:val="009D759B"/>
    <w:rsid w:val="009D764B"/>
    <w:rsid w:val="009E0268"/>
    <w:rsid w:val="009E17E9"/>
    <w:rsid w:val="009E1864"/>
    <w:rsid w:val="009E4769"/>
    <w:rsid w:val="009E536D"/>
    <w:rsid w:val="009E579C"/>
    <w:rsid w:val="009E65C8"/>
    <w:rsid w:val="009F0110"/>
    <w:rsid w:val="009F0BC3"/>
    <w:rsid w:val="009F17BA"/>
    <w:rsid w:val="009F1CFF"/>
    <w:rsid w:val="009F34CB"/>
    <w:rsid w:val="009F3788"/>
    <w:rsid w:val="009F3F74"/>
    <w:rsid w:val="009F5164"/>
    <w:rsid w:val="009F5C6C"/>
    <w:rsid w:val="009F69A5"/>
    <w:rsid w:val="009F7B88"/>
    <w:rsid w:val="009F7FC5"/>
    <w:rsid w:val="00A01283"/>
    <w:rsid w:val="00A018E6"/>
    <w:rsid w:val="00A01C46"/>
    <w:rsid w:val="00A026AB"/>
    <w:rsid w:val="00A030F9"/>
    <w:rsid w:val="00A03103"/>
    <w:rsid w:val="00A040C2"/>
    <w:rsid w:val="00A04F66"/>
    <w:rsid w:val="00A1019D"/>
    <w:rsid w:val="00A1098C"/>
    <w:rsid w:val="00A12315"/>
    <w:rsid w:val="00A12567"/>
    <w:rsid w:val="00A1394E"/>
    <w:rsid w:val="00A13B23"/>
    <w:rsid w:val="00A14E56"/>
    <w:rsid w:val="00A15932"/>
    <w:rsid w:val="00A16E76"/>
    <w:rsid w:val="00A21281"/>
    <w:rsid w:val="00A231EF"/>
    <w:rsid w:val="00A23B0E"/>
    <w:rsid w:val="00A23C49"/>
    <w:rsid w:val="00A24DF3"/>
    <w:rsid w:val="00A25327"/>
    <w:rsid w:val="00A25584"/>
    <w:rsid w:val="00A25F05"/>
    <w:rsid w:val="00A26337"/>
    <w:rsid w:val="00A26767"/>
    <w:rsid w:val="00A2682D"/>
    <w:rsid w:val="00A30C3F"/>
    <w:rsid w:val="00A31490"/>
    <w:rsid w:val="00A314BE"/>
    <w:rsid w:val="00A315FB"/>
    <w:rsid w:val="00A31918"/>
    <w:rsid w:val="00A34800"/>
    <w:rsid w:val="00A34A59"/>
    <w:rsid w:val="00A35534"/>
    <w:rsid w:val="00A36DEC"/>
    <w:rsid w:val="00A37190"/>
    <w:rsid w:val="00A3754E"/>
    <w:rsid w:val="00A376DA"/>
    <w:rsid w:val="00A37A40"/>
    <w:rsid w:val="00A40A52"/>
    <w:rsid w:val="00A41FB5"/>
    <w:rsid w:val="00A42755"/>
    <w:rsid w:val="00A4288C"/>
    <w:rsid w:val="00A42C92"/>
    <w:rsid w:val="00A43261"/>
    <w:rsid w:val="00A4376B"/>
    <w:rsid w:val="00A4395D"/>
    <w:rsid w:val="00A43D9A"/>
    <w:rsid w:val="00A43F20"/>
    <w:rsid w:val="00A45800"/>
    <w:rsid w:val="00A45F3A"/>
    <w:rsid w:val="00A46722"/>
    <w:rsid w:val="00A51118"/>
    <w:rsid w:val="00A519A2"/>
    <w:rsid w:val="00A53099"/>
    <w:rsid w:val="00A531E0"/>
    <w:rsid w:val="00A537BD"/>
    <w:rsid w:val="00A54225"/>
    <w:rsid w:val="00A554B2"/>
    <w:rsid w:val="00A55ED7"/>
    <w:rsid w:val="00A55FA2"/>
    <w:rsid w:val="00A5DDBA"/>
    <w:rsid w:val="00A6076A"/>
    <w:rsid w:val="00A61D68"/>
    <w:rsid w:val="00A61E55"/>
    <w:rsid w:val="00A62F5F"/>
    <w:rsid w:val="00A63601"/>
    <w:rsid w:val="00A643AF"/>
    <w:rsid w:val="00A64959"/>
    <w:rsid w:val="00A65604"/>
    <w:rsid w:val="00A66348"/>
    <w:rsid w:val="00A666EF"/>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BC6"/>
    <w:rsid w:val="00A75DA8"/>
    <w:rsid w:val="00A763B0"/>
    <w:rsid w:val="00A768C7"/>
    <w:rsid w:val="00A77179"/>
    <w:rsid w:val="00A80BA6"/>
    <w:rsid w:val="00A8100F"/>
    <w:rsid w:val="00A8129C"/>
    <w:rsid w:val="00A82ED3"/>
    <w:rsid w:val="00A843AD"/>
    <w:rsid w:val="00A845F5"/>
    <w:rsid w:val="00A8504E"/>
    <w:rsid w:val="00A85066"/>
    <w:rsid w:val="00A85975"/>
    <w:rsid w:val="00A915CE"/>
    <w:rsid w:val="00A92EB1"/>
    <w:rsid w:val="00A93B4F"/>
    <w:rsid w:val="00A94126"/>
    <w:rsid w:val="00A94AAE"/>
    <w:rsid w:val="00A94CE7"/>
    <w:rsid w:val="00A9535D"/>
    <w:rsid w:val="00A957F7"/>
    <w:rsid w:val="00AA1C1A"/>
    <w:rsid w:val="00AA25B6"/>
    <w:rsid w:val="00AA30EF"/>
    <w:rsid w:val="00AA57E7"/>
    <w:rsid w:val="00AA6E51"/>
    <w:rsid w:val="00AA7351"/>
    <w:rsid w:val="00AB00C2"/>
    <w:rsid w:val="00AB190E"/>
    <w:rsid w:val="00AB2643"/>
    <w:rsid w:val="00AB2B91"/>
    <w:rsid w:val="00AB3059"/>
    <w:rsid w:val="00AB331B"/>
    <w:rsid w:val="00AB45FB"/>
    <w:rsid w:val="00AB492A"/>
    <w:rsid w:val="00AB498B"/>
    <w:rsid w:val="00AB4A7A"/>
    <w:rsid w:val="00AB54C2"/>
    <w:rsid w:val="00AB6246"/>
    <w:rsid w:val="00AB7BF3"/>
    <w:rsid w:val="00AC01AE"/>
    <w:rsid w:val="00AC0C5E"/>
    <w:rsid w:val="00AC411C"/>
    <w:rsid w:val="00AC5998"/>
    <w:rsid w:val="00AC5A90"/>
    <w:rsid w:val="00AC66DA"/>
    <w:rsid w:val="00AC7679"/>
    <w:rsid w:val="00AD01F8"/>
    <w:rsid w:val="00AD034D"/>
    <w:rsid w:val="00AD0BF1"/>
    <w:rsid w:val="00AD2E57"/>
    <w:rsid w:val="00AD35AB"/>
    <w:rsid w:val="00AD3CE7"/>
    <w:rsid w:val="00AD3F35"/>
    <w:rsid w:val="00AD43CD"/>
    <w:rsid w:val="00AD5990"/>
    <w:rsid w:val="00AD5D23"/>
    <w:rsid w:val="00AD7560"/>
    <w:rsid w:val="00AE08D1"/>
    <w:rsid w:val="00AE0F4B"/>
    <w:rsid w:val="00AE3BD7"/>
    <w:rsid w:val="00AE3D47"/>
    <w:rsid w:val="00AE45C6"/>
    <w:rsid w:val="00AE4964"/>
    <w:rsid w:val="00AE4CFE"/>
    <w:rsid w:val="00AE6C6B"/>
    <w:rsid w:val="00AE704B"/>
    <w:rsid w:val="00AE7CE7"/>
    <w:rsid w:val="00AE7D08"/>
    <w:rsid w:val="00AF1371"/>
    <w:rsid w:val="00AF2655"/>
    <w:rsid w:val="00AF2BEE"/>
    <w:rsid w:val="00AF48A5"/>
    <w:rsid w:val="00AF50CC"/>
    <w:rsid w:val="00AF5824"/>
    <w:rsid w:val="00AF68B1"/>
    <w:rsid w:val="00AF6FE8"/>
    <w:rsid w:val="00B0031E"/>
    <w:rsid w:val="00B00453"/>
    <w:rsid w:val="00B00489"/>
    <w:rsid w:val="00B011DC"/>
    <w:rsid w:val="00B023D5"/>
    <w:rsid w:val="00B02529"/>
    <w:rsid w:val="00B033DB"/>
    <w:rsid w:val="00B0403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35D9"/>
    <w:rsid w:val="00B247D4"/>
    <w:rsid w:val="00B2523C"/>
    <w:rsid w:val="00B2615A"/>
    <w:rsid w:val="00B26A8D"/>
    <w:rsid w:val="00B26BE9"/>
    <w:rsid w:val="00B279E0"/>
    <w:rsid w:val="00B30644"/>
    <w:rsid w:val="00B30689"/>
    <w:rsid w:val="00B317C5"/>
    <w:rsid w:val="00B3201C"/>
    <w:rsid w:val="00B32328"/>
    <w:rsid w:val="00B34E93"/>
    <w:rsid w:val="00B36DCA"/>
    <w:rsid w:val="00B40C21"/>
    <w:rsid w:val="00B41036"/>
    <w:rsid w:val="00B418E6"/>
    <w:rsid w:val="00B4190A"/>
    <w:rsid w:val="00B4269D"/>
    <w:rsid w:val="00B42E89"/>
    <w:rsid w:val="00B431DF"/>
    <w:rsid w:val="00B437AB"/>
    <w:rsid w:val="00B43D9D"/>
    <w:rsid w:val="00B440FD"/>
    <w:rsid w:val="00B44BA8"/>
    <w:rsid w:val="00B4624C"/>
    <w:rsid w:val="00B478FE"/>
    <w:rsid w:val="00B47F00"/>
    <w:rsid w:val="00B509BE"/>
    <w:rsid w:val="00B513E8"/>
    <w:rsid w:val="00B5195E"/>
    <w:rsid w:val="00B51BAE"/>
    <w:rsid w:val="00B5211A"/>
    <w:rsid w:val="00B52709"/>
    <w:rsid w:val="00B533C4"/>
    <w:rsid w:val="00B550B0"/>
    <w:rsid w:val="00B552A6"/>
    <w:rsid w:val="00B5576A"/>
    <w:rsid w:val="00B60944"/>
    <w:rsid w:val="00B620F5"/>
    <w:rsid w:val="00B62341"/>
    <w:rsid w:val="00B62F4B"/>
    <w:rsid w:val="00B641E9"/>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97826"/>
    <w:rsid w:val="00BA10CF"/>
    <w:rsid w:val="00BA1780"/>
    <w:rsid w:val="00BA2498"/>
    <w:rsid w:val="00BA2ED5"/>
    <w:rsid w:val="00BA3F98"/>
    <w:rsid w:val="00BA454B"/>
    <w:rsid w:val="00BA52BA"/>
    <w:rsid w:val="00BA5744"/>
    <w:rsid w:val="00BA594C"/>
    <w:rsid w:val="00BA620B"/>
    <w:rsid w:val="00BA67CE"/>
    <w:rsid w:val="00BA72A8"/>
    <w:rsid w:val="00BA7368"/>
    <w:rsid w:val="00BA7D97"/>
    <w:rsid w:val="00BB03B1"/>
    <w:rsid w:val="00BB076E"/>
    <w:rsid w:val="00BB08B2"/>
    <w:rsid w:val="00BB0F20"/>
    <w:rsid w:val="00BB1DEC"/>
    <w:rsid w:val="00BB294B"/>
    <w:rsid w:val="00BB51DC"/>
    <w:rsid w:val="00BB56D4"/>
    <w:rsid w:val="00BB74FF"/>
    <w:rsid w:val="00BC1C36"/>
    <w:rsid w:val="00BC1E92"/>
    <w:rsid w:val="00BC37F6"/>
    <w:rsid w:val="00BC49C9"/>
    <w:rsid w:val="00BC703A"/>
    <w:rsid w:val="00BD0A59"/>
    <w:rsid w:val="00BD1C0C"/>
    <w:rsid w:val="00BD3A6A"/>
    <w:rsid w:val="00BD4103"/>
    <w:rsid w:val="00BD491A"/>
    <w:rsid w:val="00BD7A76"/>
    <w:rsid w:val="00BD7D7B"/>
    <w:rsid w:val="00BE02B4"/>
    <w:rsid w:val="00BE0BEF"/>
    <w:rsid w:val="00BE0E22"/>
    <w:rsid w:val="00BE1EF9"/>
    <w:rsid w:val="00BE210F"/>
    <w:rsid w:val="00BE2578"/>
    <w:rsid w:val="00BE3562"/>
    <w:rsid w:val="00BE490F"/>
    <w:rsid w:val="00BE7B33"/>
    <w:rsid w:val="00BF0265"/>
    <w:rsid w:val="00BF0868"/>
    <w:rsid w:val="00BF0BA5"/>
    <w:rsid w:val="00BF2953"/>
    <w:rsid w:val="00BF2D53"/>
    <w:rsid w:val="00BF3CE6"/>
    <w:rsid w:val="00BF74E5"/>
    <w:rsid w:val="00C00129"/>
    <w:rsid w:val="00C00386"/>
    <w:rsid w:val="00C0088A"/>
    <w:rsid w:val="00C01751"/>
    <w:rsid w:val="00C02A54"/>
    <w:rsid w:val="00C044EF"/>
    <w:rsid w:val="00C045A0"/>
    <w:rsid w:val="00C054CD"/>
    <w:rsid w:val="00C061B2"/>
    <w:rsid w:val="00C0768E"/>
    <w:rsid w:val="00C07D04"/>
    <w:rsid w:val="00C10327"/>
    <w:rsid w:val="00C1156E"/>
    <w:rsid w:val="00C1385E"/>
    <w:rsid w:val="00C14398"/>
    <w:rsid w:val="00C15637"/>
    <w:rsid w:val="00C15670"/>
    <w:rsid w:val="00C15706"/>
    <w:rsid w:val="00C160BB"/>
    <w:rsid w:val="00C211C6"/>
    <w:rsid w:val="00C21AB2"/>
    <w:rsid w:val="00C224B8"/>
    <w:rsid w:val="00C25D39"/>
    <w:rsid w:val="00C26E6D"/>
    <w:rsid w:val="00C305DA"/>
    <w:rsid w:val="00C308FC"/>
    <w:rsid w:val="00C312D0"/>
    <w:rsid w:val="00C31D08"/>
    <w:rsid w:val="00C3262E"/>
    <w:rsid w:val="00C327A5"/>
    <w:rsid w:val="00C33EF9"/>
    <w:rsid w:val="00C34319"/>
    <w:rsid w:val="00C34C23"/>
    <w:rsid w:val="00C34C76"/>
    <w:rsid w:val="00C34CBF"/>
    <w:rsid w:val="00C35357"/>
    <w:rsid w:val="00C35362"/>
    <w:rsid w:val="00C36670"/>
    <w:rsid w:val="00C3721B"/>
    <w:rsid w:val="00C406A9"/>
    <w:rsid w:val="00C40A2C"/>
    <w:rsid w:val="00C40CBF"/>
    <w:rsid w:val="00C43FC8"/>
    <w:rsid w:val="00C45443"/>
    <w:rsid w:val="00C46338"/>
    <w:rsid w:val="00C46708"/>
    <w:rsid w:val="00C51054"/>
    <w:rsid w:val="00C51AB9"/>
    <w:rsid w:val="00C52889"/>
    <w:rsid w:val="00C53DAB"/>
    <w:rsid w:val="00C5463E"/>
    <w:rsid w:val="00C568DD"/>
    <w:rsid w:val="00C576F9"/>
    <w:rsid w:val="00C57B83"/>
    <w:rsid w:val="00C61834"/>
    <w:rsid w:val="00C638A9"/>
    <w:rsid w:val="00C63948"/>
    <w:rsid w:val="00C63DA0"/>
    <w:rsid w:val="00C65A0F"/>
    <w:rsid w:val="00C662C1"/>
    <w:rsid w:val="00C70F24"/>
    <w:rsid w:val="00C7282A"/>
    <w:rsid w:val="00C7546E"/>
    <w:rsid w:val="00C76956"/>
    <w:rsid w:val="00C772C8"/>
    <w:rsid w:val="00C775BE"/>
    <w:rsid w:val="00C811FE"/>
    <w:rsid w:val="00C8203C"/>
    <w:rsid w:val="00C82D82"/>
    <w:rsid w:val="00C8302F"/>
    <w:rsid w:val="00C83327"/>
    <w:rsid w:val="00C84D00"/>
    <w:rsid w:val="00C8560A"/>
    <w:rsid w:val="00C862D7"/>
    <w:rsid w:val="00C90860"/>
    <w:rsid w:val="00C91BBB"/>
    <w:rsid w:val="00C92569"/>
    <w:rsid w:val="00C92E2D"/>
    <w:rsid w:val="00C95350"/>
    <w:rsid w:val="00C959B4"/>
    <w:rsid w:val="00C961BD"/>
    <w:rsid w:val="00C962D5"/>
    <w:rsid w:val="00C96B2D"/>
    <w:rsid w:val="00C97DFA"/>
    <w:rsid w:val="00CA026F"/>
    <w:rsid w:val="00CA464D"/>
    <w:rsid w:val="00CA5627"/>
    <w:rsid w:val="00CA5BEB"/>
    <w:rsid w:val="00CA5F8D"/>
    <w:rsid w:val="00CA67C7"/>
    <w:rsid w:val="00CB18FC"/>
    <w:rsid w:val="00CB256C"/>
    <w:rsid w:val="00CB3A58"/>
    <w:rsid w:val="00CB4DB3"/>
    <w:rsid w:val="00CB572D"/>
    <w:rsid w:val="00CB5E3C"/>
    <w:rsid w:val="00CB7701"/>
    <w:rsid w:val="00CC2497"/>
    <w:rsid w:val="00CC2FB7"/>
    <w:rsid w:val="00CC39CD"/>
    <w:rsid w:val="00CC3BCB"/>
    <w:rsid w:val="00CC5919"/>
    <w:rsid w:val="00CC6EF0"/>
    <w:rsid w:val="00CC7AE9"/>
    <w:rsid w:val="00CC7DFC"/>
    <w:rsid w:val="00CD09F7"/>
    <w:rsid w:val="00CD2CB0"/>
    <w:rsid w:val="00CD2E81"/>
    <w:rsid w:val="00CD354D"/>
    <w:rsid w:val="00CD3E8C"/>
    <w:rsid w:val="00CD43FC"/>
    <w:rsid w:val="00CD461C"/>
    <w:rsid w:val="00CD4C65"/>
    <w:rsid w:val="00CD76FC"/>
    <w:rsid w:val="00CE2B49"/>
    <w:rsid w:val="00CE3C23"/>
    <w:rsid w:val="00CE3DD8"/>
    <w:rsid w:val="00CF03D1"/>
    <w:rsid w:val="00CF0562"/>
    <w:rsid w:val="00CF12D8"/>
    <w:rsid w:val="00CF2422"/>
    <w:rsid w:val="00CF2E2F"/>
    <w:rsid w:val="00CF3971"/>
    <w:rsid w:val="00CF4D81"/>
    <w:rsid w:val="00CF572C"/>
    <w:rsid w:val="00CF5E40"/>
    <w:rsid w:val="00CF667A"/>
    <w:rsid w:val="00CF6FF3"/>
    <w:rsid w:val="00D0039D"/>
    <w:rsid w:val="00D0579B"/>
    <w:rsid w:val="00D06161"/>
    <w:rsid w:val="00D067E0"/>
    <w:rsid w:val="00D0757E"/>
    <w:rsid w:val="00D07DFA"/>
    <w:rsid w:val="00D11813"/>
    <w:rsid w:val="00D1298B"/>
    <w:rsid w:val="00D129C7"/>
    <w:rsid w:val="00D12F43"/>
    <w:rsid w:val="00D14044"/>
    <w:rsid w:val="00D1751E"/>
    <w:rsid w:val="00D2051D"/>
    <w:rsid w:val="00D21EEA"/>
    <w:rsid w:val="00D22184"/>
    <w:rsid w:val="00D2288E"/>
    <w:rsid w:val="00D2373A"/>
    <w:rsid w:val="00D261A2"/>
    <w:rsid w:val="00D2728D"/>
    <w:rsid w:val="00D277E8"/>
    <w:rsid w:val="00D32E88"/>
    <w:rsid w:val="00D33D3F"/>
    <w:rsid w:val="00D33D52"/>
    <w:rsid w:val="00D35921"/>
    <w:rsid w:val="00D35BCB"/>
    <w:rsid w:val="00D37757"/>
    <w:rsid w:val="00D4095E"/>
    <w:rsid w:val="00D41B7E"/>
    <w:rsid w:val="00D42165"/>
    <w:rsid w:val="00D42F40"/>
    <w:rsid w:val="00D430C7"/>
    <w:rsid w:val="00D43C0E"/>
    <w:rsid w:val="00D445AE"/>
    <w:rsid w:val="00D44B53"/>
    <w:rsid w:val="00D44CED"/>
    <w:rsid w:val="00D454E8"/>
    <w:rsid w:val="00D460F2"/>
    <w:rsid w:val="00D46A4B"/>
    <w:rsid w:val="00D47861"/>
    <w:rsid w:val="00D505F7"/>
    <w:rsid w:val="00D50671"/>
    <w:rsid w:val="00D5264C"/>
    <w:rsid w:val="00D5296C"/>
    <w:rsid w:val="00D53E7E"/>
    <w:rsid w:val="00D54BF8"/>
    <w:rsid w:val="00D55820"/>
    <w:rsid w:val="00D565DB"/>
    <w:rsid w:val="00D57D3E"/>
    <w:rsid w:val="00D6104D"/>
    <w:rsid w:val="00D648BB"/>
    <w:rsid w:val="00D66C88"/>
    <w:rsid w:val="00D6736A"/>
    <w:rsid w:val="00D70B60"/>
    <w:rsid w:val="00D71C8C"/>
    <w:rsid w:val="00D7479A"/>
    <w:rsid w:val="00D7492E"/>
    <w:rsid w:val="00D76C01"/>
    <w:rsid w:val="00D76EA3"/>
    <w:rsid w:val="00D80C69"/>
    <w:rsid w:val="00D822DA"/>
    <w:rsid w:val="00D83910"/>
    <w:rsid w:val="00D83AAE"/>
    <w:rsid w:val="00D8463B"/>
    <w:rsid w:val="00D864EE"/>
    <w:rsid w:val="00D90022"/>
    <w:rsid w:val="00D90292"/>
    <w:rsid w:val="00D904E9"/>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6E1E"/>
    <w:rsid w:val="00DA73AB"/>
    <w:rsid w:val="00DB0FF4"/>
    <w:rsid w:val="00DB2E4B"/>
    <w:rsid w:val="00DB3157"/>
    <w:rsid w:val="00DB5574"/>
    <w:rsid w:val="00DB6C55"/>
    <w:rsid w:val="00DB79B8"/>
    <w:rsid w:val="00DB7F28"/>
    <w:rsid w:val="00DC11FA"/>
    <w:rsid w:val="00DC1800"/>
    <w:rsid w:val="00DC3A04"/>
    <w:rsid w:val="00DC407D"/>
    <w:rsid w:val="00DC5255"/>
    <w:rsid w:val="00DC5F9B"/>
    <w:rsid w:val="00DC624E"/>
    <w:rsid w:val="00DC69C7"/>
    <w:rsid w:val="00DD1514"/>
    <w:rsid w:val="00DD20F9"/>
    <w:rsid w:val="00DD3F4A"/>
    <w:rsid w:val="00DD62F2"/>
    <w:rsid w:val="00DE16FF"/>
    <w:rsid w:val="00DE1F32"/>
    <w:rsid w:val="00DE21A0"/>
    <w:rsid w:val="00DE25BB"/>
    <w:rsid w:val="00DE2C6F"/>
    <w:rsid w:val="00DE43BE"/>
    <w:rsid w:val="00DE4866"/>
    <w:rsid w:val="00DE4CF3"/>
    <w:rsid w:val="00DE4D78"/>
    <w:rsid w:val="00DE592E"/>
    <w:rsid w:val="00DE59A6"/>
    <w:rsid w:val="00DE76CF"/>
    <w:rsid w:val="00DE7DCD"/>
    <w:rsid w:val="00DF180B"/>
    <w:rsid w:val="00DF4705"/>
    <w:rsid w:val="00DF47E2"/>
    <w:rsid w:val="00DF6F79"/>
    <w:rsid w:val="00DF6FAD"/>
    <w:rsid w:val="00E00139"/>
    <w:rsid w:val="00E01769"/>
    <w:rsid w:val="00E023D8"/>
    <w:rsid w:val="00E025B0"/>
    <w:rsid w:val="00E02766"/>
    <w:rsid w:val="00E05640"/>
    <w:rsid w:val="00E0600F"/>
    <w:rsid w:val="00E1083B"/>
    <w:rsid w:val="00E12786"/>
    <w:rsid w:val="00E12CF7"/>
    <w:rsid w:val="00E13FF1"/>
    <w:rsid w:val="00E14018"/>
    <w:rsid w:val="00E1458E"/>
    <w:rsid w:val="00E14999"/>
    <w:rsid w:val="00E15889"/>
    <w:rsid w:val="00E16788"/>
    <w:rsid w:val="00E16E12"/>
    <w:rsid w:val="00E17198"/>
    <w:rsid w:val="00E21F2B"/>
    <w:rsid w:val="00E22A58"/>
    <w:rsid w:val="00E2322D"/>
    <w:rsid w:val="00E24161"/>
    <w:rsid w:val="00E26A2B"/>
    <w:rsid w:val="00E26A5B"/>
    <w:rsid w:val="00E30B3F"/>
    <w:rsid w:val="00E320CA"/>
    <w:rsid w:val="00E32841"/>
    <w:rsid w:val="00E348AD"/>
    <w:rsid w:val="00E34A00"/>
    <w:rsid w:val="00E36DB7"/>
    <w:rsid w:val="00E40D40"/>
    <w:rsid w:val="00E423F7"/>
    <w:rsid w:val="00E4314D"/>
    <w:rsid w:val="00E4417F"/>
    <w:rsid w:val="00E4442D"/>
    <w:rsid w:val="00E46BAA"/>
    <w:rsid w:val="00E51733"/>
    <w:rsid w:val="00E51A7A"/>
    <w:rsid w:val="00E52967"/>
    <w:rsid w:val="00E52B02"/>
    <w:rsid w:val="00E54491"/>
    <w:rsid w:val="00E55F7F"/>
    <w:rsid w:val="00E560F5"/>
    <w:rsid w:val="00E56BC0"/>
    <w:rsid w:val="00E5717C"/>
    <w:rsid w:val="00E5762C"/>
    <w:rsid w:val="00E578D7"/>
    <w:rsid w:val="00E57ACA"/>
    <w:rsid w:val="00E6111C"/>
    <w:rsid w:val="00E654A0"/>
    <w:rsid w:val="00E654D1"/>
    <w:rsid w:val="00E66BFB"/>
    <w:rsid w:val="00E67FC4"/>
    <w:rsid w:val="00E70A23"/>
    <w:rsid w:val="00E70B7F"/>
    <w:rsid w:val="00E71319"/>
    <w:rsid w:val="00E741C0"/>
    <w:rsid w:val="00E74778"/>
    <w:rsid w:val="00E75008"/>
    <w:rsid w:val="00E7584C"/>
    <w:rsid w:val="00E763CA"/>
    <w:rsid w:val="00E76D99"/>
    <w:rsid w:val="00E77549"/>
    <w:rsid w:val="00E82C3B"/>
    <w:rsid w:val="00E82CE1"/>
    <w:rsid w:val="00E838E0"/>
    <w:rsid w:val="00E85616"/>
    <w:rsid w:val="00E85F85"/>
    <w:rsid w:val="00E8698C"/>
    <w:rsid w:val="00E86D69"/>
    <w:rsid w:val="00E875D1"/>
    <w:rsid w:val="00E87E64"/>
    <w:rsid w:val="00E90B87"/>
    <w:rsid w:val="00E91010"/>
    <w:rsid w:val="00E9207C"/>
    <w:rsid w:val="00E9348C"/>
    <w:rsid w:val="00E942CB"/>
    <w:rsid w:val="00E957A3"/>
    <w:rsid w:val="00E96EBF"/>
    <w:rsid w:val="00E975A9"/>
    <w:rsid w:val="00E97DCA"/>
    <w:rsid w:val="00EA1B5E"/>
    <w:rsid w:val="00EA2391"/>
    <w:rsid w:val="00EA39CD"/>
    <w:rsid w:val="00EA3CE0"/>
    <w:rsid w:val="00EA64B7"/>
    <w:rsid w:val="00EA65B4"/>
    <w:rsid w:val="00EA72D0"/>
    <w:rsid w:val="00EA7A8D"/>
    <w:rsid w:val="00EA7C10"/>
    <w:rsid w:val="00EB007E"/>
    <w:rsid w:val="00EB0C2A"/>
    <w:rsid w:val="00EB0C80"/>
    <w:rsid w:val="00EB44BF"/>
    <w:rsid w:val="00EB4D38"/>
    <w:rsid w:val="00EB7638"/>
    <w:rsid w:val="00EC0083"/>
    <w:rsid w:val="00EC07A8"/>
    <w:rsid w:val="00EC0BBF"/>
    <w:rsid w:val="00EC340D"/>
    <w:rsid w:val="00EC3E6B"/>
    <w:rsid w:val="00EC3E95"/>
    <w:rsid w:val="00EC3EC0"/>
    <w:rsid w:val="00EC5C2E"/>
    <w:rsid w:val="00EC6711"/>
    <w:rsid w:val="00EC7665"/>
    <w:rsid w:val="00ED132D"/>
    <w:rsid w:val="00ED1A3B"/>
    <w:rsid w:val="00ED1D80"/>
    <w:rsid w:val="00ED2012"/>
    <w:rsid w:val="00ED38EC"/>
    <w:rsid w:val="00ED435E"/>
    <w:rsid w:val="00ED6BBC"/>
    <w:rsid w:val="00EE0CB5"/>
    <w:rsid w:val="00EE1730"/>
    <w:rsid w:val="00EE235E"/>
    <w:rsid w:val="00EE408A"/>
    <w:rsid w:val="00EE4205"/>
    <w:rsid w:val="00EE58DB"/>
    <w:rsid w:val="00EF0E0F"/>
    <w:rsid w:val="00EF3FE1"/>
    <w:rsid w:val="00EF5408"/>
    <w:rsid w:val="00EF540D"/>
    <w:rsid w:val="00EF5765"/>
    <w:rsid w:val="00EF72BE"/>
    <w:rsid w:val="00F00D59"/>
    <w:rsid w:val="00F02522"/>
    <w:rsid w:val="00F02D6F"/>
    <w:rsid w:val="00F02F49"/>
    <w:rsid w:val="00F04CB0"/>
    <w:rsid w:val="00F051FB"/>
    <w:rsid w:val="00F05B49"/>
    <w:rsid w:val="00F05D1C"/>
    <w:rsid w:val="00F07622"/>
    <w:rsid w:val="00F07649"/>
    <w:rsid w:val="00F103B3"/>
    <w:rsid w:val="00F11B39"/>
    <w:rsid w:val="00F1453B"/>
    <w:rsid w:val="00F16451"/>
    <w:rsid w:val="00F17210"/>
    <w:rsid w:val="00F173A7"/>
    <w:rsid w:val="00F17B33"/>
    <w:rsid w:val="00F20799"/>
    <w:rsid w:val="00F21D34"/>
    <w:rsid w:val="00F2520B"/>
    <w:rsid w:val="00F25E55"/>
    <w:rsid w:val="00F26165"/>
    <w:rsid w:val="00F26452"/>
    <w:rsid w:val="00F26514"/>
    <w:rsid w:val="00F26B05"/>
    <w:rsid w:val="00F26CEE"/>
    <w:rsid w:val="00F3018A"/>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53F6"/>
    <w:rsid w:val="00F45C90"/>
    <w:rsid w:val="00F46B1C"/>
    <w:rsid w:val="00F46B42"/>
    <w:rsid w:val="00F46F46"/>
    <w:rsid w:val="00F47839"/>
    <w:rsid w:val="00F518C2"/>
    <w:rsid w:val="00F51A57"/>
    <w:rsid w:val="00F52F10"/>
    <w:rsid w:val="00F52F85"/>
    <w:rsid w:val="00F53813"/>
    <w:rsid w:val="00F54AD5"/>
    <w:rsid w:val="00F54BCF"/>
    <w:rsid w:val="00F54D3C"/>
    <w:rsid w:val="00F55155"/>
    <w:rsid w:val="00F60957"/>
    <w:rsid w:val="00F6187C"/>
    <w:rsid w:val="00F62F83"/>
    <w:rsid w:val="00F62FC8"/>
    <w:rsid w:val="00F631F2"/>
    <w:rsid w:val="00F639E1"/>
    <w:rsid w:val="00F66918"/>
    <w:rsid w:val="00F66DCA"/>
    <w:rsid w:val="00F70534"/>
    <w:rsid w:val="00F70C08"/>
    <w:rsid w:val="00F71B57"/>
    <w:rsid w:val="00F72A57"/>
    <w:rsid w:val="00F748E0"/>
    <w:rsid w:val="00F74939"/>
    <w:rsid w:val="00F755CB"/>
    <w:rsid w:val="00F759B3"/>
    <w:rsid w:val="00F80DCD"/>
    <w:rsid w:val="00F839CE"/>
    <w:rsid w:val="00F84342"/>
    <w:rsid w:val="00F84683"/>
    <w:rsid w:val="00F85CA4"/>
    <w:rsid w:val="00F86A7A"/>
    <w:rsid w:val="00F86DCE"/>
    <w:rsid w:val="00F906D9"/>
    <w:rsid w:val="00F91B1D"/>
    <w:rsid w:val="00F92D90"/>
    <w:rsid w:val="00F93151"/>
    <w:rsid w:val="00F935F1"/>
    <w:rsid w:val="00F94295"/>
    <w:rsid w:val="00F94A1B"/>
    <w:rsid w:val="00F95498"/>
    <w:rsid w:val="00F96CF6"/>
    <w:rsid w:val="00F9755C"/>
    <w:rsid w:val="00FA0874"/>
    <w:rsid w:val="00FA14A6"/>
    <w:rsid w:val="00FA1597"/>
    <w:rsid w:val="00FA3405"/>
    <w:rsid w:val="00FA3863"/>
    <w:rsid w:val="00FA399C"/>
    <w:rsid w:val="00FA3B12"/>
    <w:rsid w:val="00FA51A4"/>
    <w:rsid w:val="00FA739C"/>
    <w:rsid w:val="00FA73CF"/>
    <w:rsid w:val="00FB094A"/>
    <w:rsid w:val="00FB27AA"/>
    <w:rsid w:val="00FB5476"/>
    <w:rsid w:val="00FB559A"/>
    <w:rsid w:val="00FB5E2F"/>
    <w:rsid w:val="00FB785C"/>
    <w:rsid w:val="00FC02EA"/>
    <w:rsid w:val="00FC071A"/>
    <w:rsid w:val="00FC0861"/>
    <w:rsid w:val="00FC0C0F"/>
    <w:rsid w:val="00FC31D9"/>
    <w:rsid w:val="00FC38EF"/>
    <w:rsid w:val="00FC3C0F"/>
    <w:rsid w:val="00FC3E8F"/>
    <w:rsid w:val="00FC457A"/>
    <w:rsid w:val="00FC48F9"/>
    <w:rsid w:val="00FC508F"/>
    <w:rsid w:val="00FC623A"/>
    <w:rsid w:val="00FC632B"/>
    <w:rsid w:val="00FC749D"/>
    <w:rsid w:val="00FD0DFF"/>
    <w:rsid w:val="00FD21B6"/>
    <w:rsid w:val="00FD3143"/>
    <w:rsid w:val="00FD36D7"/>
    <w:rsid w:val="00FD5558"/>
    <w:rsid w:val="00FD58EF"/>
    <w:rsid w:val="00FD769B"/>
    <w:rsid w:val="00FE2934"/>
    <w:rsid w:val="00FE5669"/>
    <w:rsid w:val="00FF0067"/>
    <w:rsid w:val="00FF4146"/>
    <w:rsid w:val="00FF680A"/>
    <w:rsid w:val="00FF7755"/>
    <w:rsid w:val="00FF78A3"/>
    <w:rsid w:val="010B87F8"/>
    <w:rsid w:val="01AAF398"/>
    <w:rsid w:val="0260FC9B"/>
    <w:rsid w:val="02B5B740"/>
    <w:rsid w:val="02E3A7C8"/>
    <w:rsid w:val="03331BAD"/>
    <w:rsid w:val="03B1CB96"/>
    <w:rsid w:val="03CD3F65"/>
    <w:rsid w:val="049F3714"/>
    <w:rsid w:val="04C8E924"/>
    <w:rsid w:val="05048070"/>
    <w:rsid w:val="0544902E"/>
    <w:rsid w:val="056BEE6A"/>
    <w:rsid w:val="059ED55E"/>
    <w:rsid w:val="05C4B226"/>
    <w:rsid w:val="06142D8C"/>
    <w:rsid w:val="06CEB3B9"/>
    <w:rsid w:val="0734DDAF"/>
    <w:rsid w:val="079DEBBA"/>
    <w:rsid w:val="08C8BEB5"/>
    <w:rsid w:val="091082C8"/>
    <w:rsid w:val="09126A50"/>
    <w:rsid w:val="0A1CBF24"/>
    <w:rsid w:val="0AAC5329"/>
    <w:rsid w:val="0AB1A861"/>
    <w:rsid w:val="0B3571E9"/>
    <w:rsid w:val="0BF97DCD"/>
    <w:rsid w:val="0C0A8AEC"/>
    <w:rsid w:val="0C4598D1"/>
    <w:rsid w:val="0C4D78C2"/>
    <w:rsid w:val="0D1FA6E3"/>
    <w:rsid w:val="0D4999E3"/>
    <w:rsid w:val="0D91DFEA"/>
    <w:rsid w:val="0DA33539"/>
    <w:rsid w:val="0DCD0090"/>
    <w:rsid w:val="0DE3F3EB"/>
    <w:rsid w:val="0E0EDE93"/>
    <w:rsid w:val="0E2C6729"/>
    <w:rsid w:val="0E93EEDF"/>
    <w:rsid w:val="0F2E79DF"/>
    <w:rsid w:val="0F7FC44C"/>
    <w:rsid w:val="0F851984"/>
    <w:rsid w:val="0FA6EBD2"/>
    <w:rsid w:val="0FC4B1D1"/>
    <w:rsid w:val="1003B4FF"/>
    <w:rsid w:val="1035C407"/>
    <w:rsid w:val="10949F8C"/>
    <w:rsid w:val="10BDD542"/>
    <w:rsid w:val="10E437EE"/>
    <w:rsid w:val="10F4FDAE"/>
    <w:rsid w:val="112CCA13"/>
    <w:rsid w:val="11D90C71"/>
    <w:rsid w:val="12245342"/>
    <w:rsid w:val="12665F64"/>
    <w:rsid w:val="12A13209"/>
    <w:rsid w:val="133B55C1"/>
    <w:rsid w:val="134CD38B"/>
    <w:rsid w:val="14F10B44"/>
    <w:rsid w:val="1500A5AA"/>
    <w:rsid w:val="150E7C14"/>
    <w:rsid w:val="157A703B"/>
    <w:rsid w:val="16994EDD"/>
    <w:rsid w:val="16E84551"/>
    <w:rsid w:val="18679C2D"/>
    <w:rsid w:val="18F2C839"/>
    <w:rsid w:val="194EBC76"/>
    <w:rsid w:val="195B29A0"/>
    <w:rsid w:val="1972F1F5"/>
    <w:rsid w:val="1A27AE40"/>
    <w:rsid w:val="1A3D5E3D"/>
    <w:rsid w:val="1A4A88C4"/>
    <w:rsid w:val="1A687AA4"/>
    <w:rsid w:val="1A879A41"/>
    <w:rsid w:val="1AEA8CD7"/>
    <w:rsid w:val="1B2E5936"/>
    <w:rsid w:val="1B38AA03"/>
    <w:rsid w:val="1B97C901"/>
    <w:rsid w:val="1C2A68FB"/>
    <w:rsid w:val="1C4FDC51"/>
    <w:rsid w:val="1C9ED45E"/>
    <w:rsid w:val="1CBAD6E2"/>
    <w:rsid w:val="1CEB8D3B"/>
    <w:rsid w:val="1D278B5B"/>
    <w:rsid w:val="1D4EF531"/>
    <w:rsid w:val="1D4EFF0F"/>
    <w:rsid w:val="1DC6395C"/>
    <w:rsid w:val="1E1C5B45"/>
    <w:rsid w:val="1ECC112D"/>
    <w:rsid w:val="1F4F882C"/>
    <w:rsid w:val="1F513334"/>
    <w:rsid w:val="1F64E413"/>
    <w:rsid w:val="2065F68E"/>
    <w:rsid w:val="2098CDAC"/>
    <w:rsid w:val="20CA7613"/>
    <w:rsid w:val="20DD89E3"/>
    <w:rsid w:val="2155A788"/>
    <w:rsid w:val="21C098CB"/>
    <w:rsid w:val="21C2CAA7"/>
    <w:rsid w:val="2292014F"/>
    <w:rsid w:val="22B5FDE0"/>
    <w:rsid w:val="22E7AAFD"/>
    <w:rsid w:val="235A2A3E"/>
    <w:rsid w:val="23771D24"/>
    <w:rsid w:val="23E1B2E1"/>
    <w:rsid w:val="24394D0D"/>
    <w:rsid w:val="26386367"/>
    <w:rsid w:val="263DDB50"/>
    <w:rsid w:val="26634008"/>
    <w:rsid w:val="270C06EA"/>
    <w:rsid w:val="27442047"/>
    <w:rsid w:val="27474B30"/>
    <w:rsid w:val="27FB2C4C"/>
    <w:rsid w:val="289C0FF9"/>
    <w:rsid w:val="2904E131"/>
    <w:rsid w:val="2925FA6E"/>
    <w:rsid w:val="29379027"/>
    <w:rsid w:val="2974B8C2"/>
    <w:rsid w:val="2A1ECFF3"/>
    <w:rsid w:val="2AAD7A74"/>
    <w:rsid w:val="2B6EBDD9"/>
    <w:rsid w:val="2B9F0D3B"/>
    <w:rsid w:val="2BFC8190"/>
    <w:rsid w:val="2C227195"/>
    <w:rsid w:val="2CB1B979"/>
    <w:rsid w:val="2CFE546D"/>
    <w:rsid w:val="2DAD73F9"/>
    <w:rsid w:val="2E15EF26"/>
    <w:rsid w:val="2E1A9567"/>
    <w:rsid w:val="2EA7D3BA"/>
    <w:rsid w:val="2ED055F3"/>
    <w:rsid w:val="2ED56B0C"/>
    <w:rsid w:val="2EEBCD41"/>
    <w:rsid w:val="2EEBE033"/>
    <w:rsid w:val="30865943"/>
    <w:rsid w:val="30B69111"/>
    <w:rsid w:val="30F67208"/>
    <w:rsid w:val="312A2391"/>
    <w:rsid w:val="31BB5E85"/>
    <w:rsid w:val="31EDD5C8"/>
    <w:rsid w:val="32283E4B"/>
    <w:rsid w:val="327F33D7"/>
    <w:rsid w:val="32D44EC9"/>
    <w:rsid w:val="333667B4"/>
    <w:rsid w:val="333EF7B0"/>
    <w:rsid w:val="33C92410"/>
    <w:rsid w:val="34145B1D"/>
    <w:rsid w:val="34718EB0"/>
    <w:rsid w:val="34BDD5AA"/>
    <w:rsid w:val="34C52A49"/>
    <w:rsid w:val="34D0C1D7"/>
    <w:rsid w:val="35794FD5"/>
    <w:rsid w:val="35C90C14"/>
    <w:rsid w:val="3602B28C"/>
    <w:rsid w:val="3705BA31"/>
    <w:rsid w:val="37651821"/>
    <w:rsid w:val="3842EF21"/>
    <w:rsid w:val="384F27CC"/>
    <w:rsid w:val="387417D1"/>
    <w:rsid w:val="38B6B30B"/>
    <w:rsid w:val="38E0C910"/>
    <w:rsid w:val="3910C5FC"/>
    <w:rsid w:val="3990E0D7"/>
    <w:rsid w:val="39EE9311"/>
    <w:rsid w:val="3A3EB2D7"/>
    <w:rsid w:val="3AA59D46"/>
    <w:rsid w:val="3BD8631E"/>
    <w:rsid w:val="3BE20A50"/>
    <w:rsid w:val="3C5E37AB"/>
    <w:rsid w:val="3CCE60FD"/>
    <w:rsid w:val="3CF269A0"/>
    <w:rsid w:val="3DC04E01"/>
    <w:rsid w:val="3E3FC414"/>
    <w:rsid w:val="3E63316B"/>
    <w:rsid w:val="3EBF1F8E"/>
    <w:rsid w:val="3EE6B051"/>
    <w:rsid w:val="3EED344F"/>
    <w:rsid w:val="3F08E765"/>
    <w:rsid w:val="4014F08B"/>
    <w:rsid w:val="4189BB86"/>
    <w:rsid w:val="41A236E1"/>
    <w:rsid w:val="41A7ABF6"/>
    <w:rsid w:val="41B91CC1"/>
    <w:rsid w:val="41E3C37B"/>
    <w:rsid w:val="4251996E"/>
    <w:rsid w:val="428B5027"/>
    <w:rsid w:val="42901F1A"/>
    <w:rsid w:val="42C478DA"/>
    <w:rsid w:val="42F6879A"/>
    <w:rsid w:val="43498379"/>
    <w:rsid w:val="4366A319"/>
    <w:rsid w:val="43672B5F"/>
    <w:rsid w:val="44237515"/>
    <w:rsid w:val="442B794C"/>
    <w:rsid w:val="44CB8D1B"/>
    <w:rsid w:val="450C7C3B"/>
    <w:rsid w:val="4578A40A"/>
    <w:rsid w:val="45FF1263"/>
    <w:rsid w:val="46176DCC"/>
    <w:rsid w:val="4679BD2E"/>
    <w:rsid w:val="46BBE404"/>
    <w:rsid w:val="472112EC"/>
    <w:rsid w:val="47C2A212"/>
    <w:rsid w:val="48117913"/>
    <w:rsid w:val="4826CF0E"/>
    <w:rsid w:val="4855E29C"/>
    <w:rsid w:val="485F5585"/>
    <w:rsid w:val="49045A1C"/>
    <w:rsid w:val="49441189"/>
    <w:rsid w:val="4985EB19"/>
    <w:rsid w:val="49F14C45"/>
    <w:rsid w:val="4A07815B"/>
    <w:rsid w:val="4A07C779"/>
    <w:rsid w:val="4AD75E72"/>
    <w:rsid w:val="4BA520E8"/>
    <w:rsid w:val="4C337B5D"/>
    <w:rsid w:val="4C8881FE"/>
    <w:rsid w:val="4CB9AAAD"/>
    <w:rsid w:val="4CC5FEE1"/>
    <w:rsid w:val="4D163B10"/>
    <w:rsid w:val="4DAB42DD"/>
    <w:rsid w:val="4DDFF857"/>
    <w:rsid w:val="4DECD7A1"/>
    <w:rsid w:val="4EF13E1F"/>
    <w:rsid w:val="4F212544"/>
    <w:rsid w:val="4F328297"/>
    <w:rsid w:val="4F3F8168"/>
    <w:rsid w:val="4F7DDCBC"/>
    <w:rsid w:val="4FE9E61B"/>
    <w:rsid w:val="505CF42D"/>
    <w:rsid w:val="506DD4DA"/>
    <w:rsid w:val="5082DC2C"/>
    <w:rsid w:val="50AFC178"/>
    <w:rsid w:val="50C6AB53"/>
    <w:rsid w:val="51D8A39B"/>
    <w:rsid w:val="521B8323"/>
    <w:rsid w:val="521E1ACE"/>
    <w:rsid w:val="52C5E90E"/>
    <w:rsid w:val="53D6A62E"/>
    <w:rsid w:val="542AAC5F"/>
    <w:rsid w:val="542F33DB"/>
    <w:rsid w:val="545F6040"/>
    <w:rsid w:val="54817AB3"/>
    <w:rsid w:val="55C6DAF8"/>
    <w:rsid w:val="563DF6F5"/>
    <w:rsid w:val="56A9AB70"/>
    <w:rsid w:val="56CE60CF"/>
    <w:rsid w:val="578B316B"/>
    <w:rsid w:val="57D3BD4A"/>
    <w:rsid w:val="5813C8D5"/>
    <w:rsid w:val="587B49DA"/>
    <w:rsid w:val="596090AF"/>
    <w:rsid w:val="5A9224EC"/>
    <w:rsid w:val="5BD0E035"/>
    <w:rsid w:val="5BF61A02"/>
    <w:rsid w:val="5C68568D"/>
    <w:rsid w:val="5C9D38A0"/>
    <w:rsid w:val="5D94E11F"/>
    <w:rsid w:val="5D9C5246"/>
    <w:rsid w:val="5DA59CF2"/>
    <w:rsid w:val="5DD3CF6D"/>
    <w:rsid w:val="5DE3A0A5"/>
    <w:rsid w:val="5DF335AB"/>
    <w:rsid w:val="5E576491"/>
    <w:rsid w:val="5EF75C21"/>
    <w:rsid w:val="5F21BCE4"/>
    <w:rsid w:val="5FD559BF"/>
    <w:rsid w:val="5FDAEF17"/>
    <w:rsid w:val="60794EB8"/>
    <w:rsid w:val="610D4416"/>
    <w:rsid w:val="6119F0BE"/>
    <w:rsid w:val="613784E6"/>
    <w:rsid w:val="61982D1D"/>
    <w:rsid w:val="61FF0F6F"/>
    <w:rsid w:val="6229119F"/>
    <w:rsid w:val="6275820D"/>
    <w:rsid w:val="633E67C7"/>
    <w:rsid w:val="639D7E36"/>
    <w:rsid w:val="63A55BF3"/>
    <w:rsid w:val="63DBB22F"/>
    <w:rsid w:val="64467673"/>
    <w:rsid w:val="64742E69"/>
    <w:rsid w:val="64C6FFEA"/>
    <w:rsid w:val="65B39698"/>
    <w:rsid w:val="664B2CBA"/>
    <w:rsid w:val="664FAFB1"/>
    <w:rsid w:val="6690720E"/>
    <w:rsid w:val="6694EA2B"/>
    <w:rsid w:val="66ECA8B1"/>
    <w:rsid w:val="6738B4E9"/>
    <w:rsid w:val="67C8F6EE"/>
    <w:rsid w:val="67D071E6"/>
    <w:rsid w:val="67E6E815"/>
    <w:rsid w:val="6892663B"/>
    <w:rsid w:val="6962C5DF"/>
    <w:rsid w:val="69CB03B6"/>
    <w:rsid w:val="6A21D7E8"/>
    <w:rsid w:val="6B129D96"/>
    <w:rsid w:val="6BA2E4EA"/>
    <w:rsid w:val="6BAA4740"/>
    <w:rsid w:val="6BCD9BB7"/>
    <w:rsid w:val="6BE8EF23"/>
    <w:rsid w:val="6C39F511"/>
    <w:rsid w:val="6C54D56E"/>
    <w:rsid w:val="6CA145E1"/>
    <w:rsid w:val="6D3A3231"/>
    <w:rsid w:val="6E418A2B"/>
    <w:rsid w:val="6E4F3A73"/>
    <w:rsid w:val="6E63A2BC"/>
    <w:rsid w:val="6E7E5011"/>
    <w:rsid w:val="6EBB8140"/>
    <w:rsid w:val="6EDCD27E"/>
    <w:rsid w:val="6FA4E042"/>
    <w:rsid w:val="700540B5"/>
    <w:rsid w:val="7140B0A3"/>
    <w:rsid w:val="717E2A8C"/>
    <w:rsid w:val="72B13DCE"/>
    <w:rsid w:val="72D91264"/>
    <w:rsid w:val="72F6F769"/>
    <w:rsid w:val="731063B0"/>
    <w:rsid w:val="732AF388"/>
    <w:rsid w:val="73AB4105"/>
    <w:rsid w:val="73BE32C2"/>
    <w:rsid w:val="73C8B80A"/>
    <w:rsid w:val="7547B5DE"/>
    <w:rsid w:val="75E51561"/>
    <w:rsid w:val="7640FF38"/>
    <w:rsid w:val="76704992"/>
    <w:rsid w:val="7674685F"/>
    <w:rsid w:val="76761E16"/>
    <w:rsid w:val="768DF7DA"/>
    <w:rsid w:val="76F22460"/>
    <w:rsid w:val="784575ED"/>
    <w:rsid w:val="787E6C21"/>
    <w:rsid w:val="78E821F0"/>
    <w:rsid w:val="78F7C6AF"/>
    <w:rsid w:val="78FB88C4"/>
    <w:rsid w:val="7961ADB9"/>
    <w:rsid w:val="7981F188"/>
    <w:rsid w:val="798F8A87"/>
    <w:rsid w:val="7990A474"/>
    <w:rsid w:val="79A7C1A3"/>
    <w:rsid w:val="7A170582"/>
    <w:rsid w:val="7ADDA63D"/>
    <w:rsid w:val="7AE23E91"/>
    <w:rsid w:val="7AFC3DB9"/>
    <w:rsid w:val="7B0349D7"/>
    <w:rsid w:val="7B247CDE"/>
    <w:rsid w:val="7B978DDD"/>
    <w:rsid w:val="7BCA7DC3"/>
    <w:rsid w:val="7BCFE3C5"/>
    <w:rsid w:val="7C2F6771"/>
    <w:rsid w:val="7CF388DC"/>
    <w:rsid w:val="7D49D5DA"/>
    <w:rsid w:val="7D60B22A"/>
    <w:rsid w:val="7D61FD5C"/>
    <w:rsid w:val="7D71DC97"/>
    <w:rsid w:val="7DFB5F86"/>
    <w:rsid w:val="7E297BCB"/>
    <w:rsid w:val="7F2B62F8"/>
    <w:rsid w:val="7F5EE034"/>
    <w:rsid w:val="7F6B7ECE"/>
    <w:rsid w:val="7F9537CC"/>
    <w:rsid w:val="7FAB86C4"/>
    <w:rsid w:val="7FF8E4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5851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99"/>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 w:type="character" w:customStyle="1" w:styleId="Ttulo1Car">
    <w:name w:val="Título 1 Car"/>
    <w:basedOn w:val="Fuentedeprrafopredeter"/>
    <w:link w:val="Ttulo1"/>
    <w:uiPriority w:val="9"/>
    <w:rsid w:val="005851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542">
      <w:bodyDiv w:val="1"/>
      <w:marLeft w:val="0"/>
      <w:marRight w:val="0"/>
      <w:marTop w:val="0"/>
      <w:marBottom w:val="0"/>
      <w:divBdr>
        <w:top w:val="none" w:sz="0" w:space="0" w:color="auto"/>
        <w:left w:val="none" w:sz="0" w:space="0" w:color="auto"/>
        <w:bottom w:val="none" w:sz="0" w:space="0" w:color="auto"/>
        <w:right w:val="none" w:sz="0" w:space="0" w:color="auto"/>
      </w:divBdr>
    </w:div>
    <w:div w:id="94252897">
      <w:bodyDiv w:val="1"/>
      <w:marLeft w:val="0"/>
      <w:marRight w:val="0"/>
      <w:marTop w:val="0"/>
      <w:marBottom w:val="0"/>
      <w:divBdr>
        <w:top w:val="none" w:sz="0" w:space="0" w:color="auto"/>
        <w:left w:val="none" w:sz="0" w:space="0" w:color="auto"/>
        <w:bottom w:val="none" w:sz="0" w:space="0" w:color="auto"/>
        <w:right w:val="none" w:sz="0" w:space="0" w:color="auto"/>
      </w:divBdr>
    </w:div>
    <w:div w:id="128517212">
      <w:bodyDiv w:val="1"/>
      <w:marLeft w:val="0"/>
      <w:marRight w:val="0"/>
      <w:marTop w:val="0"/>
      <w:marBottom w:val="0"/>
      <w:divBdr>
        <w:top w:val="none" w:sz="0" w:space="0" w:color="auto"/>
        <w:left w:val="none" w:sz="0" w:space="0" w:color="auto"/>
        <w:bottom w:val="none" w:sz="0" w:space="0" w:color="auto"/>
        <w:right w:val="none" w:sz="0" w:space="0" w:color="auto"/>
      </w:divBdr>
    </w:div>
    <w:div w:id="291637422">
      <w:bodyDiv w:val="1"/>
      <w:marLeft w:val="0"/>
      <w:marRight w:val="0"/>
      <w:marTop w:val="0"/>
      <w:marBottom w:val="0"/>
      <w:divBdr>
        <w:top w:val="none" w:sz="0" w:space="0" w:color="auto"/>
        <w:left w:val="none" w:sz="0" w:space="0" w:color="auto"/>
        <w:bottom w:val="none" w:sz="0" w:space="0" w:color="auto"/>
        <w:right w:val="none" w:sz="0" w:space="0" w:color="auto"/>
      </w:divBdr>
    </w:div>
    <w:div w:id="334187039">
      <w:bodyDiv w:val="1"/>
      <w:marLeft w:val="0"/>
      <w:marRight w:val="0"/>
      <w:marTop w:val="0"/>
      <w:marBottom w:val="0"/>
      <w:divBdr>
        <w:top w:val="none" w:sz="0" w:space="0" w:color="auto"/>
        <w:left w:val="none" w:sz="0" w:space="0" w:color="auto"/>
        <w:bottom w:val="none" w:sz="0" w:space="0" w:color="auto"/>
        <w:right w:val="none" w:sz="0" w:space="0" w:color="auto"/>
      </w:divBdr>
      <w:divsChild>
        <w:div w:id="4212695">
          <w:marLeft w:val="0"/>
          <w:marRight w:val="0"/>
          <w:marTop w:val="0"/>
          <w:marBottom w:val="0"/>
          <w:divBdr>
            <w:top w:val="none" w:sz="0" w:space="0" w:color="auto"/>
            <w:left w:val="none" w:sz="0" w:space="0" w:color="auto"/>
            <w:bottom w:val="none" w:sz="0" w:space="0" w:color="auto"/>
            <w:right w:val="none" w:sz="0" w:space="0" w:color="auto"/>
          </w:divBdr>
          <w:divsChild>
            <w:div w:id="325939788">
              <w:marLeft w:val="0"/>
              <w:marRight w:val="0"/>
              <w:marTop w:val="0"/>
              <w:marBottom w:val="0"/>
              <w:divBdr>
                <w:top w:val="none" w:sz="0" w:space="0" w:color="auto"/>
                <w:left w:val="none" w:sz="0" w:space="0" w:color="auto"/>
                <w:bottom w:val="none" w:sz="0" w:space="0" w:color="auto"/>
                <w:right w:val="none" w:sz="0" w:space="0" w:color="auto"/>
              </w:divBdr>
              <w:divsChild>
                <w:div w:id="1176841893">
                  <w:marLeft w:val="0"/>
                  <w:marRight w:val="0"/>
                  <w:marTop w:val="0"/>
                  <w:marBottom w:val="0"/>
                  <w:divBdr>
                    <w:top w:val="none" w:sz="0" w:space="0" w:color="auto"/>
                    <w:left w:val="none" w:sz="0" w:space="0" w:color="auto"/>
                    <w:bottom w:val="none" w:sz="0" w:space="0" w:color="auto"/>
                    <w:right w:val="none" w:sz="0" w:space="0" w:color="auto"/>
                  </w:divBdr>
                  <w:divsChild>
                    <w:div w:id="298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68479">
      <w:bodyDiv w:val="1"/>
      <w:marLeft w:val="0"/>
      <w:marRight w:val="0"/>
      <w:marTop w:val="0"/>
      <w:marBottom w:val="0"/>
      <w:divBdr>
        <w:top w:val="none" w:sz="0" w:space="0" w:color="auto"/>
        <w:left w:val="none" w:sz="0" w:space="0" w:color="auto"/>
        <w:bottom w:val="none" w:sz="0" w:space="0" w:color="auto"/>
        <w:right w:val="none" w:sz="0" w:space="0" w:color="auto"/>
      </w:divBdr>
      <w:divsChild>
        <w:div w:id="2144880912">
          <w:marLeft w:val="0"/>
          <w:marRight w:val="0"/>
          <w:marTop w:val="0"/>
          <w:marBottom w:val="0"/>
          <w:divBdr>
            <w:top w:val="none" w:sz="0" w:space="0" w:color="auto"/>
            <w:left w:val="none" w:sz="0" w:space="0" w:color="auto"/>
            <w:bottom w:val="none" w:sz="0" w:space="0" w:color="auto"/>
            <w:right w:val="none" w:sz="0" w:space="0" w:color="auto"/>
          </w:divBdr>
          <w:divsChild>
            <w:div w:id="1051807719">
              <w:marLeft w:val="0"/>
              <w:marRight w:val="0"/>
              <w:marTop w:val="0"/>
              <w:marBottom w:val="0"/>
              <w:divBdr>
                <w:top w:val="none" w:sz="0" w:space="0" w:color="auto"/>
                <w:left w:val="none" w:sz="0" w:space="0" w:color="auto"/>
                <w:bottom w:val="none" w:sz="0" w:space="0" w:color="auto"/>
                <w:right w:val="none" w:sz="0" w:space="0" w:color="auto"/>
              </w:divBdr>
              <w:divsChild>
                <w:div w:id="1824811911">
                  <w:marLeft w:val="0"/>
                  <w:marRight w:val="0"/>
                  <w:marTop w:val="0"/>
                  <w:marBottom w:val="0"/>
                  <w:divBdr>
                    <w:top w:val="none" w:sz="0" w:space="0" w:color="auto"/>
                    <w:left w:val="none" w:sz="0" w:space="0" w:color="auto"/>
                    <w:bottom w:val="none" w:sz="0" w:space="0" w:color="auto"/>
                    <w:right w:val="none" w:sz="0" w:space="0" w:color="auto"/>
                  </w:divBdr>
                  <w:divsChild>
                    <w:div w:id="5067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69423">
      <w:bodyDiv w:val="1"/>
      <w:marLeft w:val="0"/>
      <w:marRight w:val="0"/>
      <w:marTop w:val="0"/>
      <w:marBottom w:val="0"/>
      <w:divBdr>
        <w:top w:val="none" w:sz="0" w:space="0" w:color="auto"/>
        <w:left w:val="none" w:sz="0" w:space="0" w:color="auto"/>
        <w:bottom w:val="none" w:sz="0" w:space="0" w:color="auto"/>
        <w:right w:val="none" w:sz="0" w:space="0" w:color="auto"/>
      </w:divBdr>
    </w:div>
    <w:div w:id="493880945">
      <w:bodyDiv w:val="1"/>
      <w:marLeft w:val="0"/>
      <w:marRight w:val="0"/>
      <w:marTop w:val="0"/>
      <w:marBottom w:val="0"/>
      <w:divBdr>
        <w:top w:val="none" w:sz="0" w:space="0" w:color="auto"/>
        <w:left w:val="none" w:sz="0" w:space="0" w:color="auto"/>
        <w:bottom w:val="none" w:sz="0" w:space="0" w:color="auto"/>
        <w:right w:val="none" w:sz="0" w:space="0" w:color="auto"/>
      </w:divBdr>
    </w:div>
    <w:div w:id="647168483">
      <w:bodyDiv w:val="1"/>
      <w:marLeft w:val="0"/>
      <w:marRight w:val="0"/>
      <w:marTop w:val="0"/>
      <w:marBottom w:val="0"/>
      <w:divBdr>
        <w:top w:val="none" w:sz="0" w:space="0" w:color="auto"/>
        <w:left w:val="none" w:sz="0" w:space="0" w:color="auto"/>
        <w:bottom w:val="none" w:sz="0" w:space="0" w:color="auto"/>
        <w:right w:val="none" w:sz="0" w:space="0" w:color="auto"/>
      </w:divBdr>
    </w:div>
    <w:div w:id="726298901">
      <w:bodyDiv w:val="1"/>
      <w:marLeft w:val="0"/>
      <w:marRight w:val="0"/>
      <w:marTop w:val="0"/>
      <w:marBottom w:val="0"/>
      <w:divBdr>
        <w:top w:val="none" w:sz="0" w:space="0" w:color="auto"/>
        <w:left w:val="none" w:sz="0" w:space="0" w:color="auto"/>
        <w:bottom w:val="none" w:sz="0" w:space="0" w:color="auto"/>
        <w:right w:val="none" w:sz="0" w:space="0" w:color="auto"/>
      </w:divBdr>
    </w:div>
    <w:div w:id="738943022">
      <w:bodyDiv w:val="1"/>
      <w:marLeft w:val="0"/>
      <w:marRight w:val="0"/>
      <w:marTop w:val="0"/>
      <w:marBottom w:val="0"/>
      <w:divBdr>
        <w:top w:val="none" w:sz="0" w:space="0" w:color="auto"/>
        <w:left w:val="none" w:sz="0" w:space="0" w:color="auto"/>
        <w:bottom w:val="none" w:sz="0" w:space="0" w:color="auto"/>
        <w:right w:val="none" w:sz="0" w:space="0" w:color="auto"/>
      </w:divBdr>
    </w:div>
    <w:div w:id="769786794">
      <w:bodyDiv w:val="1"/>
      <w:marLeft w:val="0"/>
      <w:marRight w:val="0"/>
      <w:marTop w:val="0"/>
      <w:marBottom w:val="0"/>
      <w:divBdr>
        <w:top w:val="none" w:sz="0" w:space="0" w:color="auto"/>
        <w:left w:val="none" w:sz="0" w:space="0" w:color="auto"/>
        <w:bottom w:val="none" w:sz="0" w:space="0" w:color="auto"/>
        <w:right w:val="none" w:sz="0" w:space="0" w:color="auto"/>
      </w:divBdr>
      <w:divsChild>
        <w:div w:id="410935811">
          <w:marLeft w:val="0"/>
          <w:marRight w:val="0"/>
          <w:marTop w:val="0"/>
          <w:marBottom w:val="0"/>
          <w:divBdr>
            <w:top w:val="none" w:sz="0" w:space="0" w:color="auto"/>
            <w:left w:val="none" w:sz="0" w:space="0" w:color="auto"/>
            <w:bottom w:val="none" w:sz="0" w:space="0" w:color="auto"/>
            <w:right w:val="none" w:sz="0" w:space="0" w:color="auto"/>
          </w:divBdr>
          <w:divsChild>
            <w:div w:id="1113982096">
              <w:marLeft w:val="0"/>
              <w:marRight w:val="0"/>
              <w:marTop w:val="0"/>
              <w:marBottom w:val="0"/>
              <w:divBdr>
                <w:top w:val="none" w:sz="0" w:space="0" w:color="auto"/>
                <w:left w:val="none" w:sz="0" w:space="0" w:color="auto"/>
                <w:bottom w:val="none" w:sz="0" w:space="0" w:color="auto"/>
                <w:right w:val="none" w:sz="0" w:space="0" w:color="auto"/>
              </w:divBdr>
              <w:divsChild>
                <w:div w:id="1710032134">
                  <w:marLeft w:val="0"/>
                  <w:marRight w:val="0"/>
                  <w:marTop w:val="0"/>
                  <w:marBottom w:val="0"/>
                  <w:divBdr>
                    <w:top w:val="none" w:sz="0" w:space="0" w:color="auto"/>
                    <w:left w:val="none" w:sz="0" w:space="0" w:color="auto"/>
                    <w:bottom w:val="none" w:sz="0" w:space="0" w:color="auto"/>
                    <w:right w:val="none" w:sz="0" w:space="0" w:color="auto"/>
                  </w:divBdr>
                  <w:divsChild>
                    <w:div w:id="1287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7539">
      <w:bodyDiv w:val="1"/>
      <w:marLeft w:val="0"/>
      <w:marRight w:val="0"/>
      <w:marTop w:val="0"/>
      <w:marBottom w:val="0"/>
      <w:divBdr>
        <w:top w:val="none" w:sz="0" w:space="0" w:color="auto"/>
        <w:left w:val="none" w:sz="0" w:space="0" w:color="auto"/>
        <w:bottom w:val="none" w:sz="0" w:space="0" w:color="auto"/>
        <w:right w:val="none" w:sz="0" w:space="0" w:color="auto"/>
      </w:divBdr>
      <w:divsChild>
        <w:div w:id="1528325514">
          <w:marLeft w:val="0"/>
          <w:marRight w:val="0"/>
          <w:marTop w:val="0"/>
          <w:marBottom w:val="0"/>
          <w:divBdr>
            <w:top w:val="none" w:sz="0" w:space="0" w:color="auto"/>
            <w:left w:val="none" w:sz="0" w:space="0" w:color="auto"/>
            <w:bottom w:val="none" w:sz="0" w:space="0" w:color="auto"/>
            <w:right w:val="none" w:sz="0" w:space="0" w:color="auto"/>
          </w:divBdr>
          <w:divsChild>
            <w:div w:id="321661734">
              <w:marLeft w:val="0"/>
              <w:marRight w:val="0"/>
              <w:marTop w:val="0"/>
              <w:marBottom w:val="0"/>
              <w:divBdr>
                <w:top w:val="none" w:sz="0" w:space="0" w:color="auto"/>
                <w:left w:val="none" w:sz="0" w:space="0" w:color="auto"/>
                <w:bottom w:val="none" w:sz="0" w:space="0" w:color="auto"/>
                <w:right w:val="none" w:sz="0" w:space="0" w:color="auto"/>
              </w:divBdr>
              <w:divsChild>
                <w:div w:id="1694648097">
                  <w:marLeft w:val="0"/>
                  <w:marRight w:val="0"/>
                  <w:marTop w:val="0"/>
                  <w:marBottom w:val="0"/>
                  <w:divBdr>
                    <w:top w:val="none" w:sz="0" w:space="0" w:color="auto"/>
                    <w:left w:val="none" w:sz="0" w:space="0" w:color="auto"/>
                    <w:bottom w:val="none" w:sz="0" w:space="0" w:color="auto"/>
                    <w:right w:val="none" w:sz="0" w:space="0" w:color="auto"/>
                  </w:divBdr>
                  <w:divsChild>
                    <w:div w:id="2041004179">
                      <w:marLeft w:val="0"/>
                      <w:marRight w:val="0"/>
                      <w:marTop w:val="0"/>
                      <w:marBottom w:val="0"/>
                      <w:divBdr>
                        <w:top w:val="none" w:sz="0" w:space="0" w:color="auto"/>
                        <w:left w:val="none" w:sz="0" w:space="0" w:color="auto"/>
                        <w:bottom w:val="none" w:sz="0" w:space="0" w:color="auto"/>
                        <w:right w:val="none" w:sz="0" w:space="0" w:color="auto"/>
                      </w:divBdr>
                    </w:div>
                  </w:divsChild>
                </w:div>
                <w:div w:id="2012366503">
                  <w:marLeft w:val="0"/>
                  <w:marRight w:val="0"/>
                  <w:marTop w:val="0"/>
                  <w:marBottom w:val="0"/>
                  <w:divBdr>
                    <w:top w:val="none" w:sz="0" w:space="0" w:color="auto"/>
                    <w:left w:val="none" w:sz="0" w:space="0" w:color="auto"/>
                    <w:bottom w:val="none" w:sz="0" w:space="0" w:color="auto"/>
                    <w:right w:val="none" w:sz="0" w:space="0" w:color="auto"/>
                  </w:divBdr>
                  <w:divsChild>
                    <w:div w:id="1461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2671">
          <w:marLeft w:val="0"/>
          <w:marRight w:val="0"/>
          <w:marTop w:val="0"/>
          <w:marBottom w:val="0"/>
          <w:divBdr>
            <w:top w:val="none" w:sz="0" w:space="0" w:color="auto"/>
            <w:left w:val="none" w:sz="0" w:space="0" w:color="auto"/>
            <w:bottom w:val="none" w:sz="0" w:space="0" w:color="auto"/>
            <w:right w:val="none" w:sz="0" w:space="0" w:color="auto"/>
          </w:divBdr>
          <w:divsChild>
            <w:div w:id="1067799315">
              <w:marLeft w:val="0"/>
              <w:marRight w:val="0"/>
              <w:marTop w:val="0"/>
              <w:marBottom w:val="0"/>
              <w:divBdr>
                <w:top w:val="none" w:sz="0" w:space="0" w:color="auto"/>
                <w:left w:val="none" w:sz="0" w:space="0" w:color="auto"/>
                <w:bottom w:val="none" w:sz="0" w:space="0" w:color="auto"/>
                <w:right w:val="none" w:sz="0" w:space="0" w:color="auto"/>
              </w:divBdr>
              <w:divsChild>
                <w:div w:id="345401283">
                  <w:marLeft w:val="0"/>
                  <w:marRight w:val="0"/>
                  <w:marTop w:val="0"/>
                  <w:marBottom w:val="0"/>
                  <w:divBdr>
                    <w:top w:val="none" w:sz="0" w:space="0" w:color="auto"/>
                    <w:left w:val="none" w:sz="0" w:space="0" w:color="auto"/>
                    <w:bottom w:val="none" w:sz="0" w:space="0" w:color="auto"/>
                    <w:right w:val="none" w:sz="0" w:space="0" w:color="auto"/>
                  </w:divBdr>
                  <w:divsChild>
                    <w:div w:id="9509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95898">
      <w:bodyDiv w:val="1"/>
      <w:marLeft w:val="0"/>
      <w:marRight w:val="0"/>
      <w:marTop w:val="0"/>
      <w:marBottom w:val="0"/>
      <w:divBdr>
        <w:top w:val="none" w:sz="0" w:space="0" w:color="auto"/>
        <w:left w:val="none" w:sz="0" w:space="0" w:color="auto"/>
        <w:bottom w:val="none" w:sz="0" w:space="0" w:color="auto"/>
        <w:right w:val="none" w:sz="0" w:space="0" w:color="auto"/>
      </w:divBdr>
    </w:div>
    <w:div w:id="1009991754">
      <w:bodyDiv w:val="1"/>
      <w:marLeft w:val="0"/>
      <w:marRight w:val="0"/>
      <w:marTop w:val="0"/>
      <w:marBottom w:val="0"/>
      <w:divBdr>
        <w:top w:val="none" w:sz="0" w:space="0" w:color="auto"/>
        <w:left w:val="none" w:sz="0" w:space="0" w:color="auto"/>
        <w:bottom w:val="none" w:sz="0" w:space="0" w:color="auto"/>
        <w:right w:val="none" w:sz="0" w:space="0" w:color="auto"/>
      </w:divBdr>
    </w:div>
    <w:div w:id="1072699055">
      <w:bodyDiv w:val="1"/>
      <w:marLeft w:val="0"/>
      <w:marRight w:val="0"/>
      <w:marTop w:val="0"/>
      <w:marBottom w:val="0"/>
      <w:divBdr>
        <w:top w:val="none" w:sz="0" w:space="0" w:color="auto"/>
        <w:left w:val="none" w:sz="0" w:space="0" w:color="auto"/>
        <w:bottom w:val="none" w:sz="0" w:space="0" w:color="auto"/>
        <w:right w:val="none" w:sz="0" w:space="0" w:color="auto"/>
      </w:divBdr>
    </w:div>
    <w:div w:id="1074086500">
      <w:bodyDiv w:val="1"/>
      <w:marLeft w:val="0"/>
      <w:marRight w:val="0"/>
      <w:marTop w:val="0"/>
      <w:marBottom w:val="0"/>
      <w:divBdr>
        <w:top w:val="none" w:sz="0" w:space="0" w:color="auto"/>
        <w:left w:val="none" w:sz="0" w:space="0" w:color="auto"/>
        <w:bottom w:val="none" w:sz="0" w:space="0" w:color="auto"/>
        <w:right w:val="none" w:sz="0" w:space="0" w:color="auto"/>
      </w:divBdr>
    </w:div>
    <w:div w:id="1084256660">
      <w:bodyDiv w:val="1"/>
      <w:marLeft w:val="0"/>
      <w:marRight w:val="0"/>
      <w:marTop w:val="0"/>
      <w:marBottom w:val="0"/>
      <w:divBdr>
        <w:top w:val="none" w:sz="0" w:space="0" w:color="auto"/>
        <w:left w:val="none" w:sz="0" w:space="0" w:color="auto"/>
        <w:bottom w:val="none" w:sz="0" w:space="0" w:color="auto"/>
        <w:right w:val="none" w:sz="0" w:space="0" w:color="auto"/>
      </w:divBdr>
    </w:div>
    <w:div w:id="1150438245">
      <w:bodyDiv w:val="1"/>
      <w:marLeft w:val="0"/>
      <w:marRight w:val="0"/>
      <w:marTop w:val="0"/>
      <w:marBottom w:val="0"/>
      <w:divBdr>
        <w:top w:val="none" w:sz="0" w:space="0" w:color="auto"/>
        <w:left w:val="none" w:sz="0" w:space="0" w:color="auto"/>
        <w:bottom w:val="none" w:sz="0" w:space="0" w:color="auto"/>
        <w:right w:val="none" w:sz="0" w:space="0" w:color="auto"/>
      </w:divBdr>
    </w:div>
    <w:div w:id="1156385829">
      <w:bodyDiv w:val="1"/>
      <w:marLeft w:val="0"/>
      <w:marRight w:val="0"/>
      <w:marTop w:val="0"/>
      <w:marBottom w:val="0"/>
      <w:divBdr>
        <w:top w:val="none" w:sz="0" w:space="0" w:color="auto"/>
        <w:left w:val="none" w:sz="0" w:space="0" w:color="auto"/>
        <w:bottom w:val="none" w:sz="0" w:space="0" w:color="auto"/>
        <w:right w:val="none" w:sz="0" w:space="0" w:color="auto"/>
      </w:divBdr>
    </w:div>
    <w:div w:id="1327826053">
      <w:bodyDiv w:val="1"/>
      <w:marLeft w:val="0"/>
      <w:marRight w:val="0"/>
      <w:marTop w:val="0"/>
      <w:marBottom w:val="0"/>
      <w:divBdr>
        <w:top w:val="none" w:sz="0" w:space="0" w:color="auto"/>
        <w:left w:val="none" w:sz="0" w:space="0" w:color="auto"/>
        <w:bottom w:val="none" w:sz="0" w:space="0" w:color="auto"/>
        <w:right w:val="none" w:sz="0" w:space="0" w:color="auto"/>
      </w:divBdr>
      <w:divsChild>
        <w:div w:id="273100492">
          <w:marLeft w:val="0"/>
          <w:marRight w:val="0"/>
          <w:marTop w:val="0"/>
          <w:marBottom w:val="0"/>
          <w:divBdr>
            <w:top w:val="none" w:sz="0" w:space="0" w:color="auto"/>
            <w:left w:val="none" w:sz="0" w:space="0" w:color="auto"/>
            <w:bottom w:val="none" w:sz="0" w:space="0" w:color="auto"/>
            <w:right w:val="none" w:sz="0" w:space="0" w:color="auto"/>
          </w:divBdr>
          <w:divsChild>
            <w:div w:id="1037511243">
              <w:marLeft w:val="0"/>
              <w:marRight w:val="0"/>
              <w:marTop w:val="0"/>
              <w:marBottom w:val="0"/>
              <w:divBdr>
                <w:top w:val="none" w:sz="0" w:space="0" w:color="auto"/>
                <w:left w:val="none" w:sz="0" w:space="0" w:color="auto"/>
                <w:bottom w:val="none" w:sz="0" w:space="0" w:color="auto"/>
                <w:right w:val="none" w:sz="0" w:space="0" w:color="auto"/>
              </w:divBdr>
              <w:divsChild>
                <w:div w:id="1319116573">
                  <w:marLeft w:val="0"/>
                  <w:marRight w:val="0"/>
                  <w:marTop w:val="0"/>
                  <w:marBottom w:val="0"/>
                  <w:divBdr>
                    <w:top w:val="none" w:sz="0" w:space="0" w:color="auto"/>
                    <w:left w:val="none" w:sz="0" w:space="0" w:color="auto"/>
                    <w:bottom w:val="none" w:sz="0" w:space="0" w:color="auto"/>
                    <w:right w:val="none" w:sz="0" w:space="0" w:color="auto"/>
                  </w:divBdr>
                  <w:divsChild>
                    <w:div w:id="331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444806848">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sChild>
        <w:div w:id="516382412">
          <w:marLeft w:val="0"/>
          <w:marRight w:val="0"/>
          <w:marTop w:val="0"/>
          <w:marBottom w:val="0"/>
          <w:divBdr>
            <w:top w:val="none" w:sz="0" w:space="0" w:color="auto"/>
            <w:left w:val="none" w:sz="0" w:space="0" w:color="auto"/>
            <w:bottom w:val="none" w:sz="0" w:space="0" w:color="auto"/>
            <w:right w:val="none" w:sz="0" w:space="0" w:color="auto"/>
          </w:divBdr>
          <w:divsChild>
            <w:div w:id="78329297">
              <w:marLeft w:val="0"/>
              <w:marRight w:val="0"/>
              <w:marTop w:val="0"/>
              <w:marBottom w:val="0"/>
              <w:divBdr>
                <w:top w:val="none" w:sz="0" w:space="0" w:color="auto"/>
                <w:left w:val="none" w:sz="0" w:space="0" w:color="auto"/>
                <w:bottom w:val="none" w:sz="0" w:space="0" w:color="auto"/>
                <w:right w:val="none" w:sz="0" w:space="0" w:color="auto"/>
              </w:divBdr>
              <w:divsChild>
                <w:div w:id="1752039818">
                  <w:marLeft w:val="0"/>
                  <w:marRight w:val="0"/>
                  <w:marTop w:val="0"/>
                  <w:marBottom w:val="0"/>
                  <w:divBdr>
                    <w:top w:val="none" w:sz="0" w:space="0" w:color="auto"/>
                    <w:left w:val="none" w:sz="0" w:space="0" w:color="auto"/>
                    <w:bottom w:val="none" w:sz="0" w:space="0" w:color="auto"/>
                    <w:right w:val="none" w:sz="0" w:space="0" w:color="auto"/>
                  </w:divBdr>
                  <w:divsChild>
                    <w:div w:id="14297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74712704">
      <w:bodyDiv w:val="1"/>
      <w:marLeft w:val="0"/>
      <w:marRight w:val="0"/>
      <w:marTop w:val="0"/>
      <w:marBottom w:val="0"/>
      <w:divBdr>
        <w:top w:val="none" w:sz="0" w:space="0" w:color="auto"/>
        <w:left w:val="none" w:sz="0" w:space="0" w:color="auto"/>
        <w:bottom w:val="none" w:sz="0" w:space="0" w:color="auto"/>
        <w:right w:val="none" w:sz="0" w:space="0" w:color="auto"/>
      </w:divBdr>
      <w:divsChild>
        <w:div w:id="1954744286">
          <w:marLeft w:val="0"/>
          <w:marRight w:val="0"/>
          <w:marTop w:val="0"/>
          <w:marBottom w:val="0"/>
          <w:divBdr>
            <w:top w:val="none" w:sz="0" w:space="0" w:color="auto"/>
            <w:left w:val="none" w:sz="0" w:space="0" w:color="auto"/>
            <w:bottom w:val="none" w:sz="0" w:space="0" w:color="auto"/>
            <w:right w:val="none" w:sz="0" w:space="0" w:color="auto"/>
          </w:divBdr>
          <w:divsChild>
            <w:div w:id="878014401">
              <w:marLeft w:val="0"/>
              <w:marRight w:val="0"/>
              <w:marTop w:val="0"/>
              <w:marBottom w:val="0"/>
              <w:divBdr>
                <w:top w:val="none" w:sz="0" w:space="0" w:color="auto"/>
                <w:left w:val="none" w:sz="0" w:space="0" w:color="auto"/>
                <w:bottom w:val="none" w:sz="0" w:space="0" w:color="auto"/>
                <w:right w:val="none" w:sz="0" w:space="0" w:color="auto"/>
              </w:divBdr>
              <w:divsChild>
                <w:div w:id="487212572">
                  <w:marLeft w:val="0"/>
                  <w:marRight w:val="0"/>
                  <w:marTop w:val="0"/>
                  <w:marBottom w:val="0"/>
                  <w:divBdr>
                    <w:top w:val="none" w:sz="0" w:space="0" w:color="auto"/>
                    <w:left w:val="none" w:sz="0" w:space="0" w:color="auto"/>
                    <w:bottom w:val="none" w:sz="0" w:space="0" w:color="auto"/>
                    <w:right w:val="none" w:sz="0" w:space="0" w:color="auto"/>
                  </w:divBdr>
                  <w:divsChild>
                    <w:div w:id="211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18778">
      <w:bodyDiv w:val="1"/>
      <w:marLeft w:val="0"/>
      <w:marRight w:val="0"/>
      <w:marTop w:val="0"/>
      <w:marBottom w:val="0"/>
      <w:divBdr>
        <w:top w:val="none" w:sz="0" w:space="0" w:color="auto"/>
        <w:left w:val="none" w:sz="0" w:space="0" w:color="auto"/>
        <w:bottom w:val="none" w:sz="0" w:space="0" w:color="auto"/>
        <w:right w:val="none" w:sz="0" w:space="0" w:color="auto"/>
      </w:divBdr>
    </w:div>
    <w:div w:id="1500537042">
      <w:bodyDiv w:val="1"/>
      <w:marLeft w:val="0"/>
      <w:marRight w:val="0"/>
      <w:marTop w:val="0"/>
      <w:marBottom w:val="0"/>
      <w:divBdr>
        <w:top w:val="none" w:sz="0" w:space="0" w:color="auto"/>
        <w:left w:val="none" w:sz="0" w:space="0" w:color="auto"/>
        <w:bottom w:val="none" w:sz="0" w:space="0" w:color="auto"/>
        <w:right w:val="none" w:sz="0" w:space="0" w:color="auto"/>
      </w:divBdr>
    </w:div>
    <w:div w:id="1705474015">
      <w:bodyDiv w:val="1"/>
      <w:marLeft w:val="0"/>
      <w:marRight w:val="0"/>
      <w:marTop w:val="0"/>
      <w:marBottom w:val="0"/>
      <w:divBdr>
        <w:top w:val="none" w:sz="0" w:space="0" w:color="auto"/>
        <w:left w:val="none" w:sz="0" w:space="0" w:color="auto"/>
        <w:bottom w:val="none" w:sz="0" w:space="0" w:color="auto"/>
        <w:right w:val="none" w:sz="0" w:space="0" w:color="auto"/>
      </w:divBdr>
      <w:divsChild>
        <w:div w:id="1866863323">
          <w:marLeft w:val="0"/>
          <w:marRight w:val="0"/>
          <w:marTop w:val="0"/>
          <w:marBottom w:val="0"/>
          <w:divBdr>
            <w:top w:val="none" w:sz="0" w:space="0" w:color="auto"/>
            <w:left w:val="none" w:sz="0" w:space="0" w:color="auto"/>
            <w:bottom w:val="none" w:sz="0" w:space="0" w:color="auto"/>
            <w:right w:val="none" w:sz="0" w:space="0" w:color="auto"/>
          </w:divBdr>
          <w:divsChild>
            <w:div w:id="1943296246">
              <w:marLeft w:val="0"/>
              <w:marRight w:val="0"/>
              <w:marTop w:val="0"/>
              <w:marBottom w:val="0"/>
              <w:divBdr>
                <w:top w:val="none" w:sz="0" w:space="0" w:color="auto"/>
                <w:left w:val="none" w:sz="0" w:space="0" w:color="auto"/>
                <w:bottom w:val="none" w:sz="0" w:space="0" w:color="auto"/>
                <w:right w:val="none" w:sz="0" w:space="0" w:color="auto"/>
              </w:divBdr>
              <w:divsChild>
                <w:div w:id="1218395330">
                  <w:marLeft w:val="0"/>
                  <w:marRight w:val="0"/>
                  <w:marTop w:val="0"/>
                  <w:marBottom w:val="0"/>
                  <w:divBdr>
                    <w:top w:val="none" w:sz="0" w:space="0" w:color="auto"/>
                    <w:left w:val="none" w:sz="0" w:space="0" w:color="auto"/>
                    <w:bottom w:val="none" w:sz="0" w:space="0" w:color="auto"/>
                    <w:right w:val="none" w:sz="0" w:space="0" w:color="auto"/>
                  </w:divBdr>
                  <w:divsChild>
                    <w:div w:id="3874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0604">
      <w:bodyDiv w:val="1"/>
      <w:marLeft w:val="0"/>
      <w:marRight w:val="0"/>
      <w:marTop w:val="0"/>
      <w:marBottom w:val="0"/>
      <w:divBdr>
        <w:top w:val="none" w:sz="0" w:space="0" w:color="auto"/>
        <w:left w:val="none" w:sz="0" w:space="0" w:color="auto"/>
        <w:bottom w:val="none" w:sz="0" w:space="0" w:color="auto"/>
        <w:right w:val="none" w:sz="0" w:space="0" w:color="auto"/>
      </w:divBdr>
    </w:div>
    <w:div w:id="1720326232">
      <w:bodyDiv w:val="1"/>
      <w:marLeft w:val="0"/>
      <w:marRight w:val="0"/>
      <w:marTop w:val="0"/>
      <w:marBottom w:val="0"/>
      <w:divBdr>
        <w:top w:val="none" w:sz="0" w:space="0" w:color="auto"/>
        <w:left w:val="none" w:sz="0" w:space="0" w:color="auto"/>
        <w:bottom w:val="none" w:sz="0" w:space="0" w:color="auto"/>
        <w:right w:val="none" w:sz="0" w:space="0" w:color="auto"/>
      </w:divBdr>
    </w:div>
    <w:div w:id="1792481812">
      <w:bodyDiv w:val="1"/>
      <w:marLeft w:val="0"/>
      <w:marRight w:val="0"/>
      <w:marTop w:val="0"/>
      <w:marBottom w:val="0"/>
      <w:divBdr>
        <w:top w:val="none" w:sz="0" w:space="0" w:color="auto"/>
        <w:left w:val="none" w:sz="0" w:space="0" w:color="auto"/>
        <w:bottom w:val="none" w:sz="0" w:space="0" w:color="auto"/>
        <w:right w:val="none" w:sz="0" w:space="0" w:color="auto"/>
      </w:divBdr>
      <w:divsChild>
        <w:div w:id="1660377170">
          <w:marLeft w:val="0"/>
          <w:marRight w:val="0"/>
          <w:marTop w:val="0"/>
          <w:marBottom w:val="0"/>
          <w:divBdr>
            <w:top w:val="none" w:sz="0" w:space="0" w:color="auto"/>
            <w:left w:val="none" w:sz="0" w:space="0" w:color="auto"/>
            <w:bottom w:val="none" w:sz="0" w:space="0" w:color="auto"/>
            <w:right w:val="none" w:sz="0" w:space="0" w:color="auto"/>
          </w:divBdr>
          <w:divsChild>
            <w:div w:id="428349831">
              <w:marLeft w:val="0"/>
              <w:marRight w:val="0"/>
              <w:marTop w:val="0"/>
              <w:marBottom w:val="0"/>
              <w:divBdr>
                <w:top w:val="none" w:sz="0" w:space="0" w:color="auto"/>
                <w:left w:val="none" w:sz="0" w:space="0" w:color="auto"/>
                <w:bottom w:val="none" w:sz="0" w:space="0" w:color="auto"/>
                <w:right w:val="none" w:sz="0" w:space="0" w:color="auto"/>
              </w:divBdr>
              <w:divsChild>
                <w:div w:id="650983725">
                  <w:marLeft w:val="0"/>
                  <w:marRight w:val="0"/>
                  <w:marTop w:val="0"/>
                  <w:marBottom w:val="0"/>
                  <w:divBdr>
                    <w:top w:val="none" w:sz="0" w:space="0" w:color="auto"/>
                    <w:left w:val="none" w:sz="0" w:space="0" w:color="auto"/>
                    <w:bottom w:val="none" w:sz="0" w:space="0" w:color="auto"/>
                    <w:right w:val="none" w:sz="0" w:space="0" w:color="auto"/>
                  </w:divBdr>
                  <w:divsChild>
                    <w:div w:id="360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634">
      <w:bodyDiv w:val="1"/>
      <w:marLeft w:val="0"/>
      <w:marRight w:val="0"/>
      <w:marTop w:val="0"/>
      <w:marBottom w:val="0"/>
      <w:divBdr>
        <w:top w:val="none" w:sz="0" w:space="0" w:color="auto"/>
        <w:left w:val="none" w:sz="0" w:space="0" w:color="auto"/>
        <w:bottom w:val="none" w:sz="0" w:space="0" w:color="auto"/>
        <w:right w:val="none" w:sz="0" w:space="0" w:color="auto"/>
      </w:divBdr>
      <w:divsChild>
        <w:div w:id="1886945272">
          <w:marLeft w:val="0"/>
          <w:marRight w:val="0"/>
          <w:marTop w:val="0"/>
          <w:marBottom w:val="0"/>
          <w:divBdr>
            <w:top w:val="none" w:sz="0" w:space="0" w:color="auto"/>
            <w:left w:val="none" w:sz="0" w:space="0" w:color="auto"/>
            <w:bottom w:val="none" w:sz="0" w:space="0" w:color="auto"/>
            <w:right w:val="none" w:sz="0" w:space="0" w:color="auto"/>
          </w:divBdr>
          <w:divsChild>
            <w:div w:id="2144806984">
              <w:marLeft w:val="0"/>
              <w:marRight w:val="0"/>
              <w:marTop w:val="0"/>
              <w:marBottom w:val="0"/>
              <w:divBdr>
                <w:top w:val="none" w:sz="0" w:space="0" w:color="auto"/>
                <w:left w:val="none" w:sz="0" w:space="0" w:color="auto"/>
                <w:bottom w:val="none" w:sz="0" w:space="0" w:color="auto"/>
                <w:right w:val="none" w:sz="0" w:space="0" w:color="auto"/>
              </w:divBdr>
              <w:divsChild>
                <w:div w:id="1750888506">
                  <w:marLeft w:val="0"/>
                  <w:marRight w:val="0"/>
                  <w:marTop w:val="0"/>
                  <w:marBottom w:val="0"/>
                  <w:divBdr>
                    <w:top w:val="none" w:sz="0" w:space="0" w:color="auto"/>
                    <w:left w:val="none" w:sz="0" w:space="0" w:color="auto"/>
                    <w:bottom w:val="none" w:sz="0" w:space="0" w:color="auto"/>
                    <w:right w:val="none" w:sz="0" w:space="0" w:color="auto"/>
                  </w:divBdr>
                  <w:divsChild>
                    <w:div w:id="1663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40550">
      <w:bodyDiv w:val="1"/>
      <w:marLeft w:val="0"/>
      <w:marRight w:val="0"/>
      <w:marTop w:val="0"/>
      <w:marBottom w:val="0"/>
      <w:divBdr>
        <w:top w:val="none" w:sz="0" w:space="0" w:color="auto"/>
        <w:left w:val="none" w:sz="0" w:space="0" w:color="auto"/>
        <w:bottom w:val="none" w:sz="0" w:space="0" w:color="auto"/>
        <w:right w:val="none" w:sz="0" w:space="0" w:color="auto"/>
      </w:divBdr>
      <w:divsChild>
        <w:div w:id="2093428646">
          <w:marLeft w:val="0"/>
          <w:marRight w:val="0"/>
          <w:marTop w:val="0"/>
          <w:marBottom w:val="0"/>
          <w:divBdr>
            <w:top w:val="none" w:sz="0" w:space="0" w:color="auto"/>
            <w:left w:val="none" w:sz="0" w:space="0" w:color="auto"/>
            <w:bottom w:val="none" w:sz="0" w:space="0" w:color="auto"/>
            <w:right w:val="none" w:sz="0" w:space="0" w:color="auto"/>
          </w:divBdr>
          <w:divsChild>
            <w:div w:id="810368658">
              <w:marLeft w:val="0"/>
              <w:marRight w:val="0"/>
              <w:marTop w:val="0"/>
              <w:marBottom w:val="0"/>
              <w:divBdr>
                <w:top w:val="none" w:sz="0" w:space="0" w:color="auto"/>
                <w:left w:val="none" w:sz="0" w:space="0" w:color="auto"/>
                <w:bottom w:val="none" w:sz="0" w:space="0" w:color="auto"/>
                <w:right w:val="none" w:sz="0" w:space="0" w:color="auto"/>
              </w:divBdr>
              <w:divsChild>
                <w:div w:id="92819426">
                  <w:marLeft w:val="0"/>
                  <w:marRight w:val="0"/>
                  <w:marTop w:val="0"/>
                  <w:marBottom w:val="0"/>
                  <w:divBdr>
                    <w:top w:val="none" w:sz="0" w:space="0" w:color="auto"/>
                    <w:left w:val="none" w:sz="0" w:space="0" w:color="auto"/>
                    <w:bottom w:val="none" w:sz="0" w:space="0" w:color="auto"/>
                    <w:right w:val="none" w:sz="0" w:space="0" w:color="auto"/>
                  </w:divBdr>
                  <w:divsChild>
                    <w:div w:id="1102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123">
      <w:bodyDiv w:val="1"/>
      <w:marLeft w:val="0"/>
      <w:marRight w:val="0"/>
      <w:marTop w:val="0"/>
      <w:marBottom w:val="0"/>
      <w:divBdr>
        <w:top w:val="none" w:sz="0" w:space="0" w:color="auto"/>
        <w:left w:val="none" w:sz="0" w:space="0" w:color="auto"/>
        <w:bottom w:val="none" w:sz="0" w:space="0" w:color="auto"/>
        <w:right w:val="none" w:sz="0" w:space="0" w:color="auto"/>
      </w:divBdr>
    </w:div>
    <w:div w:id="2136365320">
      <w:bodyDiv w:val="1"/>
      <w:marLeft w:val="0"/>
      <w:marRight w:val="0"/>
      <w:marTop w:val="0"/>
      <w:marBottom w:val="0"/>
      <w:divBdr>
        <w:top w:val="none" w:sz="0" w:space="0" w:color="auto"/>
        <w:left w:val="none" w:sz="0" w:space="0" w:color="auto"/>
        <w:bottom w:val="none" w:sz="0" w:space="0" w:color="auto"/>
        <w:right w:val="none" w:sz="0" w:space="0" w:color="auto"/>
      </w:divBdr>
      <w:divsChild>
        <w:div w:id="555438222">
          <w:marLeft w:val="0"/>
          <w:marRight w:val="0"/>
          <w:marTop w:val="0"/>
          <w:marBottom w:val="0"/>
          <w:divBdr>
            <w:top w:val="none" w:sz="0" w:space="0" w:color="auto"/>
            <w:left w:val="none" w:sz="0" w:space="0" w:color="auto"/>
            <w:bottom w:val="none" w:sz="0" w:space="0" w:color="auto"/>
            <w:right w:val="none" w:sz="0" w:space="0" w:color="auto"/>
          </w:divBdr>
          <w:divsChild>
            <w:div w:id="287711428">
              <w:marLeft w:val="0"/>
              <w:marRight w:val="0"/>
              <w:marTop w:val="0"/>
              <w:marBottom w:val="0"/>
              <w:divBdr>
                <w:top w:val="none" w:sz="0" w:space="0" w:color="auto"/>
                <w:left w:val="none" w:sz="0" w:space="0" w:color="auto"/>
                <w:bottom w:val="none" w:sz="0" w:space="0" w:color="auto"/>
                <w:right w:val="none" w:sz="0" w:space="0" w:color="auto"/>
              </w:divBdr>
              <w:divsChild>
                <w:div w:id="1572499991">
                  <w:marLeft w:val="0"/>
                  <w:marRight w:val="0"/>
                  <w:marTop w:val="0"/>
                  <w:marBottom w:val="0"/>
                  <w:divBdr>
                    <w:top w:val="none" w:sz="0" w:space="0" w:color="auto"/>
                    <w:left w:val="none" w:sz="0" w:space="0" w:color="auto"/>
                    <w:bottom w:val="none" w:sz="0" w:space="0" w:color="auto"/>
                    <w:right w:val="none" w:sz="0" w:space="0" w:color="auto"/>
                  </w:divBdr>
                  <w:divsChild>
                    <w:div w:id="110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8ce95879274a400b"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d7c420a7584e483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E62CCA59-A960-4C25-B586-46B0EC36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4.xml><?xml version="1.0" encoding="utf-8"?>
<ds:datastoreItem xmlns:ds="http://schemas.openxmlformats.org/officeDocument/2006/customXml" ds:itemID="{D0068A56-627A-4DF5-B884-963DA0C4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2822</Words>
  <Characters>15524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11</cp:revision>
  <cp:lastPrinted>2020-02-21T13:13:00Z</cp:lastPrinted>
  <dcterms:created xsi:type="dcterms:W3CDTF">2023-01-27T16:17:00Z</dcterms:created>
  <dcterms:modified xsi:type="dcterms:W3CDTF">2023-02-28T16:10:00Z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