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65C3" w14:textId="77777777" w:rsidR="00174400" w:rsidRPr="00174400" w:rsidRDefault="00174400" w:rsidP="00174400">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GoBack"/>
      <w:bookmarkEnd w:id="0"/>
      <w:r w:rsidRPr="0017440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063D908" w14:textId="77777777" w:rsidR="00174400" w:rsidRPr="00174400" w:rsidRDefault="00174400" w:rsidP="00174400">
      <w:pPr>
        <w:widowControl/>
        <w:autoSpaceDE/>
        <w:autoSpaceDN/>
        <w:adjustRightInd/>
        <w:jc w:val="both"/>
        <w:rPr>
          <w:rFonts w:ascii="Arial" w:hAnsi="Arial" w:cs="Arial"/>
          <w:lang w:val="es-419"/>
        </w:rPr>
      </w:pPr>
    </w:p>
    <w:p w14:paraId="6813453A" w14:textId="2C6B6C93"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Asunto</w:t>
      </w:r>
      <w:r w:rsidRPr="00AB0C52">
        <w:rPr>
          <w:rFonts w:ascii="Arial" w:hAnsi="Arial" w:cs="Arial"/>
          <w:lang w:val="es-CO"/>
        </w:rPr>
        <w:tab/>
      </w:r>
      <w:r w:rsidRPr="00AB0C52">
        <w:rPr>
          <w:rFonts w:ascii="Arial" w:hAnsi="Arial" w:cs="Arial"/>
          <w:lang w:val="es-CO"/>
        </w:rPr>
        <w:tab/>
      </w:r>
      <w:r w:rsidRPr="00AB0C52">
        <w:rPr>
          <w:rFonts w:ascii="Arial" w:hAnsi="Arial" w:cs="Arial"/>
          <w:lang w:val="es-CO"/>
        </w:rPr>
        <w:tab/>
        <w:t>: Sentencia de tutela en segunda instancia</w:t>
      </w:r>
      <w:r w:rsidRPr="00AB0C52">
        <w:rPr>
          <w:rFonts w:ascii="Arial" w:hAnsi="Arial" w:cs="Arial"/>
          <w:lang w:val="es-CO"/>
        </w:rPr>
        <w:tab/>
      </w:r>
    </w:p>
    <w:p w14:paraId="4653A81F" w14:textId="0B089C84"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Proceso</w:t>
      </w:r>
      <w:r w:rsidRPr="00AB0C52">
        <w:rPr>
          <w:rFonts w:ascii="Arial" w:hAnsi="Arial" w:cs="Arial"/>
          <w:lang w:val="es-CO"/>
        </w:rPr>
        <w:tab/>
      </w:r>
      <w:r w:rsidRPr="00AB0C52">
        <w:rPr>
          <w:rFonts w:ascii="Arial" w:hAnsi="Arial" w:cs="Arial"/>
          <w:lang w:val="es-CO"/>
        </w:rPr>
        <w:tab/>
        <w:t>: Acción de tutela</w:t>
      </w:r>
    </w:p>
    <w:p w14:paraId="1265963D" w14:textId="47F2BEAB"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Accionante</w:t>
      </w:r>
      <w:r w:rsidRPr="00AB0C52">
        <w:rPr>
          <w:rFonts w:ascii="Arial" w:hAnsi="Arial" w:cs="Arial"/>
          <w:lang w:val="es-CO"/>
        </w:rPr>
        <w:tab/>
      </w:r>
      <w:r w:rsidRPr="00AB0C52">
        <w:rPr>
          <w:rFonts w:ascii="Arial" w:hAnsi="Arial" w:cs="Arial"/>
          <w:lang w:val="es-CO"/>
        </w:rPr>
        <w:tab/>
        <w:t>: Javier Alexander Aldana Sosa</w:t>
      </w:r>
    </w:p>
    <w:p w14:paraId="5E4167FE" w14:textId="3339C031"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Accionados</w:t>
      </w:r>
      <w:r w:rsidRPr="00AB0C52">
        <w:rPr>
          <w:rFonts w:ascii="Arial" w:hAnsi="Arial" w:cs="Arial"/>
          <w:lang w:val="es-CO"/>
        </w:rPr>
        <w:tab/>
      </w:r>
      <w:r w:rsidRPr="00AB0C52">
        <w:rPr>
          <w:rFonts w:ascii="Arial" w:hAnsi="Arial" w:cs="Arial"/>
          <w:lang w:val="es-CO"/>
        </w:rPr>
        <w:tab/>
        <w:t>: Comisión Nacional del Servicio Civil y otros</w:t>
      </w:r>
    </w:p>
    <w:p w14:paraId="0E3F6035" w14:textId="0A0A2713"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Terceros</w:t>
      </w:r>
      <w:r w:rsidRPr="00AB0C52">
        <w:rPr>
          <w:rFonts w:ascii="Arial" w:hAnsi="Arial" w:cs="Arial"/>
          <w:lang w:val="es-CO"/>
        </w:rPr>
        <w:tab/>
      </w:r>
      <w:r w:rsidRPr="00AB0C52">
        <w:rPr>
          <w:rFonts w:ascii="Arial" w:hAnsi="Arial" w:cs="Arial"/>
          <w:lang w:val="es-CO"/>
        </w:rPr>
        <w:tab/>
        <w:t>: Claudia Lorena Corrales García y otros</w:t>
      </w:r>
    </w:p>
    <w:p w14:paraId="305A7811" w14:textId="4289C23E"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Procedencia</w:t>
      </w:r>
      <w:r w:rsidRPr="00AB0C52">
        <w:rPr>
          <w:rFonts w:ascii="Arial" w:hAnsi="Arial" w:cs="Arial"/>
          <w:lang w:val="es-CO"/>
        </w:rPr>
        <w:tab/>
      </w:r>
      <w:r w:rsidRPr="00AB0C52">
        <w:rPr>
          <w:rFonts w:ascii="Arial" w:hAnsi="Arial" w:cs="Arial"/>
          <w:lang w:val="es-CO"/>
        </w:rPr>
        <w:tab/>
        <w:t>: Juzgado Civil del Circuito de Santa Rosa de Cabal</w:t>
      </w:r>
    </w:p>
    <w:p w14:paraId="19BD0177" w14:textId="6062BB1C"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Radicación</w:t>
      </w:r>
      <w:r w:rsidRPr="00AB0C52">
        <w:rPr>
          <w:rFonts w:ascii="Arial" w:hAnsi="Arial" w:cs="Arial"/>
          <w:lang w:val="es-CO"/>
        </w:rPr>
        <w:tab/>
      </w:r>
      <w:r w:rsidRPr="00AB0C52">
        <w:rPr>
          <w:rFonts w:ascii="Arial" w:hAnsi="Arial" w:cs="Arial"/>
          <w:lang w:val="es-CO"/>
        </w:rPr>
        <w:tab/>
        <w:t>: 66682-31-03-001-2022-00748-01 (772)</w:t>
      </w:r>
    </w:p>
    <w:p w14:paraId="7C63F8FB" w14:textId="0F80696B" w:rsidR="00AB0C52" w:rsidRPr="00AB0C52" w:rsidRDefault="00AB0C52" w:rsidP="00AB0C52">
      <w:pPr>
        <w:widowControl/>
        <w:autoSpaceDE/>
        <w:autoSpaceDN/>
        <w:adjustRightInd/>
        <w:jc w:val="both"/>
        <w:rPr>
          <w:rFonts w:ascii="Arial" w:hAnsi="Arial" w:cs="Arial"/>
          <w:lang w:val="es-CO"/>
        </w:rPr>
      </w:pPr>
      <w:r w:rsidRPr="00AB0C52">
        <w:rPr>
          <w:rFonts w:ascii="Arial" w:hAnsi="Arial" w:cs="Arial"/>
          <w:lang w:val="es-CO"/>
        </w:rPr>
        <w:t>Magistrado Ponente</w:t>
      </w:r>
      <w:r w:rsidRPr="00AB0C52">
        <w:rPr>
          <w:rFonts w:ascii="Arial" w:hAnsi="Arial" w:cs="Arial"/>
          <w:lang w:val="es-CO"/>
        </w:rPr>
        <w:tab/>
        <w:t>: DUBERNEY GRISALES HERRERA</w:t>
      </w:r>
    </w:p>
    <w:p w14:paraId="13DC0957" w14:textId="4C58F07B" w:rsidR="00174400" w:rsidRPr="00174400" w:rsidRDefault="00AB0C52" w:rsidP="00AB0C52">
      <w:pPr>
        <w:widowControl/>
        <w:autoSpaceDE/>
        <w:autoSpaceDN/>
        <w:adjustRightInd/>
        <w:jc w:val="both"/>
        <w:rPr>
          <w:rFonts w:ascii="Arial" w:hAnsi="Arial" w:cs="Arial"/>
          <w:lang w:val="es-CO"/>
        </w:rPr>
      </w:pPr>
      <w:r w:rsidRPr="00AB0C52">
        <w:rPr>
          <w:rFonts w:ascii="Arial" w:hAnsi="Arial" w:cs="Arial"/>
          <w:lang w:val="es-CO"/>
        </w:rPr>
        <w:t>Acta número</w:t>
      </w:r>
      <w:r>
        <w:rPr>
          <w:rFonts w:ascii="Arial" w:hAnsi="Arial" w:cs="Arial"/>
          <w:lang w:val="es-CO"/>
        </w:rPr>
        <w:tab/>
      </w:r>
      <w:r w:rsidRPr="00AB0C52">
        <w:rPr>
          <w:rFonts w:ascii="Arial" w:hAnsi="Arial" w:cs="Arial"/>
          <w:lang w:val="es-CO"/>
        </w:rPr>
        <w:tab/>
        <w:t>: 32 de 01-02-2023</w:t>
      </w:r>
    </w:p>
    <w:p w14:paraId="7B5F07B3" w14:textId="77777777" w:rsidR="00174400" w:rsidRPr="00174400" w:rsidRDefault="00174400" w:rsidP="00174400">
      <w:pPr>
        <w:widowControl/>
        <w:autoSpaceDE/>
        <w:autoSpaceDN/>
        <w:adjustRightInd/>
        <w:jc w:val="both"/>
        <w:rPr>
          <w:rFonts w:ascii="Arial" w:hAnsi="Arial" w:cs="Arial"/>
          <w:lang w:val="es-419"/>
        </w:rPr>
      </w:pPr>
    </w:p>
    <w:p w14:paraId="07B7479B" w14:textId="5567BC6F" w:rsidR="00174400" w:rsidRPr="00174400" w:rsidRDefault="00265146" w:rsidP="00174400">
      <w:pPr>
        <w:jc w:val="both"/>
        <w:rPr>
          <w:rFonts w:ascii="Arial" w:hAnsi="Arial" w:cs="Arial"/>
          <w:lang w:val="es-419"/>
        </w:rPr>
      </w:pPr>
      <w:r w:rsidRPr="00174400">
        <w:rPr>
          <w:rFonts w:ascii="Arial" w:hAnsi="Arial" w:cs="Arial"/>
          <w:b/>
          <w:bCs/>
          <w:iCs/>
          <w:u w:val="single"/>
          <w:lang w:val="es-419" w:eastAsia="fr-FR"/>
        </w:rPr>
        <w:t>TEMAS:</w:t>
      </w:r>
      <w:r w:rsidRPr="00174400">
        <w:rPr>
          <w:rFonts w:ascii="Arial" w:hAnsi="Arial" w:cs="Arial"/>
          <w:b/>
          <w:bCs/>
          <w:iCs/>
          <w:lang w:val="es-419" w:eastAsia="fr-FR"/>
        </w:rPr>
        <w:tab/>
      </w:r>
      <w:r>
        <w:rPr>
          <w:rFonts w:ascii="Arial" w:hAnsi="Arial" w:cs="Arial"/>
          <w:b/>
          <w:bCs/>
          <w:iCs/>
          <w:lang w:val="es-419" w:eastAsia="fr-FR"/>
        </w:rPr>
        <w:t xml:space="preserve">DEBIDO PROCESO / NOMBRAMIENTO POR CONCURSO DE MÉRITOS / TEMERIDAD / REQUISITOS / </w:t>
      </w:r>
      <w:r w:rsidRPr="00FA4F87">
        <w:rPr>
          <w:rFonts w:ascii="Arial" w:hAnsi="Arial" w:cs="Arial"/>
          <w:b/>
          <w:bCs/>
          <w:iCs/>
          <w:lang w:val="es-419" w:eastAsia="fr-FR"/>
        </w:rPr>
        <w:t xml:space="preserve">IMPROCEDENCIA </w:t>
      </w:r>
      <w:r>
        <w:rPr>
          <w:rFonts w:ascii="Arial" w:hAnsi="Arial" w:cs="Arial"/>
          <w:b/>
          <w:bCs/>
          <w:iCs/>
          <w:lang w:val="es-419" w:eastAsia="fr-FR"/>
        </w:rPr>
        <w:t xml:space="preserve">/ </w:t>
      </w:r>
      <w:r w:rsidRPr="00FA4F87">
        <w:rPr>
          <w:rFonts w:ascii="Arial" w:hAnsi="Arial" w:cs="Arial"/>
          <w:b/>
          <w:bCs/>
          <w:iCs/>
          <w:lang w:val="es-419" w:eastAsia="fr-FR"/>
        </w:rPr>
        <w:t>INMEDIATEZ</w:t>
      </w:r>
      <w:r>
        <w:rPr>
          <w:rFonts w:ascii="Arial" w:hAnsi="Arial" w:cs="Arial"/>
          <w:b/>
          <w:bCs/>
          <w:iCs/>
          <w:lang w:val="es-419" w:eastAsia="fr-FR"/>
        </w:rPr>
        <w:t xml:space="preserve"> / TÉRMINO RAZONABLE / SEIS MESES.</w:t>
      </w:r>
    </w:p>
    <w:p w14:paraId="1D42B63D" w14:textId="23D796A3" w:rsidR="00174400" w:rsidRDefault="00174400" w:rsidP="00174400">
      <w:pPr>
        <w:widowControl/>
        <w:autoSpaceDE/>
        <w:autoSpaceDN/>
        <w:adjustRightInd/>
        <w:jc w:val="both"/>
        <w:rPr>
          <w:rFonts w:ascii="Arial" w:hAnsi="Arial" w:cs="Arial"/>
          <w:lang w:val="es-419"/>
        </w:rPr>
      </w:pPr>
    </w:p>
    <w:p w14:paraId="20BAB193" w14:textId="317CE1E3" w:rsidR="00674491" w:rsidRDefault="00674491" w:rsidP="00174400">
      <w:pPr>
        <w:widowControl/>
        <w:autoSpaceDE/>
        <w:autoSpaceDN/>
        <w:adjustRightInd/>
        <w:jc w:val="both"/>
        <w:rPr>
          <w:rFonts w:ascii="Arial" w:hAnsi="Arial" w:cs="Arial"/>
          <w:lang w:val="es-419"/>
        </w:rPr>
      </w:pPr>
      <w:r w:rsidRPr="00674491">
        <w:rPr>
          <w:rFonts w:ascii="Arial" w:hAnsi="Arial" w:cs="Arial"/>
          <w:lang w:val="es-419"/>
        </w:rPr>
        <w:t>Este requisito: “(…) impone la carga al demandante de presentar la acción de tutela en un término prudente y razonable (…)”, por lo tanto, “(…) el juez de tutela no podrá conocer de un asunto, y menos aún conceder la protección (…), cuando la solicitud se haga de manera tardía (…)”</w:t>
      </w:r>
    </w:p>
    <w:p w14:paraId="37E30F4B" w14:textId="77777777" w:rsidR="00674491" w:rsidRPr="00174400" w:rsidRDefault="00674491" w:rsidP="00174400">
      <w:pPr>
        <w:widowControl/>
        <w:autoSpaceDE/>
        <w:autoSpaceDN/>
        <w:adjustRightInd/>
        <w:jc w:val="both"/>
        <w:rPr>
          <w:rFonts w:ascii="Arial" w:hAnsi="Arial" w:cs="Arial"/>
          <w:lang w:val="es-419"/>
        </w:rPr>
      </w:pPr>
    </w:p>
    <w:p w14:paraId="23560D17" w14:textId="3518BA23" w:rsidR="00174400" w:rsidRDefault="00DE2F8E" w:rsidP="00174400">
      <w:pPr>
        <w:widowControl/>
        <w:autoSpaceDE/>
        <w:autoSpaceDN/>
        <w:adjustRightInd/>
        <w:jc w:val="both"/>
        <w:rPr>
          <w:rFonts w:ascii="Arial" w:hAnsi="Arial" w:cs="Arial"/>
          <w:lang w:val="es-419"/>
        </w:rPr>
      </w:pPr>
      <w:r w:rsidRPr="00DE2F8E">
        <w:rPr>
          <w:rFonts w:ascii="Arial" w:hAnsi="Arial" w:cs="Arial"/>
          <w:lang w:val="es-419"/>
        </w:rPr>
        <w:t>Según el artículo 38, D.2591/1991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w:t>
      </w:r>
      <w:r w:rsidR="00D57B05">
        <w:rPr>
          <w:rFonts w:ascii="Arial" w:hAnsi="Arial" w:cs="Arial"/>
          <w:lang w:val="es-419"/>
        </w:rPr>
        <w:t>…</w:t>
      </w:r>
    </w:p>
    <w:p w14:paraId="10A992F4" w14:textId="547763FF" w:rsidR="00D57B05" w:rsidRDefault="00D57B05" w:rsidP="00174400">
      <w:pPr>
        <w:widowControl/>
        <w:autoSpaceDE/>
        <w:autoSpaceDN/>
        <w:adjustRightInd/>
        <w:jc w:val="both"/>
        <w:rPr>
          <w:rFonts w:ascii="Arial" w:hAnsi="Arial" w:cs="Arial"/>
          <w:lang w:val="es-419"/>
        </w:rPr>
      </w:pPr>
    </w:p>
    <w:p w14:paraId="034400D0" w14:textId="02241F3F" w:rsidR="00D57B05" w:rsidRPr="00174400" w:rsidRDefault="00D57B05" w:rsidP="00174400">
      <w:pPr>
        <w:widowControl/>
        <w:autoSpaceDE/>
        <w:autoSpaceDN/>
        <w:adjustRightInd/>
        <w:jc w:val="both"/>
        <w:rPr>
          <w:rFonts w:ascii="Arial" w:hAnsi="Arial" w:cs="Arial"/>
          <w:lang w:val="es-419"/>
        </w:rPr>
      </w:pPr>
      <w:r>
        <w:rPr>
          <w:rFonts w:ascii="Arial" w:hAnsi="Arial" w:cs="Arial"/>
          <w:lang w:val="es-419"/>
        </w:rPr>
        <w:t xml:space="preserve">… </w:t>
      </w:r>
      <w:r w:rsidRPr="00D57B05">
        <w:rPr>
          <w:rFonts w:ascii="Arial" w:hAnsi="Arial" w:cs="Arial"/>
          <w:lang w:val="es-419"/>
        </w:rPr>
        <w:t xml:space="preserve">para determinar si se ha configurado, habrá de confrontarse por el fallador que concurran los siguientes presupuestos: (i) Identidad de partes, (ii) Identidad de causa para pedir, (iii) Identidad en la petición y en los derechos invocados y “(iv) la ausencia de justificación en la presentación de la </w:t>
      </w:r>
      <w:r>
        <w:rPr>
          <w:rFonts w:ascii="Arial" w:hAnsi="Arial" w:cs="Arial"/>
          <w:lang w:val="es-419"/>
        </w:rPr>
        <w:t>n</w:t>
      </w:r>
      <w:r w:rsidRPr="00D57B05">
        <w:rPr>
          <w:rFonts w:ascii="Arial" w:hAnsi="Arial" w:cs="Arial"/>
          <w:lang w:val="es-419"/>
        </w:rPr>
        <w:t>ueva demanda</w:t>
      </w:r>
      <w:r>
        <w:rPr>
          <w:rFonts w:ascii="Arial" w:hAnsi="Arial" w:cs="Arial"/>
          <w:lang w:val="es-419"/>
        </w:rPr>
        <w:t>…”</w:t>
      </w:r>
    </w:p>
    <w:p w14:paraId="3740F769" w14:textId="77777777" w:rsidR="00174400" w:rsidRPr="00174400" w:rsidRDefault="00174400" w:rsidP="00174400">
      <w:pPr>
        <w:widowControl/>
        <w:autoSpaceDE/>
        <w:autoSpaceDN/>
        <w:adjustRightInd/>
        <w:jc w:val="both"/>
        <w:rPr>
          <w:rFonts w:ascii="Arial" w:hAnsi="Arial" w:cs="Arial"/>
          <w:lang w:val="es-419"/>
        </w:rPr>
      </w:pPr>
    </w:p>
    <w:p w14:paraId="526038A2" w14:textId="2FD8E7CE" w:rsidR="00174400" w:rsidRPr="00174400" w:rsidRDefault="003840F4" w:rsidP="00174400">
      <w:pPr>
        <w:widowControl/>
        <w:autoSpaceDE/>
        <w:autoSpaceDN/>
        <w:adjustRightInd/>
        <w:jc w:val="both"/>
        <w:rPr>
          <w:rFonts w:ascii="Arial" w:hAnsi="Arial" w:cs="Arial"/>
          <w:lang w:val="es-419"/>
        </w:rPr>
      </w:pPr>
      <w:r w:rsidRPr="003840F4">
        <w:rPr>
          <w:rFonts w:ascii="Arial" w:hAnsi="Arial" w:cs="Arial"/>
          <w:lang w:val="es-419"/>
        </w:rPr>
        <w:t>En primera sede, la jueza advirtió la cuádruple identidad porque el actor había radicado la tutela No. 2021-00095</w:t>
      </w:r>
      <w:r>
        <w:rPr>
          <w:rFonts w:ascii="Arial" w:hAnsi="Arial" w:cs="Arial"/>
          <w:lang w:val="es-419"/>
        </w:rPr>
        <w:t>…</w:t>
      </w:r>
    </w:p>
    <w:p w14:paraId="50696F40" w14:textId="77777777" w:rsidR="00174400" w:rsidRPr="00174400" w:rsidRDefault="00174400" w:rsidP="00174400">
      <w:pPr>
        <w:widowControl/>
        <w:autoSpaceDE/>
        <w:autoSpaceDN/>
        <w:adjustRightInd/>
        <w:jc w:val="both"/>
        <w:rPr>
          <w:rFonts w:ascii="Arial" w:hAnsi="Arial" w:cs="Arial"/>
          <w:lang w:val="es-419"/>
        </w:rPr>
      </w:pPr>
    </w:p>
    <w:p w14:paraId="77DDC044" w14:textId="77E80CCE" w:rsidR="00174400" w:rsidRPr="00174400" w:rsidRDefault="00FD6625" w:rsidP="00174400">
      <w:pPr>
        <w:widowControl/>
        <w:autoSpaceDE/>
        <w:autoSpaceDN/>
        <w:adjustRightInd/>
        <w:jc w:val="both"/>
        <w:rPr>
          <w:rFonts w:ascii="Arial" w:hAnsi="Arial" w:cs="Arial"/>
          <w:lang w:val="es-419"/>
        </w:rPr>
      </w:pPr>
      <w:r w:rsidRPr="00FD6625">
        <w:rPr>
          <w:rFonts w:ascii="Arial" w:hAnsi="Arial" w:cs="Arial"/>
          <w:lang w:val="es-419"/>
        </w:rPr>
        <w:t>No obstante, omitió considerar que en aquella oportunidad la discusión se centró, además de la aplicación de la Ley 1960, en la calificación de la equivalencia del cargo, conforme al artículo 2.2.11.2.3., D.1083/2015, mientras que en la actual demanda los supuestos fácticos, a más de las normas y jurisprudencia reseñadas, radican en la falta de aplicación de las pautas fijadas en el Criterio Unificado del CNSC de septiembre de 2020</w:t>
      </w:r>
      <w:r>
        <w:rPr>
          <w:rFonts w:ascii="Arial" w:hAnsi="Arial" w:cs="Arial"/>
          <w:lang w:val="es-419"/>
        </w:rPr>
        <w:t>…</w:t>
      </w:r>
    </w:p>
    <w:p w14:paraId="1125DEA0" w14:textId="77777777" w:rsidR="00174400" w:rsidRPr="00174400" w:rsidRDefault="00174400" w:rsidP="00174400">
      <w:pPr>
        <w:widowControl/>
        <w:autoSpaceDE/>
        <w:autoSpaceDN/>
        <w:adjustRightInd/>
        <w:jc w:val="both"/>
        <w:rPr>
          <w:rFonts w:ascii="Arial" w:hAnsi="Arial" w:cs="Arial"/>
          <w:lang w:val="es-419"/>
        </w:rPr>
      </w:pPr>
    </w:p>
    <w:p w14:paraId="74DA6595" w14:textId="0F879B29" w:rsidR="00174400" w:rsidRDefault="00FD6625" w:rsidP="00174400">
      <w:pPr>
        <w:widowControl/>
        <w:autoSpaceDE/>
        <w:autoSpaceDN/>
        <w:adjustRightInd/>
        <w:jc w:val="both"/>
        <w:rPr>
          <w:rFonts w:ascii="Arial" w:hAnsi="Arial" w:cs="Arial"/>
          <w:lang w:val="es-419"/>
        </w:rPr>
      </w:pPr>
      <w:r w:rsidRPr="00FD6625">
        <w:rPr>
          <w:rFonts w:ascii="Arial" w:hAnsi="Arial" w:cs="Arial"/>
          <w:lang w:val="es-419"/>
        </w:rPr>
        <w:t>Empero, para esta Corporación es improcedente el estudio de fondo deprecado, pues, de bulto reluce la desatención del presupuesto de la inmediatez.</w:t>
      </w:r>
    </w:p>
    <w:p w14:paraId="1A570432" w14:textId="1748A44B" w:rsidR="00FD6625" w:rsidRDefault="00FD6625" w:rsidP="00174400">
      <w:pPr>
        <w:widowControl/>
        <w:autoSpaceDE/>
        <w:autoSpaceDN/>
        <w:adjustRightInd/>
        <w:jc w:val="both"/>
        <w:rPr>
          <w:rFonts w:ascii="Arial" w:hAnsi="Arial" w:cs="Arial"/>
          <w:lang w:val="es-419"/>
        </w:rPr>
      </w:pPr>
    </w:p>
    <w:p w14:paraId="58D39894" w14:textId="5B3714B2" w:rsidR="00FD6625" w:rsidRDefault="00674491" w:rsidP="00174400">
      <w:pPr>
        <w:widowControl/>
        <w:autoSpaceDE/>
        <w:autoSpaceDN/>
        <w:adjustRightInd/>
        <w:jc w:val="both"/>
        <w:rPr>
          <w:rFonts w:ascii="Arial" w:hAnsi="Arial" w:cs="Arial"/>
          <w:lang w:val="es-419"/>
        </w:rPr>
      </w:pPr>
      <w:r w:rsidRPr="00674491">
        <w:rPr>
          <w:rFonts w:ascii="Arial" w:hAnsi="Arial" w:cs="Arial"/>
          <w:lang w:val="es-419"/>
        </w:rPr>
        <w:t>En síntesis, el amparo propugna porque se protejan los derechos, supuestamente, conculcados por la Alcaldía de Santa Rosa de Cabal, al nombrar personal en provisionalidad, sin aplicar la Ley 1960 y el Criterio Unificado de septiembre de 2020</w:t>
      </w:r>
      <w:r w:rsidR="00A45863">
        <w:rPr>
          <w:rFonts w:ascii="Arial" w:hAnsi="Arial" w:cs="Arial"/>
          <w:lang w:val="es-419"/>
        </w:rPr>
        <w:t>…</w:t>
      </w:r>
      <w:r w:rsidRPr="00674491">
        <w:rPr>
          <w:rFonts w:ascii="Arial" w:hAnsi="Arial" w:cs="Arial"/>
          <w:lang w:val="es-419"/>
        </w:rPr>
        <w:t>, pero como el Decreto 351 refutado data del 31-12-2020</w:t>
      </w:r>
      <w:r w:rsidR="00A45863">
        <w:rPr>
          <w:rFonts w:ascii="Arial" w:hAnsi="Arial" w:cs="Arial"/>
          <w:lang w:val="es-419"/>
        </w:rPr>
        <w:t>…</w:t>
      </w:r>
      <w:r w:rsidRPr="00674491">
        <w:rPr>
          <w:rFonts w:ascii="Arial" w:hAnsi="Arial" w:cs="Arial"/>
          <w:lang w:val="es-419"/>
        </w:rPr>
        <w:t>, notoria es la desatención del supuesto temporal de los seis (6) meses, fijado por la jurisprudencia constitucional como razonable.</w:t>
      </w:r>
    </w:p>
    <w:p w14:paraId="06CEF428" w14:textId="4C7960F2" w:rsidR="00FD6625" w:rsidRDefault="00FD6625" w:rsidP="00174400">
      <w:pPr>
        <w:widowControl/>
        <w:autoSpaceDE/>
        <w:autoSpaceDN/>
        <w:adjustRightInd/>
        <w:jc w:val="both"/>
        <w:rPr>
          <w:rFonts w:ascii="Arial" w:hAnsi="Arial" w:cs="Arial"/>
          <w:lang w:val="es-419"/>
        </w:rPr>
      </w:pPr>
    </w:p>
    <w:p w14:paraId="67890984" w14:textId="77777777" w:rsidR="00FD6625" w:rsidRPr="00174400" w:rsidRDefault="00FD6625" w:rsidP="00174400">
      <w:pPr>
        <w:widowControl/>
        <w:autoSpaceDE/>
        <w:autoSpaceDN/>
        <w:adjustRightInd/>
        <w:jc w:val="both"/>
        <w:rPr>
          <w:rFonts w:ascii="Arial" w:hAnsi="Arial" w:cs="Arial"/>
          <w:lang w:val="es-419"/>
        </w:rPr>
      </w:pPr>
    </w:p>
    <w:p w14:paraId="7977ED93" w14:textId="77777777" w:rsidR="00174400" w:rsidRPr="00174400" w:rsidRDefault="00174400" w:rsidP="00174400">
      <w:pPr>
        <w:widowControl/>
        <w:autoSpaceDE/>
        <w:autoSpaceDN/>
        <w:adjustRightInd/>
        <w:jc w:val="both"/>
        <w:rPr>
          <w:rFonts w:ascii="Arial" w:hAnsi="Arial" w:cs="Arial"/>
          <w:lang w:val="es-419"/>
        </w:rPr>
      </w:pPr>
    </w:p>
    <w:p w14:paraId="08E228B3" w14:textId="77777777" w:rsidR="00174400" w:rsidRPr="00174400" w:rsidRDefault="00174400" w:rsidP="00174400">
      <w:pPr>
        <w:widowControl/>
        <w:autoSpaceDE/>
        <w:autoSpaceDN/>
        <w:adjustRightInd/>
        <w:jc w:val="both"/>
        <w:rPr>
          <w:rFonts w:ascii="Arial" w:hAnsi="Arial" w:cs="Arial"/>
          <w:spacing w:val="4"/>
          <w:lang w:val="es-419"/>
        </w:rPr>
      </w:pPr>
      <w:r w:rsidRPr="00174400">
        <w:rPr>
          <w:rFonts w:cs="Times New Roman"/>
          <w:noProof/>
          <w:sz w:val="24"/>
          <w:szCs w:val="24"/>
          <w:lang w:val="es-CO" w:eastAsia="es-CO"/>
        </w:rPr>
        <w:drawing>
          <wp:anchor distT="0" distB="0" distL="114300" distR="114300" simplePos="0" relativeHeight="251659264" behindDoc="0" locked="0" layoutInCell="1" allowOverlap="1" wp14:anchorId="5EE7515F" wp14:editId="6B298E70">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01E16" w14:textId="77777777" w:rsidR="00174400" w:rsidRPr="00174400" w:rsidRDefault="00174400" w:rsidP="00174400">
      <w:pPr>
        <w:widowControl/>
        <w:tabs>
          <w:tab w:val="left" w:pos="3579"/>
        </w:tabs>
        <w:autoSpaceDE/>
        <w:autoSpaceDN/>
        <w:adjustRightInd/>
        <w:spacing w:line="360" w:lineRule="auto"/>
        <w:ind w:left="4248" w:hanging="4248"/>
        <w:jc w:val="center"/>
        <w:rPr>
          <w:rFonts w:cs="Arial"/>
          <w:w w:val="140"/>
          <w:sz w:val="14"/>
          <w:szCs w:val="22"/>
          <w:lang w:val="es-CO"/>
        </w:rPr>
      </w:pPr>
    </w:p>
    <w:p w14:paraId="21CF21A3" w14:textId="77777777" w:rsidR="00174400" w:rsidRPr="00174400" w:rsidRDefault="00174400" w:rsidP="00174400">
      <w:pPr>
        <w:widowControl/>
        <w:tabs>
          <w:tab w:val="left" w:pos="3579"/>
        </w:tabs>
        <w:autoSpaceDE/>
        <w:autoSpaceDN/>
        <w:adjustRightInd/>
        <w:spacing w:line="360" w:lineRule="auto"/>
        <w:ind w:left="3579" w:hanging="3579"/>
        <w:jc w:val="center"/>
        <w:rPr>
          <w:rFonts w:cs="Arial"/>
          <w:w w:val="140"/>
          <w:sz w:val="14"/>
          <w:szCs w:val="22"/>
          <w:lang w:val="es-CO"/>
        </w:rPr>
      </w:pPr>
    </w:p>
    <w:p w14:paraId="224A366B" w14:textId="77777777" w:rsidR="00174400" w:rsidRPr="00174400" w:rsidRDefault="00174400" w:rsidP="00174400">
      <w:pPr>
        <w:widowControl/>
        <w:tabs>
          <w:tab w:val="left" w:pos="3579"/>
        </w:tabs>
        <w:autoSpaceDE/>
        <w:autoSpaceDN/>
        <w:adjustRightInd/>
        <w:spacing w:line="360" w:lineRule="auto"/>
        <w:ind w:left="3579" w:hanging="3579"/>
        <w:jc w:val="center"/>
        <w:rPr>
          <w:rFonts w:cs="Arial"/>
          <w:spacing w:val="4"/>
          <w:w w:val="140"/>
          <w:sz w:val="14"/>
          <w:szCs w:val="22"/>
          <w:lang w:val="es-CO"/>
        </w:rPr>
      </w:pPr>
      <w:r w:rsidRPr="00174400">
        <w:rPr>
          <w:rFonts w:cs="Arial"/>
          <w:spacing w:val="4"/>
          <w:w w:val="140"/>
          <w:sz w:val="14"/>
          <w:szCs w:val="22"/>
          <w:lang w:val="es-CO"/>
        </w:rPr>
        <w:t>REPUBLICA DE COLOMBIA</w:t>
      </w:r>
    </w:p>
    <w:p w14:paraId="1416764C" w14:textId="77777777" w:rsidR="00174400" w:rsidRPr="00174400" w:rsidRDefault="00174400" w:rsidP="00174400">
      <w:pPr>
        <w:widowControl/>
        <w:tabs>
          <w:tab w:val="center" w:pos="4987"/>
          <w:tab w:val="left" w:pos="8449"/>
        </w:tabs>
        <w:autoSpaceDE/>
        <w:autoSpaceDN/>
        <w:adjustRightInd/>
        <w:spacing w:line="360" w:lineRule="auto"/>
        <w:jc w:val="center"/>
        <w:rPr>
          <w:rFonts w:cs="Arial"/>
          <w:spacing w:val="4"/>
          <w:w w:val="140"/>
          <w:sz w:val="22"/>
          <w:szCs w:val="22"/>
          <w:lang w:val="es-CO"/>
        </w:rPr>
      </w:pPr>
      <w:r w:rsidRPr="00174400">
        <w:rPr>
          <w:rFonts w:cs="Arial"/>
          <w:spacing w:val="4"/>
          <w:w w:val="140"/>
          <w:sz w:val="14"/>
          <w:szCs w:val="22"/>
          <w:lang w:val="es-CO"/>
        </w:rPr>
        <w:t>RAMA JUDICIAL DEL PODER PÚBLICO</w:t>
      </w:r>
    </w:p>
    <w:p w14:paraId="3CC509C4" w14:textId="77777777" w:rsidR="00174400" w:rsidRPr="00174400" w:rsidRDefault="00174400" w:rsidP="00174400">
      <w:pPr>
        <w:widowControl/>
        <w:autoSpaceDE/>
        <w:autoSpaceDN/>
        <w:adjustRightInd/>
        <w:spacing w:line="360" w:lineRule="auto"/>
        <w:jc w:val="center"/>
        <w:rPr>
          <w:rFonts w:cs="Arial"/>
          <w:b/>
          <w:spacing w:val="4"/>
          <w:w w:val="140"/>
          <w:sz w:val="16"/>
          <w:szCs w:val="22"/>
          <w:lang w:val="es-CO"/>
        </w:rPr>
      </w:pPr>
      <w:r w:rsidRPr="00174400">
        <w:rPr>
          <w:rFonts w:cs="Arial"/>
          <w:b/>
          <w:spacing w:val="4"/>
          <w:w w:val="140"/>
          <w:sz w:val="18"/>
          <w:szCs w:val="22"/>
          <w:lang w:val="es-CO"/>
        </w:rPr>
        <w:t>T</w:t>
      </w:r>
      <w:r w:rsidRPr="00174400">
        <w:rPr>
          <w:rFonts w:cs="Arial"/>
          <w:b/>
          <w:spacing w:val="4"/>
          <w:w w:val="140"/>
          <w:sz w:val="16"/>
          <w:szCs w:val="22"/>
          <w:lang w:val="es-CO"/>
        </w:rPr>
        <w:t>RIBUNAL</w:t>
      </w:r>
      <w:r w:rsidRPr="00174400">
        <w:rPr>
          <w:rFonts w:cs="Arial"/>
          <w:b/>
          <w:spacing w:val="4"/>
          <w:w w:val="140"/>
          <w:sz w:val="18"/>
          <w:szCs w:val="22"/>
          <w:lang w:val="es-CO"/>
        </w:rPr>
        <w:t xml:space="preserve"> S</w:t>
      </w:r>
      <w:r w:rsidRPr="00174400">
        <w:rPr>
          <w:rFonts w:cs="Arial"/>
          <w:b/>
          <w:spacing w:val="4"/>
          <w:w w:val="140"/>
          <w:sz w:val="16"/>
          <w:szCs w:val="22"/>
          <w:lang w:val="es-CO"/>
        </w:rPr>
        <w:t xml:space="preserve">UPERIOR DEL </w:t>
      </w:r>
      <w:r w:rsidRPr="00174400">
        <w:rPr>
          <w:rFonts w:cs="Arial"/>
          <w:b/>
          <w:spacing w:val="4"/>
          <w:w w:val="140"/>
          <w:sz w:val="18"/>
          <w:szCs w:val="22"/>
          <w:lang w:val="es-CO"/>
        </w:rPr>
        <w:t>D</w:t>
      </w:r>
      <w:r w:rsidRPr="00174400">
        <w:rPr>
          <w:rFonts w:cs="Arial"/>
          <w:b/>
          <w:spacing w:val="4"/>
          <w:w w:val="140"/>
          <w:sz w:val="16"/>
          <w:szCs w:val="22"/>
          <w:lang w:val="es-CO"/>
        </w:rPr>
        <w:t>ISTRITO</w:t>
      </w:r>
      <w:r w:rsidRPr="00174400">
        <w:rPr>
          <w:rFonts w:cs="Arial"/>
          <w:b/>
          <w:spacing w:val="4"/>
          <w:w w:val="140"/>
          <w:sz w:val="18"/>
          <w:szCs w:val="22"/>
          <w:lang w:val="es-CO"/>
        </w:rPr>
        <w:t xml:space="preserve"> J</w:t>
      </w:r>
      <w:r w:rsidRPr="00174400">
        <w:rPr>
          <w:rFonts w:cs="Arial"/>
          <w:b/>
          <w:spacing w:val="4"/>
          <w:w w:val="140"/>
          <w:sz w:val="16"/>
          <w:szCs w:val="22"/>
          <w:lang w:val="es-CO"/>
        </w:rPr>
        <w:t>UDICIAL</w:t>
      </w:r>
    </w:p>
    <w:p w14:paraId="6E147AF8" w14:textId="77777777" w:rsidR="00174400" w:rsidRPr="00174400" w:rsidRDefault="00174400" w:rsidP="00174400">
      <w:pPr>
        <w:widowControl/>
        <w:autoSpaceDE/>
        <w:autoSpaceDN/>
        <w:adjustRightInd/>
        <w:spacing w:line="360" w:lineRule="auto"/>
        <w:jc w:val="center"/>
        <w:rPr>
          <w:rFonts w:cs="Arial"/>
          <w:spacing w:val="4"/>
          <w:w w:val="140"/>
          <w:sz w:val="16"/>
          <w:szCs w:val="18"/>
          <w:lang w:val="es-CO"/>
        </w:rPr>
      </w:pPr>
      <w:r w:rsidRPr="00174400">
        <w:rPr>
          <w:rFonts w:cs="Arial"/>
          <w:spacing w:val="4"/>
          <w:w w:val="140"/>
          <w:sz w:val="18"/>
          <w:szCs w:val="16"/>
          <w:lang w:val="es-CO"/>
        </w:rPr>
        <w:t>S</w:t>
      </w:r>
      <w:r w:rsidRPr="00174400">
        <w:rPr>
          <w:rFonts w:cs="Arial"/>
          <w:spacing w:val="4"/>
          <w:w w:val="140"/>
          <w:sz w:val="16"/>
          <w:szCs w:val="14"/>
          <w:lang w:val="es-CO"/>
        </w:rPr>
        <w:t xml:space="preserve">ALA </w:t>
      </w:r>
      <w:r w:rsidRPr="00174400">
        <w:rPr>
          <w:rFonts w:cs="Arial"/>
          <w:spacing w:val="4"/>
          <w:w w:val="140"/>
          <w:sz w:val="18"/>
          <w:szCs w:val="18"/>
          <w:lang w:val="es-CO"/>
        </w:rPr>
        <w:t>U</w:t>
      </w:r>
      <w:r w:rsidRPr="00174400">
        <w:rPr>
          <w:rFonts w:cs="Arial"/>
          <w:spacing w:val="4"/>
          <w:w w:val="140"/>
          <w:sz w:val="16"/>
          <w:szCs w:val="16"/>
          <w:lang w:val="es-CO"/>
        </w:rPr>
        <w:t>NITARIA</w:t>
      </w:r>
      <w:r w:rsidRPr="00174400">
        <w:rPr>
          <w:rFonts w:cs="Arial"/>
          <w:spacing w:val="4"/>
          <w:w w:val="140"/>
          <w:sz w:val="14"/>
          <w:szCs w:val="14"/>
          <w:lang w:val="es-CO"/>
        </w:rPr>
        <w:t xml:space="preserve"> </w:t>
      </w:r>
      <w:r w:rsidRPr="00174400">
        <w:rPr>
          <w:rFonts w:cs="Arial"/>
          <w:spacing w:val="4"/>
          <w:w w:val="140"/>
          <w:sz w:val="18"/>
          <w:szCs w:val="16"/>
          <w:lang w:val="es-CO"/>
        </w:rPr>
        <w:t>C</w:t>
      </w:r>
      <w:r w:rsidRPr="00174400">
        <w:rPr>
          <w:rFonts w:cs="Arial"/>
          <w:spacing w:val="4"/>
          <w:w w:val="140"/>
          <w:sz w:val="16"/>
          <w:szCs w:val="16"/>
          <w:lang w:val="es-CO"/>
        </w:rPr>
        <w:t>IVIL</w:t>
      </w:r>
      <w:r w:rsidRPr="00174400">
        <w:rPr>
          <w:rFonts w:cs="Arial"/>
          <w:spacing w:val="4"/>
          <w:w w:val="140"/>
          <w:sz w:val="14"/>
          <w:szCs w:val="14"/>
          <w:lang w:val="es-CO"/>
        </w:rPr>
        <w:t xml:space="preserve">– </w:t>
      </w:r>
      <w:r w:rsidRPr="00174400">
        <w:rPr>
          <w:rFonts w:cs="Arial"/>
          <w:spacing w:val="4"/>
          <w:w w:val="140"/>
          <w:sz w:val="18"/>
          <w:szCs w:val="16"/>
          <w:lang w:val="es-CO"/>
        </w:rPr>
        <w:t>F</w:t>
      </w:r>
      <w:r w:rsidRPr="00174400">
        <w:rPr>
          <w:rFonts w:cs="Arial"/>
          <w:spacing w:val="4"/>
          <w:w w:val="140"/>
          <w:sz w:val="16"/>
          <w:szCs w:val="16"/>
          <w:lang w:val="es-CO"/>
        </w:rPr>
        <w:t xml:space="preserve">AMILIA – </w:t>
      </w:r>
      <w:r w:rsidRPr="00174400">
        <w:rPr>
          <w:rFonts w:cs="Arial"/>
          <w:spacing w:val="4"/>
          <w:w w:val="140"/>
          <w:sz w:val="18"/>
          <w:szCs w:val="16"/>
          <w:lang w:val="es-CO"/>
        </w:rPr>
        <w:t>D</w:t>
      </w:r>
      <w:r w:rsidRPr="00174400">
        <w:rPr>
          <w:rFonts w:cs="Arial"/>
          <w:spacing w:val="4"/>
          <w:w w:val="140"/>
          <w:sz w:val="16"/>
          <w:szCs w:val="16"/>
          <w:lang w:val="es-CO"/>
        </w:rPr>
        <w:t xml:space="preserve">ISTRITO DE </w:t>
      </w:r>
      <w:r w:rsidRPr="00174400">
        <w:rPr>
          <w:rFonts w:cs="Arial"/>
          <w:spacing w:val="4"/>
          <w:w w:val="140"/>
          <w:sz w:val="18"/>
          <w:szCs w:val="16"/>
          <w:lang w:val="es-CO"/>
        </w:rPr>
        <w:t>P</w:t>
      </w:r>
      <w:r w:rsidRPr="00174400">
        <w:rPr>
          <w:rFonts w:cs="Arial"/>
          <w:spacing w:val="4"/>
          <w:w w:val="140"/>
          <w:sz w:val="16"/>
          <w:szCs w:val="16"/>
          <w:lang w:val="es-CO"/>
        </w:rPr>
        <w:t>EREIRA</w:t>
      </w:r>
    </w:p>
    <w:p w14:paraId="22BE62F9" w14:textId="77777777" w:rsidR="00174400" w:rsidRPr="00174400" w:rsidRDefault="00174400" w:rsidP="00174400">
      <w:pPr>
        <w:widowControl/>
        <w:autoSpaceDE/>
        <w:autoSpaceDN/>
        <w:adjustRightInd/>
        <w:spacing w:line="360" w:lineRule="auto"/>
        <w:jc w:val="center"/>
        <w:rPr>
          <w:rFonts w:cs="Arial"/>
          <w:spacing w:val="4"/>
          <w:w w:val="140"/>
          <w:sz w:val="16"/>
          <w:szCs w:val="16"/>
          <w:lang w:val="es-CO"/>
        </w:rPr>
      </w:pPr>
      <w:r w:rsidRPr="00174400">
        <w:rPr>
          <w:rFonts w:cs="Arial"/>
          <w:spacing w:val="4"/>
          <w:w w:val="140"/>
          <w:sz w:val="16"/>
          <w:szCs w:val="18"/>
          <w:lang w:val="es-CO"/>
        </w:rPr>
        <w:t xml:space="preserve">D </w:t>
      </w:r>
      <w:r w:rsidRPr="00174400">
        <w:rPr>
          <w:rFonts w:cs="Arial"/>
          <w:spacing w:val="4"/>
          <w:w w:val="140"/>
          <w:sz w:val="14"/>
          <w:szCs w:val="16"/>
          <w:lang w:val="es-CO"/>
        </w:rPr>
        <w:t xml:space="preserve">E P A R T A M E N T O   D E L </w:t>
      </w:r>
      <w:r w:rsidRPr="00174400">
        <w:rPr>
          <w:rFonts w:cs="Arial"/>
          <w:spacing w:val="4"/>
          <w:w w:val="140"/>
          <w:sz w:val="12"/>
          <w:szCs w:val="14"/>
          <w:lang w:val="es-CO"/>
        </w:rPr>
        <w:t xml:space="preserve">   </w:t>
      </w:r>
      <w:r w:rsidRPr="00174400">
        <w:rPr>
          <w:rFonts w:cs="Arial"/>
          <w:spacing w:val="4"/>
          <w:w w:val="140"/>
          <w:sz w:val="16"/>
          <w:szCs w:val="16"/>
          <w:lang w:val="es-CO"/>
        </w:rPr>
        <w:t xml:space="preserve">R </w:t>
      </w:r>
      <w:r w:rsidRPr="00174400">
        <w:rPr>
          <w:rFonts w:cs="Arial"/>
          <w:spacing w:val="4"/>
          <w:w w:val="140"/>
          <w:sz w:val="14"/>
          <w:szCs w:val="16"/>
          <w:lang w:val="es-CO"/>
        </w:rPr>
        <w:t>I S A R A L D A</w:t>
      </w:r>
    </w:p>
    <w:p w14:paraId="7CE7AD11" w14:textId="77777777" w:rsidR="00174400" w:rsidRPr="00174400" w:rsidRDefault="00174400" w:rsidP="00FA4F87">
      <w:pPr>
        <w:widowControl/>
        <w:autoSpaceDE/>
        <w:autoSpaceDN/>
        <w:adjustRightInd/>
        <w:spacing w:line="276" w:lineRule="auto"/>
        <w:jc w:val="center"/>
        <w:rPr>
          <w:rFonts w:cs="Arial"/>
          <w:bCs/>
          <w:spacing w:val="4"/>
          <w:sz w:val="24"/>
          <w:szCs w:val="24"/>
          <w:lang w:val="es-CO"/>
        </w:rPr>
      </w:pPr>
    </w:p>
    <w:p w14:paraId="0464B2DC" w14:textId="39649522" w:rsidR="00C14B52" w:rsidRPr="00FA4F87" w:rsidRDefault="004E289B" w:rsidP="00FA4F87">
      <w:pPr>
        <w:pStyle w:val="Textoindependiente"/>
        <w:spacing w:line="276" w:lineRule="auto"/>
        <w:jc w:val="center"/>
        <w:rPr>
          <w:rFonts w:ascii="Georgia" w:hAnsi="Georgia" w:cs="Arial"/>
          <w:b/>
          <w:bCs/>
          <w:sz w:val="24"/>
          <w:szCs w:val="24"/>
        </w:rPr>
      </w:pPr>
      <w:r w:rsidRPr="00FA4F87">
        <w:rPr>
          <w:rFonts w:ascii="Georgia" w:hAnsi="Georgia" w:cs="Arial"/>
          <w:b/>
          <w:bCs/>
          <w:sz w:val="24"/>
          <w:szCs w:val="24"/>
        </w:rPr>
        <w:t>ST2-</w:t>
      </w:r>
      <w:r w:rsidR="00E84F15" w:rsidRPr="00FA4F87">
        <w:rPr>
          <w:rFonts w:ascii="Georgia" w:hAnsi="Georgia" w:cs="Arial"/>
          <w:b/>
          <w:bCs/>
          <w:sz w:val="24"/>
          <w:szCs w:val="24"/>
        </w:rPr>
        <w:t>0021</w:t>
      </w:r>
      <w:r w:rsidRPr="00FA4F87">
        <w:rPr>
          <w:rFonts w:ascii="Georgia" w:hAnsi="Georgia" w:cs="Arial"/>
          <w:b/>
          <w:bCs/>
          <w:sz w:val="24"/>
          <w:szCs w:val="24"/>
        </w:rPr>
        <w:t>-</w:t>
      </w:r>
      <w:r w:rsidR="0000693E" w:rsidRPr="00FA4F87">
        <w:rPr>
          <w:rFonts w:ascii="Georgia" w:hAnsi="Georgia" w:cs="Arial"/>
          <w:b/>
          <w:bCs/>
          <w:sz w:val="24"/>
          <w:szCs w:val="24"/>
        </w:rPr>
        <w:t>2023</w:t>
      </w:r>
    </w:p>
    <w:p w14:paraId="2F35B300" w14:textId="77777777" w:rsidR="004E289B" w:rsidRPr="00FA4F87" w:rsidRDefault="004E289B" w:rsidP="00FA4F87">
      <w:pPr>
        <w:pStyle w:val="Textoindependiente"/>
        <w:spacing w:line="276" w:lineRule="auto"/>
        <w:rPr>
          <w:rFonts w:ascii="Georgia" w:hAnsi="Georgia" w:cs="Arial"/>
          <w:sz w:val="24"/>
          <w:szCs w:val="24"/>
        </w:rPr>
      </w:pPr>
    </w:p>
    <w:p w14:paraId="5AC8D281" w14:textId="77777777" w:rsidR="002060F5" w:rsidRPr="00FA4F87" w:rsidRDefault="002060F5" w:rsidP="00FA4F87">
      <w:pPr>
        <w:pBdr>
          <w:bottom w:val="double" w:sz="6" w:space="1" w:color="auto"/>
        </w:pBdr>
        <w:spacing w:line="276" w:lineRule="auto"/>
        <w:jc w:val="center"/>
        <w:rPr>
          <w:rFonts w:cs="Arial"/>
          <w:b/>
          <w:bCs/>
          <w:sz w:val="24"/>
          <w:szCs w:val="24"/>
        </w:rPr>
      </w:pPr>
    </w:p>
    <w:p w14:paraId="6540933A" w14:textId="77777777" w:rsidR="00D809D6" w:rsidRPr="00FA4F87" w:rsidRDefault="00D809D6" w:rsidP="00FA4F87">
      <w:pPr>
        <w:spacing w:line="276" w:lineRule="auto"/>
        <w:jc w:val="center"/>
        <w:rPr>
          <w:rFonts w:cs="Arial"/>
          <w:b/>
          <w:bCs/>
          <w:sz w:val="24"/>
          <w:szCs w:val="24"/>
        </w:rPr>
      </w:pPr>
    </w:p>
    <w:p w14:paraId="795CF547" w14:textId="497146A9" w:rsidR="006617DD" w:rsidRPr="00FA4F87" w:rsidRDefault="00E84F15" w:rsidP="00FA4F87">
      <w:pPr>
        <w:spacing w:line="276" w:lineRule="auto"/>
        <w:jc w:val="center"/>
        <w:rPr>
          <w:rFonts w:cs="Arial"/>
          <w:b/>
          <w:bCs/>
          <w:iCs/>
          <w:sz w:val="24"/>
          <w:szCs w:val="24"/>
          <w:lang w:val="es-CO"/>
        </w:rPr>
      </w:pPr>
      <w:r w:rsidRPr="00FA4F87">
        <w:rPr>
          <w:rFonts w:cs="Arial"/>
          <w:b/>
          <w:bCs/>
          <w:iCs/>
          <w:smallCaps/>
          <w:sz w:val="24"/>
          <w:szCs w:val="24"/>
          <w:lang w:val="es-CO"/>
        </w:rPr>
        <w:t>Primero</w:t>
      </w:r>
      <w:r w:rsidR="00A23F30" w:rsidRPr="00FA4F87">
        <w:rPr>
          <w:rFonts w:cs="Arial"/>
          <w:b/>
          <w:bCs/>
          <w:iCs/>
          <w:smallCaps/>
          <w:sz w:val="24"/>
          <w:szCs w:val="24"/>
          <w:lang w:val="es-CO"/>
        </w:rPr>
        <w:t xml:space="preserve"> </w:t>
      </w:r>
      <w:r w:rsidR="00437198" w:rsidRPr="00FA4F87">
        <w:rPr>
          <w:rFonts w:cs="Arial"/>
          <w:b/>
          <w:bCs/>
          <w:iCs/>
          <w:smallCaps/>
          <w:sz w:val="24"/>
          <w:szCs w:val="24"/>
          <w:lang w:val="es-CO"/>
        </w:rPr>
        <w:t>(</w:t>
      </w:r>
      <w:r w:rsidRPr="00FA4F87">
        <w:rPr>
          <w:rFonts w:cs="Arial"/>
          <w:b/>
          <w:bCs/>
          <w:iCs/>
          <w:smallCaps/>
          <w:sz w:val="24"/>
          <w:szCs w:val="24"/>
          <w:lang w:val="es-CO"/>
        </w:rPr>
        <w:t>1º</w:t>
      </w:r>
      <w:r w:rsidR="00304ACE" w:rsidRPr="00FA4F87">
        <w:rPr>
          <w:rFonts w:cs="Arial"/>
          <w:b/>
          <w:bCs/>
          <w:iCs/>
          <w:smallCaps/>
          <w:sz w:val="24"/>
          <w:szCs w:val="24"/>
          <w:lang w:val="es-CO"/>
        </w:rPr>
        <w:t xml:space="preserve">) </w:t>
      </w:r>
      <w:r w:rsidR="006617DD" w:rsidRPr="00FA4F87">
        <w:rPr>
          <w:rFonts w:cs="Arial"/>
          <w:b/>
          <w:bCs/>
          <w:iCs/>
          <w:smallCaps/>
          <w:sz w:val="24"/>
          <w:szCs w:val="24"/>
          <w:lang w:val="es-CO"/>
        </w:rPr>
        <w:t xml:space="preserve">de </w:t>
      </w:r>
      <w:r w:rsidR="00A23F30" w:rsidRPr="00FA4F87">
        <w:rPr>
          <w:rFonts w:cs="Arial"/>
          <w:b/>
          <w:bCs/>
          <w:iCs/>
          <w:smallCaps/>
          <w:sz w:val="24"/>
          <w:szCs w:val="24"/>
          <w:lang w:val="es-CO"/>
        </w:rPr>
        <w:t xml:space="preserve">febrero </w:t>
      </w:r>
      <w:r w:rsidR="006617DD" w:rsidRPr="00FA4F87">
        <w:rPr>
          <w:rFonts w:cs="Arial"/>
          <w:b/>
          <w:bCs/>
          <w:iCs/>
          <w:smallCaps/>
          <w:sz w:val="24"/>
          <w:szCs w:val="24"/>
          <w:lang w:val="es-CO"/>
        </w:rPr>
        <w:t xml:space="preserve">de dos mil </w:t>
      </w:r>
      <w:r w:rsidR="00541439" w:rsidRPr="00FA4F87">
        <w:rPr>
          <w:rFonts w:cs="Arial"/>
          <w:b/>
          <w:bCs/>
          <w:iCs/>
          <w:smallCaps/>
          <w:sz w:val="24"/>
          <w:szCs w:val="24"/>
          <w:lang w:val="es-CO"/>
        </w:rPr>
        <w:t xml:space="preserve">veintitrés </w:t>
      </w:r>
      <w:r w:rsidR="006617DD" w:rsidRPr="00FA4F87">
        <w:rPr>
          <w:rFonts w:cs="Arial"/>
          <w:b/>
          <w:bCs/>
          <w:iCs/>
          <w:smallCaps/>
          <w:sz w:val="24"/>
          <w:szCs w:val="24"/>
          <w:lang w:val="es-CO"/>
        </w:rPr>
        <w:t>(</w:t>
      </w:r>
      <w:r w:rsidR="00541439" w:rsidRPr="00FA4F87">
        <w:rPr>
          <w:rFonts w:cs="Arial"/>
          <w:b/>
          <w:bCs/>
          <w:iCs/>
          <w:smallCaps/>
          <w:sz w:val="24"/>
          <w:szCs w:val="24"/>
          <w:lang w:val="es-CO"/>
        </w:rPr>
        <w:t>2023</w:t>
      </w:r>
      <w:r w:rsidR="006617DD" w:rsidRPr="00FA4F87">
        <w:rPr>
          <w:rFonts w:cs="Arial"/>
          <w:b/>
          <w:bCs/>
          <w:iCs/>
          <w:smallCaps/>
          <w:sz w:val="24"/>
          <w:szCs w:val="24"/>
          <w:lang w:val="es-CO"/>
        </w:rPr>
        <w:t>)</w:t>
      </w:r>
      <w:r w:rsidR="006617DD" w:rsidRPr="00FA4F87">
        <w:rPr>
          <w:rFonts w:cs="Arial"/>
          <w:b/>
          <w:bCs/>
          <w:iCs/>
          <w:sz w:val="24"/>
          <w:szCs w:val="24"/>
          <w:lang w:val="es-CO"/>
        </w:rPr>
        <w:t>.</w:t>
      </w:r>
    </w:p>
    <w:p w14:paraId="3FA45B8D" w14:textId="77777777" w:rsidR="00F1569B" w:rsidRPr="00FA4F87" w:rsidRDefault="00F1569B" w:rsidP="00FA4F87">
      <w:pPr>
        <w:spacing w:line="276" w:lineRule="auto"/>
        <w:jc w:val="center"/>
        <w:rPr>
          <w:rFonts w:cs="Arial"/>
          <w:b/>
          <w:bCs/>
          <w:sz w:val="24"/>
          <w:szCs w:val="24"/>
          <w:lang w:val="es-CO"/>
        </w:rPr>
      </w:pPr>
    </w:p>
    <w:p w14:paraId="33D2F148" w14:textId="77777777" w:rsidR="00F1569B" w:rsidRPr="00FA4F87" w:rsidRDefault="00F1569B" w:rsidP="00FA4F87">
      <w:pPr>
        <w:pStyle w:val="Textoindependiente"/>
        <w:numPr>
          <w:ilvl w:val="0"/>
          <w:numId w:val="1"/>
        </w:numPr>
        <w:spacing w:line="276" w:lineRule="auto"/>
        <w:rPr>
          <w:rFonts w:ascii="Georgia" w:hAnsi="Georgia"/>
          <w:b/>
          <w:bCs/>
          <w:smallCaps/>
          <w:sz w:val="24"/>
          <w:szCs w:val="24"/>
          <w:lang w:val="es-419"/>
        </w:rPr>
      </w:pPr>
      <w:r w:rsidRPr="00FA4F87">
        <w:rPr>
          <w:rFonts w:ascii="Georgia" w:hAnsi="Georgia"/>
          <w:b/>
          <w:bCs/>
          <w:smallCaps/>
          <w:sz w:val="24"/>
          <w:szCs w:val="24"/>
          <w:lang w:val="es-419"/>
        </w:rPr>
        <w:t>El asunto a decidir</w:t>
      </w:r>
    </w:p>
    <w:p w14:paraId="3E7F278E" w14:textId="77777777" w:rsidR="00F1569B" w:rsidRPr="00FA4F87" w:rsidRDefault="00F1569B" w:rsidP="00FA4F87">
      <w:pPr>
        <w:pStyle w:val="Textoindependiente"/>
        <w:spacing w:line="276" w:lineRule="auto"/>
        <w:rPr>
          <w:rFonts w:ascii="Georgia" w:hAnsi="Georgia"/>
          <w:sz w:val="24"/>
          <w:szCs w:val="24"/>
          <w:lang w:val="es-419"/>
        </w:rPr>
      </w:pPr>
    </w:p>
    <w:p w14:paraId="2F1D489B" w14:textId="77777777" w:rsidR="00F1569B" w:rsidRPr="00265146" w:rsidRDefault="00F1569B" w:rsidP="00FA4F87">
      <w:pPr>
        <w:pStyle w:val="Textoindependiente"/>
        <w:spacing w:line="276" w:lineRule="auto"/>
        <w:rPr>
          <w:rFonts w:ascii="Georgia" w:hAnsi="Georgia"/>
          <w:spacing w:val="-4"/>
          <w:sz w:val="24"/>
          <w:szCs w:val="24"/>
          <w:lang w:val="es-419"/>
        </w:rPr>
      </w:pPr>
      <w:r w:rsidRPr="00265146">
        <w:rPr>
          <w:rFonts w:ascii="Georgia" w:hAnsi="Georgia"/>
          <w:spacing w:val="-4"/>
          <w:sz w:val="24"/>
          <w:szCs w:val="24"/>
          <w:lang w:val="es-419"/>
        </w:rPr>
        <w:t>La impugnación suscitada en el trámite constitucional ya referido, una vez se ha cumplido la actuación de primera instancia.</w:t>
      </w:r>
    </w:p>
    <w:p w14:paraId="117729DE" w14:textId="77777777" w:rsidR="00F1569B" w:rsidRPr="00265146" w:rsidRDefault="00F1569B" w:rsidP="00FA4F87">
      <w:pPr>
        <w:pStyle w:val="Textoindependiente"/>
        <w:spacing w:line="276" w:lineRule="auto"/>
        <w:rPr>
          <w:rFonts w:ascii="Georgia" w:hAnsi="Georgia"/>
          <w:spacing w:val="-4"/>
          <w:sz w:val="24"/>
          <w:szCs w:val="24"/>
          <w:lang w:val="es-419"/>
        </w:rPr>
      </w:pPr>
    </w:p>
    <w:p w14:paraId="238DEF09" w14:textId="77777777" w:rsidR="00F1569B" w:rsidRPr="00265146" w:rsidRDefault="00F1569B" w:rsidP="00FA4F87">
      <w:pPr>
        <w:pStyle w:val="Textoindependiente"/>
        <w:spacing w:line="276" w:lineRule="auto"/>
        <w:rPr>
          <w:rFonts w:ascii="Georgia" w:hAnsi="Georgia"/>
          <w:spacing w:val="-4"/>
          <w:sz w:val="24"/>
          <w:szCs w:val="24"/>
          <w:lang w:val="es-419"/>
        </w:rPr>
      </w:pPr>
    </w:p>
    <w:p w14:paraId="1717E764" w14:textId="77777777" w:rsidR="00F1569B" w:rsidRPr="00265146" w:rsidRDefault="00F1569B" w:rsidP="00FA4F87">
      <w:pPr>
        <w:pStyle w:val="Textoindependiente"/>
        <w:numPr>
          <w:ilvl w:val="0"/>
          <w:numId w:val="1"/>
        </w:numPr>
        <w:spacing w:line="276" w:lineRule="auto"/>
        <w:rPr>
          <w:rFonts w:ascii="Georgia" w:hAnsi="Georgia"/>
          <w:b/>
          <w:bCs/>
          <w:smallCaps/>
          <w:spacing w:val="-4"/>
          <w:sz w:val="24"/>
          <w:szCs w:val="24"/>
          <w:lang w:val="es-419"/>
        </w:rPr>
      </w:pPr>
      <w:r w:rsidRPr="00265146">
        <w:rPr>
          <w:rFonts w:ascii="Georgia" w:hAnsi="Georgia"/>
          <w:b/>
          <w:bCs/>
          <w:smallCaps/>
          <w:spacing w:val="-4"/>
          <w:sz w:val="24"/>
          <w:szCs w:val="24"/>
          <w:lang w:val="es-419"/>
        </w:rPr>
        <w:t xml:space="preserve">La síntesis fáctica </w:t>
      </w:r>
    </w:p>
    <w:p w14:paraId="0B14A6DF" w14:textId="77777777" w:rsidR="00F1569B" w:rsidRPr="00265146" w:rsidRDefault="00F1569B" w:rsidP="00FA4F87">
      <w:pPr>
        <w:pStyle w:val="Textoindependiente"/>
        <w:spacing w:line="276" w:lineRule="auto"/>
        <w:rPr>
          <w:rFonts w:ascii="Georgia" w:hAnsi="Georgia"/>
          <w:b/>
          <w:spacing w:val="-4"/>
          <w:sz w:val="24"/>
          <w:szCs w:val="24"/>
          <w:lang w:val="es-CO"/>
        </w:rPr>
      </w:pPr>
    </w:p>
    <w:p w14:paraId="0FF854FA" w14:textId="5462A9A0" w:rsidR="00A23F30" w:rsidRPr="00265146" w:rsidRDefault="00162F71" w:rsidP="00FA4F87">
      <w:pPr>
        <w:spacing w:line="276" w:lineRule="auto"/>
        <w:jc w:val="both"/>
        <w:rPr>
          <w:rFonts w:cs="Arial"/>
          <w:spacing w:val="-4"/>
          <w:sz w:val="24"/>
          <w:szCs w:val="24"/>
        </w:rPr>
      </w:pPr>
      <w:r w:rsidRPr="00265146">
        <w:rPr>
          <w:rFonts w:cs="Arial"/>
          <w:spacing w:val="-4"/>
          <w:sz w:val="24"/>
          <w:szCs w:val="24"/>
        </w:rPr>
        <w:t>Expone</w:t>
      </w:r>
      <w:r w:rsidR="00191E7A" w:rsidRPr="00265146">
        <w:rPr>
          <w:rFonts w:cs="Arial"/>
          <w:spacing w:val="-4"/>
          <w:sz w:val="24"/>
          <w:szCs w:val="24"/>
        </w:rPr>
        <w:t xml:space="preserve"> </w:t>
      </w:r>
      <w:r w:rsidR="00541439" w:rsidRPr="00265146">
        <w:rPr>
          <w:rFonts w:cs="Arial"/>
          <w:spacing w:val="-4"/>
          <w:sz w:val="24"/>
          <w:szCs w:val="24"/>
        </w:rPr>
        <w:t xml:space="preserve">el actor </w:t>
      </w:r>
      <w:r w:rsidR="00A47C75" w:rsidRPr="00265146">
        <w:rPr>
          <w:rFonts w:cs="Arial"/>
          <w:spacing w:val="-4"/>
          <w:sz w:val="24"/>
          <w:szCs w:val="24"/>
        </w:rPr>
        <w:t xml:space="preserve">que </w:t>
      </w:r>
      <w:r w:rsidR="00A23F30" w:rsidRPr="00265146">
        <w:rPr>
          <w:rFonts w:cs="Arial"/>
          <w:spacing w:val="-4"/>
          <w:sz w:val="24"/>
          <w:szCs w:val="24"/>
        </w:rPr>
        <w:t>aprobó el concurso de méritos convocado mediante el Acuerdo No.</w:t>
      </w:r>
      <w:r w:rsidR="00F1636F" w:rsidRPr="00265146">
        <w:rPr>
          <w:rFonts w:cs="Arial"/>
          <w:spacing w:val="-4"/>
          <w:sz w:val="24"/>
          <w:szCs w:val="24"/>
        </w:rPr>
        <w:t xml:space="preserve"> </w:t>
      </w:r>
      <w:r w:rsidR="00A23F30" w:rsidRPr="00265146">
        <w:rPr>
          <w:rFonts w:cs="Arial"/>
          <w:spacing w:val="-4"/>
          <w:sz w:val="24"/>
          <w:szCs w:val="24"/>
        </w:rPr>
        <w:t>20181000004466 del 14-09-2018 para ocupar el cargo de auxiliar administrativo, código 407, grado 3, en la Alcaldía de Santa Rosa de Cabal y, según la Resolución No.20202230026035 del 14-02-2020</w:t>
      </w:r>
      <w:r w:rsidR="00A47C75" w:rsidRPr="00265146">
        <w:rPr>
          <w:rFonts w:cs="Arial"/>
          <w:spacing w:val="-4"/>
          <w:sz w:val="24"/>
          <w:szCs w:val="24"/>
        </w:rPr>
        <w:t>,</w:t>
      </w:r>
      <w:r w:rsidR="00A23F30" w:rsidRPr="00265146">
        <w:rPr>
          <w:rFonts w:cs="Arial"/>
          <w:spacing w:val="-4"/>
          <w:sz w:val="24"/>
          <w:szCs w:val="24"/>
        </w:rPr>
        <w:t xml:space="preserve"> </w:t>
      </w:r>
      <w:r w:rsidR="00A47C75" w:rsidRPr="00265146">
        <w:rPr>
          <w:rFonts w:cs="Arial"/>
          <w:spacing w:val="-4"/>
          <w:sz w:val="24"/>
          <w:szCs w:val="24"/>
        </w:rPr>
        <w:t xml:space="preserve">ocupa </w:t>
      </w:r>
      <w:r w:rsidR="00A23F30" w:rsidRPr="00265146">
        <w:rPr>
          <w:rFonts w:cs="Arial"/>
          <w:spacing w:val="-4"/>
          <w:sz w:val="24"/>
          <w:szCs w:val="24"/>
        </w:rPr>
        <w:t xml:space="preserve">el segundo lugar de la lista de elegibles, vigente </w:t>
      </w:r>
      <w:r w:rsidR="003728FF" w:rsidRPr="00265146">
        <w:rPr>
          <w:rFonts w:cs="Arial"/>
          <w:spacing w:val="-4"/>
          <w:sz w:val="24"/>
          <w:szCs w:val="24"/>
        </w:rPr>
        <w:t>h</w:t>
      </w:r>
      <w:r w:rsidR="00A23F30" w:rsidRPr="00265146">
        <w:rPr>
          <w:rFonts w:cs="Arial"/>
          <w:spacing w:val="-4"/>
          <w:sz w:val="24"/>
          <w:szCs w:val="24"/>
        </w:rPr>
        <w:t>asta el 26-02-</w:t>
      </w:r>
      <w:r w:rsidR="003728FF" w:rsidRPr="00265146">
        <w:rPr>
          <w:rFonts w:cs="Arial"/>
          <w:spacing w:val="-4"/>
          <w:sz w:val="24"/>
          <w:szCs w:val="24"/>
        </w:rPr>
        <w:t>2022</w:t>
      </w:r>
      <w:r w:rsidR="00A23F30" w:rsidRPr="00265146">
        <w:rPr>
          <w:rFonts w:cs="Arial"/>
          <w:spacing w:val="-4"/>
          <w:sz w:val="24"/>
          <w:szCs w:val="24"/>
        </w:rPr>
        <w:t>.</w:t>
      </w:r>
    </w:p>
    <w:p w14:paraId="7C93B3DF" w14:textId="77777777" w:rsidR="00A23F30" w:rsidRPr="00265146" w:rsidRDefault="00A23F30" w:rsidP="00FA4F87">
      <w:pPr>
        <w:spacing w:line="276" w:lineRule="auto"/>
        <w:jc w:val="both"/>
        <w:rPr>
          <w:rFonts w:cs="Arial"/>
          <w:spacing w:val="-4"/>
          <w:sz w:val="24"/>
          <w:szCs w:val="24"/>
        </w:rPr>
      </w:pPr>
    </w:p>
    <w:p w14:paraId="48AA5445" w14:textId="1C5D3F5C" w:rsidR="003728FF" w:rsidRPr="00265146" w:rsidRDefault="003728FF" w:rsidP="00FA4F87">
      <w:pPr>
        <w:spacing w:line="276" w:lineRule="auto"/>
        <w:jc w:val="both"/>
        <w:rPr>
          <w:rFonts w:cs="Arial"/>
          <w:spacing w:val="-4"/>
          <w:sz w:val="24"/>
          <w:szCs w:val="24"/>
        </w:rPr>
      </w:pPr>
      <w:r w:rsidRPr="00265146">
        <w:rPr>
          <w:rFonts w:cs="Arial"/>
          <w:spacing w:val="-4"/>
          <w:sz w:val="24"/>
          <w:szCs w:val="24"/>
        </w:rPr>
        <w:t>El ente municipal con los Decretos 344 del 28-12-2020 y 351 del 31-12-2020</w:t>
      </w:r>
      <w:r w:rsidR="000B683B" w:rsidRPr="00265146">
        <w:rPr>
          <w:rFonts w:cs="Arial"/>
          <w:spacing w:val="-4"/>
          <w:sz w:val="24"/>
          <w:szCs w:val="24"/>
        </w:rPr>
        <w:t>, respectivamente,</w:t>
      </w:r>
      <w:r w:rsidRPr="00265146">
        <w:rPr>
          <w:rFonts w:cs="Arial"/>
          <w:spacing w:val="-4"/>
          <w:sz w:val="24"/>
          <w:szCs w:val="24"/>
        </w:rPr>
        <w:t xml:space="preserve"> creó cargos </w:t>
      </w:r>
      <w:r w:rsidR="000B683B" w:rsidRPr="00265146">
        <w:rPr>
          <w:rFonts w:cs="Arial"/>
          <w:spacing w:val="-4"/>
          <w:sz w:val="24"/>
          <w:szCs w:val="24"/>
        </w:rPr>
        <w:t xml:space="preserve">semejantes </w:t>
      </w:r>
      <w:r w:rsidRPr="00265146">
        <w:rPr>
          <w:rFonts w:cs="Arial"/>
          <w:spacing w:val="-4"/>
          <w:sz w:val="24"/>
          <w:szCs w:val="24"/>
        </w:rPr>
        <w:t xml:space="preserve">y nombró en provisionalidad personas ajenas al concurso, no obstante que la Ley 1960, que tiene aplicación retrospectiva, según criterio jurisprudencial de la CC, establece que la lista de elegibles vigente se debe emplear para cubrir </w:t>
      </w:r>
      <w:r w:rsidR="232A062A" w:rsidRPr="00265146">
        <w:rPr>
          <w:rFonts w:cs="Arial"/>
          <w:spacing w:val="-4"/>
          <w:sz w:val="24"/>
          <w:szCs w:val="24"/>
        </w:rPr>
        <w:t xml:space="preserve">las </w:t>
      </w:r>
      <w:r w:rsidRPr="00265146">
        <w:rPr>
          <w:rFonts w:cs="Arial"/>
          <w:spacing w:val="-4"/>
          <w:sz w:val="24"/>
          <w:szCs w:val="24"/>
          <w:lang w:val="es-CO"/>
        </w:rPr>
        <w:t xml:space="preserve">vacantes ofertadas </w:t>
      </w:r>
      <w:r w:rsidR="46BD5B1A" w:rsidRPr="00265146">
        <w:rPr>
          <w:rFonts w:cs="Arial"/>
          <w:spacing w:val="-4"/>
          <w:sz w:val="24"/>
          <w:szCs w:val="24"/>
          <w:lang w:val="es-CO"/>
        </w:rPr>
        <w:t xml:space="preserve">y </w:t>
      </w:r>
      <w:r w:rsidRPr="00265146">
        <w:rPr>
          <w:rFonts w:cs="Arial"/>
          <w:spacing w:val="-4"/>
          <w:sz w:val="24"/>
          <w:szCs w:val="24"/>
          <w:lang w:val="es-CO"/>
        </w:rPr>
        <w:t>las definitivas</w:t>
      </w:r>
      <w:r w:rsidR="49C106FB" w:rsidRPr="00265146">
        <w:rPr>
          <w:rFonts w:cs="Arial"/>
          <w:spacing w:val="-4"/>
          <w:sz w:val="24"/>
          <w:szCs w:val="24"/>
          <w:lang w:val="es-CO"/>
        </w:rPr>
        <w:t>,</w:t>
      </w:r>
      <w:r w:rsidRPr="00265146">
        <w:rPr>
          <w:rFonts w:cs="Arial"/>
          <w:spacing w:val="-4"/>
          <w:sz w:val="24"/>
          <w:szCs w:val="24"/>
          <w:lang w:val="es-CO"/>
        </w:rPr>
        <w:t xml:space="preserve"> de cargos </w:t>
      </w:r>
      <w:r w:rsidR="00FC69DF" w:rsidRPr="00265146">
        <w:rPr>
          <w:rFonts w:cs="Arial"/>
          <w:i/>
          <w:iCs/>
          <w:spacing w:val="-4"/>
          <w:sz w:val="24"/>
          <w:szCs w:val="24"/>
          <w:lang w:val="es-CO"/>
        </w:rPr>
        <w:t>“</w:t>
      </w:r>
      <w:r w:rsidRPr="00265146">
        <w:rPr>
          <w:rFonts w:cs="Arial"/>
          <w:i/>
          <w:iCs/>
          <w:spacing w:val="-4"/>
          <w:sz w:val="24"/>
          <w:szCs w:val="24"/>
          <w:lang w:val="es-CO"/>
        </w:rPr>
        <w:t>equivalentes</w:t>
      </w:r>
      <w:r w:rsidR="00FC69DF" w:rsidRPr="00265146">
        <w:rPr>
          <w:rFonts w:cs="Arial"/>
          <w:i/>
          <w:iCs/>
          <w:spacing w:val="-4"/>
          <w:sz w:val="24"/>
          <w:szCs w:val="24"/>
          <w:lang w:val="es-CO"/>
        </w:rPr>
        <w:t>”</w:t>
      </w:r>
      <w:r w:rsidRPr="00265146">
        <w:rPr>
          <w:rFonts w:cs="Arial"/>
          <w:spacing w:val="-4"/>
          <w:sz w:val="24"/>
          <w:szCs w:val="24"/>
          <w:lang w:val="es-CO"/>
        </w:rPr>
        <w:t xml:space="preserve"> no convocados</w:t>
      </w:r>
      <w:r w:rsidR="00A23F30" w:rsidRPr="00265146">
        <w:rPr>
          <w:rFonts w:cs="Arial"/>
          <w:spacing w:val="-4"/>
          <w:sz w:val="24"/>
          <w:szCs w:val="24"/>
        </w:rPr>
        <w:t xml:space="preserve">. </w:t>
      </w:r>
    </w:p>
    <w:p w14:paraId="5E56701F" w14:textId="5E5E6BB8" w:rsidR="003728FF" w:rsidRPr="00265146" w:rsidRDefault="003728FF" w:rsidP="00FA4F87">
      <w:pPr>
        <w:spacing w:line="276" w:lineRule="auto"/>
        <w:jc w:val="both"/>
        <w:rPr>
          <w:rFonts w:cs="Arial"/>
          <w:spacing w:val="-4"/>
          <w:sz w:val="24"/>
          <w:szCs w:val="24"/>
        </w:rPr>
      </w:pPr>
    </w:p>
    <w:p w14:paraId="2E27D64D" w14:textId="0515E6B5" w:rsidR="00FC69DF" w:rsidRPr="00265146" w:rsidRDefault="003728FF" w:rsidP="00FA4F87">
      <w:pPr>
        <w:spacing w:line="276" w:lineRule="auto"/>
        <w:jc w:val="both"/>
        <w:rPr>
          <w:rFonts w:cs="Arial"/>
          <w:spacing w:val="-4"/>
          <w:sz w:val="24"/>
          <w:szCs w:val="24"/>
        </w:rPr>
      </w:pPr>
      <w:r w:rsidRPr="00265146">
        <w:rPr>
          <w:rFonts w:cs="Arial"/>
          <w:spacing w:val="-4"/>
          <w:sz w:val="24"/>
          <w:szCs w:val="24"/>
        </w:rPr>
        <w:t>Reclamó ante la autoridad</w:t>
      </w:r>
      <w:r w:rsidR="00FC69DF" w:rsidRPr="00265146">
        <w:rPr>
          <w:rFonts w:cs="Arial"/>
          <w:spacing w:val="-4"/>
          <w:sz w:val="24"/>
          <w:szCs w:val="24"/>
        </w:rPr>
        <w:t xml:space="preserve"> y, luego de que comunicara la negativa, promovió tutela que </w:t>
      </w:r>
      <w:r w:rsidR="000B683B" w:rsidRPr="00265146">
        <w:rPr>
          <w:rFonts w:cs="Arial"/>
          <w:spacing w:val="-4"/>
          <w:sz w:val="24"/>
          <w:szCs w:val="24"/>
        </w:rPr>
        <w:t xml:space="preserve">se desestimó </w:t>
      </w:r>
      <w:r w:rsidR="00FC69DF" w:rsidRPr="00265146">
        <w:rPr>
          <w:rFonts w:cs="Arial"/>
          <w:spacing w:val="-4"/>
          <w:sz w:val="24"/>
          <w:szCs w:val="24"/>
        </w:rPr>
        <w:t xml:space="preserve">en segunda instancia porque, conforme el </w:t>
      </w:r>
      <w:r w:rsidR="00B021B0" w:rsidRPr="00265146">
        <w:rPr>
          <w:rFonts w:cs="Arial"/>
          <w:spacing w:val="-4"/>
          <w:sz w:val="24"/>
          <w:szCs w:val="24"/>
        </w:rPr>
        <w:t xml:space="preserve">Criterio Unificado </w:t>
      </w:r>
      <w:r w:rsidR="00FC69DF" w:rsidRPr="00265146">
        <w:rPr>
          <w:rFonts w:cs="Arial"/>
          <w:spacing w:val="-4"/>
          <w:sz w:val="24"/>
          <w:szCs w:val="24"/>
        </w:rPr>
        <w:t xml:space="preserve">del 16-01-2020, </w:t>
      </w:r>
      <w:r w:rsidR="00FC69DF" w:rsidRPr="00265146">
        <w:rPr>
          <w:rFonts w:cs="Arial"/>
          <w:i/>
          <w:spacing w:val="-4"/>
          <w:sz w:val="24"/>
          <w:szCs w:val="24"/>
        </w:rPr>
        <w:t>“</w:t>
      </w:r>
      <w:r w:rsidR="00FC69DF" w:rsidRPr="00265146">
        <w:rPr>
          <w:rFonts w:cs="Arial"/>
          <w:i/>
          <w:spacing w:val="-4"/>
          <w:sz w:val="22"/>
          <w:szCs w:val="24"/>
        </w:rPr>
        <w:t>(…) los empleos anteriormente comparados no son equivalentes (…)</w:t>
      </w:r>
      <w:r w:rsidR="00FC69DF" w:rsidRPr="00265146">
        <w:rPr>
          <w:rFonts w:cs="Arial"/>
          <w:i/>
          <w:spacing w:val="-4"/>
          <w:sz w:val="24"/>
          <w:szCs w:val="24"/>
        </w:rPr>
        <w:t>”,</w:t>
      </w:r>
      <w:r w:rsidR="00FC69DF" w:rsidRPr="00265146">
        <w:rPr>
          <w:rFonts w:cs="Arial"/>
          <w:spacing w:val="-4"/>
          <w:sz w:val="24"/>
          <w:szCs w:val="24"/>
        </w:rPr>
        <w:t xml:space="preserve"> sin tener en cuenta el </w:t>
      </w:r>
      <w:r w:rsidR="00B021B0" w:rsidRPr="00265146">
        <w:rPr>
          <w:rFonts w:cs="Arial"/>
          <w:spacing w:val="-4"/>
          <w:sz w:val="24"/>
          <w:szCs w:val="24"/>
        </w:rPr>
        <w:t xml:space="preserve">Criterio Unificado </w:t>
      </w:r>
      <w:r w:rsidR="00FC69DF" w:rsidRPr="00265146">
        <w:rPr>
          <w:rFonts w:cs="Arial"/>
          <w:spacing w:val="-4"/>
          <w:sz w:val="24"/>
          <w:szCs w:val="24"/>
        </w:rPr>
        <w:t xml:space="preserve">posterior </w:t>
      </w:r>
      <w:r w:rsidR="00A47C75" w:rsidRPr="00265146">
        <w:rPr>
          <w:rFonts w:cs="Arial"/>
          <w:spacing w:val="-4"/>
          <w:sz w:val="24"/>
          <w:szCs w:val="24"/>
        </w:rPr>
        <w:t xml:space="preserve">del </w:t>
      </w:r>
      <w:r w:rsidR="00A47C75" w:rsidRPr="00265146">
        <w:rPr>
          <w:spacing w:val="-4"/>
          <w:sz w:val="24"/>
          <w:szCs w:val="24"/>
          <w:lang w:val="es-419"/>
        </w:rPr>
        <w:t>22-09-2020</w:t>
      </w:r>
      <w:r w:rsidR="00FC69DF" w:rsidRPr="00265146">
        <w:rPr>
          <w:rFonts w:cs="Arial"/>
          <w:spacing w:val="-4"/>
          <w:sz w:val="24"/>
          <w:szCs w:val="24"/>
        </w:rPr>
        <w:t xml:space="preserve"> que diferencia el concepto de </w:t>
      </w:r>
      <w:r w:rsidR="00FC69DF" w:rsidRPr="00265146">
        <w:rPr>
          <w:rFonts w:cs="Arial"/>
          <w:i/>
          <w:spacing w:val="-4"/>
          <w:sz w:val="24"/>
          <w:szCs w:val="24"/>
        </w:rPr>
        <w:t>“</w:t>
      </w:r>
      <w:r w:rsidR="00FC69DF" w:rsidRPr="00265146">
        <w:rPr>
          <w:rFonts w:cs="Arial"/>
          <w:i/>
          <w:spacing w:val="-4"/>
          <w:sz w:val="22"/>
          <w:szCs w:val="24"/>
        </w:rPr>
        <w:t>mismo empleo</w:t>
      </w:r>
      <w:r w:rsidR="00FC69DF" w:rsidRPr="00265146">
        <w:rPr>
          <w:rFonts w:cs="Arial"/>
          <w:i/>
          <w:spacing w:val="-4"/>
          <w:sz w:val="24"/>
          <w:szCs w:val="24"/>
        </w:rPr>
        <w:t>”</w:t>
      </w:r>
      <w:r w:rsidR="00FC69DF" w:rsidRPr="00265146">
        <w:rPr>
          <w:rFonts w:cs="Arial"/>
          <w:spacing w:val="-4"/>
          <w:sz w:val="24"/>
          <w:szCs w:val="24"/>
        </w:rPr>
        <w:t xml:space="preserve"> y el de </w:t>
      </w:r>
      <w:r w:rsidR="00FC69DF" w:rsidRPr="00265146">
        <w:rPr>
          <w:rFonts w:cs="Arial"/>
          <w:i/>
          <w:spacing w:val="-4"/>
          <w:sz w:val="24"/>
          <w:szCs w:val="24"/>
        </w:rPr>
        <w:t>“</w:t>
      </w:r>
      <w:r w:rsidR="00FC69DF" w:rsidRPr="00265146">
        <w:rPr>
          <w:rFonts w:cs="Arial"/>
          <w:i/>
          <w:spacing w:val="-4"/>
          <w:sz w:val="22"/>
          <w:szCs w:val="24"/>
        </w:rPr>
        <w:t>empleo equivalente</w:t>
      </w:r>
      <w:r w:rsidR="00FC69DF" w:rsidRPr="00265146">
        <w:rPr>
          <w:rFonts w:cs="Arial"/>
          <w:i/>
          <w:spacing w:val="-4"/>
          <w:sz w:val="24"/>
          <w:szCs w:val="24"/>
        </w:rPr>
        <w:t>”</w:t>
      </w:r>
      <w:r w:rsidR="00FC69DF" w:rsidRPr="00265146">
        <w:rPr>
          <w:rFonts w:cs="Arial"/>
          <w:spacing w:val="-4"/>
          <w:sz w:val="24"/>
          <w:szCs w:val="24"/>
        </w:rPr>
        <w:t>.</w:t>
      </w:r>
    </w:p>
    <w:p w14:paraId="60D6E78E" w14:textId="77777777" w:rsidR="00FC69DF" w:rsidRPr="00265146" w:rsidRDefault="00FC69DF" w:rsidP="00FA4F87">
      <w:pPr>
        <w:spacing w:line="276" w:lineRule="auto"/>
        <w:jc w:val="both"/>
        <w:rPr>
          <w:rFonts w:cs="Arial"/>
          <w:spacing w:val="-4"/>
          <w:sz w:val="24"/>
          <w:szCs w:val="24"/>
        </w:rPr>
      </w:pPr>
    </w:p>
    <w:p w14:paraId="0A6BE7ED" w14:textId="6DE0D4F2" w:rsidR="007C6CE9" w:rsidRPr="00265146" w:rsidRDefault="00FC69DF" w:rsidP="00FA4F87">
      <w:pPr>
        <w:spacing w:line="276" w:lineRule="auto"/>
        <w:jc w:val="both"/>
        <w:rPr>
          <w:rFonts w:cs="Arial"/>
          <w:spacing w:val="-4"/>
          <w:sz w:val="24"/>
          <w:szCs w:val="24"/>
        </w:rPr>
      </w:pPr>
      <w:r w:rsidRPr="00265146">
        <w:rPr>
          <w:rFonts w:cs="Arial"/>
          <w:spacing w:val="-4"/>
          <w:sz w:val="24"/>
          <w:szCs w:val="24"/>
        </w:rPr>
        <w:t xml:space="preserve">Finalmente, el 09-09-2022 formuló sendas peticiones ante las accionadas y, recibidas las respuestas, aunque </w:t>
      </w:r>
      <w:r w:rsidR="00B021B0" w:rsidRPr="00265146">
        <w:rPr>
          <w:rFonts w:cs="Arial"/>
          <w:spacing w:val="-4"/>
          <w:sz w:val="24"/>
          <w:szCs w:val="24"/>
        </w:rPr>
        <w:t>desestimatorias</w:t>
      </w:r>
      <w:r w:rsidRPr="00265146">
        <w:rPr>
          <w:rFonts w:cs="Arial"/>
          <w:spacing w:val="-4"/>
          <w:sz w:val="24"/>
          <w:szCs w:val="24"/>
        </w:rPr>
        <w:t xml:space="preserve">, </w:t>
      </w:r>
      <w:r w:rsidR="00A47C75" w:rsidRPr="00265146">
        <w:rPr>
          <w:rFonts w:cs="Arial"/>
          <w:spacing w:val="-4"/>
          <w:sz w:val="24"/>
          <w:szCs w:val="24"/>
        </w:rPr>
        <w:t xml:space="preserve">dieron cuenta de que: </w:t>
      </w:r>
      <w:r w:rsidR="00A47C75" w:rsidRPr="00265146">
        <w:rPr>
          <w:rFonts w:cs="Arial"/>
          <w:i/>
          <w:spacing w:val="-4"/>
          <w:sz w:val="24"/>
          <w:szCs w:val="24"/>
        </w:rPr>
        <w:t>i)</w:t>
      </w:r>
      <w:r w:rsidR="00A47C75" w:rsidRPr="00265146">
        <w:rPr>
          <w:rFonts w:cs="Arial"/>
          <w:spacing w:val="-4"/>
          <w:sz w:val="24"/>
          <w:szCs w:val="24"/>
        </w:rPr>
        <w:t xml:space="preserve"> L</w:t>
      </w:r>
      <w:r w:rsidRPr="00265146">
        <w:rPr>
          <w:rFonts w:cs="Arial"/>
          <w:spacing w:val="-4"/>
          <w:sz w:val="24"/>
          <w:szCs w:val="24"/>
        </w:rPr>
        <w:t>as personas que ocupan los cargos están en provisionalidad</w:t>
      </w:r>
      <w:r w:rsidR="00A47C75" w:rsidRPr="00265146">
        <w:rPr>
          <w:rFonts w:cs="Arial"/>
          <w:spacing w:val="-4"/>
          <w:sz w:val="24"/>
          <w:szCs w:val="24"/>
        </w:rPr>
        <w:t xml:space="preserve">, por manera que aún están vacantes; </w:t>
      </w:r>
      <w:r w:rsidR="00A47C75" w:rsidRPr="00265146">
        <w:rPr>
          <w:rFonts w:cs="Arial"/>
          <w:i/>
          <w:spacing w:val="-4"/>
          <w:sz w:val="24"/>
          <w:szCs w:val="24"/>
        </w:rPr>
        <w:t>ii)</w:t>
      </w:r>
      <w:r w:rsidR="00A47C75" w:rsidRPr="00265146">
        <w:rPr>
          <w:rFonts w:cs="Arial"/>
          <w:spacing w:val="-4"/>
          <w:sz w:val="24"/>
          <w:szCs w:val="24"/>
        </w:rPr>
        <w:t xml:space="preserve"> La Alcaldía no informó al CNSC sobre </w:t>
      </w:r>
      <w:r w:rsidR="000B683B" w:rsidRPr="00265146">
        <w:rPr>
          <w:rFonts w:cs="Arial"/>
          <w:spacing w:val="-4"/>
          <w:sz w:val="24"/>
          <w:szCs w:val="24"/>
        </w:rPr>
        <w:t xml:space="preserve">su </w:t>
      </w:r>
      <w:r w:rsidR="00A47C75" w:rsidRPr="00265146">
        <w:rPr>
          <w:rFonts w:cs="Arial"/>
          <w:spacing w:val="-4"/>
          <w:sz w:val="24"/>
          <w:szCs w:val="24"/>
        </w:rPr>
        <w:t xml:space="preserve">existencia, pese a que es obligatorio; e, </w:t>
      </w:r>
      <w:r w:rsidR="00A47C75" w:rsidRPr="00265146">
        <w:rPr>
          <w:rFonts w:cs="Arial"/>
          <w:i/>
          <w:spacing w:val="-4"/>
          <w:sz w:val="24"/>
          <w:szCs w:val="24"/>
        </w:rPr>
        <w:t>iii)</w:t>
      </w:r>
      <w:r w:rsidR="00A47C75" w:rsidRPr="00265146">
        <w:rPr>
          <w:rFonts w:cs="Arial"/>
          <w:spacing w:val="-4"/>
          <w:sz w:val="24"/>
          <w:szCs w:val="24"/>
        </w:rPr>
        <w:t xml:space="preserve"> Insisten en aplicar el criterio de </w:t>
      </w:r>
      <w:r w:rsidR="00A47C75" w:rsidRPr="00265146">
        <w:rPr>
          <w:rFonts w:cs="Arial"/>
          <w:i/>
          <w:spacing w:val="-4"/>
          <w:sz w:val="24"/>
          <w:szCs w:val="24"/>
        </w:rPr>
        <w:t>“</w:t>
      </w:r>
      <w:r w:rsidR="00A47C75" w:rsidRPr="00265146">
        <w:rPr>
          <w:rFonts w:cs="Arial"/>
          <w:i/>
          <w:spacing w:val="-4"/>
          <w:sz w:val="22"/>
          <w:szCs w:val="24"/>
        </w:rPr>
        <w:t>mismo empleo</w:t>
      </w:r>
      <w:r w:rsidR="00A47C75" w:rsidRPr="00265146">
        <w:rPr>
          <w:rFonts w:cs="Arial"/>
          <w:i/>
          <w:spacing w:val="-4"/>
          <w:sz w:val="24"/>
          <w:szCs w:val="24"/>
        </w:rPr>
        <w:t>”</w:t>
      </w:r>
      <w:r w:rsidR="00A47C75" w:rsidRPr="00265146">
        <w:rPr>
          <w:rFonts w:cs="Arial"/>
          <w:spacing w:val="-4"/>
          <w:sz w:val="24"/>
          <w:szCs w:val="24"/>
        </w:rPr>
        <w:t xml:space="preserve">, en vez de aplicar el de </w:t>
      </w:r>
      <w:r w:rsidR="00A47C75" w:rsidRPr="00265146">
        <w:rPr>
          <w:rFonts w:cs="Arial"/>
          <w:i/>
          <w:spacing w:val="-4"/>
          <w:sz w:val="24"/>
          <w:szCs w:val="24"/>
        </w:rPr>
        <w:t>“</w:t>
      </w:r>
      <w:r w:rsidR="00A47C75" w:rsidRPr="00265146">
        <w:rPr>
          <w:rFonts w:cs="Arial"/>
          <w:i/>
          <w:spacing w:val="-4"/>
          <w:sz w:val="22"/>
          <w:szCs w:val="24"/>
        </w:rPr>
        <w:t>cargo equivalente</w:t>
      </w:r>
      <w:r w:rsidR="00A47C75" w:rsidRPr="00265146">
        <w:rPr>
          <w:rFonts w:cs="Arial"/>
          <w:i/>
          <w:spacing w:val="-4"/>
          <w:sz w:val="24"/>
          <w:szCs w:val="24"/>
        </w:rPr>
        <w:t>”</w:t>
      </w:r>
      <w:r w:rsidR="009462CD" w:rsidRPr="00265146">
        <w:rPr>
          <w:rFonts w:cs="Arial"/>
          <w:spacing w:val="-4"/>
          <w:sz w:val="24"/>
          <w:szCs w:val="24"/>
        </w:rPr>
        <w:t xml:space="preserve"> </w:t>
      </w:r>
      <w:r w:rsidR="003E18C4" w:rsidRPr="00265146">
        <w:rPr>
          <w:rFonts w:cs="Arial"/>
          <w:spacing w:val="-4"/>
          <w:sz w:val="24"/>
          <w:szCs w:val="24"/>
        </w:rPr>
        <w:t>(</w:t>
      </w:r>
      <w:r w:rsidR="004066A6" w:rsidRPr="00265146">
        <w:rPr>
          <w:rFonts w:cs="Arial"/>
          <w:spacing w:val="-4"/>
          <w:sz w:val="24"/>
          <w:szCs w:val="24"/>
        </w:rPr>
        <w:t xml:space="preserve">Cuaderno No.1, </w:t>
      </w:r>
      <w:r w:rsidR="007B4DF8" w:rsidRPr="00265146">
        <w:rPr>
          <w:rFonts w:cs="Arial"/>
          <w:spacing w:val="-4"/>
          <w:sz w:val="24"/>
          <w:szCs w:val="24"/>
        </w:rPr>
        <w:t>pdf.</w:t>
      </w:r>
      <w:r w:rsidR="00A47C75" w:rsidRPr="00265146">
        <w:rPr>
          <w:rFonts w:cs="Arial"/>
          <w:spacing w:val="-4"/>
          <w:sz w:val="24"/>
          <w:szCs w:val="24"/>
        </w:rPr>
        <w:t>03</w:t>
      </w:r>
      <w:r w:rsidR="003E18C4" w:rsidRPr="00265146">
        <w:rPr>
          <w:rFonts w:cs="Arial"/>
          <w:spacing w:val="-4"/>
          <w:sz w:val="24"/>
          <w:szCs w:val="24"/>
        </w:rPr>
        <w:t>)</w:t>
      </w:r>
      <w:r w:rsidR="008644AE" w:rsidRPr="00265146">
        <w:rPr>
          <w:rFonts w:cs="Arial"/>
          <w:spacing w:val="-4"/>
          <w:sz w:val="24"/>
          <w:szCs w:val="24"/>
        </w:rPr>
        <w:t>.</w:t>
      </w:r>
    </w:p>
    <w:p w14:paraId="1130A905" w14:textId="13C80CC7" w:rsidR="005660CA" w:rsidRPr="00265146" w:rsidRDefault="005660CA" w:rsidP="00FA4F87">
      <w:pPr>
        <w:spacing w:line="276" w:lineRule="auto"/>
        <w:jc w:val="both"/>
        <w:rPr>
          <w:rFonts w:cs="Arial"/>
          <w:spacing w:val="-4"/>
          <w:sz w:val="24"/>
          <w:szCs w:val="24"/>
        </w:rPr>
      </w:pPr>
    </w:p>
    <w:p w14:paraId="7C9EEC41" w14:textId="77777777" w:rsidR="00541439" w:rsidRPr="00265146" w:rsidRDefault="00541439" w:rsidP="00FA4F87">
      <w:pPr>
        <w:spacing w:line="276" w:lineRule="auto"/>
        <w:jc w:val="both"/>
        <w:rPr>
          <w:rFonts w:cs="Arial"/>
          <w:spacing w:val="-4"/>
          <w:sz w:val="24"/>
          <w:szCs w:val="24"/>
        </w:rPr>
      </w:pPr>
    </w:p>
    <w:p w14:paraId="562DE666" w14:textId="4441E79F" w:rsidR="00223C9B" w:rsidRPr="00265146" w:rsidRDefault="007C7B7D" w:rsidP="00FA4F87">
      <w:pPr>
        <w:pStyle w:val="Textoindependiente"/>
        <w:numPr>
          <w:ilvl w:val="0"/>
          <w:numId w:val="1"/>
        </w:numPr>
        <w:spacing w:line="276" w:lineRule="auto"/>
        <w:rPr>
          <w:rFonts w:ascii="Georgia" w:hAnsi="Georgia"/>
          <w:b/>
          <w:bCs/>
          <w:smallCaps/>
          <w:spacing w:val="-4"/>
          <w:sz w:val="24"/>
          <w:szCs w:val="24"/>
          <w:lang w:val="es-419"/>
        </w:rPr>
      </w:pPr>
      <w:r w:rsidRPr="00265146">
        <w:rPr>
          <w:rFonts w:ascii="Georgia" w:hAnsi="Georgia"/>
          <w:b/>
          <w:bCs/>
          <w:smallCaps/>
          <w:spacing w:val="-4"/>
          <w:sz w:val="24"/>
          <w:szCs w:val="24"/>
          <w:lang w:val="es-CO"/>
        </w:rPr>
        <w:t>Los</w:t>
      </w:r>
      <w:r w:rsidR="00223C9B" w:rsidRPr="00265146">
        <w:rPr>
          <w:rFonts w:ascii="Georgia" w:hAnsi="Georgia"/>
          <w:b/>
          <w:bCs/>
          <w:smallCaps/>
          <w:spacing w:val="-4"/>
          <w:sz w:val="24"/>
          <w:szCs w:val="24"/>
          <w:lang w:val="es-CO"/>
        </w:rPr>
        <w:t xml:space="preserve"> </w:t>
      </w:r>
      <w:r w:rsidR="00223C9B" w:rsidRPr="00265146">
        <w:rPr>
          <w:rFonts w:ascii="Georgia" w:hAnsi="Georgia"/>
          <w:b/>
          <w:bCs/>
          <w:smallCaps/>
          <w:spacing w:val="-4"/>
          <w:sz w:val="24"/>
          <w:szCs w:val="24"/>
          <w:lang w:val="es-419"/>
        </w:rPr>
        <w:t>derecho</w:t>
      </w:r>
      <w:r w:rsidRPr="00265146">
        <w:rPr>
          <w:rFonts w:ascii="Georgia" w:hAnsi="Georgia"/>
          <w:b/>
          <w:bCs/>
          <w:smallCaps/>
          <w:spacing w:val="-4"/>
          <w:sz w:val="24"/>
          <w:szCs w:val="24"/>
          <w:lang w:val="es-CO"/>
        </w:rPr>
        <w:t>s</w:t>
      </w:r>
      <w:r w:rsidR="00223C9B" w:rsidRPr="00265146">
        <w:rPr>
          <w:rFonts w:ascii="Georgia" w:hAnsi="Georgia"/>
          <w:b/>
          <w:bCs/>
          <w:smallCaps/>
          <w:spacing w:val="-4"/>
          <w:sz w:val="24"/>
          <w:szCs w:val="24"/>
          <w:lang w:val="es-419"/>
        </w:rPr>
        <w:t xml:space="preserve"> </w:t>
      </w:r>
      <w:r w:rsidR="00223C9B" w:rsidRPr="00265146">
        <w:rPr>
          <w:rFonts w:ascii="Georgia" w:hAnsi="Georgia"/>
          <w:b/>
          <w:bCs/>
          <w:smallCaps/>
          <w:spacing w:val="-4"/>
          <w:sz w:val="24"/>
          <w:szCs w:val="24"/>
          <w:lang w:val="es-CO"/>
        </w:rPr>
        <w:t xml:space="preserve">y </w:t>
      </w:r>
      <w:r w:rsidR="007B4DF8" w:rsidRPr="00265146">
        <w:rPr>
          <w:rFonts w:ascii="Georgia" w:hAnsi="Georgia"/>
          <w:b/>
          <w:bCs/>
          <w:smallCaps/>
          <w:spacing w:val="-4"/>
          <w:sz w:val="24"/>
          <w:szCs w:val="24"/>
          <w:lang w:val="es-419"/>
        </w:rPr>
        <w:t>las pretensiones</w:t>
      </w:r>
    </w:p>
    <w:p w14:paraId="39ECC294" w14:textId="77777777" w:rsidR="00223C9B" w:rsidRPr="00265146" w:rsidRDefault="00223C9B" w:rsidP="00FA4F87">
      <w:pPr>
        <w:pStyle w:val="Textoindependiente"/>
        <w:spacing w:line="276" w:lineRule="auto"/>
        <w:rPr>
          <w:rFonts w:ascii="Georgia" w:hAnsi="Georgia"/>
          <w:spacing w:val="-4"/>
          <w:sz w:val="24"/>
          <w:szCs w:val="24"/>
          <w:lang w:val="es-419"/>
        </w:rPr>
      </w:pPr>
    </w:p>
    <w:p w14:paraId="06AD0BB7" w14:textId="14D54FC3" w:rsidR="000B683B" w:rsidRPr="00265146" w:rsidRDefault="00A47C75" w:rsidP="00FA4F87">
      <w:pPr>
        <w:pStyle w:val="Textoindependiente"/>
        <w:widowControl w:val="0"/>
        <w:spacing w:line="276" w:lineRule="auto"/>
        <w:rPr>
          <w:rFonts w:ascii="Georgia" w:hAnsi="Georgia"/>
          <w:spacing w:val="-4"/>
          <w:sz w:val="24"/>
          <w:szCs w:val="24"/>
          <w:lang w:val="es-419"/>
        </w:rPr>
      </w:pPr>
      <w:r w:rsidRPr="00265146">
        <w:rPr>
          <w:rFonts w:ascii="Georgia" w:hAnsi="Georgia"/>
          <w:spacing w:val="-4"/>
          <w:sz w:val="24"/>
          <w:szCs w:val="24"/>
          <w:lang w:val="es-419"/>
        </w:rPr>
        <w:t xml:space="preserve">La igualdad, el </w:t>
      </w:r>
      <w:r w:rsidR="00DC234D" w:rsidRPr="00265146">
        <w:rPr>
          <w:rFonts w:ascii="Georgia" w:hAnsi="Georgia"/>
          <w:spacing w:val="-4"/>
          <w:sz w:val="24"/>
          <w:szCs w:val="24"/>
          <w:lang w:val="es-419"/>
        </w:rPr>
        <w:t>debido proceso</w:t>
      </w:r>
      <w:r w:rsidR="000D42DD" w:rsidRPr="00265146">
        <w:rPr>
          <w:rFonts w:ascii="Georgia" w:hAnsi="Georgia"/>
          <w:spacing w:val="-4"/>
          <w:sz w:val="24"/>
          <w:szCs w:val="24"/>
          <w:lang w:val="es-419"/>
        </w:rPr>
        <w:t xml:space="preserve">, el trabajo </w:t>
      </w:r>
      <w:r w:rsidR="00C47B58" w:rsidRPr="00265146">
        <w:rPr>
          <w:rFonts w:ascii="Georgia" w:hAnsi="Georgia"/>
          <w:spacing w:val="-4"/>
          <w:sz w:val="24"/>
          <w:szCs w:val="24"/>
          <w:lang w:val="es-419"/>
        </w:rPr>
        <w:t xml:space="preserve">y </w:t>
      </w:r>
      <w:r w:rsidRPr="00265146">
        <w:rPr>
          <w:rFonts w:ascii="Georgia" w:hAnsi="Georgia"/>
          <w:spacing w:val="-4"/>
          <w:sz w:val="24"/>
          <w:szCs w:val="24"/>
          <w:lang w:val="es-419"/>
        </w:rPr>
        <w:t>el acceso a cargos públicos</w:t>
      </w:r>
      <w:r w:rsidR="00563E10" w:rsidRPr="00265146">
        <w:rPr>
          <w:rFonts w:ascii="Georgia" w:hAnsi="Georgia"/>
          <w:spacing w:val="-4"/>
          <w:sz w:val="24"/>
          <w:szCs w:val="24"/>
          <w:lang w:val="es-419"/>
        </w:rPr>
        <w:t xml:space="preserve">. </w:t>
      </w:r>
      <w:r w:rsidR="00DE6F48" w:rsidRPr="00265146">
        <w:rPr>
          <w:rFonts w:ascii="Georgia" w:hAnsi="Georgia"/>
          <w:spacing w:val="-4"/>
          <w:sz w:val="24"/>
          <w:szCs w:val="24"/>
          <w:lang w:val="es-419"/>
        </w:rPr>
        <w:t xml:space="preserve">Solicitó </w:t>
      </w:r>
      <w:r w:rsidR="007B4DF8" w:rsidRPr="00265146">
        <w:rPr>
          <w:rFonts w:ascii="Georgia" w:hAnsi="Georgia"/>
          <w:spacing w:val="-4"/>
          <w:sz w:val="24"/>
          <w:szCs w:val="24"/>
          <w:lang w:val="es-419"/>
        </w:rPr>
        <w:t xml:space="preserve">ordenar a </w:t>
      </w:r>
      <w:r w:rsidR="00DC234D" w:rsidRPr="00265146">
        <w:rPr>
          <w:rFonts w:ascii="Georgia" w:hAnsi="Georgia"/>
          <w:spacing w:val="-4"/>
          <w:sz w:val="24"/>
          <w:szCs w:val="24"/>
          <w:lang w:val="es-419"/>
        </w:rPr>
        <w:t>la</w:t>
      </w:r>
      <w:r w:rsidRPr="00265146">
        <w:rPr>
          <w:rFonts w:ascii="Georgia" w:hAnsi="Georgia"/>
          <w:spacing w:val="-4"/>
          <w:sz w:val="24"/>
          <w:szCs w:val="24"/>
          <w:lang w:val="es-419"/>
        </w:rPr>
        <w:t>s</w:t>
      </w:r>
      <w:r w:rsidR="00DC234D" w:rsidRPr="00265146">
        <w:rPr>
          <w:rFonts w:ascii="Georgia" w:hAnsi="Georgia"/>
          <w:spacing w:val="-4"/>
          <w:sz w:val="24"/>
          <w:szCs w:val="24"/>
          <w:lang w:val="es-419"/>
        </w:rPr>
        <w:t xml:space="preserve"> </w:t>
      </w:r>
      <w:r w:rsidR="000D42DD" w:rsidRPr="00265146">
        <w:rPr>
          <w:rFonts w:ascii="Georgia" w:hAnsi="Georgia"/>
          <w:spacing w:val="-4"/>
          <w:sz w:val="24"/>
          <w:szCs w:val="24"/>
          <w:lang w:val="es-419"/>
        </w:rPr>
        <w:t>autoridad</w:t>
      </w:r>
      <w:r w:rsidRPr="00265146">
        <w:rPr>
          <w:rFonts w:ascii="Georgia" w:hAnsi="Georgia"/>
          <w:spacing w:val="-4"/>
          <w:sz w:val="24"/>
          <w:szCs w:val="24"/>
          <w:lang w:val="es-419"/>
        </w:rPr>
        <w:t xml:space="preserve">es: </w:t>
      </w:r>
      <w:r w:rsidRPr="00265146">
        <w:rPr>
          <w:rFonts w:ascii="Georgia" w:hAnsi="Georgia"/>
          <w:i/>
          <w:spacing w:val="-4"/>
          <w:sz w:val="24"/>
          <w:szCs w:val="24"/>
          <w:lang w:val="es-419"/>
        </w:rPr>
        <w:t>i)</w:t>
      </w:r>
      <w:r w:rsidRPr="00265146">
        <w:rPr>
          <w:rFonts w:ascii="Georgia" w:hAnsi="Georgia"/>
          <w:spacing w:val="-4"/>
          <w:sz w:val="24"/>
          <w:szCs w:val="24"/>
          <w:lang w:val="es-419"/>
        </w:rPr>
        <w:t xml:space="preserve"> Aplicar los artículos 6º, Ley 1960</w:t>
      </w:r>
      <w:r w:rsidR="000B683B" w:rsidRPr="00265146">
        <w:rPr>
          <w:rFonts w:ascii="Georgia" w:hAnsi="Georgia"/>
          <w:spacing w:val="-4"/>
          <w:sz w:val="24"/>
          <w:szCs w:val="24"/>
          <w:lang w:val="es-419"/>
        </w:rPr>
        <w:t xml:space="preserve"> y</w:t>
      </w:r>
      <w:r w:rsidRPr="00265146">
        <w:rPr>
          <w:rFonts w:ascii="Georgia" w:hAnsi="Georgia"/>
          <w:spacing w:val="-4"/>
          <w:sz w:val="24"/>
          <w:szCs w:val="24"/>
          <w:lang w:val="es-419"/>
        </w:rPr>
        <w:t xml:space="preserve"> 2.2.11.2.3 y 2.2.5.3.2</w:t>
      </w:r>
      <w:r w:rsidR="000B683B" w:rsidRPr="00265146">
        <w:rPr>
          <w:rFonts w:ascii="Georgia" w:hAnsi="Georgia"/>
          <w:spacing w:val="-4"/>
          <w:sz w:val="24"/>
          <w:szCs w:val="24"/>
          <w:lang w:val="es-419"/>
        </w:rPr>
        <w:t xml:space="preserve">, </w:t>
      </w:r>
      <w:r w:rsidRPr="00265146">
        <w:rPr>
          <w:rFonts w:ascii="Georgia" w:hAnsi="Georgia"/>
          <w:spacing w:val="-4"/>
          <w:sz w:val="24"/>
          <w:szCs w:val="24"/>
          <w:lang w:val="es-419"/>
        </w:rPr>
        <w:t>D.1083/2015 y el criterio unificado del 22-09-2020 y</w:t>
      </w:r>
      <w:r w:rsidR="000B683B" w:rsidRPr="00265146">
        <w:rPr>
          <w:rFonts w:ascii="Georgia" w:hAnsi="Georgia"/>
          <w:spacing w:val="-4"/>
          <w:sz w:val="24"/>
          <w:szCs w:val="24"/>
          <w:lang w:val="es-419"/>
        </w:rPr>
        <w:t>, con base en la lista de elegibles No.</w:t>
      </w:r>
      <w:r w:rsidR="00694A7B" w:rsidRPr="00265146">
        <w:rPr>
          <w:rFonts w:ascii="Georgia" w:hAnsi="Georgia"/>
          <w:spacing w:val="-4"/>
          <w:sz w:val="24"/>
          <w:szCs w:val="24"/>
          <w:lang w:val="es-419"/>
        </w:rPr>
        <w:t xml:space="preserve"> </w:t>
      </w:r>
      <w:r w:rsidR="000B683B" w:rsidRPr="00265146">
        <w:rPr>
          <w:rFonts w:ascii="Georgia" w:hAnsi="Georgia"/>
          <w:spacing w:val="-4"/>
          <w:sz w:val="24"/>
          <w:szCs w:val="24"/>
          <w:lang w:val="es-419"/>
        </w:rPr>
        <w:t xml:space="preserve">20202230026035 del 14-02-2020, nombrar al actor en una de las vacantes creadas con el D.344/2020; y, </w:t>
      </w:r>
      <w:r w:rsidR="000B683B" w:rsidRPr="00265146">
        <w:rPr>
          <w:rFonts w:ascii="Georgia" w:hAnsi="Georgia"/>
          <w:i/>
          <w:spacing w:val="-4"/>
          <w:sz w:val="24"/>
          <w:szCs w:val="24"/>
          <w:lang w:val="es-419"/>
        </w:rPr>
        <w:t>ii)</w:t>
      </w:r>
      <w:r w:rsidR="000B683B" w:rsidRPr="00265146">
        <w:rPr>
          <w:rFonts w:ascii="Georgia" w:hAnsi="Georgia"/>
          <w:spacing w:val="-4"/>
          <w:sz w:val="24"/>
          <w:szCs w:val="24"/>
          <w:lang w:val="es-419"/>
        </w:rPr>
        <w:t xml:space="preserve"> Conceder un periodo de prueba no mayor a 30 días </w:t>
      </w:r>
      <w:r w:rsidR="000B683B" w:rsidRPr="00265146">
        <w:rPr>
          <w:rFonts w:ascii="Georgia" w:hAnsi="Georgia"/>
          <w:spacing w:val="-4"/>
          <w:sz w:val="24"/>
          <w:szCs w:val="24"/>
          <w:lang w:val="es-ES"/>
        </w:rPr>
        <w:t>(Cuaderno No.1, pdf.03).</w:t>
      </w:r>
    </w:p>
    <w:p w14:paraId="2C091FDF" w14:textId="4087139D" w:rsidR="00B16C0A" w:rsidRPr="00265146" w:rsidRDefault="00B16C0A" w:rsidP="00FA4F87">
      <w:pPr>
        <w:pStyle w:val="Textoindependiente"/>
        <w:widowControl w:val="0"/>
        <w:spacing w:line="276" w:lineRule="auto"/>
        <w:rPr>
          <w:rFonts w:ascii="Georgia" w:hAnsi="Georgia"/>
          <w:spacing w:val="-4"/>
          <w:sz w:val="24"/>
          <w:szCs w:val="24"/>
          <w:lang w:val="es-CO"/>
        </w:rPr>
      </w:pPr>
    </w:p>
    <w:p w14:paraId="19084A0D" w14:textId="77777777" w:rsidR="001C26BE" w:rsidRPr="00265146" w:rsidRDefault="001C26BE" w:rsidP="00FA4F87">
      <w:pPr>
        <w:pStyle w:val="Textoindependiente"/>
        <w:widowControl w:val="0"/>
        <w:spacing w:line="276" w:lineRule="auto"/>
        <w:rPr>
          <w:rFonts w:ascii="Georgia" w:hAnsi="Georgia"/>
          <w:spacing w:val="-4"/>
          <w:sz w:val="24"/>
          <w:szCs w:val="24"/>
          <w:lang w:val="es-CO"/>
        </w:rPr>
      </w:pPr>
    </w:p>
    <w:p w14:paraId="751887EC" w14:textId="77777777" w:rsidR="00AE2EE4" w:rsidRPr="00265146" w:rsidRDefault="00AE2EE4" w:rsidP="00FA4F87">
      <w:pPr>
        <w:pStyle w:val="Textoindependiente"/>
        <w:widowControl w:val="0"/>
        <w:numPr>
          <w:ilvl w:val="0"/>
          <w:numId w:val="1"/>
        </w:numPr>
        <w:spacing w:line="276" w:lineRule="auto"/>
        <w:rPr>
          <w:rFonts w:ascii="Georgia" w:hAnsi="Georgia"/>
          <w:b/>
          <w:bCs/>
          <w:smallCaps/>
          <w:spacing w:val="-4"/>
          <w:sz w:val="24"/>
          <w:szCs w:val="24"/>
          <w:lang w:val="es-419"/>
        </w:rPr>
      </w:pPr>
      <w:r w:rsidRPr="00265146">
        <w:rPr>
          <w:rFonts w:ascii="Georgia" w:hAnsi="Georgia"/>
          <w:b/>
          <w:bCs/>
          <w:smallCaps/>
          <w:spacing w:val="-4"/>
          <w:sz w:val="24"/>
          <w:szCs w:val="24"/>
          <w:lang w:val="es-419"/>
        </w:rPr>
        <w:t>La sinopsis de la crónica procesal</w:t>
      </w:r>
    </w:p>
    <w:p w14:paraId="492367BD" w14:textId="77777777" w:rsidR="00AE2EE4" w:rsidRPr="00265146" w:rsidRDefault="00AE2EE4" w:rsidP="00FA4F87">
      <w:pPr>
        <w:pStyle w:val="Textoindependiente"/>
        <w:widowControl w:val="0"/>
        <w:spacing w:line="276" w:lineRule="auto"/>
        <w:rPr>
          <w:rFonts w:ascii="Georgia" w:hAnsi="Georgia"/>
          <w:smallCaps/>
          <w:spacing w:val="-4"/>
          <w:sz w:val="24"/>
          <w:szCs w:val="24"/>
          <w:lang w:val="es-419"/>
        </w:rPr>
      </w:pPr>
    </w:p>
    <w:p w14:paraId="6782C727" w14:textId="494117C9" w:rsidR="00E93219" w:rsidRPr="00265146" w:rsidRDefault="00764ABD" w:rsidP="00FA4F87">
      <w:pPr>
        <w:spacing w:line="276" w:lineRule="auto"/>
        <w:jc w:val="both"/>
        <w:rPr>
          <w:rFonts w:cs="Arial"/>
          <w:spacing w:val="-4"/>
          <w:sz w:val="24"/>
          <w:szCs w:val="24"/>
          <w:lang w:val="es-CO"/>
        </w:rPr>
      </w:pPr>
      <w:r w:rsidRPr="00265146">
        <w:rPr>
          <w:spacing w:val="-4"/>
          <w:sz w:val="24"/>
          <w:szCs w:val="24"/>
          <w:lang w:val="es-CO"/>
        </w:rPr>
        <w:t xml:space="preserve">El </w:t>
      </w:r>
      <w:r w:rsidR="000B683B" w:rsidRPr="00265146">
        <w:rPr>
          <w:spacing w:val="-4"/>
          <w:sz w:val="24"/>
          <w:szCs w:val="24"/>
          <w:lang w:val="es-CO"/>
        </w:rPr>
        <w:t>16</w:t>
      </w:r>
      <w:r w:rsidR="00C47B58" w:rsidRPr="00265146">
        <w:rPr>
          <w:spacing w:val="-4"/>
          <w:sz w:val="24"/>
          <w:szCs w:val="24"/>
          <w:lang w:val="es-CO"/>
        </w:rPr>
        <w:t>-11</w:t>
      </w:r>
      <w:r w:rsidRPr="00265146">
        <w:rPr>
          <w:spacing w:val="-4"/>
          <w:sz w:val="24"/>
          <w:szCs w:val="24"/>
          <w:lang w:val="es-CO"/>
        </w:rPr>
        <w:t>-2022 se admitió la acción (Cuaderno No.1, pdf.</w:t>
      </w:r>
      <w:r w:rsidR="000B683B" w:rsidRPr="00265146">
        <w:rPr>
          <w:spacing w:val="-4"/>
          <w:sz w:val="24"/>
          <w:szCs w:val="24"/>
          <w:lang w:val="es-CO"/>
        </w:rPr>
        <w:t>05</w:t>
      </w:r>
      <w:r w:rsidRPr="00265146">
        <w:rPr>
          <w:spacing w:val="-4"/>
          <w:sz w:val="24"/>
          <w:szCs w:val="24"/>
          <w:lang w:val="es-CO"/>
        </w:rPr>
        <w:t>);</w:t>
      </w:r>
      <w:r w:rsidR="00C47B58" w:rsidRPr="00265146">
        <w:rPr>
          <w:spacing w:val="-4"/>
          <w:sz w:val="24"/>
          <w:szCs w:val="24"/>
          <w:lang w:val="es-CO"/>
        </w:rPr>
        <w:t xml:space="preserve"> el </w:t>
      </w:r>
      <w:r w:rsidR="000B683B" w:rsidRPr="00265146">
        <w:rPr>
          <w:spacing w:val="-4"/>
          <w:sz w:val="24"/>
          <w:szCs w:val="24"/>
          <w:lang w:val="es-CO"/>
        </w:rPr>
        <w:t xml:space="preserve">29-11-2022 </w:t>
      </w:r>
      <w:r w:rsidRPr="00265146">
        <w:rPr>
          <w:spacing w:val="-4"/>
          <w:sz w:val="24"/>
          <w:szCs w:val="24"/>
          <w:lang w:val="es-CO"/>
        </w:rPr>
        <w:t xml:space="preserve">se </w:t>
      </w:r>
      <w:r w:rsidRPr="00265146">
        <w:rPr>
          <w:rFonts w:cs="Arial"/>
          <w:spacing w:val="-4"/>
          <w:sz w:val="24"/>
          <w:szCs w:val="24"/>
          <w:lang w:val="es-CO"/>
        </w:rPr>
        <w:t>falló (Ibidem, pdf</w:t>
      </w:r>
      <w:r w:rsidR="00C47B58" w:rsidRPr="00265146">
        <w:rPr>
          <w:rFonts w:cs="Arial"/>
          <w:spacing w:val="-4"/>
          <w:sz w:val="24"/>
          <w:szCs w:val="24"/>
          <w:lang w:val="es-CO"/>
        </w:rPr>
        <w:t>.</w:t>
      </w:r>
      <w:r w:rsidR="000B683B" w:rsidRPr="00265146">
        <w:rPr>
          <w:rFonts w:cs="Arial"/>
          <w:spacing w:val="-4"/>
          <w:sz w:val="24"/>
          <w:szCs w:val="24"/>
          <w:lang w:val="es-CO"/>
        </w:rPr>
        <w:t>10</w:t>
      </w:r>
      <w:r w:rsidRPr="00265146">
        <w:rPr>
          <w:spacing w:val="-4"/>
          <w:sz w:val="24"/>
          <w:szCs w:val="24"/>
          <w:lang w:val="es-CO"/>
        </w:rPr>
        <w:t xml:space="preserve">); </w:t>
      </w:r>
      <w:r w:rsidRPr="00265146">
        <w:rPr>
          <w:rFonts w:cs="Arial"/>
          <w:spacing w:val="-4"/>
          <w:sz w:val="24"/>
          <w:szCs w:val="24"/>
          <w:lang w:val="es-CO"/>
        </w:rPr>
        <w:t xml:space="preserve">y, el </w:t>
      </w:r>
      <w:r w:rsidR="000B683B" w:rsidRPr="00265146">
        <w:rPr>
          <w:rFonts w:cs="Arial"/>
          <w:spacing w:val="-4"/>
          <w:sz w:val="24"/>
          <w:szCs w:val="24"/>
          <w:lang w:val="es-CO"/>
        </w:rPr>
        <w:t>06</w:t>
      </w:r>
      <w:r w:rsidR="00C47B58" w:rsidRPr="00265146">
        <w:rPr>
          <w:rFonts w:cs="Arial"/>
          <w:spacing w:val="-4"/>
          <w:sz w:val="24"/>
          <w:szCs w:val="24"/>
          <w:lang w:val="es-CO"/>
        </w:rPr>
        <w:t>-12-</w:t>
      </w:r>
      <w:r w:rsidR="000B683B" w:rsidRPr="00265146">
        <w:rPr>
          <w:rFonts w:cs="Arial"/>
          <w:spacing w:val="-4"/>
          <w:sz w:val="24"/>
          <w:szCs w:val="24"/>
          <w:lang w:val="es-CO"/>
        </w:rPr>
        <w:t xml:space="preserve">2022 </w:t>
      </w:r>
      <w:r w:rsidRPr="00265146">
        <w:rPr>
          <w:rFonts w:cs="Arial"/>
          <w:spacing w:val="-4"/>
          <w:sz w:val="24"/>
          <w:szCs w:val="24"/>
          <w:lang w:val="es-CO"/>
        </w:rPr>
        <w:t>se concedió la impugnación (Ibidem, pdf</w:t>
      </w:r>
      <w:r w:rsidR="00C47B58" w:rsidRPr="00265146">
        <w:rPr>
          <w:rFonts w:cs="Arial"/>
          <w:spacing w:val="-4"/>
          <w:sz w:val="24"/>
          <w:szCs w:val="24"/>
          <w:lang w:val="es-CO"/>
        </w:rPr>
        <w:t>.</w:t>
      </w:r>
      <w:r w:rsidR="000B683B" w:rsidRPr="00265146">
        <w:rPr>
          <w:rFonts w:cs="Arial"/>
          <w:spacing w:val="-4"/>
          <w:sz w:val="24"/>
          <w:szCs w:val="24"/>
          <w:lang w:val="es-CO"/>
        </w:rPr>
        <w:t>13</w:t>
      </w:r>
      <w:r w:rsidRPr="00265146">
        <w:rPr>
          <w:rFonts w:cs="Arial"/>
          <w:spacing w:val="-4"/>
          <w:sz w:val="24"/>
          <w:szCs w:val="24"/>
          <w:lang w:val="es-CO"/>
        </w:rPr>
        <w:t>).</w:t>
      </w:r>
      <w:r w:rsidR="00675AF9" w:rsidRPr="00265146">
        <w:rPr>
          <w:rFonts w:cs="Arial"/>
          <w:spacing w:val="-4"/>
          <w:sz w:val="24"/>
          <w:szCs w:val="24"/>
          <w:lang w:val="es-CO"/>
        </w:rPr>
        <w:t xml:space="preserve"> </w:t>
      </w:r>
    </w:p>
    <w:p w14:paraId="0375608C" w14:textId="77777777" w:rsidR="00E93219" w:rsidRPr="00265146" w:rsidRDefault="00E93219" w:rsidP="00FA4F87">
      <w:pPr>
        <w:spacing w:line="276" w:lineRule="auto"/>
        <w:jc w:val="both"/>
        <w:rPr>
          <w:spacing w:val="-4"/>
          <w:sz w:val="24"/>
          <w:szCs w:val="24"/>
          <w:lang w:val="es-419"/>
        </w:rPr>
      </w:pPr>
    </w:p>
    <w:p w14:paraId="5013CD85" w14:textId="2B1A1FF2" w:rsidR="00551567" w:rsidRPr="00265146" w:rsidRDefault="007178AB" w:rsidP="00FA4F87">
      <w:pPr>
        <w:spacing w:line="276" w:lineRule="auto"/>
        <w:jc w:val="both"/>
        <w:rPr>
          <w:spacing w:val="-4"/>
          <w:sz w:val="24"/>
          <w:szCs w:val="24"/>
          <w:lang w:val="es-419"/>
        </w:rPr>
      </w:pPr>
      <w:r w:rsidRPr="00265146">
        <w:rPr>
          <w:spacing w:val="-4"/>
          <w:sz w:val="24"/>
          <w:szCs w:val="24"/>
          <w:lang w:val="es-419"/>
        </w:rPr>
        <w:t xml:space="preserve">El fallo </w:t>
      </w:r>
      <w:r w:rsidR="00551567" w:rsidRPr="00265146">
        <w:rPr>
          <w:spacing w:val="-4"/>
          <w:sz w:val="24"/>
          <w:szCs w:val="24"/>
          <w:lang w:val="es-419"/>
        </w:rPr>
        <w:t xml:space="preserve">negó el amparo del derecho de petición porque las accionadas respondieron y </w:t>
      </w:r>
      <w:r w:rsidR="61F74CE9" w:rsidRPr="00265146">
        <w:rPr>
          <w:spacing w:val="-4"/>
          <w:sz w:val="24"/>
          <w:szCs w:val="24"/>
          <w:lang w:val="es-419"/>
        </w:rPr>
        <w:t xml:space="preserve">lo </w:t>
      </w:r>
      <w:r w:rsidR="000B683B" w:rsidRPr="00265146">
        <w:rPr>
          <w:spacing w:val="-4"/>
          <w:sz w:val="24"/>
          <w:szCs w:val="24"/>
          <w:lang w:val="es-419"/>
        </w:rPr>
        <w:t xml:space="preserve">declaró improcedente </w:t>
      </w:r>
      <w:r w:rsidR="00551567" w:rsidRPr="00265146">
        <w:rPr>
          <w:spacing w:val="-4"/>
          <w:sz w:val="24"/>
          <w:szCs w:val="24"/>
          <w:lang w:val="es-419"/>
        </w:rPr>
        <w:t xml:space="preserve">respecto </w:t>
      </w:r>
      <w:r w:rsidR="292F52BF" w:rsidRPr="00265146">
        <w:rPr>
          <w:spacing w:val="-4"/>
          <w:sz w:val="24"/>
          <w:szCs w:val="24"/>
          <w:lang w:val="es-419"/>
        </w:rPr>
        <w:t xml:space="preserve">al </w:t>
      </w:r>
      <w:r w:rsidR="00551567" w:rsidRPr="00265146">
        <w:rPr>
          <w:spacing w:val="-4"/>
          <w:sz w:val="24"/>
          <w:szCs w:val="24"/>
          <w:lang w:val="es-419"/>
        </w:rPr>
        <w:t xml:space="preserve">nombramiento en </w:t>
      </w:r>
      <w:r w:rsidR="00D14584" w:rsidRPr="00265146">
        <w:rPr>
          <w:spacing w:val="-4"/>
          <w:sz w:val="24"/>
          <w:szCs w:val="24"/>
          <w:lang w:val="es-419"/>
        </w:rPr>
        <w:t>uno de los cargos que alega vacantes</w:t>
      </w:r>
      <w:r w:rsidR="00551567" w:rsidRPr="00265146">
        <w:rPr>
          <w:spacing w:val="-4"/>
          <w:sz w:val="24"/>
          <w:szCs w:val="24"/>
          <w:lang w:val="es-419"/>
        </w:rPr>
        <w:t xml:space="preserve">, </w:t>
      </w:r>
      <w:r w:rsidR="000B683B" w:rsidRPr="00265146">
        <w:rPr>
          <w:spacing w:val="-4"/>
          <w:sz w:val="24"/>
          <w:szCs w:val="24"/>
          <w:lang w:val="es-419"/>
        </w:rPr>
        <w:t xml:space="preserve">por cosa juzgada, ya que antes había propuesto una </w:t>
      </w:r>
      <w:r w:rsidR="00551567" w:rsidRPr="00265146">
        <w:rPr>
          <w:spacing w:val="-4"/>
          <w:sz w:val="24"/>
          <w:szCs w:val="24"/>
          <w:lang w:val="es-419"/>
        </w:rPr>
        <w:t xml:space="preserve">acción </w:t>
      </w:r>
      <w:r w:rsidR="000B683B" w:rsidRPr="00265146">
        <w:rPr>
          <w:spacing w:val="-4"/>
          <w:sz w:val="24"/>
          <w:szCs w:val="24"/>
          <w:lang w:val="es-419"/>
        </w:rPr>
        <w:t>igual</w:t>
      </w:r>
      <w:r w:rsidR="00551567" w:rsidRPr="00265146">
        <w:rPr>
          <w:spacing w:val="-4"/>
          <w:sz w:val="24"/>
          <w:szCs w:val="24"/>
          <w:lang w:val="es-419"/>
        </w:rPr>
        <w:t xml:space="preserve"> radicada al No.2021-00095</w:t>
      </w:r>
      <w:r w:rsidR="000B683B" w:rsidRPr="00265146">
        <w:rPr>
          <w:spacing w:val="-4"/>
          <w:sz w:val="24"/>
          <w:szCs w:val="24"/>
          <w:lang w:val="es-419"/>
        </w:rPr>
        <w:t xml:space="preserve"> </w:t>
      </w:r>
      <w:r w:rsidR="00E93219" w:rsidRPr="00265146">
        <w:rPr>
          <w:rFonts w:cs="Arial"/>
          <w:spacing w:val="-4"/>
          <w:sz w:val="24"/>
          <w:szCs w:val="24"/>
          <w:lang w:val="es-CO"/>
        </w:rPr>
        <w:t>(</w:t>
      </w:r>
      <w:r w:rsidR="0002064A" w:rsidRPr="00265146">
        <w:rPr>
          <w:rFonts w:cs="Arial"/>
          <w:spacing w:val="-4"/>
          <w:sz w:val="24"/>
          <w:szCs w:val="24"/>
          <w:lang w:val="es-CO"/>
        </w:rPr>
        <w:t>Ib</w:t>
      </w:r>
      <w:r w:rsidR="00551567" w:rsidRPr="00265146">
        <w:rPr>
          <w:rFonts w:cs="Arial"/>
          <w:spacing w:val="-4"/>
          <w:sz w:val="24"/>
          <w:szCs w:val="24"/>
          <w:lang w:val="es-CO"/>
        </w:rPr>
        <w:t>idem</w:t>
      </w:r>
      <w:r w:rsidR="00E93219" w:rsidRPr="00265146">
        <w:rPr>
          <w:rFonts w:cs="Arial"/>
          <w:spacing w:val="-4"/>
          <w:sz w:val="24"/>
          <w:szCs w:val="24"/>
          <w:lang w:val="es-CO"/>
        </w:rPr>
        <w:t>, pdf.</w:t>
      </w:r>
      <w:r w:rsidR="00551567" w:rsidRPr="00265146">
        <w:rPr>
          <w:rFonts w:cs="Arial"/>
          <w:spacing w:val="-4"/>
          <w:sz w:val="24"/>
          <w:szCs w:val="24"/>
          <w:lang w:val="es-CO"/>
        </w:rPr>
        <w:t>10</w:t>
      </w:r>
      <w:r w:rsidR="00E93219" w:rsidRPr="00265146">
        <w:rPr>
          <w:spacing w:val="-4"/>
          <w:sz w:val="24"/>
          <w:szCs w:val="24"/>
          <w:lang w:val="es-CO"/>
        </w:rPr>
        <w:t>)</w:t>
      </w:r>
      <w:r w:rsidR="00E93219" w:rsidRPr="00265146">
        <w:rPr>
          <w:spacing w:val="-4"/>
          <w:sz w:val="24"/>
          <w:szCs w:val="24"/>
          <w:lang w:val="es-419"/>
        </w:rPr>
        <w:t xml:space="preserve">. </w:t>
      </w:r>
    </w:p>
    <w:p w14:paraId="46B294A2" w14:textId="77777777" w:rsidR="00551567" w:rsidRPr="00265146" w:rsidRDefault="00551567" w:rsidP="00FA4F87">
      <w:pPr>
        <w:spacing w:line="276" w:lineRule="auto"/>
        <w:jc w:val="both"/>
        <w:rPr>
          <w:spacing w:val="-4"/>
          <w:sz w:val="24"/>
          <w:szCs w:val="24"/>
          <w:lang w:val="es-CO"/>
        </w:rPr>
      </w:pPr>
    </w:p>
    <w:p w14:paraId="4998062F" w14:textId="323660A2" w:rsidR="008851F8" w:rsidRPr="00265146" w:rsidRDefault="00E93219" w:rsidP="00FA4F87">
      <w:pPr>
        <w:spacing w:line="276" w:lineRule="auto"/>
        <w:jc w:val="both"/>
        <w:rPr>
          <w:spacing w:val="-4"/>
          <w:sz w:val="24"/>
          <w:szCs w:val="24"/>
          <w:lang w:val="es-CO"/>
        </w:rPr>
      </w:pPr>
      <w:r w:rsidRPr="00265146">
        <w:rPr>
          <w:spacing w:val="-4"/>
          <w:sz w:val="24"/>
          <w:szCs w:val="24"/>
          <w:lang w:val="es-CO"/>
        </w:rPr>
        <w:t xml:space="preserve">Impugnó </w:t>
      </w:r>
      <w:r w:rsidR="0002064A" w:rsidRPr="00265146">
        <w:rPr>
          <w:spacing w:val="-4"/>
          <w:sz w:val="24"/>
          <w:szCs w:val="24"/>
          <w:lang w:val="es-CO"/>
        </w:rPr>
        <w:t xml:space="preserve">el </w:t>
      </w:r>
      <w:r w:rsidRPr="00265146">
        <w:rPr>
          <w:spacing w:val="-4"/>
          <w:sz w:val="24"/>
          <w:szCs w:val="24"/>
          <w:lang w:val="es-CO"/>
        </w:rPr>
        <w:t>actor</w:t>
      </w:r>
      <w:r w:rsidR="008851F8" w:rsidRPr="00265146">
        <w:rPr>
          <w:spacing w:val="-4"/>
          <w:sz w:val="24"/>
          <w:szCs w:val="24"/>
          <w:lang w:val="es-CO"/>
        </w:rPr>
        <w:t xml:space="preserve">, solicitó revocar la sentencia y conceder el </w:t>
      </w:r>
      <w:r w:rsidR="404F8B4B" w:rsidRPr="00265146">
        <w:rPr>
          <w:spacing w:val="-4"/>
          <w:sz w:val="24"/>
          <w:szCs w:val="24"/>
          <w:lang w:val="es-CO"/>
        </w:rPr>
        <w:t>resguardo</w:t>
      </w:r>
      <w:r w:rsidR="008851F8" w:rsidRPr="00265146">
        <w:rPr>
          <w:spacing w:val="-4"/>
          <w:sz w:val="24"/>
          <w:szCs w:val="24"/>
          <w:lang w:val="es-CO"/>
        </w:rPr>
        <w:t>. D</w:t>
      </w:r>
      <w:r w:rsidR="00551567" w:rsidRPr="00265146">
        <w:rPr>
          <w:spacing w:val="-4"/>
          <w:sz w:val="24"/>
          <w:szCs w:val="24"/>
          <w:lang w:val="es-CO"/>
        </w:rPr>
        <w:t>isintió de que el juzgado resolviera sobre el derecho de petición</w:t>
      </w:r>
      <w:r w:rsidR="00D14584" w:rsidRPr="00265146">
        <w:rPr>
          <w:spacing w:val="-4"/>
          <w:sz w:val="24"/>
          <w:szCs w:val="24"/>
          <w:lang w:val="es-CO"/>
        </w:rPr>
        <w:t>,</w:t>
      </w:r>
      <w:r w:rsidR="00551567" w:rsidRPr="00265146">
        <w:rPr>
          <w:spacing w:val="-4"/>
          <w:sz w:val="24"/>
          <w:szCs w:val="24"/>
          <w:lang w:val="es-CO"/>
        </w:rPr>
        <w:t xml:space="preserve"> </w:t>
      </w:r>
      <w:r w:rsidR="008851F8" w:rsidRPr="00265146">
        <w:rPr>
          <w:spacing w:val="-4"/>
          <w:sz w:val="24"/>
          <w:szCs w:val="24"/>
          <w:lang w:val="es-CO"/>
        </w:rPr>
        <w:t xml:space="preserve">pese a que </w:t>
      </w:r>
      <w:r w:rsidR="00D14584" w:rsidRPr="00265146">
        <w:rPr>
          <w:spacing w:val="-4"/>
          <w:sz w:val="24"/>
          <w:szCs w:val="24"/>
          <w:lang w:val="es-CO"/>
        </w:rPr>
        <w:t xml:space="preserve">no </w:t>
      </w:r>
      <w:r w:rsidR="00551567" w:rsidRPr="00265146">
        <w:rPr>
          <w:spacing w:val="-4"/>
          <w:sz w:val="24"/>
          <w:szCs w:val="24"/>
          <w:lang w:val="es-CO"/>
        </w:rPr>
        <w:t>fue objeto de la</w:t>
      </w:r>
      <w:r w:rsidR="003609C5" w:rsidRPr="00265146">
        <w:rPr>
          <w:spacing w:val="-4"/>
          <w:sz w:val="24"/>
          <w:szCs w:val="24"/>
          <w:lang w:val="es-CO"/>
        </w:rPr>
        <w:t>s</w:t>
      </w:r>
      <w:r w:rsidR="00551567" w:rsidRPr="00265146">
        <w:rPr>
          <w:spacing w:val="-4"/>
          <w:sz w:val="24"/>
          <w:szCs w:val="24"/>
          <w:lang w:val="es-CO"/>
        </w:rPr>
        <w:t xml:space="preserve"> </w:t>
      </w:r>
      <w:r w:rsidR="003609C5" w:rsidRPr="00265146">
        <w:rPr>
          <w:spacing w:val="-4"/>
          <w:sz w:val="24"/>
          <w:szCs w:val="24"/>
          <w:lang w:val="es-CO"/>
        </w:rPr>
        <w:t xml:space="preserve">pretensiones </w:t>
      </w:r>
      <w:r w:rsidR="00551567" w:rsidRPr="00265146">
        <w:rPr>
          <w:spacing w:val="-4"/>
          <w:sz w:val="24"/>
          <w:szCs w:val="24"/>
          <w:lang w:val="es-CO"/>
        </w:rPr>
        <w:t xml:space="preserve">y </w:t>
      </w:r>
      <w:r w:rsidR="008851F8" w:rsidRPr="00265146">
        <w:rPr>
          <w:spacing w:val="-4"/>
          <w:sz w:val="24"/>
          <w:szCs w:val="24"/>
          <w:lang w:val="es-CO"/>
        </w:rPr>
        <w:t xml:space="preserve">que </w:t>
      </w:r>
      <w:r w:rsidR="00551567" w:rsidRPr="00265146">
        <w:rPr>
          <w:spacing w:val="-4"/>
          <w:sz w:val="24"/>
          <w:szCs w:val="24"/>
          <w:lang w:val="es-CO"/>
        </w:rPr>
        <w:t xml:space="preserve">declarara la cosa juzgada, </w:t>
      </w:r>
      <w:r w:rsidR="00D14584" w:rsidRPr="00265146">
        <w:rPr>
          <w:spacing w:val="-4"/>
          <w:sz w:val="24"/>
          <w:szCs w:val="24"/>
          <w:lang w:val="es-CO"/>
        </w:rPr>
        <w:t xml:space="preserve">aun cuando </w:t>
      </w:r>
      <w:r w:rsidR="003609C5" w:rsidRPr="00265146">
        <w:rPr>
          <w:spacing w:val="-4"/>
          <w:sz w:val="24"/>
          <w:szCs w:val="24"/>
          <w:lang w:val="es-CO"/>
        </w:rPr>
        <w:t xml:space="preserve">en la demanda se plantearon hechos nuevos. En </w:t>
      </w:r>
      <w:r w:rsidR="008851F8" w:rsidRPr="00265146">
        <w:rPr>
          <w:spacing w:val="-4"/>
          <w:sz w:val="24"/>
          <w:szCs w:val="24"/>
          <w:lang w:val="es-CO"/>
        </w:rPr>
        <w:t>síntesis</w:t>
      </w:r>
      <w:r w:rsidR="0A09593B" w:rsidRPr="00265146">
        <w:rPr>
          <w:spacing w:val="-4"/>
          <w:sz w:val="24"/>
          <w:szCs w:val="24"/>
          <w:lang w:val="es-CO"/>
        </w:rPr>
        <w:t>,</w:t>
      </w:r>
      <w:r w:rsidR="008851F8" w:rsidRPr="00265146">
        <w:rPr>
          <w:spacing w:val="-4"/>
          <w:sz w:val="24"/>
          <w:szCs w:val="24"/>
          <w:lang w:val="es-CO"/>
        </w:rPr>
        <w:t xml:space="preserve"> pasó por alto</w:t>
      </w:r>
      <w:r w:rsidR="003609C5" w:rsidRPr="00265146">
        <w:rPr>
          <w:spacing w:val="-4"/>
          <w:sz w:val="24"/>
          <w:szCs w:val="24"/>
          <w:lang w:val="es-CO"/>
        </w:rPr>
        <w:t xml:space="preserve">: </w:t>
      </w:r>
    </w:p>
    <w:p w14:paraId="64F54234" w14:textId="77777777" w:rsidR="008851F8" w:rsidRPr="00265146" w:rsidRDefault="008851F8" w:rsidP="00FA4F87">
      <w:pPr>
        <w:spacing w:line="276" w:lineRule="auto"/>
        <w:jc w:val="both"/>
        <w:rPr>
          <w:spacing w:val="-4"/>
          <w:sz w:val="24"/>
          <w:szCs w:val="24"/>
          <w:lang w:val="es-CO"/>
        </w:rPr>
      </w:pPr>
    </w:p>
    <w:p w14:paraId="4F7BAC5D" w14:textId="3369A25D" w:rsidR="00C3273B" w:rsidRPr="00265146" w:rsidRDefault="003609C5" w:rsidP="00FA4F87">
      <w:pPr>
        <w:spacing w:line="276" w:lineRule="auto"/>
        <w:jc w:val="both"/>
        <w:rPr>
          <w:spacing w:val="-4"/>
          <w:sz w:val="24"/>
          <w:szCs w:val="24"/>
          <w:lang w:val="es-CO"/>
        </w:rPr>
      </w:pPr>
      <w:r w:rsidRPr="00265146">
        <w:rPr>
          <w:i/>
          <w:spacing w:val="-4"/>
          <w:sz w:val="24"/>
          <w:szCs w:val="24"/>
          <w:lang w:val="es-CO"/>
        </w:rPr>
        <w:t>i)</w:t>
      </w:r>
      <w:r w:rsidRPr="00265146">
        <w:rPr>
          <w:spacing w:val="-4"/>
          <w:sz w:val="24"/>
          <w:szCs w:val="24"/>
          <w:lang w:val="es-CO"/>
        </w:rPr>
        <w:t xml:space="preserve"> </w:t>
      </w:r>
      <w:r w:rsidR="00012E55" w:rsidRPr="00265146">
        <w:rPr>
          <w:spacing w:val="-4"/>
          <w:sz w:val="24"/>
          <w:szCs w:val="24"/>
          <w:lang w:val="es-CO"/>
        </w:rPr>
        <w:t xml:space="preserve">El reciente derecho de petición y sus respuestas; </w:t>
      </w:r>
      <w:r w:rsidR="00012E55" w:rsidRPr="00265146">
        <w:rPr>
          <w:i/>
          <w:spacing w:val="-4"/>
          <w:sz w:val="24"/>
          <w:szCs w:val="24"/>
          <w:lang w:val="es-CO"/>
        </w:rPr>
        <w:t>ii)</w:t>
      </w:r>
      <w:r w:rsidR="00012E55" w:rsidRPr="00265146">
        <w:rPr>
          <w:spacing w:val="-4"/>
          <w:sz w:val="24"/>
          <w:szCs w:val="24"/>
          <w:lang w:val="es-CO"/>
        </w:rPr>
        <w:t xml:space="preserve"> </w:t>
      </w:r>
      <w:r w:rsidR="008851F8" w:rsidRPr="00265146">
        <w:rPr>
          <w:spacing w:val="-4"/>
          <w:sz w:val="24"/>
          <w:szCs w:val="24"/>
          <w:lang w:val="es-CO"/>
        </w:rPr>
        <w:t>Los f</w:t>
      </w:r>
      <w:r w:rsidR="00012E55" w:rsidRPr="00265146">
        <w:rPr>
          <w:spacing w:val="-4"/>
          <w:sz w:val="24"/>
          <w:szCs w:val="24"/>
          <w:lang w:val="es-CO"/>
        </w:rPr>
        <w:t xml:space="preserve">allos </w:t>
      </w:r>
      <w:r w:rsidRPr="00265146">
        <w:rPr>
          <w:spacing w:val="-4"/>
          <w:sz w:val="24"/>
          <w:szCs w:val="24"/>
          <w:lang w:val="es-CO"/>
        </w:rPr>
        <w:t>de los Tribunales Superior de Pamplona y Contenciosos Administrativo del Valle del Cau</w:t>
      </w:r>
      <w:r w:rsidR="12493596" w:rsidRPr="00265146">
        <w:rPr>
          <w:spacing w:val="-4"/>
          <w:sz w:val="24"/>
          <w:szCs w:val="24"/>
          <w:lang w:val="es-CO"/>
        </w:rPr>
        <w:t>c</w:t>
      </w:r>
      <w:r w:rsidRPr="00265146">
        <w:rPr>
          <w:spacing w:val="-4"/>
          <w:sz w:val="24"/>
          <w:szCs w:val="24"/>
          <w:lang w:val="es-CO"/>
        </w:rPr>
        <w:t xml:space="preserve">a </w:t>
      </w:r>
      <w:r w:rsidR="00012E55" w:rsidRPr="00265146">
        <w:rPr>
          <w:spacing w:val="-4"/>
          <w:sz w:val="24"/>
          <w:szCs w:val="24"/>
          <w:lang w:val="es-CO"/>
        </w:rPr>
        <w:t xml:space="preserve">sobre la </w:t>
      </w:r>
      <w:r w:rsidRPr="00265146">
        <w:rPr>
          <w:spacing w:val="-4"/>
          <w:sz w:val="24"/>
          <w:szCs w:val="24"/>
          <w:lang w:val="es-CO"/>
        </w:rPr>
        <w:t>inconstitucional</w:t>
      </w:r>
      <w:r w:rsidR="00012E55" w:rsidRPr="00265146">
        <w:rPr>
          <w:spacing w:val="-4"/>
          <w:sz w:val="24"/>
          <w:szCs w:val="24"/>
          <w:lang w:val="es-CO"/>
        </w:rPr>
        <w:t>idad</w:t>
      </w:r>
      <w:r w:rsidRPr="00265146">
        <w:rPr>
          <w:spacing w:val="-4"/>
          <w:sz w:val="24"/>
          <w:szCs w:val="24"/>
          <w:lang w:val="es-CO"/>
        </w:rPr>
        <w:t xml:space="preserve"> </w:t>
      </w:r>
      <w:r w:rsidR="00012E55" w:rsidRPr="00265146">
        <w:rPr>
          <w:spacing w:val="-4"/>
          <w:sz w:val="24"/>
          <w:szCs w:val="24"/>
          <w:lang w:val="es-CO"/>
        </w:rPr>
        <w:t>d</w:t>
      </w:r>
      <w:r w:rsidRPr="00265146">
        <w:rPr>
          <w:spacing w:val="-4"/>
          <w:sz w:val="24"/>
          <w:szCs w:val="24"/>
          <w:lang w:val="es-CO"/>
        </w:rPr>
        <w:t xml:space="preserve">el Criterio Unificado de enero de 2020 y </w:t>
      </w:r>
      <w:r w:rsidR="00012E55" w:rsidRPr="00265146">
        <w:rPr>
          <w:spacing w:val="-4"/>
          <w:sz w:val="24"/>
          <w:szCs w:val="24"/>
          <w:lang w:val="es-CO"/>
        </w:rPr>
        <w:t>la aplicación d</w:t>
      </w:r>
      <w:r w:rsidRPr="00265146">
        <w:rPr>
          <w:spacing w:val="-4"/>
          <w:sz w:val="24"/>
          <w:szCs w:val="24"/>
          <w:lang w:val="es-CO"/>
        </w:rPr>
        <w:t>el artículo 2.2.11.2.3., D.1083/2015</w:t>
      </w:r>
      <w:r w:rsidR="00012E55" w:rsidRPr="00265146">
        <w:rPr>
          <w:spacing w:val="-4"/>
          <w:sz w:val="24"/>
          <w:szCs w:val="24"/>
          <w:lang w:val="es-CO"/>
        </w:rPr>
        <w:t xml:space="preserve">; </w:t>
      </w:r>
      <w:r w:rsidR="00012E55" w:rsidRPr="00265146">
        <w:rPr>
          <w:i/>
          <w:spacing w:val="-4"/>
          <w:sz w:val="24"/>
          <w:szCs w:val="24"/>
          <w:lang w:val="es-CO"/>
        </w:rPr>
        <w:t>iii)</w:t>
      </w:r>
      <w:r w:rsidR="00012E55" w:rsidRPr="00265146">
        <w:rPr>
          <w:spacing w:val="-4"/>
          <w:sz w:val="24"/>
          <w:szCs w:val="24"/>
          <w:lang w:val="es-CO"/>
        </w:rPr>
        <w:t xml:space="preserve"> La expedición por el CNSC, en acato de esas decisiones, </w:t>
      </w:r>
      <w:r w:rsidR="008851F8" w:rsidRPr="00265146">
        <w:rPr>
          <w:spacing w:val="-4"/>
          <w:sz w:val="24"/>
          <w:szCs w:val="24"/>
          <w:lang w:val="es-CO"/>
        </w:rPr>
        <w:t xml:space="preserve">del Criterio Unificado de </w:t>
      </w:r>
      <w:r w:rsidR="00012E55" w:rsidRPr="00265146">
        <w:rPr>
          <w:spacing w:val="-4"/>
          <w:sz w:val="24"/>
          <w:szCs w:val="24"/>
          <w:lang w:val="es-CO"/>
        </w:rPr>
        <w:t xml:space="preserve">septiembre de 2020 que diferencia los conceptos de </w:t>
      </w:r>
      <w:r w:rsidR="00012E55" w:rsidRPr="00265146">
        <w:rPr>
          <w:i/>
          <w:iCs/>
          <w:spacing w:val="-4"/>
          <w:sz w:val="24"/>
          <w:szCs w:val="24"/>
          <w:lang w:val="es-CO"/>
        </w:rPr>
        <w:t>“</w:t>
      </w:r>
      <w:r w:rsidR="00012E55" w:rsidRPr="00265146">
        <w:rPr>
          <w:i/>
          <w:iCs/>
          <w:spacing w:val="-4"/>
          <w:sz w:val="22"/>
          <w:szCs w:val="24"/>
          <w:lang w:val="es-CO"/>
        </w:rPr>
        <w:t>mismo empleo</w:t>
      </w:r>
      <w:r w:rsidR="00012E55" w:rsidRPr="00265146">
        <w:rPr>
          <w:i/>
          <w:iCs/>
          <w:spacing w:val="-4"/>
          <w:sz w:val="24"/>
          <w:szCs w:val="24"/>
          <w:lang w:val="es-CO"/>
        </w:rPr>
        <w:t>”</w:t>
      </w:r>
      <w:r w:rsidR="00012E55" w:rsidRPr="00265146">
        <w:rPr>
          <w:spacing w:val="-4"/>
          <w:sz w:val="24"/>
          <w:szCs w:val="24"/>
          <w:lang w:val="es-CO"/>
        </w:rPr>
        <w:t xml:space="preserve"> y </w:t>
      </w:r>
      <w:r w:rsidR="00012E55" w:rsidRPr="00265146">
        <w:rPr>
          <w:i/>
          <w:iCs/>
          <w:spacing w:val="-4"/>
          <w:sz w:val="24"/>
          <w:szCs w:val="24"/>
          <w:lang w:val="es-CO"/>
        </w:rPr>
        <w:t>“</w:t>
      </w:r>
      <w:r w:rsidR="00012E55" w:rsidRPr="00265146">
        <w:rPr>
          <w:i/>
          <w:iCs/>
          <w:spacing w:val="-4"/>
          <w:sz w:val="22"/>
          <w:szCs w:val="24"/>
          <w:lang w:val="es-CO"/>
        </w:rPr>
        <w:t>empleo equivalente</w:t>
      </w:r>
      <w:r w:rsidR="00012E55" w:rsidRPr="00265146">
        <w:rPr>
          <w:i/>
          <w:iCs/>
          <w:spacing w:val="-4"/>
          <w:sz w:val="24"/>
          <w:szCs w:val="24"/>
          <w:lang w:val="es-CO"/>
        </w:rPr>
        <w:t>”</w:t>
      </w:r>
      <w:r w:rsidR="00012E55" w:rsidRPr="00265146">
        <w:rPr>
          <w:spacing w:val="-4"/>
          <w:sz w:val="24"/>
          <w:szCs w:val="24"/>
          <w:lang w:val="es-CO"/>
        </w:rPr>
        <w:t xml:space="preserve"> y de Acuerdos y Circulares sobre </w:t>
      </w:r>
      <w:r w:rsidR="008851F8" w:rsidRPr="00265146">
        <w:rPr>
          <w:spacing w:val="-4"/>
          <w:sz w:val="24"/>
          <w:szCs w:val="24"/>
          <w:lang w:val="es-CO"/>
        </w:rPr>
        <w:t xml:space="preserve">el banco nacional de </w:t>
      </w:r>
      <w:r w:rsidR="00012E55" w:rsidRPr="00265146">
        <w:rPr>
          <w:spacing w:val="-4"/>
          <w:sz w:val="24"/>
          <w:szCs w:val="24"/>
          <w:lang w:val="es-CO"/>
        </w:rPr>
        <w:t xml:space="preserve">lista de elegibles y el reporte y actualización de vacantes; y, </w:t>
      </w:r>
      <w:r w:rsidR="00012E55" w:rsidRPr="00265146">
        <w:rPr>
          <w:i/>
          <w:spacing w:val="-4"/>
          <w:sz w:val="24"/>
          <w:szCs w:val="24"/>
          <w:lang w:val="es-CO"/>
        </w:rPr>
        <w:t>iv)</w:t>
      </w:r>
      <w:r w:rsidR="00012E55" w:rsidRPr="00265146">
        <w:rPr>
          <w:spacing w:val="-4"/>
          <w:sz w:val="24"/>
          <w:szCs w:val="24"/>
          <w:lang w:val="es-CO"/>
        </w:rPr>
        <w:t xml:space="preserve"> </w:t>
      </w:r>
      <w:r w:rsidR="008851F8" w:rsidRPr="00265146">
        <w:rPr>
          <w:spacing w:val="-4"/>
          <w:sz w:val="24"/>
          <w:szCs w:val="24"/>
          <w:lang w:val="es-CO"/>
        </w:rPr>
        <w:t>La j</w:t>
      </w:r>
      <w:r w:rsidR="00012E55" w:rsidRPr="00265146">
        <w:rPr>
          <w:spacing w:val="-4"/>
          <w:sz w:val="24"/>
          <w:szCs w:val="24"/>
          <w:lang w:val="es-CO"/>
        </w:rPr>
        <w:t xml:space="preserve">urisprudencia de la CC </w:t>
      </w:r>
      <w:r w:rsidR="4178F17C" w:rsidRPr="00265146">
        <w:rPr>
          <w:spacing w:val="-4"/>
          <w:sz w:val="24"/>
          <w:szCs w:val="24"/>
          <w:lang w:val="es-CO"/>
        </w:rPr>
        <w:t>alusiva</w:t>
      </w:r>
      <w:r w:rsidR="00012E55" w:rsidRPr="00265146">
        <w:rPr>
          <w:spacing w:val="-4"/>
          <w:sz w:val="24"/>
          <w:szCs w:val="24"/>
          <w:lang w:val="es-CO"/>
        </w:rPr>
        <w:t xml:space="preserve"> a las reglas de aplicación retrospectiva de la Ley 1960</w:t>
      </w:r>
      <w:r w:rsidR="0002064A" w:rsidRPr="00265146">
        <w:rPr>
          <w:spacing w:val="-4"/>
          <w:sz w:val="24"/>
          <w:szCs w:val="24"/>
          <w:lang w:val="es-CO"/>
        </w:rPr>
        <w:t xml:space="preserve"> </w:t>
      </w:r>
      <w:r w:rsidR="00C3273B" w:rsidRPr="00265146">
        <w:rPr>
          <w:spacing w:val="-4"/>
          <w:sz w:val="24"/>
          <w:szCs w:val="24"/>
        </w:rPr>
        <w:t>(</w:t>
      </w:r>
      <w:r w:rsidR="00E93219" w:rsidRPr="00265146">
        <w:rPr>
          <w:spacing w:val="-4"/>
          <w:sz w:val="24"/>
          <w:szCs w:val="24"/>
        </w:rPr>
        <w:t xml:space="preserve">Ib., </w:t>
      </w:r>
      <w:r w:rsidR="00C3273B" w:rsidRPr="00265146">
        <w:rPr>
          <w:spacing w:val="-4"/>
          <w:sz w:val="24"/>
          <w:szCs w:val="24"/>
        </w:rPr>
        <w:t>pdf.</w:t>
      </w:r>
      <w:r w:rsidR="008851F8" w:rsidRPr="00265146">
        <w:rPr>
          <w:spacing w:val="-4"/>
          <w:sz w:val="24"/>
          <w:szCs w:val="24"/>
        </w:rPr>
        <w:t>12</w:t>
      </w:r>
      <w:r w:rsidR="00E93219" w:rsidRPr="00265146">
        <w:rPr>
          <w:spacing w:val="-4"/>
          <w:sz w:val="24"/>
          <w:szCs w:val="24"/>
        </w:rPr>
        <w:t>).</w:t>
      </w:r>
    </w:p>
    <w:p w14:paraId="7A24B8C4" w14:textId="77777777" w:rsidR="00C3273B" w:rsidRPr="00265146" w:rsidRDefault="00C3273B" w:rsidP="00FA4F87">
      <w:pPr>
        <w:pStyle w:val="Textoindependiente"/>
        <w:widowControl w:val="0"/>
        <w:spacing w:line="276" w:lineRule="auto"/>
        <w:rPr>
          <w:rFonts w:ascii="Georgia" w:hAnsi="Georgia"/>
          <w:spacing w:val="-4"/>
          <w:sz w:val="24"/>
          <w:szCs w:val="24"/>
          <w:lang w:val="es-CO"/>
        </w:rPr>
      </w:pPr>
    </w:p>
    <w:p w14:paraId="3397655D" w14:textId="77777777" w:rsidR="00323559" w:rsidRPr="00265146" w:rsidRDefault="00323559" w:rsidP="00FA4F87">
      <w:pPr>
        <w:spacing w:line="276" w:lineRule="auto"/>
        <w:jc w:val="both"/>
        <w:rPr>
          <w:spacing w:val="-4"/>
          <w:sz w:val="24"/>
          <w:szCs w:val="24"/>
          <w:highlight w:val="yellow"/>
        </w:rPr>
      </w:pPr>
    </w:p>
    <w:p w14:paraId="67D78A7C" w14:textId="521867AB" w:rsidR="00C443F7" w:rsidRPr="00265146" w:rsidRDefault="00C443F7" w:rsidP="00FA4F87">
      <w:pPr>
        <w:pStyle w:val="Textoindependiente"/>
        <w:widowControl w:val="0"/>
        <w:numPr>
          <w:ilvl w:val="0"/>
          <w:numId w:val="1"/>
        </w:numPr>
        <w:spacing w:line="276" w:lineRule="auto"/>
        <w:rPr>
          <w:rFonts w:ascii="Georgia" w:hAnsi="Georgia"/>
          <w:b/>
          <w:bCs/>
          <w:smallCaps/>
          <w:spacing w:val="-4"/>
          <w:sz w:val="24"/>
          <w:szCs w:val="24"/>
          <w:lang w:val="es-419"/>
        </w:rPr>
      </w:pPr>
      <w:r w:rsidRPr="00265146">
        <w:rPr>
          <w:rFonts w:ascii="Georgia" w:hAnsi="Georgia"/>
          <w:b/>
          <w:bCs/>
          <w:smallCaps/>
          <w:spacing w:val="-4"/>
          <w:sz w:val="24"/>
          <w:szCs w:val="24"/>
          <w:lang w:val="es-419"/>
        </w:rPr>
        <w:t>La fundamentación jurídica para resolver</w:t>
      </w:r>
    </w:p>
    <w:p w14:paraId="0D4DDE85" w14:textId="77777777" w:rsidR="00323559" w:rsidRPr="00265146" w:rsidRDefault="00323559" w:rsidP="00FA4F87">
      <w:pPr>
        <w:pStyle w:val="Textoindependiente"/>
        <w:widowControl w:val="0"/>
        <w:spacing w:line="276" w:lineRule="auto"/>
        <w:ind w:left="360"/>
        <w:rPr>
          <w:rFonts w:ascii="Georgia" w:hAnsi="Georgia"/>
          <w:b/>
          <w:bCs/>
          <w:smallCaps/>
          <w:spacing w:val="-4"/>
          <w:sz w:val="24"/>
          <w:szCs w:val="24"/>
          <w:lang w:val="es-419"/>
        </w:rPr>
      </w:pPr>
    </w:p>
    <w:p w14:paraId="42977D45" w14:textId="77777777" w:rsidR="00E06BFF" w:rsidRPr="00265146" w:rsidRDefault="00E06BFF" w:rsidP="00FA4F87">
      <w:pPr>
        <w:pStyle w:val="Prrafodelista"/>
        <w:numPr>
          <w:ilvl w:val="0"/>
          <w:numId w:val="18"/>
        </w:numPr>
        <w:spacing w:line="276" w:lineRule="auto"/>
        <w:jc w:val="both"/>
        <w:rPr>
          <w:vanish/>
          <w:spacing w:val="-4"/>
          <w:sz w:val="24"/>
          <w:szCs w:val="24"/>
        </w:rPr>
      </w:pPr>
    </w:p>
    <w:p w14:paraId="2AEF8D59" w14:textId="1C459224" w:rsidR="00AC34F0" w:rsidRPr="00265146" w:rsidRDefault="00AC34F0" w:rsidP="00FA4F87">
      <w:pPr>
        <w:pStyle w:val="Textoindependiente"/>
        <w:widowControl w:val="0"/>
        <w:numPr>
          <w:ilvl w:val="1"/>
          <w:numId w:val="34"/>
        </w:numPr>
        <w:tabs>
          <w:tab w:val="clear" w:pos="708"/>
          <w:tab w:val="left" w:pos="709"/>
        </w:tabs>
        <w:spacing w:line="276" w:lineRule="auto"/>
        <w:ind w:left="0" w:firstLine="0"/>
        <w:textAlignment w:val="auto"/>
        <w:rPr>
          <w:rFonts w:ascii="Georgia" w:hAnsi="Georgia"/>
          <w:spacing w:val="-4"/>
          <w:sz w:val="24"/>
          <w:szCs w:val="24"/>
          <w:lang w:val="es-419"/>
        </w:rPr>
      </w:pPr>
      <w:r w:rsidRPr="00265146">
        <w:rPr>
          <w:rFonts w:ascii="Georgia" w:hAnsi="Georgia"/>
          <w:smallCaps/>
          <w:spacing w:val="-4"/>
          <w:sz w:val="24"/>
          <w:szCs w:val="24"/>
          <w:lang w:val="es-419"/>
        </w:rPr>
        <w:t>La competencia funcional:</w:t>
      </w:r>
      <w:r w:rsidRPr="00265146">
        <w:rPr>
          <w:rFonts w:ascii="Georgia" w:hAnsi="Georgia"/>
          <w:spacing w:val="-4"/>
          <w:sz w:val="24"/>
          <w:szCs w:val="24"/>
          <w:lang w:val="es-419"/>
        </w:rPr>
        <w:t xml:space="preserve"> </w:t>
      </w:r>
      <w:r w:rsidRPr="00265146">
        <w:rPr>
          <w:rFonts w:ascii="Georgia" w:hAnsi="Georgia" w:cs="Arial"/>
          <w:spacing w:val="-4"/>
          <w:sz w:val="24"/>
          <w:szCs w:val="24"/>
          <w:lang w:val="es-CO"/>
        </w:rPr>
        <w:t xml:space="preserve">La tiene esta Sala, por ser la superiora jerárquica del despacho cognoscente </w:t>
      </w:r>
      <w:r w:rsidRPr="00265146">
        <w:rPr>
          <w:rFonts w:ascii="Georgia" w:hAnsi="Georgia"/>
          <w:spacing w:val="-4"/>
          <w:sz w:val="24"/>
          <w:szCs w:val="24"/>
        </w:rPr>
        <w:t>(Art. 32, D.2591/1991)</w:t>
      </w:r>
      <w:r w:rsidRPr="00265146">
        <w:rPr>
          <w:rFonts w:ascii="Georgia" w:hAnsi="Georgia" w:cs="Arial"/>
          <w:spacing w:val="-4"/>
          <w:sz w:val="24"/>
          <w:szCs w:val="24"/>
          <w:lang w:val="es-CO"/>
        </w:rPr>
        <w:t>.</w:t>
      </w:r>
    </w:p>
    <w:p w14:paraId="340441A6" w14:textId="77777777" w:rsidR="008851F8" w:rsidRPr="00265146" w:rsidRDefault="008851F8" w:rsidP="00FA4F87">
      <w:pPr>
        <w:pStyle w:val="Textoindependiente"/>
        <w:widowControl w:val="0"/>
        <w:tabs>
          <w:tab w:val="clear" w:pos="708"/>
          <w:tab w:val="left" w:pos="709"/>
        </w:tabs>
        <w:spacing w:line="276" w:lineRule="auto"/>
        <w:textAlignment w:val="auto"/>
        <w:rPr>
          <w:rFonts w:ascii="Georgia" w:hAnsi="Georgia"/>
          <w:spacing w:val="-4"/>
          <w:sz w:val="24"/>
          <w:szCs w:val="24"/>
          <w:lang w:val="es-419"/>
        </w:rPr>
      </w:pPr>
    </w:p>
    <w:p w14:paraId="019537F9" w14:textId="0E05ED2E" w:rsidR="00AC34F0" w:rsidRPr="00265146" w:rsidRDefault="00AC34F0" w:rsidP="00FA4F87">
      <w:pPr>
        <w:pStyle w:val="Textoindependiente"/>
        <w:numPr>
          <w:ilvl w:val="1"/>
          <w:numId w:val="34"/>
        </w:numPr>
        <w:tabs>
          <w:tab w:val="clear" w:pos="708"/>
          <w:tab w:val="left" w:pos="709"/>
        </w:tabs>
        <w:spacing w:line="276" w:lineRule="auto"/>
        <w:ind w:left="0" w:firstLine="0"/>
        <w:textAlignment w:val="auto"/>
        <w:rPr>
          <w:rFonts w:ascii="Georgia" w:hAnsi="Georgia" w:cs="Arial"/>
          <w:spacing w:val="-4"/>
          <w:sz w:val="24"/>
          <w:szCs w:val="24"/>
        </w:rPr>
      </w:pPr>
      <w:r w:rsidRPr="00265146">
        <w:rPr>
          <w:rFonts w:ascii="Georgia" w:hAnsi="Georgia"/>
          <w:smallCaps/>
          <w:spacing w:val="-4"/>
          <w:sz w:val="24"/>
          <w:szCs w:val="24"/>
          <w:lang w:val="es-419"/>
        </w:rPr>
        <w:t>El problema jurídico a resolver</w:t>
      </w:r>
      <w:r w:rsidRPr="00265146">
        <w:rPr>
          <w:rFonts w:ascii="Georgia" w:hAnsi="Georgia"/>
          <w:i/>
          <w:iCs/>
          <w:smallCaps/>
          <w:spacing w:val="-4"/>
          <w:sz w:val="24"/>
          <w:szCs w:val="24"/>
          <w:lang w:val="es-419"/>
        </w:rPr>
        <w:t>:</w:t>
      </w:r>
      <w:r w:rsidRPr="00265146">
        <w:rPr>
          <w:rFonts w:ascii="Georgia" w:hAnsi="Georgia"/>
          <w:smallCaps/>
          <w:spacing w:val="-4"/>
          <w:sz w:val="24"/>
          <w:szCs w:val="24"/>
          <w:lang w:val="es-419"/>
        </w:rPr>
        <w:t xml:space="preserve"> </w:t>
      </w:r>
      <w:r w:rsidRPr="00265146">
        <w:rPr>
          <w:rFonts w:ascii="Georgia" w:hAnsi="Georgia" w:cs="Arial"/>
          <w:spacing w:val="-4"/>
          <w:sz w:val="24"/>
          <w:szCs w:val="24"/>
        </w:rPr>
        <w:t xml:space="preserve">¿Se debe confirmar, modificar o revocar </w:t>
      </w:r>
      <w:r w:rsidR="0002064A" w:rsidRPr="00265146">
        <w:rPr>
          <w:rFonts w:ascii="Georgia" w:hAnsi="Georgia" w:cs="Arial"/>
          <w:spacing w:val="-4"/>
          <w:sz w:val="24"/>
          <w:szCs w:val="24"/>
        </w:rPr>
        <w:t xml:space="preserve">el fallo </w:t>
      </w:r>
      <w:r w:rsidRPr="00265146">
        <w:rPr>
          <w:rFonts w:ascii="Georgia" w:hAnsi="Georgia" w:cs="Arial"/>
          <w:spacing w:val="-4"/>
          <w:sz w:val="24"/>
          <w:szCs w:val="24"/>
        </w:rPr>
        <w:t xml:space="preserve">del </w:t>
      </w:r>
      <w:r w:rsidRPr="00265146">
        <w:rPr>
          <w:rFonts w:ascii="Georgia" w:hAnsi="Georgia"/>
          <w:spacing w:val="-4"/>
          <w:sz w:val="24"/>
          <w:szCs w:val="24"/>
        </w:rPr>
        <w:t xml:space="preserve">Juzgado </w:t>
      </w:r>
      <w:r w:rsidR="008851F8" w:rsidRPr="00265146">
        <w:rPr>
          <w:rFonts w:ascii="Georgia" w:hAnsi="Georgia"/>
          <w:spacing w:val="-4"/>
          <w:sz w:val="24"/>
          <w:szCs w:val="24"/>
        </w:rPr>
        <w:t>Civil del Circuito de Santa Rosa de Cabal</w:t>
      </w:r>
      <w:r w:rsidRPr="00265146">
        <w:rPr>
          <w:rFonts w:ascii="Georgia" w:hAnsi="Georgia"/>
          <w:spacing w:val="-4"/>
          <w:sz w:val="24"/>
          <w:szCs w:val="24"/>
        </w:rPr>
        <w:t>, según la impugnación?</w:t>
      </w:r>
      <w:r w:rsidRPr="00265146">
        <w:rPr>
          <w:rFonts w:ascii="Georgia" w:hAnsi="Georgia" w:cs="Arial"/>
          <w:spacing w:val="-4"/>
          <w:sz w:val="24"/>
          <w:szCs w:val="24"/>
        </w:rPr>
        <w:t xml:space="preserve"> </w:t>
      </w:r>
    </w:p>
    <w:p w14:paraId="1468B071" w14:textId="77777777" w:rsidR="005207DE" w:rsidRPr="00265146" w:rsidRDefault="005207DE" w:rsidP="005207DE">
      <w:pPr>
        <w:pStyle w:val="Textoindependiente"/>
        <w:tabs>
          <w:tab w:val="clear" w:pos="708"/>
          <w:tab w:val="left" w:pos="709"/>
        </w:tabs>
        <w:spacing w:line="276" w:lineRule="auto"/>
        <w:textAlignment w:val="auto"/>
        <w:rPr>
          <w:rFonts w:ascii="Georgia" w:hAnsi="Georgia" w:cs="Arial"/>
          <w:spacing w:val="-4"/>
          <w:sz w:val="24"/>
          <w:szCs w:val="24"/>
        </w:rPr>
      </w:pPr>
    </w:p>
    <w:p w14:paraId="2E3B1E9C" w14:textId="77777777" w:rsidR="00AC34F0" w:rsidRPr="00265146" w:rsidRDefault="00AC34F0" w:rsidP="00FA4F87">
      <w:pPr>
        <w:pStyle w:val="Textoindependiente"/>
        <w:widowControl w:val="0"/>
        <w:numPr>
          <w:ilvl w:val="1"/>
          <w:numId w:val="34"/>
        </w:numPr>
        <w:tabs>
          <w:tab w:val="clear" w:pos="708"/>
        </w:tabs>
        <w:spacing w:line="276" w:lineRule="auto"/>
        <w:textAlignment w:val="auto"/>
        <w:rPr>
          <w:rFonts w:ascii="Georgia" w:hAnsi="Georgia"/>
          <w:spacing w:val="-4"/>
          <w:sz w:val="24"/>
          <w:szCs w:val="24"/>
          <w:lang w:val="es-419"/>
        </w:rPr>
      </w:pPr>
      <w:r w:rsidRPr="00265146">
        <w:rPr>
          <w:rFonts w:ascii="Georgia" w:hAnsi="Georgia"/>
          <w:smallCaps/>
          <w:spacing w:val="-4"/>
          <w:sz w:val="24"/>
          <w:szCs w:val="24"/>
          <w:lang w:val="es-419"/>
        </w:rPr>
        <w:t>Los presupuestos generales de procedencia</w:t>
      </w:r>
    </w:p>
    <w:p w14:paraId="5F9390BA" w14:textId="77777777" w:rsidR="00C443F7" w:rsidRPr="00265146" w:rsidRDefault="00C443F7" w:rsidP="00FA4F87">
      <w:pPr>
        <w:pStyle w:val="Textoindependiente"/>
        <w:widowControl w:val="0"/>
        <w:spacing w:line="276" w:lineRule="auto"/>
        <w:ind w:left="720"/>
        <w:rPr>
          <w:rFonts w:ascii="Georgia" w:hAnsi="Georgia"/>
          <w:spacing w:val="-4"/>
          <w:sz w:val="24"/>
          <w:szCs w:val="24"/>
          <w:lang w:val="es-419"/>
        </w:rPr>
      </w:pPr>
    </w:p>
    <w:p w14:paraId="7B6178C3" w14:textId="06336258" w:rsidR="00320083" w:rsidRPr="00265146" w:rsidRDefault="00AC34F0" w:rsidP="00FA4F87">
      <w:pPr>
        <w:pStyle w:val="Textoindependiente"/>
        <w:numPr>
          <w:ilvl w:val="2"/>
          <w:numId w:val="34"/>
        </w:numPr>
        <w:tabs>
          <w:tab w:val="clear" w:pos="708"/>
          <w:tab w:val="left" w:pos="709"/>
        </w:tabs>
        <w:spacing w:line="276" w:lineRule="auto"/>
        <w:ind w:left="0" w:firstLine="0"/>
        <w:textAlignment w:val="auto"/>
        <w:rPr>
          <w:rFonts w:ascii="Georgia" w:hAnsi="Georgia" w:cs="Arial"/>
          <w:spacing w:val="-4"/>
          <w:sz w:val="24"/>
          <w:szCs w:val="24"/>
        </w:rPr>
      </w:pPr>
      <w:r w:rsidRPr="00265146">
        <w:rPr>
          <w:rFonts w:ascii="Georgia" w:hAnsi="Georgia"/>
          <w:smallCaps/>
          <w:spacing w:val="-4"/>
          <w:sz w:val="24"/>
          <w:szCs w:val="24"/>
          <w:lang w:val="es-419"/>
        </w:rPr>
        <w:t xml:space="preserve">La legitimación en la causa: </w:t>
      </w:r>
      <w:r w:rsidRPr="00265146">
        <w:rPr>
          <w:rFonts w:ascii="Georgia" w:hAnsi="Georgia" w:cs="Arial"/>
          <w:spacing w:val="-4"/>
          <w:sz w:val="24"/>
          <w:szCs w:val="24"/>
        </w:rPr>
        <w:t>Se cumple por activa</w:t>
      </w:r>
      <w:r w:rsidR="76E011CC" w:rsidRPr="00265146">
        <w:rPr>
          <w:rFonts w:ascii="Georgia" w:hAnsi="Georgia" w:cs="Arial"/>
          <w:spacing w:val="-4"/>
          <w:sz w:val="24"/>
          <w:szCs w:val="24"/>
        </w:rPr>
        <w:t>, al ser el peticionario</w:t>
      </w:r>
      <w:r w:rsidR="00E93219" w:rsidRPr="00265146">
        <w:rPr>
          <w:rFonts w:ascii="Georgia" w:hAnsi="Georgia" w:cs="Arial"/>
          <w:spacing w:val="-4"/>
          <w:sz w:val="24"/>
          <w:szCs w:val="24"/>
        </w:rPr>
        <w:t xml:space="preserve"> </w:t>
      </w:r>
      <w:r w:rsidR="008851F8" w:rsidRPr="00265146">
        <w:rPr>
          <w:rFonts w:ascii="Georgia" w:hAnsi="Georgia" w:cs="Arial"/>
          <w:spacing w:val="-4"/>
          <w:sz w:val="24"/>
          <w:szCs w:val="24"/>
        </w:rPr>
        <w:t>integra</w:t>
      </w:r>
      <w:r w:rsidR="2F1E609A" w:rsidRPr="00265146">
        <w:rPr>
          <w:rFonts w:ascii="Georgia" w:hAnsi="Georgia" w:cs="Arial"/>
          <w:spacing w:val="-4"/>
          <w:sz w:val="24"/>
          <w:szCs w:val="24"/>
        </w:rPr>
        <w:t>nte</w:t>
      </w:r>
      <w:r w:rsidR="6B82E145" w:rsidRPr="00265146">
        <w:rPr>
          <w:rFonts w:ascii="Georgia" w:hAnsi="Georgia" w:cs="Arial"/>
          <w:spacing w:val="-4"/>
          <w:sz w:val="24"/>
          <w:szCs w:val="24"/>
        </w:rPr>
        <w:t xml:space="preserve"> de</w:t>
      </w:r>
      <w:r w:rsidR="008851F8" w:rsidRPr="00265146">
        <w:rPr>
          <w:rFonts w:ascii="Georgia" w:hAnsi="Georgia" w:cs="Arial"/>
          <w:spacing w:val="-4"/>
          <w:sz w:val="24"/>
          <w:szCs w:val="24"/>
        </w:rPr>
        <w:t xml:space="preserve"> la lista de legibles y </w:t>
      </w:r>
      <w:r w:rsidR="00A82868" w:rsidRPr="00265146">
        <w:rPr>
          <w:rFonts w:ascii="Georgia" w:hAnsi="Georgia" w:cs="Arial"/>
          <w:spacing w:val="-4"/>
          <w:sz w:val="24"/>
          <w:szCs w:val="24"/>
        </w:rPr>
        <w:t xml:space="preserve">formular la </w:t>
      </w:r>
      <w:r w:rsidR="24E7DBA4" w:rsidRPr="00265146">
        <w:rPr>
          <w:rFonts w:ascii="Georgia" w:hAnsi="Georgia" w:cs="Arial"/>
          <w:spacing w:val="-4"/>
          <w:sz w:val="24"/>
          <w:szCs w:val="24"/>
        </w:rPr>
        <w:t>solicitud</w:t>
      </w:r>
      <w:r w:rsidR="001E3536" w:rsidRPr="00265146">
        <w:rPr>
          <w:rFonts w:ascii="Georgia" w:hAnsi="Georgia" w:cs="Arial"/>
          <w:spacing w:val="-4"/>
          <w:sz w:val="24"/>
          <w:szCs w:val="24"/>
        </w:rPr>
        <w:t xml:space="preserve"> administrativa </w:t>
      </w:r>
      <w:r w:rsidRPr="00265146">
        <w:rPr>
          <w:rFonts w:ascii="Georgia" w:hAnsi="Georgia" w:cs="Arial"/>
          <w:spacing w:val="-4"/>
          <w:sz w:val="24"/>
          <w:szCs w:val="24"/>
          <w:lang w:val="es-ES"/>
        </w:rPr>
        <w:t>(</w:t>
      </w:r>
      <w:r w:rsidR="00E61FE3" w:rsidRPr="00265146">
        <w:rPr>
          <w:rFonts w:ascii="Georgia" w:hAnsi="Georgia" w:cs="Arial"/>
          <w:spacing w:val="-4"/>
          <w:sz w:val="24"/>
          <w:szCs w:val="24"/>
          <w:lang w:val="es-ES"/>
        </w:rPr>
        <w:t xml:space="preserve">Ib., </w:t>
      </w:r>
      <w:r w:rsidR="001E3536" w:rsidRPr="00265146">
        <w:rPr>
          <w:rFonts w:ascii="Georgia" w:hAnsi="Georgia" w:cs="Arial"/>
          <w:spacing w:val="-4"/>
          <w:sz w:val="24"/>
          <w:szCs w:val="24"/>
          <w:lang w:val="es-ES"/>
        </w:rPr>
        <w:t>pdf.</w:t>
      </w:r>
      <w:r w:rsidR="008851F8" w:rsidRPr="00265146">
        <w:rPr>
          <w:rFonts w:ascii="Georgia" w:hAnsi="Georgia" w:cs="Arial"/>
          <w:spacing w:val="-4"/>
          <w:sz w:val="24"/>
          <w:szCs w:val="24"/>
          <w:lang w:val="es-ES"/>
        </w:rPr>
        <w:t>02</w:t>
      </w:r>
      <w:r w:rsidR="001E3536" w:rsidRPr="00265146">
        <w:rPr>
          <w:rFonts w:ascii="Georgia" w:hAnsi="Georgia" w:cs="Arial"/>
          <w:spacing w:val="-4"/>
          <w:sz w:val="24"/>
          <w:szCs w:val="24"/>
          <w:lang w:val="es-ES"/>
        </w:rPr>
        <w:t>)</w:t>
      </w:r>
      <w:r w:rsidR="00FB572E" w:rsidRPr="00265146">
        <w:rPr>
          <w:rFonts w:ascii="Georgia" w:hAnsi="Georgia" w:cs="Arial"/>
          <w:spacing w:val="-4"/>
          <w:sz w:val="24"/>
          <w:szCs w:val="24"/>
        </w:rPr>
        <w:t>;</w:t>
      </w:r>
      <w:r w:rsidRPr="00265146">
        <w:rPr>
          <w:rFonts w:ascii="Georgia" w:hAnsi="Georgia"/>
          <w:spacing w:val="-4"/>
          <w:sz w:val="24"/>
          <w:szCs w:val="24"/>
        </w:rPr>
        <w:t xml:space="preserve"> </w:t>
      </w:r>
      <w:r w:rsidR="00FB572E" w:rsidRPr="00265146">
        <w:rPr>
          <w:rFonts w:ascii="Georgia" w:hAnsi="Georgia"/>
          <w:spacing w:val="-4"/>
          <w:sz w:val="24"/>
          <w:szCs w:val="24"/>
        </w:rPr>
        <w:t>y,</w:t>
      </w:r>
      <w:r w:rsidRPr="00265146">
        <w:rPr>
          <w:rFonts w:ascii="Georgia" w:hAnsi="Georgia" w:cs="Arial"/>
          <w:spacing w:val="-4"/>
          <w:sz w:val="24"/>
          <w:szCs w:val="24"/>
        </w:rPr>
        <w:t xml:space="preserve"> por pasiva </w:t>
      </w:r>
      <w:r w:rsidR="00486867" w:rsidRPr="00265146">
        <w:rPr>
          <w:rFonts w:ascii="Georgia" w:hAnsi="Georgia"/>
          <w:spacing w:val="-4"/>
          <w:sz w:val="24"/>
          <w:szCs w:val="24"/>
          <w:lang w:val="es-419"/>
        </w:rPr>
        <w:t xml:space="preserve">la </w:t>
      </w:r>
      <w:r w:rsidR="008851F8" w:rsidRPr="00265146">
        <w:rPr>
          <w:rFonts w:ascii="Georgia" w:hAnsi="Georgia"/>
          <w:b/>
          <w:bCs/>
          <w:spacing w:val="-4"/>
          <w:sz w:val="24"/>
          <w:szCs w:val="24"/>
          <w:lang w:val="es-419"/>
        </w:rPr>
        <w:t xml:space="preserve">(1) </w:t>
      </w:r>
      <w:r w:rsidR="0002064A" w:rsidRPr="00265146">
        <w:rPr>
          <w:rFonts w:ascii="Georgia" w:hAnsi="Georgia"/>
          <w:spacing w:val="-4"/>
          <w:sz w:val="24"/>
          <w:szCs w:val="24"/>
          <w:lang w:val="es-419"/>
        </w:rPr>
        <w:t xml:space="preserve">Dirección de </w:t>
      </w:r>
      <w:r w:rsidR="008851F8" w:rsidRPr="00265146">
        <w:rPr>
          <w:rFonts w:ascii="Georgia" w:hAnsi="Georgia"/>
          <w:spacing w:val="-4"/>
          <w:sz w:val="24"/>
          <w:szCs w:val="24"/>
          <w:lang w:val="es-419"/>
        </w:rPr>
        <w:t xml:space="preserve">Administración de Carrera Administrativa de la CNSC por responder </w:t>
      </w:r>
      <w:r w:rsidR="00E2356C" w:rsidRPr="00265146">
        <w:rPr>
          <w:rFonts w:ascii="Georgia" w:hAnsi="Georgia"/>
          <w:spacing w:val="-4"/>
          <w:sz w:val="24"/>
          <w:szCs w:val="24"/>
          <w:lang w:val="es-419"/>
        </w:rPr>
        <w:t xml:space="preserve">el </w:t>
      </w:r>
      <w:r w:rsidR="008851F8" w:rsidRPr="00265146">
        <w:rPr>
          <w:rFonts w:ascii="Georgia" w:hAnsi="Georgia"/>
          <w:spacing w:val="-4"/>
          <w:sz w:val="24"/>
          <w:szCs w:val="24"/>
          <w:lang w:val="es-419"/>
        </w:rPr>
        <w:t xml:space="preserve">derecho de petición y el </w:t>
      </w:r>
      <w:r w:rsidR="008851F8" w:rsidRPr="00265146">
        <w:rPr>
          <w:rFonts w:ascii="Georgia" w:hAnsi="Georgia"/>
          <w:b/>
          <w:bCs/>
          <w:spacing w:val="-4"/>
          <w:sz w:val="24"/>
          <w:szCs w:val="24"/>
          <w:lang w:val="es-419"/>
        </w:rPr>
        <w:t>(</w:t>
      </w:r>
      <w:r w:rsidR="00E2356C" w:rsidRPr="00265146">
        <w:rPr>
          <w:rFonts w:ascii="Georgia" w:hAnsi="Georgia"/>
          <w:b/>
          <w:bCs/>
          <w:spacing w:val="-4"/>
          <w:sz w:val="24"/>
          <w:szCs w:val="24"/>
          <w:lang w:val="es-419"/>
        </w:rPr>
        <w:t>2</w:t>
      </w:r>
      <w:r w:rsidR="008851F8" w:rsidRPr="00265146">
        <w:rPr>
          <w:rFonts w:ascii="Georgia" w:hAnsi="Georgia"/>
          <w:b/>
          <w:bCs/>
          <w:spacing w:val="-4"/>
          <w:sz w:val="24"/>
          <w:szCs w:val="24"/>
          <w:lang w:val="es-419"/>
        </w:rPr>
        <w:t xml:space="preserve">) </w:t>
      </w:r>
      <w:r w:rsidR="008851F8" w:rsidRPr="00265146">
        <w:rPr>
          <w:rFonts w:ascii="Georgia" w:hAnsi="Georgia"/>
          <w:spacing w:val="-4"/>
          <w:sz w:val="24"/>
          <w:szCs w:val="24"/>
          <w:lang w:val="es-419"/>
        </w:rPr>
        <w:t xml:space="preserve">Alcalde y </w:t>
      </w:r>
      <w:r w:rsidR="00E2356C" w:rsidRPr="00265146">
        <w:rPr>
          <w:rFonts w:ascii="Georgia" w:hAnsi="Georgia"/>
          <w:spacing w:val="-4"/>
          <w:sz w:val="24"/>
          <w:szCs w:val="24"/>
          <w:lang w:val="es-419"/>
        </w:rPr>
        <w:t xml:space="preserve">las secretarías </w:t>
      </w:r>
      <w:r w:rsidR="00E2356C" w:rsidRPr="00265146">
        <w:rPr>
          <w:rFonts w:ascii="Georgia" w:hAnsi="Georgia"/>
          <w:b/>
          <w:bCs/>
          <w:spacing w:val="-4"/>
          <w:sz w:val="24"/>
          <w:szCs w:val="24"/>
          <w:lang w:val="es-419"/>
        </w:rPr>
        <w:t xml:space="preserve">(3) </w:t>
      </w:r>
      <w:r w:rsidR="00E2356C" w:rsidRPr="00265146">
        <w:rPr>
          <w:rFonts w:ascii="Georgia" w:hAnsi="Georgia"/>
          <w:spacing w:val="-4"/>
          <w:sz w:val="24"/>
          <w:szCs w:val="24"/>
          <w:lang w:val="es-419"/>
        </w:rPr>
        <w:t xml:space="preserve">Administrativa, </w:t>
      </w:r>
      <w:r w:rsidR="00E2356C" w:rsidRPr="00265146">
        <w:rPr>
          <w:rFonts w:ascii="Georgia" w:hAnsi="Georgia"/>
          <w:b/>
          <w:bCs/>
          <w:spacing w:val="-4"/>
          <w:sz w:val="24"/>
          <w:szCs w:val="24"/>
          <w:lang w:val="es-419"/>
        </w:rPr>
        <w:t xml:space="preserve">(4) </w:t>
      </w:r>
      <w:r w:rsidR="00E2356C" w:rsidRPr="00265146">
        <w:rPr>
          <w:rFonts w:ascii="Georgia" w:hAnsi="Georgia"/>
          <w:spacing w:val="-4"/>
          <w:sz w:val="24"/>
          <w:szCs w:val="24"/>
          <w:lang w:val="es-419"/>
        </w:rPr>
        <w:t xml:space="preserve">Desarrollo y </w:t>
      </w:r>
      <w:r w:rsidR="00E2356C" w:rsidRPr="00265146">
        <w:rPr>
          <w:rFonts w:ascii="Georgia" w:hAnsi="Georgia"/>
          <w:b/>
          <w:bCs/>
          <w:spacing w:val="-4"/>
          <w:sz w:val="24"/>
          <w:szCs w:val="24"/>
          <w:lang w:val="es-419"/>
        </w:rPr>
        <w:t xml:space="preserve">(5) </w:t>
      </w:r>
      <w:r w:rsidR="00E2356C" w:rsidRPr="00265146">
        <w:rPr>
          <w:rFonts w:ascii="Georgia" w:hAnsi="Georgia"/>
          <w:spacing w:val="-4"/>
          <w:sz w:val="24"/>
          <w:szCs w:val="24"/>
          <w:lang w:val="es-419"/>
        </w:rPr>
        <w:t>Gobierno y Movilidad de la Alcaldía de Santa Rosa de Cabal</w:t>
      </w:r>
      <w:r w:rsidR="69CDB8AE" w:rsidRPr="00265146">
        <w:rPr>
          <w:rFonts w:ascii="Georgia" w:hAnsi="Georgia"/>
          <w:spacing w:val="-4"/>
          <w:sz w:val="24"/>
          <w:szCs w:val="24"/>
          <w:lang w:val="es-419"/>
        </w:rPr>
        <w:t xml:space="preserve"> al haber </w:t>
      </w:r>
      <w:r w:rsidR="0002064A" w:rsidRPr="00265146">
        <w:rPr>
          <w:rFonts w:ascii="Georgia" w:hAnsi="Georgia"/>
          <w:spacing w:val="-4"/>
          <w:sz w:val="24"/>
          <w:szCs w:val="24"/>
          <w:lang w:val="es-419"/>
        </w:rPr>
        <w:t>expedi</w:t>
      </w:r>
      <w:r w:rsidR="317A6A04" w:rsidRPr="00265146">
        <w:rPr>
          <w:rFonts w:ascii="Georgia" w:hAnsi="Georgia"/>
          <w:spacing w:val="-4"/>
          <w:sz w:val="24"/>
          <w:szCs w:val="24"/>
          <w:lang w:val="es-419"/>
        </w:rPr>
        <w:t>do</w:t>
      </w:r>
      <w:r w:rsidR="0002064A" w:rsidRPr="00265146">
        <w:rPr>
          <w:rFonts w:ascii="Georgia" w:hAnsi="Georgia"/>
          <w:spacing w:val="-4"/>
          <w:sz w:val="24"/>
          <w:szCs w:val="24"/>
          <w:lang w:val="es-419"/>
        </w:rPr>
        <w:t xml:space="preserve"> los </w:t>
      </w:r>
      <w:r w:rsidR="001E3536" w:rsidRPr="00265146">
        <w:rPr>
          <w:rFonts w:ascii="Georgia" w:hAnsi="Georgia"/>
          <w:spacing w:val="-4"/>
          <w:sz w:val="24"/>
          <w:szCs w:val="24"/>
          <w:lang w:val="es-419"/>
        </w:rPr>
        <w:t>acto</w:t>
      </w:r>
      <w:r w:rsidR="0002064A" w:rsidRPr="00265146">
        <w:rPr>
          <w:rFonts w:ascii="Georgia" w:hAnsi="Georgia"/>
          <w:spacing w:val="-4"/>
          <w:sz w:val="24"/>
          <w:szCs w:val="24"/>
          <w:lang w:val="es-419"/>
        </w:rPr>
        <w:t>s</w:t>
      </w:r>
      <w:r w:rsidR="001E3536" w:rsidRPr="00265146">
        <w:rPr>
          <w:rFonts w:ascii="Georgia" w:hAnsi="Georgia"/>
          <w:spacing w:val="-4"/>
          <w:sz w:val="24"/>
          <w:szCs w:val="24"/>
          <w:lang w:val="es-419"/>
        </w:rPr>
        <w:t xml:space="preserve"> administrativo</w:t>
      </w:r>
      <w:r w:rsidR="0002064A" w:rsidRPr="00265146">
        <w:rPr>
          <w:rFonts w:ascii="Georgia" w:hAnsi="Georgia"/>
          <w:spacing w:val="-4"/>
          <w:sz w:val="24"/>
          <w:szCs w:val="24"/>
          <w:lang w:val="es-419"/>
        </w:rPr>
        <w:t>s</w:t>
      </w:r>
      <w:r w:rsidR="001E3536" w:rsidRPr="00265146">
        <w:rPr>
          <w:rFonts w:ascii="Georgia" w:hAnsi="Georgia"/>
          <w:spacing w:val="-4"/>
          <w:sz w:val="24"/>
          <w:szCs w:val="24"/>
          <w:lang w:val="es-419"/>
        </w:rPr>
        <w:t xml:space="preserve"> rebatido</w:t>
      </w:r>
      <w:r w:rsidR="0002064A" w:rsidRPr="00265146">
        <w:rPr>
          <w:rFonts w:ascii="Georgia" w:hAnsi="Georgia"/>
          <w:spacing w:val="-4"/>
          <w:sz w:val="24"/>
          <w:szCs w:val="24"/>
          <w:lang w:val="es-419"/>
        </w:rPr>
        <w:t>s</w:t>
      </w:r>
      <w:r w:rsidR="001E3536" w:rsidRPr="00265146">
        <w:rPr>
          <w:rFonts w:ascii="Georgia" w:hAnsi="Georgia"/>
          <w:spacing w:val="-4"/>
          <w:sz w:val="24"/>
          <w:szCs w:val="24"/>
          <w:lang w:val="es-419"/>
        </w:rPr>
        <w:t xml:space="preserve"> </w:t>
      </w:r>
      <w:r w:rsidR="001E3536" w:rsidRPr="00265146">
        <w:rPr>
          <w:rFonts w:ascii="Georgia" w:hAnsi="Georgia" w:cs="Arial"/>
          <w:spacing w:val="-4"/>
          <w:sz w:val="24"/>
          <w:szCs w:val="24"/>
          <w:lang w:val="es-ES"/>
        </w:rPr>
        <w:t>(Ib., pdf</w:t>
      </w:r>
      <w:r w:rsidR="0002064A" w:rsidRPr="00265146">
        <w:rPr>
          <w:rFonts w:ascii="Georgia" w:hAnsi="Georgia" w:cs="Arial"/>
          <w:spacing w:val="-4"/>
          <w:sz w:val="24"/>
          <w:szCs w:val="24"/>
          <w:lang w:val="es-ES"/>
        </w:rPr>
        <w:t>.</w:t>
      </w:r>
      <w:r w:rsidR="00E2356C" w:rsidRPr="00265146">
        <w:rPr>
          <w:rFonts w:ascii="Georgia" w:hAnsi="Georgia" w:cs="Arial"/>
          <w:spacing w:val="-4"/>
          <w:sz w:val="24"/>
          <w:szCs w:val="24"/>
          <w:lang w:val="es-ES"/>
        </w:rPr>
        <w:t>02, folios 58 a 79 y 202 a 207</w:t>
      </w:r>
      <w:r w:rsidR="001E3536" w:rsidRPr="00265146">
        <w:rPr>
          <w:rFonts w:ascii="Georgia" w:hAnsi="Georgia" w:cs="Arial"/>
          <w:spacing w:val="-4"/>
          <w:sz w:val="24"/>
          <w:szCs w:val="24"/>
          <w:lang w:val="es-ES"/>
        </w:rPr>
        <w:t>)</w:t>
      </w:r>
      <w:r w:rsidR="00320083" w:rsidRPr="00265146">
        <w:rPr>
          <w:rFonts w:ascii="Georgia" w:hAnsi="Georgia" w:cs="Arial"/>
          <w:spacing w:val="-4"/>
          <w:sz w:val="24"/>
          <w:szCs w:val="24"/>
          <w:lang w:val="es-ES"/>
        </w:rPr>
        <w:t>.</w:t>
      </w:r>
    </w:p>
    <w:p w14:paraId="25135455" w14:textId="77777777" w:rsidR="0002064A" w:rsidRPr="00265146" w:rsidRDefault="0002064A" w:rsidP="00FA4F87">
      <w:pPr>
        <w:pStyle w:val="Textoindependiente"/>
        <w:tabs>
          <w:tab w:val="clear" w:pos="708"/>
          <w:tab w:val="left" w:pos="709"/>
        </w:tabs>
        <w:spacing w:line="276" w:lineRule="auto"/>
        <w:textAlignment w:val="auto"/>
        <w:rPr>
          <w:rFonts w:ascii="Georgia" w:hAnsi="Georgia" w:cs="Arial"/>
          <w:spacing w:val="-4"/>
          <w:sz w:val="24"/>
          <w:szCs w:val="24"/>
        </w:rPr>
      </w:pPr>
    </w:p>
    <w:p w14:paraId="407B549B" w14:textId="5A8B3BDF" w:rsidR="00443ADD" w:rsidRPr="00265146" w:rsidRDefault="006C6426" w:rsidP="00FA4F87">
      <w:pPr>
        <w:pStyle w:val="Textoindependiente"/>
        <w:spacing w:line="276" w:lineRule="auto"/>
        <w:textAlignment w:val="auto"/>
        <w:rPr>
          <w:rFonts w:ascii="Georgia" w:hAnsi="Georgia" w:cs="Arial"/>
          <w:spacing w:val="-4"/>
          <w:sz w:val="24"/>
          <w:szCs w:val="24"/>
          <w:lang w:val="es-419"/>
        </w:rPr>
      </w:pPr>
      <w:r w:rsidRPr="00265146">
        <w:rPr>
          <w:rFonts w:ascii="Georgia" w:hAnsi="Georgia" w:cs="Arial"/>
          <w:spacing w:val="-4"/>
          <w:sz w:val="24"/>
          <w:szCs w:val="24"/>
          <w:lang w:val="es-ES"/>
        </w:rPr>
        <w:t xml:space="preserve">5.3.2. </w:t>
      </w:r>
      <w:r w:rsidR="00443ADD" w:rsidRPr="00265146">
        <w:rPr>
          <w:rFonts w:ascii="Georgia" w:hAnsi="Georgia"/>
          <w:smallCaps/>
          <w:spacing w:val="-4"/>
          <w:sz w:val="24"/>
          <w:szCs w:val="24"/>
          <w:lang w:val="es-419"/>
        </w:rPr>
        <w:t>La inmediatez</w:t>
      </w:r>
      <w:r w:rsidR="00443ADD" w:rsidRPr="00265146">
        <w:rPr>
          <w:rFonts w:ascii="Georgia" w:hAnsi="Georgia"/>
          <w:i/>
          <w:iCs/>
          <w:smallCaps/>
          <w:spacing w:val="-4"/>
          <w:sz w:val="24"/>
          <w:szCs w:val="24"/>
          <w:lang w:val="es-419"/>
        </w:rPr>
        <w:t xml:space="preserve">. </w:t>
      </w:r>
      <w:r w:rsidR="00443ADD" w:rsidRPr="00265146">
        <w:rPr>
          <w:rFonts w:ascii="Georgia" w:hAnsi="Georgia" w:cs="Arial"/>
          <w:spacing w:val="-4"/>
          <w:sz w:val="24"/>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0AAF76CD" w14:textId="77777777" w:rsidR="00486867" w:rsidRPr="00265146" w:rsidRDefault="00486867" w:rsidP="00FA4F87">
      <w:pPr>
        <w:pStyle w:val="Textoindependiente"/>
        <w:spacing w:line="276" w:lineRule="auto"/>
        <w:textAlignment w:val="auto"/>
        <w:rPr>
          <w:rFonts w:ascii="Georgia" w:hAnsi="Georgia"/>
          <w:spacing w:val="-4"/>
          <w:sz w:val="24"/>
          <w:szCs w:val="24"/>
          <w:lang w:val="es-419"/>
        </w:rPr>
      </w:pPr>
    </w:p>
    <w:p w14:paraId="2C9434C1" w14:textId="77777777" w:rsidR="00443ADD" w:rsidRPr="00265146" w:rsidRDefault="00443ADD" w:rsidP="00FA4F87">
      <w:pPr>
        <w:pStyle w:val="Textoindependiente"/>
        <w:spacing w:line="276" w:lineRule="auto"/>
        <w:rPr>
          <w:rFonts w:ascii="Georgia" w:hAnsi="Georgia"/>
          <w:spacing w:val="-4"/>
          <w:sz w:val="24"/>
          <w:szCs w:val="24"/>
          <w:shd w:val="clear" w:color="auto" w:fill="FFFFFF"/>
        </w:rPr>
      </w:pPr>
      <w:r w:rsidRPr="00265146">
        <w:rPr>
          <w:rFonts w:ascii="Georgia" w:hAnsi="Georgia" w:cs="Arial"/>
          <w:spacing w:val="-4"/>
          <w:sz w:val="24"/>
          <w:szCs w:val="24"/>
          <w:lang w:val="es-419"/>
        </w:rPr>
        <w:t xml:space="preserve">Este requisito: </w:t>
      </w:r>
      <w:r w:rsidRPr="00265146">
        <w:rPr>
          <w:rFonts w:ascii="Georgia" w:hAnsi="Georgia" w:cs="Arial"/>
          <w:i/>
          <w:iCs/>
          <w:spacing w:val="-4"/>
          <w:sz w:val="24"/>
          <w:szCs w:val="24"/>
          <w:lang w:val="es-419"/>
        </w:rPr>
        <w:t>“</w:t>
      </w:r>
      <w:r w:rsidRPr="00265146">
        <w:rPr>
          <w:rFonts w:ascii="Georgia" w:hAnsi="Georgia" w:cs="Arial"/>
          <w:i/>
          <w:iCs/>
          <w:spacing w:val="-4"/>
          <w:sz w:val="22"/>
          <w:szCs w:val="24"/>
          <w:lang w:val="es-419"/>
        </w:rPr>
        <w:t xml:space="preserve">(…) </w:t>
      </w:r>
      <w:r w:rsidRPr="00265146">
        <w:rPr>
          <w:rFonts w:ascii="Georgia" w:hAnsi="Georgia"/>
          <w:i/>
          <w:iCs/>
          <w:spacing w:val="-4"/>
          <w:sz w:val="22"/>
          <w:szCs w:val="24"/>
          <w:shd w:val="clear" w:color="auto" w:fill="FFFFFF"/>
        </w:rPr>
        <w:t>impone la carga al demandante de presentar la acción de tutela en un término prudente y razonable (…)</w:t>
      </w:r>
      <w:r w:rsidRPr="00265146">
        <w:rPr>
          <w:rFonts w:ascii="Georgia" w:hAnsi="Georgia"/>
          <w:i/>
          <w:iCs/>
          <w:spacing w:val="-4"/>
          <w:sz w:val="24"/>
          <w:szCs w:val="24"/>
          <w:shd w:val="clear" w:color="auto" w:fill="FFFFFF"/>
        </w:rPr>
        <w:t>”</w:t>
      </w:r>
      <w:r w:rsidRPr="00265146">
        <w:rPr>
          <w:rFonts w:ascii="Georgia" w:hAnsi="Georgia"/>
          <w:spacing w:val="-4"/>
          <w:sz w:val="24"/>
          <w:szCs w:val="24"/>
          <w:shd w:val="clear" w:color="auto" w:fill="FFFFFF"/>
        </w:rPr>
        <w:t xml:space="preserve">, por lo tanto, </w:t>
      </w:r>
      <w:r w:rsidRPr="00265146">
        <w:rPr>
          <w:rFonts w:ascii="Georgia" w:hAnsi="Georgia"/>
          <w:i/>
          <w:iCs/>
          <w:spacing w:val="-4"/>
          <w:sz w:val="24"/>
          <w:szCs w:val="24"/>
          <w:shd w:val="clear" w:color="auto" w:fill="FFFFFF"/>
        </w:rPr>
        <w:t>“</w:t>
      </w:r>
      <w:r w:rsidRPr="00265146">
        <w:rPr>
          <w:rFonts w:ascii="Georgia" w:hAnsi="Georgia"/>
          <w:i/>
          <w:iCs/>
          <w:spacing w:val="-4"/>
          <w:sz w:val="22"/>
          <w:szCs w:val="24"/>
          <w:shd w:val="clear" w:color="auto" w:fill="FFFFFF"/>
        </w:rPr>
        <w:t>(…) el juez de tutela no podrá conocer de un asunto, y menos aún conceder la protección (…), cuando la solicitud se haga de manera tardía (…)</w:t>
      </w:r>
      <w:r w:rsidRPr="00265146">
        <w:rPr>
          <w:rFonts w:ascii="Georgia" w:hAnsi="Georgia"/>
          <w:i/>
          <w:iCs/>
          <w:spacing w:val="-4"/>
          <w:sz w:val="24"/>
          <w:szCs w:val="24"/>
          <w:shd w:val="clear" w:color="auto" w:fill="FFFFFF"/>
        </w:rPr>
        <w:t xml:space="preserve">” </w:t>
      </w:r>
      <w:r w:rsidRPr="00265146">
        <w:rPr>
          <w:rFonts w:ascii="Georgia" w:hAnsi="Georgia"/>
          <w:spacing w:val="-4"/>
          <w:sz w:val="24"/>
          <w:szCs w:val="24"/>
          <w:shd w:val="clear" w:color="auto" w:fill="FFFFFF"/>
        </w:rPr>
        <w:t>(2020)</w:t>
      </w:r>
      <w:r w:rsidRPr="00265146">
        <w:rPr>
          <w:rStyle w:val="Refdenotaalpie"/>
          <w:rFonts w:ascii="Georgia" w:eastAsiaTheme="majorEastAsia" w:hAnsi="Georgia"/>
          <w:spacing w:val="-4"/>
          <w:sz w:val="24"/>
          <w:szCs w:val="24"/>
          <w:shd w:val="clear" w:color="auto" w:fill="FFFFFF"/>
        </w:rPr>
        <w:footnoteReference w:id="1"/>
      </w:r>
      <w:r w:rsidRPr="00265146">
        <w:rPr>
          <w:rFonts w:ascii="Georgia" w:hAnsi="Georgia"/>
          <w:spacing w:val="-4"/>
          <w:sz w:val="24"/>
          <w:szCs w:val="24"/>
          <w:shd w:val="clear" w:color="auto" w:fill="FFFFFF"/>
        </w:rPr>
        <w:t xml:space="preserve">. Aquello porque: </w:t>
      </w:r>
      <w:r w:rsidRPr="00265146">
        <w:rPr>
          <w:rFonts w:ascii="Georgia" w:hAnsi="Georgia"/>
          <w:i/>
          <w:iCs/>
          <w:spacing w:val="-4"/>
          <w:sz w:val="24"/>
          <w:szCs w:val="24"/>
          <w:shd w:val="clear" w:color="auto" w:fill="FFFFFF"/>
        </w:rPr>
        <w:t>“</w:t>
      </w:r>
      <w:r w:rsidRPr="00265146">
        <w:rPr>
          <w:rFonts w:ascii="Georgia" w:hAnsi="Georgia"/>
          <w:i/>
          <w:iCs/>
          <w:spacing w:val="-4"/>
          <w:sz w:val="22"/>
          <w:szCs w:val="24"/>
          <w:shd w:val="clear" w:color="auto" w:fill="FFFFFF"/>
        </w:rPr>
        <w:t xml:space="preserve">(…) </w:t>
      </w:r>
      <w:r w:rsidRPr="00265146">
        <w:rPr>
          <w:rFonts w:ascii="Georgia" w:hAnsi="Georgia"/>
          <w:i/>
          <w:iCs/>
          <w:spacing w:val="-4"/>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265146">
        <w:rPr>
          <w:rFonts w:ascii="Georgia" w:hAnsi="Georgia"/>
          <w:i/>
          <w:iCs/>
          <w:spacing w:val="-4"/>
          <w:sz w:val="24"/>
          <w:szCs w:val="24"/>
          <w:shd w:val="clear" w:color="auto" w:fill="FFFFFF"/>
          <w:lang w:val="es-ES"/>
        </w:rPr>
        <w:t>”</w:t>
      </w:r>
      <w:r w:rsidRPr="00265146">
        <w:rPr>
          <w:rFonts w:ascii="Georgia" w:hAnsi="Georgia"/>
          <w:spacing w:val="-4"/>
          <w:sz w:val="24"/>
          <w:szCs w:val="24"/>
          <w:shd w:val="clear" w:color="auto" w:fill="FFFFFF"/>
          <w:lang w:val="es-ES"/>
        </w:rPr>
        <w:t xml:space="preserve"> </w:t>
      </w:r>
      <w:r w:rsidRPr="00265146">
        <w:rPr>
          <w:rFonts w:ascii="Georgia" w:hAnsi="Georgia"/>
          <w:spacing w:val="-4"/>
          <w:sz w:val="24"/>
          <w:szCs w:val="24"/>
          <w:shd w:val="clear" w:color="auto" w:fill="FFFFFF"/>
        </w:rPr>
        <w:t>(2021)</w:t>
      </w:r>
      <w:r w:rsidRPr="00265146">
        <w:rPr>
          <w:rStyle w:val="Refdenotaalpie"/>
          <w:rFonts w:ascii="Georgia" w:eastAsiaTheme="majorEastAsia" w:hAnsi="Georgia"/>
          <w:spacing w:val="-4"/>
          <w:sz w:val="24"/>
          <w:szCs w:val="24"/>
          <w:shd w:val="clear" w:color="auto" w:fill="FFFFFF"/>
        </w:rPr>
        <w:footnoteReference w:id="2"/>
      </w:r>
      <w:r w:rsidRPr="00265146">
        <w:rPr>
          <w:rFonts w:ascii="Georgia" w:hAnsi="Georgia"/>
          <w:spacing w:val="-4"/>
          <w:sz w:val="24"/>
          <w:szCs w:val="24"/>
          <w:shd w:val="clear" w:color="auto" w:fill="FFFFFF"/>
        </w:rPr>
        <w:t>. Criterio reiterado por la CC (2022)</w:t>
      </w:r>
      <w:r w:rsidRPr="00265146">
        <w:rPr>
          <w:rStyle w:val="Refdenotaalpie"/>
          <w:rFonts w:ascii="Georgia" w:hAnsi="Georgia"/>
          <w:spacing w:val="-4"/>
          <w:sz w:val="24"/>
          <w:szCs w:val="24"/>
          <w:shd w:val="clear" w:color="auto" w:fill="FFFFFF"/>
        </w:rPr>
        <w:footnoteReference w:id="3"/>
      </w:r>
      <w:r w:rsidRPr="00265146">
        <w:rPr>
          <w:rFonts w:ascii="Georgia" w:hAnsi="Georgia"/>
          <w:spacing w:val="-4"/>
          <w:sz w:val="24"/>
          <w:szCs w:val="24"/>
          <w:shd w:val="clear" w:color="auto" w:fill="FFFFFF"/>
        </w:rPr>
        <w:t>.</w:t>
      </w:r>
    </w:p>
    <w:p w14:paraId="4CB89306" w14:textId="77777777" w:rsidR="00443ADD" w:rsidRPr="00265146" w:rsidRDefault="00443ADD" w:rsidP="00FA4F87">
      <w:pPr>
        <w:pStyle w:val="Textoindependiente"/>
        <w:spacing w:line="276" w:lineRule="auto"/>
        <w:rPr>
          <w:rFonts w:ascii="Georgia" w:hAnsi="Georgia"/>
          <w:spacing w:val="-4"/>
          <w:sz w:val="24"/>
          <w:szCs w:val="24"/>
          <w:shd w:val="clear" w:color="auto" w:fill="FFFFFF"/>
        </w:rPr>
      </w:pPr>
    </w:p>
    <w:p w14:paraId="7D5050B2" w14:textId="3066F37F" w:rsidR="003E3935" w:rsidRPr="00265146" w:rsidRDefault="003E3935" w:rsidP="00FA4F87">
      <w:pPr>
        <w:pStyle w:val="Textoindependiente"/>
        <w:spacing w:line="276" w:lineRule="auto"/>
        <w:rPr>
          <w:rFonts w:ascii="Georgia" w:hAnsi="Georgia"/>
          <w:spacing w:val="-4"/>
          <w:sz w:val="24"/>
          <w:szCs w:val="24"/>
          <w:shd w:val="clear" w:color="auto" w:fill="FFFFFF"/>
        </w:rPr>
      </w:pPr>
      <w:r w:rsidRPr="00265146">
        <w:rPr>
          <w:rFonts w:ascii="Georgia" w:hAnsi="Georgia"/>
          <w:spacing w:val="-4"/>
          <w:sz w:val="24"/>
          <w:szCs w:val="24"/>
          <w:shd w:val="clear" w:color="auto" w:fill="FFFFFF"/>
        </w:rPr>
        <w:lastRenderedPageBreak/>
        <w:t>Seis (6) meses es el término mínimo prudencial fijado por la CC</w:t>
      </w:r>
      <w:r w:rsidRPr="00265146">
        <w:rPr>
          <w:rFonts w:ascii="Georgia" w:hAnsi="Georgia" w:cs="Arial"/>
          <w:spacing w:val="-4"/>
          <w:sz w:val="24"/>
          <w:szCs w:val="24"/>
          <w:vertAlign w:val="superscript"/>
          <w:lang w:val="es-419"/>
        </w:rPr>
        <w:footnoteReference w:id="4"/>
      </w:r>
      <w:r w:rsidRPr="00265146">
        <w:rPr>
          <w:rFonts w:ascii="Georgia" w:hAnsi="Georgia"/>
          <w:spacing w:val="-4"/>
          <w:sz w:val="24"/>
          <w:szCs w:val="24"/>
          <w:shd w:val="clear" w:color="auto" w:fill="FFFFFF"/>
        </w:rPr>
        <w:t xml:space="preserve"> para promover el amparo, salvo que existan circunstancias que justifiquen la tardanza: </w:t>
      </w:r>
      <w:r w:rsidRPr="00265146">
        <w:rPr>
          <w:rFonts w:ascii="Georgia" w:hAnsi="Georgia"/>
          <w:i/>
          <w:spacing w:val="-4"/>
          <w:sz w:val="24"/>
          <w:szCs w:val="24"/>
          <w:shd w:val="clear" w:color="auto" w:fill="FFFFFF"/>
        </w:rPr>
        <w:t>“</w:t>
      </w:r>
      <w:r w:rsidRPr="00265146">
        <w:rPr>
          <w:rFonts w:ascii="Georgia" w:hAnsi="Georgia"/>
          <w:i/>
          <w:spacing w:val="-4"/>
          <w:sz w:val="22"/>
          <w:szCs w:val="24"/>
          <w:shd w:val="clear" w:color="auto" w:fill="FFFFFF"/>
        </w:rPr>
        <w:t>(…)</w:t>
      </w:r>
      <w:r w:rsidRPr="00265146">
        <w:rPr>
          <w:rFonts w:ascii="Georgia" w:hAnsi="Georgia"/>
          <w:i/>
          <w:spacing w:val="-4"/>
          <w:sz w:val="22"/>
          <w:szCs w:val="24"/>
          <w:shd w:val="clear" w:color="auto" w:fill="FFFFFF"/>
          <w:lang w:val="es-ES"/>
        </w:rPr>
        <w:t> </w:t>
      </w:r>
      <w:r w:rsidRPr="00265146">
        <w:rPr>
          <w:rFonts w:ascii="Georgia" w:hAnsi="Georgia"/>
          <w:i/>
          <w:iCs/>
          <w:spacing w:val="-4"/>
          <w:sz w:val="22"/>
          <w:szCs w:val="24"/>
          <w:shd w:val="clear" w:color="auto" w:fill="FFFFFF"/>
          <w:lang w:val="es-ES"/>
        </w:rPr>
        <w:t>i)</w:t>
      </w:r>
      <w:r w:rsidRPr="00265146">
        <w:rPr>
          <w:rFonts w:ascii="Georgia" w:hAnsi="Georgia"/>
          <w:i/>
          <w:spacing w:val="-4"/>
          <w:sz w:val="22"/>
          <w:szCs w:val="24"/>
          <w:shd w:val="clear" w:color="auto" w:fill="FFFFFF"/>
          <w:lang w:val="es-ES"/>
        </w:rPr>
        <w:t> la diligencia del interesado en la defensa de sus derechos; </w:t>
      </w:r>
      <w:r w:rsidRPr="00265146">
        <w:rPr>
          <w:rFonts w:ascii="Georgia" w:hAnsi="Georgia"/>
          <w:i/>
          <w:iCs/>
          <w:spacing w:val="-4"/>
          <w:sz w:val="22"/>
          <w:szCs w:val="24"/>
          <w:shd w:val="clear" w:color="auto" w:fill="FFFFFF"/>
          <w:lang w:val="es-ES"/>
        </w:rPr>
        <w:t>ii)</w:t>
      </w:r>
      <w:r w:rsidRPr="00265146">
        <w:rPr>
          <w:rFonts w:ascii="Georgia" w:hAnsi="Georgia"/>
          <w:i/>
          <w:spacing w:val="-4"/>
          <w:sz w:val="22"/>
          <w:szCs w:val="24"/>
          <w:shd w:val="clear" w:color="auto" w:fill="FFFFFF"/>
          <w:lang w:val="es-ES"/>
        </w:rPr>
        <w:t> la eventual afectación de derechos de terceros; </w:t>
      </w:r>
      <w:r w:rsidRPr="00265146">
        <w:rPr>
          <w:rFonts w:ascii="Georgia" w:hAnsi="Georgia"/>
          <w:i/>
          <w:iCs/>
          <w:spacing w:val="-4"/>
          <w:sz w:val="22"/>
          <w:szCs w:val="24"/>
          <w:shd w:val="clear" w:color="auto" w:fill="FFFFFF"/>
          <w:lang w:val="es-ES"/>
        </w:rPr>
        <w:t>iii)</w:t>
      </w:r>
      <w:r w:rsidRPr="00265146">
        <w:rPr>
          <w:rFonts w:ascii="Georgia" w:hAnsi="Georgia"/>
          <w:i/>
          <w:spacing w:val="-4"/>
          <w:sz w:val="22"/>
          <w:szCs w:val="24"/>
          <w:shd w:val="clear" w:color="auto" w:fill="FFFFFF"/>
          <w:lang w:val="es-ES"/>
        </w:rPr>
        <w:t> la estabilidad jurídica; </w:t>
      </w:r>
      <w:r w:rsidRPr="00265146">
        <w:rPr>
          <w:rFonts w:ascii="Georgia" w:hAnsi="Georgia"/>
          <w:i/>
          <w:iCs/>
          <w:spacing w:val="-4"/>
          <w:sz w:val="22"/>
          <w:szCs w:val="24"/>
          <w:shd w:val="clear" w:color="auto" w:fill="FFFFFF"/>
          <w:lang w:val="es-ES"/>
        </w:rPr>
        <w:t>iv)</w:t>
      </w:r>
      <w:r w:rsidRPr="00265146">
        <w:rPr>
          <w:rFonts w:ascii="Georgia" w:hAnsi="Georgia"/>
          <w:i/>
          <w:spacing w:val="-4"/>
          <w:sz w:val="22"/>
          <w:szCs w:val="24"/>
          <w:shd w:val="clear" w:color="auto" w:fill="FFFFFF"/>
          <w:lang w:val="es-ES"/>
        </w:rPr>
        <w:t> la complejidad del conflicto; v) el equilibrio de las cargas procesales y </w:t>
      </w:r>
      <w:r w:rsidRPr="00265146">
        <w:rPr>
          <w:rFonts w:ascii="Georgia" w:hAnsi="Georgia"/>
          <w:i/>
          <w:iCs/>
          <w:spacing w:val="-4"/>
          <w:sz w:val="22"/>
          <w:szCs w:val="24"/>
          <w:shd w:val="clear" w:color="auto" w:fill="FFFFFF"/>
          <w:lang w:val="es-ES"/>
        </w:rPr>
        <w:t>vi)</w:t>
      </w:r>
      <w:r w:rsidRPr="00265146">
        <w:rPr>
          <w:rFonts w:ascii="Georgia" w:hAnsi="Georgia"/>
          <w:i/>
          <w:spacing w:val="-4"/>
          <w:sz w:val="22"/>
          <w:szCs w:val="24"/>
          <w:shd w:val="clear" w:color="auto" w:fill="FFFFFF"/>
          <w:lang w:val="es-ES"/>
        </w:rPr>
        <w:t> la existencia de circunstancias de vulnerabilidad o debilidad manifiesta</w:t>
      </w:r>
      <w:r w:rsidRPr="00265146">
        <w:rPr>
          <w:rFonts w:ascii="Georgia" w:hAnsi="Georgia"/>
          <w:i/>
          <w:spacing w:val="-4"/>
          <w:sz w:val="22"/>
          <w:szCs w:val="24"/>
          <w:shd w:val="clear" w:color="auto" w:fill="FFFFFF"/>
        </w:rPr>
        <w:t xml:space="preserve"> (…)</w:t>
      </w:r>
      <w:r w:rsidRPr="00265146">
        <w:rPr>
          <w:rFonts w:ascii="Georgia" w:hAnsi="Georgia"/>
          <w:i/>
          <w:spacing w:val="-4"/>
          <w:sz w:val="24"/>
          <w:szCs w:val="24"/>
          <w:shd w:val="clear" w:color="auto" w:fill="FFFFFF"/>
        </w:rPr>
        <w:t xml:space="preserve">”. </w:t>
      </w:r>
    </w:p>
    <w:p w14:paraId="385EECBF" w14:textId="54A5ED37" w:rsidR="00977C4B" w:rsidRPr="00265146" w:rsidRDefault="00977C4B" w:rsidP="00FA4F87">
      <w:pPr>
        <w:pStyle w:val="Textoindependiente"/>
        <w:spacing w:line="276" w:lineRule="auto"/>
        <w:ind w:left="720"/>
        <w:textAlignment w:val="auto"/>
        <w:rPr>
          <w:rFonts w:ascii="Georgia" w:hAnsi="Georgia" w:cs="Arial"/>
          <w:spacing w:val="-4"/>
          <w:sz w:val="24"/>
          <w:szCs w:val="24"/>
          <w:lang w:val="es-ES"/>
        </w:rPr>
      </w:pPr>
    </w:p>
    <w:p w14:paraId="7C8A311E" w14:textId="77777777" w:rsidR="001C26BE" w:rsidRPr="00265146" w:rsidRDefault="001C26BE" w:rsidP="00FA4F87">
      <w:pPr>
        <w:pStyle w:val="Textoindependiente"/>
        <w:spacing w:line="276" w:lineRule="auto"/>
        <w:ind w:left="720"/>
        <w:textAlignment w:val="auto"/>
        <w:rPr>
          <w:rFonts w:ascii="Georgia" w:hAnsi="Georgia" w:cs="Arial"/>
          <w:spacing w:val="-4"/>
          <w:sz w:val="24"/>
          <w:szCs w:val="24"/>
          <w:lang w:val="es-ES"/>
        </w:rPr>
      </w:pPr>
    </w:p>
    <w:p w14:paraId="108A960F" w14:textId="77777777" w:rsidR="00EA3B7C" w:rsidRPr="00265146" w:rsidRDefault="00EA3B7C" w:rsidP="00FA4F87">
      <w:pPr>
        <w:pStyle w:val="Prrafodelista"/>
        <w:numPr>
          <w:ilvl w:val="0"/>
          <w:numId w:val="35"/>
        </w:numPr>
        <w:spacing w:line="276" w:lineRule="auto"/>
        <w:ind w:right="51"/>
        <w:jc w:val="both"/>
        <w:rPr>
          <w:b/>
          <w:bCs/>
          <w:smallCaps/>
          <w:spacing w:val="-4"/>
          <w:sz w:val="24"/>
          <w:szCs w:val="24"/>
          <w:lang w:val="es-ES_tradnl"/>
        </w:rPr>
      </w:pPr>
      <w:r w:rsidRPr="00265146">
        <w:rPr>
          <w:b/>
          <w:bCs/>
          <w:smallCaps/>
          <w:spacing w:val="-4"/>
          <w:sz w:val="24"/>
          <w:szCs w:val="24"/>
        </w:rPr>
        <w:t>El</w:t>
      </w:r>
      <w:r w:rsidRPr="00265146">
        <w:rPr>
          <w:b/>
          <w:bCs/>
          <w:smallCaps/>
          <w:spacing w:val="-4"/>
          <w:sz w:val="24"/>
          <w:szCs w:val="24"/>
          <w:lang w:val="es-ES_tradnl"/>
        </w:rPr>
        <w:t xml:space="preserve"> análisis del caso en concreto</w:t>
      </w:r>
    </w:p>
    <w:p w14:paraId="35306598" w14:textId="77777777" w:rsidR="005207DE" w:rsidRPr="00265146" w:rsidRDefault="005207DE" w:rsidP="00FA4F87">
      <w:pPr>
        <w:spacing w:line="276" w:lineRule="auto"/>
        <w:jc w:val="both"/>
        <w:rPr>
          <w:spacing w:val="-4"/>
          <w:sz w:val="24"/>
          <w:szCs w:val="24"/>
        </w:rPr>
      </w:pPr>
    </w:p>
    <w:p w14:paraId="63709CF1" w14:textId="15B0A82C" w:rsidR="003E3935" w:rsidRPr="00265146" w:rsidRDefault="004F59BB" w:rsidP="00FA4F87">
      <w:pPr>
        <w:spacing w:line="276" w:lineRule="auto"/>
        <w:jc w:val="both"/>
        <w:rPr>
          <w:spacing w:val="-4"/>
          <w:sz w:val="24"/>
          <w:szCs w:val="24"/>
        </w:rPr>
      </w:pPr>
      <w:r w:rsidRPr="00265146">
        <w:rPr>
          <w:spacing w:val="-4"/>
          <w:sz w:val="24"/>
          <w:szCs w:val="24"/>
        </w:rPr>
        <w:t xml:space="preserve">Se confirmará </w:t>
      </w:r>
      <w:r w:rsidR="003E3935" w:rsidRPr="00265146">
        <w:rPr>
          <w:spacing w:val="-4"/>
          <w:sz w:val="24"/>
          <w:szCs w:val="24"/>
        </w:rPr>
        <w:t xml:space="preserve">el fallo opugnado, aun cuando </w:t>
      </w:r>
      <w:r w:rsidR="003B2DF8" w:rsidRPr="00265146">
        <w:rPr>
          <w:spacing w:val="-4"/>
          <w:sz w:val="24"/>
          <w:szCs w:val="24"/>
        </w:rPr>
        <w:t xml:space="preserve">la Sala </w:t>
      </w:r>
      <w:r w:rsidR="003E3935" w:rsidRPr="00265146">
        <w:rPr>
          <w:spacing w:val="-4"/>
          <w:sz w:val="24"/>
          <w:szCs w:val="24"/>
        </w:rPr>
        <w:t xml:space="preserve">discrepa del estudio de la cosa juzgada, </w:t>
      </w:r>
      <w:r w:rsidR="003B2DF8" w:rsidRPr="00265146">
        <w:rPr>
          <w:spacing w:val="-4"/>
          <w:sz w:val="24"/>
          <w:szCs w:val="24"/>
        </w:rPr>
        <w:t xml:space="preserve">habida cuenta de que </w:t>
      </w:r>
      <w:r w:rsidR="003E3935" w:rsidRPr="00265146">
        <w:rPr>
          <w:spacing w:val="-4"/>
          <w:sz w:val="24"/>
          <w:szCs w:val="24"/>
        </w:rPr>
        <w:t xml:space="preserve">es manifiesto </w:t>
      </w:r>
      <w:r w:rsidR="003B2DF8" w:rsidRPr="00265146">
        <w:rPr>
          <w:spacing w:val="-4"/>
          <w:sz w:val="24"/>
          <w:szCs w:val="24"/>
        </w:rPr>
        <w:t xml:space="preserve">el incumplimiento </w:t>
      </w:r>
      <w:r w:rsidR="003E3935" w:rsidRPr="00265146">
        <w:rPr>
          <w:spacing w:val="-4"/>
          <w:sz w:val="24"/>
          <w:szCs w:val="24"/>
        </w:rPr>
        <w:t xml:space="preserve">de la promoción oportuna del amparo. </w:t>
      </w:r>
    </w:p>
    <w:p w14:paraId="5F4D9526" w14:textId="5F26343F" w:rsidR="003E3935" w:rsidRPr="00265146" w:rsidRDefault="003E3935" w:rsidP="00FA4F87">
      <w:pPr>
        <w:spacing w:line="276" w:lineRule="auto"/>
        <w:jc w:val="both"/>
        <w:rPr>
          <w:rFonts w:cs="Arial"/>
          <w:spacing w:val="-4"/>
          <w:sz w:val="24"/>
          <w:szCs w:val="24"/>
        </w:rPr>
      </w:pPr>
    </w:p>
    <w:p w14:paraId="78C84E69" w14:textId="3F6BE51D" w:rsidR="003E3935" w:rsidRPr="00265146" w:rsidRDefault="003E3935" w:rsidP="00FA4F87">
      <w:pPr>
        <w:pStyle w:val="Textoindependiente"/>
        <w:tabs>
          <w:tab w:val="clear" w:pos="0"/>
          <w:tab w:val="clear" w:pos="708"/>
          <w:tab w:val="clear" w:pos="1416"/>
          <w:tab w:val="left" w:pos="709"/>
        </w:tabs>
        <w:spacing w:line="276" w:lineRule="auto"/>
        <w:rPr>
          <w:rFonts w:ascii="Georgia" w:hAnsi="Georgia" w:cs="Arial"/>
          <w:i/>
          <w:spacing w:val="-4"/>
          <w:sz w:val="24"/>
          <w:szCs w:val="24"/>
        </w:rPr>
      </w:pPr>
      <w:r w:rsidRPr="00265146">
        <w:rPr>
          <w:rFonts w:ascii="Georgia" w:hAnsi="Georgia" w:cs="Arial"/>
          <w:spacing w:val="-4"/>
          <w:sz w:val="24"/>
          <w:szCs w:val="24"/>
          <w:lang w:val="es-CO"/>
        </w:rPr>
        <w:t xml:space="preserve">Según el artículo 38, D.2591/1991 la actuación es temeraria cuando </w:t>
      </w:r>
      <w:r w:rsidRPr="00265146">
        <w:rPr>
          <w:rFonts w:ascii="Georgia" w:hAnsi="Georgia" w:cs="Arial"/>
          <w:i/>
          <w:spacing w:val="-4"/>
          <w:sz w:val="24"/>
          <w:szCs w:val="24"/>
          <w:lang w:val="es-CO"/>
        </w:rPr>
        <w:t>“</w:t>
      </w:r>
      <w:r w:rsidRPr="00265146">
        <w:rPr>
          <w:rFonts w:ascii="Georgia" w:hAnsi="Georgia" w:cs="Arial"/>
          <w:i/>
          <w:iCs/>
          <w:spacing w:val="-4"/>
          <w:sz w:val="22"/>
          <w:szCs w:val="24"/>
          <w:lang w:val="es-CO"/>
        </w:rPr>
        <w:t>sin motivo expresamente justificado, la misma acción de tutela sea presentada por la misma persona o su representante ante varios jueces o tribunales</w:t>
      </w:r>
      <w:r w:rsidRPr="00265146">
        <w:rPr>
          <w:rFonts w:ascii="Georgia" w:hAnsi="Georgia" w:cs="Arial"/>
          <w:spacing w:val="-4"/>
          <w:sz w:val="24"/>
          <w:szCs w:val="24"/>
          <w:lang w:val="es-CO"/>
        </w:rPr>
        <w:t>”, y su comprobación da lugar al rechazo y a la decisión desfavorable de</w:t>
      </w:r>
      <w:r w:rsidRPr="00265146">
        <w:rPr>
          <w:rFonts w:ascii="Georgia" w:hAnsi="Georgia"/>
          <w:spacing w:val="-4"/>
          <w:sz w:val="24"/>
          <w:szCs w:val="24"/>
        </w:rPr>
        <w:t xml:space="preserve"> </w:t>
      </w:r>
      <w:r w:rsidRPr="00265146">
        <w:rPr>
          <w:rFonts w:ascii="Georgia" w:hAnsi="Georgia" w:cs="Arial"/>
          <w:spacing w:val="-4"/>
          <w:sz w:val="24"/>
          <w:szCs w:val="24"/>
          <w:lang w:val="es-CO"/>
        </w:rPr>
        <w:t>todas las solicitude</w:t>
      </w:r>
      <w:r w:rsidRPr="00265146">
        <w:rPr>
          <w:rFonts w:ascii="Georgia" w:hAnsi="Georgia" w:cs="Arial"/>
          <w:i/>
          <w:iCs/>
          <w:spacing w:val="-4"/>
          <w:sz w:val="24"/>
          <w:szCs w:val="24"/>
          <w:lang w:val="es-CO"/>
        </w:rPr>
        <w:t xml:space="preserve">s. </w:t>
      </w:r>
      <w:r w:rsidRPr="00265146">
        <w:rPr>
          <w:rFonts w:ascii="Georgia" w:hAnsi="Georgia" w:cs="Arial"/>
          <w:iCs/>
          <w:spacing w:val="-4"/>
          <w:sz w:val="24"/>
          <w:szCs w:val="24"/>
          <w:lang w:val="es-CO"/>
        </w:rPr>
        <w:t>Asimismo</w:t>
      </w:r>
      <w:r w:rsidRPr="00265146">
        <w:rPr>
          <w:rFonts w:ascii="Georgia" w:hAnsi="Georgia" w:cs="Arial"/>
          <w:spacing w:val="-4"/>
          <w:sz w:val="24"/>
          <w:szCs w:val="24"/>
          <w:lang w:val="es-CO"/>
        </w:rPr>
        <w:t>, el profesional del derecho que así proceda será sancionado</w:t>
      </w:r>
      <w:r w:rsidRPr="00265146">
        <w:rPr>
          <w:rFonts w:ascii="Georgia" w:hAnsi="Georgia" w:cs="Arial"/>
          <w:i/>
          <w:iCs/>
          <w:spacing w:val="-4"/>
          <w:sz w:val="24"/>
          <w:szCs w:val="24"/>
          <w:lang w:val="es-CO"/>
        </w:rPr>
        <w:t>.</w:t>
      </w:r>
      <w:r w:rsidRPr="00265146">
        <w:rPr>
          <w:rStyle w:val="Refdenotaalpie"/>
          <w:rFonts w:ascii="Georgia" w:hAnsi="Georgia"/>
          <w:spacing w:val="-4"/>
          <w:sz w:val="24"/>
          <w:szCs w:val="24"/>
        </w:rPr>
        <w:t xml:space="preserve"> </w:t>
      </w:r>
    </w:p>
    <w:p w14:paraId="57AF3D1C" w14:textId="77777777" w:rsidR="003E3935" w:rsidRPr="00265146" w:rsidRDefault="003E3935" w:rsidP="00FA4F87">
      <w:pPr>
        <w:spacing w:line="276" w:lineRule="auto"/>
        <w:jc w:val="both"/>
        <w:rPr>
          <w:rFonts w:cs="Arial"/>
          <w:spacing w:val="-4"/>
          <w:sz w:val="24"/>
          <w:szCs w:val="24"/>
        </w:rPr>
      </w:pPr>
    </w:p>
    <w:p w14:paraId="2090BEA9" w14:textId="6969C2B7" w:rsidR="003E3935" w:rsidRPr="00265146" w:rsidRDefault="003E3935" w:rsidP="00FA4F87">
      <w:pPr>
        <w:pStyle w:val="Textoindependiente"/>
        <w:tabs>
          <w:tab w:val="clear" w:pos="0"/>
        </w:tabs>
        <w:spacing w:line="276" w:lineRule="auto"/>
        <w:rPr>
          <w:rFonts w:ascii="Georgia" w:hAnsi="Georgia" w:cs="Arial"/>
          <w:i/>
          <w:spacing w:val="-4"/>
          <w:sz w:val="24"/>
          <w:szCs w:val="24"/>
        </w:rPr>
      </w:pPr>
      <w:r w:rsidRPr="00265146">
        <w:rPr>
          <w:rFonts w:ascii="Georgia" w:hAnsi="Georgia" w:cs="Arial"/>
          <w:spacing w:val="-4"/>
          <w:sz w:val="24"/>
          <w:szCs w:val="24"/>
        </w:rPr>
        <w:t xml:space="preserve">Y, para determinar si se ha configurado, habrá de confrontarse por el fallador que concurran los siguientes presupuestos: (i) Identidad de partes, (ii) </w:t>
      </w:r>
      <w:r w:rsidRPr="00265146">
        <w:rPr>
          <w:rFonts w:ascii="Georgia" w:hAnsi="Georgia" w:cs="Arial"/>
          <w:b/>
          <w:spacing w:val="-4"/>
          <w:sz w:val="24"/>
          <w:szCs w:val="24"/>
        </w:rPr>
        <w:t>Identidad de causa para pedir</w:t>
      </w:r>
      <w:r w:rsidRPr="00265146">
        <w:rPr>
          <w:rFonts w:ascii="Georgia" w:hAnsi="Georgia" w:cs="Arial"/>
          <w:spacing w:val="-4"/>
          <w:sz w:val="24"/>
          <w:szCs w:val="24"/>
        </w:rPr>
        <w:t>, (iii) Identidad en la petición y en los derechos invocados y “</w:t>
      </w:r>
      <w:r w:rsidRPr="00265146">
        <w:rPr>
          <w:rFonts w:ascii="Georgia" w:hAnsi="Georgia" w:cs="Arial"/>
          <w:i/>
          <w:spacing w:val="-4"/>
          <w:sz w:val="22"/>
          <w:szCs w:val="24"/>
        </w:rPr>
        <w:t>(iv)</w:t>
      </w:r>
      <w:r w:rsidRPr="00265146">
        <w:rPr>
          <w:rFonts w:ascii="Georgia" w:hAnsi="Georgia"/>
          <w:spacing w:val="-4"/>
          <w:sz w:val="22"/>
          <w:szCs w:val="24"/>
          <w:bdr w:val="none" w:sz="0" w:space="0" w:color="auto" w:frame="1"/>
        </w:rPr>
        <w:t xml:space="preserve"> </w:t>
      </w:r>
      <w:r w:rsidRPr="00265146">
        <w:rPr>
          <w:rFonts w:ascii="Georgia" w:hAnsi="Georgia" w:cs="Arial"/>
          <w:i/>
          <w:spacing w:val="-4"/>
          <w:sz w:val="22"/>
          <w:szCs w:val="24"/>
        </w:rPr>
        <w:t>la ausencia de justificación en la presentación de la Nueva demanda, vinculada a un actuar doloso y de mala fe por parte del libelista</w:t>
      </w:r>
      <w:r w:rsidR="006F16AF" w:rsidRPr="00265146">
        <w:rPr>
          <w:rFonts w:ascii="Georgia" w:hAnsi="Georgia" w:cs="Arial"/>
          <w:i/>
          <w:spacing w:val="-4"/>
          <w:sz w:val="24"/>
          <w:szCs w:val="24"/>
        </w:rPr>
        <w:t>”</w:t>
      </w:r>
      <w:r w:rsidRPr="00265146">
        <w:rPr>
          <w:rFonts w:ascii="Georgia" w:hAnsi="Georgia" w:cs="Arial"/>
          <w:spacing w:val="-4"/>
          <w:sz w:val="24"/>
          <w:szCs w:val="24"/>
          <w:vertAlign w:val="superscript"/>
        </w:rPr>
        <w:footnoteReference w:id="5"/>
      </w:r>
      <w:r w:rsidRPr="00265146">
        <w:rPr>
          <w:rFonts w:ascii="Georgia" w:hAnsi="Georgia" w:cs="Arial"/>
          <w:i/>
          <w:spacing w:val="-4"/>
          <w:sz w:val="24"/>
          <w:szCs w:val="24"/>
        </w:rPr>
        <w:t xml:space="preserve">. </w:t>
      </w:r>
    </w:p>
    <w:p w14:paraId="18265284" w14:textId="77777777" w:rsidR="003E3935" w:rsidRPr="00265146" w:rsidRDefault="00EA3B7C" w:rsidP="00FA4F87">
      <w:pPr>
        <w:widowControl/>
        <w:spacing w:line="276" w:lineRule="auto"/>
        <w:jc w:val="both"/>
        <w:rPr>
          <w:rFonts w:cs="Arial"/>
          <w:spacing w:val="-4"/>
          <w:sz w:val="24"/>
          <w:szCs w:val="24"/>
          <w:lang w:val="es-CO"/>
        </w:rPr>
      </w:pPr>
      <w:r w:rsidRPr="00265146">
        <w:rPr>
          <w:spacing w:val="-4"/>
          <w:sz w:val="24"/>
          <w:szCs w:val="24"/>
        </w:rPr>
        <w:t xml:space="preserve"> </w:t>
      </w:r>
    </w:p>
    <w:p w14:paraId="7CB1A8DF" w14:textId="3ECF5F1F" w:rsidR="00E40231" w:rsidRPr="00265146" w:rsidRDefault="003E3935" w:rsidP="00FA4F87">
      <w:pPr>
        <w:widowControl/>
        <w:spacing w:line="276" w:lineRule="auto"/>
        <w:jc w:val="both"/>
        <w:rPr>
          <w:rFonts w:cs="Arial"/>
          <w:spacing w:val="-4"/>
          <w:sz w:val="24"/>
          <w:szCs w:val="24"/>
          <w:lang w:val="es-CO"/>
        </w:rPr>
      </w:pPr>
      <w:r w:rsidRPr="00265146">
        <w:rPr>
          <w:rFonts w:cs="Arial"/>
          <w:spacing w:val="-4"/>
          <w:sz w:val="24"/>
          <w:szCs w:val="24"/>
          <w:lang w:val="es-CO"/>
        </w:rPr>
        <w:t>En primera sede</w:t>
      </w:r>
      <w:r w:rsidR="003B2DF8" w:rsidRPr="00265146">
        <w:rPr>
          <w:rFonts w:cs="Arial"/>
          <w:spacing w:val="-4"/>
          <w:sz w:val="24"/>
          <w:szCs w:val="24"/>
          <w:lang w:val="es-CO"/>
        </w:rPr>
        <w:t>, la jueza</w:t>
      </w:r>
      <w:r w:rsidRPr="00265146">
        <w:rPr>
          <w:rFonts w:cs="Arial"/>
          <w:spacing w:val="-4"/>
          <w:sz w:val="24"/>
          <w:szCs w:val="24"/>
          <w:lang w:val="es-CO"/>
        </w:rPr>
        <w:t xml:space="preserve"> </w:t>
      </w:r>
      <w:r w:rsidR="003B2DF8" w:rsidRPr="00265146">
        <w:rPr>
          <w:rFonts w:cs="Arial"/>
          <w:spacing w:val="-4"/>
          <w:sz w:val="24"/>
          <w:szCs w:val="24"/>
          <w:lang w:val="es-CO"/>
        </w:rPr>
        <w:t xml:space="preserve">advirtió </w:t>
      </w:r>
      <w:r w:rsidRPr="00265146">
        <w:rPr>
          <w:rFonts w:cs="Arial"/>
          <w:spacing w:val="-4"/>
          <w:sz w:val="24"/>
          <w:szCs w:val="24"/>
          <w:lang w:val="es-CO"/>
        </w:rPr>
        <w:t xml:space="preserve">la cuádruple identidad porque el actor había radicado la tutela </w:t>
      </w:r>
      <w:r w:rsidR="003B2DF8" w:rsidRPr="00265146">
        <w:rPr>
          <w:rFonts w:cs="Arial"/>
          <w:spacing w:val="-4"/>
          <w:sz w:val="24"/>
          <w:szCs w:val="24"/>
          <w:lang w:val="es-CO"/>
        </w:rPr>
        <w:t>No.</w:t>
      </w:r>
      <w:r w:rsidR="00D57B05" w:rsidRPr="00265146">
        <w:rPr>
          <w:rFonts w:cs="Arial"/>
          <w:spacing w:val="-4"/>
          <w:sz w:val="24"/>
          <w:szCs w:val="24"/>
          <w:lang w:val="es-CO"/>
        </w:rPr>
        <w:t xml:space="preserve"> </w:t>
      </w:r>
      <w:r w:rsidR="003B2DF8" w:rsidRPr="00265146">
        <w:rPr>
          <w:rFonts w:cs="Arial"/>
          <w:spacing w:val="-4"/>
          <w:sz w:val="24"/>
          <w:szCs w:val="24"/>
          <w:lang w:val="es-CO"/>
        </w:rPr>
        <w:t>2021-00095</w:t>
      </w:r>
      <w:r w:rsidRPr="00265146">
        <w:rPr>
          <w:rFonts w:cs="Arial"/>
          <w:spacing w:val="-4"/>
          <w:sz w:val="24"/>
          <w:szCs w:val="24"/>
          <w:lang w:val="es-CO"/>
        </w:rPr>
        <w:t xml:space="preserve">, frente a las mismas autoridades </w:t>
      </w:r>
      <w:r w:rsidR="003B2DF8" w:rsidRPr="00265146">
        <w:rPr>
          <w:rFonts w:cs="Arial"/>
          <w:spacing w:val="-4"/>
          <w:sz w:val="24"/>
          <w:szCs w:val="24"/>
          <w:lang w:val="es-CO"/>
        </w:rPr>
        <w:t xml:space="preserve">y </w:t>
      </w:r>
      <w:r w:rsidR="00E40231" w:rsidRPr="00265146">
        <w:rPr>
          <w:rFonts w:cs="Arial"/>
          <w:spacing w:val="-4"/>
          <w:sz w:val="24"/>
          <w:szCs w:val="24"/>
          <w:lang w:val="es-CO"/>
        </w:rPr>
        <w:t xml:space="preserve">con </w:t>
      </w:r>
      <w:r w:rsidR="003B2DF8" w:rsidRPr="00265146">
        <w:rPr>
          <w:rFonts w:cs="Arial"/>
          <w:spacing w:val="-4"/>
          <w:sz w:val="24"/>
          <w:szCs w:val="24"/>
          <w:lang w:val="es-CO"/>
        </w:rPr>
        <w:t xml:space="preserve">miras a </w:t>
      </w:r>
      <w:r w:rsidR="00E40231" w:rsidRPr="00265146">
        <w:rPr>
          <w:rFonts w:cs="Arial"/>
          <w:spacing w:val="-4"/>
          <w:sz w:val="24"/>
          <w:szCs w:val="24"/>
          <w:lang w:val="es-CO"/>
        </w:rPr>
        <w:t xml:space="preserve">que </w:t>
      </w:r>
      <w:r w:rsidR="003B2DF8" w:rsidRPr="00265146">
        <w:rPr>
          <w:rFonts w:cs="Arial"/>
          <w:spacing w:val="-4"/>
          <w:sz w:val="24"/>
          <w:szCs w:val="24"/>
          <w:lang w:val="es-CO"/>
        </w:rPr>
        <w:t xml:space="preserve">se designara </w:t>
      </w:r>
      <w:r w:rsidR="00E40231" w:rsidRPr="00265146">
        <w:rPr>
          <w:rFonts w:cs="Arial"/>
          <w:spacing w:val="-4"/>
          <w:sz w:val="24"/>
          <w:szCs w:val="24"/>
          <w:lang w:val="es-CO"/>
        </w:rPr>
        <w:t xml:space="preserve">en uno de los cargos creados </w:t>
      </w:r>
      <w:r w:rsidR="000C0031" w:rsidRPr="00265146">
        <w:rPr>
          <w:rFonts w:cs="Arial"/>
          <w:spacing w:val="-4"/>
          <w:sz w:val="24"/>
          <w:szCs w:val="24"/>
          <w:lang w:val="es-CO"/>
        </w:rPr>
        <w:t>mediante el Decreto 344 del 28-12-2020</w:t>
      </w:r>
      <w:r w:rsidR="00E40231" w:rsidRPr="00265146">
        <w:rPr>
          <w:rFonts w:cs="Arial"/>
          <w:spacing w:val="-4"/>
          <w:sz w:val="24"/>
          <w:szCs w:val="24"/>
          <w:lang w:val="es-CO"/>
        </w:rPr>
        <w:t xml:space="preserve">, con estribo en la aplicación retroactiva de la Ley </w:t>
      </w:r>
      <w:r w:rsidR="000C0031" w:rsidRPr="00265146">
        <w:rPr>
          <w:rFonts w:cs="Arial"/>
          <w:spacing w:val="-4"/>
          <w:sz w:val="24"/>
          <w:szCs w:val="24"/>
          <w:lang w:val="es-CO"/>
        </w:rPr>
        <w:t>1960</w:t>
      </w:r>
      <w:r w:rsidR="00E40231" w:rsidRPr="00265146">
        <w:rPr>
          <w:rFonts w:cs="Arial"/>
          <w:spacing w:val="-4"/>
          <w:sz w:val="24"/>
          <w:szCs w:val="24"/>
          <w:lang w:val="es-CO"/>
        </w:rPr>
        <w:t xml:space="preserve">, que </w:t>
      </w:r>
      <w:r w:rsidR="000C0031" w:rsidRPr="00265146">
        <w:rPr>
          <w:rFonts w:cs="Arial"/>
          <w:spacing w:val="-4"/>
          <w:sz w:val="24"/>
          <w:szCs w:val="24"/>
          <w:lang w:val="es-CO"/>
        </w:rPr>
        <w:t xml:space="preserve">ordena proveer los </w:t>
      </w:r>
      <w:r w:rsidR="00E40231" w:rsidRPr="00265146">
        <w:rPr>
          <w:rFonts w:cs="Arial"/>
          <w:spacing w:val="-4"/>
          <w:sz w:val="24"/>
          <w:szCs w:val="24"/>
          <w:lang w:val="es-CO"/>
        </w:rPr>
        <w:t xml:space="preserve">cargos no convocados </w:t>
      </w:r>
      <w:r w:rsidR="000C0031" w:rsidRPr="00265146">
        <w:rPr>
          <w:rFonts w:cs="Arial"/>
          <w:spacing w:val="-4"/>
          <w:sz w:val="24"/>
          <w:szCs w:val="24"/>
          <w:lang w:val="es-CO"/>
        </w:rPr>
        <w:t xml:space="preserve">con las listas de elegibles vigentes, cuando sean </w:t>
      </w:r>
      <w:r w:rsidR="00E40231" w:rsidRPr="00265146">
        <w:rPr>
          <w:rFonts w:cs="Arial"/>
          <w:spacing w:val="-4"/>
          <w:sz w:val="24"/>
          <w:szCs w:val="24"/>
          <w:lang w:val="es-CO"/>
        </w:rPr>
        <w:t>equivalentes al ofertado en el concurso</w:t>
      </w:r>
      <w:r w:rsidR="000C0031" w:rsidRPr="00265146">
        <w:rPr>
          <w:rFonts w:cs="Arial"/>
          <w:spacing w:val="-4"/>
          <w:sz w:val="24"/>
          <w:szCs w:val="24"/>
          <w:lang w:val="es-CO"/>
        </w:rPr>
        <w:t xml:space="preserve"> (Ib., pdf.10)</w:t>
      </w:r>
      <w:r w:rsidR="00E40231" w:rsidRPr="00265146">
        <w:rPr>
          <w:rFonts w:cs="Arial"/>
          <w:spacing w:val="-4"/>
          <w:sz w:val="24"/>
          <w:szCs w:val="24"/>
          <w:lang w:val="es-CO"/>
        </w:rPr>
        <w:t xml:space="preserve">. </w:t>
      </w:r>
    </w:p>
    <w:p w14:paraId="47CEB15A" w14:textId="77777777" w:rsidR="00E40231" w:rsidRPr="00265146" w:rsidRDefault="00E40231" w:rsidP="00FA4F87">
      <w:pPr>
        <w:widowControl/>
        <w:spacing w:line="276" w:lineRule="auto"/>
        <w:jc w:val="both"/>
        <w:rPr>
          <w:rFonts w:cs="Arial"/>
          <w:spacing w:val="-4"/>
          <w:sz w:val="24"/>
          <w:szCs w:val="24"/>
          <w:lang w:val="es-CO"/>
        </w:rPr>
      </w:pPr>
    </w:p>
    <w:p w14:paraId="1C5E9504" w14:textId="75B42366" w:rsidR="00E40231" w:rsidRPr="00265146" w:rsidRDefault="00E40231" w:rsidP="00FA4F87">
      <w:pPr>
        <w:widowControl/>
        <w:spacing w:line="276" w:lineRule="auto"/>
        <w:jc w:val="both"/>
        <w:rPr>
          <w:rFonts w:cs="Arial"/>
          <w:spacing w:val="-4"/>
          <w:sz w:val="24"/>
          <w:szCs w:val="24"/>
          <w:lang w:val="es-CO"/>
        </w:rPr>
      </w:pPr>
      <w:r w:rsidRPr="00265146">
        <w:rPr>
          <w:rFonts w:cs="Arial"/>
          <w:spacing w:val="-4"/>
          <w:sz w:val="24"/>
          <w:szCs w:val="24"/>
          <w:lang w:val="es-CO"/>
        </w:rPr>
        <w:t xml:space="preserve">No obstante, omitió </w:t>
      </w:r>
      <w:r w:rsidR="000C0031" w:rsidRPr="00265146">
        <w:rPr>
          <w:rFonts w:cs="Arial"/>
          <w:spacing w:val="-4"/>
          <w:sz w:val="24"/>
          <w:szCs w:val="24"/>
          <w:lang w:val="es-CO"/>
        </w:rPr>
        <w:t xml:space="preserve">considerar </w:t>
      </w:r>
      <w:r w:rsidRPr="00265146">
        <w:rPr>
          <w:rFonts w:cs="Arial"/>
          <w:spacing w:val="-4"/>
          <w:sz w:val="24"/>
          <w:szCs w:val="24"/>
          <w:lang w:val="es-CO"/>
        </w:rPr>
        <w:t>que en aquella oportunidad la discusión se centró, además de la aplicación de la Ley</w:t>
      </w:r>
      <w:r w:rsidR="000C0031" w:rsidRPr="00265146">
        <w:rPr>
          <w:rFonts w:cs="Arial"/>
          <w:spacing w:val="-4"/>
          <w:sz w:val="24"/>
          <w:szCs w:val="24"/>
          <w:lang w:val="es-CO"/>
        </w:rPr>
        <w:t xml:space="preserve"> 1960</w:t>
      </w:r>
      <w:r w:rsidRPr="00265146">
        <w:rPr>
          <w:rFonts w:cs="Arial"/>
          <w:spacing w:val="-4"/>
          <w:sz w:val="24"/>
          <w:szCs w:val="24"/>
          <w:lang w:val="es-CO"/>
        </w:rPr>
        <w:t>, en la calificación de la equivalencia del cargo, conforme al</w:t>
      </w:r>
      <w:r w:rsidR="008804DC" w:rsidRPr="00265146">
        <w:rPr>
          <w:rFonts w:cs="Arial"/>
          <w:spacing w:val="-4"/>
          <w:sz w:val="24"/>
          <w:szCs w:val="24"/>
          <w:lang w:val="es-CO"/>
        </w:rPr>
        <w:t xml:space="preserve"> artículo 2.2.11.2.3., D.1083/2015</w:t>
      </w:r>
      <w:r w:rsidRPr="00265146">
        <w:rPr>
          <w:rFonts w:cs="Arial"/>
          <w:spacing w:val="-4"/>
          <w:sz w:val="24"/>
          <w:szCs w:val="24"/>
          <w:lang w:val="es-CO"/>
        </w:rPr>
        <w:t>, mientras que en la actual demanda los supuestos fácticos, a más de la</w:t>
      </w:r>
      <w:r w:rsidR="00A31585" w:rsidRPr="00265146">
        <w:rPr>
          <w:rFonts w:cs="Arial"/>
          <w:spacing w:val="-4"/>
          <w:sz w:val="24"/>
          <w:szCs w:val="24"/>
          <w:lang w:val="es-CO"/>
        </w:rPr>
        <w:t>s</w:t>
      </w:r>
      <w:r w:rsidRPr="00265146">
        <w:rPr>
          <w:rFonts w:cs="Arial"/>
          <w:spacing w:val="-4"/>
          <w:sz w:val="24"/>
          <w:szCs w:val="24"/>
          <w:lang w:val="es-CO"/>
        </w:rPr>
        <w:t xml:space="preserve"> </w:t>
      </w:r>
      <w:r w:rsidR="00A31585" w:rsidRPr="00265146">
        <w:rPr>
          <w:rFonts w:cs="Arial"/>
          <w:spacing w:val="-4"/>
          <w:sz w:val="24"/>
          <w:szCs w:val="24"/>
          <w:lang w:val="es-CO"/>
        </w:rPr>
        <w:t>normas y jurisprudencia reseñadas</w:t>
      </w:r>
      <w:r w:rsidRPr="00265146">
        <w:rPr>
          <w:rFonts w:cs="Arial"/>
          <w:spacing w:val="-4"/>
          <w:sz w:val="24"/>
          <w:szCs w:val="24"/>
          <w:lang w:val="es-CO"/>
        </w:rPr>
        <w:t xml:space="preserve">, radican en la falta de </w:t>
      </w:r>
      <w:r w:rsidR="00A31585" w:rsidRPr="00265146">
        <w:rPr>
          <w:rFonts w:cs="Arial"/>
          <w:spacing w:val="-4"/>
          <w:sz w:val="24"/>
          <w:szCs w:val="24"/>
          <w:lang w:val="es-CO"/>
        </w:rPr>
        <w:t xml:space="preserve">aplicación de las </w:t>
      </w:r>
      <w:r w:rsidR="008804DC" w:rsidRPr="00265146">
        <w:rPr>
          <w:rFonts w:cs="Arial"/>
          <w:spacing w:val="-4"/>
          <w:sz w:val="24"/>
          <w:szCs w:val="24"/>
          <w:lang w:val="es-CO"/>
        </w:rPr>
        <w:t>pautas</w:t>
      </w:r>
      <w:r w:rsidR="00A31585" w:rsidRPr="00265146">
        <w:rPr>
          <w:rFonts w:cs="Arial"/>
          <w:spacing w:val="-4"/>
          <w:sz w:val="24"/>
          <w:szCs w:val="24"/>
          <w:lang w:val="es-CO"/>
        </w:rPr>
        <w:t xml:space="preserve"> fijadas en </w:t>
      </w:r>
      <w:r w:rsidRPr="00265146">
        <w:rPr>
          <w:rFonts w:cs="Arial"/>
          <w:spacing w:val="-4"/>
          <w:sz w:val="24"/>
          <w:szCs w:val="24"/>
          <w:lang w:val="es-CO"/>
        </w:rPr>
        <w:t xml:space="preserve">el </w:t>
      </w:r>
      <w:r w:rsidRPr="00265146">
        <w:rPr>
          <w:rFonts w:cs="Arial"/>
          <w:spacing w:val="-4"/>
          <w:sz w:val="24"/>
          <w:szCs w:val="24"/>
          <w:u w:val="single"/>
          <w:lang w:val="es-CO"/>
        </w:rPr>
        <w:t xml:space="preserve">Criterio Unificado </w:t>
      </w:r>
      <w:r w:rsidR="000C0031" w:rsidRPr="00265146">
        <w:rPr>
          <w:rFonts w:cs="Arial"/>
          <w:spacing w:val="-4"/>
          <w:sz w:val="24"/>
          <w:szCs w:val="24"/>
          <w:u w:val="single"/>
          <w:lang w:val="es-CO"/>
        </w:rPr>
        <w:t xml:space="preserve">del CNSC </w:t>
      </w:r>
      <w:r w:rsidRPr="00265146">
        <w:rPr>
          <w:rFonts w:cs="Arial"/>
          <w:spacing w:val="-4"/>
          <w:sz w:val="24"/>
          <w:szCs w:val="24"/>
          <w:u w:val="single"/>
          <w:lang w:val="es-CO"/>
        </w:rPr>
        <w:t>de septiembre de 2020</w:t>
      </w:r>
      <w:r w:rsidR="000C0031" w:rsidRPr="00265146">
        <w:rPr>
          <w:rFonts w:cs="Arial"/>
          <w:spacing w:val="-4"/>
          <w:sz w:val="24"/>
          <w:szCs w:val="24"/>
          <w:lang w:val="es-CO"/>
        </w:rPr>
        <w:t>. El libelo reluce en argumentos al respecto (Ib., pdf.03)</w:t>
      </w:r>
      <w:r w:rsidRPr="00265146">
        <w:rPr>
          <w:rFonts w:cs="Arial"/>
          <w:spacing w:val="-4"/>
          <w:sz w:val="24"/>
          <w:szCs w:val="24"/>
          <w:lang w:val="es-CO"/>
        </w:rPr>
        <w:t xml:space="preserve">. </w:t>
      </w:r>
    </w:p>
    <w:p w14:paraId="308DB2BC" w14:textId="77777777" w:rsidR="00E40231" w:rsidRPr="00265146" w:rsidRDefault="00E40231" w:rsidP="00FA4F87">
      <w:pPr>
        <w:widowControl/>
        <w:spacing w:line="276" w:lineRule="auto"/>
        <w:jc w:val="both"/>
        <w:rPr>
          <w:rFonts w:cs="Arial"/>
          <w:spacing w:val="-4"/>
          <w:sz w:val="24"/>
          <w:szCs w:val="24"/>
          <w:lang w:val="es-CO"/>
        </w:rPr>
      </w:pPr>
    </w:p>
    <w:p w14:paraId="063196B9" w14:textId="22EF718D" w:rsidR="00E40231" w:rsidRPr="00265146" w:rsidRDefault="00A31585" w:rsidP="00FA4F87">
      <w:pPr>
        <w:widowControl/>
        <w:spacing w:line="276" w:lineRule="auto"/>
        <w:jc w:val="both"/>
        <w:rPr>
          <w:rFonts w:cs="Arial"/>
          <w:spacing w:val="-4"/>
          <w:sz w:val="24"/>
          <w:szCs w:val="24"/>
          <w:lang w:val="es-CO"/>
        </w:rPr>
      </w:pPr>
      <w:r w:rsidRPr="00265146">
        <w:rPr>
          <w:rFonts w:cs="Arial"/>
          <w:spacing w:val="-4"/>
          <w:sz w:val="24"/>
          <w:szCs w:val="24"/>
          <w:lang w:val="es-CO"/>
        </w:rPr>
        <w:t xml:space="preserve">La judicatura no estudió </w:t>
      </w:r>
      <w:r w:rsidR="008804DC" w:rsidRPr="00265146">
        <w:rPr>
          <w:rFonts w:cs="Arial"/>
          <w:spacing w:val="-4"/>
          <w:sz w:val="24"/>
          <w:szCs w:val="24"/>
          <w:lang w:val="es-CO"/>
        </w:rPr>
        <w:t xml:space="preserve">las reglas de la decisión de la CNSC </w:t>
      </w:r>
      <w:r w:rsidRPr="00265146">
        <w:rPr>
          <w:rFonts w:cs="Arial"/>
          <w:spacing w:val="-4"/>
          <w:sz w:val="24"/>
          <w:szCs w:val="24"/>
          <w:lang w:val="es-CO"/>
        </w:rPr>
        <w:t>y su aplicación</w:t>
      </w:r>
      <w:r w:rsidR="75BDB79A" w:rsidRPr="00265146">
        <w:rPr>
          <w:rFonts w:cs="Arial"/>
          <w:spacing w:val="-4"/>
          <w:sz w:val="24"/>
          <w:szCs w:val="24"/>
          <w:lang w:val="es-CO"/>
        </w:rPr>
        <w:t xml:space="preserve">, </w:t>
      </w:r>
      <w:r w:rsidR="00E40231" w:rsidRPr="00265146">
        <w:rPr>
          <w:rFonts w:cs="Arial"/>
          <w:spacing w:val="-4"/>
          <w:sz w:val="24"/>
          <w:szCs w:val="24"/>
          <w:lang w:val="es-CO"/>
        </w:rPr>
        <w:t>al desatar el amparo</w:t>
      </w:r>
      <w:r w:rsidR="000C0031" w:rsidRPr="00265146">
        <w:rPr>
          <w:rFonts w:cs="Arial"/>
          <w:spacing w:val="-4"/>
          <w:sz w:val="24"/>
          <w:szCs w:val="24"/>
          <w:lang w:val="es-CO"/>
        </w:rPr>
        <w:t xml:space="preserve">, por la potísima razón de que </w:t>
      </w:r>
      <w:r w:rsidR="00B021B0" w:rsidRPr="00265146">
        <w:rPr>
          <w:rFonts w:cs="Arial"/>
          <w:spacing w:val="-4"/>
          <w:sz w:val="24"/>
          <w:szCs w:val="24"/>
          <w:lang w:val="es-CO"/>
        </w:rPr>
        <w:t xml:space="preserve">en la demanda </w:t>
      </w:r>
      <w:r w:rsidRPr="00265146">
        <w:rPr>
          <w:rFonts w:cs="Arial"/>
          <w:spacing w:val="-4"/>
          <w:sz w:val="24"/>
          <w:szCs w:val="24"/>
          <w:lang w:val="es-CO"/>
        </w:rPr>
        <w:t xml:space="preserve">ningún </w:t>
      </w:r>
      <w:r w:rsidR="008804DC" w:rsidRPr="00265146">
        <w:rPr>
          <w:rFonts w:cs="Arial"/>
          <w:spacing w:val="-4"/>
          <w:sz w:val="24"/>
          <w:szCs w:val="24"/>
          <w:lang w:val="es-CO"/>
        </w:rPr>
        <w:t xml:space="preserve">reparo </w:t>
      </w:r>
      <w:r w:rsidRPr="00265146">
        <w:rPr>
          <w:rFonts w:cs="Arial"/>
          <w:spacing w:val="-4"/>
          <w:sz w:val="24"/>
          <w:szCs w:val="24"/>
          <w:lang w:val="es-CO"/>
        </w:rPr>
        <w:t xml:space="preserve">hizo el interesado </w:t>
      </w:r>
      <w:r w:rsidR="008804DC" w:rsidRPr="00265146">
        <w:rPr>
          <w:rFonts w:cs="Arial"/>
          <w:spacing w:val="-4"/>
          <w:sz w:val="24"/>
          <w:szCs w:val="24"/>
          <w:lang w:val="es-CO"/>
        </w:rPr>
        <w:t xml:space="preserve">sobre su inobservancia (Ib., carpeta No.07, pdf.02, folios 1-13). </w:t>
      </w:r>
      <w:r w:rsidR="00F2530D" w:rsidRPr="00265146">
        <w:rPr>
          <w:rFonts w:cs="Arial"/>
          <w:spacing w:val="-4"/>
          <w:sz w:val="24"/>
          <w:szCs w:val="24"/>
          <w:lang w:val="es-CO"/>
        </w:rPr>
        <w:t xml:space="preserve">En contraste, </w:t>
      </w:r>
      <w:r w:rsidRPr="00265146">
        <w:rPr>
          <w:rFonts w:cs="Arial"/>
          <w:spacing w:val="-4"/>
          <w:sz w:val="24"/>
          <w:szCs w:val="24"/>
          <w:lang w:val="es-CO"/>
        </w:rPr>
        <w:t xml:space="preserve">el estudio de fondo </w:t>
      </w:r>
      <w:r w:rsidR="000C0068" w:rsidRPr="00265146">
        <w:rPr>
          <w:rFonts w:cs="Arial"/>
          <w:spacing w:val="-4"/>
          <w:sz w:val="24"/>
          <w:szCs w:val="24"/>
          <w:lang w:val="es-CO"/>
        </w:rPr>
        <w:t>se</w:t>
      </w:r>
      <w:r w:rsidR="00F2530D" w:rsidRPr="00265146">
        <w:rPr>
          <w:rFonts w:cs="Arial"/>
          <w:spacing w:val="-4"/>
          <w:sz w:val="24"/>
          <w:szCs w:val="24"/>
          <w:lang w:val="es-CO"/>
        </w:rPr>
        <w:t xml:space="preserve"> </w:t>
      </w:r>
      <w:r w:rsidRPr="00265146">
        <w:rPr>
          <w:rFonts w:cs="Arial"/>
          <w:spacing w:val="-4"/>
          <w:sz w:val="24"/>
          <w:szCs w:val="24"/>
          <w:lang w:val="es-CO"/>
        </w:rPr>
        <w:t xml:space="preserve">circunscribió a la verificación de los supuestos de equivalencia del </w:t>
      </w:r>
      <w:r w:rsidRPr="00265146">
        <w:rPr>
          <w:rFonts w:cs="Arial"/>
          <w:spacing w:val="-4"/>
          <w:sz w:val="24"/>
          <w:szCs w:val="24"/>
          <w:u w:val="single"/>
          <w:lang w:val="es-CO"/>
        </w:rPr>
        <w:t>Criterio Unificado de enero de 2020</w:t>
      </w:r>
      <w:r w:rsidR="008804DC" w:rsidRPr="00265146">
        <w:rPr>
          <w:rFonts w:cs="Arial"/>
          <w:spacing w:val="-4"/>
          <w:sz w:val="24"/>
          <w:szCs w:val="24"/>
          <w:lang w:val="es-CO"/>
        </w:rPr>
        <w:t xml:space="preserve">: </w:t>
      </w:r>
      <w:r w:rsidR="008804DC" w:rsidRPr="00265146">
        <w:rPr>
          <w:rFonts w:cs="Arial"/>
          <w:i/>
          <w:spacing w:val="-4"/>
          <w:sz w:val="24"/>
          <w:szCs w:val="24"/>
          <w:lang w:val="es-CO"/>
        </w:rPr>
        <w:t>“</w:t>
      </w:r>
      <w:r w:rsidR="008804DC" w:rsidRPr="00265146">
        <w:rPr>
          <w:rFonts w:cs="Arial"/>
          <w:i/>
          <w:spacing w:val="-4"/>
          <w:sz w:val="22"/>
          <w:szCs w:val="24"/>
          <w:lang w:val="es-CO"/>
        </w:rPr>
        <w:t>(…) No obstante, en este punto se debe traer a colación el criterio unificado del 16 de enero de 2020 de la CNSC (…)</w:t>
      </w:r>
      <w:r w:rsidR="008804DC" w:rsidRPr="00265146">
        <w:rPr>
          <w:rFonts w:cs="Arial"/>
          <w:i/>
          <w:spacing w:val="-4"/>
          <w:sz w:val="24"/>
          <w:szCs w:val="24"/>
          <w:lang w:val="es-CO"/>
        </w:rPr>
        <w:t>”</w:t>
      </w:r>
      <w:r w:rsidR="008804DC" w:rsidRPr="00265146">
        <w:rPr>
          <w:rFonts w:cs="Arial"/>
          <w:spacing w:val="-4"/>
          <w:sz w:val="24"/>
          <w:szCs w:val="24"/>
          <w:lang w:val="es-CO"/>
        </w:rPr>
        <w:t xml:space="preserve"> (Ib., pdf.02, folios 101-114) </w:t>
      </w:r>
      <w:r w:rsidR="00631C26" w:rsidRPr="00265146">
        <w:rPr>
          <w:rFonts w:cs="Arial"/>
          <w:spacing w:val="-4"/>
          <w:sz w:val="24"/>
          <w:szCs w:val="24"/>
          <w:lang w:val="es-CO"/>
        </w:rPr>
        <w:t>y,</w:t>
      </w:r>
      <w:r w:rsidR="008804DC" w:rsidRPr="00265146">
        <w:rPr>
          <w:rFonts w:cs="Arial"/>
          <w:spacing w:val="-4"/>
          <w:sz w:val="24"/>
          <w:szCs w:val="24"/>
          <w:lang w:val="es-CO"/>
        </w:rPr>
        <w:t xml:space="preserve"> de acuerdo con la queja tutelar, </w:t>
      </w:r>
      <w:r w:rsidR="00F2530D" w:rsidRPr="00265146">
        <w:rPr>
          <w:rFonts w:cs="Arial"/>
          <w:spacing w:val="-4"/>
          <w:sz w:val="24"/>
          <w:szCs w:val="24"/>
          <w:lang w:val="es-CO"/>
        </w:rPr>
        <w:t xml:space="preserve">se sustituyó </w:t>
      </w:r>
      <w:r w:rsidR="008804DC" w:rsidRPr="00265146">
        <w:rPr>
          <w:rFonts w:cs="Arial"/>
          <w:spacing w:val="-4"/>
          <w:sz w:val="24"/>
          <w:szCs w:val="24"/>
          <w:lang w:val="es-CO"/>
        </w:rPr>
        <w:t xml:space="preserve">por </w:t>
      </w:r>
      <w:r w:rsidR="00F2530D" w:rsidRPr="00265146">
        <w:rPr>
          <w:rFonts w:cs="Arial"/>
          <w:spacing w:val="-4"/>
          <w:sz w:val="24"/>
          <w:szCs w:val="24"/>
          <w:lang w:val="es-CO"/>
        </w:rPr>
        <w:t xml:space="preserve">el </w:t>
      </w:r>
      <w:r w:rsidR="008804DC" w:rsidRPr="00265146">
        <w:rPr>
          <w:rFonts w:cs="Arial"/>
          <w:spacing w:val="-4"/>
          <w:sz w:val="24"/>
          <w:szCs w:val="24"/>
          <w:lang w:val="es-CO"/>
        </w:rPr>
        <w:t>de septiembre de 2020</w:t>
      </w:r>
      <w:r w:rsidR="00E40231" w:rsidRPr="00265146">
        <w:rPr>
          <w:rFonts w:cs="Arial"/>
          <w:spacing w:val="-4"/>
          <w:sz w:val="24"/>
          <w:szCs w:val="24"/>
          <w:lang w:val="es-CO"/>
        </w:rPr>
        <w:t xml:space="preserve">. </w:t>
      </w:r>
      <w:r w:rsidR="00E40231" w:rsidRPr="00265146">
        <w:rPr>
          <w:rFonts w:cs="Arial"/>
          <w:spacing w:val="-4"/>
          <w:sz w:val="24"/>
          <w:szCs w:val="24"/>
          <w:u w:val="single"/>
          <w:lang w:val="es-CO"/>
        </w:rPr>
        <w:t xml:space="preserve">Sin duda, </w:t>
      </w:r>
      <w:r w:rsidR="00CD6436" w:rsidRPr="00265146">
        <w:rPr>
          <w:rFonts w:cs="Arial"/>
          <w:spacing w:val="-4"/>
          <w:sz w:val="24"/>
          <w:szCs w:val="24"/>
          <w:u w:val="single"/>
          <w:lang w:val="es-CO"/>
        </w:rPr>
        <w:t xml:space="preserve">falta </w:t>
      </w:r>
      <w:r w:rsidR="00E40231" w:rsidRPr="00265146">
        <w:rPr>
          <w:rFonts w:cs="Arial"/>
          <w:spacing w:val="-4"/>
          <w:sz w:val="24"/>
          <w:szCs w:val="24"/>
          <w:u w:val="single"/>
          <w:lang w:val="es-CO"/>
        </w:rPr>
        <w:t>el supuesto de identidad de los fundamentos de hecho y basta para concluir la inexistencia de la cosa juzgada declarada</w:t>
      </w:r>
      <w:r w:rsidR="00E40231" w:rsidRPr="00265146">
        <w:rPr>
          <w:rFonts w:cs="Arial"/>
          <w:spacing w:val="-4"/>
          <w:sz w:val="24"/>
          <w:szCs w:val="24"/>
          <w:lang w:val="es-CO"/>
        </w:rPr>
        <w:t>.</w:t>
      </w:r>
    </w:p>
    <w:p w14:paraId="5C6E2307" w14:textId="0D6CE9F4" w:rsidR="00E40231" w:rsidRPr="00265146" w:rsidRDefault="00E40231" w:rsidP="00FA4F87">
      <w:pPr>
        <w:widowControl/>
        <w:spacing w:line="276" w:lineRule="auto"/>
        <w:jc w:val="both"/>
        <w:rPr>
          <w:rFonts w:cs="Arial"/>
          <w:spacing w:val="-4"/>
          <w:sz w:val="24"/>
          <w:szCs w:val="24"/>
          <w:lang w:val="es-CO"/>
        </w:rPr>
      </w:pPr>
    </w:p>
    <w:p w14:paraId="043D4345" w14:textId="3F032EF8" w:rsidR="000C0031" w:rsidRPr="00265146" w:rsidRDefault="00E40231" w:rsidP="00FA4F87">
      <w:pPr>
        <w:spacing w:line="276" w:lineRule="auto"/>
        <w:ind w:right="51"/>
        <w:jc w:val="both"/>
        <w:rPr>
          <w:rFonts w:cs="Arial"/>
          <w:spacing w:val="-4"/>
          <w:sz w:val="24"/>
          <w:szCs w:val="24"/>
          <w:lang w:val="es-CO"/>
        </w:rPr>
      </w:pPr>
      <w:bookmarkStart w:id="1" w:name="_Hlk132882374"/>
      <w:r w:rsidRPr="00265146">
        <w:rPr>
          <w:rFonts w:cs="Arial"/>
          <w:spacing w:val="-4"/>
          <w:sz w:val="24"/>
          <w:szCs w:val="24"/>
          <w:lang w:val="es-CO"/>
        </w:rPr>
        <w:t xml:space="preserve">Empero, </w:t>
      </w:r>
      <w:r w:rsidRPr="00265146">
        <w:rPr>
          <w:rFonts w:cs="Arial"/>
          <w:i/>
          <w:iCs/>
          <w:spacing w:val="-4"/>
          <w:sz w:val="24"/>
          <w:szCs w:val="24"/>
          <w:lang w:val="es-CO"/>
        </w:rPr>
        <w:t xml:space="preserve">para </w:t>
      </w:r>
      <w:r w:rsidR="000C0031" w:rsidRPr="00265146">
        <w:rPr>
          <w:rFonts w:cs="Arial"/>
          <w:i/>
          <w:iCs/>
          <w:spacing w:val="-4"/>
          <w:sz w:val="24"/>
          <w:szCs w:val="24"/>
          <w:lang w:val="es-CO"/>
        </w:rPr>
        <w:t>esta Corporación</w:t>
      </w:r>
      <w:r w:rsidR="098169BD" w:rsidRPr="00265146">
        <w:rPr>
          <w:rFonts w:cs="Arial"/>
          <w:i/>
          <w:iCs/>
          <w:spacing w:val="-4"/>
          <w:sz w:val="24"/>
          <w:szCs w:val="24"/>
          <w:lang w:val="es-CO"/>
        </w:rPr>
        <w:t xml:space="preserve"> es </w:t>
      </w:r>
      <w:r w:rsidRPr="00265146">
        <w:rPr>
          <w:rFonts w:cs="Arial"/>
          <w:i/>
          <w:iCs/>
          <w:spacing w:val="-4"/>
          <w:sz w:val="24"/>
          <w:szCs w:val="24"/>
          <w:lang w:val="es-CO"/>
        </w:rPr>
        <w:t xml:space="preserve">improcedente el estudio de fondo deprecado, </w:t>
      </w:r>
      <w:r w:rsidR="003536E1" w:rsidRPr="00265146">
        <w:rPr>
          <w:rFonts w:cs="Arial"/>
          <w:i/>
          <w:iCs/>
          <w:spacing w:val="-4"/>
          <w:sz w:val="24"/>
          <w:szCs w:val="24"/>
          <w:lang w:val="es-CO"/>
        </w:rPr>
        <w:t xml:space="preserve">pues, de bulto reluce </w:t>
      </w:r>
      <w:r w:rsidR="000C0031" w:rsidRPr="00265146">
        <w:rPr>
          <w:rFonts w:cs="Arial"/>
          <w:i/>
          <w:iCs/>
          <w:spacing w:val="-4"/>
          <w:sz w:val="24"/>
          <w:szCs w:val="24"/>
          <w:lang w:val="es-CO"/>
        </w:rPr>
        <w:t xml:space="preserve">la desatención del </w:t>
      </w:r>
      <w:r w:rsidR="003536E1" w:rsidRPr="00265146">
        <w:rPr>
          <w:rFonts w:cs="Arial"/>
          <w:i/>
          <w:iCs/>
          <w:spacing w:val="-4"/>
          <w:sz w:val="24"/>
          <w:szCs w:val="24"/>
          <w:lang w:val="es-CO"/>
        </w:rPr>
        <w:t>presupuesto de la inmediatez.</w:t>
      </w:r>
      <w:r w:rsidR="003536E1" w:rsidRPr="00265146">
        <w:rPr>
          <w:rFonts w:cs="Arial"/>
          <w:spacing w:val="-4"/>
          <w:sz w:val="24"/>
          <w:szCs w:val="24"/>
          <w:lang w:val="es-CO"/>
        </w:rPr>
        <w:t xml:space="preserve"> </w:t>
      </w:r>
      <w:r w:rsidR="000C0031" w:rsidRPr="00265146">
        <w:rPr>
          <w:rFonts w:cs="Arial"/>
          <w:spacing w:val="-4"/>
          <w:sz w:val="24"/>
          <w:szCs w:val="24"/>
          <w:lang w:val="es-CO"/>
        </w:rPr>
        <w:t xml:space="preserve"> </w:t>
      </w:r>
    </w:p>
    <w:bookmarkEnd w:id="1"/>
    <w:p w14:paraId="6B86CC67" w14:textId="77777777" w:rsidR="000C0031" w:rsidRPr="00265146" w:rsidRDefault="000C0031" w:rsidP="00FA4F87">
      <w:pPr>
        <w:spacing w:line="276" w:lineRule="auto"/>
        <w:ind w:right="51"/>
        <w:jc w:val="both"/>
        <w:rPr>
          <w:rFonts w:cs="Arial"/>
          <w:spacing w:val="-4"/>
          <w:sz w:val="24"/>
          <w:szCs w:val="24"/>
          <w:lang w:val="es-CO"/>
        </w:rPr>
      </w:pPr>
    </w:p>
    <w:p w14:paraId="54EEFBD0" w14:textId="6B21C64E" w:rsidR="003536E1" w:rsidRPr="00265146" w:rsidRDefault="00D42824" w:rsidP="00FA4F87">
      <w:pPr>
        <w:spacing w:line="276" w:lineRule="auto"/>
        <w:ind w:right="51"/>
        <w:jc w:val="both"/>
        <w:rPr>
          <w:rFonts w:cs="Arial"/>
          <w:spacing w:val="-4"/>
          <w:sz w:val="24"/>
          <w:szCs w:val="24"/>
        </w:rPr>
      </w:pPr>
      <w:r w:rsidRPr="00265146">
        <w:rPr>
          <w:rFonts w:cs="Arial"/>
          <w:spacing w:val="-4"/>
          <w:sz w:val="24"/>
          <w:szCs w:val="24"/>
          <w:lang w:val="es-CO"/>
        </w:rPr>
        <w:t xml:space="preserve">En síntesis, el amparo propugna </w:t>
      </w:r>
      <w:r w:rsidR="00F719F0" w:rsidRPr="00265146">
        <w:rPr>
          <w:rFonts w:cs="Arial"/>
          <w:spacing w:val="-4"/>
          <w:sz w:val="24"/>
          <w:szCs w:val="24"/>
          <w:lang w:val="es-CO"/>
        </w:rPr>
        <w:t>porque se protejan los derechos</w:t>
      </w:r>
      <w:r w:rsidR="000C0031" w:rsidRPr="00265146">
        <w:rPr>
          <w:rFonts w:cs="Arial"/>
          <w:spacing w:val="-4"/>
          <w:sz w:val="24"/>
          <w:szCs w:val="24"/>
          <w:lang w:val="es-CO"/>
        </w:rPr>
        <w:t>,</w:t>
      </w:r>
      <w:r w:rsidR="00F719F0" w:rsidRPr="00265146">
        <w:rPr>
          <w:rFonts w:cs="Arial"/>
          <w:spacing w:val="-4"/>
          <w:sz w:val="24"/>
          <w:szCs w:val="24"/>
          <w:lang w:val="es-CO"/>
        </w:rPr>
        <w:t xml:space="preserve"> supuestamente</w:t>
      </w:r>
      <w:r w:rsidR="000C0031" w:rsidRPr="00265146">
        <w:rPr>
          <w:rFonts w:cs="Arial"/>
          <w:spacing w:val="-4"/>
          <w:sz w:val="24"/>
          <w:szCs w:val="24"/>
          <w:lang w:val="es-CO"/>
        </w:rPr>
        <w:t>,</w:t>
      </w:r>
      <w:r w:rsidR="00F719F0" w:rsidRPr="00265146">
        <w:rPr>
          <w:rFonts w:cs="Arial"/>
          <w:spacing w:val="-4"/>
          <w:sz w:val="24"/>
          <w:szCs w:val="24"/>
          <w:lang w:val="es-CO"/>
        </w:rPr>
        <w:t xml:space="preserve"> conculcados por la Alcaldía de Santa Rosa de Cabal</w:t>
      </w:r>
      <w:r w:rsidR="000C0031" w:rsidRPr="00265146">
        <w:rPr>
          <w:rFonts w:cs="Arial"/>
          <w:spacing w:val="-4"/>
          <w:sz w:val="24"/>
          <w:szCs w:val="24"/>
          <w:lang w:val="es-CO"/>
        </w:rPr>
        <w:t>,</w:t>
      </w:r>
      <w:r w:rsidR="00F719F0" w:rsidRPr="00265146">
        <w:rPr>
          <w:rFonts w:cs="Arial"/>
          <w:spacing w:val="-4"/>
          <w:sz w:val="24"/>
          <w:szCs w:val="24"/>
          <w:lang w:val="es-CO"/>
        </w:rPr>
        <w:t xml:space="preserve"> al nombrar personal en provisionalidad, sin aplicar la Ley </w:t>
      </w:r>
      <w:r w:rsidR="000C0031" w:rsidRPr="00265146">
        <w:rPr>
          <w:rFonts w:cs="Arial"/>
          <w:spacing w:val="-4"/>
          <w:sz w:val="24"/>
          <w:szCs w:val="24"/>
          <w:lang w:val="es-CO"/>
        </w:rPr>
        <w:t xml:space="preserve">1960 </w:t>
      </w:r>
      <w:r w:rsidR="00F719F0" w:rsidRPr="00265146">
        <w:rPr>
          <w:rFonts w:cs="Arial"/>
          <w:spacing w:val="-4"/>
          <w:sz w:val="24"/>
          <w:szCs w:val="24"/>
          <w:lang w:val="es-CO"/>
        </w:rPr>
        <w:t xml:space="preserve">y </w:t>
      </w:r>
      <w:r w:rsidR="000C0031" w:rsidRPr="00265146">
        <w:rPr>
          <w:rFonts w:cs="Arial"/>
          <w:spacing w:val="-4"/>
          <w:sz w:val="24"/>
          <w:szCs w:val="24"/>
          <w:lang w:val="es-CO"/>
        </w:rPr>
        <w:t>el C</w:t>
      </w:r>
      <w:r w:rsidR="00F719F0" w:rsidRPr="00265146">
        <w:rPr>
          <w:rFonts w:cs="Arial"/>
          <w:spacing w:val="-4"/>
          <w:sz w:val="24"/>
          <w:szCs w:val="24"/>
          <w:lang w:val="es-CO"/>
        </w:rPr>
        <w:t xml:space="preserve">riterio </w:t>
      </w:r>
      <w:r w:rsidR="00B021B0" w:rsidRPr="00265146">
        <w:rPr>
          <w:rFonts w:cs="Arial"/>
          <w:spacing w:val="-4"/>
          <w:sz w:val="24"/>
          <w:szCs w:val="24"/>
          <w:lang w:val="es-CO"/>
        </w:rPr>
        <w:t xml:space="preserve">Unificado </w:t>
      </w:r>
      <w:r w:rsidR="000C0031" w:rsidRPr="00265146">
        <w:rPr>
          <w:rFonts w:cs="Arial"/>
          <w:spacing w:val="-4"/>
          <w:sz w:val="24"/>
          <w:szCs w:val="24"/>
          <w:lang w:val="es-CO"/>
        </w:rPr>
        <w:t xml:space="preserve">de septiembre de 2020 (Cubrir los cargos con las personas que integran la lista de elegibles de cargo equivalente), </w:t>
      </w:r>
      <w:r w:rsidR="00F719F0" w:rsidRPr="00265146">
        <w:rPr>
          <w:rFonts w:cs="Arial"/>
          <w:spacing w:val="-4"/>
          <w:sz w:val="24"/>
          <w:szCs w:val="24"/>
          <w:lang w:val="es-CO"/>
        </w:rPr>
        <w:t xml:space="preserve">pero como el Decreto 351 </w:t>
      </w:r>
      <w:r w:rsidR="00123607" w:rsidRPr="00265146">
        <w:rPr>
          <w:rFonts w:cs="Arial"/>
          <w:spacing w:val="-4"/>
          <w:sz w:val="24"/>
          <w:szCs w:val="24"/>
          <w:lang w:val="es-CO"/>
        </w:rPr>
        <w:t>refutado data</w:t>
      </w:r>
      <w:r w:rsidR="00F719F0" w:rsidRPr="00265146">
        <w:rPr>
          <w:rFonts w:cs="Arial"/>
          <w:spacing w:val="-4"/>
          <w:sz w:val="24"/>
          <w:szCs w:val="24"/>
          <w:lang w:val="es-CO"/>
        </w:rPr>
        <w:t xml:space="preserve"> del </w:t>
      </w:r>
      <w:r w:rsidR="00F2530D" w:rsidRPr="00265146">
        <w:rPr>
          <w:rFonts w:cs="Arial"/>
          <w:spacing w:val="-4"/>
          <w:sz w:val="24"/>
          <w:szCs w:val="24"/>
          <w:lang w:val="es-CO"/>
        </w:rPr>
        <w:t>31</w:t>
      </w:r>
      <w:r w:rsidR="00F719F0" w:rsidRPr="00265146">
        <w:rPr>
          <w:rFonts w:cs="Arial"/>
          <w:spacing w:val="-4"/>
          <w:sz w:val="24"/>
          <w:szCs w:val="24"/>
          <w:lang w:val="es-CO"/>
        </w:rPr>
        <w:t>-12-2020</w:t>
      </w:r>
      <w:r w:rsidR="000C0031" w:rsidRPr="00265146">
        <w:rPr>
          <w:rFonts w:cs="Arial"/>
          <w:spacing w:val="-4"/>
          <w:sz w:val="24"/>
          <w:szCs w:val="24"/>
          <w:lang w:val="es-CO"/>
        </w:rPr>
        <w:t xml:space="preserve"> </w:t>
      </w:r>
      <w:r w:rsidR="000C0031" w:rsidRPr="00265146">
        <w:rPr>
          <w:rFonts w:cs="Arial"/>
          <w:spacing w:val="-4"/>
          <w:sz w:val="24"/>
          <w:szCs w:val="24"/>
        </w:rPr>
        <w:t>(Ib., pdf.02, folios 70-</w:t>
      </w:r>
      <w:r w:rsidR="0042392C" w:rsidRPr="00265146">
        <w:rPr>
          <w:rFonts w:cs="Arial"/>
          <w:spacing w:val="-4"/>
          <w:sz w:val="24"/>
          <w:szCs w:val="24"/>
        </w:rPr>
        <w:t>79</w:t>
      </w:r>
      <w:r w:rsidR="000C0031" w:rsidRPr="00265146">
        <w:rPr>
          <w:rFonts w:cs="Arial"/>
          <w:spacing w:val="-4"/>
          <w:sz w:val="24"/>
          <w:szCs w:val="24"/>
        </w:rPr>
        <w:t>)</w:t>
      </w:r>
      <w:r w:rsidR="00123607" w:rsidRPr="00265146">
        <w:rPr>
          <w:rFonts w:cs="Arial"/>
          <w:spacing w:val="-4"/>
          <w:sz w:val="24"/>
          <w:szCs w:val="24"/>
        </w:rPr>
        <w:t>,</w:t>
      </w:r>
      <w:r w:rsidR="0042392C" w:rsidRPr="00265146">
        <w:rPr>
          <w:rFonts w:cs="Arial"/>
          <w:spacing w:val="-4"/>
          <w:sz w:val="24"/>
          <w:szCs w:val="24"/>
        </w:rPr>
        <w:t xml:space="preserve"> </w:t>
      </w:r>
      <w:r w:rsidR="00123607" w:rsidRPr="00265146">
        <w:rPr>
          <w:rFonts w:cs="Arial"/>
          <w:spacing w:val="-4"/>
          <w:sz w:val="24"/>
          <w:szCs w:val="24"/>
        </w:rPr>
        <w:t>n</w:t>
      </w:r>
      <w:r w:rsidR="0042392C" w:rsidRPr="00265146">
        <w:rPr>
          <w:rFonts w:cs="Arial"/>
          <w:spacing w:val="-4"/>
          <w:sz w:val="24"/>
          <w:szCs w:val="24"/>
        </w:rPr>
        <w:t xml:space="preserve">otoria </w:t>
      </w:r>
      <w:r w:rsidR="00123607" w:rsidRPr="00265146">
        <w:rPr>
          <w:rFonts w:cs="Arial"/>
          <w:spacing w:val="-4"/>
          <w:sz w:val="24"/>
          <w:szCs w:val="24"/>
        </w:rPr>
        <w:t xml:space="preserve">es </w:t>
      </w:r>
      <w:r w:rsidR="00F719F0" w:rsidRPr="00265146">
        <w:rPr>
          <w:rFonts w:cs="Arial"/>
          <w:spacing w:val="-4"/>
          <w:sz w:val="24"/>
          <w:szCs w:val="24"/>
          <w:lang w:val="es-CO"/>
        </w:rPr>
        <w:t xml:space="preserve">la desatención del supuesto temporal </w:t>
      </w:r>
      <w:r w:rsidR="000C0031" w:rsidRPr="00265146">
        <w:rPr>
          <w:rFonts w:cs="Arial"/>
          <w:spacing w:val="-4"/>
          <w:sz w:val="24"/>
          <w:szCs w:val="24"/>
          <w:lang w:val="es-CO"/>
        </w:rPr>
        <w:t xml:space="preserve">de </w:t>
      </w:r>
      <w:r w:rsidR="00F719F0" w:rsidRPr="00265146">
        <w:rPr>
          <w:rFonts w:cs="Arial"/>
          <w:spacing w:val="-4"/>
          <w:sz w:val="24"/>
          <w:szCs w:val="24"/>
          <w:lang w:val="es-CO"/>
        </w:rPr>
        <w:t>los seis (6) meses</w:t>
      </w:r>
      <w:r w:rsidR="00123607" w:rsidRPr="00265146">
        <w:rPr>
          <w:rFonts w:cs="Arial"/>
          <w:spacing w:val="-4"/>
          <w:sz w:val="24"/>
          <w:szCs w:val="24"/>
          <w:lang w:val="es-CO"/>
        </w:rPr>
        <w:t>,</w:t>
      </w:r>
      <w:r w:rsidR="00F719F0" w:rsidRPr="00265146">
        <w:rPr>
          <w:rFonts w:cs="Arial"/>
          <w:spacing w:val="-4"/>
          <w:sz w:val="24"/>
          <w:szCs w:val="24"/>
          <w:lang w:val="es-CO"/>
        </w:rPr>
        <w:t xml:space="preserve"> fijado por la jurisprudencia constitucional como razonable</w:t>
      </w:r>
      <w:r w:rsidR="003536E1" w:rsidRPr="00265146">
        <w:rPr>
          <w:rFonts w:cs="Arial"/>
          <w:spacing w:val="-4"/>
          <w:sz w:val="24"/>
          <w:szCs w:val="24"/>
        </w:rPr>
        <w:t xml:space="preserve">. </w:t>
      </w:r>
    </w:p>
    <w:p w14:paraId="370D4002" w14:textId="125D65E5" w:rsidR="00F719F0" w:rsidRPr="00265146" w:rsidRDefault="00F719F0" w:rsidP="00FA4F87">
      <w:pPr>
        <w:spacing w:line="276" w:lineRule="auto"/>
        <w:ind w:right="51"/>
        <w:jc w:val="both"/>
        <w:rPr>
          <w:rFonts w:cs="Arial"/>
          <w:spacing w:val="-4"/>
          <w:sz w:val="24"/>
          <w:szCs w:val="24"/>
        </w:rPr>
      </w:pPr>
    </w:p>
    <w:p w14:paraId="6EA7D15F" w14:textId="5F5812C2" w:rsidR="003B2DF8" w:rsidRPr="00265146" w:rsidRDefault="00F719F0" w:rsidP="00FA4F87">
      <w:pPr>
        <w:spacing w:line="276" w:lineRule="auto"/>
        <w:ind w:right="51"/>
        <w:jc w:val="both"/>
        <w:rPr>
          <w:rFonts w:cs="Arial"/>
          <w:spacing w:val="-4"/>
          <w:sz w:val="24"/>
          <w:szCs w:val="24"/>
        </w:rPr>
      </w:pPr>
      <w:r w:rsidRPr="00265146">
        <w:rPr>
          <w:rFonts w:cs="Arial"/>
          <w:spacing w:val="-4"/>
          <w:sz w:val="24"/>
          <w:szCs w:val="24"/>
        </w:rPr>
        <w:t>Asimismo, si se aplicar</w:t>
      </w:r>
      <w:r w:rsidR="003B2DF8" w:rsidRPr="00265146">
        <w:rPr>
          <w:rFonts w:cs="Arial"/>
          <w:spacing w:val="-4"/>
          <w:sz w:val="24"/>
          <w:szCs w:val="24"/>
        </w:rPr>
        <w:t>a</w:t>
      </w:r>
      <w:r w:rsidRPr="00265146">
        <w:rPr>
          <w:rFonts w:cs="Arial"/>
          <w:spacing w:val="-4"/>
          <w:sz w:val="24"/>
          <w:szCs w:val="24"/>
        </w:rPr>
        <w:t xml:space="preserve"> el razonamiento empleado por la </w:t>
      </w:r>
      <w:r w:rsidR="0042392C" w:rsidRPr="00265146">
        <w:rPr>
          <w:rFonts w:cs="Arial"/>
          <w:spacing w:val="-4"/>
          <w:sz w:val="24"/>
          <w:szCs w:val="24"/>
        </w:rPr>
        <w:t xml:space="preserve">Alta Colegiatura Constitucional </w:t>
      </w:r>
      <w:r w:rsidRPr="00265146">
        <w:rPr>
          <w:rFonts w:cs="Arial"/>
          <w:spacing w:val="-4"/>
          <w:sz w:val="24"/>
          <w:szCs w:val="24"/>
        </w:rPr>
        <w:t xml:space="preserve">en el fallo que trae a colación el actor </w:t>
      </w:r>
      <w:r w:rsidR="0042392C" w:rsidRPr="00265146">
        <w:rPr>
          <w:rFonts w:cs="Arial"/>
          <w:spacing w:val="-4"/>
          <w:sz w:val="24"/>
          <w:szCs w:val="24"/>
        </w:rPr>
        <w:t>(</w:t>
      </w:r>
      <w:r w:rsidRPr="00265146">
        <w:rPr>
          <w:rFonts w:cs="Arial"/>
          <w:spacing w:val="-4"/>
          <w:sz w:val="24"/>
          <w:szCs w:val="24"/>
        </w:rPr>
        <w:t>T-</w:t>
      </w:r>
      <w:r w:rsidR="0042392C" w:rsidRPr="00265146">
        <w:rPr>
          <w:rFonts w:cs="Arial"/>
          <w:spacing w:val="-4"/>
          <w:sz w:val="24"/>
          <w:szCs w:val="24"/>
        </w:rPr>
        <w:t>081 de 2021)</w:t>
      </w:r>
      <w:r w:rsidRPr="00265146">
        <w:rPr>
          <w:rFonts w:cs="Arial"/>
          <w:spacing w:val="-4"/>
          <w:sz w:val="24"/>
          <w:szCs w:val="24"/>
        </w:rPr>
        <w:t xml:space="preserve">, atañedero a contabilizar el plazo a partir de la promulgación de la </w:t>
      </w:r>
      <w:r w:rsidR="0042392C" w:rsidRPr="00265146">
        <w:rPr>
          <w:rFonts w:cs="Arial"/>
          <w:spacing w:val="-4"/>
          <w:sz w:val="24"/>
          <w:szCs w:val="24"/>
        </w:rPr>
        <w:t>Ley 1960:</w:t>
      </w:r>
      <w:r w:rsidR="003B2DF8" w:rsidRPr="00265146">
        <w:rPr>
          <w:rFonts w:cs="Arial"/>
          <w:spacing w:val="-4"/>
          <w:sz w:val="24"/>
          <w:szCs w:val="24"/>
        </w:rPr>
        <w:t xml:space="preserve"> </w:t>
      </w:r>
      <w:r w:rsidR="0042392C" w:rsidRPr="00265146">
        <w:rPr>
          <w:rFonts w:cs="Arial"/>
          <w:i/>
          <w:spacing w:val="-4"/>
          <w:sz w:val="24"/>
          <w:szCs w:val="24"/>
        </w:rPr>
        <w:t>“</w:t>
      </w:r>
      <w:r w:rsidRPr="00265146">
        <w:rPr>
          <w:rFonts w:cs="Arial"/>
          <w:i/>
          <w:spacing w:val="-4"/>
          <w:sz w:val="22"/>
          <w:szCs w:val="24"/>
        </w:rPr>
        <w:t xml:space="preserve">(…) </w:t>
      </w:r>
      <w:r w:rsidR="0042392C" w:rsidRPr="00265146">
        <w:rPr>
          <w:i/>
          <w:spacing w:val="-4"/>
          <w:sz w:val="22"/>
          <w:szCs w:val="24"/>
        </w:rPr>
        <w:t>la norma cuya aplicación se pretende fue sancionada el 27 de junio de 2019 y que, entre ese momento y la instauración de los dos recursos de amparo, solo transcurrieron (i) 2 meses y 17 días (…); y (ii) 2 meses y 20 días, (…). Tiempo que esta Sala estima prudencial y razonable para superar esta exigencia de procedencia (…)</w:t>
      </w:r>
      <w:r w:rsidR="0042392C" w:rsidRPr="00265146">
        <w:rPr>
          <w:i/>
          <w:spacing w:val="-4"/>
          <w:sz w:val="24"/>
          <w:szCs w:val="24"/>
        </w:rPr>
        <w:t>”</w:t>
      </w:r>
      <w:r w:rsidR="0042392C" w:rsidRPr="00265146">
        <w:rPr>
          <w:spacing w:val="-4"/>
          <w:sz w:val="24"/>
          <w:szCs w:val="24"/>
        </w:rPr>
        <w:t xml:space="preserve">, </w:t>
      </w:r>
      <w:r w:rsidR="00F2530D" w:rsidRPr="00265146">
        <w:rPr>
          <w:rFonts w:cs="Arial"/>
          <w:spacing w:val="-4"/>
          <w:sz w:val="24"/>
          <w:szCs w:val="24"/>
        </w:rPr>
        <w:t xml:space="preserve">es todavía más evidente </w:t>
      </w:r>
      <w:r w:rsidR="0042392C" w:rsidRPr="00265146">
        <w:rPr>
          <w:rFonts w:cs="Arial"/>
          <w:spacing w:val="-4"/>
          <w:sz w:val="24"/>
          <w:szCs w:val="24"/>
        </w:rPr>
        <w:t xml:space="preserve">la </w:t>
      </w:r>
      <w:r w:rsidRPr="00265146">
        <w:rPr>
          <w:rFonts w:cs="Arial"/>
          <w:spacing w:val="-4"/>
          <w:sz w:val="24"/>
          <w:szCs w:val="24"/>
        </w:rPr>
        <w:t>falta la tempestividad</w:t>
      </w:r>
      <w:r w:rsidR="0042392C" w:rsidRPr="00265146">
        <w:rPr>
          <w:rFonts w:cs="Arial"/>
          <w:spacing w:val="-4"/>
          <w:sz w:val="24"/>
          <w:szCs w:val="24"/>
        </w:rPr>
        <w:t>,</w:t>
      </w:r>
      <w:r w:rsidRPr="00265146">
        <w:rPr>
          <w:rFonts w:cs="Arial"/>
          <w:spacing w:val="-4"/>
          <w:sz w:val="24"/>
          <w:szCs w:val="24"/>
        </w:rPr>
        <w:t xml:space="preserve"> porque </w:t>
      </w:r>
      <w:r w:rsidR="00F2530D" w:rsidRPr="00265146">
        <w:rPr>
          <w:rFonts w:cs="Arial"/>
          <w:spacing w:val="-4"/>
          <w:sz w:val="24"/>
          <w:szCs w:val="24"/>
        </w:rPr>
        <w:t xml:space="preserve">las reglas de equivalencia </w:t>
      </w:r>
      <w:r w:rsidRPr="00265146">
        <w:rPr>
          <w:rFonts w:cs="Arial"/>
          <w:spacing w:val="-4"/>
          <w:sz w:val="24"/>
          <w:szCs w:val="24"/>
        </w:rPr>
        <w:t>supuestamente inobservad</w:t>
      </w:r>
      <w:r w:rsidR="00F2530D" w:rsidRPr="00265146">
        <w:rPr>
          <w:rFonts w:cs="Arial"/>
          <w:spacing w:val="-4"/>
          <w:sz w:val="24"/>
          <w:szCs w:val="24"/>
        </w:rPr>
        <w:t>as (Criterio Unificado de septiembre de 2020), son anteriores</w:t>
      </w:r>
      <w:r w:rsidRPr="00265146">
        <w:rPr>
          <w:rFonts w:cs="Arial"/>
          <w:spacing w:val="-4"/>
          <w:sz w:val="24"/>
          <w:szCs w:val="24"/>
        </w:rPr>
        <w:t xml:space="preserve"> </w:t>
      </w:r>
      <w:r w:rsidR="00F2530D" w:rsidRPr="00265146">
        <w:rPr>
          <w:rFonts w:cs="Arial"/>
          <w:spacing w:val="-4"/>
          <w:sz w:val="24"/>
          <w:szCs w:val="24"/>
        </w:rPr>
        <w:t>al acto administrativo criticado (31-12-2020)</w:t>
      </w:r>
      <w:r w:rsidRPr="00265146">
        <w:rPr>
          <w:rFonts w:cs="Arial"/>
          <w:spacing w:val="-4"/>
          <w:sz w:val="24"/>
          <w:szCs w:val="24"/>
        </w:rPr>
        <w:t xml:space="preserve">. </w:t>
      </w:r>
    </w:p>
    <w:p w14:paraId="34B786A5" w14:textId="77777777" w:rsidR="003B2DF8" w:rsidRPr="00265146" w:rsidRDefault="003B2DF8" w:rsidP="00FA4F87">
      <w:pPr>
        <w:spacing w:line="276" w:lineRule="auto"/>
        <w:ind w:right="51"/>
        <w:jc w:val="both"/>
        <w:rPr>
          <w:rFonts w:cs="Arial"/>
          <w:spacing w:val="-4"/>
          <w:sz w:val="24"/>
          <w:szCs w:val="24"/>
        </w:rPr>
      </w:pPr>
    </w:p>
    <w:p w14:paraId="50C40B25" w14:textId="09D5E585" w:rsidR="003B2DF8" w:rsidRPr="00265146" w:rsidRDefault="00F2530D" w:rsidP="00FA4F87">
      <w:pPr>
        <w:spacing w:line="276" w:lineRule="auto"/>
        <w:ind w:right="51"/>
        <w:jc w:val="both"/>
        <w:rPr>
          <w:spacing w:val="-4"/>
          <w:sz w:val="24"/>
          <w:szCs w:val="24"/>
        </w:rPr>
      </w:pPr>
      <w:r w:rsidRPr="00265146">
        <w:rPr>
          <w:rFonts w:cs="Arial"/>
          <w:spacing w:val="-4"/>
          <w:sz w:val="24"/>
          <w:szCs w:val="24"/>
        </w:rPr>
        <w:t xml:space="preserve">La publicación de ambas decisiones fueron los </w:t>
      </w:r>
      <w:r w:rsidR="003B2DF8" w:rsidRPr="00265146">
        <w:rPr>
          <w:rFonts w:cs="Arial"/>
          <w:spacing w:val="-4"/>
          <w:sz w:val="24"/>
          <w:szCs w:val="24"/>
        </w:rPr>
        <w:t>momento</w:t>
      </w:r>
      <w:r w:rsidRPr="00265146">
        <w:rPr>
          <w:rFonts w:cs="Arial"/>
          <w:spacing w:val="-4"/>
          <w:sz w:val="24"/>
          <w:szCs w:val="24"/>
        </w:rPr>
        <w:t>s</w:t>
      </w:r>
      <w:r w:rsidR="003B2DF8" w:rsidRPr="00265146">
        <w:rPr>
          <w:rFonts w:cs="Arial"/>
          <w:spacing w:val="-4"/>
          <w:sz w:val="24"/>
          <w:szCs w:val="24"/>
        </w:rPr>
        <w:t xml:space="preserve"> coyuntural</w:t>
      </w:r>
      <w:r w:rsidRPr="00265146">
        <w:rPr>
          <w:rFonts w:cs="Arial"/>
          <w:spacing w:val="-4"/>
          <w:sz w:val="24"/>
          <w:szCs w:val="24"/>
        </w:rPr>
        <w:t>es</w:t>
      </w:r>
      <w:r w:rsidR="003B2DF8" w:rsidRPr="00265146">
        <w:rPr>
          <w:rFonts w:cs="Arial"/>
          <w:spacing w:val="-4"/>
          <w:sz w:val="24"/>
          <w:szCs w:val="24"/>
        </w:rPr>
        <w:t xml:space="preserve"> a partir de</w:t>
      </w:r>
      <w:r w:rsidRPr="00265146">
        <w:rPr>
          <w:rFonts w:cs="Arial"/>
          <w:spacing w:val="-4"/>
          <w:sz w:val="24"/>
          <w:szCs w:val="24"/>
        </w:rPr>
        <w:t xml:space="preserve"> </w:t>
      </w:r>
      <w:r w:rsidR="003B2DF8" w:rsidRPr="00265146">
        <w:rPr>
          <w:rFonts w:cs="Arial"/>
          <w:spacing w:val="-4"/>
          <w:sz w:val="24"/>
          <w:szCs w:val="24"/>
        </w:rPr>
        <w:t>l</w:t>
      </w:r>
      <w:r w:rsidRPr="00265146">
        <w:rPr>
          <w:rFonts w:cs="Arial"/>
          <w:spacing w:val="-4"/>
          <w:sz w:val="24"/>
          <w:szCs w:val="24"/>
        </w:rPr>
        <w:t>os</w:t>
      </w:r>
      <w:r w:rsidR="003B2DF8" w:rsidRPr="00265146">
        <w:rPr>
          <w:rFonts w:cs="Arial"/>
          <w:spacing w:val="-4"/>
          <w:sz w:val="24"/>
          <w:szCs w:val="24"/>
        </w:rPr>
        <w:t xml:space="preserve"> cual</w:t>
      </w:r>
      <w:r w:rsidRPr="00265146">
        <w:rPr>
          <w:rFonts w:cs="Arial"/>
          <w:spacing w:val="-4"/>
          <w:sz w:val="24"/>
          <w:szCs w:val="24"/>
        </w:rPr>
        <w:t>es</w:t>
      </w:r>
      <w:r w:rsidR="003B2DF8" w:rsidRPr="00265146">
        <w:rPr>
          <w:rFonts w:cs="Arial"/>
          <w:spacing w:val="-4"/>
          <w:sz w:val="24"/>
          <w:szCs w:val="24"/>
        </w:rPr>
        <w:t xml:space="preserve"> </w:t>
      </w:r>
      <w:r w:rsidR="0042392C" w:rsidRPr="00265146">
        <w:rPr>
          <w:rFonts w:cs="Arial"/>
          <w:spacing w:val="-4"/>
          <w:sz w:val="24"/>
          <w:szCs w:val="24"/>
        </w:rPr>
        <w:t xml:space="preserve">surgió </w:t>
      </w:r>
      <w:r w:rsidR="003B2DF8" w:rsidRPr="00265146">
        <w:rPr>
          <w:rFonts w:cs="Arial"/>
          <w:spacing w:val="-4"/>
          <w:sz w:val="24"/>
          <w:szCs w:val="24"/>
        </w:rPr>
        <w:t xml:space="preserve">para el accionante el interés en </w:t>
      </w:r>
      <w:r w:rsidR="00B021B0" w:rsidRPr="00265146">
        <w:rPr>
          <w:rFonts w:cs="Arial"/>
          <w:spacing w:val="-4"/>
          <w:sz w:val="24"/>
          <w:szCs w:val="24"/>
        </w:rPr>
        <w:t xml:space="preserve">requerir </w:t>
      </w:r>
      <w:r w:rsidRPr="00265146">
        <w:rPr>
          <w:rFonts w:cs="Arial"/>
          <w:spacing w:val="-4"/>
          <w:sz w:val="24"/>
          <w:szCs w:val="24"/>
        </w:rPr>
        <w:t xml:space="preserve">la </w:t>
      </w:r>
      <w:r w:rsidR="00B021B0" w:rsidRPr="00265146">
        <w:rPr>
          <w:rFonts w:cs="Arial"/>
          <w:spacing w:val="-4"/>
          <w:sz w:val="24"/>
          <w:szCs w:val="24"/>
        </w:rPr>
        <w:t xml:space="preserve">aplicación </w:t>
      </w:r>
      <w:r w:rsidRPr="00265146">
        <w:rPr>
          <w:rFonts w:cs="Arial"/>
          <w:spacing w:val="-4"/>
          <w:sz w:val="24"/>
          <w:szCs w:val="24"/>
        </w:rPr>
        <w:t xml:space="preserve">normativa </w:t>
      </w:r>
      <w:r w:rsidR="00B021B0" w:rsidRPr="00265146">
        <w:rPr>
          <w:rFonts w:cs="Arial"/>
          <w:spacing w:val="-4"/>
          <w:sz w:val="24"/>
          <w:szCs w:val="24"/>
        </w:rPr>
        <w:t xml:space="preserve">a </w:t>
      </w:r>
      <w:r w:rsidR="003B2DF8" w:rsidRPr="00265146">
        <w:rPr>
          <w:rFonts w:cs="Arial"/>
          <w:spacing w:val="-4"/>
          <w:sz w:val="24"/>
          <w:szCs w:val="24"/>
        </w:rPr>
        <w:t>la autoridad encausada</w:t>
      </w:r>
      <w:r w:rsidRPr="00265146">
        <w:rPr>
          <w:rFonts w:cs="Arial"/>
          <w:spacing w:val="-4"/>
          <w:sz w:val="24"/>
          <w:szCs w:val="24"/>
        </w:rPr>
        <w:t xml:space="preserve"> y, ante una eventual desatención, ejercitar la acción de tutela</w:t>
      </w:r>
      <w:r w:rsidR="003B2DF8" w:rsidRPr="00265146">
        <w:rPr>
          <w:rFonts w:cs="Arial"/>
          <w:spacing w:val="-4"/>
          <w:sz w:val="24"/>
          <w:szCs w:val="24"/>
        </w:rPr>
        <w:t xml:space="preserve"> a tiempo</w:t>
      </w:r>
      <w:r w:rsidRPr="00265146">
        <w:rPr>
          <w:rFonts w:cs="Arial"/>
          <w:spacing w:val="-4"/>
          <w:sz w:val="24"/>
          <w:szCs w:val="24"/>
        </w:rPr>
        <w:t>, pero dejó de hacerlo</w:t>
      </w:r>
      <w:r w:rsidR="003B2DF8" w:rsidRPr="00265146">
        <w:rPr>
          <w:rFonts w:cs="Arial"/>
          <w:spacing w:val="-4"/>
          <w:sz w:val="24"/>
          <w:szCs w:val="24"/>
        </w:rPr>
        <w:t xml:space="preserve">. </w:t>
      </w:r>
      <w:r w:rsidR="003B2DF8" w:rsidRPr="00265146">
        <w:rPr>
          <w:rFonts w:cs="Arial"/>
          <w:spacing w:val="-4"/>
          <w:sz w:val="24"/>
          <w:szCs w:val="24"/>
          <w:u w:val="single"/>
          <w:lang w:val="es-CO"/>
        </w:rPr>
        <w:t xml:space="preserve">Incontrastable </w:t>
      </w:r>
      <w:r w:rsidRPr="00265146">
        <w:rPr>
          <w:rFonts w:cs="Arial"/>
          <w:spacing w:val="-4"/>
          <w:sz w:val="24"/>
          <w:szCs w:val="24"/>
          <w:u w:val="single"/>
          <w:lang w:val="es-CO"/>
        </w:rPr>
        <w:t xml:space="preserve">entonces </w:t>
      </w:r>
      <w:r w:rsidR="003B2DF8" w:rsidRPr="00265146">
        <w:rPr>
          <w:rFonts w:cs="Arial"/>
          <w:spacing w:val="-4"/>
          <w:sz w:val="24"/>
          <w:szCs w:val="24"/>
          <w:u w:val="single"/>
          <w:lang w:val="es-CO"/>
        </w:rPr>
        <w:t>el incumplimiento de la inmediatez</w:t>
      </w:r>
      <w:r w:rsidR="003B2DF8" w:rsidRPr="00265146">
        <w:rPr>
          <w:rFonts w:cs="Arial"/>
          <w:spacing w:val="-4"/>
          <w:sz w:val="24"/>
          <w:szCs w:val="24"/>
          <w:lang w:val="es-CO"/>
        </w:rPr>
        <w:t>, por lo tanto, imposible estudiar en sede tutelar la validez de</w:t>
      </w:r>
      <w:r w:rsidRPr="00265146">
        <w:rPr>
          <w:rFonts w:cs="Arial"/>
          <w:spacing w:val="-4"/>
          <w:sz w:val="24"/>
          <w:szCs w:val="24"/>
          <w:lang w:val="es-CO"/>
        </w:rPr>
        <w:t xml:space="preserve"> </w:t>
      </w:r>
      <w:r w:rsidR="003B2DF8" w:rsidRPr="00265146">
        <w:rPr>
          <w:rFonts w:cs="Arial"/>
          <w:spacing w:val="-4"/>
          <w:sz w:val="24"/>
          <w:szCs w:val="24"/>
          <w:lang w:val="es-CO"/>
        </w:rPr>
        <w:t>l</w:t>
      </w:r>
      <w:r w:rsidRPr="00265146">
        <w:rPr>
          <w:rFonts w:cs="Arial"/>
          <w:spacing w:val="-4"/>
          <w:sz w:val="24"/>
          <w:szCs w:val="24"/>
          <w:lang w:val="es-CO"/>
        </w:rPr>
        <w:t>a</w:t>
      </w:r>
      <w:r w:rsidR="003B2DF8" w:rsidRPr="00265146">
        <w:rPr>
          <w:rFonts w:cs="Arial"/>
          <w:spacing w:val="-4"/>
          <w:sz w:val="24"/>
          <w:szCs w:val="24"/>
          <w:lang w:val="es-CO"/>
        </w:rPr>
        <w:t xml:space="preserve"> </w:t>
      </w:r>
      <w:r w:rsidRPr="00265146">
        <w:rPr>
          <w:rFonts w:cs="Arial"/>
          <w:spacing w:val="-4"/>
          <w:sz w:val="24"/>
          <w:szCs w:val="24"/>
          <w:lang w:val="es-CO"/>
        </w:rPr>
        <w:t xml:space="preserve">decisión </w:t>
      </w:r>
      <w:r w:rsidR="003B2DF8" w:rsidRPr="00265146">
        <w:rPr>
          <w:rFonts w:cs="Arial"/>
          <w:spacing w:val="-4"/>
          <w:sz w:val="24"/>
          <w:szCs w:val="24"/>
          <w:lang w:val="es-CO"/>
        </w:rPr>
        <w:t>cuestionad</w:t>
      </w:r>
      <w:r w:rsidRPr="00265146">
        <w:rPr>
          <w:rFonts w:cs="Arial"/>
          <w:spacing w:val="-4"/>
          <w:sz w:val="24"/>
          <w:szCs w:val="24"/>
          <w:lang w:val="es-CO"/>
        </w:rPr>
        <w:t>a</w:t>
      </w:r>
      <w:r w:rsidR="003B2DF8" w:rsidRPr="00265146">
        <w:rPr>
          <w:rFonts w:cs="Arial"/>
          <w:spacing w:val="-4"/>
          <w:sz w:val="24"/>
          <w:szCs w:val="24"/>
          <w:lang w:val="es-CO"/>
        </w:rPr>
        <w:t xml:space="preserve">. </w:t>
      </w:r>
    </w:p>
    <w:p w14:paraId="07A0ACCD" w14:textId="43145371" w:rsidR="006C6426" w:rsidRPr="00265146" w:rsidRDefault="006C6426" w:rsidP="00FA4F87">
      <w:pPr>
        <w:tabs>
          <w:tab w:val="left" w:pos="-720"/>
        </w:tabs>
        <w:suppressAutoHyphens/>
        <w:spacing w:line="276" w:lineRule="auto"/>
        <w:jc w:val="both"/>
        <w:rPr>
          <w:rFonts w:cs="Arial"/>
          <w:spacing w:val="-4"/>
          <w:sz w:val="24"/>
          <w:szCs w:val="24"/>
        </w:rPr>
      </w:pPr>
    </w:p>
    <w:p w14:paraId="42694F04" w14:textId="3328447B" w:rsidR="0042392C" w:rsidRPr="00265146" w:rsidRDefault="0042392C" w:rsidP="00FA4F87">
      <w:pPr>
        <w:suppressAutoHyphens/>
        <w:spacing w:line="276" w:lineRule="auto"/>
        <w:jc w:val="both"/>
        <w:rPr>
          <w:rFonts w:cs="Arial"/>
          <w:spacing w:val="-4"/>
          <w:sz w:val="24"/>
          <w:szCs w:val="24"/>
        </w:rPr>
      </w:pPr>
      <w:r w:rsidRPr="00265146">
        <w:rPr>
          <w:rFonts w:cs="Arial"/>
          <w:spacing w:val="-4"/>
          <w:sz w:val="24"/>
          <w:szCs w:val="24"/>
        </w:rPr>
        <w:t xml:space="preserve">Finalmente, se revocará el fallo de primera sede respecto a la inexistencia de trasgresión del derecho de petición, en razón a que no fue objeto del </w:t>
      </w:r>
      <w:r w:rsidR="04852CB1" w:rsidRPr="00265146">
        <w:rPr>
          <w:rFonts w:cs="Arial"/>
          <w:spacing w:val="-4"/>
          <w:sz w:val="24"/>
          <w:szCs w:val="24"/>
        </w:rPr>
        <w:t>amparo</w:t>
      </w:r>
      <w:r w:rsidRPr="00265146">
        <w:rPr>
          <w:rFonts w:cs="Arial"/>
          <w:spacing w:val="-4"/>
          <w:sz w:val="24"/>
          <w:szCs w:val="24"/>
        </w:rPr>
        <w:t xml:space="preserve">, como afirmó </w:t>
      </w:r>
      <w:r w:rsidR="7EA2C86E" w:rsidRPr="00265146">
        <w:rPr>
          <w:rFonts w:cs="Arial"/>
          <w:spacing w:val="-4"/>
          <w:sz w:val="24"/>
          <w:szCs w:val="24"/>
        </w:rPr>
        <w:t xml:space="preserve">el promotor </w:t>
      </w:r>
      <w:r w:rsidRPr="00265146">
        <w:rPr>
          <w:rFonts w:cs="Arial"/>
          <w:spacing w:val="-4"/>
          <w:sz w:val="24"/>
          <w:szCs w:val="24"/>
        </w:rPr>
        <w:t>en la impugnación; i</w:t>
      </w:r>
      <w:r w:rsidR="2C902C99" w:rsidRPr="00265146">
        <w:rPr>
          <w:rFonts w:cs="Arial"/>
          <w:spacing w:val="-4"/>
          <w:sz w:val="24"/>
          <w:szCs w:val="24"/>
        </w:rPr>
        <w:t xml:space="preserve">nnecesario </w:t>
      </w:r>
      <w:r w:rsidRPr="00265146">
        <w:rPr>
          <w:rFonts w:cs="Arial"/>
          <w:spacing w:val="-4"/>
          <w:sz w:val="24"/>
          <w:szCs w:val="24"/>
        </w:rPr>
        <w:t>devino su estudio</w:t>
      </w:r>
      <w:r w:rsidR="00123607" w:rsidRPr="00265146">
        <w:rPr>
          <w:rFonts w:cs="Arial"/>
          <w:spacing w:val="-4"/>
          <w:sz w:val="24"/>
          <w:szCs w:val="24"/>
        </w:rPr>
        <w:t>.</w:t>
      </w:r>
    </w:p>
    <w:p w14:paraId="41C16BEC" w14:textId="77777777" w:rsidR="0042392C" w:rsidRPr="00265146" w:rsidRDefault="0042392C" w:rsidP="00FA4F87">
      <w:pPr>
        <w:suppressAutoHyphens/>
        <w:spacing w:line="276" w:lineRule="auto"/>
        <w:jc w:val="both"/>
        <w:rPr>
          <w:rFonts w:cs="Arial"/>
          <w:spacing w:val="-4"/>
          <w:sz w:val="24"/>
          <w:szCs w:val="24"/>
        </w:rPr>
      </w:pPr>
    </w:p>
    <w:p w14:paraId="13ADF0F9" w14:textId="5D091D99" w:rsidR="00E06BFF" w:rsidRPr="00265146" w:rsidRDefault="00E06BFF" w:rsidP="00FA4F87">
      <w:pPr>
        <w:tabs>
          <w:tab w:val="left" w:pos="-720"/>
        </w:tabs>
        <w:suppressAutoHyphens/>
        <w:spacing w:line="276" w:lineRule="auto"/>
        <w:jc w:val="both"/>
        <w:rPr>
          <w:rFonts w:cs="Arial"/>
          <w:spacing w:val="-4"/>
          <w:sz w:val="24"/>
          <w:szCs w:val="24"/>
        </w:rPr>
      </w:pPr>
      <w:r w:rsidRPr="00265146">
        <w:rPr>
          <w:rFonts w:cs="Arial"/>
          <w:spacing w:val="-4"/>
          <w:sz w:val="24"/>
          <w:szCs w:val="24"/>
        </w:rPr>
        <w:t xml:space="preserve">En mérito de lo expuesto, el </w:t>
      </w:r>
      <w:r w:rsidRPr="00265146">
        <w:rPr>
          <w:rFonts w:cs="Arial"/>
          <w:bCs/>
          <w:smallCaps/>
          <w:spacing w:val="-4"/>
          <w:sz w:val="24"/>
          <w:szCs w:val="24"/>
        </w:rPr>
        <w:t>Tribunal Superior del Distrito Judicial de Pereira, Sala de Decisión Civil -Familia</w:t>
      </w:r>
      <w:r w:rsidRPr="00265146">
        <w:rPr>
          <w:rFonts w:cs="Arial"/>
          <w:spacing w:val="-4"/>
          <w:sz w:val="24"/>
          <w:szCs w:val="24"/>
        </w:rPr>
        <w:t>, administrando Justicia, en nombre de la República y por autoridad de la Ley,</w:t>
      </w:r>
    </w:p>
    <w:p w14:paraId="13024A6A" w14:textId="77777777" w:rsidR="00CB1269" w:rsidRPr="00265146" w:rsidRDefault="00CB1269" w:rsidP="00FA4F87">
      <w:pPr>
        <w:tabs>
          <w:tab w:val="left" w:pos="-720"/>
        </w:tabs>
        <w:suppressAutoHyphens/>
        <w:spacing w:line="276" w:lineRule="auto"/>
        <w:jc w:val="both"/>
        <w:rPr>
          <w:rFonts w:cs="Arial"/>
          <w:spacing w:val="-4"/>
          <w:sz w:val="24"/>
          <w:szCs w:val="24"/>
        </w:rPr>
      </w:pPr>
    </w:p>
    <w:p w14:paraId="59ED82B2" w14:textId="77777777" w:rsidR="00E06BFF" w:rsidRPr="00265146" w:rsidRDefault="00E06BFF" w:rsidP="00FA4F87">
      <w:pPr>
        <w:pStyle w:val="Textoindependiente"/>
        <w:spacing w:line="276" w:lineRule="auto"/>
        <w:jc w:val="center"/>
        <w:rPr>
          <w:rFonts w:ascii="Georgia" w:hAnsi="Georgia" w:cs="Arial"/>
          <w:bCs/>
          <w:smallCaps/>
          <w:spacing w:val="-4"/>
          <w:sz w:val="24"/>
          <w:szCs w:val="24"/>
        </w:rPr>
      </w:pPr>
      <w:r w:rsidRPr="00265146">
        <w:rPr>
          <w:rFonts w:ascii="Georgia" w:hAnsi="Georgia" w:cs="Arial"/>
          <w:bCs/>
          <w:smallCaps/>
          <w:spacing w:val="-4"/>
          <w:sz w:val="24"/>
          <w:szCs w:val="24"/>
        </w:rPr>
        <w:t xml:space="preserve">F A L </w:t>
      </w:r>
      <w:proofErr w:type="spellStart"/>
      <w:r w:rsidRPr="00265146">
        <w:rPr>
          <w:rFonts w:ascii="Georgia" w:hAnsi="Georgia" w:cs="Arial"/>
          <w:bCs/>
          <w:smallCaps/>
          <w:spacing w:val="-4"/>
          <w:sz w:val="24"/>
          <w:szCs w:val="24"/>
        </w:rPr>
        <w:t>L</w:t>
      </w:r>
      <w:proofErr w:type="spellEnd"/>
      <w:r w:rsidRPr="00265146">
        <w:rPr>
          <w:rFonts w:ascii="Georgia" w:hAnsi="Georgia" w:cs="Arial"/>
          <w:bCs/>
          <w:smallCaps/>
          <w:spacing w:val="-4"/>
          <w:sz w:val="24"/>
          <w:szCs w:val="24"/>
        </w:rPr>
        <w:t xml:space="preserve"> A,</w:t>
      </w:r>
    </w:p>
    <w:p w14:paraId="07BBDDBB" w14:textId="77777777" w:rsidR="001C33DC" w:rsidRPr="00265146" w:rsidRDefault="001C33DC" w:rsidP="00FA4F87">
      <w:pPr>
        <w:pStyle w:val="Textoindependiente"/>
        <w:spacing w:line="276" w:lineRule="auto"/>
        <w:jc w:val="center"/>
        <w:rPr>
          <w:rFonts w:ascii="Georgia" w:hAnsi="Georgia" w:cs="Arial"/>
          <w:bCs/>
          <w:smallCaps/>
          <w:spacing w:val="-4"/>
          <w:sz w:val="24"/>
          <w:szCs w:val="24"/>
        </w:rPr>
      </w:pPr>
    </w:p>
    <w:p w14:paraId="4D35F419" w14:textId="2705ECAB" w:rsidR="00E06BFF" w:rsidRPr="00265146" w:rsidRDefault="00D40AB2" w:rsidP="00FA4F87">
      <w:pPr>
        <w:pStyle w:val="Textoindependiente"/>
        <w:numPr>
          <w:ilvl w:val="0"/>
          <w:numId w:val="6"/>
        </w:numPr>
        <w:tabs>
          <w:tab w:val="clear" w:pos="720"/>
          <w:tab w:val="num" w:pos="360"/>
        </w:tabs>
        <w:spacing w:line="276" w:lineRule="auto"/>
        <w:ind w:left="360"/>
        <w:rPr>
          <w:rFonts w:ascii="Georgia" w:hAnsi="Georgia"/>
          <w:spacing w:val="-4"/>
          <w:sz w:val="24"/>
          <w:szCs w:val="24"/>
          <w:u w:val="single"/>
        </w:rPr>
      </w:pPr>
      <w:r w:rsidRPr="00265146">
        <w:rPr>
          <w:rFonts w:ascii="Georgia" w:hAnsi="Georgia"/>
          <w:spacing w:val="-4"/>
          <w:sz w:val="24"/>
          <w:szCs w:val="24"/>
        </w:rPr>
        <w:t>CONFIRMAR</w:t>
      </w:r>
      <w:r w:rsidR="00675AF9" w:rsidRPr="00265146">
        <w:rPr>
          <w:rFonts w:ascii="Georgia" w:hAnsi="Georgia"/>
          <w:spacing w:val="-4"/>
          <w:sz w:val="24"/>
          <w:szCs w:val="24"/>
        </w:rPr>
        <w:t xml:space="preserve"> </w:t>
      </w:r>
      <w:r w:rsidR="007E2DFB" w:rsidRPr="00265146">
        <w:rPr>
          <w:rFonts w:ascii="Georgia" w:hAnsi="Georgia"/>
          <w:spacing w:val="-4"/>
          <w:sz w:val="24"/>
          <w:szCs w:val="24"/>
        </w:rPr>
        <w:t xml:space="preserve">la sentencia proferida el </w:t>
      </w:r>
      <w:r w:rsidR="00123607" w:rsidRPr="00265146">
        <w:rPr>
          <w:rFonts w:ascii="Georgia" w:hAnsi="Georgia"/>
          <w:spacing w:val="-4"/>
          <w:sz w:val="24"/>
          <w:szCs w:val="24"/>
          <w:lang w:val="es-CO"/>
        </w:rPr>
        <w:t>29</w:t>
      </w:r>
      <w:r w:rsidR="00675AF9" w:rsidRPr="00265146">
        <w:rPr>
          <w:rFonts w:ascii="Georgia" w:hAnsi="Georgia"/>
          <w:spacing w:val="-4"/>
          <w:sz w:val="24"/>
          <w:szCs w:val="24"/>
          <w:lang w:val="es-CO"/>
        </w:rPr>
        <w:t>-</w:t>
      </w:r>
      <w:r w:rsidR="00431DF0" w:rsidRPr="00265146">
        <w:rPr>
          <w:rFonts w:ascii="Georgia" w:hAnsi="Georgia"/>
          <w:spacing w:val="-4"/>
          <w:sz w:val="24"/>
          <w:szCs w:val="24"/>
          <w:lang w:val="es-CO"/>
        </w:rPr>
        <w:t>11</w:t>
      </w:r>
      <w:r w:rsidR="00675AF9" w:rsidRPr="00265146">
        <w:rPr>
          <w:rFonts w:ascii="Georgia" w:hAnsi="Georgia"/>
          <w:spacing w:val="-4"/>
          <w:sz w:val="24"/>
          <w:szCs w:val="24"/>
          <w:lang w:val="es-CO"/>
        </w:rPr>
        <w:t>-</w:t>
      </w:r>
      <w:r w:rsidRPr="00265146">
        <w:rPr>
          <w:rFonts w:ascii="Georgia" w:hAnsi="Georgia"/>
          <w:spacing w:val="-4"/>
          <w:sz w:val="24"/>
          <w:szCs w:val="24"/>
          <w:lang w:val="es-CO"/>
        </w:rPr>
        <w:t xml:space="preserve">2022 </w:t>
      </w:r>
      <w:r w:rsidR="007E2DFB" w:rsidRPr="00265146">
        <w:rPr>
          <w:rFonts w:ascii="Georgia" w:hAnsi="Georgia"/>
          <w:spacing w:val="-4"/>
          <w:sz w:val="24"/>
          <w:szCs w:val="24"/>
          <w:lang w:val="es-CO"/>
        </w:rPr>
        <w:t xml:space="preserve">por el Juzgado </w:t>
      </w:r>
      <w:r w:rsidR="00123607" w:rsidRPr="00265146">
        <w:rPr>
          <w:rFonts w:ascii="Georgia" w:hAnsi="Georgia"/>
          <w:spacing w:val="-4"/>
          <w:sz w:val="24"/>
          <w:szCs w:val="24"/>
          <w:lang w:val="es-CO"/>
        </w:rPr>
        <w:t xml:space="preserve">Civil del Circuito de Santa Rosa de Cabal, </w:t>
      </w:r>
      <w:r w:rsidR="00123607" w:rsidRPr="00265146">
        <w:rPr>
          <w:rFonts w:ascii="Georgia" w:hAnsi="Georgia"/>
          <w:spacing w:val="-4"/>
          <w:sz w:val="24"/>
          <w:szCs w:val="24"/>
          <w:u w:val="single"/>
          <w:lang w:val="es-CO"/>
        </w:rPr>
        <w:t>salvo el numeral 1º, que se REVOCA</w:t>
      </w:r>
      <w:r w:rsidR="007503A8" w:rsidRPr="00265146">
        <w:rPr>
          <w:rFonts w:ascii="Georgia" w:hAnsi="Georgia"/>
          <w:spacing w:val="-4"/>
          <w:sz w:val="24"/>
          <w:szCs w:val="24"/>
          <w:u w:val="single"/>
          <w:lang w:val="es-CO"/>
        </w:rPr>
        <w:t>.</w:t>
      </w:r>
    </w:p>
    <w:p w14:paraId="7CB878EB" w14:textId="77777777" w:rsidR="001C33DC" w:rsidRPr="00265146" w:rsidRDefault="001C33DC" w:rsidP="00FA4F87">
      <w:pPr>
        <w:pStyle w:val="Textoindependiente"/>
        <w:tabs>
          <w:tab w:val="clear" w:pos="708"/>
        </w:tabs>
        <w:spacing w:line="276" w:lineRule="auto"/>
        <w:ind w:left="360"/>
        <w:rPr>
          <w:rFonts w:ascii="Georgia" w:hAnsi="Georgia"/>
          <w:spacing w:val="-4"/>
          <w:sz w:val="24"/>
          <w:szCs w:val="24"/>
        </w:rPr>
      </w:pPr>
    </w:p>
    <w:p w14:paraId="5EEAC2B4" w14:textId="3649D9B2" w:rsidR="00626C89" w:rsidRPr="00265146" w:rsidRDefault="00E06BFF" w:rsidP="00FA4F87">
      <w:pPr>
        <w:pStyle w:val="Textoindependiente"/>
        <w:numPr>
          <w:ilvl w:val="0"/>
          <w:numId w:val="6"/>
        </w:numPr>
        <w:tabs>
          <w:tab w:val="clear" w:pos="720"/>
          <w:tab w:val="num" w:pos="360"/>
        </w:tabs>
        <w:autoSpaceDE/>
        <w:autoSpaceDN/>
        <w:adjustRightInd/>
        <w:spacing w:line="276" w:lineRule="auto"/>
        <w:ind w:left="360" w:right="51"/>
        <w:contextualSpacing/>
        <w:rPr>
          <w:rFonts w:ascii="Georgia" w:hAnsi="Georgia"/>
          <w:spacing w:val="-4"/>
          <w:sz w:val="24"/>
          <w:szCs w:val="24"/>
        </w:rPr>
      </w:pPr>
      <w:r w:rsidRPr="00265146">
        <w:rPr>
          <w:rFonts w:ascii="Georgia" w:hAnsi="Georgia" w:cs="Arial"/>
          <w:spacing w:val="-4"/>
          <w:sz w:val="24"/>
          <w:szCs w:val="24"/>
        </w:rPr>
        <w:t xml:space="preserve">REMITIR este expediente, a la </w:t>
      </w:r>
      <w:r w:rsidR="00415E01" w:rsidRPr="00265146">
        <w:rPr>
          <w:rFonts w:ascii="Georgia" w:hAnsi="Georgia" w:cs="Arial"/>
          <w:spacing w:val="-4"/>
          <w:sz w:val="24"/>
          <w:szCs w:val="24"/>
        </w:rPr>
        <w:t xml:space="preserve">CC </w:t>
      </w:r>
      <w:r w:rsidRPr="00265146">
        <w:rPr>
          <w:rFonts w:ascii="Georgia" w:hAnsi="Georgia" w:cs="Arial"/>
          <w:spacing w:val="-4"/>
          <w:sz w:val="24"/>
          <w:szCs w:val="24"/>
        </w:rPr>
        <w:t xml:space="preserve">para su eventual revisión, de no ser impugnada. </w:t>
      </w:r>
    </w:p>
    <w:p w14:paraId="5ECD40DC" w14:textId="77777777" w:rsidR="000C0068" w:rsidRPr="00FA4F87" w:rsidRDefault="000C0068" w:rsidP="00FA4F87">
      <w:pPr>
        <w:pStyle w:val="Prrafodelista"/>
        <w:spacing w:line="276" w:lineRule="auto"/>
        <w:rPr>
          <w:sz w:val="24"/>
          <w:szCs w:val="24"/>
        </w:rPr>
      </w:pPr>
    </w:p>
    <w:p w14:paraId="29184CB5" w14:textId="77777777" w:rsidR="00FA4F87" w:rsidRPr="00FA4F87" w:rsidRDefault="00FA4F87" w:rsidP="00FA4F87">
      <w:pPr>
        <w:spacing w:line="276" w:lineRule="auto"/>
        <w:jc w:val="center"/>
        <w:rPr>
          <w:rFonts w:cs="Arial"/>
          <w:bCs/>
          <w:smallCaps/>
          <w:spacing w:val="4"/>
          <w:sz w:val="24"/>
          <w:szCs w:val="24"/>
        </w:rPr>
      </w:pPr>
      <w:r w:rsidRPr="00FA4F87">
        <w:rPr>
          <w:rFonts w:cs="Arial"/>
          <w:bCs/>
          <w:smallCaps/>
          <w:spacing w:val="4"/>
          <w:sz w:val="24"/>
          <w:szCs w:val="24"/>
        </w:rPr>
        <w:t>Notifíquese,</w:t>
      </w:r>
    </w:p>
    <w:p w14:paraId="24437381" w14:textId="77777777" w:rsidR="00FA4F87" w:rsidRPr="00FA4F87" w:rsidRDefault="00FA4F87" w:rsidP="00FA4F87">
      <w:pPr>
        <w:widowControl/>
        <w:spacing w:line="276" w:lineRule="auto"/>
        <w:jc w:val="center"/>
        <w:textAlignment w:val="baseline"/>
        <w:rPr>
          <w:rFonts w:cs="Arial"/>
          <w:bCs/>
          <w:caps/>
          <w:spacing w:val="4"/>
          <w:w w:val="150"/>
          <w:sz w:val="24"/>
          <w:szCs w:val="18"/>
          <w:lang w:val="es-MX"/>
        </w:rPr>
      </w:pPr>
      <w:bookmarkStart w:id="2" w:name="_Hlk76974190"/>
    </w:p>
    <w:p w14:paraId="4AB2D4BC" w14:textId="77777777" w:rsidR="00FA4F87" w:rsidRPr="00FA4F87" w:rsidRDefault="00FA4F87" w:rsidP="00FA4F87">
      <w:pPr>
        <w:widowControl/>
        <w:spacing w:line="276" w:lineRule="auto"/>
        <w:jc w:val="center"/>
        <w:textAlignment w:val="baseline"/>
        <w:rPr>
          <w:rFonts w:cs="Arial"/>
          <w:bCs/>
          <w:caps/>
          <w:spacing w:val="4"/>
          <w:w w:val="150"/>
          <w:sz w:val="24"/>
          <w:szCs w:val="18"/>
          <w:lang w:val="es-MX"/>
        </w:rPr>
      </w:pPr>
    </w:p>
    <w:p w14:paraId="499804F7" w14:textId="77777777" w:rsidR="00FA4F87" w:rsidRPr="00FA4F87" w:rsidRDefault="00FA4F87" w:rsidP="00FA4F87">
      <w:pPr>
        <w:widowControl/>
        <w:spacing w:line="276" w:lineRule="auto"/>
        <w:jc w:val="center"/>
        <w:textAlignment w:val="baseline"/>
        <w:rPr>
          <w:rFonts w:cs="Arial"/>
          <w:b/>
          <w:bCs/>
          <w:caps/>
          <w:spacing w:val="4"/>
          <w:w w:val="150"/>
          <w:sz w:val="22"/>
          <w:szCs w:val="18"/>
          <w:lang w:val="es-MX"/>
        </w:rPr>
      </w:pPr>
      <w:r w:rsidRPr="00FA4F87">
        <w:rPr>
          <w:rFonts w:cs="Arial"/>
          <w:b/>
          <w:bCs/>
          <w:caps/>
          <w:spacing w:val="4"/>
          <w:w w:val="150"/>
          <w:sz w:val="24"/>
          <w:szCs w:val="18"/>
          <w:lang w:val="es-MX"/>
        </w:rPr>
        <w:t>D</w:t>
      </w:r>
      <w:r w:rsidRPr="00FA4F87">
        <w:rPr>
          <w:rFonts w:cs="Arial"/>
          <w:b/>
          <w:bCs/>
          <w:caps/>
          <w:spacing w:val="4"/>
          <w:w w:val="150"/>
          <w:sz w:val="16"/>
          <w:szCs w:val="18"/>
          <w:lang w:val="es-MX"/>
        </w:rPr>
        <w:t>UBERNEY</w:t>
      </w:r>
      <w:r w:rsidRPr="00FA4F87">
        <w:rPr>
          <w:rFonts w:cs="Arial"/>
          <w:b/>
          <w:bCs/>
          <w:caps/>
          <w:spacing w:val="4"/>
          <w:w w:val="150"/>
          <w:sz w:val="24"/>
          <w:szCs w:val="18"/>
          <w:lang w:val="es-MX"/>
        </w:rPr>
        <w:t xml:space="preserve"> G</w:t>
      </w:r>
      <w:r w:rsidRPr="00FA4F87">
        <w:rPr>
          <w:rFonts w:cs="Arial"/>
          <w:b/>
          <w:bCs/>
          <w:caps/>
          <w:spacing w:val="4"/>
          <w:w w:val="150"/>
          <w:sz w:val="16"/>
          <w:szCs w:val="18"/>
          <w:lang w:val="es-MX"/>
        </w:rPr>
        <w:t>RISALES</w:t>
      </w:r>
      <w:r w:rsidRPr="00FA4F87">
        <w:rPr>
          <w:rFonts w:cs="Arial"/>
          <w:b/>
          <w:bCs/>
          <w:caps/>
          <w:spacing w:val="4"/>
          <w:w w:val="150"/>
          <w:sz w:val="24"/>
          <w:szCs w:val="18"/>
          <w:lang w:val="es-MX"/>
        </w:rPr>
        <w:t xml:space="preserve"> H</w:t>
      </w:r>
      <w:r w:rsidRPr="00FA4F87">
        <w:rPr>
          <w:rFonts w:cs="Arial"/>
          <w:b/>
          <w:bCs/>
          <w:caps/>
          <w:spacing w:val="4"/>
          <w:w w:val="150"/>
          <w:sz w:val="16"/>
          <w:szCs w:val="18"/>
          <w:lang w:val="es-MX"/>
        </w:rPr>
        <w:t>ERRERA</w:t>
      </w:r>
    </w:p>
    <w:p w14:paraId="68035B4F" w14:textId="77777777" w:rsidR="00FA4F87" w:rsidRPr="00FA4F87" w:rsidRDefault="00FA4F87" w:rsidP="00FA4F87">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cs="Arial"/>
          <w:bCs/>
          <w:caps/>
          <w:spacing w:val="4"/>
          <w:w w:val="150"/>
          <w:sz w:val="18"/>
          <w:szCs w:val="18"/>
        </w:rPr>
      </w:pPr>
      <w:r w:rsidRPr="00FA4F87">
        <w:rPr>
          <w:rFonts w:cs="Arial"/>
          <w:bCs/>
          <w:caps/>
          <w:spacing w:val="4"/>
          <w:w w:val="150"/>
          <w:sz w:val="28"/>
          <w:szCs w:val="22"/>
        </w:rPr>
        <w:t>M</w:t>
      </w:r>
      <w:r w:rsidRPr="00FA4F87">
        <w:rPr>
          <w:rFonts w:cs="Arial"/>
          <w:bCs/>
          <w:caps/>
          <w:spacing w:val="4"/>
          <w:w w:val="150"/>
          <w:sz w:val="18"/>
          <w:szCs w:val="18"/>
        </w:rPr>
        <w:t>agistrado</w:t>
      </w:r>
    </w:p>
    <w:p w14:paraId="63D2CEE6" w14:textId="77777777" w:rsidR="00FA4F87" w:rsidRPr="00FA4F87" w:rsidRDefault="00FA4F87" w:rsidP="00FA4F87">
      <w:pPr>
        <w:widowControl/>
        <w:spacing w:line="276" w:lineRule="auto"/>
        <w:textAlignment w:val="baseline"/>
        <w:rPr>
          <w:rFonts w:cs="Arial"/>
          <w:caps/>
          <w:spacing w:val="4"/>
          <w:w w:val="150"/>
          <w:sz w:val="24"/>
          <w:szCs w:val="28"/>
          <w:lang w:val="es-MX"/>
        </w:rPr>
      </w:pPr>
    </w:p>
    <w:p w14:paraId="2958284B" w14:textId="77777777" w:rsidR="00FA4F87" w:rsidRPr="00FA4F87" w:rsidRDefault="00FA4F87" w:rsidP="00FA4F87">
      <w:pPr>
        <w:widowControl/>
        <w:spacing w:line="276" w:lineRule="auto"/>
        <w:textAlignment w:val="baseline"/>
        <w:rPr>
          <w:rFonts w:cs="Arial"/>
          <w:caps/>
          <w:spacing w:val="4"/>
          <w:w w:val="150"/>
          <w:sz w:val="24"/>
          <w:szCs w:val="28"/>
          <w:lang w:val="es-MX"/>
        </w:rPr>
      </w:pPr>
    </w:p>
    <w:p w14:paraId="360E9DD0" w14:textId="77777777" w:rsidR="00FA4F87" w:rsidRPr="00FA4F87" w:rsidRDefault="00FA4F87" w:rsidP="00FA4F87">
      <w:pPr>
        <w:widowControl/>
        <w:spacing w:line="276" w:lineRule="auto"/>
        <w:textAlignment w:val="baseline"/>
        <w:rPr>
          <w:rFonts w:cs="Arial"/>
          <w:b/>
          <w:caps/>
          <w:spacing w:val="4"/>
          <w:w w:val="150"/>
          <w:sz w:val="16"/>
          <w:szCs w:val="18"/>
          <w:lang w:val="es-MX"/>
        </w:rPr>
      </w:pPr>
      <w:r w:rsidRPr="00FA4F87">
        <w:rPr>
          <w:rFonts w:cs="Arial"/>
          <w:b/>
          <w:caps/>
          <w:spacing w:val="4"/>
          <w:w w:val="150"/>
          <w:sz w:val="24"/>
          <w:szCs w:val="28"/>
          <w:lang w:val="es-MX"/>
        </w:rPr>
        <w:t>E</w:t>
      </w:r>
      <w:r w:rsidRPr="00FA4F87">
        <w:rPr>
          <w:rFonts w:cs="Arial"/>
          <w:b/>
          <w:caps/>
          <w:spacing w:val="4"/>
          <w:w w:val="150"/>
          <w:sz w:val="16"/>
          <w:szCs w:val="18"/>
          <w:lang w:val="es-MX"/>
        </w:rPr>
        <w:t xml:space="preserve">DDER </w:t>
      </w:r>
      <w:r w:rsidRPr="00FA4F87">
        <w:rPr>
          <w:rFonts w:cs="Arial"/>
          <w:b/>
          <w:caps/>
          <w:spacing w:val="4"/>
          <w:w w:val="150"/>
          <w:sz w:val="24"/>
          <w:szCs w:val="28"/>
          <w:lang w:val="es-MX"/>
        </w:rPr>
        <w:t>J</w:t>
      </w:r>
      <w:r w:rsidRPr="00FA4F87">
        <w:rPr>
          <w:rFonts w:cs="Arial"/>
          <w:b/>
          <w:caps/>
          <w:spacing w:val="4"/>
          <w:w w:val="150"/>
          <w:sz w:val="16"/>
          <w:szCs w:val="18"/>
          <w:lang w:val="es-MX"/>
        </w:rPr>
        <w:t xml:space="preserve">. </w:t>
      </w:r>
      <w:r w:rsidRPr="00FA4F87">
        <w:rPr>
          <w:rFonts w:cs="Arial"/>
          <w:b/>
          <w:caps/>
          <w:spacing w:val="4"/>
          <w:w w:val="150"/>
          <w:sz w:val="24"/>
          <w:szCs w:val="28"/>
          <w:lang w:val="es-MX"/>
        </w:rPr>
        <w:t>S</w:t>
      </w:r>
      <w:r w:rsidRPr="00FA4F87">
        <w:rPr>
          <w:rFonts w:cs="Arial"/>
          <w:b/>
          <w:caps/>
          <w:spacing w:val="4"/>
          <w:w w:val="150"/>
          <w:sz w:val="16"/>
          <w:szCs w:val="18"/>
          <w:lang w:val="es-MX"/>
        </w:rPr>
        <w:t xml:space="preserve">ÁNCHEZ </w:t>
      </w:r>
      <w:r w:rsidRPr="00FA4F87">
        <w:rPr>
          <w:rFonts w:cs="Arial"/>
          <w:b/>
          <w:caps/>
          <w:spacing w:val="4"/>
          <w:w w:val="150"/>
          <w:sz w:val="24"/>
          <w:szCs w:val="28"/>
          <w:lang w:val="es-MX"/>
        </w:rPr>
        <w:t>C</w:t>
      </w:r>
      <w:r w:rsidRPr="00FA4F87">
        <w:rPr>
          <w:rFonts w:cs="Arial"/>
          <w:b/>
          <w:caps/>
          <w:spacing w:val="4"/>
          <w:w w:val="150"/>
          <w:sz w:val="16"/>
          <w:szCs w:val="18"/>
          <w:lang w:val="es-MX"/>
        </w:rPr>
        <w:t>.</w:t>
      </w:r>
      <w:r w:rsidRPr="00FA4F87">
        <w:rPr>
          <w:rFonts w:cs="Arial"/>
          <w:b/>
          <w:caps/>
          <w:spacing w:val="4"/>
          <w:w w:val="150"/>
          <w:sz w:val="16"/>
          <w:szCs w:val="18"/>
          <w:lang w:val="es-MX"/>
        </w:rPr>
        <w:tab/>
      </w:r>
      <w:r w:rsidRPr="00FA4F87">
        <w:rPr>
          <w:rFonts w:cs="Arial"/>
          <w:b/>
          <w:caps/>
          <w:spacing w:val="4"/>
          <w:w w:val="150"/>
          <w:sz w:val="16"/>
          <w:szCs w:val="18"/>
          <w:lang w:val="es-MX"/>
        </w:rPr>
        <w:tab/>
      </w:r>
      <w:r w:rsidRPr="00FA4F87">
        <w:rPr>
          <w:rFonts w:cs="Arial"/>
          <w:b/>
          <w:bCs/>
          <w:caps/>
          <w:spacing w:val="4"/>
          <w:w w:val="150"/>
          <w:sz w:val="16"/>
          <w:szCs w:val="10"/>
          <w:lang w:val="es-MX"/>
        </w:rPr>
        <w:tab/>
      </w:r>
      <w:r w:rsidRPr="00FA4F87">
        <w:rPr>
          <w:rFonts w:cs="Arial"/>
          <w:b/>
          <w:caps/>
          <w:spacing w:val="4"/>
          <w:w w:val="150"/>
          <w:sz w:val="24"/>
          <w:szCs w:val="28"/>
          <w:lang w:val="es-MX"/>
        </w:rPr>
        <w:t>J</w:t>
      </w:r>
      <w:r w:rsidRPr="00FA4F87">
        <w:rPr>
          <w:rFonts w:cs="Arial"/>
          <w:b/>
          <w:caps/>
          <w:spacing w:val="4"/>
          <w:w w:val="150"/>
          <w:sz w:val="16"/>
          <w:szCs w:val="18"/>
          <w:lang w:val="es-MX"/>
        </w:rPr>
        <w:t xml:space="preserve">AIME </w:t>
      </w:r>
      <w:r w:rsidRPr="00FA4F87">
        <w:rPr>
          <w:rFonts w:cs="Arial"/>
          <w:b/>
          <w:caps/>
          <w:spacing w:val="4"/>
          <w:w w:val="150"/>
          <w:sz w:val="24"/>
          <w:szCs w:val="28"/>
          <w:lang w:val="es-MX"/>
        </w:rPr>
        <w:t>A</w:t>
      </w:r>
      <w:r w:rsidRPr="00FA4F87">
        <w:rPr>
          <w:rFonts w:cs="Arial"/>
          <w:b/>
          <w:caps/>
          <w:spacing w:val="4"/>
          <w:w w:val="150"/>
          <w:sz w:val="16"/>
          <w:szCs w:val="18"/>
          <w:lang w:val="es-MX"/>
        </w:rPr>
        <w:t xml:space="preserve">. </w:t>
      </w:r>
      <w:r w:rsidRPr="00FA4F87">
        <w:rPr>
          <w:rFonts w:cs="Arial"/>
          <w:b/>
          <w:caps/>
          <w:spacing w:val="4"/>
          <w:w w:val="150"/>
          <w:sz w:val="24"/>
          <w:szCs w:val="28"/>
          <w:lang w:val="es-MX"/>
        </w:rPr>
        <w:t>S</w:t>
      </w:r>
      <w:r w:rsidRPr="00FA4F87">
        <w:rPr>
          <w:rFonts w:cs="Arial"/>
          <w:b/>
          <w:caps/>
          <w:spacing w:val="4"/>
          <w:w w:val="150"/>
          <w:sz w:val="16"/>
          <w:szCs w:val="18"/>
          <w:lang w:val="es-MX"/>
        </w:rPr>
        <w:t xml:space="preserve">ARAZA </w:t>
      </w:r>
      <w:r w:rsidRPr="00FA4F87">
        <w:rPr>
          <w:rFonts w:cs="Arial"/>
          <w:b/>
          <w:caps/>
          <w:spacing w:val="4"/>
          <w:w w:val="150"/>
          <w:sz w:val="24"/>
          <w:szCs w:val="28"/>
          <w:lang w:val="es-MX"/>
        </w:rPr>
        <w:t>N</w:t>
      </w:r>
      <w:r w:rsidRPr="00FA4F87">
        <w:rPr>
          <w:rFonts w:cs="Arial"/>
          <w:b/>
          <w:caps/>
          <w:spacing w:val="4"/>
          <w:w w:val="150"/>
          <w:sz w:val="16"/>
          <w:szCs w:val="18"/>
          <w:lang w:val="es-MX"/>
        </w:rPr>
        <w:t>aranjo</w:t>
      </w:r>
    </w:p>
    <w:p w14:paraId="3FA30294" w14:textId="65C6EEA6" w:rsidR="006758B8" w:rsidRPr="000748FE" w:rsidRDefault="00FA4F87" w:rsidP="000748FE">
      <w:pPr>
        <w:spacing w:line="276" w:lineRule="auto"/>
        <w:rPr>
          <w:rFonts w:cs="Arial"/>
          <w:sz w:val="24"/>
          <w:szCs w:val="24"/>
          <w:lang w:val="en-US"/>
        </w:rPr>
      </w:pPr>
      <w:r w:rsidRPr="00FA4F87">
        <w:rPr>
          <w:rFonts w:cs="Arial"/>
          <w:bCs/>
          <w:caps/>
          <w:spacing w:val="4"/>
          <w:w w:val="150"/>
          <w:sz w:val="18"/>
          <w:szCs w:val="10"/>
          <w:lang w:val="en-US"/>
        </w:rPr>
        <w:t>M A G I S T R A D O</w:t>
      </w:r>
      <w:r w:rsidRPr="00FA4F87">
        <w:rPr>
          <w:rFonts w:cs="Arial"/>
          <w:bCs/>
          <w:caps/>
          <w:spacing w:val="4"/>
          <w:w w:val="150"/>
          <w:sz w:val="18"/>
          <w:szCs w:val="10"/>
          <w:lang w:val="en-US"/>
        </w:rPr>
        <w:tab/>
      </w:r>
      <w:r w:rsidRPr="00FA4F87">
        <w:rPr>
          <w:rFonts w:cs="Arial"/>
          <w:bCs/>
          <w:caps/>
          <w:spacing w:val="4"/>
          <w:w w:val="150"/>
          <w:sz w:val="18"/>
          <w:szCs w:val="10"/>
          <w:lang w:val="en-US"/>
        </w:rPr>
        <w:tab/>
      </w:r>
      <w:r w:rsidRPr="00FA4F87">
        <w:rPr>
          <w:rFonts w:cs="Arial"/>
          <w:bCs/>
          <w:caps/>
          <w:spacing w:val="4"/>
          <w:w w:val="150"/>
          <w:sz w:val="18"/>
          <w:szCs w:val="10"/>
          <w:lang w:val="en-US"/>
        </w:rPr>
        <w:tab/>
      </w:r>
      <w:r w:rsidRPr="00FA4F87">
        <w:rPr>
          <w:rFonts w:cs="Arial"/>
          <w:bCs/>
          <w:caps/>
          <w:spacing w:val="4"/>
          <w:w w:val="150"/>
          <w:sz w:val="18"/>
          <w:szCs w:val="10"/>
          <w:lang w:val="en-US"/>
        </w:rPr>
        <w:tab/>
        <w:t>M A G I S T R A D O</w:t>
      </w:r>
      <w:bookmarkEnd w:id="2"/>
    </w:p>
    <w:sectPr w:rsidR="006758B8" w:rsidRPr="000748FE" w:rsidSect="00265146">
      <w:headerReference w:type="default" r:id="rId12"/>
      <w:footerReference w:type="default" r:id="rId13"/>
      <w:pgSz w:w="12242" w:h="18722" w:code="258"/>
      <w:pgMar w:top="1701" w:right="1134" w:bottom="1134" w:left="170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03E704" w16cex:dateUtc="2022-07-18T19:28:42.514Z"/>
  <w16cex:commentExtensible w16cex:durableId="481B4EDE" w16cex:dateUtc="2022-09-05T18:01:59.953Z"/>
  <w16cex:commentExtensible w16cex:durableId="4BB3F25B" w16cex:dateUtc="2023-01-26T16:42:56.678Z"/>
  <w16cex:commentExtensible w16cex:durableId="5303F81D" w16cex:dateUtc="2023-01-26T16:48:02.656Z"/>
  <w16cex:commentExtensible w16cex:durableId="3B69D020" w16cex:dateUtc="2023-01-26T19:28:16.247Z"/>
  <w16cex:commentExtensible w16cex:durableId="2DC2076E" w16cex:dateUtc="2023-01-26T19:31:52.074Z"/>
  <w16cex:commentExtensible w16cex:durableId="2CD7C493" w16cex:dateUtc="2023-01-26T19:41:24.674Z"/>
  <w16cex:commentExtensible w16cex:durableId="57004F53" w16cex:dateUtc="2023-01-31T19:37:39.49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BBD41" w14:textId="77777777" w:rsidR="00406F92" w:rsidRDefault="00406F92" w:rsidP="0099045D">
      <w:r>
        <w:separator/>
      </w:r>
    </w:p>
  </w:endnote>
  <w:endnote w:type="continuationSeparator" w:id="0">
    <w:p w14:paraId="4C4BB836" w14:textId="77777777" w:rsidR="00406F92" w:rsidRDefault="00406F9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E758F" w14:textId="77777777" w:rsidR="00F719F0" w:rsidRPr="00EA3B7C" w:rsidRDefault="00F719F0" w:rsidP="0013771A">
    <w:pPr>
      <w:pStyle w:val="Piedepgina"/>
      <w:pBdr>
        <w:bottom w:val="double" w:sz="6" w:space="1" w:color="auto"/>
      </w:pBdr>
      <w:spacing w:line="360" w:lineRule="auto"/>
      <w:jc w:val="right"/>
      <w:rPr>
        <w:rFonts w:ascii="Arial" w:hAnsi="Arial" w:cs="Arial"/>
        <w:spacing w:val="20"/>
        <w:w w:val="200"/>
        <w:sz w:val="4"/>
        <w:szCs w:val="2"/>
        <w:lang w:val="es-CO"/>
      </w:rPr>
    </w:pPr>
  </w:p>
  <w:p w14:paraId="0860D707" w14:textId="77777777" w:rsidR="00F719F0" w:rsidRDefault="00F719F0" w:rsidP="005207DE">
    <w:pPr>
      <w:pStyle w:val="Piedepgina"/>
      <w:jc w:val="right"/>
      <w:rPr>
        <w:rFonts w:ascii="Arial" w:hAnsi="Arial" w:cs="Arial"/>
        <w:spacing w:val="20"/>
        <w:w w:val="200"/>
        <w:sz w:val="14"/>
        <w:szCs w:val="10"/>
        <w:lang w:val="es-CO"/>
      </w:rPr>
    </w:pPr>
  </w:p>
  <w:p w14:paraId="0625E67D" w14:textId="77777777" w:rsidR="00F719F0" w:rsidRPr="003E18D8" w:rsidRDefault="00F719F0" w:rsidP="005207DE">
    <w:pPr>
      <w:pStyle w:val="Piedepgina"/>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14:paraId="7707ECB3" w14:textId="77777777" w:rsidR="00F719F0" w:rsidRPr="007F7D49" w:rsidRDefault="00F719F0" w:rsidP="005207DE">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6B2E" w14:textId="77777777" w:rsidR="00406F92" w:rsidRDefault="00406F92" w:rsidP="0099045D">
      <w:r>
        <w:separator/>
      </w:r>
    </w:p>
  </w:footnote>
  <w:footnote w:type="continuationSeparator" w:id="0">
    <w:p w14:paraId="46639945" w14:textId="77777777" w:rsidR="00406F92" w:rsidRDefault="00406F92" w:rsidP="0099045D">
      <w:r>
        <w:continuationSeparator/>
      </w:r>
    </w:p>
  </w:footnote>
  <w:footnote w:id="1">
    <w:p w14:paraId="292C8EE9" w14:textId="77777777" w:rsidR="00F719F0" w:rsidRPr="00FA4F87" w:rsidRDefault="00F719F0" w:rsidP="00FA4F87">
      <w:pPr>
        <w:pStyle w:val="Textonotapie"/>
        <w:jc w:val="both"/>
        <w:rPr>
          <w:rFonts w:ascii="Century" w:hAnsi="Century"/>
          <w:sz w:val="18"/>
        </w:rPr>
      </w:pPr>
      <w:r w:rsidRPr="00FA4F87">
        <w:rPr>
          <w:rStyle w:val="Refdenotaalpie"/>
          <w:rFonts w:ascii="Century" w:eastAsiaTheme="majorEastAsia" w:hAnsi="Century"/>
          <w:sz w:val="18"/>
        </w:rPr>
        <w:footnoteRef/>
      </w:r>
      <w:r w:rsidRPr="00FA4F87">
        <w:rPr>
          <w:rFonts w:ascii="Century" w:hAnsi="Century"/>
          <w:sz w:val="18"/>
        </w:rPr>
        <w:t xml:space="preserve"> CC. T-075 de 2020.</w:t>
      </w:r>
    </w:p>
  </w:footnote>
  <w:footnote w:id="2">
    <w:p w14:paraId="2D734F52" w14:textId="77777777" w:rsidR="00F719F0" w:rsidRPr="00FA4F87" w:rsidRDefault="00F719F0" w:rsidP="00FA4F87">
      <w:pPr>
        <w:pStyle w:val="Textonotapie"/>
        <w:jc w:val="both"/>
        <w:rPr>
          <w:rFonts w:ascii="Century" w:hAnsi="Century"/>
          <w:sz w:val="18"/>
        </w:rPr>
      </w:pPr>
      <w:r w:rsidRPr="00FA4F87">
        <w:rPr>
          <w:rStyle w:val="Refdenotaalpie"/>
          <w:rFonts w:ascii="Century" w:eastAsiaTheme="majorEastAsia" w:hAnsi="Century"/>
          <w:sz w:val="18"/>
        </w:rPr>
        <w:footnoteRef/>
      </w:r>
      <w:r w:rsidRPr="00FA4F87">
        <w:rPr>
          <w:rFonts w:ascii="Century" w:hAnsi="Century"/>
          <w:sz w:val="18"/>
        </w:rPr>
        <w:t xml:space="preserve"> CC. T-131 de 2021.</w:t>
      </w:r>
    </w:p>
  </w:footnote>
  <w:footnote w:id="3">
    <w:p w14:paraId="3BB6CBFD" w14:textId="77777777" w:rsidR="00F719F0" w:rsidRPr="00FA4F87" w:rsidRDefault="00F719F0" w:rsidP="00FA4F87">
      <w:pPr>
        <w:pStyle w:val="Textonotapie"/>
        <w:jc w:val="both"/>
        <w:rPr>
          <w:rFonts w:ascii="Century" w:hAnsi="Century"/>
          <w:sz w:val="18"/>
        </w:rPr>
      </w:pPr>
      <w:r w:rsidRPr="00FA4F87">
        <w:rPr>
          <w:rStyle w:val="Refdenotaalpie"/>
          <w:rFonts w:ascii="Century" w:hAnsi="Century"/>
          <w:sz w:val="18"/>
        </w:rPr>
        <w:footnoteRef/>
      </w:r>
      <w:r w:rsidRPr="00FA4F87">
        <w:rPr>
          <w:rFonts w:ascii="Century" w:hAnsi="Century"/>
          <w:sz w:val="18"/>
        </w:rPr>
        <w:t xml:space="preserve"> CC. T-005 de 2022.</w:t>
      </w:r>
    </w:p>
  </w:footnote>
  <w:footnote w:id="4">
    <w:p w14:paraId="0D34C231" w14:textId="77777777" w:rsidR="00F719F0" w:rsidRPr="00FA4F87" w:rsidRDefault="00F719F0" w:rsidP="00FA4F87">
      <w:pPr>
        <w:pStyle w:val="Textonotapie"/>
        <w:jc w:val="both"/>
        <w:rPr>
          <w:rFonts w:ascii="Century" w:hAnsi="Century"/>
          <w:sz w:val="18"/>
        </w:rPr>
      </w:pPr>
      <w:r w:rsidRPr="00FA4F87">
        <w:rPr>
          <w:rStyle w:val="Refdenotaalpie"/>
          <w:rFonts w:ascii="Century" w:hAnsi="Century"/>
          <w:sz w:val="18"/>
        </w:rPr>
        <w:footnoteRef/>
      </w:r>
      <w:r w:rsidRPr="00FA4F87">
        <w:rPr>
          <w:rFonts w:ascii="Century" w:hAnsi="Century"/>
          <w:sz w:val="18"/>
        </w:rPr>
        <w:t xml:space="preserve"> </w:t>
      </w:r>
      <w:r w:rsidRPr="00FA4F87">
        <w:rPr>
          <w:rFonts w:ascii="Century" w:hAnsi="Century" w:cs="Arial"/>
          <w:sz w:val="18"/>
        </w:rPr>
        <w:t xml:space="preserve">CC. Ob. cit. También la SU-150 de 2021, T-234 de 2020, SU-037 de 2019 y la SU-499 de 2016. </w:t>
      </w:r>
    </w:p>
  </w:footnote>
  <w:footnote w:id="5">
    <w:p w14:paraId="6BEF115D" w14:textId="77777777" w:rsidR="00F719F0" w:rsidRDefault="00F719F0" w:rsidP="00FA4F87">
      <w:pPr>
        <w:pStyle w:val="Textonotapie"/>
        <w:jc w:val="both"/>
        <w:rPr>
          <w:rFonts w:ascii="Century" w:hAnsi="Century" w:cs="Tms Rmn"/>
          <w:lang w:val="es-CO"/>
        </w:rPr>
      </w:pPr>
      <w:r w:rsidRPr="00FA4F87">
        <w:rPr>
          <w:rStyle w:val="Refdenotaalpie"/>
          <w:rFonts w:ascii="Century" w:hAnsi="Century"/>
          <w:sz w:val="18"/>
        </w:rPr>
        <w:footnoteRef/>
      </w:r>
      <w:r w:rsidRPr="00FA4F87">
        <w:rPr>
          <w:rFonts w:ascii="Century" w:hAnsi="Century"/>
          <w:sz w:val="18"/>
          <w:lang w:val="es-CO"/>
        </w:rPr>
        <w:t xml:space="preserve"> CC. T-193 de 2008 y T-502 de 2008 reiteradas en la SU-168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9A8D" w14:textId="77777777" w:rsidR="00F719F0" w:rsidRPr="005207DE" w:rsidRDefault="00F719F0" w:rsidP="005207DE">
    <w:pPr>
      <w:pStyle w:val="Encabezado"/>
      <w:pBdr>
        <w:bottom w:val="single" w:sz="4" w:space="1" w:color="D9D9D9"/>
      </w:pBdr>
      <w:jc w:val="right"/>
      <w:rPr>
        <w:rFonts w:cs="Calibri"/>
        <w:i/>
        <w:sz w:val="18"/>
      </w:rPr>
    </w:pPr>
    <w:r w:rsidRPr="005207DE">
      <w:rPr>
        <w:rFonts w:cs="Calibri"/>
        <w:i/>
        <w:spacing w:val="60"/>
        <w:sz w:val="18"/>
      </w:rPr>
      <w:t>Página</w:t>
    </w:r>
    <w:r w:rsidRPr="005207DE">
      <w:rPr>
        <w:rFonts w:cs="Calibri"/>
        <w:i/>
        <w:sz w:val="18"/>
      </w:rPr>
      <w:t xml:space="preserve"> | </w:t>
    </w:r>
    <w:r w:rsidRPr="005207DE">
      <w:rPr>
        <w:rFonts w:cs="Calibri"/>
        <w:i/>
        <w:sz w:val="18"/>
      </w:rPr>
      <w:fldChar w:fldCharType="begin"/>
    </w:r>
    <w:r w:rsidRPr="005207DE">
      <w:rPr>
        <w:rFonts w:cs="Calibri"/>
        <w:i/>
        <w:sz w:val="18"/>
      </w:rPr>
      <w:instrText xml:space="preserve"> PAGE   \* MERGEFORMAT </w:instrText>
    </w:r>
    <w:r w:rsidRPr="005207DE">
      <w:rPr>
        <w:rFonts w:cs="Calibri"/>
        <w:i/>
        <w:sz w:val="18"/>
      </w:rPr>
      <w:fldChar w:fldCharType="separate"/>
    </w:r>
    <w:r w:rsidRPr="005207DE">
      <w:rPr>
        <w:rFonts w:cs="Calibri"/>
        <w:i/>
        <w:noProof/>
        <w:sz w:val="18"/>
      </w:rPr>
      <w:t>10</w:t>
    </w:r>
    <w:r w:rsidRPr="005207DE">
      <w:rPr>
        <w:rFonts w:cs="Calibri"/>
        <w:i/>
        <w:sz w:val="18"/>
      </w:rPr>
      <w:fldChar w:fldCharType="end"/>
    </w:r>
  </w:p>
  <w:p w14:paraId="3AEFF30E" w14:textId="320A6D23" w:rsidR="00F719F0" w:rsidRPr="005207DE" w:rsidRDefault="00F719F0" w:rsidP="005207DE">
    <w:pPr>
      <w:pStyle w:val="Encabezado"/>
      <w:ind w:right="360"/>
      <w:jc w:val="both"/>
      <w:rPr>
        <w:rFonts w:cs="Calibri"/>
        <w:i/>
        <w:sz w:val="18"/>
        <w:szCs w:val="22"/>
      </w:rPr>
    </w:pPr>
    <w:r w:rsidRPr="005207DE">
      <w:rPr>
        <w:rFonts w:cs="Calibri"/>
        <w:i/>
        <w:sz w:val="18"/>
        <w:szCs w:val="22"/>
      </w:rPr>
      <w:t>EXPEDIENTE No.</w:t>
    </w:r>
    <w:r w:rsidR="00FA4F87" w:rsidRPr="005207DE">
      <w:rPr>
        <w:rFonts w:cs="Calibri"/>
        <w:i/>
        <w:sz w:val="18"/>
        <w:szCs w:val="22"/>
      </w:rPr>
      <w:t xml:space="preserve"> </w:t>
    </w:r>
    <w:r w:rsidRPr="005207DE">
      <w:rPr>
        <w:rFonts w:cs="Calibri"/>
        <w:i/>
        <w:sz w:val="18"/>
        <w:szCs w:val="22"/>
      </w:rPr>
      <w:t>2022-00748-01</w:t>
    </w:r>
  </w:p>
</w:hdr>
</file>

<file path=word/intelligence2.xml><?xml version="1.0" encoding="utf-8"?>
<int2:intelligence xmlns:int2="http://schemas.microsoft.com/office/intelligence/2020/intelligence">
  <int2:observations>
    <int2:textHash int2:hashCode="3Xt7dOoWDgSd0S" int2:id="aSO0QKMu">
      <int2:state int2:type="LegacyProofing" int2:value="Rejected"/>
    </int2:textHash>
    <int2:textHash int2:hashCode="AY9NfwbLhibhdW" int2:id="RmULJddy">
      <int2:state int2:type="LegacyProofing" int2:value="Rejected"/>
    </int2:textHash>
    <int2:textHash int2:hashCode="tg0SG0OKOAw0PV" int2:id="LinAmiqA">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753"/>
    <w:multiLevelType w:val="multilevel"/>
    <w:tmpl w:val="71A8BD96"/>
    <w:lvl w:ilvl="0">
      <w:start w:val="7"/>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A836A04"/>
    <w:multiLevelType w:val="hybridMultilevel"/>
    <w:tmpl w:val="EBC20850"/>
    <w:lvl w:ilvl="0" w:tplc="4F200858">
      <w:start w:val="1"/>
      <w:numFmt w:val="decimal"/>
      <w:lvlText w:val="%1."/>
      <w:lvlJc w:val="left"/>
      <w:pPr>
        <w:tabs>
          <w:tab w:val="num" w:pos="720"/>
        </w:tabs>
        <w:ind w:left="720" w:hanging="360"/>
      </w:pPr>
      <w:rPr>
        <w:rFonts w:ascii="Georgia" w:hAnsi="Georgia"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749F8"/>
    <w:multiLevelType w:val="multilevel"/>
    <w:tmpl w:val="C99CDE1A"/>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rPr>
    </w:lvl>
    <w:lvl w:ilvl="2">
      <w:start w:val="1"/>
      <w:numFmt w:val="decimal"/>
      <w:lvlText w:val="%1.%2.%3."/>
      <w:lvlJc w:val="left"/>
      <w:pPr>
        <w:ind w:left="720" w:hanging="720"/>
      </w:pPr>
      <w:rPr>
        <w:rFonts w:cs="Times New Roman"/>
        <w:i w:val="0"/>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6651A7"/>
    <w:multiLevelType w:val="multilevel"/>
    <w:tmpl w:val="A6A214FC"/>
    <w:lvl w:ilvl="0">
      <w:start w:val="5"/>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color w:val="auto"/>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5"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1A56168"/>
    <w:multiLevelType w:val="multilevel"/>
    <w:tmpl w:val="41720DC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24145417"/>
    <w:multiLevelType w:val="multilevel"/>
    <w:tmpl w:val="0B16907C"/>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15:restartNumberingAfterBreak="0">
    <w:nsid w:val="27692C96"/>
    <w:multiLevelType w:val="multilevel"/>
    <w:tmpl w:val="45BA49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33323AF3"/>
    <w:multiLevelType w:val="multilevel"/>
    <w:tmpl w:val="C3A07F0A"/>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4FB3169"/>
    <w:multiLevelType w:val="multilevel"/>
    <w:tmpl w:val="86C0F3D4"/>
    <w:lvl w:ilvl="0">
      <w:start w:val="7"/>
      <w:numFmt w:val="decimal"/>
      <w:lvlText w:val="%1."/>
      <w:lvlJc w:val="left"/>
      <w:pPr>
        <w:ind w:left="390" w:hanging="390"/>
      </w:pPr>
      <w:rPr>
        <w:rFonts w:cs="Times New Roman" w:hint="default"/>
      </w:rPr>
    </w:lvl>
    <w:lvl w:ilvl="1">
      <w:start w:val="4"/>
      <w:numFmt w:val="decimal"/>
      <w:lvlText w:val="%1.%2."/>
      <w:lvlJc w:val="left"/>
      <w:pPr>
        <w:ind w:left="720" w:hanging="720"/>
      </w:pPr>
      <w:rPr>
        <w:rFonts w:cs="Times New Roman" w:hint="default"/>
      </w:rPr>
    </w:lvl>
    <w:lvl w:ilvl="2">
      <w:start w:val="1"/>
      <w:numFmt w:val="lowerLetter"/>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5ED096D"/>
    <w:multiLevelType w:val="hybridMultilevel"/>
    <w:tmpl w:val="A2A4F254"/>
    <w:lvl w:ilvl="0" w:tplc="240A000F">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DAE06B7"/>
    <w:multiLevelType w:val="multilevel"/>
    <w:tmpl w:val="71343AC2"/>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5C44651"/>
    <w:multiLevelType w:val="multilevel"/>
    <w:tmpl w:val="03BA7236"/>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45C54EDA"/>
    <w:multiLevelType w:val="multilevel"/>
    <w:tmpl w:val="0FA8F6C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7C6382C"/>
    <w:multiLevelType w:val="hybridMultilevel"/>
    <w:tmpl w:val="96C80D0C"/>
    <w:lvl w:ilvl="0" w:tplc="F992FBE2">
      <w:start w:val="1"/>
      <w:numFmt w:val="decimal"/>
      <w:lvlText w:val="%1."/>
      <w:lvlJc w:val="left"/>
      <w:pPr>
        <w:ind w:left="360" w:hanging="360"/>
      </w:pPr>
      <w:rPr>
        <w:rFonts w:cs="Times New Roman"/>
        <w:sz w:val="24"/>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52CF0B2B"/>
    <w:multiLevelType w:val="multilevel"/>
    <w:tmpl w:val="286AF828"/>
    <w:lvl w:ilvl="0">
      <w:start w:val="7"/>
      <w:numFmt w:val="decimal"/>
      <w:lvlText w:val="%1."/>
      <w:lvlJc w:val="left"/>
      <w:pPr>
        <w:ind w:left="585" w:hanging="58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8"/>
  </w:num>
  <w:num w:numId="3">
    <w:abstractNumId w:val="16"/>
  </w:num>
  <w:num w:numId="4">
    <w:abstractNumId w:val="5"/>
  </w:num>
  <w:num w:numId="5">
    <w:abstractNumId w:val="28"/>
  </w:num>
  <w:num w:numId="6">
    <w:abstractNumId w:val="1"/>
  </w:num>
  <w:num w:numId="7">
    <w:abstractNumId w:val="23"/>
  </w:num>
  <w:num w:numId="8">
    <w:abstractNumId w:val="3"/>
  </w:num>
  <w:num w:numId="9">
    <w:abstractNumId w:val="29"/>
  </w:num>
  <w:num w:numId="10">
    <w:abstractNumId w:val="24"/>
  </w:num>
  <w:num w:numId="11">
    <w:abstractNumId w:val="21"/>
  </w:num>
  <w:num w:numId="12">
    <w:abstractNumId w:val="26"/>
  </w:num>
  <w:num w:numId="13">
    <w:abstractNumId w:val="11"/>
  </w:num>
  <w:num w:numId="14">
    <w:abstractNumId w:val="14"/>
  </w:num>
  <w:num w:numId="15">
    <w:abstractNumId w:val="19"/>
  </w:num>
  <w:num w:numId="16">
    <w:abstractNumId w:val="6"/>
  </w:num>
  <w:num w:numId="17">
    <w:abstractNumId w:val="20"/>
  </w:num>
  <w:num w:numId="18">
    <w:abstractNumId w:val="10"/>
  </w:num>
  <w:num w:numId="19">
    <w:abstractNumId w:val="8"/>
  </w:num>
  <w:num w:numId="20">
    <w:abstractNumId w:val="15"/>
  </w:num>
  <w:num w:numId="21">
    <w:abstractNumId w:val="22"/>
  </w:num>
  <w:num w:numId="22">
    <w:abstractNumId w:val="25"/>
  </w:num>
  <w:num w:numId="23">
    <w:abstractNumId w:val="9"/>
  </w:num>
  <w:num w:numId="24">
    <w:abstractNumId w:val="13"/>
  </w:num>
  <w:num w:numId="25">
    <w:abstractNumId w:val="10"/>
  </w:num>
  <w:num w:numId="26">
    <w:abstractNumId w:val="2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2"/>
  </w:num>
  <w:num w:numId="30">
    <w:abstractNumId w:val="17"/>
  </w:num>
  <w:num w:numId="31">
    <w:abstractNumId w:val="0"/>
  </w:num>
  <w:num w:numId="32">
    <w:abstractNumId w:val="4"/>
  </w:num>
  <w:num w:numId="33">
    <w:abstractNumId w:val="7"/>
  </w:num>
  <w:num w:numId="3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5FA"/>
    <w:rsid w:val="00005289"/>
    <w:rsid w:val="0000570F"/>
    <w:rsid w:val="0000571B"/>
    <w:rsid w:val="000059BC"/>
    <w:rsid w:val="00005A2F"/>
    <w:rsid w:val="00005BB7"/>
    <w:rsid w:val="000065EA"/>
    <w:rsid w:val="0000693E"/>
    <w:rsid w:val="00006C83"/>
    <w:rsid w:val="00006D07"/>
    <w:rsid w:val="00007C0C"/>
    <w:rsid w:val="000103BF"/>
    <w:rsid w:val="00010589"/>
    <w:rsid w:val="000105D3"/>
    <w:rsid w:val="00012205"/>
    <w:rsid w:val="000127B0"/>
    <w:rsid w:val="00012E55"/>
    <w:rsid w:val="00013352"/>
    <w:rsid w:val="00013748"/>
    <w:rsid w:val="00013F3E"/>
    <w:rsid w:val="000141CA"/>
    <w:rsid w:val="000144F9"/>
    <w:rsid w:val="000145EA"/>
    <w:rsid w:val="000147A2"/>
    <w:rsid w:val="00014AAD"/>
    <w:rsid w:val="00014D85"/>
    <w:rsid w:val="000150F2"/>
    <w:rsid w:val="00015311"/>
    <w:rsid w:val="000157CC"/>
    <w:rsid w:val="000158E3"/>
    <w:rsid w:val="00016253"/>
    <w:rsid w:val="00016512"/>
    <w:rsid w:val="000175E2"/>
    <w:rsid w:val="00017B6F"/>
    <w:rsid w:val="00017E87"/>
    <w:rsid w:val="000205F3"/>
    <w:rsid w:val="0002064A"/>
    <w:rsid w:val="00020FA8"/>
    <w:rsid w:val="00021001"/>
    <w:rsid w:val="00021046"/>
    <w:rsid w:val="00021145"/>
    <w:rsid w:val="00021333"/>
    <w:rsid w:val="00021844"/>
    <w:rsid w:val="00021E04"/>
    <w:rsid w:val="00022159"/>
    <w:rsid w:val="000224B4"/>
    <w:rsid w:val="00022708"/>
    <w:rsid w:val="00022765"/>
    <w:rsid w:val="00023536"/>
    <w:rsid w:val="000238D8"/>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382C"/>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59"/>
    <w:rsid w:val="00070DF7"/>
    <w:rsid w:val="000710BC"/>
    <w:rsid w:val="00071118"/>
    <w:rsid w:val="000717F8"/>
    <w:rsid w:val="000723F4"/>
    <w:rsid w:val="00072496"/>
    <w:rsid w:val="00073248"/>
    <w:rsid w:val="000735CB"/>
    <w:rsid w:val="00073953"/>
    <w:rsid w:val="00074032"/>
    <w:rsid w:val="0007464B"/>
    <w:rsid w:val="000748FE"/>
    <w:rsid w:val="00074A11"/>
    <w:rsid w:val="000756CD"/>
    <w:rsid w:val="00076636"/>
    <w:rsid w:val="000769E5"/>
    <w:rsid w:val="000774AE"/>
    <w:rsid w:val="000803A5"/>
    <w:rsid w:val="00080DED"/>
    <w:rsid w:val="000819C4"/>
    <w:rsid w:val="00081F32"/>
    <w:rsid w:val="00082813"/>
    <w:rsid w:val="000833E9"/>
    <w:rsid w:val="00083A5B"/>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224"/>
    <w:rsid w:val="000905EE"/>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83B"/>
    <w:rsid w:val="000B6E18"/>
    <w:rsid w:val="000B7061"/>
    <w:rsid w:val="000B7519"/>
    <w:rsid w:val="000B7527"/>
    <w:rsid w:val="000B78B4"/>
    <w:rsid w:val="000B7969"/>
    <w:rsid w:val="000B7B23"/>
    <w:rsid w:val="000B7C77"/>
    <w:rsid w:val="000B7F7C"/>
    <w:rsid w:val="000C0031"/>
    <w:rsid w:val="000C0068"/>
    <w:rsid w:val="000C0320"/>
    <w:rsid w:val="000C0986"/>
    <w:rsid w:val="000C09C4"/>
    <w:rsid w:val="000C0E21"/>
    <w:rsid w:val="000C134E"/>
    <w:rsid w:val="000C185C"/>
    <w:rsid w:val="000C1994"/>
    <w:rsid w:val="000C1A64"/>
    <w:rsid w:val="000C3702"/>
    <w:rsid w:val="000C3A32"/>
    <w:rsid w:val="000C3E22"/>
    <w:rsid w:val="000C401A"/>
    <w:rsid w:val="000C5052"/>
    <w:rsid w:val="000C507A"/>
    <w:rsid w:val="000C585F"/>
    <w:rsid w:val="000C6119"/>
    <w:rsid w:val="000C69DD"/>
    <w:rsid w:val="000C71EA"/>
    <w:rsid w:val="000C727F"/>
    <w:rsid w:val="000C74DD"/>
    <w:rsid w:val="000C793A"/>
    <w:rsid w:val="000D152C"/>
    <w:rsid w:val="000D1769"/>
    <w:rsid w:val="000D2B28"/>
    <w:rsid w:val="000D2B3D"/>
    <w:rsid w:val="000D2D98"/>
    <w:rsid w:val="000D31B6"/>
    <w:rsid w:val="000D364C"/>
    <w:rsid w:val="000D3948"/>
    <w:rsid w:val="000D3F22"/>
    <w:rsid w:val="000D41CB"/>
    <w:rsid w:val="000D42DD"/>
    <w:rsid w:val="000D6276"/>
    <w:rsid w:val="000D763A"/>
    <w:rsid w:val="000D78F8"/>
    <w:rsid w:val="000D7DD7"/>
    <w:rsid w:val="000E0370"/>
    <w:rsid w:val="000E042C"/>
    <w:rsid w:val="000E0D98"/>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5996"/>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5EE8"/>
    <w:rsid w:val="000F6280"/>
    <w:rsid w:val="000F64F8"/>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6928"/>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607"/>
    <w:rsid w:val="00123A00"/>
    <w:rsid w:val="00123DA4"/>
    <w:rsid w:val="00124730"/>
    <w:rsid w:val="00124848"/>
    <w:rsid w:val="001248F2"/>
    <w:rsid w:val="00125056"/>
    <w:rsid w:val="00125094"/>
    <w:rsid w:val="00125154"/>
    <w:rsid w:val="00125AC0"/>
    <w:rsid w:val="00125C1E"/>
    <w:rsid w:val="00125F74"/>
    <w:rsid w:val="00126266"/>
    <w:rsid w:val="00126472"/>
    <w:rsid w:val="001265F9"/>
    <w:rsid w:val="00126953"/>
    <w:rsid w:val="00126CFA"/>
    <w:rsid w:val="001273CB"/>
    <w:rsid w:val="00127568"/>
    <w:rsid w:val="00127786"/>
    <w:rsid w:val="00127F19"/>
    <w:rsid w:val="001300AF"/>
    <w:rsid w:val="00130671"/>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5D"/>
    <w:rsid w:val="001354B6"/>
    <w:rsid w:val="00135744"/>
    <w:rsid w:val="001358AF"/>
    <w:rsid w:val="0013596B"/>
    <w:rsid w:val="00135A59"/>
    <w:rsid w:val="00135B02"/>
    <w:rsid w:val="00135D4C"/>
    <w:rsid w:val="00136606"/>
    <w:rsid w:val="00136FE1"/>
    <w:rsid w:val="0013721C"/>
    <w:rsid w:val="0013771A"/>
    <w:rsid w:val="00137E97"/>
    <w:rsid w:val="0014031D"/>
    <w:rsid w:val="00141287"/>
    <w:rsid w:val="00141B90"/>
    <w:rsid w:val="00141D52"/>
    <w:rsid w:val="00142676"/>
    <w:rsid w:val="0014281B"/>
    <w:rsid w:val="0014313F"/>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71"/>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400"/>
    <w:rsid w:val="001747C9"/>
    <w:rsid w:val="001753AB"/>
    <w:rsid w:val="001755F2"/>
    <w:rsid w:val="00175C70"/>
    <w:rsid w:val="00175D2D"/>
    <w:rsid w:val="00176A75"/>
    <w:rsid w:val="00176C9B"/>
    <w:rsid w:val="0017750B"/>
    <w:rsid w:val="001778CF"/>
    <w:rsid w:val="00180B3C"/>
    <w:rsid w:val="00181213"/>
    <w:rsid w:val="00181C9F"/>
    <w:rsid w:val="00181ECC"/>
    <w:rsid w:val="00182573"/>
    <w:rsid w:val="00183208"/>
    <w:rsid w:val="00183C2E"/>
    <w:rsid w:val="001844E9"/>
    <w:rsid w:val="001846DE"/>
    <w:rsid w:val="0018505B"/>
    <w:rsid w:val="001850F3"/>
    <w:rsid w:val="00185571"/>
    <w:rsid w:val="00186D6D"/>
    <w:rsid w:val="00187240"/>
    <w:rsid w:val="001877B0"/>
    <w:rsid w:val="00187D01"/>
    <w:rsid w:val="00190592"/>
    <w:rsid w:val="001919A6"/>
    <w:rsid w:val="00191E7A"/>
    <w:rsid w:val="00192144"/>
    <w:rsid w:val="0019240C"/>
    <w:rsid w:val="001929B6"/>
    <w:rsid w:val="00192BAC"/>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3EE"/>
    <w:rsid w:val="001B549A"/>
    <w:rsid w:val="001B5697"/>
    <w:rsid w:val="001B59F9"/>
    <w:rsid w:val="001B5DC4"/>
    <w:rsid w:val="001B62E6"/>
    <w:rsid w:val="001B6EE3"/>
    <w:rsid w:val="001B7C59"/>
    <w:rsid w:val="001B7FDA"/>
    <w:rsid w:val="001C08BC"/>
    <w:rsid w:val="001C0981"/>
    <w:rsid w:val="001C1220"/>
    <w:rsid w:val="001C1739"/>
    <w:rsid w:val="001C1CCF"/>
    <w:rsid w:val="001C2249"/>
    <w:rsid w:val="001C26BE"/>
    <w:rsid w:val="001C26D2"/>
    <w:rsid w:val="001C30A0"/>
    <w:rsid w:val="001C33DC"/>
    <w:rsid w:val="001C3455"/>
    <w:rsid w:val="001C3481"/>
    <w:rsid w:val="001C3987"/>
    <w:rsid w:val="001C3B6F"/>
    <w:rsid w:val="001C3EE2"/>
    <w:rsid w:val="001C403C"/>
    <w:rsid w:val="001C4890"/>
    <w:rsid w:val="001C4CEF"/>
    <w:rsid w:val="001C4ED0"/>
    <w:rsid w:val="001C4F79"/>
    <w:rsid w:val="001C539D"/>
    <w:rsid w:val="001C61F5"/>
    <w:rsid w:val="001C75C6"/>
    <w:rsid w:val="001C7A2A"/>
    <w:rsid w:val="001C7B73"/>
    <w:rsid w:val="001C7E8E"/>
    <w:rsid w:val="001C7FDD"/>
    <w:rsid w:val="001D00F0"/>
    <w:rsid w:val="001D019C"/>
    <w:rsid w:val="001D025F"/>
    <w:rsid w:val="001D0884"/>
    <w:rsid w:val="001D0CCA"/>
    <w:rsid w:val="001D0F25"/>
    <w:rsid w:val="001D10B8"/>
    <w:rsid w:val="001D1325"/>
    <w:rsid w:val="001D13B2"/>
    <w:rsid w:val="001D210B"/>
    <w:rsid w:val="001D24F3"/>
    <w:rsid w:val="001D25A6"/>
    <w:rsid w:val="001D32E1"/>
    <w:rsid w:val="001D33DC"/>
    <w:rsid w:val="001D3AEC"/>
    <w:rsid w:val="001D48C5"/>
    <w:rsid w:val="001D4BF9"/>
    <w:rsid w:val="001D5311"/>
    <w:rsid w:val="001D5671"/>
    <w:rsid w:val="001D63DB"/>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536"/>
    <w:rsid w:val="001E3B3D"/>
    <w:rsid w:val="001E3B80"/>
    <w:rsid w:val="001E3CD8"/>
    <w:rsid w:val="001E3DEF"/>
    <w:rsid w:val="001E3E81"/>
    <w:rsid w:val="001E40F2"/>
    <w:rsid w:val="001E42B9"/>
    <w:rsid w:val="001E44BF"/>
    <w:rsid w:val="001E49C5"/>
    <w:rsid w:val="001E4A76"/>
    <w:rsid w:val="001E4AE8"/>
    <w:rsid w:val="001E4B56"/>
    <w:rsid w:val="001E4E61"/>
    <w:rsid w:val="001E4F61"/>
    <w:rsid w:val="001E585C"/>
    <w:rsid w:val="001E5A1F"/>
    <w:rsid w:val="001E6428"/>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546"/>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3C9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63D"/>
    <w:rsid w:val="00235C5D"/>
    <w:rsid w:val="00236044"/>
    <w:rsid w:val="00236188"/>
    <w:rsid w:val="002365FF"/>
    <w:rsid w:val="00236A18"/>
    <w:rsid w:val="002376ED"/>
    <w:rsid w:val="00237783"/>
    <w:rsid w:val="002400D0"/>
    <w:rsid w:val="002403C8"/>
    <w:rsid w:val="002409D3"/>
    <w:rsid w:val="002415D1"/>
    <w:rsid w:val="00241A63"/>
    <w:rsid w:val="00241BE3"/>
    <w:rsid w:val="00241CE6"/>
    <w:rsid w:val="00242322"/>
    <w:rsid w:val="002425AF"/>
    <w:rsid w:val="00242CBE"/>
    <w:rsid w:val="00242EA7"/>
    <w:rsid w:val="002437A9"/>
    <w:rsid w:val="00243E1C"/>
    <w:rsid w:val="00243EFA"/>
    <w:rsid w:val="00244523"/>
    <w:rsid w:val="002445A1"/>
    <w:rsid w:val="002450A3"/>
    <w:rsid w:val="0024533E"/>
    <w:rsid w:val="002455C0"/>
    <w:rsid w:val="002456A6"/>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146"/>
    <w:rsid w:val="00265943"/>
    <w:rsid w:val="00265F36"/>
    <w:rsid w:val="00266971"/>
    <w:rsid w:val="00266C9D"/>
    <w:rsid w:val="00266F3B"/>
    <w:rsid w:val="002673D6"/>
    <w:rsid w:val="00267454"/>
    <w:rsid w:val="00270042"/>
    <w:rsid w:val="002708B8"/>
    <w:rsid w:val="00270A55"/>
    <w:rsid w:val="002711EA"/>
    <w:rsid w:val="0027130B"/>
    <w:rsid w:val="002713C4"/>
    <w:rsid w:val="002717D1"/>
    <w:rsid w:val="0027200A"/>
    <w:rsid w:val="0027235F"/>
    <w:rsid w:val="002729DB"/>
    <w:rsid w:val="00272D0C"/>
    <w:rsid w:val="00272DBA"/>
    <w:rsid w:val="00273364"/>
    <w:rsid w:val="00273E09"/>
    <w:rsid w:val="002740C5"/>
    <w:rsid w:val="00274A74"/>
    <w:rsid w:val="00274F41"/>
    <w:rsid w:val="002750C5"/>
    <w:rsid w:val="00275557"/>
    <w:rsid w:val="00275652"/>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AD0"/>
    <w:rsid w:val="00286B71"/>
    <w:rsid w:val="00286C5C"/>
    <w:rsid w:val="0028757D"/>
    <w:rsid w:val="002877D0"/>
    <w:rsid w:val="00287A79"/>
    <w:rsid w:val="00287BE5"/>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1F0A"/>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0E21"/>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1548"/>
    <w:rsid w:val="002C2127"/>
    <w:rsid w:val="002C2622"/>
    <w:rsid w:val="002C3B48"/>
    <w:rsid w:val="002C3E10"/>
    <w:rsid w:val="002C3F33"/>
    <w:rsid w:val="002C4684"/>
    <w:rsid w:val="002C4983"/>
    <w:rsid w:val="002C4AC0"/>
    <w:rsid w:val="002C4C30"/>
    <w:rsid w:val="002C5039"/>
    <w:rsid w:val="002C50BB"/>
    <w:rsid w:val="002C5523"/>
    <w:rsid w:val="002C557D"/>
    <w:rsid w:val="002C5B41"/>
    <w:rsid w:val="002C5CCD"/>
    <w:rsid w:val="002C710C"/>
    <w:rsid w:val="002C771C"/>
    <w:rsid w:val="002C79F1"/>
    <w:rsid w:val="002D05F4"/>
    <w:rsid w:val="002D061F"/>
    <w:rsid w:val="002D065A"/>
    <w:rsid w:val="002D08EB"/>
    <w:rsid w:val="002D1B84"/>
    <w:rsid w:val="002D22B7"/>
    <w:rsid w:val="002D31B2"/>
    <w:rsid w:val="002D37CB"/>
    <w:rsid w:val="002D4132"/>
    <w:rsid w:val="002D41EB"/>
    <w:rsid w:val="002D4A2E"/>
    <w:rsid w:val="002D61D2"/>
    <w:rsid w:val="002D62CE"/>
    <w:rsid w:val="002D6582"/>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04A"/>
    <w:rsid w:val="00302228"/>
    <w:rsid w:val="0030262F"/>
    <w:rsid w:val="00303DD9"/>
    <w:rsid w:val="00303EF3"/>
    <w:rsid w:val="00304ACE"/>
    <w:rsid w:val="00304C7E"/>
    <w:rsid w:val="00305B90"/>
    <w:rsid w:val="003065E0"/>
    <w:rsid w:val="00306673"/>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896"/>
    <w:rsid w:val="00316ABE"/>
    <w:rsid w:val="00316CAE"/>
    <w:rsid w:val="0031797D"/>
    <w:rsid w:val="00320083"/>
    <w:rsid w:val="0032018C"/>
    <w:rsid w:val="00320355"/>
    <w:rsid w:val="00320C23"/>
    <w:rsid w:val="00321495"/>
    <w:rsid w:val="00321DD7"/>
    <w:rsid w:val="003222EF"/>
    <w:rsid w:val="0032256F"/>
    <w:rsid w:val="003232B0"/>
    <w:rsid w:val="00323559"/>
    <w:rsid w:val="00323F7B"/>
    <w:rsid w:val="003249F4"/>
    <w:rsid w:val="00325212"/>
    <w:rsid w:val="00325FDA"/>
    <w:rsid w:val="003266C0"/>
    <w:rsid w:val="00326BCE"/>
    <w:rsid w:val="00326C60"/>
    <w:rsid w:val="00326CD4"/>
    <w:rsid w:val="003271C1"/>
    <w:rsid w:val="00327614"/>
    <w:rsid w:val="00327E05"/>
    <w:rsid w:val="00327F00"/>
    <w:rsid w:val="00330025"/>
    <w:rsid w:val="00330EF8"/>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3EE2"/>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85C"/>
    <w:rsid w:val="00350E31"/>
    <w:rsid w:val="00350F45"/>
    <w:rsid w:val="0035187E"/>
    <w:rsid w:val="00351921"/>
    <w:rsid w:val="00352556"/>
    <w:rsid w:val="00352603"/>
    <w:rsid w:val="0035297D"/>
    <w:rsid w:val="003536E1"/>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9C5"/>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8FF"/>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4AA"/>
    <w:rsid w:val="00377B0C"/>
    <w:rsid w:val="00380193"/>
    <w:rsid w:val="003802BA"/>
    <w:rsid w:val="0038072C"/>
    <w:rsid w:val="00380A4B"/>
    <w:rsid w:val="00380A7B"/>
    <w:rsid w:val="00381CF1"/>
    <w:rsid w:val="0038283B"/>
    <w:rsid w:val="00382D5E"/>
    <w:rsid w:val="0038310C"/>
    <w:rsid w:val="00383179"/>
    <w:rsid w:val="00383475"/>
    <w:rsid w:val="00383A4A"/>
    <w:rsid w:val="00383D70"/>
    <w:rsid w:val="00383E2F"/>
    <w:rsid w:val="003840F4"/>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48E4"/>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15"/>
    <w:rsid w:val="003A3642"/>
    <w:rsid w:val="003A36E4"/>
    <w:rsid w:val="003A3FA5"/>
    <w:rsid w:val="003A4170"/>
    <w:rsid w:val="003A4181"/>
    <w:rsid w:val="003A4A61"/>
    <w:rsid w:val="003A52DC"/>
    <w:rsid w:val="003A58B3"/>
    <w:rsid w:val="003A5B20"/>
    <w:rsid w:val="003A5FF0"/>
    <w:rsid w:val="003A67E9"/>
    <w:rsid w:val="003B0490"/>
    <w:rsid w:val="003B08F5"/>
    <w:rsid w:val="003B0B82"/>
    <w:rsid w:val="003B0EE1"/>
    <w:rsid w:val="003B12FB"/>
    <w:rsid w:val="003B1C6C"/>
    <w:rsid w:val="003B2DF8"/>
    <w:rsid w:val="003B2EC7"/>
    <w:rsid w:val="003B3673"/>
    <w:rsid w:val="003B37F0"/>
    <w:rsid w:val="003B4005"/>
    <w:rsid w:val="003B50F3"/>
    <w:rsid w:val="003B5178"/>
    <w:rsid w:val="003B5F70"/>
    <w:rsid w:val="003B6113"/>
    <w:rsid w:val="003B691D"/>
    <w:rsid w:val="003B6DD2"/>
    <w:rsid w:val="003B6E7C"/>
    <w:rsid w:val="003B6E96"/>
    <w:rsid w:val="003B746D"/>
    <w:rsid w:val="003B7AD3"/>
    <w:rsid w:val="003C1D50"/>
    <w:rsid w:val="003C2862"/>
    <w:rsid w:val="003C2C2D"/>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9FD"/>
    <w:rsid w:val="003D3F60"/>
    <w:rsid w:val="003D4090"/>
    <w:rsid w:val="003D4557"/>
    <w:rsid w:val="003D45B1"/>
    <w:rsid w:val="003D46EB"/>
    <w:rsid w:val="003D475E"/>
    <w:rsid w:val="003D4FD9"/>
    <w:rsid w:val="003D5956"/>
    <w:rsid w:val="003D5FC6"/>
    <w:rsid w:val="003D65B3"/>
    <w:rsid w:val="003D6763"/>
    <w:rsid w:val="003D6A9A"/>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935"/>
    <w:rsid w:val="003E3CD6"/>
    <w:rsid w:val="003E44F9"/>
    <w:rsid w:val="003E4897"/>
    <w:rsid w:val="003E5253"/>
    <w:rsid w:val="003E6007"/>
    <w:rsid w:val="003E66CE"/>
    <w:rsid w:val="003E73B6"/>
    <w:rsid w:val="003F01B3"/>
    <w:rsid w:val="003F13B4"/>
    <w:rsid w:val="003F1BE8"/>
    <w:rsid w:val="003F1D34"/>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6A6"/>
    <w:rsid w:val="00406F92"/>
    <w:rsid w:val="00406FAB"/>
    <w:rsid w:val="004074D0"/>
    <w:rsid w:val="004075D1"/>
    <w:rsid w:val="004079E3"/>
    <w:rsid w:val="004104F0"/>
    <w:rsid w:val="004108FA"/>
    <w:rsid w:val="00411107"/>
    <w:rsid w:val="00411435"/>
    <w:rsid w:val="00412707"/>
    <w:rsid w:val="00412781"/>
    <w:rsid w:val="004127DC"/>
    <w:rsid w:val="00413322"/>
    <w:rsid w:val="00413340"/>
    <w:rsid w:val="0041458E"/>
    <w:rsid w:val="00414666"/>
    <w:rsid w:val="00414A51"/>
    <w:rsid w:val="00415E01"/>
    <w:rsid w:val="00415E42"/>
    <w:rsid w:val="00416217"/>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2C"/>
    <w:rsid w:val="004239AF"/>
    <w:rsid w:val="004239FA"/>
    <w:rsid w:val="00423D35"/>
    <w:rsid w:val="00424479"/>
    <w:rsid w:val="004246FA"/>
    <w:rsid w:val="004249A8"/>
    <w:rsid w:val="00424F08"/>
    <w:rsid w:val="00425AE6"/>
    <w:rsid w:val="00425EE4"/>
    <w:rsid w:val="004276F6"/>
    <w:rsid w:val="00430174"/>
    <w:rsid w:val="004302F8"/>
    <w:rsid w:val="0043043A"/>
    <w:rsid w:val="0043140F"/>
    <w:rsid w:val="00431B5B"/>
    <w:rsid w:val="00431DF0"/>
    <w:rsid w:val="00432145"/>
    <w:rsid w:val="00432310"/>
    <w:rsid w:val="00432E4F"/>
    <w:rsid w:val="004333B1"/>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ADD"/>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5FF"/>
    <w:rsid w:val="00451F8A"/>
    <w:rsid w:val="0045270F"/>
    <w:rsid w:val="00452E1F"/>
    <w:rsid w:val="00453189"/>
    <w:rsid w:val="00453E95"/>
    <w:rsid w:val="0045484E"/>
    <w:rsid w:val="004548B6"/>
    <w:rsid w:val="004549AD"/>
    <w:rsid w:val="00454F83"/>
    <w:rsid w:val="004557D6"/>
    <w:rsid w:val="0045585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867"/>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1B4"/>
    <w:rsid w:val="004C449D"/>
    <w:rsid w:val="004C4A6B"/>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EB0"/>
    <w:rsid w:val="004D6917"/>
    <w:rsid w:val="004D6B50"/>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89B"/>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59BB"/>
    <w:rsid w:val="004F6979"/>
    <w:rsid w:val="004F6C7F"/>
    <w:rsid w:val="004F6FFF"/>
    <w:rsid w:val="004F7DEF"/>
    <w:rsid w:val="00500513"/>
    <w:rsid w:val="005007ED"/>
    <w:rsid w:val="005009FD"/>
    <w:rsid w:val="00500AF5"/>
    <w:rsid w:val="0050145C"/>
    <w:rsid w:val="0050173F"/>
    <w:rsid w:val="00501997"/>
    <w:rsid w:val="005021C1"/>
    <w:rsid w:val="00502928"/>
    <w:rsid w:val="00502C45"/>
    <w:rsid w:val="00502D19"/>
    <w:rsid w:val="00502DE1"/>
    <w:rsid w:val="005037C7"/>
    <w:rsid w:val="0050463E"/>
    <w:rsid w:val="00505404"/>
    <w:rsid w:val="00505463"/>
    <w:rsid w:val="005062EF"/>
    <w:rsid w:val="00506822"/>
    <w:rsid w:val="0050746E"/>
    <w:rsid w:val="005075CB"/>
    <w:rsid w:val="00507B34"/>
    <w:rsid w:val="0051016F"/>
    <w:rsid w:val="005109D6"/>
    <w:rsid w:val="00510D54"/>
    <w:rsid w:val="00511336"/>
    <w:rsid w:val="0051298F"/>
    <w:rsid w:val="00512D9F"/>
    <w:rsid w:val="00514033"/>
    <w:rsid w:val="0051508A"/>
    <w:rsid w:val="005157D5"/>
    <w:rsid w:val="0051601E"/>
    <w:rsid w:val="005162E8"/>
    <w:rsid w:val="00516608"/>
    <w:rsid w:val="00516EC7"/>
    <w:rsid w:val="00517626"/>
    <w:rsid w:val="0051793C"/>
    <w:rsid w:val="005179A1"/>
    <w:rsid w:val="00517CB3"/>
    <w:rsid w:val="00517F75"/>
    <w:rsid w:val="005206C5"/>
    <w:rsid w:val="005207DE"/>
    <w:rsid w:val="005208C0"/>
    <w:rsid w:val="00520ECF"/>
    <w:rsid w:val="00522292"/>
    <w:rsid w:val="005235D5"/>
    <w:rsid w:val="005246A7"/>
    <w:rsid w:val="00524FB1"/>
    <w:rsid w:val="0052500D"/>
    <w:rsid w:val="0052545A"/>
    <w:rsid w:val="0052570A"/>
    <w:rsid w:val="00525CF8"/>
    <w:rsid w:val="00525D07"/>
    <w:rsid w:val="00525F1A"/>
    <w:rsid w:val="005263AD"/>
    <w:rsid w:val="005265F1"/>
    <w:rsid w:val="005268D5"/>
    <w:rsid w:val="00526D7F"/>
    <w:rsid w:val="00527022"/>
    <w:rsid w:val="005274AC"/>
    <w:rsid w:val="0052786B"/>
    <w:rsid w:val="00530E49"/>
    <w:rsid w:val="00531016"/>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439"/>
    <w:rsid w:val="0054167E"/>
    <w:rsid w:val="005418ED"/>
    <w:rsid w:val="00541C9A"/>
    <w:rsid w:val="005420BB"/>
    <w:rsid w:val="005427D5"/>
    <w:rsid w:val="00543DE2"/>
    <w:rsid w:val="00543EE6"/>
    <w:rsid w:val="005440AF"/>
    <w:rsid w:val="005440CF"/>
    <w:rsid w:val="00544859"/>
    <w:rsid w:val="00545409"/>
    <w:rsid w:val="00545914"/>
    <w:rsid w:val="00545F39"/>
    <w:rsid w:val="00546006"/>
    <w:rsid w:val="005463F5"/>
    <w:rsid w:val="00546AD5"/>
    <w:rsid w:val="0054725D"/>
    <w:rsid w:val="00547CC0"/>
    <w:rsid w:val="00550E2F"/>
    <w:rsid w:val="00551567"/>
    <w:rsid w:val="00551BFA"/>
    <w:rsid w:val="00551FBB"/>
    <w:rsid w:val="0055282B"/>
    <w:rsid w:val="00553562"/>
    <w:rsid w:val="00553F9C"/>
    <w:rsid w:val="0055407B"/>
    <w:rsid w:val="00554755"/>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3E10"/>
    <w:rsid w:val="00564507"/>
    <w:rsid w:val="005652BE"/>
    <w:rsid w:val="00565F2A"/>
    <w:rsid w:val="005660CA"/>
    <w:rsid w:val="0056614A"/>
    <w:rsid w:val="00566374"/>
    <w:rsid w:val="005668FF"/>
    <w:rsid w:val="00566C2A"/>
    <w:rsid w:val="00566E18"/>
    <w:rsid w:val="00566FD2"/>
    <w:rsid w:val="00567185"/>
    <w:rsid w:val="00567293"/>
    <w:rsid w:val="00567722"/>
    <w:rsid w:val="0057016E"/>
    <w:rsid w:val="00570BB0"/>
    <w:rsid w:val="00571899"/>
    <w:rsid w:val="00571C10"/>
    <w:rsid w:val="0057266F"/>
    <w:rsid w:val="0057274D"/>
    <w:rsid w:val="005727E0"/>
    <w:rsid w:val="00572C57"/>
    <w:rsid w:val="00572C84"/>
    <w:rsid w:val="00572EEF"/>
    <w:rsid w:val="005731E4"/>
    <w:rsid w:val="0057340D"/>
    <w:rsid w:val="0057359A"/>
    <w:rsid w:val="005747A0"/>
    <w:rsid w:val="00574B3D"/>
    <w:rsid w:val="00575815"/>
    <w:rsid w:val="00575F20"/>
    <w:rsid w:val="00576247"/>
    <w:rsid w:val="00576899"/>
    <w:rsid w:val="00576994"/>
    <w:rsid w:val="005773D1"/>
    <w:rsid w:val="00577DAA"/>
    <w:rsid w:val="00580060"/>
    <w:rsid w:val="0058043E"/>
    <w:rsid w:val="005804C9"/>
    <w:rsid w:val="00580560"/>
    <w:rsid w:val="00580947"/>
    <w:rsid w:val="00581E6F"/>
    <w:rsid w:val="00582A15"/>
    <w:rsid w:val="00582C5F"/>
    <w:rsid w:val="005842CF"/>
    <w:rsid w:val="005843B1"/>
    <w:rsid w:val="00585551"/>
    <w:rsid w:val="0058590F"/>
    <w:rsid w:val="0058608C"/>
    <w:rsid w:val="00586B40"/>
    <w:rsid w:val="00586D15"/>
    <w:rsid w:val="00587535"/>
    <w:rsid w:val="0058760B"/>
    <w:rsid w:val="005879EB"/>
    <w:rsid w:val="00587A58"/>
    <w:rsid w:val="00587E67"/>
    <w:rsid w:val="005900E8"/>
    <w:rsid w:val="00590AD2"/>
    <w:rsid w:val="005912EB"/>
    <w:rsid w:val="00591A2D"/>
    <w:rsid w:val="005926A1"/>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93"/>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611"/>
    <w:rsid w:val="005B6F19"/>
    <w:rsid w:val="005B7137"/>
    <w:rsid w:val="005B76B2"/>
    <w:rsid w:val="005B78B6"/>
    <w:rsid w:val="005C053C"/>
    <w:rsid w:val="005C0A5A"/>
    <w:rsid w:val="005C11C4"/>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8FA"/>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376"/>
    <w:rsid w:val="006064E0"/>
    <w:rsid w:val="00606BB5"/>
    <w:rsid w:val="00606CB7"/>
    <w:rsid w:val="00607525"/>
    <w:rsid w:val="0060792A"/>
    <w:rsid w:val="00607B80"/>
    <w:rsid w:val="00607C97"/>
    <w:rsid w:val="006100B6"/>
    <w:rsid w:val="006104CC"/>
    <w:rsid w:val="00610788"/>
    <w:rsid w:val="00610D4A"/>
    <w:rsid w:val="00610F00"/>
    <w:rsid w:val="0061105E"/>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553"/>
    <w:rsid w:val="006178DE"/>
    <w:rsid w:val="00617DA7"/>
    <w:rsid w:val="0062000C"/>
    <w:rsid w:val="006202BD"/>
    <w:rsid w:val="00620B29"/>
    <w:rsid w:val="00621299"/>
    <w:rsid w:val="00621F30"/>
    <w:rsid w:val="0062273B"/>
    <w:rsid w:val="00623089"/>
    <w:rsid w:val="006235A9"/>
    <w:rsid w:val="0062374E"/>
    <w:rsid w:val="00624414"/>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C26"/>
    <w:rsid w:val="00631E09"/>
    <w:rsid w:val="00631F9A"/>
    <w:rsid w:val="006320EA"/>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4D22"/>
    <w:rsid w:val="006455D1"/>
    <w:rsid w:val="0064692E"/>
    <w:rsid w:val="00646A50"/>
    <w:rsid w:val="00647333"/>
    <w:rsid w:val="006476DD"/>
    <w:rsid w:val="0064775E"/>
    <w:rsid w:val="00647913"/>
    <w:rsid w:val="006479A7"/>
    <w:rsid w:val="00650510"/>
    <w:rsid w:val="00650856"/>
    <w:rsid w:val="0065085F"/>
    <w:rsid w:val="00651350"/>
    <w:rsid w:val="00651CF1"/>
    <w:rsid w:val="00651F25"/>
    <w:rsid w:val="00651F3C"/>
    <w:rsid w:val="00652120"/>
    <w:rsid w:val="006532D1"/>
    <w:rsid w:val="00653540"/>
    <w:rsid w:val="00653C27"/>
    <w:rsid w:val="00653C29"/>
    <w:rsid w:val="006542CC"/>
    <w:rsid w:val="006546C4"/>
    <w:rsid w:val="00654D0B"/>
    <w:rsid w:val="00654DB6"/>
    <w:rsid w:val="006557DB"/>
    <w:rsid w:val="00655BB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491"/>
    <w:rsid w:val="00674A79"/>
    <w:rsid w:val="00674CDA"/>
    <w:rsid w:val="0067589D"/>
    <w:rsid w:val="006758B8"/>
    <w:rsid w:val="006758F9"/>
    <w:rsid w:val="00675A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5849"/>
    <w:rsid w:val="0068603A"/>
    <w:rsid w:val="0068618F"/>
    <w:rsid w:val="0068647B"/>
    <w:rsid w:val="006869C9"/>
    <w:rsid w:val="00686A03"/>
    <w:rsid w:val="00687E4B"/>
    <w:rsid w:val="00690466"/>
    <w:rsid w:val="00690473"/>
    <w:rsid w:val="00690658"/>
    <w:rsid w:val="0069134C"/>
    <w:rsid w:val="00691C48"/>
    <w:rsid w:val="006925D8"/>
    <w:rsid w:val="00692A5A"/>
    <w:rsid w:val="00692D1E"/>
    <w:rsid w:val="00693436"/>
    <w:rsid w:val="00694204"/>
    <w:rsid w:val="006942B0"/>
    <w:rsid w:val="006947CB"/>
    <w:rsid w:val="00694A7B"/>
    <w:rsid w:val="00694C24"/>
    <w:rsid w:val="00694EB3"/>
    <w:rsid w:val="006959AC"/>
    <w:rsid w:val="00696DA5"/>
    <w:rsid w:val="006973FC"/>
    <w:rsid w:val="00697530"/>
    <w:rsid w:val="00697B2E"/>
    <w:rsid w:val="00697EBB"/>
    <w:rsid w:val="006A01C1"/>
    <w:rsid w:val="006A07B7"/>
    <w:rsid w:val="006A086C"/>
    <w:rsid w:val="006A153B"/>
    <w:rsid w:val="006A18BA"/>
    <w:rsid w:val="006A1A03"/>
    <w:rsid w:val="006A2212"/>
    <w:rsid w:val="006A2A73"/>
    <w:rsid w:val="006A2CE8"/>
    <w:rsid w:val="006A4829"/>
    <w:rsid w:val="006A5A53"/>
    <w:rsid w:val="006A64CC"/>
    <w:rsid w:val="006A6579"/>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426"/>
    <w:rsid w:val="006C6DAD"/>
    <w:rsid w:val="006C7013"/>
    <w:rsid w:val="006C743F"/>
    <w:rsid w:val="006C7450"/>
    <w:rsid w:val="006C7531"/>
    <w:rsid w:val="006C7B76"/>
    <w:rsid w:val="006C7BD5"/>
    <w:rsid w:val="006C7FAA"/>
    <w:rsid w:val="006D0A67"/>
    <w:rsid w:val="006D0B93"/>
    <w:rsid w:val="006D0DF4"/>
    <w:rsid w:val="006D0F11"/>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D7F60"/>
    <w:rsid w:val="006E08F6"/>
    <w:rsid w:val="006E09B0"/>
    <w:rsid w:val="006E10FD"/>
    <w:rsid w:val="006E139F"/>
    <w:rsid w:val="006E13F2"/>
    <w:rsid w:val="006E1B1E"/>
    <w:rsid w:val="006E1CC3"/>
    <w:rsid w:val="006E253B"/>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6AF"/>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2FE"/>
    <w:rsid w:val="0071180F"/>
    <w:rsid w:val="00711889"/>
    <w:rsid w:val="007118F0"/>
    <w:rsid w:val="0071194E"/>
    <w:rsid w:val="00711C9A"/>
    <w:rsid w:val="00712527"/>
    <w:rsid w:val="00713A83"/>
    <w:rsid w:val="007149F4"/>
    <w:rsid w:val="0071543E"/>
    <w:rsid w:val="007154A5"/>
    <w:rsid w:val="007154F9"/>
    <w:rsid w:val="007161AC"/>
    <w:rsid w:val="00717574"/>
    <w:rsid w:val="007178AB"/>
    <w:rsid w:val="00720F6E"/>
    <w:rsid w:val="00722FB5"/>
    <w:rsid w:val="00723794"/>
    <w:rsid w:val="0072424E"/>
    <w:rsid w:val="0072436C"/>
    <w:rsid w:val="00724477"/>
    <w:rsid w:val="00724BAB"/>
    <w:rsid w:val="00725242"/>
    <w:rsid w:val="0072524B"/>
    <w:rsid w:val="00725BFB"/>
    <w:rsid w:val="00725E62"/>
    <w:rsid w:val="007263B2"/>
    <w:rsid w:val="007266D3"/>
    <w:rsid w:val="00726918"/>
    <w:rsid w:val="00727095"/>
    <w:rsid w:val="0073083F"/>
    <w:rsid w:val="007315AA"/>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2F0F"/>
    <w:rsid w:val="00744FF6"/>
    <w:rsid w:val="00745751"/>
    <w:rsid w:val="00746514"/>
    <w:rsid w:val="00746707"/>
    <w:rsid w:val="00746775"/>
    <w:rsid w:val="00746A59"/>
    <w:rsid w:val="00747715"/>
    <w:rsid w:val="00747AA7"/>
    <w:rsid w:val="00747AAD"/>
    <w:rsid w:val="00747E14"/>
    <w:rsid w:val="007503A8"/>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ABD"/>
    <w:rsid w:val="00764C2F"/>
    <w:rsid w:val="00764D72"/>
    <w:rsid w:val="007657D5"/>
    <w:rsid w:val="00765DBD"/>
    <w:rsid w:val="00766077"/>
    <w:rsid w:val="007664F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1F"/>
    <w:rsid w:val="00777DDF"/>
    <w:rsid w:val="00780B17"/>
    <w:rsid w:val="00780C46"/>
    <w:rsid w:val="007827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097"/>
    <w:rsid w:val="007B17E8"/>
    <w:rsid w:val="007B1CE6"/>
    <w:rsid w:val="007B255A"/>
    <w:rsid w:val="007B28E5"/>
    <w:rsid w:val="007B3A5B"/>
    <w:rsid w:val="007B43C4"/>
    <w:rsid w:val="007B4AC7"/>
    <w:rsid w:val="007B4DF8"/>
    <w:rsid w:val="007B52D6"/>
    <w:rsid w:val="007B534D"/>
    <w:rsid w:val="007B5924"/>
    <w:rsid w:val="007B5BC5"/>
    <w:rsid w:val="007B5CAC"/>
    <w:rsid w:val="007B5DF3"/>
    <w:rsid w:val="007B6BF8"/>
    <w:rsid w:val="007B7AA0"/>
    <w:rsid w:val="007B7F39"/>
    <w:rsid w:val="007C0320"/>
    <w:rsid w:val="007C0DC9"/>
    <w:rsid w:val="007C11F8"/>
    <w:rsid w:val="007C1225"/>
    <w:rsid w:val="007C1CC5"/>
    <w:rsid w:val="007C251C"/>
    <w:rsid w:val="007C327C"/>
    <w:rsid w:val="007C37F5"/>
    <w:rsid w:val="007C3EEB"/>
    <w:rsid w:val="007C3F77"/>
    <w:rsid w:val="007C4EF3"/>
    <w:rsid w:val="007C5195"/>
    <w:rsid w:val="007C562D"/>
    <w:rsid w:val="007C579D"/>
    <w:rsid w:val="007C583C"/>
    <w:rsid w:val="007C59D2"/>
    <w:rsid w:val="007C6228"/>
    <w:rsid w:val="007C680F"/>
    <w:rsid w:val="007C6CE9"/>
    <w:rsid w:val="007C6D28"/>
    <w:rsid w:val="007C6E0E"/>
    <w:rsid w:val="007C764F"/>
    <w:rsid w:val="007C7B7D"/>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DFB"/>
    <w:rsid w:val="007E2E20"/>
    <w:rsid w:val="007E37C2"/>
    <w:rsid w:val="007E3F84"/>
    <w:rsid w:val="007E45CF"/>
    <w:rsid w:val="007E4976"/>
    <w:rsid w:val="007E56EF"/>
    <w:rsid w:val="007E611C"/>
    <w:rsid w:val="007E614B"/>
    <w:rsid w:val="007E61FB"/>
    <w:rsid w:val="007E63C7"/>
    <w:rsid w:val="007E7055"/>
    <w:rsid w:val="007E7CE6"/>
    <w:rsid w:val="007E7D23"/>
    <w:rsid w:val="007F0191"/>
    <w:rsid w:val="007F0DEB"/>
    <w:rsid w:val="007F0E89"/>
    <w:rsid w:val="007F1139"/>
    <w:rsid w:val="007F13CB"/>
    <w:rsid w:val="007F1C10"/>
    <w:rsid w:val="007F1FB4"/>
    <w:rsid w:val="007F1FE8"/>
    <w:rsid w:val="007F465C"/>
    <w:rsid w:val="007F478C"/>
    <w:rsid w:val="007F4DCC"/>
    <w:rsid w:val="007F55A0"/>
    <w:rsid w:val="007F5A64"/>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33B"/>
    <w:rsid w:val="00804404"/>
    <w:rsid w:val="00804C9F"/>
    <w:rsid w:val="00804F27"/>
    <w:rsid w:val="008052E8"/>
    <w:rsid w:val="00806547"/>
    <w:rsid w:val="008065F0"/>
    <w:rsid w:val="00806C68"/>
    <w:rsid w:val="00807080"/>
    <w:rsid w:val="008075EB"/>
    <w:rsid w:val="0080760F"/>
    <w:rsid w:val="00807833"/>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94E"/>
    <w:rsid w:val="00822D3B"/>
    <w:rsid w:val="008231D6"/>
    <w:rsid w:val="00823DDB"/>
    <w:rsid w:val="00823F51"/>
    <w:rsid w:val="008247C6"/>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9ED"/>
    <w:rsid w:val="00830EC6"/>
    <w:rsid w:val="00831144"/>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27EA"/>
    <w:rsid w:val="00843758"/>
    <w:rsid w:val="00843A8E"/>
    <w:rsid w:val="008441D6"/>
    <w:rsid w:val="00844297"/>
    <w:rsid w:val="00844860"/>
    <w:rsid w:val="00844BA4"/>
    <w:rsid w:val="00844EB6"/>
    <w:rsid w:val="0084526F"/>
    <w:rsid w:val="00845A50"/>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BB0"/>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77D"/>
    <w:rsid w:val="008608EB"/>
    <w:rsid w:val="008608FF"/>
    <w:rsid w:val="0086177C"/>
    <w:rsid w:val="00861A8A"/>
    <w:rsid w:val="00862643"/>
    <w:rsid w:val="00862FDF"/>
    <w:rsid w:val="008634F9"/>
    <w:rsid w:val="00863716"/>
    <w:rsid w:val="00863926"/>
    <w:rsid w:val="00863D43"/>
    <w:rsid w:val="008641F6"/>
    <w:rsid w:val="008644AE"/>
    <w:rsid w:val="00864595"/>
    <w:rsid w:val="00864B50"/>
    <w:rsid w:val="00865235"/>
    <w:rsid w:val="00865709"/>
    <w:rsid w:val="00865BF9"/>
    <w:rsid w:val="00865F5F"/>
    <w:rsid w:val="00866190"/>
    <w:rsid w:val="00866E35"/>
    <w:rsid w:val="008672A9"/>
    <w:rsid w:val="00867655"/>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4DC"/>
    <w:rsid w:val="00880E10"/>
    <w:rsid w:val="008810AC"/>
    <w:rsid w:val="0088249B"/>
    <w:rsid w:val="00882634"/>
    <w:rsid w:val="0088282C"/>
    <w:rsid w:val="0088289A"/>
    <w:rsid w:val="00882DA6"/>
    <w:rsid w:val="008830CE"/>
    <w:rsid w:val="00883109"/>
    <w:rsid w:val="00883BF2"/>
    <w:rsid w:val="00885175"/>
    <w:rsid w:val="008851F8"/>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2EBE"/>
    <w:rsid w:val="00894177"/>
    <w:rsid w:val="00894554"/>
    <w:rsid w:val="0089483B"/>
    <w:rsid w:val="008950EF"/>
    <w:rsid w:val="008959DC"/>
    <w:rsid w:val="00895F34"/>
    <w:rsid w:val="0089662C"/>
    <w:rsid w:val="00896A8A"/>
    <w:rsid w:val="00897B89"/>
    <w:rsid w:val="008A0C58"/>
    <w:rsid w:val="008A119F"/>
    <w:rsid w:val="008A11CE"/>
    <w:rsid w:val="008A1A1B"/>
    <w:rsid w:val="008A25EA"/>
    <w:rsid w:val="008A28D6"/>
    <w:rsid w:val="008A2AC4"/>
    <w:rsid w:val="008A3363"/>
    <w:rsid w:val="008A3507"/>
    <w:rsid w:val="008A4F3D"/>
    <w:rsid w:val="008A59F2"/>
    <w:rsid w:val="008A5AB4"/>
    <w:rsid w:val="008A616E"/>
    <w:rsid w:val="008A664D"/>
    <w:rsid w:val="008A69A5"/>
    <w:rsid w:val="008A7371"/>
    <w:rsid w:val="008A7CE9"/>
    <w:rsid w:val="008A7F47"/>
    <w:rsid w:val="008B0267"/>
    <w:rsid w:val="008B0423"/>
    <w:rsid w:val="008B1076"/>
    <w:rsid w:val="008B2994"/>
    <w:rsid w:val="008B2EDF"/>
    <w:rsid w:val="008B315C"/>
    <w:rsid w:val="008B33AD"/>
    <w:rsid w:val="008B388E"/>
    <w:rsid w:val="008B3DD9"/>
    <w:rsid w:val="008B3E0A"/>
    <w:rsid w:val="008B4CEB"/>
    <w:rsid w:val="008B5070"/>
    <w:rsid w:val="008B5574"/>
    <w:rsid w:val="008B5601"/>
    <w:rsid w:val="008B5977"/>
    <w:rsid w:val="008B5E17"/>
    <w:rsid w:val="008B5FAE"/>
    <w:rsid w:val="008B6600"/>
    <w:rsid w:val="008B6837"/>
    <w:rsid w:val="008B7434"/>
    <w:rsid w:val="008B7596"/>
    <w:rsid w:val="008B77FC"/>
    <w:rsid w:val="008C049F"/>
    <w:rsid w:val="008C0DC2"/>
    <w:rsid w:val="008C192F"/>
    <w:rsid w:val="008C197B"/>
    <w:rsid w:val="008C25A0"/>
    <w:rsid w:val="008C2FCA"/>
    <w:rsid w:val="008C3547"/>
    <w:rsid w:val="008C3953"/>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B06"/>
    <w:rsid w:val="008D3FE5"/>
    <w:rsid w:val="008D43B4"/>
    <w:rsid w:val="008D49E9"/>
    <w:rsid w:val="008D53F1"/>
    <w:rsid w:val="008D70ED"/>
    <w:rsid w:val="008D7F5B"/>
    <w:rsid w:val="008E1295"/>
    <w:rsid w:val="008E2633"/>
    <w:rsid w:val="008E2790"/>
    <w:rsid w:val="008E2A4C"/>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4717"/>
    <w:rsid w:val="008F59AB"/>
    <w:rsid w:val="008F5D8D"/>
    <w:rsid w:val="008F699B"/>
    <w:rsid w:val="008F6AC9"/>
    <w:rsid w:val="008F73B5"/>
    <w:rsid w:val="008F7558"/>
    <w:rsid w:val="008F7F4F"/>
    <w:rsid w:val="00900191"/>
    <w:rsid w:val="00901373"/>
    <w:rsid w:val="00901486"/>
    <w:rsid w:val="00901693"/>
    <w:rsid w:val="00901702"/>
    <w:rsid w:val="009019C0"/>
    <w:rsid w:val="00901BA9"/>
    <w:rsid w:val="00901D27"/>
    <w:rsid w:val="0090228D"/>
    <w:rsid w:val="009026E2"/>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7E4"/>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28"/>
    <w:rsid w:val="00930A64"/>
    <w:rsid w:val="00930CA4"/>
    <w:rsid w:val="00932CAA"/>
    <w:rsid w:val="00933A36"/>
    <w:rsid w:val="009345B8"/>
    <w:rsid w:val="00934829"/>
    <w:rsid w:val="0093486D"/>
    <w:rsid w:val="00934911"/>
    <w:rsid w:val="009363CF"/>
    <w:rsid w:val="0093690C"/>
    <w:rsid w:val="00936BEB"/>
    <w:rsid w:val="009371D8"/>
    <w:rsid w:val="0093743B"/>
    <w:rsid w:val="00937A96"/>
    <w:rsid w:val="00940AD7"/>
    <w:rsid w:val="009411E1"/>
    <w:rsid w:val="0094149C"/>
    <w:rsid w:val="00941907"/>
    <w:rsid w:val="00941F87"/>
    <w:rsid w:val="00942112"/>
    <w:rsid w:val="009428B0"/>
    <w:rsid w:val="00942DC7"/>
    <w:rsid w:val="00943D7C"/>
    <w:rsid w:val="0094409D"/>
    <w:rsid w:val="0094417D"/>
    <w:rsid w:val="00944803"/>
    <w:rsid w:val="00944A1C"/>
    <w:rsid w:val="00945176"/>
    <w:rsid w:val="00945766"/>
    <w:rsid w:val="009459CE"/>
    <w:rsid w:val="009462CD"/>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2D89"/>
    <w:rsid w:val="009530AF"/>
    <w:rsid w:val="00953805"/>
    <w:rsid w:val="00953F2B"/>
    <w:rsid w:val="009541DB"/>
    <w:rsid w:val="009543FD"/>
    <w:rsid w:val="009546BD"/>
    <w:rsid w:val="00954F82"/>
    <w:rsid w:val="0095535B"/>
    <w:rsid w:val="00955A89"/>
    <w:rsid w:val="00955AF9"/>
    <w:rsid w:val="00955F29"/>
    <w:rsid w:val="00955F66"/>
    <w:rsid w:val="00956AE5"/>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005"/>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77C4B"/>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3AED"/>
    <w:rsid w:val="009A40B4"/>
    <w:rsid w:val="009A43FC"/>
    <w:rsid w:val="009A4B90"/>
    <w:rsid w:val="009A5DCD"/>
    <w:rsid w:val="009A5DCE"/>
    <w:rsid w:val="009A5FAF"/>
    <w:rsid w:val="009A6314"/>
    <w:rsid w:val="009A67A6"/>
    <w:rsid w:val="009A6D55"/>
    <w:rsid w:val="009A7706"/>
    <w:rsid w:val="009A79E8"/>
    <w:rsid w:val="009B030E"/>
    <w:rsid w:val="009B0F6D"/>
    <w:rsid w:val="009B179A"/>
    <w:rsid w:val="009B17AF"/>
    <w:rsid w:val="009B18EB"/>
    <w:rsid w:val="009B1A3A"/>
    <w:rsid w:val="009B21AA"/>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0ABB"/>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B94"/>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662"/>
    <w:rsid w:val="00A2178F"/>
    <w:rsid w:val="00A21FF9"/>
    <w:rsid w:val="00A22D79"/>
    <w:rsid w:val="00A232B2"/>
    <w:rsid w:val="00A23635"/>
    <w:rsid w:val="00A239D1"/>
    <w:rsid w:val="00A23F30"/>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585"/>
    <w:rsid w:val="00A31A03"/>
    <w:rsid w:val="00A31AA6"/>
    <w:rsid w:val="00A31C6C"/>
    <w:rsid w:val="00A323EA"/>
    <w:rsid w:val="00A325F8"/>
    <w:rsid w:val="00A32772"/>
    <w:rsid w:val="00A3306A"/>
    <w:rsid w:val="00A33447"/>
    <w:rsid w:val="00A358DF"/>
    <w:rsid w:val="00A35AFF"/>
    <w:rsid w:val="00A35E6F"/>
    <w:rsid w:val="00A35EE2"/>
    <w:rsid w:val="00A35FC0"/>
    <w:rsid w:val="00A370C3"/>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863"/>
    <w:rsid w:val="00A459D4"/>
    <w:rsid w:val="00A45FD3"/>
    <w:rsid w:val="00A46497"/>
    <w:rsid w:val="00A46828"/>
    <w:rsid w:val="00A479C0"/>
    <w:rsid w:val="00A47C75"/>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650"/>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3DBD"/>
    <w:rsid w:val="00A746B0"/>
    <w:rsid w:val="00A749FC"/>
    <w:rsid w:val="00A74CF9"/>
    <w:rsid w:val="00A7507C"/>
    <w:rsid w:val="00A7584E"/>
    <w:rsid w:val="00A75969"/>
    <w:rsid w:val="00A75B1D"/>
    <w:rsid w:val="00A75B71"/>
    <w:rsid w:val="00A75D4E"/>
    <w:rsid w:val="00A760A5"/>
    <w:rsid w:val="00A76268"/>
    <w:rsid w:val="00A76A37"/>
    <w:rsid w:val="00A77747"/>
    <w:rsid w:val="00A8073A"/>
    <w:rsid w:val="00A80BA0"/>
    <w:rsid w:val="00A81679"/>
    <w:rsid w:val="00A81BC6"/>
    <w:rsid w:val="00A81C28"/>
    <w:rsid w:val="00A824FF"/>
    <w:rsid w:val="00A8273A"/>
    <w:rsid w:val="00A82868"/>
    <w:rsid w:val="00A829CA"/>
    <w:rsid w:val="00A82D34"/>
    <w:rsid w:val="00A8399B"/>
    <w:rsid w:val="00A83C51"/>
    <w:rsid w:val="00A83EF6"/>
    <w:rsid w:val="00A84222"/>
    <w:rsid w:val="00A847A8"/>
    <w:rsid w:val="00A847E6"/>
    <w:rsid w:val="00A85E3E"/>
    <w:rsid w:val="00A8601B"/>
    <w:rsid w:val="00A86200"/>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869"/>
    <w:rsid w:val="00AA1A97"/>
    <w:rsid w:val="00AA2369"/>
    <w:rsid w:val="00AA507B"/>
    <w:rsid w:val="00AA5F26"/>
    <w:rsid w:val="00AA69DA"/>
    <w:rsid w:val="00AA6BE0"/>
    <w:rsid w:val="00AA6EFE"/>
    <w:rsid w:val="00AA73BC"/>
    <w:rsid w:val="00AA750F"/>
    <w:rsid w:val="00AA7A3B"/>
    <w:rsid w:val="00AA7D43"/>
    <w:rsid w:val="00AB0C52"/>
    <w:rsid w:val="00AB0F54"/>
    <w:rsid w:val="00AB0FFE"/>
    <w:rsid w:val="00AB1139"/>
    <w:rsid w:val="00AB1280"/>
    <w:rsid w:val="00AB1614"/>
    <w:rsid w:val="00AB1642"/>
    <w:rsid w:val="00AB2105"/>
    <w:rsid w:val="00AB2175"/>
    <w:rsid w:val="00AB22EB"/>
    <w:rsid w:val="00AB2841"/>
    <w:rsid w:val="00AB3602"/>
    <w:rsid w:val="00AB3CCA"/>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4F0"/>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CC7"/>
    <w:rsid w:val="00AD3D09"/>
    <w:rsid w:val="00AD4298"/>
    <w:rsid w:val="00AD467B"/>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2EE4"/>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2FF2"/>
    <w:rsid w:val="00AF330D"/>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1B0"/>
    <w:rsid w:val="00B02C05"/>
    <w:rsid w:val="00B02D1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9EE"/>
    <w:rsid w:val="00B15B77"/>
    <w:rsid w:val="00B16C0A"/>
    <w:rsid w:val="00B16CC9"/>
    <w:rsid w:val="00B16DA5"/>
    <w:rsid w:val="00B1736E"/>
    <w:rsid w:val="00B1774F"/>
    <w:rsid w:val="00B17AEE"/>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305"/>
    <w:rsid w:val="00B36D31"/>
    <w:rsid w:val="00B36D7E"/>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07C"/>
    <w:rsid w:val="00B5760B"/>
    <w:rsid w:val="00B57911"/>
    <w:rsid w:val="00B57C24"/>
    <w:rsid w:val="00B57C98"/>
    <w:rsid w:val="00B60B52"/>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A7E"/>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75F"/>
    <w:rsid w:val="00BA38A1"/>
    <w:rsid w:val="00BA3AAD"/>
    <w:rsid w:val="00BA3F40"/>
    <w:rsid w:val="00BA3F68"/>
    <w:rsid w:val="00BA412B"/>
    <w:rsid w:val="00BA4735"/>
    <w:rsid w:val="00BA47F0"/>
    <w:rsid w:val="00BA524E"/>
    <w:rsid w:val="00BA56F1"/>
    <w:rsid w:val="00BA594C"/>
    <w:rsid w:val="00BA6285"/>
    <w:rsid w:val="00BA69B4"/>
    <w:rsid w:val="00BA7157"/>
    <w:rsid w:val="00BB0979"/>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92B"/>
    <w:rsid w:val="00BC1AF9"/>
    <w:rsid w:val="00BC1F12"/>
    <w:rsid w:val="00BC2295"/>
    <w:rsid w:val="00BC264E"/>
    <w:rsid w:val="00BC2FC4"/>
    <w:rsid w:val="00BC3B58"/>
    <w:rsid w:val="00BC40B9"/>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38"/>
    <w:rsid w:val="00BD4793"/>
    <w:rsid w:val="00BD4D6C"/>
    <w:rsid w:val="00BD52AA"/>
    <w:rsid w:val="00BD5613"/>
    <w:rsid w:val="00BD6A54"/>
    <w:rsid w:val="00BD6C81"/>
    <w:rsid w:val="00BD7220"/>
    <w:rsid w:val="00BE03C6"/>
    <w:rsid w:val="00BE129C"/>
    <w:rsid w:val="00BE1AD5"/>
    <w:rsid w:val="00BE20F9"/>
    <w:rsid w:val="00BE21C2"/>
    <w:rsid w:val="00BE2D5A"/>
    <w:rsid w:val="00BE36B6"/>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1D"/>
    <w:rsid w:val="00C07B2B"/>
    <w:rsid w:val="00C07D7A"/>
    <w:rsid w:val="00C07FA2"/>
    <w:rsid w:val="00C10144"/>
    <w:rsid w:val="00C10B04"/>
    <w:rsid w:val="00C10CF9"/>
    <w:rsid w:val="00C10F53"/>
    <w:rsid w:val="00C11BD4"/>
    <w:rsid w:val="00C11C8D"/>
    <w:rsid w:val="00C1224E"/>
    <w:rsid w:val="00C122AD"/>
    <w:rsid w:val="00C13560"/>
    <w:rsid w:val="00C136DB"/>
    <w:rsid w:val="00C137AC"/>
    <w:rsid w:val="00C13B74"/>
    <w:rsid w:val="00C13C0E"/>
    <w:rsid w:val="00C14B52"/>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DBE"/>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73B"/>
    <w:rsid w:val="00C32BD4"/>
    <w:rsid w:val="00C34CEC"/>
    <w:rsid w:val="00C354B8"/>
    <w:rsid w:val="00C35C11"/>
    <w:rsid w:val="00C35C40"/>
    <w:rsid w:val="00C35E30"/>
    <w:rsid w:val="00C36283"/>
    <w:rsid w:val="00C36674"/>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3F7"/>
    <w:rsid w:val="00C449AF"/>
    <w:rsid w:val="00C45D1C"/>
    <w:rsid w:val="00C4790E"/>
    <w:rsid w:val="00C47B58"/>
    <w:rsid w:val="00C47C36"/>
    <w:rsid w:val="00C47E58"/>
    <w:rsid w:val="00C50150"/>
    <w:rsid w:val="00C51210"/>
    <w:rsid w:val="00C51A42"/>
    <w:rsid w:val="00C51C81"/>
    <w:rsid w:val="00C51D3A"/>
    <w:rsid w:val="00C5301B"/>
    <w:rsid w:val="00C531DB"/>
    <w:rsid w:val="00C538EC"/>
    <w:rsid w:val="00C53ACD"/>
    <w:rsid w:val="00C53EB4"/>
    <w:rsid w:val="00C544F1"/>
    <w:rsid w:val="00C547E0"/>
    <w:rsid w:val="00C54C88"/>
    <w:rsid w:val="00C56710"/>
    <w:rsid w:val="00C57467"/>
    <w:rsid w:val="00C576F9"/>
    <w:rsid w:val="00C600AE"/>
    <w:rsid w:val="00C600C1"/>
    <w:rsid w:val="00C6046A"/>
    <w:rsid w:val="00C610ED"/>
    <w:rsid w:val="00C612C6"/>
    <w:rsid w:val="00C61529"/>
    <w:rsid w:val="00C629F3"/>
    <w:rsid w:val="00C62B03"/>
    <w:rsid w:val="00C62BFF"/>
    <w:rsid w:val="00C62FC5"/>
    <w:rsid w:val="00C6321D"/>
    <w:rsid w:val="00C63993"/>
    <w:rsid w:val="00C63EBF"/>
    <w:rsid w:val="00C641FE"/>
    <w:rsid w:val="00C6434C"/>
    <w:rsid w:val="00C64B2B"/>
    <w:rsid w:val="00C64CF4"/>
    <w:rsid w:val="00C6536F"/>
    <w:rsid w:val="00C6598F"/>
    <w:rsid w:val="00C65D93"/>
    <w:rsid w:val="00C6600E"/>
    <w:rsid w:val="00C6607D"/>
    <w:rsid w:val="00C66256"/>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E8C"/>
    <w:rsid w:val="00C721B4"/>
    <w:rsid w:val="00C72567"/>
    <w:rsid w:val="00C72E91"/>
    <w:rsid w:val="00C73013"/>
    <w:rsid w:val="00C7394E"/>
    <w:rsid w:val="00C74B30"/>
    <w:rsid w:val="00C754FB"/>
    <w:rsid w:val="00C755F3"/>
    <w:rsid w:val="00C75C86"/>
    <w:rsid w:val="00C765FC"/>
    <w:rsid w:val="00C76929"/>
    <w:rsid w:val="00C76A6F"/>
    <w:rsid w:val="00C76BCF"/>
    <w:rsid w:val="00C76C9F"/>
    <w:rsid w:val="00C77107"/>
    <w:rsid w:val="00C77717"/>
    <w:rsid w:val="00C77956"/>
    <w:rsid w:val="00C77C0E"/>
    <w:rsid w:val="00C8015D"/>
    <w:rsid w:val="00C8035F"/>
    <w:rsid w:val="00C803BA"/>
    <w:rsid w:val="00C804DB"/>
    <w:rsid w:val="00C8077A"/>
    <w:rsid w:val="00C8078C"/>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0BBA"/>
    <w:rsid w:val="00C91451"/>
    <w:rsid w:val="00C914BD"/>
    <w:rsid w:val="00C915E3"/>
    <w:rsid w:val="00C925BA"/>
    <w:rsid w:val="00C92A0F"/>
    <w:rsid w:val="00C932B1"/>
    <w:rsid w:val="00C94F63"/>
    <w:rsid w:val="00C958A3"/>
    <w:rsid w:val="00C968CD"/>
    <w:rsid w:val="00C96F91"/>
    <w:rsid w:val="00C9794A"/>
    <w:rsid w:val="00C97BEA"/>
    <w:rsid w:val="00CA0077"/>
    <w:rsid w:val="00CA064A"/>
    <w:rsid w:val="00CA12AE"/>
    <w:rsid w:val="00CA14C5"/>
    <w:rsid w:val="00CA17C2"/>
    <w:rsid w:val="00CA1C94"/>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269"/>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045"/>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58EB"/>
    <w:rsid w:val="00CD6423"/>
    <w:rsid w:val="00CD6436"/>
    <w:rsid w:val="00CD6AA1"/>
    <w:rsid w:val="00CD71AA"/>
    <w:rsid w:val="00CD73B4"/>
    <w:rsid w:val="00CD79DB"/>
    <w:rsid w:val="00CE0777"/>
    <w:rsid w:val="00CE0811"/>
    <w:rsid w:val="00CE0821"/>
    <w:rsid w:val="00CE1507"/>
    <w:rsid w:val="00CE389E"/>
    <w:rsid w:val="00CE3C27"/>
    <w:rsid w:val="00CE4233"/>
    <w:rsid w:val="00CE4281"/>
    <w:rsid w:val="00CE4D92"/>
    <w:rsid w:val="00CE4EA2"/>
    <w:rsid w:val="00CE502A"/>
    <w:rsid w:val="00CE5CDC"/>
    <w:rsid w:val="00CE5DE7"/>
    <w:rsid w:val="00CE5F0B"/>
    <w:rsid w:val="00CE5F41"/>
    <w:rsid w:val="00CE6857"/>
    <w:rsid w:val="00CE69EB"/>
    <w:rsid w:val="00CE71D8"/>
    <w:rsid w:val="00CE7A9D"/>
    <w:rsid w:val="00CF010C"/>
    <w:rsid w:val="00CF0724"/>
    <w:rsid w:val="00CF0884"/>
    <w:rsid w:val="00CF0C96"/>
    <w:rsid w:val="00CF113F"/>
    <w:rsid w:val="00CF1691"/>
    <w:rsid w:val="00CF1947"/>
    <w:rsid w:val="00CF2497"/>
    <w:rsid w:val="00CF27DE"/>
    <w:rsid w:val="00CF2FB2"/>
    <w:rsid w:val="00CF3081"/>
    <w:rsid w:val="00CF37FE"/>
    <w:rsid w:val="00CF39B9"/>
    <w:rsid w:val="00CF3B13"/>
    <w:rsid w:val="00CF3B75"/>
    <w:rsid w:val="00CF429F"/>
    <w:rsid w:val="00CF4B66"/>
    <w:rsid w:val="00CF59DA"/>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7C0"/>
    <w:rsid w:val="00D05AB2"/>
    <w:rsid w:val="00D06248"/>
    <w:rsid w:val="00D065AB"/>
    <w:rsid w:val="00D07152"/>
    <w:rsid w:val="00D07332"/>
    <w:rsid w:val="00D0751B"/>
    <w:rsid w:val="00D07692"/>
    <w:rsid w:val="00D076E1"/>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584"/>
    <w:rsid w:val="00D1467D"/>
    <w:rsid w:val="00D14DBF"/>
    <w:rsid w:val="00D15292"/>
    <w:rsid w:val="00D158BA"/>
    <w:rsid w:val="00D15A54"/>
    <w:rsid w:val="00D16615"/>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FD0"/>
    <w:rsid w:val="00D31025"/>
    <w:rsid w:val="00D311F2"/>
    <w:rsid w:val="00D31463"/>
    <w:rsid w:val="00D3152D"/>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0AB2"/>
    <w:rsid w:val="00D41030"/>
    <w:rsid w:val="00D4145B"/>
    <w:rsid w:val="00D41AAE"/>
    <w:rsid w:val="00D421B2"/>
    <w:rsid w:val="00D42824"/>
    <w:rsid w:val="00D42F93"/>
    <w:rsid w:val="00D42FDC"/>
    <w:rsid w:val="00D44255"/>
    <w:rsid w:val="00D446E3"/>
    <w:rsid w:val="00D45E7D"/>
    <w:rsid w:val="00D4647F"/>
    <w:rsid w:val="00D46B5E"/>
    <w:rsid w:val="00D477F7"/>
    <w:rsid w:val="00D50341"/>
    <w:rsid w:val="00D5051F"/>
    <w:rsid w:val="00D508B9"/>
    <w:rsid w:val="00D50C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57B05"/>
    <w:rsid w:val="00D602B1"/>
    <w:rsid w:val="00D6033D"/>
    <w:rsid w:val="00D61CBA"/>
    <w:rsid w:val="00D61D58"/>
    <w:rsid w:val="00D61EC2"/>
    <w:rsid w:val="00D62E59"/>
    <w:rsid w:val="00D62EFE"/>
    <w:rsid w:val="00D6333D"/>
    <w:rsid w:val="00D633E5"/>
    <w:rsid w:val="00D634DA"/>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285"/>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BAA"/>
    <w:rsid w:val="00DB12FC"/>
    <w:rsid w:val="00DB2703"/>
    <w:rsid w:val="00DB2C72"/>
    <w:rsid w:val="00DB2D38"/>
    <w:rsid w:val="00DB4EE6"/>
    <w:rsid w:val="00DB4F9E"/>
    <w:rsid w:val="00DB4FEB"/>
    <w:rsid w:val="00DB501D"/>
    <w:rsid w:val="00DB569D"/>
    <w:rsid w:val="00DB73B1"/>
    <w:rsid w:val="00DB7455"/>
    <w:rsid w:val="00DB7898"/>
    <w:rsid w:val="00DB7A08"/>
    <w:rsid w:val="00DB7CB0"/>
    <w:rsid w:val="00DB7F0B"/>
    <w:rsid w:val="00DC01A0"/>
    <w:rsid w:val="00DC0666"/>
    <w:rsid w:val="00DC06D9"/>
    <w:rsid w:val="00DC0A56"/>
    <w:rsid w:val="00DC0B6C"/>
    <w:rsid w:val="00DC0CCE"/>
    <w:rsid w:val="00DC0D4C"/>
    <w:rsid w:val="00DC111B"/>
    <w:rsid w:val="00DC2105"/>
    <w:rsid w:val="00DC234D"/>
    <w:rsid w:val="00DC2E33"/>
    <w:rsid w:val="00DC33F6"/>
    <w:rsid w:val="00DC3B4F"/>
    <w:rsid w:val="00DC3EC5"/>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DA2"/>
    <w:rsid w:val="00DE1E9B"/>
    <w:rsid w:val="00DE200A"/>
    <w:rsid w:val="00DE2F8E"/>
    <w:rsid w:val="00DE2FEE"/>
    <w:rsid w:val="00DE359F"/>
    <w:rsid w:val="00DE3E76"/>
    <w:rsid w:val="00DE4C02"/>
    <w:rsid w:val="00DE51A8"/>
    <w:rsid w:val="00DE600C"/>
    <w:rsid w:val="00DE6847"/>
    <w:rsid w:val="00DE68FE"/>
    <w:rsid w:val="00DE6F48"/>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A26"/>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07F32"/>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179C0"/>
    <w:rsid w:val="00E20093"/>
    <w:rsid w:val="00E207CE"/>
    <w:rsid w:val="00E20EE5"/>
    <w:rsid w:val="00E20F2E"/>
    <w:rsid w:val="00E216EB"/>
    <w:rsid w:val="00E2236C"/>
    <w:rsid w:val="00E22703"/>
    <w:rsid w:val="00E22AB2"/>
    <w:rsid w:val="00E22E13"/>
    <w:rsid w:val="00E2356C"/>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CD8"/>
    <w:rsid w:val="00E33D4F"/>
    <w:rsid w:val="00E34172"/>
    <w:rsid w:val="00E349AB"/>
    <w:rsid w:val="00E34C34"/>
    <w:rsid w:val="00E358DA"/>
    <w:rsid w:val="00E35EFD"/>
    <w:rsid w:val="00E367AB"/>
    <w:rsid w:val="00E37063"/>
    <w:rsid w:val="00E370B2"/>
    <w:rsid w:val="00E37B30"/>
    <w:rsid w:val="00E40231"/>
    <w:rsid w:val="00E4119C"/>
    <w:rsid w:val="00E41237"/>
    <w:rsid w:val="00E415BC"/>
    <w:rsid w:val="00E41895"/>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BC"/>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9B0"/>
    <w:rsid w:val="00E57E43"/>
    <w:rsid w:val="00E606C4"/>
    <w:rsid w:val="00E6092C"/>
    <w:rsid w:val="00E60993"/>
    <w:rsid w:val="00E61FE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443"/>
    <w:rsid w:val="00E81BA7"/>
    <w:rsid w:val="00E81CC0"/>
    <w:rsid w:val="00E82137"/>
    <w:rsid w:val="00E82355"/>
    <w:rsid w:val="00E82697"/>
    <w:rsid w:val="00E833A4"/>
    <w:rsid w:val="00E83D33"/>
    <w:rsid w:val="00E8430D"/>
    <w:rsid w:val="00E84525"/>
    <w:rsid w:val="00E84588"/>
    <w:rsid w:val="00E84596"/>
    <w:rsid w:val="00E84C89"/>
    <w:rsid w:val="00E84F15"/>
    <w:rsid w:val="00E85269"/>
    <w:rsid w:val="00E86E20"/>
    <w:rsid w:val="00E8727A"/>
    <w:rsid w:val="00E8743F"/>
    <w:rsid w:val="00E87A44"/>
    <w:rsid w:val="00E87D7D"/>
    <w:rsid w:val="00E87EE6"/>
    <w:rsid w:val="00E87FB0"/>
    <w:rsid w:val="00E90196"/>
    <w:rsid w:val="00E90224"/>
    <w:rsid w:val="00E908E3"/>
    <w:rsid w:val="00E90FB5"/>
    <w:rsid w:val="00E91169"/>
    <w:rsid w:val="00E913D2"/>
    <w:rsid w:val="00E917F8"/>
    <w:rsid w:val="00E9187E"/>
    <w:rsid w:val="00E91982"/>
    <w:rsid w:val="00E91D0E"/>
    <w:rsid w:val="00E92248"/>
    <w:rsid w:val="00E92497"/>
    <w:rsid w:val="00E92878"/>
    <w:rsid w:val="00E931E8"/>
    <w:rsid w:val="00E93219"/>
    <w:rsid w:val="00E933C6"/>
    <w:rsid w:val="00E935D8"/>
    <w:rsid w:val="00E93A31"/>
    <w:rsid w:val="00E93E12"/>
    <w:rsid w:val="00E949B1"/>
    <w:rsid w:val="00E9500B"/>
    <w:rsid w:val="00E95510"/>
    <w:rsid w:val="00E9595E"/>
    <w:rsid w:val="00E96DBB"/>
    <w:rsid w:val="00E9700C"/>
    <w:rsid w:val="00E97990"/>
    <w:rsid w:val="00E97AF7"/>
    <w:rsid w:val="00E97D74"/>
    <w:rsid w:val="00E97FA2"/>
    <w:rsid w:val="00EA0622"/>
    <w:rsid w:val="00EA1371"/>
    <w:rsid w:val="00EA2512"/>
    <w:rsid w:val="00EA27AF"/>
    <w:rsid w:val="00EA2A6B"/>
    <w:rsid w:val="00EA2D96"/>
    <w:rsid w:val="00EA2DA3"/>
    <w:rsid w:val="00EA34C7"/>
    <w:rsid w:val="00EA3B7C"/>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7A0"/>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3E31"/>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33AD"/>
    <w:rsid w:val="00EE499D"/>
    <w:rsid w:val="00EE49BE"/>
    <w:rsid w:val="00EE553D"/>
    <w:rsid w:val="00EE56A0"/>
    <w:rsid w:val="00EE5D82"/>
    <w:rsid w:val="00EE6077"/>
    <w:rsid w:val="00EE60D3"/>
    <w:rsid w:val="00EE60FD"/>
    <w:rsid w:val="00EE6720"/>
    <w:rsid w:val="00EE6798"/>
    <w:rsid w:val="00EE695D"/>
    <w:rsid w:val="00EE6B25"/>
    <w:rsid w:val="00EE6E66"/>
    <w:rsid w:val="00EE70D2"/>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384"/>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8AA"/>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69B"/>
    <w:rsid w:val="00F15C3D"/>
    <w:rsid w:val="00F16045"/>
    <w:rsid w:val="00F162B5"/>
    <w:rsid w:val="00F1636F"/>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0D"/>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5D1"/>
    <w:rsid w:val="00F5194D"/>
    <w:rsid w:val="00F52923"/>
    <w:rsid w:val="00F54045"/>
    <w:rsid w:val="00F55267"/>
    <w:rsid w:val="00F55591"/>
    <w:rsid w:val="00F560C3"/>
    <w:rsid w:val="00F561F5"/>
    <w:rsid w:val="00F574B8"/>
    <w:rsid w:val="00F5755C"/>
    <w:rsid w:val="00F5784C"/>
    <w:rsid w:val="00F57882"/>
    <w:rsid w:val="00F6017A"/>
    <w:rsid w:val="00F601CC"/>
    <w:rsid w:val="00F6174D"/>
    <w:rsid w:val="00F61AB6"/>
    <w:rsid w:val="00F61B0F"/>
    <w:rsid w:val="00F63435"/>
    <w:rsid w:val="00F636E6"/>
    <w:rsid w:val="00F63ABC"/>
    <w:rsid w:val="00F63BA1"/>
    <w:rsid w:val="00F6473D"/>
    <w:rsid w:val="00F650F6"/>
    <w:rsid w:val="00F65547"/>
    <w:rsid w:val="00F655AD"/>
    <w:rsid w:val="00F65E77"/>
    <w:rsid w:val="00F65FD9"/>
    <w:rsid w:val="00F6614C"/>
    <w:rsid w:val="00F6692C"/>
    <w:rsid w:val="00F66D2A"/>
    <w:rsid w:val="00F66EF7"/>
    <w:rsid w:val="00F6746D"/>
    <w:rsid w:val="00F6760D"/>
    <w:rsid w:val="00F676B1"/>
    <w:rsid w:val="00F707B9"/>
    <w:rsid w:val="00F70AC0"/>
    <w:rsid w:val="00F71499"/>
    <w:rsid w:val="00F715F4"/>
    <w:rsid w:val="00F71722"/>
    <w:rsid w:val="00F718B0"/>
    <w:rsid w:val="00F719F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4F87"/>
    <w:rsid w:val="00FA59D4"/>
    <w:rsid w:val="00FA6651"/>
    <w:rsid w:val="00FA67CA"/>
    <w:rsid w:val="00FA6C8A"/>
    <w:rsid w:val="00FA6D29"/>
    <w:rsid w:val="00FA71B5"/>
    <w:rsid w:val="00FA7F1F"/>
    <w:rsid w:val="00FB00D7"/>
    <w:rsid w:val="00FB0496"/>
    <w:rsid w:val="00FB0DBA"/>
    <w:rsid w:val="00FB0E63"/>
    <w:rsid w:val="00FB1171"/>
    <w:rsid w:val="00FB1492"/>
    <w:rsid w:val="00FB1BEF"/>
    <w:rsid w:val="00FB2CDB"/>
    <w:rsid w:val="00FB37B1"/>
    <w:rsid w:val="00FB3D8D"/>
    <w:rsid w:val="00FB4650"/>
    <w:rsid w:val="00FB4F27"/>
    <w:rsid w:val="00FB572E"/>
    <w:rsid w:val="00FB5E7E"/>
    <w:rsid w:val="00FB602A"/>
    <w:rsid w:val="00FB6998"/>
    <w:rsid w:val="00FB6CFE"/>
    <w:rsid w:val="00FB7135"/>
    <w:rsid w:val="00FB72A5"/>
    <w:rsid w:val="00FB7AFA"/>
    <w:rsid w:val="00FC06A3"/>
    <w:rsid w:val="00FC3205"/>
    <w:rsid w:val="00FC4973"/>
    <w:rsid w:val="00FC4AA8"/>
    <w:rsid w:val="00FC5379"/>
    <w:rsid w:val="00FC566E"/>
    <w:rsid w:val="00FC593F"/>
    <w:rsid w:val="00FC5F6F"/>
    <w:rsid w:val="00FC6860"/>
    <w:rsid w:val="00FC69DF"/>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625"/>
    <w:rsid w:val="00FD6A91"/>
    <w:rsid w:val="00FE043F"/>
    <w:rsid w:val="00FE0A9A"/>
    <w:rsid w:val="00FE0B3C"/>
    <w:rsid w:val="00FE0BA2"/>
    <w:rsid w:val="00FE0F1A"/>
    <w:rsid w:val="00FE1B1A"/>
    <w:rsid w:val="00FE2304"/>
    <w:rsid w:val="00FE2788"/>
    <w:rsid w:val="00FE29D5"/>
    <w:rsid w:val="00FE316D"/>
    <w:rsid w:val="00FE4A33"/>
    <w:rsid w:val="00FE55BD"/>
    <w:rsid w:val="00FE5BB7"/>
    <w:rsid w:val="00FE5E44"/>
    <w:rsid w:val="00FE5E8D"/>
    <w:rsid w:val="00FE6049"/>
    <w:rsid w:val="00FE6A79"/>
    <w:rsid w:val="00FE6EF4"/>
    <w:rsid w:val="00FE723D"/>
    <w:rsid w:val="00FE7841"/>
    <w:rsid w:val="00FE7854"/>
    <w:rsid w:val="00FE7A74"/>
    <w:rsid w:val="00FE7AE9"/>
    <w:rsid w:val="00FE7F9C"/>
    <w:rsid w:val="00FF0ABA"/>
    <w:rsid w:val="00FF0B42"/>
    <w:rsid w:val="00FF1D67"/>
    <w:rsid w:val="00FF21E8"/>
    <w:rsid w:val="00FF2356"/>
    <w:rsid w:val="00FF2A49"/>
    <w:rsid w:val="00FF35BF"/>
    <w:rsid w:val="00FF36AF"/>
    <w:rsid w:val="00FF4278"/>
    <w:rsid w:val="00FF4A0D"/>
    <w:rsid w:val="00FF4DA2"/>
    <w:rsid w:val="00FF4FAB"/>
    <w:rsid w:val="00FF5B57"/>
    <w:rsid w:val="00FF6120"/>
    <w:rsid w:val="00FF61F4"/>
    <w:rsid w:val="00FF769D"/>
    <w:rsid w:val="014D93C1"/>
    <w:rsid w:val="01FF6A03"/>
    <w:rsid w:val="0213D497"/>
    <w:rsid w:val="032261CA"/>
    <w:rsid w:val="032821CA"/>
    <w:rsid w:val="036C9185"/>
    <w:rsid w:val="03F65762"/>
    <w:rsid w:val="0422E8CC"/>
    <w:rsid w:val="0457F10D"/>
    <w:rsid w:val="04852CB1"/>
    <w:rsid w:val="051D1AEC"/>
    <w:rsid w:val="05AD0BD6"/>
    <w:rsid w:val="062871AA"/>
    <w:rsid w:val="06469A2F"/>
    <w:rsid w:val="065E88F6"/>
    <w:rsid w:val="06BBAC29"/>
    <w:rsid w:val="075B240D"/>
    <w:rsid w:val="07CA3205"/>
    <w:rsid w:val="07F3423C"/>
    <w:rsid w:val="086EAB87"/>
    <w:rsid w:val="08D7537E"/>
    <w:rsid w:val="092ABA12"/>
    <w:rsid w:val="0949461D"/>
    <w:rsid w:val="0958B849"/>
    <w:rsid w:val="098169BD"/>
    <w:rsid w:val="09F621C0"/>
    <w:rsid w:val="0A09593B"/>
    <w:rsid w:val="0AE17A89"/>
    <w:rsid w:val="0B444278"/>
    <w:rsid w:val="0B46EC76"/>
    <w:rsid w:val="0BE5CD13"/>
    <w:rsid w:val="0CC4AEDE"/>
    <w:rsid w:val="0CCC57C2"/>
    <w:rsid w:val="0CF08AEC"/>
    <w:rsid w:val="0D31B5E8"/>
    <w:rsid w:val="0D421CAA"/>
    <w:rsid w:val="0D9E97D5"/>
    <w:rsid w:val="0E23B7D3"/>
    <w:rsid w:val="0E59654D"/>
    <w:rsid w:val="0ECF4D63"/>
    <w:rsid w:val="0EF2A7B2"/>
    <w:rsid w:val="0EFE6B9D"/>
    <w:rsid w:val="0F0F54E2"/>
    <w:rsid w:val="0FA0F3D6"/>
    <w:rsid w:val="0FF22D6E"/>
    <w:rsid w:val="10318C1F"/>
    <w:rsid w:val="10498ECA"/>
    <w:rsid w:val="10732870"/>
    <w:rsid w:val="10AC4A94"/>
    <w:rsid w:val="119D01D8"/>
    <w:rsid w:val="1208E41C"/>
    <w:rsid w:val="12493596"/>
    <w:rsid w:val="127D0FC9"/>
    <w:rsid w:val="1301633A"/>
    <w:rsid w:val="1383F689"/>
    <w:rsid w:val="13A21CB7"/>
    <w:rsid w:val="13A300BC"/>
    <w:rsid w:val="13CD1A58"/>
    <w:rsid w:val="147DB36C"/>
    <w:rsid w:val="148925B3"/>
    <w:rsid w:val="1497D7E8"/>
    <w:rsid w:val="1573447B"/>
    <w:rsid w:val="15DF7F0A"/>
    <w:rsid w:val="15FF0B8A"/>
    <w:rsid w:val="1620A368"/>
    <w:rsid w:val="166D25DD"/>
    <w:rsid w:val="16A15BD1"/>
    <w:rsid w:val="16DA558E"/>
    <w:rsid w:val="1792DD5E"/>
    <w:rsid w:val="17B617CD"/>
    <w:rsid w:val="17E8797E"/>
    <w:rsid w:val="18F82DBA"/>
    <w:rsid w:val="1982D4A7"/>
    <w:rsid w:val="198449DF"/>
    <w:rsid w:val="19EFEAF7"/>
    <w:rsid w:val="1A8821AE"/>
    <w:rsid w:val="1A93FE1B"/>
    <w:rsid w:val="1C664E81"/>
    <w:rsid w:val="1CC33F04"/>
    <w:rsid w:val="1D0D3494"/>
    <w:rsid w:val="1DD02A54"/>
    <w:rsid w:val="1DF5909B"/>
    <w:rsid w:val="1DF90853"/>
    <w:rsid w:val="1F2EF864"/>
    <w:rsid w:val="1F676F3E"/>
    <w:rsid w:val="1F8B5183"/>
    <w:rsid w:val="2015CB76"/>
    <w:rsid w:val="2055E672"/>
    <w:rsid w:val="205B79B1"/>
    <w:rsid w:val="215D3293"/>
    <w:rsid w:val="21E4B310"/>
    <w:rsid w:val="221F6222"/>
    <w:rsid w:val="229F1000"/>
    <w:rsid w:val="23064C2D"/>
    <w:rsid w:val="232A062A"/>
    <w:rsid w:val="2415DB97"/>
    <w:rsid w:val="247BFEBE"/>
    <w:rsid w:val="24D597BF"/>
    <w:rsid w:val="24E7DBA4"/>
    <w:rsid w:val="254B90C7"/>
    <w:rsid w:val="255BED53"/>
    <w:rsid w:val="25723072"/>
    <w:rsid w:val="2591B35B"/>
    <w:rsid w:val="25B15F70"/>
    <w:rsid w:val="26D0FB67"/>
    <w:rsid w:val="26D9A44B"/>
    <w:rsid w:val="2700F3BA"/>
    <w:rsid w:val="27079B3A"/>
    <w:rsid w:val="275958C6"/>
    <w:rsid w:val="2783C02D"/>
    <w:rsid w:val="279E3897"/>
    <w:rsid w:val="291FCB09"/>
    <w:rsid w:val="29293B74"/>
    <w:rsid w:val="292F52BF"/>
    <w:rsid w:val="293BADD7"/>
    <w:rsid w:val="29B35063"/>
    <w:rsid w:val="2A8FCD28"/>
    <w:rsid w:val="2A965000"/>
    <w:rsid w:val="2A966418"/>
    <w:rsid w:val="2B00233B"/>
    <w:rsid w:val="2B95DF12"/>
    <w:rsid w:val="2BBC5819"/>
    <w:rsid w:val="2BF24B1F"/>
    <w:rsid w:val="2C902C99"/>
    <w:rsid w:val="2CE15054"/>
    <w:rsid w:val="2D87C909"/>
    <w:rsid w:val="2D88AC04"/>
    <w:rsid w:val="2DD6D252"/>
    <w:rsid w:val="2DDD21EA"/>
    <w:rsid w:val="2E39BD5D"/>
    <w:rsid w:val="2E48FED4"/>
    <w:rsid w:val="2E50EC5A"/>
    <w:rsid w:val="2E7D20B5"/>
    <w:rsid w:val="2F1E609A"/>
    <w:rsid w:val="2F1FBB9D"/>
    <w:rsid w:val="2F9DCCCE"/>
    <w:rsid w:val="2FD58DBE"/>
    <w:rsid w:val="2FE4CF35"/>
    <w:rsid w:val="3019E6C7"/>
    <w:rsid w:val="316E9D43"/>
    <w:rsid w:val="317A6A04"/>
    <w:rsid w:val="31888D1C"/>
    <w:rsid w:val="32911B80"/>
    <w:rsid w:val="32E45EE3"/>
    <w:rsid w:val="32E50F73"/>
    <w:rsid w:val="32FDB367"/>
    <w:rsid w:val="33288235"/>
    <w:rsid w:val="354D05AA"/>
    <w:rsid w:val="35CFBD48"/>
    <w:rsid w:val="35FFC2C1"/>
    <w:rsid w:val="36126CB2"/>
    <w:rsid w:val="3642D5E2"/>
    <w:rsid w:val="36BB92B5"/>
    <w:rsid w:val="38B940D9"/>
    <w:rsid w:val="393A2A80"/>
    <w:rsid w:val="395176D7"/>
    <w:rsid w:val="39AFFBE6"/>
    <w:rsid w:val="39B02388"/>
    <w:rsid w:val="3A7E17D4"/>
    <w:rsid w:val="3AD7FE42"/>
    <w:rsid w:val="3B55E2DE"/>
    <w:rsid w:val="3BECE865"/>
    <w:rsid w:val="3C0A09F8"/>
    <w:rsid w:val="3C473FF7"/>
    <w:rsid w:val="3C595F23"/>
    <w:rsid w:val="3C665925"/>
    <w:rsid w:val="3D4016D7"/>
    <w:rsid w:val="3D626B7F"/>
    <w:rsid w:val="3D9DECD3"/>
    <w:rsid w:val="3E9389E5"/>
    <w:rsid w:val="3F152DAE"/>
    <w:rsid w:val="3F2A0FB9"/>
    <w:rsid w:val="3F43A41A"/>
    <w:rsid w:val="3F4C226E"/>
    <w:rsid w:val="3F9287CA"/>
    <w:rsid w:val="3FB391CF"/>
    <w:rsid w:val="40295401"/>
    <w:rsid w:val="404F8B4B"/>
    <w:rsid w:val="408CB2F4"/>
    <w:rsid w:val="40E9B08D"/>
    <w:rsid w:val="41209B4E"/>
    <w:rsid w:val="4178F17C"/>
    <w:rsid w:val="4183B65A"/>
    <w:rsid w:val="419EB0E6"/>
    <w:rsid w:val="42120F4F"/>
    <w:rsid w:val="42F9A2A0"/>
    <w:rsid w:val="4316B6DD"/>
    <w:rsid w:val="43427D65"/>
    <w:rsid w:val="43429E45"/>
    <w:rsid w:val="4353451D"/>
    <w:rsid w:val="440235F2"/>
    <w:rsid w:val="44688CDB"/>
    <w:rsid w:val="4481C99E"/>
    <w:rsid w:val="4505FBC0"/>
    <w:rsid w:val="45B2E59E"/>
    <w:rsid w:val="45F648F6"/>
    <w:rsid w:val="46722209"/>
    <w:rsid w:val="46BD5B1A"/>
    <w:rsid w:val="4763F932"/>
    <w:rsid w:val="478C5878"/>
    <w:rsid w:val="483FF68D"/>
    <w:rsid w:val="48DF3A80"/>
    <w:rsid w:val="49C106FB"/>
    <w:rsid w:val="49CAD40C"/>
    <w:rsid w:val="4B112BB2"/>
    <w:rsid w:val="4BB8F195"/>
    <w:rsid w:val="4BD479B4"/>
    <w:rsid w:val="4C08FEC5"/>
    <w:rsid w:val="4C12E489"/>
    <w:rsid w:val="4C26934A"/>
    <w:rsid w:val="4D65FC3D"/>
    <w:rsid w:val="4DAE0141"/>
    <w:rsid w:val="4DBBFE23"/>
    <w:rsid w:val="4DDDC29F"/>
    <w:rsid w:val="4E454F01"/>
    <w:rsid w:val="4E81A4B1"/>
    <w:rsid w:val="4ECD50C1"/>
    <w:rsid w:val="4EF09257"/>
    <w:rsid w:val="4EFEE2DC"/>
    <w:rsid w:val="4F409F87"/>
    <w:rsid w:val="4FB2B062"/>
    <w:rsid w:val="4FFAF65A"/>
    <w:rsid w:val="5001DC3F"/>
    <w:rsid w:val="503F4A14"/>
    <w:rsid w:val="505D5102"/>
    <w:rsid w:val="50DA7688"/>
    <w:rsid w:val="5135E0EE"/>
    <w:rsid w:val="5142CCFE"/>
    <w:rsid w:val="51825D5D"/>
    <w:rsid w:val="51938F94"/>
    <w:rsid w:val="527E346F"/>
    <w:rsid w:val="527F0884"/>
    <w:rsid w:val="52C1FC6E"/>
    <w:rsid w:val="533EA8E7"/>
    <w:rsid w:val="537DA9CB"/>
    <w:rsid w:val="53CE6F16"/>
    <w:rsid w:val="53D54284"/>
    <w:rsid w:val="540FB58F"/>
    <w:rsid w:val="5433D55F"/>
    <w:rsid w:val="54EE4699"/>
    <w:rsid w:val="55775F07"/>
    <w:rsid w:val="55C71008"/>
    <w:rsid w:val="562D2677"/>
    <w:rsid w:val="569428E5"/>
    <w:rsid w:val="570CE346"/>
    <w:rsid w:val="5749B80C"/>
    <w:rsid w:val="57A77B52"/>
    <w:rsid w:val="57B7D7DE"/>
    <w:rsid w:val="57D63ED2"/>
    <w:rsid w:val="57E179CC"/>
    <w:rsid w:val="582FF946"/>
    <w:rsid w:val="583D7AFF"/>
    <w:rsid w:val="586CAFD3"/>
    <w:rsid w:val="58FEB0CA"/>
    <w:rsid w:val="591B13DA"/>
    <w:rsid w:val="59970631"/>
    <w:rsid w:val="5997CED4"/>
    <w:rsid w:val="599E23A3"/>
    <w:rsid w:val="59CB0608"/>
    <w:rsid w:val="5AD3A9F7"/>
    <w:rsid w:val="5B523E06"/>
    <w:rsid w:val="5B865698"/>
    <w:rsid w:val="5C0CC26D"/>
    <w:rsid w:val="5C4D3BCE"/>
    <w:rsid w:val="5C9A75CC"/>
    <w:rsid w:val="5D3D207D"/>
    <w:rsid w:val="5D94A3CA"/>
    <w:rsid w:val="5D9A3C20"/>
    <w:rsid w:val="5DC0E716"/>
    <w:rsid w:val="5FCA1C29"/>
    <w:rsid w:val="5FE2BE28"/>
    <w:rsid w:val="603B0B2B"/>
    <w:rsid w:val="6123277A"/>
    <w:rsid w:val="6145B40D"/>
    <w:rsid w:val="61F74CE9"/>
    <w:rsid w:val="620E96DD"/>
    <w:rsid w:val="628051C6"/>
    <w:rsid w:val="62CBD4B6"/>
    <w:rsid w:val="63755B64"/>
    <w:rsid w:val="63D23DF1"/>
    <w:rsid w:val="6467A517"/>
    <w:rsid w:val="649B997D"/>
    <w:rsid w:val="64E87CFA"/>
    <w:rsid w:val="65372780"/>
    <w:rsid w:val="656D9E76"/>
    <w:rsid w:val="67120708"/>
    <w:rsid w:val="67A33BA8"/>
    <w:rsid w:val="67D33A3F"/>
    <w:rsid w:val="69632E33"/>
    <w:rsid w:val="696F0AA0"/>
    <w:rsid w:val="699B0F1F"/>
    <w:rsid w:val="69CDB8AE"/>
    <w:rsid w:val="6A7FB6B9"/>
    <w:rsid w:val="6ADF05F7"/>
    <w:rsid w:val="6B0E6B31"/>
    <w:rsid w:val="6B82E145"/>
    <w:rsid w:val="6BB7111A"/>
    <w:rsid w:val="6BC9895B"/>
    <w:rsid w:val="6C42FD84"/>
    <w:rsid w:val="6CA97360"/>
    <w:rsid w:val="6CD2737C"/>
    <w:rsid w:val="6D4A2157"/>
    <w:rsid w:val="6E4295A5"/>
    <w:rsid w:val="6E555A51"/>
    <w:rsid w:val="6EE0891C"/>
    <w:rsid w:val="70409955"/>
    <w:rsid w:val="705EB0AE"/>
    <w:rsid w:val="71750195"/>
    <w:rsid w:val="71DA9703"/>
    <w:rsid w:val="71F57B11"/>
    <w:rsid w:val="72297242"/>
    <w:rsid w:val="727412AD"/>
    <w:rsid w:val="72FA6FE4"/>
    <w:rsid w:val="73851699"/>
    <w:rsid w:val="742B3732"/>
    <w:rsid w:val="74A4A7F2"/>
    <w:rsid w:val="74AF6954"/>
    <w:rsid w:val="74B648BE"/>
    <w:rsid w:val="74E2C7C1"/>
    <w:rsid w:val="75BDB79A"/>
    <w:rsid w:val="75CA9131"/>
    <w:rsid w:val="75FE770F"/>
    <w:rsid w:val="76BBEFDF"/>
    <w:rsid w:val="76E011CC"/>
    <w:rsid w:val="76EBEC2F"/>
    <w:rsid w:val="772711A2"/>
    <w:rsid w:val="772CE649"/>
    <w:rsid w:val="779C9715"/>
    <w:rsid w:val="77E00945"/>
    <w:rsid w:val="78237315"/>
    <w:rsid w:val="799B1A24"/>
    <w:rsid w:val="79F4581D"/>
    <w:rsid w:val="7B188A72"/>
    <w:rsid w:val="7BBAB92D"/>
    <w:rsid w:val="7C6E7C32"/>
    <w:rsid w:val="7C83EB71"/>
    <w:rsid w:val="7CC3D111"/>
    <w:rsid w:val="7CD7B91C"/>
    <w:rsid w:val="7D4FA02E"/>
    <w:rsid w:val="7D50D8D7"/>
    <w:rsid w:val="7D71B98E"/>
    <w:rsid w:val="7D7EFB57"/>
    <w:rsid w:val="7D7FD590"/>
    <w:rsid w:val="7D852C97"/>
    <w:rsid w:val="7DC16119"/>
    <w:rsid w:val="7EA2C86E"/>
    <w:rsid w:val="7EAF4D33"/>
    <w:rsid w:val="7EC795C8"/>
    <w:rsid w:val="7F7A55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731E8"/>
  <w14:defaultImageDpi w14:val="0"/>
  <w15:docId w15:val="{BB029158-A231-41DB-9AB0-86384D4E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cs="Verdana"/>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634DA"/>
    <w:pPr>
      <w:widowControl/>
      <w:autoSpaceDE/>
      <w:autoSpaceDN/>
      <w:adjustRightInd/>
      <w:jc w:val="both"/>
    </w:pPr>
    <w:rPr>
      <w:rFonts w:ascii="Calibri" w:hAnsi="Calibri" w:cs="Times New Roman"/>
      <w:vertAlign w:val="superscript"/>
    </w:rPr>
  </w:style>
  <w:style w:type="character" w:styleId="Mencinsinresolver">
    <w:name w:val="Unresolved Mention"/>
    <w:basedOn w:val="Fuentedeprrafopredeter"/>
    <w:uiPriority w:val="99"/>
    <w:semiHidden/>
    <w:unhideWhenUsed/>
    <w:rsid w:val="00C6046A"/>
    <w:rPr>
      <w:rFonts w:cs="Times New Roman"/>
      <w:color w:val="605E5C"/>
      <w:shd w:val="clear" w:color="auto" w:fill="E1DFDD"/>
    </w:rPr>
  </w:style>
  <w:style w:type="character" w:styleId="Refdecomentario">
    <w:name w:val="annotation reference"/>
    <w:basedOn w:val="Fuentedeprrafopredeter"/>
    <w:uiPriority w:val="99"/>
    <w:semiHidden/>
    <w:unhideWhenUsed/>
    <w:rsid w:val="007C7B7D"/>
    <w:rPr>
      <w:rFonts w:cs="Times New Roman"/>
      <w:sz w:val="16"/>
      <w:szCs w:val="16"/>
    </w:rPr>
  </w:style>
  <w:style w:type="paragraph" w:styleId="Textocomentario">
    <w:name w:val="annotation text"/>
    <w:basedOn w:val="Normal"/>
    <w:link w:val="TextocomentarioCar"/>
    <w:uiPriority w:val="99"/>
    <w:semiHidden/>
    <w:unhideWhenUsed/>
    <w:rsid w:val="007C7B7D"/>
  </w:style>
  <w:style w:type="character" w:customStyle="1" w:styleId="TextocomentarioCar">
    <w:name w:val="Texto comentario Car"/>
    <w:basedOn w:val="Fuentedeprrafopredeter"/>
    <w:link w:val="Textocomentario"/>
    <w:uiPriority w:val="99"/>
    <w:semiHidden/>
    <w:locked/>
    <w:rsid w:val="007C7B7D"/>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7C7B7D"/>
    <w:rPr>
      <w:b/>
      <w:bCs/>
    </w:rPr>
  </w:style>
  <w:style w:type="character" w:customStyle="1" w:styleId="AsuntodelcomentarioCar">
    <w:name w:val="Asunto del comentario Car"/>
    <w:basedOn w:val="TextocomentarioCar"/>
    <w:link w:val="Asuntodelcomentario"/>
    <w:uiPriority w:val="99"/>
    <w:semiHidden/>
    <w:locked/>
    <w:rsid w:val="007C7B7D"/>
    <w:rPr>
      <w:rFonts w:ascii="Courier New" w:hAnsi="Courier New" w:cs="Verdana"/>
      <w:b/>
      <w:bCs/>
    </w:rPr>
  </w:style>
  <w:style w:type="character" w:customStyle="1" w:styleId="PrrafodelistaCar">
    <w:name w:val="Párrafo de lista Car"/>
    <w:aliases w:val="Colorful List - Accent 11 Car,Ha Car,List Paragraph1 Car,lp1 Car"/>
    <w:link w:val="Prrafodelista"/>
    <w:uiPriority w:val="34"/>
    <w:locked/>
    <w:rsid w:val="00EA3B7C"/>
    <w:rPr>
      <w:rFonts w:cs="Courier New"/>
    </w:rPr>
  </w:style>
  <w:style w:type="character" w:customStyle="1" w:styleId="normaltextrun">
    <w:name w:val="normaltextrun"/>
    <w:basedOn w:val="Fuentedeprrafopredeter"/>
    <w:rsid w:val="00135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246368">
      <w:bodyDiv w:val="1"/>
      <w:marLeft w:val="0"/>
      <w:marRight w:val="0"/>
      <w:marTop w:val="0"/>
      <w:marBottom w:val="0"/>
      <w:divBdr>
        <w:top w:val="none" w:sz="0" w:space="0" w:color="auto"/>
        <w:left w:val="none" w:sz="0" w:space="0" w:color="auto"/>
        <w:bottom w:val="none" w:sz="0" w:space="0" w:color="auto"/>
        <w:right w:val="none" w:sz="0" w:space="0" w:color="auto"/>
      </w:divBdr>
    </w:div>
    <w:div w:id="607541933">
      <w:marLeft w:val="0"/>
      <w:marRight w:val="0"/>
      <w:marTop w:val="0"/>
      <w:marBottom w:val="0"/>
      <w:divBdr>
        <w:top w:val="none" w:sz="0" w:space="0" w:color="auto"/>
        <w:left w:val="none" w:sz="0" w:space="0" w:color="auto"/>
        <w:bottom w:val="none" w:sz="0" w:space="0" w:color="auto"/>
        <w:right w:val="none" w:sz="0" w:space="0" w:color="auto"/>
      </w:divBdr>
    </w:div>
    <w:div w:id="607541934">
      <w:marLeft w:val="0"/>
      <w:marRight w:val="0"/>
      <w:marTop w:val="0"/>
      <w:marBottom w:val="0"/>
      <w:divBdr>
        <w:top w:val="none" w:sz="0" w:space="0" w:color="auto"/>
        <w:left w:val="none" w:sz="0" w:space="0" w:color="auto"/>
        <w:bottom w:val="none" w:sz="0" w:space="0" w:color="auto"/>
        <w:right w:val="none" w:sz="0" w:space="0" w:color="auto"/>
      </w:divBdr>
    </w:div>
    <w:div w:id="607541935">
      <w:marLeft w:val="0"/>
      <w:marRight w:val="0"/>
      <w:marTop w:val="0"/>
      <w:marBottom w:val="0"/>
      <w:divBdr>
        <w:top w:val="none" w:sz="0" w:space="0" w:color="auto"/>
        <w:left w:val="none" w:sz="0" w:space="0" w:color="auto"/>
        <w:bottom w:val="none" w:sz="0" w:space="0" w:color="auto"/>
        <w:right w:val="none" w:sz="0" w:space="0" w:color="auto"/>
      </w:divBdr>
    </w:div>
    <w:div w:id="607541936">
      <w:marLeft w:val="0"/>
      <w:marRight w:val="0"/>
      <w:marTop w:val="0"/>
      <w:marBottom w:val="0"/>
      <w:divBdr>
        <w:top w:val="none" w:sz="0" w:space="0" w:color="auto"/>
        <w:left w:val="none" w:sz="0" w:space="0" w:color="auto"/>
        <w:bottom w:val="none" w:sz="0" w:space="0" w:color="auto"/>
        <w:right w:val="none" w:sz="0" w:space="0" w:color="auto"/>
      </w:divBdr>
    </w:div>
    <w:div w:id="607541937">
      <w:marLeft w:val="0"/>
      <w:marRight w:val="0"/>
      <w:marTop w:val="0"/>
      <w:marBottom w:val="0"/>
      <w:divBdr>
        <w:top w:val="none" w:sz="0" w:space="0" w:color="auto"/>
        <w:left w:val="none" w:sz="0" w:space="0" w:color="auto"/>
        <w:bottom w:val="none" w:sz="0" w:space="0" w:color="auto"/>
        <w:right w:val="none" w:sz="0" w:space="0" w:color="auto"/>
      </w:divBdr>
    </w:div>
    <w:div w:id="607541938">
      <w:marLeft w:val="0"/>
      <w:marRight w:val="0"/>
      <w:marTop w:val="0"/>
      <w:marBottom w:val="0"/>
      <w:divBdr>
        <w:top w:val="none" w:sz="0" w:space="0" w:color="auto"/>
        <w:left w:val="none" w:sz="0" w:space="0" w:color="auto"/>
        <w:bottom w:val="none" w:sz="0" w:space="0" w:color="auto"/>
        <w:right w:val="none" w:sz="0" w:space="0" w:color="auto"/>
      </w:divBdr>
    </w:div>
    <w:div w:id="607541939">
      <w:marLeft w:val="0"/>
      <w:marRight w:val="0"/>
      <w:marTop w:val="0"/>
      <w:marBottom w:val="0"/>
      <w:divBdr>
        <w:top w:val="none" w:sz="0" w:space="0" w:color="auto"/>
        <w:left w:val="none" w:sz="0" w:space="0" w:color="auto"/>
        <w:bottom w:val="none" w:sz="0" w:space="0" w:color="auto"/>
        <w:right w:val="none" w:sz="0" w:space="0" w:color="auto"/>
      </w:divBdr>
    </w:div>
    <w:div w:id="607541940">
      <w:marLeft w:val="0"/>
      <w:marRight w:val="0"/>
      <w:marTop w:val="0"/>
      <w:marBottom w:val="0"/>
      <w:divBdr>
        <w:top w:val="none" w:sz="0" w:space="0" w:color="auto"/>
        <w:left w:val="none" w:sz="0" w:space="0" w:color="auto"/>
        <w:bottom w:val="none" w:sz="0" w:space="0" w:color="auto"/>
        <w:right w:val="none" w:sz="0" w:space="0" w:color="auto"/>
      </w:divBdr>
    </w:div>
    <w:div w:id="607541941">
      <w:marLeft w:val="0"/>
      <w:marRight w:val="0"/>
      <w:marTop w:val="0"/>
      <w:marBottom w:val="0"/>
      <w:divBdr>
        <w:top w:val="none" w:sz="0" w:space="0" w:color="auto"/>
        <w:left w:val="none" w:sz="0" w:space="0" w:color="auto"/>
        <w:bottom w:val="none" w:sz="0" w:space="0" w:color="auto"/>
        <w:right w:val="none" w:sz="0" w:space="0" w:color="auto"/>
      </w:divBdr>
    </w:div>
    <w:div w:id="607541942">
      <w:marLeft w:val="0"/>
      <w:marRight w:val="0"/>
      <w:marTop w:val="0"/>
      <w:marBottom w:val="0"/>
      <w:divBdr>
        <w:top w:val="none" w:sz="0" w:space="0" w:color="auto"/>
        <w:left w:val="none" w:sz="0" w:space="0" w:color="auto"/>
        <w:bottom w:val="none" w:sz="0" w:space="0" w:color="auto"/>
        <w:right w:val="none" w:sz="0" w:space="0" w:color="auto"/>
      </w:divBdr>
    </w:div>
    <w:div w:id="607541943">
      <w:marLeft w:val="0"/>
      <w:marRight w:val="0"/>
      <w:marTop w:val="0"/>
      <w:marBottom w:val="0"/>
      <w:divBdr>
        <w:top w:val="none" w:sz="0" w:space="0" w:color="auto"/>
        <w:left w:val="none" w:sz="0" w:space="0" w:color="auto"/>
        <w:bottom w:val="none" w:sz="0" w:space="0" w:color="auto"/>
        <w:right w:val="none" w:sz="0" w:space="0" w:color="auto"/>
      </w:divBdr>
    </w:div>
    <w:div w:id="607541944">
      <w:marLeft w:val="0"/>
      <w:marRight w:val="0"/>
      <w:marTop w:val="0"/>
      <w:marBottom w:val="0"/>
      <w:divBdr>
        <w:top w:val="none" w:sz="0" w:space="0" w:color="auto"/>
        <w:left w:val="none" w:sz="0" w:space="0" w:color="auto"/>
        <w:bottom w:val="none" w:sz="0" w:space="0" w:color="auto"/>
        <w:right w:val="none" w:sz="0" w:space="0" w:color="auto"/>
      </w:divBdr>
    </w:div>
    <w:div w:id="607541945">
      <w:marLeft w:val="0"/>
      <w:marRight w:val="0"/>
      <w:marTop w:val="0"/>
      <w:marBottom w:val="0"/>
      <w:divBdr>
        <w:top w:val="none" w:sz="0" w:space="0" w:color="auto"/>
        <w:left w:val="none" w:sz="0" w:space="0" w:color="auto"/>
        <w:bottom w:val="none" w:sz="0" w:space="0" w:color="auto"/>
        <w:right w:val="none" w:sz="0" w:space="0" w:color="auto"/>
      </w:divBdr>
    </w:div>
    <w:div w:id="607541946">
      <w:marLeft w:val="0"/>
      <w:marRight w:val="0"/>
      <w:marTop w:val="0"/>
      <w:marBottom w:val="0"/>
      <w:divBdr>
        <w:top w:val="none" w:sz="0" w:space="0" w:color="auto"/>
        <w:left w:val="none" w:sz="0" w:space="0" w:color="auto"/>
        <w:bottom w:val="none" w:sz="0" w:space="0" w:color="auto"/>
        <w:right w:val="none" w:sz="0" w:space="0" w:color="auto"/>
      </w:divBdr>
    </w:div>
    <w:div w:id="607541947">
      <w:marLeft w:val="0"/>
      <w:marRight w:val="0"/>
      <w:marTop w:val="0"/>
      <w:marBottom w:val="0"/>
      <w:divBdr>
        <w:top w:val="none" w:sz="0" w:space="0" w:color="auto"/>
        <w:left w:val="none" w:sz="0" w:space="0" w:color="auto"/>
        <w:bottom w:val="none" w:sz="0" w:space="0" w:color="auto"/>
        <w:right w:val="none" w:sz="0" w:space="0" w:color="auto"/>
      </w:divBdr>
    </w:div>
    <w:div w:id="607541948">
      <w:marLeft w:val="0"/>
      <w:marRight w:val="0"/>
      <w:marTop w:val="0"/>
      <w:marBottom w:val="0"/>
      <w:divBdr>
        <w:top w:val="none" w:sz="0" w:space="0" w:color="auto"/>
        <w:left w:val="none" w:sz="0" w:space="0" w:color="auto"/>
        <w:bottom w:val="none" w:sz="0" w:space="0" w:color="auto"/>
        <w:right w:val="none" w:sz="0" w:space="0" w:color="auto"/>
      </w:divBdr>
    </w:div>
    <w:div w:id="607541949">
      <w:marLeft w:val="0"/>
      <w:marRight w:val="0"/>
      <w:marTop w:val="0"/>
      <w:marBottom w:val="0"/>
      <w:divBdr>
        <w:top w:val="none" w:sz="0" w:space="0" w:color="auto"/>
        <w:left w:val="none" w:sz="0" w:space="0" w:color="auto"/>
        <w:bottom w:val="none" w:sz="0" w:space="0" w:color="auto"/>
        <w:right w:val="none" w:sz="0" w:space="0" w:color="auto"/>
      </w:divBdr>
    </w:div>
    <w:div w:id="607541950">
      <w:marLeft w:val="0"/>
      <w:marRight w:val="0"/>
      <w:marTop w:val="0"/>
      <w:marBottom w:val="0"/>
      <w:divBdr>
        <w:top w:val="none" w:sz="0" w:space="0" w:color="auto"/>
        <w:left w:val="none" w:sz="0" w:space="0" w:color="auto"/>
        <w:bottom w:val="none" w:sz="0" w:space="0" w:color="auto"/>
        <w:right w:val="none" w:sz="0" w:space="0" w:color="auto"/>
      </w:divBdr>
    </w:div>
    <w:div w:id="607541951">
      <w:marLeft w:val="0"/>
      <w:marRight w:val="0"/>
      <w:marTop w:val="0"/>
      <w:marBottom w:val="0"/>
      <w:divBdr>
        <w:top w:val="none" w:sz="0" w:space="0" w:color="auto"/>
        <w:left w:val="none" w:sz="0" w:space="0" w:color="auto"/>
        <w:bottom w:val="none" w:sz="0" w:space="0" w:color="auto"/>
        <w:right w:val="none" w:sz="0" w:space="0" w:color="auto"/>
      </w:divBdr>
    </w:div>
    <w:div w:id="607541954">
      <w:marLeft w:val="0"/>
      <w:marRight w:val="0"/>
      <w:marTop w:val="0"/>
      <w:marBottom w:val="0"/>
      <w:divBdr>
        <w:top w:val="none" w:sz="0" w:space="0" w:color="auto"/>
        <w:left w:val="none" w:sz="0" w:space="0" w:color="auto"/>
        <w:bottom w:val="none" w:sz="0" w:space="0" w:color="auto"/>
        <w:right w:val="none" w:sz="0" w:space="0" w:color="auto"/>
      </w:divBdr>
      <w:divsChild>
        <w:div w:id="607541952">
          <w:marLeft w:val="0"/>
          <w:marRight w:val="0"/>
          <w:marTop w:val="0"/>
          <w:marBottom w:val="0"/>
          <w:divBdr>
            <w:top w:val="none" w:sz="0" w:space="0" w:color="auto"/>
            <w:left w:val="none" w:sz="0" w:space="0" w:color="auto"/>
            <w:bottom w:val="none" w:sz="0" w:space="0" w:color="auto"/>
            <w:right w:val="none" w:sz="0" w:space="0" w:color="auto"/>
          </w:divBdr>
        </w:div>
        <w:div w:id="607541953">
          <w:marLeft w:val="0"/>
          <w:marRight w:val="0"/>
          <w:marTop w:val="0"/>
          <w:marBottom w:val="0"/>
          <w:divBdr>
            <w:top w:val="none" w:sz="0" w:space="0" w:color="auto"/>
            <w:left w:val="none" w:sz="0" w:space="0" w:color="auto"/>
            <w:bottom w:val="none" w:sz="0" w:space="0" w:color="auto"/>
            <w:right w:val="none" w:sz="0" w:space="0" w:color="auto"/>
          </w:divBdr>
        </w:div>
        <w:div w:id="607541955">
          <w:marLeft w:val="0"/>
          <w:marRight w:val="0"/>
          <w:marTop w:val="0"/>
          <w:marBottom w:val="0"/>
          <w:divBdr>
            <w:top w:val="none" w:sz="0" w:space="0" w:color="auto"/>
            <w:left w:val="none" w:sz="0" w:space="0" w:color="auto"/>
            <w:bottom w:val="none" w:sz="0" w:space="0" w:color="auto"/>
            <w:right w:val="none" w:sz="0" w:space="0" w:color="auto"/>
          </w:divBdr>
        </w:div>
        <w:div w:id="607541956">
          <w:marLeft w:val="0"/>
          <w:marRight w:val="0"/>
          <w:marTop w:val="0"/>
          <w:marBottom w:val="0"/>
          <w:divBdr>
            <w:top w:val="none" w:sz="0" w:space="0" w:color="auto"/>
            <w:left w:val="none" w:sz="0" w:space="0" w:color="auto"/>
            <w:bottom w:val="none" w:sz="0" w:space="0" w:color="auto"/>
            <w:right w:val="none" w:sz="0" w:space="0" w:color="auto"/>
          </w:divBdr>
        </w:div>
        <w:div w:id="607541957">
          <w:marLeft w:val="0"/>
          <w:marRight w:val="0"/>
          <w:marTop w:val="0"/>
          <w:marBottom w:val="0"/>
          <w:divBdr>
            <w:top w:val="none" w:sz="0" w:space="0" w:color="auto"/>
            <w:left w:val="none" w:sz="0" w:space="0" w:color="auto"/>
            <w:bottom w:val="none" w:sz="0" w:space="0" w:color="auto"/>
            <w:right w:val="none" w:sz="0" w:space="0" w:color="auto"/>
          </w:divBdr>
        </w:div>
        <w:div w:id="607541958">
          <w:marLeft w:val="0"/>
          <w:marRight w:val="0"/>
          <w:marTop w:val="0"/>
          <w:marBottom w:val="0"/>
          <w:divBdr>
            <w:top w:val="none" w:sz="0" w:space="0" w:color="auto"/>
            <w:left w:val="none" w:sz="0" w:space="0" w:color="auto"/>
            <w:bottom w:val="none" w:sz="0" w:space="0" w:color="auto"/>
            <w:right w:val="none" w:sz="0" w:space="0" w:color="auto"/>
          </w:divBdr>
        </w:div>
        <w:div w:id="607541961">
          <w:marLeft w:val="0"/>
          <w:marRight w:val="0"/>
          <w:marTop w:val="0"/>
          <w:marBottom w:val="0"/>
          <w:divBdr>
            <w:top w:val="none" w:sz="0" w:space="0" w:color="auto"/>
            <w:left w:val="none" w:sz="0" w:space="0" w:color="auto"/>
            <w:bottom w:val="none" w:sz="0" w:space="0" w:color="auto"/>
            <w:right w:val="none" w:sz="0" w:space="0" w:color="auto"/>
          </w:divBdr>
        </w:div>
        <w:div w:id="607541963">
          <w:marLeft w:val="0"/>
          <w:marRight w:val="0"/>
          <w:marTop w:val="0"/>
          <w:marBottom w:val="0"/>
          <w:divBdr>
            <w:top w:val="none" w:sz="0" w:space="0" w:color="auto"/>
            <w:left w:val="none" w:sz="0" w:space="0" w:color="auto"/>
            <w:bottom w:val="none" w:sz="0" w:space="0" w:color="auto"/>
            <w:right w:val="none" w:sz="0" w:space="0" w:color="auto"/>
          </w:divBdr>
        </w:div>
        <w:div w:id="607541964">
          <w:marLeft w:val="0"/>
          <w:marRight w:val="0"/>
          <w:marTop w:val="0"/>
          <w:marBottom w:val="0"/>
          <w:divBdr>
            <w:top w:val="none" w:sz="0" w:space="0" w:color="auto"/>
            <w:left w:val="none" w:sz="0" w:space="0" w:color="auto"/>
            <w:bottom w:val="none" w:sz="0" w:space="0" w:color="auto"/>
            <w:right w:val="none" w:sz="0" w:space="0" w:color="auto"/>
          </w:divBdr>
        </w:div>
        <w:div w:id="607541965">
          <w:marLeft w:val="0"/>
          <w:marRight w:val="0"/>
          <w:marTop w:val="0"/>
          <w:marBottom w:val="0"/>
          <w:divBdr>
            <w:top w:val="none" w:sz="0" w:space="0" w:color="auto"/>
            <w:left w:val="none" w:sz="0" w:space="0" w:color="auto"/>
            <w:bottom w:val="none" w:sz="0" w:space="0" w:color="auto"/>
            <w:right w:val="none" w:sz="0" w:space="0" w:color="auto"/>
          </w:divBdr>
        </w:div>
        <w:div w:id="607541966">
          <w:marLeft w:val="0"/>
          <w:marRight w:val="0"/>
          <w:marTop w:val="0"/>
          <w:marBottom w:val="0"/>
          <w:divBdr>
            <w:top w:val="none" w:sz="0" w:space="0" w:color="auto"/>
            <w:left w:val="none" w:sz="0" w:space="0" w:color="auto"/>
            <w:bottom w:val="none" w:sz="0" w:space="0" w:color="auto"/>
            <w:right w:val="none" w:sz="0" w:space="0" w:color="auto"/>
          </w:divBdr>
        </w:div>
        <w:div w:id="607541967">
          <w:marLeft w:val="0"/>
          <w:marRight w:val="0"/>
          <w:marTop w:val="0"/>
          <w:marBottom w:val="0"/>
          <w:divBdr>
            <w:top w:val="none" w:sz="0" w:space="0" w:color="auto"/>
            <w:left w:val="none" w:sz="0" w:space="0" w:color="auto"/>
            <w:bottom w:val="none" w:sz="0" w:space="0" w:color="auto"/>
            <w:right w:val="none" w:sz="0" w:space="0" w:color="auto"/>
          </w:divBdr>
        </w:div>
        <w:div w:id="607541968">
          <w:marLeft w:val="0"/>
          <w:marRight w:val="0"/>
          <w:marTop w:val="0"/>
          <w:marBottom w:val="0"/>
          <w:divBdr>
            <w:top w:val="none" w:sz="0" w:space="0" w:color="auto"/>
            <w:left w:val="none" w:sz="0" w:space="0" w:color="auto"/>
            <w:bottom w:val="none" w:sz="0" w:space="0" w:color="auto"/>
            <w:right w:val="none" w:sz="0" w:space="0" w:color="auto"/>
          </w:divBdr>
        </w:div>
        <w:div w:id="607541969">
          <w:marLeft w:val="0"/>
          <w:marRight w:val="0"/>
          <w:marTop w:val="0"/>
          <w:marBottom w:val="0"/>
          <w:divBdr>
            <w:top w:val="none" w:sz="0" w:space="0" w:color="auto"/>
            <w:left w:val="none" w:sz="0" w:space="0" w:color="auto"/>
            <w:bottom w:val="none" w:sz="0" w:space="0" w:color="auto"/>
            <w:right w:val="none" w:sz="0" w:space="0" w:color="auto"/>
          </w:divBdr>
        </w:div>
        <w:div w:id="607541970">
          <w:marLeft w:val="0"/>
          <w:marRight w:val="0"/>
          <w:marTop w:val="0"/>
          <w:marBottom w:val="0"/>
          <w:divBdr>
            <w:top w:val="none" w:sz="0" w:space="0" w:color="auto"/>
            <w:left w:val="none" w:sz="0" w:space="0" w:color="auto"/>
            <w:bottom w:val="none" w:sz="0" w:space="0" w:color="auto"/>
            <w:right w:val="none" w:sz="0" w:space="0" w:color="auto"/>
          </w:divBdr>
        </w:div>
        <w:div w:id="607541971">
          <w:marLeft w:val="0"/>
          <w:marRight w:val="0"/>
          <w:marTop w:val="0"/>
          <w:marBottom w:val="0"/>
          <w:divBdr>
            <w:top w:val="none" w:sz="0" w:space="0" w:color="auto"/>
            <w:left w:val="none" w:sz="0" w:space="0" w:color="auto"/>
            <w:bottom w:val="none" w:sz="0" w:space="0" w:color="auto"/>
            <w:right w:val="none" w:sz="0" w:space="0" w:color="auto"/>
          </w:divBdr>
        </w:div>
        <w:div w:id="607541972">
          <w:marLeft w:val="0"/>
          <w:marRight w:val="0"/>
          <w:marTop w:val="0"/>
          <w:marBottom w:val="0"/>
          <w:divBdr>
            <w:top w:val="none" w:sz="0" w:space="0" w:color="auto"/>
            <w:left w:val="none" w:sz="0" w:space="0" w:color="auto"/>
            <w:bottom w:val="none" w:sz="0" w:space="0" w:color="auto"/>
            <w:right w:val="none" w:sz="0" w:space="0" w:color="auto"/>
          </w:divBdr>
        </w:div>
        <w:div w:id="607541973">
          <w:marLeft w:val="0"/>
          <w:marRight w:val="0"/>
          <w:marTop w:val="0"/>
          <w:marBottom w:val="0"/>
          <w:divBdr>
            <w:top w:val="none" w:sz="0" w:space="0" w:color="auto"/>
            <w:left w:val="none" w:sz="0" w:space="0" w:color="auto"/>
            <w:bottom w:val="none" w:sz="0" w:space="0" w:color="auto"/>
            <w:right w:val="none" w:sz="0" w:space="0" w:color="auto"/>
          </w:divBdr>
        </w:div>
        <w:div w:id="607541974">
          <w:marLeft w:val="0"/>
          <w:marRight w:val="0"/>
          <w:marTop w:val="0"/>
          <w:marBottom w:val="0"/>
          <w:divBdr>
            <w:top w:val="none" w:sz="0" w:space="0" w:color="auto"/>
            <w:left w:val="none" w:sz="0" w:space="0" w:color="auto"/>
            <w:bottom w:val="none" w:sz="0" w:space="0" w:color="auto"/>
            <w:right w:val="none" w:sz="0" w:space="0" w:color="auto"/>
          </w:divBdr>
        </w:div>
        <w:div w:id="607541976">
          <w:marLeft w:val="0"/>
          <w:marRight w:val="0"/>
          <w:marTop w:val="0"/>
          <w:marBottom w:val="0"/>
          <w:divBdr>
            <w:top w:val="none" w:sz="0" w:space="0" w:color="auto"/>
            <w:left w:val="none" w:sz="0" w:space="0" w:color="auto"/>
            <w:bottom w:val="none" w:sz="0" w:space="0" w:color="auto"/>
            <w:right w:val="none" w:sz="0" w:space="0" w:color="auto"/>
          </w:divBdr>
        </w:div>
        <w:div w:id="607541977">
          <w:marLeft w:val="0"/>
          <w:marRight w:val="0"/>
          <w:marTop w:val="0"/>
          <w:marBottom w:val="0"/>
          <w:divBdr>
            <w:top w:val="none" w:sz="0" w:space="0" w:color="auto"/>
            <w:left w:val="none" w:sz="0" w:space="0" w:color="auto"/>
            <w:bottom w:val="none" w:sz="0" w:space="0" w:color="auto"/>
            <w:right w:val="none" w:sz="0" w:space="0" w:color="auto"/>
          </w:divBdr>
        </w:div>
        <w:div w:id="607541978">
          <w:marLeft w:val="0"/>
          <w:marRight w:val="0"/>
          <w:marTop w:val="0"/>
          <w:marBottom w:val="0"/>
          <w:divBdr>
            <w:top w:val="none" w:sz="0" w:space="0" w:color="auto"/>
            <w:left w:val="none" w:sz="0" w:space="0" w:color="auto"/>
            <w:bottom w:val="none" w:sz="0" w:space="0" w:color="auto"/>
            <w:right w:val="none" w:sz="0" w:space="0" w:color="auto"/>
          </w:divBdr>
        </w:div>
        <w:div w:id="607541979">
          <w:marLeft w:val="0"/>
          <w:marRight w:val="0"/>
          <w:marTop w:val="0"/>
          <w:marBottom w:val="0"/>
          <w:divBdr>
            <w:top w:val="none" w:sz="0" w:space="0" w:color="auto"/>
            <w:left w:val="none" w:sz="0" w:space="0" w:color="auto"/>
            <w:bottom w:val="none" w:sz="0" w:space="0" w:color="auto"/>
            <w:right w:val="none" w:sz="0" w:space="0" w:color="auto"/>
          </w:divBdr>
        </w:div>
        <w:div w:id="607541980">
          <w:marLeft w:val="0"/>
          <w:marRight w:val="0"/>
          <w:marTop w:val="0"/>
          <w:marBottom w:val="0"/>
          <w:divBdr>
            <w:top w:val="none" w:sz="0" w:space="0" w:color="auto"/>
            <w:left w:val="none" w:sz="0" w:space="0" w:color="auto"/>
            <w:bottom w:val="none" w:sz="0" w:space="0" w:color="auto"/>
            <w:right w:val="none" w:sz="0" w:space="0" w:color="auto"/>
          </w:divBdr>
        </w:div>
        <w:div w:id="607541981">
          <w:marLeft w:val="0"/>
          <w:marRight w:val="0"/>
          <w:marTop w:val="0"/>
          <w:marBottom w:val="0"/>
          <w:divBdr>
            <w:top w:val="none" w:sz="0" w:space="0" w:color="auto"/>
            <w:left w:val="none" w:sz="0" w:space="0" w:color="auto"/>
            <w:bottom w:val="none" w:sz="0" w:space="0" w:color="auto"/>
            <w:right w:val="none" w:sz="0" w:space="0" w:color="auto"/>
          </w:divBdr>
        </w:div>
      </w:divsChild>
    </w:div>
    <w:div w:id="607541959">
      <w:marLeft w:val="0"/>
      <w:marRight w:val="0"/>
      <w:marTop w:val="0"/>
      <w:marBottom w:val="0"/>
      <w:divBdr>
        <w:top w:val="none" w:sz="0" w:space="0" w:color="auto"/>
        <w:left w:val="none" w:sz="0" w:space="0" w:color="auto"/>
        <w:bottom w:val="none" w:sz="0" w:space="0" w:color="auto"/>
        <w:right w:val="none" w:sz="0" w:space="0" w:color="auto"/>
      </w:divBdr>
    </w:div>
    <w:div w:id="607541962">
      <w:marLeft w:val="0"/>
      <w:marRight w:val="0"/>
      <w:marTop w:val="0"/>
      <w:marBottom w:val="0"/>
      <w:divBdr>
        <w:top w:val="none" w:sz="0" w:space="0" w:color="auto"/>
        <w:left w:val="none" w:sz="0" w:space="0" w:color="auto"/>
        <w:bottom w:val="none" w:sz="0" w:space="0" w:color="auto"/>
        <w:right w:val="none" w:sz="0" w:space="0" w:color="auto"/>
      </w:divBdr>
      <w:divsChild>
        <w:div w:id="607541960">
          <w:marLeft w:val="0"/>
          <w:marRight w:val="0"/>
          <w:marTop w:val="0"/>
          <w:marBottom w:val="0"/>
          <w:divBdr>
            <w:top w:val="none" w:sz="0" w:space="0" w:color="auto"/>
            <w:left w:val="none" w:sz="0" w:space="0" w:color="auto"/>
            <w:bottom w:val="none" w:sz="0" w:space="0" w:color="auto"/>
            <w:right w:val="none" w:sz="0" w:space="0" w:color="auto"/>
          </w:divBdr>
        </w:div>
        <w:div w:id="607541975">
          <w:marLeft w:val="0"/>
          <w:marRight w:val="0"/>
          <w:marTop w:val="0"/>
          <w:marBottom w:val="0"/>
          <w:divBdr>
            <w:top w:val="none" w:sz="0" w:space="0" w:color="auto"/>
            <w:left w:val="none" w:sz="0" w:space="0" w:color="auto"/>
            <w:bottom w:val="none" w:sz="0" w:space="0" w:color="auto"/>
            <w:right w:val="none" w:sz="0" w:space="0" w:color="auto"/>
          </w:divBdr>
        </w:div>
      </w:divsChild>
    </w:div>
    <w:div w:id="607541983">
      <w:marLeft w:val="0"/>
      <w:marRight w:val="0"/>
      <w:marTop w:val="0"/>
      <w:marBottom w:val="0"/>
      <w:divBdr>
        <w:top w:val="none" w:sz="0" w:space="0" w:color="auto"/>
        <w:left w:val="none" w:sz="0" w:space="0" w:color="auto"/>
        <w:bottom w:val="none" w:sz="0" w:space="0" w:color="auto"/>
        <w:right w:val="none" w:sz="0" w:space="0" w:color="auto"/>
      </w:divBdr>
    </w:div>
    <w:div w:id="607541984">
      <w:marLeft w:val="0"/>
      <w:marRight w:val="0"/>
      <w:marTop w:val="0"/>
      <w:marBottom w:val="0"/>
      <w:divBdr>
        <w:top w:val="none" w:sz="0" w:space="0" w:color="auto"/>
        <w:left w:val="none" w:sz="0" w:space="0" w:color="auto"/>
        <w:bottom w:val="none" w:sz="0" w:space="0" w:color="auto"/>
        <w:right w:val="none" w:sz="0" w:space="0" w:color="auto"/>
      </w:divBdr>
    </w:div>
    <w:div w:id="607541985">
      <w:marLeft w:val="0"/>
      <w:marRight w:val="0"/>
      <w:marTop w:val="0"/>
      <w:marBottom w:val="0"/>
      <w:divBdr>
        <w:top w:val="none" w:sz="0" w:space="0" w:color="auto"/>
        <w:left w:val="none" w:sz="0" w:space="0" w:color="auto"/>
        <w:bottom w:val="none" w:sz="0" w:space="0" w:color="auto"/>
        <w:right w:val="none" w:sz="0" w:space="0" w:color="auto"/>
      </w:divBdr>
    </w:div>
    <w:div w:id="607541986">
      <w:marLeft w:val="0"/>
      <w:marRight w:val="0"/>
      <w:marTop w:val="0"/>
      <w:marBottom w:val="0"/>
      <w:divBdr>
        <w:top w:val="none" w:sz="0" w:space="0" w:color="auto"/>
        <w:left w:val="none" w:sz="0" w:space="0" w:color="auto"/>
        <w:bottom w:val="none" w:sz="0" w:space="0" w:color="auto"/>
        <w:right w:val="none" w:sz="0" w:space="0" w:color="auto"/>
      </w:divBdr>
    </w:div>
    <w:div w:id="607541987">
      <w:marLeft w:val="0"/>
      <w:marRight w:val="0"/>
      <w:marTop w:val="0"/>
      <w:marBottom w:val="0"/>
      <w:divBdr>
        <w:top w:val="none" w:sz="0" w:space="0" w:color="auto"/>
        <w:left w:val="none" w:sz="0" w:space="0" w:color="auto"/>
        <w:bottom w:val="none" w:sz="0" w:space="0" w:color="auto"/>
        <w:right w:val="none" w:sz="0" w:space="0" w:color="auto"/>
      </w:divBdr>
    </w:div>
    <w:div w:id="607541988">
      <w:marLeft w:val="0"/>
      <w:marRight w:val="0"/>
      <w:marTop w:val="0"/>
      <w:marBottom w:val="0"/>
      <w:divBdr>
        <w:top w:val="none" w:sz="0" w:space="0" w:color="auto"/>
        <w:left w:val="none" w:sz="0" w:space="0" w:color="auto"/>
        <w:bottom w:val="none" w:sz="0" w:space="0" w:color="auto"/>
        <w:right w:val="none" w:sz="0" w:space="0" w:color="auto"/>
      </w:divBdr>
    </w:div>
    <w:div w:id="607541989">
      <w:marLeft w:val="0"/>
      <w:marRight w:val="0"/>
      <w:marTop w:val="0"/>
      <w:marBottom w:val="0"/>
      <w:divBdr>
        <w:top w:val="none" w:sz="0" w:space="0" w:color="auto"/>
        <w:left w:val="none" w:sz="0" w:space="0" w:color="auto"/>
        <w:bottom w:val="none" w:sz="0" w:space="0" w:color="auto"/>
        <w:right w:val="none" w:sz="0" w:space="0" w:color="auto"/>
      </w:divBdr>
    </w:div>
    <w:div w:id="607541990">
      <w:marLeft w:val="0"/>
      <w:marRight w:val="0"/>
      <w:marTop w:val="0"/>
      <w:marBottom w:val="0"/>
      <w:divBdr>
        <w:top w:val="none" w:sz="0" w:space="0" w:color="auto"/>
        <w:left w:val="none" w:sz="0" w:space="0" w:color="auto"/>
        <w:bottom w:val="none" w:sz="0" w:space="0" w:color="auto"/>
        <w:right w:val="none" w:sz="0" w:space="0" w:color="auto"/>
      </w:divBdr>
    </w:div>
    <w:div w:id="607541991">
      <w:marLeft w:val="0"/>
      <w:marRight w:val="0"/>
      <w:marTop w:val="0"/>
      <w:marBottom w:val="0"/>
      <w:divBdr>
        <w:top w:val="none" w:sz="0" w:space="0" w:color="auto"/>
        <w:left w:val="none" w:sz="0" w:space="0" w:color="auto"/>
        <w:bottom w:val="none" w:sz="0" w:space="0" w:color="auto"/>
        <w:right w:val="none" w:sz="0" w:space="0" w:color="auto"/>
      </w:divBdr>
    </w:div>
    <w:div w:id="607541992">
      <w:marLeft w:val="0"/>
      <w:marRight w:val="0"/>
      <w:marTop w:val="0"/>
      <w:marBottom w:val="0"/>
      <w:divBdr>
        <w:top w:val="none" w:sz="0" w:space="0" w:color="auto"/>
        <w:left w:val="none" w:sz="0" w:space="0" w:color="auto"/>
        <w:bottom w:val="none" w:sz="0" w:space="0" w:color="auto"/>
        <w:right w:val="none" w:sz="0" w:space="0" w:color="auto"/>
      </w:divBdr>
      <w:divsChild>
        <w:div w:id="607541994">
          <w:marLeft w:val="0"/>
          <w:marRight w:val="0"/>
          <w:marTop w:val="0"/>
          <w:marBottom w:val="0"/>
          <w:divBdr>
            <w:top w:val="none" w:sz="0" w:space="0" w:color="auto"/>
            <w:left w:val="none" w:sz="0" w:space="0" w:color="auto"/>
            <w:bottom w:val="none" w:sz="0" w:space="0" w:color="auto"/>
            <w:right w:val="none" w:sz="0" w:space="0" w:color="auto"/>
          </w:divBdr>
          <w:divsChild>
            <w:div w:id="60754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1993">
      <w:marLeft w:val="0"/>
      <w:marRight w:val="0"/>
      <w:marTop w:val="0"/>
      <w:marBottom w:val="0"/>
      <w:divBdr>
        <w:top w:val="none" w:sz="0" w:space="0" w:color="auto"/>
        <w:left w:val="none" w:sz="0" w:space="0" w:color="auto"/>
        <w:bottom w:val="none" w:sz="0" w:space="0" w:color="auto"/>
        <w:right w:val="none" w:sz="0" w:space="0" w:color="auto"/>
      </w:divBdr>
    </w:div>
    <w:div w:id="607541995">
      <w:marLeft w:val="0"/>
      <w:marRight w:val="0"/>
      <w:marTop w:val="0"/>
      <w:marBottom w:val="0"/>
      <w:divBdr>
        <w:top w:val="none" w:sz="0" w:space="0" w:color="auto"/>
        <w:left w:val="none" w:sz="0" w:space="0" w:color="auto"/>
        <w:bottom w:val="none" w:sz="0" w:space="0" w:color="auto"/>
        <w:right w:val="none" w:sz="0" w:space="0" w:color="auto"/>
      </w:divBdr>
    </w:div>
    <w:div w:id="607541996">
      <w:marLeft w:val="0"/>
      <w:marRight w:val="0"/>
      <w:marTop w:val="0"/>
      <w:marBottom w:val="0"/>
      <w:divBdr>
        <w:top w:val="none" w:sz="0" w:space="0" w:color="auto"/>
        <w:left w:val="none" w:sz="0" w:space="0" w:color="auto"/>
        <w:bottom w:val="none" w:sz="0" w:space="0" w:color="auto"/>
        <w:right w:val="none" w:sz="0" w:space="0" w:color="auto"/>
      </w:divBdr>
    </w:div>
    <w:div w:id="912472136">
      <w:bodyDiv w:val="1"/>
      <w:marLeft w:val="0"/>
      <w:marRight w:val="0"/>
      <w:marTop w:val="0"/>
      <w:marBottom w:val="0"/>
      <w:divBdr>
        <w:top w:val="none" w:sz="0" w:space="0" w:color="auto"/>
        <w:left w:val="none" w:sz="0" w:space="0" w:color="auto"/>
        <w:bottom w:val="none" w:sz="0" w:space="0" w:color="auto"/>
        <w:right w:val="none" w:sz="0" w:space="0" w:color="auto"/>
      </w:divBdr>
    </w:div>
    <w:div w:id="973757277">
      <w:bodyDiv w:val="1"/>
      <w:marLeft w:val="0"/>
      <w:marRight w:val="0"/>
      <w:marTop w:val="0"/>
      <w:marBottom w:val="0"/>
      <w:divBdr>
        <w:top w:val="none" w:sz="0" w:space="0" w:color="auto"/>
        <w:left w:val="none" w:sz="0" w:space="0" w:color="auto"/>
        <w:bottom w:val="none" w:sz="0" w:space="0" w:color="auto"/>
        <w:right w:val="none" w:sz="0" w:space="0" w:color="auto"/>
      </w:divBdr>
    </w:div>
    <w:div w:id="1004672620">
      <w:bodyDiv w:val="1"/>
      <w:marLeft w:val="0"/>
      <w:marRight w:val="0"/>
      <w:marTop w:val="0"/>
      <w:marBottom w:val="0"/>
      <w:divBdr>
        <w:top w:val="none" w:sz="0" w:space="0" w:color="auto"/>
        <w:left w:val="none" w:sz="0" w:space="0" w:color="auto"/>
        <w:bottom w:val="none" w:sz="0" w:space="0" w:color="auto"/>
        <w:right w:val="none" w:sz="0" w:space="0" w:color="auto"/>
      </w:divBdr>
    </w:div>
    <w:div w:id="16413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56a647a0fd7e4448" Type="http://schemas.microsoft.com/office/2018/08/relationships/commentsExtensible" Target="commentsExtensible.xml"/><Relationship Id="Rf776bfa66f0d49a0"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6CEEE-33B7-4FF6-B48F-3F2D1F1DB76E}">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2.xml><?xml version="1.0" encoding="utf-8"?>
<ds:datastoreItem xmlns:ds="http://schemas.openxmlformats.org/officeDocument/2006/customXml" ds:itemID="{757E85CE-B021-4887-949F-0630B938E836}">
  <ds:schemaRefs>
    <ds:schemaRef ds:uri="http://schemas.microsoft.com/sharepoint/v3/contenttype/forms"/>
  </ds:schemaRefs>
</ds:datastoreItem>
</file>

<file path=customXml/itemProps3.xml><?xml version="1.0" encoding="utf-8"?>
<ds:datastoreItem xmlns:ds="http://schemas.openxmlformats.org/officeDocument/2006/customXml" ds:itemID="{9F68A019-7E14-437C-BA84-684C0FE9C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B45CB-EE9D-4DE7-92C1-F322AD6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2243</Words>
  <Characters>12339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30</cp:revision>
  <cp:lastPrinted>2017-05-23T12:17:00Z</cp:lastPrinted>
  <dcterms:created xsi:type="dcterms:W3CDTF">2023-01-26T13:40:00Z</dcterms:created>
  <dcterms:modified xsi:type="dcterms:W3CDTF">2023-04-20T16:33:00Z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