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13E1F" w14:textId="77777777" w:rsidR="00084F2F" w:rsidRPr="00084F2F" w:rsidRDefault="00084F2F" w:rsidP="00084F2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132876356"/>
      <w:r w:rsidRPr="00084F2F">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B49052D" w14:textId="77777777" w:rsidR="00084F2F" w:rsidRPr="00084F2F" w:rsidRDefault="00084F2F" w:rsidP="00084F2F">
      <w:pPr>
        <w:jc w:val="both"/>
        <w:rPr>
          <w:rFonts w:ascii="Arial" w:hAnsi="Arial" w:cs="Arial"/>
          <w:lang w:val="es-419"/>
        </w:rPr>
      </w:pPr>
    </w:p>
    <w:p w14:paraId="65FC7B8E" w14:textId="7010C845" w:rsidR="00084F2F" w:rsidRPr="00084F2F" w:rsidRDefault="00084F2F" w:rsidP="00084F2F">
      <w:pPr>
        <w:jc w:val="both"/>
        <w:rPr>
          <w:rFonts w:ascii="Arial" w:hAnsi="Arial" w:cs="Arial"/>
          <w:lang w:val="es-CO"/>
        </w:rPr>
      </w:pPr>
      <w:r w:rsidRPr="00084F2F">
        <w:rPr>
          <w:rFonts w:ascii="Arial" w:hAnsi="Arial" w:cs="Arial"/>
          <w:lang w:val="es-CO"/>
        </w:rPr>
        <w:t>Proceso</w:t>
      </w:r>
      <w:r w:rsidRPr="00084F2F">
        <w:rPr>
          <w:rFonts w:ascii="Arial" w:hAnsi="Arial" w:cs="Arial"/>
          <w:lang w:val="es-CO"/>
        </w:rPr>
        <w:tab/>
      </w:r>
      <w:r w:rsidRPr="00084F2F">
        <w:rPr>
          <w:rFonts w:ascii="Arial" w:hAnsi="Arial" w:cs="Arial"/>
          <w:lang w:val="es-CO"/>
        </w:rPr>
        <w:tab/>
        <w:t xml:space="preserve">: </w:t>
      </w:r>
      <w:proofErr w:type="spellStart"/>
      <w:r w:rsidR="003B4B8C" w:rsidRPr="00084F2F">
        <w:rPr>
          <w:rFonts w:ascii="Arial" w:hAnsi="Arial" w:cs="Arial"/>
          <w:lang w:val="es-CO"/>
        </w:rPr>
        <w:t>Liquidatorio</w:t>
      </w:r>
      <w:proofErr w:type="spellEnd"/>
      <w:r w:rsidR="003B4B8C" w:rsidRPr="00084F2F">
        <w:rPr>
          <w:rFonts w:ascii="Arial" w:hAnsi="Arial" w:cs="Arial"/>
          <w:lang w:val="es-CO"/>
        </w:rPr>
        <w:t xml:space="preserve"> </w:t>
      </w:r>
      <w:r w:rsidRPr="00084F2F">
        <w:rPr>
          <w:rFonts w:ascii="Arial" w:hAnsi="Arial" w:cs="Arial"/>
          <w:lang w:val="es-CO"/>
        </w:rPr>
        <w:t xml:space="preserve">– </w:t>
      </w:r>
      <w:r w:rsidR="003B4B8C" w:rsidRPr="00084F2F">
        <w:rPr>
          <w:rFonts w:ascii="Arial" w:hAnsi="Arial" w:cs="Arial"/>
          <w:lang w:val="es-CO"/>
        </w:rPr>
        <w:t>Sociedad Conyugal</w:t>
      </w:r>
    </w:p>
    <w:p w14:paraId="221CF54B" w14:textId="169F1546" w:rsidR="00084F2F" w:rsidRPr="00084F2F" w:rsidRDefault="00084F2F" w:rsidP="00084F2F">
      <w:pPr>
        <w:jc w:val="both"/>
        <w:rPr>
          <w:rFonts w:ascii="Arial" w:hAnsi="Arial" w:cs="Arial"/>
          <w:lang w:val="es-CO"/>
        </w:rPr>
      </w:pPr>
      <w:r w:rsidRPr="00084F2F">
        <w:rPr>
          <w:rFonts w:ascii="Arial" w:hAnsi="Arial" w:cs="Arial"/>
          <w:lang w:val="es-CO"/>
        </w:rPr>
        <w:t>Demandante</w:t>
      </w:r>
      <w:r w:rsidRPr="00084F2F">
        <w:rPr>
          <w:rFonts w:ascii="Arial" w:hAnsi="Arial" w:cs="Arial"/>
          <w:lang w:val="es-CO"/>
        </w:rPr>
        <w:tab/>
      </w:r>
      <w:r w:rsidRPr="00084F2F">
        <w:rPr>
          <w:rFonts w:ascii="Arial" w:hAnsi="Arial" w:cs="Arial"/>
          <w:lang w:val="es-CO"/>
        </w:rPr>
        <w:tab/>
        <w:t xml:space="preserve">: </w:t>
      </w:r>
      <w:r w:rsidR="003B4B8C" w:rsidRPr="00084F2F">
        <w:rPr>
          <w:rFonts w:ascii="Arial" w:hAnsi="Arial" w:cs="Arial"/>
          <w:lang w:val="es-CO"/>
        </w:rPr>
        <w:t>Martha Cecilia Correa Flórez</w:t>
      </w:r>
    </w:p>
    <w:p w14:paraId="4BFAF7A4" w14:textId="715347E5" w:rsidR="00084F2F" w:rsidRPr="00084F2F" w:rsidRDefault="00084F2F" w:rsidP="00084F2F">
      <w:pPr>
        <w:jc w:val="both"/>
        <w:rPr>
          <w:rFonts w:ascii="Arial" w:hAnsi="Arial" w:cs="Arial"/>
          <w:lang w:val="es-CO"/>
        </w:rPr>
      </w:pPr>
      <w:r w:rsidRPr="00084F2F">
        <w:rPr>
          <w:rFonts w:ascii="Arial" w:hAnsi="Arial" w:cs="Arial"/>
          <w:lang w:val="es-CO"/>
        </w:rPr>
        <w:t>Demandado</w:t>
      </w:r>
      <w:r w:rsidRPr="00084F2F">
        <w:rPr>
          <w:rFonts w:ascii="Arial" w:hAnsi="Arial" w:cs="Arial"/>
          <w:lang w:val="es-CO"/>
        </w:rPr>
        <w:tab/>
      </w:r>
      <w:r w:rsidRPr="00084F2F">
        <w:rPr>
          <w:rFonts w:ascii="Arial" w:hAnsi="Arial" w:cs="Arial"/>
          <w:lang w:val="es-CO"/>
        </w:rPr>
        <w:tab/>
        <w:t xml:space="preserve">: </w:t>
      </w:r>
      <w:r w:rsidR="003B4B8C" w:rsidRPr="00084F2F">
        <w:rPr>
          <w:rFonts w:ascii="Arial" w:hAnsi="Arial" w:cs="Arial"/>
          <w:lang w:val="es-CO"/>
        </w:rPr>
        <w:t>José Roberto Ceballos Cano</w:t>
      </w:r>
    </w:p>
    <w:p w14:paraId="75FB2DA9" w14:textId="466F46F2" w:rsidR="00084F2F" w:rsidRPr="00084F2F" w:rsidRDefault="00084F2F" w:rsidP="00084F2F">
      <w:pPr>
        <w:jc w:val="both"/>
        <w:rPr>
          <w:rFonts w:ascii="Arial" w:hAnsi="Arial" w:cs="Arial"/>
          <w:lang w:val="es-CO"/>
        </w:rPr>
      </w:pPr>
      <w:r w:rsidRPr="00084F2F">
        <w:rPr>
          <w:rFonts w:ascii="Arial" w:hAnsi="Arial" w:cs="Arial"/>
          <w:lang w:val="es-CO"/>
        </w:rPr>
        <w:t xml:space="preserve">Procedencia </w:t>
      </w:r>
      <w:r>
        <w:rPr>
          <w:rFonts w:ascii="Arial" w:hAnsi="Arial" w:cs="Arial"/>
          <w:lang w:val="es-CO"/>
        </w:rPr>
        <w:tab/>
      </w:r>
      <w:r w:rsidRPr="00084F2F">
        <w:rPr>
          <w:rFonts w:ascii="Arial" w:hAnsi="Arial" w:cs="Arial"/>
          <w:lang w:val="es-CO"/>
        </w:rPr>
        <w:tab/>
        <w:t xml:space="preserve">: </w:t>
      </w:r>
      <w:r w:rsidR="003B4B8C" w:rsidRPr="00084F2F">
        <w:rPr>
          <w:rFonts w:ascii="Arial" w:hAnsi="Arial" w:cs="Arial"/>
          <w:lang w:val="es-CO"/>
        </w:rPr>
        <w:t>Juzgado Civil del Circuito de Santa Rosa de Cabal</w:t>
      </w:r>
      <w:r w:rsidRPr="00084F2F">
        <w:rPr>
          <w:rFonts w:ascii="Arial" w:hAnsi="Arial" w:cs="Arial"/>
          <w:lang w:val="es-CO"/>
        </w:rPr>
        <w:t>, R.</w:t>
      </w:r>
    </w:p>
    <w:p w14:paraId="4013997E" w14:textId="210B06CD" w:rsidR="00084F2F" w:rsidRPr="00084F2F" w:rsidRDefault="00084F2F" w:rsidP="00084F2F">
      <w:pPr>
        <w:jc w:val="both"/>
        <w:rPr>
          <w:rFonts w:ascii="Arial" w:hAnsi="Arial" w:cs="Arial"/>
          <w:lang w:val="es-CO"/>
        </w:rPr>
      </w:pPr>
      <w:r w:rsidRPr="00084F2F">
        <w:rPr>
          <w:rFonts w:ascii="Arial" w:hAnsi="Arial" w:cs="Arial"/>
          <w:lang w:val="es-CO"/>
        </w:rPr>
        <w:t>Radicación</w:t>
      </w:r>
      <w:r>
        <w:rPr>
          <w:rFonts w:ascii="Arial" w:hAnsi="Arial" w:cs="Arial"/>
          <w:lang w:val="es-CO"/>
        </w:rPr>
        <w:tab/>
      </w:r>
      <w:r w:rsidRPr="00084F2F">
        <w:rPr>
          <w:rFonts w:ascii="Arial" w:hAnsi="Arial" w:cs="Arial"/>
          <w:lang w:val="es-CO"/>
        </w:rPr>
        <w:tab/>
        <w:t xml:space="preserve">: 66682-31-13-001-2021-00291-01 </w:t>
      </w:r>
    </w:p>
    <w:p w14:paraId="52116982" w14:textId="23351D3C" w:rsidR="00084F2F" w:rsidRPr="00084F2F" w:rsidRDefault="00084F2F" w:rsidP="00084F2F">
      <w:pPr>
        <w:jc w:val="both"/>
        <w:rPr>
          <w:rFonts w:ascii="Arial" w:hAnsi="Arial" w:cs="Arial"/>
          <w:lang w:val="es-CO"/>
        </w:rPr>
      </w:pPr>
      <w:proofErr w:type="spellStart"/>
      <w:r w:rsidRPr="00084F2F">
        <w:rPr>
          <w:rFonts w:ascii="Arial" w:hAnsi="Arial" w:cs="Arial"/>
          <w:lang w:val="es-CO"/>
        </w:rPr>
        <w:t>Mag</w:t>
      </w:r>
      <w:proofErr w:type="spellEnd"/>
      <w:r w:rsidRPr="00084F2F">
        <w:rPr>
          <w:rFonts w:ascii="Arial" w:hAnsi="Arial" w:cs="Arial"/>
          <w:lang w:val="es-CO"/>
        </w:rPr>
        <w:t>. Sustanciador</w:t>
      </w:r>
      <w:r w:rsidRPr="00084F2F">
        <w:rPr>
          <w:rFonts w:ascii="Arial" w:hAnsi="Arial" w:cs="Arial"/>
          <w:lang w:val="es-CO"/>
        </w:rPr>
        <w:tab/>
        <w:t>: DUBERNEY GRISALES HERRERA</w:t>
      </w:r>
    </w:p>
    <w:p w14:paraId="01096F6E" w14:textId="77777777" w:rsidR="00084F2F" w:rsidRPr="00084F2F" w:rsidRDefault="00084F2F" w:rsidP="00084F2F">
      <w:pPr>
        <w:jc w:val="both"/>
        <w:rPr>
          <w:rFonts w:ascii="Arial" w:hAnsi="Arial" w:cs="Arial"/>
          <w:lang w:val="es-419"/>
        </w:rPr>
      </w:pPr>
    </w:p>
    <w:p w14:paraId="62048236" w14:textId="156FA454" w:rsidR="00084F2F" w:rsidRPr="00084F2F" w:rsidRDefault="00935FD6" w:rsidP="00084F2F">
      <w:pPr>
        <w:widowControl w:val="0"/>
        <w:autoSpaceDE w:val="0"/>
        <w:autoSpaceDN w:val="0"/>
        <w:adjustRightInd w:val="0"/>
        <w:jc w:val="both"/>
        <w:rPr>
          <w:rFonts w:ascii="Arial" w:hAnsi="Arial" w:cs="Arial"/>
          <w:lang w:val="es-419"/>
        </w:rPr>
      </w:pPr>
      <w:r w:rsidRPr="00084F2F">
        <w:rPr>
          <w:rFonts w:ascii="Arial" w:hAnsi="Arial" w:cs="Arial"/>
          <w:b/>
          <w:bCs/>
          <w:iCs/>
          <w:u w:val="single"/>
          <w:lang w:val="es-419" w:eastAsia="fr-FR"/>
        </w:rPr>
        <w:t>TEMAS:</w:t>
      </w:r>
      <w:r w:rsidRPr="00084F2F">
        <w:rPr>
          <w:rFonts w:ascii="Arial" w:hAnsi="Arial" w:cs="Arial"/>
          <w:b/>
          <w:bCs/>
          <w:iCs/>
          <w:lang w:val="es-419" w:eastAsia="fr-FR"/>
        </w:rPr>
        <w:tab/>
      </w:r>
      <w:r w:rsidRPr="003B4B8C">
        <w:rPr>
          <w:rFonts w:ascii="Arial" w:hAnsi="Arial" w:cs="Arial"/>
          <w:b/>
          <w:bCs/>
          <w:iCs/>
          <w:lang w:val="es-419" w:eastAsia="fr-FR"/>
        </w:rPr>
        <w:t xml:space="preserve">SOCIEDAD CONYUGAL </w:t>
      </w:r>
      <w:r>
        <w:rPr>
          <w:rFonts w:ascii="Arial" w:hAnsi="Arial" w:cs="Arial"/>
          <w:b/>
          <w:bCs/>
          <w:iCs/>
          <w:lang w:val="es-419" w:eastAsia="fr-FR"/>
        </w:rPr>
        <w:t xml:space="preserve">/ DEFINICIÓN / HABER SOCIAL / </w:t>
      </w:r>
      <w:r w:rsidRPr="003B4B8C">
        <w:rPr>
          <w:rFonts w:ascii="Arial" w:hAnsi="Arial" w:cs="Arial"/>
          <w:b/>
          <w:bCs/>
          <w:iCs/>
          <w:lang w:val="es-419" w:eastAsia="fr-FR"/>
        </w:rPr>
        <w:t>BIENES ADQUIRIDOS ONEROSAMENTE</w:t>
      </w:r>
      <w:r>
        <w:rPr>
          <w:rFonts w:ascii="Arial" w:hAnsi="Arial" w:cs="Arial"/>
          <w:b/>
          <w:bCs/>
          <w:iCs/>
          <w:lang w:val="es-419" w:eastAsia="fr-FR"/>
        </w:rPr>
        <w:t xml:space="preserve"> / LIQUIDACIÓN / INMUEBLE ADQUIRIDO CON SUBSIDIOS / ESTO ES, SIN EROGACIÓN ALGUNA POR LOS CÓNYUGES / NO FORMA PARTE DEL ACTIVO SOCIAL.</w:t>
      </w:r>
    </w:p>
    <w:p w14:paraId="620434BF" w14:textId="77777777" w:rsidR="00084F2F" w:rsidRPr="00084F2F" w:rsidRDefault="00084F2F" w:rsidP="00084F2F">
      <w:pPr>
        <w:jc w:val="both"/>
        <w:rPr>
          <w:rFonts w:ascii="Arial" w:hAnsi="Arial" w:cs="Arial"/>
          <w:lang w:val="es-419"/>
        </w:rPr>
      </w:pPr>
    </w:p>
    <w:p w14:paraId="5668749A" w14:textId="39171B38" w:rsidR="00084F2F" w:rsidRPr="00084F2F" w:rsidRDefault="009331EA" w:rsidP="00084F2F">
      <w:pPr>
        <w:jc w:val="both"/>
        <w:rPr>
          <w:rFonts w:ascii="Arial" w:hAnsi="Arial" w:cs="Arial"/>
          <w:lang w:val="es-419"/>
        </w:rPr>
      </w:pPr>
      <w:r w:rsidRPr="009331EA">
        <w:rPr>
          <w:rFonts w:ascii="Arial" w:hAnsi="Arial" w:cs="Arial"/>
          <w:lang w:val="es-419"/>
        </w:rPr>
        <w:t>Desestimó la objeción de la parte actora y aceptó la del demandado, incluyó un inmueble y explicó que fue comprado, según la escritura pública, pero no se dejó constancia que era donación para excluirlo del inventario</w:t>
      </w:r>
      <w:r w:rsidR="00DD338D">
        <w:rPr>
          <w:rFonts w:ascii="Arial" w:hAnsi="Arial" w:cs="Arial"/>
          <w:lang w:val="es-419"/>
        </w:rPr>
        <w:t>…</w:t>
      </w:r>
    </w:p>
    <w:p w14:paraId="004E2366" w14:textId="77777777" w:rsidR="00084F2F" w:rsidRPr="00084F2F" w:rsidRDefault="00084F2F" w:rsidP="00084F2F">
      <w:pPr>
        <w:jc w:val="both"/>
        <w:rPr>
          <w:rFonts w:ascii="Arial" w:hAnsi="Arial" w:cs="Arial"/>
          <w:lang w:val="es-419"/>
        </w:rPr>
      </w:pPr>
    </w:p>
    <w:p w14:paraId="50B09F4D" w14:textId="662BF6CF" w:rsidR="00084F2F" w:rsidRDefault="00DD338D" w:rsidP="00084F2F">
      <w:pPr>
        <w:jc w:val="both"/>
        <w:rPr>
          <w:rFonts w:ascii="Arial" w:hAnsi="Arial" w:cs="Arial"/>
          <w:lang w:val="es-419"/>
        </w:rPr>
      </w:pPr>
      <w:r w:rsidRPr="00DD338D">
        <w:rPr>
          <w:rFonts w:ascii="Arial" w:hAnsi="Arial" w:cs="Arial"/>
          <w:lang w:val="es-419"/>
        </w:rPr>
        <w:t>Expuso la demandante que según el artículo 1618, CC, en la compra del predio, debe primar la intención de que fue una donación, ha de tenerse presente que ni la actora ni la sociedad pagaron el precio y, por eso, debe excluirse del haber social</w:t>
      </w:r>
      <w:r>
        <w:rPr>
          <w:rFonts w:ascii="Arial" w:hAnsi="Arial" w:cs="Arial"/>
          <w:lang w:val="es-419"/>
        </w:rPr>
        <w:t>…</w:t>
      </w:r>
    </w:p>
    <w:p w14:paraId="3FA845BB" w14:textId="3587EB4E" w:rsidR="00DD338D" w:rsidRDefault="00DD338D" w:rsidP="00084F2F">
      <w:pPr>
        <w:jc w:val="both"/>
        <w:rPr>
          <w:rFonts w:ascii="Arial" w:hAnsi="Arial" w:cs="Arial"/>
          <w:lang w:val="es-419"/>
        </w:rPr>
      </w:pPr>
    </w:p>
    <w:p w14:paraId="3A5AD70B" w14:textId="34544E07" w:rsidR="00DD338D" w:rsidRDefault="00DD338D" w:rsidP="00084F2F">
      <w:pPr>
        <w:jc w:val="both"/>
        <w:rPr>
          <w:rFonts w:ascii="Arial" w:hAnsi="Arial" w:cs="Arial"/>
          <w:lang w:val="es-419"/>
        </w:rPr>
      </w:pPr>
      <w:r w:rsidRPr="00DD338D">
        <w:rPr>
          <w:rFonts w:ascii="Arial" w:hAnsi="Arial" w:cs="Arial"/>
          <w:lang w:val="es-419"/>
        </w:rPr>
        <w:t>Se revocará la decisión discutida, porque es fundada la apelación, dado que fue una adquisición inmobiliaria que no implicó erogación patrimonial alguna de la actora, por ende, se incumple una de las reglas para que sea incluido en el inventario de bienes.</w:t>
      </w:r>
    </w:p>
    <w:p w14:paraId="605EC0AA" w14:textId="2E122069" w:rsidR="00DD338D" w:rsidRDefault="00DD338D" w:rsidP="00084F2F">
      <w:pPr>
        <w:jc w:val="both"/>
        <w:rPr>
          <w:rFonts w:ascii="Arial" w:hAnsi="Arial" w:cs="Arial"/>
          <w:lang w:val="es-419"/>
        </w:rPr>
      </w:pPr>
    </w:p>
    <w:p w14:paraId="08723025" w14:textId="6E915C24" w:rsidR="00DD338D" w:rsidRPr="00084F2F" w:rsidRDefault="00B02EE8" w:rsidP="00084F2F">
      <w:pPr>
        <w:jc w:val="both"/>
        <w:rPr>
          <w:rFonts w:ascii="Arial" w:hAnsi="Arial" w:cs="Arial"/>
          <w:lang w:val="es-419"/>
        </w:rPr>
      </w:pPr>
      <w:r w:rsidRPr="00B02EE8">
        <w:rPr>
          <w:rFonts w:ascii="Arial" w:hAnsi="Arial" w:cs="Arial"/>
          <w:lang w:val="es-419"/>
        </w:rPr>
        <w:t>La sociedad conyugal es una institución patrimonial que se presume, a falta de pacto solemne en contrario</w:t>
      </w:r>
      <w:r>
        <w:rPr>
          <w:rFonts w:ascii="Arial" w:hAnsi="Arial" w:cs="Arial"/>
          <w:lang w:val="es-419"/>
        </w:rPr>
        <w:t>…</w:t>
      </w:r>
      <w:r w:rsidRPr="00B02EE8">
        <w:rPr>
          <w:rFonts w:ascii="Arial" w:hAnsi="Arial" w:cs="Arial"/>
          <w:lang w:val="es-419"/>
        </w:rPr>
        <w:t>, nace por ministerio de la ley con el matrimonio y conserva su vigencia mientras este se mantenga</w:t>
      </w:r>
      <w:r>
        <w:rPr>
          <w:rFonts w:ascii="Arial" w:hAnsi="Arial" w:cs="Arial"/>
          <w:lang w:val="es-419"/>
        </w:rPr>
        <w:t>…</w:t>
      </w:r>
    </w:p>
    <w:p w14:paraId="22DC1D00" w14:textId="07053B17" w:rsidR="00084F2F" w:rsidRDefault="00084F2F" w:rsidP="00084F2F">
      <w:pPr>
        <w:jc w:val="both"/>
        <w:rPr>
          <w:rFonts w:ascii="Arial" w:hAnsi="Arial" w:cs="Arial"/>
          <w:lang w:val="es-419"/>
        </w:rPr>
      </w:pPr>
    </w:p>
    <w:p w14:paraId="7BFB8A11" w14:textId="3BF8091D" w:rsidR="00B02EE8" w:rsidRPr="00B02EE8" w:rsidRDefault="00B02EE8" w:rsidP="00B02EE8">
      <w:pPr>
        <w:jc w:val="both"/>
        <w:rPr>
          <w:rFonts w:ascii="Arial" w:hAnsi="Arial" w:cs="Arial"/>
          <w:lang w:val="es-419"/>
        </w:rPr>
      </w:pPr>
      <w:r w:rsidRPr="00B02EE8">
        <w:rPr>
          <w:rFonts w:ascii="Arial" w:hAnsi="Arial" w:cs="Arial"/>
          <w:lang w:val="es-419"/>
        </w:rPr>
        <w:t>Del haber de la sociedad conyugal harán parte</w:t>
      </w:r>
      <w:r>
        <w:rPr>
          <w:rFonts w:ascii="Arial" w:hAnsi="Arial" w:cs="Arial"/>
          <w:lang w:val="es-419"/>
        </w:rPr>
        <w:t>…</w:t>
      </w:r>
      <w:r w:rsidRPr="00B02EE8">
        <w:rPr>
          <w:rFonts w:ascii="Arial" w:hAnsi="Arial" w:cs="Arial"/>
          <w:lang w:val="es-419"/>
        </w:rPr>
        <w:t xml:space="preserve"> </w:t>
      </w:r>
    </w:p>
    <w:p w14:paraId="7BECA5AF" w14:textId="77777777" w:rsidR="00B02EE8" w:rsidRPr="00B02EE8" w:rsidRDefault="00B02EE8" w:rsidP="00B02EE8">
      <w:pPr>
        <w:jc w:val="both"/>
        <w:rPr>
          <w:rFonts w:ascii="Arial" w:hAnsi="Arial" w:cs="Arial"/>
          <w:lang w:val="es-419"/>
        </w:rPr>
      </w:pPr>
    </w:p>
    <w:p w14:paraId="409D1FFD" w14:textId="324709D8" w:rsidR="00B02EE8" w:rsidRPr="00B02EE8" w:rsidRDefault="00B02EE8" w:rsidP="00B02EE8">
      <w:pPr>
        <w:jc w:val="both"/>
        <w:rPr>
          <w:rFonts w:ascii="Arial" w:hAnsi="Arial" w:cs="Arial"/>
          <w:lang w:val="es-419"/>
        </w:rPr>
      </w:pPr>
      <w:r>
        <w:rPr>
          <w:rFonts w:ascii="Arial" w:hAnsi="Arial" w:cs="Arial"/>
          <w:lang w:val="es-419"/>
        </w:rPr>
        <w:t>…</w:t>
      </w:r>
      <w:r w:rsidRPr="00B02EE8">
        <w:rPr>
          <w:rFonts w:ascii="Arial" w:hAnsi="Arial" w:cs="Arial"/>
          <w:lang w:val="es-419"/>
        </w:rPr>
        <w:t xml:space="preserve"> (v) Los bienes que cualquiera de los cónyuges adquiera durante el matrimonio a título oneroso</w:t>
      </w:r>
      <w:r>
        <w:rPr>
          <w:rFonts w:ascii="Arial" w:hAnsi="Arial" w:cs="Arial"/>
          <w:lang w:val="es-419"/>
        </w:rPr>
        <w:t>…</w:t>
      </w:r>
      <w:r w:rsidRPr="00B02EE8">
        <w:rPr>
          <w:rFonts w:ascii="Arial" w:hAnsi="Arial" w:cs="Arial"/>
          <w:lang w:val="es-419"/>
        </w:rPr>
        <w:t xml:space="preserve"> </w:t>
      </w:r>
    </w:p>
    <w:p w14:paraId="66E0F8A9" w14:textId="77777777" w:rsidR="00B02EE8" w:rsidRPr="00B02EE8" w:rsidRDefault="00B02EE8" w:rsidP="00B02EE8">
      <w:pPr>
        <w:jc w:val="both"/>
        <w:rPr>
          <w:rFonts w:ascii="Arial" w:hAnsi="Arial" w:cs="Arial"/>
          <w:lang w:val="es-419"/>
        </w:rPr>
      </w:pPr>
    </w:p>
    <w:p w14:paraId="6EB88338" w14:textId="392116D2" w:rsidR="00B02EE8" w:rsidRDefault="00B02EE8" w:rsidP="00B02EE8">
      <w:pPr>
        <w:jc w:val="both"/>
        <w:rPr>
          <w:rFonts w:ascii="Arial" w:hAnsi="Arial" w:cs="Arial"/>
          <w:lang w:val="es-419"/>
        </w:rPr>
      </w:pPr>
      <w:r w:rsidRPr="00B02EE8">
        <w:rPr>
          <w:rFonts w:ascii="Arial" w:hAnsi="Arial" w:cs="Arial"/>
          <w:lang w:val="es-419"/>
        </w:rPr>
        <w:t>Para los efectos de este caso, tiene especial importancia que el desposado adquirente haya usado su dinero para la adquisición del bien, pues como lo señala el artículo 1782, CC, en forma genérica, de tratarse de donaciones, herencias o legados no podrán incluirse en el activo social</w:t>
      </w:r>
      <w:r w:rsidR="000545AD">
        <w:rPr>
          <w:rFonts w:ascii="Arial" w:hAnsi="Arial" w:cs="Arial"/>
          <w:lang w:val="es-419"/>
        </w:rPr>
        <w:t>…</w:t>
      </w:r>
    </w:p>
    <w:p w14:paraId="03EA74E3" w14:textId="77777777" w:rsidR="00B02EE8" w:rsidRPr="00084F2F" w:rsidRDefault="00B02EE8" w:rsidP="00084F2F">
      <w:pPr>
        <w:jc w:val="both"/>
        <w:rPr>
          <w:rFonts w:ascii="Arial" w:hAnsi="Arial" w:cs="Arial"/>
          <w:lang w:val="es-419"/>
        </w:rPr>
      </w:pPr>
    </w:p>
    <w:p w14:paraId="4360FCD6" w14:textId="1DFFE8FA" w:rsidR="000545AD" w:rsidRDefault="000545AD" w:rsidP="00084F2F">
      <w:pPr>
        <w:jc w:val="both"/>
        <w:rPr>
          <w:rFonts w:ascii="Arial" w:hAnsi="Arial" w:cs="Arial"/>
          <w:lang w:val="es-419"/>
        </w:rPr>
      </w:pPr>
      <w:r w:rsidRPr="000545AD">
        <w:rPr>
          <w:rFonts w:ascii="Arial" w:hAnsi="Arial" w:cs="Arial"/>
          <w:lang w:val="es-419"/>
        </w:rPr>
        <w:t>Aplicadas estas premisas al caso, de las escrituras públicas Nos. 1223 de 06-06-2012</w:t>
      </w:r>
      <w:r>
        <w:rPr>
          <w:rFonts w:ascii="Arial" w:hAnsi="Arial" w:cs="Arial"/>
          <w:lang w:val="es-419"/>
        </w:rPr>
        <w:t>…</w:t>
      </w:r>
      <w:r w:rsidRPr="000545AD">
        <w:rPr>
          <w:rFonts w:ascii="Arial" w:hAnsi="Arial" w:cs="Arial"/>
          <w:lang w:val="es-419"/>
        </w:rPr>
        <w:t xml:space="preserve"> y 2025 de 14-08-2013</w:t>
      </w:r>
      <w:r>
        <w:rPr>
          <w:rFonts w:ascii="Arial" w:hAnsi="Arial" w:cs="Arial"/>
          <w:lang w:val="es-419"/>
        </w:rPr>
        <w:t>…</w:t>
      </w:r>
      <w:r w:rsidRPr="000545AD">
        <w:rPr>
          <w:rFonts w:ascii="Arial" w:hAnsi="Arial" w:cs="Arial"/>
          <w:lang w:val="es-419"/>
        </w:rPr>
        <w:t xml:space="preserve"> se evidencia, sin vacilaciones, que el precio de la compraventa fue pagado en forma exclusiva con dineros de subsidios recibidos por la demandante</w:t>
      </w:r>
      <w:r w:rsidR="00EB3CD6">
        <w:rPr>
          <w:rFonts w:ascii="Arial" w:hAnsi="Arial" w:cs="Arial"/>
          <w:lang w:val="es-419"/>
        </w:rPr>
        <w:t>…</w:t>
      </w:r>
      <w:r w:rsidRPr="000545AD">
        <w:rPr>
          <w:rFonts w:ascii="Arial" w:hAnsi="Arial" w:cs="Arial"/>
          <w:lang w:val="es-419"/>
        </w:rPr>
        <w:t>, esta o la sociedad ningún aporte dinerario hizo y, por ende, no fue obtenido en forma onerosa, como se impone para que deba incluirse en el haber social</w:t>
      </w:r>
      <w:r w:rsidR="00EB3CD6">
        <w:rPr>
          <w:rFonts w:ascii="Arial" w:hAnsi="Arial" w:cs="Arial"/>
          <w:lang w:val="es-419"/>
        </w:rPr>
        <w:t>…</w:t>
      </w:r>
    </w:p>
    <w:p w14:paraId="2BCA5251" w14:textId="77777777" w:rsidR="000545AD" w:rsidRPr="00084F2F" w:rsidRDefault="000545AD" w:rsidP="00084F2F">
      <w:pPr>
        <w:jc w:val="both"/>
        <w:rPr>
          <w:rFonts w:ascii="Arial" w:hAnsi="Arial" w:cs="Arial"/>
          <w:lang w:val="es-419"/>
        </w:rPr>
      </w:pPr>
    </w:p>
    <w:p w14:paraId="56A64DAE" w14:textId="77777777" w:rsidR="00084F2F" w:rsidRPr="00084F2F" w:rsidRDefault="00084F2F" w:rsidP="00084F2F">
      <w:pPr>
        <w:jc w:val="both"/>
        <w:rPr>
          <w:rFonts w:ascii="Arial" w:hAnsi="Arial" w:cs="Arial"/>
          <w:lang w:val="es-419"/>
        </w:rPr>
      </w:pPr>
    </w:p>
    <w:p w14:paraId="44FEDE42" w14:textId="77777777" w:rsidR="00084F2F" w:rsidRPr="00084F2F" w:rsidRDefault="00084F2F" w:rsidP="00084F2F">
      <w:pPr>
        <w:jc w:val="both"/>
        <w:rPr>
          <w:rFonts w:ascii="Arial" w:hAnsi="Arial" w:cs="Arial"/>
          <w:lang w:val="es-419"/>
        </w:rPr>
      </w:pPr>
    </w:p>
    <w:p w14:paraId="00A15FD9" w14:textId="77777777" w:rsidR="00084F2F" w:rsidRPr="00084F2F" w:rsidRDefault="00084F2F" w:rsidP="00084F2F">
      <w:pPr>
        <w:jc w:val="both"/>
        <w:rPr>
          <w:rFonts w:ascii="Arial" w:hAnsi="Arial" w:cs="Arial"/>
          <w:spacing w:val="4"/>
          <w:lang w:val="es-419"/>
        </w:rPr>
      </w:pPr>
      <w:r w:rsidRPr="00084F2F">
        <w:rPr>
          <w:rFonts w:ascii="Georgia" w:hAnsi="Georgia"/>
          <w:noProof/>
          <w:sz w:val="24"/>
          <w:szCs w:val="24"/>
          <w:lang w:val="es-CO" w:eastAsia="es-CO"/>
        </w:rPr>
        <w:drawing>
          <wp:anchor distT="0" distB="0" distL="114300" distR="114300" simplePos="0" relativeHeight="251660290" behindDoc="0" locked="0" layoutInCell="1" allowOverlap="1" wp14:anchorId="22D0AC2B" wp14:editId="3A69A179">
            <wp:simplePos x="0" y="0"/>
            <wp:positionH relativeFrom="margin">
              <wp:align>center</wp:align>
            </wp:positionH>
            <wp:positionV relativeFrom="paragraph">
              <wp:posOffset>10519</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E6C174" w14:textId="77777777" w:rsidR="00084F2F" w:rsidRPr="00084F2F" w:rsidRDefault="00084F2F" w:rsidP="00084F2F">
      <w:pPr>
        <w:tabs>
          <w:tab w:val="left" w:pos="3579"/>
        </w:tabs>
        <w:spacing w:line="360" w:lineRule="auto"/>
        <w:ind w:left="4248" w:hanging="4248"/>
        <w:jc w:val="center"/>
        <w:rPr>
          <w:rFonts w:ascii="Georgia" w:hAnsi="Georgia" w:cs="Arial"/>
          <w:w w:val="140"/>
          <w:sz w:val="14"/>
          <w:szCs w:val="22"/>
          <w:lang w:val="es-CO"/>
        </w:rPr>
      </w:pPr>
    </w:p>
    <w:p w14:paraId="34984CC5" w14:textId="77777777" w:rsidR="00084F2F" w:rsidRPr="00084F2F" w:rsidRDefault="00084F2F" w:rsidP="00084F2F">
      <w:pPr>
        <w:tabs>
          <w:tab w:val="left" w:pos="3579"/>
        </w:tabs>
        <w:spacing w:line="360" w:lineRule="auto"/>
        <w:ind w:left="3579" w:hanging="3579"/>
        <w:jc w:val="center"/>
        <w:rPr>
          <w:rFonts w:ascii="Georgia" w:hAnsi="Georgia" w:cs="Arial"/>
          <w:w w:val="140"/>
          <w:sz w:val="14"/>
          <w:szCs w:val="22"/>
          <w:lang w:val="es-CO"/>
        </w:rPr>
      </w:pPr>
    </w:p>
    <w:p w14:paraId="51C5E766" w14:textId="77777777" w:rsidR="00084F2F" w:rsidRPr="00084F2F" w:rsidRDefault="00084F2F" w:rsidP="00084F2F">
      <w:pPr>
        <w:tabs>
          <w:tab w:val="left" w:pos="3579"/>
        </w:tabs>
        <w:spacing w:line="360" w:lineRule="auto"/>
        <w:ind w:left="3579" w:hanging="3579"/>
        <w:jc w:val="center"/>
        <w:rPr>
          <w:rFonts w:ascii="Georgia" w:hAnsi="Georgia" w:cs="Arial"/>
          <w:spacing w:val="4"/>
          <w:w w:val="140"/>
          <w:sz w:val="14"/>
          <w:szCs w:val="22"/>
          <w:lang w:val="es-CO"/>
        </w:rPr>
      </w:pPr>
      <w:r w:rsidRPr="00084F2F">
        <w:rPr>
          <w:rFonts w:ascii="Georgia" w:hAnsi="Georgia" w:cs="Arial"/>
          <w:spacing w:val="4"/>
          <w:w w:val="140"/>
          <w:sz w:val="14"/>
          <w:szCs w:val="22"/>
          <w:lang w:val="es-CO"/>
        </w:rPr>
        <w:t>REPUBLICA DE COLOMBIA</w:t>
      </w:r>
    </w:p>
    <w:p w14:paraId="304B18FC" w14:textId="77777777" w:rsidR="00084F2F" w:rsidRPr="00084F2F" w:rsidRDefault="00084F2F" w:rsidP="00084F2F">
      <w:pPr>
        <w:tabs>
          <w:tab w:val="center" w:pos="4987"/>
          <w:tab w:val="left" w:pos="8449"/>
        </w:tabs>
        <w:spacing w:line="360" w:lineRule="auto"/>
        <w:jc w:val="center"/>
        <w:rPr>
          <w:rFonts w:ascii="Georgia" w:hAnsi="Georgia" w:cs="Arial"/>
          <w:spacing w:val="4"/>
          <w:w w:val="140"/>
          <w:sz w:val="22"/>
          <w:szCs w:val="22"/>
          <w:lang w:val="es-CO"/>
        </w:rPr>
      </w:pPr>
      <w:r w:rsidRPr="00084F2F">
        <w:rPr>
          <w:rFonts w:ascii="Georgia" w:hAnsi="Georgia" w:cs="Arial"/>
          <w:spacing w:val="4"/>
          <w:w w:val="140"/>
          <w:sz w:val="14"/>
          <w:szCs w:val="22"/>
          <w:lang w:val="es-CO"/>
        </w:rPr>
        <w:t>RAMA JUDICIAL DEL PODER PÚBLICO</w:t>
      </w:r>
    </w:p>
    <w:p w14:paraId="4C0A48B9" w14:textId="77777777" w:rsidR="00084F2F" w:rsidRPr="00084F2F" w:rsidRDefault="00084F2F" w:rsidP="00084F2F">
      <w:pPr>
        <w:spacing w:line="360" w:lineRule="auto"/>
        <w:jc w:val="center"/>
        <w:rPr>
          <w:rFonts w:ascii="Georgia" w:hAnsi="Georgia" w:cs="Arial"/>
          <w:b/>
          <w:spacing w:val="4"/>
          <w:w w:val="140"/>
          <w:sz w:val="16"/>
          <w:szCs w:val="22"/>
          <w:lang w:val="es-CO"/>
        </w:rPr>
      </w:pPr>
      <w:r w:rsidRPr="00084F2F">
        <w:rPr>
          <w:rFonts w:ascii="Georgia" w:hAnsi="Georgia" w:cs="Arial"/>
          <w:b/>
          <w:spacing w:val="4"/>
          <w:w w:val="140"/>
          <w:sz w:val="18"/>
          <w:szCs w:val="22"/>
          <w:lang w:val="es-CO"/>
        </w:rPr>
        <w:t>T</w:t>
      </w:r>
      <w:r w:rsidRPr="00084F2F">
        <w:rPr>
          <w:rFonts w:ascii="Georgia" w:hAnsi="Georgia" w:cs="Arial"/>
          <w:b/>
          <w:spacing w:val="4"/>
          <w:w w:val="140"/>
          <w:sz w:val="16"/>
          <w:szCs w:val="22"/>
          <w:lang w:val="es-CO"/>
        </w:rPr>
        <w:t>RIBUNAL</w:t>
      </w:r>
      <w:r w:rsidRPr="00084F2F">
        <w:rPr>
          <w:rFonts w:ascii="Georgia" w:hAnsi="Georgia" w:cs="Arial"/>
          <w:b/>
          <w:spacing w:val="4"/>
          <w:w w:val="140"/>
          <w:sz w:val="18"/>
          <w:szCs w:val="22"/>
          <w:lang w:val="es-CO"/>
        </w:rPr>
        <w:t xml:space="preserve"> S</w:t>
      </w:r>
      <w:r w:rsidRPr="00084F2F">
        <w:rPr>
          <w:rFonts w:ascii="Georgia" w:hAnsi="Georgia" w:cs="Arial"/>
          <w:b/>
          <w:spacing w:val="4"/>
          <w:w w:val="140"/>
          <w:sz w:val="16"/>
          <w:szCs w:val="22"/>
          <w:lang w:val="es-CO"/>
        </w:rPr>
        <w:t xml:space="preserve">UPERIOR DEL </w:t>
      </w:r>
      <w:r w:rsidRPr="00084F2F">
        <w:rPr>
          <w:rFonts w:ascii="Georgia" w:hAnsi="Georgia" w:cs="Arial"/>
          <w:b/>
          <w:spacing w:val="4"/>
          <w:w w:val="140"/>
          <w:sz w:val="18"/>
          <w:szCs w:val="22"/>
          <w:lang w:val="es-CO"/>
        </w:rPr>
        <w:t>D</w:t>
      </w:r>
      <w:r w:rsidRPr="00084F2F">
        <w:rPr>
          <w:rFonts w:ascii="Georgia" w:hAnsi="Georgia" w:cs="Arial"/>
          <w:b/>
          <w:spacing w:val="4"/>
          <w:w w:val="140"/>
          <w:sz w:val="16"/>
          <w:szCs w:val="22"/>
          <w:lang w:val="es-CO"/>
        </w:rPr>
        <w:t>ISTRITO</w:t>
      </w:r>
      <w:r w:rsidRPr="00084F2F">
        <w:rPr>
          <w:rFonts w:ascii="Georgia" w:hAnsi="Georgia" w:cs="Arial"/>
          <w:b/>
          <w:spacing w:val="4"/>
          <w:w w:val="140"/>
          <w:sz w:val="18"/>
          <w:szCs w:val="22"/>
          <w:lang w:val="es-CO"/>
        </w:rPr>
        <w:t xml:space="preserve"> J</w:t>
      </w:r>
      <w:r w:rsidRPr="00084F2F">
        <w:rPr>
          <w:rFonts w:ascii="Georgia" w:hAnsi="Georgia" w:cs="Arial"/>
          <w:b/>
          <w:spacing w:val="4"/>
          <w:w w:val="140"/>
          <w:sz w:val="16"/>
          <w:szCs w:val="22"/>
          <w:lang w:val="es-CO"/>
        </w:rPr>
        <w:t>UDICIAL</w:t>
      </w:r>
    </w:p>
    <w:p w14:paraId="4194BE7E" w14:textId="77777777" w:rsidR="00084F2F" w:rsidRPr="00084F2F" w:rsidRDefault="00084F2F" w:rsidP="00084F2F">
      <w:pPr>
        <w:spacing w:line="360" w:lineRule="auto"/>
        <w:jc w:val="center"/>
        <w:rPr>
          <w:rFonts w:ascii="Georgia" w:hAnsi="Georgia" w:cs="Arial"/>
          <w:spacing w:val="4"/>
          <w:w w:val="140"/>
          <w:sz w:val="16"/>
          <w:szCs w:val="18"/>
          <w:lang w:val="es-CO"/>
        </w:rPr>
      </w:pPr>
      <w:r w:rsidRPr="00084F2F">
        <w:rPr>
          <w:rFonts w:ascii="Georgia" w:hAnsi="Georgia" w:cs="Arial"/>
          <w:spacing w:val="4"/>
          <w:w w:val="140"/>
          <w:sz w:val="18"/>
          <w:szCs w:val="16"/>
          <w:lang w:val="es-CO"/>
        </w:rPr>
        <w:t>S</w:t>
      </w:r>
      <w:r w:rsidRPr="00084F2F">
        <w:rPr>
          <w:rFonts w:ascii="Georgia" w:hAnsi="Georgia" w:cs="Arial"/>
          <w:spacing w:val="4"/>
          <w:w w:val="140"/>
          <w:sz w:val="16"/>
          <w:szCs w:val="14"/>
          <w:lang w:val="es-CO"/>
        </w:rPr>
        <w:t xml:space="preserve">ALA </w:t>
      </w:r>
      <w:r w:rsidRPr="00084F2F">
        <w:rPr>
          <w:rFonts w:ascii="Georgia" w:hAnsi="Georgia" w:cs="Arial"/>
          <w:spacing w:val="4"/>
          <w:w w:val="140"/>
          <w:sz w:val="18"/>
          <w:szCs w:val="18"/>
          <w:lang w:val="es-CO"/>
        </w:rPr>
        <w:t>U</w:t>
      </w:r>
      <w:r w:rsidRPr="00084F2F">
        <w:rPr>
          <w:rFonts w:ascii="Georgia" w:hAnsi="Georgia" w:cs="Arial"/>
          <w:spacing w:val="4"/>
          <w:w w:val="140"/>
          <w:sz w:val="16"/>
          <w:szCs w:val="16"/>
          <w:lang w:val="es-CO"/>
        </w:rPr>
        <w:t>NITARIA</w:t>
      </w:r>
      <w:r w:rsidRPr="00084F2F">
        <w:rPr>
          <w:rFonts w:ascii="Georgia" w:hAnsi="Georgia" w:cs="Arial"/>
          <w:spacing w:val="4"/>
          <w:w w:val="140"/>
          <w:sz w:val="14"/>
          <w:szCs w:val="14"/>
          <w:lang w:val="es-CO"/>
        </w:rPr>
        <w:t xml:space="preserve"> </w:t>
      </w:r>
      <w:r w:rsidRPr="00084F2F">
        <w:rPr>
          <w:rFonts w:ascii="Georgia" w:hAnsi="Georgia" w:cs="Arial"/>
          <w:spacing w:val="4"/>
          <w:w w:val="140"/>
          <w:sz w:val="18"/>
          <w:szCs w:val="16"/>
          <w:lang w:val="es-CO"/>
        </w:rPr>
        <w:t>C</w:t>
      </w:r>
      <w:r w:rsidRPr="00084F2F">
        <w:rPr>
          <w:rFonts w:ascii="Georgia" w:hAnsi="Georgia" w:cs="Arial"/>
          <w:spacing w:val="4"/>
          <w:w w:val="140"/>
          <w:sz w:val="16"/>
          <w:szCs w:val="16"/>
          <w:lang w:val="es-CO"/>
        </w:rPr>
        <w:t>IVIL</w:t>
      </w:r>
      <w:r w:rsidRPr="00084F2F">
        <w:rPr>
          <w:rFonts w:ascii="Georgia" w:hAnsi="Georgia" w:cs="Arial"/>
          <w:spacing w:val="4"/>
          <w:w w:val="140"/>
          <w:sz w:val="14"/>
          <w:szCs w:val="14"/>
          <w:lang w:val="es-CO"/>
        </w:rPr>
        <w:t xml:space="preserve">– </w:t>
      </w:r>
      <w:r w:rsidRPr="00084F2F">
        <w:rPr>
          <w:rFonts w:ascii="Georgia" w:hAnsi="Georgia" w:cs="Arial"/>
          <w:spacing w:val="4"/>
          <w:w w:val="140"/>
          <w:sz w:val="18"/>
          <w:szCs w:val="16"/>
          <w:lang w:val="es-CO"/>
        </w:rPr>
        <w:t>F</w:t>
      </w:r>
      <w:r w:rsidRPr="00084F2F">
        <w:rPr>
          <w:rFonts w:ascii="Georgia" w:hAnsi="Georgia" w:cs="Arial"/>
          <w:spacing w:val="4"/>
          <w:w w:val="140"/>
          <w:sz w:val="16"/>
          <w:szCs w:val="16"/>
          <w:lang w:val="es-CO"/>
        </w:rPr>
        <w:t xml:space="preserve">AMILIA – </w:t>
      </w:r>
      <w:r w:rsidRPr="00084F2F">
        <w:rPr>
          <w:rFonts w:ascii="Georgia" w:hAnsi="Georgia" w:cs="Arial"/>
          <w:spacing w:val="4"/>
          <w:w w:val="140"/>
          <w:sz w:val="18"/>
          <w:szCs w:val="16"/>
          <w:lang w:val="es-CO"/>
        </w:rPr>
        <w:t>D</w:t>
      </w:r>
      <w:r w:rsidRPr="00084F2F">
        <w:rPr>
          <w:rFonts w:ascii="Georgia" w:hAnsi="Georgia" w:cs="Arial"/>
          <w:spacing w:val="4"/>
          <w:w w:val="140"/>
          <w:sz w:val="16"/>
          <w:szCs w:val="16"/>
          <w:lang w:val="es-CO"/>
        </w:rPr>
        <w:t xml:space="preserve">ISTRITO DE </w:t>
      </w:r>
      <w:r w:rsidRPr="00084F2F">
        <w:rPr>
          <w:rFonts w:ascii="Georgia" w:hAnsi="Georgia" w:cs="Arial"/>
          <w:spacing w:val="4"/>
          <w:w w:val="140"/>
          <w:sz w:val="18"/>
          <w:szCs w:val="16"/>
          <w:lang w:val="es-CO"/>
        </w:rPr>
        <w:t>P</w:t>
      </w:r>
      <w:r w:rsidRPr="00084F2F">
        <w:rPr>
          <w:rFonts w:ascii="Georgia" w:hAnsi="Georgia" w:cs="Arial"/>
          <w:spacing w:val="4"/>
          <w:w w:val="140"/>
          <w:sz w:val="16"/>
          <w:szCs w:val="16"/>
          <w:lang w:val="es-CO"/>
        </w:rPr>
        <w:t>EREIRA</w:t>
      </w:r>
    </w:p>
    <w:p w14:paraId="025CC716" w14:textId="77777777" w:rsidR="00084F2F" w:rsidRPr="00084F2F" w:rsidRDefault="00084F2F" w:rsidP="00084F2F">
      <w:pPr>
        <w:spacing w:line="360" w:lineRule="auto"/>
        <w:jc w:val="center"/>
        <w:rPr>
          <w:rFonts w:ascii="Georgia" w:hAnsi="Georgia" w:cs="Arial"/>
          <w:spacing w:val="4"/>
          <w:w w:val="140"/>
          <w:sz w:val="16"/>
          <w:szCs w:val="16"/>
          <w:lang w:val="es-CO"/>
        </w:rPr>
      </w:pPr>
      <w:r w:rsidRPr="00084F2F">
        <w:rPr>
          <w:rFonts w:ascii="Georgia" w:hAnsi="Georgia" w:cs="Arial"/>
          <w:spacing w:val="4"/>
          <w:w w:val="140"/>
          <w:sz w:val="16"/>
          <w:szCs w:val="18"/>
          <w:lang w:val="es-CO"/>
        </w:rPr>
        <w:t xml:space="preserve">D </w:t>
      </w:r>
      <w:r w:rsidRPr="00084F2F">
        <w:rPr>
          <w:rFonts w:ascii="Georgia" w:hAnsi="Georgia" w:cs="Arial"/>
          <w:spacing w:val="4"/>
          <w:w w:val="140"/>
          <w:sz w:val="14"/>
          <w:szCs w:val="16"/>
          <w:lang w:val="es-CO"/>
        </w:rPr>
        <w:t xml:space="preserve">E P A R T A M E N T O   D E L </w:t>
      </w:r>
      <w:r w:rsidRPr="00084F2F">
        <w:rPr>
          <w:rFonts w:ascii="Georgia" w:hAnsi="Georgia" w:cs="Arial"/>
          <w:spacing w:val="4"/>
          <w:w w:val="140"/>
          <w:sz w:val="12"/>
          <w:szCs w:val="14"/>
          <w:lang w:val="es-CO"/>
        </w:rPr>
        <w:t xml:space="preserve">   </w:t>
      </w:r>
      <w:r w:rsidRPr="00084F2F">
        <w:rPr>
          <w:rFonts w:ascii="Georgia" w:hAnsi="Georgia" w:cs="Arial"/>
          <w:spacing w:val="4"/>
          <w:w w:val="140"/>
          <w:sz w:val="16"/>
          <w:szCs w:val="16"/>
          <w:lang w:val="es-CO"/>
        </w:rPr>
        <w:t xml:space="preserve">R </w:t>
      </w:r>
      <w:r w:rsidRPr="00084F2F">
        <w:rPr>
          <w:rFonts w:ascii="Georgia" w:hAnsi="Georgia" w:cs="Arial"/>
          <w:spacing w:val="4"/>
          <w:w w:val="140"/>
          <w:sz w:val="14"/>
          <w:szCs w:val="16"/>
          <w:lang w:val="es-CO"/>
        </w:rPr>
        <w:t>I S A R A L D A</w:t>
      </w:r>
    </w:p>
    <w:p w14:paraId="3C4E4C44" w14:textId="77777777" w:rsidR="00084F2F" w:rsidRPr="00084F2F" w:rsidRDefault="00084F2F" w:rsidP="003B4B8C">
      <w:pPr>
        <w:spacing w:line="276" w:lineRule="auto"/>
        <w:jc w:val="center"/>
        <w:rPr>
          <w:rFonts w:ascii="Georgia" w:hAnsi="Georgia" w:cs="Arial"/>
          <w:bCs/>
          <w:spacing w:val="4"/>
          <w:sz w:val="24"/>
          <w:szCs w:val="24"/>
          <w:lang w:val="es-CO"/>
        </w:rPr>
      </w:pPr>
    </w:p>
    <w:p w14:paraId="0D3FC373" w14:textId="5B6698D2" w:rsidR="00877378" w:rsidRPr="003B4B8C" w:rsidRDefault="00877378" w:rsidP="003B4B8C">
      <w:pPr>
        <w:pStyle w:val="Textoindependiente"/>
        <w:spacing w:line="276" w:lineRule="auto"/>
        <w:jc w:val="center"/>
        <w:rPr>
          <w:rFonts w:ascii="Georgia" w:hAnsi="Georgia" w:cs="Arial"/>
          <w:b/>
          <w:bCs/>
          <w:szCs w:val="24"/>
          <w:lang w:val="es-CO"/>
        </w:rPr>
      </w:pPr>
      <w:bookmarkStart w:id="1" w:name="_GoBack"/>
      <w:bookmarkEnd w:id="0"/>
      <w:r w:rsidRPr="003B4B8C">
        <w:rPr>
          <w:rFonts w:ascii="Georgia" w:hAnsi="Georgia" w:cs="Arial"/>
          <w:b/>
          <w:bCs/>
          <w:szCs w:val="24"/>
          <w:lang w:val="es-CO"/>
        </w:rPr>
        <w:t>AF-00</w:t>
      </w:r>
      <w:r w:rsidR="007412F0" w:rsidRPr="003B4B8C">
        <w:rPr>
          <w:rFonts w:ascii="Georgia" w:hAnsi="Georgia" w:cs="Arial"/>
          <w:b/>
          <w:bCs/>
          <w:szCs w:val="24"/>
          <w:lang w:val="es-CO"/>
        </w:rPr>
        <w:t>10</w:t>
      </w:r>
      <w:r w:rsidRPr="003B4B8C">
        <w:rPr>
          <w:rFonts w:ascii="Georgia" w:hAnsi="Georgia" w:cs="Arial"/>
          <w:b/>
          <w:bCs/>
          <w:szCs w:val="24"/>
          <w:lang w:val="es-CO"/>
        </w:rPr>
        <w:t>-202</w:t>
      </w:r>
      <w:r w:rsidR="00AB5DA9" w:rsidRPr="003B4B8C">
        <w:rPr>
          <w:rFonts w:ascii="Georgia" w:hAnsi="Georgia" w:cs="Arial"/>
          <w:b/>
          <w:bCs/>
          <w:szCs w:val="24"/>
          <w:lang w:val="es-CO"/>
        </w:rPr>
        <w:t>3</w:t>
      </w:r>
    </w:p>
    <w:bookmarkEnd w:id="1"/>
    <w:p w14:paraId="40D905E0" w14:textId="77777777" w:rsidR="00AD10DB" w:rsidRPr="003B4B8C" w:rsidRDefault="00AD10DB" w:rsidP="003B4B8C">
      <w:pPr>
        <w:pBdr>
          <w:bottom w:val="double" w:sz="6" w:space="1" w:color="auto"/>
        </w:pBdr>
        <w:spacing w:line="276" w:lineRule="auto"/>
        <w:rPr>
          <w:rFonts w:ascii="Georgia" w:hAnsi="Georgia" w:cs="Arial"/>
          <w:sz w:val="24"/>
          <w:szCs w:val="24"/>
        </w:rPr>
      </w:pPr>
    </w:p>
    <w:p w14:paraId="60C32A01" w14:textId="77777777" w:rsidR="00AD10DB" w:rsidRPr="003B4B8C" w:rsidRDefault="00AD10DB" w:rsidP="003B4B8C">
      <w:pPr>
        <w:spacing w:line="276" w:lineRule="auto"/>
        <w:jc w:val="center"/>
        <w:rPr>
          <w:rFonts w:ascii="Georgia" w:hAnsi="Georgia" w:cs="Arial"/>
          <w:sz w:val="24"/>
          <w:szCs w:val="24"/>
        </w:rPr>
      </w:pPr>
    </w:p>
    <w:p w14:paraId="3A2F5B14" w14:textId="77777777" w:rsidR="00291EDE" w:rsidRPr="003B4B8C" w:rsidRDefault="00291EDE" w:rsidP="003B4B8C">
      <w:pPr>
        <w:spacing w:line="276" w:lineRule="auto"/>
        <w:jc w:val="center"/>
        <w:rPr>
          <w:rFonts w:ascii="Georgia" w:hAnsi="Georgia" w:cs="Arial"/>
          <w:sz w:val="24"/>
          <w:szCs w:val="24"/>
        </w:rPr>
      </w:pPr>
    </w:p>
    <w:p w14:paraId="45C5EBA0" w14:textId="3F72F19C" w:rsidR="00AD10DB" w:rsidRPr="003B4B8C" w:rsidRDefault="00AB5DA9" w:rsidP="003B4B8C">
      <w:pPr>
        <w:tabs>
          <w:tab w:val="left" w:pos="690"/>
          <w:tab w:val="center" w:pos="4702"/>
        </w:tabs>
        <w:spacing w:line="276" w:lineRule="auto"/>
        <w:rPr>
          <w:rFonts w:ascii="Georgia" w:hAnsi="Georgia" w:cs="Arial"/>
          <w:smallCaps/>
          <w:sz w:val="24"/>
          <w:szCs w:val="24"/>
        </w:rPr>
      </w:pPr>
      <w:r w:rsidRPr="003B4B8C">
        <w:rPr>
          <w:rFonts w:ascii="Georgia" w:hAnsi="Georgia" w:cs="Arial"/>
          <w:smallCaps/>
          <w:sz w:val="24"/>
          <w:szCs w:val="24"/>
        </w:rPr>
        <w:tab/>
      </w:r>
      <w:r w:rsidRPr="003B4B8C">
        <w:rPr>
          <w:rFonts w:ascii="Georgia" w:hAnsi="Georgia" w:cs="Arial"/>
          <w:smallCaps/>
          <w:sz w:val="24"/>
          <w:szCs w:val="24"/>
        </w:rPr>
        <w:tab/>
      </w:r>
      <w:r w:rsidR="007412F0" w:rsidRPr="003B4B8C">
        <w:rPr>
          <w:rFonts w:ascii="Georgia" w:hAnsi="Georgia" w:cs="Arial"/>
          <w:smallCaps/>
          <w:sz w:val="24"/>
          <w:szCs w:val="24"/>
        </w:rPr>
        <w:t xml:space="preserve">Veintiuno </w:t>
      </w:r>
      <w:r w:rsidR="00AD10DB" w:rsidRPr="003B4B8C">
        <w:rPr>
          <w:rFonts w:ascii="Georgia" w:hAnsi="Georgia" w:cs="Arial"/>
          <w:smallCaps/>
          <w:sz w:val="24"/>
          <w:szCs w:val="24"/>
        </w:rPr>
        <w:t>(</w:t>
      </w:r>
      <w:r w:rsidR="007412F0" w:rsidRPr="003B4B8C">
        <w:rPr>
          <w:rFonts w:ascii="Georgia" w:hAnsi="Georgia" w:cs="Arial"/>
          <w:smallCaps/>
          <w:sz w:val="24"/>
          <w:szCs w:val="24"/>
        </w:rPr>
        <w:t>21</w:t>
      </w:r>
      <w:r w:rsidR="00AD10DB" w:rsidRPr="003B4B8C">
        <w:rPr>
          <w:rFonts w:ascii="Georgia" w:hAnsi="Georgia" w:cs="Arial"/>
          <w:smallCaps/>
          <w:sz w:val="24"/>
          <w:szCs w:val="24"/>
        </w:rPr>
        <w:t>) de</w:t>
      </w:r>
      <w:r w:rsidR="00357375" w:rsidRPr="003B4B8C">
        <w:rPr>
          <w:rFonts w:ascii="Georgia" w:hAnsi="Georgia" w:cs="Arial"/>
          <w:smallCaps/>
          <w:sz w:val="24"/>
          <w:szCs w:val="24"/>
        </w:rPr>
        <w:t xml:space="preserve"> </w:t>
      </w:r>
      <w:r w:rsidR="001C56D4" w:rsidRPr="003B4B8C">
        <w:rPr>
          <w:rFonts w:ascii="Georgia" w:hAnsi="Georgia" w:cs="Arial"/>
          <w:smallCaps/>
          <w:sz w:val="24"/>
          <w:szCs w:val="24"/>
        </w:rPr>
        <w:t xml:space="preserve">marzo </w:t>
      </w:r>
      <w:r w:rsidR="008F2418" w:rsidRPr="003B4B8C">
        <w:rPr>
          <w:rFonts w:ascii="Georgia" w:hAnsi="Georgia" w:cs="Arial"/>
          <w:smallCaps/>
          <w:sz w:val="24"/>
          <w:szCs w:val="24"/>
        </w:rPr>
        <w:t>d</w:t>
      </w:r>
      <w:r w:rsidR="00AD10DB" w:rsidRPr="003B4B8C">
        <w:rPr>
          <w:rFonts w:ascii="Georgia" w:hAnsi="Georgia" w:cs="Arial"/>
          <w:smallCaps/>
          <w:sz w:val="24"/>
          <w:szCs w:val="24"/>
        </w:rPr>
        <w:t xml:space="preserve">e dos mil </w:t>
      </w:r>
      <w:r w:rsidR="006E1845" w:rsidRPr="003B4B8C">
        <w:rPr>
          <w:rFonts w:ascii="Georgia" w:hAnsi="Georgia" w:cs="Arial"/>
          <w:smallCaps/>
          <w:sz w:val="24"/>
          <w:szCs w:val="24"/>
        </w:rPr>
        <w:t>veinti</w:t>
      </w:r>
      <w:r w:rsidRPr="003B4B8C">
        <w:rPr>
          <w:rFonts w:ascii="Georgia" w:hAnsi="Georgia" w:cs="Arial"/>
          <w:smallCaps/>
          <w:sz w:val="24"/>
          <w:szCs w:val="24"/>
        </w:rPr>
        <w:t xml:space="preserve">trés </w:t>
      </w:r>
      <w:r w:rsidR="00AD10DB" w:rsidRPr="003B4B8C">
        <w:rPr>
          <w:rFonts w:ascii="Georgia" w:hAnsi="Georgia" w:cs="Arial"/>
          <w:smallCaps/>
          <w:sz w:val="24"/>
          <w:szCs w:val="24"/>
        </w:rPr>
        <w:t>(20</w:t>
      </w:r>
      <w:r w:rsidRPr="003B4B8C">
        <w:rPr>
          <w:rFonts w:ascii="Georgia" w:hAnsi="Georgia" w:cs="Arial"/>
          <w:smallCaps/>
          <w:sz w:val="24"/>
          <w:szCs w:val="24"/>
        </w:rPr>
        <w:t>23</w:t>
      </w:r>
      <w:r w:rsidR="00AD10DB" w:rsidRPr="003B4B8C">
        <w:rPr>
          <w:rFonts w:ascii="Georgia" w:hAnsi="Georgia" w:cs="Arial"/>
          <w:smallCaps/>
          <w:sz w:val="24"/>
          <w:szCs w:val="24"/>
        </w:rPr>
        <w:t>).</w:t>
      </w:r>
    </w:p>
    <w:p w14:paraId="54ED3F67" w14:textId="4FF5BB72" w:rsidR="00AD10DB" w:rsidRDefault="00AD10DB" w:rsidP="003B4B8C">
      <w:pPr>
        <w:spacing w:line="276" w:lineRule="auto"/>
        <w:jc w:val="both"/>
        <w:rPr>
          <w:rFonts w:ascii="Georgia" w:hAnsi="Georgia" w:cs="Arial"/>
          <w:sz w:val="24"/>
          <w:szCs w:val="24"/>
        </w:rPr>
      </w:pPr>
    </w:p>
    <w:p w14:paraId="2124ED8A" w14:textId="77777777" w:rsidR="00AD6CB1" w:rsidRPr="003B4B8C" w:rsidRDefault="00AD6CB1" w:rsidP="003B4B8C">
      <w:pPr>
        <w:spacing w:line="276" w:lineRule="auto"/>
        <w:jc w:val="both"/>
        <w:rPr>
          <w:rFonts w:ascii="Georgia" w:hAnsi="Georgia" w:cs="Arial"/>
          <w:sz w:val="24"/>
          <w:szCs w:val="24"/>
        </w:rPr>
      </w:pPr>
    </w:p>
    <w:p w14:paraId="2CA629F0" w14:textId="77777777" w:rsidR="00AD3DFF" w:rsidRPr="003B4B8C" w:rsidRDefault="00877378" w:rsidP="003B4B8C">
      <w:pPr>
        <w:pStyle w:val="Sinespaciado"/>
        <w:widowControl/>
        <w:numPr>
          <w:ilvl w:val="0"/>
          <w:numId w:val="8"/>
        </w:numPr>
        <w:autoSpaceDE/>
        <w:autoSpaceDN/>
        <w:adjustRightInd/>
        <w:spacing w:line="276" w:lineRule="auto"/>
        <w:jc w:val="both"/>
        <w:rPr>
          <w:rFonts w:ascii="Georgia" w:hAnsi="Georgia" w:cs="Arial"/>
          <w:b/>
          <w:smallCaps/>
        </w:rPr>
      </w:pPr>
      <w:r w:rsidRPr="003B4B8C">
        <w:rPr>
          <w:rFonts w:ascii="Georgia" w:hAnsi="Georgia" w:cs="Arial"/>
          <w:b/>
          <w:smallCaps/>
        </w:rPr>
        <w:t>E</w:t>
      </w:r>
      <w:r w:rsidR="003D432B" w:rsidRPr="003B4B8C">
        <w:rPr>
          <w:rFonts w:ascii="Georgia" w:hAnsi="Georgia" w:cs="Arial"/>
          <w:b/>
          <w:smallCaps/>
        </w:rPr>
        <w:t>l asunto por decidir</w:t>
      </w:r>
    </w:p>
    <w:p w14:paraId="7DA395A7" w14:textId="77777777" w:rsidR="00AD3DFF" w:rsidRPr="003B4B8C" w:rsidRDefault="00AD3DFF" w:rsidP="003B4B8C">
      <w:pPr>
        <w:pStyle w:val="Ttulo"/>
        <w:spacing w:line="276" w:lineRule="auto"/>
        <w:jc w:val="left"/>
        <w:rPr>
          <w:rFonts w:ascii="Georgia" w:hAnsi="Georgia" w:cs="Arial"/>
          <w:b w:val="0"/>
          <w:i w:val="0"/>
          <w:spacing w:val="-3"/>
          <w:szCs w:val="24"/>
          <w:lang w:val="es-ES_tradnl"/>
        </w:rPr>
      </w:pPr>
    </w:p>
    <w:p w14:paraId="3427F2C1" w14:textId="281241DD" w:rsidR="00AD3DFF" w:rsidRPr="003B4B8C" w:rsidRDefault="003B01F0" w:rsidP="003B4B8C">
      <w:pPr>
        <w:pStyle w:val="Sinespaciado"/>
        <w:widowControl/>
        <w:autoSpaceDE/>
        <w:autoSpaceDN/>
        <w:adjustRightInd/>
        <w:spacing w:line="276" w:lineRule="auto"/>
        <w:jc w:val="both"/>
        <w:rPr>
          <w:rFonts w:ascii="Georgia" w:hAnsi="Georgia" w:cs="Arial"/>
        </w:rPr>
      </w:pPr>
      <w:r w:rsidRPr="003B4B8C">
        <w:rPr>
          <w:rFonts w:ascii="Georgia" w:hAnsi="Georgia" w:cs="Arial"/>
        </w:rPr>
        <w:t>L</w:t>
      </w:r>
      <w:r w:rsidR="00627301" w:rsidRPr="003B4B8C">
        <w:rPr>
          <w:rFonts w:ascii="Georgia" w:hAnsi="Georgia" w:cs="Arial"/>
        </w:rPr>
        <w:t>a</w:t>
      </w:r>
      <w:r w:rsidRPr="003B4B8C">
        <w:rPr>
          <w:rFonts w:ascii="Georgia" w:hAnsi="Georgia" w:cs="Arial"/>
        </w:rPr>
        <w:t xml:space="preserve"> </w:t>
      </w:r>
      <w:r w:rsidR="009B59B4" w:rsidRPr="003B4B8C">
        <w:rPr>
          <w:rFonts w:ascii="Georgia" w:hAnsi="Georgia" w:cs="Arial"/>
        </w:rPr>
        <w:t>apelaci</w:t>
      </w:r>
      <w:r w:rsidR="00627301" w:rsidRPr="003B4B8C">
        <w:rPr>
          <w:rFonts w:ascii="Georgia" w:hAnsi="Georgia" w:cs="Arial"/>
        </w:rPr>
        <w:t>ón p</w:t>
      </w:r>
      <w:r w:rsidRPr="003B4B8C">
        <w:rPr>
          <w:rFonts w:ascii="Georgia" w:hAnsi="Georgia" w:cs="Arial"/>
        </w:rPr>
        <w:t>resent</w:t>
      </w:r>
      <w:r w:rsidR="009B59B4" w:rsidRPr="003B4B8C">
        <w:rPr>
          <w:rFonts w:ascii="Georgia" w:hAnsi="Georgia" w:cs="Arial"/>
        </w:rPr>
        <w:t>ad</w:t>
      </w:r>
      <w:r w:rsidR="00627301" w:rsidRPr="003B4B8C">
        <w:rPr>
          <w:rFonts w:ascii="Georgia" w:hAnsi="Georgia" w:cs="Arial"/>
        </w:rPr>
        <w:t>a</w:t>
      </w:r>
      <w:r w:rsidRPr="003B4B8C">
        <w:rPr>
          <w:rFonts w:ascii="Georgia" w:hAnsi="Georgia" w:cs="Arial"/>
        </w:rPr>
        <w:t xml:space="preserve"> </w:t>
      </w:r>
      <w:r w:rsidR="00880067" w:rsidRPr="003B4B8C">
        <w:rPr>
          <w:rFonts w:ascii="Georgia" w:hAnsi="Georgia" w:cs="Arial"/>
        </w:rPr>
        <w:t xml:space="preserve">por </w:t>
      </w:r>
      <w:r w:rsidR="001C56D4" w:rsidRPr="003B4B8C">
        <w:rPr>
          <w:rFonts w:ascii="Georgia" w:hAnsi="Georgia" w:cs="Arial"/>
        </w:rPr>
        <w:t>e</w:t>
      </w:r>
      <w:r w:rsidR="00880067" w:rsidRPr="003B4B8C">
        <w:rPr>
          <w:rFonts w:ascii="Georgia" w:hAnsi="Georgia" w:cs="Arial"/>
        </w:rPr>
        <w:t xml:space="preserve">l </w:t>
      </w:r>
      <w:r w:rsidRPr="003B4B8C">
        <w:rPr>
          <w:rFonts w:ascii="Georgia" w:hAnsi="Georgia" w:cs="Arial"/>
        </w:rPr>
        <w:t>apoderad</w:t>
      </w:r>
      <w:r w:rsidR="001C56D4" w:rsidRPr="003B4B8C">
        <w:rPr>
          <w:rFonts w:ascii="Georgia" w:hAnsi="Georgia" w:cs="Arial"/>
        </w:rPr>
        <w:t>o</w:t>
      </w:r>
      <w:r w:rsidRPr="003B4B8C">
        <w:rPr>
          <w:rFonts w:ascii="Georgia" w:hAnsi="Georgia" w:cs="Arial"/>
        </w:rPr>
        <w:t xml:space="preserve"> judicial de</w:t>
      </w:r>
      <w:r w:rsidR="00880067" w:rsidRPr="003B4B8C">
        <w:rPr>
          <w:rFonts w:ascii="Georgia" w:hAnsi="Georgia" w:cs="Arial"/>
        </w:rPr>
        <w:t xml:space="preserve"> </w:t>
      </w:r>
      <w:r w:rsidR="00876D10" w:rsidRPr="003B4B8C">
        <w:rPr>
          <w:rFonts w:ascii="Georgia" w:hAnsi="Georgia" w:cs="Arial"/>
        </w:rPr>
        <w:t>l</w:t>
      </w:r>
      <w:r w:rsidR="00627301" w:rsidRPr="003B4B8C">
        <w:rPr>
          <w:rFonts w:ascii="Georgia" w:hAnsi="Georgia" w:cs="Arial"/>
        </w:rPr>
        <w:t xml:space="preserve">a </w:t>
      </w:r>
      <w:r w:rsidR="001C56D4" w:rsidRPr="003B4B8C">
        <w:rPr>
          <w:rFonts w:ascii="Georgia" w:hAnsi="Georgia" w:cs="Arial"/>
        </w:rPr>
        <w:t>actora</w:t>
      </w:r>
      <w:r w:rsidRPr="003B4B8C">
        <w:rPr>
          <w:rFonts w:ascii="Georgia" w:hAnsi="Georgia" w:cs="Arial"/>
        </w:rPr>
        <w:t xml:space="preserve">, contra el auto </w:t>
      </w:r>
      <w:r w:rsidR="006243DB" w:rsidRPr="003B4B8C">
        <w:rPr>
          <w:rFonts w:ascii="Georgia" w:hAnsi="Georgia" w:cs="Arial"/>
        </w:rPr>
        <w:t xml:space="preserve">fechado </w:t>
      </w:r>
      <w:r w:rsidR="001C56D4" w:rsidRPr="003B4B8C">
        <w:rPr>
          <w:rFonts w:ascii="Georgia" w:hAnsi="Georgia" w:cs="Arial"/>
        </w:rPr>
        <w:t>17-01</w:t>
      </w:r>
      <w:r w:rsidR="00876D10" w:rsidRPr="003B4B8C">
        <w:rPr>
          <w:rFonts w:ascii="Georgia" w:hAnsi="Georgia" w:cs="Arial"/>
        </w:rPr>
        <w:t>-202</w:t>
      </w:r>
      <w:r w:rsidR="001C56D4" w:rsidRPr="003B4B8C">
        <w:rPr>
          <w:rFonts w:ascii="Georgia" w:hAnsi="Georgia" w:cs="Arial"/>
        </w:rPr>
        <w:t>3</w:t>
      </w:r>
      <w:r w:rsidR="006243DB" w:rsidRPr="003B4B8C">
        <w:rPr>
          <w:rFonts w:ascii="Georgia" w:hAnsi="Georgia" w:cs="Arial"/>
        </w:rPr>
        <w:t xml:space="preserve"> (Expediente recibido de reparto el </w:t>
      </w:r>
      <w:r w:rsidR="001C56D4" w:rsidRPr="003B4B8C">
        <w:rPr>
          <w:rFonts w:ascii="Georgia" w:hAnsi="Georgia" w:cs="Arial"/>
          <w:b/>
          <w:bCs/>
        </w:rPr>
        <w:t>15</w:t>
      </w:r>
      <w:r w:rsidR="00627301" w:rsidRPr="003B4B8C">
        <w:rPr>
          <w:rFonts w:ascii="Georgia" w:hAnsi="Georgia" w:cs="Arial"/>
          <w:b/>
          <w:bCs/>
        </w:rPr>
        <w:t>-</w:t>
      </w:r>
      <w:r w:rsidR="001C56D4" w:rsidRPr="003B4B8C">
        <w:rPr>
          <w:rFonts w:ascii="Georgia" w:hAnsi="Georgia" w:cs="Arial"/>
          <w:b/>
          <w:bCs/>
        </w:rPr>
        <w:t>02</w:t>
      </w:r>
      <w:r w:rsidR="00880067" w:rsidRPr="003B4B8C">
        <w:rPr>
          <w:rFonts w:ascii="Georgia" w:hAnsi="Georgia" w:cs="Arial"/>
          <w:b/>
          <w:bCs/>
        </w:rPr>
        <w:t>-202</w:t>
      </w:r>
      <w:r w:rsidR="001C56D4" w:rsidRPr="003B4B8C">
        <w:rPr>
          <w:rFonts w:ascii="Georgia" w:hAnsi="Georgia" w:cs="Arial"/>
          <w:b/>
          <w:bCs/>
        </w:rPr>
        <w:t>3</w:t>
      </w:r>
      <w:r w:rsidR="00880067" w:rsidRPr="003B4B8C">
        <w:rPr>
          <w:rFonts w:ascii="Georgia" w:hAnsi="Georgia" w:cs="Arial"/>
        </w:rPr>
        <w:t xml:space="preserve">) </w:t>
      </w:r>
      <w:r w:rsidRPr="003B4B8C">
        <w:rPr>
          <w:rFonts w:ascii="Georgia" w:hAnsi="Georgia" w:cs="Arial"/>
        </w:rPr>
        <w:t xml:space="preserve">que </w:t>
      </w:r>
      <w:r w:rsidR="001C56D4" w:rsidRPr="003B4B8C">
        <w:rPr>
          <w:rFonts w:ascii="Georgia" w:hAnsi="Georgia" w:cs="Arial"/>
        </w:rPr>
        <w:t xml:space="preserve">resolvió </w:t>
      </w:r>
      <w:r w:rsidR="000727DC" w:rsidRPr="003B4B8C">
        <w:rPr>
          <w:rFonts w:ascii="Georgia" w:hAnsi="Georgia" w:cs="Arial"/>
        </w:rPr>
        <w:t>sobre la conf</w:t>
      </w:r>
      <w:r w:rsidR="12964456" w:rsidRPr="003B4B8C">
        <w:rPr>
          <w:rFonts w:ascii="Georgia" w:hAnsi="Georgia" w:cs="Arial"/>
        </w:rPr>
        <w:t>o</w:t>
      </w:r>
      <w:r w:rsidR="000727DC" w:rsidRPr="003B4B8C">
        <w:rPr>
          <w:rFonts w:ascii="Georgia" w:hAnsi="Georgia" w:cs="Arial"/>
        </w:rPr>
        <w:t>rmación de</w:t>
      </w:r>
      <w:r w:rsidR="001C56D4" w:rsidRPr="003B4B8C">
        <w:rPr>
          <w:rFonts w:ascii="Georgia" w:hAnsi="Georgia" w:cs="Arial"/>
        </w:rPr>
        <w:t xml:space="preserve"> los inventarios y avalúos</w:t>
      </w:r>
      <w:r w:rsidRPr="003B4B8C">
        <w:rPr>
          <w:rFonts w:ascii="Georgia" w:hAnsi="Georgia" w:cs="Arial"/>
        </w:rPr>
        <w:t>.</w:t>
      </w:r>
    </w:p>
    <w:p w14:paraId="7B98A9E1" w14:textId="77777777" w:rsidR="00876D10" w:rsidRPr="003B4B8C" w:rsidRDefault="00876D10" w:rsidP="003B4B8C">
      <w:pPr>
        <w:pStyle w:val="Sinespaciado"/>
        <w:widowControl/>
        <w:autoSpaceDE/>
        <w:autoSpaceDN/>
        <w:adjustRightInd/>
        <w:spacing w:line="276" w:lineRule="auto"/>
        <w:jc w:val="both"/>
        <w:rPr>
          <w:rFonts w:ascii="Georgia" w:hAnsi="Georgia" w:cs="Arial"/>
        </w:rPr>
      </w:pPr>
    </w:p>
    <w:p w14:paraId="7453DC18" w14:textId="335D9117" w:rsidR="7FEA4FC1" w:rsidRPr="003B4B8C" w:rsidRDefault="7FEA4FC1" w:rsidP="003B4B8C">
      <w:pPr>
        <w:pStyle w:val="Sinespaciado"/>
        <w:widowControl/>
        <w:spacing w:line="276" w:lineRule="auto"/>
        <w:jc w:val="both"/>
        <w:rPr>
          <w:rFonts w:ascii="Georgia" w:hAnsi="Georgia" w:cs="Arial"/>
        </w:rPr>
      </w:pPr>
    </w:p>
    <w:p w14:paraId="2ABA1FCA" w14:textId="77777777" w:rsidR="003B01F0" w:rsidRPr="003B4B8C" w:rsidRDefault="00877378" w:rsidP="003B4B8C">
      <w:pPr>
        <w:pStyle w:val="Sinespaciado"/>
        <w:widowControl/>
        <w:numPr>
          <w:ilvl w:val="0"/>
          <w:numId w:val="8"/>
        </w:numPr>
        <w:autoSpaceDE/>
        <w:autoSpaceDN/>
        <w:adjustRightInd/>
        <w:spacing w:line="276" w:lineRule="auto"/>
        <w:jc w:val="both"/>
        <w:rPr>
          <w:rFonts w:ascii="Georgia" w:hAnsi="Georgia" w:cs="Arial"/>
          <w:b/>
          <w:smallCaps/>
        </w:rPr>
      </w:pPr>
      <w:r w:rsidRPr="003B4B8C">
        <w:rPr>
          <w:rFonts w:ascii="Georgia" w:hAnsi="Georgia" w:cs="Arial"/>
          <w:b/>
          <w:smallCaps/>
        </w:rPr>
        <w:t>L</w:t>
      </w:r>
      <w:r w:rsidR="003D432B" w:rsidRPr="003B4B8C">
        <w:rPr>
          <w:rFonts w:ascii="Georgia" w:hAnsi="Georgia" w:cs="Arial"/>
          <w:b/>
          <w:smallCaps/>
        </w:rPr>
        <w:t>a providencia recurrida</w:t>
      </w:r>
    </w:p>
    <w:p w14:paraId="41625662" w14:textId="77777777" w:rsidR="003B01F0" w:rsidRPr="003B4B8C" w:rsidRDefault="003B01F0" w:rsidP="003B4B8C">
      <w:pPr>
        <w:pStyle w:val="Sinespaciado"/>
        <w:spacing w:line="276" w:lineRule="auto"/>
        <w:jc w:val="both"/>
        <w:rPr>
          <w:rFonts w:ascii="Georgia" w:hAnsi="Georgia" w:cs="Arial"/>
        </w:rPr>
      </w:pPr>
    </w:p>
    <w:p w14:paraId="2C8E01DE" w14:textId="643D2284" w:rsidR="003931EB" w:rsidRPr="003B4B8C" w:rsidRDefault="00B06D47" w:rsidP="003B4B8C">
      <w:pPr>
        <w:spacing w:line="276" w:lineRule="auto"/>
        <w:jc w:val="both"/>
        <w:rPr>
          <w:rFonts w:ascii="Georgia" w:hAnsi="Georgia" w:cs="Arial"/>
          <w:sz w:val="24"/>
          <w:szCs w:val="24"/>
        </w:rPr>
      </w:pPr>
      <w:r w:rsidRPr="003B4B8C">
        <w:rPr>
          <w:rFonts w:ascii="Georgia" w:hAnsi="Georgia" w:cs="Arial"/>
          <w:sz w:val="24"/>
          <w:szCs w:val="24"/>
        </w:rPr>
        <w:t xml:space="preserve">Desestimó </w:t>
      </w:r>
      <w:r w:rsidR="00F20FB2" w:rsidRPr="003B4B8C">
        <w:rPr>
          <w:rFonts w:ascii="Georgia" w:hAnsi="Georgia" w:cs="Arial"/>
          <w:sz w:val="24"/>
          <w:szCs w:val="24"/>
        </w:rPr>
        <w:t>l</w:t>
      </w:r>
      <w:r w:rsidR="00920B2A" w:rsidRPr="003B4B8C">
        <w:rPr>
          <w:rFonts w:ascii="Georgia" w:hAnsi="Georgia" w:cs="Arial"/>
          <w:sz w:val="24"/>
          <w:szCs w:val="24"/>
        </w:rPr>
        <w:t>a o</w:t>
      </w:r>
      <w:r w:rsidR="000727DC" w:rsidRPr="003B4B8C">
        <w:rPr>
          <w:rFonts w:ascii="Georgia" w:hAnsi="Georgia" w:cs="Arial"/>
          <w:sz w:val="24"/>
          <w:szCs w:val="24"/>
        </w:rPr>
        <w:t xml:space="preserve">bjeción </w:t>
      </w:r>
      <w:r w:rsidRPr="003B4B8C">
        <w:rPr>
          <w:rFonts w:ascii="Georgia" w:hAnsi="Georgia" w:cs="Arial"/>
          <w:sz w:val="24"/>
          <w:szCs w:val="24"/>
        </w:rPr>
        <w:t xml:space="preserve">de la parte actora y aceptó la </w:t>
      </w:r>
      <w:r w:rsidR="053E7209" w:rsidRPr="003B4B8C">
        <w:rPr>
          <w:rFonts w:ascii="Georgia" w:hAnsi="Georgia" w:cs="Arial"/>
          <w:sz w:val="24"/>
          <w:szCs w:val="24"/>
        </w:rPr>
        <w:t>d</w:t>
      </w:r>
      <w:r w:rsidRPr="003B4B8C">
        <w:rPr>
          <w:rFonts w:ascii="Georgia" w:hAnsi="Georgia" w:cs="Arial"/>
          <w:sz w:val="24"/>
          <w:szCs w:val="24"/>
        </w:rPr>
        <w:t xml:space="preserve">el demandado, incluyó </w:t>
      </w:r>
      <w:r w:rsidR="001158F6" w:rsidRPr="003B4B8C">
        <w:rPr>
          <w:rFonts w:ascii="Georgia" w:hAnsi="Georgia" w:cs="Arial"/>
          <w:sz w:val="24"/>
          <w:szCs w:val="24"/>
        </w:rPr>
        <w:t xml:space="preserve">un </w:t>
      </w:r>
      <w:r w:rsidRPr="003B4B8C">
        <w:rPr>
          <w:rFonts w:ascii="Georgia" w:hAnsi="Georgia" w:cs="Arial"/>
          <w:sz w:val="24"/>
          <w:szCs w:val="24"/>
        </w:rPr>
        <w:t xml:space="preserve">inmueble y explicó que fue </w:t>
      </w:r>
      <w:r w:rsidRPr="003B4B8C">
        <w:rPr>
          <w:rFonts w:ascii="Georgia" w:hAnsi="Georgia" w:cs="Arial"/>
          <w:iCs/>
          <w:sz w:val="24"/>
          <w:szCs w:val="24"/>
        </w:rPr>
        <w:t>compra</w:t>
      </w:r>
      <w:r w:rsidR="001158F6" w:rsidRPr="003B4B8C">
        <w:rPr>
          <w:rFonts w:ascii="Georgia" w:hAnsi="Georgia" w:cs="Arial"/>
          <w:iCs/>
          <w:sz w:val="24"/>
          <w:szCs w:val="24"/>
        </w:rPr>
        <w:t>do</w:t>
      </w:r>
      <w:r w:rsidRPr="003B4B8C">
        <w:rPr>
          <w:rFonts w:ascii="Georgia" w:hAnsi="Georgia" w:cs="Arial"/>
          <w:sz w:val="24"/>
          <w:szCs w:val="24"/>
        </w:rPr>
        <w:t xml:space="preserve">, según la escritura pública, </w:t>
      </w:r>
      <w:r w:rsidR="3760DFF9" w:rsidRPr="003B4B8C">
        <w:rPr>
          <w:rFonts w:ascii="Georgia" w:hAnsi="Georgia" w:cs="Arial"/>
          <w:sz w:val="24"/>
          <w:szCs w:val="24"/>
        </w:rPr>
        <w:t xml:space="preserve">pero no se dejó </w:t>
      </w:r>
      <w:r w:rsidRPr="003B4B8C">
        <w:rPr>
          <w:rFonts w:ascii="Georgia" w:hAnsi="Georgia" w:cs="Arial"/>
          <w:sz w:val="24"/>
          <w:szCs w:val="24"/>
        </w:rPr>
        <w:t xml:space="preserve">constancia </w:t>
      </w:r>
      <w:r w:rsidR="001158F6" w:rsidRPr="003B4B8C">
        <w:rPr>
          <w:rFonts w:ascii="Georgia" w:hAnsi="Georgia" w:cs="Arial"/>
          <w:sz w:val="24"/>
          <w:szCs w:val="24"/>
        </w:rPr>
        <w:t xml:space="preserve">que </w:t>
      </w:r>
      <w:r w:rsidR="00215D58" w:rsidRPr="003B4B8C">
        <w:rPr>
          <w:rFonts w:ascii="Georgia" w:hAnsi="Georgia" w:cs="Arial"/>
          <w:sz w:val="24"/>
          <w:szCs w:val="24"/>
        </w:rPr>
        <w:t>e</w:t>
      </w:r>
      <w:r w:rsidR="001158F6" w:rsidRPr="003B4B8C">
        <w:rPr>
          <w:rFonts w:ascii="Georgia" w:hAnsi="Georgia" w:cs="Arial"/>
          <w:sz w:val="24"/>
          <w:szCs w:val="24"/>
        </w:rPr>
        <w:t xml:space="preserve">ra </w:t>
      </w:r>
      <w:r w:rsidRPr="003B4B8C">
        <w:rPr>
          <w:rFonts w:ascii="Georgia" w:hAnsi="Georgia" w:cs="Arial"/>
          <w:sz w:val="24"/>
          <w:szCs w:val="24"/>
        </w:rPr>
        <w:t>donación</w:t>
      </w:r>
      <w:r w:rsidR="00926491" w:rsidRPr="003B4B8C">
        <w:rPr>
          <w:rFonts w:ascii="Georgia" w:hAnsi="Georgia" w:cs="Arial"/>
          <w:sz w:val="24"/>
          <w:szCs w:val="24"/>
        </w:rPr>
        <w:t xml:space="preserve"> </w:t>
      </w:r>
      <w:r w:rsidR="611D0047" w:rsidRPr="003B4B8C">
        <w:rPr>
          <w:rFonts w:ascii="Georgia" w:hAnsi="Georgia" w:cs="Arial"/>
          <w:sz w:val="24"/>
          <w:szCs w:val="24"/>
        </w:rPr>
        <w:t>para excluirlo</w:t>
      </w:r>
      <w:r w:rsidR="00920B2A" w:rsidRPr="003B4B8C">
        <w:rPr>
          <w:rFonts w:ascii="Georgia" w:hAnsi="Georgia" w:cs="Arial"/>
          <w:sz w:val="24"/>
          <w:szCs w:val="24"/>
        </w:rPr>
        <w:t xml:space="preserve"> </w:t>
      </w:r>
      <w:r w:rsidR="00C02EB7" w:rsidRPr="003B4B8C">
        <w:rPr>
          <w:rFonts w:ascii="Georgia" w:hAnsi="Georgia" w:cs="Arial"/>
          <w:sz w:val="24"/>
          <w:szCs w:val="24"/>
        </w:rPr>
        <w:t>d</w:t>
      </w:r>
      <w:r w:rsidR="00084593" w:rsidRPr="003B4B8C">
        <w:rPr>
          <w:rFonts w:ascii="Georgia" w:hAnsi="Georgia" w:cs="Arial"/>
          <w:sz w:val="24"/>
          <w:szCs w:val="24"/>
        </w:rPr>
        <w:t>el inventario</w:t>
      </w:r>
      <w:r w:rsidR="00920B2A" w:rsidRPr="003B4B8C">
        <w:rPr>
          <w:rFonts w:ascii="Georgia" w:hAnsi="Georgia" w:cs="Arial"/>
          <w:sz w:val="24"/>
          <w:szCs w:val="24"/>
        </w:rPr>
        <w:t xml:space="preserve"> [Art.1782, CC]</w:t>
      </w:r>
      <w:r w:rsidR="734F8F8D" w:rsidRPr="003B4B8C">
        <w:rPr>
          <w:rFonts w:ascii="Georgia" w:hAnsi="Georgia" w:cs="Arial"/>
          <w:sz w:val="24"/>
          <w:szCs w:val="24"/>
        </w:rPr>
        <w:t>;</w:t>
      </w:r>
      <w:r w:rsidR="001158F6" w:rsidRPr="003B4B8C">
        <w:rPr>
          <w:rFonts w:ascii="Georgia" w:hAnsi="Georgia" w:cs="Arial"/>
          <w:sz w:val="24"/>
          <w:szCs w:val="24"/>
        </w:rPr>
        <w:t xml:space="preserve"> </w:t>
      </w:r>
      <w:r w:rsidR="033DD0A4" w:rsidRPr="003B4B8C">
        <w:rPr>
          <w:rFonts w:ascii="Georgia" w:hAnsi="Georgia" w:cs="Arial"/>
          <w:sz w:val="24"/>
          <w:szCs w:val="24"/>
        </w:rPr>
        <w:t>d</w:t>
      </w:r>
      <w:r w:rsidR="1D19E8F6" w:rsidRPr="003B4B8C">
        <w:rPr>
          <w:rFonts w:ascii="Georgia" w:hAnsi="Georgia" w:cs="Arial"/>
          <w:sz w:val="24"/>
          <w:szCs w:val="24"/>
        </w:rPr>
        <w:t xml:space="preserve">ebió anotarse </w:t>
      </w:r>
      <w:r w:rsidR="65E965BE" w:rsidRPr="003B4B8C">
        <w:rPr>
          <w:rFonts w:ascii="Georgia" w:hAnsi="Georgia" w:cs="Arial"/>
          <w:sz w:val="24"/>
          <w:szCs w:val="24"/>
        </w:rPr>
        <w:t xml:space="preserve">allí mismo </w:t>
      </w:r>
      <w:r w:rsidR="1D19E8F6" w:rsidRPr="003B4B8C">
        <w:rPr>
          <w:rFonts w:ascii="Georgia" w:hAnsi="Georgia" w:cs="Arial"/>
          <w:sz w:val="24"/>
          <w:szCs w:val="24"/>
        </w:rPr>
        <w:t xml:space="preserve">que era una subrogación, </w:t>
      </w:r>
      <w:r w:rsidR="5BBECE27" w:rsidRPr="003B4B8C">
        <w:rPr>
          <w:rFonts w:ascii="Georgia" w:hAnsi="Georgia" w:cs="Arial"/>
          <w:sz w:val="24"/>
          <w:szCs w:val="24"/>
        </w:rPr>
        <w:t>por</w:t>
      </w:r>
      <w:r w:rsidR="1D19E8F6" w:rsidRPr="003B4B8C">
        <w:rPr>
          <w:rFonts w:ascii="Georgia" w:hAnsi="Georgia" w:cs="Arial"/>
          <w:sz w:val="24"/>
          <w:szCs w:val="24"/>
        </w:rPr>
        <w:t xml:space="preserve">que eran dineros propios </w:t>
      </w:r>
      <w:r w:rsidR="13FD1CF5" w:rsidRPr="003B4B8C">
        <w:rPr>
          <w:rFonts w:ascii="Georgia" w:hAnsi="Georgia" w:cs="Arial"/>
          <w:sz w:val="24"/>
          <w:szCs w:val="24"/>
        </w:rPr>
        <w:t>al</w:t>
      </w:r>
      <w:r w:rsidR="1D19E8F6" w:rsidRPr="003B4B8C">
        <w:rPr>
          <w:rFonts w:ascii="Georgia" w:hAnsi="Georgia" w:cs="Arial"/>
          <w:sz w:val="24"/>
          <w:szCs w:val="24"/>
        </w:rPr>
        <w:t xml:space="preserve"> recibi</w:t>
      </w:r>
      <w:r w:rsidR="40BAEFAC" w:rsidRPr="003B4B8C">
        <w:rPr>
          <w:rFonts w:ascii="Georgia" w:hAnsi="Georgia" w:cs="Arial"/>
          <w:sz w:val="24"/>
          <w:szCs w:val="24"/>
        </w:rPr>
        <w:t>rse</w:t>
      </w:r>
      <w:r w:rsidR="1D19E8F6" w:rsidRPr="003B4B8C">
        <w:rPr>
          <w:rFonts w:ascii="Georgia" w:hAnsi="Georgia" w:cs="Arial"/>
          <w:sz w:val="24"/>
          <w:szCs w:val="24"/>
        </w:rPr>
        <w:t xml:space="preserve"> como subsidio</w:t>
      </w:r>
      <w:r w:rsidR="0A1B6BA5" w:rsidRPr="003B4B8C">
        <w:rPr>
          <w:rFonts w:ascii="Georgia" w:hAnsi="Georgia" w:cs="Arial"/>
          <w:sz w:val="24"/>
          <w:szCs w:val="24"/>
        </w:rPr>
        <w:t xml:space="preserve"> </w:t>
      </w:r>
      <w:r w:rsidR="00215D58" w:rsidRPr="003B4B8C">
        <w:rPr>
          <w:rFonts w:ascii="Georgia" w:hAnsi="Georgia" w:cs="Arial"/>
          <w:sz w:val="24"/>
          <w:szCs w:val="24"/>
        </w:rPr>
        <w:t>[</w:t>
      </w:r>
      <w:r w:rsidR="0A1B6BA5" w:rsidRPr="003B4B8C">
        <w:rPr>
          <w:rFonts w:ascii="Georgia" w:hAnsi="Georgia" w:cs="Arial"/>
          <w:sz w:val="24"/>
          <w:szCs w:val="24"/>
        </w:rPr>
        <w:t>Art.1789, inciso 2</w:t>
      </w:r>
      <w:r w:rsidR="79B625F1" w:rsidRPr="003B4B8C">
        <w:rPr>
          <w:rFonts w:ascii="Georgia" w:hAnsi="Georgia" w:cs="Arial"/>
          <w:sz w:val="24"/>
          <w:szCs w:val="24"/>
          <w:vertAlign w:val="superscript"/>
        </w:rPr>
        <w:t>o</w:t>
      </w:r>
      <w:r w:rsidR="0A1B6BA5" w:rsidRPr="003B4B8C">
        <w:rPr>
          <w:rFonts w:ascii="Georgia" w:hAnsi="Georgia" w:cs="Arial"/>
          <w:sz w:val="24"/>
          <w:szCs w:val="24"/>
        </w:rPr>
        <w:t>, CC</w:t>
      </w:r>
      <w:r w:rsidR="00215D58" w:rsidRPr="003B4B8C">
        <w:rPr>
          <w:rFonts w:ascii="Georgia" w:hAnsi="Georgia" w:cs="Arial"/>
          <w:sz w:val="24"/>
          <w:szCs w:val="24"/>
        </w:rPr>
        <w:t>]</w:t>
      </w:r>
      <w:r w:rsidR="1D19E8F6" w:rsidRPr="003B4B8C">
        <w:rPr>
          <w:rFonts w:ascii="Georgia" w:hAnsi="Georgia" w:cs="Arial"/>
          <w:sz w:val="24"/>
          <w:szCs w:val="24"/>
        </w:rPr>
        <w:t xml:space="preserve">. </w:t>
      </w:r>
      <w:r w:rsidR="007412F0" w:rsidRPr="003B4B8C">
        <w:rPr>
          <w:rFonts w:ascii="Georgia" w:hAnsi="Georgia" w:cs="Arial"/>
          <w:sz w:val="24"/>
          <w:szCs w:val="24"/>
        </w:rPr>
        <w:t xml:space="preserve"> </w:t>
      </w:r>
      <w:r w:rsidR="003931EB" w:rsidRPr="003B4B8C">
        <w:rPr>
          <w:rFonts w:ascii="Georgia" w:hAnsi="Georgia" w:cs="Arial"/>
          <w:sz w:val="24"/>
          <w:szCs w:val="24"/>
        </w:rPr>
        <w:t>Fracas</w:t>
      </w:r>
      <w:r w:rsidR="000727DC" w:rsidRPr="003B4B8C">
        <w:rPr>
          <w:rFonts w:ascii="Georgia" w:hAnsi="Georgia" w:cs="Arial"/>
          <w:sz w:val="24"/>
          <w:szCs w:val="24"/>
        </w:rPr>
        <w:t>ó</w:t>
      </w:r>
      <w:r w:rsidR="003931EB" w:rsidRPr="003B4B8C">
        <w:rPr>
          <w:rFonts w:ascii="Georgia" w:hAnsi="Georgia" w:cs="Arial"/>
          <w:sz w:val="24"/>
          <w:szCs w:val="24"/>
        </w:rPr>
        <w:t xml:space="preserve"> la objeción del extremo activo </w:t>
      </w:r>
      <w:r w:rsidR="007412F0" w:rsidRPr="003B4B8C">
        <w:rPr>
          <w:rFonts w:ascii="Georgia" w:hAnsi="Georgia" w:cs="Arial"/>
          <w:sz w:val="24"/>
          <w:szCs w:val="24"/>
        </w:rPr>
        <w:t xml:space="preserve">al </w:t>
      </w:r>
      <w:r w:rsidR="003931EB" w:rsidRPr="003B4B8C">
        <w:rPr>
          <w:rFonts w:ascii="Georgia" w:hAnsi="Georgia" w:cs="Arial"/>
          <w:sz w:val="24"/>
          <w:szCs w:val="24"/>
        </w:rPr>
        <w:t>dejar</w:t>
      </w:r>
      <w:r w:rsidR="007412F0" w:rsidRPr="003B4B8C">
        <w:rPr>
          <w:rFonts w:ascii="Georgia" w:hAnsi="Georgia" w:cs="Arial"/>
          <w:sz w:val="24"/>
          <w:szCs w:val="24"/>
        </w:rPr>
        <w:t xml:space="preserve"> de</w:t>
      </w:r>
      <w:r w:rsidR="003931EB" w:rsidRPr="003B4B8C">
        <w:rPr>
          <w:rFonts w:ascii="Georgia" w:hAnsi="Georgia" w:cs="Arial"/>
          <w:sz w:val="24"/>
          <w:szCs w:val="24"/>
        </w:rPr>
        <w:t xml:space="preserve"> acreditarse los hechos en que se fundó (Carpeta 01PrimeraInstancia, carpeta 02CuadernnoLiquidación…, pdf No.16 y enlace No.4, tiempo 00:00:20 a 00:14:32). </w:t>
      </w:r>
    </w:p>
    <w:p w14:paraId="1B560DAF" w14:textId="77777777" w:rsidR="0091690C" w:rsidRDefault="0091690C" w:rsidP="003B4B8C">
      <w:pPr>
        <w:spacing w:line="276" w:lineRule="auto"/>
        <w:jc w:val="both"/>
        <w:rPr>
          <w:rFonts w:ascii="Georgia" w:hAnsi="Georgia" w:cs="Arial"/>
          <w:sz w:val="24"/>
          <w:szCs w:val="24"/>
        </w:rPr>
      </w:pPr>
    </w:p>
    <w:p w14:paraId="4FD01927" w14:textId="7928551C" w:rsidR="003931EB" w:rsidRPr="003B4B8C" w:rsidRDefault="003931EB" w:rsidP="003B4B8C">
      <w:pPr>
        <w:spacing w:line="276" w:lineRule="auto"/>
        <w:jc w:val="both"/>
        <w:rPr>
          <w:rFonts w:ascii="Georgia" w:hAnsi="Georgia" w:cs="Arial"/>
          <w:sz w:val="24"/>
          <w:szCs w:val="24"/>
        </w:rPr>
      </w:pPr>
      <w:r w:rsidRPr="003B4B8C">
        <w:rPr>
          <w:rFonts w:ascii="Georgia" w:hAnsi="Georgia" w:cs="Arial"/>
          <w:sz w:val="24"/>
          <w:szCs w:val="24"/>
        </w:rPr>
        <w:t>Se negó la aclaración y complementación peticionada por la demandante, puesto que la precisión de los valores de compra del predio, no tienen incidencia en la resolución y la recompensa reclamada, a través de esos medios, dejó de peticionarse desde la formulación de la objeción (Carpeta 01PrimeraInstancia, carpeta 02CuadernnoLiquidación…, pdf No.016 y enlace No.4, tiempo 00:00:20 a 00:14:32).</w:t>
      </w:r>
    </w:p>
    <w:p w14:paraId="19543DB5" w14:textId="77777777" w:rsidR="003931EB" w:rsidRPr="003B4B8C" w:rsidRDefault="003931EB" w:rsidP="003B4B8C">
      <w:pPr>
        <w:spacing w:line="276" w:lineRule="auto"/>
        <w:jc w:val="both"/>
        <w:rPr>
          <w:rFonts w:ascii="Georgia" w:hAnsi="Georgia" w:cs="Arial"/>
          <w:smallCaps/>
          <w:sz w:val="24"/>
          <w:szCs w:val="24"/>
        </w:rPr>
      </w:pPr>
    </w:p>
    <w:p w14:paraId="03D063CB" w14:textId="77777777" w:rsidR="00371B8D" w:rsidRPr="003B4B8C" w:rsidRDefault="00371B8D" w:rsidP="003B4B8C">
      <w:pPr>
        <w:spacing w:line="276" w:lineRule="auto"/>
        <w:jc w:val="both"/>
        <w:rPr>
          <w:rFonts w:ascii="Georgia" w:hAnsi="Georgia" w:cs="Arial"/>
          <w:smallCaps/>
          <w:sz w:val="24"/>
          <w:szCs w:val="24"/>
        </w:rPr>
      </w:pPr>
    </w:p>
    <w:p w14:paraId="66653689" w14:textId="110D3FCC" w:rsidR="007706A5" w:rsidRPr="003B4B8C" w:rsidRDefault="00291EDE" w:rsidP="003B4B8C">
      <w:pPr>
        <w:pStyle w:val="Sinespaciado"/>
        <w:widowControl/>
        <w:numPr>
          <w:ilvl w:val="0"/>
          <w:numId w:val="8"/>
        </w:numPr>
        <w:autoSpaceDE/>
        <w:autoSpaceDN/>
        <w:adjustRightInd/>
        <w:spacing w:line="276" w:lineRule="auto"/>
        <w:jc w:val="both"/>
        <w:rPr>
          <w:rFonts w:ascii="Georgia" w:hAnsi="Georgia" w:cs="Arial"/>
          <w:b/>
          <w:smallCaps/>
        </w:rPr>
      </w:pPr>
      <w:r w:rsidRPr="003B4B8C">
        <w:rPr>
          <w:rFonts w:ascii="Georgia" w:hAnsi="Georgia" w:cs="Arial"/>
          <w:b/>
          <w:smallCaps/>
        </w:rPr>
        <w:t>L</w:t>
      </w:r>
      <w:r w:rsidR="003D432B" w:rsidRPr="003B4B8C">
        <w:rPr>
          <w:rFonts w:ascii="Georgia" w:hAnsi="Georgia" w:cs="Arial"/>
          <w:b/>
          <w:smallCaps/>
        </w:rPr>
        <w:t>a síntesis de la apelaci</w:t>
      </w:r>
      <w:r w:rsidR="00CB3B3B" w:rsidRPr="003B4B8C">
        <w:rPr>
          <w:rFonts w:ascii="Georgia" w:hAnsi="Georgia" w:cs="Arial"/>
          <w:b/>
          <w:smallCaps/>
        </w:rPr>
        <w:t>ón</w:t>
      </w:r>
    </w:p>
    <w:p w14:paraId="53EA08AD" w14:textId="77777777" w:rsidR="00C74D8C" w:rsidRPr="003B4B8C" w:rsidRDefault="00C74D8C" w:rsidP="003B4B8C">
      <w:pPr>
        <w:pStyle w:val="Sinespaciado"/>
        <w:spacing w:line="276" w:lineRule="auto"/>
        <w:jc w:val="both"/>
        <w:rPr>
          <w:rFonts w:ascii="Georgia" w:hAnsi="Georgia" w:cs="Arial"/>
        </w:rPr>
      </w:pPr>
    </w:p>
    <w:p w14:paraId="0E33C565" w14:textId="3E40FD06" w:rsidR="00371B8D" w:rsidRPr="003B4B8C" w:rsidRDefault="00371B8D" w:rsidP="003B4B8C">
      <w:pPr>
        <w:pStyle w:val="Sinespaciado"/>
        <w:spacing w:line="276" w:lineRule="auto"/>
        <w:jc w:val="both"/>
        <w:rPr>
          <w:rFonts w:ascii="Georgia" w:hAnsi="Georgia" w:cs="Arial"/>
          <w:lang w:val="es-CO"/>
        </w:rPr>
      </w:pPr>
      <w:bookmarkStart w:id="2" w:name="_Hlk133584206"/>
      <w:r w:rsidRPr="003B4B8C">
        <w:rPr>
          <w:rFonts w:ascii="Georgia" w:hAnsi="Georgia" w:cs="Arial"/>
          <w:lang w:val="es-CO"/>
        </w:rPr>
        <w:t xml:space="preserve">Expuso </w:t>
      </w:r>
      <w:r w:rsidR="571D8DC9" w:rsidRPr="003B4B8C">
        <w:rPr>
          <w:rFonts w:ascii="Georgia" w:hAnsi="Georgia" w:cs="Arial"/>
          <w:lang w:val="es-CO"/>
        </w:rPr>
        <w:t xml:space="preserve">la demandante </w:t>
      </w:r>
      <w:r w:rsidRPr="003B4B8C">
        <w:rPr>
          <w:rFonts w:ascii="Georgia" w:hAnsi="Georgia" w:cs="Arial"/>
          <w:lang w:val="es-CO"/>
        </w:rPr>
        <w:t>que según el artículo 1618, CC, en la compra del predio, debe primar la intención de que fue una donación, ha de tenerse presente que ni la actora ni la sociedad pagaron el pre</w:t>
      </w:r>
      <w:r w:rsidR="00546ACF" w:rsidRPr="003B4B8C">
        <w:rPr>
          <w:rFonts w:ascii="Georgia" w:hAnsi="Georgia" w:cs="Arial"/>
          <w:lang w:val="es-CO"/>
        </w:rPr>
        <w:t>c</w:t>
      </w:r>
      <w:r w:rsidRPr="003B4B8C">
        <w:rPr>
          <w:rFonts w:ascii="Georgia" w:hAnsi="Georgia" w:cs="Arial"/>
          <w:lang w:val="es-CO"/>
        </w:rPr>
        <w:t>io y</w:t>
      </w:r>
      <w:r w:rsidR="00920B2A" w:rsidRPr="003B4B8C">
        <w:rPr>
          <w:rFonts w:ascii="Georgia" w:hAnsi="Georgia" w:cs="Arial"/>
          <w:lang w:val="es-CO"/>
        </w:rPr>
        <w:t>,</w:t>
      </w:r>
      <w:r w:rsidRPr="003B4B8C">
        <w:rPr>
          <w:rFonts w:ascii="Georgia" w:hAnsi="Georgia" w:cs="Arial"/>
          <w:lang w:val="es-CO"/>
        </w:rPr>
        <w:t xml:space="preserve"> por eso</w:t>
      </w:r>
      <w:r w:rsidR="00920B2A" w:rsidRPr="003B4B8C">
        <w:rPr>
          <w:rFonts w:ascii="Georgia" w:hAnsi="Georgia" w:cs="Arial"/>
          <w:lang w:val="es-CO"/>
        </w:rPr>
        <w:t>,</w:t>
      </w:r>
      <w:r w:rsidRPr="003B4B8C">
        <w:rPr>
          <w:rFonts w:ascii="Georgia" w:hAnsi="Georgia" w:cs="Arial"/>
          <w:lang w:val="es-CO"/>
        </w:rPr>
        <w:t xml:space="preserve"> debe excluirse del haber social</w:t>
      </w:r>
      <w:bookmarkEnd w:id="2"/>
      <w:r w:rsidRPr="003B4B8C">
        <w:rPr>
          <w:rFonts w:ascii="Georgia" w:hAnsi="Georgia" w:cs="Arial"/>
          <w:lang w:val="es-CO"/>
        </w:rPr>
        <w:t xml:space="preserve">. </w:t>
      </w:r>
      <w:r w:rsidR="00920B2A" w:rsidRPr="003B4B8C">
        <w:rPr>
          <w:rFonts w:ascii="Georgia" w:hAnsi="Georgia" w:cs="Arial"/>
          <w:lang w:val="es-CO"/>
        </w:rPr>
        <w:t xml:space="preserve">La </w:t>
      </w:r>
      <w:r w:rsidRPr="003B4B8C">
        <w:rPr>
          <w:rFonts w:ascii="Georgia" w:hAnsi="Georgia" w:cs="Arial"/>
          <w:lang w:val="es-CO"/>
        </w:rPr>
        <w:t>precisión del valor del inmueble e</w:t>
      </w:r>
      <w:r w:rsidR="00920B2A" w:rsidRPr="003B4B8C">
        <w:rPr>
          <w:rFonts w:ascii="Georgia" w:hAnsi="Georgia" w:cs="Arial"/>
          <w:lang w:val="es-CO"/>
        </w:rPr>
        <w:t>s</w:t>
      </w:r>
      <w:r w:rsidRPr="003B4B8C">
        <w:rPr>
          <w:rFonts w:ascii="Georgia" w:hAnsi="Georgia" w:cs="Arial"/>
          <w:lang w:val="es-CO"/>
        </w:rPr>
        <w:t xml:space="preserve"> necesari</w:t>
      </w:r>
      <w:r w:rsidR="00920B2A" w:rsidRPr="003B4B8C">
        <w:rPr>
          <w:rFonts w:ascii="Georgia" w:hAnsi="Georgia" w:cs="Arial"/>
          <w:lang w:val="es-CO"/>
        </w:rPr>
        <w:t>a</w:t>
      </w:r>
      <w:r w:rsidRPr="003B4B8C">
        <w:rPr>
          <w:rFonts w:ascii="Georgia" w:hAnsi="Georgia" w:cs="Arial"/>
          <w:lang w:val="es-CO"/>
        </w:rPr>
        <w:t xml:space="preserve"> para que el reconocimiento </w:t>
      </w:r>
      <w:r w:rsidR="5D799AB8" w:rsidRPr="003B4B8C">
        <w:rPr>
          <w:rFonts w:ascii="Georgia" w:hAnsi="Georgia" w:cs="Arial"/>
          <w:lang w:val="es-CO"/>
        </w:rPr>
        <w:t>sea conforme a la realidad</w:t>
      </w:r>
      <w:r w:rsidR="00FD65C2" w:rsidRPr="003B4B8C">
        <w:rPr>
          <w:rFonts w:ascii="Georgia" w:hAnsi="Georgia" w:cs="Arial"/>
          <w:lang w:val="es-CO"/>
        </w:rPr>
        <w:t>.</w:t>
      </w:r>
    </w:p>
    <w:p w14:paraId="732862D2" w14:textId="77777777" w:rsidR="00371B8D" w:rsidRPr="003B4B8C" w:rsidRDefault="00371B8D" w:rsidP="003B4B8C">
      <w:pPr>
        <w:pStyle w:val="Sinespaciado"/>
        <w:spacing w:line="276" w:lineRule="auto"/>
        <w:jc w:val="both"/>
        <w:rPr>
          <w:rFonts w:ascii="Georgia" w:hAnsi="Georgia" w:cs="Arial"/>
          <w:lang w:val="es-CO"/>
        </w:rPr>
      </w:pPr>
    </w:p>
    <w:p w14:paraId="73B7ABC0" w14:textId="1861FB92" w:rsidR="00371B8D" w:rsidRPr="003B4B8C" w:rsidRDefault="00371B8D" w:rsidP="003B4B8C">
      <w:pPr>
        <w:pStyle w:val="Sinespaciado"/>
        <w:spacing w:line="276" w:lineRule="auto"/>
        <w:jc w:val="both"/>
        <w:rPr>
          <w:rFonts w:ascii="Georgia" w:hAnsi="Georgia" w:cs="Arial"/>
          <w:lang w:val="es-CO"/>
        </w:rPr>
      </w:pPr>
      <w:r w:rsidRPr="003B4B8C">
        <w:rPr>
          <w:rFonts w:ascii="Georgia" w:hAnsi="Georgia" w:cs="Arial"/>
          <w:lang w:val="es-CO"/>
        </w:rPr>
        <w:t>Agregó que</w:t>
      </w:r>
      <w:r w:rsidR="3CCC0D51" w:rsidRPr="003B4B8C">
        <w:rPr>
          <w:rFonts w:ascii="Georgia" w:hAnsi="Georgia" w:cs="Arial"/>
          <w:lang w:val="es-CO"/>
        </w:rPr>
        <w:t>,</w:t>
      </w:r>
      <w:r w:rsidRPr="003B4B8C">
        <w:rPr>
          <w:rFonts w:ascii="Georgia" w:hAnsi="Georgia" w:cs="Arial"/>
          <w:lang w:val="es-CO"/>
        </w:rPr>
        <w:t xml:space="preserve"> de fracasar la exclusión</w:t>
      </w:r>
      <w:r w:rsidR="007412F0" w:rsidRPr="003B4B8C">
        <w:rPr>
          <w:rFonts w:ascii="Georgia" w:hAnsi="Georgia" w:cs="Arial"/>
          <w:lang w:val="es-CO"/>
        </w:rPr>
        <w:t>,</w:t>
      </w:r>
      <w:r w:rsidRPr="003B4B8C">
        <w:rPr>
          <w:rFonts w:ascii="Georgia" w:hAnsi="Georgia" w:cs="Arial"/>
          <w:lang w:val="es-CO"/>
        </w:rPr>
        <w:t xml:space="preserve"> debe reconocerse la recompensa para que sea un fallo en derecho, </w:t>
      </w:r>
      <w:r w:rsidR="00546ACF" w:rsidRPr="003B4B8C">
        <w:rPr>
          <w:rFonts w:ascii="Georgia" w:hAnsi="Georgia" w:cs="Arial"/>
          <w:lang w:val="es-CO"/>
        </w:rPr>
        <w:t xml:space="preserve">la </w:t>
      </w:r>
      <w:r w:rsidRPr="003B4B8C">
        <w:rPr>
          <w:rFonts w:ascii="Georgia" w:hAnsi="Georgia" w:cs="Arial"/>
          <w:lang w:val="es-CO"/>
        </w:rPr>
        <w:t>omi</w:t>
      </w:r>
      <w:r w:rsidR="00546ACF" w:rsidRPr="003B4B8C">
        <w:rPr>
          <w:rFonts w:ascii="Georgia" w:hAnsi="Georgia" w:cs="Arial"/>
          <w:lang w:val="es-CO"/>
        </w:rPr>
        <w:t xml:space="preserve">sión de </w:t>
      </w:r>
      <w:r w:rsidRPr="003B4B8C">
        <w:rPr>
          <w:rFonts w:ascii="Georgia" w:hAnsi="Georgia" w:cs="Arial"/>
          <w:lang w:val="es-CO"/>
        </w:rPr>
        <w:t xml:space="preserve">peticionarlo </w:t>
      </w:r>
      <w:r w:rsidR="00546ACF" w:rsidRPr="003B4B8C">
        <w:rPr>
          <w:rFonts w:ascii="Georgia" w:hAnsi="Georgia" w:cs="Arial"/>
          <w:lang w:val="es-CO"/>
        </w:rPr>
        <w:t xml:space="preserve">fue </w:t>
      </w:r>
      <w:r w:rsidRPr="003B4B8C">
        <w:rPr>
          <w:rFonts w:ascii="Georgia" w:hAnsi="Georgia" w:cs="Arial"/>
          <w:lang w:val="es-CO"/>
        </w:rPr>
        <w:t xml:space="preserve">en el convencimiento de que era una donación </w:t>
      </w:r>
      <w:r w:rsidRPr="003B4B8C">
        <w:rPr>
          <w:rFonts w:ascii="Georgia" w:hAnsi="Georgia" w:cs="Arial"/>
        </w:rPr>
        <w:t>(Carpeta 01PrimeraInstancia, carpeta 02CuadernnoLiquidación…, pdf No.</w:t>
      </w:r>
      <w:r w:rsidR="00546ACF" w:rsidRPr="003B4B8C">
        <w:rPr>
          <w:rFonts w:ascii="Georgia" w:hAnsi="Georgia" w:cs="Arial"/>
        </w:rPr>
        <w:t>0</w:t>
      </w:r>
      <w:r w:rsidRPr="003B4B8C">
        <w:rPr>
          <w:rFonts w:ascii="Georgia" w:hAnsi="Georgia" w:cs="Arial"/>
        </w:rPr>
        <w:t>16 y enlace No.4, tiempo 00:20:27 a 00:29:58)</w:t>
      </w:r>
      <w:r w:rsidRPr="003B4B8C">
        <w:rPr>
          <w:rFonts w:ascii="Georgia" w:hAnsi="Georgia" w:cs="Arial"/>
          <w:lang w:val="es-CO"/>
        </w:rPr>
        <w:t xml:space="preserve">. </w:t>
      </w:r>
    </w:p>
    <w:p w14:paraId="366C050D" w14:textId="179C9CD2" w:rsidR="007706A5" w:rsidRPr="003B4B8C" w:rsidRDefault="007706A5" w:rsidP="003B4B8C">
      <w:pPr>
        <w:pStyle w:val="Sinespaciado"/>
        <w:widowControl/>
        <w:autoSpaceDE/>
        <w:autoSpaceDN/>
        <w:adjustRightInd/>
        <w:spacing w:line="276" w:lineRule="auto"/>
        <w:jc w:val="both"/>
        <w:rPr>
          <w:rFonts w:ascii="Georgia" w:hAnsi="Georgia" w:cs="Arial"/>
        </w:rPr>
      </w:pPr>
    </w:p>
    <w:p w14:paraId="6E38DC55" w14:textId="77777777" w:rsidR="00371B8D" w:rsidRPr="003B4B8C" w:rsidRDefault="00371B8D" w:rsidP="003B4B8C">
      <w:pPr>
        <w:pStyle w:val="Sinespaciado"/>
        <w:widowControl/>
        <w:autoSpaceDE/>
        <w:autoSpaceDN/>
        <w:adjustRightInd/>
        <w:spacing w:line="276" w:lineRule="auto"/>
        <w:jc w:val="both"/>
        <w:rPr>
          <w:rFonts w:ascii="Georgia" w:hAnsi="Georgia" w:cs="Arial"/>
        </w:rPr>
      </w:pPr>
    </w:p>
    <w:p w14:paraId="690A82CF" w14:textId="77777777" w:rsidR="00517926" w:rsidRPr="003B4B8C" w:rsidRDefault="003D432B" w:rsidP="003B4B8C">
      <w:pPr>
        <w:pStyle w:val="Sinespaciado"/>
        <w:numPr>
          <w:ilvl w:val="0"/>
          <w:numId w:val="8"/>
        </w:numPr>
        <w:spacing w:line="276" w:lineRule="auto"/>
        <w:jc w:val="both"/>
        <w:rPr>
          <w:rFonts w:ascii="Georgia" w:hAnsi="Georgia" w:cs="Arial"/>
          <w:b/>
          <w:smallCaps/>
        </w:rPr>
      </w:pPr>
      <w:r w:rsidRPr="003B4B8C">
        <w:rPr>
          <w:rFonts w:ascii="Georgia" w:hAnsi="Georgia" w:cs="Arial"/>
          <w:b/>
          <w:smallCaps/>
        </w:rPr>
        <w:t>las estimaciones jurídicas</w:t>
      </w:r>
    </w:p>
    <w:p w14:paraId="53493D27" w14:textId="77777777" w:rsidR="002C4A25" w:rsidRPr="003B4B8C" w:rsidRDefault="002C4A25" w:rsidP="003B4B8C">
      <w:pPr>
        <w:pStyle w:val="Sinespaciado"/>
        <w:spacing w:line="276" w:lineRule="auto"/>
        <w:ind w:left="360"/>
        <w:jc w:val="both"/>
        <w:rPr>
          <w:rFonts w:ascii="Georgia" w:hAnsi="Georgia" w:cs="Arial"/>
          <w:b/>
          <w:smallCaps/>
        </w:rPr>
      </w:pPr>
    </w:p>
    <w:p w14:paraId="3BBBE7F8" w14:textId="77777777" w:rsidR="00CA25C5" w:rsidRPr="003B4B8C" w:rsidRDefault="00CA25C5" w:rsidP="003B4B8C">
      <w:pPr>
        <w:pStyle w:val="Prrafodelista"/>
        <w:numPr>
          <w:ilvl w:val="0"/>
          <w:numId w:val="13"/>
        </w:numPr>
        <w:overflowPunct w:val="0"/>
        <w:autoSpaceDE w:val="0"/>
        <w:autoSpaceDN w:val="0"/>
        <w:adjustRightInd w:val="0"/>
        <w:spacing w:line="276" w:lineRule="auto"/>
        <w:jc w:val="both"/>
        <w:textAlignment w:val="baseline"/>
        <w:rPr>
          <w:rFonts w:ascii="Georgia" w:hAnsi="Georgia" w:cs="Arial"/>
          <w:smallCaps/>
          <w:vanish/>
          <w:sz w:val="24"/>
          <w:szCs w:val="24"/>
        </w:rPr>
      </w:pPr>
    </w:p>
    <w:p w14:paraId="32BEF707" w14:textId="77777777" w:rsidR="002C4A25" w:rsidRPr="003B4B8C" w:rsidRDefault="002C4A25" w:rsidP="003B4B8C">
      <w:pPr>
        <w:pStyle w:val="Textopredeterminado"/>
        <w:numPr>
          <w:ilvl w:val="1"/>
          <w:numId w:val="13"/>
        </w:numPr>
        <w:spacing w:line="276" w:lineRule="auto"/>
        <w:ind w:left="0" w:firstLine="0"/>
        <w:jc w:val="both"/>
        <w:textAlignment w:val="baseline"/>
        <w:rPr>
          <w:rFonts w:ascii="Georgia" w:hAnsi="Georgia" w:cs="Arial"/>
          <w:color w:val="auto"/>
          <w:szCs w:val="24"/>
          <w:lang w:val="es-MX"/>
        </w:rPr>
      </w:pPr>
      <w:r w:rsidRPr="003B4B8C">
        <w:rPr>
          <w:rFonts w:ascii="Georgia" w:hAnsi="Georgia" w:cs="Arial"/>
          <w:smallCaps/>
          <w:color w:val="auto"/>
          <w:szCs w:val="24"/>
        </w:rPr>
        <w:t xml:space="preserve">La </w:t>
      </w:r>
      <w:r w:rsidR="00541949" w:rsidRPr="003B4B8C">
        <w:rPr>
          <w:rFonts w:ascii="Georgia" w:hAnsi="Georgia" w:cs="Arial"/>
          <w:smallCaps/>
          <w:color w:val="auto"/>
          <w:szCs w:val="24"/>
        </w:rPr>
        <w:t>competencia funcional</w:t>
      </w:r>
      <w:r w:rsidR="00541949" w:rsidRPr="003B4B8C">
        <w:rPr>
          <w:rFonts w:ascii="Georgia" w:hAnsi="Georgia" w:cs="Arial"/>
          <w:color w:val="auto"/>
          <w:szCs w:val="24"/>
        </w:rPr>
        <w:t>. La facultad jurídica para resolver radica en esta Colegiatura por e</w:t>
      </w:r>
      <w:r w:rsidR="003C7EEA" w:rsidRPr="003B4B8C">
        <w:rPr>
          <w:rFonts w:ascii="Georgia" w:hAnsi="Georgia" w:cs="Arial"/>
          <w:color w:val="auto"/>
          <w:szCs w:val="24"/>
        </w:rPr>
        <w:t xml:space="preserve">ste </w:t>
      </w:r>
      <w:r w:rsidR="00541949" w:rsidRPr="003B4B8C">
        <w:rPr>
          <w:rFonts w:ascii="Georgia" w:hAnsi="Georgia" w:cs="Arial"/>
          <w:color w:val="auto"/>
          <w:szCs w:val="24"/>
        </w:rPr>
        <w:t xml:space="preserve">factor </w:t>
      </w:r>
      <w:r w:rsidR="00EF6E88" w:rsidRPr="003B4B8C">
        <w:rPr>
          <w:rFonts w:ascii="Georgia" w:hAnsi="Georgia" w:cs="Arial"/>
          <w:color w:val="auto"/>
          <w:szCs w:val="24"/>
        </w:rPr>
        <w:t>[</w:t>
      </w:r>
      <w:r w:rsidR="00541949" w:rsidRPr="003B4B8C">
        <w:rPr>
          <w:rFonts w:ascii="Georgia" w:hAnsi="Georgia" w:cs="Arial"/>
          <w:color w:val="auto"/>
          <w:szCs w:val="24"/>
        </w:rPr>
        <w:t>Art</w:t>
      </w:r>
      <w:r w:rsidR="00EF6E88" w:rsidRPr="003B4B8C">
        <w:rPr>
          <w:rFonts w:ascii="Georgia" w:hAnsi="Georgia" w:cs="Arial"/>
          <w:color w:val="auto"/>
          <w:szCs w:val="24"/>
        </w:rPr>
        <w:t>s.</w:t>
      </w:r>
      <w:r w:rsidR="00541949" w:rsidRPr="003B4B8C">
        <w:rPr>
          <w:rFonts w:ascii="Georgia" w:hAnsi="Georgia" w:cs="Arial"/>
          <w:color w:val="auto"/>
          <w:szCs w:val="24"/>
        </w:rPr>
        <w:t xml:space="preserve">31-1º y 35, </w:t>
      </w:r>
      <w:r w:rsidR="00710DCF" w:rsidRPr="003B4B8C">
        <w:rPr>
          <w:rFonts w:ascii="Georgia" w:hAnsi="Georgia" w:cs="Arial"/>
          <w:color w:val="auto"/>
          <w:szCs w:val="24"/>
        </w:rPr>
        <w:t>CG</w:t>
      </w:r>
      <w:r w:rsidR="00EF6E88" w:rsidRPr="003B4B8C">
        <w:rPr>
          <w:rFonts w:ascii="Georgia" w:hAnsi="Georgia" w:cs="Arial"/>
          <w:color w:val="auto"/>
          <w:szCs w:val="24"/>
        </w:rPr>
        <w:t>P]</w:t>
      </w:r>
      <w:r w:rsidR="00541949" w:rsidRPr="003B4B8C">
        <w:rPr>
          <w:rFonts w:ascii="Georgia" w:hAnsi="Georgia" w:cs="Arial"/>
          <w:color w:val="auto"/>
          <w:szCs w:val="24"/>
        </w:rPr>
        <w:t xml:space="preserve">, dada su condición de </w:t>
      </w:r>
      <w:r w:rsidR="00541949" w:rsidRPr="003B4B8C">
        <w:rPr>
          <w:rFonts w:ascii="Georgia" w:hAnsi="Georgia" w:cs="Arial"/>
          <w:color w:val="auto"/>
          <w:szCs w:val="24"/>
          <w:lang w:val="es-MX"/>
        </w:rPr>
        <w:t xml:space="preserve">superiora jerárquica del </w:t>
      </w:r>
      <w:r w:rsidR="003C7EEA" w:rsidRPr="003B4B8C">
        <w:rPr>
          <w:rFonts w:ascii="Georgia" w:hAnsi="Georgia" w:cs="Arial"/>
          <w:color w:val="auto"/>
          <w:szCs w:val="24"/>
          <w:lang w:val="es-MX"/>
        </w:rPr>
        <w:t xml:space="preserve">despacho </w:t>
      </w:r>
      <w:r w:rsidR="00541949" w:rsidRPr="003B4B8C">
        <w:rPr>
          <w:rFonts w:ascii="Georgia" w:hAnsi="Georgia" w:cs="Arial"/>
          <w:color w:val="auto"/>
          <w:szCs w:val="24"/>
          <w:lang w:val="es-MX"/>
        </w:rPr>
        <w:t>emisor de la decisión apelada.</w:t>
      </w:r>
    </w:p>
    <w:p w14:paraId="0BA34B0B" w14:textId="77777777" w:rsidR="007412F0" w:rsidRPr="003B4B8C" w:rsidRDefault="007412F0" w:rsidP="003B4B8C">
      <w:pPr>
        <w:pStyle w:val="Textopredeterminado"/>
        <w:spacing w:line="276" w:lineRule="auto"/>
        <w:ind w:left="-12"/>
        <w:jc w:val="both"/>
        <w:rPr>
          <w:rFonts w:ascii="Georgia" w:hAnsi="Georgia" w:cs="Arial"/>
          <w:smallCaps/>
          <w:color w:val="auto"/>
          <w:szCs w:val="24"/>
        </w:rPr>
      </w:pPr>
    </w:p>
    <w:p w14:paraId="2C5217A9" w14:textId="3E34D384" w:rsidR="00AC525E" w:rsidRPr="003B4B8C" w:rsidRDefault="00AC525E" w:rsidP="003B4B8C">
      <w:pPr>
        <w:pStyle w:val="Textopredeterminado"/>
        <w:spacing w:line="276" w:lineRule="auto"/>
        <w:ind w:left="-12"/>
        <w:jc w:val="both"/>
        <w:rPr>
          <w:rFonts w:ascii="Georgia" w:hAnsi="Georgia" w:cs="Arial"/>
          <w:color w:val="auto"/>
          <w:szCs w:val="24"/>
        </w:rPr>
      </w:pPr>
      <w:r w:rsidRPr="003B4B8C">
        <w:rPr>
          <w:rFonts w:ascii="Georgia" w:hAnsi="Georgia" w:cs="Arial"/>
          <w:smallCaps/>
          <w:color w:val="auto"/>
          <w:szCs w:val="24"/>
        </w:rPr>
        <w:lastRenderedPageBreak/>
        <w:t xml:space="preserve">4.2. Los requisitos de viabilidad del recurso. </w:t>
      </w:r>
      <w:r w:rsidRPr="003B4B8C">
        <w:rPr>
          <w:rFonts w:ascii="Georgia" w:hAnsi="Georgia" w:cs="Arial"/>
          <w:color w:val="auto"/>
          <w:szCs w:val="24"/>
        </w:rPr>
        <w:t>Se les llama también de trámite</w:t>
      </w:r>
      <w:r w:rsidRPr="003B4B8C">
        <w:rPr>
          <w:rStyle w:val="Refdenotaalpie"/>
          <w:rFonts w:ascii="Georgia" w:hAnsi="Georgia"/>
          <w:color w:val="auto"/>
          <w:szCs w:val="24"/>
        </w:rPr>
        <w:footnoteReference w:id="2"/>
      </w:r>
      <w:r w:rsidRPr="003B4B8C">
        <w:rPr>
          <w:rFonts w:ascii="Georgia" w:hAnsi="Georgia" w:cs="Arial"/>
          <w:color w:val="auto"/>
          <w:szCs w:val="24"/>
        </w:rPr>
        <w:t>, o condiciones para recurrir</w:t>
      </w:r>
      <w:r w:rsidRPr="003B4B8C">
        <w:rPr>
          <w:rStyle w:val="Refdenotaalpie"/>
          <w:rFonts w:ascii="Georgia" w:hAnsi="Georgia"/>
          <w:color w:val="auto"/>
          <w:szCs w:val="24"/>
        </w:rPr>
        <w:footnoteReference w:id="3"/>
      </w:r>
      <w:r w:rsidRPr="003B4B8C">
        <w:rPr>
          <w:rFonts w:ascii="Georgia" w:hAnsi="Georgia" w:cs="Arial"/>
          <w:color w:val="auto"/>
          <w:szCs w:val="24"/>
        </w:rPr>
        <w:t>, al decir de la doctrina procesalista nacional</w:t>
      </w:r>
      <w:r w:rsidRPr="003B4B8C">
        <w:rPr>
          <w:rFonts w:ascii="Georgia" w:hAnsi="Georgia" w:cs="Arial"/>
          <w:color w:val="auto"/>
          <w:szCs w:val="24"/>
          <w:vertAlign w:val="superscript"/>
        </w:rPr>
        <w:footnoteReference w:id="4"/>
      </w:r>
      <w:r w:rsidRPr="003B4B8C">
        <w:rPr>
          <w:rFonts w:ascii="Georgia" w:hAnsi="Georgia" w:cs="Arial"/>
          <w:color w:val="auto"/>
          <w:szCs w:val="24"/>
          <w:vertAlign w:val="superscript"/>
        </w:rPr>
        <w:t>-</w:t>
      </w:r>
      <w:r w:rsidRPr="003B4B8C">
        <w:rPr>
          <w:rFonts w:ascii="Georgia" w:hAnsi="Georgia" w:cs="Arial"/>
          <w:color w:val="auto"/>
          <w:szCs w:val="24"/>
          <w:vertAlign w:val="superscript"/>
        </w:rPr>
        <w:footnoteReference w:id="5"/>
      </w:r>
      <w:r w:rsidRPr="003B4B8C">
        <w:rPr>
          <w:rFonts w:ascii="Georgia" w:hAnsi="Georgia" w:cs="Arial"/>
          <w:color w:val="auto"/>
          <w:szCs w:val="24"/>
        </w:rPr>
        <w:t>. Habilitan estudiar de fondo de la cuestión reprochada.</w:t>
      </w:r>
    </w:p>
    <w:p w14:paraId="6462842F" w14:textId="77777777" w:rsidR="00AC525E" w:rsidRPr="003B4B8C" w:rsidRDefault="00AC525E" w:rsidP="003B4B8C">
      <w:pPr>
        <w:pStyle w:val="Prrafodelista"/>
        <w:spacing w:line="276" w:lineRule="auto"/>
        <w:rPr>
          <w:rFonts w:ascii="Georgia" w:hAnsi="Georgia"/>
          <w:sz w:val="24"/>
          <w:szCs w:val="24"/>
        </w:rPr>
      </w:pPr>
    </w:p>
    <w:p w14:paraId="3275FE74" w14:textId="7BDC6FDD" w:rsidR="00AC525E" w:rsidRPr="003B4B8C" w:rsidRDefault="00AC525E" w:rsidP="003B4B8C">
      <w:pPr>
        <w:pStyle w:val="Textopredeterminado"/>
        <w:spacing w:line="276" w:lineRule="auto"/>
        <w:ind w:left="-12"/>
        <w:jc w:val="both"/>
        <w:rPr>
          <w:rFonts w:ascii="Georgia" w:hAnsi="Georgia" w:cs="Arial"/>
          <w:color w:val="auto"/>
          <w:szCs w:val="24"/>
        </w:rPr>
      </w:pPr>
      <w:r w:rsidRPr="003B4B8C">
        <w:rPr>
          <w:rFonts w:ascii="Georgia" w:hAnsi="Georgia" w:cs="Arial"/>
          <w:color w:val="auto"/>
          <w:szCs w:val="24"/>
        </w:rPr>
        <w:t>Esos requisitos son una serie de exigencias normativas formales que permiten su trámite y garantizan su resolución.  Así anota el maestro López B.: “</w:t>
      </w:r>
      <w:r w:rsidRPr="001D0333">
        <w:rPr>
          <w:rFonts w:ascii="Georgia" w:hAnsi="Georgia" w:cs="Arial"/>
          <w:i/>
          <w:iCs/>
          <w:color w:val="auto"/>
          <w:sz w:val="22"/>
          <w:szCs w:val="24"/>
        </w:rPr>
        <w:t>En todo caso sin estar reunidos los requisitos de viabilidad del recurso jamás se podrá tener éxito en el mismo por constituir un precedente necesario para decidirlo</w:t>
      </w:r>
      <w:bookmarkStart w:id="3" w:name="_Int_rmZUJqKl"/>
      <w:r w:rsidRPr="003B4B8C">
        <w:rPr>
          <w:rFonts w:ascii="Georgia" w:hAnsi="Georgia" w:cs="Arial"/>
          <w:color w:val="auto"/>
          <w:szCs w:val="24"/>
        </w:rPr>
        <w:t>”</w:t>
      </w:r>
      <w:r w:rsidRPr="003B4B8C">
        <w:rPr>
          <w:rFonts w:ascii="Georgia" w:hAnsi="Georgia" w:cs="Arial"/>
          <w:color w:val="auto"/>
          <w:szCs w:val="24"/>
          <w:vertAlign w:val="superscript"/>
        </w:rPr>
        <w:footnoteReference w:id="6"/>
      </w:r>
      <w:bookmarkEnd w:id="3"/>
      <w:r w:rsidRPr="003B4B8C">
        <w:rPr>
          <w:rFonts w:ascii="Georgia" w:hAnsi="Georgia" w:cs="Arial"/>
          <w:color w:val="auto"/>
          <w:szCs w:val="24"/>
        </w:rPr>
        <w:t xml:space="preserve">.  </w:t>
      </w:r>
    </w:p>
    <w:p w14:paraId="73AF79E2" w14:textId="77777777" w:rsidR="00AC525E" w:rsidRPr="003B4B8C" w:rsidRDefault="00AC525E" w:rsidP="003B4B8C">
      <w:pPr>
        <w:pStyle w:val="Textopredeterminado"/>
        <w:spacing w:line="276" w:lineRule="auto"/>
        <w:ind w:left="-12"/>
        <w:jc w:val="both"/>
        <w:rPr>
          <w:rFonts w:ascii="Georgia" w:hAnsi="Georgia" w:cs="Arial"/>
          <w:color w:val="auto"/>
          <w:szCs w:val="24"/>
        </w:rPr>
      </w:pPr>
    </w:p>
    <w:p w14:paraId="19283DE9" w14:textId="22F8CA0D" w:rsidR="00AC525E" w:rsidRPr="003B4B8C" w:rsidRDefault="00AC525E" w:rsidP="003B4B8C">
      <w:pPr>
        <w:pStyle w:val="Textopredeterminado"/>
        <w:spacing w:line="276" w:lineRule="auto"/>
        <w:ind w:left="-12"/>
        <w:jc w:val="both"/>
        <w:rPr>
          <w:rFonts w:ascii="Georgia" w:hAnsi="Georgia" w:cs="Arial"/>
          <w:color w:val="auto"/>
          <w:szCs w:val="24"/>
        </w:rPr>
      </w:pPr>
      <w:r w:rsidRPr="003B4B8C">
        <w:rPr>
          <w:rFonts w:ascii="Georgia" w:hAnsi="Georgia" w:cs="Arial"/>
          <w:color w:val="auto"/>
          <w:szCs w:val="24"/>
        </w:rPr>
        <w:t>Y explica el profesor Rojas G. en su obra: “</w:t>
      </w:r>
      <w:r w:rsidRPr="001D0333">
        <w:rPr>
          <w:rFonts w:ascii="Georgia" w:hAnsi="Georgia" w:cs="Arial"/>
          <w:i/>
          <w:iCs/>
          <w:color w:val="auto"/>
          <w:sz w:val="22"/>
          <w:szCs w:val="24"/>
        </w:rPr>
        <w:t>(…) para que la impugnación pueda ser tramitada hasta establecer si debe prosperar han de cumplirse unos precisos requisitos.  En ausencia de ellos no debe dársele curso a la impugnación, o el trámite queda trunco, si ya se inició</w:t>
      </w:r>
      <w:r w:rsidRPr="003B4B8C">
        <w:rPr>
          <w:rFonts w:ascii="Georgia" w:hAnsi="Georgia" w:cs="Arial"/>
          <w:color w:val="auto"/>
          <w:szCs w:val="24"/>
        </w:rPr>
        <w:t>”</w:t>
      </w:r>
      <w:r w:rsidRPr="003B4B8C">
        <w:rPr>
          <w:rStyle w:val="Refdenotaalpie"/>
          <w:rFonts w:ascii="Georgia" w:hAnsi="Georgia" w:cs="Arial"/>
          <w:color w:val="auto"/>
          <w:szCs w:val="24"/>
        </w:rPr>
        <w:t xml:space="preserve"> </w:t>
      </w:r>
      <w:r w:rsidRPr="003B4B8C">
        <w:rPr>
          <w:rStyle w:val="Refdenotaalpie"/>
          <w:rFonts w:ascii="Georgia" w:hAnsi="Georgia" w:cs="Arial"/>
          <w:color w:val="auto"/>
          <w:szCs w:val="24"/>
        </w:rPr>
        <w:footnoteReference w:id="7"/>
      </w:r>
      <w:r w:rsidRPr="003B4B8C">
        <w:rPr>
          <w:rFonts w:ascii="Georgia" w:hAnsi="Georgia" w:cs="Arial"/>
          <w:color w:val="auto"/>
          <w:szCs w:val="24"/>
        </w:rPr>
        <w:t>. En el mismo sentido los profesores Sanabria Santos (</w:t>
      </w:r>
      <w:bookmarkStart w:id="4" w:name="_Int_hGSWWeD4"/>
      <w:r w:rsidRPr="003B4B8C">
        <w:rPr>
          <w:rFonts w:ascii="Georgia" w:hAnsi="Georgia" w:cs="Arial"/>
          <w:color w:val="auto"/>
          <w:szCs w:val="24"/>
        </w:rPr>
        <w:t>2021)</w:t>
      </w:r>
      <w:r w:rsidRPr="003B4B8C">
        <w:rPr>
          <w:rStyle w:val="Refdenotaalpie"/>
          <w:rFonts w:ascii="Georgia" w:hAnsi="Georgia"/>
          <w:color w:val="auto"/>
          <w:szCs w:val="24"/>
        </w:rPr>
        <w:footnoteReference w:id="8"/>
      </w:r>
      <w:bookmarkEnd w:id="4"/>
      <w:r w:rsidRPr="003B4B8C">
        <w:rPr>
          <w:rFonts w:ascii="Georgia" w:hAnsi="Georgia" w:cs="Arial"/>
          <w:color w:val="auto"/>
          <w:szCs w:val="24"/>
        </w:rPr>
        <w:t xml:space="preserve"> y Parra Benítez (</w:t>
      </w:r>
      <w:bookmarkStart w:id="5" w:name="_Int_U3v9J4ea"/>
      <w:r w:rsidRPr="003B4B8C">
        <w:rPr>
          <w:rFonts w:ascii="Georgia" w:hAnsi="Georgia" w:cs="Arial"/>
          <w:color w:val="auto"/>
          <w:szCs w:val="24"/>
        </w:rPr>
        <w:t>2021)</w:t>
      </w:r>
      <w:r w:rsidRPr="003B4B8C">
        <w:rPr>
          <w:rStyle w:val="Refdenotaalpie"/>
          <w:rFonts w:ascii="Georgia" w:hAnsi="Georgia"/>
          <w:color w:val="auto"/>
          <w:szCs w:val="24"/>
        </w:rPr>
        <w:footnoteReference w:id="9"/>
      </w:r>
      <w:bookmarkEnd w:id="5"/>
      <w:r w:rsidRPr="003B4B8C">
        <w:rPr>
          <w:rFonts w:ascii="Georgia" w:hAnsi="Georgia" w:cs="Arial"/>
          <w:color w:val="auto"/>
          <w:szCs w:val="24"/>
        </w:rPr>
        <w:t>.</w:t>
      </w:r>
    </w:p>
    <w:p w14:paraId="37DBC759" w14:textId="77777777" w:rsidR="00AC525E" w:rsidRPr="003B4B8C" w:rsidRDefault="00AC525E" w:rsidP="003B4B8C">
      <w:pPr>
        <w:pStyle w:val="Textopredeterminado"/>
        <w:spacing w:line="276" w:lineRule="auto"/>
        <w:ind w:left="-12" w:hanging="12"/>
        <w:jc w:val="both"/>
        <w:rPr>
          <w:rFonts w:ascii="Georgia" w:hAnsi="Georgia" w:cs="Arial"/>
          <w:color w:val="auto"/>
          <w:szCs w:val="24"/>
        </w:rPr>
      </w:pPr>
    </w:p>
    <w:p w14:paraId="057B618D" w14:textId="77777777" w:rsidR="00AC525E" w:rsidRPr="003B4B8C" w:rsidRDefault="00AC525E" w:rsidP="003B4B8C">
      <w:pPr>
        <w:pStyle w:val="Sinespaciado"/>
        <w:spacing w:line="276" w:lineRule="auto"/>
        <w:jc w:val="both"/>
        <w:rPr>
          <w:rFonts w:ascii="Georgia" w:hAnsi="Georgia" w:cs="Arial"/>
          <w:i/>
          <w:iCs/>
          <w:shd w:val="clear" w:color="auto" w:fill="FFFFFF"/>
          <w:lang w:val="es-CO"/>
        </w:rPr>
      </w:pPr>
      <w:r w:rsidRPr="003B4B8C">
        <w:rPr>
          <w:rFonts w:ascii="Georgia" w:hAnsi="Georgia" w:cs="Arial"/>
          <w:lang w:val="es-CO"/>
        </w:rPr>
        <w:t>Tales presupuestos son concurrentes y necesarios, ausente uno se malogra el estudio de la impugnación. La misma CSJ enseña: “</w:t>
      </w:r>
      <w:r w:rsidRPr="001D0333">
        <w:rPr>
          <w:rFonts w:ascii="Georgia" w:hAnsi="Georgia" w:cs="Arial"/>
          <w:i/>
          <w:iCs/>
          <w:sz w:val="22"/>
          <w:lang w:val="es-CO"/>
        </w:rPr>
        <w:t>(…) al recibir el expediente, dentro del examen preliminar que le corresponde hacer (C. de P.C., art.358),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Pr="003B4B8C">
        <w:rPr>
          <w:rFonts w:ascii="Georgia" w:hAnsi="Georgia" w:cs="Arial"/>
          <w:lang w:val="es-CO"/>
        </w:rPr>
        <w:t>”</w:t>
      </w:r>
      <w:r w:rsidRPr="003B4B8C">
        <w:rPr>
          <w:rStyle w:val="Refdenotaalpie"/>
          <w:rFonts w:ascii="Georgia" w:hAnsi="Georgia"/>
          <w:lang w:val="es-CO"/>
        </w:rPr>
        <w:footnoteReference w:id="10"/>
      </w:r>
      <w:r w:rsidRPr="003B4B8C">
        <w:rPr>
          <w:rFonts w:ascii="Georgia" w:hAnsi="Georgia" w:cs="Arial"/>
          <w:lang w:val="es-CO"/>
        </w:rPr>
        <w:t>. Y en decisión más próxima (2017)</w:t>
      </w:r>
      <w:r w:rsidRPr="003B4B8C">
        <w:rPr>
          <w:rStyle w:val="Refdenotaalpie"/>
          <w:rFonts w:ascii="Georgia" w:hAnsi="Georgia"/>
          <w:lang w:val="es-CO"/>
        </w:rPr>
        <w:footnoteReference w:id="11"/>
      </w:r>
      <w:r w:rsidRPr="003B4B8C">
        <w:rPr>
          <w:rFonts w:ascii="Georgia" w:hAnsi="Georgia" w:cs="Arial"/>
          <w:lang w:val="es-CO"/>
        </w:rPr>
        <w:t xml:space="preserve"> recordó: “</w:t>
      </w:r>
      <w:r w:rsidRPr="001D0333">
        <w:rPr>
          <w:rFonts w:ascii="Georgia" w:hAnsi="Georgia" w:cs="Arial"/>
          <w:sz w:val="22"/>
          <w:lang w:val="es-CO"/>
        </w:rPr>
        <w:t xml:space="preserve">(…) </w:t>
      </w:r>
      <w:r w:rsidRPr="001D0333">
        <w:rPr>
          <w:rFonts w:ascii="Georgia" w:hAnsi="Georgia" w:cs="Arial"/>
          <w:i/>
          <w:iCs/>
          <w:spacing w:val="-4"/>
          <w:sz w:val="22"/>
          <w:lang w:val="es-CO"/>
        </w:rPr>
        <w:t>Por supuesto que, era facultad del superior realizar el análisis preliminar para la «admisión» de la alzada, y conforme a la regla cuarta del canon 325 del C.G.P.</w:t>
      </w:r>
      <w:r w:rsidRPr="001D0333">
        <w:rPr>
          <w:rFonts w:ascii="Georgia" w:hAnsi="Georgia" w:cs="Arial"/>
          <w:spacing w:val="-4"/>
          <w:sz w:val="22"/>
          <w:lang w:val="es-CO"/>
        </w:rPr>
        <w:t xml:space="preserve"> </w:t>
      </w:r>
      <w:r w:rsidRPr="001D0333">
        <w:rPr>
          <w:rFonts w:ascii="Georgia" w:hAnsi="Georgia" w:cs="Arial"/>
          <w:i/>
          <w:iCs/>
          <w:sz w:val="22"/>
          <w:shd w:val="clear" w:color="auto" w:fill="FFFFFF"/>
          <w:lang w:val="es-CO"/>
        </w:rPr>
        <w:t xml:space="preserve"> (…)</w:t>
      </w:r>
      <w:r w:rsidRPr="003B4B8C">
        <w:rPr>
          <w:rFonts w:ascii="Georgia" w:hAnsi="Georgia" w:cs="Arial"/>
          <w:i/>
          <w:iCs/>
          <w:shd w:val="clear" w:color="auto" w:fill="FFFFFF"/>
          <w:lang w:val="es-CO"/>
        </w:rPr>
        <w:t>”.</w:t>
      </w:r>
    </w:p>
    <w:p w14:paraId="695A04E2" w14:textId="77777777" w:rsidR="00AC525E" w:rsidRPr="003B4B8C" w:rsidRDefault="00AC525E" w:rsidP="003B4B8C">
      <w:pPr>
        <w:pStyle w:val="Sinespaciado"/>
        <w:spacing w:line="276" w:lineRule="auto"/>
        <w:jc w:val="both"/>
        <w:rPr>
          <w:rFonts w:ascii="Georgia" w:hAnsi="Georgia" w:cs="Arial"/>
          <w:i/>
          <w:iCs/>
          <w:shd w:val="clear" w:color="auto" w:fill="FFFFFF"/>
          <w:lang w:val="es-CO"/>
        </w:rPr>
      </w:pPr>
    </w:p>
    <w:p w14:paraId="3D7A47D0" w14:textId="77777777" w:rsidR="00AC525E" w:rsidRPr="003B4B8C" w:rsidRDefault="00AC525E" w:rsidP="003B4B8C">
      <w:pPr>
        <w:pStyle w:val="Textopredeterminado"/>
        <w:spacing w:line="276" w:lineRule="auto"/>
        <w:jc w:val="both"/>
        <w:rPr>
          <w:rFonts w:ascii="Georgia" w:hAnsi="Georgia" w:cs="Arial"/>
          <w:color w:val="auto"/>
          <w:szCs w:val="24"/>
        </w:rPr>
      </w:pPr>
      <w:r w:rsidRPr="003B4B8C">
        <w:rPr>
          <w:rFonts w:ascii="Georgia" w:hAnsi="Georgia" w:cs="Arial"/>
          <w:color w:val="auto"/>
          <w:szCs w:val="24"/>
        </w:rPr>
        <w:t xml:space="preserve">Esos supuestos son </w:t>
      </w:r>
      <w:r w:rsidRPr="003B4B8C">
        <w:rPr>
          <w:rFonts w:ascii="Georgia" w:hAnsi="Georgia" w:cs="Arial"/>
          <w:b/>
          <w:bCs/>
          <w:color w:val="auto"/>
          <w:szCs w:val="24"/>
        </w:rPr>
        <w:t>(i)</w:t>
      </w:r>
      <w:r w:rsidRPr="003B4B8C">
        <w:rPr>
          <w:rFonts w:ascii="Georgia" w:hAnsi="Georgia" w:cs="Arial"/>
          <w:color w:val="auto"/>
          <w:szCs w:val="24"/>
        </w:rPr>
        <w:t xml:space="preserve"> legitimación, </w:t>
      </w:r>
      <w:r w:rsidRPr="003B4B8C">
        <w:rPr>
          <w:rFonts w:ascii="Georgia" w:hAnsi="Georgia" w:cs="Arial"/>
          <w:b/>
          <w:bCs/>
          <w:color w:val="auto"/>
          <w:szCs w:val="24"/>
        </w:rPr>
        <w:t>(ii)</w:t>
      </w:r>
      <w:r w:rsidRPr="003B4B8C">
        <w:rPr>
          <w:rFonts w:ascii="Georgia" w:hAnsi="Georgia" w:cs="Arial"/>
          <w:color w:val="auto"/>
          <w:szCs w:val="24"/>
        </w:rPr>
        <w:t xml:space="preserve"> oportunidad, </w:t>
      </w:r>
      <w:r w:rsidRPr="003B4B8C">
        <w:rPr>
          <w:rFonts w:ascii="Georgia" w:hAnsi="Georgia" w:cs="Arial"/>
          <w:b/>
          <w:bCs/>
          <w:color w:val="auto"/>
          <w:szCs w:val="24"/>
        </w:rPr>
        <w:t>(iii)</w:t>
      </w:r>
      <w:r w:rsidRPr="003B4B8C">
        <w:rPr>
          <w:rFonts w:ascii="Georgia" w:hAnsi="Georgia" w:cs="Arial"/>
          <w:color w:val="auto"/>
          <w:szCs w:val="24"/>
        </w:rPr>
        <w:t xml:space="preserve"> procedencia y </w:t>
      </w:r>
      <w:r w:rsidRPr="003B4B8C">
        <w:rPr>
          <w:rFonts w:ascii="Georgia" w:hAnsi="Georgia" w:cs="Arial"/>
          <w:b/>
          <w:bCs/>
          <w:color w:val="auto"/>
          <w:szCs w:val="24"/>
        </w:rPr>
        <w:t>(iv)</w:t>
      </w:r>
      <w:r w:rsidRPr="003B4B8C">
        <w:rPr>
          <w:rFonts w:ascii="Georgia" w:hAnsi="Georgia" w:cs="Arial"/>
          <w:color w:val="auto"/>
          <w:szCs w:val="24"/>
        </w:rPr>
        <w:t xml:space="preserve"> cargas procesales (Sustentación, expedición de copias, etc.); los tres primeros implican la inadmisibilidad del recurso mientras que, el cuarto, provoca su deserción, así entiende la literatura procesal nacional</w:t>
      </w:r>
      <w:r w:rsidRPr="003B4B8C">
        <w:rPr>
          <w:rStyle w:val="Refdenotaalpie"/>
          <w:rFonts w:ascii="Georgia" w:hAnsi="Georgia"/>
          <w:color w:val="auto"/>
          <w:szCs w:val="24"/>
        </w:rPr>
        <w:footnoteReference w:id="12"/>
      </w:r>
      <w:r w:rsidRPr="003B4B8C">
        <w:rPr>
          <w:rFonts w:ascii="Georgia" w:hAnsi="Georgia" w:cs="Arial"/>
          <w:color w:val="auto"/>
          <w:szCs w:val="24"/>
          <w:vertAlign w:val="superscript"/>
        </w:rPr>
        <w:t>-</w:t>
      </w:r>
      <w:r w:rsidRPr="003B4B8C">
        <w:rPr>
          <w:rStyle w:val="Refdenotaalpie"/>
          <w:rFonts w:ascii="Georgia" w:hAnsi="Georgia"/>
          <w:color w:val="auto"/>
          <w:szCs w:val="24"/>
        </w:rPr>
        <w:footnoteReference w:id="13"/>
      </w:r>
      <w:r w:rsidRPr="003B4B8C">
        <w:rPr>
          <w:rFonts w:ascii="Georgia" w:hAnsi="Georgia" w:cs="Arial"/>
          <w:color w:val="auto"/>
          <w:szCs w:val="24"/>
        </w:rPr>
        <w:t>.</w:t>
      </w:r>
    </w:p>
    <w:p w14:paraId="24ADF35A" w14:textId="77777777" w:rsidR="007E1498" w:rsidRPr="003B4B8C" w:rsidRDefault="007E1498" w:rsidP="003B4B8C">
      <w:pPr>
        <w:pStyle w:val="Sinespaciado"/>
        <w:spacing w:line="276" w:lineRule="auto"/>
        <w:jc w:val="both"/>
        <w:rPr>
          <w:rFonts w:ascii="Georgia" w:hAnsi="Georgia" w:cs="Arial"/>
        </w:rPr>
      </w:pPr>
    </w:p>
    <w:p w14:paraId="4878330F" w14:textId="79D98E1F" w:rsidR="00546ACF" w:rsidRPr="003B4B8C" w:rsidRDefault="00546ACF" w:rsidP="003B4B8C">
      <w:pPr>
        <w:pStyle w:val="Textopredeterminado"/>
        <w:spacing w:line="276" w:lineRule="auto"/>
        <w:jc w:val="both"/>
        <w:rPr>
          <w:rFonts w:ascii="Georgia" w:hAnsi="Georgia" w:cs="Arial"/>
          <w:color w:val="auto"/>
          <w:szCs w:val="24"/>
          <w:lang w:val="es-CO"/>
        </w:rPr>
      </w:pPr>
      <w:r w:rsidRPr="003B4B8C">
        <w:rPr>
          <w:rFonts w:ascii="Georgia" w:hAnsi="Georgia" w:cs="Arial"/>
          <w:color w:val="auto"/>
          <w:szCs w:val="24"/>
        </w:rPr>
        <w:t>En este caso están cumplidos en su integridad. La providencia atacada mengua los intereses de la parte actora al desestimar su objeci</w:t>
      </w:r>
      <w:r w:rsidR="00920B2A" w:rsidRPr="003B4B8C">
        <w:rPr>
          <w:rFonts w:ascii="Georgia" w:hAnsi="Georgia" w:cs="Arial"/>
          <w:color w:val="auto"/>
          <w:szCs w:val="24"/>
        </w:rPr>
        <w:t>ón</w:t>
      </w:r>
      <w:r w:rsidRPr="003B4B8C">
        <w:rPr>
          <w:rFonts w:ascii="Georgia" w:hAnsi="Georgia" w:cs="Arial"/>
          <w:color w:val="auto"/>
          <w:szCs w:val="24"/>
        </w:rPr>
        <w:t xml:space="preserve"> (Carpeta 01PrimeraInstancia, 02CuadernnoLiquidación…, pdf No.006, folio 2); el recurso fue tempestivo, se interpuso en la misma audiencia, acorde con el artículo 322-3º, CGP (Carpeta 01PrimeraInstancia,</w:t>
      </w:r>
      <w:r w:rsidR="00D973B4" w:rsidRPr="003B4B8C">
        <w:rPr>
          <w:rFonts w:ascii="Georgia" w:hAnsi="Georgia" w:cs="Arial"/>
          <w:color w:val="auto"/>
          <w:szCs w:val="24"/>
        </w:rPr>
        <w:t xml:space="preserve"> 02CuadernnoLiquidación…, </w:t>
      </w:r>
      <w:r w:rsidRPr="003B4B8C">
        <w:rPr>
          <w:rFonts w:ascii="Georgia" w:hAnsi="Georgia" w:cs="Arial"/>
          <w:color w:val="auto"/>
          <w:szCs w:val="24"/>
        </w:rPr>
        <w:t xml:space="preserve">pdf </w:t>
      </w:r>
      <w:r w:rsidR="00D973B4" w:rsidRPr="003B4B8C">
        <w:rPr>
          <w:rFonts w:ascii="Georgia" w:hAnsi="Georgia" w:cs="Arial"/>
          <w:color w:val="auto"/>
          <w:szCs w:val="24"/>
        </w:rPr>
        <w:t>No.016 y enlace No.4, tiempo 00:19:41</w:t>
      </w:r>
      <w:r w:rsidRPr="003B4B8C">
        <w:rPr>
          <w:rFonts w:ascii="Georgia" w:hAnsi="Georgia" w:cs="Arial"/>
          <w:color w:val="auto"/>
          <w:szCs w:val="24"/>
        </w:rPr>
        <w:t>); es procedente [Art</w:t>
      </w:r>
      <w:r w:rsidR="00D973B4" w:rsidRPr="003B4B8C">
        <w:rPr>
          <w:rFonts w:ascii="Georgia" w:hAnsi="Georgia" w:cs="Arial"/>
          <w:color w:val="auto"/>
          <w:szCs w:val="24"/>
        </w:rPr>
        <w:t>s</w:t>
      </w:r>
      <w:r w:rsidRPr="003B4B8C">
        <w:rPr>
          <w:rFonts w:ascii="Georgia" w:hAnsi="Georgia" w:cs="Arial"/>
          <w:color w:val="auto"/>
          <w:szCs w:val="24"/>
        </w:rPr>
        <w:t>.321-</w:t>
      </w:r>
      <w:r w:rsidR="00D973B4" w:rsidRPr="003B4B8C">
        <w:rPr>
          <w:rFonts w:ascii="Georgia" w:hAnsi="Georgia" w:cs="Arial"/>
          <w:color w:val="auto"/>
          <w:szCs w:val="24"/>
        </w:rPr>
        <w:t>5</w:t>
      </w:r>
      <w:r w:rsidRPr="003B4B8C">
        <w:rPr>
          <w:rFonts w:ascii="Georgia" w:hAnsi="Georgia" w:cs="Arial"/>
          <w:color w:val="auto"/>
          <w:szCs w:val="24"/>
        </w:rPr>
        <w:t>º</w:t>
      </w:r>
      <w:r w:rsidR="00D973B4" w:rsidRPr="003B4B8C">
        <w:rPr>
          <w:rFonts w:ascii="Georgia" w:hAnsi="Georgia" w:cs="Arial"/>
          <w:color w:val="auto"/>
          <w:szCs w:val="24"/>
        </w:rPr>
        <w:t xml:space="preserve"> y 501-2°, inciso 6°, CGP</w:t>
      </w:r>
      <w:r w:rsidRPr="003B4B8C">
        <w:rPr>
          <w:rFonts w:ascii="Georgia" w:hAnsi="Georgia" w:cs="Arial"/>
          <w:color w:val="auto"/>
          <w:szCs w:val="24"/>
        </w:rPr>
        <w:t xml:space="preserve">], y está cumplida la carga de la sustentación, a tono con el artículo 322-3º, ib. (Carpeta </w:t>
      </w:r>
      <w:r w:rsidRPr="003B4B8C">
        <w:rPr>
          <w:rFonts w:ascii="Georgia" w:hAnsi="Georgia" w:cs="Arial"/>
          <w:color w:val="auto"/>
          <w:szCs w:val="24"/>
        </w:rPr>
        <w:lastRenderedPageBreak/>
        <w:t xml:space="preserve">01PrimeraInstancia, </w:t>
      </w:r>
      <w:r w:rsidR="00D973B4" w:rsidRPr="003B4B8C">
        <w:rPr>
          <w:rFonts w:ascii="Georgia" w:hAnsi="Georgia" w:cs="Arial"/>
          <w:color w:val="auto"/>
          <w:szCs w:val="24"/>
        </w:rPr>
        <w:t xml:space="preserve">02CuadernnoLiquidación…, pdf No.016 y enlace No.4, </w:t>
      </w:r>
      <w:r w:rsidRPr="003B4B8C">
        <w:rPr>
          <w:rFonts w:ascii="Georgia" w:hAnsi="Georgia" w:cs="Arial"/>
          <w:color w:val="auto"/>
          <w:szCs w:val="24"/>
        </w:rPr>
        <w:t>tiempo 00:</w:t>
      </w:r>
      <w:r w:rsidR="00D973B4" w:rsidRPr="003B4B8C">
        <w:rPr>
          <w:rFonts w:ascii="Georgia" w:hAnsi="Georgia" w:cs="Arial"/>
          <w:color w:val="auto"/>
          <w:szCs w:val="24"/>
        </w:rPr>
        <w:t>20</w:t>
      </w:r>
      <w:r w:rsidRPr="003B4B8C">
        <w:rPr>
          <w:rFonts w:ascii="Georgia" w:hAnsi="Georgia" w:cs="Arial"/>
          <w:color w:val="auto"/>
          <w:szCs w:val="24"/>
        </w:rPr>
        <w:t>:</w:t>
      </w:r>
      <w:r w:rsidR="00D973B4" w:rsidRPr="003B4B8C">
        <w:rPr>
          <w:rFonts w:ascii="Georgia" w:hAnsi="Georgia" w:cs="Arial"/>
          <w:color w:val="auto"/>
          <w:szCs w:val="24"/>
        </w:rPr>
        <w:t>27</w:t>
      </w:r>
      <w:r w:rsidRPr="003B4B8C">
        <w:rPr>
          <w:rFonts w:ascii="Georgia" w:hAnsi="Georgia" w:cs="Arial"/>
          <w:color w:val="auto"/>
          <w:szCs w:val="24"/>
        </w:rPr>
        <w:t xml:space="preserve"> a 00:2</w:t>
      </w:r>
      <w:r w:rsidR="00D973B4" w:rsidRPr="003B4B8C">
        <w:rPr>
          <w:rFonts w:ascii="Georgia" w:hAnsi="Georgia" w:cs="Arial"/>
          <w:color w:val="auto"/>
          <w:szCs w:val="24"/>
        </w:rPr>
        <w:t>9</w:t>
      </w:r>
      <w:r w:rsidRPr="003B4B8C">
        <w:rPr>
          <w:rFonts w:ascii="Georgia" w:hAnsi="Georgia" w:cs="Arial"/>
          <w:color w:val="auto"/>
          <w:szCs w:val="24"/>
        </w:rPr>
        <w:t>:</w:t>
      </w:r>
      <w:r w:rsidR="00D973B4" w:rsidRPr="003B4B8C">
        <w:rPr>
          <w:rFonts w:ascii="Georgia" w:hAnsi="Georgia" w:cs="Arial"/>
          <w:color w:val="auto"/>
          <w:szCs w:val="24"/>
        </w:rPr>
        <w:t>58</w:t>
      </w:r>
      <w:r w:rsidRPr="003B4B8C">
        <w:rPr>
          <w:rFonts w:ascii="Georgia" w:hAnsi="Georgia" w:cs="Arial"/>
          <w:color w:val="auto"/>
          <w:szCs w:val="24"/>
        </w:rPr>
        <w:t>).</w:t>
      </w:r>
    </w:p>
    <w:p w14:paraId="30D8BBC0" w14:textId="77777777" w:rsidR="00502ED1" w:rsidRPr="003B4B8C" w:rsidRDefault="00502ED1" w:rsidP="003B4B8C">
      <w:pPr>
        <w:pStyle w:val="Textopredeterminado"/>
        <w:spacing w:line="276" w:lineRule="auto"/>
        <w:jc w:val="both"/>
        <w:rPr>
          <w:rFonts w:ascii="Georgia" w:hAnsi="Georgia" w:cs="Arial"/>
          <w:color w:val="auto"/>
          <w:szCs w:val="24"/>
          <w:lang w:val="es-CO"/>
        </w:rPr>
      </w:pPr>
    </w:p>
    <w:p w14:paraId="4F28540C" w14:textId="08B7F032" w:rsidR="003C7299" w:rsidRPr="003B4B8C" w:rsidRDefault="003C7299" w:rsidP="003B4B8C">
      <w:pPr>
        <w:pStyle w:val="Textopredeterminado"/>
        <w:numPr>
          <w:ilvl w:val="1"/>
          <w:numId w:val="24"/>
        </w:numPr>
        <w:spacing w:line="276" w:lineRule="auto"/>
        <w:ind w:left="0" w:firstLine="0"/>
        <w:jc w:val="both"/>
        <w:rPr>
          <w:rFonts w:ascii="Georgia" w:hAnsi="Georgia"/>
          <w:color w:val="auto"/>
          <w:szCs w:val="24"/>
        </w:rPr>
      </w:pPr>
      <w:r w:rsidRPr="003B4B8C">
        <w:rPr>
          <w:rFonts w:ascii="Georgia" w:hAnsi="Georgia" w:cs="Arial"/>
          <w:smallCaps/>
          <w:color w:val="auto"/>
          <w:szCs w:val="24"/>
        </w:rPr>
        <w:t>El problema jurídico por resolver.</w:t>
      </w:r>
      <w:r w:rsidRPr="003B4B8C">
        <w:rPr>
          <w:rFonts w:ascii="Georgia" w:hAnsi="Georgia" w:cs="Arial"/>
          <w:i/>
          <w:iCs/>
          <w:smallCaps/>
          <w:color w:val="auto"/>
          <w:szCs w:val="24"/>
        </w:rPr>
        <w:t xml:space="preserve"> </w:t>
      </w:r>
      <w:r w:rsidRPr="003B4B8C">
        <w:rPr>
          <w:rFonts w:ascii="Georgia" w:hAnsi="Georgia"/>
          <w:color w:val="auto"/>
          <w:szCs w:val="24"/>
        </w:rPr>
        <w:t xml:space="preserve">¿Debe </w:t>
      </w:r>
      <w:r w:rsidR="00D973B4" w:rsidRPr="003B4B8C">
        <w:rPr>
          <w:rFonts w:ascii="Georgia" w:hAnsi="Georgia"/>
          <w:color w:val="auto"/>
          <w:szCs w:val="24"/>
        </w:rPr>
        <w:t xml:space="preserve">revocarse </w:t>
      </w:r>
      <w:r w:rsidR="623A3C4F" w:rsidRPr="003B4B8C">
        <w:rPr>
          <w:rFonts w:ascii="Georgia" w:hAnsi="Georgia"/>
          <w:color w:val="auto"/>
          <w:szCs w:val="24"/>
        </w:rPr>
        <w:t xml:space="preserve">el proveído </w:t>
      </w:r>
      <w:r w:rsidR="00D973B4" w:rsidRPr="003B4B8C">
        <w:rPr>
          <w:rFonts w:ascii="Georgia" w:hAnsi="Georgia"/>
          <w:color w:val="auto"/>
          <w:szCs w:val="24"/>
        </w:rPr>
        <w:t xml:space="preserve">del 17-01-2023 </w:t>
      </w:r>
      <w:r w:rsidR="72A2FBF8" w:rsidRPr="003B4B8C">
        <w:rPr>
          <w:rFonts w:ascii="Georgia" w:hAnsi="Georgia"/>
          <w:color w:val="auto"/>
          <w:szCs w:val="24"/>
        </w:rPr>
        <w:t xml:space="preserve">denegatorio de la objeción a los inventarios y avalúos, </w:t>
      </w:r>
      <w:r w:rsidR="28FAB99C" w:rsidRPr="003B4B8C">
        <w:rPr>
          <w:rFonts w:ascii="Georgia" w:hAnsi="Georgia"/>
          <w:color w:val="auto"/>
          <w:szCs w:val="24"/>
        </w:rPr>
        <w:t>hech</w:t>
      </w:r>
      <w:r w:rsidR="00CC1834" w:rsidRPr="003B4B8C">
        <w:rPr>
          <w:rFonts w:ascii="Georgia" w:hAnsi="Georgia"/>
          <w:color w:val="auto"/>
          <w:szCs w:val="24"/>
        </w:rPr>
        <w:t>a</w:t>
      </w:r>
      <w:r w:rsidR="28FAB99C" w:rsidRPr="003B4B8C">
        <w:rPr>
          <w:rFonts w:ascii="Georgia" w:hAnsi="Georgia"/>
          <w:color w:val="auto"/>
          <w:szCs w:val="24"/>
        </w:rPr>
        <w:t xml:space="preserve"> por </w:t>
      </w:r>
      <w:r w:rsidR="00CC1834" w:rsidRPr="003B4B8C">
        <w:rPr>
          <w:rFonts w:ascii="Georgia" w:hAnsi="Georgia"/>
          <w:color w:val="auto"/>
          <w:szCs w:val="24"/>
        </w:rPr>
        <w:t xml:space="preserve">la </w:t>
      </w:r>
      <w:r w:rsidR="00D973B4" w:rsidRPr="003B4B8C">
        <w:rPr>
          <w:rFonts w:ascii="Georgia" w:hAnsi="Georgia"/>
          <w:color w:val="auto"/>
          <w:szCs w:val="24"/>
        </w:rPr>
        <w:t>parte actora, s</w:t>
      </w:r>
      <w:r w:rsidRPr="003B4B8C">
        <w:rPr>
          <w:rFonts w:ascii="Georgia" w:hAnsi="Georgia"/>
          <w:color w:val="auto"/>
          <w:szCs w:val="24"/>
        </w:rPr>
        <w:t xml:space="preserve">egún </w:t>
      </w:r>
      <w:r w:rsidR="00D973B4" w:rsidRPr="003B4B8C">
        <w:rPr>
          <w:rFonts w:ascii="Georgia" w:hAnsi="Georgia"/>
          <w:color w:val="auto"/>
          <w:szCs w:val="24"/>
        </w:rPr>
        <w:t>su apelación; o debe mantenerse o modificarse</w:t>
      </w:r>
      <w:r w:rsidRPr="003B4B8C">
        <w:rPr>
          <w:rFonts w:ascii="Georgia" w:hAnsi="Georgia"/>
          <w:color w:val="auto"/>
          <w:szCs w:val="24"/>
        </w:rPr>
        <w:t>?</w:t>
      </w:r>
    </w:p>
    <w:p w14:paraId="6BEF7EE9" w14:textId="77777777" w:rsidR="00D973B4" w:rsidRPr="003B4B8C" w:rsidRDefault="00D973B4" w:rsidP="003B4B8C">
      <w:pPr>
        <w:pStyle w:val="Textopredeterminado"/>
        <w:spacing w:line="276" w:lineRule="auto"/>
        <w:ind w:left="720"/>
        <w:jc w:val="both"/>
        <w:rPr>
          <w:rFonts w:ascii="Georgia" w:hAnsi="Georgia"/>
          <w:color w:val="auto"/>
          <w:szCs w:val="24"/>
          <w:lang w:val="es-CO"/>
        </w:rPr>
      </w:pPr>
    </w:p>
    <w:p w14:paraId="2C834C53" w14:textId="146FEE5C" w:rsidR="003278B5" w:rsidRPr="003B4B8C" w:rsidRDefault="003278B5" w:rsidP="003B4B8C">
      <w:pPr>
        <w:pStyle w:val="Prrafodelista"/>
        <w:widowControl w:val="0"/>
        <w:numPr>
          <w:ilvl w:val="1"/>
          <w:numId w:val="24"/>
        </w:numPr>
        <w:overflowPunct w:val="0"/>
        <w:autoSpaceDE w:val="0"/>
        <w:autoSpaceDN w:val="0"/>
        <w:adjustRightInd w:val="0"/>
        <w:spacing w:line="276" w:lineRule="auto"/>
        <w:contextualSpacing/>
        <w:jc w:val="both"/>
        <w:rPr>
          <w:rFonts w:ascii="Georgia" w:hAnsi="Georgia" w:cs="Arial"/>
          <w:iCs/>
          <w:smallCaps/>
          <w:sz w:val="24"/>
          <w:szCs w:val="24"/>
        </w:rPr>
      </w:pPr>
      <w:r w:rsidRPr="003B4B8C">
        <w:rPr>
          <w:rFonts w:ascii="Georgia" w:hAnsi="Georgia" w:cs="Arial"/>
          <w:iCs/>
          <w:smallCaps/>
          <w:sz w:val="24"/>
          <w:szCs w:val="24"/>
        </w:rPr>
        <w:t>La resolución del problema</w:t>
      </w:r>
    </w:p>
    <w:p w14:paraId="5EE119B5" w14:textId="77777777" w:rsidR="00F2170E" w:rsidRPr="003B4B8C" w:rsidRDefault="00F2170E" w:rsidP="003B4B8C">
      <w:pPr>
        <w:pStyle w:val="Prrafodelista"/>
        <w:widowControl w:val="0"/>
        <w:overflowPunct w:val="0"/>
        <w:autoSpaceDE w:val="0"/>
        <w:autoSpaceDN w:val="0"/>
        <w:adjustRightInd w:val="0"/>
        <w:spacing w:line="276" w:lineRule="auto"/>
        <w:ind w:left="567"/>
        <w:contextualSpacing/>
        <w:jc w:val="both"/>
        <w:rPr>
          <w:rFonts w:ascii="Georgia" w:hAnsi="Georgia" w:cs="Arial"/>
          <w:iCs/>
          <w:sz w:val="24"/>
          <w:szCs w:val="24"/>
          <w:lang w:val="es-CO"/>
        </w:rPr>
      </w:pPr>
    </w:p>
    <w:p w14:paraId="3F831DC3" w14:textId="77777777" w:rsidR="002C2E87" w:rsidRPr="003B4B8C" w:rsidRDefault="001E018F" w:rsidP="003B4B8C">
      <w:pPr>
        <w:pStyle w:val="Prrafodelista"/>
        <w:widowControl w:val="0"/>
        <w:overflowPunct w:val="0"/>
        <w:autoSpaceDE w:val="0"/>
        <w:autoSpaceDN w:val="0"/>
        <w:adjustRightInd w:val="0"/>
        <w:spacing w:line="276" w:lineRule="auto"/>
        <w:ind w:left="0"/>
        <w:contextualSpacing/>
        <w:jc w:val="both"/>
        <w:rPr>
          <w:rFonts w:ascii="Georgia" w:hAnsi="Georgia" w:cs="Arial"/>
          <w:sz w:val="24"/>
          <w:szCs w:val="24"/>
        </w:rPr>
      </w:pPr>
      <w:r w:rsidRPr="003B4B8C">
        <w:rPr>
          <w:rFonts w:ascii="Georgia" w:hAnsi="Georgia" w:cs="Arial"/>
          <w:iCs/>
          <w:sz w:val="24"/>
          <w:szCs w:val="24"/>
        </w:rPr>
        <w:t xml:space="preserve">4.4.1. Los límites al decidir en la alzada. </w:t>
      </w:r>
      <w:r w:rsidRPr="003B4B8C">
        <w:rPr>
          <w:rFonts w:ascii="Georgia" w:hAnsi="Georgia" w:cs="Arial"/>
          <w:sz w:val="24"/>
          <w:szCs w:val="24"/>
        </w:rPr>
        <w:t xml:space="preserve">Están definidos por los temas objeto del recurso, es una patente aplicación del modelo dispositivo en el proceso civil nacional [Arts. 320 y 328, CGP], es lo que hoy se conoce como la </w:t>
      </w:r>
      <w:r w:rsidRPr="003B4B8C">
        <w:rPr>
          <w:rFonts w:ascii="Georgia" w:hAnsi="Georgia" w:cs="Arial"/>
          <w:i/>
          <w:iCs/>
          <w:sz w:val="24"/>
          <w:szCs w:val="24"/>
        </w:rPr>
        <w:t xml:space="preserve">pretensión </w:t>
      </w:r>
      <w:proofErr w:type="spellStart"/>
      <w:r w:rsidRPr="003B4B8C">
        <w:rPr>
          <w:rFonts w:ascii="Georgia" w:hAnsi="Georgia" w:cs="Arial"/>
          <w:i/>
          <w:iCs/>
          <w:sz w:val="24"/>
          <w:szCs w:val="24"/>
        </w:rPr>
        <w:t>impugnaticia</w:t>
      </w:r>
      <w:proofErr w:type="spellEnd"/>
      <w:r w:rsidRPr="003B4B8C">
        <w:rPr>
          <w:rStyle w:val="Refdenotaalpie"/>
          <w:rFonts w:ascii="Georgia" w:hAnsi="Georgia"/>
          <w:i/>
          <w:iCs/>
          <w:sz w:val="24"/>
          <w:szCs w:val="24"/>
        </w:rPr>
        <w:footnoteReference w:id="14"/>
      </w:r>
      <w:r w:rsidRPr="003B4B8C">
        <w:rPr>
          <w:rFonts w:ascii="Georgia" w:hAnsi="Georgia" w:cs="Arial"/>
          <w:sz w:val="24"/>
          <w:szCs w:val="24"/>
        </w:rPr>
        <w:t>, novedad de la nueva regulación procedimental del CGP, según la literatura especializada, entre ellos el doctor Forero S.</w:t>
      </w:r>
      <w:r w:rsidRPr="003B4B8C">
        <w:rPr>
          <w:rStyle w:val="Refdenotaalpie"/>
          <w:rFonts w:ascii="Georgia" w:hAnsi="Georgia"/>
          <w:sz w:val="24"/>
          <w:szCs w:val="24"/>
        </w:rPr>
        <w:footnoteReference w:id="15"/>
      </w:r>
      <w:r w:rsidRPr="003B4B8C">
        <w:rPr>
          <w:rFonts w:ascii="Georgia" w:hAnsi="Georgia" w:cs="Arial"/>
          <w:sz w:val="24"/>
          <w:szCs w:val="24"/>
        </w:rPr>
        <w:t xml:space="preserve">. </w:t>
      </w:r>
    </w:p>
    <w:p w14:paraId="402F516B" w14:textId="77777777" w:rsidR="002C2E87" w:rsidRPr="003B4B8C" w:rsidRDefault="002C2E87" w:rsidP="003B4B8C">
      <w:pPr>
        <w:pStyle w:val="Prrafodelista"/>
        <w:widowControl w:val="0"/>
        <w:overflowPunct w:val="0"/>
        <w:autoSpaceDE w:val="0"/>
        <w:autoSpaceDN w:val="0"/>
        <w:adjustRightInd w:val="0"/>
        <w:spacing w:line="276" w:lineRule="auto"/>
        <w:ind w:left="0"/>
        <w:contextualSpacing/>
        <w:jc w:val="both"/>
        <w:rPr>
          <w:rFonts w:ascii="Georgia" w:hAnsi="Georgia" w:cs="Arial"/>
          <w:sz w:val="24"/>
          <w:szCs w:val="24"/>
        </w:rPr>
      </w:pPr>
    </w:p>
    <w:p w14:paraId="051D10DB" w14:textId="73D15178" w:rsidR="00D973B4" w:rsidRPr="003B4B8C" w:rsidRDefault="001E018F" w:rsidP="003B4B8C">
      <w:pPr>
        <w:pStyle w:val="Prrafodelista"/>
        <w:widowControl w:val="0"/>
        <w:overflowPunct w:val="0"/>
        <w:autoSpaceDE w:val="0"/>
        <w:autoSpaceDN w:val="0"/>
        <w:adjustRightInd w:val="0"/>
        <w:spacing w:line="276" w:lineRule="auto"/>
        <w:ind w:left="0"/>
        <w:contextualSpacing/>
        <w:jc w:val="both"/>
        <w:rPr>
          <w:rFonts w:ascii="Georgia" w:hAnsi="Georgia" w:cs="Arial"/>
          <w:iCs/>
          <w:sz w:val="24"/>
          <w:szCs w:val="24"/>
          <w:lang w:val="es-CO"/>
        </w:rPr>
      </w:pPr>
      <w:r w:rsidRPr="003B4B8C">
        <w:rPr>
          <w:rFonts w:ascii="Georgia" w:hAnsi="Georgia" w:cs="Arial"/>
          <w:sz w:val="24"/>
          <w:szCs w:val="24"/>
        </w:rPr>
        <w:t>Discrepa el profesor Bejarano G.</w:t>
      </w:r>
      <w:r w:rsidRPr="003B4B8C">
        <w:rPr>
          <w:rStyle w:val="Refdenotaalpie"/>
          <w:rFonts w:ascii="Georgia" w:hAnsi="Georgia"/>
          <w:sz w:val="24"/>
          <w:szCs w:val="24"/>
        </w:rPr>
        <w:footnoteReference w:id="16"/>
      </w:r>
      <w:r w:rsidRPr="003B4B8C">
        <w:rPr>
          <w:rFonts w:ascii="Georgia" w:hAnsi="Georgia" w:cs="Arial"/>
          <w:sz w:val="24"/>
          <w:szCs w:val="24"/>
        </w:rPr>
        <w:t>, al entender que contraviene la tutela judicial efectiva; de igual parecer Quintero G.</w:t>
      </w:r>
      <w:r w:rsidRPr="003B4B8C">
        <w:rPr>
          <w:rStyle w:val="Refdenotaalpie"/>
          <w:rFonts w:ascii="Georgia" w:hAnsi="Georgia"/>
          <w:sz w:val="24"/>
          <w:szCs w:val="24"/>
        </w:rPr>
        <w:footnoteReference w:id="17"/>
      </w:r>
      <w:r w:rsidRPr="003B4B8C">
        <w:rPr>
          <w:rFonts w:ascii="Georgia" w:hAnsi="Georgia" w:cs="Arial"/>
          <w:sz w:val="24"/>
          <w:szCs w:val="24"/>
        </w:rPr>
        <w:t>, mas esta Magistratura disiente de esas opiniones divergentes, en todo caso minoritarias. Es el alcance consistente de esta Colegiatura</w:t>
      </w:r>
      <w:r w:rsidRPr="003B4B8C">
        <w:rPr>
          <w:rStyle w:val="Refdenotaalpie"/>
          <w:rFonts w:ascii="Georgia" w:hAnsi="Georgia"/>
          <w:sz w:val="24"/>
          <w:szCs w:val="24"/>
        </w:rPr>
        <w:footnoteReference w:id="18"/>
      </w:r>
      <w:r w:rsidRPr="003B4B8C">
        <w:rPr>
          <w:rFonts w:ascii="Georgia" w:hAnsi="Georgia" w:cs="Arial"/>
          <w:sz w:val="24"/>
          <w:szCs w:val="24"/>
        </w:rPr>
        <w:t>, que prohíja la CSJ</w:t>
      </w:r>
      <w:r w:rsidRPr="003B4B8C">
        <w:rPr>
          <w:rStyle w:val="Refdenotaalpie"/>
          <w:rFonts w:ascii="Georgia" w:hAnsi="Georgia"/>
          <w:sz w:val="24"/>
          <w:szCs w:val="24"/>
        </w:rPr>
        <w:footnoteReference w:id="19"/>
      </w:r>
      <w:r w:rsidRPr="003B4B8C">
        <w:rPr>
          <w:rFonts w:ascii="Georgia" w:hAnsi="Georgia" w:cs="Arial"/>
          <w:sz w:val="24"/>
          <w:szCs w:val="24"/>
        </w:rPr>
        <w:t>, y más reciente</w:t>
      </w:r>
      <w:r w:rsidRPr="003B4B8C">
        <w:rPr>
          <w:rStyle w:val="Refdenotaalpie"/>
          <w:rFonts w:ascii="Georgia" w:hAnsi="Georgia"/>
          <w:sz w:val="24"/>
          <w:szCs w:val="24"/>
        </w:rPr>
        <w:footnoteReference w:id="20"/>
      </w:r>
      <w:r w:rsidRPr="003B4B8C">
        <w:rPr>
          <w:rFonts w:ascii="Georgia" w:hAnsi="Georgia" w:cs="Arial"/>
          <w:sz w:val="24"/>
          <w:szCs w:val="24"/>
        </w:rPr>
        <w:t xml:space="preserve"> (2019-2021-2022), en casación, ha reiterado la tesis de la apelación restrictiva.</w:t>
      </w:r>
    </w:p>
    <w:p w14:paraId="0E4CAFEB" w14:textId="77777777" w:rsidR="003278B5" w:rsidRPr="003B4B8C" w:rsidRDefault="003278B5" w:rsidP="003B4B8C">
      <w:pPr>
        <w:spacing w:line="276" w:lineRule="auto"/>
        <w:jc w:val="both"/>
        <w:rPr>
          <w:rFonts w:ascii="Georgia" w:hAnsi="Georgia" w:cs="Arial"/>
          <w:sz w:val="24"/>
          <w:szCs w:val="24"/>
        </w:rPr>
      </w:pPr>
    </w:p>
    <w:p w14:paraId="2F058B43" w14:textId="09438F49" w:rsidR="003278B5" w:rsidRPr="003B4B8C" w:rsidRDefault="003278B5" w:rsidP="003B4B8C">
      <w:pPr>
        <w:pStyle w:val="Textopredeterminado"/>
        <w:spacing w:line="276" w:lineRule="auto"/>
        <w:jc w:val="both"/>
        <w:rPr>
          <w:rFonts w:ascii="Georgia" w:hAnsi="Georgia" w:cs="Arial"/>
          <w:color w:val="auto"/>
          <w:szCs w:val="24"/>
        </w:rPr>
      </w:pPr>
      <w:r w:rsidRPr="003B4B8C">
        <w:rPr>
          <w:rFonts w:ascii="Georgia" w:hAnsi="Georgia" w:cs="Arial"/>
          <w:color w:val="auto"/>
          <w:szCs w:val="24"/>
        </w:rPr>
        <w:t xml:space="preserve">4.4.2. La decisión del caso concreto. Se </w:t>
      </w:r>
      <w:r w:rsidR="00D973B4" w:rsidRPr="003B4B8C">
        <w:rPr>
          <w:rFonts w:ascii="Georgia" w:hAnsi="Georgia" w:cs="Arial"/>
          <w:color w:val="auto"/>
          <w:szCs w:val="24"/>
        </w:rPr>
        <w:t xml:space="preserve">revocará </w:t>
      </w:r>
      <w:r w:rsidRPr="003B4B8C">
        <w:rPr>
          <w:rFonts w:ascii="Georgia" w:hAnsi="Georgia" w:cs="Arial"/>
          <w:color w:val="auto"/>
          <w:szCs w:val="24"/>
        </w:rPr>
        <w:t xml:space="preserve">la </w:t>
      </w:r>
      <w:r w:rsidR="00D973B4" w:rsidRPr="003B4B8C">
        <w:rPr>
          <w:rFonts w:ascii="Georgia" w:hAnsi="Georgia" w:cs="Arial"/>
          <w:color w:val="auto"/>
          <w:szCs w:val="24"/>
        </w:rPr>
        <w:t xml:space="preserve">decisión </w:t>
      </w:r>
      <w:r w:rsidRPr="003B4B8C">
        <w:rPr>
          <w:rFonts w:ascii="Georgia" w:hAnsi="Georgia" w:cs="Arial"/>
          <w:color w:val="auto"/>
          <w:szCs w:val="24"/>
        </w:rPr>
        <w:t>discutida, porque es fundada la apelación</w:t>
      </w:r>
      <w:r w:rsidR="00D973B4" w:rsidRPr="003B4B8C">
        <w:rPr>
          <w:rFonts w:ascii="Georgia" w:hAnsi="Georgia" w:cs="Arial"/>
          <w:color w:val="auto"/>
          <w:szCs w:val="24"/>
        </w:rPr>
        <w:t xml:space="preserve">, </w:t>
      </w:r>
      <w:r w:rsidR="69FF67E2" w:rsidRPr="003B4B8C">
        <w:rPr>
          <w:rFonts w:ascii="Georgia" w:hAnsi="Georgia" w:cs="Arial"/>
          <w:color w:val="auto"/>
          <w:szCs w:val="24"/>
        </w:rPr>
        <w:t xml:space="preserve">dado que fue </w:t>
      </w:r>
      <w:r w:rsidR="00D973B4" w:rsidRPr="003B4B8C">
        <w:rPr>
          <w:rFonts w:ascii="Georgia" w:hAnsi="Georgia" w:cs="Arial"/>
          <w:color w:val="auto"/>
          <w:szCs w:val="24"/>
        </w:rPr>
        <w:t xml:space="preserve">una adquisición </w:t>
      </w:r>
      <w:r w:rsidR="4125DAC6" w:rsidRPr="003B4B8C">
        <w:rPr>
          <w:rFonts w:ascii="Georgia" w:hAnsi="Georgia" w:cs="Arial"/>
          <w:color w:val="auto"/>
          <w:szCs w:val="24"/>
        </w:rPr>
        <w:t>inmobiliaria que no implicó ero</w:t>
      </w:r>
      <w:r w:rsidR="1C5B526E" w:rsidRPr="003B4B8C">
        <w:rPr>
          <w:rFonts w:ascii="Georgia" w:hAnsi="Georgia" w:cs="Arial"/>
          <w:color w:val="auto"/>
          <w:szCs w:val="24"/>
        </w:rPr>
        <w:t xml:space="preserve">gación </w:t>
      </w:r>
      <w:r w:rsidR="4125DAC6" w:rsidRPr="003B4B8C">
        <w:rPr>
          <w:rFonts w:ascii="Georgia" w:hAnsi="Georgia" w:cs="Arial"/>
          <w:color w:val="auto"/>
          <w:szCs w:val="24"/>
        </w:rPr>
        <w:t>patrimoni</w:t>
      </w:r>
      <w:r w:rsidR="709604FE" w:rsidRPr="003B4B8C">
        <w:rPr>
          <w:rFonts w:ascii="Georgia" w:hAnsi="Georgia" w:cs="Arial"/>
          <w:color w:val="auto"/>
          <w:szCs w:val="24"/>
        </w:rPr>
        <w:t>al alguna</w:t>
      </w:r>
      <w:r w:rsidR="4125DAC6" w:rsidRPr="003B4B8C">
        <w:rPr>
          <w:rFonts w:ascii="Georgia" w:hAnsi="Georgia" w:cs="Arial"/>
          <w:color w:val="auto"/>
          <w:szCs w:val="24"/>
        </w:rPr>
        <w:t xml:space="preserve"> de la actora</w:t>
      </w:r>
      <w:r w:rsidR="00972E04" w:rsidRPr="003B4B8C">
        <w:rPr>
          <w:rFonts w:ascii="Georgia" w:hAnsi="Georgia" w:cs="Arial"/>
          <w:color w:val="auto"/>
          <w:szCs w:val="24"/>
        </w:rPr>
        <w:t>,</w:t>
      </w:r>
      <w:r w:rsidR="00D973B4" w:rsidRPr="003B4B8C">
        <w:rPr>
          <w:rFonts w:ascii="Georgia" w:hAnsi="Georgia" w:cs="Arial"/>
          <w:color w:val="auto"/>
          <w:szCs w:val="24"/>
        </w:rPr>
        <w:t xml:space="preserve"> por ende, se incumple una de las reglas para que sea incluido en </w:t>
      </w:r>
      <w:r w:rsidR="001E018F" w:rsidRPr="003B4B8C">
        <w:rPr>
          <w:rFonts w:ascii="Georgia" w:hAnsi="Georgia" w:cs="Arial"/>
          <w:color w:val="auto"/>
          <w:szCs w:val="24"/>
        </w:rPr>
        <w:t>el inventario de bienes</w:t>
      </w:r>
      <w:r w:rsidR="00D973B4" w:rsidRPr="003B4B8C">
        <w:rPr>
          <w:rFonts w:ascii="Georgia" w:hAnsi="Georgia" w:cs="Arial"/>
          <w:color w:val="auto"/>
          <w:szCs w:val="24"/>
        </w:rPr>
        <w:t>.</w:t>
      </w:r>
    </w:p>
    <w:p w14:paraId="30B66375" w14:textId="273FB0B0" w:rsidR="00F2170E" w:rsidRPr="003B4B8C" w:rsidRDefault="00F2170E" w:rsidP="003B4B8C">
      <w:pPr>
        <w:pStyle w:val="Textopredeterminado"/>
        <w:spacing w:line="276" w:lineRule="auto"/>
        <w:jc w:val="both"/>
        <w:rPr>
          <w:rFonts w:ascii="Georgia" w:hAnsi="Georgia" w:cs="Arial"/>
          <w:color w:val="auto"/>
          <w:szCs w:val="24"/>
        </w:rPr>
      </w:pPr>
    </w:p>
    <w:p w14:paraId="7019913D" w14:textId="2B097936" w:rsidR="00EC5D80" w:rsidRPr="003B4B8C" w:rsidRDefault="00EC5D80" w:rsidP="003B4B8C">
      <w:pPr>
        <w:spacing w:line="276" w:lineRule="auto"/>
        <w:jc w:val="both"/>
        <w:rPr>
          <w:rFonts w:ascii="Georgia" w:hAnsi="Georgia" w:cs="Arial"/>
          <w:sz w:val="24"/>
          <w:szCs w:val="24"/>
        </w:rPr>
      </w:pPr>
      <w:r w:rsidRPr="003B4B8C">
        <w:rPr>
          <w:rFonts w:ascii="Georgia" w:hAnsi="Georgia" w:cs="Arial"/>
          <w:sz w:val="24"/>
          <w:szCs w:val="24"/>
        </w:rPr>
        <w:t xml:space="preserve">La sociedad conyugal es </w:t>
      </w:r>
      <w:r w:rsidR="6FF4C0AB" w:rsidRPr="003B4B8C">
        <w:rPr>
          <w:rFonts w:ascii="Georgia" w:hAnsi="Georgia" w:cs="Arial"/>
          <w:sz w:val="24"/>
          <w:szCs w:val="24"/>
        </w:rPr>
        <w:t>una</w:t>
      </w:r>
      <w:r w:rsidRPr="003B4B8C">
        <w:rPr>
          <w:rFonts w:ascii="Georgia" w:hAnsi="Georgia" w:cs="Arial"/>
          <w:sz w:val="24"/>
          <w:szCs w:val="24"/>
        </w:rPr>
        <w:t xml:space="preserve"> institución patrimonial que se presume, a falta de pacto solemne en contrario [Art. 1774, CC], nace por ministerio de la ley con el matrimonio y </w:t>
      </w:r>
      <w:r w:rsidR="6D3E8B0E" w:rsidRPr="003B4B8C">
        <w:rPr>
          <w:rFonts w:ascii="Georgia" w:hAnsi="Georgia" w:cs="Arial"/>
          <w:sz w:val="24"/>
          <w:szCs w:val="24"/>
        </w:rPr>
        <w:t xml:space="preserve">conserva su vigencia </w:t>
      </w:r>
      <w:r w:rsidR="2BE37040" w:rsidRPr="003B4B8C">
        <w:rPr>
          <w:rFonts w:ascii="Georgia" w:hAnsi="Georgia" w:cs="Arial"/>
          <w:sz w:val="24"/>
          <w:szCs w:val="24"/>
        </w:rPr>
        <w:t>mientr</w:t>
      </w:r>
      <w:r w:rsidR="00E862C5" w:rsidRPr="003B4B8C">
        <w:rPr>
          <w:rFonts w:ascii="Georgia" w:hAnsi="Georgia" w:cs="Arial"/>
          <w:sz w:val="24"/>
          <w:szCs w:val="24"/>
        </w:rPr>
        <w:t>as</w:t>
      </w:r>
      <w:r w:rsidR="2BE37040" w:rsidRPr="003B4B8C">
        <w:rPr>
          <w:rFonts w:ascii="Georgia" w:hAnsi="Georgia" w:cs="Arial"/>
          <w:sz w:val="24"/>
          <w:szCs w:val="24"/>
        </w:rPr>
        <w:t xml:space="preserve"> este se mantenga </w:t>
      </w:r>
      <w:r w:rsidRPr="003B4B8C">
        <w:rPr>
          <w:rFonts w:ascii="Georgia" w:hAnsi="Georgia" w:cs="Arial"/>
          <w:sz w:val="24"/>
          <w:szCs w:val="24"/>
        </w:rPr>
        <w:t xml:space="preserve">[Art. 180, CC]. Coexisten en ella, los haberes de ambos cónyuges con el de la sociedad, y durante su existencia cada consorte es titular de los bienes, derechos y deudas que estén a su nombre; los administra con autonomía [Art. 1º, Ley 28 de 1932]. </w:t>
      </w:r>
    </w:p>
    <w:p w14:paraId="516A24FB" w14:textId="77777777" w:rsidR="00EC5D80" w:rsidRPr="003B4B8C" w:rsidRDefault="00EC5D80" w:rsidP="003B4B8C">
      <w:pPr>
        <w:pStyle w:val="Textopredeterminado"/>
        <w:spacing w:line="276" w:lineRule="auto"/>
        <w:jc w:val="both"/>
        <w:rPr>
          <w:rFonts w:ascii="Georgia" w:hAnsi="Georgia" w:cs="Arial"/>
          <w:color w:val="auto"/>
          <w:szCs w:val="24"/>
        </w:rPr>
      </w:pPr>
    </w:p>
    <w:p w14:paraId="05115130" w14:textId="239E07D9" w:rsidR="00DA1BF1" w:rsidRPr="003B4B8C" w:rsidRDefault="00107283" w:rsidP="003B4B8C">
      <w:pPr>
        <w:pStyle w:val="Prrafodelista"/>
        <w:tabs>
          <w:tab w:val="left" w:pos="851"/>
          <w:tab w:val="left" w:pos="993"/>
        </w:tabs>
        <w:overflowPunct w:val="0"/>
        <w:autoSpaceDE w:val="0"/>
        <w:autoSpaceDN w:val="0"/>
        <w:adjustRightInd w:val="0"/>
        <w:spacing w:line="276" w:lineRule="auto"/>
        <w:ind w:left="0"/>
        <w:jc w:val="both"/>
        <w:textAlignment w:val="baseline"/>
        <w:rPr>
          <w:rFonts w:ascii="Georgia" w:hAnsi="Georgia" w:cs="Arial"/>
          <w:sz w:val="24"/>
          <w:szCs w:val="24"/>
        </w:rPr>
      </w:pPr>
      <w:r w:rsidRPr="003B4B8C">
        <w:rPr>
          <w:rFonts w:ascii="Georgia" w:hAnsi="Georgia" w:cs="Arial"/>
          <w:sz w:val="24"/>
          <w:szCs w:val="24"/>
        </w:rPr>
        <w:t>Enseña la jurisprudencia constitucional</w:t>
      </w:r>
      <w:r w:rsidRPr="003B4B8C">
        <w:rPr>
          <w:rStyle w:val="Refdenotaalpie"/>
          <w:rFonts w:ascii="Georgia" w:hAnsi="Georgia"/>
          <w:sz w:val="24"/>
          <w:szCs w:val="24"/>
        </w:rPr>
        <w:footnoteReference w:id="21"/>
      </w:r>
      <w:r w:rsidRPr="003B4B8C">
        <w:rPr>
          <w:rFonts w:ascii="Georgia" w:hAnsi="Georgia" w:cs="Arial"/>
          <w:sz w:val="24"/>
          <w:szCs w:val="24"/>
        </w:rPr>
        <w:t xml:space="preserve"> </w:t>
      </w:r>
      <w:r w:rsidR="00DA1BF1" w:rsidRPr="003B4B8C">
        <w:rPr>
          <w:rFonts w:ascii="Georgia" w:hAnsi="Georgia" w:cs="Arial"/>
          <w:sz w:val="24"/>
          <w:szCs w:val="24"/>
        </w:rPr>
        <w:t xml:space="preserve">que existen marcadas diferencias entre la sociedad conyugal y </w:t>
      </w:r>
      <w:r w:rsidR="003D388B" w:rsidRPr="003B4B8C">
        <w:rPr>
          <w:rFonts w:ascii="Georgia" w:hAnsi="Georgia" w:cs="Arial"/>
          <w:sz w:val="24"/>
          <w:szCs w:val="24"/>
        </w:rPr>
        <w:t xml:space="preserve">la </w:t>
      </w:r>
      <w:r w:rsidR="001E018F" w:rsidRPr="003B4B8C">
        <w:rPr>
          <w:rFonts w:ascii="Georgia" w:hAnsi="Georgia" w:cs="Arial"/>
          <w:sz w:val="24"/>
          <w:szCs w:val="24"/>
        </w:rPr>
        <w:t>patrimonial de hecho</w:t>
      </w:r>
      <w:r w:rsidR="00DA1BF1" w:rsidRPr="003B4B8C">
        <w:rPr>
          <w:rFonts w:ascii="Georgia" w:hAnsi="Georgia" w:cs="Arial"/>
          <w:sz w:val="24"/>
          <w:szCs w:val="24"/>
        </w:rPr>
        <w:t>, en la medida en que sus haberes se confeccionan con elementos diferentes, según las normas especiales estatuidas.</w:t>
      </w:r>
      <w:r w:rsidRPr="003B4B8C">
        <w:rPr>
          <w:rFonts w:ascii="Georgia" w:hAnsi="Georgia" w:cs="Arial"/>
          <w:sz w:val="24"/>
          <w:szCs w:val="24"/>
        </w:rPr>
        <w:t xml:space="preserve"> Así, en </w:t>
      </w:r>
      <w:r w:rsidRPr="003B4B8C">
        <w:rPr>
          <w:rFonts w:ascii="Georgia" w:hAnsi="Georgia" w:cs="Arial"/>
          <w:sz w:val="24"/>
          <w:szCs w:val="24"/>
        </w:rPr>
        <w:lastRenderedPageBreak/>
        <w:t xml:space="preserve">la </w:t>
      </w:r>
      <w:r w:rsidR="003D388B" w:rsidRPr="003B4B8C">
        <w:rPr>
          <w:rFonts w:ascii="Georgia" w:hAnsi="Georgia" w:cs="Arial"/>
          <w:sz w:val="24"/>
          <w:szCs w:val="24"/>
        </w:rPr>
        <w:t xml:space="preserve">primera </w:t>
      </w:r>
      <w:r w:rsidRPr="003B4B8C">
        <w:rPr>
          <w:rFonts w:ascii="Georgia" w:hAnsi="Georgia" w:cs="Arial"/>
          <w:sz w:val="24"/>
          <w:szCs w:val="24"/>
        </w:rPr>
        <w:t xml:space="preserve">existe un haber relativo y uno absoluto, mientras que en la </w:t>
      </w:r>
      <w:r w:rsidR="003D388B" w:rsidRPr="003B4B8C">
        <w:rPr>
          <w:rFonts w:ascii="Georgia" w:hAnsi="Georgia" w:cs="Arial"/>
          <w:sz w:val="24"/>
          <w:szCs w:val="24"/>
        </w:rPr>
        <w:t xml:space="preserve">segunda </w:t>
      </w:r>
      <w:r w:rsidRPr="003B4B8C">
        <w:rPr>
          <w:rFonts w:ascii="Georgia" w:hAnsi="Georgia" w:cs="Arial"/>
          <w:sz w:val="24"/>
          <w:szCs w:val="24"/>
        </w:rPr>
        <w:t>únicamente el último.</w:t>
      </w:r>
    </w:p>
    <w:p w14:paraId="04646433" w14:textId="77777777" w:rsidR="00DA1BF1" w:rsidRPr="003B4B8C" w:rsidRDefault="00DA1BF1" w:rsidP="003B4B8C">
      <w:pPr>
        <w:overflowPunct w:val="0"/>
        <w:autoSpaceDE w:val="0"/>
        <w:autoSpaceDN w:val="0"/>
        <w:adjustRightInd w:val="0"/>
        <w:spacing w:line="276" w:lineRule="auto"/>
        <w:jc w:val="both"/>
        <w:textAlignment w:val="baseline"/>
        <w:rPr>
          <w:rFonts w:ascii="Georgia" w:hAnsi="Georgia" w:cs="Arial"/>
          <w:sz w:val="24"/>
          <w:szCs w:val="24"/>
        </w:rPr>
      </w:pPr>
    </w:p>
    <w:p w14:paraId="61A429A8" w14:textId="46F9A94C" w:rsidR="00EC5D80" w:rsidRPr="003B4B8C" w:rsidRDefault="00E862C5" w:rsidP="003B4B8C">
      <w:pPr>
        <w:overflowPunct w:val="0"/>
        <w:autoSpaceDE w:val="0"/>
        <w:autoSpaceDN w:val="0"/>
        <w:adjustRightInd w:val="0"/>
        <w:spacing w:line="276" w:lineRule="auto"/>
        <w:jc w:val="both"/>
        <w:textAlignment w:val="baseline"/>
        <w:rPr>
          <w:rFonts w:ascii="Georgia" w:hAnsi="Georgia" w:cs="Arial"/>
          <w:sz w:val="24"/>
          <w:szCs w:val="24"/>
        </w:rPr>
      </w:pPr>
      <w:r w:rsidRPr="003B4B8C">
        <w:rPr>
          <w:rFonts w:ascii="Georgia" w:hAnsi="Georgia" w:cs="Arial"/>
          <w:sz w:val="24"/>
          <w:szCs w:val="24"/>
        </w:rPr>
        <w:t xml:space="preserve">Del haber de </w:t>
      </w:r>
      <w:r w:rsidR="00DA1BF1" w:rsidRPr="003B4B8C">
        <w:rPr>
          <w:rFonts w:ascii="Georgia" w:hAnsi="Georgia" w:cs="Arial"/>
          <w:sz w:val="24"/>
          <w:szCs w:val="24"/>
        </w:rPr>
        <w:t xml:space="preserve">la sociedad conyugal </w:t>
      </w:r>
      <w:r w:rsidR="00EC5D80" w:rsidRPr="003B4B8C">
        <w:rPr>
          <w:rFonts w:ascii="Georgia" w:hAnsi="Georgia" w:cs="Arial"/>
          <w:sz w:val="24"/>
          <w:szCs w:val="24"/>
        </w:rPr>
        <w:t xml:space="preserve">harán parte, según </w:t>
      </w:r>
      <w:r w:rsidR="00DA1BF1" w:rsidRPr="003B4B8C">
        <w:rPr>
          <w:rFonts w:ascii="Georgia" w:hAnsi="Georgia" w:cs="Arial"/>
          <w:sz w:val="24"/>
          <w:szCs w:val="24"/>
        </w:rPr>
        <w:t>e</w:t>
      </w:r>
      <w:r w:rsidR="001E018F" w:rsidRPr="003B4B8C">
        <w:rPr>
          <w:rFonts w:ascii="Georgia" w:hAnsi="Georgia" w:cs="Arial"/>
          <w:sz w:val="24"/>
          <w:szCs w:val="24"/>
        </w:rPr>
        <w:t>l artículo 1781, CC</w:t>
      </w:r>
      <w:r w:rsidR="00DA1BF1" w:rsidRPr="003B4B8C">
        <w:rPr>
          <w:rFonts w:ascii="Georgia" w:hAnsi="Georgia" w:cs="Arial"/>
          <w:sz w:val="24"/>
          <w:szCs w:val="24"/>
        </w:rPr>
        <w:t xml:space="preserve">: </w:t>
      </w:r>
      <w:r w:rsidR="00DA1BF1" w:rsidRPr="003B4B8C">
        <w:rPr>
          <w:rFonts w:ascii="Georgia" w:hAnsi="Georgia" w:cs="Arial"/>
          <w:b/>
          <w:bCs/>
          <w:sz w:val="24"/>
          <w:szCs w:val="24"/>
        </w:rPr>
        <w:t>(i)</w:t>
      </w:r>
      <w:r w:rsidR="00EC5D80" w:rsidRPr="003B4B8C">
        <w:rPr>
          <w:rFonts w:ascii="Georgia" w:hAnsi="Georgia" w:cs="Arial"/>
          <w:b/>
          <w:bCs/>
          <w:sz w:val="24"/>
          <w:szCs w:val="24"/>
        </w:rPr>
        <w:t xml:space="preserve"> </w:t>
      </w:r>
      <w:r w:rsidR="00EC5D80" w:rsidRPr="003B4B8C">
        <w:rPr>
          <w:rFonts w:ascii="Georgia" w:hAnsi="Georgia" w:cs="Arial"/>
          <w:sz w:val="24"/>
          <w:szCs w:val="24"/>
        </w:rPr>
        <w:t xml:space="preserve">Los salarios y emolumentos de todo género de empleos y oficios devengados en vigencia del matrimonio; </w:t>
      </w:r>
      <w:r w:rsidR="00EC5D80" w:rsidRPr="003B4B8C">
        <w:rPr>
          <w:rFonts w:ascii="Georgia" w:hAnsi="Georgia" w:cs="Arial"/>
          <w:b/>
          <w:bCs/>
          <w:sz w:val="24"/>
          <w:szCs w:val="24"/>
        </w:rPr>
        <w:t>(ii)</w:t>
      </w:r>
      <w:r w:rsidR="00EC5D80" w:rsidRPr="003B4B8C">
        <w:rPr>
          <w:rFonts w:ascii="Georgia" w:hAnsi="Georgia" w:cs="Arial"/>
          <w:sz w:val="24"/>
          <w:szCs w:val="24"/>
        </w:rPr>
        <w:t xml:space="preserve"> Los frutos, réditos, pensiones, intereses y lucros de cualquiera naturaleza que provengan, sea de los bienes sociales</w:t>
      </w:r>
      <w:r w:rsidRPr="003B4B8C">
        <w:rPr>
          <w:rFonts w:ascii="Georgia" w:hAnsi="Georgia" w:cs="Arial"/>
          <w:sz w:val="24"/>
          <w:szCs w:val="24"/>
        </w:rPr>
        <w:t xml:space="preserve"> o </w:t>
      </w:r>
      <w:r w:rsidR="00EC5D80" w:rsidRPr="003B4B8C">
        <w:rPr>
          <w:rFonts w:ascii="Georgia" w:hAnsi="Georgia" w:cs="Arial"/>
          <w:sz w:val="24"/>
          <w:szCs w:val="24"/>
        </w:rPr>
        <w:t xml:space="preserve">propios de cada cónyuge; </w:t>
      </w:r>
      <w:r w:rsidR="00EC5D80" w:rsidRPr="003B4B8C">
        <w:rPr>
          <w:rFonts w:ascii="Georgia" w:hAnsi="Georgia" w:cs="Arial"/>
          <w:b/>
          <w:bCs/>
          <w:sz w:val="24"/>
          <w:szCs w:val="24"/>
        </w:rPr>
        <w:t>(iii)</w:t>
      </w:r>
      <w:r w:rsidR="00EC5D80" w:rsidRPr="003B4B8C">
        <w:rPr>
          <w:rFonts w:ascii="Georgia" w:hAnsi="Georgia" w:cs="Arial"/>
          <w:sz w:val="24"/>
          <w:szCs w:val="24"/>
        </w:rPr>
        <w:t xml:space="preserve"> El dinero que cualquiera de l</w:t>
      </w:r>
      <w:r w:rsidR="00330494" w:rsidRPr="003B4B8C">
        <w:rPr>
          <w:rFonts w:ascii="Georgia" w:hAnsi="Georgia" w:cs="Arial"/>
          <w:sz w:val="24"/>
          <w:szCs w:val="24"/>
        </w:rPr>
        <w:t xml:space="preserve">os </w:t>
      </w:r>
      <w:r w:rsidR="00924C7D" w:rsidRPr="003B4B8C">
        <w:rPr>
          <w:rFonts w:ascii="Georgia" w:hAnsi="Georgia" w:cs="Arial"/>
          <w:sz w:val="24"/>
          <w:szCs w:val="24"/>
        </w:rPr>
        <w:t xml:space="preserve">esposos </w:t>
      </w:r>
      <w:r w:rsidR="00EC5D80" w:rsidRPr="003B4B8C">
        <w:rPr>
          <w:rFonts w:ascii="Georgia" w:hAnsi="Georgia" w:cs="Arial"/>
          <w:sz w:val="24"/>
          <w:szCs w:val="24"/>
        </w:rPr>
        <w:t xml:space="preserve">aportare </w:t>
      </w:r>
      <w:r w:rsidR="00924C7D" w:rsidRPr="003B4B8C">
        <w:rPr>
          <w:rFonts w:ascii="Georgia" w:hAnsi="Georgia" w:cs="Arial"/>
          <w:sz w:val="24"/>
          <w:szCs w:val="24"/>
        </w:rPr>
        <w:t xml:space="preserve">o adquiriere </w:t>
      </w:r>
      <w:r w:rsidR="00EC5D80" w:rsidRPr="003B4B8C">
        <w:rPr>
          <w:rFonts w:ascii="Georgia" w:hAnsi="Georgia" w:cs="Arial"/>
          <w:sz w:val="24"/>
          <w:szCs w:val="24"/>
        </w:rPr>
        <w:t>al matrimonio</w:t>
      </w:r>
      <w:r w:rsidR="00924C7D" w:rsidRPr="003B4B8C">
        <w:rPr>
          <w:rFonts w:ascii="Georgia" w:hAnsi="Georgia" w:cs="Arial"/>
          <w:sz w:val="24"/>
          <w:szCs w:val="24"/>
        </w:rPr>
        <w:t xml:space="preserve"> o durante su vigencia</w:t>
      </w:r>
      <w:r w:rsidR="00EC5D80" w:rsidRPr="003B4B8C">
        <w:rPr>
          <w:rFonts w:ascii="Georgia" w:hAnsi="Georgia" w:cs="Arial"/>
          <w:sz w:val="24"/>
          <w:szCs w:val="24"/>
        </w:rPr>
        <w:t xml:space="preserve">; </w:t>
      </w:r>
      <w:r w:rsidR="00EC5D80" w:rsidRPr="003B4B8C">
        <w:rPr>
          <w:rFonts w:ascii="Georgia" w:hAnsi="Georgia" w:cs="Arial"/>
          <w:b/>
          <w:bCs/>
          <w:sz w:val="24"/>
          <w:szCs w:val="24"/>
        </w:rPr>
        <w:t>(iv)</w:t>
      </w:r>
      <w:r w:rsidR="00EC5D80" w:rsidRPr="003B4B8C">
        <w:rPr>
          <w:rFonts w:ascii="Georgia" w:hAnsi="Georgia" w:cs="Arial"/>
          <w:sz w:val="24"/>
          <w:szCs w:val="24"/>
        </w:rPr>
        <w:t xml:space="preserve"> Las cosas fungibles y especies muebles que cualquiera de los consortes aportare al matrimonio. </w:t>
      </w:r>
    </w:p>
    <w:p w14:paraId="78E5C943" w14:textId="2266FF5C" w:rsidR="00EC5D80" w:rsidRPr="003B4B8C" w:rsidRDefault="00EC5D80" w:rsidP="003B4B8C">
      <w:pPr>
        <w:overflowPunct w:val="0"/>
        <w:autoSpaceDE w:val="0"/>
        <w:autoSpaceDN w:val="0"/>
        <w:adjustRightInd w:val="0"/>
        <w:spacing w:line="276" w:lineRule="auto"/>
        <w:jc w:val="both"/>
        <w:textAlignment w:val="baseline"/>
        <w:rPr>
          <w:rFonts w:ascii="Georgia" w:hAnsi="Georgia" w:cs="Arial"/>
          <w:sz w:val="24"/>
          <w:szCs w:val="24"/>
        </w:rPr>
      </w:pPr>
    </w:p>
    <w:p w14:paraId="10E7718F" w14:textId="1C58F892" w:rsidR="00747CA8" w:rsidRPr="003B4B8C" w:rsidRDefault="00EC5D80" w:rsidP="003B4B8C">
      <w:pPr>
        <w:overflowPunct w:val="0"/>
        <w:autoSpaceDE w:val="0"/>
        <w:autoSpaceDN w:val="0"/>
        <w:adjustRightInd w:val="0"/>
        <w:spacing w:line="276" w:lineRule="auto"/>
        <w:jc w:val="both"/>
        <w:textAlignment w:val="baseline"/>
        <w:rPr>
          <w:rFonts w:ascii="Georgia" w:hAnsi="Georgia" w:cs="Arial"/>
          <w:sz w:val="24"/>
          <w:szCs w:val="24"/>
        </w:rPr>
      </w:pPr>
      <w:r w:rsidRPr="003B4B8C">
        <w:rPr>
          <w:rFonts w:ascii="Georgia" w:hAnsi="Georgia" w:cs="Arial"/>
          <w:sz w:val="24"/>
          <w:szCs w:val="24"/>
        </w:rPr>
        <w:t xml:space="preserve">También, </w:t>
      </w:r>
      <w:r w:rsidRPr="003B4B8C">
        <w:rPr>
          <w:rFonts w:ascii="Georgia" w:hAnsi="Georgia" w:cs="Arial"/>
          <w:b/>
          <w:bCs/>
          <w:sz w:val="24"/>
          <w:szCs w:val="24"/>
        </w:rPr>
        <w:t xml:space="preserve">(v) </w:t>
      </w:r>
      <w:r w:rsidRPr="003B4B8C">
        <w:rPr>
          <w:rFonts w:ascii="Georgia" w:hAnsi="Georgia" w:cs="Arial"/>
          <w:sz w:val="24"/>
          <w:szCs w:val="24"/>
        </w:rPr>
        <w:t xml:space="preserve">Los bienes que cualquiera de los cónyuges adquiera durante el matrimonio a título </w:t>
      </w:r>
      <w:r w:rsidRPr="003B4B8C">
        <w:rPr>
          <w:rFonts w:ascii="Georgia" w:hAnsi="Georgia" w:cs="Arial"/>
          <w:i/>
          <w:iCs/>
          <w:sz w:val="24"/>
          <w:szCs w:val="24"/>
        </w:rPr>
        <w:t>oneroso</w:t>
      </w:r>
      <w:r w:rsidR="00107283" w:rsidRPr="003B4B8C">
        <w:rPr>
          <w:rFonts w:ascii="Georgia" w:hAnsi="Georgia" w:cs="Arial"/>
          <w:sz w:val="24"/>
          <w:szCs w:val="24"/>
        </w:rPr>
        <w:t xml:space="preserve">; y, </w:t>
      </w:r>
      <w:r w:rsidR="00107283" w:rsidRPr="003B4B8C">
        <w:rPr>
          <w:rFonts w:ascii="Georgia" w:hAnsi="Georgia" w:cs="Arial"/>
          <w:b/>
          <w:bCs/>
          <w:sz w:val="24"/>
          <w:szCs w:val="24"/>
        </w:rPr>
        <w:t>(vi)</w:t>
      </w:r>
      <w:r w:rsidR="00107283" w:rsidRPr="003B4B8C">
        <w:rPr>
          <w:rFonts w:ascii="Georgia" w:hAnsi="Georgia" w:cs="Arial"/>
          <w:sz w:val="24"/>
          <w:szCs w:val="24"/>
        </w:rPr>
        <w:t xml:space="preserve"> Las </w:t>
      </w:r>
      <w:r w:rsidR="00747CA8" w:rsidRPr="003B4B8C">
        <w:rPr>
          <w:rFonts w:ascii="Georgia" w:hAnsi="Georgia" w:cs="Arial"/>
          <w:sz w:val="24"/>
          <w:szCs w:val="24"/>
        </w:rPr>
        <w:t xml:space="preserve">recompensas o compensaciones, </w:t>
      </w:r>
      <w:r w:rsidR="00E862C5" w:rsidRPr="003B4B8C">
        <w:rPr>
          <w:rFonts w:ascii="Georgia" w:hAnsi="Georgia" w:cs="Arial"/>
          <w:sz w:val="24"/>
          <w:szCs w:val="24"/>
        </w:rPr>
        <w:t xml:space="preserve">representadas en devolución </w:t>
      </w:r>
      <w:r w:rsidR="00747CA8" w:rsidRPr="003B4B8C">
        <w:rPr>
          <w:rFonts w:ascii="Georgia" w:hAnsi="Georgia" w:cs="Arial"/>
          <w:sz w:val="24"/>
          <w:szCs w:val="24"/>
        </w:rPr>
        <w:t xml:space="preserve">que se deben hacer </w:t>
      </w:r>
      <w:r w:rsidR="00E862C5" w:rsidRPr="003B4B8C">
        <w:rPr>
          <w:rFonts w:ascii="Georgia" w:hAnsi="Georgia" w:cs="Arial"/>
          <w:sz w:val="24"/>
          <w:szCs w:val="24"/>
        </w:rPr>
        <w:t xml:space="preserve">cada miembro de la pareja </w:t>
      </w:r>
      <w:r w:rsidR="00747CA8" w:rsidRPr="003B4B8C">
        <w:rPr>
          <w:rFonts w:ascii="Georgia" w:hAnsi="Georgia" w:cs="Arial"/>
          <w:sz w:val="24"/>
          <w:szCs w:val="24"/>
        </w:rPr>
        <w:t xml:space="preserve">y la sociedad conyugal entre sí. </w:t>
      </w:r>
    </w:p>
    <w:p w14:paraId="052705F3" w14:textId="451BDC2C" w:rsidR="00107283" w:rsidRPr="003B4B8C" w:rsidRDefault="00107283" w:rsidP="003B4B8C">
      <w:pPr>
        <w:overflowPunct w:val="0"/>
        <w:autoSpaceDE w:val="0"/>
        <w:autoSpaceDN w:val="0"/>
        <w:adjustRightInd w:val="0"/>
        <w:spacing w:line="276" w:lineRule="auto"/>
        <w:jc w:val="both"/>
        <w:textAlignment w:val="baseline"/>
        <w:rPr>
          <w:rFonts w:ascii="Georgia" w:hAnsi="Georgia" w:cs="Arial"/>
          <w:sz w:val="24"/>
          <w:szCs w:val="24"/>
        </w:rPr>
      </w:pPr>
    </w:p>
    <w:p w14:paraId="58DA53DB" w14:textId="30164F9B" w:rsidR="00107283" w:rsidRPr="003B4B8C" w:rsidRDefault="00107283" w:rsidP="003B4B8C">
      <w:pPr>
        <w:overflowPunct w:val="0"/>
        <w:autoSpaceDE w:val="0"/>
        <w:autoSpaceDN w:val="0"/>
        <w:adjustRightInd w:val="0"/>
        <w:spacing w:line="276" w:lineRule="auto"/>
        <w:jc w:val="both"/>
        <w:textAlignment w:val="baseline"/>
        <w:rPr>
          <w:rFonts w:ascii="Georgia" w:hAnsi="Georgia" w:cs="Arial"/>
          <w:sz w:val="24"/>
          <w:szCs w:val="24"/>
        </w:rPr>
      </w:pPr>
      <w:r w:rsidRPr="003B4B8C">
        <w:rPr>
          <w:rFonts w:ascii="Georgia" w:hAnsi="Georgia" w:cs="Arial"/>
          <w:sz w:val="24"/>
          <w:szCs w:val="24"/>
        </w:rPr>
        <w:t>Para los efectos</w:t>
      </w:r>
      <w:r w:rsidR="009E0835" w:rsidRPr="003B4B8C">
        <w:rPr>
          <w:rFonts w:ascii="Georgia" w:hAnsi="Georgia" w:cs="Arial"/>
          <w:sz w:val="24"/>
          <w:szCs w:val="24"/>
        </w:rPr>
        <w:t xml:space="preserve"> de este caso</w:t>
      </w:r>
      <w:r w:rsidRPr="003B4B8C">
        <w:rPr>
          <w:rFonts w:ascii="Georgia" w:hAnsi="Georgia" w:cs="Arial"/>
          <w:sz w:val="24"/>
          <w:szCs w:val="24"/>
        </w:rPr>
        <w:t xml:space="preserve">, </w:t>
      </w:r>
      <w:r w:rsidR="009E0835" w:rsidRPr="003B4B8C">
        <w:rPr>
          <w:rFonts w:ascii="Georgia" w:hAnsi="Georgia" w:cs="Arial"/>
          <w:sz w:val="24"/>
          <w:szCs w:val="24"/>
        </w:rPr>
        <w:t xml:space="preserve">tiene </w:t>
      </w:r>
      <w:r w:rsidRPr="003B4B8C">
        <w:rPr>
          <w:rFonts w:ascii="Georgia" w:hAnsi="Georgia" w:cs="Arial"/>
          <w:sz w:val="24"/>
          <w:szCs w:val="24"/>
        </w:rPr>
        <w:t>especial importancia que</w:t>
      </w:r>
      <w:r w:rsidR="009E0835" w:rsidRPr="003B4B8C">
        <w:rPr>
          <w:rFonts w:ascii="Georgia" w:hAnsi="Georgia" w:cs="Arial"/>
          <w:sz w:val="24"/>
          <w:szCs w:val="24"/>
        </w:rPr>
        <w:t>,</w:t>
      </w:r>
      <w:r w:rsidRPr="003B4B8C">
        <w:rPr>
          <w:rFonts w:ascii="Georgia" w:hAnsi="Georgia" w:cs="Arial"/>
          <w:sz w:val="24"/>
          <w:szCs w:val="24"/>
        </w:rPr>
        <w:t xml:space="preserve"> el </w:t>
      </w:r>
      <w:r w:rsidR="00652D33" w:rsidRPr="003B4B8C">
        <w:rPr>
          <w:rFonts w:ascii="Georgia" w:hAnsi="Georgia" w:cs="Arial"/>
          <w:sz w:val="24"/>
          <w:szCs w:val="24"/>
        </w:rPr>
        <w:t>desposado</w:t>
      </w:r>
      <w:r w:rsidRPr="003B4B8C">
        <w:rPr>
          <w:rFonts w:ascii="Georgia" w:hAnsi="Georgia" w:cs="Arial"/>
          <w:sz w:val="24"/>
          <w:szCs w:val="24"/>
        </w:rPr>
        <w:t xml:space="preserve"> adquirente haya usado </w:t>
      </w:r>
      <w:r w:rsidR="00E862C5" w:rsidRPr="003B4B8C">
        <w:rPr>
          <w:rFonts w:ascii="Georgia" w:hAnsi="Georgia" w:cs="Arial"/>
          <w:sz w:val="24"/>
          <w:szCs w:val="24"/>
        </w:rPr>
        <w:t>su dinero</w:t>
      </w:r>
      <w:r w:rsidRPr="003B4B8C">
        <w:rPr>
          <w:rFonts w:ascii="Georgia" w:hAnsi="Georgia" w:cs="Arial"/>
          <w:sz w:val="24"/>
          <w:szCs w:val="24"/>
        </w:rPr>
        <w:t xml:space="preserve"> para la adquisición del bien, pues</w:t>
      </w:r>
      <w:r w:rsidR="00C75EC5" w:rsidRPr="003B4B8C">
        <w:rPr>
          <w:rFonts w:ascii="Georgia" w:hAnsi="Georgia" w:cs="Arial"/>
          <w:sz w:val="24"/>
          <w:szCs w:val="24"/>
        </w:rPr>
        <w:t xml:space="preserve"> como lo señala el artículo 1782, CC, en forma genérica, de tratarse de donaciones, herencias o legados no podrán incluirse en el activo social. En ese sentido señalan </w:t>
      </w:r>
      <w:r w:rsidR="009E0835" w:rsidRPr="003B4B8C">
        <w:rPr>
          <w:rFonts w:ascii="Georgia" w:hAnsi="Georgia" w:cs="Arial"/>
          <w:sz w:val="24"/>
          <w:szCs w:val="24"/>
        </w:rPr>
        <w:t>l</w:t>
      </w:r>
      <w:r w:rsidR="00C75EC5" w:rsidRPr="003B4B8C">
        <w:rPr>
          <w:rFonts w:ascii="Georgia" w:hAnsi="Georgia" w:cs="Arial"/>
          <w:sz w:val="24"/>
          <w:szCs w:val="24"/>
        </w:rPr>
        <w:t>a</w:t>
      </w:r>
      <w:r w:rsidR="009E0835" w:rsidRPr="003B4B8C">
        <w:rPr>
          <w:rFonts w:ascii="Georgia" w:hAnsi="Georgia" w:cs="Arial"/>
          <w:sz w:val="24"/>
          <w:szCs w:val="24"/>
        </w:rPr>
        <w:t xml:space="preserve"> autor</w:t>
      </w:r>
      <w:r w:rsidR="00C75EC5" w:rsidRPr="003B4B8C">
        <w:rPr>
          <w:rFonts w:ascii="Georgia" w:hAnsi="Georgia" w:cs="Arial"/>
          <w:sz w:val="24"/>
          <w:szCs w:val="24"/>
        </w:rPr>
        <w:t>a</w:t>
      </w:r>
      <w:r w:rsidR="009E0835" w:rsidRPr="003B4B8C">
        <w:rPr>
          <w:rFonts w:ascii="Georgia" w:hAnsi="Georgia" w:cs="Arial"/>
          <w:sz w:val="24"/>
          <w:szCs w:val="24"/>
        </w:rPr>
        <w:t xml:space="preserve"> </w:t>
      </w:r>
      <w:r w:rsidR="00C75EC5" w:rsidRPr="003B4B8C">
        <w:rPr>
          <w:rFonts w:ascii="Georgia" w:hAnsi="Georgia" w:cs="Arial"/>
          <w:sz w:val="24"/>
          <w:szCs w:val="24"/>
        </w:rPr>
        <w:t xml:space="preserve">Martha E. </w:t>
      </w:r>
      <w:r w:rsidR="009E0835" w:rsidRPr="003B4B8C">
        <w:rPr>
          <w:rFonts w:ascii="Georgia" w:hAnsi="Georgia" w:cs="Arial"/>
          <w:sz w:val="24"/>
          <w:szCs w:val="24"/>
        </w:rPr>
        <w:t>Montoya O. y otr</w:t>
      </w:r>
      <w:r w:rsidR="00C75EC5" w:rsidRPr="003B4B8C">
        <w:rPr>
          <w:rFonts w:ascii="Georgia" w:hAnsi="Georgia" w:cs="Arial"/>
          <w:sz w:val="24"/>
          <w:szCs w:val="24"/>
        </w:rPr>
        <w:t>o</w:t>
      </w:r>
      <w:r w:rsidR="009E0835" w:rsidRPr="003B4B8C">
        <w:rPr>
          <w:rStyle w:val="Refdenotaalpie"/>
          <w:rFonts w:ascii="Georgia" w:hAnsi="Georgia"/>
          <w:sz w:val="24"/>
          <w:szCs w:val="24"/>
        </w:rPr>
        <w:footnoteReference w:id="22"/>
      </w:r>
      <w:r w:rsidR="009E0835" w:rsidRPr="003B4B8C">
        <w:rPr>
          <w:rFonts w:ascii="Georgia" w:hAnsi="Georgia" w:cs="Arial"/>
          <w:sz w:val="24"/>
          <w:szCs w:val="24"/>
        </w:rPr>
        <w:t xml:space="preserve"> </w:t>
      </w:r>
      <w:r w:rsidR="00C75EC5" w:rsidRPr="003B4B8C">
        <w:rPr>
          <w:rFonts w:ascii="Georgia" w:hAnsi="Georgia" w:cs="Arial"/>
          <w:sz w:val="24"/>
          <w:szCs w:val="24"/>
        </w:rPr>
        <w:t xml:space="preserve">que </w:t>
      </w:r>
      <w:r w:rsidR="00A3085B" w:rsidRPr="003B4B8C">
        <w:rPr>
          <w:rFonts w:ascii="Georgia" w:hAnsi="Georgia" w:cs="Arial"/>
          <w:sz w:val="24"/>
          <w:szCs w:val="24"/>
        </w:rPr>
        <w:t>conformar</w:t>
      </w:r>
      <w:r w:rsidR="00E862C5" w:rsidRPr="003B4B8C">
        <w:rPr>
          <w:rFonts w:ascii="Georgia" w:hAnsi="Georgia" w:cs="Arial"/>
          <w:sz w:val="24"/>
          <w:szCs w:val="24"/>
        </w:rPr>
        <w:t>á</w:t>
      </w:r>
      <w:r w:rsidR="00A3085B" w:rsidRPr="003B4B8C">
        <w:rPr>
          <w:rFonts w:ascii="Georgia" w:hAnsi="Georgia" w:cs="Arial"/>
          <w:sz w:val="24"/>
          <w:szCs w:val="24"/>
        </w:rPr>
        <w:t xml:space="preserve">n el activo </w:t>
      </w:r>
      <w:r w:rsidR="00F87771" w:rsidRPr="003B4B8C">
        <w:rPr>
          <w:rFonts w:ascii="Georgia" w:hAnsi="Georgia" w:cs="Arial"/>
          <w:sz w:val="24"/>
          <w:szCs w:val="24"/>
        </w:rPr>
        <w:t xml:space="preserve">solo </w:t>
      </w:r>
      <w:r w:rsidR="00A3085B" w:rsidRPr="003B4B8C">
        <w:rPr>
          <w:rFonts w:ascii="Georgia" w:hAnsi="Georgia" w:cs="Arial"/>
          <w:sz w:val="24"/>
          <w:szCs w:val="24"/>
        </w:rPr>
        <w:t xml:space="preserve">aquellos bienes obtenidos a título </w:t>
      </w:r>
      <w:r w:rsidR="00A3085B" w:rsidRPr="003B4B8C">
        <w:rPr>
          <w:rFonts w:ascii="Georgia" w:hAnsi="Georgia" w:cs="Arial"/>
          <w:b/>
          <w:bCs/>
          <w:sz w:val="24"/>
          <w:szCs w:val="24"/>
        </w:rPr>
        <w:t>oneroso</w:t>
      </w:r>
      <w:r w:rsidR="00A3085B" w:rsidRPr="003B4B8C">
        <w:rPr>
          <w:rFonts w:ascii="Georgia" w:hAnsi="Georgia" w:cs="Arial"/>
          <w:sz w:val="24"/>
          <w:szCs w:val="24"/>
        </w:rPr>
        <w:t xml:space="preserve"> y</w:t>
      </w:r>
      <w:r w:rsidR="00F87771" w:rsidRPr="003B4B8C">
        <w:rPr>
          <w:rFonts w:ascii="Georgia" w:hAnsi="Georgia" w:cs="Arial"/>
          <w:sz w:val="24"/>
          <w:szCs w:val="24"/>
        </w:rPr>
        <w:t>,</w:t>
      </w:r>
      <w:r w:rsidR="00A3085B" w:rsidRPr="003B4B8C">
        <w:rPr>
          <w:rFonts w:ascii="Georgia" w:hAnsi="Georgia" w:cs="Arial"/>
          <w:sz w:val="24"/>
          <w:szCs w:val="24"/>
        </w:rPr>
        <w:t xml:space="preserve"> en específico</w:t>
      </w:r>
      <w:r w:rsidR="00F87771" w:rsidRPr="003B4B8C">
        <w:rPr>
          <w:rFonts w:ascii="Georgia" w:hAnsi="Georgia" w:cs="Arial"/>
          <w:sz w:val="24"/>
          <w:szCs w:val="24"/>
        </w:rPr>
        <w:t xml:space="preserve">, refiere </w:t>
      </w:r>
      <w:r w:rsidR="00A3085B" w:rsidRPr="003B4B8C">
        <w:rPr>
          <w:rFonts w:ascii="Georgia" w:hAnsi="Georgia" w:cs="Arial"/>
          <w:sz w:val="24"/>
          <w:szCs w:val="24"/>
        </w:rPr>
        <w:t>el</w:t>
      </w:r>
      <w:r w:rsidR="009E0835" w:rsidRPr="003B4B8C">
        <w:rPr>
          <w:rFonts w:ascii="Georgia" w:hAnsi="Georgia" w:cs="Arial"/>
          <w:sz w:val="24"/>
          <w:szCs w:val="24"/>
        </w:rPr>
        <w:t xml:space="preserve"> </w:t>
      </w:r>
      <w:r w:rsidRPr="003B4B8C">
        <w:rPr>
          <w:rFonts w:ascii="Georgia" w:hAnsi="Georgia" w:cs="Arial"/>
          <w:sz w:val="24"/>
          <w:szCs w:val="24"/>
        </w:rPr>
        <w:t>profesor Medina P.</w:t>
      </w:r>
      <w:r w:rsidRPr="003B4B8C">
        <w:rPr>
          <w:rStyle w:val="Refdenotaalpie"/>
          <w:rFonts w:ascii="Georgia" w:hAnsi="Georgia"/>
          <w:sz w:val="24"/>
          <w:szCs w:val="24"/>
        </w:rPr>
        <w:footnoteReference w:id="23"/>
      </w:r>
      <w:r w:rsidRPr="003B4B8C">
        <w:rPr>
          <w:rFonts w:ascii="Georgia" w:hAnsi="Georgia" w:cs="Arial"/>
          <w:sz w:val="24"/>
          <w:szCs w:val="24"/>
        </w:rPr>
        <w:t xml:space="preserve">: </w:t>
      </w:r>
    </w:p>
    <w:p w14:paraId="63AB591A" w14:textId="392FEE75" w:rsidR="00A3085B" w:rsidRPr="003B4B8C" w:rsidRDefault="00A3085B" w:rsidP="003B4B8C">
      <w:pPr>
        <w:overflowPunct w:val="0"/>
        <w:autoSpaceDE w:val="0"/>
        <w:autoSpaceDN w:val="0"/>
        <w:adjustRightInd w:val="0"/>
        <w:spacing w:line="276" w:lineRule="auto"/>
        <w:jc w:val="both"/>
        <w:textAlignment w:val="baseline"/>
        <w:rPr>
          <w:rFonts w:ascii="Georgia" w:hAnsi="Georgia" w:cs="Arial"/>
          <w:sz w:val="24"/>
          <w:szCs w:val="24"/>
        </w:rPr>
      </w:pPr>
    </w:p>
    <w:p w14:paraId="1A906EF9" w14:textId="69EA84A8" w:rsidR="00A3085B" w:rsidRPr="00AD6CB1" w:rsidRDefault="00FE15D0" w:rsidP="00AD6CB1">
      <w:pPr>
        <w:overflowPunct w:val="0"/>
        <w:autoSpaceDE w:val="0"/>
        <w:autoSpaceDN w:val="0"/>
        <w:adjustRightInd w:val="0"/>
        <w:ind w:left="426" w:right="418"/>
        <w:jc w:val="both"/>
        <w:textAlignment w:val="baseline"/>
        <w:rPr>
          <w:rFonts w:ascii="Georgia" w:hAnsi="Georgia" w:cs="Arial"/>
          <w:sz w:val="22"/>
          <w:szCs w:val="24"/>
        </w:rPr>
      </w:pPr>
      <w:r w:rsidRPr="00AD6CB1">
        <w:rPr>
          <w:rFonts w:ascii="Georgia" w:hAnsi="Georgia" w:cs="Arial"/>
          <w:sz w:val="22"/>
          <w:szCs w:val="24"/>
        </w:rPr>
        <w:t xml:space="preserve">Si durante la vigencia de la sociedad conyugal cualquiera de las cónyuges recibe un bien inmueble (u otro derecho real inmobiliario) a </w:t>
      </w:r>
      <w:r w:rsidR="001E1998" w:rsidRPr="00AD6CB1">
        <w:rPr>
          <w:rFonts w:ascii="Georgia" w:hAnsi="Georgia" w:cs="Arial"/>
          <w:sz w:val="22"/>
          <w:szCs w:val="24"/>
          <w:u w:val="single"/>
        </w:rPr>
        <w:t>título gratuito</w:t>
      </w:r>
      <w:r w:rsidR="001E1998" w:rsidRPr="00AD6CB1">
        <w:rPr>
          <w:rFonts w:ascii="Georgia" w:hAnsi="Georgia" w:cs="Arial"/>
          <w:sz w:val="22"/>
          <w:szCs w:val="24"/>
        </w:rPr>
        <w:t xml:space="preserve">, es decir por donación, herencia o legado, </w:t>
      </w:r>
      <w:r w:rsidR="001E1998" w:rsidRPr="00AD6CB1">
        <w:rPr>
          <w:rFonts w:ascii="Georgia" w:hAnsi="Georgia" w:cs="Arial"/>
          <w:sz w:val="22"/>
          <w:szCs w:val="24"/>
          <w:u w:val="single"/>
        </w:rPr>
        <w:t>este bien permanece por fuera de la sociedad conyugal</w:t>
      </w:r>
      <w:r w:rsidR="001E1998" w:rsidRPr="00AD6CB1">
        <w:rPr>
          <w:rFonts w:ascii="Georgia" w:hAnsi="Georgia" w:cs="Arial"/>
          <w:sz w:val="22"/>
          <w:szCs w:val="24"/>
        </w:rPr>
        <w:t>. Como las donaciones de estos inmuebles se pueden haber hecho a ambos cónyuges por el donante o testador, el artículo 1782 del Código Civil nos indica que no por ello estos bienes ingresan al haber social, y lo que se puede presentar es la comunidad de bienes propios entre los cónyuges</w:t>
      </w:r>
      <w:r w:rsidR="00F87771" w:rsidRPr="00AD6CB1">
        <w:rPr>
          <w:rFonts w:ascii="Georgia" w:hAnsi="Georgia" w:cs="Arial"/>
          <w:sz w:val="22"/>
          <w:szCs w:val="24"/>
        </w:rPr>
        <w:t xml:space="preserve"> (Subrayas extratextuales).</w:t>
      </w:r>
    </w:p>
    <w:p w14:paraId="17440FE0" w14:textId="77777777" w:rsidR="00330494" w:rsidRPr="003B4B8C" w:rsidRDefault="00330494" w:rsidP="003B4B8C">
      <w:pPr>
        <w:tabs>
          <w:tab w:val="left" w:pos="2820"/>
        </w:tabs>
        <w:overflowPunct w:val="0"/>
        <w:autoSpaceDE w:val="0"/>
        <w:autoSpaceDN w:val="0"/>
        <w:adjustRightInd w:val="0"/>
        <w:spacing w:line="276" w:lineRule="auto"/>
        <w:jc w:val="both"/>
        <w:textAlignment w:val="baseline"/>
        <w:rPr>
          <w:rFonts w:ascii="Georgia" w:hAnsi="Georgia" w:cs="Arial"/>
          <w:sz w:val="24"/>
          <w:szCs w:val="24"/>
        </w:rPr>
      </w:pPr>
    </w:p>
    <w:p w14:paraId="08492567" w14:textId="371AB950" w:rsidR="00F87771" w:rsidRPr="003B4B8C" w:rsidRDefault="00F87771" w:rsidP="003B4B8C">
      <w:pPr>
        <w:tabs>
          <w:tab w:val="left" w:pos="2820"/>
        </w:tabs>
        <w:overflowPunct w:val="0"/>
        <w:autoSpaceDE w:val="0"/>
        <w:autoSpaceDN w:val="0"/>
        <w:adjustRightInd w:val="0"/>
        <w:spacing w:line="276" w:lineRule="auto"/>
        <w:jc w:val="both"/>
        <w:textAlignment w:val="baseline"/>
        <w:rPr>
          <w:rFonts w:ascii="Georgia" w:hAnsi="Georgia" w:cs="Arial"/>
          <w:sz w:val="24"/>
          <w:szCs w:val="24"/>
        </w:rPr>
      </w:pPr>
      <w:r w:rsidRPr="003B4B8C">
        <w:rPr>
          <w:rFonts w:ascii="Georgia" w:hAnsi="Georgia" w:cs="Arial"/>
          <w:sz w:val="24"/>
          <w:szCs w:val="24"/>
        </w:rPr>
        <w:t xml:space="preserve">Aplicadas </w:t>
      </w:r>
      <w:r w:rsidR="001F4DC4" w:rsidRPr="003B4B8C">
        <w:rPr>
          <w:rFonts w:ascii="Georgia" w:hAnsi="Georgia" w:cs="Arial"/>
          <w:sz w:val="24"/>
          <w:szCs w:val="24"/>
        </w:rPr>
        <w:t xml:space="preserve">estas </w:t>
      </w:r>
      <w:r w:rsidRPr="003B4B8C">
        <w:rPr>
          <w:rFonts w:ascii="Georgia" w:hAnsi="Georgia" w:cs="Arial"/>
          <w:sz w:val="24"/>
          <w:szCs w:val="24"/>
        </w:rPr>
        <w:t xml:space="preserve">premisas al caso, </w:t>
      </w:r>
      <w:r w:rsidR="001F4DC4" w:rsidRPr="003B4B8C">
        <w:rPr>
          <w:rFonts w:ascii="Georgia" w:hAnsi="Georgia" w:cs="Arial"/>
          <w:sz w:val="24"/>
          <w:szCs w:val="24"/>
        </w:rPr>
        <w:t xml:space="preserve">de las escrituras públicas Nos. 1223 de 06-06-2012 (Carpeta 01PrimeraInstancia, 02CuadernnoLiquidación…, pdf No.004, folios 5-12) y 2025 de 14-08-2013 (Carpeta 01PrimeraInstancia, 02CuadernnoLiquidación…, pdf No.006, folios 8-12), ambas de la Notaría Única del </w:t>
      </w:r>
      <w:r w:rsidR="52251D85" w:rsidRPr="003B4B8C">
        <w:rPr>
          <w:rFonts w:ascii="Georgia" w:hAnsi="Georgia" w:cs="Arial"/>
          <w:sz w:val="24"/>
          <w:szCs w:val="24"/>
        </w:rPr>
        <w:t>Círculo</w:t>
      </w:r>
      <w:r w:rsidR="001F4DC4" w:rsidRPr="003B4B8C">
        <w:rPr>
          <w:rFonts w:ascii="Georgia" w:hAnsi="Georgia" w:cs="Arial"/>
          <w:sz w:val="24"/>
          <w:szCs w:val="24"/>
        </w:rPr>
        <w:t xml:space="preserve"> de Santa Rosa de Cabal, R. y  registradas en el certificado de tradición del inmueble (Carpeta 01PrimeraInstancia, 02CuadernnoLiquidación…, pdf No.004, folios 13-15); se evidencia</w:t>
      </w:r>
      <w:r w:rsidR="002550A7" w:rsidRPr="003B4B8C">
        <w:rPr>
          <w:rFonts w:ascii="Georgia" w:hAnsi="Georgia" w:cs="Arial"/>
          <w:sz w:val="24"/>
          <w:szCs w:val="24"/>
        </w:rPr>
        <w:t>,</w:t>
      </w:r>
      <w:r w:rsidR="001F4DC4" w:rsidRPr="003B4B8C">
        <w:rPr>
          <w:rFonts w:ascii="Georgia" w:hAnsi="Georgia" w:cs="Arial"/>
          <w:sz w:val="24"/>
          <w:szCs w:val="24"/>
        </w:rPr>
        <w:t xml:space="preserve"> sin vacilaciones</w:t>
      </w:r>
      <w:r w:rsidR="002550A7" w:rsidRPr="003B4B8C">
        <w:rPr>
          <w:rFonts w:ascii="Georgia" w:hAnsi="Georgia" w:cs="Arial"/>
          <w:sz w:val="24"/>
          <w:szCs w:val="24"/>
        </w:rPr>
        <w:t>,</w:t>
      </w:r>
      <w:r w:rsidR="001F4DC4" w:rsidRPr="003B4B8C">
        <w:rPr>
          <w:rFonts w:ascii="Georgia" w:hAnsi="Georgia" w:cs="Arial"/>
          <w:sz w:val="24"/>
          <w:szCs w:val="24"/>
        </w:rPr>
        <w:t xml:space="preserve"> que el precio de la compraventa </w:t>
      </w:r>
      <w:r w:rsidR="001F4DC4" w:rsidRPr="003B4B8C">
        <w:rPr>
          <w:rFonts w:ascii="Georgia" w:hAnsi="Georgia" w:cs="Arial"/>
          <w:i/>
          <w:iCs/>
          <w:sz w:val="24"/>
          <w:szCs w:val="24"/>
        </w:rPr>
        <w:t>fue pagado en forma exclusiva con dineros de subsidios</w:t>
      </w:r>
      <w:r w:rsidR="001F4DC4" w:rsidRPr="003B4B8C">
        <w:rPr>
          <w:rFonts w:ascii="Georgia" w:hAnsi="Georgia" w:cs="Arial"/>
          <w:sz w:val="24"/>
          <w:szCs w:val="24"/>
        </w:rPr>
        <w:t xml:space="preserve"> recibidos por la demandante (Ibidem, pdf No.004, folio 7</w:t>
      </w:r>
      <w:r w:rsidR="0017421A" w:rsidRPr="003B4B8C">
        <w:rPr>
          <w:rFonts w:ascii="Georgia" w:hAnsi="Georgia" w:cs="Arial"/>
          <w:sz w:val="24"/>
          <w:szCs w:val="24"/>
        </w:rPr>
        <w:t xml:space="preserve">, cláusula 3ª </w:t>
      </w:r>
      <w:r w:rsidR="001F4DC4" w:rsidRPr="003B4B8C">
        <w:rPr>
          <w:rFonts w:ascii="Georgia" w:hAnsi="Georgia" w:cs="Arial"/>
          <w:sz w:val="24"/>
          <w:szCs w:val="24"/>
        </w:rPr>
        <w:t>y pdf No.006, folio 10</w:t>
      </w:r>
      <w:r w:rsidR="0017421A" w:rsidRPr="003B4B8C">
        <w:rPr>
          <w:rFonts w:ascii="Georgia" w:hAnsi="Georgia" w:cs="Arial"/>
          <w:sz w:val="24"/>
          <w:szCs w:val="24"/>
        </w:rPr>
        <w:t>, cláusula 2ª</w:t>
      </w:r>
      <w:r w:rsidR="001F4DC4" w:rsidRPr="003B4B8C">
        <w:rPr>
          <w:rFonts w:ascii="Georgia" w:hAnsi="Georgia" w:cs="Arial"/>
          <w:sz w:val="24"/>
          <w:szCs w:val="24"/>
        </w:rPr>
        <w:t>)</w:t>
      </w:r>
      <w:r w:rsidR="002550A7" w:rsidRPr="003B4B8C">
        <w:rPr>
          <w:rFonts w:ascii="Georgia" w:hAnsi="Georgia" w:cs="Arial"/>
          <w:sz w:val="24"/>
          <w:szCs w:val="24"/>
        </w:rPr>
        <w:t xml:space="preserve">, esta </w:t>
      </w:r>
      <w:r w:rsidR="001A1096" w:rsidRPr="003B4B8C">
        <w:rPr>
          <w:rFonts w:ascii="Georgia" w:hAnsi="Georgia" w:cs="Arial"/>
          <w:sz w:val="24"/>
          <w:szCs w:val="24"/>
        </w:rPr>
        <w:t xml:space="preserve">o la sociedad </w:t>
      </w:r>
      <w:r w:rsidR="002550A7" w:rsidRPr="003B4B8C">
        <w:rPr>
          <w:rFonts w:ascii="Georgia" w:hAnsi="Georgia" w:cs="Arial"/>
          <w:sz w:val="24"/>
          <w:szCs w:val="24"/>
        </w:rPr>
        <w:t xml:space="preserve">ningún aporte dinerario hizo y, por ende, </w:t>
      </w:r>
      <w:r w:rsidR="002550A7" w:rsidRPr="003B4B8C">
        <w:rPr>
          <w:rFonts w:ascii="Georgia" w:hAnsi="Georgia" w:cs="Arial"/>
          <w:sz w:val="24"/>
          <w:szCs w:val="24"/>
          <w:u w:val="single"/>
        </w:rPr>
        <w:t xml:space="preserve">no fue </w:t>
      </w:r>
      <w:r w:rsidR="003D388B" w:rsidRPr="003B4B8C">
        <w:rPr>
          <w:rFonts w:ascii="Georgia" w:hAnsi="Georgia" w:cs="Arial"/>
          <w:sz w:val="24"/>
          <w:szCs w:val="24"/>
          <w:u w:val="single"/>
        </w:rPr>
        <w:t>obtenido</w:t>
      </w:r>
      <w:r w:rsidR="002550A7" w:rsidRPr="003B4B8C">
        <w:rPr>
          <w:rFonts w:ascii="Georgia" w:hAnsi="Georgia" w:cs="Arial"/>
          <w:sz w:val="24"/>
          <w:szCs w:val="24"/>
          <w:u w:val="single"/>
        </w:rPr>
        <w:t xml:space="preserve"> </w:t>
      </w:r>
      <w:r w:rsidR="56F6C6D9" w:rsidRPr="003B4B8C">
        <w:rPr>
          <w:rFonts w:ascii="Georgia" w:hAnsi="Georgia" w:cs="Arial"/>
          <w:sz w:val="24"/>
          <w:szCs w:val="24"/>
          <w:u w:val="single"/>
        </w:rPr>
        <w:t xml:space="preserve">en forma </w:t>
      </w:r>
      <w:r w:rsidR="002550A7" w:rsidRPr="003B4B8C">
        <w:rPr>
          <w:rFonts w:ascii="Georgia" w:hAnsi="Georgia" w:cs="Arial"/>
          <w:sz w:val="24"/>
          <w:szCs w:val="24"/>
          <w:u w:val="single"/>
        </w:rPr>
        <w:t>oneros</w:t>
      </w:r>
      <w:r w:rsidR="7BF68355" w:rsidRPr="003B4B8C">
        <w:rPr>
          <w:rFonts w:ascii="Georgia" w:hAnsi="Georgia" w:cs="Arial"/>
          <w:sz w:val="24"/>
          <w:szCs w:val="24"/>
          <w:u w:val="single"/>
        </w:rPr>
        <w:t>a</w:t>
      </w:r>
      <w:r w:rsidR="002550A7" w:rsidRPr="003B4B8C">
        <w:rPr>
          <w:rFonts w:ascii="Georgia" w:hAnsi="Georgia" w:cs="Arial"/>
          <w:sz w:val="24"/>
          <w:szCs w:val="24"/>
          <w:u w:val="single"/>
        </w:rPr>
        <w:t>, como se impone para que deba incluirse en el haber social</w:t>
      </w:r>
      <w:r w:rsidR="002550A7" w:rsidRPr="003B4B8C">
        <w:rPr>
          <w:rFonts w:ascii="Georgia" w:hAnsi="Georgia" w:cs="Arial"/>
          <w:sz w:val="24"/>
          <w:szCs w:val="24"/>
        </w:rPr>
        <w:t xml:space="preserve"> [Art</w:t>
      </w:r>
      <w:r w:rsidR="0017421A" w:rsidRPr="003B4B8C">
        <w:rPr>
          <w:rFonts w:ascii="Georgia" w:hAnsi="Georgia" w:cs="Arial"/>
          <w:sz w:val="24"/>
          <w:szCs w:val="24"/>
        </w:rPr>
        <w:t xml:space="preserve">. </w:t>
      </w:r>
      <w:r w:rsidR="002550A7" w:rsidRPr="003B4B8C">
        <w:rPr>
          <w:rFonts w:ascii="Georgia" w:hAnsi="Georgia" w:cs="Arial"/>
          <w:sz w:val="24"/>
          <w:szCs w:val="24"/>
        </w:rPr>
        <w:t xml:space="preserve">1781-5°, CC]. </w:t>
      </w:r>
    </w:p>
    <w:p w14:paraId="6E6ECF44" w14:textId="29EEEA17" w:rsidR="00920D07" w:rsidRPr="003B4B8C" w:rsidRDefault="00920D07" w:rsidP="003B4B8C">
      <w:pPr>
        <w:tabs>
          <w:tab w:val="left" w:pos="1290"/>
        </w:tabs>
        <w:spacing w:line="276" w:lineRule="auto"/>
        <w:jc w:val="both"/>
        <w:rPr>
          <w:rFonts w:ascii="Georgia" w:hAnsi="Georgia" w:cs="Arial"/>
          <w:sz w:val="24"/>
          <w:szCs w:val="24"/>
        </w:rPr>
      </w:pPr>
    </w:p>
    <w:p w14:paraId="4D973D7C" w14:textId="3301E1EB" w:rsidR="002550A7" w:rsidRPr="003B4B8C" w:rsidRDefault="002550A7" w:rsidP="003B4B8C">
      <w:pPr>
        <w:tabs>
          <w:tab w:val="left" w:pos="1290"/>
        </w:tabs>
        <w:spacing w:line="276" w:lineRule="auto"/>
        <w:jc w:val="both"/>
        <w:rPr>
          <w:rFonts w:ascii="Georgia" w:hAnsi="Georgia" w:cs="Arial"/>
          <w:i/>
          <w:iCs/>
          <w:sz w:val="24"/>
          <w:szCs w:val="24"/>
        </w:rPr>
      </w:pPr>
      <w:r w:rsidRPr="003B4B8C">
        <w:rPr>
          <w:rFonts w:ascii="Georgia" w:hAnsi="Georgia" w:cs="Arial"/>
          <w:sz w:val="24"/>
          <w:szCs w:val="24"/>
        </w:rPr>
        <w:t xml:space="preserve">Ahora, si bien </w:t>
      </w:r>
      <w:r w:rsidR="00330494" w:rsidRPr="003B4B8C">
        <w:rPr>
          <w:rFonts w:ascii="Georgia" w:hAnsi="Georgia" w:cs="Arial"/>
          <w:sz w:val="24"/>
          <w:szCs w:val="24"/>
        </w:rPr>
        <w:t xml:space="preserve">en </w:t>
      </w:r>
      <w:r w:rsidRPr="003B4B8C">
        <w:rPr>
          <w:rFonts w:ascii="Georgia" w:hAnsi="Georgia" w:cs="Arial"/>
          <w:sz w:val="24"/>
          <w:szCs w:val="24"/>
        </w:rPr>
        <w:t xml:space="preserve">esos instrumentos públicos, en forma alguna, </w:t>
      </w:r>
      <w:r w:rsidR="009C5206" w:rsidRPr="003B4B8C">
        <w:rPr>
          <w:rFonts w:ascii="Georgia" w:hAnsi="Georgia" w:cs="Arial"/>
          <w:sz w:val="24"/>
          <w:szCs w:val="24"/>
        </w:rPr>
        <w:t xml:space="preserve">se </w:t>
      </w:r>
      <w:r w:rsidRPr="003B4B8C">
        <w:rPr>
          <w:rFonts w:ascii="Georgia" w:hAnsi="Georgia" w:cs="Arial"/>
          <w:sz w:val="24"/>
          <w:szCs w:val="24"/>
        </w:rPr>
        <w:t>document</w:t>
      </w:r>
      <w:r w:rsidR="003D388B" w:rsidRPr="003B4B8C">
        <w:rPr>
          <w:rFonts w:ascii="Georgia" w:hAnsi="Georgia" w:cs="Arial"/>
          <w:sz w:val="24"/>
          <w:szCs w:val="24"/>
        </w:rPr>
        <w:t>ó</w:t>
      </w:r>
      <w:r w:rsidRPr="003B4B8C">
        <w:rPr>
          <w:rFonts w:ascii="Georgia" w:hAnsi="Georgia" w:cs="Arial"/>
          <w:sz w:val="24"/>
          <w:szCs w:val="24"/>
        </w:rPr>
        <w:t xml:space="preserve"> una donación</w:t>
      </w:r>
      <w:r w:rsidR="003D388B" w:rsidRPr="003B4B8C">
        <w:rPr>
          <w:rFonts w:ascii="Georgia" w:hAnsi="Georgia" w:cs="Arial"/>
          <w:sz w:val="24"/>
          <w:szCs w:val="24"/>
        </w:rPr>
        <w:t xml:space="preserve"> u acaso otra de las figuras del artículo 1782, CC</w:t>
      </w:r>
      <w:r w:rsidR="001A1096" w:rsidRPr="003B4B8C">
        <w:rPr>
          <w:rFonts w:ascii="Georgia" w:hAnsi="Georgia" w:cs="Arial"/>
          <w:sz w:val="24"/>
          <w:szCs w:val="24"/>
        </w:rPr>
        <w:t xml:space="preserve"> (Herencia</w:t>
      </w:r>
      <w:r w:rsidR="00652D33" w:rsidRPr="003B4B8C">
        <w:rPr>
          <w:rFonts w:ascii="Georgia" w:hAnsi="Georgia" w:cs="Arial"/>
          <w:sz w:val="24"/>
          <w:szCs w:val="24"/>
        </w:rPr>
        <w:t xml:space="preserve"> o</w:t>
      </w:r>
      <w:r w:rsidR="001A1096" w:rsidRPr="003B4B8C">
        <w:rPr>
          <w:rFonts w:ascii="Georgia" w:hAnsi="Georgia" w:cs="Arial"/>
          <w:sz w:val="24"/>
          <w:szCs w:val="24"/>
        </w:rPr>
        <w:t xml:space="preserve"> legado)</w:t>
      </w:r>
      <w:r w:rsidR="003D388B" w:rsidRPr="003B4B8C">
        <w:rPr>
          <w:rFonts w:ascii="Georgia" w:hAnsi="Georgia" w:cs="Arial"/>
          <w:sz w:val="24"/>
          <w:szCs w:val="24"/>
        </w:rPr>
        <w:t xml:space="preserve">; </w:t>
      </w:r>
      <w:r w:rsidRPr="003B4B8C">
        <w:rPr>
          <w:rFonts w:ascii="Georgia" w:hAnsi="Georgia" w:cs="Arial"/>
          <w:sz w:val="24"/>
          <w:szCs w:val="24"/>
        </w:rPr>
        <w:t xml:space="preserve">lo cierto es que fue </w:t>
      </w:r>
      <w:r w:rsidR="003D388B" w:rsidRPr="003B4B8C">
        <w:rPr>
          <w:rFonts w:ascii="Georgia" w:hAnsi="Georgia" w:cs="Arial"/>
          <w:sz w:val="24"/>
          <w:szCs w:val="24"/>
        </w:rPr>
        <w:t xml:space="preserve">adquirido </w:t>
      </w:r>
      <w:r w:rsidRPr="003B4B8C">
        <w:rPr>
          <w:rFonts w:ascii="Georgia" w:hAnsi="Georgia" w:cs="Arial"/>
          <w:sz w:val="24"/>
          <w:szCs w:val="24"/>
        </w:rPr>
        <w:t>gratuitamente</w:t>
      </w:r>
      <w:r w:rsidR="009C5206" w:rsidRPr="003B4B8C">
        <w:rPr>
          <w:rFonts w:ascii="Georgia" w:hAnsi="Georgia" w:cs="Arial"/>
          <w:sz w:val="24"/>
          <w:szCs w:val="24"/>
        </w:rPr>
        <w:t xml:space="preserve">. </w:t>
      </w:r>
      <w:r w:rsidR="009C5206" w:rsidRPr="003B4B8C">
        <w:rPr>
          <w:rFonts w:ascii="Georgia" w:hAnsi="Georgia" w:cs="Arial"/>
          <w:sz w:val="24"/>
          <w:szCs w:val="24"/>
          <w:u w:val="single"/>
        </w:rPr>
        <w:t>Reluce extraño considerar que para excluir</w:t>
      </w:r>
      <w:r w:rsidR="62F08F67" w:rsidRPr="003B4B8C">
        <w:rPr>
          <w:rFonts w:ascii="Georgia" w:hAnsi="Georgia" w:cs="Arial"/>
          <w:sz w:val="24"/>
          <w:szCs w:val="24"/>
          <w:u w:val="single"/>
        </w:rPr>
        <w:t>lo</w:t>
      </w:r>
      <w:r w:rsidR="0017421A" w:rsidRPr="003B4B8C">
        <w:rPr>
          <w:rFonts w:ascii="Georgia" w:hAnsi="Georgia" w:cs="Arial"/>
          <w:sz w:val="24"/>
          <w:szCs w:val="24"/>
          <w:u w:val="single"/>
        </w:rPr>
        <w:t>, debía constar que hubo subrogación</w:t>
      </w:r>
      <w:r w:rsidR="0017421A" w:rsidRPr="003B4B8C">
        <w:rPr>
          <w:rFonts w:ascii="Georgia" w:hAnsi="Georgia" w:cs="Arial"/>
          <w:sz w:val="24"/>
          <w:szCs w:val="24"/>
        </w:rPr>
        <w:t xml:space="preserve"> [Art.1789, inciso 2°, CC], como señalara la </w:t>
      </w:r>
      <w:r w:rsidR="0017421A" w:rsidRPr="003B4B8C">
        <w:rPr>
          <w:rFonts w:ascii="Georgia" w:hAnsi="Georgia" w:cs="Arial"/>
          <w:sz w:val="24"/>
          <w:szCs w:val="24"/>
        </w:rPr>
        <w:lastRenderedPageBreak/>
        <w:t xml:space="preserve">decisión cuestionada; pues </w:t>
      </w:r>
      <w:r w:rsidR="00845001" w:rsidRPr="003B4B8C">
        <w:rPr>
          <w:rFonts w:ascii="Georgia" w:hAnsi="Georgia" w:cs="Arial"/>
          <w:sz w:val="24"/>
          <w:szCs w:val="24"/>
        </w:rPr>
        <w:t>el dinero pagado</w:t>
      </w:r>
      <w:r w:rsidR="0017421A" w:rsidRPr="003B4B8C">
        <w:rPr>
          <w:rFonts w:ascii="Georgia" w:hAnsi="Georgia" w:cs="Arial"/>
          <w:sz w:val="24"/>
          <w:szCs w:val="24"/>
        </w:rPr>
        <w:t xml:space="preserve">, </w:t>
      </w:r>
      <w:r w:rsidR="35FA075A" w:rsidRPr="003B4B8C">
        <w:rPr>
          <w:rFonts w:ascii="Georgia" w:hAnsi="Georgia" w:cs="Arial"/>
          <w:sz w:val="24"/>
          <w:szCs w:val="24"/>
        </w:rPr>
        <w:t xml:space="preserve">en </w:t>
      </w:r>
      <w:r w:rsidR="0017421A" w:rsidRPr="003B4B8C">
        <w:rPr>
          <w:rFonts w:ascii="Georgia" w:hAnsi="Georgia" w:cs="Arial"/>
          <w:sz w:val="24"/>
          <w:szCs w:val="24"/>
        </w:rPr>
        <w:t>forma alguna, era de la demandante</w:t>
      </w:r>
      <w:r w:rsidR="00F62888" w:rsidRPr="003B4B8C">
        <w:rPr>
          <w:rFonts w:ascii="Georgia" w:hAnsi="Georgia" w:cs="Arial"/>
          <w:sz w:val="24"/>
          <w:szCs w:val="24"/>
        </w:rPr>
        <w:t>, se itera, fueron subsidios adjudicados</w:t>
      </w:r>
      <w:r w:rsidR="50EB212A" w:rsidRPr="003B4B8C">
        <w:rPr>
          <w:rFonts w:ascii="Georgia" w:hAnsi="Georgia" w:cs="Arial"/>
          <w:sz w:val="24"/>
          <w:szCs w:val="24"/>
        </w:rPr>
        <w:t xml:space="preserve">, es decir, ayudas o subvenciones concedidas. </w:t>
      </w:r>
      <w:r w:rsidR="50EB212A" w:rsidRPr="003B4B8C">
        <w:rPr>
          <w:rFonts w:ascii="Georgia" w:hAnsi="Georgia" w:cs="Arial"/>
          <w:i/>
          <w:iCs/>
          <w:sz w:val="24"/>
          <w:szCs w:val="24"/>
        </w:rPr>
        <w:t xml:space="preserve">Para que ingresara el </w:t>
      </w:r>
      <w:r w:rsidR="27FC0AFD" w:rsidRPr="003B4B8C">
        <w:rPr>
          <w:rFonts w:ascii="Georgia" w:hAnsi="Georgia" w:cs="Arial"/>
          <w:i/>
          <w:iCs/>
          <w:sz w:val="24"/>
          <w:szCs w:val="24"/>
        </w:rPr>
        <w:t>inmueble, ningún menoscabo tuvo el patrimonio de la demanda</w:t>
      </w:r>
      <w:r w:rsidR="4D1902A9" w:rsidRPr="003B4B8C">
        <w:rPr>
          <w:rFonts w:ascii="Georgia" w:hAnsi="Georgia" w:cs="Arial"/>
          <w:i/>
          <w:iCs/>
          <w:sz w:val="24"/>
          <w:szCs w:val="24"/>
        </w:rPr>
        <w:t>nte</w:t>
      </w:r>
      <w:r w:rsidR="27FC0AFD" w:rsidRPr="003B4B8C">
        <w:rPr>
          <w:rFonts w:ascii="Georgia" w:hAnsi="Georgia" w:cs="Arial"/>
          <w:i/>
          <w:iCs/>
          <w:sz w:val="24"/>
          <w:szCs w:val="24"/>
        </w:rPr>
        <w:t>, lo recibió en forma gra</w:t>
      </w:r>
      <w:r w:rsidR="5A57F588" w:rsidRPr="003B4B8C">
        <w:rPr>
          <w:rFonts w:ascii="Georgia" w:hAnsi="Georgia" w:cs="Arial"/>
          <w:i/>
          <w:iCs/>
          <w:sz w:val="24"/>
          <w:szCs w:val="24"/>
        </w:rPr>
        <w:t>ciosa.</w:t>
      </w:r>
    </w:p>
    <w:p w14:paraId="68699CAE" w14:textId="36ACAFFB" w:rsidR="00F62888" w:rsidRPr="003B4B8C" w:rsidRDefault="00F62888" w:rsidP="003B4B8C">
      <w:pPr>
        <w:tabs>
          <w:tab w:val="left" w:pos="1290"/>
        </w:tabs>
        <w:spacing w:line="276" w:lineRule="auto"/>
        <w:jc w:val="both"/>
        <w:rPr>
          <w:rFonts w:ascii="Georgia" w:hAnsi="Georgia" w:cs="Arial"/>
          <w:sz w:val="24"/>
          <w:szCs w:val="24"/>
        </w:rPr>
      </w:pPr>
    </w:p>
    <w:p w14:paraId="19E7F1D3" w14:textId="458E3AE9" w:rsidR="00F62888" w:rsidRPr="003B4B8C" w:rsidRDefault="00F62888" w:rsidP="003B4B8C">
      <w:pPr>
        <w:tabs>
          <w:tab w:val="left" w:pos="1290"/>
        </w:tabs>
        <w:spacing w:line="276" w:lineRule="auto"/>
        <w:jc w:val="both"/>
        <w:rPr>
          <w:rFonts w:ascii="Georgia" w:hAnsi="Georgia" w:cs="Arial"/>
          <w:sz w:val="24"/>
          <w:szCs w:val="24"/>
        </w:rPr>
      </w:pPr>
      <w:r w:rsidRPr="003B4B8C">
        <w:rPr>
          <w:rFonts w:ascii="Georgia" w:hAnsi="Georgia" w:cs="Arial"/>
          <w:sz w:val="24"/>
          <w:szCs w:val="24"/>
        </w:rPr>
        <w:t xml:space="preserve">Así las cosas, emerge con claridad que </w:t>
      </w:r>
      <w:r w:rsidR="0083412B" w:rsidRPr="003B4B8C">
        <w:rPr>
          <w:rFonts w:ascii="Georgia" w:hAnsi="Georgia" w:cs="Arial"/>
          <w:sz w:val="24"/>
          <w:szCs w:val="24"/>
        </w:rPr>
        <w:t xml:space="preserve">resultaba </w:t>
      </w:r>
      <w:r w:rsidR="1F63711E" w:rsidRPr="003B4B8C">
        <w:rPr>
          <w:rFonts w:ascii="Georgia" w:hAnsi="Georgia" w:cs="Arial"/>
          <w:sz w:val="24"/>
          <w:szCs w:val="24"/>
        </w:rPr>
        <w:t>impropia la inclusión d</w:t>
      </w:r>
      <w:r w:rsidR="0083412B" w:rsidRPr="003B4B8C">
        <w:rPr>
          <w:rFonts w:ascii="Georgia" w:hAnsi="Georgia" w:cs="Arial"/>
          <w:sz w:val="24"/>
          <w:szCs w:val="24"/>
        </w:rPr>
        <w:t>el predio en el inventario de bienes de la sociedad conyugal</w:t>
      </w:r>
      <w:r w:rsidR="73713FFE" w:rsidRPr="003B4B8C">
        <w:rPr>
          <w:rFonts w:ascii="Georgia" w:hAnsi="Georgia" w:cs="Arial"/>
          <w:sz w:val="24"/>
          <w:szCs w:val="24"/>
        </w:rPr>
        <w:t>;</w:t>
      </w:r>
      <w:r w:rsidR="0083412B" w:rsidRPr="003B4B8C">
        <w:rPr>
          <w:rFonts w:ascii="Georgia" w:hAnsi="Georgia" w:cs="Arial"/>
          <w:sz w:val="24"/>
          <w:szCs w:val="24"/>
        </w:rPr>
        <w:t xml:space="preserve"> </w:t>
      </w:r>
      <w:r w:rsidR="73713FFE" w:rsidRPr="003B4B8C">
        <w:rPr>
          <w:rFonts w:ascii="Georgia" w:hAnsi="Georgia" w:cs="Arial"/>
          <w:sz w:val="24"/>
          <w:szCs w:val="24"/>
        </w:rPr>
        <w:t xml:space="preserve">en suma, </w:t>
      </w:r>
      <w:r w:rsidR="0083412B" w:rsidRPr="003B4B8C">
        <w:rPr>
          <w:rFonts w:ascii="Georgia" w:hAnsi="Georgia" w:cs="Arial"/>
          <w:sz w:val="24"/>
          <w:szCs w:val="24"/>
        </w:rPr>
        <w:t xml:space="preserve">se dispondrá su exclusión.  </w:t>
      </w:r>
    </w:p>
    <w:p w14:paraId="29D90216" w14:textId="77777777" w:rsidR="00747CA8" w:rsidRPr="003B4B8C" w:rsidRDefault="00747CA8" w:rsidP="003B4B8C">
      <w:pPr>
        <w:tabs>
          <w:tab w:val="left" w:pos="1290"/>
        </w:tabs>
        <w:spacing w:line="276" w:lineRule="auto"/>
        <w:jc w:val="both"/>
        <w:rPr>
          <w:rFonts w:ascii="Georgia" w:hAnsi="Georgia" w:cs="Arial"/>
          <w:sz w:val="24"/>
          <w:szCs w:val="24"/>
        </w:rPr>
      </w:pPr>
    </w:p>
    <w:p w14:paraId="53A1A5BA" w14:textId="77777777" w:rsidR="00E00506" w:rsidRPr="003B4B8C" w:rsidRDefault="00E00506" w:rsidP="003B4B8C">
      <w:pPr>
        <w:tabs>
          <w:tab w:val="left" w:pos="3119"/>
          <w:tab w:val="left" w:pos="3261"/>
        </w:tabs>
        <w:spacing w:line="276" w:lineRule="auto"/>
        <w:jc w:val="both"/>
        <w:rPr>
          <w:rFonts w:ascii="Georgia" w:hAnsi="Georgia" w:cs="Arial"/>
          <w:sz w:val="24"/>
          <w:szCs w:val="24"/>
        </w:rPr>
      </w:pPr>
    </w:p>
    <w:p w14:paraId="7B5FB007" w14:textId="77777777" w:rsidR="005118BE" w:rsidRPr="003B4B8C" w:rsidRDefault="005118BE" w:rsidP="003B4B8C">
      <w:pPr>
        <w:pStyle w:val="Prrafodelista"/>
        <w:numPr>
          <w:ilvl w:val="0"/>
          <w:numId w:val="10"/>
        </w:numPr>
        <w:overflowPunct w:val="0"/>
        <w:autoSpaceDE w:val="0"/>
        <w:autoSpaceDN w:val="0"/>
        <w:adjustRightInd w:val="0"/>
        <w:spacing w:line="276" w:lineRule="auto"/>
        <w:contextualSpacing/>
        <w:jc w:val="both"/>
        <w:textAlignment w:val="baseline"/>
        <w:rPr>
          <w:rFonts w:ascii="Georgia" w:hAnsi="Georgia" w:cs="Arial"/>
          <w:smallCaps/>
          <w:vanish/>
          <w:sz w:val="24"/>
          <w:szCs w:val="24"/>
        </w:rPr>
      </w:pPr>
    </w:p>
    <w:p w14:paraId="20F0E61F" w14:textId="77777777" w:rsidR="005118BE" w:rsidRPr="003B4B8C" w:rsidRDefault="005118BE" w:rsidP="003B4B8C">
      <w:pPr>
        <w:pStyle w:val="Prrafodelista"/>
        <w:numPr>
          <w:ilvl w:val="0"/>
          <w:numId w:val="10"/>
        </w:numPr>
        <w:overflowPunct w:val="0"/>
        <w:autoSpaceDE w:val="0"/>
        <w:autoSpaceDN w:val="0"/>
        <w:adjustRightInd w:val="0"/>
        <w:spacing w:line="276" w:lineRule="auto"/>
        <w:contextualSpacing/>
        <w:jc w:val="both"/>
        <w:textAlignment w:val="baseline"/>
        <w:rPr>
          <w:rFonts w:ascii="Georgia" w:hAnsi="Georgia" w:cs="Arial"/>
          <w:smallCaps/>
          <w:vanish/>
          <w:sz w:val="24"/>
          <w:szCs w:val="24"/>
        </w:rPr>
      </w:pPr>
    </w:p>
    <w:p w14:paraId="54B8E430" w14:textId="77777777" w:rsidR="005118BE" w:rsidRPr="003B4B8C" w:rsidRDefault="005118BE" w:rsidP="003B4B8C">
      <w:pPr>
        <w:pStyle w:val="Prrafodelista"/>
        <w:numPr>
          <w:ilvl w:val="0"/>
          <w:numId w:val="10"/>
        </w:numPr>
        <w:overflowPunct w:val="0"/>
        <w:autoSpaceDE w:val="0"/>
        <w:autoSpaceDN w:val="0"/>
        <w:adjustRightInd w:val="0"/>
        <w:spacing w:line="276" w:lineRule="auto"/>
        <w:contextualSpacing/>
        <w:jc w:val="both"/>
        <w:textAlignment w:val="baseline"/>
        <w:rPr>
          <w:rFonts w:ascii="Georgia" w:hAnsi="Georgia" w:cs="Arial"/>
          <w:smallCaps/>
          <w:vanish/>
          <w:sz w:val="24"/>
          <w:szCs w:val="24"/>
        </w:rPr>
      </w:pPr>
    </w:p>
    <w:p w14:paraId="5416F6BA" w14:textId="77777777" w:rsidR="005118BE" w:rsidRPr="003B4B8C" w:rsidRDefault="005118BE" w:rsidP="003B4B8C">
      <w:pPr>
        <w:pStyle w:val="Prrafodelista"/>
        <w:numPr>
          <w:ilvl w:val="0"/>
          <w:numId w:val="10"/>
        </w:numPr>
        <w:overflowPunct w:val="0"/>
        <w:autoSpaceDE w:val="0"/>
        <w:autoSpaceDN w:val="0"/>
        <w:adjustRightInd w:val="0"/>
        <w:spacing w:line="276" w:lineRule="auto"/>
        <w:contextualSpacing/>
        <w:jc w:val="both"/>
        <w:textAlignment w:val="baseline"/>
        <w:rPr>
          <w:rFonts w:ascii="Georgia" w:hAnsi="Georgia" w:cs="Arial"/>
          <w:smallCaps/>
          <w:vanish/>
          <w:sz w:val="24"/>
          <w:szCs w:val="24"/>
        </w:rPr>
      </w:pPr>
    </w:p>
    <w:p w14:paraId="10042FFD" w14:textId="77777777" w:rsidR="005118BE" w:rsidRPr="003B4B8C" w:rsidRDefault="005118BE" w:rsidP="003B4B8C">
      <w:pPr>
        <w:pStyle w:val="Prrafodelista"/>
        <w:numPr>
          <w:ilvl w:val="0"/>
          <w:numId w:val="10"/>
        </w:numPr>
        <w:overflowPunct w:val="0"/>
        <w:autoSpaceDE w:val="0"/>
        <w:autoSpaceDN w:val="0"/>
        <w:adjustRightInd w:val="0"/>
        <w:spacing w:line="276" w:lineRule="auto"/>
        <w:contextualSpacing/>
        <w:jc w:val="both"/>
        <w:textAlignment w:val="baseline"/>
        <w:rPr>
          <w:rFonts w:ascii="Georgia" w:hAnsi="Georgia" w:cs="Arial"/>
          <w:smallCaps/>
          <w:vanish/>
          <w:sz w:val="24"/>
          <w:szCs w:val="24"/>
        </w:rPr>
      </w:pPr>
    </w:p>
    <w:p w14:paraId="0BB1BE67" w14:textId="77777777" w:rsidR="007E6F5F" w:rsidRPr="003B4B8C" w:rsidRDefault="007E6F5F" w:rsidP="003B4B8C">
      <w:pPr>
        <w:pStyle w:val="Sinespaciado"/>
        <w:widowControl/>
        <w:numPr>
          <w:ilvl w:val="0"/>
          <w:numId w:val="8"/>
        </w:numPr>
        <w:autoSpaceDE/>
        <w:autoSpaceDN/>
        <w:adjustRightInd/>
        <w:spacing w:line="276" w:lineRule="auto"/>
        <w:jc w:val="both"/>
        <w:rPr>
          <w:rFonts w:ascii="Georgia" w:hAnsi="Georgia" w:cs="Arial"/>
          <w:b/>
        </w:rPr>
      </w:pPr>
      <w:r w:rsidRPr="003B4B8C">
        <w:rPr>
          <w:rFonts w:ascii="Georgia" w:hAnsi="Georgia" w:cs="Arial"/>
          <w:b/>
        </w:rPr>
        <w:t xml:space="preserve">LAS DECISIONES </w:t>
      </w:r>
    </w:p>
    <w:p w14:paraId="3CE21F74" w14:textId="77777777" w:rsidR="007E6F5F" w:rsidRPr="003B4B8C" w:rsidRDefault="007E6F5F" w:rsidP="003B4B8C">
      <w:pPr>
        <w:tabs>
          <w:tab w:val="left" w:pos="-720"/>
        </w:tabs>
        <w:suppressAutoHyphens/>
        <w:spacing w:line="276" w:lineRule="auto"/>
        <w:jc w:val="both"/>
        <w:rPr>
          <w:rFonts w:ascii="Georgia" w:hAnsi="Georgia" w:cs="Arial"/>
          <w:sz w:val="24"/>
          <w:szCs w:val="24"/>
          <w:lang w:val="es-CO"/>
        </w:rPr>
      </w:pPr>
    </w:p>
    <w:p w14:paraId="3877C389" w14:textId="651C2CB8" w:rsidR="0083412B" w:rsidRPr="003B4B8C" w:rsidRDefault="0017421A" w:rsidP="003B4B8C">
      <w:pPr>
        <w:spacing w:line="276" w:lineRule="auto"/>
        <w:jc w:val="both"/>
        <w:rPr>
          <w:rFonts w:ascii="Georgia" w:hAnsi="Georgia" w:cs="Arial"/>
          <w:sz w:val="24"/>
          <w:szCs w:val="24"/>
        </w:rPr>
      </w:pPr>
      <w:r w:rsidRPr="003B4B8C">
        <w:rPr>
          <w:rFonts w:ascii="Georgia" w:hAnsi="Georgia" w:cs="Arial"/>
          <w:sz w:val="24"/>
          <w:szCs w:val="24"/>
        </w:rPr>
        <w:t xml:space="preserve">Según el discernimiento hecho, se </w:t>
      </w:r>
      <w:r w:rsidRPr="003B4B8C">
        <w:rPr>
          <w:rFonts w:ascii="Georgia" w:hAnsi="Georgia" w:cs="Arial"/>
          <w:b/>
          <w:bCs/>
          <w:sz w:val="24"/>
          <w:szCs w:val="24"/>
        </w:rPr>
        <w:t>(i)</w:t>
      </w:r>
      <w:r w:rsidRPr="003B4B8C">
        <w:rPr>
          <w:rFonts w:ascii="Georgia" w:hAnsi="Georgia" w:cs="Arial"/>
          <w:sz w:val="24"/>
          <w:szCs w:val="24"/>
        </w:rPr>
        <w:t xml:space="preserve"> Revocará la decisión apelada, para declarar probada la objeción</w:t>
      </w:r>
      <w:r w:rsidR="0083412B" w:rsidRPr="003B4B8C">
        <w:rPr>
          <w:rFonts w:ascii="Georgia" w:hAnsi="Georgia" w:cs="Arial"/>
          <w:sz w:val="24"/>
          <w:szCs w:val="24"/>
        </w:rPr>
        <w:t>, de la parte demandante para excluir de los inventarios y avalúos el inmueble con MI 296-62762 de Oficina de Instrumentos Públicos de Santa Rosa de Cabal, R.</w:t>
      </w:r>
      <w:r w:rsidRPr="003B4B8C">
        <w:rPr>
          <w:rFonts w:ascii="Georgia" w:hAnsi="Georgia" w:cs="Arial"/>
          <w:sz w:val="24"/>
          <w:szCs w:val="24"/>
        </w:rPr>
        <w:t xml:space="preserve">; </w:t>
      </w:r>
      <w:r w:rsidR="0083412B" w:rsidRPr="003B4B8C">
        <w:rPr>
          <w:rFonts w:ascii="Georgia" w:hAnsi="Georgia" w:cs="Arial"/>
          <w:b/>
          <w:bCs/>
          <w:sz w:val="24"/>
          <w:szCs w:val="24"/>
        </w:rPr>
        <w:t>(ii)</w:t>
      </w:r>
      <w:r w:rsidR="0083412B" w:rsidRPr="003B4B8C">
        <w:rPr>
          <w:rFonts w:ascii="Georgia" w:hAnsi="Georgia" w:cs="Arial"/>
          <w:sz w:val="24"/>
          <w:szCs w:val="24"/>
        </w:rPr>
        <w:t xml:space="preserve"> Abstendrá de condenar en costas, en esta instancia, en razón al triunfo de la impugnación </w:t>
      </w:r>
      <w:r w:rsidR="0083412B" w:rsidRPr="003B4B8C">
        <w:rPr>
          <w:rFonts w:ascii="Georgia" w:hAnsi="Georgia" w:cs="Arial"/>
          <w:sz w:val="24"/>
          <w:szCs w:val="24"/>
          <w:lang w:val="es-CO"/>
        </w:rPr>
        <w:t>[Art.365-1º, CGP]</w:t>
      </w:r>
      <w:r w:rsidR="0083412B" w:rsidRPr="003B4B8C">
        <w:rPr>
          <w:rFonts w:ascii="Georgia" w:hAnsi="Georgia" w:cs="Arial"/>
          <w:sz w:val="24"/>
          <w:szCs w:val="24"/>
        </w:rPr>
        <w:t xml:space="preserve">; </w:t>
      </w:r>
      <w:r w:rsidR="0083412B" w:rsidRPr="003B4B8C">
        <w:rPr>
          <w:rFonts w:ascii="Georgia" w:hAnsi="Georgia" w:cs="Arial"/>
          <w:b/>
          <w:bCs/>
          <w:sz w:val="24"/>
          <w:szCs w:val="24"/>
        </w:rPr>
        <w:t xml:space="preserve">(iii) </w:t>
      </w:r>
      <w:r w:rsidR="0083412B" w:rsidRPr="003B4B8C">
        <w:rPr>
          <w:rFonts w:ascii="Georgia" w:hAnsi="Georgia" w:cs="Arial"/>
          <w:sz w:val="24"/>
          <w:szCs w:val="24"/>
        </w:rPr>
        <w:t xml:space="preserve">Advertirá la </w:t>
      </w:r>
      <w:proofErr w:type="spellStart"/>
      <w:r w:rsidR="0083412B" w:rsidRPr="003B4B8C">
        <w:rPr>
          <w:rFonts w:ascii="Georgia" w:hAnsi="Georgia" w:cs="Arial"/>
          <w:sz w:val="24"/>
          <w:szCs w:val="24"/>
        </w:rPr>
        <w:t>irrecurribilidad</w:t>
      </w:r>
      <w:proofErr w:type="spellEnd"/>
      <w:r w:rsidR="0083412B" w:rsidRPr="003B4B8C">
        <w:rPr>
          <w:rFonts w:ascii="Georgia" w:hAnsi="Georgia" w:cs="Arial"/>
          <w:sz w:val="24"/>
          <w:szCs w:val="24"/>
        </w:rPr>
        <w:t xml:space="preserve"> de este proveído [Art. 35, CGP]; y, </w:t>
      </w:r>
      <w:r w:rsidR="0083412B" w:rsidRPr="003B4B8C">
        <w:rPr>
          <w:rFonts w:ascii="Georgia" w:hAnsi="Georgia" w:cs="Arial"/>
          <w:b/>
          <w:bCs/>
          <w:sz w:val="24"/>
          <w:szCs w:val="24"/>
        </w:rPr>
        <w:t xml:space="preserve">(iv) </w:t>
      </w:r>
      <w:r w:rsidR="0083412B" w:rsidRPr="003B4B8C">
        <w:rPr>
          <w:rFonts w:ascii="Georgia" w:hAnsi="Georgia" w:cs="Arial"/>
          <w:sz w:val="24"/>
          <w:szCs w:val="24"/>
        </w:rPr>
        <w:t>Dispondrá la devolución del expediente al juzgado de conocimiento.</w:t>
      </w:r>
    </w:p>
    <w:p w14:paraId="445D0346" w14:textId="77777777" w:rsidR="0017421A" w:rsidRPr="003B4B8C" w:rsidRDefault="0017421A" w:rsidP="003B4B8C">
      <w:pPr>
        <w:spacing w:line="276" w:lineRule="auto"/>
        <w:jc w:val="both"/>
        <w:rPr>
          <w:rFonts w:ascii="Georgia" w:hAnsi="Georgia" w:cs="Arial"/>
          <w:sz w:val="24"/>
          <w:szCs w:val="24"/>
        </w:rPr>
      </w:pPr>
    </w:p>
    <w:p w14:paraId="3F536401" w14:textId="77777777" w:rsidR="0017421A" w:rsidRPr="003B4B8C" w:rsidRDefault="0017421A" w:rsidP="003B4B8C">
      <w:pPr>
        <w:tabs>
          <w:tab w:val="left" w:pos="-720"/>
        </w:tabs>
        <w:suppressAutoHyphens/>
        <w:spacing w:line="276" w:lineRule="auto"/>
        <w:jc w:val="both"/>
        <w:rPr>
          <w:rFonts w:ascii="Georgia" w:hAnsi="Georgia" w:cs="Arial"/>
          <w:sz w:val="24"/>
          <w:szCs w:val="24"/>
        </w:rPr>
      </w:pPr>
      <w:r w:rsidRPr="003B4B8C">
        <w:rPr>
          <w:rFonts w:ascii="Georgia" w:hAnsi="Georgia" w:cs="Arial"/>
          <w:sz w:val="24"/>
          <w:szCs w:val="24"/>
        </w:rPr>
        <w:t xml:space="preserve">En mérito de lo discurrido en los acápites precedentes, el </w:t>
      </w:r>
      <w:r w:rsidRPr="003B4B8C">
        <w:rPr>
          <w:rFonts w:ascii="Georgia" w:hAnsi="Georgia" w:cs="Arial"/>
          <w:smallCaps/>
          <w:sz w:val="24"/>
          <w:szCs w:val="24"/>
        </w:rPr>
        <w:t>Tribunal Superior del Distrito Judicial de Pereira, Sala Unitaria de Decisión</w:t>
      </w:r>
      <w:r w:rsidRPr="003B4B8C">
        <w:rPr>
          <w:rFonts w:ascii="Georgia" w:hAnsi="Georgia" w:cs="Arial"/>
          <w:sz w:val="24"/>
          <w:szCs w:val="24"/>
        </w:rPr>
        <w:t>,</w:t>
      </w:r>
    </w:p>
    <w:p w14:paraId="7F77D335" w14:textId="77777777" w:rsidR="00AB6885" w:rsidRPr="003B4B8C" w:rsidRDefault="00AB6885" w:rsidP="003B4B8C">
      <w:pPr>
        <w:tabs>
          <w:tab w:val="left" w:pos="-720"/>
        </w:tabs>
        <w:suppressAutoHyphens/>
        <w:spacing w:line="276" w:lineRule="auto"/>
        <w:jc w:val="both"/>
        <w:rPr>
          <w:rFonts w:ascii="Georgia" w:hAnsi="Georgia" w:cs="Arial"/>
          <w:sz w:val="24"/>
          <w:szCs w:val="24"/>
        </w:rPr>
      </w:pPr>
    </w:p>
    <w:p w14:paraId="32EEA605" w14:textId="77777777" w:rsidR="00AB6885" w:rsidRPr="003B4B8C" w:rsidRDefault="00AB6885" w:rsidP="003B4B8C">
      <w:pPr>
        <w:pStyle w:val="Sinespaciado"/>
        <w:spacing w:line="276" w:lineRule="auto"/>
        <w:jc w:val="center"/>
        <w:rPr>
          <w:rFonts w:ascii="Georgia" w:hAnsi="Georgia" w:cs="Arial"/>
          <w:b/>
          <w:bCs/>
        </w:rPr>
      </w:pPr>
      <w:r w:rsidRPr="003B4B8C">
        <w:rPr>
          <w:rFonts w:ascii="Georgia" w:hAnsi="Georgia" w:cs="Arial"/>
          <w:b/>
          <w:bCs/>
        </w:rPr>
        <w:t>R E S U E L V E,</w:t>
      </w:r>
    </w:p>
    <w:p w14:paraId="0863DAC5" w14:textId="77777777" w:rsidR="00AB6885" w:rsidRPr="003B4B8C" w:rsidRDefault="00AB6885" w:rsidP="003B4B8C">
      <w:pPr>
        <w:pStyle w:val="Sinespaciado"/>
        <w:spacing w:line="276" w:lineRule="auto"/>
        <w:jc w:val="center"/>
        <w:rPr>
          <w:rFonts w:ascii="Georgia" w:hAnsi="Georgia" w:cs="Arial"/>
          <w:b/>
          <w:bCs/>
        </w:rPr>
      </w:pPr>
    </w:p>
    <w:p w14:paraId="0E243A90" w14:textId="61B18B34" w:rsidR="0017421A" w:rsidRPr="003B4B8C" w:rsidRDefault="0017421A" w:rsidP="003B4B8C">
      <w:pPr>
        <w:pStyle w:val="Textopredeterminado"/>
        <w:numPr>
          <w:ilvl w:val="0"/>
          <w:numId w:val="17"/>
        </w:numPr>
        <w:spacing w:line="276" w:lineRule="auto"/>
        <w:jc w:val="both"/>
        <w:textAlignment w:val="baseline"/>
        <w:rPr>
          <w:rFonts w:ascii="Georgia" w:hAnsi="Georgia" w:cs="Arial"/>
          <w:color w:val="auto"/>
          <w:szCs w:val="24"/>
        </w:rPr>
      </w:pPr>
      <w:r w:rsidRPr="003B4B8C">
        <w:rPr>
          <w:rFonts w:ascii="Georgia" w:hAnsi="Georgia" w:cs="Arial"/>
          <w:color w:val="auto"/>
          <w:szCs w:val="24"/>
        </w:rPr>
        <w:t>REVOCAR el auto impugnado, en lo que fue materia de alzada, para en su lugar</w:t>
      </w:r>
      <w:r w:rsidR="0083412B" w:rsidRPr="003B4B8C">
        <w:rPr>
          <w:rFonts w:ascii="Georgia" w:hAnsi="Georgia" w:cs="Arial"/>
          <w:color w:val="auto"/>
          <w:szCs w:val="24"/>
        </w:rPr>
        <w:t xml:space="preserve">, </w:t>
      </w:r>
      <w:r w:rsidRPr="003B4B8C">
        <w:rPr>
          <w:rFonts w:ascii="Georgia" w:hAnsi="Georgia" w:cs="Arial"/>
          <w:color w:val="auto"/>
          <w:szCs w:val="24"/>
        </w:rPr>
        <w:t xml:space="preserve">DECLARAR probada la objeción formulada contra la </w:t>
      </w:r>
      <w:r w:rsidR="0083412B" w:rsidRPr="003B4B8C">
        <w:rPr>
          <w:rFonts w:ascii="Georgia" w:hAnsi="Georgia" w:cs="Arial"/>
          <w:color w:val="auto"/>
          <w:szCs w:val="24"/>
        </w:rPr>
        <w:t xml:space="preserve">inclusión, en el activo de la sociedad conyugal, del predio con </w:t>
      </w:r>
      <w:r w:rsidR="3CD696C6" w:rsidRPr="003B4B8C">
        <w:rPr>
          <w:rFonts w:ascii="Georgia" w:hAnsi="Georgia" w:cs="Arial"/>
          <w:color w:val="auto"/>
          <w:szCs w:val="24"/>
        </w:rPr>
        <w:t>No.</w:t>
      </w:r>
      <w:r w:rsidR="0083412B" w:rsidRPr="003B4B8C">
        <w:rPr>
          <w:rFonts w:ascii="Georgia" w:hAnsi="Georgia" w:cs="Arial"/>
          <w:color w:val="auto"/>
          <w:szCs w:val="24"/>
        </w:rPr>
        <w:t>296-62762 de Oficina de Instrumentos Públicos de Santa Rosa de Cabal, R.</w:t>
      </w:r>
      <w:r w:rsidRPr="003B4B8C">
        <w:rPr>
          <w:rFonts w:ascii="Georgia" w:hAnsi="Georgia" w:cs="Arial"/>
          <w:color w:val="auto"/>
          <w:szCs w:val="24"/>
        </w:rPr>
        <w:t xml:space="preserve">; </w:t>
      </w:r>
      <w:r w:rsidR="0083412B" w:rsidRPr="003B4B8C">
        <w:rPr>
          <w:rFonts w:ascii="Georgia" w:hAnsi="Georgia" w:cs="Arial"/>
          <w:color w:val="auto"/>
          <w:szCs w:val="24"/>
        </w:rPr>
        <w:t>por tanto, se excluye</w:t>
      </w:r>
      <w:r w:rsidRPr="003B4B8C">
        <w:rPr>
          <w:rFonts w:ascii="Georgia" w:hAnsi="Georgia" w:cs="Arial"/>
          <w:color w:val="auto"/>
          <w:szCs w:val="24"/>
        </w:rPr>
        <w:t>.</w:t>
      </w:r>
    </w:p>
    <w:p w14:paraId="1EE75C0A" w14:textId="77777777" w:rsidR="0017421A" w:rsidRPr="003B4B8C" w:rsidRDefault="0017421A" w:rsidP="003B4B8C">
      <w:pPr>
        <w:pStyle w:val="Textopredeterminado"/>
        <w:spacing w:line="276" w:lineRule="auto"/>
        <w:ind w:left="360"/>
        <w:jc w:val="both"/>
        <w:textAlignment w:val="baseline"/>
        <w:rPr>
          <w:rFonts w:ascii="Georgia" w:hAnsi="Georgia" w:cs="Arial"/>
          <w:color w:val="auto"/>
          <w:szCs w:val="24"/>
        </w:rPr>
      </w:pPr>
    </w:p>
    <w:p w14:paraId="2CC2A82D" w14:textId="00409E0B" w:rsidR="0017421A" w:rsidRPr="003B4B8C" w:rsidRDefault="0017421A" w:rsidP="003B4B8C">
      <w:pPr>
        <w:pStyle w:val="Textopredeterminado"/>
        <w:numPr>
          <w:ilvl w:val="0"/>
          <w:numId w:val="17"/>
        </w:numPr>
        <w:spacing w:line="276" w:lineRule="auto"/>
        <w:jc w:val="both"/>
        <w:textAlignment w:val="baseline"/>
        <w:rPr>
          <w:rFonts w:ascii="Georgia" w:hAnsi="Georgia" w:cs="Arial"/>
          <w:color w:val="auto"/>
          <w:szCs w:val="24"/>
        </w:rPr>
      </w:pPr>
      <w:r w:rsidRPr="003B4B8C">
        <w:rPr>
          <w:rFonts w:ascii="Georgia" w:hAnsi="Georgia" w:cs="Arial"/>
          <w:color w:val="auto"/>
          <w:szCs w:val="24"/>
        </w:rPr>
        <w:t>NO CONDENAR en costas, en esta instancia, a la parte recurrente; y, ADVERTIR que esta decisión es irrecurrible.</w:t>
      </w:r>
    </w:p>
    <w:p w14:paraId="42BA9732" w14:textId="77777777" w:rsidR="0017421A" w:rsidRPr="003B4B8C" w:rsidRDefault="0017421A" w:rsidP="003B4B8C">
      <w:pPr>
        <w:spacing w:line="276" w:lineRule="auto"/>
        <w:ind w:left="360"/>
        <w:rPr>
          <w:rFonts w:ascii="Georgia" w:hAnsi="Georgia" w:cs="Arial"/>
          <w:sz w:val="24"/>
          <w:szCs w:val="24"/>
        </w:rPr>
      </w:pPr>
    </w:p>
    <w:p w14:paraId="0B4732A2" w14:textId="77777777" w:rsidR="0017421A" w:rsidRPr="003B4B8C" w:rsidRDefault="0017421A" w:rsidP="003B4B8C">
      <w:pPr>
        <w:pStyle w:val="Textopredeterminado"/>
        <w:numPr>
          <w:ilvl w:val="0"/>
          <w:numId w:val="17"/>
        </w:numPr>
        <w:tabs>
          <w:tab w:val="left" w:pos="544"/>
        </w:tabs>
        <w:spacing w:line="276" w:lineRule="auto"/>
        <w:jc w:val="both"/>
        <w:textAlignment w:val="baseline"/>
        <w:rPr>
          <w:rFonts w:ascii="Georgia" w:hAnsi="Georgia" w:cs="Arial"/>
          <w:color w:val="auto"/>
          <w:szCs w:val="24"/>
        </w:rPr>
      </w:pPr>
      <w:r w:rsidRPr="003B4B8C">
        <w:rPr>
          <w:rFonts w:ascii="Georgia" w:hAnsi="Georgia" w:cs="Arial"/>
          <w:color w:val="auto"/>
          <w:szCs w:val="24"/>
        </w:rPr>
        <w:t>DEVOLVER el expediente al despacho de origen, por conducto de la Secretaría de esta Corporación.</w:t>
      </w:r>
    </w:p>
    <w:p w14:paraId="10DE0B71" w14:textId="77777777" w:rsidR="0017421A" w:rsidRPr="003B4B8C" w:rsidRDefault="0017421A" w:rsidP="003B4B8C">
      <w:pPr>
        <w:spacing w:line="276" w:lineRule="auto"/>
        <w:jc w:val="center"/>
        <w:rPr>
          <w:rFonts w:ascii="Georgia" w:hAnsi="Georgia" w:cs="Arial"/>
          <w:smallCaps/>
          <w:sz w:val="24"/>
          <w:szCs w:val="24"/>
        </w:rPr>
      </w:pPr>
    </w:p>
    <w:p w14:paraId="30228E26" w14:textId="77777777" w:rsidR="00AD6CB1" w:rsidRPr="004F42A5" w:rsidRDefault="00AD6CB1" w:rsidP="00AD6CB1">
      <w:pPr>
        <w:spacing w:line="276" w:lineRule="auto"/>
        <w:jc w:val="center"/>
        <w:rPr>
          <w:rFonts w:ascii="Georgia" w:hAnsi="Georgia" w:cs="Arial"/>
          <w:bCs/>
          <w:smallCaps/>
          <w:spacing w:val="4"/>
          <w:sz w:val="24"/>
          <w:szCs w:val="24"/>
        </w:rPr>
      </w:pPr>
      <w:r w:rsidRPr="004F42A5">
        <w:rPr>
          <w:rFonts w:ascii="Georgia" w:hAnsi="Georgia" w:cs="Arial"/>
          <w:bCs/>
          <w:smallCaps/>
          <w:spacing w:val="4"/>
          <w:sz w:val="24"/>
          <w:szCs w:val="24"/>
        </w:rPr>
        <w:t>Notifíquese,</w:t>
      </w:r>
    </w:p>
    <w:p w14:paraId="38B42671" w14:textId="77777777" w:rsidR="00AD6CB1" w:rsidRPr="004F42A5" w:rsidRDefault="00AD6CB1" w:rsidP="00AD6CB1">
      <w:pPr>
        <w:spacing w:line="276" w:lineRule="auto"/>
        <w:jc w:val="center"/>
        <w:textAlignment w:val="baseline"/>
        <w:rPr>
          <w:rFonts w:ascii="Georgia" w:hAnsi="Georgia" w:cs="Arial"/>
          <w:bCs/>
          <w:caps/>
          <w:spacing w:val="4"/>
          <w:w w:val="150"/>
          <w:sz w:val="24"/>
          <w:szCs w:val="18"/>
          <w:lang w:val="es-MX"/>
        </w:rPr>
      </w:pPr>
    </w:p>
    <w:p w14:paraId="72338055" w14:textId="77777777" w:rsidR="00AD6CB1" w:rsidRPr="004F42A5" w:rsidRDefault="00AD6CB1" w:rsidP="00AD6CB1">
      <w:pPr>
        <w:spacing w:line="276" w:lineRule="auto"/>
        <w:jc w:val="center"/>
        <w:textAlignment w:val="baseline"/>
        <w:rPr>
          <w:rFonts w:ascii="Georgia" w:hAnsi="Georgia" w:cs="Arial"/>
          <w:bCs/>
          <w:caps/>
          <w:spacing w:val="4"/>
          <w:w w:val="150"/>
          <w:sz w:val="24"/>
          <w:szCs w:val="18"/>
          <w:lang w:val="es-MX"/>
        </w:rPr>
      </w:pPr>
    </w:p>
    <w:p w14:paraId="3CCF416D" w14:textId="77777777" w:rsidR="00AD6CB1" w:rsidRPr="004F42A5" w:rsidRDefault="00AD6CB1" w:rsidP="00AD6CB1">
      <w:pPr>
        <w:spacing w:line="276" w:lineRule="auto"/>
        <w:jc w:val="center"/>
        <w:textAlignment w:val="baseline"/>
        <w:rPr>
          <w:rFonts w:ascii="Georgia" w:hAnsi="Georgia" w:cs="Arial"/>
          <w:bCs/>
          <w:caps/>
          <w:spacing w:val="4"/>
          <w:w w:val="150"/>
          <w:sz w:val="24"/>
          <w:szCs w:val="18"/>
          <w:lang w:val="es-MX"/>
        </w:rPr>
      </w:pPr>
    </w:p>
    <w:p w14:paraId="760DD8DF" w14:textId="77777777" w:rsidR="00AD6CB1" w:rsidRPr="004F42A5" w:rsidRDefault="00AD6CB1" w:rsidP="00AD6CB1">
      <w:pPr>
        <w:spacing w:line="276" w:lineRule="auto"/>
        <w:jc w:val="center"/>
        <w:textAlignment w:val="baseline"/>
        <w:rPr>
          <w:rFonts w:ascii="Georgia" w:hAnsi="Georgia" w:cs="Arial"/>
          <w:b/>
          <w:bCs/>
          <w:caps/>
          <w:spacing w:val="4"/>
          <w:w w:val="150"/>
          <w:sz w:val="22"/>
          <w:szCs w:val="18"/>
          <w:lang w:val="es-MX"/>
        </w:rPr>
      </w:pPr>
      <w:r w:rsidRPr="004F42A5">
        <w:rPr>
          <w:rFonts w:ascii="Georgia" w:hAnsi="Georgia" w:cs="Arial"/>
          <w:b/>
          <w:bCs/>
          <w:caps/>
          <w:spacing w:val="4"/>
          <w:w w:val="150"/>
          <w:sz w:val="24"/>
          <w:szCs w:val="18"/>
          <w:lang w:val="es-MX"/>
        </w:rPr>
        <w:t>D</w:t>
      </w:r>
      <w:r w:rsidRPr="004F42A5">
        <w:rPr>
          <w:rFonts w:ascii="Georgia" w:hAnsi="Georgia" w:cs="Arial"/>
          <w:b/>
          <w:bCs/>
          <w:caps/>
          <w:spacing w:val="4"/>
          <w:w w:val="150"/>
          <w:sz w:val="16"/>
          <w:szCs w:val="18"/>
          <w:lang w:val="es-MX"/>
        </w:rPr>
        <w:t>UBERNEY</w:t>
      </w:r>
      <w:r w:rsidRPr="004F42A5">
        <w:rPr>
          <w:rFonts w:ascii="Georgia" w:hAnsi="Georgia" w:cs="Arial"/>
          <w:b/>
          <w:bCs/>
          <w:caps/>
          <w:spacing w:val="4"/>
          <w:w w:val="150"/>
          <w:szCs w:val="18"/>
          <w:lang w:val="es-MX"/>
        </w:rPr>
        <w:t xml:space="preserve"> </w:t>
      </w:r>
      <w:r w:rsidRPr="004F42A5">
        <w:rPr>
          <w:rFonts w:ascii="Georgia" w:hAnsi="Georgia" w:cs="Arial"/>
          <w:b/>
          <w:bCs/>
          <w:caps/>
          <w:spacing w:val="4"/>
          <w:w w:val="150"/>
          <w:sz w:val="24"/>
          <w:szCs w:val="18"/>
          <w:lang w:val="es-MX"/>
        </w:rPr>
        <w:t>G</w:t>
      </w:r>
      <w:r w:rsidRPr="004F42A5">
        <w:rPr>
          <w:rFonts w:ascii="Georgia" w:hAnsi="Georgia" w:cs="Arial"/>
          <w:b/>
          <w:bCs/>
          <w:caps/>
          <w:spacing w:val="4"/>
          <w:w w:val="150"/>
          <w:sz w:val="16"/>
          <w:szCs w:val="18"/>
          <w:lang w:val="es-MX"/>
        </w:rPr>
        <w:t>RISALES</w:t>
      </w:r>
      <w:r w:rsidRPr="004F42A5">
        <w:rPr>
          <w:rFonts w:ascii="Georgia" w:hAnsi="Georgia" w:cs="Arial"/>
          <w:b/>
          <w:bCs/>
          <w:caps/>
          <w:spacing w:val="4"/>
          <w:w w:val="150"/>
          <w:szCs w:val="18"/>
          <w:lang w:val="es-MX"/>
        </w:rPr>
        <w:t xml:space="preserve"> </w:t>
      </w:r>
      <w:r w:rsidRPr="004F42A5">
        <w:rPr>
          <w:rFonts w:ascii="Georgia" w:hAnsi="Georgia" w:cs="Arial"/>
          <w:b/>
          <w:bCs/>
          <w:caps/>
          <w:spacing w:val="4"/>
          <w:w w:val="150"/>
          <w:sz w:val="24"/>
          <w:szCs w:val="18"/>
          <w:lang w:val="es-MX"/>
        </w:rPr>
        <w:t>H</w:t>
      </w:r>
      <w:r w:rsidRPr="004F42A5">
        <w:rPr>
          <w:rFonts w:ascii="Georgia" w:hAnsi="Georgia" w:cs="Arial"/>
          <w:b/>
          <w:bCs/>
          <w:caps/>
          <w:spacing w:val="4"/>
          <w:w w:val="150"/>
          <w:sz w:val="16"/>
          <w:szCs w:val="18"/>
          <w:lang w:val="es-MX"/>
        </w:rPr>
        <w:t>ERRERA</w:t>
      </w:r>
    </w:p>
    <w:p w14:paraId="4A822EF5" w14:textId="6FD16AA9" w:rsidR="00694C1D" w:rsidRPr="003B4B8C" w:rsidRDefault="00AD6CB1" w:rsidP="00AD6CB1">
      <w:pPr>
        <w:spacing w:line="276" w:lineRule="auto"/>
        <w:jc w:val="center"/>
        <w:rPr>
          <w:rFonts w:ascii="Georgia" w:hAnsi="Georgia" w:cs="Arial"/>
          <w:spacing w:val="20"/>
          <w:w w:val="150"/>
          <w:sz w:val="24"/>
          <w:szCs w:val="24"/>
          <w:lang w:val="en-US"/>
        </w:rPr>
      </w:pPr>
      <w:r w:rsidRPr="004F42A5">
        <w:rPr>
          <w:rFonts w:ascii="Georgia" w:hAnsi="Georgia" w:cs="Arial"/>
          <w:bCs/>
          <w:caps/>
          <w:spacing w:val="4"/>
          <w:w w:val="150"/>
          <w:sz w:val="28"/>
          <w:szCs w:val="22"/>
        </w:rPr>
        <w:t>M</w:t>
      </w:r>
      <w:r w:rsidRPr="004F42A5">
        <w:rPr>
          <w:rFonts w:ascii="Georgia" w:hAnsi="Georgia" w:cs="Arial"/>
          <w:bCs/>
          <w:caps/>
          <w:spacing w:val="4"/>
          <w:w w:val="150"/>
          <w:sz w:val="18"/>
          <w:szCs w:val="18"/>
        </w:rPr>
        <w:t>agistrado</w:t>
      </w:r>
    </w:p>
    <w:sectPr w:rsidR="00694C1D" w:rsidRPr="003B4B8C" w:rsidSect="00994EB3">
      <w:headerReference w:type="even" r:id="rId12"/>
      <w:headerReference w:type="default" r:id="rId13"/>
      <w:footerReference w:type="even" r:id="rId14"/>
      <w:footerReference w:type="default" r:id="rId15"/>
      <w:headerReference w:type="first" r:id="rId16"/>
      <w:footerReference w:type="first" r:id="rId17"/>
      <w:pgSz w:w="12240" w:h="18720"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C19FF65" w16cex:dateUtc="2023-02-08T13:03:35.542Z"/>
  <w16cex:commentExtensible w16cex:durableId="69DC4D7F" w16cex:dateUtc="2023-02-08T13:10:12.705Z"/>
  <w16cex:commentExtensible w16cex:durableId="09D08634" w16cex:dateUtc="2023-02-08T14:07:52.128Z"/>
  <w16cex:commentExtensible w16cex:durableId="6E821676" w16cex:dateUtc="2023-02-09T15:05:34.236Z"/>
  <w16cex:commentExtensible w16cex:durableId="614EDA23" w16cex:dateUtc="2023-03-21T11:27:22.167Z"/>
  <w16cex:commentExtensible w16cex:durableId="317E121C" w16cex:dateUtc="2023-03-21T11:28:58.697Z"/>
  <w16cex:commentExtensible w16cex:durableId="0D76A2F2" w16cex:dateUtc="2023-03-21T11:41:26.123Z"/>
  <w16cex:commentExtensible w16cex:durableId="594AD930" w16cex:dateUtc="2023-03-21T11:42:13.102Z"/>
  <w16cex:commentExtensible w16cex:durableId="21C0CA1C" w16cex:dateUtc="2023-03-21T11:59:07.773Z"/>
  <w16cex:commentExtensible w16cex:durableId="1FD3460E" w16cex:dateUtc="2023-03-21T12:01:50.61Z"/>
  <w16cex:commentExtensible w16cex:durableId="1362D854" w16cex:dateUtc="2023-03-21T12:04:33.294Z"/>
  <w16cex:commentExtensible w16cex:durableId="14053B7A" w16cex:dateUtc="2023-03-21T12:05:31.795Z"/>
  <w16cex:commentExtensible w16cex:durableId="70DD6CAD" w16cex:dateUtc="2023-03-21T12:11:13.141Z"/>
  <w16cex:commentExtensible w16cex:durableId="315DEF9F" w16cex:dateUtc="2023-03-21T12:12:10.775Z"/>
  <w16cex:commentExtensible w16cex:durableId="12978233" w16cex:dateUtc="2023-03-21T12:13:25.884Z"/>
  <w16cex:commentExtensible w16cex:durableId="5F0D135C" w16cex:dateUtc="2023-03-21T12:17:52.197Z"/>
  <w16cex:commentExtensible w16cex:durableId="770859AE" w16cex:dateUtc="2023-03-21T12:18:40.57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CDDD7" w14:textId="77777777" w:rsidR="00C72F8D" w:rsidRDefault="00C72F8D" w:rsidP="009A1240">
      <w:r>
        <w:separator/>
      </w:r>
    </w:p>
  </w:endnote>
  <w:endnote w:type="continuationSeparator" w:id="0">
    <w:p w14:paraId="3E576741" w14:textId="77777777" w:rsidR="00C72F8D" w:rsidRDefault="00C72F8D" w:rsidP="009A1240">
      <w:r>
        <w:continuationSeparator/>
      </w:r>
    </w:p>
  </w:endnote>
  <w:endnote w:type="continuationNotice" w:id="1">
    <w:p w14:paraId="202B6505" w14:textId="77777777" w:rsidR="00C72F8D" w:rsidRDefault="00C72F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altName w:val="Book Antiqu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0AEF6" w14:textId="77777777" w:rsidR="00036894" w:rsidRDefault="0003689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4FE9D" w14:textId="77777777" w:rsidR="00F46E0F" w:rsidRDefault="00F46E0F" w:rsidP="00045CE3">
    <w:pPr>
      <w:pStyle w:val="Piedepgina"/>
      <w:pBdr>
        <w:bottom w:val="double" w:sz="6" w:space="1" w:color="auto"/>
      </w:pBdr>
      <w:spacing w:line="360" w:lineRule="auto"/>
      <w:jc w:val="right"/>
      <w:rPr>
        <w:rFonts w:ascii="Arial" w:hAnsi="Arial" w:cs="Arial"/>
        <w:spacing w:val="20"/>
        <w:w w:val="200"/>
        <w:sz w:val="14"/>
        <w:szCs w:val="10"/>
        <w:lang w:val="es-CO"/>
      </w:rPr>
    </w:pPr>
  </w:p>
  <w:p w14:paraId="37D88D40" w14:textId="77777777" w:rsidR="00F46E0F" w:rsidRPr="00036894" w:rsidRDefault="00F46E0F" w:rsidP="00036894">
    <w:pPr>
      <w:pStyle w:val="Piedepgina"/>
      <w:jc w:val="right"/>
      <w:rPr>
        <w:rFonts w:ascii="Arial" w:hAnsi="Arial" w:cs="Arial"/>
        <w:spacing w:val="20"/>
        <w:w w:val="200"/>
        <w:sz w:val="14"/>
        <w:szCs w:val="10"/>
        <w:lang w:val="es-CO"/>
      </w:rPr>
    </w:pPr>
  </w:p>
  <w:p w14:paraId="09AF9D48" w14:textId="77777777" w:rsidR="00F46E0F" w:rsidRPr="00036894" w:rsidRDefault="00F46E0F" w:rsidP="00036894">
    <w:pPr>
      <w:pStyle w:val="Piedepgina"/>
      <w:jc w:val="right"/>
      <w:rPr>
        <w:rFonts w:ascii="Arial" w:hAnsi="Arial" w:cs="Arial"/>
        <w:spacing w:val="20"/>
        <w:w w:val="200"/>
        <w:sz w:val="10"/>
        <w:szCs w:val="10"/>
      </w:rPr>
    </w:pPr>
    <w:r w:rsidRPr="00036894">
      <w:rPr>
        <w:rFonts w:ascii="Arial" w:hAnsi="Arial" w:cs="Arial"/>
        <w:spacing w:val="20"/>
        <w:w w:val="200"/>
        <w:sz w:val="14"/>
        <w:szCs w:val="14"/>
      </w:rPr>
      <w:t>T</w:t>
    </w:r>
    <w:r w:rsidRPr="00036894">
      <w:rPr>
        <w:rFonts w:ascii="Arial" w:hAnsi="Arial" w:cs="Arial"/>
        <w:spacing w:val="20"/>
        <w:w w:val="200"/>
        <w:sz w:val="10"/>
        <w:szCs w:val="10"/>
      </w:rPr>
      <w:t xml:space="preserve">RIBUNAL </w:t>
    </w:r>
    <w:r w:rsidRPr="00036894">
      <w:rPr>
        <w:rFonts w:ascii="Arial" w:hAnsi="Arial" w:cs="Arial"/>
        <w:spacing w:val="20"/>
        <w:w w:val="200"/>
        <w:sz w:val="14"/>
        <w:szCs w:val="14"/>
      </w:rPr>
      <w:t>S</w:t>
    </w:r>
    <w:r w:rsidRPr="00036894">
      <w:rPr>
        <w:rFonts w:ascii="Arial" w:hAnsi="Arial" w:cs="Arial"/>
        <w:spacing w:val="20"/>
        <w:w w:val="200"/>
        <w:sz w:val="10"/>
        <w:szCs w:val="10"/>
      </w:rPr>
      <w:t xml:space="preserve">UPERIOR DE </w:t>
    </w:r>
    <w:r w:rsidRPr="00036894">
      <w:rPr>
        <w:rFonts w:ascii="Arial" w:hAnsi="Arial" w:cs="Arial"/>
        <w:spacing w:val="20"/>
        <w:w w:val="200"/>
        <w:sz w:val="14"/>
        <w:szCs w:val="14"/>
      </w:rPr>
      <w:t>P</w:t>
    </w:r>
    <w:r w:rsidRPr="00036894">
      <w:rPr>
        <w:rFonts w:ascii="Arial" w:hAnsi="Arial" w:cs="Arial"/>
        <w:spacing w:val="20"/>
        <w:w w:val="200"/>
        <w:sz w:val="10"/>
        <w:szCs w:val="10"/>
      </w:rPr>
      <w:t>EREIRA</w:t>
    </w:r>
  </w:p>
  <w:p w14:paraId="31317C25" w14:textId="77777777" w:rsidR="00F46E0F" w:rsidRPr="00036894" w:rsidRDefault="00F46E0F" w:rsidP="00036894">
    <w:pPr>
      <w:pStyle w:val="Piedepgina"/>
      <w:jc w:val="right"/>
    </w:pPr>
    <w:r w:rsidRPr="00036894">
      <w:rPr>
        <w:rFonts w:ascii="Arial" w:hAnsi="Arial" w:cs="Arial"/>
        <w:spacing w:val="20"/>
        <w:w w:val="200"/>
        <w:sz w:val="10"/>
        <w:szCs w:val="10"/>
        <w:lang w:val="es-CO"/>
      </w:rPr>
      <w:t xml:space="preserve">MG </w:t>
    </w:r>
    <w:r w:rsidRPr="00036894">
      <w:rPr>
        <w:rFonts w:ascii="Arial" w:hAnsi="Arial" w:cs="Arial"/>
        <w:spacing w:val="20"/>
        <w:w w:val="200"/>
        <w:sz w:val="12"/>
        <w:szCs w:val="10"/>
        <w:lang w:val="es-CO"/>
      </w:rPr>
      <w:t>D</w:t>
    </w:r>
    <w:r w:rsidRPr="00036894">
      <w:rPr>
        <w:rFonts w:ascii="Arial" w:hAnsi="Arial" w:cs="Arial"/>
        <w:spacing w:val="20"/>
        <w:w w:val="200"/>
        <w:sz w:val="8"/>
        <w:szCs w:val="10"/>
        <w:lang w:val="es-CO"/>
      </w:rPr>
      <w:t>UBERNEY</w:t>
    </w:r>
    <w:r w:rsidRPr="00036894">
      <w:rPr>
        <w:rFonts w:ascii="Arial" w:hAnsi="Arial" w:cs="Arial"/>
        <w:spacing w:val="20"/>
        <w:w w:val="200"/>
        <w:sz w:val="10"/>
        <w:szCs w:val="10"/>
        <w:lang w:val="es-CO"/>
      </w:rPr>
      <w:t xml:space="preserve"> </w:t>
    </w:r>
    <w:r w:rsidRPr="00036894">
      <w:rPr>
        <w:rFonts w:ascii="Arial" w:hAnsi="Arial" w:cs="Arial"/>
        <w:spacing w:val="20"/>
        <w:w w:val="200"/>
        <w:sz w:val="12"/>
        <w:szCs w:val="10"/>
        <w:lang w:val="es-CO"/>
      </w:rPr>
      <w:t>G</w:t>
    </w:r>
    <w:r w:rsidRPr="00036894">
      <w:rPr>
        <w:rFonts w:ascii="Arial" w:hAnsi="Arial" w:cs="Arial"/>
        <w:spacing w:val="20"/>
        <w:w w:val="200"/>
        <w:sz w:val="8"/>
        <w:szCs w:val="10"/>
        <w:lang w:val="es-CO"/>
      </w:rPr>
      <w:t>RISALES</w:t>
    </w:r>
    <w:r w:rsidRPr="00036894">
      <w:rPr>
        <w:rFonts w:ascii="Arial" w:hAnsi="Arial" w:cs="Arial"/>
        <w:spacing w:val="20"/>
        <w:w w:val="200"/>
        <w:sz w:val="10"/>
        <w:szCs w:val="10"/>
        <w:lang w:val="es-CO"/>
      </w:rPr>
      <w:t xml:space="preserve"> </w:t>
    </w:r>
    <w:r w:rsidRPr="00036894">
      <w:rPr>
        <w:rFonts w:ascii="Arial" w:hAnsi="Arial" w:cs="Arial"/>
        <w:spacing w:val="20"/>
        <w:w w:val="200"/>
        <w:sz w:val="12"/>
        <w:szCs w:val="10"/>
        <w:lang w:val="es-CO"/>
      </w:rPr>
      <w:t>H</w:t>
    </w:r>
    <w:r w:rsidRPr="00036894">
      <w:rPr>
        <w:rFonts w:ascii="Arial" w:hAnsi="Arial" w:cs="Arial"/>
        <w:spacing w:val="20"/>
        <w:w w:val="200"/>
        <w:sz w:val="8"/>
        <w:szCs w:val="10"/>
        <w:lang w:val="es-CO"/>
      </w:rPr>
      <w:t>ERRERA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47E87" w14:textId="77777777" w:rsidR="00036894" w:rsidRDefault="0003689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FDBE6" w14:textId="77777777" w:rsidR="00C72F8D" w:rsidRDefault="00C72F8D" w:rsidP="009A1240">
      <w:r>
        <w:separator/>
      </w:r>
    </w:p>
  </w:footnote>
  <w:footnote w:type="continuationSeparator" w:id="0">
    <w:p w14:paraId="424F0072" w14:textId="77777777" w:rsidR="00C72F8D" w:rsidRDefault="00C72F8D" w:rsidP="009A1240">
      <w:r>
        <w:continuationSeparator/>
      </w:r>
    </w:p>
  </w:footnote>
  <w:footnote w:type="continuationNotice" w:id="1">
    <w:p w14:paraId="4C06C4CC" w14:textId="77777777" w:rsidR="00C72F8D" w:rsidRDefault="00C72F8D"/>
  </w:footnote>
  <w:footnote w:id="2">
    <w:p w14:paraId="1721DE1E" w14:textId="77777777" w:rsidR="00AC525E" w:rsidRPr="00AD6CB1" w:rsidRDefault="00AC525E" w:rsidP="00AD6CB1">
      <w:pPr>
        <w:pStyle w:val="Textonotapie"/>
        <w:jc w:val="both"/>
        <w:rPr>
          <w:rFonts w:ascii="Century" w:hAnsi="Century"/>
          <w:sz w:val="18"/>
        </w:rPr>
      </w:pPr>
      <w:r w:rsidRPr="00AD6CB1">
        <w:rPr>
          <w:rStyle w:val="Refdenotaalpie"/>
          <w:rFonts w:ascii="Century" w:hAnsi="Century"/>
          <w:sz w:val="18"/>
        </w:rPr>
        <w:footnoteRef/>
      </w:r>
      <w:r w:rsidRPr="00AD6CB1">
        <w:rPr>
          <w:rFonts w:ascii="Century" w:hAnsi="Century"/>
          <w:sz w:val="18"/>
          <w:lang w:val="es-CO"/>
        </w:rPr>
        <w:t xml:space="preserve"> </w:t>
      </w:r>
      <w:r w:rsidRPr="00AD6CB1">
        <w:rPr>
          <w:rFonts w:ascii="Century" w:hAnsi="Century" w:cs="Calibri"/>
          <w:sz w:val="18"/>
          <w:lang w:val="es-CO"/>
        </w:rPr>
        <w:t>FORERO S., Jorge. Actividad probatoria en la segunda instancia. Memorias del XXIX Congreso de derecho Procesal, 2018, ICDP, p.307 ss.</w:t>
      </w:r>
    </w:p>
  </w:footnote>
  <w:footnote w:id="3">
    <w:p w14:paraId="0952D96D" w14:textId="77777777" w:rsidR="00AC525E" w:rsidRPr="00AD6CB1" w:rsidRDefault="00AC525E" w:rsidP="00AD6CB1">
      <w:pPr>
        <w:pStyle w:val="Textonotapie"/>
        <w:jc w:val="both"/>
        <w:rPr>
          <w:rFonts w:ascii="Century" w:hAnsi="Century"/>
          <w:sz w:val="18"/>
        </w:rPr>
      </w:pPr>
      <w:r w:rsidRPr="00AD6CB1">
        <w:rPr>
          <w:rStyle w:val="Refdenotaalpie"/>
          <w:rFonts w:ascii="Century" w:hAnsi="Century"/>
          <w:sz w:val="18"/>
        </w:rPr>
        <w:footnoteRef/>
      </w:r>
      <w:r w:rsidRPr="00AD6CB1">
        <w:rPr>
          <w:rFonts w:ascii="Century" w:hAnsi="Century"/>
          <w:sz w:val="18"/>
        </w:rPr>
        <w:t xml:space="preserve"> </w:t>
      </w:r>
      <w:r w:rsidRPr="00AD6CB1">
        <w:rPr>
          <w:rFonts w:ascii="Century" w:hAnsi="Century"/>
          <w:sz w:val="18"/>
          <w:lang w:val="es-CO"/>
        </w:rPr>
        <w:t>ESCOBAR V. Édgar G. Los recursos en el Código General del Proceso. Librería jurídica Sánchez R. Ltda. 2015, p.37.</w:t>
      </w:r>
    </w:p>
  </w:footnote>
  <w:footnote w:id="4">
    <w:p w14:paraId="4A6BEABC" w14:textId="77777777" w:rsidR="00AC525E" w:rsidRPr="00AD6CB1" w:rsidRDefault="00AC525E" w:rsidP="00AD6CB1">
      <w:pPr>
        <w:pStyle w:val="Textonotapie"/>
        <w:jc w:val="both"/>
        <w:rPr>
          <w:rFonts w:ascii="Century" w:hAnsi="Century"/>
          <w:sz w:val="18"/>
        </w:rPr>
      </w:pPr>
      <w:r w:rsidRPr="00AD6CB1">
        <w:rPr>
          <w:rFonts w:ascii="Century" w:hAnsi="Century"/>
          <w:sz w:val="18"/>
          <w:vertAlign w:val="superscript"/>
        </w:rPr>
        <w:footnoteRef/>
      </w:r>
      <w:r w:rsidRPr="00AD6CB1">
        <w:rPr>
          <w:rFonts w:ascii="Century" w:hAnsi="Century"/>
          <w:sz w:val="18"/>
        </w:rPr>
        <w:t xml:space="preserve"> </w:t>
      </w:r>
      <w:r w:rsidRPr="00AD6CB1">
        <w:rPr>
          <w:rFonts w:ascii="Century" w:hAnsi="Century"/>
          <w:sz w:val="18"/>
          <w:lang w:val="es-CO"/>
        </w:rPr>
        <w:t>LÓPEZ B., Hernán F. Código General del Proceso, parte general, Bogotá DC, Dupre editores, 2019, p.781</w:t>
      </w:r>
      <w:r w:rsidRPr="00AD6CB1">
        <w:rPr>
          <w:rFonts w:ascii="Century" w:hAnsi="Century"/>
          <w:sz w:val="18"/>
        </w:rPr>
        <w:t>.</w:t>
      </w:r>
    </w:p>
  </w:footnote>
  <w:footnote w:id="5">
    <w:p w14:paraId="29191AB8" w14:textId="77777777" w:rsidR="00AC525E" w:rsidRPr="00AD6CB1" w:rsidRDefault="00AC525E" w:rsidP="00AD6CB1">
      <w:pPr>
        <w:pStyle w:val="Textonotapie"/>
        <w:jc w:val="both"/>
        <w:rPr>
          <w:rFonts w:ascii="Century" w:hAnsi="Century"/>
          <w:sz w:val="18"/>
        </w:rPr>
      </w:pPr>
      <w:r w:rsidRPr="00AD6CB1">
        <w:rPr>
          <w:rFonts w:ascii="Century" w:hAnsi="Century"/>
          <w:sz w:val="18"/>
          <w:vertAlign w:val="superscript"/>
        </w:rPr>
        <w:footnoteRef/>
      </w:r>
      <w:r w:rsidRPr="00AD6CB1">
        <w:rPr>
          <w:rFonts w:ascii="Century" w:hAnsi="Century"/>
          <w:sz w:val="18"/>
        </w:rPr>
        <w:t xml:space="preserve"> PARRA Q., Jairo. Derecho procesal civil, tomo I, Santafé de Bogotá D.C., Temis, 1992, p.276.</w:t>
      </w:r>
    </w:p>
  </w:footnote>
  <w:footnote w:id="6">
    <w:p w14:paraId="4322D850" w14:textId="77777777" w:rsidR="00AC525E" w:rsidRPr="00AD6CB1" w:rsidRDefault="00AC525E" w:rsidP="00AD6CB1">
      <w:pPr>
        <w:pStyle w:val="Sinespaciado"/>
        <w:jc w:val="both"/>
        <w:rPr>
          <w:rFonts w:ascii="Century" w:hAnsi="Century"/>
          <w:sz w:val="18"/>
          <w:szCs w:val="20"/>
        </w:rPr>
      </w:pPr>
      <w:r w:rsidRPr="00AD6CB1">
        <w:rPr>
          <w:rFonts w:ascii="Century" w:hAnsi="Century"/>
          <w:sz w:val="18"/>
          <w:szCs w:val="20"/>
          <w:vertAlign w:val="superscript"/>
        </w:rPr>
        <w:footnoteRef/>
      </w:r>
      <w:r w:rsidRPr="00AD6CB1">
        <w:rPr>
          <w:rFonts w:ascii="Century" w:hAnsi="Century"/>
          <w:sz w:val="18"/>
          <w:szCs w:val="20"/>
        </w:rPr>
        <w:t xml:space="preserve"> </w:t>
      </w:r>
      <w:r w:rsidRPr="00AD6CB1">
        <w:rPr>
          <w:rFonts w:ascii="Century" w:hAnsi="Century"/>
          <w:sz w:val="18"/>
          <w:szCs w:val="20"/>
          <w:lang w:val="es-CO"/>
        </w:rPr>
        <w:t xml:space="preserve">LÓPEZ B., Hernán F. </w:t>
      </w:r>
      <w:r w:rsidRPr="00AD6CB1">
        <w:rPr>
          <w:rFonts w:ascii="Century" w:hAnsi="Century"/>
          <w:sz w:val="18"/>
          <w:szCs w:val="20"/>
        </w:rPr>
        <w:t>Ob. cit., p.781.</w:t>
      </w:r>
    </w:p>
  </w:footnote>
  <w:footnote w:id="7">
    <w:p w14:paraId="2AD15C3E" w14:textId="77777777" w:rsidR="00AC525E" w:rsidRPr="00AD6CB1" w:rsidRDefault="00AC525E" w:rsidP="00AD6CB1">
      <w:pPr>
        <w:pStyle w:val="Textonotapie"/>
        <w:jc w:val="both"/>
        <w:rPr>
          <w:rFonts w:ascii="Century" w:hAnsi="Century"/>
          <w:sz w:val="18"/>
          <w:lang w:val="es-CO"/>
        </w:rPr>
      </w:pPr>
      <w:r w:rsidRPr="00AD6CB1">
        <w:rPr>
          <w:rStyle w:val="Refdenotaalpie"/>
          <w:rFonts w:ascii="Century" w:hAnsi="Century"/>
          <w:sz w:val="18"/>
        </w:rPr>
        <w:footnoteRef/>
      </w:r>
      <w:r w:rsidRPr="00AD6CB1">
        <w:rPr>
          <w:rFonts w:ascii="Century" w:hAnsi="Century"/>
          <w:sz w:val="18"/>
        </w:rPr>
        <w:t xml:space="preserve"> </w:t>
      </w:r>
      <w:r w:rsidRPr="00AD6CB1">
        <w:rPr>
          <w:rFonts w:ascii="Century" w:hAnsi="Century"/>
          <w:sz w:val="18"/>
          <w:lang w:val="es-CO"/>
        </w:rPr>
        <w:t>ROJAS G., Miguel E. Lecciones de derecho procesal, procedimiento civil, tomo II, ESAJU, 2020, 7ª edición, Bogotá, p.468.</w:t>
      </w:r>
    </w:p>
  </w:footnote>
  <w:footnote w:id="8">
    <w:p w14:paraId="3CCC6E92" w14:textId="77777777" w:rsidR="00AC525E" w:rsidRPr="00AD6CB1" w:rsidRDefault="00AC525E" w:rsidP="00AD6CB1">
      <w:pPr>
        <w:pStyle w:val="Textonotapie"/>
        <w:jc w:val="both"/>
        <w:rPr>
          <w:rFonts w:ascii="Century" w:hAnsi="Century"/>
          <w:sz w:val="18"/>
        </w:rPr>
      </w:pPr>
      <w:r w:rsidRPr="00AD6CB1">
        <w:rPr>
          <w:rStyle w:val="Refdenotaalpie"/>
          <w:rFonts w:ascii="Century" w:hAnsi="Century"/>
          <w:sz w:val="18"/>
        </w:rPr>
        <w:footnoteRef/>
      </w:r>
      <w:r w:rsidRPr="00AD6CB1">
        <w:rPr>
          <w:rFonts w:ascii="Century" w:hAnsi="Century"/>
          <w:sz w:val="18"/>
        </w:rPr>
        <w:t xml:space="preserve"> </w:t>
      </w:r>
      <w:r w:rsidRPr="00AD6CB1">
        <w:rPr>
          <w:rFonts w:ascii="Century" w:hAnsi="Century"/>
          <w:sz w:val="18"/>
          <w:lang w:val="es-CO"/>
        </w:rPr>
        <w:t>SANABRIA S., Henry. Derecho procesal civil general, Universidad Externado de Colombia, Bogotá DC, 2021, p.664.</w:t>
      </w:r>
    </w:p>
  </w:footnote>
  <w:footnote w:id="9">
    <w:p w14:paraId="09BAABC9" w14:textId="77777777" w:rsidR="00AC525E" w:rsidRPr="00AD6CB1" w:rsidRDefault="00AC525E" w:rsidP="00AD6CB1">
      <w:pPr>
        <w:pStyle w:val="Textonotapie"/>
        <w:jc w:val="both"/>
        <w:rPr>
          <w:rFonts w:ascii="Century" w:hAnsi="Century"/>
          <w:sz w:val="18"/>
          <w:lang w:val="es-CO"/>
        </w:rPr>
      </w:pPr>
      <w:r w:rsidRPr="00AD6CB1">
        <w:rPr>
          <w:rStyle w:val="Refdenotaalpie"/>
          <w:rFonts w:ascii="Century" w:hAnsi="Century"/>
          <w:sz w:val="18"/>
        </w:rPr>
        <w:footnoteRef/>
      </w:r>
      <w:r w:rsidRPr="00AD6CB1">
        <w:rPr>
          <w:rFonts w:ascii="Century" w:hAnsi="Century"/>
          <w:sz w:val="18"/>
        </w:rPr>
        <w:t xml:space="preserve"> </w:t>
      </w:r>
      <w:bookmarkStart w:id="6" w:name="_Hlk82073434"/>
      <w:r w:rsidRPr="00AD6CB1">
        <w:rPr>
          <w:rFonts w:ascii="Century" w:hAnsi="Century"/>
          <w:sz w:val="18"/>
          <w:lang w:val="es-CO"/>
        </w:rPr>
        <w:t>PARRA B., Jorge. Derecho procesal civil, 2ª edición puesta al día, Bogotá DC, Temis, 2021, p.395.</w:t>
      </w:r>
      <w:bookmarkEnd w:id="6"/>
    </w:p>
  </w:footnote>
  <w:footnote w:id="10">
    <w:p w14:paraId="595D0234" w14:textId="77777777" w:rsidR="00AC525E" w:rsidRPr="00AD6CB1" w:rsidRDefault="00AC525E" w:rsidP="00AD6CB1">
      <w:pPr>
        <w:pStyle w:val="Textonotapie"/>
        <w:jc w:val="both"/>
        <w:rPr>
          <w:rFonts w:ascii="Century" w:hAnsi="Century"/>
          <w:sz w:val="18"/>
          <w:lang w:val="es-CO"/>
        </w:rPr>
      </w:pPr>
      <w:r w:rsidRPr="00AD6CB1">
        <w:rPr>
          <w:rStyle w:val="Refdenotaalpie"/>
          <w:rFonts w:ascii="Century" w:hAnsi="Century"/>
          <w:sz w:val="18"/>
        </w:rPr>
        <w:footnoteRef/>
      </w:r>
      <w:r w:rsidRPr="00AD6CB1">
        <w:rPr>
          <w:rFonts w:ascii="Century" w:hAnsi="Century"/>
          <w:sz w:val="18"/>
        </w:rPr>
        <w:t xml:space="preserve"> </w:t>
      </w:r>
      <w:r w:rsidRPr="00AD6CB1">
        <w:rPr>
          <w:rFonts w:ascii="Century" w:hAnsi="Century"/>
          <w:sz w:val="18"/>
          <w:lang w:val="es-CO"/>
        </w:rPr>
        <w:t>CSJ. Sala Civil. Sentencia del 17-09-1992; MP: Ospina B.</w:t>
      </w:r>
    </w:p>
  </w:footnote>
  <w:footnote w:id="11">
    <w:p w14:paraId="602A69F8" w14:textId="77777777" w:rsidR="00AC525E" w:rsidRPr="00AD6CB1" w:rsidRDefault="00AC525E" w:rsidP="00AD6CB1">
      <w:pPr>
        <w:pStyle w:val="Textonotapie"/>
        <w:jc w:val="both"/>
        <w:rPr>
          <w:rFonts w:ascii="Century" w:hAnsi="Century"/>
          <w:sz w:val="18"/>
          <w:lang w:val="es-CO"/>
        </w:rPr>
      </w:pPr>
      <w:r w:rsidRPr="00AD6CB1">
        <w:rPr>
          <w:rStyle w:val="Refdenotaalpie"/>
          <w:rFonts w:ascii="Century" w:hAnsi="Century"/>
          <w:sz w:val="18"/>
        </w:rPr>
        <w:footnoteRef/>
      </w:r>
      <w:r w:rsidRPr="00AD6CB1">
        <w:rPr>
          <w:rFonts w:ascii="Century" w:hAnsi="Century"/>
          <w:sz w:val="18"/>
        </w:rPr>
        <w:t xml:space="preserve"> </w:t>
      </w:r>
      <w:r w:rsidRPr="00AD6CB1">
        <w:rPr>
          <w:rFonts w:ascii="Century" w:hAnsi="Century"/>
          <w:sz w:val="18"/>
          <w:lang w:val="es-CO"/>
        </w:rPr>
        <w:t>CSJ. STC-12737-2017.</w:t>
      </w:r>
    </w:p>
  </w:footnote>
  <w:footnote w:id="12">
    <w:p w14:paraId="56302A35" w14:textId="77777777" w:rsidR="00AC525E" w:rsidRPr="00AD6CB1" w:rsidRDefault="00AC525E" w:rsidP="00AD6CB1">
      <w:pPr>
        <w:pStyle w:val="Textonotapie"/>
        <w:jc w:val="both"/>
        <w:rPr>
          <w:rFonts w:ascii="Century" w:hAnsi="Century"/>
          <w:sz w:val="18"/>
          <w:lang w:val="es-CO"/>
        </w:rPr>
      </w:pPr>
      <w:r w:rsidRPr="00AD6CB1">
        <w:rPr>
          <w:rStyle w:val="Refdenotaalpie"/>
          <w:rFonts w:ascii="Century" w:hAnsi="Century"/>
          <w:sz w:val="18"/>
        </w:rPr>
        <w:footnoteRef/>
      </w:r>
      <w:r w:rsidRPr="00AD6CB1">
        <w:rPr>
          <w:rFonts w:ascii="Century" w:hAnsi="Century"/>
          <w:sz w:val="18"/>
        </w:rPr>
        <w:t xml:space="preserve"> </w:t>
      </w:r>
      <w:r w:rsidRPr="00AD6CB1">
        <w:rPr>
          <w:rFonts w:ascii="Century" w:hAnsi="Century"/>
          <w:sz w:val="18"/>
          <w:lang w:val="es-CO"/>
        </w:rPr>
        <w:t>LÓPEZ B., Hernán F.</w:t>
      </w:r>
      <w:r w:rsidRPr="00AD6CB1">
        <w:rPr>
          <w:rFonts w:ascii="Century" w:hAnsi="Century"/>
          <w:sz w:val="18"/>
        </w:rPr>
        <w:t xml:space="preserve"> Ob. cit., p.776.</w:t>
      </w:r>
    </w:p>
  </w:footnote>
  <w:footnote w:id="13">
    <w:p w14:paraId="10D0084D" w14:textId="77777777" w:rsidR="00AC525E" w:rsidRPr="00AD6CB1" w:rsidRDefault="00AC525E" w:rsidP="00AD6CB1">
      <w:pPr>
        <w:pStyle w:val="Textonotapie"/>
        <w:jc w:val="both"/>
        <w:rPr>
          <w:rFonts w:ascii="Century" w:hAnsi="Century"/>
          <w:sz w:val="18"/>
          <w:lang w:val="es-CO"/>
        </w:rPr>
      </w:pPr>
      <w:r w:rsidRPr="00AD6CB1">
        <w:rPr>
          <w:rStyle w:val="Refdenotaalpie"/>
          <w:rFonts w:ascii="Century" w:hAnsi="Century"/>
          <w:sz w:val="18"/>
        </w:rPr>
        <w:footnoteRef/>
      </w:r>
      <w:r w:rsidRPr="00AD6CB1">
        <w:rPr>
          <w:rFonts w:ascii="Century" w:hAnsi="Century"/>
          <w:sz w:val="18"/>
        </w:rPr>
        <w:t xml:space="preserve"> </w:t>
      </w:r>
      <w:r w:rsidRPr="00AD6CB1">
        <w:rPr>
          <w:rFonts w:ascii="Century" w:hAnsi="Century"/>
          <w:sz w:val="18"/>
          <w:lang w:val="es-CO"/>
        </w:rPr>
        <w:t>ROJAS G., Miguel E. Código General del Proceso comentado, ESAJU, 2017, Bogotá DC, p.511.</w:t>
      </w:r>
    </w:p>
  </w:footnote>
  <w:footnote w:id="14">
    <w:p w14:paraId="0FB73FC8" w14:textId="77777777" w:rsidR="001E018F" w:rsidRPr="00AD6CB1" w:rsidRDefault="001E018F" w:rsidP="00AD6CB1">
      <w:pPr>
        <w:pStyle w:val="Textonotapie"/>
        <w:jc w:val="both"/>
        <w:rPr>
          <w:rFonts w:ascii="Century" w:hAnsi="Century"/>
          <w:sz w:val="18"/>
        </w:rPr>
      </w:pPr>
      <w:r w:rsidRPr="00AD6CB1">
        <w:rPr>
          <w:rStyle w:val="Refdenotaalpie"/>
          <w:rFonts w:ascii="Century" w:hAnsi="Century"/>
          <w:sz w:val="18"/>
        </w:rPr>
        <w:footnoteRef/>
      </w:r>
      <w:r w:rsidRPr="00AD6CB1">
        <w:rPr>
          <w:rFonts w:ascii="Century" w:hAnsi="Century"/>
          <w:sz w:val="18"/>
        </w:rPr>
        <w:t xml:space="preserve"> ÁLVAREZ G., Marco A. Variaciones sobre el recurso de apelación en el CGP, </w:t>
      </w:r>
      <w:r w:rsidRPr="00AD6CB1">
        <w:rPr>
          <w:rFonts w:ascii="Century" w:hAnsi="Century"/>
          <w:sz w:val="18"/>
          <w:u w:val="single"/>
        </w:rPr>
        <w:t>En:</w:t>
      </w:r>
      <w:r w:rsidRPr="00AD6CB1">
        <w:rPr>
          <w:rFonts w:ascii="Century" w:hAnsi="Century"/>
          <w:sz w:val="18"/>
        </w:rPr>
        <w:t xml:space="preserve"> INSTITUTO COLOMBIANO DE DERECHO PROCESAL. Código General del Proceso, Bogotá DC, editorial, Panamericana Formas e impresos, 2018, p.438-449.</w:t>
      </w:r>
    </w:p>
  </w:footnote>
  <w:footnote w:id="15">
    <w:p w14:paraId="0416877E" w14:textId="77777777" w:rsidR="001E018F" w:rsidRPr="00AD6CB1" w:rsidRDefault="001E018F" w:rsidP="00AD6CB1">
      <w:pPr>
        <w:pStyle w:val="Textonotapie"/>
        <w:jc w:val="both"/>
        <w:rPr>
          <w:rFonts w:ascii="Century" w:hAnsi="Century"/>
          <w:sz w:val="18"/>
        </w:rPr>
      </w:pPr>
      <w:r w:rsidRPr="00AD6CB1">
        <w:rPr>
          <w:rStyle w:val="Refdenotaalpie"/>
          <w:rFonts w:ascii="Century" w:hAnsi="Century"/>
          <w:sz w:val="18"/>
        </w:rPr>
        <w:footnoteRef/>
      </w:r>
      <w:r w:rsidRPr="00AD6CB1">
        <w:rPr>
          <w:rFonts w:ascii="Century" w:hAnsi="Century"/>
          <w:sz w:val="18"/>
        </w:rPr>
        <w:t xml:space="preserve"> FORERO S., Jorge. Actividad probatoria en segunda instancia, </w:t>
      </w:r>
      <w:r w:rsidRPr="00AD6CB1">
        <w:rPr>
          <w:rFonts w:ascii="Century" w:hAnsi="Century"/>
          <w:sz w:val="18"/>
          <w:u w:val="single"/>
        </w:rPr>
        <w:t>En:</w:t>
      </w:r>
      <w:r w:rsidRPr="00AD6CB1">
        <w:rPr>
          <w:rFonts w:ascii="Century" w:hAnsi="Century"/>
          <w:sz w:val="18"/>
        </w:rPr>
        <w:t xml:space="preserve"> INSTITUTO COLOMBIANO DE DERECHO PROCESAL. Memorias del XXXIX Congreso de derecho procesal en Cali, </w:t>
      </w:r>
      <w:bookmarkStart w:id="7" w:name="_Hlk53652533"/>
      <w:r w:rsidRPr="00AD6CB1">
        <w:rPr>
          <w:rFonts w:ascii="Century" w:hAnsi="Century"/>
          <w:sz w:val="18"/>
        </w:rPr>
        <w:t>Bogotá DC, editorial Universidad Libre</w:t>
      </w:r>
      <w:bookmarkEnd w:id="7"/>
      <w:r w:rsidRPr="00AD6CB1">
        <w:rPr>
          <w:rFonts w:ascii="Century" w:hAnsi="Century"/>
          <w:sz w:val="18"/>
        </w:rPr>
        <w:t>, 2018, p.307-324.</w:t>
      </w:r>
    </w:p>
  </w:footnote>
  <w:footnote w:id="16">
    <w:p w14:paraId="6F58AA36" w14:textId="77777777" w:rsidR="001E018F" w:rsidRPr="00AD6CB1" w:rsidRDefault="001E018F" w:rsidP="00AD6CB1">
      <w:pPr>
        <w:pStyle w:val="Textonotapie"/>
        <w:jc w:val="both"/>
        <w:rPr>
          <w:rFonts w:ascii="Century" w:hAnsi="Century"/>
          <w:sz w:val="18"/>
        </w:rPr>
      </w:pPr>
      <w:r w:rsidRPr="00AD6CB1">
        <w:rPr>
          <w:rStyle w:val="Refdenotaalpie"/>
          <w:rFonts w:ascii="Century" w:hAnsi="Century"/>
          <w:sz w:val="18"/>
        </w:rPr>
        <w:footnoteRef/>
      </w:r>
      <w:r w:rsidRPr="00AD6CB1">
        <w:rPr>
          <w:rFonts w:ascii="Century" w:hAnsi="Century"/>
          <w:sz w:val="18"/>
        </w:rPr>
        <w:t xml:space="preserve"> BEJARANO G., Ramiro. Falencias dialécticas del CGP, </w:t>
      </w:r>
      <w:r w:rsidRPr="00AD6CB1">
        <w:rPr>
          <w:rFonts w:ascii="Century" w:hAnsi="Century"/>
          <w:sz w:val="18"/>
          <w:u w:val="single"/>
        </w:rPr>
        <w:t>En:</w:t>
      </w:r>
      <w:r w:rsidRPr="00AD6CB1">
        <w:rPr>
          <w:rFonts w:ascii="Century" w:hAnsi="Century"/>
          <w:sz w:val="18"/>
        </w:rPr>
        <w:t xml:space="preserve"> INSTITUTO COLOMBIANO DE DERECHO PROCESAL. Memorial del Congreso XXXVIII en Cartagena, editorial Universidad Libre, Bogotá DC, 2017, p.639-663.</w:t>
      </w:r>
    </w:p>
  </w:footnote>
  <w:footnote w:id="17">
    <w:p w14:paraId="3786D7B9" w14:textId="77777777" w:rsidR="001E018F" w:rsidRPr="00AD6CB1" w:rsidRDefault="001E018F" w:rsidP="00AD6CB1">
      <w:pPr>
        <w:shd w:val="clear" w:color="auto" w:fill="FFFFFF"/>
        <w:jc w:val="both"/>
        <w:rPr>
          <w:rFonts w:ascii="Century" w:hAnsi="Century"/>
          <w:sz w:val="18"/>
        </w:rPr>
      </w:pPr>
      <w:r w:rsidRPr="00AD6CB1">
        <w:rPr>
          <w:rStyle w:val="Refdenotaalpie"/>
          <w:rFonts w:ascii="Century" w:hAnsi="Century"/>
          <w:sz w:val="18"/>
        </w:rPr>
        <w:footnoteRef/>
      </w:r>
      <w:r w:rsidRPr="00AD6CB1">
        <w:rPr>
          <w:rFonts w:ascii="Century" w:hAnsi="Century"/>
          <w:sz w:val="18"/>
        </w:rPr>
        <w:t xml:space="preserve"> QUINTERO G., Armando A. El recurso de apelación en el nuevo CGP: un desatino para la justicia colombiana [En línea]. Universidad Santo Tomás, revista virtual: </w:t>
      </w:r>
      <w:proofErr w:type="spellStart"/>
      <w:r w:rsidRPr="00AD6CB1">
        <w:rPr>
          <w:rFonts w:ascii="Century" w:hAnsi="Century"/>
          <w:i/>
          <w:sz w:val="18"/>
        </w:rPr>
        <w:t>via</w:t>
      </w:r>
      <w:proofErr w:type="spellEnd"/>
      <w:r w:rsidRPr="00AD6CB1">
        <w:rPr>
          <w:rFonts w:ascii="Century" w:hAnsi="Century"/>
          <w:i/>
          <w:sz w:val="18"/>
        </w:rPr>
        <w:t xml:space="preserve"> </w:t>
      </w:r>
      <w:proofErr w:type="spellStart"/>
      <w:r w:rsidRPr="00AD6CB1">
        <w:rPr>
          <w:rFonts w:ascii="Century" w:hAnsi="Century"/>
          <w:i/>
          <w:sz w:val="18"/>
        </w:rPr>
        <w:t>inveniendi</w:t>
      </w:r>
      <w:proofErr w:type="spellEnd"/>
      <w:r w:rsidRPr="00AD6CB1">
        <w:rPr>
          <w:rFonts w:ascii="Century" w:hAnsi="Century"/>
          <w:i/>
          <w:sz w:val="18"/>
        </w:rPr>
        <w:t xml:space="preserve"> et </w:t>
      </w:r>
      <w:proofErr w:type="spellStart"/>
      <w:r w:rsidRPr="00AD6CB1">
        <w:rPr>
          <w:rFonts w:ascii="Century" w:hAnsi="Century"/>
          <w:i/>
          <w:sz w:val="18"/>
        </w:rPr>
        <w:t>iudicandi</w:t>
      </w:r>
      <w:proofErr w:type="spellEnd"/>
      <w:r w:rsidRPr="00AD6CB1">
        <w:rPr>
          <w:rFonts w:ascii="Century" w:hAnsi="Century"/>
          <w:sz w:val="18"/>
        </w:rPr>
        <w:t xml:space="preserve">, julio-diciembre 2015 [Visitado el 2020-08-10]. Disponible en internet: </w:t>
      </w:r>
      <w:r w:rsidRPr="00AD6CB1">
        <w:rPr>
          <w:rFonts w:ascii="Century" w:hAnsi="Century" w:cs="Arial"/>
          <w:sz w:val="18"/>
        </w:rPr>
        <w:t>https://dialnet.unirioja.es/descarga/articulo/6132861.pdf</w:t>
      </w:r>
    </w:p>
  </w:footnote>
  <w:footnote w:id="18">
    <w:p w14:paraId="4B0EA2A8" w14:textId="77777777" w:rsidR="001E018F" w:rsidRPr="00AD6CB1" w:rsidRDefault="001E018F" w:rsidP="00AD6CB1">
      <w:pPr>
        <w:pStyle w:val="Textonotapie"/>
        <w:jc w:val="both"/>
        <w:rPr>
          <w:rFonts w:ascii="Century" w:hAnsi="Century"/>
          <w:sz w:val="18"/>
        </w:rPr>
      </w:pPr>
      <w:r w:rsidRPr="00AD6CB1">
        <w:rPr>
          <w:rStyle w:val="Refdenotaalpie"/>
          <w:rFonts w:ascii="Century" w:hAnsi="Century"/>
          <w:sz w:val="18"/>
        </w:rPr>
        <w:footnoteRef/>
      </w:r>
      <w:r w:rsidRPr="00AD6CB1">
        <w:rPr>
          <w:rFonts w:ascii="Century" w:hAnsi="Century"/>
          <w:sz w:val="18"/>
        </w:rPr>
        <w:t xml:space="preserve"> TS, Civil-Familia. Sentencias del (i) 16-02-2021, MP: Grisales H., No.2013-00138-01; (ii) 19-06-2020; MP: Grisales H., No.2019-00046-01; </w:t>
      </w:r>
      <w:r w:rsidRPr="00AD6CB1">
        <w:rPr>
          <w:rFonts w:ascii="Century" w:eastAsia="DotumChe" w:hAnsi="Century"/>
          <w:spacing w:val="-4"/>
          <w:sz w:val="18"/>
        </w:rPr>
        <w:t>y (ii) 04</w:t>
      </w:r>
      <w:r w:rsidRPr="00AD6CB1">
        <w:rPr>
          <w:rFonts w:ascii="Century" w:hAnsi="Century"/>
          <w:sz w:val="18"/>
        </w:rPr>
        <w:t>-07-2018; MP: Saraza N., No.2011-00193-01, entre muchas.</w:t>
      </w:r>
    </w:p>
  </w:footnote>
  <w:footnote w:id="19">
    <w:p w14:paraId="0B82E7B1" w14:textId="77777777" w:rsidR="001E018F" w:rsidRPr="00AD6CB1" w:rsidRDefault="001E018F" w:rsidP="00AD6CB1">
      <w:pPr>
        <w:pStyle w:val="Textonotapie"/>
        <w:jc w:val="both"/>
        <w:rPr>
          <w:rFonts w:ascii="Century" w:hAnsi="Century"/>
          <w:sz w:val="18"/>
        </w:rPr>
      </w:pPr>
      <w:r w:rsidRPr="00AD6CB1">
        <w:rPr>
          <w:rStyle w:val="Refdenotaalpie"/>
          <w:rFonts w:ascii="Century" w:hAnsi="Century"/>
          <w:sz w:val="18"/>
        </w:rPr>
        <w:footnoteRef/>
      </w:r>
      <w:r w:rsidRPr="00AD6CB1">
        <w:rPr>
          <w:rFonts w:ascii="Century" w:hAnsi="Century"/>
          <w:sz w:val="18"/>
        </w:rPr>
        <w:t xml:space="preserve"> CSJ. STC-9587-2017.</w:t>
      </w:r>
    </w:p>
  </w:footnote>
  <w:footnote w:id="20">
    <w:p w14:paraId="37FF30EA" w14:textId="77777777" w:rsidR="001E018F" w:rsidRPr="00AD6CB1" w:rsidRDefault="001E018F" w:rsidP="00AD6CB1">
      <w:pPr>
        <w:pStyle w:val="Textonotapie"/>
        <w:jc w:val="both"/>
        <w:rPr>
          <w:rFonts w:ascii="Century" w:hAnsi="Century"/>
          <w:sz w:val="18"/>
        </w:rPr>
      </w:pPr>
      <w:r w:rsidRPr="00AD6CB1">
        <w:rPr>
          <w:rStyle w:val="Refdenotaalpie"/>
          <w:rFonts w:ascii="Century" w:hAnsi="Century"/>
          <w:sz w:val="18"/>
        </w:rPr>
        <w:footnoteRef/>
      </w:r>
      <w:r w:rsidRPr="00AD6CB1">
        <w:rPr>
          <w:rFonts w:ascii="Century" w:hAnsi="Century"/>
          <w:sz w:val="18"/>
        </w:rPr>
        <w:t xml:space="preserve"> CSJ. SC-2351-2019; SC-3148-2021 y SC-1303-2022.</w:t>
      </w:r>
    </w:p>
  </w:footnote>
  <w:footnote w:id="21">
    <w:p w14:paraId="17B921EB" w14:textId="77777777" w:rsidR="00107283" w:rsidRPr="00AD6CB1" w:rsidRDefault="00107283" w:rsidP="00AD6CB1">
      <w:pPr>
        <w:pStyle w:val="Textonotapie"/>
        <w:jc w:val="both"/>
        <w:rPr>
          <w:rFonts w:ascii="Century" w:hAnsi="Century"/>
          <w:sz w:val="18"/>
          <w:lang w:val="es-MX"/>
        </w:rPr>
      </w:pPr>
      <w:r w:rsidRPr="00AD6CB1">
        <w:rPr>
          <w:rStyle w:val="Refdenotaalpie"/>
          <w:rFonts w:ascii="Century" w:hAnsi="Century"/>
          <w:sz w:val="18"/>
        </w:rPr>
        <w:footnoteRef/>
      </w:r>
      <w:r w:rsidRPr="00AD6CB1">
        <w:rPr>
          <w:rFonts w:ascii="Century" w:hAnsi="Century"/>
          <w:sz w:val="18"/>
        </w:rPr>
        <w:t xml:space="preserve"> </w:t>
      </w:r>
      <w:r w:rsidRPr="00AD6CB1">
        <w:rPr>
          <w:rFonts w:ascii="Century" w:hAnsi="Century"/>
          <w:sz w:val="18"/>
          <w:lang w:val="es-CO"/>
        </w:rPr>
        <w:t>CC. C-278 de 2014.</w:t>
      </w:r>
      <w:r w:rsidRPr="00AD6CB1">
        <w:rPr>
          <w:rFonts w:ascii="Century" w:hAnsi="Century"/>
          <w:sz w:val="18"/>
        </w:rPr>
        <w:t xml:space="preserve"> </w:t>
      </w:r>
    </w:p>
  </w:footnote>
  <w:footnote w:id="22">
    <w:p w14:paraId="00FD5B7E" w14:textId="25F52892" w:rsidR="009E0835" w:rsidRPr="00AD6CB1" w:rsidRDefault="009E0835" w:rsidP="00AD6CB1">
      <w:pPr>
        <w:pStyle w:val="Textonotapie"/>
        <w:jc w:val="both"/>
        <w:rPr>
          <w:rFonts w:ascii="Century" w:hAnsi="Century"/>
          <w:sz w:val="18"/>
          <w:lang w:val="es-MX"/>
        </w:rPr>
      </w:pPr>
      <w:r w:rsidRPr="00AD6CB1">
        <w:rPr>
          <w:rStyle w:val="Refdenotaalpie"/>
          <w:rFonts w:ascii="Century" w:hAnsi="Century"/>
          <w:sz w:val="18"/>
        </w:rPr>
        <w:footnoteRef/>
      </w:r>
      <w:r w:rsidRPr="00AD6CB1">
        <w:rPr>
          <w:rFonts w:ascii="Century" w:hAnsi="Century"/>
          <w:sz w:val="18"/>
        </w:rPr>
        <w:t xml:space="preserve"> </w:t>
      </w:r>
      <w:r w:rsidRPr="00AD6CB1">
        <w:rPr>
          <w:rFonts w:ascii="Century" w:hAnsi="Century"/>
          <w:sz w:val="18"/>
          <w:lang w:val="es-MX"/>
        </w:rPr>
        <w:t>MONTOYA O., Martha E. y MONTOYA P. Guillermo</w:t>
      </w:r>
      <w:r w:rsidRPr="00AD6CB1">
        <w:rPr>
          <w:rFonts w:ascii="Century" w:hAnsi="Century"/>
          <w:sz w:val="18"/>
        </w:rPr>
        <w:t xml:space="preserve">. Derecho de familia. Librería Jurídica </w:t>
      </w:r>
      <w:proofErr w:type="spellStart"/>
      <w:r w:rsidRPr="00AD6CB1">
        <w:rPr>
          <w:rFonts w:ascii="Century" w:hAnsi="Century"/>
          <w:sz w:val="18"/>
        </w:rPr>
        <w:t>Dikaina</w:t>
      </w:r>
      <w:proofErr w:type="spellEnd"/>
      <w:r w:rsidRPr="00AD6CB1">
        <w:rPr>
          <w:rFonts w:ascii="Century" w:hAnsi="Century"/>
          <w:sz w:val="18"/>
        </w:rPr>
        <w:t>. Medellín, 2013, p.511.</w:t>
      </w:r>
    </w:p>
  </w:footnote>
  <w:footnote w:id="23">
    <w:p w14:paraId="305EDAED" w14:textId="7864D5FF" w:rsidR="00107283" w:rsidRPr="00AD6CB1" w:rsidRDefault="00107283" w:rsidP="00AD6CB1">
      <w:pPr>
        <w:pStyle w:val="Textonotapie"/>
        <w:jc w:val="both"/>
        <w:rPr>
          <w:sz w:val="18"/>
          <w:lang w:val="es-MX"/>
        </w:rPr>
      </w:pPr>
      <w:r w:rsidRPr="00AD6CB1">
        <w:rPr>
          <w:rStyle w:val="Refdenotaalpie"/>
          <w:rFonts w:ascii="Century" w:hAnsi="Century"/>
          <w:sz w:val="18"/>
        </w:rPr>
        <w:footnoteRef/>
      </w:r>
      <w:r w:rsidRPr="00AD6CB1">
        <w:rPr>
          <w:rFonts w:ascii="Century" w:hAnsi="Century"/>
          <w:sz w:val="18"/>
          <w:lang w:val="es-MX"/>
        </w:rPr>
        <w:t xml:space="preserve"> MEDINA P.</w:t>
      </w:r>
      <w:r w:rsidRPr="00AD6CB1">
        <w:rPr>
          <w:rFonts w:ascii="Century" w:hAnsi="Century"/>
          <w:sz w:val="18"/>
        </w:rPr>
        <w:t>, Juan E. Derecho civil, derecho de familia.</w:t>
      </w:r>
      <w:r w:rsidR="009E0835" w:rsidRPr="00AD6CB1">
        <w:rPr>
          <w:rFonts w:ascii="Century" w:hAnsi="Century"/>
          <w:sz w:val="18"/>
        </w:rPr>
        <w:t xml:space="preserve"> 2ª Edición, </w:t>
      </w:r>
      <w:r w:rsidRPr="00AD6CB1">
        <w:rPr>
          <w:rFonts w:ascii="Century" w:hAnsi="Century"/>
          <w:sz w:val="18"/>
        </w:rPr>
        <w:t xml:space="preserve">Universidad del Rosario, Facultad de Jurisprudencia., </w:t>
      </w:r>
      <w:r w:rsidR="009E0835" w:rsidRPr="00AD6CB1">
        <w:rPr>
          <w:rFonts w:ascii="Century" w:hAnsi="Century"/>
          <w:sz w:val="18"/>
        </w:rPr>
        <w:t xml:space="preserve">Bogotá D.C., </w:t>
      </w:r>
      <w:r w:rsidRPr="00AD6CB1">
        <w:rPr>
          <w:rFonts w:ascii="Century" w:hAnsi="Century"/>
          <w:sz w:val="18"/>
        </w:rPr>
        <w:t>2010, p.160.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57621" w14:textId="77777777" w:rsidR="00036894" w:rsidRDefault="0003689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FF"/>
        <w:spacing w:val="60"/>
      </w:rPr>
      <w:id w:val="2120027571"/>
      <w:docPartObj>
        <w:docPartGallery w:val="Page Numbers (Top of Page)"/>
        <w:docPartUnique/>
      </w:docPartObj>
    </w:sdtPr>
    <w:sdtEndPr>
      <w:rPr>
        <w:b/>
        <w:bCs/>
        <w:spacing w:val="0"/>
      </w:rPr>
    </w:sdtEndPr>
    <w:sdtContent>
      <w:p w14:paraId="20A9A8F7" w14:textId="6CAC5347" w:rsidR="00F46E0F" w:rsidRPr="00036894" w:rsidRDefault="00F46E0F" w:rsidP="00036894">
        <w:pPr>
          <w:pStyle w:val="Encabezado"/>
          <w:pBdr>
            <w:bottom w:val="single" w:sz="4" w:space="1" w:color="D9D9D9"/>
          </w:pBdr>
          <w:jc w:val="right"/>
          <w:rPr>
            <w:b/>
            <w:bCs/>
            <w:color w:val="0000FF"/>
          </w:rPr>
        </w:pPr>
        <w:r w:rsidRPr="00036894">
          <w:rPr>
            <w:rFonts w:ascii="Century" w:hAnsi="Century"/>
            <w:spacing w:val="60"/>
            <w:sz w:val="18"/>
          </w:rPr>
          <w:t>Página</w:t>
        </w:r>
        <w:r w:rsidRPr="00036894">
          <w:rPr>
            <w:rFonts w:ascii="Century" w:hAnsi="Century"/>
            <w:sz w:val="18"/>
          </w:rPr>
          <w:t xml:space="preserve"> | </w:t>
        </w:r>
        <w:r w:rsidRPr="00036894">
          <w:rPr>
            <w:rFonts w:ascii="Century" w:hAnsi="Century"/>
            <w:sz w:val="18"/>
          </w:rPr>
          <w:fldChar w:fldCharType="begin"/>
        </w:r>
        <w:r w:rsidRPr="00036894">
          <w:rPr>
            <w:rFonts w:ascii="Century" w:hAnsi="Century"/>
            <w:sz w:val="18"/>
          </w:rPr>
          <w:instrText>PAGE   \* MERGEFORMAT</w:instrText>
        </w:r>
        <w:r w:rsidRPr="00036894">
          <w:rPr>
            <w:rFonts w:ascii="Century" w:hAnsi="Century"/>
            <w:sz w:val="18"/>
          </w:rPr>
          <w:fldChar w:fldCharType="separate"/>
        </w:r>
        <w:r w:rsidRPr="00036894">
          <w:rPr>
            <w:rFonts w:ascii="Century" w:hAnsi="Century"/>
            <w:b/>
            <w:bCs/>
            <w:sz w:val="18"/>
          </w:rPr>
          <w:t>2</w:t>
        </w:r>
        <w:r w:rsidRPr="00036894">
          <w:rPr>
            <w:rFonts w:ascii="Century" w:hAnsi="Century"/>
            <w:b/>
            <w:bCs/>
            <w:sz w:val="18"/>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8F360" w14:textId="77777777" w:rsidR="00F46E0F" w:rsidRPr="007653EE" w:rsidRDefault="00F46E0F" w:rsidP="00084F2F">
    <w:pPr>
      <w:pStyle w:val="Encabezado"/>
      <w:pBdr>
        <w:bottom w:val="single" w:sz="4" w:space="1" w:color="D9D9D9"/>
      </w:pBdr>
      <w:jc w:val="right"/>
      <w:rPr>
        <w:b/>
        <w:bCs/>
        <w:color w:val="0000FF"/>
      </w:rPr>
    </w:pPr>
    <w:r w:rsidRPr="007653EE">
      <w:rPr>
        <w:color w:val="0000FF"/>
        <w:spacing w:val="60"/>
      </w:rPr>
      <w:t>Página</w:t>
    </w:r>
    <w:r w:rsidRPr="007653EE">
      <w:rPr>
        <w:color w:val="0000FF"/>
      </w:rPr>
      <w:t xml:space="preserve"> | </w:t>
    </w:r>
    <w:r w:rsidRPr="007653EE">
      <w:rPr>
        <w:color w:val="0000FF"/>
      </w:rPr>
      <w:fldChar w:fldCharType="begin"/>
    </w:r>
    <w:r w:rsidRPr="007653EE">
      <w:rPr>
        <w:color w:val="0000FF"/>
      </w:rPr>
      <w:instrText>PAGE   \* MERGEFORMAT</w:instrText>
    </w:r>
    <w:r w:rsidRPr="007653EE">
      <w:rPr>
        <w:color w:val="0000FF"/>
      </w:rPr>
      <w:fldChar w:fldCharType="separate"/>
    </w:r>
    <w:r w:rsidRPr="007653EE">
      <w:rPr>
        <w:b/>
        <w:bCs/>
        <w:color w:val="0000FF"/>
      </w:rPr>
      <w:t>2</w:t>
    </w:r>
    <w:r w:rsidRPr="007653EE">
      <w:rPr>
        <w:b/>
        <w:bCs/>
        <w:color w:val="0000FF"/>
      </w:rPr>
      <w:fldChar w:fldCharType="end"/>
    </w:r>
  </w:p>
  <w:p w14:paraId="3F1D9061" w14:textId="77777777" w:rsidR="00F46E0F" w:rsidRPr="007653EE" w:rsidRDefault="00F46E0F">
    <w:pPr>
      <w:pStyle w:val="Encabezado"/>
      <w:rPr>
        <w:color w:val="0000FF"/>
      </w:rPr>
    </w:pPr>
  </w:p>
</w:hdr>
</file>

<file path=word/intelligence2.xml><?xml version="1.0" encoding="utf-8"?>
<int2:intelligence xmlns:int2="http://schemas.microsoft.com/office/intelligence/2020/intelligence">
  <int2:observations>
    <int2:textHash int2:hashCode="1W2YUwDUtS624Y" int2:id="iVAyCYCM">
      <int2:state int2:type="AugLoop_Text_Critique" int2:value="Rejected"/>
    </int2:textHash>
    <int2:textHash int2:hashCode="fe1q9nXKsh1x0B" int2:id="Vhw7Rxs1">
      <int2:state int2:type="AugLoop_Text_Critique" int2:value="Rejected"/>
    </int2:textHash>
    <int2:textHash int2:hashCode="VUE3GAGllecIaS" int2:id="6XXnoMjz">
      <int2:state int2:type="AugLoop_Text_Critique" int2:value="Rejected"/>
    </int2:textHash>
    <int2:textHash int2:hashCode="mMBSnXTI98Z3ne" int2:id="2TDp3USG">
      <int2:state int2:type="AugLoop_Text_Critique" int2:value="Rejected"/>
    </int2:textHash>
    <int2:textHash int2:hashCode="ORg3PPVVnFS1LH" int2:id="eLJ3upe1">
      <int2:state int2:type="LegacyProofing" int2:value="Rejected"/>
    </int2:textHash>
    <int2:textHash int2:hashCode="0ME6ZU2/kEDzZj" int2:id="nZiTJRJX">
      <int2:state int2:type="LegacyProofing" int2:value="Rejected"/>
    </int2:textHash>
    <int2:textHash int2:hashCode="SOVj8UjcBNizHJ" int2:id="joS9foRj">
      <int2:state int2:type="LegacyProofing" int2:value="Rejected"/>
    </int2:textHash>
    <int2:textHash int2:hashCode="HWfttYGzQ8v30z" int2:id="JfxdmxTe">
      <int2:state int2:type="LegacyProofing" int2:value="Rejected"/>
    </int2:textHash>
    <int2:textHash int2:hashCode="QrkEdh1pLV+B2k" int2:id="KLltLvPn">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21963"/>
    <w:multiLevelType w:val="hybridMultilevel"/>
    <w:tmpl w:val="EC9CC6CE"/>
    <w:lvl w:ilvl="0" w:tplc="7D48BFD4">
      <w:start w:val="1"/>
      <w:numFmt w:val="bullet"/>
      <w:lvlText w:val=""/>
      <w:lvlJc w:val="left"/>
      <w:pPr>
        <w:ind w:left="360" w:hanging="360"/>
      </w:pPr>
      <w:rPr>
        <w:rFonts w:ascii="Symbol" w:hAnsi="Symbol" w:hint="default"/>
        <w:color w:val="3333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DAB12EC"/>
    <w:multiLevelType w:val="multilevel"/>
    <w:tmpl w:val="5CD6D39C"/>
    <w:lvl w:ilvl="0">
      <w:start w:val="1"/>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 w15:restartNumberingAfterBreak="0">
    <w:nsid w:val="1E1F54B3"/>
    <w:multiLevelType w:val="multilevel"/>
    <w:tmpl w:val="396C7780"/>
    <w:lvl w:ilvl="0">
      <w:start w:val="1"/>
      <w:numFmt w:val="decimal"/>
      <w:lvlText w:val="%1."/>
      <w:lvlJc w:val="left"/>
      <w:pPr>
        <w:tabs>
          <w:tab w:val="num" w:pos="360"/>
        </w:tabs>
        <w:ind w:left="360" w:hanging="360"/>
      </w:pPr>
      <w:rPr>
        <w:rFonts w:cs="Times New Roman" w:hint="default"/>
        <w:b w:val="0"/>
        <w:color w:val="auto"/>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 w15:restartNumberingAfterBreak="0">
    <w:nsid w:val="2517215B"/>
    <w:multiLevelType w:val="multilevel"/>
    <w:tmpl w:val="158E3C78"/>
    <w:lvl w:ilvl="0">
      <w:start w:val="4"/>
      <w:numFmt w:val="decimal"/>
      <w:lvlText w:val="%1."/>
      <w:lvlJc w:val="left"/>
      <w:pPr>
        <w:ind w:left="480" w:hanging="480"/>
      </w:pPr>
      <w:rPr>
        <w:rFonts w:hint="default"/>
      </w:rPr>
    </w:lvl>
    <w:lvl w:ilvl="1">
      <w:start w:val="3"/>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27F33DFC"/>
    <w:multiLevelType w:val="multilevel"/>
    <w:tmpl w:val="5C70A7D2"/>
    <w:lvl w:ilvl="0">
      <w:start w:val="4"/>
      <w:numFmt w:val="decimal"/>
      <w:lvlText w:val="%1."/>
      <w:lvlJc w:val="left"/>
      <w:pPr>
        <w:ind w:left="675" w:hanging="675"/>
      </w:pPr>
      <w:rPr>
        <w:rFonts w:hint="default"/>
        <w:color w:val="0000FF"/>
      </w:rPr>
    </w:lvl>
    <w:lvl w:ilvl="1">
      <w:start w:val="3"/>
      <w:numFmt w:val="decimal"/>
      <w:lvlText w:val="%1.%2."/>
      <w:lvlJc w:val="left"/>
      <w:pPr>
        <w:ind w:left="720" w:hanging="720"/>
      </w:pPr>
      <w:rPr>
        <w:rFonts w:hint="default"/>
        <w:color w:val="0000FF"/>
      </w:rPr>
    </w:lvl>
    <w:lvl w:ilvl="2">
      <w:start w:val="1"/>
      <w:numFmt w:val="decimal"/>
      <w:lvlText w:val="%1.%2.%3."/>
      <w:lvlJc w:val="left"/>
      <w:pPr>
        <w:ind w:left="1080" w:hanging="108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5" w15:restartNumberingAfterBreak="0">
    <w:nsid w:val="286D15F0"/>
    <w:multiLevelType w:val="multilevel"/>
    <w:tmpl w:val="009A5180"/>
    <w:lvl w:ilvl="0">
      <w:start w:val="1"/>
      <w:numFmt w:val="decimal"/>
      <w:lvlText w:val="%1."/>
      <w:lvlJc w:val="left"/>
      <w:pPr>
        <w:ind w:left="3195" w:hanging="360"/>
      </w:pPr>
      <w:rPr>
        <w:rFonts w:hint="default"/>
      </w:rPr>
    </w:lvl>
    <w:lvl w:ilvl="1">
      <w:start w:val="3"/>
      <w:numFmt w:val="decimal"/>
      <w:isLgl/>
      <w:lvlText w:val="%1.%2"/>
      <w:lvlJc w:val="left"/>
      <w:pPr>
        <w:ind w:left="3555" w:hanging="360"/>
      </w:pPr>
      <w:rPr>
        <w:rFonts w:hint="default"/>
      </w:rPr>
    </w:lvl>
    <w:lvl w:ilvl="2">
      <w:start w:val="1"/>
      <w:numFmt w:val="decimal"/>
      <w:isLgl/>
      <w:lvlText w:val="%1.%2.%3"/>
      <w:lvlJc w:val="left"/>
      <w:pPr>
        <w:ind w:left="4275" w:hanging="720"/>
      </w:pPr>
      <w:rPr>
        <w:rFonts w:hint="default"/>
      </w:rPr>
    </w:lvl>
    <w:lvl w:ilvl="3">
      <w:start w:val="1"/>
      <w:numFmt w:val="decimal"/>
      <w:isLgl/>
      <w:lvlText w:val="%1.%2.%3.%4"/>
      <w:lvlJc w:val="left"/>
      <w:pPr>
        <w:ind w:left="4995" w:hanging="1080"/>
      </w:pPr>
      <w:rPr>
        <w:rFonts w:hint="default"/>
      </w:rPr>
    </w:lvl>
    <w:lvl w:ilvl="4">
      <w:start w:val="1"/>
      <w:numFmt w:val="decimal"/>
      <w:isLgl/>
      <w:lvlText w:val="%1.%2.%3.%4.%5"/>
      <w:lvlJc w:val="left"/>
      <w:pPr>
        <w:ind w:left="5355" w:hanging="1080"/>
      </w:pPr>
      <w:rPr>
        <w:rFonts w:hint="default"/>
      </w:rPr>
    </w:lvl>
    <w:lvl w:ilvl="5">
      <w:start w:val="1"/>
      <w:numFmt w:val="decimal"/>
      <w:isLgl/>
      <w:lvlText w:val="%1.%2.%3.%4.%5.%6"/>
      <w:lvlJc w:val="left"/>
      <w:pPr>
        <w:ind w:left="6075" w:hanging="1440"/>
      </w:pPr>
      <w:rPr>
        <w:rFonts w:hint="default"/>
      </w:rPr>
    </w:lvl>
    <w:lvl w:ilvl="6">
      <w:start w:val="1"/>
      <w:numFmt w:val="decimal"/>
      <w:isLgl/>
      <w:lvlText w:val="%1.%2.%3.%4.%5.%6.%7"/>
      <w:lvlJc w:val="left"/>
      <w:pPr>
        <w:ind w:left="6435" w:hanging="1440"/>
      </w:pPr>
      <w:rPr>
        <w:rFonts w:hint="default"/>
      </w:rPr>
    </w:lvl>
    <w:lvl w:ilvl="7">
      <w:start w:val="1"/>
      <w:numFmt w:val="decimal"/>
      <w:isLgl/>
      <w:lvlText w:val="%1.%2.%3.%4.%5.%6.%7.%8"/>
      <w:lvlJc w:val="left"/>
      <w:pPr>
        <w:ind w:left="7155" w:hanging="1800"/>
      </w:pPr>
      <w:rPr>
        <w:rFonts w:hint="default"/>
      </w:rPr>
    </w:lvl>
    <w:lvl w:ilvl="8">
      <w:start w:val="1"/>
      <w:numFmt w:val="decimal"/>
      <w:isLgl/>
      <w:lvlText w:val="%1.%2.%3.%4.%5.%6.%7.%8.%9"/>
      <w:lvlJc w:val="left"/>
      <w:pPr>
        <w:ind w:left="7515" w:hanging="1800"/>
      </w:pPr>
      <w:rPr>
        <w:rFonts w:hint="default"/>
      </w:rPr>
    </w:lvl>
  </w:abstractNum>
  <w:abstractNum w:abstractNumId="6" w15:restartNumberingAfterBreak="0">
    <w:nsid w:val="2DA53BD3"/>
    <w:multiLevelType w:val="hybridMultilevel"/>
    <w:tmpl w:val="0C18771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7" w15:restartNumberingAfterBreak="0">
    <w:nsid w:val="319E3479"/>
    <w:multiLevelType w:val="multilevel"/>
    <w:tmpl w:val="966045C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33E195C"/>
    <w:multiLevelType w:val="hybridMultilevel"/>
    <w:tmpl w:val="644C3242"/>
    <w:lvl w:ilvl="0" w:tplc="60E46D8E">
      <w:start w:val="1"/>
      <w:numFmt w:val="decimal"/>
      <w:lvlText w:val="%1."/>
      <w:lvlJc w:val="left"/>
      <w:pPr>
        <w:ind w:left="360" w:hanging="360"/>
      </w:pPr>
      <w:rPr>
        <w:rFonts w:hint="default"/>
        <w:sz w:val="28"/>
        <w:szCs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9" w15:restartNumberingAfterBreak="0">
    <w:nsid w:val="36D26022"/>
    <w:multiLevelType w:val="multilevel"/>
    <w:tmpl w:val="4BD49B48"/>
    <w:lvl w:ilvl="0">
      <w:start w:val="4"/>
      <w:numFmt w:val="decimal"/>
      <w:lvlText w:val="%1."/>
      <w:lvlJc w:val="left"/>
      <w:pPr>
        <w:ind w:left="360" w:hanging="360"/>
      </w:pPr>
      <w:rPr>
        <w:rFonts w:hint="default"/>
        <w:color w:val="auto"/>
      </w:rPr>
    </w:lvl>
    <w:lvl w:ilvl="1">
      <w:start w:val="1"/>
      <w:numFmt w:val="decimal"/>
      <w:lvlText w:val="%1.%2."/>
      <w:lvlJc w:val="left"/>
      <w:pPr>
        <w:ind w:left="567" w:hanging="567"/>
      </w:pPr>
      <w:rPr>
        <w:rFonts w:hint="default"/>
        <w:color w:val="auto"/>
        <w:sz w:val="24"/>
      </w:rPr>
    </w:lvl>
    <w:lvl w:ilvl="2">
      <w:start w:val="1"/>
      <w:numFmt w:val="decimal"/>
      <w:lvlText w:val="%1.%2.%3."/>
      <w:lvlJc w:val="left"/>
      <w:pPr>
        <w:ind w:left="720" w:hanging="720"/>
      </w:pPr>
      <w:rPr>
        <w:rFonts w:hint="default"/>
        <w:color w:val="0000FF"/>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0" w15:restartNumberingAfterBreak="0">
    <w:nsid w:val="3A581016"/>
    <w:multiLevelType w:val="multilevel"/>
    <w:tmpl w:val="AD701AF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4C323D4"/>
    <w:multiLevelType w:val="multilevel"/>
    <w:tmpl w:val="8AEACF4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F907D54"/>
    <w:multiLevelType w:val="multilevel"/>
    <w:tmpl w:val="5F7C72C4"/>
    <w:lvl w:ilvl="0">
      <w:start w:val="4"/>
      <w:numFmt w:val="decimal"/>
      <w:lvlText w:val="%1."/>
      <w:lvlJc w:val="left"/>
      <w:pPr>
        <w:ind w:left="480" w:hanging="480"/>
      </w:pPr>
      <w:rPr>
        <w:rFonts w:hint="default"/>
        <w:color w:val="0000FF"/>
      </w:rPr>
    </w:lvl>
    <w:lvl w:ilvl="1">
      <w:start w:val="1"/>
      <w:numFmt w:val="decimal"/>
      <w:lvlText w:val="%1.%2."/>
      <w:lvlJc w:val="left"/>
      <w:pPr>
        <w:ind w:left="720" w:hanging="720"/>
      </w:pPr>
      <w:rPr>
        <w:rFonts w:hint="default"/>
        <w:color w:val="0000FF"/>
      </w:rPr>
    </w:lvl>
    <w:lvl w:ilvl="2">
      <w:start w:val="1"/>
      <w:numFmt w:val="decimal"/>
      <w:lvlText w:val="%1.%2.%3."/>
      <w:lvlJc w:val="left"/>
      <w:pPr>
        <w:ind w:left="1080" w:hanging="108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13" w15:restartNumberingAfterBreak="0">
    <w:nsid w:val="504664BE"/>
    <w:multiLevelType w:val="multilevel"/>
    <w:tmpl w:val="D93A02A8"/>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15:restartNumberingAfterBreak="0">
    <w:nsid w:val="53D301EC"/>
    <w:multiLevelType w:val="hybridMultilevel"/>
    <w:tmpl w:val="FED4D0C4"/>
    <w:lvl w:ilvl="0" w:tplc="FFFFFFF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5" w15:restartNumberingAfterBreak="0">
    <w:nsid w:val="54661807"/>
    <w:multiLevelType w:val="multilevel"/>
    <w:tmpl w:val="B5EA62D6"/>
    <w:lvl w:ilvl="0">
      <w:start w:val="4"/>
      <w:numFmt w:val="decimal"/>
      <w:lvlText w:val="%1."/>
      <w:lvlJc w:val="left"/>
      <w:pPr>
        <w:ind w:left="480" w:hanging="480"/>
      </w:pPr>
      <w:rPr>
        <w:color w:val="auto"/>
      </w:rPr>
    </w:lvl>
    <w:lvl w:ilvl="1">
      <w:start w:val="4"/>
      <w:numFmt w:val="decimal"/>
      <w:lvlText w:val="%1.%2."/>
      <w:lvlJc w:val="left"/>
      <w:pPr>
        <w:ind w:left="720" w:hanging="720"/>
      </w:pPr>
      <w:rPr>
        <w:color w:val="0000FF"/>
      </w:rPr>
    </w:lvl>
    <w:lvl w:ilvl="2">
      <w:start w:val="1"/>
      <w:numFmt w:val="decimal"/>
      <w:lvlText w:val="%1.%2.%3."/>
      <w:lvlJc w:val="left"/>
      <w:pPr>
        <w:ind w:left="1080" w:hanging="1080"/>
      </w:pPr>
      <w:rPr>
        <w:color w:val="0000FF"/>
      </w:rPr>
    </w:lvl>
    <w:lvl w:ilvl="3">
      <w:start w:val="1"/>
      <w:numFmt w:val="decimal"/>
      <w:lvlText w:val="%1.%2.%3.%4."/>
      <w:lvlJc w:val="left"/>
      <w:pPr>
        <w:ind w:left="1080" w:hanging="1080"/>
      </w:pPr>
      <w:rPr>
        <w:color w:val="0000FF"/>
      </w:rPr>
    </w:lvl>
    <w:lvl w:ilvl="4">
      <w:start w:val="1"/>
      <w:numFmt w:val="decimal"/>
      <w:lvlText w:val="%1.%2.%3.%4.%5."/>
      <w:lvlJc w:val="left"/>
      <w:pPr>
        <w:ind w:left="1440" w:hanging="1440"/>
      </w:pPr>
      <w:rPr>
        <w:color w:val="0000FF"/>
      </w:rPr>
    </w:lvl>
    <w:lvl w:ilvl="5">
      <w:start w:val="1"/>
      <w:numFmt w:val="decimal"/>
      <w:lvlText w:val="%1.%2.%3.%4.%5.%6."/>
      <w:lvlJc w:val="left"/>
      <w:pPr>
        <w:ind w:left="1800" w:hanging="1800"/>
      </w:pPr>
      <w:rPr>
        <w:color w:val="0000FF"/>
      </w:rPr>
    </w:lvl>
    <w:lvl w:ilvl="6">
      <w:start w:val="1"/>
      <w:numFmt w:val="decimal"/>
      <w:lvlText w:val="%1.%2.%3.%4.%5.%6.%7."/>
      <w:lvlJc w:val="left"/>
      <w:pPr>
        <w:ind w:left="1800" w:hanging="1800"/>
      </w:pPr>
      <w:rPr>
        <w:color w:val="0000FF"/>
      </w:rPr>
    </w:lvl>
    <w:lvl w:ilvl="7">
      <w:start w:val="1"/>
      <w:numFmt w:val="decimal"/>
      <w:lvlText w:val="%1.%2.%3.%4.%5.%6.%7.%8."/>
      <w:lvlJc w:val="left"/>
      <w:pPr>
        <w:ind w:left="2160" w:hanging="2160"/>
      </w:pPr>
      <w:rPr>
        <w:color w:val="0000FF"/>
      </w:rPr>
    </w:lvl>
    <w:lvl w:ilvl="8">
      <w:start w:val="1"/>
      <w:numFmt w:val="decimal"/>
      <w:lvlText w:val="%1.%2.%3.%4.%5.%6.%7.%8.%9."/>
      <w:lvlJc w:val="left"/>
      <w:pPr>
        <w:ind w:left="2520" w:hanging="2520"/>
      </w:pPr>
      <w:rPr>
        <w:color w:val="0000FF"/>
      </w:rPr>
    </w:lvl>
  </w:abstractNum>
  <w:abstractNum w:abstractNumId="16" w15:restartNumberingAfterBreak="0">
    <w:nsid w:val="6199068C"/>
    <w:multiLevelType w:val="multilevel"/>
    <w:tmpl w:val="0E9CFB08"/>
    <w:lvl w:ilvl="0">
      <w:start w:val="1"/>
      <w:numFmt w:val="decimal"/>
      <w:lvlText w:val="%1."/>
      <w:lvlJc w:val="left"/>
      <w:pPr>
        <w:tabs>
          <w:tab w:val="num" w:pos="360"/>
        </w:tabs>
        <w:ind w:left="360" w:hanging="360"/>
      </w:pPr>
      <w:rPr>
        <w:rFonts w:cs="Times New Roman"/>
        <w:i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7" w15:restartNumberingAfterBreak="0">
    <w:nsid w:val="67334F69"/>
    <w:multiLevelType w:val="multilevel"/>
    <w:tmpl w:val="2CB469BC"/>
    <w:lvl w:ilvl="0">
      <w:start w:val="1"/>
      <w:numFmt w:val="decimal"/>
      <w:lvlText w:val="%1."/>
      <w:lvlJc w:val="left"/>
      <w:pPr>
        <w:ind w:left="360" w:hanging="360"/>
      </w:pPr>
      <w:rPr>
        <w:rFonts w:cs="Times New Roman"/>
        <w:sz w:val="28"/>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8" w15:restartNumberingAfterBreak="0">
    <w:nsid w:val="69BE7731"/>
    <w:multiLevelType w:val="multilevel"/>
    <w:tmpl w:val="C57A96C0"/>
    <w:lvl w:ilvl="0">
      <w:start w:val="4"/>
      <w:numFmt w:val="decimal"/>
      <w:lvlText w:val="%1."/>
      <w:lvlJc w:val="left"/>
      <w:pPr>
        <w:ind w:left="400" w:hanging="400"/>
      </w:pPr>
      <w:rPr>
        <w:rFonts w:cs="Times New Roman" w:hint="default"/>
        <w:sz w:val="22"/>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6D581253"/>
    <w:multiLevelType w:val="multilevel"/>
    <w:tmpl w:val="E2928CA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 w15:restartNumberingAfterBreak="0">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73D5112F"/>
    <w:multiLevelType w:val="hybridMultilevel"/>
    <w:tmpl w:val="E63C247A"/>
    <w:lvl w:ilvl="0" w:tplc="080A000F">
      <w:start w:val="1"/>
      <w:numFmt w:val="decimal"/>
      <w:lvlText w:val="%1."/>
      <w:lvlJc w:val="left"/>
      <w:pPr>
        <w:tabs>
          <w:tab w:val="num" w:pos="720"/>
        </w:tabs>
        <w:ind w:left="720" w:hanging="360"/>
      </w:pPr>
      <w:rPr>
        <w:rFonts w:cs="Times New Roman"/>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4913374"/>
    <w:multiLevelType w:val="multilevel"/>
    <w:tmpl w:val="6E5E9D3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D0E58B1"/>
    <w:multiLevelType w:val="hybridMultilevel"/>
    <w:tmpl w:val="CB143D22"/>
    <w:lvl w:ilvl="0" w:tplc="D4B4A322">
      <w:start w:val="1"/>
      <w:numFmt w:val="decimal"/>
      <w:lvlText w:val="%1."/>
      <w:lvlJc w:val="left"/>
      <w:pPr>
        <w:ind w:left="360" w:hanging="360"/>
      </w:pPr>
      <w:rPr>
        <w:rFonts w:cs="Times New Roman" w:hint="default"/>
        <w:b/>
      </w:rPr>
    </w:lvl>
    <w:lvl w:ilvl="1" w:tplc="240A0019" w:tentative="1">
      <w:start w:val="1"/>
      <w:numFmt w:val="lowerLetter"/>
      <w:lvlText w:val="%2."/>
      <w:lvlJc w:val="left"/>
      <w:pPr>
        <w:ind w:left="1298" w:hanging="360"/>
      </w:pPr>
      <w:rPr>
        <w:rFonts w:cs="Times New Roman"/>
      </w:rPr>
    </w:lvl>
    <w:lvl w:ilvl="2" w:tplc="240A001B" w:tentative="1">
      <w:start w:val="1"/>
      <w:numFmt w:val="lowerRoman"/>
      <w:lvlText w:val="%3."/>
      <w:lvlJc w:val="right"/>
      <w:pPr>
        <w:ind w:left="2018" w:hanging="180"/>
      </w:pPr>
      <w:rPr>
        <w:rFonts w:cs="Times New Roman"/>
      </w:rPr>
    </w:lvl>
    <w:lvl w:ilvl="3" w:tplc="240A000F" w:tentative="1">
      <w:start w:val="1"/>
      <w:numFmt w:val="decimal"/>
      <w:lvlText w:val="%4."/>
      <w:lvlJc w:val="left"/>
      <w:pPr>
        <w:ind w:left="2738" w:hanging="360"/>
      </w:pPr>
      <w:rPr>
        <w:rFonts w:cs="Times New Roman"/>
      </w:rPr>
    </w:lvl>
    <w:lvl w:ilvl="4" w:tplc="240A0019" w:tentative="1">
      <w:start w:val="1"/>
      <w:numFmt w:val="lowerLetter"/>
      <w:lvlText w:val="%5."/>
      <w:lvlJc w:val="left"/>
      <w:pPr>
        <w:ind w:left="3458" w:hanging="360"/>
      </w:pPr>
      <w:rPr>
        <w:rFonts w:cs="Times New Roman"/>
      </w:rPr>
    </w:lvl>
    <w:lvl w:ilvl="5" w:tplc="240A001B" w:tentative="1">
      <w:start w:val="1"/>
      <w:numFmt w:val="lowerRoman"/>
      <w:lvlText w:val="%6."/>
      <w:lvlJc w:val="right"/>
      <w:pPr>
        <w:ind w:left="4178" w:hanging="180"/>
      </w:pPr>
      <w:rPr>
        <w:rFonts w:cs="Times New Roman"/>
      </w:rPr>
    </w:lvl>
    <w:lvl w:ilvl="6" w:tplc="240A000F" w:tentative="1">
      <w:start w:val="1"/>
      <w:numFmt w:val="decimal"/>
      <w:lvlText w:val="%7."/>
      <w:lvlJc w:val="left"/>
      <w:pPr>
        <w:ind w:left="4898" w:hanging="360"/>
      </w:pPr>
      <w:rPr>
        <w:rFonts w:cs="Times New Roman"/>
      </w:rPr>
    </w:lvl>
    <w:lvl w:ilvl="7" w:tplc="240A0019" w:tentative="1">
      <w:start w:val="1"/>
      <w:numFmt w:val="lowerLetter"/>
      <w:lvlText w:val="%8."/>
      <w:lvlJc w:val="left"/>
      <w:pPr>
        <w:ind w:left="5618" w:hanging="360"/>
      </w:pPr>
      <w:rPr>
        <w:rFonts w:cs="Times New Roman"/>
      </w:rPr>
    </w:lvl>
    <w:lvl w:ilvl="8" w:tplc="240A001B" w:tentative="1">
      <w:start w:val="1"/>
      <w:numFmt w:val="lowerRoman"/>
      <w:lvlText w:val="%9."/>
      <w:lvlJc w:val="right"/>
      <w:pPr>
        <w:ind w:left="6338" w:hanging="180"/>
      </w:pPr>
      <w:rPr>
        <w:rFonts w:cs="Times New Roman"/>
      </w:rPr>
    </w:lvl>
  </w:abstractNum>
  <w:num w:numId="1">
    <w:abstractNumId w:val="19"/>
  </w:num>
  <w:num w:numId="2">
    <w:abstractNumId w:val="14"/>
  </w:num>
  <w:num w:numId="3">
    <w:abstractNumId w:val="23"/>
  </w:num>
  <w:num w:numId="4">
    <w:abstractNumId w:val="21"/>
  </w:num>
  <w:num w:numId="5">
    <w:abstractNumId w:val="13"/>
  </w:num>
  <w:num w:numId="6">
    <w:abstractNumId w:val="7"/>
  </w:num>
  <w:num w:numId="7">
    <w:abstractNumId w:val="18"/>
  </w:num>
  <w:num w:numId="8">
    <w:abstractNumId w:val="8"/>
  </w:num>
  <w:num w:numId="9">
    <w:abstractNumId w:val="6"/>
  </w:num>
  <w:num w:numId="10">
    <w:abstractNumId w:val="17"/>
  </w:num>
  <w:num w:numId="11">
    <w:abstractNumId w:val="11"/>
  </w:num>
  <w:num w:numId="12">
    <w:abstractNumId w:val="22"/>
  </w:num>
  <w:num w:numId="13">
    <w:abstractNumId w:val="9"/>
  </w:num>
  <w:num w:numId="14">
    <w:abstractNumId w:val="20"/>
  </w:num>
  <w:num w:numId="15">
    <w:abstractNumId w:val="16"/>
  </w:num>
  <w:num w:numId="16">
    <w:abstractNumId w:val="1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5"/>
  </w:num>
  <w:num w:numId="20">
    <w:abstractNumId w:val="12"/>
  </w:num>
  <w:num w:numId="21">
    <w:abstractNumId w:val="0"/>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3"/>
  </w:num>
  <w:num w:numId="2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2A2"/>
    <w:rsid w:val="00000758"/>
    <w:rsid w:val="00002FE4"/>
    <w:rsid w:val="000044AD"/>
    <w:rsid w:val="00004AD5"/>
    <w:rsid w:val="0000570F"/>
    <w:rsid w:val="000060FA"/>
    <w:rsid w:val="00007AA2"/>
    <w:rsid w:val="000111C6"/>
    <w:rsid w:val="0001182B"/>
    <w:rsid w:val="00011D79"/>
    <w:rsid w:val="000124CA"/>
    <w:rsid w:val="00013C1B"/>
    <w:rsid w:val="00014611"/>
    <w:rsid w:val="00017215"/>
    <w:rsid w:val="00026DAD"/>
    <w:rsid w:val="00026FAD"/>
    <w:rsid w:val="00030AD0"/>
    <w:rsid w:val="00032991"/>
    <w:rsid w:val="00034CD7"/>
    <w:rsid w:val="00035524"/>
    <w:rsid w:val="00036894"/>
    <w:rsid w:val="0004076E"/>
    <w:rsid w:val="00045CE3"/>
    <w:rsid w:val="0004700B"/>
    <w:rsid w:val="00050E52"/>
    <w:rsid w:val="000521D3"/>
    <w:rsid w:val="000545AD"/>
    <w:rsid w:val="00055586"/>
    <w:rsid w:val="0005559F"/>
    <w:rsid w:val="00055A86"/>
    <w:rsid w:val="00057617"/>
    <w:rsid w:val="00057B5C"/>
    <w:rsid w:val="000604E5"/>
    <w:rsid w:val="00060A66"/>
    <w:rsid w:val="00061786"/>
    <w:rsid w:val="000626A0"/>
    <w:rsid w:val="00063444"/>
    <w:rsid w:val="00063E12"/>
    <w:rsid w:val="00064BEF"/>
    <w:rsid w:val="000651DB"/>
    <w:rsid w:val="00066EA9"/>
    <w:rsid w:val="00070311"/>
    <w:rsid w:val="000727DC"/>
    <w:rsid w:val="00075A04"/>
    <w:rsid w:val="00076B8B"/>
    <w:rsid w:val="00076C41"/>
    <w:rsid w:val="00077605"/>
    <w:rsid w:val="00080C7F"/>
    <w:rsid w:val="000812C9"/>
    <w:rsid w:val="00084593"/>
    <w:rsid w:val="00084756"/>
    <w:rsid w:val="00084F2F"/>
    <w:rsid w:val="00084FC7"/>
    <w:rsid w:val="0009314C"/>
    <w:rsid w:val="00094BEA"/>
    <w:rsid w:val="000951EA"/>
    <w:rsid w:val="0009521A"/>
    <w:rsid w:val="00097474"/>
    <w:rsid w:val="000979F2"/>
    <w:rsid w:val="000A0646"/>
    <w:rsid w:val="000A10DC"/>
    <w:rsid w:val="000A3198"/>
    <w:rsid w:val="000A7443"/>
    <w:rsid w:val="000A79F9"/>
    <w:rsid w:val="000A7E78"/>
    <w:rsid w:val="000B2246"/>
    <w:rsid w:val="000B2C44"/>
    <w:rsid w:val="000B2E19"/>
    <w:rsid w:val="000B2EC6"/>
    <w:rsid w:val="000B4877"/>
    <w:rsid w:val="000B4E6D"/>
    <w:rsid w:val="000B5629"/>
    <w:rsid w:val="000B6D55"/>
    <w:rsid w:val="000C3FF1"/>
    <w:rsid w:val="000C71A4"/>
    <w:rsid w:val="000D03C3"/>
    <w:rsid w:val="000D106C"/>
    <w:rsid w:val="000D1C67"/>
    <w:rsid w:val="000D3202"/>
    <w:rsid w:val="000D4106"/>
    <w:rsid w:val="000D51C5"/>
    <w:rsid w:val="000D579D"/>
    <w:rsid w:val="000D60D0"/>
    <w:rsid w:val="000D6EDD"/>
    <w:rsid w:val="000D70EB"/>
    <w:rsid w:val="000E0183"/>
    <w:rsid w:val="000E1102"/>
    <w:rsid w:val="000E2FD6"/>
    <w:rsid w:val="000E7402"/>
    <w:rsid w:val="000F05B4"/>
    <w:rsid w:val="000F08E0"/>
    <w:rsid w:val="000F16E3"/>
    <w:rsid w:val="000F1B66"/>
    <w:rsid w:val="000F3C01"/>
    <w:rsid w:val="000F3C10"/>
    <w:rsid w:val="000F6932"/>
    <w:rsid w:val="000F6F29"/>
    <w:rsid w:val="000F79BD"/>
    <w:rsid w:val="00100332"/>
    <w:rsid w:val="00100AFD"/>
    <w:rsid w:val="00103625"/>
    <w:rsid w:val="00107283"/>
    <w:rsid w:val="00107E1A"/>
    <w:rsid w:val="00112D32"/>
    <w:rsid w:val="001130D4"/>
    <w:rsid w:val="00113B1A"/>
    <w:rsid w:val="00114608"/>
    <w:rsid w:val="00114FEE"/>
    <w:rsid w:val="001153B1"/>
    <w:rsid w:val="001158F6"/>
    <w:rsid w:val="0011731C"/>
    <w:rsid w:val="00117C9A"/>
    <w:rsid w:val="0012018F"/>
    <w:rsid w:val="00121881"/>
    <w:rsid w:val="00122CE4"/>
    <w:rsid w:val="00123729"/>
    <w:rsid w:val="00124124"/>
    <w:rsid w:val="00124C24"/>
    <w:rsid w:val="0013059A"/>
    <w:rsid w:val="00132BE5"/>
    <w:rsid w:val="00132EFE"/>
    <w:rsid w:val="0013450B"/>
    <w:rsid w:val="001403D4"/>
    <w:rsid w:val="00141432"/>
    <w:rsid w:val="0014346D"/>
    <w:rsid w:val="001442F9"/>
    <w:rsid w:val="001446B1"/>
    <w:rsid w:val="001452E0"/>
    <w:rsid w:val="00145302"/>
    <w:rsid w:val="00146107"/>
    <w:rsid w:val="00146542"/>
    <w:rsid w:val="00147FD6"/>
    <w:rsid w:val="001518CF"/>
    <w:rsid w:val="00156649"/>
    <w:rsid w:val="00156FFD"/>
    <w:rsid w:val="00157865"/>
    <w:rsid w:val="00161CA6"/>
    <w:rsid w:val="0016482B"/>
    <w:rsid w:val="0017105E"/>
    <w:rsid w:val="00171EDA"/>
    <w:rsid w:val="0017274F"/>
    <w:rsid w:val="0017421A"/>
    <w:rsid w:val="001756DC"/>
    <w:rsid w:val="00185218"/>
    <w:rsid w:val="00190007"/>
    <w:rsid w:val="00190036"/>
    <w:rsid w:val="00190944"/>
    <w:rsid w:val="00194DF4"/>
    <w:rsid w:val="001A0479"/>
    <w:rsid w:val="001A1096"/>
    <w:rsid w:val="001A46C4"/>
    <w:rsid w:val="001A565D"/>
    <w:rsid w:val="001A688F"/>
    <w:rsid w:val="001A7077"/>
    <w:rsid w:val="001A7110"/>
    <w:rsid w:val="001B2496"/>
    <w:rsid w:val="001B258B"/>
    <w:rsid w:val="001B3230"/>
    <w:rsid w:val="001B4583"/>
    <w:rsid w:val="001B4B9B"/>
    <w:rsid w:val="001C1E37"/>
    <w:rsid w:val="001C36DF"/>
    <w:rsid w:val="001C370F"/>
    <w:rsid w:val="001C3F97"/>
    <w:rsid w:val="001C51D4"/>
    <w:rsid w:val="001C5578"/>
    <w:rsid w:val="001C5598"/>
    <w:rsid w:val="001C56D4"/>
    <w:rsid w:val="001D0333"/>
    <w:rsid w:val="001D0AA3"/>
    <w:rsid w:val="001D115A"/>
    <w:rsid w:val="001D11A8"/>
    <w:rsid w:val="001D49AF"/>
    <w:rsid w:val="001D5550"/>
    <w:rsid w:val="001D60DE"/>
    <w:rsid w:val="001D6FA4"/>
    <w:rsid w:val="001D7953"/>
    <w:rsid w:val="001D7E85"/>
    <w:rsid w:val="001E018F"/>
    <w:rsid w:val="001E18FB"/>
    <w:rsid w:val="001E1998"/>
    <w:rsid w:val="001E57DE"/>
    <w:rsid w:val="001E71B7"/>
    <w:rsid w:val="001E767D"/>
    <w:rsid w:val="001F1CAB"/>
    <w:rsid w:val="001F2DFC"/>
    <w:rsid w:val="001F4DC4"/>
    <w:rsid w:val="001F53B6"/>
    <w:rsid w:val="00201273"/>
    <w:rsid w:val="00201848"/>
    <w:rsid w:val="00202312"/>
    <w:rsid w:val="002033F7"/>
    <w:rsid w:val="00207C51"/>
    <w:rsid w:val="00210687"/>
    <w:rsid w:val="0021075B"/>
    <w:rsid w:val="002122F5"/>
    <w:rsid w:val="00214296"/>
    <w:rsid w:val="0021497A"/>
    <w:rsid w:val="00215D58"/>
    <w:rsid w:val="00216AE8"/>
    <w:rsid w:val="00217866"/>
    <w:rsid w:val="00224D64"/>
    <w:rsid w:val="00226209"/>
    <w:rsid w:val="00226B37"/>
    <w:rsid w:val="002277A2"/>
    <w:rsid w:val="002278A1"/>
    <w:rsid w:val="00227FA6"/>
    <w:rsid w:val="00230208"/>
    <w:rsid w:val="00230EAC"/>
    <w:rsid w:val="00231A7F"/>
    <w:rsid w:val="00231BA4"/>
    <w:rsid w:val="00231D4B"/>
    <w:rsid w:val="0023342B"/>
    <w:rsid w:val="0023428A"/>
    <w:rsid w:val="00234D99"/>
    <w:rsid w:val="002356D9"/>
    <w:rsid w:val="0023681D"/>
    <w:rsid w:val="00236A9B"/>
    <w:rsid w:val="0023704F"/>
    <w:rsid w:val="00237B2C"/>
    <w:rsid w:val="00237BF5"/>
    <w:rsid w:val="00237EC2"/>
    <w:rsid w:val="00240706"/>
    <w:rsid w:val="00241706"/>
    <w:rsid w:val="002419D4"/>
    <w:rsid w:val="00243379"/>
    <w:rsid w:val="0024455A"/>
    <w:rsid w:val="0024636A"/>
    <w:rsid w:val="00246BBE"/>
    <w:rsid w:val="0025027A"/>
    <w:rsid w:val="00250692"/>
    <w:rsid w:val="00251692"/>
    <w:rsid w:val="00253CFB"/>
    <w:rsid w:val="002550A7"/>
    <w:rsid w:val="002565A9"/>
    <w:rsid w:val="00257268"/>
    <w:rsid w:val="0025741D"/>
    <w:rsid w:val="00257943"/>
    <w:rsid w:val="002579E7"/>
    <w:rsid w:val="00257B1F"/>
    <w:rsid w:val="00262E0A"/>
    <w:rsid w:val="00270F41"/>
    <w:rsid w:val="002711FB"/>
    <w:rsid w:val="00273325"/>
    <w:rsid w:val="002759FC"/>
    <w:rsid w:val="0027637D"/>
    <w:rsid w:val="00280589"/>
    <w:rsid w:val="00280BCE"/>
    <w:rsid w:val="00280BDF"/>
    <w:rsid w:val="002825A8"/>
    <w:rsid w:val="00283C64"/>
    <w:rsid w:val="002860D6"/>
    <w:rsid w:val="00286AD7"/>
    <w:rsid w:val="002873EC"/>
    <w:rsid w:val="00287FE8"/>
    <w:rsid w:val="00290F75"/>
    <w:rsid w:val="002912F2"/>
    <w:rsid w:val="00291EDE"/>
    <w:rsid w:val="002937E5"/>
    <w:rsid w:val="00294886"/>
    <w:rsid w:val="00297096"/>
    <w:rsid w:val="00297626"/>
    <w:rsid w:val="002A0A88"/>
    <w:rsid w:val="002A18D8"/>
    <w:rsid w:val="002A2E09"/>
    <w:rsid w:val="002A418F"/>
    <w:rsid w:val="002A714B"/>
    <w:rsid w:val="002A7A35"/>
    <w:rsid w:val="002B3B3F"/>
    <w:rsid w:val="002B513B"/>
    <w:rsid w:val="002B5E55"/>
    <w:rsid w:val="002C2E87"/>
    <w:rsid w:val="002C4195"/>
    <w:rsid w:val="002C48D7"/>
    <w:rsid w:val="002C4A25"/>
    <w:rsid w:val="002C5DDF"/>
    <w:rsid w:val="002C7A37"/>
    <w:rsid w:val="002D1976"/>
    <w:rsid w:val="002D2A8F"/>
    <w:rsid w:val="002D4917"/>
    <w:rsid w:val="002D5EBA"/>
    <w:rsid w:val="002D605B"/>
    <w:rsid w:val="002E0BA3"/>
    <w:rsid w:val="002E121A"/>
    <w:rsid w:val="002E21FB"/>
    <w:rsid w:val="002E23BA"/>
    <w:rsid w:val="002E5263"/>
    <w:rsid w:val="002E562C"/>
    <w:rsid w:val="002E6BC7"/>
    <w:rsid w:val="002F355D"/>
    <w:rsid w:val="002F4DF5"/>
    <w:rsid w:val="002F5DD8"/>
    <w:rsid w:val="002F7410"/>
    <w:rsid w:val="002F7906"/>
    <w:rsid w:val="002F7E1B"/>
    <w:rsid w:val="00300104"/>
    <w:rsid w:val="003013A2"/>
    <w:rsid w:val="00301AF9"/>
    <w:rsid w:val="00301E59"/>
    <w:rsid w:val="00303C50"/>
    <w:rsid w:val="003041F0"/>
    <w:rsid w:val="00304760"/>
    <w:rsid w:val="00304C88"/>
    <w:rsid w:val="00305C99"/>
    <w:rsid w:val="00307C0E"/>
    <w:rsid w:val="00310EAB"/>
    <w:rsid w:val="0031276D"/>
    <w:rsid w:val="00320AA8"/>
    <w:rsid w:val="00323447"/>
    <w:rsid w:val="003278B5"/>
    <w:rsid w:val="00330494"/>
    <w:rsid w:val="00331176"/>
    <w:rsid w:val="0033124D"/>
    <w:rsid w:val="003314C9"/>
    <w:rsid w:val="003319C7"/>
    <w:rsid w:val="003326B6"/>
    <w:rsid w:val="003336C3"/>
    <w:rsid w:val="003347AD"/>
    <w:rsid w:val="0033596A"/>
    <w:rsid w:val="00341F21"/>
    <w:rsid w:val="00342E88"/>
    <w:rsid w:val="00344BF2"/>
    <w:rsid w:val="003458B9"/>
    <w:rsid w:val="00347A78"/>
    <w:rsid w:val="00352931"/>
    <w:rsid w:val="00353C9E"/>
    <w:rsid w:val="00355545"/>
    <w:rsid w:val="00357375"/>
    <w:rsid w:val="00360576"/>
    <w:rsid w:val="00360BE3"/>
    <w:rsid w:val="0036267C"/>
    <w:rsid w:val="00363D70"/>
    <w:rsid w:val="00364A05"/>
    <w:rsid w:val="00364E02"/>
    <w:rsid w:val="003650B1"/>
    <w:rsid w:val="0036775B"/>
    <w:rsid w:val="00370D1D"/>
    <w:rsid w:val="00371053"/>
    <w:rsid w:val="0037123A"/>
    <w:rsid w:val="00371B8D"/>
    <w:rsid w:val="00373F28"/>
    <w:rsid w:val="00374A8E"/>
    <w:rsid w:val="003757A4"/>
    <w:rsid w:val="00376E02"/>
    <w:rsid w:val="00380064"/>
    <w:rsid w:val="0038158A"/>
    <w:rsid w:val="0038242E"/>
    <w:rsid w:val="00384791"/>
    <w:rsid w:val="00386111"/>
    <w:rsid w:val="00392312"/>
    <w:rsid w:val="00392869"/>
    <w:rsid w:val="00392F07"/>
    <w:rsid w:val="003931EB"/>
    <w:rsid w:val="003935F0"/>
    <w:rsid w:val="00393DD3"/>
    <w:rsid w:val="00394524"/>
    <w:rsid w:val="00394C48"/>
    <w:rsid w:val="00395855"/>
    <w:rsid w:val="003972DC"/>
    <w:rsid w:val="003A1A5B"/>
    <w:rsid w:val="003A7343"/>
    <w:rsid w:val="003A73B1"/>
    <w:rsid w:val="003B01F0"/>
    <w:rsid w:val="003B0ADF"/>
    <w:rsid w:val="003B19D8"/>
    <w:rsid w:val="003B26F2"/>
    <w:rsid w:val="003B429D"/>
    <w:rsid w:val="003B445E"/>
    <w:rsid w:val="003B4953"/>
    <w:rsid w:val="003B4B8C"/>
    <w:rsid w:val="003C0704"/>
    <w:rsid w:val="003C1542"/>
    <w:rsid w:val="003C2214"/>
    <w:rsid w:val="003C4DE5"/>
    <w:rsid w:val="003C5098"/>
    <w:rsid w:val="003C7299"/>
    <w:rsid w:val="003C77D5"/>
    <w:rsid w:val="003C7D75"/>
    <w:rsid w:val="003C7EEA"/>
    <w:rsid w:val="003D081D"/>
    <w:rsid w:val="003D30AA"/>
    <w:rsid w:val="003D388B"/>
    <w:rsid w:val="003D432B"/>
    <w:rsid w:val="003D67D8"/>
    <w:rsid w:val="003D6C3D"/>
    <w:rsid w:val="003D715E"/>
    <w:rsid w:val="003E0589"/>
    <w:rsid w:val="003E236C"/>
    <w:rsid w:val="003E3CF7"/>
    <w:rsid w:val="003E4533"/>
    <w:rsid w:val="003E56E7"/>
    <w:rsid w:val="003E5ED3"/>
    <w:rsid w:val="003E6F58"/>
    <w:rsid w:val="003F3AD2"/>
    <w:rsid w:val="003F40CC"/>
    <w:rsid w:val="003F6BF3"/>
    <w:rsid w:val="00400B90"/>
    <w:rsid w:val="00400D9E"/>
    <w:rsid w:val="00402132"/>
    <w:rsid w:val="00403F27"/>
    <w:rsid w:val="004066CC"/>
    <w:rsid w:val="0041117C"/>
    <w:rsid w:val="0041188D"/>
    <w:rsid w:val="00411AC5"/>
    <w:rsid w:val="00411DA4"/>
    <w:rsid w:val="00414421"/>
    <w:rsid w:val="00414A53"/>
    <w:rsid w:val="00415F3B"/>
    <w:rsid w:val="00416265"/>
    <w:rsid w:val="004253F0"/>
    <w:rsid w:val="00427BE4"/>
    <w:rsid w:val="004322E3"/>
    <w:rsid w:val="004324B0"/>
    <w:rsid w:val="0043286F"/>
    <w:rsid w:val="004335C7"/>
    <w:rsid w:val="00433972"/>
    <w:rsid w:val="004365B3"/>
    <w:rsid w:val="00436669"/>
    <w:rsid w:val="004457A2"/>
    <w:rsid w:val="00452CDB"/>
    <w:rsid w:val="00455DE9"/>
    <w:rsid w:val="004560C3"/>
    <w:rsid w:val="00457401"/>
    <w:rsid w:val="004614E4"/>
    <w:rsid w:val="00461F2C"/>
    <w:rsid w:val="0046419A"/>
    <w:rsid w:val="00465107"/>
    <w:rsid w:val="00467DFE"/>
    <w:rsid w:val="0047125F"/>
    <w:rsid w:val="00471F25"/>
    <w:rsid w:val="00477C1F"/>
    <w:rsid w:val="00477E64"/>
    <w:rsid w:val="00481A0C"/>
    <w:rsid w:val="00481AC5"/>
    <w:rsid w:val="00482924"/>
    <w:rsid w:val="004848E7"/>
    <w:rsid w:val="0048492D"/>
    <w:rsid w:val="00485FCC"/>
    <w:rsid w:val="0048658B"/>
    <w:rsid w:val="00496975"/>
    <w:rsid w:val="004974C1"/>
    <w:rsid w:val="004A19D9"/>
    <w:rsid w:val="004A7AA2"/>
    <w:rsid w:val="004A7C24"/>
    <w:rsid w:val="004B197F"/>
    <w:rsid w:val="004B1B87"/>
    <w:rsid w:val="004B3A0D"/>
    <w:rsid w:val="004B4222"/>
    <w:rsid w:val="004B4687"/>
    <w:rsid w:val="004B6BF7"/>
    <w:rsid w:val="004C0A1A"/>
    <w:rsid w:val="004C0CF9"/>
    <w:rsid w:val="004C319B"/>
    <w:rsid w:val="004C44F7"/>
    <w:rsid w:val="004C5B74"/>
    <w:rsid w:val="004C6002"/>
    <w:rsid w:val="004D178E"/>
    <w:rsid w:val="004D6759"/>
    <w:rsid w:val="004D79A2"/>
    <w:rsid w:val="004E1245"/>
    <w:rsid w:val="004E1CAC"/>
    <w:rsid w:val="004E1EF9"/>
    <w:rsid w:val="004E2173"/>
    <w:rsid w:val="004E2924"/>
    <w:rsid w:val="004E39D4"/>
    <w:rsid w:val="004E6336"/>
    <w:rsid w:val="004E6A80"/>
    <w:rsid w:val="004E73CC"/>
    <w:rsid w:val="004F229E"/>
    <w:rsid w:val="004F537C"/>
    <w:rsid w:val="004F5C02"/>
    <w:rsid w:val="004F5E7C"/>
    <w:rsid w:val="004F6821"/>
    <w:rsid w:val="004F7160"/>
    <w:rsid w:val="00500A43"/>
    <w:rsid w:val="00500B4D"/>
    <w:rsid w:val="00500DC5"/>
    <w:rsid w:val="0050122C"/>
    <w:rsid w:val="005022A7"/>
    <w:rsid w:val="00502ED1"/>
    <w:rsid w:val="005035D2"/>
    <w:rsid w:val="005063E2"/>
    <w:rsid w:val="00507567"/>
    <w:rsid w:val="00507B64"/>
    <w:rsid w:val="005118BE"/>
    <w:rsid w:val="005119A6"/>
    <w:rsid w:val="00512871"/>
    <w:rsid w:val="00514E15"/>
    <w:rsid w:val="00515B6B"/>
    <w:rsid w:val="00517926"/>
    <w:rsid w:val="005214A0"/>
    <w:rsid w:val="00523289"/>
    <w:rsid w:val="0052398B"/>
    <w:rsid w:val="00523B93"/>
    <w:rsid w:val="0052405D"/>
    <w:rsid w:val="00524B9A"/>
    <w:rsid w:val="00527955"/>
    <w:rsid w:val="0053073B"/>
    <w:rsid w:val="005326A7"/>
    <w:rsid w:val="00534EB5"/>
    <w:rsid w:val="00535481"/>
    <w:rsid w:val="00536D70"/>
    <w:rsid w:val="005370FF"/>
    <w:rsid w:val="00541949"/>
    <w:rsid w:val="00542182"/>
    <w:rsid w:val="00542703"/>
    <w:rsid w:val="005436CF"/>
    <w:rsid w:val="00543DB3"/>
    <w:rsid w:val="005440E8"/>
    <w:rsid w:val="0054427C"/>
    <w:rsid w:val="00546ACF"/>
    <w:rsid w:val="00547B09"/>
    <w:rsid w:val="00550AAE"/>
    <w:rsid w:val="0055115B"/>
    <w:rsid w:val="005524D9"/>
    <w:rsid w:val="00552F47"/>
    <w:rsid w:val="005567DA"/>
    <w:rsid w:val="00560021"/>
    <w:rsid w:val="00560562"/>
    <w:rsid w:val="00561BAE"/>
    <w:rsid w:val="00563E4C"/>
    <w:rsid w:val="00564C16"/>
    <w:rsid w:val="0056570B"/>
    <w:rsid w:val="00570A9B"/>
    <w:rsid w:val="00570C60"/>
    <w:rsid w:val="00570EA4"/>
    <w:rsid w:val="005718FC"/>
    <w:rsid w:val="00572804"/>
    <w:rsid w:val="005768FC"/>
    <w:rsid w:val="0057772A"/>
    <w:rsid w:val="00581355"/>
    <w:rsid w:val="00582EB8"/>
    <w:rsid w:val="00582F12"/>
    <w:rsid w:val="0058709F"/>
    <w:rsid w:val="00587231"/>
    <w:rsid w:val="005877A0"/>
    <w:rsid w:val="00592F04"/>
    <w:rsid w:val="005938D9"/>
    <w:rsid w:val="00594C6B"/>
    <w:rsid w:val="00594DAE"/>
    <w:rsid w:val="0059526E"/>
    <w:rsid w:val="00595ED6"/>
    <w:rsid w:val="00597404"/>
    <w:rsid w:val="00597D74"/>
    <w:rsid w:val="005A233B"/>
    <w:rsid w:val="005A2F92"/>
    <w:rsid w:val="005A3EDB"/>
    <w:rsid w:val="005A533B"/>
    <w:rsid w:val="005B12CB"/>
    <w:rsid w:val="005B6E21"/>
    <w:rsid w:val="005B6F65"/>
    <w:rsid w:val="005B781D"/>
    <w:rsid w:val="005B7870"/>
    <w:rsid w:val="005C3D57"/>
    <w:rsid w:val="005C3F9A"/>
    <w:rsid w:val="005C4919"/>
    <w:rsid w:val="005C54AE"/>
    <w:rsid w:val="005C6A8F"/>
    <w:rsid w:val="005D0B8F"/>
    <w:rsid w:val="005D0C4E"/>
    <w:rsid w:val="005D39F3"/>
    <w:rsid w:val="005D49DF"/>
    <w:rsid w:val="005D7A70"/>
    <w:rsid w:val="005E03C6"/>
    <w:rsid w:val="005E35EF"/>
    <w:rsid w:val="005E604E"/>
    <w:rsid w:val="005F12E9"/>
    <w:rsid w:val="005F1FB2"/>
    <w:rsid w:val="005F2177"/>
    <w:rsid w:val="005F3192"/>
    <w:rsid w:val="005F32BD"/>
    <w:rsid w:val="005F339E"/>
    <w:rsid w:val="005F48E4"/>
    <w:rsid w:val="00600D1E"/>
    <w:rsid w:val="00600DA3"/>
    <w:rsid w:val="00603474"/>
    <w:rsid w:val="0060427D"/>
    <w:rsid w:val="0060556A"/>
    <w:rsid w:val="00606B65"/>
    <w:rsid w:val="00607310"/>
    <w:rsid w:val="00610EAF"/>
    <w:rsid w:val="006115BD"/>
    <w:rsid w:val="0061164D"/>
    <w:rsid w:val="00611CB0"/>
    <w:rsid w:val="00613E8C"/>
    <w:rsid w:val="006144B3"/>
    <w:rsid w:val="006154AE"/>
    <w:rsid w:val="00616883"/>
    <w:rsid w:val="00617703"/>
    <w:rsid w:val="00617D63"/>
    <w:rsid w:val="00622F9C"/>
    <w:rsid w:val="00623497"/>
    <w:rsid w:val="006235A9"/>
    <w:rsid w:val="00623A6D"/>
    <w:rsid w:val="006240BC"/>
    <w:rsid w:val="006243DB"/>
    <w:rsid w:val="006266DA"/>
    <w:rsid w:val="00627301"/>
    <w:rsid w:val="006277CB"/>
    <w:rsid w:val="006307AA"/>
    <w:rsid w:val="006310AC"/>
    <w:rsid w:val="00631466"/>
    <w:rsid w:val="0063158B"/>
    <w:rsid w:val="00632D67"/>
    <w:rsid w:val="006426FB"/>
    <w:rsid w:val="00647ADA"/>
    <w:rsid w:val="0065120A"/>
    <w:rsid w:val="00651C7E"/>
    <w:rsid w:val="006527BF"/>
    <w:rsid w:val="00652D33"/>
    <w:rsid w:val="006532A5"/>
    <w:rsid w:val="00660E7E"/>
    <w:rsid w:val="00663341"/>
    <w:rsid w:val="0066499F"/>
    <w:rsid w:val="00671033"/>
    <w:rsid w:val="00672632"/>
    <w:rsid w:val="006750A3"/>
    <w:rsid w:val="0067785B"/>
    <w:rsid w:val="00681A45"/>
    <w:rsid w:val="0068292B"/>
    <w:rsid w:val="00682BBB"/>
    <w:rsid w:val="00682ECA"/>
    <w:rsid w:val="006836F9"/>
    <w:rsid w:val="006837D2"/>
    <w:rsid w:val="00684845"/>
    <w:rsid w:val="00686509"/>
    <w:rsid w:val="00686B69"/>
    <w:rsid w:val="006873F1"/>
    <w:rsid w:val="00687744"/>
    <w:rsid w:val="00690C2B"/>
    <w:rsid w:val="006946DA"/>
    <w:rsid w:val="00694B9F"/>
    <w:rsid w:val="00694C1D"/>
    <w:rsid w:val="006950C1"/>
    <w:rsid w:val="00695536"/>
    <w:rsid w:val="0069596C"/>
    <w:rsid w:val="00695D57"/>
    <w:rsid w:val="006A0395"/>
    <w:rsid w:val="006A11EF"/>
    <w:rsid w:val="006A30E2"/>
    <w:rsid w:val="006A3F27"/>
    <w:rsid w:val="006A6085"/>
    <w:rsid w:val="006A66C0"/>
    <w:rsid w:val="006A70CF"/>
    <w:rsid w:val="006B2386"/>
    <w:rsid w:val="006B31FC"/>
    <w:rsid w:val="006B5621"/>
    <w:rsid w:val="006B5DE9"/>
    <w:rsid w:val="006B768E"/>
    <w:rsid w:val="006B7EB8"/>
    <w:rsid w:val="006C2A3A"/>
    <w:rsid w:val="006C408D"/>
    <w:rsid w:val="006C4C98"/>
    <w:rsid w:val="006C572F"/>
    <w:rsid w:val="006C63F7"/>
    <w:rsid w:val="006C73A8"/>
    <w:rsid w:val="006D4872"/>
    <w:rsid w:val="006E086F"/>
    <w:rsid w:val="006E0CEC"/>
    <w:rsid w:val="006E1121"/>
    <w:rsid w:val="006E1845"/>
    <w:rsid w:val="006E221E"/>
    <w:rsid w:val="006E3786"/>
    <w:rsid w:val="006E52C5"/>
    <w:rsid w:val="006E61A9"/>
    <w:rsid w:val="006E7C41"/>
    <w:rsid w:val="006F1695"/>
    <w:rsid w:val="006F2684"/>
    <w:rsid w:val="006F310C"/>
    <w:rsid w:val="006F3682"/>
    <w:rsid w:val="006F58F9"/>
    <w:rsid w:val="006F61F6"/>
    <w:rsid w:val="007031D1"/>
    <w:rsid w:val="00705D6A"/>
    <w:rsid w:val="007062C4"/>
    <w:rsid w:val="00706DC5"/>
    <w:rsid w:val="00707F42"/>
    <w:rsid w:val="00710DCF"/>
    <w:rsid w:val="00713F57"/>
    <w:rsid w:val="007143BB"/>
    <w:rsid w:val="00715013"/>
    <w:rsid w:val="007151FB"/>
    <w:rsid w:val="0071526A"/>
    <w:rsid w:val="00715633"/>
    <w:rsid w:val="00716390"/>
    <w:rsid w:val="00717D76"/>
    <w:rsid w:val="00724C43"/>
    <w:rsid w:val="00725DA4"/>
    <w:rsid w:val="00726D6E"/>
    <w:rsid w:val="00726DE3"/>
    <w:rsid w:val="00727833"/>
    <w:rsid w:val="00727B4F"/>
    <w:rsid w:val="0073036C"/>
    <w:rsid w:val="00731326"/>
    <w:rsid w:val="007326D4"/>
    <w:rsid w:val="00732A90"/>
    <w:rsid w:val="007330E3"/>
    <w:rsid w:val="00733DC8"/>
    <w:rsid w:val="00734860"/>
    <w:rsid w:val="0073610C"/>
    <w:rsid w:val="00737026"/>
    <w:rsid w:val="00740B86"/>
    <w:rsid w:val="007412F0"/>
    <w:rsid w:val="007415E2"/>
    <w:rsid w:val="00743EE5"/>
    <w:rsid w:val="007449E7"/>
    <w:rsid w:val="00747CA8"/>
    <w:rsid w:val="007515DF"/>
    <w:rsid w:val="00755E13"/>
    <w:rsid w:val="007606D2"/>
    <w:rsid w:val="0076163D"/>
    <w:rsid w:val="0076534A"/>
    <w:rsid w:val="007653EE"/>
    <w:rsid w:val="007668A2"/>
    <w:rsid w:val="007706A5"/>
    <w:rsid w:val="00770DB8"/>
    <w:rsid w:val="007733C3"/>
    <w:rsid w:val="00774AD2"/>
    <w:rsid w:val="00775C97"/>
    <w:rsid w:val="00776C17"/>
    <w:rsid w:val="007802C5"/>
    <w:rsid w:val="00780839"/>
    <w:rsid w:val="00781593"/>
    <w:rsid w:val="00781928"/>
    <w:rsid w:val="007819C2"/>
    <w:rsid w:val="007824E5"/>
    <w:rsid w:val="00783769"/>
    <w:rsid w:val="0078406D"/>
    <w:rsid w:val="007841FC"/>
    <w:rsid w:val="007853A8"/>
    <w:rsid w:val="00785DF2"/>
    <w:rsid w:val="007860C0"/>
    <w:rsid w:val="00787C00"/>
    <w:rsid w:val="007939C9"/>
    <w:rsid w:val="007943F4"/>
    <w:rsid w:val="00796172"/>
    <w:rsid w:val="00796CCE"/>
    <w:rsid w:val="007A06BB"/>
    <w:rsid w:val="007A1804"/>
    <w:rsid w:val="007A476E"/>
    <w:rsid w:val="007B254C"/>
    <w:rsid w:val="007B510F"/>
    <w:rsid w:val="007B7D82"/>
    <w:rsid w:val="007C01FA"/>
    <w:rsid w:val="007C03DB"/>
    <w:rsid w:val="007C2EEE"/>
    <w:rsid w:val="007C34A4"/>
    <w:rsid w:val="007C631D"/>
    <w:rsid w:val="007C66B8"/>
    <w:rsid w:val="007D102F"/>
    <w:rsid w:val="007D2293"/>
    <w:rsid w:val="007D341B"/>
    <w:rsid w:val="007D5084"/>
    <w:rsid w:val="007D51D7"/>
    <w:rsid w:val="007D6174"/>
    <w:rsid w:val="007D7466"/>
    <w:rsid w:val="007E1498"/>
    <w:rsid w:val="007E1E71"/>
    <w:rsid w:val="007E2602"/>
    <w:rsid w:val="007E6F5F"/>
    <w:rsid w:val="007E6FC6"/>
    <w:rsid w:val="007F105A"/>
    <w:rsid w:val="007F2975"/>
    <w:rsid w:val="007F3A25"/>
    <w:rsid w:val="007F604D"/>
    <w:rsid w:val="007F6081"/>
    <w:rsid w:val="007F67D3"/>
    <w:rsid w:val="007F74FA"/>
    <w:rsid w:val="0080273B"/>
    <w:rsid w:val="0080509E"/>
    <w:rsid w:val="008056A2"/>
    <w:rsid w:val="00810D50"/>
    <w:rsid w:val="0081363A"/>
    <w:rsid w:val="00813CE9"/>
    <w:rsid w:val="00817AFC"/>
    <w:rsid w:val="00820BF6"/>
    <w:rsid w:val="00821D31"/>
    <w:rsid w:val="0082292F"/>
    <w:rsid w:val="00822D75"/>
    <w:rsid w:val="00822E69"/>
    <w:rsid w:val="008237E7"/>
    <w:rsid w:val="00826882"/>
    <w:rsid w:val="00826DDC"/>
    <w:rsid w:val="00827A6D"/>
    <w:rsid w:val="0083050E"/>
    <w:rsid w:val="00830F35"/>
    <w:rsid w:val="00832731"/>
    <w:rsid w:val="0083291E"/>
    <w:rsid w:val="00832E0A"/>
    <w:rsid w:val="00832F6E"/>
    <w:rsid w:val="0083387C"/>
    <w:rsid w:val="0083412B"/>
    <w:rsid w:val="00834347"/>
    <w:rsid w:val="0083463C"/>
    <w:rsid w:val="00834976"/>
    <w:rsid w:val="00834D4A"/>
    <w:rsid w:val="008354B7"/>
    <w:rsid w:val="00842101"/>
    <w:rsid w:val="00845001"/>
    <w:rsid w:val="00845080"/>
    <w:rsid w:val="0084521B"/>
    <w:rsid w:val="0084741E"/>
    <w:rsid w:val="00851155"/>
    <w:rsid w:val="00851F61"/>
    <w:rsid w:val="008557A4"/>
    <w:rsid w:val="0086284C"/>
    <w:rsid w:val="00863948"/>
    <w:rsid w:val="0087023E"/>
    <w:rsid w:val="008725E6"/>
    <w:rsid w:val="008750B6"/>
    <w:rsid w:val="00876D10"/>
    <w:rsid w:val="00876E0A"/>
    <w:rsid w:val="00876F84"/>
    <w:rsid w:val="00877378"/>
    <w:rsid w:val="00880067"/>
    <w:rsid w:val="00881902"/>
    <w:rsid w:val="0088236E"/>
    <w:rsid w:val="0088387E"/>
    <w:rsid w:val="00884D74"/>
    <w:rsid w:val="008872A2"/>
    <w:rsid w:val="008876C8"/>
    <w:rsid w:val="00890627"/>
    <w:rsid w:val="008916AF"/>
    <w:rsid w:val="008920B4"/>
    <w:rsid w:val="008930E1"/>
    <w:rsid w:val="008949F7"/>
    <w:rsid w:val="0089651E"/>
    <w:rsid w:val="00897D62"/>
    <w:rsid w:val="008A0C15"/>
    <w:rsid w:val="008A3253"/>
    <w:rsid w:val="008A59A1"/>
    <w:rsid w:val="008B14AB"/>
    <w:rsid w:val="008B18E2"/>
    <w:rsid w:val="008B2AF1"/>
    <w:rsid w:val="008B33D9"/>
    <w:rsid w:val="008B3E9A"/>
    <w:rsid w:val="008B500B"/>
    <w:rsid w:val="008B7145"/>
    <w:rsid w:val="008C2009"/>
    <w:rsid w:val="008C38EB"/>
    <w:rsid w:val="008C466E"/>
    <w:rsid w:val="008D0A3A"/>
    <w:rsid w:val="008D321B"/>
    <w:rsid w:val="008E0505"/>
    <w:rsid w:val="008E0D48"/>
    <w:rsid w:val="008E1174"/>
    <w:rsid w:val="008E14A9"/>
    <w:rsid w:val="008E3FAA"/>
    <w:rsid w:val="008E653E"/>
    <w:rsid w:val="008F1CFC"/>
    <w:rsid w:val="008F2418"/>
    <w:rsid w:val="008F65B4"/>
    <w:rsid w:val="009016BD"/>
    <w:rsid w:val="00903782"/>
    <w:rsid w:val="00910192"/>
    <w:rsid w:val="00910B1E"/>
    <w:rsid w:val="00911C83"/>
    <w:rsid w:val="009147CB"/>
    <w:rsid w:val="00914BF8"/>
    <w:rsid w:val="00915C2A"/>
    <w:rsid w:val="0091690C"/>
    <w:rsid w:val="00920B2A"/>
    <w:rsid w:val="00920D07"/>
    <w:rsid w:val="00921C1B"/>
    <w:rsid w:val="009227C4"/>
    <w:rsid w:val="00924249"/>
    <w:rsid w:val="00924C7D"/>
    <w:rsid w:val="00925CEE"/>
    <w:rsid w:val="00926491"/>
    <w:rsid w:val="00927358"/>
    <w:rsid w:val="00932AA2"/>
    <w:rsid w:val="009331EA"/>
    <w:rsid w:val="009343D6"/>
    <w:rsid w:val="00934F6D"/>
    <w:rsid w:val="00934FC5"/>
    <w:rsid w:val="00935FD6"/>
    <w:rsid w:val="0093651C"/>
    <w:rsid w:val="009400CD"/>
    <w:rsid w:val="00941279"/>
    <w:rsid w:val="00941E40"/>
    <w:rsid w:val="00942AF9"/>
    <w:rsid w:val="00944538"/>
    <w:rsid w:val="0094614E"/>
    <w:rsid w:val="0094628A"/>
    <w:rsid w:val="00947792"/>
    <w:rsid w:val="00952E5E"/>
    <w:rsid w:val="00953227"/>
    <w:rsid w:val="00953B22"/>
    <w:rsid w:val="00956A70"/>
    <w:rsid w:val="0095728D"/>
    <w:rsid w:val="00957B91"/>
    <w:rsid w:val="00962CCC"/>
    <w:rsid w:val="00963ECB"/>
    <w:rsid w:val="009641B6"/>
    <w:rsid w:val="00964524"/>
    <w:rsid w:val="00964C05"/>
    <w:rsid w:val="00967D6F"/>
    <w:rsid w:val="00972E04"/>
    <w:rsid w:val="009738E8"/>
    <w:rsid w:val="0097477D"/>
    <w:rsid w:val="0097570C"/>
    <w:rsid w:val="009759B2"/>
    <w:rsid w:val="009775C3"/>
    <w:rsid w:val="00980346"/>
    <w:rsid w:val="009815C8"/>
    <w:rsid w:val="00981E1E"/>
    <w:rsid w:val="00983977"/>
    <w:rsid w:val="00984847"/>
    <w:rsid w:val="00985FD1"/>
    <w:rsid w:val="0099101F"/>
    <w:rsid w:val="0099309B"/>
    <w:rsid w:val="00994EB3"/>
    <w:rsid w:val="00996304"/>
    <w:rsid w:val="009969C3"/>
    <w:rsid w:val="009A1240"/>
    <w:rsid w:val="009A6C1F"/>
    <w:rsid w:val="009A7A02"/>
    <w:rsid w:val="009B1E49"/>
    <w:rsid w:val="009B54C5"/>
    <w:rsid w:val="009B59B4"/>
    <w:rsid w:val="009C1975"/>
    <w:rsid w:val="009C207D"/>
    <w:rsid w:val="009C2E1F"/>
    <w:rsid w:val="009C5206"/>
    <w:rsid w:val="009C5E66"/>
    <w:rsid w:val="009D0940"/>
    <w:rsid w:val="009D0EB8"/>
    <w:rsid w:val="009D2A2A"/>
    <w:rsid w:val="009D7E74"/>
    <w:rsid w:val="009E0835"/>
    <w:rsid w:val="009E1072"/>
    <w:rsid w:val="009E1909"/>
    <w:rsid w:val="009E26F6"/>
    <w:rsid w:val="009E2D5A"/>
    <w:rsid w:val="009E3076"/>
    <w:rsid w:val="009E3110"/>
    <w:rsid w:val="009E32C3"/>
    <w:rsid w:val="009F0E61"/>
    <w:rsid w:val="009F1A31"/>
    <w:rsid w:val="009F2506"/>
    <w:rsid w:val="009F2972"/>
    <w:rsid w:val="009F3DC0"/>
    <w:rsid w:val="00A015D0"/>
    <w:rsid w:val="00A01669"/>
    <w:rsid w:val="00A06580"/>
    <w:rsid w:val="00A10CFC"/>
    <w:rsid w:val="00A11C26"/>
    <w:rsid w:val="00A11F60"/>
    <w:rsid w:val="00A12284"/>
    <w:rsid w:val="00A125C7"/>
    <w:rsid w:val="00A12DC1"/>
    <w:rsid w:val="00A12E6D"/>
    <w:rsid w:val="00A137F3"/>
    <w:rsid w:val="00A1383A"/>
    <w:rsid w:val="00A138AD"/>
    <w:rsid w:val="00A16A92"/>
    <w:rsid w:val="00A177CC"/>
    <w:rsid w:val="00A22745"/>
    <w:rsid w:val="00A22ECD"/>
    <w:rsid w:val="00A230D3"/>
    <w:rsid w:val="00A2585D"/>
    <w:rsid w:val="00A3039E"/>
    <w:rsid w:val="00A3085B"/>
    <w:rsid w:val="00A34283"/>
    <w:rsid w:val="00A35365"/>
    <w:rsid w:val="00A35DB1"/>
    <w:rsid w:val="00A4118A"/>
    <w:rsid w:val="00A42742"/>
    <w:rsid w:val="00A46131"/>
    <w:rsid w:val="00A5021A"/>
    <w:rsid w:val="00A50721"/>
    <w:rsid w:val="00A51E08"/>
    <w:rsid w:val="00A52E19"/>
    <w:rsid w:val="00A54431"/>
    <w:rsid w:val="00A5572D"/>
    <w:rsid w:val="00A56277"/>
    <w:rsid w:val="00A57455"/>
    <w:rsid w:val="00A60C71"/>
    <w:rsid w:val="00A62541"/>
    <w:rsid w:val="00A62787"/>
    <w:rsid w:val="00A632CE"/>
    <w:rsid w:val="00A63699"/>
    <w:rsid w:val="00A644D6"/>
    <w:rsid w:val="00A6534E"/>
    <w:rsid w:val="00A66040"/>
    <w:rsid w:val="00A66713"/>
    <w:rsid w:val="00A66A99"/>
    <w:rsid w:val="00A66E09"/>
    <w:rsid w:val="00A6703D"/>
    <w:rsid w:val="00A71B9B"/>
    <w:rsid w:val="00A71D99"/>
    <w:rsid w:val="00A7420C"/>
    <w:rsid w:val="00A74403"/>
    <w:rsid w:val="00A748DF"/>
    <w:rsid w:val="00A770E9"/>
    <w:rsid w:val="00A81263"/>
    <w:rsid w:val="00A837CE"/>
    <w:rsid w:val="00A86408"/>
    <w:rsid w:val="00A909D6"/>
    <w:rsid w:val="00A92185"/>
    <w:rsid w:val="00A94C67"/>
    <w:rsid w:val="00A950F6"/>
    <w:rsid w:val="00A96BBB"/>
    <w:rsid w:val="00A97BC3"/>
    <w:rsid w:val="00A97E41"/>
    <w:rsid w:val="00AA0D85"/>
    <w:rsid w:val="00AA5BD3"/>
    <w:rsid w:val="00AA60EF"/>
    <w:rsid w:val="00AB1B9E"/>
    <w:rsid w:val="00AB1E9A"/>
    <w:rsid w:val="00AB2B2B"/>
    <w:rsid w:val="00AB2D84"/>
    <w:rsid w:val="00AB57E2"/>
    <w:rsid w:val="00AB5DA9"/>
    <w:rsid w:val="00AB62B0"/>
    <w:rsid w:val="00AB6885"/>
    <w:rsid w:val="00AB6D90"/>
    <w:rsid w:val="00AC0533"/>
    <w:rsid w:val="00AC15AA"/>
    <w:rsid w:val="00AC48CD"/>
    <w:rsid w:val="00AC51E2"/>
    <w:rsid w:val="00AC525E"/>
    <w:rsid w:val="00AC71B8"/>
    <w:rsid w:val="00AC72E5"/>
    <w:rsid w:val="00AD10DB"/>
    <w:rsid w:val="00AD1585"/>
    <w:rsid w:val="00AD1A3F"/>
    <w:rsid w:val="00AD3DFF"/>
    <w:rsid w:val="00AD410B"/>
    <w:rsid w:val="00AD4469"/>
    <w:rsid w:val="00AD5425"/>
    <w:rsid w:val="00AD6A57"/>
    <w:rsid w:val="00AD6CB1"/>
    <w:rsid w:val="00AD6D47"/>
    <w:rsid w:val="00AE0641"/>
    <w:rsid w:val="00AE27C8"/>
    <w:rsid w:val="00AE3824"/>
    <w:rsid w:val="00AE38B2"/>
    <w:rsid w:val="00AE41B0"/>
    <w:rsid w:val="00AF09DF"/>
    <w:rsid w:val="00AF1578"/>
    <w:rsid w:val="00AF1F73"/>
    <w:rsid w:val="00AF4B72"/>
    <w:rsid w:val="00AF69AF"/>
    <w:rsid w:val="00AF7A6F"/>
    <w:rsid w:val="00B0003E"/>
    <w:rsid w:val="00B01A99"/>
    <w:rsid w:val="00B02EE8"/>
    <w:rsid w:val="00B03DDC"/>
    <w:rsid w:val="00B050A0"/>
    <w:rsid w:val="00B05E13"/>
    <w:rsid w:val="00B06348"/>
    <w:rsid w:val="00B06D47"/>
    <w:rsid w:val="00B07E4B"/>
    <w:rsid w:val="00B10E31"/>
    <w:rsid w:val="00B10E9B"/>
    <w:rsid w:val="00B1330D"/>
    <w:rsid w:val="00B20037"/>
    <w:rsid w:val="00B21163"/>
    <w:rsid w:val="00B214D7"/>
    <w:rsid w:val="00B21610"/>
    <w:rsid w:val="00B22709"/>
    <w:rsid w:val="00B25063"/>
    <w:rsid w:val="00B25249"/>
    <w:rsid w:val="00B279B0"/>
    <w:rsid w:val="00B27D74"/>
    <w:rsid w:val="00B307B1"/>
    <w:rsid w:val="00B33FCF"/>
    <w:rsid w:val="00B345CA"/>
    <w:rsid w:val="00B362B2"/>
    <w:rsid w:val="00B368C3"/>
    <w:rsid w:val="00B37678"/>
    <w:rsid w:val="00B4127A"/>
    <w:rsid w:val="00B439FC"/>
    <w:rsid w:val="00B45FC8"/>
    <w:rsid w:val="00B46326"/>
    <w:rsid w:val="00B50C23"/>
    <w:rsid w:val="00B513BE"/>
    <w:rsid w:val="00B52EC6"/>
    <w:rsid w:val="00B53D39"/>
    <w:rsid w:val="00B553B2"/>
    <w:rsid w:val="00B55A68"/>
    <w:rsid w:val="00B57CA8"/>
    <w:rsid w:val="00B60061"/>
    <w:rsid w:val="00B62758"/>
    <w:rsid w:val="00B62944"/>
    <w:rsid w:val="00B6380C"/>
    <w:rsid w:val="00B63BEB"/>
    <w:rsid w:val="00B66B61"/>
    <w:rsid w:val="00B675CB"/>
    <w:rsid w:val="00B70258"/>
    <w:rsid w:val="00B717EA"/>
    <w:rsid w:val="00B71EBD"/>
    <w:rsid w:val="00B724CE"/>
    <w:rsid w:val="00B74405"/>
    <w:rsid w:val="00B74B6B"/>
    <w:rsid w:val="00B75A6A"/>
    <w:rsid w:val="00B771AC"/>
    <w:rsid w:val="00B8380B"/>
    <w:rsid w:val="00B8419C"/>
    <w:rsid w:val="00B849B9"/>
    <w:rsid w:val="00B87206"/>
    <w:rsid w:val="00B92ACC"/>
    <w:rsid w:val="00B95867"/>
    <w:rsid w:val="00B960FD"/>
    <w:rsid w:val="00B97B2B"/>
    <w:rsid w:val="00BA0A2F"/>
    <w:rsid w:val="00BA1419"/>
    <w:rsid w:val="00BA457F"/>
    <w:rsid w:val="00BB073A"/>
    <w:rsid w:val="00BB2267"/>
    <w:rsid w:val="00BB2BA7"/>
    <w:rsid w:val="00BB33A0"/>
    <w:rsid w:val="00BB455A"/>
    <w:rsid w:val="00BB4B26"/>
    <w:rsid w:val="00BC0ADD"/>
    <w:rsid w:val="00BC1A36"/>
    <w:rsid w:val="00BC2578"/>
    <w:rsid w:val="00BC32AF"/>
    <w:rsid w:val="00BC3D53"/>
    <w:rsid w:val="00BC3EC8"/>
    <w:rsid w:val="00BC589D"/>
    <w:rsid w:val="00BC6E2A"/>
    <w:rsid w:val="00BC77B9"/>
    <w:rsid w:val="00BC79B8"/>
    <w:rsid w:val="00BD0853"/>
    <w:rsid w:val="00BD1343"/>
    <w:rsid w:val="00BD1D5A"/>
    <w:rsid w:val="00BD2769"/>
    <w:rsid w:val="00BD744D"/>
    <w:rsid w:val="00BE07DB"/>
    <w:rsid w:val="00BE08D2"/>
    <w:rsid w:val="00BE0E76"/>
    <w:rsid w:val="00BE137F"/>
    <w:rsid w:val="00BE16DB"/>
    <w:rsid w:val="00BE2768"/>
    <w:rsid w:val="00BE2901"/>
    <w:rsid w:val="00BE2F2A"/>
    <w:rsid w:val="00BE49F3"/>
    <w:rsid w:val="00BE5728"/>
    <w:rsid w:val="00BE5F4E"/>
    <w:rsid w:val="00BE68BF"/>
    <w:rsid w:val="00BE7170"/>
    <w:rsid w:val="00BF0045"/>
    <w:rsid w:val="00BF13F4"/>
    <w:rsid w:val="00BF3B08"/>
    <w:rsid w:val="00BF4FC1"/>
    <w:rsid w:val="00BF51FC"/>
    <w:rsid w:val="00BF5546"/>
    <w:rsid w:val="00BF6FDB"/>
    <w:rsid w:val="00BF73F6"/>
    <w:rsid w:val="00C00828"/>
    <w:rsid w:val="00C022C2"/>
    <w:rsid w:val="00C02A44"/>
    <w:rsid w:val="00C02EB7"/>
    <w:rsid w:val="00C04D9E"/>
    <w:rsid w:val="00C04E40"/>
    <w:rsid w:val="00C0547C"/>
    <w:rsid w:val="00C0586F"/>
    <w:rsid w:val="00C05C86"/>
    <w:rsid w:val="00C10201"/>
    <w:rsid w:val="00C11199"/>
    <w:rsid w:val="00C12E58"/>
    <w:rsid w:val="00C13E35"/>
    <w:rsid w:val="00C14494"/>
    <w:rsid w:val="00C148A6"/>
    <w:rsid w:val="00C14B1D"/>
    <w:rsid w:val="00C15777"/>
    <w:rsid w:val="00C15ED5"/>
    <w:rsid w:val="00C20A4D"/>
    <w:rsid w:val="00C20FB2"/>
    <w:rsid w:val="00C23440"/>
    <w:rsid w:val="00C27D87"/>
    <w:rsid w:val="00C303BC"/>
    <w:rsid w:val="00C31D4B"/>
    <w:rsid w:val="00C32352"/>
    <w:rsid w:val="00C32B52"/>
    <w:rsid w:val="00C34139"/>
    <w:rsid w:val="00C34DDA"/>
    <w:rsid w:val="00C363C4"/>
    <w:rsid w:val="00C363D3"/>
    <w:rsid w:val="00C36400"/>
    <w:rsid w:val="00C36F80"/>
    <w:rsid w:val="00C37303"/>
    <w:rsid w:val="00C40CD0"/>
    <w:rsid w:val="00C419CF"/>
    <w:rsid w:val="00C42090"/>
    <w:rsid w:val="00C43A3A"/>
    <w:rsid w:val="00C46C4A"/>
    <w:rsid w:val="00C47118"/>
    <w:rsid w:val="00C47ADD"/>
    <w:rsid w:val="00C47DFB"/>
    <w:rsid w:val="00C514D4"/>
    <w:rsid w:val="00C527CF"/>
    <w:rsid w:val="00C54211"/>
    <w:rsid w:val="00C54FE1"/>
    <w:rsid w:val="00C55430"/>
    <w:rsid w:val="00C57636"/>
    <w:rsid w:val="00C61FBA"/>
    <w:rsid w:val="00C63351"/>
    <w:rsid w:val="00C63B63"/>
    <w:rsid w:val="00C647E5"/>
    <w:rsid w:val="00C65DA3"/>
    <w:rsid w:val="00C6659E"/>
    <w:rsid w:val="00C70088"/>
    <w:rsid w:val="00C72B29"/>
    <w:rsid w:val="00C72F8D"/>
    <w:rsid w:val="00C741D5"/>
    <w:rsid w:val="00C7462A"/>
    <w:rsid w:val="00C747EA"/>
    <w:rsid w:val="00C74D8C"/>
    <w:rsid w:val="00C75EC5"/>
    <w:rsid w:val="00C76A98"/>
    <w:rsid w:val="00C80C29"/>
    <w:rsid w:val="00C820E9"/>
    <w:rsid w:val="00C82245"/>
    <w:rsid w:val="00C8296D"/>
    <w:rsid w:val="00C832B8"/>
    <w:rsid w:val="00C903AF"/>
    <w:rsid w:val="00C91199"/>
    <w:rsid w:val="00C9127E"/>
    <w:rsid w:val="00C9269E"/>
    <w:rsid w:val="00C93ED2"/>
    <w:rsid w:val="00C9534A"/>
    <w:rsid w:val="00C95F94"/>
    <w:rsid w:val="00CA0F66"/>
    <w:rsid w:val="00CA1A7D"/>
    <w:rsid w:val="00CA25C5"/>
    <w:rsid w:val="00CA5DFB"/>
    <w:rsid w:val="00CA6C0B"/>
    <w:rsid w:val="00CB18F8"/>
    <w:rsid w:val="00CB3B3B"/>
    <w:rsid w:val="00CB41AE"/>
    <w:rsid w:val="00CB599D"/>
    <w:rsid w:val="00CB6B9A"/>
    <w:rsid w:val="00CC1093"/>
    <w:rsid w:val="00CC15CC"/>
    <w:rsid w:val="00CC1834"/>
    <w:rsid w:val="00CC627E"/>
    <w:rsid w:val="00CC6295"/>
    <w:rsid w:val="00CC75F4"/>
    <w:rsid w:val="00CC7DA6"/>
    <w:rsid w:val="00CD2257"/>
    <w:rsid w:val="00CD2287"/>
    <w:rsid w:val="00CD75BB"/>
    <w:rsid w:val="00CD7AAA"/>
    <w:rsid w:val="00CE13C2"/>
    <w:rsid w:val="00CE25BA"/>
    <w:rsid w:val="00CE514C"/>
    <w:rsid w:val="00CF0EBE"/>
    <w:rsid w:val="00CF14F7"/>
    <w:rsid w:val="00CF2F62"/>
    <w:rsid w:val="00CF3CF5"/>
    <w:rsid w:val="00CF5EAF"/>
    <w:rsid w:val="00CF6850"/>
    <w:rsid w:val="00CF7AA1"/>
    <w:rsid w:val="00D024B8"/>
    <w:rsid w:val="00D0275A"/>
    <w:rsid w:val="00D02CB4"/>
    <w:rsid w:val="00D0321D"/>
    <w:rsid w:val="00D034E7"/>
    <w:rsid w:val="00D06465"/>
    <w:rsid w:val="00D07E95"/>
    <w:rsid w:val="00D112E2"/>
    <w:rsid w:val="00D15207"/>
    <w:rsid w:val="00D1698E"/>
    <w:rsid w:val="00D2108D"/>
    <w:rsid w:val="00D2222B"/>
    <w:rsid w:val="00D2440A"/>
    <w:rsid w:val="00D245A5"/>
    <w:rsid w:val="00D24937"/>
    <w:rsid w:val="00D25279"/>
    <w:rsid w:val="00D26844"/>
    <w:rsid w:val="00D275FB"/>
    <w:rsid w:val="00D30B92"/>
    <w:rsid w:val="00D31865"/>
    <w:rsid w:val="00D31D20"/>
    <w:rsid w:val="00D33396"/>
    <w:rsid w:val="00D3775C"/>
    <w:rsid w:val="00D4141F"/>
    <w:rsid w:val="00D43A88"/>
    <w:rsid w:val="00D4441E"/>
    <w:rsid w:val="00D46DD8"/>
    <w:rsid w:val="00D47ACB"/>
    <w:rsid w:val="00D51EAD"/>
    <w:rsid w:val="00D534C3"/>
    <w:rsid w:val="00D5369D"/>
    <w:rsid w:val="00D54F06"/>
    <w:rsid w:val="00D55BF4"/>
    <w:rsid w:val="00D56F45"/>
    <w:rsid w:val="00D619AE"/>
    <w:rsid w:val="00D70FD2"/>
    <w:rsid w:val="00D71B92"/>
    <w:rsid w:val="00D73D69"/>
    <w:rsid w:val="00D7401E"/>
    <w:rsid w:val="00D809C2"/>
    <w:rsid w:val="00D81344"/>
    <w:rsid w:val="00D83E5D"/>
    <w:rsid w:val="00D84171"/>
    <w:rsid w:val="00D84F31"/>
    <w:rsid w:val="00D851DA"/>
    <w:rsid w:val="00D860E9"/>
    <w:rsid w:val="00D9154D"/>
    <w:rsid w:val="00D915F4"/>
    <w:rsid w:val="00D920F4"/>
    <w:rsid w:val="00D9311C"/>
    <w:rsid w:val="00D93167"/>
    <w:rsid w:val="00D94D3D"/>
    <w:rsid w:val="00D94D58"/>
    <w:rsid w:val="00D95F08"/>
    <w:rsid w:val="00D97364"/>
    <w:rsid w:val="00D973B4"/>
    <w:rsid w:val="00D97527"/>
    <w:rsid w:val="00D97B75"/>
    <w:rsid w:val="00D97F4B"/>
    <w:rsid w:val="00DA03C0"/>
    <w:rsid w:val="00DA0519"/>
    <w:rsid w:val="00DA079E"/>
    <w:rsid w:val="00DA1BF1"/>
    <w:rsid w:val="00DA1E67"/>
    <w:rsid w:val="00DA1E87"/>
    <w:rsid w:val="00DA2418"/>
    <w:rsid w:val="00DA5858"/>
    <w:rsid w:val="00DA685E"/>
    <w:rsid w:val="00DA6E92"/>
    <w:rsid w:val="00DB0458"/>
    <w:rsid w:val="00DB222B"/>
    <w:rsid w:val="00DB2868"/>
    <w:rsid w:val="00DB4AA3"/>
    <w:rsid w:val="00DB62ED"/>
    <w:rsid w:val="00DB710C"/>
    <w:rsid w:val="00DB7635"/>
    <w:rsid w:val="00DB7C30"/>
    <w:rsid w:val="00DC031D"/>
    <w:rsid w:val="00DC0899"/>
    <w:rsid w:val="00DC0CDA"/>
    <w:rsid w:val="00DC190F"/>
    <w:rsid w:val="00DC211D"/>
    <w:rsid w:val="00DC21CE"/>
    <w:rsid w:val="00DC3415"/>
    <w:rsid w:val="00DC365E"/>
    <w:rsid w:val="00DC3B05"/>
    <w:rsid w:val="00DC4E67"/>
    <w:rsid w:val="00DC56E3"/>
    <w:rsid w:val="00DC622E"/>
    <w:rsid w:val="00DD00F5"/>
    <w:rsid w:val="00DD2329"/>
    <w:rsid w:val="00DD2ADD"/>
    <w:rsid w:val="00DD338D"/>
    <w:rsid w:val="00DD366D"/>
    <w:rsid w:val="00DD45BC"/>
    <w:rsid w:val="00DD6A57"/>
    <w:rsid w:val="00DE078F"/>
    <w:rsid w:val="00DE0B3B"/>
    <w:rsid w:val="00DE19D9"/>
    <w:rsid w:val="00DE268C"/>
    <w:rsid w:val="00DE29A3"/>
    <w:rsid w:val="00DE429A"/>
    <w:rsid w:val="00DE4369"/>
    <w:rsid w:val="00DE6399"/>
    <w:rsid w:val="00DE75C5"/>
    <w:rsid w:val="00DF208F"/>
    <w:rsid w:val="00DF2464"/>
    <w:rsid w:val="00DF2E12"/>
    <w:rsid w:val="00DF5461"/>
    <w:rsid w:val="00DF54F0"/>
    <w:rsid w:val="00DF581C"/>
    <w:rsid w:val="00DF6506"/>
    <w:rsid w:val="00DF7353"/>
    <w:rsid w:val="00DF73EF"/>
    <w:rsid w:val="00DF7647"/>
    <w:rsid w:val="00E00506"/>
    <w:rsid w:val="00E010C2"/>
    <w:rsid w:val="00E01341"/>
    <w:rsid w:val="00E01484"/>
    <w:rsid w:val="00E02231"/>
    <w:rsid w:val="00E025FC"/>
    <w:rsid w:val="00E036C8"/>
    <w:rsid w:val="00E04CE6"/>
    <w:rsid w:val="00E073B7"/>
    <w:rsid w:val="00E10297"/>
    <w:rsid w:val="00E10FF7"/>
    <w:rsid w:val="00E118E0"/>
    <w:rsid w:val="00E12FD1"/>
    <w:rsid w:val="00E136CE"/>
    <w:rsid w:val="00E13879"/>
    <w:rsid w:val="00E14DB5"/>
    <w:rsid w:val="00E1617C"/>
    <w:rsid w:val="00E16943"/>
    <w:rsid w:val="00E20C87"/>
    <w:rsid w:val="00E20E83"/>
    <w:rsid w:val="00E23B32"/>
    <w:rsid w:val="00E253EE"/>
    <w:rsid w:val="00E2594D"/>
    <w:rsid w:val="00E25FFE"/>
    <w:rsid w:val="00E2686D"/>
    <w:rsid w:val="00E26A60"/>
    <w:rsid w:val="00E3148C"/>
    <w:rsid w:val="00E316D9"/>
    <w:rsid w:val="00E31B4E"/>
    <w:rsid w:val="00E31FCC"/>
    <w:rsid w:val="00E34EB6"/>
    <w:rsid w:val="00E42550"/>
    <w:rsid w:val="00E42B6A"/>
    <w:rsid w:val="00E4399D"/>
    <w:rsid w:val="00E44741"/>
    <w:rsid w:val="00E45AE0"/>
    <w:rsid w:val="00E47994"/>
    <w:rsid w:val="00E54E75"/>
    <w:rsid w:val="00E55393"/>
    <w:rsid w:val="00E5643E"/>
    <w:rsid w:val="00E56539"/>
    <w:rsid w:val="00E570E7"/>
    <w:rsid w:val="00E5720B"/>
    <w:rsid w:val="00E629D7"/>
    <w:rsid w:val="00E642EC"/>
    <w:rsid w:val="00E657C7"/>
    <w:rsid w:val="00E705A1"/>
    <w:rsid w:val="00E71D6D"/>
    <w:rsid w:val="00E7400E"/>
    <w:rsid w:val="00E7698F"/>
    <w:rsid w:val="00E8141D"/>
    <w:rsid w:val="00E828D1"/>
    <w:rsid w:val="00E8515F"/>
    <w:rsid w:val="00E856DA"/>
    <w:rsid w:val="00E85AC9"/>
    <w:rsid w:val="00E85E83"/>
    <w:rsid w:val="00E862C5"/>
    <w:rsid w:val="00E868CD"/>
    <w:rsid w:val="00E86F07"/>
    <w:rsid w:val="00E87119"/>
    <w:rsid w:val="00E87611"/>
    <w:rsid w:val="00E90774"/>
    <w:rsid w:val="00E92773"/>
    <w:rsid w:val="00E9418E"/>
    <w:rsid w:val="00E96913"/>
    <w:rsid w:val="00EA00D7"/>
    <w:rsid w:val="00EA12F0"/>
    <w:rsid w:val="00EA40EA"/>
    <w:rsid w:val="00EA514D"/>
    <w:rsid w:val="00EA65F0"/>
    <w:rsid w:val="00EA6EB2"/>
    <w:rsid w:val="00EB1F06"/>
    <w:rsid w:val="00EB272E"/>
    <w:rsid w:val="00EB2A8A"/>
    <w:rsid w:val="00EB308F"/>
    <w:rsid w:val="00EB3CD6"/>
    <w:rsid w:val="00EB7E37"/>
    <w:rsid w:val="00EC25DF"/>
    <w:rsid w:val="00EC3FF2"/>
    <w:rsid w:val="00EC5D80"/>
    <w:rsid w:val="00EC5EA5"/>
    <w:rsid w:val="00EC7839"/>
    <w:rsid w:val="00ED0720"/>
    <w:rsid w:val="00ED3D66"/>
    <w:rsid w:val="00ED4984"/>
    <w:rsid w:val="00ED7DD1"/>
    <w:rsid w:val="00EE0413"/>
    <w:rsid w:val="00EE0677"/>
    <w:rsid w:val="00EE0973"/>
    <w:rsid w:val="00EE11E9"/>
    <w:rsid w:val="00EE1BEE"/>
    <w:rsid w:val="00EE4F50"/>
    <w:rsid w:val="00EE5A65"/>
    <w:rsid w:val="00EE6D08"/>
    <w:rsid w:val="00EE73D9"/>
    <w:rsid w:val="00EF080C"/>
    <w:rsid w:val="00EF215C"/>
    <w:rsid w:val="00EF2B16"/>
    <w:rsid w:val="00EF4827"/>
    <w:rsid w:val="00EF4A74"/>
    <w:rsid w:val="00EF5918"/>
    <w:rsid w:val="00EF6E88"/>
    <w:rsid w:val="00F0240A"/>
    <w:rsid w:val="00F100CD"/>
    <w:rsid w:val="00F10C72"/>
    <w:rsid w:val="00F11440"/>
    <w:rsid w:val="00F121C1"/>
    <w:rsid w:val="00F141A1"/>
    <w:rsid w:val="00F20247"/>
    <w:rsid w:val="00F20FB2"/>
    <w:rsid w:val="00F2170E"/>
    <w:rsid w:val="00F25594"/>
    <w:rsid w:val="00F31008"/>
    <w:rsid w:val="00F31348"/>
    <w:rsid w:val="00F31CCD"/>
    <w:rsid w:val="00F32BA7"/>
    <w:rsid w:val="00F33814"/>
    <w:rsid w:val="00F369E4"/>
    <w:rsid w:val="00F4005C"/>
    <w:rsid w:val="00F404F9"/>
    <w:rsid w:val="00F44A3E"/>
    <w:rsid w:val="00F46E0F"/>
    <w:rsid w:val="00F50E47"/>
    <w:rsid w:val="00F511A0"/>
    <w:rsid w:val="00F5205E"/>
    <w:rsid w:val="00F54190"/>
    <w:rsid w:val="00F541E8"/>
    <w:rsid w:val="00F56178"/>
    <w:rsid w:val="00F568ED"/>
    <w:rsid w:val="00F57BEC"/>
    <w:rsid w:val="00F6163C"/>
    <w:rsid w:val="00F62888"/>
    <w:rsid w:val="00F633F2"/>
    <w:rsid w:val="00F6458D"/>
    <w:rsid w:val="00F64A1B"/>
    <w:rsid w:val="00F65EC8"/>
    <w:rsid w:val="00F67306"/>
    <w:rsid w:val="00F674AA"/>
    <w:rsid w:val="00F72723"/>
    <w:rsid w:val="00F743E3"/>
    <w:rsid w:val="00F74774"/>
    <w:rsid w:val="00F819EF"/>
    <w:rsid w:val="00F83B51"/>
    <w:rsid w:val="00F843E8"/>
    <w:rsid w:val="00F856BC"/>
    <w:rsid w:val="00F87771"/>
    <w:rsid w:val="00F91A2C"/>
    <w:rsid w:val="00F93866"/>
    <w:rsid w:val="00F94637"/>
    <w:rsid w:val="00F962BB"/>
    <w:rsid w:val="00F96938"/>
    <w:rsid w:val="00F97473"/>
    <w:rsid w:val="00F97CD6"/>
    <w:rsid w:val="00FA09AA"/>
    <w:rsid w:val="00FA0D9F"/>
    <w:rsid w:val="00FA35FE"/>
    <w:rsid w:val="00FA6424"/>
    <w:rsid w:val="00FA66B0"/>
    <w:rsid w:val="00FB30C6"/>
    <w:rsid w:val="00FB3C6F"/>
    <w:rsid w:val="00FB4931"/>
    <w:rsid w:val="00FB4F79"/>
    <w:rsid w:val="00FB5770"/>
    <w:rsid w:val="00FC0215"/>
    <w:rsid w:val="00FC0A1B"/>
    <w:rsid w:val="00FC0DD8"/>
    <w:rsid w:val="00FC2D64"/>
    <w:rsid w:val="00FC5390"/>
    <w:rsid w:val="00FC5807"/>
    <w:rsid w:val="00FC5EB6"/>
    <w:rsid w:val="00FC648B"/>
    <w:rsid w:val="00FC7BF7"/>
    <w:rsid w:val="00FD389C"/>
    <w:rsid w:val="00FD4F9F"/>
    <w:rsid w:val="00FD58E5"/>
    <w:rsid w:val="00FD65C2"/>
    <w:rsid w:val="00FD7D84"/>
    <w:rsid w:val="00FD7EDC"/>
    <w:rsid w:val="00FE15D0"/>
    <w:rsid w:val="00FE3FD5"/>
    <w:rsid w:val="00FE41FD"/>
    <w:rsid w:val="00FE4275"/>
    <w:rsid w:val="00FE6E14"/>
    <w:rsid w:val="00FE74F1"/>
    <w:rsid w:val="00FE7D3C"/>
    <w:rsid w:val="00FF132F"/>
    <w:rsid w:val="00FF54D4"/>
    <w:rsid w:val="00FF600C"/>
    <w:rsid w:val="00FF61C3"/>
    <w:rsid w:val="00FF769E"/>
    <w:rsid w:val="0138AFC9"/>
    <w:rsid w:val="033DD0A4"/>
    <w:rsid w:val="05116D8D"/>
    <w:rsid w:val="053E7209"/>
    <w:rsid w:val="070016B0"/>
    <w:rsid w:val="079CDBDB"/>
    <w:rsid w:val="07ECDDA4"/>
    <w:rsid w:val="08E10FD6"/>
    <w:rsid w:val="0A1B6BA5"/>
    <w:rsid w:val="0A1CF0E6"/>
    <w:rsid w:val="0A480148"/>
    <w:rsid w:val="0A9E27F0"/>
    <w:rsid w:val="0AECD1B9"/>
    <w:rsid w:val="0B71D21A"/>
    <w:rsid w:val="0CA55959"/>
    <w:rsid w:val="0D6880CF"/>
    <w:rsid w:val="1143BB52"/>
    <w:rsid w:val="12964456"/>
    <w:rsid w:val="13C3D32C"/>
    <w:rsid w:val="13C53E8A"/>
    <w:rsid w:val="13CE7CB8"/>
    <w:rsid w:val="13FD1CF5"/>
    <w:rsid w:val="147A8BA2"/>
    <w:rsid w:val="14831D59"/>
    <w:rsid w:val="14B2384F"/>
    <w:rsid w:val="15480C23"/>
    <w:rsid w:val="16E3DC84"/>
    <w:rsid w:val="16FB73EE"/>
    <w:rsid w:val="177FEC28"/>
    <w:rsid w:val="1B7796E5"/>
    <w:rsid w:val="1BCEE511"/>
    <w:rsid w:val="1C5B526E"/>
    <w:rsid w:val="1D19E8F6"/>
    <w:rsid w:val="1E47E2EF"/>
    <w:rsid w:val="1F215DB1"/>
    <w:rsid w:val="1F63711E"/>
    <w:rsid w:val="20625773"/>
    <w:rsid w:val="20C79901"/>
    <w:rsid w:val="21395AA1"/>
    <w:rsid w:val="23E34FDA"/>
    <w:rsid w:val="244BFE63"/>
    <w:rsid w:val="2470FB63"/>
    <w:rsid w:val="247BD66F"/>
    <w:rsid w:val="260CCBC4"/>
    <w:rsid w:val="267AEB7D"/>
    <w:rsid w:val="27045F65"/>
    <w:rsid w:val="27FC0AFD"/>
    <w:rsid w:val="28FAB99C"/>
    <w:rsid w:val="29446C86"/>
    <w:rsid w:val="296EDA52"/>
    <w:rsid w:val="2989A0DE"/>
    <w:rsid w:val="2996D345"/>
    <w:rsid w:val="29E6ADF7"/>
    <w:rsid w:val="2BE37040"/>
    <w:rsid w:val="2BEE61BF"/>
    <w:rsid w:val="2C53AB0F"/>
    <w:rsid w:val="2CC141A0"/>
    <w:rsid w:val="2D326DA4"/>
    <w:rsid w:val="2D8A3220"/>
    <w:rsid w:val="2FDE1BD6"/>
    <w:rsid w:val="30F64DB0"/>
    <w:rsid w:val="3315BC98"/>
    <w:rsid w:val="33516636"/>
    <w:rsid w:val="341E07E6"/>
    <w:rsid w:val="34B18CF9"/>
    <w:rsid w:val="34FDB33E"/>
    <w:rsid w:val="3532922D"/>
    <w:rsid w:val="35762965"/>
    <w:rsid w:val="3588AA7A"/>
    <w:rsid w:val="3588FCE3"/>
    <w:rsid w:val="35A283AF"/>
    <w:rsid w:val="35FA075A"/>
    <w:rsid w:val="3760DFF9"/>
    <w:rsid w:val="386A32EF"/>
    <w:rsid w:val="3A060350"/>
    <w:rsid w:val="3A25F104"/>
    <w:rsid w:val="3A615397"/>
    <w:rsid w:val="3AA3D171"/>
    <w:rsid w:val="3AFFCBD0"/>
    <w:rsid w:val="3B43828F"/>
    <w:rsid w:val="3B6CF4C2"/>
    <w:rsid w:val="3CCC0D51"/>
    <w:rsid w:val="3CD696C6"/>
    <w:rsid w:val="3CDF52F0"/>
    <w:rsid w:val="3D946D37"/>
    <w:rsid w:val="3E586F3F"/>
    <w:rsid w:val="3E61EDB8"/>
    <w:rsid w:val="3EA49584"/>
    <w:rsid w:val="3F7C90CD"/>
    <w:rsid w:val="40BAEFAC"/>
    <w:rsid w:val="4125DAC6"/>
    <w:rsid w:val="412794AB"/>
    <w:rsid w:val="41901001"/>
    <w:rsid w:val="421F54E7"/>
    <w:rsid w:val="43DDCA48"/>
    <w:rsid w:val="4484BC4A"/>
    <w:rsid w:val="44E541C5"/>
    <w:rsid w:val="47D61A74"/>
    <w:rsid w:val="4825BA6F"/>
    <w:rsid w:val="49A4A05F"/>
    <w:rsid w:val="4A51DF74"/>
    <w:rsid w:val="4B3EDFCD"/>
    <w:rsid w:val="4B4070C0"/>
    <w:rsid w:val="4D1902A9"/>
    <w:rsid w:val="4D3ECEEE"/>
    <w:rsid w:val="4D7518F2"/>
    <w:rsid w:val="4E76808F"/>
    <w:rsid w:val="4F64E5B2"/>
    <w:rsid w:val="4F6BD475"/>
    <w:rsid w:val="50EB212A"/>
    <w:rsid w:val="51BCCC59"/>
    <w:rsid w:val="52251D85"/>
    <w:rsid w:val="52B5D36B"/>
    <w:rsid w:val="53589CBA"/>
    <w:rsid w:val="543DB4A5"/>
    <w:rsid w:val="54B59D63"/>
    <w:rsid w:val="54F46D1B"/>
    <w:rsid w:val="5595EEDD"/>
    <w:rsid w:val="559A6086"/>
    <w:rsid w:val="55F8E2F0"/>
    <w:rsid w:val="564C4B95"/>
    <w:rsid w:val="56B8AED3"/>
    <w:rsid w:val="56F6C6D9"/>
    <w:rsid w:val="571D8DC9"/>
    <w:rsid w:val="58CD8F9F"/>
    <w:rsid w:val="58F2D26C"/>
    <w:rsid w:val="58F98E5E"/>
    <w:rsid w:val="594FF2F5"/>
    <w:rsid w:val="59C2BEEB"/>
    <w:rsid w:val="5A57F588"/>
    <w:rsid w:val="5AA8CA60"/>
    <w:rsid w:val="5BBECE27"/>
    <w:rsid w:val="5C0159E7"/>
    <w:rsid w:val="5D0AA983"/>
    <w:rsid w:val="5D799AB8"/>
    <w:rsid w:val="5DB522F8"/>
    <w:rsid w:val="5E4CA598"/>
    <w:rsid w:val="604575DC"/>
    <w:rsid w:val="6104A043"/>
    <w:rsid w:val="611D0047"/>
    <w:rsid w:val="612E1FB2"/>
    <w:rsid w:val="61858AD5"/>
    <w:rsid w:val="61D5B0C4"/>
    <w:rsid w:val="623A3C4F"/>
    <w:rsid w:val="62D655F8"/>
    <w:rsid w:val="62F08F67"/>
    <w:rsid w:val="646FB51C"/>
    <w:rsid w:val="64B5E8E8"/>
    <w:rsid w:val="650A5F0F"/>
    <w:rsid w:val="65127E6B"/>
    <w:rsid w:val="65D81166"/>
    <w:rsid w:val="65E965BE"/>
    <w:rsid w:val="660B857D"/>
    <w:rsid w:val="661D1239"/>
    <w:rsid w:val="67606873"/>
    <w:rsid w:val="67B34DB2"/>
    <w:rsid w:val="682520E0"/>
    <w:rsid w:val="68D11BD0"/>
    <w:rsid w:val="696B389B"/>
    <w:rsid w:val="69FF67E2"/>
    <w:rsid w:val="6A824FC0"/>
    <w:rsid w:val="6AA9F196"/>
    <w:rsid w:val="6ACC5853"/>
    <w:rsid w:val="6AE3D74D"/>
    <w:rsid w:val="6B897D73"/>
    <w:rsid w:val="6BC8C4EB"/>
    <w:rsid w:val="6BCE6F2F"/>
    <w:rsid w:val="6C21B8C6"/>
    <w:rsid w:val="6C78BFDF"/>
    <w:rsid w:val="6D1D9050"/>
    <w:rsid w:val="6D3E8B0E"/>
    <w:rsid w:val="6EA24EDA"/>
    <w:rsid w:val="6F4D3E09"/>
    <w:rsid w:val="6FF4C0AB"/>
    <w:rsid w:val="709604FE"/>
    <w:rsid w:val="7119331A"/>
    <w:rsid w:val="71E209A4"/>
    <w:rsid w:val="71F3CDB0"/>
    <w:rsid w:val="72A2FBF8"/>
    <w:rsid w:val="734F8F8D"/>
    <w:rsid w:val="736159CB"/>
    <w:rsid w:val="73713FFE"/>
    <w:rsid w:val="738F9E11"/>
    <w:rsid w:val="7410D51B"/>
    <w:rsid w:val="745A5255"/>
    <w:rsid w:val="75813709"/>
    <w:rsid w:val="76A6F6F2"/>
    <w:rsid w:val="7764E2BB"/>
    <w:rsid w:val="778E48AC"/>
    <w:rsid w:val="792D9DE3"/>
    <w:rsid w:val="79B625F1"/>
    <w:rsid w:val="7A67175E"/>
    <w:rsid w:val="7BF68355"/>
    <w:rsid w:val="7C1C7BD4"/>
    <w:rsid w:val="7C653EA5"/>
    <w:rsid w:val="7C65643A"/>
    <w:rsid w:val="7C727E4F"/>
    <w:rsid w:val="7E62B05F"/>
    <w:rsid w:val="7EAFD072"/>
    <w:rsid w:val="7F10BBE2"/>
    <w:rsid w:val="7F5680D4"/>
    <w:rsid w:val="7FA1FFB5"/>
    <w:rsid w:val="7FCC79DC"/>
    <w:rsid w:val="7FEA4F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8D4F5E"/>
  <w14:defaultImageDpi w14:val="0"/>
  <w15:docId w15:val="{4C15E5FD-8688-45C4-B6FC-D161F791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72A2"/>
    <w:pPr>
      <w:spacing w:after="0" w:line="240" w:lineRule="auto"/>
    </w:pPr>
    <w:rPr>
      <w:rFonts w:ascii="Times New Roman" w:hAnsi="Times New Roman" w:cs="Times New Roman"/>
      <w:sz w:val="20"/>
      <w:szCs w:val="20"/>
      <w:lang w:val="es-ES" w:eastAsia="es-ES"/>
    </w:rPr>
  </w:style>
  <w:style w:type="paragraph" w:styleId="Ttulo4">
    <w:name w:val="heading 4"/>
    <w:basedOn w:val="Normal"/>
    <w:next w:val="Normal"/>
    <w:link w:val="Ttulo4Car"/>
    <w:uiPriority w:val="9"/>
    <w:unhideWhenUsed/>
    <w:qFormat/>
    <w:rsid w:val="008872A2"/>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locked/>
    <w:rsid w:val="008872A2"/>
    <w:rPr>
      <w:rFonts w:ascii="Calibri" w:hAnsi="Calibri" w:cs="Times New Roman"/>
      <w:b/>
      <w:bCs/>
      <w:sz w:val="28"/>
      <w:szCs w:val="28"/>
      <w:lang w:val="es-ES" w:eastAsia="es-ES"/>
    </w:rPr>
  </w:style>
  <w:style w:type="paragraph" w:styleId="Encabezado">
    <w:name w:val="header"/>
    <w:basedOn w:val="Normal"/>
    <w:link w:val="EncabezadoCar"/>
    <w:uiPriority w:val="99"/>
    <w:unhideWhenUsed/>
    <w:rsid w:val="008872A2"/>
    <w:pPr>
      <w:tabs>
        <w:tab w:val="center" w:pos="4419"/>
        <w:tab w:val="right" w:pos="8838"/>
      </w:tabs>
    </w:pPr>
  </w:style>
  <w:style w:type="character" w:customStyle="1" w:styleId="EncabezadoCar">
    <w:name w:val="Encabezado Car"/>
    <w:basedOn w:val="Fuentedeprrafopredeter"/>
    <w:link w:val="Encabezado"/>
    <w:uiPriority w:val="99"/>
    <w:locked/>
    <w:rsid w:val="008872A2"/>
    <w:rPr>
      <w:rFonts w:ascii="Times New Roman" w:hAnsi="Times New Roman" w:cs="Times New Roman"/>
      <w:sz w:val="20"/>
      <w:szCs w:val="20"/>
      <w:lang w:val="es-ES" w:eastAsia="es-ES"/>
    </w:rPr>
  </w:style>
  <w:style w:type="paragraph" w:styleId="Ttulo">
    <w:name w:val="Title"/>
    <w:basedOn w:val="Normal"/>
    <w:link w:val="TtuloCar"/>
    <w:uiPriority w:val="99"/>
    <w:qFormat/>
    <w:rsid w:val="008872A2"/>
    <w:pPr>
      <w:jc w:val="center"/>
    </w:pPr>
    <w:rPr>
      <w:rFonts w:ascii="Arial" w:hAnsi="Arial"/>
      <w:b/>
      <w:i/>
      <w:sz w:val="24"/>
    </w:rPr>
  </w:style>
  <w:style w:type="character" w:customStyle="1" w:styleId="TtuloCar">
    <w:name w:val="Título Car"/>
    <w:basedOn w:val="Fuentedeprrafopredeter"/>
    <w:link w:val="Ttulo"/>
    <w:uiPriority w:val="99"/>
    <w:locked/>
    <w:rsid w:val="008872A2"/>
    <w:rPr>
      <w:rFonts w:ascii="Arial" w:hAnsi="Arial" w:cs="Times New Roman"/>
      <w:b/>
      <w:i/>
      <w:sz w:val="20"/>
      <w:szCs w:val="20"/>
      <w:lang w:val="es-ES" w:eastAsia="es-ES"/>
    </w:rPr>
  </w:style>
  <w:style w:type="paragraph" w:styleId="Sinespaciado">
    <w:name w:val="No Spacing"/>
    <w:link w:val="SinespaciadoCar"/>
    <w:uiPriority w:val="1"/>
    <w:qFormat/>
    <w:rsid w:val="008872A2"/>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Textoindependiente">
    <w:name w:val="Body Text"/>
    <w:aliases w:val="Car"/>
    <w:basedOn w:val="Normal"/>
    <w:link w:val="Textoindependien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locked/>
    <w:rsid w:val="008872A2"/>
    <w:rPr>
      <w:rFonts w:ascii="Verdana" w:hAnsi="Verdana" w:cs="Times New Roman"/>
      <w:spacing w:val="-3"/>
      <w:sz w:val="20"/>
      <w:szCs w:val="20"/>
      <w:lang w:val="es-ES_tradnl" w:eastAsia="es-ES"/>
    </w:rPr>
  </w:style>
  <w:style w:type="paragraph" w:styleId="Prrafodelista">
    <w:name w:val="List Paragraph"/>
    <w:aliases w:val="Colorful List - Accent 11,Ha,List Paragraph1,lp1"/>
    <w:basedOn w:val="Normal"/>
    <w:link w:val="PrrafodelistaCar"/>
    <w:uiPriority w:val="34"/>
    <w:qFormat/>
    <w:rsid w:val="008872A2"/>
    <w:pPr>
      <w:ind w:left="708"/>
    </w:pPr>
  </w:style>
  <w:style w:type="paragraph" w:styleId="Textodeglobo">
    <w:name w:val="Balloon Text"/>
    <w:basedOn w:val="Normal"/>
    <w:link w:val="TextodegloboCar"/>
    <w:uiPriority w:val="99"/>
    <w:semiHidden/>
    <w:unhideWhenUsed/>
    <w:rsid w:val="008872A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872A2"/>
    <w:rPr>
      <w:rFonts w:ascii="Tahoma" w:hAnsi="Tahoma" w:cs="Tahoma"/>
      <w:sz w:val="16"/>
      <w:szCs w:val="16"/>
      <w:lang w:val="es-ES" w:eastAsia="es-ES"/>
    </w:rPr>
  </w:style>
  <w:style w:type="paragraph" w:styleId="Piedepgina">
    <w:name w:val="footer"/>
    <w:aliases w:val="Pie de página Car Car"/>
    <w:basedOn w:val="Normal"/>
    <w:link w:val="PiedepginaCar"/>
    <w:uiPriority w:val="99"/>
    <w:unhideWhenUsed/>
    <w:rsid w:val="009A1240"/>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9A1240"/>
    <w:rPr>
      <w:rFonts w:ascii="Times New Roman" w:hAnsi="Times New Roman" w:cs="Times New Roman"/>
      <w:sz w:val="20"/>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392869"/>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uiPriority w:val="99"/>
    <w:rsid w:val="00A12284"/>
    <w:pPr>
      <w:overflowPunct w:val="0"/>
      <w:autoSpaceDE w:val="0"/>
      <w:autoSpaceDN w:val="0"/>
      <w:adjustRightInd w:val="0"/>
    </w:pPr>
    <w:rPr>
      <w:color w:val="000000"/>
      <w:sz w:val="24"/>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E316D9"/>
    <w:rPr>
      <w:rFonts w:cs="Times New Roman"/>
      <w:vertAlign w:val="superscript"/>
    </w:rPr>
  </w:style>
  <w:style w:type="character" w:customStyle="1" w:styleId="SinespaciadoCar">
    <w:name w:val="Sin espaciado Car"/>
    <w:link w:val="Sinespaciado"/>
    <w:uiPriority w:val="1"/>
    <w:locked/>
    <w:rsid w:val="00045CE3"/>
    <w:rPr>
      <w:rFonts w:ascii="Courier New" w:hAnsi="Courier New"/>
      <w:sz w:val="24"/>
      <w:lang w:val="es-ES" w:eastAsia="es-ES"/>
    </w:rPr>
  </w:style>
  <w:style w:type="character" w:styleId="Hipervnculo">
    <w:name w:val="Hyperlink"/>
    <w:basedOn w:val="Fuentedeprrafopredeter"/>
    <w:uiPriority w:val="99"/>
    <w:rsid w:val="00890627"/>
    <w:rPr>
      <w:color w:val="0000FF" w:themeColor="hyperlink"/>
      <w:u w:val="single"/>
    </w:rPr>
  </w:style>
  <w:style w:type="character" w:customStyle="1" w:styleId="SinespaciadoCar1">
    <w:name w:val="Sin espaciado Car1"/>
    <w:uiPriority w:val="99"/>
    <w:locked/>
    <w:rsid w:val="00EC25DF"/>
    <w:rPr>
      <w:rFonts w:ascii="Courier New" w:hAnsi="Courier New" w:cs="Courier New"/>
    </w:rPr>
  </w:style>
  <w:style w:type="character" w:customStyle="1" w:styleId="apple-converted-space">
    <w:name w:val="apple-converted-space"/>
    <w:basedOn w:val="Fuentedeprrafopredeter"/>
    <w:rsid w:val="00517926"/>
  </w:style>
  <w:style w:type="character" w:styleId="Textoennegrita">
    <w:name w:val="Strong"/>
    <w:basedOn w:val="Fuentedeprrafopredeter"/>
    <w:uiPriority w:val="22"/>
    <w:qFormat/>
    <w:rsid w:val="00517926"/>
    <w:rPr>
      <w:b/>
      <w:bCs/>
    </w:rPr>
  </w:style>
  <w:style w:type="paragraph" w:customStyle="1" w:styleId="Style2">
    <w:name w:val="Style2"/>
    <w:basedOn w:val="Normal"/>
    <w:uiPriority w:val="99"/>
    <w:rsid w:val="00D9311C"/>
    <w:pPr>
      <w:widowControl w:val="0"/>
      <w:autoSpaceDE w:val="0"/>
      <w:autoSpaceDN w:val="0"/>
      <w:adjustRightInd w:val="0"/>
      <w:spacing w:line="254" w:lineRule="exact"/>
      <w:jc w:val="both"/>
    </w:pPr>
    <w:rPr>
      <w:rFonts w:ascii="Bookman Old Style" w:eastAsiaTheme="minorEastAsia" w:hAnsi="Bookman Old Style" w:cstheme="minorBidi"/>
      <w:sz w:val="24"/>
      <w:szCs w:val="24"/>
      <w:lang w:val="es-CO" w:eastAsia="es-CO"/>
    </w:rPr>
  </w:style>
  <w:style w:type="paragraph" w:styleId="Revisin">
    <w:name w:val="Revision"/>
    <w:hidden/>
    <w:uiPriority w:val="99"/>
    <w:semiHidden/>
    <w:rsid w:val="00B0003E"/>
    <w:pPr>
      <w:spacing w:after="0" w:line="240" w:lineRule="auto"/>
    </w:pPr>
    <w:rPr>
      <w:rFonts w:ascii="Times New Roman" w:hAnsi="Times New Roman" w:cs="Times New Roman"/>
      <w:sz w:val="20"/>
      <w:szCs w:val="20"/>
      <w:lang w:val="es-ES" w:eastAsia="es-ES"/>
    </w:rPr>
  </w:style>
  <w:style w:type="paragraph" w:customStyle="1" w:styleId="Sinespaciado1">
    <w:name w:val="Sin espaciado1"/>
    <w:rsid w:val="004457A2"/>
    <w:pPr>
      <w:spacing w:after="0" w:line="240" w:lineRule="auto"/>
    </w:pPr>
    <w:rPr>
      <w:rFonts w:ascii="Calibri" w:hAnsi="Calibri" w:cs="Calibri"/>
      <w:lang w:eastAsia="es-CO"/>
    </w:rPr>
  </w:style>
  <w:style w:type="paragraph" w:customStyle="1" w:styleId="paragraph">
    <w:name w:val="paragraph"/>
    <w:basedOn w:val="Normal"/>
    <w:rsid w:val="00EE0677"/>
    <w:pPr>
      <w:spacing w:before="100" w:beforeAutospacing="1" w:after="100" w:afterAutospacing="1"/>
    </w:pPr>
    <w:rPr>
      <w:sz w:val="24"/>
      <w:szCs w:val="24"/>
      <w:lang w:val="es-CO" w:eastAsia="es-CO"/>
    </w:rPr>
  </w:style>
  <w:style w:type="character" w:customStyle="1" w:styleId="normaltextrun">
    <w:name w:val="normaltextrun"/>
    <w:basedOn w:val="Fuentedeprrafopredeter"/>
    <w:rsid w:val="00EE0677"/>
  </w:style>
  <w:style w:type="character" w:customStyle="1" w:styleId="eop">
    <w:name w:val="eop"/>
    <w:basedOn w:val="Fuentedeprrafopredeter"/>
    <w:rsid w:val="00EE0677"/>
  </w:style>
  <w:style w:type="character" w:customStyle="1" w:styleId="superscript">
    <w:name w:val="superscript"/>
    <w:basedOn w:val="Fuentedeprrafopredeter"/>
    <w:rsid w:val="007E1498"/>
  </w:style>
  <w:style w:type="character" w:customStyle="1" w:styleId="PrrafodelistaCar">
    <w:name w:val="Párrafo de lista Car"/>
    <w:aliases w:val="Colorful List - Accent 11 Car,Ha Car,List Paragraph1 Car,lp1 Car"/>
    <w:link w:val="Prrafodelista"/>
    <w:uiPriority w:val="34"/>
    <w:locked/>
    <w:rsid w:val="003278B5"/>
    <w:rPr>
      <w:rFonts w:ascii="Times New Roman" w:hAnsi="Times New Roman" w:cs="Times New Roman"/>
      <w:sz w:val="20"/>
      <w:szCs w:val="20"/>
      <w:lang w:val="es-ES" w:eastAsia="es-ES"/>
    </w:rPr>
  </w:style>
  <w:style w:type="character" w:styleId="Mencinsinresolver">
    <w:name w:val="Unresolved Mention"/>
    <w:basedOn w:val="Fuentedeprrafopredeter"/>
    <w:uiPriority w:val="99"/>
    <w:semiHidden/>
    <w:unhideWhenUsed/>
    <w:rsid w:val="00AB6885"/>
    <w:rPr>
      <w:color w:val="605E5C"/>
      <w:shd w:val="clear" w:color="auto" w:fill="E1DFDD"/>
    </w:rPr>
  </w:style>
  <w:style w:type="paragraph" w:styleId="Textocomentario">
    <w:name w:val="annotation text"/>
    <w:basedOn w:val="Normal"/>
    <w:link w:val="TextocomentarioCar"/>
    <w:uiPriority w:val="99"/>
  </w:style>
  <w:style w:type="character" w:customStyle="1" w:styleId="TextocomentarioCar">
    <w:name w:val="Texto comentario Car"/>
    <w:basedOn w:val="Fuentedeprrafopredeter"/>
    <w:link w:val="Textocomentario"/>
    <w:uiPriority w:val="99"/>
    <w:rPr>
      <w:rFonts w:ascii="Times New Roman" w:hAnsi="Times New Roman" w:cs="Times New Roman"/>
      <w:sz w:val="20"/>
      <w:szCs w:val="20"/>
      <w:lang w:val="es-ES" w:eastAsia="es-ES"/>
    </w:rPr>
  </w:style>
  <w:style w:type="character" w:styleId="Refdecomentario">
    <w:name w:val="annotation reference"/>
    <w:basedOn w:val="Fuentedeprrafopredeter"/>
    <w:uiPriority w:val="99"/>
    <w:rPr>
      <w:sz w:val="16"/>
      <w:szCs w:val="16"/>
    </w:rPr>
  </w:style>
  <w:style w:type="paragraph" w:styleId="Asuntodelcomentario">
    <w:name w:val="annotation subject"/>
    <w:basedOn w:val="Textocomentario"/>
    <w:next w:val="Textocomentario"/>
    <w:link w:val="AsuntodelcomentarioCar"/>
    <w:uiPriority w:val="99"/>
    <w:rsid w:val="00355545"/>
    <w:rPr>
      <w:b/>
      <w:bCs/>
    </w:rPr>
  </w:style>
  <w:style w:type="character" w:customStyle="1" w:styleId="AsuntodelcomentarioCar">
    <w:name w:val="Asunto del comentario Car"/>
    <w:basedOn w:val="TextocomentarioCar"/>
    <w:link w:val="Asuntodelcomentario"/>
    <w:uiPriority w:val="99"/>
    <w:rsid w:val="00355545"/>
    <w:rPr>
      <w:rFonts w:ascii="Times New Roman" w:hAnsi="Times New Roman" w:cs="Times New Roman"/>
      <w:b/>
      <w:bCs/>
      <w:sz w:val="20"/>
      <w:szCs w:val="20"/>
      <w:lang w:val="es-ES" w:eastAsia="es-ES"/>
    </w:rPr>
  </w:style>
  <w:style w:type="paragraph" w:styleId="NormalWeb">
    <w:name w:val="Normal (Web)"/>
    <w:basedOn w:val="Normal"/>
    <w:uiPriority w:val="99"/>
    <w:unhideWhenUsed/>
    <w:rsid w:val="00EC5D80"/>
    <w:pPr>
      <w:spacing w:before="100" w:beforeAutospacing="1" w:after="100" w:afterAutospacing="1"/>
    </w:pPr>
    <w:rPr>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68057">
      <w:bodyDiv w:val="1"/>
      <w:marLeft w:val="0"/>
      <w:marRight w:val="0"/>
      <w:marTop w:val="0"/>
      <w:marBottom w:val="0"/>
      <w:divBdr>
        <w:top w:val="none" w:sz="0" w:space="0" w:color="auto"/>
        <w:left w:val="none" w:sz="0" w:space="0" w:color="auto"/>
        <w:bottom w:val="none" w:sz="0" w:space="0" w:color="auto"/>
        <w:right w:val="none" w:sz="0" w:space="0" w:color="auto"/>
      </w:divBdr>
    </w:div>
    <w:div w:id="144401854">
      <w:bodyDiv w:val="1"/>
      <w:marLeft w:val="0"/>
      <w:marRight w:val="0"/>
      <w:marTop w:val="0"/>
      <w:marBottom w:val="0"/>
      <w:divBdr>
        <w:top w:val="none" w:sz="0" w:space="0" w:color="auto"/>
        <w:left w:val="none" w:sz="0" w:space="0" w:color="auto"/>
        <w:bottom w:val="none" w:sz="0" w:space="0" w:color="auto"/>
        <w:right w:val="none" w:sz="0" w:space="0" w:color="auto"/>
      </w:divBdr>
    </w:div>
    <w:div w:id="189605953">
      <w:bodyDiv w:val="1"/>
      <w:marLeft w:val="0"/>
      <w:marRight w:val="0"/>
      <w:marTop w:val="0"/>
      <w:marBottom w:val="0"/>
      <w:divBdr>
        <w:top w:val="none" w:sz="0" w:space="0" w:color="auto"/>
        <w:left w:val="none" w:sz="0" w:space="0" w:color="auto"/>
        <w:bottom w:val="none" w:sz="0" w:space="0" w:color="auto"/>
        <w:right w:val="none" w:sz="0" w:space="0" w:color="auto"/>
      </w:divBdr>
    </w:div>
    <w:div w:id="395444946">
      <w:bodyDiv w:val="1"/>
      <w:marLeft w:val="0"/>
      <w:marRight w:val="0"/>
      <w:marTop w:val="0"/>
      <w:marBottom w:val="0"/>
      <w:divBdr>
        <w:top w:val="none" w:sz="0" w:space="0" w:color="auto"/>
        <w:left w:val="none" w:sz="0" w:space="0" w:color="auto"/>
        <w:bottom w:val="none" w:sz="0" w:space="0" w:color="auto"/>
        <w:right w:val="none" w:sz="0" w:space="0" w:color="auto"/>
      </w:divBdr>
    </w:div>
    <w:div w:id="427383248">
      <w:bodyDiv w:val="1"/>
      <w:marLeft w:val="0"/>
      <w:marRight w:val="0"/>
      <w:marTop w:val="0"/>
      <w:marBottom w:val="0"/>
      <w:divBdr>
        <w:top w:val="none" w:sz="0" w:space="0" w:color="auto"/>
        <w:left w:val="none" w:sz="0" w:space="0" w:color="auto"/>
        <w:bottom w:val="none" w:sz="0" w:space="0" w:color="auto"/>
        <w:right w:val="none" w:sz="0" w:space="0" w:color="auto"/>
      </w:divBdr>
    </w:div>
    <w:div w:id="455835238">
      <w:bodyDiv w:val="1"/>
      <w:marLeft w:val="0"/>
      <w:marRight w:val="0"/>
      <w:marTop w:val="0"/>
      <w:marBottom w:val="0"/>
      <w:divBdr>
        <w:top w:val="none" w:sz="0" w:space="0" w:color="auto"/>
        <w:left w:val="none" w:sz="0" w:space="0" w:color="auto"/>
        <w:bottom w:val="none" w:sz="0" w:space="0" w:color="auto"/>
        <w:right w:val="none" w:sz="0" w:space="0" w:color="auto"/>
      </w:divBdr>
    </w:div>
    <w:div w:id="467673218">
      <w:bodyDiv w:val="1"/>
      <w:marLeft w:val="0"/>
      <w:marRight w:val="0"/>
      <w:marTop w:val="0"/>
      <w:marBottom w:val="0"/>
      <w:divBdr>
        <w:top w:val="none" w:sz="0" w:space="0" w:color="auto"/>
        <w:left w:val="none" w:sz="0" w:space="0" w:color="auto"/>
        <w:bottom w:val="none" w:sz="0" w:space="0" w:color="auto"/>
        <w:right w:val="none" w:sz="0" w:space="0" w:color="auto"/>
      </w:divBdr>
    </w:div>
    <w:div w:id="595476112">
      <w:bodyDiv w:val="1"/>
      <w:marLeft w:val="0"/>
      <w:marRight w:val="0"/>
      <w:marTop w:val="0"/>
      <w:marBottom w:val="0"/>
      <w:divBdr>
        <w:top w:val="none" w:sz="0" w:space="0" w:color="auto"/>
        <w:left w:val="none" w:sz="0" w:space="0" w:color="auto"/>
        <w:bottom w:val="none" w:sz="0" w:space="0" w:color="auto"/>
        <w:right w:val="none" w:sz="0" w:space="0" w:color="auto"/>
      </w:divBdr>
    </w:div>
    <w:div w:id="602034095">
      <w:bodyDiv w:val="1"/>
      <w:marLeft w:val="0"/>
      <w:marRight w:val="0"/>
      <w:marTop w:val="0"/>
      <w:marBottom w:val="0"/>
      <w:divBdr>
        <w:top w:val="none" w:sz="0" w:space="0" w:color="auto"/>
        <w:left w:val="none" w:sz="0" w:space="0" w:color="auto"/>
        <w:bottom w:val="none" w:sz="0" w:space="0" w:color="auto"/>
        <w:right w:val="none" w:sz="0" w:space="0" w:color="auto"/>
      </w:divBdr>
    </w:div>
    <w:div w:id="608197661">
      <w:bodyDiv w:val="1"/>
      <w:marLeft w:val="0"/>
      <w:marRight w:val="0"/>
      <w:marTop w:val="0"/>
      <w:marBottom w:val="0"/>
      <w:divBdr>
        <w:top w:val="none" w:sz="0" w:space="0" w:color="auto"/>
        <w:left w:val="none" w:sz="0" w:space="0" w:color="auto"/>
        <w:bottom w:val="none" w:sz="0" w:space="0" w:color="auto"/>
        <w:right w:val="none" w:sz="0" w:space="0" w:color="auto"/>
      </w:divBdr>
      <w:divsChild>
        <w:div w:id="1326322823">
          <w:marLeft w:val="0"/>
          <w:marRight w:val="0"/>
          <w:marTop w:val="0"/>
          <w:marBottom w:val="0"/>
          <w:divBdr>
            <w:top w:val="none" w:sz="0" w:space="0" w:color="auto"/>
            <w:left w:val="none" w:sz="0" w:space="0" w:color="auto"/>
            <w:bottom w:val="none" w:sz="0" w:space="0" w:color="auto"/>
            <w:right w:val="none" w:sz="0" w:space="0" w:color="auto"/>
          </w:divBdr>
        </w:div>
        <w:div w:id="439569199">
          <w:marLeft w:val="0"/>
          <w:marRight w:val="0"/>
          <w:marTop w:val="0"/>
          <w:marBottom w:val="0"/>
          <w:divBdr>
            <w:top w:val="none" w:sz="0" w:space="0" w:color="auto"/>
            <w:left w:val="none" w:sz="0" w:space="0" w:color="auto"/>
            <w:bottom w:val="none" w:sz="0" w:space="0" w:color="auto"/>
            <w:right w:val="none" w:sz="0" w:space="0" w:color="auto"/>
          </w:divBdr>
        </w:div>
        <w:div w:id="1766686656">
          <w:marLeft w:val="0"/>
          <w:marRight w:val="0"/>
          <w:marTop w:val="0"/>
          <w:marBottom w:val="0"/>
          <w:divBdr>
            <w:top w:val="none" w:sz="0" w:space="0" w:color="auto"/>
            <w:left w:val="none" w:sz="0" w:space="0" w:color="auto"/>
            <w:bottom w:val="none" w:sz="0" w:space="0" w:color="auto"/>
            <w:right w:val="none" w:sz="0" w:space="0" w:color="auto"/>
          </w:divBdr>
        </w:div>
        <w:div w:id="132410439">
          <w:marLeft w:val="0"/>
          <w:marRight w:val="0"/>
          <w:marTop w:val="0"/>
          <w:marBottom w:val="0"/>
          <w:divBdr>
            <w:top w:val="none" w:sz="0" w:space="0" w:color="auto"/>
            <w:left w:val="none" w:sz="0" w:space="0" w:color="auto"/>
            <w:bottom w:val="none" w:sz="0" w:space="0" w:color="auto"/>
            <w:right w:val="none" w:sz="0" w:space="0" w:color="auto"/>
          </w:divBdr>
        </w:div>
        <w:div w:id="2069497932">
          <w:marLeft w:val="0"/>
          <w:marRight w:val="0"/>
          <w:marTop w:val="0"/>
          <w:marBottom w:val="0"/>
          <w:divBdr>
            <w:top w:val="none" w:sz="0" w:space="0" w:color="auto"/>
            <w:left w:val="none" w:sz="0" w:space="0" w:color="auto"/>
            <w:bottom w:val="none" w:sz="0" w:space="0" w:color="auto"/>
            <w:right w:val="none" w:sz="0" w:space="0" w:color="auto"/>
          </w:divBdr>
        </w:div>
        <w:div w:id="1181315276">
          <w:marLeft w:val="0"/>
          <w:marRight w:val="0"/>
          <w:marTop w:val="0"/>
          <w:marBottom w:val="0"/>
          <w:divBdr>
            <w:top w:val="none" w:sz="0" w:space="0" w:color="auto"/>
            <w:left w:val="none" w:sz="0" w:space="0" w:color="auto"/>
            <w:bottom w:val="none" w:sz="0" w:space="0" w:color="auto"/>
            <w:right w:val="none" w:sz="0" w:space="0" w:color="auto"/>
          </w:divBdr>
        </w:div>
        <w:div w:id="1542669212">
          <w:marLeft w:val="0"/>
          <w:marRight w:val="0"/>
          <w:marTop w:val="0"/>
          <w:marBottom w:val="0"/>
          <w:divBdr>
            <w:top w:val="none" w:sz="0" w:space="0" w:color="auto"/>
            <w:left w:val="none" w:sz="0" w:space="0" w:color="auto"/>
            <w:bottom w:val="none" w:sz="0" w:space="0" w:color="auto"/>
            <w:right w:val="none" w:sz="0" w:space="0" w:color="auto"/>
          </w:divBdr>
        </w:div>
        <w:div w:id="1255554950">
          <w:marLeft w:val="0"/>
          <w:marRight w:val="0"/>
          <w:marTop w:val="0"/>
          <w:marBottom w:val="0"/>
          <w:divBdr>
            <w:top w:val="none" w:sz="0" w:space="0" w:color="auto"/>
            <w:left w:val="none" w:sz="0" w:space="0" w:color="auto"/>
            <w:bottom w:val="none" w:sz="0" w:space="0" w:color="auto"/>
            <w:right w:val="none" w:sz="0" w:space="0" w:color="auto"/>
          </w:divBdr>
        </w:div>
        <w:div w:id="43985557">
          <w:marLeft w:val="0"/>
          <w:marRight w:val="0"/>
          <w:marTop w:val="0"/>
          <w:marBottom w:val="0"/>
          <w:divBdr>
            <w:top w:val="none" w:sz="0" w:space="0" w:color="auto"/>
            <w:left w:val="none" w:sz="0" w:space="0" w:color="auto"/>
            <w:bottom w:val="none" w:sz="0" w:space="0" w:color="auto"/>
            <w:right w:val="none" w:sz="0" w:space="0" w:color="auto"/>
          </w:divBdr>
        </w:div>
      </w:divsChild>
    </w:div>
    <w:div w:id="630788776">
      <w:bodyDiv w:val="1"/>
      <w:marLeft w:val="0"/>
      <w:marRight w:val="0"/>
      <w:marTop w:val="0"/>
      <w:marBottom w:val="0"/>
      <w:divBdr>
        <w:top w:val="none" w:sz="0" w:space="0" w:color="auto"/>
        <w:left w:val="none" w:sz="0" w:space="0" w:color="auto"/>
        <w:bottom w:val="none" w:sz="0" w:space="0" w:color="auto"/>
        <w:right w:val="none" w:sz="0" w:space="0" w:color="auto"/>
      </w:divBdr>
    </w:div>
    <w:div w:id="686054936">
      <w:bodyDiv w:val="1"/>
      <w:marLeft w:val="0"/>
      <w:marRight w:val="0"/>
      <w:marTop w:val="0"/>
      <w:marBottom w:val="0"/>
      <w:divBdr>
        <w:top w:val="none" w:sz="0" w:space="0" w:color="auto"/>
        <w:left w:val="none" w:sz="0" w:space="0" w:color="auto"/>
        <w:bottom w:val="none" w:sz="0" w:space="0" w:color="auto"/>
        <w:right w:val="none" w:sz="0" w:space="0" w:color="auto"/>
      </w:divBdr>
    </w:div>
    <w:div w:id="789862677">
      <w:bodyDiv w:val="1"/>
      <w:marLeft w:val="0"/>
      <w:marRight w:val="0"/>
      <w:marTop w:val="0"/>
      <w:marBottom w:val="0"/>
      <w:divBdr>
        <w:top w:val="none" w:sz="0" w:space="0" w:color="auto"/>
        <w:left w:val="none" w:sz="0" w:space="0" w:color="auto"/>
        <w:bottom w:val="none" w:sz="0" w:space="0" w:color="auto"/>
        <w:right w:val="none" w:sz="0" w:space="0" w:color="auto"/>
      </w:divBdr>
    </w:div>
    <w:div w:id="887647823">
      <w:bodyDiv w:val="1"/>
      <w:marLeft w:val="0"/>
      <w:marRight w:val="0"/>
      <w:marTop w:val="0"/>
      <w:marBottom w:val="0"/>
      <w:divBdr>
        <w:top w:val="none" w:sz="0" w:space="0" w:color="auto"/>
        <w:left w:val="none" w:sz="0" w:space="0" w:color="auto"/>
        <w:bottom w:val="none" w:sz="0" w:space="0" w:color="auto"/>
        <w:right w:val="none" w:sz="0" w:space="0" w:color="auto"/>
      </w:divBdr>
    </w:div>
    <w:div w:id="950359383">
      <w:bodyDiv w:val="1"/>
      <w:marLeft w:val="0"/>
      <w:marRight w:val="0"/>
      <w:marTop w:val="0"/>
      <w:marBottom w:val="0"/>
      <w:divBdr>
        <w:top w:val="none" w:sz="0" w:space="0" w:color="auto"/>
        <w:left w:val="none" w:sz="0" w:space="0" w:color="auto"/>
        <w:bottom w:val="none" w:sz="0" w:space="0" w:color="auto"/>
        <w:right w:val="none" w:sz="0" w:space="0" w:color="auto"/>
      </w:divBdr>
    </w:div>
    <w:div w:id="1084034556">
      <w:bodyDiv w:val="1"/>
      <w:marLeft w:val="0"/>
      <w:marRight w:val="0"/>
      <w:marTop w:val="0"/>
      <w:marBottom w:val="0"/>
      <w:divBdr>
        <w:top w:val="none" w:sz="0" w:space="0" w:color="auto"/>
        <w:left w:val="none" w:sz="0" w:space="0" w:color="auto"/>
        <w:bottom w:val="none" w:sz="0" w:space="0" w:color="auto"/>
        <w:right w:val="none" w:sz="0" w:space="0" w:color="auto"/>
      </w:divBdr>
    </w:div>
    <w:div w:id="1131485646">
      <w:bodyDiv w:val="1"/>
      <w:marLeft w:val="0"/>
      <w:marRight w:val="0"/>
      <w:marTop w:val="0"/>
      <w:marBottom w:val="0"/>
      <w:divBdr>
        <w:top w:val="none" w:sz="0" w:space="0" w:color="auto"/>
        <w:left w:val="none" w:sz="0" w:space="0" w:color="auto"/>
        <w:bottom w:val="none" w:sz="0" w:space="0" w:color="auto"/>
        <w:right w:val="none" w:sz="0" w:space="0" w:color="auto"/>
      </w:divBdr>
    </w:div>
    <w:div w:id="1214388060">
      <w:bodyDiv w:val="1"/>
      <w:marLeft w:val="0"/>
      <w:marRight w:val="0"/>
      <w:marTop w:val="0"/>
      <w:marBottom w:val="0"/>
      <w:divBdr>
        <w:top w:val="none" w:sz="0" w:space="0" w:color="auto"/>
        <w:left w:val="none" w:sz="0" w:space="0" w:color="auto"/>
        <w:bottom w:val="none" w:sz="0" w:space="0" w:color="auto"/>
        <w:right w:val="none" w:sz="0" w:space="0" w:color="auto"/>
      </w:divBdr>
    </w:div>
    <w:div w:id="1292589448">
      <w:bodyDiv w:val="1"/>
      <w:marLeft w:val="0"/>
      <w:marRight w:val="0"/>
      <w:marTop w:val="0"/>
      <w:marBottom w:val="0"/>
      <w:divBdr>
        <w:top w:val="none" w:sz="0" w:space="0" w:color="auto"/>
        <w:left w:val="none" w:sz="0" w:space="0" w:color="auto"/>
        <w:bottom w:val="none" w:sz="0" w:space="0" w:color="auto"/>
        <w:right w:val="none" w:sz="0" w:space="0" w:color="auto"/>
      </w:divBdr>
    </w:div>
    <w:div w:id="1293169375">
      <w:bodyDiv w:val="1"/>
      <w:marLeft w:val="0"/>
      <w:marRight w:val="0"/>
      <w:marTop w:val="0"/>
      <w:marBottom w:val="0"/>
      <w:divBdr>
        <w:top w:val="none" w:sz="0" w:space="0" w:color="auto"/>
        <w:left w:val="none" w:sz="0" w:space="0" w:color="auto"/>
        <w:bottom w:val="none" w:sz="0" w:space="0" w:color="auto"/>
        <w:right w:val="none" w:sz="0" w:space="0" w:color="auto"/>
      </w:divBdr>
    </w:div>
    <w:div w:id="1413157639">
      <w:bodyDiv w:val="1"/>
      <w:marLeft w:val="0"/>
      <w:marRight w:val="0"/>
      <w:marTop w:val="0"/>
      <w:marBottom w:val="0"/>
      <w:divBdr>
        <w:top w:val="none" w:sz="0" w:space="0" w:color="auto"/>
        <w:left w:val="none" w:sz="0" w:space="0" w:color="auto"/>
        <w:bottom w:val="none" w:sz="0" w:space="0" w:color="auto"/>
        <w:right w:val="none" w:sz="0" w:space="0" w:color="auto"/>
      </w:divBdr>
    </w:div>
    <w:div w:id="1480418717">
      <w:bodyDiv w:val="1"/>
      <w:marLeft w:val="0"/>
      <w:marRight w:val="0"/>
      <w:marTop w:val="0"/>
      <w:marBottom w:val="0"/>
      <w:divBdr>
        <w:top w:val="none" w:sz="0" w:space="0" w:color="auto"/>
        <w:left w:val="none" w:sz="0" w:space="0" w:color="auto"/>
        <w:bottom w:val="none" w:sz="0" w:space="0" w:color="auto"/>
        <w:right w:val="none" w:sz="0" w:space="0" w:color="auto"/>
      </w:divBdr>
    </w:div>
    <w:div w:id="1481113828">
      <w:bodyDiv w:val="1"/>
      <w:marLeft w:val="0"/>
      <w:marRight w:val="0"/>
      <w:marTop w:val="0"/>
      <w:marBottom w:val="0"/>
      <w:divBdr>
        <w:top w:val="none" w:sz="0" w:space="0" w:color="auto"/>
        <w:left w:val="none" w:sz="0" w:space="0" w:color="auto"/>
        <w:bottom w:val="none" w:sz="0" w:space="0" w:color="auto"/>
        <w:right w:val="none" w:sz="0" w:space="0" w:color="auto"/>
      </w:divBdr>
    </w:div>
    <w:div w:id="1559514017">
      <w:bodyDiv w:val="1"/>
      <w:marLeft w:val="0"/>
      <w:marRight w:val="0"/>
      <w:marTop w:val="0"/>
      <w:marBottom w:val="0"/>
      <w:divBdr>
        <w:top w:val="none" w:sz="0" w:space="0" w:color="auto"/>
        <w:left w:val="none" w:sz="0" w:space="0" w:color="auto"/>
        <w:bottom w:val="none" w:sz="0" w:space="0" w:color="auto"/>
        <w:right w:val="none" w:sz="0" w:space="0" w:color="auto"/>
      </w:divBdr>
    </w:div>
    <w:div w:id="1570846826">
      <w:bodyDiv w:val="1"/>
      <w:marLeft w:val="0"/>
      <w:marRight w:val="0"/>
      <w:marTop w:val="0"/>
      <w:marBottom w:val="0"/>
      <w:divBdr>
        <w:top w:val="none" w:sz="0" w:space="0" w:color="auto"/>
        <w:left w:val="none" w:sz="0" w:space="0" w:color="auto"/>
        <w:bottom w:val="none" w:sz="0" w:space="0" w:color="auto"/>
        <w:right w:val="none" w:sz="0" w:space="0" w:color="auto"/>
      </w:divBdr>
    </w:div>
    <w:div w:id="1584416271">
      <w:bodyDiv w:val="1"/>
      <w:marLeft w:val="0"/>
      <w:marRight w:val="0"/>
      <w:marTop w:val="0"/>
      <w:marBottom w:val="0"/>
      <w:divBdr>
        <w:top w:val="none" w:sz="0" w:space="0" w:color="auto"/>
        <w:left w:val="none" w:sz="0" w:space="0" w:color="auto"/>
        <w:bottom w:val="none" w:sz="0" w:space="0" w:color="auto"/>
        <w:right w:val="none" w:sz="0" w:space="0" w:color="auto"/>
      </w:divBdr>
    </w:div>
    <w:div w:id="1802920492">
      <w:bodyDiv w:val="1"/>
      <w:marLeft w:val="0"/>
      <w:marRight w:val="0"/>
      <w:marTop w:val="0"/>
      <w:marBottom w:val="0"/>
      <w:divBdr>
        <w:top w:val="none" w:sz="0" w:space="0" w:color="auto"/>
        <w:left w:val="none" w:sz="0" w:space="0" w:color="auto"/>
        <w:bottom w:val="none" w:sz="0" w:space="0" w:color="auto"/>
        <w:right w:val="none" w:sz="0" w:space="0" w:color="auto"/>
      </w:divBdr>
    </w:div>
    <w:div w:id="208571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a9efa34dc69a4354"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1bc5526c396641df"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5" ma:contentTypeDescription="Crear nuevo documento." ma:contentTypeScope="" ma:versionID="36a1552c3a8485863f2b1825b664b04d">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f3cfefc3b1e3fe4c92956a42527ffb1"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f5cde72a-7cdc-4841-9e25-b65b844814c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8E0C0-5463-40AF-9E3E-E3C0A659C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31900D-4E0B-483D-B46A-783FF268B921}">
  <ds:schemaRefs>
    <ds:schemaRef ds:uri="http://schemas.microsoft.com/office/2006/metadata/properties"/>
    <ds:schemaRef ds:uri="http://schemas.microsoft.com/office/infopath/2007/PartnerControls"/>
    <ds:schemaRef ds:uri="f5cde72a-7cdc-4841-9e25-b65b844814c3"/>
  </ds:schemaRefs>
</ds:datastoreItem>
</file>

<file path=customXml/itemProps3.xml><?xml version="1.0" encoding="utf-8"?>
<ds:datastoreItem xmlns:ds="http://schemas.openxmlformats.org/officeDocument/2006/customXml" ds:itemID="{4B6CEFA0-69BE-41DE-A25A-13435D45906F}">
  <ds:schemaRefs>
    <ds:schemaRef ds:uri="http://schemas.microsoft.com/sharepoint/v3/contenttype/forms"/>
  </ds:schemaRefs>
</ds:datastoreItem>
</file>

<file path=customXml/itemProps4.xml><?xml version="1.0" encoding="utf-8"?>
<ds:datastoreItem xmlns:ds="http://schemas.openxmlformats.org/officeDocument/2006/customXml" ds:itemID="{FCDC0101-49EA-4FFF-9B8E-8BC9B792E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2217</Words>
  <Characters>12197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Hermides Alonso Gaviria Ocampo</cp:lastModifiedBy>
  <cp:revision>7</cp:revision>
  <cp:lastPrinted>2023-03-21T12:32:00Z</cp:lastPrinted>
  <dcterms:created xsi:type="dcterms:W3CDTF">2023-03-21T15:50:00Z</dcterms:created>
  <dcterms:modified xsi:type="dcterms:W3CDTF">2023-04-28T19:34:00Z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y fmtid="{D5CDD505-2E9C-101B-9397-08002B2CF9AE}" pid="3" name="MediaServiceImageTags">
    <vt:lpwstr/>
  </property>
</Properties>
</file>