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0C33" w14:textId="77777777" w:rsidR="00E12843" w:rsidRPr="00E12843" w:rsidRDefault="00E12843" w:rsidP="00E12843">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hAnsi="Arial" w:cs="Arial"/>
          <w:color w:val="FF0000"/>
          <w:spacing w:val="-4"/>
          <w:sz w:val="18"/>
          <w:szCs w:val="18"/>
          <w:lang w:val="es-419" w:eastAsia="fr-FR"/>
        </w:rPr>
      </w:pPr>
      <w:bookmarkStart w:id="0" w:name="_Hlk135737309"/>
      <w:bookmarkStart w:id="1" w:name="_Hlk135735869"/>
      <w:bookmarkStart w:id="2" w:name="_Hlk135725360"/>
      <w:r w:rsidRPr="00E1284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2CC816" w14:textId="77777777" w:rsidR="00E12843" w:rsidRPr="00E12843" w:rsidRDefault="00E12843" w:rsidP="00E12843">
      <w:pPr>
        <w:widowControl w:val="0"/>
        <w:autoSpaceDE w:val="0"/>
        <w:autoSpaceDN w:val="0"/>
        <w:jc w:val="both"/>
        <w:rPr>
          <w:rFonts w:ascii="Arial" w:hAnsi="Arial" w:cs="Arial"/>
          <w:sz w:val="20"/>
          <w:szCs w:val="20"/>
          <w:lang w:val="es-419"/>
        </w:rPr>
      </w:pPr>
    </w:p>
    <w:p w14:paraId="0A1FCD67" w14:textId="3C01076A" w:rsidR="00E12843" w:rsidRPr="00E12843" w:rsidRDefault="00E12843" w:rsidP="00E12843">
      <w:pPr>
        <w:widowControl w:val="0"/>
        <w:autoSpaceDE w:val="0"/>
        <w:autoSpaceDN w:val="0"/>
        <w:jc w:val="both"/>
        <w:rPr>
          <w:rFonts w:ascii="Arial" w:hAnsi="Arial" w:cs="Arial"/>
          <w:sz w:val="20"/>
          <w:szCs w:val="20"/>
          <w:lang w:val="es-419"/>
        </w:rPr>
      </w:pPr>
      <w:r w:rsidRPr="00E12843">
        <w:rPr>
          <w:rFonts w:ascii="Arial" w:hAnsi="Arial" w:cs="Arial"/>
          <w:sz w:val="20"/>
          <w:szCs w:val="20"/>
          <w:lang w:val="es-419"/>
        </w:rPr>
        <w:t>Expedientes:</w:t>
      </w:r>
      <w:r>
        <w:rPr>
          <w:rFonts w:ascii="Arial" w:hAnsi="Arial" w:cs="Arial"/>
          <w:sz w:val="20"/>
          <w:szCs w:val="20"/>
          <w:lang w:val="es-419"/>
        </w:rPr>
        <w:tab/>
      </w:r>
      <w:r w:rsidRPr="00E12843">
        <w:rPr>
          <w:rFonts w:ascii="Arial" w:hAnsi="Arial" w:cs="Arial"/>
          <w:sz w:val="20"/>
          <w:szCs w:val="20"/>
          <w:lang w:val="es-419"/>
        </w:rPr>
        <w:t>66170</w:t>
      </w:r>
      <w:r w:rsidR="00B36158">
        <w:rPr>
          <w:rFonts w:ascii="Arial" w:hAnsi="Arial" w:cs="Arial"/>
          <w:sz w:val="20"/>
          <w:szCs w:val="20"/>
          <w:lang w:val="es-419"/>
        </w:rPr>
        <w:t>-</w:t>
      </w:r>
      <w:r w:rsidRPr="00E12843">
        <w:rPr>
          <w:rFonts w:ascii="Arial" w:hAnsi="Arial" w:cs="Arial"/>
          <w:sz w:val="20"/>
          <w:szCs w:val="20"/>
          <w:lang w:val="es-419"/>
        </w:rPr>
        <w:t>31</w:t>
      </w:r>
      <w:r w:rsidR="00B36158">
        <w:rPr>
          <w:rFonts w:ascii="Arial" w:hAnsi="Arial" w:cs="Arial"/>
          <w:sz w:val="20"/>
          <w:szCs w:val="20"/>
          <w:lang w:val="es-419"/>
        </w:rPr>
        <w:t>-</w:t>
      </w:r>
      <w:r w:rsidRPr="00E12843">
        <w:rPr>
          <w:rFonts w:ascii="Arial" w:hAnsi="Arial" w:cs="Arial"/>
          <w:sz w:val="20"/>
          <w:szCs w:val="20"/>
          <w:lang w:val="es-419"/>
        </w:rPr>
        <w:t>03</w:t>
      </w:r>
      <w:r w:rsidR="00B36158">
        <w:rPr>
          <w:rFonts w:ascii="Arial" w:hAnsi="Arial" w:cs="Arial"/>
          <w:sz w:val="20"/>
          <w:szCs w:val="20"/>
          <w:lang w:val="es-419"/>
        </w:rPr>
        <w:t>-</w:t>
      </w:r>
      <w:r w:rsidRPr="00E12843">
        <w:rPr>
          <w:rFonts w:ascii="Arial" w:hAnsi="Arial" w:cs="Arial"/>
          <w:sz w:val="20"/>
          <w:szCs w:val="20"/>
          <w:lang w:val="es-419"/>
        </w:rPr>
        <w:t>001</w:t>
      </w:r>
      <w:r w:rsidR="00B36158">
        <w:rPr>
          <w:rFonts w:ascii="Arial" w:hAnsi="Arial" w:cs="Arial"/>
          <w:sz w:val="20"/>
          <w:szCs w:val="20"/>
          <w:lang w:val="es-419"/>
        </w:rPr>
        <w:t>-</w:t>
      </w:r>
      <w:r w:rsidRPr="00E12843">
        <w:rPr>
          <w:rFonts w:ascii="Arial" w:hAnsi="Arial" w:cs="Arial"/>
          <w:sz w:val="20"/>
          <w:szCs w:val="20"/>
          <w:lang w:val="es-419"/>
        </w:rPr>
        <w:t>2023</w:t>
      </w:r>
      <w:r w:rsidR="00B36158">
        <w:rPr>
          <w:rFonts w:ascii="Arial" w:hAnsi="Arial" w:cs="Arial"/>
          <w:sz w:val="20"/>
          <w:szCs w:val="20"/>
          <w:lang w:val="es-419"/>
        </w:rPr>
        <w:t>-</w:t>
      </w:r>
      <w:r w:rsidRPr="00E12843">
        <w:rPr>
          <w:rFonts w:ascii="Arial" w:hAnsi="Arial" w:cs="Arial"/>
          <w:sz w:val="20"/>
          <w:szCs w:val="20"/>
          <w:lang w:val="es-419"/>
        </w:rPr>
        <w:t>00001</w:t>
      </w:r>
      <w:r w:rsidR="00B36158">
        <w:rPr>
          <w:rFonts w:ascii="Arial" w:hAnsi="Arial" w:cs="Arial"/>
          <w:sz w:val="20"/>
          <w:szCs w:val="20"/>
          <w:lang w:val="es-419"/>
        </w:rPr>
        <w:t>-</w:t>
      </w:r>
      <w:r w:rsidRPr="00E12843">
        <w:rPr>
          <w:rFonts w:ascii="Arial" w:hAnsi="Arial" w:cs="Arial"/>
          <w:sz w:val="20"/>
          <w:szCs w:val="20"/>
          <w:lang w:val="es-419"/>
        </w:rPr>
        <w:t>01</w:t>
      </w:r>
    </w:p>
    <w:p w14:paraId="48AB60DB" w14:textId="5C74C62C" w:rsidR="00E12843" w:rsidRDefault="00E12843" w:rsidP="00E12843">
      <w:pPr>
        <w:widowControl w:val="0"/>
        <w:autoSpaceDE w:val="0"/>
        <w:autoSpaceDN w:val="0"/>
        <w:jc w:val="both"/>
        <w:rPr>
          <w:rFonts w:ascii="Arial" w:hAnsi="Arial" w:cs="Arial"/>
          <w:sz w:val="20"/>
          <w:szCs w:val="20"/>
          <w:lang w:val="es-419"/>
        </w:rPr>
      </w:pPr>
      <w:r w:rsidRPr="00E12843">
        <w:rPr>
          <w:rFonts w:ascii="Arial" w:hAnsi="Arial" w:cs="Arial"/>
          <w:sz w:val="20"/>
          <w:szCs w:val="20"/>
          <w:lang w:val="es-419"/>
        </w:rPr>
        <w:tab/>
      </w:r>
      <w:r>
        <w:rPr>
          <w:rFonts w:ascii="Arial" w:hAnsi="Arial" w:cs="Arial"/>
          <w:sz w:val="20"/>
          <w:szCs w:val="20"/>
          <w:lang w:val="es-419"/>
        </w:rPr>
        <w:tab/>
      </w:r>
      <w:r w:rsidRPr="00E12843">
        <w:rPr>
          <w:rFonts w:ascii="Arial" w:hAnsi="Arial" w:cs="Arial"/>
          <w:sz w:val="20"/>
          <w:szCs w:val="20"/>
          <w:lang w:val="es-419"/>
        </w:rPr>
        <w:t>66170</w:t>
      </w:r>
      <w:r w:rsidR="000237E7">
        <w:rPr>
          <w:rFonts w:ascii="Arial" w:hAnsi="Arial" w:cs="Arial"/>
          <w:sz w:val="20"/>
          <w:szCs w:val="20"/>
          <w:lang w:val="es-419"/>
        </w:rPr>
        <w:t>-</w:t>
      </w:r>
      <w:r w:rsidRPr="00E12843">
        <w:rPr>
          <w:rFonts w:ascii="Arial" w:hAnsi="Arial" w:cs="Arial"/>
          <w:sz w:val="20"/>
          <w:szCs w:val="20"/>
          <w:lang w:val="es-419"/>
        </w:rPr>
        <w:t>31</w:t>
      </w:r>
      <w:r w:rsidR="000237E7">
        <w:rPr>
          <w:rFonts w:ascii="Arial" w:hAnsi="Arial" w:cs="Arial"/>
          <w:sz w:val="20"/>
          <w:szCs w:val="20"/>
          <w:lang w:val="es-419"/>
        </w:rPr>
        <w:t>-</w:t>
      </w:r>
      <w:r w:rsidRPr="00E12843">
        <w:rPr>
          <w:rFonts w:ascii="Arial" w:hAnsi="Arial" w:cs="Arial"/>
          <w:sz w:val="20"/>
          <w:szCs w:val="20"/>
          <w:lang w:val="es-419"/>
        </w:rPr>
        <w:t>03</w:t>
      </w:r>
      <w:r w:rsidR="000237E7">
        <w:rPr>
          <w:rFonts w:ascii="Arial" w:hAnsi="Arial" w:cs="Arial"/>
          <w:sz w:val="20"/>
          <w:szCs w:val="20"/>
          <w:lang w:val="es-419"/>
        </w:rPr>
        <w:t>-</w:t>
      </w:r>
      <w:r w:rsidRPr="00E12843">
        <w:rPr>
          <w:rFonts w:ascii="Arial" w:hAnsi="Arial" w:cs="Arial"/>
          <w:sz w:val="20"/>
          <w:szCs w:val="20"/>
          <w:lang w:val="es-419"/>
        </w:rPr>
        <w:t>001</w:t>
      </w:r>
      <w:r w:rsidR="000237E7">
        <w:rPr>
          <w:rFonts w:ascii="Arial" w:hAnsi="Arial" w:cs="Arial"/>
          <w:sz w:val="20"/>
          <w:szCs w:val="20"/>
          <w:lang w:val="es-419"/>
        </w:rPr>
        <w:t>-</w:t>
      </w:r>
      <w:r w:rsidRPr="00E12843">
        <w:rPr>
          <w:rFonts w:ascii="Arial" w:hAnsi="Arial" w:cs="Arial"/>
          <w:sz w:val="20"/>
          <w:szCs w:val="20"/>
          <w:lang w:val="es-419"/>
        </w:rPr>
        <w:t>2023</w:t>
      </w:r>
      <w:r w:rsidR="000237E7">
        <w:rPr>
          <w:rFonts w:ascii="Arial" w:hAnsi="Arial" w:cs="Arial"/>
          <w:sz w:val="20"/>
          <w:szCs w:val="20"/>
          <w:lang w:val="es-419"/>
        </w:rPr>
        <w:t>-</w:t>
      </w:r>
      <w:r w:rsidRPr="00E12843">
        <w:rPr>
          <w:rFonts w:ascii="Arial" w:hAnsi="Arial" w:cs="Arial"/>
          <w:sz w:val="20"/>
          <w:szCs w:val="20"/>
          <w:lang w:val="es-419"/>
        </w:rPr>
        <w:t>00012</w:t>
      </w:r>
      <w:r w:rsidR="000237E7">
        <w:rPr>
          <w:rFonts w:ascii="Arial" w:hAnsi="Arial" w:cs="Arial"/>
          <w:sz w:val="20"/>
          <w:szCs w:val="20"/>
          <w:lang w:val="es-419"/>
        </w:rPr>
        <w:t>-</w:t>
      </w:r>
      <w:r w:rsidRPr="00E12843">
        <w:rPr>
          <w:rFonts w:ascii="Arial" w:hAnsi="Arial" w:cs="Arial"/>
          <w:sz w:val="20"/>
          <w:szCs w:val="20"/>
          <w:lang w:val="es-419"/>
        </w:rPr>
        <w:t>00</w:t>
      </w:r>
    </w:p>
    <w:p w14:paraId="1F76C008" w14:textId="77777777" w:rsidR="0092468E" w:rsidRDefault="0092468E" w:rsidP="00E12843">
      <w:pPr>
        <w:widowControl w:val="0"/>
        <w:autoSpaceDE w:val="0"/>
        <w:autoSpaceDN w:val="0"/>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t>Acción de tutela</w:t>
      </w:r>
    </w:p>
    <w:p w14:paraId="73557B73" w14:textId="6E787D95" w:rsidR="00E12843" w:rsidRDefault="00E12843" w:rsidP="00E12843">
      <w:pPr>
        <w:widowControl w:val="0"/>
        <w:autoSpaceDE w:val="0"/>
        <w:autoSpaceDN w:val="0"/>
        <w:jc w:val="both"/>
        <w:rPr>
          <w:rFonts w:ascii="Arial" w:hAnsi="Arial" w:cs="Arial"/>
          <w:sz w:val="20"/>
          <w:szCs w:val="20"/>
          <w:lang w:val="es-419"/>
        </w:rPr>
      </w:pPr>
      <w:r>
        <w:rPr>
          <w:rFonts w:ascii="Arial" w:hAnsi="Arial" w:cs="Arial"/>
          <w:sz w:val="20"/>
          <w:szCs w:val="20"/>
          <w:lang w:val="es-419"/>
        </w:rPr>
        <w:t>Demandante:</w:t>
      </w:r>
      <w:r>
        <w:rPr>
          <w:rFonts w:ascii="Arial" w:hAnsi="Arial" w:cs="Arial"/>
          <w:sz w:val="20"/>
          <w:szCs w:val="20"/>
          <w:lang w:val="es-419"/>
        </w:rPr>
        <w:tab/>
        <w:t>Menor</w:t>
      </w:r>
      <w:r w:rsidR="00E711DD">
        <w:rPr>
          <w:rFonts w:ascii="Arial" w:hAnsi="Arial" w:cs="Arial"/>
          <w:sz w:val="20"/>
          <w:szCs w:val="20"/>
          <w:lang w:val="es-419"/>
        </w:rPr>
        <w:t xml:space="preserve"> SDC</w:t>
      </w:r>
    </w:p>
    <w:p w14:paraId="6EBF712A" w14:textId="77214B8B" w:rsidR="00E12843" w:rsidRDefault="00E12843" w:rsidP="00E12843">
      <w:pPr>
        <w:widowControl w:val="0"/>
        <w:autoSpaceDE w:val="0"/>
        <w:autoSpaceDN w:val="0"/>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sidR="00E711DD">
        <w:rPr>
          <w:rFonts w:ascii="Arial" w:hAnsi="Arial" w:cs="Arial"/>
          <w:sz w:val="20"/>
          <w:szCs w:val="20"/>
          <w:lang w:val="es-419"/>
        </w:rPr>
        <w:t>Nueva EPS</w:t>
      </w:r>
    </w:p>
    <w:p w14:paraId="07D74BAA" w14:textId="77777777" w:rsidR="00E12843" w:rsidRPr="00E12843" w:rsidRDefault="00E12843" w:rsidP="00E12843">
      <w:pPr>
        <w:widowControl w:val="0"/>
        <w:autoSpaceDE w:val="0"/>
        <w:autoSpaceDN w:val="0"/>
        <w:jc w:val="both"/>
        <w:rPr>
          <w:rFonts w:ascii="Arial" w:hAnsi="Arial" w:cs="Arial"/>
          <w:sz w:val="20"/>
          <w:szCs w:val="20"/>
          <w:lang w:val="es-419"/>
        </w:rPr>
      </w:pPr>
    </w:p>
    <w:p w14:paraId="71AF95BC" w14:textId="76118A34" w:rsidR="00E12843" w:rsidRPr="00E12843" w:rsidRDefault="006B67D6" w:rsidP="00E12843">
      <w:pPr>
        <w:widowControl w:val="0"/>
        <w:autoSpaceDE w:val="0"/>
        <w:autoSpaceDN w:val="0"/>
        <w:jc w:val="both"/>
        <w:rPr>
          <w:rFonts w:ascii="Arial" w:hAnsi="Arial" w:cs="Arial"/>
          <w:sz w:val="20"/>
          <w:szCs w:val="20"/>
          <w:lang w:val="es-419"/>
        </w:rPr>
      </w:pPr>
      <w:r w:rsidRPr="00E12843">
        <w:rPr>
          <w:rFonts w:ascii="Arial" w:hAnsi="Arial" w:cs="Arial"/>
          <w:b/>
          <w:bCs/>
          <w:iCs/>
          <w:sz w:val="20"/>
          <w:szCs w:val="20"/>
          <w:u w:val="single"/>
          <w:lang w:val="es-419" w:eastAsia="fr-FR"/>
        </w:rPr>
        <w:t>TEMAS:</w:t>
      </w:r>
      <w:r w:rsidRPr="00E12843">
        <w:rPr>
          <w:rFonts w:ascii="Arial" w:hAnsi="Arial" w:cs="Arial"/>
          <w:b/>
          <w:bCs/>
          <w:iCs/>
          <w:sz w:val="20"/>
          <w:szCs w:val="20"/>
          <w:lang w:val="es-419" w:eastAsia="fr-FR"/>
        </w:rPr>
        <w:tab/>
      </w:r>
      <w:r>
        <w:rPr>
          <w:rFonts w:ascii="Arial" w:hAnsi="Arial" w:cs="Arial"/>
          <w:b/>
          <w:bCs/>
          <w:iCs/>
          <w:sz w:val="20"/>
          <w:szCs w:val="20"/>
          <w:lang w:val="es-419" w:eastAsia="fr-FR"/>
        </w:rPr>
        <w:t>DERECHO A LA SALUD / VINCULATORIEDAD DE PRESCRIPCIÓN MÉDICA DE GALENO NO ADSCRITO A LA EPS / REQUISITOS / TRATAMIENTO INTEGRAL / VIÁTICOS.</w:t>
      </w:r>
    </w:p>
    <w:p w14:paraId="781047E0" w14:textId="77777777" w:rsidR="00E12843" w:rsidRPr="00E12843" w:rsidRDefault="00E12843" w:rsidP="00E12843">
      <w:pPr>
        <w:widowControl w:val="0"/>
        <w:autoSpaceDE w:val="0"/>
        <w:autoSpaceDN w:val="0"/>
        <w:jc w:val="both"/>
        <w:rPr>
          <w:rFonts w:ascii="Arial" w:hAnsi="Arial" w:cs="Arial"/>
          <w:sz w:val="20"/>
          <w:szCs w:val="20"/>
        </w:rPr>
      </w:pPr>
    </w:p>
    <w:p w14:paraId="678D22DF" w14:textId="7E95EDAB" w:rsidR="003C62F3" w:rsidRPr="003C62F3" w:rsidRDefault="00BC287F" w:rsidP="003C62F3">
      <w:pPr>
        <w:widowControl w:val="0"/>
        <w:autoSpaceDE w:val="0"/>
        <w:autoSpaceDN w:val="0"/>
        <w:jc w:val="both"/>
        <w:rPr>
          <w:rFonts w:ascii="Arial" w:hAnsi="Arial" w:cs="Arial"/>
          <w:sz w:val="20"/>
          <w:szCs w:val="20"/>
        </w:rPr>
      </w:pPr>
      <w:r>
        <w:rPr>
          <w:rFonts w:ascii="Arial" w:hAnsi="Arial" w:cs="Arial"/>
          <w:sz w:val="20"/>
          <w:szCs w:val="20"/>
        </w:rPr>
        <w:t xml:space="preserve">… </w:t>
      </w:r>
      <w:r w:rsidR="003C62F3" w:rsidRPr="003C62F3">
        <w:rPr>
          <w:rFonts w:ascii="Arial" w:hAnsi="Arial" w:cs="Arial"/>
          <w:sz w:val="20"/>
          <w:szCs w:val="20"/>
        </w:rPr>
        <w:t>como aquí la cuestión atañe a la vinculatoriedad de una prescripción médica emitida por un médico tratante no adscrito a la EPS, es preciso recordar que la Corte Constitucional tiene dicho:</w:t>
      </w:r>
    </w:p>
    <w:p w14:paraId="2C7FBF99" w14:textId="77777777" w:rsidR="003C62F3" w:rsidRPr="003C62F3" w:rsidRDefault="003C62F3" w:rsidP="003C62F3">
      <w:pPr>
        <w:widowControl w:val="0"/>
        <w:autoSpaceDE w:val="0"/>
        <w:autoSpaceDN w:val="0"/>
        <w:jc w:val="both"/>
        <w:rPr>
          <w:rFonts w:ascii="Arial" w:hAnsi="Arial" w:cs="Arial"/>
          <w:sz w:val="20"/>
          <w:szCs w:val="20"/>
        </w:rPr>
      </w:pPr>
    </w:p>
    <w:p w14:paraId="23A262E0" w14:textId="44CADA75" w:rsidR="00E12843" w:rsidRPr="00E12843" w:rsidRDefault="00BC287F" w:rsidP="003C62F3">
      <w:pPr>
        <w:widowControl w:val="0"/>
        <w:autoSpaceDE w:val="0"/>
        <w:autoSpaceDN w:val="0"/>
        <w:jc w:val="both"/>
        <w:rPr>
          <w:rFonts w:ascii="Arial" w:hAnsi="Arial" w:cs="Arial"/>
          <w:sz w:val="20"/>
          <w:szCs w:val="20"/>
        </w:rPr>
      </w:pPr>
      <w:r>
        <w:rPr>
          <w:rFonts w:ascii="Arial" w:hAnsi="Arial" w:cs="Arial"/>
          <w:sz w:val="20"/>
          <w:szCs w:val="20"/>
        </w:rPr>
        <w:t>“</w:t>
      </w:r>
      <w:r w:rsidR="003C62F3" w:rsidRPr="003C62F3">
        <w:rPr>
          <w:rFonts w:ascii="Arial" w:hAnsi="Arial" w:cs="Arial"/>
          <w:sz w:val="20"/>
          <w:szCs w:val="20"/>
        </w:rPr>
        <w:t>La Corte Constitucional ha señalado que, en principio, la opinión del médico tratante adscrito a la EPS constituye el principal criterio para determinar los insumos y servicios que requiere un individuo</w:t>
      </w:r>
      <w:r>
        <w:rPr>
          <w:rFonts w:ascii="Arial" w:hAnsi="Arial" w:cs="Arial"/>
          <w:sz w:val="20"/>
          <w:szCs w:val="20"/>
        </w:rPr>
        <w:t>…</w:t>
      </w:r>
      <w:r w:rsidR="003C62F3" w:rsidRPr="003C62F3">
        <w:rPr>
          <w:rFonts w:ascii="Arial" w:hAnsi="Arial" w:cs="Arial"/>
          <w:sz w:val="20"/>
          <w:szCs w:val="20"/>
        </w:rPr>
        <w:t xml:space="preserve"> No obstante, esta Corporación también ha señalado que ese criterio no es exclusivo, pues en ciertos eventos lo prescrito por un galeno particular puede llegar a ser vinculante para las entidades prestadoras del servicio de salud</w:t>
      </w:r>
      <w:r>
        <w:rPr>
          <w:rFonts w:ascii="Arial" w:hAnsi="Arial" w:cs="Arial"/>
          <w:sz w:val="20"/>
          <w:szCs w:val="20"/>
        </w:rPr>
        <w:t xml:space="preserve">… </w:t>
      </w:r>
      <w:r w:rsidRPr="00BC287F">
        <w:rPr>
          <w:rFonts w:ascii="Arial" w:hAnsi="Arial" w:cs="Arial"/>
          <w:sz w:val="20"/>
          <w:szCs w:val="20"/>
        </w:rPr>
        <w:t>la jurisprudencia constitucional ha tenido la oportunidad de puntualizar cuáles son los parámetros optativos que determinan la vinculatoriedad de las órdenes proferidas por un profesional de la salud que no hace parte de la entidad a la que se encuentra afiliado el usuario</w:t>
      </w:r>
      <w:r>
        <w:rPr>
          <w:rFonts w:ascii="Arial" w:hAnsi="Arial" w:cs="Arial"/>
          <w:sz w:val="20"/>
          <w:szCs w:val="20"/>
        </w:rPr>
        <w:t>…”</w:t>
      </w:r>
    </w:p>
    <w:p w14:paraId="27B7E0A7" w14:textId="77777777" w:rsidR="00E12843" w:rsidRPr="00E12843" w:rsidRDefault="00E12843" w:rsidP="00E12843">
      <w:pPr>
        <w:widowControl w:val="0"/>
        <w:autoSpaceDE w:val="0"/>
        <w:autoSpaceDN w:val="0"/>
        <w:jc w:val="both"/>
        <w:rPr>
          <w:rFonts w:ascii="Arial" w:hAnsi="Arial" w:cs="Arial"/>
          <w:sz w:val="20"/>
          <w:szCs w:val="20"/>
        </w:rPr>
      </w:pPr>
    </w:p>
    <w:p w14:paraId="54321FC3" w14:textId="0E6E8FD0" w:rsidR="00E12843" w:rsidRPr="00E12843" w:rsidRDefault="0058433A" w:rsidP="00E12843">
      <w:pPr>
        <w:widowControl w:val="0"/>
        <w:autoSpaceDE w:val="0"/>
        <w:autoSpaceDN w:val="0"/>
        <w:jc w:val="both"/>
        <w:rPr>
          <w:rFonts w:ascii="Arial" w:hAnsi="Arial" w:cs="Arial"/>
          <w:sz w:val="20"/>
          <w:szCs w:val="20"/>
        </w:rPr>
      </w:pPr>
      <w:r>
        <w:rPr>
          <w:rFonts w:ascii="Arial" w:hAnsi="Arial" w:cs="Arial"/>
          <w:sz w:val="20"/>
          <w:szCs w:val="20"/>
        </w:rPr>
        <w:t xml:space="preserve">… </w:t>
      </w:r>
      <w:r w:rsidRPr="0058433A">
        <w:rPr>
          <w:rFonts w:ascii="Arial" w:hAnsi="Arial" w:cs="Arial"/>
          <w:sz w:val="20"/>
          <w:szCs w:val="20"/>
        </w:rPr>
        <w:t>al comparar las circunstancias que rodean el caso concreto, con lo que se resaltó de la jurisprudencia arriba transcrita, a juicio de la Sala, no se dan las condiciones para ordenarle a la EPS brindar los servicios médicos que prescribió el médico particular</w:t>
      </w:r>
      <w:r>
        <w:rPr>
          <w:rFonts w:ascii="Arial" w:hAnsi="Arial" w:cs="Arial"/>
          <w:sz w:val="20"/>
          <w:szCs w:val="20"/>
        </w:rPr>
        <w:t>…</w:t>
      </w:r>
    </w:p>
    <w:p w14:paraId="21F9656A" w14:textId="77777777" w:rsidR="00E12843" w:rsidRPr="00E12843" w:rsidRDefault="00E12843" w:rsidP="00E12843">
      <w:pPr>
        <w:widowControl w:val="0"/>
        <w:autoSpaceDE w:val="0"/>
        <w:autoSpaceDN w:val="0"/>
        <w:jc w:val="both"/>
        <w:rPr>
          <w:rFonts w:ascii="Arial" w:hAnsi="Arial" w:cs="Arial"/>
          <w:sz w:val="20"/>
          <w:szCs w:val="20"/>
        </w:rPr>
      </w:pPr>
    </w:p>
    <w:p w14:paraId="77B46AB9" w14:textId="24FAF883" w:rsidR="00E12843" w:rsidRPr="00E12843" w:rsidRDefault="006B67D6" w:rsidP="00E12843">
      <w:pPr>
        <w:widowControl w:val="0"/>
        <w:autoSpaceDE w:val="0"/>
        <w:autoSpaceDN w:val="0"/>
        <w:jc w:val="both"/>
        <w:rPr>
          <w:rFonts w:ascii="Arial" w:hAnsi="Arial" w:cs="Arial"/>
          <w:sz w:val="20"/>
          <w:szCs w:val="20"/>
        </w:rPr>
      </w:pPr>
      <w:r>
        <w:rPr>
          <w:rFonts w:ascii="Arial" w:hAnsi="Arial" w:cs="Arial"/>
          <w:sz w:val="20"/>
          <w:szCs w:val="20"/>
        </w:rPr>
        <w:t xml:space="preserve">… </w:t>
      </w:r>
      <w:r w:rsidR="00764F3D" w:rsidRPr="00764F3D">
        <w:rPr>
          <w:rFonts w:ascii="Arial" w:hAnsi="Arial" w:cs="Arial"/>
          <w:sz w:val="20"/>
          <w:szCs w:val="20"/>
        </w:rPr>
        <w:t>se estima atinado que en primera instancia se le hubiera ordenado a la EPS, garantizarle el tratamiento integral al menor SDC para su patología principal “</w:t>
      </w:r>
      <w:proofErr w:type="spellStart"/>
      <w:r w:rsidR="00764F3D" w:rsidRPr="00764F3D">
        <w:rPr>
          <w:rFonts w:ascii="Arial" w:hAnsi="Arial" w:cs="Arial"/>
          <w:sz w:val="20"/>
          <w:szCs w:val="20"/>
        </w:rPr>
        <w:t>Sindrome</w:t>
      </w:r>
      <w:proofErr w:type="spellEnd"/>
      <w:r w:rsidR="00764F3D" w:rsidRPr="00764F3D">
        <w:rPr>
          <w:rFonts w:ascii="Arial" w:hAnsi="Arial" w:cs="Arial"/>
          <w:sz w:val="20"/>
          <w:szCs w:val="20"/>
        </w:rPr>
        <w:t xml:space="preserve"> de Klinefelter hombre con más de dos cromosomas X”, dado que (i) existe un claro diagnóstico frente al cual se han expedido específicas prescripciones, (ii) la EPS ha actuado con negligencia</w:t>
      </w:r>
      <w:r>
        <w:rPr>
          <w:rFonts w:ascii="Arial" w:hAnsi="Arial" w:cs="Arial"/>
          <w:sz w:val="20"/>
          <w:szCs w:val="20"/>
        </w:rPr>
        <w:t>…</w:t>
      </w:r>
    </w:p>
    <w:p w14:paraId="5F6F2587" w14:textId="77777777" w:rsidR="00E12843" w:rsidRPr="00E12843" w:rsidRDefault="00E12843" w:rsidP="00E12843">
      <w:pPr>
        <w:widowControl w:val="0"/>
        <w:autoSpaceDE w:val="0"/>
        <w:autoSpaceDN w:val="0"/>
        <w:jc w:val="both"/>
        <w:rPr>
          <w:rFonts w:ascii="Arial" w:hAnsi="Arial" w:cs="Arial"/>
          <w:sz w:val="20"/>
          <w:szCs w:val="20"/>
        </w:rPr>
      </w:pPr>
    </w:p>
    <w:p w14:paraId="45FFA2A8" w14:textId="38161435" w:rsidR="00E12843" w:rsidRPr="00E12843" w:rsidRDefault="006B67D6" w:rsidP="00E12843">
      <w:pPr>
        <w:widowControl w:val="0"/>
        <w:autoSpaceDE w:val="0"/>
        <w:autoSpaceDN w:val="0"/>
        <w:jc w:val="both"/>
        <w:rPr>
          <w:rFonts w:ascii="Arial" w:hAnsi="Arial" w:cs="Arial"/>
          <w:sz w:val="20"/>
          <w:szCs w:val="20"/>
        </w:rPr>
      </w:pPr>
      <w:r>
        <w:rPr>
          <w:rFonts w:ascii="Arial" w:hAnsi="Arial" w:cs="Arial"/>
          <w:sz w:val="20"/>
          <w:szCs w:val="20"/>
        </w:rPr>
        <w:t xml:space="preserve">… </w:t>
      </w:r>
      <w:r w:rsidRPr="006B67D6">
        <w:rPr>
          <w:rFonts w:ascii="Arial" w:hAnsi="Arial" w:cs="Arial"/>
          <w:sz w:val="20"/>
          <w:szCs w:val="20"/>
        </w:rPr>
        <w:t>para la magistratura también fue correcto negar la pretensión tendiente a que se concedan viáticos para asistir a servicios médicos ordenados en municipios distintos a Dosquebradas, porque no hay prueba de que, en la actualidad, ello se haya prescrito</w:t>
      </w:r>
      <w:r>
        <w:rPr>
          <w:rFonts w:ascii="Arial" w:hAnsi="Arial" w:cs="Arial"/>
          <w:sz w:val="20"/>
          <w:szCs w:val="20"/>
        </w:rPr>
        <w:t>…</w:t>
      </w:r>
    </w:p>
    <w:p w14:paraId="7B0FCF1C" w14:textId="21CCBF67" w:rsidR="00E12843" w:rsidRDefault="00E12843" w:rsidP="00E12843">
      <w:pPr>
        <w:widowControl w:val="0"/>
        <w:autoSpaceDE w:val="0"/>
        <w:autoSpaceDN w:val="0"/>
        <w:jc w:val="both"/>
        <w:rPr>
          <w:rFonts w:ascii="Arial" w:hAnsi="Arial" w:cs="Arial"/>
          <w:sz w:val="20"/>
          <w:szCs w:val="20"/>
        </w:rPr>
      </w:pPr>
    </w:p>
    <w:p w14:paraId="46D7A956" w14:textId="5A8816B1" w:rsidR="006B67D6" w:rsidRDefault="006B67D6" w:rsidP="00E12843">
      <w:pPr>
        <w:widowControl w:val="0"/>
        <w:autoSpaceDE w:val="0"/>
        <w:autoSpaceDN w:val="0"/>
        <w:jc w:val="both"/>
        <w:rPr>
          <w:rFonts w:ascii="Arial" w:hAnsi="Arial" w:cs="Arial"/>
          <w:sz w:val="20"/>
          <w:szCs w:val="20"/>
        </w:rPr>
      </w:pPr>
    </w:p>
    <w:p w14:paraId="31DB64F6" w14:textId="77777777" w:rsidR="006B67D6" w:rsidRPr="00E12843" w:rsidRDefault="006B67D6" w:rsidP="00E12843">
      <w:pPr>
        <w:widowControl w:val="0"/>
        <w:autoSpaceDE w:val="0"/>
        <w:autoSpaceDN w:val="0"/>
        <w:jc w:val="both"/>
        <w:rPr>
          <w:rFonts w:ascii="Arial" w:hAnsi="Arial" w:cs="Arial"/>
          <w:sz w:val="20"/>
          <w:szCs w:val="20"/>
        </w:rPr>
      </w:pPr>
    </w:p>
    <w:p w14:paraId="3881B6F4" w14:textId="77777777" w:rsidR="00E12843" w:rsidRPr="00E12843" w:rsidRDefault="00E12843" w:rsidP="00E12843">
      <w:pPr>
        <w:jc w:val="center"/>
        <w:rPr>
          <w:rFonts w:ascii="Bookman Old Style" w:eastAsia="Calibri" w:hAnsi="Bookman Old Style"/>
          <w:b/>
          <w:noProof/>
          <w:sz w:val="22"/>
          <w:szCs w:val="22"/>
          <w:lang w:val="es-CO" w:eastAsia="en-US"/>
        </w:rPr>
      </w:pPr>
      <w:r w:rsidRPr="00E12843">
        <w:rPr>
          <w:rFonts w:ascii="Calibri" w:eastAsia="Calibri" w:hAnsi="Calibri"/>
          <w:noProof/>
          <w:sz w:val="22"/>
          <w:szCs w:val="22"/>
          <w:lang w:val="en-US" w:eastAsia="en-US"/>
        </w:rPr>
        <w:drawing>
          <wp:inline distT="0" distB="0" distL="0" distR="0" wp14:anchorId="545E5ABD" wp14:editId="42CBE9D0">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635477C5" w14:textId="77777777" w:rsidR="00E12843" w:rsidRPr="00E12843" w:rsidRDefault="00E12843" w:rsidP="00E12843">
      <w:pPr>
        <w:tabs>
          <w:tab w:val="center" w:pos="4419"/>
          <w:tab w:val="right" w:pos="8838"/>
        </w:tabs>
        <w:spacing w:line="276" w:lineRule="auto"/>
        <w:jc w:val="center"/>
        <w:rPr>
          <w:rFonts w:ascii="Gadugi" w:eastAsia="Calibri" w:hAnsi="Gadugi"/>
          <w:b/>
          <w:noProof/>
          <w:lang w:val="es-CO" w:eastAsia="en-US"/>
        </w:rPr>
      </w:pPr>
      <w:r w:rsidRPr="00E12843">
        <w:rPr>
          <w:rFonts w:ascii="Gadugi" w:eastAsia="Calibri" w:hAnsi="Gadugi"/>
          <w:b/>
          <w:noProof/>
          <w:lang w:val="es-CO" w:eastAsia="en-US"/>
        </w:rPr>
        <w:t>TRIBUNAL SUPERIOR DEL DISTRITO JUDICIAL</w:t>
      </w:r>
    </w:p>
    <w:p w14:paraId="3A83A532" w14:textId="77777777" w:rsidR="00E12843" w:rsidRPr="00E12843" w:rsidRDefault="00E12843" w:rsidP="00E12843">
      <w:pPr>
        <w:tabs>
          <w:tab w:val="center" w:pos="4419"/>
          <w:tab w:val="right" w:pos="8838"/>
        </w:tabs>
        <w:spacing w:line="276" w:lineRule="auto"/>
        <w:jc w:val="center"/>
        <w:rPr>
          <w:rFonts w:ascii="Gadugi" w:eastAsia="Calibri" w:hAnsi="Gadugi"/>
          <w:b/>
          <w:lang w:val="es-CO" w:eastAsia="en-US"/>
        </w:rPr>
      </w:pPr>
      <w:r w:rsidRPr="00E12843">
        <w:rPr>
          <w:rFonts w:ascii="Gadugi" w:eastAsia="Calibri" w:hAnsi="Gadugi"/>
          <w:b/>
          <w:lang w:val="es-CO" w:eastAsia="en-US"/>
        </w:rPr>
        <w:t>PEREIRA</w:t>
      </w:r>
    </w:p>
    <w:p w14:paraId="676546D4" w14:textId="77777777" w:rsidR="00E12843" w:rsidRPr="00E12843" w:rsidRDefault="00E12843" w:rsidP="00E12843">
      <w:pPr>
        <w:tabs>
          <w:tab w:val="center" w:pos="4419"/>
          <w:tab w:val="right" w:pos="8838"/>
        </w:tabs>
        <w:spacing w:line="276" w:lineRule="auto"/>
        <w:jc w:val="center"/>
        <w:rPr>
          <w:rFonts w:ascii="Gadugi" w:eastAsia="Calibri" w:hAnsi="Gadugi"/>
          <w:b/>
          <w:lang w:val="es-CO" w:eastAsia="en-US"/>
        </w:rPr>
      </w:pPr>
      <w:r w:rsidRPr="00E12843">
        <w:rPr>
          <w:rFonts w:ascii="Gadugi" w:eastAsia="Calibri" w:hAnsi="Gadugi"/>
          <w:b/>
          <w:lang w:val="es-CO" w:eastAsia="en-US"/>
        </w:rPr>
        <w:t>SALA CIVIL-FAMILIA</w:t>
      </w:r>
    </w:p>
    <w:bookmarkEnd w:id="0"/>
    <w:p w14:paraId="335B20C9" w14:textId="77777777" w:rsidR="00E12843" w:rsidRPr="00E12843" w:rsidRDefault="00E12843" w:rsidP="00E12843">
      <w:pPr>
        <w:tabs>
          <w:tab w:val="center" w:pos="4419"/>
          <w:tab w:val="right" w:pos="8838"/>
        </w:tabs>
        <w:spacing w:line="276" w:lineRule="auto"/>
        <w:rPr>
          <w:rFonts w:ascii="Gadugi" w:eastAsia="Calibri" w:hAnsi="Gadugi"/>
          <w:lang w:val="es-CO" w:eastAsia="en-US"/>
        </w:rPr>
      </w:pPr>
    </w:p>
    <w:bookmarkEnd w:id="1"/>
    <w:p w14:paraId="4A059CD4" w14:textId="77777777" w:rsidR="00E12843" w:rsidRPr="00E12843" w:rsidRDefault="00E12843" w:rsidP="00E12843">
      <w:pPr>
        <w:spacing w:line="276" w:lineRule="auto"/>
        <w:rPr>
          <w:rFonts w:ascii="Gadugi" w:eastAsia="Malgun Gothic" w:hAnsi="Gadugi" w:cs="Estrangelo Edessa"/>
          <w:bCs/>
          <w:lang w:val="es-419" w:eastAsia="en-US"/>
        </w:rPr>
      </w:pPr>
    </w:p>
    <w:bookmarkEnd w:id="2"/>
    <w:p w14:paraId="738E0720" w14:textId="394D02AF" w:rsidR="00054057" w:rsidRPr="00696747" w:rsidRDefault="009A0A91" w:rsidP="00696747">
      <w:pPr>
        <w:spacing w:line="276" w:lineRule="auto"/>
        <w:jc w:val="both"/>
        <w:rPr>
          <w:rFonts w:ascii="Gadugi" w:hAnsi="Gadugi" w:cs="Century Gothic"/>
        </w:rPr>
      </w:pPr>
      <w:r w:rsidRPr="00696747">
        <w:rPr>
          <w:rFonts w:ascii="Gadugi" w:hAnsi="Gadugi" w:cs="Century Gothic"/>
        </w:rPr>
        <w:tab/>
      </w:r>
      <w:r w:rsidRPr="00696747">
        <w:rPr>
          <w:rFonts w:ascii="Gadugi" w:hAnsi="Gadugi" w:cs="Century Gothic"/>
        </w:rPr>
        <w:tab/>
      </w:r>
      <w:r w:rsidRPr="00696747">
        <w:rPr>
          <w:rFonts w:ascii="Gadugi" w:hAnsi="Gadugi" w:cs="Century Gothic"/>
        </w:rPr>
        <w:tab/>
      </w:r>
      <w:r w:rsidR="00054057" w:rsidRPr="00696747">
        <w:rPr>
          <w:rFonts w:ascii="Gadugi" w:hAnsi="Gadugi" w:cs="Century Gothic"/>
        </w:rPr>
        <w:t xml:space="preserve">Magistrado: </w:t>
      </w:r>
      <w:r w:rsidR="00054057" w:rsidRPr="00896F26">
        <w:rPr>
          <w:rFonts w:ascii="Gadugi" w:hAnsi="Gadugi" w:cs="Century Gothic"/>
          <w:b/>
        </w:rPr>
        <w:t>Jaime Alberto Saraza Naranjo</w:t>
      </w:r>
    </w:p>
    <w:p w14:paraId="2AB457F4" w14:textId="3C2A011A" w:rsidR="00054057" w:rsidRPr="00696747" w:rsidRDefault="009A0A91" w:rsidP="00696747">
      <w:pPr>
        <w:spacing w:line="276" w:lineRule="auto"/>
        <w:jc w:val="both"/>
        <w:rPr>
          <w:rFonts w:ascii="Gadugi" w:hAnsi="Gadugi" w:cs="Century Gothic"/>
        </w:rPr>
      </w:pPr>
      <w:r w:rsidRPr="00696747">
        <w:rPr>
          <w:rFonts w:ascii="Gadugi" w:hAnsi="Gadugi" w:cs="Century Gothic"/>
        </w:rPr>
        <w:tab/>
      </w:r>
      <w:r w:rsidRPr="00696747">
        <w:rPr>
          <w:rFonts w:ascii="Gadugi" w:hAnsi="Gadugi" w:cs="Century Gothic"/>
        </w:rPr>
        <w:tab/>
      </w:r>
      <w:r w:rsidRPr="00696747">
        <w:rPr>
          <w:rFonts w:ascii="Gadugi" w:hAnsi="Gadugi" w:cs="Century Gothic"/>
        </w:rPr>
        <w:tab/>
      </w:r>
      <w:r w:rsidR="00054057" w:rsidRPr="00696747">
        <w:rPr>
          <w:rFonts w:ascii="Gadugi" w:hAnsi="Gadugi" w:cs="Century Gothic"/>
        </w:rPr>
        <w:t>Pereira,</w:t>
      </w:r>
      <w:r w:rsidR="00C2108E" w:rsidRPr="00696747">
        <w:rPr>
          <w:rFonts w:ascii="Gadugi" w:hAnsi="Gadugi" w:cs="Century Gothic"/>
        </w:rPr>
        <w:t xml:space="preserve"> </w:t>
      </w:r>
      <w:r w:rsidR="00837C3D" w:rsidRPr="00696747">
        <w:rPr>
          <w:rFonts w:ascii="Gadugi" w:hAnsi="Gadugi" w:cs="Century Gothic"/>
        </w:rPr>
        <w:t xml:space="preserve">marzo catorce de dos mil veintitrés </w:t>
      </w:r>
      <w:r w:rsidR="00214A4C" w:rsidRPr="00696747">
        <w:rPr>
          <w:rFonts w:ascii="Gadugi" w:hAnsi="Gadugi" w:cs="Century Gothic"/>
        </w:rPr>
        <w:t xml:space="preserve"> </w:t>
      </w:r>
      <w:r w:rsidR="00F7045F" w:rsidRPr="00696747">
        <w:rPr>
          <w:rFonts w:ascii="Gadugi" w:hAnsi="Gadugi" w:cs="Century Gothic"/>
        </w:rPr>
        <w:t xml:space="preserve"> </w:t>
      </w:r>
      <w:r w:rsidR="004D4BE6" w:rsidRPr="00696747">
        <w:rPr>
          <w:rFonts w:ascii="Gadugi" w:hAnsi="Gadugi"/>
        </w:rPr>
        <w:t xml:space="preserve"> </w:t>
      </w:r>
      <w:r w:rsidR="00C2108E" w:rsidRPr="00696747">
        <w:rPr>
          <w:rFonts w:ascii="Gadugi" w:hAnsi="Gadugi"/>
        </w:rPr>
        <w:t xml:space="preserve">         </w:t>
      </w:r>
      <w:r w:rsidR="00092FB1" w:rsidRPr="00696747">
        <w:rPr>
          <w:rFonts w:ascii="Gadugi" w:hAnsi="Gadugi" w:cs="Century Gothic"/>
        </w:rPr>
        <w:t xml:space="preserve"> </w:t>
      </w:r>
      <w:r w:rsidRPr="00696747">
        <w:rPr>
          <w:rFonts w:ascii="Gadugi" w:hAnsi="Gadugi" w:cs="Century Gothic"/>
        </w:rPr>
        <w:t xml:space="preserve"> </w:t>
      </w:r>
      <w:r w:rsidR="00E30BF3" w:rsidRPr="00696747">
        <w:rPr>
          <w:rFonts w:ascii="Gadugi" w:hAnsi="Gadugi" w:cs="Century Gothic"/>
        </w:rPr>
        <w:t xml:space="preserve"> </w:t>
      </w:r>
      <w:r w:rsidR="00EC3C1B" w:rsidRPr="00696747">
        <w:rPr>
          <w:rFonts w:ascii="Gadugi" w:hAnsi="Gadugi" w:cs="Century Gothic"/>
        </w:rPr>
        <w:t xml:space="preserve"> </w:t>
      </w:r>
      <w:r w:rsidR="0086361F" w:rsidRPr="00696747">
        <w:rPr>
          <w:rFonts w:ascii="Gadugi" w:hAnsi="Gadugi" w:cs="Century Gothic"/>
        </w:rPr>
        <w:t xml:space="preserve"> </w:t>
      </w:r>
      <w:r w:rsidR="00A36101" w:rsidRPr="00696747">
        <w:rPr>
          <w:rFonts w:ascii="Gadugi" w:hAnsi="Gadugi" w:cs="Century Gothic"/>
        </w:rPr>
        <w:t xml:space="preserve"> </w:t>
      </w:r>
      <w:r w:rsidR="002A7E0F" w:rsidRPr="00696747">
        <w:rPr>
          <w:rFonts w:ascii="Gadugi" w:hAnsi="Gadugi" w:cs="Century Gothic"/>
        </w:rPr>
        <w:t xml:space="preserve"> </w:t>
      </w:r>
      <w:r w:rsidR="00957B31" w:rsidRPr="00696747">
        <w:rPr>
          <w:rFonts w:ascii="Gadugi" w:hAnsi="Gadugi" w:cs="Century Gothic"/>
        </w:rPr>
        <w:t xml:space="preserve"> </w:t>
      </w:r>
      <w:r w:rsidR="00894564" w:rsidRPr="00696747">
        <w:rPr>
          <w:rFonts w:ascii="Gadugi" w:hAnsi="Gadugi" w:cs="Century Gothic"/>
        </w:rPr>
        <w:t xml:space="preserve"> </w:t>
      </w:r>
      <w:r w:rsidR="00054057" w:rsidRPr="00696747">
        <w:rPr>
          <w:rFonts w:ascii="Gadugi" w:hAnsi="Gadugi" w:cs="Century Gothic"/>
        </w:rPr>
        <w:t xml:space="preserve"> </w:t>
      </w:r>
      <w:r w:rsidR="00CE0647" w:rsidRPr="00696747">
        <w:rPr>
          <w:rFonts w:ascii="Gadugi" w:hAnsi="Gadugi" w:cs="Century Gothic"/>
        </w:rPr>
        <w:t xml:space="preserve"> </w:t>
      </w:r>
      <w:r w:rsidR="00BF7790" w:rsidRPr="00696747">
        <w:rPr>
          <w:rFonts w:ascii="Gadugi" w:hAnsi="Gadugi" w:cs="Century Gothic"/>
        </w:rPr>
        <w:t xml:space="preserve"> </w:t>
      </w:r>
      <w:r w:rsidR="00D5282E" w:rsidRPr="00696747">
        <w:rPr>
          <w:rFonts w:ascii="Gadugi" w:hAnsi="Gadugi" w:cs="Century Gothic"/>
        </w:rPr>
        <w:t xml:space="preserve"> </w:t>
      </w:r>
    </w:p>
    <w:p w14:paraId="63D9316D" w14:textId="01BE8D45" w:rsidR="00054057" w:rsidRPr="00696747" w:rsidRDefault="009A0A91" w:rsidP="00696747">
      <w:pPr>
        <w:spacing w:line="276" w:lineRule="auto"/>
        <w:jc w:val="both"/>
        <w:rPr>
          <w:rFonts w:ascii="Gadugi" w:hAnsi="Gadugi" w:cs="Century Gothic"/>
        </w:rPr>
      </w:pPr>
      <w:r w:rsidRPr="00696747">
        <w:rPr>
          <w:rFonts w:ascii="Gadugi" w:hAnsi="Gadugi" w:cs="Century Gothic"/>
          <w:lang w:val="es-419"/>
        </w:rPr>
        <w:tab/>
      </w:r>
      <w:r w:rsidRPr="00696747">
        <w:rPr>
          <w:rFonts w:ascii="Gadugi" w:hAnsi="Gadugi" w:cs="Century Gothic"/>
          <w:lang w:val="es-419"/>
        </w:rPr>
        <w:tab/>
      </w:r>
      <w:r w:rsidRPr="00696747">
        <w:rPr>
          <w:rFonts w:ascii="Gadugi" w:hAnsi="Gadugi" w:cs="Century Gothic"/>
          <w:lang w:val="es-419"/>
        </w:rPr>
        <w:tab/>
      </w:r>
      <w:r w:rsidR="00054057" w:rsidRPr="00696747">
        <w:rPr>
          <w:rFonts w:ascii="Gadugi" w:hAnsi="Gadugi" w:cs="Century Gothic"/>
        </w:rPr>
        <w:t>Acta</w:t>
      </w:r>
      <w:r w:rsidR="00CE0647" w:rsidRPr="00696747">
        <w:rPr>
          <w:rFonts w:ascii="Gadugi" w:hAnsi="Gadugi" w:cs="Century Gothic"/>
        </w:rPr>
        <w:t>:</w:t>
      </w:r>
      <w:r w:rsidR="00837C3D" w:rsidRPr="00696747">
        <w:rPr>
          <w:rFonts w:ascii="Gadugi" w:hAnsi="Gadugi" w:cs="Century Gothic"/>
        </w:rPr>
        <w:t xml:space="preserve"> 119 del 14 de marzo de 2023</w:t>
      </w:r>
      <w:r w:rsidR="0086361F" w:rsidRPr="00696747">
        <w:rPr>
          <w:rFonts w:ascii="Gadugi" w:hAnsi="Gadugi" w:cs="Century Gothic"/>
        </w:rPr>
        <w:t xml:space="preserve"> </w:t>
      </w:r>
      <w:r w:rsidR="00214A4C" w:rsidRPr="00696747">
        <w:rPr>
          <w:rFonts w:ascii="Gadugi" w:hAnsi="Gadugi" w:cs="Century Gothic"/>
        </w:rPr>
        <w:t xml:space="preserve"> </w:t>
      </w:r>
      <w:r w:rsidR="004D4BE6" w:rsidRPr="00696747">
        <w:rPr>
          <w:rFonts w:ascii="Gadugi" w:hAnsi="Gadugi" w:cs="Century Gothic"/>
        </w:rPr>
        <w:t xml:space="preserve"> </w:t>
      </w:r>
      <w:r w:rsidRPr="00696747">
        <w:rPr>
          <w:rFonts w:ascii="Gadugi" w:hAnsi="Gadugi" w:cs="Century Gothic"/>
        </w:rPr>
        <w:t xml:space="preserve"> </w:t>
      </w:r>
    </w:p>
    <w:p w14:paraId="1E4A1491" w14:textId="77120E28" w:rsidR="00054057" w:rsidRPr="00696747" w:rsidRDefault="009A0A91" w:rsidP="00696747">
      <w:pPr>
        <w:spacing w:line="276" w:lineRule="auto"/>
        <w:jc w:val="both"/>
        <w:rPr>
          <w:rFonts w:ascii="Gadugi" w:hAnsi="Gadugi" w:cs="Century Gothic"/>
        </w:rPr>
      </w:pPr>
      <w:r w:rsidRPr="00696747">
        <w:rPr>
          <w:rFonts w:ascii="Gadugi" w:hAnsi="Gadugi" w:cs="Century Gothic"/>
          <w:lang w:val="es-419"/>
        </w:rPr>
        <w:tab/>
      </w:r>
      <w:r w:rsidRPr="00696747">
        <w:rPr>
          <w:rFonts w:ascii="Gadugi" w:hAnsi="Gadugi" w:cs="Century Gothic"/>
          <w:lang w:val="es-419"/>
        </w:rPr>
        <w:tab/>
      </w:r>
      <w:r w:rsidRPr="00696747">
        <w:rPr>
          <w:rFonts w:ascii="Gadugi" w:hAnsi="Gadugi" w:cs="Century Gothic"/>
          <w:lang w:val="es-419"/>
        </w:rPr>
        <w:tab/>
      </w:r>
      <w:r w:rsidR="00CE0647" w:rsidRPr="00696747">
        <w:rPr>
          <w:rFonts w:ascii="Gadugi" w:hAnsi="Gadugi" w:cs="Century Gothic"/>
        </w:rPr>
        <w:t>Sentencia:</w:t>
      </w:r>
      <w:r w:rsidR="00F7045F" w:rsidRPr="00696747">
        <w:rPr>
          <w:rFonts w:ascii="Gadugi" w:hAnsi="Gadugi" w:cs="Century Gothic"/>
        </w:rPr>
        <w:t xml:space="preserve"> </w:t>
      </w:r>
      <w:r w:rsidR="00837C3D" w:rsidRPr="00696747">
        <w:rPr>
          <w:rFonts w:ascii="Gadugi" w:hAnsi="Gadugi" w:cs="Century Gothic"/>
        </w:rPr>
        <w:t>ST2-0074-2023</w:t>
      </w:r>
      <w:r w:rsidR="00214A4C" w:rsidRPr="00696747">
        <w:rPr>
          <w:rFonts w:ascii="Gadugi" w:hAnsi="Gadugi" w:cs="Century Gothic"/>
        </w:rPr>
        <w:t xml:space="preserve"> </w:t>
      </w:r>
      <w:r w:rsidR="00092FB1" w:rsidRPr="00696747">
        <w:rPr>
          <w:rFonts w:ascii="Gadugi" w:hAnsi="Gadugi" w:cs="Century Gothic"/>
        </w:rPr>
        <w:t xml:space="preserve"> </w:t>
      </w:r>
      <w:r w:rsidR="004D4BE6" w:rsidRPr="00696747">
        <w:rPr>
          <w:rFonts w:ascii="Gadugi" w:hAnsi="Gadugi" w:cs="Century Gothic"/>
        </w:rPr>
        <w:t xml:space="preserve"> </w:t>
      </w:r>
      <w:r w:rsidRPr="00696747">
        <w:rPr>
          <w:rFonts w:ascii="Gadugi" w:hAnsi="Gadugi" w:cs="Century Gothic"/>
        </w:rPr>
        <w:t xml:space="preserve"> </w:t>
      </w:r>
      <w:r w:rsidR="00E30BF3" w:rsidRPr="00696747">
        <w:rPr>
          <w:rFonts w:ascii="Gadugi" w:hAnsi="Gadugi" w:cs="Century Gothic"/>
        </w:rPr>
        <w:t xml:space="preserve"> </w:t>
      </w:r>
    </w:p>
    <w:p w14:paraId="156B839D" w14:textId="447DCD67" w:rsidR="00696747" w:rsidRDefault="00696747" w:rsidP="00696747">
      <w:pPr>
        <w:spacing w:line="276" w:lineRule="auto"/>
        <w:jc w:val="both"/>
        <w:rPr>
          <w:rFonts w:ascii="Gadugi" w:hAnsi="Gadugi" w:cs="Century Gothic"/>
        </w:rPr>
      </w:pPr>
    </w:p>
    <w:p w14:paraId="293DC81A" w14:textId="77777777" w:rsidR="00F200B2" w:rsidRDefault="00F200B2" w:rsidP="00696747">
      <w:pPr>
        <w:spacing w:line="276" w:lineRule="auto"/>
        <w:jc w:val="both"/>
        <w:rPr>
          <w:rFonts w:ascii="Gadugi" w:hAnsi="Gadugi" w:cs="Century Gothic"/>
        </w:rPr>
      </w:pPr>
    </w:p>
    <w:p w14:paraId="59A5577B" w14:textId="0A7A6B1A" w:rsidR="002A7E0F" w:rsidRPr="00696747" w:rsidRDefault="001E1FB4" w:rsidP="00696747">
      <w:pPr>
        <w:spacing w:line="276" w:lineRule="auto"/>
        <w:jc w:val="both"/>
        <w:rPr>
          <w:rFonts w:ascii="Gadugi" w:hAnsi="Gadugi" w:cs="Century Gothic"/>
        </w:rPr>
      </w:pPr>
      <w:r w:rsidRPr="00696747">
        <w:rPr>
          <w:rFonts w:ascii="Gadugi" w:hAnsi="Gadugi" w:cs="Century Gothic"/>
        </w:rPr>
        <w:t xml:space="preserve">Procede la Sala a decidir la impugnación presentada por </w:t>
      </w:r>
      <w:r w:rsidR="002A7E0F" w:rsidRPr="00696747">
        <w:rPr>
          <w:rFonts w:ascii="Gadugi" w:hAnsi="Gadugi" w:cs="Century Gothic"/>
        </w:rPr>
        <w:t xml:space="preserve">la </w:t>
      </w:r>
      <w:r w:rsidR="00E30BF3" w:rsidRPr="00696747">
        <w:rPr>
          <w:rFonts w:ascii="Gadugi" w:hAnsi="Gadugi" w:cs="Century Gothic"/>
        </w:rPr>
        <w:t>demandante</w:t>
      </w:r>
      <w:r w:rsidR="00FA3FC9" w:rsidRPr="00696747">
        <w:rPr>
          <w:rFonts w:ascii="Gadugi" w:hAnsi="Gadugi" w:cs="Century Gothic"/>
        </w:rPr>
        <w:t xml:space="preserve"> </w:t>
      </w:r>
      <w:r w:rsidRPr="00696747">
        <w:rPr>
          <w:rFonts w:ascii="Gadugi" w:hAnsi="Gadugi" w:cs="Century Gothic"/>
        </w:rPr>
        <w:t xml:space="preserve">frente </w:t>
      </w:r>
      <w:r w:rsidR="00D56FDA" w:rsidRPr="00696747">
        <w:rPr>
          <w:rFonts w:ascii="Gadugi" w:hAnsi="Gadugi" w:cs="Century Gothic"/>
        </w:rPr>
        <w:t>al fallo</w:t>
      </w:r>
      <w:r w:rsidR="002A7E0F" w:rsidRPr="00696747">
        <w:rPr>
          <w:rFonts w:ascii="Gadugi" w:hAnsi="Gadugi" w:cs="Century Gothic"/>
        </w:rPr>
        <w:t xml:space="preserve"> del </w:t>
      </w:r>
      <w:r w:rsidR="00214A4C" w:rsidRPr="00696747">
        <w:rPr>
          <w:rFonts w:ascii="Gadugi" w:hAnsi="Gadugi" w:cs="Century Gothic"/>
        </w:rPr>
        <w:t>24</w:t>
      </w:r>
      <w:r w:rsidR="002A7E0F" w:rsidRPr="00696747">
        <w:rPr>
          <w:rFonts w:ascii="Gadugi" w:hAnsi="Gadugi" w:cs="Century Gothic"/>
        </w:rPr>
        <w:t xml:space="preserve"> de </w:t>
      </w:r>
      <w:r w:rsidR="00214A4C" w:rsidRPr="00696747">
        <w:rPr>
          <w:rFonts w:ascii="Gadugi" w:hAnsi="Gadugi" w:cs="Century Gothic"/>
        </w:rPr>
        <w:t>enero</w:t>
      </w:r>
      <w:r w:rsidR="002A7E0F" w:rsidRPr="00696747">
        <w:rPr>
          <w:rFonts w:ascii="Gadugi" w:hAnsi="Gadugi" w:cs="Century Gothic"/>
        </w:rPr>
        <w:t xml:space="preserve"> de 202</w:t>
      </w:r>
      <w:r w:rsidR="00214A4C" w:rsidRPr="00696747">
        <w:rPr>
          <w:rFonts w:ascii="Gadugi" w:hAnsi="Gadugi" w:cs="Century Gothic"/>
        </w:rPr>
        <w:t>3</w:t>
      </w:r>
      <w:r w:rsidR="002A7E0F" w:rsidRPr="00696747">
        <w:rPr>
          <w:rFonts w:ascii="Gadugi" w:hAnsi="Gadugi" w:cs="Century Gothic"/>
        </w:rPr>
        <w:t>,</w:t>
      </w:r>
      <w:r w:rsidR="00D56FDA" w:rsidRPr="00696747">
        <w:rPr>
          <w:rFonts w:ascii="Gadugi" w:hAnsi="Gadugi" w:cs="Century Gothic"/>
        </w:rPr>
        <w:t xml:space="preserve"> dictado</w:t>
      </w:r>
      <w:r w:rsidRPr="00696747">
        <w:rPr>
          <w:rFonts w:ascii="Gadugi" w:hAnsi="Gadugi" w:cs="Century Gothic"/>
        </w:rPr>
        <w:t xml:space="preserve"> por el </w:t>
      </w:r>
      <w:r w:rsidR="00131F99" w:rsidRPr="00696747">
        <w:rPr>
          <w:rFonts w:ascii="Gadugi" w:hAnsi="Gadugi" w:cs="Century Gothic"/>
        </w:rPr>
        <w:t xml:space="preserve">Juzgado </w:t>
      </w:r>
      <w:r w:rsidR="00214A4C" w:rsidRPr="00696747">
        <w:rPr>
          <w:rFonts w:ascii="Gadugi" w:hAnsi="Gadugi" w:cs="Century Gothic"/>
        </w:rPr>
        <w:t>Civil del Circuito de Dosquebradas</w:t>
      </w:r>
      <w:r w:rsidRPr="00696747">
        <w:rPr>
          <w:rFonts w:ascii="Gadugi" w:hAnsi="Gadugi" w:cs="Century Gothic"/>
        </w:rPr>
        <w:t xml:space="preserve"> </w:t>
      </w:r>
      <w:r w:rsidR="00F11A24" w:rsidRPr="00696747">
        <w:rPr>
          <w:rFonts w:ascii="Gadugi" w:hAnsi="Gadugi" w:cs="Century Gothic"/>
        </w:rPr>
        <w:t>e</w:t>
      </w:r>
      <w:r w:rsidRPr="00696747">
        <w:rPr>
          <w:rFonts w:ascii="Gadugi" w:hAnsi="Gadugi" w:cs="Century Gothic"/>
        </w:rPr>
        <w:t xml:space="preserve">n esta </w:t>
      </w:r>
      <w:r w:rsidRPr="00696747">
        <w:rPr>
          <w:rFonts w:ascii="Gadugi" w:hAnsi="Gadugi" w:cs="Century Gothic"/>
          <w:b/>
        </w:rPr>
        <w:t>acción de tutela</w:t>
      </w:r>
      <w:r w:rsidRPr="00696747">
        <w:rPr>
          <w:rFonts w:ascii="Gadugi" w:hAnsi="Gadugi" w:cs="Century Gothic"/>
        </w:rPr>
        <w:t xml:space="preserve"> que </w:t>
      </w:r>
      <w:r w:rsidR="00214A4C" w:rsidRPr="00696747">
        <w:rPr>
          <w:rFonts w:ascii="Gadugi" w:hAnsi="Gadugi" w:cs="Century Gothic"/>
        </w:rPr>
        <w:t>se promovió en favor de los derechos del menor de edad</w:t>
      </w:r>
      <w:r w:rsidR="00214A4C" w:rsidRPr="00696747">
        <w:rPr>
          <w:rFonts w:ascii="Gadugi" w:hAnsi="Gadugi" w:cs="Century Gothic"/>
          <w:b/>
        </w:rPr>
        <w:t xml:space="preserve"> SDC</w:t>
      </w:r>
      <w:r w:rsidR="00214A4C" w:rsidRPr="00696747">
        <w:rPr>
          <w:rStyle w:val="Refdenotaalpie"/>
          <w:rFonts w:ascii="Gadugi" w:hAnsi="Gadugi"/>
          <w:b/>
        </w:rPr>
        <w:footnoteReference w:id="1"/>
      </w:r>
      <w:r w:rsidR="00FD4868" w:rsidRPr="00696747">
        <w:rPr>
          <w:rFonts w:ascii="Gadugi" w:hAnsi="Gadugi" w:cs="Century Gothic"/>
          <w:b/>
        </w:rPr>
        <w:t xml:space="preserve"> </w:t>
      </w:r>
      <w:r w:rsidRPr="00696747">
        <w:rPr>
          <w:rFonts w:ascii="Gadugi" w:hAnsi="Gadugi" w:cs="Century Gothic"/>
        </w:rPr>
        <w:t>contra</w:t>
      </w:r>
      <w:r w:rsidR="00FD4868" w:rsidRPr="00696747">
        <w:rPr>
          <w:rFonts w:ascii="Gadugi" w:hAnsi="Gadugi" w:cs="Century Gothic"/>
        </w:rPr>
        <w:t xml:space="preserve"> </w:t>
      </w:r>
      <w:r w:rsidR="00214A4C" w:rsidRPr="00696747">
        <w:rPr>
          <w:rFonts w:ascii="Gadugi" w:hAnsi="Gadugi" w:cs="Century Gothic"/>
          <w:b/>
        </w:rPr>
        <w:t>Nueva EPS.</w:t>
      </w:r>
      <w:r w:rsidR="00214A4C" w:rsidRPr="00696747">
        <w:rPr>
          <w:rFonts w:ascii="Gadugi" w:hAnsi="Gadugi" w:cs="Century Gothic"/>
        </w:rPr>
        <w:t xml:space="preserve"> </w:t>
      </w:r>
    </w:p>
    <w:p w14:paraId="28571C2E" w14:textId="656774EC" w:rsidR="0040234B" w:rsidRPr="00696747" w:rsidRDefault="0040234B" w:rsidP="00696747">
      <w:pPr>
        <w:spacing w:line="276" w:lineRule="auto"/>
        <w:jc w:val="both"/>
        <w:rPr>
          <w:rFonts w:ascii="Gadugi" w:hAnsi="Gadugi" w:cs="Century Gothic"/>
        </w:rPr>
      </w:pPr>
    </w:p>
    <w:p w14:paraId="5202D04E" w14:textId="2ABBF652" w:rsidR="00054057" w:rsidRPr="00696747" w:rsidRDefault="000C2A0F" w:rsidP="00696747">
      <w:pPr>
        <w:spacing w:line="276" w:lineRule="auto"/>
        <w:jc w:val="both"/>
        <w:rPr>
          <w:rFonts w:ascii="Gadugi" w:hAnsi="Gadugi" w:cs="Century Gothic"/>
          <w:b/>
          <w:bCs/>
        </w:rPr>
      </w:pPr>
      <w:r w:rsidRPr="00696747">
        <w:rPr>
          <w:rFonts w:ascii="Gadugi" w:hAnsi="Gadugi" w:cs="Century Gothic"/>
          <w:b/>
        </w:rPr>
        <w:t xml:space="preserve">1. </w:t>
      </w:r>
      <w:r w:rsidR="00054057" w:rsidRPr="00696747">
        <w:rPr>
          <w:rFonts w:ascii="Gadugi" w:hAnsi="Gadugi" w:cs="Century Gothic"/>
          <w:b/>
          <w:bCs/>
        </w:rPr>
        <w:t>ANTECEDENTES</w:t>
      </w:r>
    </w:p>
    <w:p w14:paraId="31AE658C" w14:textId="77777777" w:rsidR="00696747" w:rsidRDefault="00696747" w:rsidP="00696747">
      <w:pPr>
        <w:spacing w:line="276" w:lineRule="auto"/>
        <w:jc w:val="both"/>
        <w:rPr>
          <w:rFonts w:ascii="Gadugi" w:hAnsi="Gadugi" w:cs="Century Gothic"/>
        </w:rPr>
      </w:pPr>
    </w:p>
    <w:p w14:paraId="1108F317" w14:textId="4CFD6F94" w:rsidR="00214A4C" w:rsidRPr="00696747" w:rsidRDefault="000C2A0F" w:rsidP="00696747">
      <w:pPr>
        <w:spacing w:line="276" w:lineRule="auto"/>
        <w:jc w:val="both"/>
        <w:rPr>
          <w:rFonts w:ascii="Gadugi" w:hAnsi="Gadugi" w:cs="Century Gothic"/>
        </w:rPr>
      </w:pPr>
      <w:r w:rsidRPr="00696747">
        <w:rPr>
          <w:rFonts w:ascii="Gadugi" w:hAnsi="Gadugi" w:cs="Century Gothic"/>
        </w:rPr>
        <w:t xml:space="preserve">1.1. </w:t>
      </w:r>
      <w:r w:rsidR="00214A4C" w:rsidRPr="00696747">
        <w:rPr>
          <w:rFonts w:ascii="Gadugi" w:hAnsi="Gadugi" w:cs="Century Gothic"/>
        </w:rPr>
        <w:t xml:space="preserve">Se dijo en la demanda que el menor SDC padece de </w:t>
      </w:r>
      <w:r w:rsidR="00214A4C" w:rsidRPr="00696747">
        <w:rPr>
          <w:rFonts w:ascii="Gadugi" w:hAnsi="Gadugi" w:cs="Century Gothic"/>
          <w:i/>
        </w:rPr>
        <w:t>“</w:t>
      </w:r>
      <w:r w:rsidR="00133E5D" w:rsidRPr="00F200B2">
        <w:rPr>
          <w:rFonts w:ascii="Gadugi" w:hAnsi="Gadugi" w:cs="Century Gothic"/>
          <w:i/>
          <w:sz w:val="22"/>
        </w:rPr>
        <w:t>síndrome de klinefelter hombre con más de dos cromosomas x, trastornos generalizados del desarrollo, conducto arterioso permeable, desnutrición proteicocalorica severa no especificada, neumonía no especificada, atención de traqueostomía</w:t>
      </w:r>
      <w:r w:rsidR="00214A4C" w:rsidRPr="00696747">
        <w:rPr>
          <w:rFonts w:ascii="Gadugi" w:hAnsi="Gadugi" w:cs="Century Gothic"/>
          <w:i/>
        </w:rPr>
        <w:t>”.</w:t>
      </w:r>
      <w:r w:rsidR="00214A4C" w:rsidRPr="00696747">
        <w:rPr>
          <w:rFonts w:ascii="Gadugi" w:hAnsi="Gadugi" w:cs="Century Gothic"/>
          <w:i/>
        </w:rPr>
        <w:cr/>
      </w:r>
    </w:p>
    <w:p w14:paraId="6852DD33" w14:textId="1BF9A03B" w:rsidR="00214A4C" w:rsidRPr="00696747" w:rsidRDefault="00214A4C" w:rsidP="00696747">
      <w:pPr>
        <w:spacing w:line="276" w:lineRule="auto"/>
        <w:jc w:val="both"/>
        <w:rPr>
          <w:rFonts w:ascii="Gadugi" w:hAnsi="Gadugi" w:cs="Century Gothic"/>
        </w:rPr>
      </w:pPr>
      <w:r w:rsidRPr="00696747">
        <w:rPr>
          <w:rFonts w:ascii="Gadugi" w:hAnsi="Gadugi" w:cs="Century Gothic"/>
        </w:rPr>
        <w:t xml:space="preserve">Por lo anterior </w:t>
      </w:r>
      <w:r w:rsidR="00133E5D" w:rsidRPr="00696747">
        <w:rPr>
          <w:rFonts w:ascii="Gadugi" w:hAnsi="Gadugi" w:cs="Century Gothic"/>
        </w:rPr>
        <w:t xml:space="preserve">el médico tratante le prescribió los siguientes servicios de salud, los cuales se deben repetir todos los meses y no se pueden suspender: </w:t>
      </w:r>
      <w:r w:rsidR="00133E5D" w:rsidRPr="00696747">
        <w:rPr>
          <w:rFonts w:ascii="Gadugi" w:hAnsi="Gadugi" w:cs="Century Gothic"/>
          <w:i/>
        </w:rPr>
        <w:t>“</w:t>
      </w:r>
      <w:r w:rsidR="00133E5D" w:rsidRPr="00F200B2">
        <w:rPr>
          <w:rFonts w:ascii="Gadugi" w:hAnsi="Gadugi" w:cs="Century Gothic"/>
          <w:i/>
          <w:sz w:val="22"/>
        </w:rPr>
        <w:t>terapia respiratoria - 12 sesiones al mes, terapia fonoaudiológica - 12 sesiones al mes, terapia física - 12 sesiones al mes, terapia ocupacional - 12 sesiones al mes, hidroterapia 10 sesiones al mes. por mes, terapia hiperbárica 10 sesiones al mes, hipoterapia o terapia equina 10 sesiones al mes</w:t>
      </w:r>
      <w:r w:rsidR="00133E5D" w:rsidRPr="00696747">
        <w:rPr>
          <w:rFonts w:ascii="Gadugi" w:hAnsi="Gadugi" w:cs="Century Gothic"/>
          <w:i/>
        </w:rPr>
        <w:t>”.</w:t>
      </w:r>
    </w:p>
    <w:p w14:paraId="1C77AA41" w14:textId="6220C3CA" w:rsidR="00214A4C" w:rsidRPr="00696747" w:rsidRDefault="00214A4C" w:rsidP="00696747">
      <w:pPr>
        <w:spacing w:line="276" w:lineRule="auto"/>
        <w:jc w:val="both"/>
        <w:rPr>
          <w:rFonts w:ascii="Gadugi" w:hAnsi="Gadugi" w:cs="Century Gothic"/>
        </w:rPr>
      </w:pPr>
    </w:p>
    <w:p w14:paraId="1E041731" w14:textId="178428CA" w:rsidR="00133E5D" w:rsidRPr="00696747" w:rsidRDefault="00133E5D" w:rsidP="00696747">
      <w:pPr>
        <w:spacing w:line="276" w:lineRule="auto"/>
        <w:jc w:val="both"/>
        <w:rPr>
          <w:rFonts w:ascii="Gadugi" w:hAnsi="Gadugi" w:cs="Century Gothic"/>
        </w:rPr>
      </w:pPr>
      <w:r w:rsidRPr="00696747">
        <w:rPr>
          <w:rFonts w:ascii="Gadugi" w:hAnsi="Gadugi" w:cs="Century Gothic"/>
        </w:rPr>
        <w:t xml:space="preserve">Que esa orden se expidió el 12 de diciembre de 2022, y desde ese día se han realizado los trámites correspondientes ante la EPS, pero esta no se ha pronunciado. </w:t>
      </w:r>
    </w:p>
    <w:p w14:paraId="510918CB" w14:textId="3A14ADCC" w:rsidR="00214A4C" w:rsidRPr="00696747" w:rsidRDefault="00214A4C" w:rsidP="00696747">
      <w:pPr>
        <w:spacing w:line="276" w:lineRule="auto"/>
        <w:jc w:val="both"/>
        <w:rPr>
          <w:rFonts w:ascii="Gadugi" w:hAnsi="Gadugi" w:cs="Century Gothic"/>
        </w:rPr>
      </w:pPr>
    </w:p>
    <w:p w14:paraId="465C3763" w14:textId="2C39336F" w:rsidR="00133E5D" w:rsidRPr="00696747" w:rsidRDefault="001A66BC" w:rsidP="00696747">
      <w:pPr>
        <w:spacing w:line="276" w:lineRule="auto"/>
        <w:jc w:val="both"/>
        <w:rPr>
          <w:rFonts w:ascii="Gadugi" w:hAnsi="Gadugi" w:cs="Century Gothic"/>
        </w:rPr>
      </w:pPr>
      <w:r w:rsidRPr="00696747">
        <w:rPr>
          <w:rFonts w:ascii="Gadugi" w:hAnsi="Gadugi" w:cs="Century Gothic"/>
        </w:rPr>
        <w:t>Se a</w:t>
      </w:r>
      <w:r w:rsidR="00133E5D" w:rsidRPr="00696747">
        <w:rPr>
          <w:rFonts w:ascii="Gadugi" w:hAnsi="Gadugi" w:cs="Century Gothic"/>
        </w:rPr>
        <w:t xml:space="preserve">puntó que </w:t>
      </w:r>
      <w:r w:rsidRPr="00696747">
        <w:rPr>
          <w:rFonts w:ascii="Gadugi" w:hAnsi="Gadugi" w:cs="Century Gothic"/>
        </w:rPr>
        <w:t xml:space="preserve">antes, al menor, le han programado citas en Armenia y Pereira, por lo cual es necesario que la EPS le garantice los viáticos para él y un acompañante, dado que reside en Dosquebradas y su familia carece de recursos para sufragar el transporte y demás gastos necesarios. </w:t>
      </w:r>
    </w:p>
    <w:p w14:paraId="7655036F" w14:textId="2976E186" w:rsidR="009D2791" w:rsidRPr="00696747" w:rsidRDefault="009D2791" w:rsidP="00696747">
      <w:pPr>
        <w:spacing w:line="276" w:lineRule="auto"/>
        <w:jc w:val="both"/>
        <w:rPr>
          <w:rFonts w:ascii="Gadugi" w:hAnsi="Gadugi" w:cs="Century Gothic"/>
        </w:rPr>
      </w:pPr>
    </w:p>
    <w:p w14:paraId="50B68DFF" w14:textId="4030FB32" w:rsidR="001A66BC" w:rsidRPr="00696747" w:rsidRDefault="001A66BC" w:rsidP="00696747">
      <w:pPr>
        <w:spacing w:line="276" w:lineRule="auto"/>
        <w:jc w:val="both"/>
        <w:rPr>
          <w:rFonts w:ascii="Gadugi" w:hAnsi="Gadugi" w:cs="Century Gothic"/>
        </w:rPr>
      </w:pPr>
      <w:r w:rsidRPr="00696747">
        <w:rPr>
          <w:rFonts w:ascii="Gadugi" w:hAnsi="Gadugi" w:cs="Century Gothic"/>
        </w:rPr>
        <w:t xml:space="preserve">Se solicitó, entonces, ordenarle a la EPS </w:t>
      </w:r>
      <w:r w:rsidR="00802732" w:rsidRPr="00696747">
        <w:rPr>
          <w:rFonts w:ascii="Gadugi" w:hAnsi="Gadugi" w:cs="Century Gothic"/>
        </w:rPr>
        <w:t>(i) A</w:t>
      </w:r>
      <w:r w:rsidRPr="00696747">
        <w:rPr>
          <w:rFonts w:ascii="Gadugi" w:hAnsi="Gadugi" w:cs="Century Gothic"/>
        </w:rPr>
        <w:t xml:space="preserve">utorizar y asignar fechas para las terapias prescritas al menor, </w:t>
      </w:r>
      <w:r w:rsidR="00802732" w:rsidRPr="00696747">
        <w:rPr>
          <w:rFonts w:ascii="Gadugi" w:hAnsi="Gadugi" w:cs="Century Gothic"/>
        </w:rPr>
        <w:t>(ii) G</w:t>
      </w:r>
      <w:r w:rsidRPr="00696747">
        <w:rPr>
          <w:rFonts w:ascii="Gadugi" w:hAnsi="Gadugi" w:cs="Century Gothic"/>
        </w:rPr>
        <w:t xml:space="preserve">arantizar los viáticos para asistir a los </w:t>
      </w:r>
      <w:r w:rsidR="00802732" w:rsidRPr="00696747">
        <w:rPr>
          <w:rFonts w:ascii="Gadugi" w:hAnsi="Gadugi" w:cs="Century Gothic"/>
        </w:rPr>
        <w:t xml:space="preserve">servicios médicos que le sean programados en municipios distintos al de su residencia, (iii) Autorizar nuevamente </w:t>
      </w:r>
      <w:r w:rsidR="00802732" w:rsidRPr="00696747">
        <w:rPr>
          <w:rFonts w:ascii="Gadugi" w:hAnsi="Gadugi" w:cs="Century Gothic"/>
          <w:i/>
        </w:rPr>
        <w:t>“</w:t>
      </w:r>
      <w:r w:rsidR="00802732" w:rsidRPr="00F200B2">
        <w:rPr>
          <w:rFonts w:ascii="Gadugi" w:hAnsi="Gadugi" w:cs="Century Gothic"/>
          <w:i/>
          <w:sz w:val="22"/>
        </w:rPr>
        <w:t>Terapias de neurodesarrollo</w:t>
      </w:r>
      <w:r w:rsidR="00802732" w:rsidRPr="00696747">
        <w:rPr>
          <w:rFonts w:ascii="Gadugi" w:hAnsi="Gadugi" w:cs="Century Gothic"/>
          <w:i/>
        </w:rPr>
        <w:t>”</w:t>
      </w:r>
      <w:r w:rsidR="00802732" w:rsidRPr="00696747">
        <w:rPr>
          <w:rFonts w:ascii="Gadugi" w:hAnsi="Gadugi" w:cs="Century Gothic"/>
        </w:rPr>
        <w:t xml:space="preserve">, (iv) No retirarlo del programa de </w:t>
      </w:r>
      <w:r w:rsidR="00802732" w:rsidRPr="00696747">
        <w:rPr>
          <w:rFonts w:ascii="Gadugi" w:hAnsi="Gadugi" w:cs="Century Gothic"/>
          <w:i/>
        </w:rPr>
        <w:t>“</w:t>
      </w:r>
      <w:r w:rsidR="00802732" w:rsidRPr="00F200B2">
        <w:rPr>
          <w:rFonts w:ascii="Gadugi" w:hAnsi="Gadugi" w:cs="Century Gothic"/>
          <w:i/>
          <w:sz w:val="22"/>
        </w:rPr>
        <w:t>paciente domiciliario</w:t>
      </w:r>
      <w:r w:rsidR="00802732" w:rsidRPr="00696747">
        <w:rPr>
          <w:rFonts w:ascii="Gadugi" w:hAnsi="Gadugi" w:cs="Century Gothic"/>
          <w:i/>
        </w:rPr>
        <w:t xml:space="preserve">”, </w:t>
      </w:r>
      <w:r w:rsidR="00802732" w:rsidRPr="00696747">
        <w:rPr>
          <w:rFonts w:ascii="Gadugi" w:hAnsi="Gadugi" w:cs="Century Gothic"/>
        </w:rPr>
        <w:t>y (v) Brindarle tratamiento integral.</w:t>
      </w:r>
      <w:r w:rsidR="00A81F12" w:rsidRPr="00696747">
        <w:rPr>
          <w:rStyle w:val="Refdenotaalpie"/>
          <w:rFonts w:ascii="Gadugi" w:hAnsi="Gadugi"/>
        </w:rPr>
        <w:footnoteReference w:id="2"/>
      </w:r>
      <w:r w:rsidR="00802732" w:rsidRPr="00696747">
        <w:rPr>
          <w:rFonts w:ascii="Gadugi" w:hAnsi="Gadugi" w:cs="Century Gothic"/>
        </w:rPr>
        <w:t xml:space="preserve"> </w:t>
      </w:r>
      <w:r w:rsidR="00802732" w:rsidRPr="00696747">
        <w:rPr>
          <w:rFonts w:ascii="Gadugi" w:hAnsi="Gadugi" w:cs="Century Gothic"/>
          <w:i/>
        </w:rPr>
        <w:t xml:space="preserve"> </w:t>
      </w:r>
    </w:p>
    <w:p w14:paraId="444EBD22" w14:textId="72E6C746" w:rsidR="009D2791" w:rsidRPr="00696747" w:rsidRDefault="009D2791" w:rsidP="00696747">
      <w:pPr>
        <w:spacing w:line="276" w:lineRule="auto"/>
        <w:jc w:val="both"/>
        <w:rPr>
          <w:rFonts w:ascii="Gadugi" w:hAnsi="Gadugi" w:cs="Century Gothic"/>
        </w:rPr>
      </w:pPr>
    </w:p>
    <w:p w14:paraId="1A77B42E" w14:textId="58F77589" w:rsidR="00802732" w:rsidRPr="00696747" w:rsidRDefault="00802732" w:rsidP="00696747">
      <w:pPr>
        <w:spacing w:line="276" w:lineRule="auto"/>
        <w:jc w:val="both"/>
        <w:rPr>
          <w:rFonts w:ascii="Gadugi" w:hAnsi="Gadugi" w:cs="Century Gothic"/>
        </w:rPr>
      </w:pPr>
      <w:r w:rsidRPr="00696747">
        <w:rPr>
          <w:rFonts w:ascii="Gadugi" w:hAnsi="Gadugi" w:cs="Century Gothic"/>
        </w:rPr>
        <w:t>1.2. En primera instancia se dio impulso a la tutela con auto del 11 de enero de 2023</w:t>
      </w:r>
      <w:r w:rsidR="00A81F12" w:rsidRPr="00696747">
        <w:rPr>
          <w:rStyle w:val="Refdenotaalpie"/>
          <w:rFonts w:ascii="Gadugi" w:hAnsi="Gadugi"/>
        </w:rPr>
        <w:footnoteReference w:id="3"/>
      </w:r>
      <w:r w:rsidRPr="00696747">
        <w:rPr>
          <w:rFonts w:ascii="Gadugi" w:hAnsi="Gadugi" w:cs="Century Gothic"/>
        </w:rPr>
        <w:t>, en ese despacho se decidió darle tr</w:t>
      </w:r>
      <w:r w:rsidR="00837C3D" w:rsidRPr="00696747">
        <w:rPr>
          <w:rFonts w:ascii="Gadugi" w:hAnsi="Gadugi" w:cs="Century Gothic"/>
        </w:rPr>
        <w:t>á</w:t>
      </w:r>
      <w:r w:rsidRPr="00696747">
        <w:rPr>
          <w:rFonts w:ascii="Gadugi" w:hAnsi="Gadugi" w:cs="Century Gothic"/>
        </w:rPr>
        <w:t>mite conjunto a esta demanda y a otra presentada por la Personería de Dosquebradas cuyo propósito</w:t>
      </w:r>
      <w:r w:rsidR="00FD4A3C" w:rsidRPr="00696747">
        <w:rPr>
          <w:rFonts w:ascii="Gadugi" w:hAnsi="Gadugi" w:cs="Century Gothic"/>
        </w:rPr>
        <w:t>,</w:t>
      </w:r>
      <w:r w:rsidRPr="00696747">
        <w:rPr>
          <w:rFonts w:ascii="Gadugi" w:hAnsi="Gadugi" w:cs="Century Gothic"/>
        </w:rPr>
        <w:t xml:space="preserve"> también, es la protección de los derechos fundamentales del menor SDC.</w:t>
      </w:r>
      <w:r w:rsidR="00FB5F37" w:rsidRPr="00696747">
        <w:rPr>
          <w:rStyle w:val="Refdenotaalpie"/>
          <w:rFonts w:ascii="Gadugi" w:hAnsi="Gadugi"/>
        </w:rPr>
        <w:footnoteReference w:id="4"/>
      </w:r>
    </w:p>
    <w:p w14:paraId="2E1B9318" w14:textId="70013377" w:rsidR="00802732" w:rsidRPr="00696747" w:rsidRDefault="00802732" w:rsidP="00696747">
      <w:pPr>
        <w:spacing w:line="276" w:lineRule="auto"/>
        <w:jc w:val="both"/>
        <w:rPr>
          <w:rFonts w:ascii="Gadugi" w:hAnsi="Gadugi" w:cs="Century Gothic"/>
        </w:rPr>
      </w:pPr>
    </w:p>
    <w:p w14:paraId="79204700" w14:textId="42326590" w:rsidR="00FD4A3C" w:rsidRPr="00696747" w:rsidRDefault="00332E42" w:rsidP="00696747">
      <w:pPr>
        <w:spacing w:line="276" w:lineRule="auto"/>
        <w:jc w:val="both"/>
        <w:rPr>
          <w:rFonts w:ascii="Gadugi" w:hAnsi="Gadugi" w:cs="Century Gothic"/>
        </w:rPr>
      </w:pPr>
      <w:r w:rsidRPr="00696747">
        <w:rPr>
          <w:rFonts w:ascii="Gadugi" w:hAnsi="Gadugi" w:cs="Century Gothic"/>
        </w:rPr>
        <w:t>1.3. Nueva EPS</w:t>
      </w:r>
      <w:r w:rsidR="00DE6272" w:rsidRPr="00696747">
        <w:rPr>
          <w:rFonts w:ascii="Gadugi" w:hAnsi="Gadugi" w:cs="Century Gothic"/>
        </w:rPr>
        <w:t xml:space="preserve"> explicó que </w:t>
      </w:r>
      <w:r w:rsidR="00DE6272" w:rsidRPr="00696747">
        <w:rPr>
          <w:rFonts w:ascii="Gadugi" w:hAnsi="Gadugi" w:cs="Century Gothic"/>
          <w:i/>
        </w:rPr>
        <w:t>“</w:t>
      </w:r>
      <w:r w:rsidR="00DE6272" w:rsidRPr="00F200B2">
        <w:rPr>
          <w:rFonts w:ascii="Gadugi" w:hAnsi="Gadugi" w:cs="Century Gothic"/>
          <w:i/>
          <w:sz w:val="22"/>
          <w:u w:val="single"/>
        </w:rPr>
        <w:t>LAS TERAPIAS FISICA, RESPIRATORIA, FONOAUDIOOGIA, RESPIRATORIA</w:t>
      </w:r>
      <w:r w:rsidR="00DE6272" w:rsidRPr="00F200B2">
        <w:rPr>
          <w:rFonts w:ascii="Gadugi" w:hAnsi="Gadugi" w:cs="Century Gothic"/>
          <w:i/>
          <w:sz w:val="22"/>
        </w:rPr>
        <w:t>, fueron ordenadas por una IPS adscrita a nuestra red de servicios en salud, su médico tratante ordena dichas atenciones y las mismas se encuentran en proceso de validación</w:t>
      </w:r>
      <w:r w:rsidR="00DE6272" w:rsidRPr="00696747">
        <w:rPr>
          <w:rFonts w:ascii="Gadugi" w:hAnsi="Gadugi" w:cs="Century Gothic"/>
          <w:i/>
        </w:rPr>
        <w:t>”</w:t>
      </w:r>
      <w:r w:rsidR="00DE6272" w:rsidRPr="00696747">
        <w:rPr>
          <w:rFonts w:ascii="Gadugi" w:hAnsi="Gadugi" w:cs="Century Gothic"/>
        </w:rPr>
        <w:t xml:space="preserve">, sin embargo, </w:t>
      </w:r>
      <w:r w:rsidR="00DE6272" w:rsidRPr="00696747">
        <w:rPr>
          <w:rFonts w:ascii="Gadugi" w:hAnsi="Gadugi" w:cs="Century Gothic"/>
          <w:i/>
        </w:rPr>
        <w:t>“</w:t>
      </w:r>
      <w:r w:rsidR="00DE6272" w:rsidRPr="00F200B2">
        <w:rPr>
          <w:rFonts w:ascii="Gadugi" w:hAnsi="Gadugi" w:cs="Century Gothic"/>
          <w:i/>
          <w:sz w:val="22"/>
        </w:rPr>
        <w:t>(…) las TERAPIAS HIPERBARICAS, E HIPOTERAPIA (TERAPIA EQUINA) estas fueron ordenadas por medico particular el cual la parte accionante de manera voluntaria decidieron acudir sin que medie autorización por parte de NUEVA EPS ni respaldo médico (…)</w:t>
      </w:r>
      <w:r w:rsidR="00DE6272" w:rsidRPr="00696747">
        <w:rPr>
          <w:rFonts w:ascii="Gadugi" w:hAnsi="Gadugi" w:cs="Century Gothic"/>
          <w:i/>
        </w:rPr>
        <w:t>”</w:t>
      </w:r>
      <w:r w:rsidR="00DE6272" w:rsidRPr="00696747">
        <w:rPr>
          <w:rFonts w:ascii="Gadugi" w:hAnsi="Gadugi" w:cs="Century Gothic"/>
        </w:rPr>
        <w:t xml:space="preserve">. </w:t>
      </w:r>
    </w:p>
    <w:p w14:paraId="43A4A63E" w14:textId="5FC39C01" w:rsidR="00FD4A3C" w:rsidRPr="00696747" w:rsidRDefault="00FD4A3C" w:rsidP="00696747">
      <w:pPr>
        <w:spacing w:line="276" w:lineRule="auto"/>
        <w:jc w:val="both"/>
        <w:rPr>
          <w:rFonts w:ascii="Gadugi" w:hAnsi="Gadugi" w:cs="Century Gothic"/>
        </w:rPr>
      </w:pPr>
    </w:p>
    <w:p w14:paraId="6E44AF6C" w14:textId="2A0F5E6C" w:rsidR="00DE6272" w:rsidRPr="00696747" w:rsidRDefault="00DE6272" w:rsidP="00696747">
      <w:pPr>
        <w:spacing w:line="276" w:lineRule="auto"/>
        <w:jc w:val="both"/>
        <w:rPr>
          <w:rFonts w:ascii="Gadugi" w:hAnsi="Gadugi" w:cs="Century Gothic"/>
        </w:rPr>
      </w:pPr>
      <w:r w:rsidRPr="00696747">
        <w:rPr>
          <w:rFonts w:ascii="Gadugi" w:hAnsi="Gadugi" w:cs="Century Gothic"/>
        </w:rPr>
        <w:lastRenderedPageBreak/>
        <w:t xml:space="preserve">Agregó que, según la Resolución 2273/2021, por la cual se adopta el listado de servicios y tecnologías que serán excluidas de la financiación con recursos públicos asignados a la salud, excluye las terapias que estén excluidas que no estén destinadas al restablecimiento de la salud, como por ejemplo el trabajo con animales y aromaterapia.  </w:t>
      </w:r>
    </w:p>
    <w:p w14:paraId="40328CE1" w14:textId="77777777" w:rsidR="00FD4A3C" w:rsidRPr="00696747" w:rsidRDefault="00FD4A3C" w:rsidP="00696747">
      <w:pPr>
        <w:spacing w:line="276" w:lineRule="auto"/>
        <w:jc w:val="both"/>
        <w:rPr>
          <w:rFonts w:ascii="Gadugi" w:hAnsi="Gadugi" w:cs="Century Gothic"/>
        </w:rPr>
      </w:pPr>
    </w:p>
    <w:p w14:paraId="629E046D" w14:textId="02F3FD21" w:rsidR="009D2791" w:rsidRPr="00696747" w:rsidRDefault="00DE6272" w:rsidP="00696747">
      <w:pPr>
        <w:spacing w:line="276" w:lineRule="auto"/>
        <w:jc w:val="both"/>
        <w:rPr>
          <w:rFonts w:ascii="Gadugi" w:hAnsi="Gadugi" w:cs="Century Gothic"/>
        </w:rPr>
      </w:pPr>
      <w:r w:rsidRPr="00696747">
        <w:rPr>
          <w:rFonts w:ascii="Gadugi" w:hAnsi="Gadugi" w:cs="Century Gothic"/>
        </w:rPr>
        <w:t>También se opuso al tratamiento integral deprecado, dado que atañe con servicios futuros e inciertos.</w:t>
      </w:r>
      <w:r w:rsidR="00FB5F37" w:rsidRPr="00696747">
        <w:rPr>
          <w:rStyle w:val="Refdenotaalpie"/>
          <w:rFonts w:ascii="Gadugi" w:hAnsi="Gadugi"/>
        </w:rPr>
        <w:footnoteReference w:id="5"/>
      </w:r>
      <w:r w:rsidRPr="00696747">
        <w:rPr>
          <w:rFonts w:ascii="Gadugi" w:hAnsi="Gadugi" w:cs="Century Gothic"/>
        </w:rPr>
        <w:t xml:space="preserve"> </w:t>
      </w:r>
    </w:p>
    <w:p w14:paraId="7AA87447" w14:textId="2B81C6F3" w:rsidR="00DE6272" w:rsidRPr="00696747" w:rsidRDefault="00DE6272" w:rsidP="00696747">
      <w:pPr>
        <w:spacing w:line="276" w:lineRule="auto"/>
        <w:jc w:val="both"/>
        <w:rPr>
          <w:rFonts w:ascii="Gadugi" w:hAnsi="Gadugi" w:cs="Century Gothic"/>
        </w:rPr>
      </w:pPr>
    </w:p>
    <w:p w14:paraId="2CBA1532" w14:textId="55C48551" w:rsidR="00DE6272" w:rsidRPr="00696747" w:rsidRDefault="00DE6272" w:rsidP="00696747">
      <w:pPr>
        <w:spacing w:line="276" w:lineRule="auto"/>
        <w:jc w:val="both"/>
        <w:rPr>
          <w:rFonts w:ascii="Gadugi" w:hAnsi="Gadugi" w:cs="Century Gothic"/>
        </w:rPr>
      </w:pPr>
      <w:r w:rsidRPr="00696747">
        <w:rPr>
          <w:rFonts w:ascii="Gadugi" w:hAnsi="Gadugi" w:cs="Century Gothic"/>
        </w:rPr>
        <w:t xml:space="preserve">1.4. Sobrevino el fallo de primera instancia </w:t>
      </w:r>
      <w:r w:rsidR="00511587" w:rsidRPr="00696747">
        <w:rPr>
          <w:rFonts w:ascii="Gadugi" w:hAnsi="Gadugi" w:cs="Century Gothic"/>
        </w:rPr>
        <w:t xml:space="preserve">en que se accedió parcialmente a las pretensiones de la demanda, allí se decidió </w:t>
      </w:r>
      <w:r w:rsidR="00511587" w:rsidRPr="00696747">
        <w:rPr>
          <w:rFonts w:ascii="Gadugi" w:hAnsi="Gadugi" w:cs="Century Gothic"/>
          <w:i/>
        </w:rPr>
        <w:t>“</w:t>
      </w:r>
      <w:r w:rsidR="00511587" w:rsidRPr="00F200B2">
        <w:rPr>
          <w:rFonts w:ascii="Gadugi" w:hAnsi="Gadugi" w:cs="Century Gothic"/>
          <w:i/>
          <w:sz w:val="22"/>
        </w:rPr>
        <w:t xml:space="preserve">(…) Negar la acción de tutela respecto a las </w:t>
      </w:r>
      <w:r w:rsidR="00511587" w:rsidRPr="00F200B2">
        <w:rPr>
          <w:rFonts w:ascii="Gadugi" w:hAnsi="Gadugi" w:cs="Century Gothic"/>
          <w:b/>
          <w:i/>
          <w:sz w:val="22"/>
        </w:rPr>
        <w:t>terapias ocupacional, hidroterapia, hiperbárica, terapia equina, Neurodesarrollo por no encontrarse orden médica que lo respalde</w:t>
      </w:r>
      <w:r w:rsidR="00511587" w:rsidRPr="00F200B2">
        <w:rPr>
          <w:rFonts w:ascii="Gadugi" w:hAnsi="Gadugi" w:cs="Century Gothic"/>
          <w:i/>
          <w:sz w:val="22"/>
        </w:rPr>
        <w:t xml:space="preserve"> y tampoco evidencia suficiente para que el Juez Constitucional emita una orden y por no poder suplantarse el conocimiento del médico tratante. Así mismo, se </w:t>
      </w:r>
      <w:r w:rsidR="00511587" w:rsidRPr="00F200B2">
        <w:rPr>
          <w:rFonts w:ascii="Gadugi" w:hAnsi="Gadugi" w:cs="Century Gothic"/>
          <w:b/>
          <w:i/>
          <w:sz w:val="22"/>
        </w:rPr>
        <w:t>niega el pago de viáticos para traslado del menor y su representante, al no haber orden de tratamiento o procedimiento en IPS ubicada en sede diferente a la residencia del menor</w:t>
      </w:r>
      <w:r w:rsidR="00511587" w:rsidRPr="00696747">
        <w:rPr>
          <w:rFonts w:ascii="Gadugi" w:hAnsi="Gadugi" w:cs="Century Gothic"/>
          <w:i/>
        </w:rPr>
        <w:t>.”</w:t>
      </w:r>
      <w:r w:rsidR="00511587" w:rsidRPr="00696747">
        <w:rPr>
          <w:rFonts w:ascii="Gadugi" w:hAnsi="Gadugi" w:cs="Century Gothic"/>
          <w:i/>
        </w:rPr>
        <w:cr/>
      </w:r>
    </w:p>
    <w:p w14:paraId="3641BAFD" w14:textId="4DBA7C9E" w:rsidR="00511587" w:rsidRPr="00696747" w:rsidRDefault="00511587" w:rsidP="00696747">
      <w:pPr>
        <w:spacing w:line="276" w:lineRule="auto"/>
        <w:jc w:val="both"/>
        <w:rPr>
          <w:rFonts w:ascii="Gadugi" w:hAnsi="Gadugi" w:cs="Century Gothic"/>
          <w:i/>
        </w:rPr>
      </w:pPr>
      <w:r w:rsidRPr="00696747">
        <w:rPr>
          <w:rFonts w:ascii="Gadugi" w:hAnsi="Gadugi" w:cs="Century Gothic"/>
        </w:rPr>
        <w:t xml:space="preserve">Sin embargo, si se le ordenó a Nueva EPS realizar los siguientes servicios médicos </w:t>
      </w:r>
      <w:r w:rsidRPr="00696747">
        <w:rPr>
          <w:rFonts w:ascii="Gadugi" w:hAnsi="Gadugi" w:cs="Century Gothic"/>
          <w:i/>
        </w:rPr>
        <w:t>“</w:t>
      </w:r>
      <w:r w:rsidRPr="00F200B2">
        <w:rPr>
          <w:rFonts w:ascii="Gadugi" w:hAnsi="Gadugi" w:cs="Century Gothic"/>
          <w:i/>
          <w:sz w:val="22"/>
        </w:rPr>
        <w:t>Terapia Fonoaudiología por evento – 12 sesiones, Terapia respiratoria por evento de lunes a viernes – 20 sesiones, Terapia Física integral (telemedicina) por paquete – 12 sesiones</w:t>
      </w:r>
      <w:r w:rsidRPr="002F52EC">
        <w:rPr>
          <w:rFonts w:ascii="Gadugi" w:hAnsi="Gadugi" w:cs="Century Gothic"/>
          <w:i/>
        </w:rPr>
        <w:t xml:space="preserve">”; </w:t>
      </w:r>
      <w:r w:rsidRPr="002F52EC">
        <w:rPr>
          <w:rFonts w:ascii="Gadugi" w:hAnsi="Gadugi" w:cs="Century Gothic"/>
        </w:rPr>
        <w:t xml:space="preserve">del mismo modo se le ordenó garantizar el tratamiento integral para la patología </w:t>
      </w:r>
      <w:r w:rsidRPr="00F200B2">
        <w:rPr>
          <w:rFonts w:ascii="Gadugi" w:hAnsi="Gadugi" w:cs="Century Gothic"/>
          <w:i/>
          <w:sz w:val="22"/>
        </w:rPr>
        <w:t>“Síndrome de Klinefelter hombre con as de dos cromosomas X</w:t>
      </w:r>
      <w:r w:rsidRPr="00696747">
        <w:rPr>
          <w:rFonts w:ascii="Gadugi" w:hAnsi="Gadugi" w:cs="Century Gothic"/>
          <w:i/>
        </w:rPr>
        <w:t>”.</w:t>
      </w:r>
      <w:r w:rsidR="00FB5F37" w:rsidRPr="00696747">
        <w:rPr>
          <w:rStyle w:val="Refdenotaalpie"/>
          <w:rFonts w:ascii="Gadugi" w:hAnsi="Gadugi"/>
          <w:i/>
        </w:rPr>
        <w:footnoteReference w:id="6"/>
      </w:r>
    </w:p>
    <w:p w14:paraId="6EEB5A67" w14:textId="55F816AE" w:rsidR="00511587" w:rsidRPr="00696747" w:rsidRDefault="00511587" w:rsidP="00696747">
      <w:pPr>
        <w:spacing w:line="276" w:lineRule="auto"/>
        <w:jc w:val="both"/>
        <w:rPr>
          <w:rFonts w:ascii="Gadugi" w:hAnsi="Gadugi" w:cs="Century Gothic"/>
        </w:rPr>
      </w:pPr>
    </w:p>
    <w:p w14:paraId="298AF564" w14:textId="7FFD16F6" w:rsidR="00511587" w:rsidRPr="00696747" w:rsidRDefault="00511587" w:rsidP="00696747">
      <w:pPr>
        <w:spacing w:line="276" w:lineRule="auto"/>
        <w:jc w:val="both"/>
        <w:rPr>
          <w:rFonts w:ascii="Gadugi" w:hAnsi="Gadugi" w:cs="Century Gothic"/>
        </w:rPr>
      </w:pPr>
      <w:r w:rsidRPr="00696747">
        <w:rPr>
          <w:rFonts w:ascii="Gadugi" w:hAnsi="Gadugi" w:cs="Century Gothic"/>
        </w:rPr>
        <w:t xml:space="preserve">1.5. Impugnó la parte actora aduciendo que en los anexos de la demanda </w:t>
      </w:r>
      <w:r w:rsidR="00AC653C" w:rsidRPr="00696747">
        <w:rPr>
          <w:rFonts w:ascii="Gadugi" w:hAnsi="Gadugi" w:cs="Century Gothic"/>
          <w:i/>
        </w:rPr>
        <w:t>“</w:t>
      </w:r>
      <w:r w:rsidR="00AC653C" w:rsidRPr="002F52EC">
        <w:rPr>
          <w:rFonts w:ascii="Gadugi" w:hAnsi="Gadugi" w:cs="Century Gothic"/>
          <w:i/>
          <w:sz w:val="22"/>
        </w:rPr>
        <w:t>(…) si se encontraba una orden médica que respaldara los siguientes servicios en salud tales como las “terapias ocupacional, hidroterapia, hiperbárica, terapia equina, Neurodesarrollo” y que se encuentra respaldada con el firma del médico tratante</w:t>
      </w:r>
      <w:r w:rsidR="00AC653C" w:rsidRPr="00696747">
        <w:rPr>
          <w:rFonts w:ascii="Gadugi" w:hAnsi="Gadugi" w:cs="Century Gothic"/>
          <w:i/>
        </w:rPr>
        <w:t>”.</w:t>
      </w:r>
      <w:r w:rsidR="00FB5F37" w:rsidRPr="00696747">
        <w:rPr>
          <w:rStyle w:val="Refdenotaalpie"/>
          <w:rFonts w:ascii="Gadugi" w:hAnsi="Gadugi"/>
          <w:i/>
        </w:rPr>
        <w:footnoteReference w:id="7"/>
      </w:r>
    </w:p>
    <w:p w14:paraId="4F0D1131" w14:textId="77777777" w:rsidR="00AC653C" w:rsidRPr="00696747" w:rsidRDefault="00AC653C" w:rsidP="00696747">
      <w:pPr>
        <w:spacing w:line="276" w:lineRule="auto"/>
        <w:jc w:val="both"/>
        <w:rPr>
          <w:rFonts w:ascii="Gadugi" w:hAnsi="Gadugi"/>
          <w:b/>
        </w:rPr>
      </w:pPr>
    </w:p>
    <w:p w14:paraId="7916682E" w14:textId="19A0F614" w:rsidR="00054057" w:rsidRPr="00696747" w:rsidRDefault="000C2A0F" w:rsidP="00696747">
      <w:pPr>
        <w:spacing w:line="276" w:lineRule="auto"/>
        <w:jc w:val="both"/>
        <w:rPr>
          <w:rFonts w:ascii="Gadugi" w:hAnsi="Gadugi"/>
          <w:b/>
        </w:rPr>
      </w:pPr>
      <w:r w:rsidRPr="00696747">
        <w:rPr>
          <w:rFonts w:ascii="Gadugi" w:hAnsi="Gadugi"/>
          <w:b/>
        </w:rPr>
        <w:t xml:space="preserve">2. </w:t>
      </w:r>
      <w:r w:rsidR="00054057" w:rsidRPr="00696747">
        <w:rPr>
          <w:rFonts w:ascii="Gadugi" w:hAnsi="Gadugi"/>
          <w:b/>
        </w:rPr>
        <w:t>CONSIDERACIONES</w:t>
      </w:r>
    </w:p>
    <w:p w14:paraId="72C29C9E" w14:textId="77777777" w:rsidR="00293341" w:rsidRPr="00696747" w:rsidRDefault="00293341" w:rsidP="00696747">
      <w:pPr>
        <w:spacing w:line="276" w:lineRule="auto"/>
        <w:jc w:val="both"/>
        <w:rPr>
          <w:rFonts w:ascii="Gadugi" w:hAnsi="Gadugi"/>
          <w:b/>
        </w:rPr>
      </w:pPr>
    </w:p>
    <w:p w14:paraId="0D1EA829" w14:textId="24506D82" w:rsidR="00FB4194" w:rsidRPr="00696747" w:rsidRDefault="000C2A0F" w:rsidP="00696747">
      <w:pPr>
        <w:spacing w:line="276" w:lineRule="auto"/>
        <w:jc w:val="both"/>
        <w:rPr>
          <w:rFonts w:ascii="Gadugi" w:hAnsi="Gadugi" w:cs="Arial"/>
        </w:rPr>
      </w:pPr>
      <w:r w:rsidRPr="00696747">
        <w:rPr>
          <w:rFonts w:ascii="Gadugi" w:hAnsi="Gadugi" w:cs="Arial"/>
        </w:rPr>
        <w:t xml:space="preserve">2.1. </w:t>
      </w:r>
      <w:r w:rsidR="00FB4194" w:rsidRPr="00696747">
        <w:rPr>
          <w:rFonts w:ascii="Gadugi" w:hAnsi="Gadugi" w:cs="Arial"/>
        </w:rPr>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3B03281A" w14:textId="77777777" w:rsidR="00B65D12" w:rsidRPr="00696747" w:rsidRDefault="00B65D12" w:rsidP="00696747">
      <w:pPr>
        <w:spacing w:line="276" w:lineRule="auto"/>
        <w:jc w:val="both"/>
        <w:rPr>
          <w:rFonts w:ascii="Gadugi" w:hAnsi="Gadugi" w:cs="Arial"/>
          <w:bCs/>
        </w:rPr>
      </w:pPr>
    </w:p>
    <w:p w14:paraId="09CB0D0C" w14:textId="15025141" w:rsidR="00AC653C" w:rsidRPr="00696747" w:rsidRDefault="00FB2585" w:rsidP="00696747">
      <w:pPr>
        <w:spacing w:line="276" w:lineRule="auto"/>
        <w:jc w:val="both"/>
        <w:rPr>
          <w:rFonts w:ascii="Gadugi" w:hAnsi="Gadugi" w:cs="Arial"/>
          <w:bCs/>
        </w:rPr>
      </w:pPr>
      <w:r w:rsidRPr="00696747">
        <w:rPr>
          <w:rFonts w:ascii="Gadugi" w:hAnsi="Gadugi" w:cs="Arial"/>
          <w:bCs/>
        </w:rPr>
        <w:t xml:space="preserve">En este caso, </w:t>
      </w:r>
      <w:r w:rsidR="00AC653C" w:rsidRPr="00696747">
        <w:rPr>
          <w:rFonts w:ascii="Gadugi" w:hAnsi="Gadugi" w:cs="Arial"/>
          <w:bCs/>
        </w:rPr>
        <w:t>se</w:t>
      </w:r>
      <w:r w:rsidR="00042334" w:rsidRPr="00696747">
        <w:rPr>
          <w:rFonts w:ascii="Gadugi" w:hAnsi="Gadugi" w:cs="Arial"/>
          <w:bCs/>
        </w:rPr>
        <w:t xml:space="preserve"> </w:t>
      </w:r>
      <w:r w:rsidR="00F011EB" w:rsidRPr="00696747">
        <w:rPr>
          <w:rFonts w:ascii="Gadugi" w:hAnsi="Gadugi" w:cs="Arial"/>
          <w:bCs/>
        </w:rPr>
        <w:t>i</w:t>
      </w:r>
      <w:r w:rsidR="00941C15" w:rsidRPr="00696747">
        <w:rPr>
          <w:rFonts w:ascii="Gadugi" w:hAnsi="Gadugi" w:cs="Arial"/>
          <w:bCs/>
        </w:rPr>
        <w:t xml:space="preserve">nvocó la protección </w:t>
      </w:r>
      <w:r w:rsidR="00AC653C" w:rsidRPr="00696747">
        <w:rPr>
          <w:rFonts w:ascii="Gadugi" w:hAnsi="Gadugi" w:cs="Arial"/>
          <w:bCs/>
        </w:rPr>
        <w:t>del</w:t>
      </w:r>
      <w:r w:rsidR="00F011EB" w:rsidRPr="00696747">
        <w:rPr>
          <w:rFonts w:ascii="Gadugi" w:hAnsi="Gadugi" w:cs="Arial"/>
          <w:bCs/>
        </w:rPr>
        <w:t xml:space="preserve"> derecho a la salud</w:t>
      </w:r>
      <w:r w:rsidR="00AC653C" w:rsidRPr="00696747">
        <w:rPr>
          <w:rFonts w:ascii="Gadugi" w:hAnsi="Gadugi" w:cs="Arial"/>
          <w:bCs/>
        </w:rPr>
        <w:t xml:space="preserve"> del menor SDC</w:t>
      </w:r>
      <w:r w:rsidR="00D77A52" w:rsidRPr="00696747">
        <w:rPr>
          <w:rFonts w:ascii="Gadugi" w:hAnsi="Gadugi" w:cs="Arial"/>
          <w:bCs/>
        </w:rPr>
        <w:t>,</w:t>
      </w:r>
      <w:r w:rsidR="00AC0A2D" w:rsidRPr="00696747">
        <w:rPr>
          <w:rFonts w:ascii="Gadugi" w:hAnsi="Gadugi" w:cs="Arial"/>
          <w:bCs/>
        </w:rPr>
        <w:t xml:space="preserve"> </w:t>
      </w:r>
      <w:r w:rsidR="00D97563" w:rsidRPr="00696747">
        <w:rPr>
          <w:rFonts w:ascii="Gadugi" w:hAnsi="Gadugi" w:cs="Arial"/>
          <w:bCs/>
        </w:rPr>
        <w:t>presuntamente</w:t>
      </w:r>
      <w:r w:rsidR="00FB4194" w:rsidRPr="00696747">
        <w:rPr>
          <w:rFonts w:ascii="Gadugi" w:hAnsi="Gadugi" w:cs="Arial"/>
          <w:bCs/>
        </w:rPr>
        <w:t xml:space="preserve"> conculcado por </w:t>
      </w:r>
      <w:r w:rsidR="008433A0" w:rsidRPr="00696747">
        <w:rPr>
          <w:rFonts w:ascii="Gadugi" w:hAnsi="Gadugi" w:cs="Arial"/>
          <w:bCs/>
        </w:rPr>
        <w:t>la parte demandada</w:t>
      </w:r>
      <w:r w:rsidR="00D77A52" w:rsidRPr="00696747">
        <w:rPr>
          <w:rFonts w:ascii="Gadugi" w:hAnsi="Gadugi" w:cs="Arial"/>
          <w:bCs/>
        </w:rPr>
        <w:t xml:space="preserve">, que </w:t>
      </w:r>
      <w:r w:rsidR="008433A0" w:rsidRPr="00696747">
        <w:rPr>
          <w:rFonts w:ascii="Gadugi" w:hAnsi="Gadugi" w:cs="Arial"/>
          <w:bCs/>
        </w:rPr>
        <w:t>se</w:t>
      </w:r>
      <w:r w:rsidR="00AC653C" w:rsidRPr="00696747">
        <w:rPr>
          <w:rFonts w:ascii="Gadugi" w:hAnsi="Gadugi" w:cs="Arial"/>
          <w:bCs/>
        </w:rPr>
        <w:t xml:space="preserve"> niega a garantizarle varios servicios de salud que le ha prescrito su médico</w:t>
      </w:r>
      <w:r w:rsidR="00FB5F37" w:rsidRPr="00696747">
        <w:rPr>
          <w:rFonts w:ascii="Gadugi" w:hAnsi="Gadugi" w:cs="Arial"/>
          <w:bCs/>
        </w:rPr>
        <w:t>.</w:t>
      </w:r>
    </w:p>
    <w:p w14:paraId="5FE92962" w14:textId="77777777" w:rsidR="00AC653C" w:rsidRPr="00696747" w:rsidRDefault="00AC653C" w:rsidP="00696747">
      <w:pPr>
        <w:spacing w:line="276" w:lineRule="auto"/>
        <w:jc w:val="both"/>
        <w:rPr>
          <w:rFonts w:ascii="Gadugi" w:hAnsi="Gadugi" w:cs="Arial"/>
          <w:bCs/>
        </w:rPr>
      </w:pPr>
    </w:p>
    <w:p w14:paraId="5E069C8E" w14:textId="6F6A6672" w:rsidR="000C2A0F" w:rsidRPr="00696747" w:rsidRDefault="000C2A0F" w:rsidP="00696747">
      <w:pPr>
        <w:spacing w:line="276" w:lineRule="auto"/>
        <w:jc w:val="both"/>
        <w:rPr>
          <w:rFonts w:ascii="Gadugi" w:hAnsi="Gadugi" w:cs="Arial"/>
          <w:bCs/>
        </w:rPr>
      </w:pPr>
      <w:r w:rsidRPr="00696747">
        <w:rPr>
          <w:rFonts w:ascii="Gadugi" w:hAnsi="Gadugi" w:cs="Arial"/>
          <w:bCs/>
        </w:rPr>
        <w:t>2.2. Sobre los requisitos de procedencia se tiene lo siguiente:</w:t>
      </w:r>
    </w:p>
    <w:p w14:paraId="746B5F29" w14:textId="25DE67C0" w:rsidR="00976C1A" w:rsidRPr="00696747" w:rsidRDefault="00976C1A" w:rsidP="00696747">
      <w:pPr>
        <w:spacing w:line="276" w:lineRule="auto"/>
        <w:jc w:val="both"/>
        <w:rPr>
          <w:rFonts w:ascii="Gadugi" w:hAnsi="Gadugi" w:cs="Arial"/>
          <w:bCs/>
        </w:rPr>
      </w:pPr>
    </w:p>
    <w:p w14:paraId="368DD27A" w14:textId="27A5F64F" w:rsidR="00AC653C" w:rsidRPr="00696747" w:rsidRDefault="002E50CA" w:rsidP="00696747">
      <w:pPr>
        <w:spacing w:line="276" w:lineRule="auto"/>
        <w:jc w:val="both"/>
        <w:rPr>
          <w:rFonts w:ascii="Gadugi" w:hAnsi="Gadugi" w:cs="Arial"/>
        </w:rPr>
      </w:pPr>
      <w:r w:rsidRPr="00696747">
        <w:rPr>
          <w:rFonts w:ascii="Gadugi" w:hAnsi="Gadugi" w:cs="Arial"/>
        </w:rPr>
        <w:lastRenderedPageBreak/>
        <w:t>La legitimación por activa se cumple porque la demandante</w:t>
      </w:r>
      <w:r w:rsidR="00AC653C" w:rsidRPr="00696747">
        <w:rPr>
          <w:rFonts w:ascii="Gadugi" w:hAnsi="Gadugi" w:cs="Arial"/>
        </w:rPr>
        <w:t>, quien se presenta como la progenitora de SDC, y la Personería de Dosquebradas, pueden procurar la defensa de las prerrogativas fundamentales del menor, de conformidad con el artículo 44 de la Constitución Política; p</w:t>
      </w:r>
      <w:r w:rsidR="000E1F05" w:rsidRPr="00696747">
        <w:rPr>
          <w:rFonts w:ascii="Gadugi" w:hAnsi="Gadugi" w:cs="Arial"/>
        </w:rPr>
        <w:t>or pasiva también se supera porque</w:t>
      </w:r>
      <w:r w:rsidR="00AC653C" w:rsidRPr="00696747">
        <w:rPr>
          <w:rFonts w:ascii="Gadugi" w:hAnsi="Gadugi" w:cs="Arial"/>
        </w:rPr>
        <w:t xml:space="preserve"> el niño está afiliado a Nueva EPS, y, en consecuencia, le compete garantizar</w:t>
      </w:r>
      <w:r w:rsidR="00C30866" w:rsidRPr="00696747">
        <w:rPr>
          <w:rFonts w:ascii="Gadugi" w:hAnsi="Gadugi" w:cs="Arial"/>
        </w:rPr>
        <w:t>le</w:t>
      </w:r>
      <w:r w:rsidR="00AC653C" w:rsidRPr="00696747">
        <w:rPr>
          <w:rFonts w:ascii="Gadugi" w:hAnsi="Gadugi" w:cs="Arial"/>
        </w:rPr>
        <w:t xml:space="preserve"> la prestación de los servicios de salud, por conducto de las IPS que hagan parte de su red de prestadores, superando cualquier barrera de índole administrativo que lo impida.</w:t>
      </w:r>
    </w:p>
    <w:p w14:paraId="397703ED" w14:textId="77777777" w:rsidR="002E50CA" w:rsidRPr="00696747" w:rsidRDefault="002E50CA" w:rsidP="00696747">
      <w:pPr>
        <w:spacing w:line="276" w:lineRule="auto"/>
        <w:jc w:val="both"/>
        <w:rPr>
          <w:rFonts w:ascii="Gadugi" w:hAnsi="Gadugi" w:cs="Arial"/>
          <w:bCs/>
        </w:rPr>
      </w:pPr>
    </w:p>
    <w:p w14:paraId="42097F50" w14:textId="1AC37F16" w:rsidR="00D42F2C" w:rsidRPr="00696747" w:rsidRDefault="00976C1A" w:rsidP="00696747">
      <w:pPr>
        <w:spacing w:line="276" w:lineRule="auto"/>
        <w:jc w:val="both"/>
        <w:rPr>
          <w:rFonts w:ascii="Gadugi" w:hAnsi="Gadugi" w:cs="Arial"/>
          <w:bCs/>
          <w:lang w:val="es-419"/>
        </w:rPr>
      </w:pPr>
      <w:r w:rsidRPr="00696747">
        <w:rPr>
          <w:rFonts w:ascii="Gadugi" w:hAnsi="Gadugi" w:cs="Arial"/>
          <w:bCs/>
          <w:lang w:val="es-419"/>
        </w:rPr>
        <w:t xml:space="preserve">Se supera la inmediatez comoquiera que </w:t>
      </w:r>
      <w:r w:rsidR="00D42F2C" w:rsidRPr="00696747">
        <w:rPr>
          <w:rFonts w:ascii="Gadugi" w:hAnsi="Gadugi" w:cs="Arial"/>
          <w:bCs/>
          <w:lang w:val="es-419"/>
        </w:rPr>
        <w:t>los servicios médicos prescritos al menor, fueron ordenados en noviembre del año pasado</w:t>
      </w:r>
      <w:r w:rsidR="00FB5F37" w:rsidRPr="00696747">
        <w:rPr>
          <w:rStyle w:val="Refdenotaalpie"/>
          <w:rFonts w:ascii="Gadugi" w:hAnsi="Gadugi"/>
          <w:bCs/>
          <w:lang w:val="es-419"/>
        </w:rPr>
        <w:footnoteReference w:id="8"/>
      </w:r>
      <w:r w:rsidR="00D42F2C" w:rsidRPr="00696747">
        <w:rPr>
          <w:rFonts w:ascii="Gadugi" w:hAnsi="Gadugi" w:cs="Arial"/>
          <w:bCs/>
          <w:lang w:val="es-419"/>
        </w:rPr>
        <w:t>, y esta tutela se radicó, con prontitud, el 11 de enero de este año</w:t>
      </w:r>
      <w:r w:rsidR="00FB5F37" w:rsidRPr="00696747">
        <w:rPr>
          <w:rStyle w:val="Refdenotaalpie"/>
          <w:rFonts w:ascii="Gadugi" w:hAnsi="Gadugi"/>
          <w:bCs/>
          <w:lang w:val="es-419"/>
        </w:rPr>
        <w:footnoteReference w:id="9"/>
      </w:r>
      <w:r w:rsidR="00D42F2C" w:rsidRPr="00696747">
        <w:rPr>
          <w:rFonts w:ascii="Gadugi" w:hAnsi="Gadugi" w:cs="Arial"/>
          <w:bCs/>
          <w:lang w:val="es-419"/>
        </w:rPr>
        <w:t xml:space="preserve">. </w:t>
      </w:r>
    </w:p>
    <w:p w14:paraId="42F71B06" w14:textId="77777777" w:rsidR="00976C1A" w:rsidRPr="00696747" w:rsidRDefault="00976C1A" w:rsidP="00696747">
      <w:pPr>
        <w:spacing w:line="276" w:lineRule="auto"/>
        <w:jc w:val="both"/>
        <w:rPr>
          <w:rFonts w:ascii="Gadugi" w:hAnsi="Gadugi" w:cs="Arial"/>
          <w:bCs/>
        </w:rPr>
      </w:pPr>
    </w:p>
    <w:p w14:paraId="6008B66E" w14:textId="78C71B02" w:rsidR="00976C1A" w:rsidRPr="00696747" w:rsidRDefault="00976C1A" w:rsidP="00696747">
      <w:pPr>
        <w:spacing w:line="276" w:lineRule="auto"/>
        <w:jc w:val="both"/>
        <w:rPr>
          <w:rFonts w:ascii="Gadugi" w:hAnsi="Gadugi"/>
        </w:rPr>
      </w:pPr>
      <w:r w:rsidRPr="00696747">
        <w:rPr>
          <w:rFonts w:ascii="Gadugi" w:hAnsi="Gadugi" w:cs="Arial"/>
        </w:rPr>
        <w:t xml:space="preserve">La subsidiariedad también, porque </w:t>
      </w:r>
      <w:r w:rsidRPr="00696747">
        <w:rPr>
          <w:rFonts w:ascii="Gadugi" w:hAnsi="Gadugi"/>
        </w:rPr>
        <w:t>no</w:t>
      </w:r>
      <w:r w:rsidR="00D42F2C" w:rsidRPr="00696747">
        <w:rPr>
          <w:rFonts w:ascii="Gadugi" w:hAnsi="Gadugi"/>
        </w:rPr>
        <w:t xml:space="preserve"> se</w:t>
      </w:r>
      <w:r w:rsidRPr="00696747">
        <w:rPr>
          <w:rFonts w:ascii="Gadugi" w:hAnsi="Gadugi"/>
        </w:rPr>
        <w:t xml:space="preserve"> cuenta con otro medio de defensa judicial eficaz para procurar la protección </w:t>
      </w:r>
      <w:r w:rsidR="00D42F2C" w:rsidRPr="00696747">
        <w:rPr>
          <w:rFonts w:ascii="Gadugi" w:hAnsi="Gadugi"/>
        </w:rPr>
        <w:t xml:space="preserve">del </w:t>
      </w:r>
      <w:r w:rsidRPr="00696747">
        <w:rPr>
          <w:rFonts w:ascii="Gadugi" w:hAnsi="Gadugi"/>
        </w:rPr>
        <w:t>derecho a la salud</w:t>
      </w:r>
      <w:r w:rsidR="00D42F2C" w:rsidRPr="00696747">
        <w:rPr>
          <w:rFonts w:ascii="Gadugi" w:hAnsi="Gadugi"/>
        </w:rPr>
        <w:t xml:space="preserve">, del menor de edad. </w:t>
      </w:r>
    </w:p>
    <w:p w14:paraId="27623C9E" w14:textId="6263296D" w:rsidR="000E1F05" w:rsidRPr="00696747" w:rsidRDefault="000E1F05" w:rsidP="00696747">
      <w:pPr>
        <w:spacing w:line="276" w:lineRule="auto"/>
        <w:jc w:val="both"/>
        <w:rPr>
          <w:rFonts w:ascii="Gadugi" w:hAnsi="Gadugi"/>
        </w:rPr>
      </w:pPr>
    </w:p>
    <w:p w14:paraId="5783EAD4" w14:textId="42E551F0" w:rsidR="00D40558" w:rsidRPr="00696747" w:rsidRDefault="00D40558" w:rsidP="00696747">
      <w:pPr>
        <w:spacing w:line="276" w:lineRule="auto"/>
        <w:jc w:val="both"/>
        <w:rPr>
          <w:rFonts w:ascii="Gadugi" w:hAnsi="Gadugi"/>
        </w:rPr>
      </w:pPr>
      <w:r w:rsidRPr="00696747">
        <w:rPr>
          <w:rFonts w:ascii="Gadugi" w:hAnsi="Gadugi"/>
        </w:rPr>
        <w:t>Con ello superado, y como aquí la cuestión atañe a la vinculatoriedad de una prescripción médica emitida por un médico tratante no adscrito a la EPS, es preciso recordar que la Corte Constitucional tiene dicho</w:t>
      </w:r>
      <w:r w:rsidRPr="00696747">
        <w:rPr>
          <w:rStyle w:val="Refdenotaalpie"/>
          <w:rFonts w:ascii="Gadugi" w:hAnsi="Gadugi"/>
        </w:rPr>
        <w:footnoteReference w:id="10"/>
      </w:r>
      <w:r w:rsidRPr="00696747">
        <w:rPr>
          <w:rFonts w:ascii="Gadugi" w:hAnsi="Gadugi"/>
        </w:rPr>
        <w:t>:</w:t>
      </w:r>
    </w:p>
    <w:p w14:paraId="7AD4BE4C" w14:textId="77777777" w:rsidR="00D40558" w:rsidRPr="00696747" w:rsidRDefault="00D40558" w:rsidP="00696747">
      <w:pPr>
        <w:shd w:val="clear" w:color="auto" w:fill="FFFFFF"/>
        <w:spacing w:line="276" w:lineRule="auto"/>
        <w:ind w:right="618"/>
        <w:jc w:val="both"/>
        <w:rPr>
          <w:rFonts w:ascii="Gadugi" w:hAnsi="Gadugi"/>
          <w:b/>
          <w:bCs/>
          <w:i/>
          <w:iCs/>
          <w:lang w:val="es-CO" w:eastAsia="en-US"/>
        </w:rPr>
      </w:pPr>
    </w:p>
    <w:p w14:paraId="4E957068" w14:textId="7327F624" w:rsidR="00D40558" w:rsidRPr="00F200B2" w:rsidRDefault="00D40558" w:rsidP="00F200B2">
      <w:pPr>
        <w:shd w:val="clear" w:color="auto" w:fill="FFFFFF"/>
        <w:ind w:left="426" w:right="420"/>
        <w:jc w:val="both"/>
        <w:rPr>
          <w:rFonts w:ascii="Gadugi" w:hAnsi="Gadugi" w:cs="Calibri"/>
          <w:sz w:val="22"/>
          <w:lang w:val="es-MX" w:eastAsia="en-US"/>
        </w:rPr>
      </w:pPr>
      <w:r w:rsidRPr="00F200B2">
        <w:rPr>
          <w:rFonts w:ascii="Gadugi" w:hAnsi="Gadugi"/>
          <w:sz w:val="22"/>
          <w:lang w:val="es-CO" w:eastAsia="en-US"/>
        </w:rPr>
        <w:t>20.  La Corte Constitucional ha señalado que, en principio, la opinión del médico tratante adscrito a la EPS constituye el principal criterio para determinar los insumos y servicios que requiere un individuo, en tanto esta es la </w:t>
      </w:r>
      <w:r w:rsidRPr="00F200B2">
        <w:rPr>
          <w:rFonts w:ascii="Gadugi" w:hAnsi="Gadugi"/>
          <w:i/>
          <w:iCs/>
          <w:sz w:val="22"/>
          <w:lang w:val="es-CO" w:eastAsia="en-US"/>
        </w:rPr>
        <w:t>“(…) persona capacitada, con criterio científico y que conoce al paciente”</w:t>
      </w:r>
      <w:r w:rsidRPr="00F200B2">
        <w:rPr>
          <w:rStyle w:val="Refdenotaalpie"/>
          <w:rFonts w:ascii="Gadugi" w:hAnsi="Gadugi"/>
          <w:i/>
          <w:iCs/>
          <w:sz w:val="22"/>
          <w:lang w:val="es-CO" w:eastAsia="en-US"/>
        </w:rPr>
        <w:footnoteReference w:id="11"/>
      </w:r>
      <w:r w:rsidRPr="00F200B2">
        <w:rPr>
          <w:rFonts w:ascii="Gadugi" w:hAnsi="Gadugi"/>
          <w:i/>
          <w:iCs/>
          <w:sz w:val="22"/>
          <w:lang w:val="es-CO" w:eastAsia="en-US"/>
        </w:rPr>
        <w:t>, </w:t>
      </w:r>
      <w:r w:rsidRPr="00F200B2">
        <w:rPr>
          <w:rFonts w:ascii="Gadugi" w:hAnsi="Gadugi"/>
          <w:sz w:val="22"/>
          <w:lang w:val="es-CO" w:eastAsia="en-US"/>
        </w:rPr>
        <w:t>aun cuando este no se encuentre adscrito a la entidad promotora de salu</w:t>
      </w:r>
      <w:bookmarkStart w:id="3" w:name="_ftnref120"/>
      <w:r w:rsidRPr="00F200B2">
        <w:rPr>
          <w:rFonts w:ascii="Gadugi" w:hAnsi="Gadugi"/>
          <w:sz w:val="22"/>
          <w:lang w:val="es-CO" w:eastAsia="en-US"/>
        </w:rPr>
        <w:t>d</w:t>
      </w:r>
      <w:bookmarkEnd w:id="3"/>
      <w:r w:rsidRPr="00F200B2">
        <w:rPr>
          <w:rStyle w:val="Refdenotaalpie"/>
          <w:rFonts w:ascii="Gadugi" w:hAnsi="Gadugi"/>
          <w:sz w:val="22"/>
          <w:lang w:val="es-CO" w:eastAsia="en-US"/>
        </w:rPr>
        <w:footnoteReference w:id="12"/>
      </w:r>
      <w:r w:rsidRPr="00F200B2">
        <w:rPr>
          <w:rFonts w:ascii="Gadugi" w:hAnsi="Gadugi"/>
          <w:i/>
          <w:iCs/>
          <w:sz w:val="22"/>
          <w:lang w:val="es-CO" w:eastAsia="en-US"/>
        </w:rPr>
        <w:t>. </w:t>
      </w:r>
      <w:r w:rsidRPr="00F200B2">
        <w:rPr>
          <w:rFonts w:ascii="Gadugi" w:hAnsi="Gadugi"/>
          <w:sz w:val="22"/>
          <w:lang w:val="es-CO" w:eastAsia="en-US"/>
        </w:rPr>
        <w:t>No obstante, esta Corporación también ha señalado que ese criterio no es exclusivo, pues en ciertos eventos lo prescrito por un galeno particular puede llegar a ser vinculante para las entidades prestadoras del servicio de salud</w:t>
      </w:r>
      <w:r w:rsidRPr="00F200B2">
        <w:rPr>
          <w:rStyle w:val="Refdenotaalpie"/>
          <w:rFonts w:ascii="Gadugi" w:hAnsi="Gadugi"/>
          <w:sz w:val="22"/>
          <w:lang w:val="es-CO" w:eastAsia="en-US"/>
        </w:rPr>
        <w:footnoteReference w:id="13"/>
      </w:r>
      <w:r w:rsidRPr="00F200B2">
        <w:rPr>
          <w:rFonts w:ascii="Gadugi" w:hAnsi="Gadugi"/>
          <w:sz w:val="22"/>
          <w:lang w:val="es-CO" w:eastAsia="en-US"/>
        </w:rPr>
        <w:t>.</w:t>
      </w:r>
    </w:p>
    <w:p w14:paraId="560616ED" w14:textId="77777777" w:rsidR="00D40558" w:rsidRPr="00F200B2" w:rsidRDefault="00D40558" w:rsidP="00F200B2">
      <w:pPr>
        <w:shd w:val="clear" w:color="auto" w:fill="FFFFFF"/>
        <w:ind w:left="426" w:right="420"/>
        <w:jc w:val="both"/>
        <w:rPr>
          <w:rFonts w:ascii="Gadugi" w:hAnsi="Gadugi"/>
          <w:i/>
          <w:iCs/>
          <w:sz w:val="22"/>
          <w:lang w:val="es-CO" w:eastAsia="en-US"/>
        </w:rPr>
      </w:pPr>
      <w:r w:rsidRPr="00F200B2">
        <w:rPr>
          <w:rFonts w:ascii="Gadugi" w:hAnsi="Gadugi"/>
          <w:i/>
          <w:iCs/>
          <w:sz w:val="22"/>
          <w:lang w:val="es-CO" w:eastAsia="en-US"/>
        </w:rPr>
        <w:t> </w:t>
      </w:r>
    </w:p>
    <w:p w14:paraId="42AA776F" w14:textId="1D978A24" w:rsidR="00D40558" w:rsidRPr="00F200B2" w:rsidRDefault="00D40558" w:rsidP="00F200B2">
      <w:pPr>
        <w:shd w:val="clear" w:color="auto" w:fill="FFFFFF"/>
        <w:ind w:left="426" w:right="420"/>
        <w:jc w:val="both"/>
        <w:rPr>
          <w:rFonts w:ascii="Gadugi" w:hAnsi="Gadugi"/>
          <w:sz w:val="22"/>
          <w:lang w:val="es-CO" w:eastAsia="en-US"/>
        </w:rPr>
      </w:pPr>
      <w:r w:rsidRPr="00F200B2">
        <w:rPr>
          <w:rFonts w:ascii="Gadugi" w:hAnsi="Gadugi"/>
          <w:sz w:val="22"/>
          <w:lang w:val="es-CO" w:eastAsia="en-US"/>
        </w:rPr>
        <w:t>21.  En este sentido, este Tribunal ha sostenido que </w:t>
      </w:r>
      <w:r w:rsidRPr="00F200B2">
        <w:rPr>
          <w:rFonts w:ascii="Gadugi" w:hAnsi="Gadugi"/>
          <w:i/>
          <w:iCs/>
          <w:sz w:val="22"/>
          <w:lang w:val="es-CO" w:eastAsia="en-US"/>
        </w:rPr>
        <w:t>“(…) para que proceda esa excepción se requiere, como regla general, que exista un </w:t>
      </w:r>
      <w:r w:rsidRPr="00F200B2">
        <w:rPr>
          <w:rFonts w:ascii="Gadugi" w:hAnsi="Gadugi"/>
          <w:b/>
          <w:bCs/>
          <w:i/>
          <w:iCs/>
          <w:sz w:val="22"/>
          <w:lang w:val="es-CO" w:eastAsia="en-US"/>
        </w:rPr>
        <w:t>principio de razón suficiente</w:t>
      </w:r>
      <w:r w:rsidRPr="00F200B2">
        <w:rPr>
          <w:rFonts w:ascii="Gadugi" w:hAnsi="Gadugi"/>
          <w:i/>
          <w:iCs/>
          <w:sz w:val="22"/>
          <w:lang w:val="es-CO" w:eastAsia="en-US"/>
        </w:rPr>
        <w:t> para que el paciente haya decidido no acudir a la red de servicios de la entidad a la que se encuentre afiliado”</w:t>
      </w:r>
      <w:r w:rsidRPr="00F200B2">
        <w:rPr>
          <w:rStyle w:val="Refdenotaalpie"/>
          <w:rFonts w:ascii="Gadugi" w:hAnsi="Gadugi"/>
          <w:i/>
          <w:iCs/>
          <w:sz w:val="22"/>
          <w:lang w:val="es-CO" w:eastAsia="en-US"/>
        </w:rPr>
        <w:footnoteReference w:id="14"/>
      </w:r>
      <w:r w:rsidRPr="00F200B2">
        <w:rPr>
          <w:rFonts w:ascii="Gadugi" w:hAnsi="Gadugi"/>
          <w:i/>
          <w:iCs/>
          <w:sz w:val="22"/>
          <w:lang w:val="es-CO" w:eastAsia="en-US"/>
        </w:rPr>
        <w:t>.</w:t>
      </w:r>
      <w:r w:rsidRPr="00F200B2">
        <w:rPr>
          <w:rFonts w:ascii="Gadugi" w:hAnsi="Gadugi"/>
          <w:sz w:val="22"/>
          <w:lang w:val="es-CO" w:eastAsia="en-US"/>
        </w:rPr>
        <w:t> Adicionalmente, la jurisprudencia constitucional ha tenido la oportunidad de puntualizar cuáles son los parámetros optativos que determinan la vinculatoriedad de las órdenes proferidas por un profesional de la salud que no hace parte de la entidad a la que se encuentra afiliado el usuario. Veamos</w:t>
      </w:r>
      <w:r w:rsidRPr="00F200B2">
        <w:rPr>
          <w:rStyle w:val="Refdenotaalpie"/>
          <w:rFonts w:ascii="Gadugi" w:hAnsi="Gadugi"/>
          <w:sz w:val="22"/>
          <w:lang w:val="es-CO" w:eastAsia="en-US"/>
        </w:rPr>
        <w:footnoteReference w:id="15"/>
      </w:r>
      <w:r w:rsidRPr="00F200B2">
        <w:rPr>
          <w:rFonts w:ascii="Gadugi" w:hAnsi="Gadugi"/>
          <w:sz w:val="22"/>
          <w:lang w:val="es-CO" w:eastAsia="en-US"/>
        </w:rPr>
        <w:t>:</w:t>
      </w:r>
    </w:p>
    <w:p w14:paraId="20B4C866" w14:textId="77777777" w:rsidR="00D40558" w:rsidRPr="00F200B2" w:rsidRDefault="00D40558" w:rsidP="00F200B2">
      <w:pPr>
        <w:shd w:val="clear" w:color="auto" w:fill="FFFFFF"/>
        <w:ind w:left="426" w:right="420"/>
        <w:jc w:val="both"/>
        <w:rPr>
          <w:rFonts w:ascii="Gadugi" w:hAnsi="Gadugi"/>
          <w:b/>
          <w:sz w:val="22"/>
          <w:lang w:val="es-CO" w:eastAsia="en-US"/>
        </w:rPr>
      </w:pPr>
    </w:p>
    <w:p w14:paraId="5278BA2F" w14:textId="0EECFCEE" w:rsidR="00D40558" w:rsidRPr="00F200B2" w:rsidRDefault="00D40558" w:rsidP="00F200B2">
      <w:pPr>
        <w:shd w:val="clear" w:color="auto" w:fill="FFFFFF"/>
        <w:ind w:left="426" w:right="420"/>
        <w:jc w:val="both"/>
        <w:rPr>
          <w:rFonts w:ascii="Gadugi" w:hAnsi="Gadugi" w:cs="Calibri"/>
          <w:b/>
          <w:sz w:val="22"/>
          <w:lang w:val="es-MX" w:eastAsia="en-US"/>
        </w:rPr>
      </w:pPr>
      <w:r w:rsidRPr="00F200B2">
        <w:rPr>
          <w:rFonts w:ascii="Gadugi" w:hAnsi="Gadugi"/>
          <w:b/>
          <w:i/>
          <w:iCs/>
          <w:sz w:val="22"/>
          <w:lang w:val="es-CO" w:eastAsia="en-US"/>
        </w:rPr>
        <w:t>(i)</w:t>
      </w:r>
      <w:r w:rsidRPr="00F200B2">
        <w:rPr>
          <w:rFonts w:ascii="Gadugi" w:hAnsi="Gadugi"/>
          <w:b/>
          <w:sz w:val="22"/>
          <w:lang w:val="es-CO" w:eastAsia="en-US"/>
        </w:rPr>
        <w:t> La EPS conoce la historia clínica particular de la persona y al conocer la opinión proferida por el médico que no está adscrito a su red de servicios, no la descarta con base en información científica.</w:t>
      </w:r>
    </w:p>
    <w:p w14:paraId="7C8B81B3" w14:textId="77777777" w:rsidR="00D40558" w:rsidRPr="00F200B2" w:rsidRDefault="00D40558" w:rsidP="00F200B2">
      <w:pPr>
        <w:shd w:val="clear" w:color="auto" w:fill="FFFFFF"/>
        <w:ind w:left="426" w:right="420"/>
        <w:jc w:val="both"/>
        <w:rPr>
          <w:rFonts w:ascii="Gadugi" w:hAnsi="Gadugi"/>
          <w:b/>
          <w:i/>
          <w:iCs/>
          <w:sz w:val="22"/>
          <w:lang w:val="es-CO" w:eastAsia="en-US"/>
        </w:rPr>
      </w:pPr>
      <w:r w:rsidRPr="00F200B2">
        <w:rPr>
          <w:rFonts w:ascii="Gadugi" w:hAnsi="Gadugi"/>
          <w:b/>
          <w:i/>
          <w:iCs/>
          <w:sz w:val="22"/>
          <w:lang w:val="es-CO" w:eastAsia="en-US"/>
        </w:rPr>
        <w:t> </w:t>
      </w:r>
    </w:p>
    <w:p w14:paraId="0EFBAE0F" w14:textId="26FFA191" w:rsidR="00D40558" w:rsidRPr="00F200B2" w:rsidRDefault="00D40558" w:rsidP="00F200B2">
      <w:pPr>
        <w:shd w:val="clear" w:color="auto" w:fill="FFFFFF"/>
        <w:ind w:left="426" w:right="420"/>
        <w:jc w:val="both"/>
        <w:rPr>
          <w:rFonts w:ascii="Gadugi" w:hAnsi="Gadugi" w:cs="Calibri"/>
          <w:b/>
          <w:sz w:val="22"/>
          <w:lang w:val="es-MX" w:eastAsia="en-US"/>
        </w:rPr>
      </w:pPr>
      <w:r w:rsidRPr="00F200B2">
        <w:rPr>
          <w:rFonts w:ascii="Gadugi" w:hAnsi="Gadugi"/>
          <w:b/>
          <w:i/>
          <w:iCs/>
          <w:sz w:val="22"/>
          <w:lang w:val="es-CO" w:eastAsia="en-US"/>
        </w:rPr>
        <w:t>(ii) </w:t>
      </w:r>
      <w:r w:rsidRPr="00F200B2">
        <w:rPr>
          <w:rFonts w:ascii="Gadugi" w:hAnsi="Gadugi"/>
          <w:b/>
          <w:sz w:val="22"/>
          <w:lang w:val="es-CO" w:eastAsia="en-US"/>
        </w:rPr>
        <w:t>Los profesionales de la salud adscritos a la EPS valoran inadecuadamente a la persona que requiere el servicio.</w:t>
      </w:r>
    </w:p>
    <w:p w14:paraId="68513D01" w14:textId="77777777" w:rsidR="00D40558" w:rsidRPr="00F200B2" w:rsidRDefault="00D40558" w:rsidP="00F200B2">
      <w:pPr>
        <w:shd w:val="clear" w:color="auto" w:fill="FFFFFF"/>
        <w:ind w:left="426" w:right="420"/>
        <w:jc w:val="both"/>
        <w:rPr>
          <w:rFonts w:ascii="Gadugi" w:hAnsi="Gadugi"/>
          <w:b/>
          <w:sz w:val="22"/>
          <w:lang w:val="es-CO" w:eastAsia="en-US"/>
        </w:rPr>
      </w:pPr>
      <w:r w:rsidRPr="00F200B2">
        <w:rPr>
          <w:rFonts w:ascii="Gadugi" w:hAnsi="Gadugi"/>
          <w:b/>
          <w:sz w:val="22"/>
          <w:lang w:val="es-CO" w:eastAsia="en-US"/>
        </w:rPr>
        <w:lastRenderedPageBreak/>
        <w:t> </w:t>
      </w:r>
    </w:p>
    <w:p w14:paraId="0F9E3B1D" w14:textId="2FAEFA68" w:rsidR="00D40558" w:rsidRPr="00F200B2" w:rsidRDefault="00D40558" w:rsidP="00F200B2">
      <w:pPr>
        <w:shd w:val="clear" w:color="auto" w:fill="FFFFFF"/>
        <w:ind w:left="426" w:right="420"/>
        <w:jc w:val="both"/>
        <w:rPr>
          <w:rFonts w:ascii="Gadugi" w:hAnsi="Gadugi" w:cs="Calibri"/>
          <w:sz w:val="22"/>
          <w:lang w:val="es-MX" w:eastAsia="en-US"/>
        </w:rPr>
      </w:pPr>
      <w:r w:rsidRPr="00F200B2">
        <w:rPr>
          <w:rFonts w:ascii="Gadugi" w:hAnsi="Gadugi"/>
          <w:b/>
          <w:i/>
          <w:iCs/>
          <w:sz w:val="22"/>
          <w:lang w:val="es-CO" w:eastAsia="en-US"/>
        </w:rPr>
        <w:t>(iii)</w:t>
      </w:r>
      <w:r w:rsidRPr="00F200B2">
        <w:rPr>
          <w:rFonts w:ascii="Gadugi" w:hAnsi="Gadugi"/>
          <w:b/>
          <w:sz w:val="22"/>
          <w:lang w:val="es-CO" w:eastAsia="en-US"/>
        </w:rPr>
        <w:t xml:space="preserve"> El paciente ni siquiera ha sido sometido a la valoración de los especialistas que sí están adscritos a la EPS. </w:t>
      </w:r>
      <w:r w:rsidRPr="00F200B2">
        <w:rPr>
          <w:rFonts w:ascii="Gadugi" w:hAnsi="Gadugi"/>
          <w:sz w:val="22"/>
          <w:lang w:val="es-CO" w:eastAsia="en-US"/>
        </w:rPr>
        <w:t>(Destaca la sala)</w:t>
      </w:r>
    </w:p>
    <w:p w14:paraId="444E82A7" w14:textId="77777777" w:rsidR="00D40558" w:rsidRPr="00F200B2" w:rsidRDefault="00D40558" w:rsidP="00F200B2">
      <w:pPr>
        <w:shd w:val="clear" w:color="auto" w:fill="FFFFFF"/>
        <w:ind w:left="426" w:right="420"/>
        <w:jc w:val="both"/>
        <w:rPr>
          <w:rFonts w:ascii="Gadugi" w:hAnsi="Gadugi"/>
          <w:sz w:val="22"/>
          <w:lang w:val="es-CO" w:eastAsia="en-US"/>
        </w:rPr>
      </w:pPr>
      <w:r w:rsidRPr="00F200B2">
        <w:rPr>
          <w:rFonts w:ascii="Gadugi" w:hAnsi="Gadugi"/>
          <w:sz w:val="22"/>
          <w:lang w:val="es-CO" w:eastAsia="en-US"/>
        </w:rPr>
        <w:t> </w:t>
      </w:r>
    </w:p>
    <w:p w14:paraId="12F72693" w14:textId="3C1236C4" w:rsidR="00D40558" w:rsidRPr="00F200B2" w:rsidRDefault="00D40558" w:rsidP="00F200B2">
      <w:pPr>
        <w:shd w:val="clear" w:color="auto" w:fill="FFFFFF"/>
        <w:ind w:left="426" w:right="420"/>
        <w:jc w:val="both"/>
        <w:rPr>
          <w:rFonts w:ascii="Gadugi" w:hAnsi="Gadugi" w:cs="Calibri"/>
          <w:sz w:val="22"/>
          <w:lang w:val="es-MX" w:eastAsia="en-US"/>
        </w:rPr>
      </w:pPr>
      <w:r w:rsidRPr="00F200B2">
        <w:rPr>
          <w:rFonts w:ascii="Gadugi" w:hAnsi="Gadugi"/>
          <w:i/>
          <w:iCs/>
          <w:sz w:val="22"/>
          <w:lang w:val="es-CO" w:eastAsia="en-US"/>
        </w:rPr>
        <w:t>(iv) </w:t>
      </w:r>
      <w:r w:rsidRPr="00F200B2">
        <w:rPr>
          <w:rFonts w:ascii="Gadugi" w:hAnsi="Gadugi"/>
          <w:sz w:val="22"/>
          <w:lang w:val="es-CO" w:eastAsia="en-US"/>
        </w:rPr>
        <w:t>La EPS ha valorado y aceptado los conceptos rendidos por los médicos que no están identificados como </w:t>
      </w:r>
      <w:r w:rsidRPr="00F200B2">
        <w:rPr>
          <w:rFonts w:ascii="Gadugi" w:hAnsi="Gadugi"/>
          <w:i/>
          <w:iCs/>
          <w:sz w:val="22"/>
          <w:lang w:val="es-CO" w:eastAsia="en-US"/>
        </w:rPr>
        <w:t>“tratantes”, </w:t>
      </w:r>
      <w:r w:rsidRPr="00F200B2">
        <w:rPr>
          <w:rFonts w:ascii="Gadugi" w:hAnsi="Gadugi"/>
          <w:sz w:val="22"/>
          <w:lang w:val="es-CO" w:eastAsia="en-US"/>
        </w:rPr>
        <w:t xml:space="preserve">incluso en entidades de salud prepagadas, regidas por contratos privados. </w:t>
      </w:r>
    </w:p>
    <w:p w14:paraId="2E8F8A14" w14:textId="77777777" w:rsidR="00D40558" w:rsidRPr="00F200B2" w:rsidRDefault="00D40558" w:rsidP="00F200B2">
      <w:pPr>
        <w:shd w:val="clear" w:color="auto" w:fill="FFFFFF"/>
        <w:ind w:left="426" w:right="420"/>
        <w:jc w:val="both"/>
        <w:rPr>
          <w:rFonts w:ascii="Gadugi" w:hAnsi="Gadugi"/>
          <w:i/>
          <w:iCs/>
          <w:sz w:val="22"/>
          <w:lang w:val="es-CO" w:eastAsia="en-US"/>
        </w:rPr>
      </w:pPr>
    </w:p>
    <w:p w14:paraId="53B0EF57" w14:textId="7960F697" w:rsidR="00D40558" w:rsidRPr="00F200B2" w:rsidRDefault="00D40558" w:rsidP="00F200B2">
      <w:pPr>
        <w:shd w:val="clear" w:color="auto" w:fill="FFFFFF"/>
        <w:ind w:left="426" w:right="420"/>
        <w:jc w:val="both"/>
        <w:rPr>
          <w:rFonts w:ascii="Gadugi" w:hAnsi="Gadugi" w:cs="Calibri"/>
          <w:sz w:val="22"/>
          <w:lang w:val="es-MX" w:eastAsia="en-US"/>
        </w:rPr>
      </w:pPr>
      <w:r w:rsidRPr="00F200B2">
        <w:rPr>
          <w:rFonts w:ascii="Gadugi" w:hAnsi="Gadugi"/>
          <w:sz w:val="22"/>
          <w:lang w:val="es-CO" w:eastAsia="en-US"/>
        </w:rPr>
        <w:t>De ese modo, cuando se configura alguna de esas hipótesis el concepto médico externo vincula a la entidad promotora de salud y la obliga a</w:t>
      </w:r>
      <w:r w:rsidRPr="00F200B2">
        <w:rPr>
          <w:rFonts w:ascii="Gadugi" w:hAnsi="Gadugi"/>
          <w:i/>
          <w:iCs/>
          <w:sz w:val="22"/>
          <w:lang w:val="es-CO" w:eastAsia="en-US"/>
        </w:rPr>
        <w:t> “(…) confirmarlo, descartarlo o modificarlo con base en consideraciones suficientes, razonables y científicas, adoptadas en el contexto del caso concreto</w:t>
      </w:r>
      <w:r w:rsidRPr="00F200B2">
        <w:rPr>
          <w:rStyle w:val="Refdenotaalpie"/>
          <w:rFonts w:ascii="Gadugi" w:hAnsi="Gadugi"/>
          <w:i/>
          <w:iCs/>
          <w:sz w:val="22"/>
          <w:lang w:val="es-CO" w:eastAsia="en-US"/>
        </w:rPr>
        <w:footnoteReference w:id="16"/>
      </w:r>
      <w:r w:rsidRPr="00F200B2">
        <w:rPr>
          <w:rFonts w:ascii="Gadugi" w:hAnsi="Gadugi"/>
          <w:i/>
          <w:iCs/>
          <w:sz w:val="22"/>
          <w:lang w:val="es-CO" w:eastAsia="en-US"/>
        </w:rPr>
        <w:t>. Tal resultado también puede darse como resultado (sic) del concepto de uno o varios médicos adscritos a la EPS”</w:t>
      </w:r>
      <w:r w:rsidRPr="00F200B2">
        <w:rPr>
          <w:rStyle w:val="Refdenotaalpie"/>
          <w:rFonts w:ascii="Gadugi" w:hAnsi="Gadugi"/>
          <w:i/>
          <w:iCs/>
          <w:sz w:val="22"/>
          <w:lang w:val="es-CO" w:eastAsia="en-US"/>
        </w:rPr>
        <w:footnoteReference w:id="17"/>
      </w:r>
      <w:r w:rsidRPr="00F200B2">
        <w:rPr>
          <w:rFonts w:ascii="Gadugi" w:hAnsi="Gadugi"/>
          <w:sz w:val="22"/>
          <w:lang w:val="es-CO" w:eastAsia="en-US"/>
        </w:rPr>
        <w:t>.</w:t>
      </w:r>
    </w:p>
    <w:p w14:paraId="11391FC1" w14:textId="77777777" w:rsidR="00D40558" w:rsidRPr="00696747" w:rsidRDefault="00D40558" w:rsidP="00696747">
      <w:pPr>
        <w:spacing w:line="276" w:lineRule="auto"/>
        <w:jc w:val="both"/>
        <w:rPr>
          <w:rFonts w:ascii="Gadugi" w:hAnsi="Gadugi"/>
        </w:rPr>
      </w:pPr>
    </w:p>
    <w:p w14:paraId="3CAD1CA5" w14:textId="0AD248D6" w:rsidR="00D40558" w:rsidRPr="00696747" w:rsidRDefault="00427F66" w:rsidP="00696747">
      <w:pPr>
        <w:spacing w:line="276" w:lineRule="auto"/>
        <w:jc w:val="both"/>
        <w:rPr>
          <w:rFonts w:ascii="Gadugi" w:hAnsi="Gadugi"/>
        </w:rPr>
      </w:pPr>
      <w:r w:rsidRPr="00696747">
        <w:rPr>
          <w:rFonts w:ascii="Gadugi" w:hAnsi="Gadugi"/>
        </w:rPr>
        <w:t xml:space="preserve">2.3. </w:t>
      </w:r>
      <w:r w:rsidR="00D40558" w:rsidRPr="00696747">
        <w:rPr>
          <w:rFonts w:ascii="Gadugi" w:hAnsi="Gadugi"/>
        </w:rPr>
        <w:t>En el caso concreto está probado lo siguiente:</w:t>
      </w:r>
    </w:p>
    <w:p w14:paraId="66BCBE06" w14:textId="71D2D1C8" w:rsidR="00D40558" w:rsidRPr="00696747" w:rsidRDefault="00D40558" w:rsidP="00696747">
      <w:pPr>
        <w:spacing w:line="276" w:lineRule="auto"/>
        <w:jc w:val="both"/>
        <w:rPr>
          <w:rFonts w:ascii="Gadugi" w:hAnsi="Gadugi"/>
        </w:rPr>
      </w:pPr>
    </w:p>
    <w:p w14:paraId="3FC6CB2F" w14:textId="506F1583" w:rsidR="00D40558" w:rsidRPr="00696747" w:rsidRDefault="00D40558" w:rsidP="00696747">
      <w:pPr>
        <w:spacing w:line="276" w:lineRule="auto"/>
        <w:jc w:val="both"/>
        <w:rPr>
          <w:rFonts w:ascii="Gadugi" w:hAnsi="Gadugi"/>
        </w:rPr>
      </w:pPr>
      <w:r w:rsidRPr="00696747">
        <w:rPr>
          <w:rFonts w:ascii="Gadugi" w:hAnsi="Gadugi"/>
        </w:rPr>
        <w:t>(i) El menor SDC padece de un diagnóstico principal denominado “</w:t>
      </w:r>
      <w:proofErr w:type="spellStart"/>
      <w:r w:rsidRPr="002F52EC">
        <w:rPr>
          <w:rFonts w:ascii="Gadugi" w:hAnsi="Gadugi"/>
          <w:i/>
          <w:sz w:val="22"/>
        </w:rPr>
        <w:t>Sindrome</w:t>
      </w:r>
      <w:proofErr w:type="spellEnd"/>
      <w:r w:rsidRPr="002F52EC">
        <w:rPr>
          <w:rFonts w:ascii="Gadugi" w:hAnsi="Gadugi"/>
          <w:i/>
          <w:sz w:val="22"/>
        </w:rPr>
        <w:t xml:space="preserve"> de Klinefelter hombre con más de dos cromosomas X</w:t>
      </w:r>
      <w:r w:rsidRPr="00696747">
        <w:rPr>
          <w:rFonts w:ascii="Gadugi" w:hAnsi="Gadugi"/>
        </w:rPr>
        <w:t>”, y de otras patologías relacionadas</w:t>
      </w:r>
      <w:r w:rsidR="00FB5F37" w:rsidRPr="00696747">
        <w:rPr>
          <w:rFonts w:ascii="Gadugi" w:hAnsi="Gadugi"/>
        </w:rPr>
        <w:t xml:space="preserve"> con esa principal</w:t>
      </w:r>
      <w:r w:rsidRPr="00696747">
        <w:rPr>
          <w:rFonts w:ascii="Gadugi" w:hAnsi="Gadugi"/>
        </w:rPr>
        <w:t>, visibles en su historia clínica</w:t>
      </w:r>
      <w:r w:rsidR="00FB5F37" w:rsidRPr="00696747">
        <w:rPr>
          <w:rStyle w:val="Refdenotaalpie"/>
          <w:rFonts w:ascii="Gadugi" w:hAnsi="Gadugi"/>
        </w:rPr>
        <w:footnoteReference w:id="18"/>
      </w:r>
      <w:r w:rsidRPr="00696747">
        <w:rPr>
          <w:rFonts w:ascii="Gadugi" w:hAnsi="Gadugi"/>
        </w:rPr>
        <w:t xml:space="preserve">. </w:t>
      </w:r>
    </w:p>
    <w:p w14:paraId="61682B42" w14:textId="3448B5AB" w:rsidR="00D40558" w:rsidRPr="00696747" w:rsidRDefault="00D40558" w:rsidP="00696747">
      <w:pPr>
        <w:spacing w:line="276" w:lineRule="auto"/>
        <w:jc w:val="both"/>
        <w:rPr>
          <w:rFonts w:ascii="Gadugi" w:hAnsi="Gadugi"/>
        </w:rPr>
      </w:pPr>
    </w:p>
    <w:p w14:paraId="646E3D95" w14:textId="74E9129E" w:rsidR="00D40558" w:rsidRPr="00696747" w:rsidRDefault="00D40558" w:rsidP="00696747">
      <w:pPr>
        <w:spacing w:line="276" w:lineRule="auto"/>
        <w:jc w:val="both"/>
        <w:rPr>
          <w:rFonts w:ascii="Gadugi" w:hAnsi="Gadugi"/>
        </w:rPr>
      </w:pPr>
      <w:r w:rsidRPr="00696747">
        <w:rPr>
          <w:rFonts w:ascii="Gadugi" w:hAnsi="Gadugi"/>
        </w:rPr>
        <w:t xml:space="preserve">(ii) </w:t>
      </w:r>
      <w:r w:rsidR="007B6F3E" w:rsidRPr="00696747">
        <w:rPr>
          <w:rFonts w:ascii="Gadugi" w:hAnsi="Gadugi"/>
        </w:rPr>
        <w:t>En una atención médica del 23 de noviembre de 2022, realizada por la profesional de la salud Susana Meza Vélez de la IPS “</w:t>
      </w:r>
      <w:r w:rsidR="007B6F3E" w:rsidRPr="002F52EC">
        <w:rPr>
          <w:rFonts w:ascii="Gadugi" w:hAnsi="Gadugi"/>
          <w:sz w:val="22"/>
        </w:rPr>
        <w:t>Cuidarte tu salud S.A.S.</w:t>
      </w:r>
      <w:r w:rsidR="007B6F3E" w:rsidRPr="00696747">
        <w:rPr>
          <w:rFonts w:ascii="Gadugi" w:hAnsi="Gadugi"/>
        </w:rPr>
        <w:t xml:space="preserve">”, la cual se encuentra adscrita a Nueva EPS, se estableció, como plan de seguimiento: </w:t>
      </w:r>
    </w:p>
    <w:p w14:paraId="4B923DC0" w14:textId="4457CEE2" w:rsidR="00D40558" w:rsidRPr="00696747" w:rsidRDefault="00D40558" w:rsidP="00696747">
      <w:pPr>
        <w:spacing w:line="276" w:lineRule="auto"/>
        <w:jc w:val="both"/>
        <w:rPr>
          <w:rFonts w:ascii="Gadugi" w:hAnsi="Gadugi"/>
        </w:rPr>
      </w:pPr>
    </w:p>
    <w:p w14:paraId="77A88FA9" w14:textId="772CD157" w:rsidR="00D40558" w:rsidRPr="00696747" w:rsidRDefault="007B6F3E" w:rsidP="00F200B2">
      <w:pPr>
        <w:ind w:left="426" w:right="420"/>
        <w:jc w:val="both"/>
        <w:rPr>
          <w:rFonts w:ascii="Gadugi" w:hAnsi="Gadugi"/>
        </w:rPr>
      </w:pPr>
      <w:r w:rsidRPr="00F200B2">
        <w:rPr>
          <w:rFonts w:ascii="Gadugi" w:hAnsi="Gadugi"/>
          <w:sz w:val="22"/>
        </w:rPr>
        <w:t xml:space="preserve">“MÉDICO Y POR TERAPIAS. </w:t>
      </w:r>
      <w:r w:rsidRPr="00F200B2">
        <w:rPr>
          <w:rFonts w:ascii="Gadugi" w:hAnsi="Gadugi"/>
          <w:b/>
          <w:sz w:val="22"/>
        </w:rPr>
        <w:t>TERAPIA FÍSICA 12 SESIONES (POR PAQUETE)</w:t>
      </w:r>
      <w:r w:rsidRPr="00F200B2">
        <w:rPr>
          <w:rFonts w:ascii="Gadugi" w:hAnsi="Gadugi"/>
          <w:sz w:val="22"/>
        </w:rPr>
        <w:t xml:space="preserve"> SE SOLICITA </w:t>
      </w:r>
      <w:r w:rsidRPr="00F200B2">
        <w:rPr>
          <w:rFonts w:ascii="Gadugi" w:hAnsi="Gadugi"/>
          <w:b/>
          <w:sz w:val="22"/>
        </w:rPr>
        <w:t xml:space="preserve">TERAPIA POR FONOAUDIOLOGÍA 12 SESIONES </w:t>
      </w:r>
      <w:r w:rsidRPr="00F200B2">
        <w:rPr>
          <w:rFonts w:ascii="Gadugi" w:hAnsi="Gadugi"/>
          <w:sz w:val="22"/>
        </w:rPr>
        <w:t xml:space="preserve">(POR EVENTO) </w:t>
      </w:r>
      <w:r w:rsidRPr="00F200B2">
        <w:rPr>
          <w:rFonts w:ascii="Gadugi" w:hAnsi="Gadugi"/>
          <w:b/>
          <w:sz w:val="22"/>
        </w:rPr>
        <w:t>TERAPIA RESPIRATORIA 20 SESIONES DIA POR 1 MES</w:t>
      </w:r>
      <w:r w:rsidRPr="00F200B2">
        <w:rPr>
          <w:rFonts w:ascii="Gadugi" w:hAnsi="Gadugi"/>
          <w:sz w:val="22"/>
        </w:rPr>
        <w:t>, SE REVALORARÁ TRAS ESTE TIEMPO PARA DEFINIR CONDUCTA A SEGUIR SEGÚN CRITERIO MÉDICO Y DE TERAPEUTA (POR EVENTO)”</w:t>
      </w:r>
      <w:r w:rsidRPr="00F200B2">
        <w:rPr>
          <w:rFonts w:ascii="Gadugi" w:hAnsi="Gadugi"/>
          <w:sz w:val="22"/>
        </w:rPr>
        <w:cr/>
      </w:r>
    </w:p>
    <w:p w14:paraId="3E196FA8" w14:textId="592FE1ED" w:rsidR="00D40558" w:rsidRPr="00696747" w:rsidRDefault="007B6F3E" w:rsidP="00696747">
      <w:pPr>
        <w:spacing w:line="276" w:lineRule="auto"/>
        <w:jc w:val="both"/>
        <w:rPr>
          <w:rFonts w:ascii="Gadugi" w:hAnsi="Gadugi"/>
        </w:rPr>
      </w:pPr>
      <w:r w:rsidRPr="00696747">
        <w:rPr>
          <w:rFonts w:ascii="Gadugi" w:hAnsi="Gadugi"/>
        </w:rPr>
        <w:t xml:space="preserve">Ese mismo día, </w:t>
      </w:r>
      <w:r w:rsidR="0086546A" w:rsidRPr="00696747">
        <w:rPr>
          <w:rFonts w:ascii="Gadugi" w:hAnsi="Gadugi"/>
        </w:rPr>
        <w:t>la citada</w:t>
      </w:r>
      <w:r w:rsidRPr="00696747">
        <w:rPr>
          <w:rFonts w:ascii="Gadugi" w:hAnsi="Gadugi"/>
        </w:rPr>
        <w:t xml:space="preserve"> doctora le</w:t>
      </w:r>
      <w:r w:rsidR="0086546A" w:rsidRPr="00696747">
        <w:rPr>
          <w:rFonts w:ascii="Gadugi" w:hAnsi="Gadugi"/>
        </w:rPr>
        <w:t xml:space="preserve"> ordenó al menor</w:t>
      </w:r>
      <w:r w:rsidRPr="00696747">
        <w:rPr>
          <w:rFonts w:ascii="Gadugi" w:hAnsi="Gadugi"/>
        </w:rPr>
        <w:t xml:space="preserve">: </w:t>
      </w:r>
      <w:r w:rsidR="0086546A" w:rsidRPr="00696747">
        <w:rPr>
          <w:rFonts w:ascii="Gadugi" w:hAnsi="Gadugi"/>
        </w:rPr>
        <w:t xml:space="preserve">(i) </w:t>
      </w:r>
      <w:r w:rsidRPr="00696747">
        <w:rPr>
          <w:rFonts w:ascii="Gadugi" w:hAnsi="Gadugi"/>
        </w:rPr>
        <w:t xml:space="preserve">TERAPIA FONOAUDIOLOGIA POR EVENTO (12), </w:t>
      </w:r>
      <w:r w:rsidR="0086546A" w:rsidRPr="00696747">
        <w:rPr>
          <w:rFonts w:ascii="Gadugi" w:hAnsi="Gadugi"/>
        </w:rPr>
        <w:t xml:space="preserve">(ii) </w:t>
      </w:r>
      <w:r w:rsidRPr="00696747">
        <w:rPr>
          <w:rFonts w:ascii="Gadugi" w:hAnsi="Gadugi"/>
        </w:rPr>
        <w:t>TERAPIA RESPIRATORIA POR EVENTO, DE LUNES A VIERNES,</w:t>
      </w:r>
      <w:r w:rsidR="0086546A" w:rsidRPr="00696747">
        <w:rPr>
          <w:rFonts w:ascii="Gadugi" w:hAnsi="Gadugi"/>
        </w:rPr>
        <w:t xml:space="preserve"> y</w:t>
      </w:r>
      <w:r w:rsidRPr="00696747">
        <w:rPr>
          <w:rFonts w:ascii="Gadugi" w:hAnsi="Gadugi"/>
        </w:rPr>
        <w:t xml:space="preserve"> </w:t>
      </w:r>
      <w:r w:rsidR="0086546A" w:rsidRPr="00696747">
        <w:rPr>
          <w:rFonts w:ascii="Gadugi" w:hAnsi="Gadugi"/>
        </w:rPr>
        <w:t xml:space="preserve">(iii) </w:t>
      </w:r>
      <w:r w:rsidRPr="00696747">
        <w:rPr>
          <w:rFonts w:ascii="Gadugi" w:hAnsi="Gadugi"/>
        </w:rPr>
        <w:t>TERAPIA FISICA INTEGRAL (TELEMEDICINA) POR PAQUETE.</w:t>
      </w:r>
      <w:r w:rsidR="00FB5F37" w:rsidRPr="00696747">
        <w:rPr>
          <w:rStyle w:val="Refdenotaalpie"/>
          <w:rFonts w:ascii="Gadugi" w:hAnsi="Gadugi"/>
        </w:rPr>
        <w:footnoteReference w:id="19"/>
      </w:r>
      <w:r w:rsidRPr="00696747">
        <w:rPr>
          <w:rFonts w:ascii="Gadugi" w:hAnsi="Gadugi"/>
        </w:rPr>
        <w:cr/>
      </w:r>
    </w:p>
    <w:p w14:paraId="5FFAAB93" w14:textId="28F99CD9" w:rsidR="009912A5" w:rsidRPr="00696747" w:rsidRDefault="0086546A" w:rsidP="00696747">
      <w:pPr>
        <w:spacing w:line="276" w:lineRule="auto"/>
        <w:jc w:val="both"/>
        <w:rPr>
          <w:rFonts w:ascii="Gadugi" w:hAnsi="Gadugi"/>
          <w:i/>
        </w:rPr>
      </w:pPr>
      <w:r w:rsidRPr="00696747">
        <w:rPr>
          <w:rFonts w:ascii="Gadugi" w:hAnsi="Gadugi"/>
        </w:rPr>
        <w:t xml:space="preserve">(iii) </w:t>
      </w:r>
      <w:r w:rsidR="00572945" w:rsidRPr="00696747">
        <w:rPr>
          <w:rFonts w:ascii="Gadugi" w:hAnsi="Gadugi"/>
        </w:rPr>
        <w:t>También</w:t>
      </w:r>
      <w:r w:rsidR="009912A5" w:rsidRPr="00696747">
        <w:rPr>
          <w:rFonts w:ascii="Gadugi" w:hAnsi="Gadugi"/>
        </w:rPr>
        <w:t xml:space="preserve"> aparece una prescripción de un profesional de la salud de una entidad denominada “</w:t>
      </w:r>
      <w:r w:rsidR="009912A5" w:rsidRPr="002F52EC">
        <w:rPr>
          <w:rFonts w:ascii="Gadugi" w:hAnsi="Gadugi"/>
          <w:sz w:val="22"/>
        </w:rPr>
        <w:t>ENERGIA VITAL CENTRO MEDICO FUNCIONAL S.A.S.</w:t>
      </w:r>
      <w:r w:rsidR="009912A5" w:rsidRPr="00696747">
        <w:rPr>
          <w:rFonts w:ascii="Gadugi" w:hAnsi="Gadugi"/>
        </w:rPr>
        <w:t>” cuyo objeto social, según su certificado de existencia y representación legal es:</w:t>
      </w:r>
      <w:r w:rsidR="00572945" w:rsidRPr="00696747">
        <w:rPr>
          <w:rFonts w:ascii="Gadugi" w:hAnsi="Gadugi"/>
        </w:rPr>
        <w:t xml:space="preserve"> </w:t>
      </w:r>
      <w:r w:rsidR="00572945" w:rsidRPr="00696747">
        <w:rPr>
          <w:rFonts w:ascii="Gadugi" w:hAnsi="Gadugi"/>
          <w:i/>
        </w:rPr>
        <w:t>“</w:t>
      </w:r>
      <w:r w:rsidR="00572945" w:rsidRPr="002F52EC">
        <w:rPr>
          <w:rFonts w:ascii="Gadugi" w:hAnsi="Gadugi"/>
          <w:i/>
          <w:sz w:val="22"/>
        </w:rPr>
        <w:t xml:space="preserve">la sociedad tendrá por objeto: prestar consultas </w:t>
      </w:r>
      <w:r w:rsidR="00F200B2" w:rsidRPr="002F52EC">
        <w:rPr>
          <w:rFonts w:ascii="Gadugi" w:hAnsi="Gadugi"/>
          <w:i/>
          <w:sz w:val="22"/>
        </w:rPr>
        <w:t>médicas</w:t>
      </w:r>
      <w:r w:rsidR="00572945" w:rsidRPr="002F52EC">
        <w:rPr>
          <w:rFonts w:ascii="Gadugi" w:hAnsi="Gadugi"/>
          <w:i/>
          <w:sz w:val="22"/>
        </w:rPr>
        <w:t xml:space="preserve"> con tratamientos funcionales, medicina biológica, terapia neural, servicio de cámara hiperbárica, sueroterapia, medicina biológica, tratamientos holísticos de sanación reiki e hipnoterapia. la sociedad podrá desarrollar también las actividades que sean necesarias para su </w:t>
      </w:r>
      <w:r w:rsidR="00572945" w:rsidRPr="002F52EC">
        <w:rPr>
          <w:rFonts w:ascii="Gadugi" w:hAnsi="Gadugi"/>
          <w:i/>
          <w:sz w:val="22"/>
        </w:rPr>
        <w:lastRenderedPageBreak/>
        <w:t>objeto social, las relacionadas con este y cualquier otra actividad comercial lícita dentro y fuera del país</w:t>
      </w:r>
      <w:r w:rsidR="00572945" w:rsidRPr="00696747">
        <w:rPr>
          <w:rFonts w:ascii="Gadugi" w:hAnsi="Gadugi"/>
          <w:i/>
        </w:rPr>
        <w:t>”</w:t>
      </w:r>
      <w:r w:rsidR="00FB5F37" w:rsidRPr="00696747">
        <w:rPr>
          <w:rStyle w:val="Refdenotaalpie"/>
          <w:rFonts w:ascii="Gadugi" w:hAnsi="Gadugi"/>
          <w:i/>
        </w:rPr>
        <w:footnoteReference w:id="20"/>
      </w:r>
      <w:r w:rsidR="00572945" w:rsidRPr="00696747">
        <w:rPr>
          <w:rFonts w:ascii="Gadugi" w:hAnsi="Gadugi"/>
          <w:i/>
        </w:rPr>
        <w:t>.</w:t>
      </w:r>
    </w:p>
    <w:p w14:paraId="20A169E4" w14:textId="6B6810F0" w:rsidR="00572945" w:rsidRPr="00696747" w:rsidRDefault="00572945" w:rsidP="00696747">
      <w:pPr>
        <w:spacing w:line="276" w:lineRule="auto"/>
        <w:jc w:val="both"/>
        <w:rPr>
          <w:rFonts w:ascii="Gadugi" w:hAnsi="Gadugi"/>
          <w:i/>
        </w:rPr>
      </w:pPr>
    </w:p>
    <w:p w14:paraId="125EC179" w14:textId="05EA65ED" w:rsidR="00572945" w:rsidRPr="00696747" w:rsidRDefault="00572945" w:rsidP="00696747">
      <w:pPr>
        <w:spacing w:line="276" w:lineRule="auto"/>
        <w:jc w:val="both"/>
        <w:rPr>
          <w:rFonts w:ascii="Gadugi" w:hAnsi="Gadugi"/>
        </w:rPr>
      </w:pPr>
      <w:r w:rsidRPr="00696747">
        <w:rPr>
          <w:rFonts w:ascii="Gadugi" w:hAnsi="Gadugi"/>
        </w:rPr>
        <w:t>La referida orden médica</w:t>
      </w:r>
      <w:r w:rsidR="00234FA3" w:rsidRPr="00696747">
        <w:rPr>
          <w:rFonts w:ascii="Gadugi" w:hAnsi="Gadugi"/>
        </w:rPr>
        <w:t>, del 22 de noviembre de 2022,</w:t>
      </w:r>
      <w:r w:rsidRPr="00696747">
        <w:rPr>
          <w:rFonts w:ascii="Gadugi" w:hAnsi="Gadugi"/>
        </w:rPr>
        <w:t xml:space="preserve"> fue</w:t>
      </w:r>
      <w:r w:rsidR="00FB5F37" w:rsidRPr="00696747">
        <w:rPr>
          <w:rStyle w:val="Refdenotaalpie"/>
          <w:rFonts w:ascii="Gadugi" w:hAnsi="Gadugi"/>
        </w:rPr>
        <w:footnoteReference w:id="21"/>
      </w:r>
      <w:r w:rsidRPr="00696747">
        <w:rPr>
          <w:rFonts w:ascii="Gadugi" w:hAnsi="Gadugi"/>
        </w:rPr>
        <w:t>:</w:t>
      </w:r>
    </w:p>
    <w:p w14:paraId="1333CECA" w14:textId="4590D7C6" w:rsidR="00572945" w:rsidRPr="00696747" w:rsidRDefault="00572945" w:rsidP="00696747">
      <w:pPr>
        <w:spacing w:line="276" w:lineRule="auto"/>
        <w:jc w:val="both"/>
        <w:rPr>
          <w:rFonts w:ascii="Gadugi" w:hAnsi="Gadugi"/>
        </w:rPr>
      </w:pPr>
    </w:p>
    <w:p w14:paraId="114F5661" w14:textId="14894530" w:rsidR="00BA3CE0" w:rsidRPr="00696747" w:rsidRDefault="00B34721" w:rsidP="00696747">
      <w:pPr>
        <w:spacing w:line="276" w:lineRule="auto"/>
        <w:ind w:left="567" w:right="618"/>
        <w:jc w:val="both"/>
        <w:rPr>
          <w:rFonts w:ascii="Gadugi" w:hAnsi="Gadugi"/>
        </w:rPr>
      </w:pPr>
      <w:r w:rsidRPr="00696747">
        <w:rPr>
          <w:rFonts w:ascii="Gadugi" w:hAnsi="Gadugi"/>
        </w:rPr>
        <w:t xml:space="preserve">1. </w:t>
      </w:r>
      <w:r w:rsidR="00BA3CE0" w:rsidRPr="00696747">
        <w:rPr>
          <w:rFonts w:ascii="Gadugi" w:hAnsi="Gadugi"/>
        </w:rPr>
        <w:t>TERAPIA RESPIRATORIA 12 SESIONES AL MES. POR MES</w:t>
      </w:r>
    </w:p>
    <w:p w14:paraId="2BB17FD0" w14:textId="64D98425" w:rsidR="00BA3CE0" w:rsidRPr="00696747" w:rsidRDefault="00B34721" w:rsidP="00696747">
      <w:pPr>
        <w:spacing w:line="276" w:lineRule="auto"/>
        <w:ind w:left="567" w:right="618"/>
        <w:jc w:val="both"/>
        <w:rPr>
          <w:rFonts w:ascii="Gadugi" w:hAnsi="Gadugi"/>
        </w:rPr>
      </w:pPr>
      <w:r w:rsidRPr="00696747">
        <w:rPr>
          <w:rFonts w:ascii="Gadugi" w:hAnsi="Gadugi"/>
        </w:rPr>
        <w:t xml:space="preserve">2. </w:t>
      </w:r>
      <w:r w:rsidR="00BA3CE0" w:rsidRPr="00696747">
        <w:rPr>
          <w:rFonts w:ascii="Gadugi" w:hAnsi="Gadugi"/>
        </w:rPr>
        <w:t>TERAPIA FONO -AUDIO- LOGIA. 12 SESIONES AL MES. POR MES</w:t>
      </w:r>
    </w:p>
    <w:p w14:paraId="5381075B" w14:textId="47F3C50A" w:rsidR="00BA3CE0" w:rsidRPr="00696747" w:rsidRDefault="00B34721" w:rsidP="00696747">
      <w:pPr>
        <w:spacing w:line="276" w:lineRule="auto"/>
        <w:ind w:left="567" w:right="618"/>
        <w:jc w:val="both"/>
        <w:rPr>
          <w:rFonts w:ascii="Gadugi" w:hAnsi="Gadugi"/>
        </w:rPr>
      </w:pPr>
      <w:r w:rsidRPr="00696747">
        <w:rPr>
          <w:rFonts w:ascii="Gadugi" w:hAnsi="Gadugi"/>
        </w:rPr>
        <w:t xml:space="preserve">3. </w:t>
      </w:r>
      <w:r w:rsidR="00BA3CE0" w:rsidRPr="00696747">
        <w:rPr>
          <w:rFonts w:ascii="Gadugi" w:hAnsi="Gadugi"/>
        </w:rPr>
        <w:t>TERAPIA FÍSICA 12 SESIONES AL MES. POR MES</w:t>
      </w:r>
    </w:p>
    <w:p w14:paraId="18042220" w14:textId="422588D9" w:rsidR="00BA3CE0" w:rsidRPr="00696747" w:rsidRDefault="00B34721" w:rsidP="00696747">
      <w:pPr>
        <w:spacing w:line="276" w:lineRule="auto"/>
        <w:ind w:left="567" w:right="618"/>
        <w:jc w:val="both"/>
        <w:rPr>
          <w:rFonts w:ascii="Gadugi" w:hAnsi="Gadugi"/>
        </w:rPr>
      </w:pPr>
      <w:r w:rsidRPr="00696747">
        <w:rPr>
          <w:rFonts w:ascii="Gadugi" w:hAnsi="Gadugi"/>
        </w:rPr>
        <w:t xml:space="preserve">4. </w:t>
      </w:r>
      <w:bookmarkStart w:id="4" w:name="_Hlk129619847"/>
      <w:r w:rsidR="00BA3CE0" w:rsidRPr="00696747">
        <w:rPr>
          <w:rFonts w:ascii="Gadugi" w:hAnsi="Gadugi"/>
        </w:rPr>
        <w:t xml:space="preserve">TERAPIA OCUPACIONAL </w:t>
      </w:r>
      <w:bookmarkEnd w:id="4"/>
      <w:r w:rsidR="00BA3CE0" w:rsidRPr="00696747">
        <w:rPr>
          <w:rFonts w:ascii="Gadugi" w:hAnsi="Gadugi"/>
        </w:rPr>
        <w:t>12 SESIONES AL MES. POR MES</w:t>
      </w:r>
    </w:p>
    <w:p w14:paraId="719DE6F6" w14:textId="58B7A701" w:rsidR="00BA3CE0" w:rsidRPr="00696747" w:rsidRDefault="00B34721" w:rsidP="00696747">
      <w:pPr>
        <w:spacing w:line="276" w:lineRule="auto"/>
        <w:ind w:left="567" w:right="618"/>
        <w:jc w:val="both"/>
        <w:rPr>
          <w:rFonts w:ascii="Gadugi" w:hAnsi="Gadugi"/>
        </w:rPr>
      </w:pPr>
      <w:r w:rsidRPr="00696747">
        <w:rPr>
          <w:rFonts w:ascii="Gadugi" w:hAnsi="Gadugi"/>
        </w:rPr>
        <w:t xml:space="preserve">5. </w:t>
      </w:r>
      <w:r w:rsidR="00BA3CE0" w:rsidRPr="00696747">
        <w:rPr>
          <w:rFonts w:ascii="Gadugi" w:hAnsi="Gadugi"/>
        </w:rPr>
        <w:t>HIDROTERAPIA 10 SESIONES AL MES. POR MES</w:t>
      </w:r>
    </w:p>
    <w:p w14:paraId="51B25431" w14:textId="21F97072" w:rsidR="00BA3CE0" w:rsidRPr="00696747" w:rsidRDefault="00B34721" w:rsidP="00696747">
      <w:pPr>
        <w:spacing w:line="276" w:lineRule="auto"/>
        <w:ind w:left="567" w:right="618"/>
        <w:jc w:val="both"/>
        <w:rPr>
          <w:rFonts w:ascii="Gadugi" w:hAnsi="Gadugi"/>
        </w:rPr>
      </w:pPr>
      <w:r w:rsidRPr="00696747">
        <w:rPr>
          <w:rFonts w:ascii="Gadugi" w:hAnsi="Gadugi"/>
        </w:rPr>
        <w:t xml:space="preserve">6. </w:t>
      </w:r>
      <w:r w:rsidR="00BA3CE0" w:rsidRPr="00696747">
        <w:rPr>
          <w:rFonts w:ascii="Gadugi" w:hAnsi="Gadugi"/>
        </w:rPr>
        <w:t xml:space="preserve">TERAPIA </w:t>
      </w:r>
      <w:r w:rsidRPr="00696747">
        <w:rPr>
          <w:rFonts w:ascii="Gadugi" w:hAnsi="Gadugi"/>
        </w:rPr>
        <w:t>[H]</w:t>
      </w:r>
      <w:r w:rsidR="00BA3CE0" w:rsidRPr="00696747">
        <w:rPr>
          <w:rFonts w:ascii="Gadugi" w:hAnsi="Gadugi"/>
        </w:rPr>
        <w:t>IPERBARICA 10 SESIONES AL MES. POR MES</w:t>
      </w:r>
    </w:p>
    <w:p w14:paraId="1804A494" w14:textId="2B3849AC" w:rsidR="00572945" w:rsidRPr="00696747" w:rsidRDefault="00B34721" w:rsidP="00696747">
      <w:pPr>
        <w:spacing w:line="276" w:lineRule="auto"/>
        <w:ind w:left="567" w:right="618"/>
        <w:jc w:val="both"/>
        <w:rPr>
          <w:rFonts w:ascii="Gadugi" w:hAnsi="Gadugi"/>
        </w:rPr>
      </w:pPr>
      <w:r w:rsidRPr="00696747">
        <w:rPr>
          <w:rFonts w:ascii="Gadugi" w:hAnsi="Gadugi"/>
        </w:rPr>
        <w:t xml:space="preserve">7. </w:t>
      </w:r>
      <w:r w:rsidR="00BA3CE0" w:rsidRPr="00696747">
        <w:rPr>
          <w:rFonts w:ascii="Gadugi" w:hAnsi="Gadugi"/>
        </w:rPr>
        <w:t xml:space="preserve">HIPOTERAPIA O TERAPIA EQUINA 10 SESIONES AL MES. </w:t>
      </w:r>
    </w:p>
    <w:p w14:paraId="3D4E1014" w14:textId="77777777" w:rsidR="00BA3CE0" w:rsidRPr="00696747" w:rsidRDefault="00BA3CE0" w:rsidP="00696747">
      <w:pPr>
        <w:spacing w:line="276" w:lineRule="auto"/>
        <w:ind w:left="567" w:right="618"/>
        <w:jc w:val="both"/>
        <w:rPr>
          <w:rFonts w:ascii="Gadugi" w:hAnsi="Gadugi"/>
        </w:rPr>
      </w:pPr>
    </w:p>
    <w:p w14:paraId="4839E4B2" w14:textId="04EDF969" w:rsidR="00572945" w:rsidRPr="00696747" w:rsidRDefault="00572945" w:rsidP="00696747">
      <w:pPr>
        <w:spacing w:line="276" w:lineRule="auto"/>
        <w:jc w:val="both"/>
        <w:rPr>
          <w:rFonts w:ascii="Gadugi" w:hAnsi="Gadugi"/>
        </w:rPr>
      </w:pPr>
      <w:r w:rsidRPr="00696747">
        <w:rPr>
          <w:rFonts w:ascii="Gadugi" w:hAnsi="Gadugi"/>
        </w:rPr>
        <w:t xml:space="preserve">(iv) </w:t>
      </w:r>
      <w:r w:rsidR="00BA3CE0" w:rsidRPr="00696747">
        <w:rPr>
          <w:rFonts w:ascii="Gadugi" w:hAnsi="Gadugi"/>
        </w:rPr>
        <w:t>Según informó Nueva EPS</w:t>
      </w:r>
      <w:r w:rsidR="00B34721" w:rsidRPr="00696747">
        <w:rPr>
          <w:rFonts w:ascii="Gadugi" w:hAnsi="Gadugi"/>
        </w:rPr>
        <w:t xml:space="preserve"> en la contestación</w:t>
      </w:r>
      <w:r w:rsidR="00BA3CE0" w:rsidRPr="00696747">
        <w:rPr>
          <w:rFonts w:ascii="Gadugi" w:hAnsi="Gadugi"/>
        </w:rPr>
        <w:t>, esa prescripción fue emitida por un médico particular</w:t>
      </w:r>
      <w:r w:rsidR="00B34721" w:rsidRPr="00696747">
        <w:rPr>
          <w:rFonts w:ascii="Gadugi" w:hAnsi="Gadugi"/>
        </w:rPr>
        <w:t xml:space="preserve">, que no está adscrito a la EPS. </w:t>
      </w:r>
    </w:p>
    <w:p w14:paraId="6A9A44E5" w14:textId="48220D6B" w:rsidR="00D40558" w:rsidRPr="00696747" w:rsidRDefault="00D40558" w:rsidP="00696747">
      <w:pPr>
        <w:spacing w:line="276" w:lineRule="auto"/>
        <w:jc w:val="both"/>
        <w:rPr>
          <w:rFonts w:ascii="Gadugi" w:hAnsi="Gadugi"/>
        </w:rPr>
      </w:pPr>
    </w:p>
    <w:p w14:paraId="5D698D66" w14:textId="2B4FEB6F" w:rsidR="00B34721" w:rsidRPr="00696747" w:rsidRDefault="00B34721" w:rsidP="00696747">
      <w:pPr>
        <w:spacing w:line="276" w:lineRule="auto"/>
        <w:jc w:val="both"/>
        <w:rPr>
          <w:rFonts w:ascii="Gadugi" w:hAnsi="Gadugi"/>
        </w:rPr>
      </w:pPr>
      <w:r w:rsidRPr="00696747">
        <w:rPr>
          <w:rFonts w:ascii="Gadugi" w:hAnsi="Gadugi"/>
        </w:rPr>
        <w:t xml:space="preserve">(v) En ese orden de ideas, está claro que, tanto el médico adscrito a la EPS, como el que no, ordenaron la </w:t>
      </w:r>
      <w:r w:rsidRPr="00696747">
        <w:rPr>
          <w:rFonts w:ascii="Gadugi" w:hAnsi="Gadugi"/>
          <w:b/>
        </w:rPr>
        <w:t>1.</w:t>
      </w:r>
      <w:r w:rsidRPr="00696747">
        <w:rPr>
          <w:rFonts w:ascii="Gadugi" w:hAnsi="Gadugi"/>
        </w:rPr>
        <w:t xml:space="preserve"> </w:t>
      </w:r>
      <w:r w:rsidR="007324AB" w:rsidRPr="00696747">
        <w:rPr>
          <w:rFonts w:ascii="Gadugi" w:hAnsi="Gadugi"/>
        </w:rPr>
        <w:t>T</w:t>
      </w:r>
      <w:r w:rsidRPr="00696747">
        <w:rPr>
          <w:rFonts w:ascii="Gadugi" w:hAnsi="Gadugi"/>
        </w:rPr>
        <w:t>erapia respiratoria, la</w:t>
      </w:r>
      <w:r w:rsidRPr="00696747">
        <w:rPr>
          <w:rFonts w:ascii="Gadugi" w:hAnsi="Gadugi"/>
          <w:b/>
        </w:rPr>
        <w:t xml:space="preserve"> 2.</w:t>
      </w:r>
      <w:r w:rsidRPr="00696747">
        <w:rPr>
          <w:rFonts w:ascii="Gadugi" w:hAnsi="Gadugi"/>
        </w:rPr>
        <w:t xml:space="preserve"> </w:t>
      </w:r>
      <w:r w:rsidR="007324AB" w:rsidRPr="00696747">
        <w:rPr>
          <w:rFonts w:ascii="Gadugi" w:hAnsi="Gadugi"/>
        </w:rPr>
        <w:t>T</w:t>
      </w:r>
      <w:r w:rsidRPr="00696747">
        <w:rPr>
          <w:rFonts w:ascii="Gadugi" w:hAnsi="Gadugi"/>
        </w:rPr>
        <w:t>erapia por fonoaudiología, y</w:t>
      </w:r>
      <w:r w:rsidR="007324AB" w:rsidRPr="00696747">
        <w:rPr>
          <w:rFonts w:ascii="Gadugi" w:hAnsi="Gadugi"/>
        </w:rPr>
        <w:t xml:space="preserve"> la</w:t>
      </w:r>
      <w:r w:rsidRPr="00696747">
        <w:rPr>
          <w:rFonts w:ascii="Gadugi" w:hAnsi="Gadugi"/>
        </w:rPr>
        <w:t xml:space="preserve"> </w:t>
      </w:r>
      <w:r w:rsidRPr="00696747">
        <w:rPr>
          <w:rFonts w:ascii="Gadugi" w:hAnsi="Gadugi"/>
          <w:b/>
        </w:rPr>
        <w:t>3.</w:t>
      </w:r>
      <w:r w:rsidRPr="00696747">
        <w:rPr>
          <w:rFonts w:ascii="Gadugi" w:hAnsi="Gadugi"/>
        </w:rPr>
        <w:t xml:space="preserve"> </w:t>
      </w:r>
      <w:r w:rsidR="007324AB" w:rsidRPr="00696747">
        <w:rPr>
          <w:rFonts w:ascii="Gadugi" w:hAnsi="Gadugi"/>
        </w:rPr>
        <w:t>T</w:t>
      </w:r>
      <w:r w:rsidRPr="00696747">
        <w:rPr>
          <w:rFonts w:ascii="Gadugi" w:hAnsi="Gadugi"/>
        </w:rPr>
        <w:t xml:space="preserve">erapia física. </w:t>
      </w:r>
      <w:r w:rsidR="007324AB" w:rsidRPr="00696747">
        <w:rPr>
          <w:rFonts w:ascii="Gadugi" w:hAnsi="Gadugi"/>
        </w:rPr>
        <w:t xml:space="preserve">En cambio, el médico particular, prescribió, además, la </w:t>
      </w:r>
      <w:r w:rsidR="007324AB" w:rsidRPr="00696747">
        <w:rPr>
          <w:rFonts w:ascii="Gadugi" w:hAnsi="Gadugi"/>
          <w:b/>
        </w:rPr>
        <w:t>4.</w:t>
      </w:r>
      <w:r w:rsidR="007324AB" w:rsidRPr="00696747">
        <w:rPr>
          <w:rFonts w:ascii="Gadugi" w:hAnsi="Gadugi"/>
        </w:rPr>
        <w:t xml:space="preserve"> Terapia ocupacional, la </w:t>
      </w:r>
      <w:r w:rsidR="007324AB" w:rsidRPr="00696747">
        <w:rPr>
          <w:rFonts w:ascii="Gadugi" w:hAnsi="Gadugi"/>
          <w:b/>
        </w:rPr>
        <w:t xml:space="preserve">5. </w:t>
      </w:r>
      <w:r w:rsidR="007324AB" w:rsidRPr="00696747">
        <w:rPr>
          <w:rFonts w:ascii="Gadugi" w:hAnsi="Gadugi"/>
        </w:rPr>
        <w:t>Hidroterapia</w:t>
      </w:r>
      <w:r w:rsidR="007324AB" w:rsidRPr="00696747">
        <w:rPr>
          <w:rFonts w:ascii="Gadugi" w:hAnsi="Gadugi"/>
          <w:b/>
        </w:rPr>
        <w:t xml:space="preserve">, </w:t>
      </w:r>
      <w:r w:rsidR="007324AB" w:rsidRPr="00696747">
        <w:rPr>
          <w:rFonts w:ascii="Gadugi" w:hAnsi="Gadugi"/>
        </w:rPr>
        <w:t xml:space="preserve">la </w:t>
      </w:r>
      <w:r w:rsidR="007324AB" w:rsidRPr="00696747">
        <w:rPr>
          <w:rFonts w:ascii="Gadugi" w:hAnsi="Gadugi"/>
          <w:b/>
        </w:rPr>
        <w:t xml:space="preserve">6. </w:t>
      </w:r>
      <w:r w:rsidR="007324AB" w:rsidRPr="00696747">
        <w:rPr>
          <w:rFonts w:ascii="Gadugi" w:hAnsi="Gadugi"/>
        </w:rPr>
        <w:t xml:space="preserve">Terapia hiperbárica, y la </w:t>
      </w:r>
      <w:r w:rsidR="007324AB" w:rsidRPr="00696747">
        <w:rPr>
          <w:rFonts w:ascii="Gadugi" w:hAnsi="Gadugi"/>
          <w:b/>
        </w:rPr>
        <w:t xml:space="preserve">7. </w:t>
      </w:r>
      <w:r w:rsidR="007324AB" w:rsidRPr="00696747">
        <w:rPr>
          <w:rFonts w:ascii="Gadugi" w:hAnsi="Gadugi"/>
        </w:rPr>
        <w:t>Terapia equina.</w:t>
      </w:r>
    </w:p>
    <w:p w14:paraId="3407BC4B" w14:textId="27CF6137" w:rsidR="007324AB" w:rsidRPr="00696747" w:rsidRDefault="007324AB" w:rsidP="00696747">
      <w:pPr>
        <w:spacing w:line="276" w:lineRule="auto"/>
        <w:jc w:val="both"/>
        <w:rPr>
          <w:rFonts w:ascii="Gadugi" w:hAnsi="Gadugi"/>
        </w:rPr>
      </w:pPr>
    </w:p>
    <w:p w14:paraId="7868550D" w14:textId="0F972BCD" w:rsidR="007324AB" w:rsidRPr="00696747" w:rsidRDefault="00427F66" w:rsidP="00696747">
      <w:pPr>
        <w:spacing w:line="276" w:lineRule="auto"/>
        <w:jc w:val="both"/>
        <w:rPr>
          <w:rFonts w:ascii="Gadugi" w:hAnsi="Gadugi"/>
        </w:rPr>
      </w:pPr>
      <w:r w:rsidRPr="00696747">
        <w:rPr>
          <w:rFonts w:ascii="Gadugi" w:hAnsi="Gadugi"/>
        </w:rPr>
        <w:t xml:space="preserve">2.3.1. </w:t>
      </w:r>
      <w:r w:rsidR="007324AB" w:rsidRPr="00696747">
        <w:rPr>
          <w:rFonts w:ascii="Gadugi" w:hAnsi="Gadugi"/>
        </w:rPr>
        <w:t xml:space="preserve">De frente a ese derrotero, y </w:t>
      </w:r>
      <w:bookmarkStart w:id="5" w:name="_Hlk135849648"/>
      <w:r w:rsidR="007324AB" w:rsidRPr="00696747">
        <w:rPr>
          <w:rFonts w:ascii="Gadugi" w:hAnsi="Gadugi"/>
        </w:rPr>
        <w:t>al comparar las circunstancias que rodean el caso concreto, con lo que se resaltó de la jurisprudencia arriba transcrita, a juicio de la Sala, no se dan las condiciones para ordenarle a la EPS brindar los servicios médicos que prescribió el médico particular</w:t>
      </w:r>
      <w:bookmarkEnd w:id="5"/>
      <w:r w:rsidR="007324AB" w:rsidRPr="00696747">
        <w:rPr>
          <w:rFonts w:ascii="Gadugi" w:hAnsi="Gadugi"/>
        </w:rPr>
        <w:t>, y así se considera, por las siguientes razones:</w:t>
      </w:r>
    </w:p>
    <w:p w14:paraId="5593C77C" w14:textId="77777777" w:rsidR="007324AB" w:rsidRPr="00696747" w:rsidRDefault="007324AB" w:rsidP="00696747">
      <w:pPr>
        <w:spacing w:line="276" w:lineRule="auto"/>
        <w:jc w:val="both"/>
        <w:rPr>
          <w:rFonts w:ascii="Gadugi" w:hAnsi="Gadugi"/>
        </w:rPr>
      </w:pPr>
    </w:p>
    <w:p w14:paraId="26D92733" w14:textId="1F6FAB2D" w:rsidR="007324AB" w:rsidRPr="00696747" w:rsidRDefault="007324AB" w:rsidP="00696747">
      <w:pPr>
        <w:spacing w:line="276" w:lineRule="auto"/>
        <w:jc w:val="both"/>
        <w:rPr>
          <w:rFonts w:ascii="Gadugi" w:hAnsi="Gadugi"/>
        </w:rPr>
      </w:pPr>
      <w:r w:rsidRPr="00696747">
        <w:rPr>
          <w:rFonts w:ascii="Gadugi" w:hAnsi="Gadugi"/>
          <w:u w:val="single"/>
        </w:rPr>
        <w:t>La primera</w:t>
      </w:r>
      <w:r w:rsidRPr="00696747">
        <w:rPr>
          <w:rFonts w:ascii="Gadugi" w:hAnsi="Gadugi"/>
        </w:rPr>
        <w:t xml:space="preserve"> es que, de la historia clínica que precede la prescripción del médico tratante, no se colige la necesidad de </w:t>
      </w:r>
      <w:r w:rsidR="00234FA3" w:rsidRPr="00696747">
        <w:rPr>
          <w:rFonts w:ascii="Gadugi" w:hAnsi="Gadugi"/>
        </w:rPr>
        <w:t>la</w:t>
      </w:r>
      <w:r w:rsidRPr="00696747">
        <w:rPr>
          <w:rFonts w:ascii="Gadugi" w:hAnsi="Gadugi"/>
        </w:rPr>
        <w:t xml:space="preserve"> </w:t>
      </w:r>
      <w:r w:rsidRPr="00696747">
        <w:rPr>
          <w:rFonts w:ascii="Gadugi" w:hAnsi="Gadugi"/>
          <w:b/>
        </w:rPr>
        <w:t>4.</w:t>
      </w:r>
      <w:r w:rsidRPr="00696747">
        <w:rPr>
          <w:rFonts w:ascii="Gadugi" w:hAnsi="Gadugi"/>
        </w:rPr>
        <w:t xml:space="preserve"> Terapia ocupacional, la </w:t>
      </w:r>
      <w:r w:rsidRPr="00696747">
        <w:rPr>
          <w:rFonts w:ascii="Gadugi" w:hAnsi="Gadugi"/>
          <w:b/>
        </w:rPr>
        <w:t xml:space="preserve">5. </w:t>
      </w:r>
      <w:r w:rsidRPr="00696747">
        <w:rPr>
          <w:rFonts w:ascii="Gadugi" w:hAnsi="Gadugi"/>
        </w:rPr>
        <w:t>Hidroterapia</w:t>
      </w:r>
      <w:r w:rsidRPr="00696747">
        <w:rPr>
          <w:rFonts w:ascii="Gadugi" w:hAnsi="Gadugi"/>
          <w:b/>
        </w:rPr>
        <w:t xml:space="preserve">, </w:t>
      </w:r>
      <w:r w:rsidRPr="00696747">
        <w:rPr>
          <w:rFonts w:ascii="Gadugi" w:hAnsi="Gadugi"/>
        </w:rPr>
        <w:t xml:space="preserve">la </w:t>
      </w:r>
      <w:r w:rsidRPr="00696747">
        <w:rPr>
          <w:rFonts w:ascii="Gadugi" w:hAnsi="Gadugi"/>
          <w:b/>
        </w:rPr>
        <w:t xml:space="preserve">6. </w:t>
      </w:r>
      <w:r w:rsidRPr="00696747">
        <w:rPr>
          <w:rFonts w:ascii="Gadugi" w:hAnsi="Gadugi"/>
        </w:rPr>
        <w:t xml:space="preserve">Terapia hiperbárica, y la </w:t>
      </w:r>
      <w:r w:rsidRPr="00696747">
        <w:rPr>
          <w:rFonts w:ascii="Gadugi" w:hAnsi="Gadugi"/>
          <w:b/>
        </w:rPr>
        <w:t xml:space="preserve">7. </w:t>
      </w:r>
      <w:r w:rsidRPr="00696747">
        <w:rPr>
          <w:rFonts w:ascii="Gadugi" w:hAnsi="Gadugi"/>
        </w:rPr>
        <w:t xml:space="preserve">Terapia equina, es decir, es inexistente </w:t>
      </w:r>
      <w:r w:rsidR="00234FA3" w:rsidRPr="00696747">
        <w:rPr>
          <w:rFonts w:ascii="Gadugi" w:hAnsi="Gadugi"/>
        </w:rPr>
        <w:t xml:space="preserve">un concepto científico que pueda ser cotejado por los profesionales que sí están adscritos a la </w:t>
      </w:r>
      <w:r w:rsidR="00FB5F37" w:rsidRPr="00696747">
        <w:rPr>
          <w:rFonts w:ascii="Gadugi" w:hAnsi="Gadugi"/>
        </w:rPr>
        <w:t>EPS</w:t>
      </w:r>
      <w:r w:rsidR="00234FA3" w:rsidRPr="00696747">
        <w:rPr>
          <w:rFonts w:ascii="Gadugi" w:hAnsi="Gadugi"/>
        </w:rPr>
        <w:t xml:space="preserve">; a lo cual se suma que no está demostrado que la </w:t>
      </w:r>
      <w:r w:rsidR="00FB5F37" w:rsidRPr="00696747">
        <w:rPr>
          <w:rFonts w:ascii="Gadugi" w:hAnsi="Gadugi"/>
        </w:rPr>
        <w:t>entidad accionada</w:t>
      </w:r>
      <w:r w:rsidR="00234FA3" w:rsidRPr="00696747">
        <w:rPr>
          <w:rFonts w:ascii="Gadugi" w:hAnsi="Gadugi"/>
        </w:rPr>
        <w:t>, hubiera descartado esa prescripción médica, sin fundamento científico.</w:t>
      </w:r>
    </w:p>
    <w:p w14:paraId="678920F9" w14:textId="77777777" w:rsidR="007324AB" w:rsidRPr="00696747" w:rsidRDefault="007324AB" w:rsidP="00696747">
      <w:pPr>
        <w:spacing w:line="276" w:lineRule="auto"/>
        <w:jc w:val="both"/>
        <w:rPr>
          <w:rFonts w:ascii="Gadugi" w:hAnsi="Gadugi"/>
        </w:rPr>
      </w:pPr>
    </w:p>
    <w:p w14:paraId="3E9CA230" w14:textId="5F291FBE" w:rsidR="00DA1DAC" w:rsidRPr="00696747" w:rsidRDefault="007324AB" w:rsidP="00696747">
      <w:pPr>
        <w:spacing w:line="276" w:lineRule="auto"/>
        <w:jc w:val="both"/>
        <w:rPr>
          <w:rFonts w:ascii="Gadugi" w:hAnsi="Gadugi"/>
        </w:rPr>
      </w:pPr>
      <w:r w:rsidRPr="00696747">
        <w:rPr>
          <w:rFonts w:ascii="Gadugi" w:hAnsi="Gadugi"/>
          <w:u w:val="single"/>
        </w:rPr>
        <w:t>La segunda</w:t>
      </w:r>
      <w:r w:rsidRPr="00696747">
        <w:rPr>
          <w:rFonts w:ascii="Gadugi" w:hAnsi="Gadugi"/>
        </w:rPr>
        <w:t>, que no hay indicios</w:t>
      </w:r>
      <w:r w:rsidR="00837C3D" w:rsidRPr="00696747">
        <w:rPr>
          <w:rFonts w:ascii="Gadugi" w:hAnsi="Gadugi"/>
        </w:rPr>
        <w:t xml:space="preserve"> </w:t>
      </w:r>
      <w:r w:rsidRPr="00696747">
        <w:rPr>
          <w:rFonts w:ascii="Gadugi" w:hAnsi="Gadugi"/>
        </w:rPr>
        <w:t xml:space="preserve">para concluir que </w:t>
      </w:r>
      <w:r w:rsidR="00234FA3" w:rsidRPr="00696747">
        <w:rPr>
          <w:rFonts w:ascii="Gadugi" w:hAnsi="Gadugi"/>
        </w:rPr>
        <w:t>el</w:t>
      </w:r>
      <w:r w:rsidRPr="00696747">
        <w:rPr>
          <w:rFonts w:ascii="Gadugi" w:hAnsi="Gadugi"/>
        </w:rPr>
        <w:t xml:space="preserve"> concepto </w:t>
      </w:r>
      <w:r w:rsidR="00234FA3" w:rsidRPr="00696747">
        <w:rPr>
          <w:rFonts w:ascii="Gadugi" w:hAnsi="Gadugi"/>
        </w:rPr>
        <w:t xml:space="preserve">y prescripción </w:t>
      </w:r>
      <w:r w:rsidRPr="00696747">
        <w:rPr>
          <w:rFonts w:ascii="Gadugi" w:hAnsi="Gadugi"/>
        </w:rPr>
        <w:t>emitid</w:t>
      </w:r>
      <w:r w:rsidR="00234FA3" w:rsidRPr="00696747">
        <w:rPr>
          <w:rFonts w:ascii="Gadugi" w:hAnsi="Gadugi"/>
        </w:rPr>
        <w:t>a</w:t>
      </w:r>
      <w:r w:rsidRPr="00696747">
        <w:rPr>
          <w:rFonts w:ascii="Gadugi" w:hAnsi="Gadugi"/>
        </w:rPr>
        <w:t xml:space="preserve"> por </w:t>
      </w:r>
      <w:r w:rsidR="00234FA3" w:rsidRPr="00696747">
        <w:rPr>
          <w:rFonts w:ascii="Gadugi" w:hAnsi="Gadugi"/>
        </w:rPr>
        <w:t>la doctora</w:t>
      </w:r>
      <w:r w:rsidRPr="00696747">
        <w:rPr>
          <w:rFonts w:ascii="Gadugi" w:hAnsi="Gadugi"/>
        </w:rPr>
        <w:t xml:space="preserve"> </w:t>
      </w:r>
      <w:r w:rsidR="00234FA3" w:rsidRPr="00696747">
        <w:rPr>
          <w:rFonts w:ascii="Gadugi" w:hAnsi="Gadugi"/>
        </w:rPr>
        <w:t>Susana Meza Vélez, adscrita a</w:t>
      </w:r>
      <w:r w:rsidRPr="00696747">
        <w:rPr>
          <w:rFonts w:ascii="Gadugi" w:hAnsi="Gadugi"/>
        </w:rPr>
        <w:t xml:space="preserve"> la EPS, carece de una debida valoración</w:t>
      </w:r>
      <w:r w:rsidR="00234FA3" w:rsidRPr="00696747">
        <w:rPr>
          <w:rFonts w:ascii="Gadugi" w:hAnsi="Gadugi"/>
        </w:rPr>
        <w:t xml:space="preserve"> o es insuficiente para el tratamiento del menor de edad. </w:t>
      </w:r>
    </w:p>
    <w:p w14:paraId="141E1769" w14:textId="77777777" w:rsidR="00DA1DAC" w:rsidRPr="00696747" w:rsidRDefault="00DA1DAC" w:rsidP="00696747">
      <w:pPr>
        <w:spacing w:line="276" w:lineRule="auto"/>
        <w:jc w:val="both"/>
        <w:rPr>
          <w:rFonts w:ascii="Gadugi" w:hAnsi="Gadugi"/>
        </w:rPr>
      </w:pPr>
    </w:p>
    <w:p w14:paraId="00141CE3" w14:textId="73F5C4AC" w:rsidR="00234FA3" w:rsidRPr="00696747" w:rsidRDefault="00234FA3" w:rsidP="00696747">
      <w:pPr>
        <w:spacing w:line="276" w:lineRule="auto"/>
        <w:jc w:val="both"/>
        <w:rPr>
          <w:rFonts w:ascii="Gadugi" w:hAnsi="Gadugi"/>
        </w:rPr>
      </w:pPr>
      <w:r w:rsidRPr="00696747">
        <w:rPr>
          <w:rFonts w:ascii="Gadugi" w:hAnsi="Gadugi"/>
        </w:rPr>
        <w:t>Es que el paciente fue atendido el 23 de noviembre de 202</w:t>
      </w:r>
      <w:r w:rsidR="00DA1DAC" w:rsidRPr="00696747">
        <w:rPr>
          <w:rFonts w:ascii="Gadugi" w:hAnsi="Gadugi"/>
        </w:rPr>
        <w:t>2</w:t>
      </w:r>
      <w:r w:rsidRPr="00696747">
        <w:rPr>
          <w:rFonts w:ascii="Gadugi" w:hAnsi="Gadugi"/>
        </w:rPr>
        <w:t>, y la facultativa, ese día, previa valoración</w:t>
      </w:r>
      <w:r w:rsidR="00DA1DAC" w:rsidRPr="00696747">
        <w:rPr>
          <w:rFonts w:ascii="Gadugi" w:hAnsi="Gadugi"/>
        </w:rPr>
        <w:t xml:space="preserve"> completa</w:t>
      </w:r>
      <w:r w:rsidRPr="00696747">
        <w:rPr>
          <w:rFonts w:ascii="Gadugi" w:hAnsi="Gadugi"/>
        </w:rPr>
        <w:t xml:space="preserve">, determinó los servicios que se requerían, y entre ellos, no estaban </w:t>
      </w:r>
      <w:r w:rsidR="00DA1DAC" w:rsidRPr="00696747">
        <w:rPr>
          <w:rFonts w:ascii="Gadugi" w:hAnsi="Gadugi"/>
        </w:rPr>
        <w:t>algunos de los enlistados</w:t>
      </w:r>
      <w:r w:rsidRPr="00696747">
        <w:rPr>
          <w:rFonts w:ascii="Gadugi" w:hAnsi="Gadugi"/>
        </w:rPr>
        <w:t xml:space="preserve"> por el médico particular</w:t>
      </w:r>
      <w:r w:rsidR="00DA1DAC" w:rsidRPr="00696747">
        <w:rPr>
          <w:rFonts w:ascii="Gadugi" w:hAnsi="Gadugi"/>
        </w:rPr>
        <w:t xml:space="preserve"> el 22 de noviembre de 2022</w:t>
      </w:r>
      <w:r w:rsidRPr="00696747">
        <w:rPr>
          <w:rFonts w:ascii="Gadugi" w:hAnsi="Gadugi"/>
        </w:rPr>
        <w:t xml:space="preserve">, </w:t>
      </w:r>
      <w:r w:rsidRPr="00696747">
        <w:rPr>
          <w:rFonts w:ascii="Gadugi" w:hAnsi="Gadugi"/>
        </w:rPr>
        <w:lastRenderedPageBreak/>
        <w:t xml:space="preserve">quien, se insiste en ello, tampoco determinó de manera concreta por qué eran necesarias </w:t>
      </w:r>
      <w:r w:rsidR="00DA1DAC" w:rsidRPr="00696747">
        <w:rPr>
          <w:rFonts w:ascii="Gadugi" w:hAnsi="Gadugi"/>
        </w:rPr>
        <w:t>esas</w:t>
      </w:r>
      <w:r w:rsidRPr="00696747">
        <w:rPr>
          <w:rFonts w:ascii="Gadugi" w:hAnsi="Gadugi"/>
        </w:rPr>
        <w:t xml:space="preserve"> terapias adicionales. </w:t>
      </w:r>
    </w:p>
    <w:p w14:paraId="5B695722" w14:textId="77777777" w:rsidR="007324AB" w:rsidRPr="00696747" w:rsidRDefault="007324AB" w:rsidP="00696747">
      <w:pPr>
        <w:spacing w:line="276" w:lineRule="auto"/>
        <w:jc w:val="both"/>
        <w:rPr>
          <w:rFonts w:ascii="Gadugi" w:hAnsi="Gadugi" w:cs="Arial"/>
          <w:bCs/>
        </w:rPr>
      </w:pPr>
    </w:p>
    <w:p w14:paraId="7340A850" w14:textId="4FEC2BBC" w:rsidR="007324AB" w:rsidRPr="00696747" w:rsidRDefault="007324AB" w:rsidP="00696747">
      <w:pPr>
        <w:spacing w:line="276" w:lineRule="auto"/>
        <w:jc w:val="both"/>
        <w:rPr>
          <w:rFonts w:ascii="Gadugi" w:hAnsi="Gadugi" w:cs="Arial"/>
          <w:bCs/>
        </w:rPr>
      </w:pPr>
      <w:r w:rsidRPr="00696747">
        <w:rPr>
          <w:rFonts w:ascii="Gadugi" w:hAnsi="Gadugi" w:cs="Arial"/>
          <w:bCs/>
          <w:u w:val="single"/>
        </w:rPr>
        <w:t>Y</w:t>
      </w:r>
      <w:r w:rsidR="00427F66" w:rsidRPr="00696747">
        <w:rPr>
          <w:rFonts w:ascii="Gadugi" w:hAnsi="Gadugi" w:cs="Arial"/>
          <w:bCs/>
          <w:u w:val="single"/>
        </w:rPr>
        <w:t xml:space="preserve"> la tercera</w:t>
      </w:r>
      <w:r w:rsidRPr="00696747">
        <w:rPr>
          <w:rFonts w:ascii="Gadugi" w:hAnsi="Gadugi" w:cs="Arial"/>
          <w:bCs/>
        </w:rPr>
        <w:t xml:space="preserve">, el paciente si ha sido valorado por los especialistas de la Nueva EPS </w:t>
      </w:r>
      <w:r w:rsidR="00907008" w:rsidRPr="00696747">
        <w:rPr>
          <w:rFonts w:ascii="Gadugi" w:hAnsi="Gadugi" w:cs="Arial"/>
          <w:bCs/>
        </w:rPr>
        <w:t xml:space="preserve">quienes, inclusive, ya ordenaron las terapias que se estimaron pertinentes para el tratamiento del menor.   </w:t>
      </w:r>
    </w:p>
    <w:p w14:paraId="1285F3A9" w14:textId="77777777" w:rsidR="007324AB" w:rsidRPr="00696747" w:rsidRDefault="007324AB" w:rsidP="00696747">
      <w:pPr>
        <w:spacing w:line="276" w:lineRule="auto"/>
        <w:jc w:val="both"/>
        <w:rPr>
          <w:rFonts w:ascii="Gadugi" w:hAnsi="Gadugi" w:cs="Arial"/>
          <w:bCs/>
        </w:rPr>
      </w:pPr>
    </w:p>
    <w:p w14:paraId="37E151C4" w14:textId="560D876C" w:rsidR="007324AB" w:rsidRPr="00696747" w:rsidRDefault="007324AB" w:rsidP="00696747">
      <w:pPr>
        <w:spacing w:line="276" w:lineRule="auto"/>
        <w:jc w:val="both"/>
        <w:rPr>
          <w:rFonts w:ascii="Gadugi" w:hAnsi="Gadugi" w:cs="Arial"/>
          <w:bCs/>
        </w:rPr>
      </w:pPr>
      <w:r w:rsidRPr="00696747">
        <w:rPr>
          <w:rFonts w:ascii="Gadugi" w:hAnsi="Gadugi" w:cs="Arial"/>
          <w:bCs/>
        </w:rPr>
        <w:t xml:space="preserve">En suma, las condiciones de este caso no se acompasan con los parámetros de la Corte Constitucional, para ordenarle a la EPS suministrar los </w:t>
      </w:r>
      <w:r w:rsidR="00907008" w:rsidRPr="00696747">
        <w:rPr>
          <w:rFonts w:ascii="Gadugi" w:hAnsi="Gadugi" w:cs="Arial"/>
          <w:bCs/>
        </w:rPr>
        <w:t>servicios médicos prescritos</w:t>
      </w:r>
      <w:r w:rsidRPr="00696747">
        <w:rPr>
          <w:rFonts w:ascii="Gadugi" w:hAnsi="Gadugi" w:cs="Arial"/>
          <w:bCs/>
        </w:rPr>
        <w:t xml:space="preserve"> por el médico particular. Por eso fue un acierto que en pri</w:t>
      </w:r>
      <w:bookmarkStart w:id="6" w:name="_GoBack"/>
      <w:bookmarkEnd w:id="6"/>
      <w:r w:rsidRPr="00696747">
        <w:rPr>
          <w:rFonts w:ascii="Gadugi" w:hAnsi="Gadugi" w:cs="Arial"/>
          <w:bCs/>
        </w:rPr>
        <w:t xml:space="preserve">mera instancia no se impartiera </w:t>
      </w:r>
      <w:r w:rsidR="00907008" w:rsidRPr="00696747">
        <w:rPr>
          <w:rFonts w:ascii="Gadugi" w:hAnsi="Gadugi" w:cs="Arial"/>
          <w:bCs/>
        </w:rPr>
        <w:t xml:space="preserve">alguna orden </w:t>
      </w:r>
      <w:r w:rsidRPr="00696747">
        <w:rPr>
          <w:rFonts w:ascii="Gadugi" w:hAnsi="Gadugi" w:cs="Arial"/>
          <w:bCs/>
        </w:rPr>
        <w:t xml:space="preserve">en tal sentido. </w:t>
      </w:r>
    </w:p>
    <w:p w14:paraId="5A0AAEF5" w14:textId="77777777" w:rsidR="007324AB" w:rsidRPr="00696747" w:rsidRDefault="007324AB" w:rsidP="00696747">
      <w:pPr>
        <w:spacing w:line="276" w:lineRule="auto"/>
        <w:jc w:val="both"/>
        <w:rPr>
          <w:rFonts w:ascii="Gadugi" w:hAnsi="Gadugi" w:cs="Arial"/>
          <w:bCs/>
        </w:rPr>
      </w:pPr>
    </w:p>
    <w:p w14:paraId="07AAD766" w14:textId="17970AD7" w:rsidR="00907008" w:rsidRPr="00696747" w:rsidRDefault="007324AB" w:rsidP="00696747">
      <w:pPr>
        <w:spacing w:line="276" w:lineRule="auto"/>
        <w:jc w:val="both"/>
        <w:rPr>
          <w:rFonts w:ascii="Gadugi" w:hAnsi="Gadugi" w:cs="Arial"/>
          <w:bCs/>
        </w:rPr>
      </w:pPr>
      <w:r w:rsidRPr="00696747">
        <w:rPr>
          <w:rFonts w:ascii="Gadugi" w:hAnsi="Gadugi" w:cs="Arial"/>
          <w:bCs/>
        </w:rPr>
        <w:t xml:space="preserve">Ahora bien, dado que </w:t>
      </w:r>
      <w:r w:rsidR="00907008" w:rsidRPr="00696747">
        <w:rPr>
          <w:rFonts w:ascii="Gadugi" w:hAnsi="Gadugi" w:cs="Arial"/>
          <w:bCs/>
        </w:rPr>
        <w:t>se trata de un menor de edad que padece varias patologías</w:t>
      </w:r>
      <w:r w:rsidRPr="00696747">
        <w:rPr>
          <w:rFonts w:ascii="Gadugi" w:hAnsi="Gadugi" w:cs="Arial"/>
          <w:bCs/>
        </w:rPr>
        <w:t xml:space="preserve">, </w:t>
      </w:r>
      <w:r w:rsidR="00DA1DAC" w:rsidRPr="00696747">
        <w:rPr>
          <w:rFonts w:ascii="Gadugi" w:hAnsi="Gadugi" w:cs="Arial"/>
          <w:bCs/>
        </w:rPr>
        <w:t xml:space="preserve">es decir, una persona de especial protección constitucional, </w:t>
      </w:r>
      <w:r w:rsidR="00907008" w:rsidRPr="00696747">
        <w:rPr>
          <w:rFonts w:ascii="Gadugi" w:hAnsi="Gadugi" w:cs="Arial"/>
          <w:bCs/>
        </w:rPr>
        <w:t>considera el Tribunal</w:t>
      </w:r>
      <w:r w:rsidRPr="00696747">
        <w:rPr>
          <w:rFonts w:ascii="Gadugi" w:hAnsi="Gadugi" w:cs="Arial"/>
          <w:bCs/>
        </w:rPr>
        <w:t xml:space="preserve"> </w:t>
      </w:r>
      <w:r w:rsidR="00907008" w:rsidRPr="00696747">
        <w:rPr>
          <w:rFonts w:ascii="Gadugi" w:hAnsi="Gadugi" w:cs="Arial"/>
          <w:bCs/>
        </w:rPr>
        <w:t>acertado</w:t>
      </w:r>
      <w:r w:rsidRPr="00696747">
        <w:rPr>
          <w:rFonts w:ascii="Gadugi" w:hAnsi="Gadugi" w:cs="Arial"/>
          <w:bCs/>
        </w:rPr>
        <w:t xml:space="preserve"> ordenarle a la entidad conformar un grupo médico interdisciplinar, que produ</w:t>
      </w:r>
      <w:r w:rsidR="00907008" w:rsidRPr="00696747">
        <w:rPr>
          <w:rFonts w:ascii="Gadugi" w:hAnsi="Gadugi" w:cs="Arial"/>
          <w:bCs/>
        </w:rPr>
        <w:t>zca</w:t>
      </w:r>
      <w:r w:rsidRPr="00696747">
        <w:rPr>
          <w:rFonts w:ascii="Gadugi" w:hAnsi="Gadugi" w:cs="Arial"/>
          <w:bCs/>
        </w:rPr>
        <w:t xml:space="preserve"> un concepto orientado a determinar si son o no necesarios los servicios que</w:t>
      </w:r>
      <w:r w:rsidR="00907008" w:rsidRPr="00696747">
        <w:rPr>
          <w:rFonts w:ascii="Gadugi" w:hAnsi="Gadugi" w:cs="Arial"/>
          <w:bCs/>
        </w:rPr>
        <w:t xml:space="preserve"> se</w:t>
      </w:r>
      <w:r w:rsidRPr="00696747">
        <w:rPr>
          <w:rFonts w:ascii="Gadugi" w:hAnsi="Gadugi" w:cs="Arial"/>
          <w:bCs/>
        </w:rPr>
        <w:t xml:space="preserve"> reclama</w:t>
      </w:r>
      <w:r w:rsidR="00907008" w:rsidRPr="00696747">
        <w:rPr>
          <w:rFonts w:ascii="Gadugi" w:hAnsi="Gadugi" w:cs="Arial"/>
          <w:bCs/>
        </w:rPr>
        <w:t>n para</w:t>
      </w:r>
      <w:r w:rsidRPr="00696747">
        <w:rPr>
          <w:rFonts w:ascii="Gadugi" w:hAnsi="Gadugi" w:cs="Arial"/>
          <w:bCs/>
        </w:rPr>
        <w:t xml:space="preserve"> el paciente</w:t>
      </w:r>
      <w:r w:rsidR="00907008" w:rsidRPr="00696747">
        <w:rPr>
          <w:rFonts w:ascii="Gadugi" w:hAnsi="Gadugi" w:cs="Arial"/>
          <w:bCs/>
        </w:rPr>
        <w:t>,</w:t>
      </w:r>
      <w:r w:rsidRPr="00696747">
        <w:rPr>
          <w:rFonts w:ascii="Gadugi" w:hAnsi="Gadugi" w:cs="Arial"/>
          <w:bCs/>
        </w:rPr>
        <w:t xml:space="preserve"> y en caso afirmativo </w:t>
      </w:r>
      <w:r w:rsidR="00907008" w:rsidRPr="00696747">
        <w:rPr>
          <w:rFonts w:ascii="Gadugi" w:hAnsi="Gadugi" w:cs="Arial"/>
          <w:bCs/>
        </w:rPr>
        <w:t>garantizárselos</w:t>
      </w:r>
      <w:r w:rsidRPr="00696747">
        <w:rPr>
          <w:rFonts w:ascii="Gadugi" w:hAnsi="Gadugi" w:cs="Arial"/>
          <w:bCs/>
        </w:rPr>
        <w:t xml:space="preserve"> pues, en todo caso, fueron prescritos por un profesional de la salud. </w:t>
      </w:r>
    </w:p>
    <w:p w14:paraId="2C159C9F" w14:textId="49A6CF8B" w:rsidR="00907008" w:rsidRPr="00696747" w:rsidRDefault="00907008" w:rsidP="00696747">
      <w:pPr>
        <w:spacing w:line="276" w:lineRule="auto"/>
        <w:jc w:val="both"/>
        <w:rPr>
          <w:rFonts w:ascii="Gadugi" w:hAnsi="Gadugi" w:cs="Arial"/>
          <w:bCs/>
        </w:rPr>
      </w:pPr>
    </w:p>
    <w:p w14:paraId="66E6D647" w14:textId="1D4F9B10" w:rsidR="007324AB" w:rsidRPr="00696747" w:rsidRDefault="00907008" w:rsidP="00696747">
      <w:pPr>
        <w:spacing w:line="276" w:lineRule="auto"/>
        <w:jc w:val="both"/>
        <w:rPr>
          <w:rFonts w:ascii="Gadugi" w:hAnsi="Gadugi" w:cs="Arial"/>
          <w:bCs/>
          <w:i/>
        </w:rPr>
      </w:pPr>
      <w:r w:rsidRPr="00696747">
        <w:rPr>
          <w:rFonts w:ascii="Gadugi" w:hAnsi="Gadugi" w:cs="Arial"/>
          <w:bCs/>
        </w:rPr>
        <w:t xml:space="preserve">En ese sentido se adicionará el fallo de primera instancia, </w:t>
      </w:r>
      <w:r w:rsidR="007324AB" w:rsidRPr="00696747">
        <w:rPr>
          <w:rFonts w:ascii="Gadugi" w:hAnsi="Gadugi" w:cs="Arial"/>
          <w:bCs/>
        </w:rPr>
        <w:t xml:space="preserve">máxime </w:t>
      </w:r>
      <w:r w:rsidR="00DA1DAC" w:rsidRPr="00696747">
        <w:rPr>
          <w:rFonts w:ascii="Gadugi" w:hAnsi="Gadugi" w:cs="Arial"/>
          <w:bCs/>
        </w:rPr>
        <w:t>porque</w:t>
      </w:r>
      <w:r w:rsidR="007324AB" w:rsidRPr="00696747">
        <w:rPr>
          <w:rFonts w:ascii="Gadugi" w:hAnsi="Gadugi" w:cs="Arial"/>
          <w:bCs/>
        </w:rPr>
        <w:t xml:space="preserve"> la Corte Constitucional tiene dicho que </w:t>
      </w:r>
      <w:r w:rsidR="007324AB" w:rsidRPr="00696747">
        <w:rPr>
          <w:rFonts w:ascii="Gadugi" w:hAnsi="Gadugi" w:cs="Arial"/>
          <w:bCs/>
          <w:i/>
        </w:rPr>
        <w:t>“</w:t>
      </w:r>
      <w:r w:rsidR="007324AB" w:rsidRPr="002F52EC">
        <w:rPr>
          <w:rFonts w:ascii="Gadugi" w:hAnsi="Gadugi" w:cs="Arial"/>
          <w:bCs/>
          <w:i/>
          <w:sz w:val="22"/>
        </w:rPr>
        <w:t>(…)si bien el juez de tutela no es competente para ordenar el reconocimiento de servicios y tratamientos, resulta viable que ante un indicio razonable de afectación a la salud, se ordene a la Empresa Promotora de Salud respectiva que disponga lo necesario para que sus profesionales adscritos, con el conocimiento de la situación del paciente, emitan un diagnóstico en el que determinen si un medicamento, servicio o procedimiento es requerido con necesidad, a fin de que sea eventualmente provisto</w:t>
      </w:r>
      <w:r w:rsidR="007324AB" w:rsidRPr="00696747">
        <w:rPr>
          <w:rFonts w:ascii="Gadugi" w:hAnsi="Gadugi" w:cs="Arial"/>
          <w:bCs/>
          <w:i/>
        </w:rPr>
        <w:t>.”</w:t>
      </w:r>
      <w:r w:rsidR="007324AB" w:rsidRPr="00696747">
        <w:rPr>
          <w:rStyle w:val="Refdenotaalpie"/>
          <w:rFonts w:ascii="Gadugi" w:hAnsi="Gadugi"/>
          <w:bCs/>
          <w:i/>
        </w:rPr>
        <w:footnoteReference w:id="22"/>
      </w:r>
    </w:p>
    <w:p w14:paraId="44207DD2" w14:textId="77777777" w:rsidR="00427F66" w:rsidRPr="00696747" w:rsidRDefault="00427F66" w:rsidP="00696747">
      <w:pPr>
        <w:spacing w:line="276" w:lineRule="auto"/>
        <w:jc w:val="both"/>
        <w:rPr>
          <w:rFonts w:ascii="Gadugi" w:hAnsi="Gadugi" w:cs="Arial"/>
          <w:bCs/>
        </w:rPr>
      </w:pPr>
    </w:p>
    <w:p w14:paraId="196240B4" w14:textId="741DBCB9" w:rsidR="00427F66" w:rsidRPr="00696747" w:rsidRDefault="00427F66" w:rsidP="00696747">
      <w:pPr>
        <w:spacing w:line="276" w:lineRule="auto"/>
        <w:jc w:val="both"/>
        <w:rPr>
          <w:rFonts w:ascii="Gadugi" w:hAnsi="Gadugi" w:cs="Arial"/>
          <w:bCs/>
        </w:rPr>
      </w:pPr>
      <w:r w:rsidRPr="00696747">
        <w:rPr>
          <w:rFonts w:ascii="Gadugi" w:hAnsi="Gadugi" w:cs="Arial"/>
          <w:bCs/>
        </w:rPr>
        <w:t xml:space="preserve">2.3.2. Por otra parte, se </w:t>
      </w:r>
      <w:r w:rsidR="00DA1DAC" w:rsidRPr="00696747">
        <w:rPr>
          <w:rFonts w:ascii="Gadugi" w:hAnsi="Gadugi" w:cs="Arial"/>
          <w:bCs/>
        </w:rPr>
        <w:t>estima</w:t>
      </w:r>
      <w:r w:rsidRPr="00696747">
        <w:rPr>
          <w:rFonts w:ascii="Gadugi" w:hAnsi="Gadugi" w:cs="Arial"/>
          <w:bCs/>
        </w:rPr>
        <w:t xml:space="preserve"> atinado que en primera instancia se le hubiera ordenado a la EPS, garantizarle el tratamiento integral al menor SDC para su </w:t>
      </w:r>
      <w:r w:rsidR="00AD5194" w:rsidRPr="00696747">
        <w:rPr>
          <w:rFonts w:ascii="Gadugi" w:hAnsi="Gadugi" w:cs="Arial"/>
          <w:bCs/>
        </w:rPr>
        <w:t>patología</w:t>
      </w:r>
      <w:r w:rsidRPr="00696747">
        <w:rPr>
          <w:rFonts w:ascii="Gadugi" w:hAnsi="Gadugi" w:cs="Arial"/>
          <w:bCs/>
        </w:rPr>
        <w:t xml:space="preserve"> principal </w:t>
      </w:r>
      <w:r w:rsidRPr="00696747">
        <w:rPr>
          <w:rFonts w:ascii="Gadugi" w:hAnsi="Gadugi" w:cs="Arial"/>
          <w:bCs/>
          <w:i/>
        </w:rPr>
        <w:t>“</w:t>
      </w:r>
      <w:proofErr w:type="spellStart"/>
      <w:r w:rsidRPr="002F52EC">
        <w:rPr>
          <w:rFonts w:ascii="Gadugi" w:hAnsi="Gadugi" w:cs="Arial"/>
          <w:bCs/>
          <w:i/>
          <w:sz w:val="22"/>
        </w:rPr>
        <w:t>Sindrome</w:t>
      </w:r>
      <w:proofErr w:type="spellEnd"/>
      <w:r w:rsidRPr="002F52EC">
        <w:rPr>
          <w:rFonts w:ascii="Gadugi" w:hAnsi="Gadugi" w:cs="Arial"/>
          <w:bCs/>
          <w:i/>
          <w:sz w:val="22"/>
        </w:rPr>
        <w:t xml:space="preserve"> de Klinefelter hombre con más de dos cromosomas X</w:t>
      </w:r>
      <w:r w:rsidRPr="00696747">
        <w:rPr>
          <w:rFonts w:ascii="Gadugi" w:hAnsi="Gadugi" w:cs="Arial"/>
          <w:bCs/>
          <w:i/>
        </w:rPr>
        <w:t>”</w:t>
      </w:r>
      <w:r w:rsidR="00AD5194" w:rsidRPr="00696747">
        <w:rPr>
          <w:rFonts w:ascii="Gadugi" w:hAnsi="Gadugi" w:cs="Arial"/>
          <w:bCs/>
          <w:i/>
        </w:rPr>
        <w:t xml:space="preserve">, </w:t>
      </w:r>
      <w:r w:rsidR="00AD5194" w:rsidRPr="00696747">
        <w:rPr>
          <w:rFonts w:ascii="Gadugi" w:hAnsi="Gadugi" w:cs="Arial"/>
          <w:bCs/>
        </w:rPr>
        <w:t>dado que (i) existe un claro diagnóstico frente al cual se han expedido específicas prescripciones, (ii) la EPS ha actuado con negligencia, si bien, en el expediente no hay evidencia de que se hayan realizado los servicios médicos ordenados desde el 23 de noviembre de 2022, por la doctora Susana Meza Vélez (iii) lo cual, en consecuencia, prolonga la recuperación de su salud.</w:t>
      </w:r>
      <w:r w:rsidR="00AD5194" w:rsidRPr="00696747">
        <w:rPr>
          <w:rStyle w:val="Refdenotaalpie"/>
          <w:rFonts w:ascii="Gadugi" w:hAnsi="Gadugi"/>
          <w:bCs/>
        </w:rPr>
        <w:footnoteReference w:id="23"/>
      </w:r>
    </w:p>
    <w:p w14:paraId="13BF8C67" w14:textId="2EE5F092" w:rsidR="009B7DCF" w:rsidRPr="00696747" w:rsidRDefault="009B7DCF" w:rsidP="00696747">
      <w:pPr>
        <w:spacing w:line="276" w:lineRule="auto"/>
        <w:jc w:val="both"/>
        <w:rPr>
          <w:rFonts w:ascii="Gadugi" w:hAnsi="Gadugi" w:cs="Arial"/>
          <w:bCs/>
        </w:rPr>
      </w:pPr>
    </w:p>
    <w:p w14:paraId="464AE7F5" w14:textId="4C6618CA" w:rsidR="00AD5194" w:rsidRPr="00696747" w:rsidRDefault="00AD5194" w:rsidP="00696747">
      <w:pPr>
        <w:spacing w:line="276" w:lineRule="auto"/>
        <w:jc w:val="both"/>
        <w:rPr>
          <w:rFonts w:ascii="Gadugi" w:hAnsi="Gadugi" w:cs="Arial"/>
          <w:bCs/>
        </w:rPr>
      </w:pPr>
      <w:r w:rsidRPr="00696747">
        <w:rPr>
          <w:rFonts w:ascii="Gadugi" w:hAnsi="Gadugi" w:cs="Arial"/>
          <w:bCs/>
        </w:rPr>
        <w:t>2.3.3. Y finalmente, para la magistratura también fue correcto negar la pretensión tendiente a que se concedan viáticos para asistir a servicios médicos ordenados en municipios distintos a Dosquebradas, porque no hay prueba de que</w:t>
      </w:r>
      <w:r w:rsidR="006D36B9" w:rsidRPr="00696747">
        <w:rPr>
          <w:rFonts w:ascii="Gadugi" w:hAnsi="Gadugi" w:cs="Arial"/>
          <w:bCs/>
        </w:rPr>
        <w:t>,</w:t>
      </w:r>
      <w:r w:rsidRPr="00696747">
        <w:rPr>
          <w:rFonts w:ascii="Gadugi" w:hAnsi="Gadugi" w:cs="Arial"/>
          <w:bCs/>
        </w:rPr>
        <w:t xml:space="preserve"> en la actualidad, ello se haya prescrito</w:t>
      </w:r>
      <w:r w:rsidR="00FB5F37" w:rsidRPr="00696747">
        <w:rPr>
          <w:rFonts w:ascii="Gadugi" w:hAnsi="Gadugi" w:cs="Arial"/>
          <w:bCs/>
        </w:rPr>
        <w:t>. Además,</w:t>
      </w:r>
      <w:r w:rsidR="00A81F12" w:rsidRPr="00696747">
        <w:rPr>
          <w:rFonts w:ascii="Gadugi" w:hAnsi="Gadugi" w:cs="Arial"/>
          <w:bCs/>
        </w:rPr>
        <w:t xml:space="preserve"> tampoco hay constancia de que la EPS se esté negando a autorizar terapias de </w:t>
      </w:r>
      <w:r w:rsidR="00A81F12" w:rsidRPr="00696747">
        <w:rPr>
          <w:rFonts w:ascii="Gadugi" w:hAnsi="Gadugi" w:cs="Arial"/>
          <w:bCs/>
          <w:i/>
        </w:rPr>
        <w:t>“neurodesarrollo”</w:t>
      </w:r>
      <w:r w:rsidR="00A81F12" w:rsidRPr="00696747">
        <w:rPr>
          <w:rFonts w:ascii="Gadugi" w:hAnsi="Gadugi" w:cs="Arial"/>
          <w:bCs/>
        </w:rPr>
        <w:t xml:space="preserve">, </w:t>
      </w:r>
      <w:r w:rsidR="00FB5F37" w:rsidRPr="00696747">
        <w:rPr>
          <w:rFonts w:ascii="Gadugi" w:hAnsi="Gadugi" w:cs="Arial"/>
          <w:bCs/>
        </w:rPr>
        <w:t xml:space="preserve">ni de que vaya a retirar al menor del programa </w:t>
      </w:r>
      <w:r w:rsidR="00FB5F37" w:rsidRPr="00696747">
        <w:rPr>
          <w:rFonts w:ascii="Gadugi" w:hAnsi="Gadugi" w:cs="Arial"/>
          <w:bCs/>
        </w:rPr>
        <w:lastRenderedPageBreak/>
        <w:t xml:space="preserve">de </w:t>
      </w:r>
      <w:r w:rsidR="00FB5F37" w:rsidRPr="00696747">
        <w:rPr>
          <w:rFonts w:ascii="Gadugi" w:hAnsi="Gadugi" w:cs="Arial"/>
          <w:bCs/>
          <w:i/>
        </w:rPr>
        <w:t xml:space="preserve">“paciente domiciliario”, </w:t>
      </w:r>
      <w:r w:rsidR="00FB5F37" w:rsidRPr="00696747">
        <w:rPr>
          <w:rFonts w:ascii="Gadugi" w:hAnsi="Gadugi" w:cs="Arial"/>
          <w:bCs/>
        </w:rPr>
        <w:t xml:space="preserve">con lo cual, es impertinente endilgarle alguna acción u omisión transgresora en relación con esas pretensiones planteadas en la tutela.  </w:t>
      </w:r>
    </w:p>
    <w:p w14:paraId="20351150" w14:textId="23A3D347" w:rsidR="00AD5194" w:rsidRPr="00696747" w:rsidRDefault="00AD5194" w:rsidP="00696747">
      <w:pPr>
        <w:spacing w:line="276" w:lineRule="auto"/>
        <w:jc w:val="both"/>
        <w:rPr>
          <w:rFonts w:ascii="Gadugi" w:hAnsi="Gadugi" w:cs="Arial"/>
          <w:bCs/>
        </w:rPr>
      </w:pPr>
    </w:p>
    <w:p w14:paraId="5EED11E6" w14:textId="45111610" w:rsidR="006D36B9" w:rsidRPr="00696747" w:rsidRDefault="006D36B9" w:rsidP="00696747">
      <w:pPr>
        <w:spacing w:line="276" w:lineRule="auto"/>
        <w:jc w:val="both"/>
        <w:rPr>
          <w:rFonts w:ascii="Gadugi" w:hAnsi="Gadugi" w:cs="Arial"/>
          <w:bCs/>
        </w:rPr>
      </w:pPr>
      <w:r w:rsidRPr="00696747">
        <w:rPr>
          <w:rFonts w:ascii="Gadugi" w:hAnsi="Gadugi" w:cs="Arial"/>
          <w:bCs/>
        </w:rPr>
        <w:t>Recapitulando, se confirmará parcialmente el fallo de primera instancia, pero se adicionará para ordenarle a Nueva EPS, conformar un grupo médico interdisciplinar, que determinará si son o no necesarios los servicios</w:t>
      </w:r>
      <w:r w:rsidR="0041158B" w:rsidRPr="00696747">
        <w:rPr>
          <w:rFonts w:ascii="Gadugi" w:hAnsi="Gadugi" w:cs="Arial"/>
          <w:bCs/>
        </w:rPr>
        <w:t xml:space="preserve"> “</w:t>
      </w:r>
      <w:r w:rsidR="0041158B" w:rsidRPr="002F52EC">
        <w:rPr>
          <w:rFonts w:ascii="Gadugi" w:hAnsi="Gadugi"/>
          <w:sz w:val="22"/>
        </w:rPr>
        <w:t>Terapia ocupacional, Hidroterapia,</w:t>
      </w:r>
      <w:r w:rsidR="0041158B" w:rsidRPr="002F52EC">
        <w:rPr>
          <w:rFonts w:ascii="Gadugi" w:hAnsi="Gadugi"/>
          <w:b/>
          <w:sz w:val="22"/>
        </w:rPr>
        <w:t xml:space="preserve"> </w:t>
      </w:r>
      <w:r w:rsidR="0041158B" w:rsidRPr="002F52EC">
        <w:rPr>
          <w:rFonts w:ascii="Gadugi" w:hAnsi="Gadugi"/>
          <w:sz w:val="22"/>
        </w:rPr>
        <w:t>Terapia hiperbárica, y Terapia equina</w:t>
      </w:r>
      <w:r w:rsidR="0041158B" w:rsidRPr="00696747">
        <w:rPr>
          <w:rFonts w:ascii="Gadugi" w:hAnsi="Gadugi"/>
        </w:rPr>
        <w:t xml:space="preserve">”, </w:t>
      </w:r>
      <w:r w:rsidRPr="00696747">
        <w:rPr>
          <w:rFonts w:ascii="Gadugi" w:hAnsi="Gadugi" w:cs="Arial"/>
          <w:bCs/>
        </w:rPr>
        <w:t>que se reclaman para el paciente, y en caso afirmativo garantizárselos</w:t>
      </w:r>
    </w:p>
    <w:p w14:paraId="767C10A7" w14:textId="77777777" w:rsidR="00540A67" w:rsidRPr="00696747" w:rsidRDefault="00540A67" w:rsidP="00696747">
      <w:pPr>
        <w:spacing w:line="276" w:lineRule="auto"/>
        <w:jc w:val="both"/>
        <w:rPr>
          <w:rFonts w:ascii="Gadugi" w:hAnsi="Gadugi" w:cs="Century Gothic"/>
          <w:b/>
          <w:bCs/>
        </w:rPr>
      </w:pPr>
    </w:p>
    <w:p w14:paraId="4743A5E6" w14:textId="155A1C25" w:rsidR="00FB4194" w:rsidRPr="00696747" w:rsidRDefault="00392010" w:rsidP="00696747">
      <w:pPr>
        <w:spacing w:line="276" w:lineRule="auto"/>
        <w:jc w:val="both"/>
        <w:rPr>
          <w:rFonts w:ascii="Gadugi" w:hAnsi="Gadugi" w:cs="Century Gothic"/>
          <w:b/>
          <w:bCs/>
        </w:rPr>
      </w:pPr>
      <w:r w:rsidRPr="00696747">
        <w:rPr>
          <w:rFonts w:ascii="Gadugi" w:hAnsi="Gadugi" w:cs="Century Gothic"/>
          <w:b/>
          <w:bCs/>
        </w:rPr>
        <w:t xml:space="preserve">3. </w:t>
      </w:r>
      <w:r w:rsidR="00FB4194" w:rsidRPr="00696747">
        <w:rPr>
          <w:rFonts w:ascii="Gadugi" w:hAnsi="Gadugi" w:cs="Century Gothic"/>
          <w:b/>
          <w:bCs/>
        </w:rPr>
        <w:t>DECISIÓN</w:t>
      </w:r>
    </w:p>
    <w:p w14:paraId="0364F5AB" w14:textId="77777777" w:rsidR="00FB4194" w:rsidRPr="00696747" w:rsidRDefault="00FB4194" w:rsidP="00696747">
      <w:pPr>
        <w:spacing w:line="276" w:lineRule="auto"/>
        <w:jc w:val="both"/>
        <w:rPr>
          <w:rFonts w:ascii="Gadugi" w:hAnsi="Gadugi" w:cs="Century Gothic"/>
          <w:b/>
          <w:bCs/>
        </w:rPr>
      </w:pPr>
    </w:p>
    <w:p w14:paraId="14913D56" w14:textId="4C0C7543" w:rsidR="006F0E1D" w:rsidRPr="00696747" w:rsidRDefault="00FB4194" w:rsidP="00696747">
      <w:pPr>
        <w:spacing w:line="276" w:lineRule="auto"/>
        <w:jc w:val="both"/>
        <w:rPr>
          <w:rFonts w:ascii="Gadugi" w:hAnsi="Gadugi" w:cs="Century Gothic"/>
        </w:rPr>
      </w:pPr>
      <w:r w:rsidRPr="00696747">
        <w:rPr>
          <w:rFonts w:ascii="Gadugi" w:hAnsi="Gadugi" w:cs="Century Gothic"/>
        </w:rPr>
        <w:t>Por lo dicho, el Tribunal Superior del Distrito Judicial de Pereira, Sala de Decisión Civil Familia, administrando justicia en nombre de la República y por autoridad de la ley</w:t>
      </w:r>
      <w:r w:rsidR="007A3BE6" w:rsidRPr="00696747">
        <w:rPr>
          <w:rFonts w:ascii="Gadugi" w:hAnsi="Gadugi" w:cs="Century Gothic"/>
        </w:rPr>
        <w:t xml:space="preserve"> </w:t>
      </w:r>
      <w:r w:rsidR="009B7DCF" w:rsidRPr="00696747">
        <w:rPr>
          <w:rFonts w:ascii="Gadugi" w:hAnsi="Gadugi" w:cs="Century Gothic"/>
          <w:b/>
          <w:bCs/>
        </w:rPr>
        <w:t>CONFIRMA PARCIALMENTE</w:t>
      </w:r>
      <w:r w:rsidR="007A3BE6" w:rsidRPr="00696747">
        <w:rPr>
          <w:rFonts w:ascii="Gadugi" w:hAnsi="Gadugi" w:cs="Century Gothic"/>
        </w:rPr>
        <w:t xml:space="preserve"> la sentencia impugnada</w:t>
      </w:r>
      <w:r w:rsidR="0041158B" w:rsidRPr="00696747">
        <w:rPr>
          <w:rFonts w:ascii="Gadugi" w:hAnsi="Gadugi" w:cs="Century Gothic"/>
        </w:rPr>
        <w:t xml:space="preserve">; solo se </w:t>
      </w:r>
      <w:r w:rsidR="0041158B" w:rsidRPr="00696747">
        <w:rPr>
          <w:rFonts w:ascii="Gadugi" w:hAnsi="Gadugi" w:cs="Century Gothic"/>
          <w:b/>
        </w:rPr>
        <w:t>ADICIONA</w:t>
      </w:r>
      <w:r w:rsidR="0041158B" w:rsidRPr="00696747">
        <w:rPr>
          <w:rFonts w:ascii="Gadugi" w:hAnsi="Gadugi" w:cs="Century Gothic"/>
        </w:rPr>
        <w:t xml:space="preserve"> un numeral que queda así:</w:t>
      </w:r>
    </w:p>
    <w:p w14:paraId="0D6BBD3E" w14:textId="7947BB9A" w:rsidR="0041158B" w:rsidRPr="00696747" w:rsidRDefault="0041158B" w:rsidP="00696747">
      <w:pPr>
        <w:spacing w:line="276" w:lineRule="auto"/>
        <w:jc w:val="both"/>
        <w:rPr>
          <w:rFonts w:ascii="Gadugi" w:hAnsi="Gadugi" w:cs="Century Gothic"/>
        </w:rPr>
      </w:pPr>
    </w:p>
    <w:p w14:paraId="2BA5DABD" w14:textId="621BC97F" w:rsidR="0041158B" w:rsidRPr="00696747" w:rsidRDefault="0041158B" w:rsidP="00696747">
      <w:pPr>
        <w:spacing w:line="276" w:lineRule="auto"/>
        <w:jc w:val="both"/>
        <w:rPr>
          <w:rFonts w:ascii="Gadugi" w:hAnsi="Gadugi" w:cs="Arial"/>
          <w:bCs/>
        </w:rPr>
      </w:pPr>
      <w:r w:rsidRPr="00696747">
        <w:rPr>
          <w:rFonts w:ascii="Gadugi" w:hAnsi="Gadugi" w:cs="Century Gothic"/>
        </w:rPr>
        <w:t xml:space="preserve">(i) Se le </w:t>
      </w:r>
      <w:r w:rsidRPr="00696747">
        <w:rPr>
          <w:rFonts w:ascii="Gadugi" w:hAnsi="Gadugi" w:cs="Century Gothic"/>
          <w:b/>
        </w:rPr>
        <w:t>ORDENA</w:t>
      </w:r>
      <w:r w:rsidRPr="00696747">
        <w:rPr>
          <w:rFonts w:ascii="Gadugi" w:hAnsi="Gadugi" w:cs="Century Gothic"/>
        </w:rPr>
        <w:t xml:space="preserve"> a </w:t>
      </w:r>
      <w:r w:rsidRPr="00696747">
        <w:rPr>
          <w:rFonts w:ascii="Gadugi" w:hAnsi="Gadugi" w:cs="Century Gothic"/>
          <w:b/>
        </w:rPr>
        <w:t>Nueva EPS</w:t>
      </w:r>
      <w:r w:rsidRPr="00696747">
        <w:rPr>
          <w:rFonts w:ascii="Gadugi" w:hAnsi="Gadugi" w:cs="Century Gothic"/>
        </w:rPr>
        <w:t xml:space="preserve">, </w:t>
      </w:r>
      <w:r w:rsidR="00A81F12" w:rsidRPr="00696747">
        <w:rPr>
          <w:rFonts w:ascii="Gadugi" w:hAnsi="Gadugi" w:cs="Century Gothic"/>
        </w:rPr>
        <w:t xml:space="preserve">por medio de su representante legal que, </w:t>
      </w:r>
      <w:r w:rsidRPr="00696747">
        <w:rPr>
          <w:rFonts w:ascii="Gadugi" w:hAnsi="Gadugi" w:cs="Century Gothic"/>
        </w:rPr>
        <w:t xml:space="preserve">en el término de 48 horas contadas a partir de la notificación de esta sentencia, </w:t>
      </w:r>
      <w:r w:rsidRPr="00696747">
        <w:rPr>
          <w:rFonts w:ascii="Gadugi" w:hAnsi="Gadugi" w:cs="Arial"/>
          <w:bCs/>
        </w:rPr>
        <w:t xml:space="preserve">conformar un grupo médico interdisciplinar, que determinará si son o no necesarios para el paciente, los servicios médicos denominados </w:t>
      </w:r>
      <w:r w:rsidRPr="00696747">
        <w:rPr>
          <w:rFonts w:ascii="Gadugi" w:hAnsi="Gadugi" w:cs="Arial"/>
          <w:bCs/>
          <w:i/>
        </w:rPr>
        <w:t>“</w:t>
      </w:r>
      <w:r w:rsidRPr="00696747">
        <w:rPr>
          <w:rFonts w:ascii="Gadugi" w:hAnsi="Gadugi"/>
          <w:i/>
        </w:rPr>
        <w:t>Terapia ocupacional, Hidroterapia,</w:t>
      </w:r>
      <w:r w:rsidRPr="00696747">
        <w:rPr>
          <w:rFonts w:ascii="Gadugi" w:hAnsi="Gadugi"/>
          <w:b/>
          <w:i/>
        </w:rPr>
        <w:t xml:space="preserve"> </w:t>
      </w:r>
      <w:r w:rsidRPr="00696747">
        <w:rPr>
          <w:rFonts w:ascii="Gadugi" w:hAnsi="Gadugi"/>
          <w:i/>
        </w:rPr>
        <w:t>Terapia hiperbárica, y Terapia equina”</w:t>
      </w:r>
      <w:r w:rsidRPr="00696747">
        <w:rPr>
          <w:rFonts w:ascii="Gadugi" w:hAnsi="Gadugi"/>
        </w:rPr>
        <w:t xml:space="preserve">, </w:t>
      </w:r>
      <w:r w:rsidRPr="00696747">
        <w:rPr>
          <w:rFonts w:ascii="Gadugi" w:hAnsi="Gadugi" w:cs="Arial"/>
          <w:bCs/>
        </w:rPr>
        <w:t xml:space="preserve">y en caso afirmativo, garantizárselos durante el tiempo y de la manera que establezcan los galenos. </w:t>
      </w:r>
    </w:p>
    <w:p w14:paraId="6AD9FAF6" w14:textId="0CF800FB" w:rsidR="009B7DCF" w:rsidRPr="00696747" w:rsidRDefault="009B7DCF" w:rsidP="00696747">
      <w:pPr>
        <w:spacing w:line="276" w:lineRule="auto"/>
        <w:jc w:val="both"/>
        <w:rPr>
          <w:rFonts w:ascii="Gadugi" w:hAnsi="Gadugi" w:cs="Century Gothic"/>
          <w:b/>
        </w:rPr>
      </w:pPr>
    </w:p>
    <w:p w14:paraId="214A4DD0" w14:textId="72AEA6E4" w:rsidR="009B7DCF" w:rsidRPr="00696747" w:rsidRDefault="0041158B" w:rsidP="00696747">
      <w:pPr>
        <w:spacing w:line="276" w:lineRule="auto"/>
        <w:jc w:val="both"/>
        <w:rPr>
          <w:rFonts w:ascii="Gadugi" w:hAnsi="Gadugi" w:cs="Century Gothic"/>
          <w:b/>
        </w:rPr>
      </w:pPr>
      <w:r w:rsidRPr="00696747">
        <w:rPr>
          <w:rFonts w:ascii="Gadugi" w:hAnsi="Gadugi" w:cs="Century Gothic"/>
        </w:rPr>
        <w:t xml:space="preserve">(ii) </w:t>
      </w:r>
      <w:r w:rsidR="009B7DCF" w:rsidRPr="00696747">
        <w:rPr>
          <w:rFonts w:ascii="Gadugi" w:hAnsi="Gadugi" w:cs="Century Gothic"/>
        </w:rPr>
        <w:t>Se</w:t>
      </w:r>
      <w:r w:rsidR="009B7DCF" w:rsidRPr="00696747">
        <w:rPr>
          <w:rFonts w:ascii="Gadugi" w:hAnsi="Gadugi" w:cs="Century Gothic"/>
          <w:b/>
        </w:rPr>
        <w:t xml:space="preserve"> CONFIRMA </w:t>
      </w:r>
      <w:r w:rsidR="009B7DCF" w:rsidRPr="00696747">
        <w:rPr>
          <w:rFonts w:ascii="Gadugi" w:hAnsi="Gadugi" w:cs="Century Gothic"/>
        </w:rPr>
        <w:t>en lo demás.</w:t>
      </w:r>
      <w:r w:rsidR="009B7DCF" w:rsidRPr="00696747">
        <w:rPr>
          <w:rFonts w:ascii="Gadugi" w:hAnsi="Gadugi" w:cs="Century Gothic"/>
          <w:b/>
        </w:rPr>
        <w:t xml:space="preserve"> </w:t>
      </w:r>
    </w:p>
    <w:p w14:paraId="7EC23EAE" w14:textId="77777777" w:rsidR="00857654" w:rsidRPr="00696747" w:rsidRDefault="00857654" w:rsidP="00696747">
      <w:pPr>
        <w:spacing w:line="276" w:lineRule="auto"/>
        <w:jc w:val="both"/>
        <w:rPr>
          <w:rFonts w:ascii="Gadugi" w:hAnsi="Gadugi" w:cs="Century Gothic"/>
        </w:rPr>
      </w:pPr>
    </w:p>
    <w:p w14:paraId="632C9B38" w14:textId="1C2D29DB" w:rsidR="00FB4194" w:rsidRPr="00696747" w:rsidRDefault="00FB4194" w:rsidP="00696747">
      <w:pPr>
        <w:spacing w:line="276" w:lineRule="auto"/>
        <w:jc w:val="both"/>
        <w:rPr>
          <w:rFonts w:ascii="Gadugi" w:hAnsi="Gadugi" w:cs="Arial"/>
        </w:rPr>
      </w:pPr>
      <w:r w:rsidRPr="00696747">
        <w:rPr>
          <w:rFonts w:ascii="Gadugi" w:hAnsi="Gadugi" w:cs="Arial"/>
        </w:rPr>
        <w:t>Notifíquese la decisión a las partes en la forma prevista en el artículo 5° del Decreto 306 de 1992 y remítase el expediente a la Corte Constitucional para su eventual revisión.</w:t>
      </w:r>
    </w:p>
    <w:p w14:paraId="5BE24F3E" w14:textId="77777777" w:rsidR="00696747" w:rsidRPr="00696747" w:rsidRDefault="00696747" w:rsidP="00696747">
      <w:pPr>
        <w:tabs>
          <w:tab w:val="left" w:pos="1701"/>
          <w:tab w:val="left" w:pos="2127"/>
          <w:tab w:val="left" w:pos="2977"/>
        </w:tabs>
        <w:spacing w:line="276" w:lineRule="auto"/>
        <w:jc w:val="both"/>
        <w:rPr>
          <w:rFonts w:ascii="Gadugi" w:eastAsia="Malgun Gothic" w:hAnsi="Gadugi" w:cs="Estrangelo Edessa"/>
          <w:lang w:val="es-CO" w:eastAsia="en-US"/>
        </w:rPr>
      </w:pPr>
    </w:p>
    <w:p w14:paraId="1406EE25" w14:textId="77777777" w:rsidR="00696747" w:rsidRPr="00696747" w:rsidRDefault="00696747" w:rsidP="00696747">
      <w:pPr>
        <w:tabs>
          <w:tab w:val="left" w:pos="1701"/>
          <w:tab w:val="left" w:pos="2127"/>
          <w:tab w:val="left" w:pos="2977"/>
        </w:tabs>
        <w:spacing w:line="276" w:lineRule="auto"/>
        <w:jc w:val="both"/>
        <w:rPr>
          <w:rFonts w:ascii="Gadugi" w:eastAsia="Malgun Gothic" w:hAnsi="Gadugi" w:cs="Estrangelo Edessa"/>
          <w:lang w:val="es-CO" w:eastAsia="en-US"/>
        </w:rPr>
      </w:pPr>
      <w:r w:rsidRPr="00696747">
        <w:rPr>
          <w:rFonts w:ascii="Gadugi" w:eastAsia="Malgun Gothic" w:hAnsi="Gadugi" w:cs="Estrangelo Edessa"/>
          <w:lang w:val="es-CO" w:eastAsia="en-US"/>
        </w:rPr>
        <w:tab/>
        <w:t xml:space="preserve">Los Magistrados, </w:t>
      </w:r>
    </w:p>
    <w:p w14:paraId="68EAB524" w14:textId="77777777" w:rsidR="00696747" w:rsidRPr="00696747" w:rsidRDefault="00696747" w:rsidP="00696747">
      <w:pPr>
        <w:tabs>
          <w:tab w:val="left" w:pos="1701"/>
          <w:tab w:val="left" w:pos="2127"/>
          <w:tab w:val="left" w:pos="2977"/>
        </w:tabs>
        <w:spacing w:line="276" w:lineRule="auto"/>
        <w:jc w:val="both"/>
        <w:rPr>
          <w:rFonts w:ascii="Gadugi" w:eastAsia="Malgun Gothic" w:hAnsi="Gadugi" w:cs="Estrangelo Edessa"/>
          <w:lang w:val="es-CO" w:eastAsia="en-US"/>
        </w:rPr>
      </w:pPr>
    </w:p>
    <w:p w14:paraId="0F340CA9" w14:textId="77777777" w:rsidR="00696747" w:rsidRPr="00696747" w:rsidRDefault="00696747" w:rsidP="00696747">
      <w:pPr>
        <w:tabs>
          <w:tab w:val="left" w:pos="1701"/>
          <w:tab w:val="left" w:pos="2127"/>
          <w:tab w:val="left" w:pos="2977"/>
        </w:tabs>
        <w:spacing w:line="276" w:lineRule="auto"/>
        <w:jc w:val="both"/>
        <w:rPr>
          <w:rFonts w:ascii="Gadugi" w:eastAsia="Malgun Gothic" w:hAnsi="Gadugi" w:cs="Estrangelo Edessa"/>
          <w:b/>
          <w:lang w:val="es-CO" w:eastAsia="en-US"/>
        </w:rPr>
      </w:pPr>
    </w:p>
    <w:p w14:paraId="5AD6560E" w14:textId="77777777" w:rsidR="00696747" w:rsidRPr="00696747" w:rsidRDefault="00696747" w:rsidP="00696747">
      <w:pPr>
        <w:spacing w:line="276" w:lineRule="auto"/>
        <w:ind w:left="993" w:firstLine="708"/>
        <w:jc w:val="both"/>
        <w:rPr>
          <w:rFonts w:ascii="Gadugi" w:eastAsia="Malgun Gothic" w:hAnsi="Gadugi" w:cs="Estrangelo Edessa"/>
          <w:b/>
          <w:bCs/>
          <w:lang w:val="es-CO" w:eastAsia="en-US"/>
        </w:rPr>
      </w:pPr>
      <w:r w:rsidRPr="00696747">
        <w:rPr>
          <w:rFonts w:ascii="Gadugi" w:eastAsia="Malgun Gothic" w:hAnsi="Gadugi" w:cs="Estrangelo Edessa"/>
          <w:b/>
          <w:bCs/>
          <w:lang w:val="es-CO" w:eastAsia="en-US"/>
        </w:rPr>
        <w:t>JAIME ALBERTO SARAZA NARANJO</w:t>
      </w:r>
    </w:p>
    <w:p w14:paraId="6BB04CCC" w14:textId="77777777" w:rsidR="00696747" w:rsidRPr="00696747" w:rsidRDefault="00696747" w:rsidP="00696747">
      <w:pPr>
        <w:tabs>
          <w:tab w:val="left" w:pos="1701"/>
          <w:tab w:val="left" w:pos="2127"/>
          <w:tab w:val="left" w:pos="2977"/>
        </w:tabs>
        <w:spacing w:line="276" w:lineRule="auto"/>
        <w:ind w:firstLine="1701"/>
        <w:jc w:val="both"/>
        <w:rPr>
          <w:rFonts w:ascii="Gadugi" w:eastAsia="Malgun Gothic" w:hAnsi="Gadugi" w:cs="Estrangelo Edessa"/>
          <w:b/>
          <w:lang w:val="es-CO" w:eastAsia="en-US"/>
        </w:rPr>
      </w:pPr>
    </w:p>
    <w:p w14:paraId="657F15A9" w14:textId="77777777" w:rsidR="00696747" w:rsidRPr="00696747" w:rsidRDefault="00696747" w:rsidP="00696747">
      <w:pPr>
        <w:tabs>
          <w:tab w:val="left" w:pos="1701"/>
          <w:tab w:val="left" w:pos="2127"/>
          <w:tab w:val="left" w:pos="2977"/>
        </w:tabs>
        <w:spacing w:line="276" w:lineRule="auto"/>
        <w:ind w:firstLine="1701"/>
        <w:jc w:val="both"/>
        <w:rPr>
          <w:rFonts w:ascii="Gadugi" w:eastAsia="Malgun Gothic" w:hAnsi="Gadugi" w:cs="Estrangelo Edessa"/>
          <w:b/>
          <w:lang w:val="es-CO" w:eastAsia="en-US"/>
        </w:rPr>
      </w:pPr>
    </w:p>
    <w:p w14:paraId="576ECF6E" w14:textId="77777777" w:rsidR="00696747" w:rsidRPr="00696747" w:rsidRDefault="00696747" w:rsidP="00696747">
      <w:pPr>
        <w:spacing w:line="276" w:lineRule="auto"/>
        <w:ind w:left="993" w:firstLine="708"/>
        <w:jc w:val="both"/>
        <w:rPr>
          <w:rFonts w:ascii="Gadugi" w:eastAsia="Malgun Gothic" w:hAnsi="Gadugi" w:cs="Estrangelo Edessa"/>
          <w:b/>
          <w:bCs/>
          <w:lang w:val="es-CO" w:eastAsia="en-US"/>
        </w:rPr>
      </w:pPr>
      <w:r w:rsidRPr="00696747">
        <w:rPr>
          <w:rFonts w:ascii="Gadugi" w:eastAsia="Malgun Gothic" w:hAnsi="Gadugi" w:cs="Estrangelo Edessa"/>
          <w:b/>
          <w:bCs/>
          <w:lang w:val="es-CO" w:eastAsia="en-US"/>
        </w:rPr>
        <w:t>CARLOS MAURICIO GARCÍA BARAJAS</w:t>
      </w:r>
    </w:p>
    <w:p w14:paraId="5118A366" w14:textId="77777777" w:rsidR="00696747" w:rsidRPr="00696747" w:rsidRDefault="00696747" w:rsidP="00696747">
      <w:pPr>
        <w:tabs>
          <w:tab w:val="left" w:pos="1701"/>
          <w:tab w:val="left" w:pos="2127"/>
          <w:tab w:val="left" w:pos="2977"/>
        </w:tabs>
        <w:spacing w:line="276" w:lineRule="auto"/>
        <w:ind w:firstLine="1701"/>
        <w:jc w:val="both"/>
        <w:rPr>
          <w:rFonts w:ascii="Gadugi" w:eastAsia="Malgun Gothic" w:hAnsi="Gadugi" w:cs="Estrangelo Edessa"/>
          <w:b/>
          <w:lang w:val="es-CO" w:eastAsia="en-US"/>
        </w:rPr>
      </w:pPr>
    </w:p>
    <w:p w14:paraId="3941643C" w14:textId="77777777" w:rsidR="00696747" w:rsidRPr="00696747" w:rsidRDefault="00696747" w:rsidP="00696747">
      <w:pPr>
        <w:tabs>
          <w:tab w:val="left" w:pos="1701"/>
          <w:tab w:val="left" w:pos="2127"/>
          <w:tab w:val="left" w:pos="2977"/>
        </w:tabs>
        <w:spacing w:line="276" w:lineRule="auto"/>
        <w:ind w:firstLine="1701"/>
        <w:jc w:val="both"/>
        <w:rPr>
          <w:rFonts w:ascii="Gadugi" w:eastAsia="Malgun Gothic" w:hAnsi="Gadugi" w:cs="Estrangelo Edessa"/>
          <w:b/>
          <w:lang w:val="es-CO" w:eastAsia="en-US"/>
        </w:rPr>
      </w:pPr>
    </w:p>
    <w:p w14:paraId="3C200494" w14:textId="06524797" w:rsidR="00FB4194" w:rsidRPr="00696747" w:rsidRDefault="00696747" w:rsidP="00696747">
      <w:pPr>
        <w:spacing w:line="276" w:lineRule="auto"/>
        <w:ind w:left="993" w:firstLine="708"/>
        <w:jc w:val="both"/>
        <w:rPr>
          <w:rFonts w:ascii="Gadugi" w:eastAsia="Malgun Gothic" w:hAnsi="Gadugi" w:cs="Estrangelo Edessa"/>
          <w:bCs/>
          <w:lang w:val="es-CO" w:eastAsia="en-US"/>
        </w:rPr>
      </w:pPr>
      <w:r w:rsidRPr="00696747">
        <w:rPr>
          <w:rFonts w:ascii="Gadugi" w:eastAsia="Malgun Gothic" w:hAnsi="Gadugi" w:cs="Estrangelo Edessa"/>
          <w:b/>
          <w:bCs/>
          <w:lang w:val="es-CO" w:eastAsia="en-US"/>
        </w:rPr>
        <w:t>DUBERNEY GRISALES HERRERA</w:t>
      </w:r>
    </w:p>
    <w:sectPr w:rsidR="00FB4194" w:rsidRPr="00696747" w:rsidSect="00FB64E1">
      <w:pgSz w:w="12242" w:h="18722" w:code="258"/>
      <w:pgMar w:top="1758" w:right="1191" w:bottom="1191"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B64947" w16cex:dateUtc="2022-10-24T19:15:35.822Z"/>
  <w16cex:commentExtensible w16cex:durableId="4F093257" w16cex:dateUtc="2022-10-25T10:09:19.058Z"/>
  <w16cex:commentExtensible w16cex:durableId="7DFF9F58" w16cex:dateUtc="2022-10-25T10:09:33.658Z"/>
  <w16cex:commentExtensible w16cex:durableId="63336FAA" w16cex:dateUtc="2023-02-10T14:13:17.588Z"/>
  <w16cex:commentExtensible w16cex:durableId="5B4A674B" w16cex:dateUtc="2023-02-10T19:25:18.156Z"/>
  <w16cex:commentExtensible w16cex:durableId="17E70306" w16cex:dateUtc="2023-03-14T13:12:01.43Z"/>
  <w16cex:commentExtensible w16cex:durableId="43855CB2" w16cex:dateUtc="2023-03-14T14:03:17.85Z"/>
  <w16cex:commentExtensible w16cex:durableId="6B67F553" w16cex:dateUtc="2023-03-14T14:05:00.2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F811" w14:textId="77777777" w:rsidR="001B68BA" w:rsidRDefault="001B68BA">
      <w:r>
        <w:separator/>
      </w:r>
    </w:p>
  </w:endnote>
  <w:endnote w:type="continuationSeparator" w:id="0">
    <w:p w14:paraId="3229C012" w14:textId="77777777" w:rsidR="001B68BA" w:rsidRDefault="001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01C3" w14:textId="77777777" w:rsidR="001B68BA" w:rsidRDefault="001B68BA">
      <w:r>
        <w:separator/>
      </w:r>
    </w:p>
  </w:footnote>
  <w:footnote w:type="continuationSeparator" w:id="0">
    <w:p w14:paraId="3E2FE618" w14:textId="77777777" w:rsidR="001B68BA" w:rsidRDefault="001B68BA">
      <w:r>
        <w:continuationSeparator/>
      </w:r>
    </w:p>
  </w:footnote>
  <w:footnote w:id="1">
    <w:p w14:paraId="181B1383" w14:textId="1AA1C3C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 xml:space="preserve">Se omite el nombre del menor para garantizar sus derechos fundamentales. </w:t>
      </w:r>
    </w:p>
  </w:footnote>
  <w:footnote w:id="2">
    <w:p w14:paraId="32218A9A" w14:textId="1E5FB8A0"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01., C. 1.</w:t>
      </w:r>
    </w:p>
  </w:footnote>
  <w:footnote w:id="3">
    <w:p w14:paraId="36FAFD25" w14:textId="47EDDDF8"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03., C. 1.</w:t>
      </w:r>
    </w:p>
  </w:footnote>
  <w:footnote w:id="4">
    <w:p w14:paraId="242EF7E6" w14:textId="3337E90A"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07., Carpeta tutela “2023-000012”.</w:t>
      </w:r>
    </w:p>
  </w:footnote>
  <w:footnote w:id="5">
    <w:p w14:paraId="65427BF4" w14:textId="635EFA70"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06., C. 1.</w:t>
      </w:r>
    </w:p>
  </w:footnote>
  <w:footnote w:id="6">
    <w:p w14:paraId="064BA2C0" w14:textId="4C9A2A1C"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07., C. 1.</w:t>
      </w:r>
    </w:p>
  </w:footnote>
  <w:footnote w:id="7">
    <w:p w14:paraId="45BFE77E" w14:textId="38C73751"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09., C. 1.</w:t>
      </w:r>
    </w:p>
  </w:footnote>
  <w:footnote w:id="8">
    <w:p w14:paraId="6DE62422" w14:textId="780CB688"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Págs. 27 y 28 </w:t>
      </w:r>
      <w:r w:rsidRPr="00696747">
        <w:rPr>
          <w:rFonts w:ascii="Arial" w:hAnsi="Arial" w:cs="Arial"/>
          <w:sz w:val="18"/>
          <w:szCs w:val="18"/>
          <w:lang w:val="es-CO"/>
        </w:rPr>
        <w:t>Documento 01., C. 1.</w:t>
      </w:r>
    </w:p>
  </w:footnote>
  <w:footnote w:id="9">
    <w:p w14:paraId="58EF363F" w14:textId="4D5D4729"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02., C. 1.</w:t>
      </w:r>
    </w:p>
  </w:footnote>
  <w:footnote w:id="10">
    <w:p w14:paraId="45DAC0C9"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Sentencia T-508/19</w:t>
      </w:r>
    </w:p>
  </w:footnote>
  <w:footnote w:id="11">
    <w:p w14:paraId="7422B33C"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Sentencia T-320 de 2009. Adicionalmente, se pueden consultar las sentencias T-235 de 2018, T-742 de 2017, T-637 de 2017, T-686 de 2013, T-374 de 2013, T-025 de 2013, T-872 de 2011, T-178 de 2011 y T-435 de 2010, entre otras.</w:t>
      </w:r>
    </w:p>
  </w:footnote>
  <w:footnote w:id="12">
    <w:p w14:paraId="72430B4A" w14:textId="77777777" w:rsidR="00FB5F37" w:rsidRPr="00696747" w:rsidRDefault="00FB5F37" w:rsidP="00696747">
      <w:pPr>
        <w:pStyle w:val="Textonotapie"/>
        <w:rPr>
          <w:rFonts w:ascii="Arial" w:hAnsi="Arial" w:cs="Arial"/>
          <w:sz w:val="18"/>
          <w:szCs w:val="18"/>
        </w:rPr>
      </w:pPr>
      <w:r w:rsidRPr="00696747">
        <w:rPr>
          <w:rStyle w:val="Refdenotaalpie"/>
          <w:rFonts w:ascii="Arial" w:hAnsi="Arial" w:cs="Arial"/>
          <w:sz w:val="18"/>
          <w:szCs w:val="18"/>
        </w:rPr>
        <w:footnoteRef/>
      </w:r>
      <w:r w:rsidRPr="00696747">
        <w:rPr>
          <w:rFonts w:ascii="Arial" w:hAnsi="Arial" w:cs="Arial"/>
          <w:sz w:val="18"/>
          <w:szCs w:val="18"/>
        </w:rPr>
        <w:t xml:space="preserve"> En este sentido, se puede ver la sentencia T-355 de 2012.</w:t>
      </w:r>
    </w:p>
  </w:footnote>
  <w:footnote w:id="13">
    <w:p w14:paraId="111517E3"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Sentencia T-235 de 2018, T-036 de 2017, T-545 de 2014 y T-025 de 2013.</w:t>
      </w:r>
    </w:p>
  </w:footnote>
  <w:footnote w:id="14">
    <w:p w14:paraId="714218A2"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Sentencia T-235 de 2018 y T-545 de 2014.</w:t>
      </w:r>
    </w:p>
  </w:footnote>
  <w:footnote w:id="15">
    <w:p w14:paraId="0FB7EF66" w14:textId="77777777" w:rsidR="00FB5F37" w:rsidRPr="00696747" w:rsidRDefault="00FB5F37" w:rsidP="00696747">
      <w:pPr>
        <w:pStyle w:val="Textonotapie"/>
        <w:rPr>
          <w:rFonts w:ascii="Arial" w:hAnsi="Arial" w:cs="Arial"/>
          <w:sz w:val="18"/>
          <w:szCs w:val="18"/>
        </w:rPr>
      </w:pPr>
      <w:r w:rsidRPr="00696747">
        <w:rPr>
          <w:rStyle w:val="Refdenotaalpie"/>
          <w:rFonts w:ascii="Arial" w:hAnsi="Arial" w:cs="Arial"/>
          <w:sz w:val="18"/>
          <w:szCs w:val="18"/>
        </w:rPr>
        <w:footnoteRef/>
      </w:r>
      <w:r w:rsidRPr="00696747">
        <w:rPr>
          <w:rFonts w:ascii="Arial" w:hAnsi="Arial" w:cs="Arial"/>
          <w:sz w:val="18"/>
          <w:szCs w:val="18"/>
        </w:rPr>
        <w:t xml:space="preserve"> A continuación, se hace alusión a los criterios señalados en la sentencia T-545 de 2014.</w:t>
      </w:r>
    </w:p>
  </w:footnote>
  <w:footnote w:id="16">
    <w:p w14:paraId="1E67C8F0"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En la sentencia T-500 de 2007, por ejemplo la Corte consideró que el concepto emitido por un médico contratado por la accionante, según el cual era necesario practicar un examen diagnóstico (biopsia) para determinar la causa del malestar que sufría la persona (un brote crónico que padece en la frente que le generaba “una picazón desesperante”), obligaba a la E.P.S., que había considerado la patología en cuestión como de “carácter estético” sin que hubiera ofrecido argumentos técnicos que fundamentaran dicha consideración, a evaluar la situación de la paciente adecuadamente, “(i) asignando un médico que tenga conocimiento especializado en este tipo de patologías y (ii) realizando los exámenes diagnósticos que éste eventualmente llegare a considerar necesarios”.</w:t>
      </w:r>
    </w:p>
  </w:footnote>
  <w:footnote w:id="17">
    <w:p w14:paraId="0E947176"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Sentencia T-637 de 2017.</w:t>
      </w:r>
    </w:p>
  </w:footnote>
  <w:footnote w:id="18">
    <w:p w14:paraId="57488485" w14:textId="5DDD6061"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Pág. 21, </w:t>
      </w:r>
      <w:r w:rsidRPr="00696747">
        <w:rPr>
          <w:rFonts w:ascii="Arial" w:hAnsi="Arial" w:cs="Arial"/>
          <w:sz w:val="18"/>
          <w:szCs w:val="18"/>
          <w:lang w:val="es-CO"/>
        </w:rPr>
        <w:t>Documento 01., C. 1.</w:t>
      </w:r>
    </w:p>
  </w:footnote>
  <w:footnote w:id="19">
    <w:p w14:paraId="1CFB3324" w14:textId="2784E185"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Págs. 22 y 28, </w:t>
      </w:r>
      <w:r w:rsidRPr="00696747">
        <w:rPr>
          <w:rFonts w:ascii="Arial" w:hAnsi="Arial" w:cs="Arial"/>
          <w:sz w:val="18"/>
          <w:szCs w:val="18"/>
          <w:lang w:val="es-CO"/>
        </w:rPr>
        <w:t>Documento 01., C. 1.</w:t>
      </w:r>
    </w:p>
  </w:footnote>
  <w:footnote w:id="20">
    <w:p w14:paraId="4EB67F69" w14:textId="2EB8E308"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sz w:val="18"/>
          <w:szCs w:val="18"/>
          <w:lang w:val="es-CO"/>
        </w:rPr>
        <w:t>Documento 05., C. 2.</w:t>
      </w:r>
    </w:p>
  </w:footnote>
  <w:footnote w:id="21">
    <w:p w14:paraId="0C54FB89" w14:textId="16BD586D"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Pág. 27, </w:t>
      </w:r>
      <w:r w:rsidRPr="00696747">
        <w:rPr>
          <w:rFonts w:ascii="Arial" w:hAnsi="Arial" w:cs="Arial"/>
          <w:sz w:val="18"/>
          <w:szCs w:val="18"/>
          <w:lang w:val="es-CO"/>
        </w:rPr>
        <w:t>Documento 01., C. 1.</w:t>
      </w:r>
    </w:p>
  </w:footnote>
  <w:footnote w:id="22">
    <w:p w14:paraId="51A559F2" w14:textId="77777777"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w:t>
      </w:r>
      <w:r w:rsidRPr="00696747">
        <w:rPr>
          <w:rFonts w:ascii="Arial" w:hAnsi="Arial" w:cs="Arial"/>
          <w:bCs/>
          <w:color w:val="2D2D2D"/>
          <w:sz w:val="18"/>
          <w:szCs w:val="18"/>
          <w:shd w:val="clear" w:color="auto" w:fill="FFFFFF"/>
          <w:lang w:val="es-CO"/>
        </w:rPr>
        <w:t>Sentencia T-</w:t>
      </w:r>
      <w:r w:rsidRPr="00696747">
        <w:rPr>
          <w:rFonts w:ascii="Arial" w:hAnsi="Arial" w:cs="Arial"/>
          <w:bCs/>
          <w:color w:val="2D2D2D"/>
          <w:sz w:val="18"/>
          <w:szCs w:val="18"/>
          <w:shd w:val="clear" w:color="auto" w:fill="FFFFFF"/>
        </w:rPr>
        <w:t>061/</w:t>
      </w:r>
      <w:r w:rsidRPr="00696747">
        <w:rPr>
          <w:rFonts w:ascii="Arial" w:hAnsi="Arial" w:cs="Arial"/>
          <w:bCs/>
          <w:color w:val="2D2D2D"/>
          <w:sz w:val="18"/>
          <w:szCs w:val="18"/>
          <w:shd w:val="clear" w:color="auto" w:fill="FFFFFF"/>
          <w:lang w:val="es-CO"/>
        </w:rPr>
        <w:t>19</w:t>
      </w:r>
    </w:p>
  </w:footnote>
  <w:footnote w:id="23">
    <w:p w14:paraId="5219D3BC" w14:textId="3B28B490" w:rsidR="00FB5F37" w:rsidRPr="00696747" w:rsidRDefault="00FB5F37" w:rsidP="00696747">
      <w:pPr>
        <w:pStyle w:val="Textonotapie"/>
        <w:rPr>
          <w:rFonts w:ascii="Arial" w:hAnsi="Arial" w:cs="Arial"/>
          <w:sz w:val="18"/>
          <w:szCs w:val="18"/>
          <w:lang w:val="es-CO"/>
        </w:rPr>
      </w:pPr>
      <w:r w:rsidRPr="00696747">
        <w:rPr>
          <w:rStyle w:val="Refdenotaalpie"/>
          <w:rFonts w:ascii="Arial" w:hAnsi="Arial" w:cs="Arial"/>
          <w:sz w:val="18"/>
          <w:szCs w:val="18"/>
        </w:rPr>
        <w:footnoteRef/>
      </w:r>
      <w:r w:rsidRPr="00696747">
        <w:rPr>
          <w:rFonts w:ascii="Arial" w:hAnsi="Arial" w:cs="Arial"/>
          <w:sz w:val="18"/>
          <w:szCs w:val="18"/>
        </w:rPr>
        <w:t xml:space="preserve"> Sobre las condiciones para acceder al tratamiento integral, Sentencia T-038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4567"/>
    <w:rsid w:val="0000471A"/>
    <w:rsid w:val="0000589A"/>
    <w:rsid w:val="00005C45"/>
    <w:rsid w:val="00011024"/>
    <w:rsid w:val="0001137E"/>
    <w:rsid w:val="00014244"/>
    <w:rsid w:val="00014DC0"/>
    <w:rsid w:val="0001540D"/>
    <w:rsid w:val="0001631A"/>
    <w:rsid w:val="00016376"/>
    <w:rsid w:val="00016E5C"/>
    <w:rsid w:val="0001710B"/>
    <w:rsid w:val="00017867"/>
    <w:rsid w:val="0002082F"/>
    <w:rsid w:val="00022775"/>
    <w:rsid w:val="000237E7"/>
    <w:rsid w:val="000241AE"/>
    <w:rsid w:val="000246B5"/>
    <w:rsid w:val="00026AC3"/>
    <w:rsid w:val="0002797D"/>
    <w:rsid w:val="00030A8B"/>
    <w:rsid w:val="00032FEB"/>
    <w:rsid w:val="0003372F"/>
    <w:rsid w:val="0003495A"/>
    <w:rsid w:val="00034E5C"/>
    <w:rsid w:val="000372CC"/>
    <w:rsid w:val="00037A0B"/>
    <w:rsid w:val="000403C4"/>
    <w:rsid w:val="00040548"/>
    <w:rsid w:val="000416F9"/>
    <w:rsid w:val="00041CAB"/>
    <w:rsid w:val="00042334"/>
    <w:rsid w:val="000424DE"/>
    <w:rsid w:val="000428C8"/>
    <w:rsid w:val="00043AA7"/>
    <w:rsid w:val="00043FD7"/>
    <w:rsid w:val="00044AF7"/>
    <w:rsid w:val="00044FCC"/>
    <w:rsid w:val="0004647C"/>
    <w:rsid w:val="00047582"/>
    <w:rsid w:val="00047ABE"/>
    <w:rsid w:val="00047BD6"/>
    <w:rsid w:val="00047FC0"/>
    <w:rsid w:val="000511C7"/>
    <w:rsid w:val="00051BB7"/>
    <w:rsid w:val="00052FC1"/>
    <w:rsid w:val="00053106"/>
    <w:rsid w:val="00054057"/>
    <w:rsid w:val="00054AD1"/>
    <w:rsid w:val="00054EF1"/>
    <w:rsid w:val="000554F5"/>
    <w:rsid w:val="00056373"/>
    <w:rsid w:val="00060C54"/>
    <w:rsid w:val="00060EAB"/>
    <w:rsid w:val="0006339E"/>
    <w:rsid w:val="0006513E"/>
    <w:rsid w:val="000654F4"/>
    <w:rsid w:val="00066AC0"/>
    <w:rsid w:val="0006798B"/>
    <w:rsid w:val="00070731"/>
    <w:rsid w:val="00072143"/>
    <w:rsid w:val="00074F3A"/>
    <w:rsid w:val="000761E9"/>
    <w:rsid w:val="00076254"/>
    <w:rsid w:val="0007651F"/>
    <w:rsid w:val="000812DA"/>
    <w:rsid w:val="00083948"/>
    <w:rsid w:val="00083C7F"/>
    <w:rsid w:val="00084199"/>
    <w:rsid w:val="00084CAD"/>
    <w:rsid w:val="0008576D"/>
    <w:rsid w:val="000869A3"/>
    <w:rsid w:val="0008702B"/>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1779"/>
    <w:rsid w:val="000B3332"/>
    <w:rsid w:val="000B50B1"/>
    <w:rsid w:val="000B67E4"/>
    <w:rsid w:val="000B7480"/>
    <w:rsid w:val="000B7CFD"/>
    <w:rsid w:val="000B7D1A"/>
    <w:rsid w:val="000C225A"/>
    <w:rsid w:val="000C22D6"/>
    <w:rsid w:val="000C25B8"/>
    <w:rsid w:val="000C2A0F"/>
    <w:rsid w:val="000C2F98"/>
    <w:rsid w:val="000C3321"/>
    <w:rsid w:val="000C3AE3"/>
    <w:rsid w:val="000C5970"/>
    <w:rsid w:val="000C6638"/>
    <w:rsid w:val="000C7E3C"/>
    <w:rsid w:val="000D09AE"/>
    <w:rsid w:val="000D1816"/>
    <w:rsid w:val="000D5849"/>
    <w:rsid w:val="000D587C"/>
    <w:rsid w:val="000D5CBC"/>
    <w:rsid w:val="000E0579"/>
    <w:rsid w:val="000E0DDF"/>
    <w:rsid w:val="000E0DF5"/>
    <w:rsid w:val="000E104F"/>
    <w:rsid w:val="000E1F05"/>
    <w:rsid w:val="000E2841"/>
    <w:rsid w:val="000E41D3"/>
    <w:rsid w:val="000E47FF"/>
    <w:rsid w:val="000E6373"/>
    <w:rsid w:val="000E67C9"/>
    <w:rsid w:val="000E7142"/>
    <w:rsid w:val="000E76B6"/>
    <w:rsid w:val="000E79FF"/>
    <w:rsid w:val="000F30ED"/>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4661"/>
    <w:rsid w:val="00115D9E"/>
    <w:rsid w:val="00116401"/>
    <w:rsid w:val="00120F38"/>
    <w:rsid w:val="00123E93"/>
    <w:rsid w:val="001250D7"/>
    <w:rsid w:val="00126FE2"/>
    <w:rsid w:val="00127C93"/>
    <w:rsid w:val="00130171"/>
    <w:rsid w:val="00131203"/>
    <w:rsid w:val="00131D86"/>
    <w:rsid w:val="00131F12"/>
    <w:rsid w:val="00131F99"/>
    <w:rsid w:val="00133E5D"/>
    <w:rsid w:val="0013420C"/>
    <w:rsid w:val="0013422B"/>
    <w:rsid w:val="0013458C"/>
    <w:rsid w:val="00134AA5"/>
    <w:rsid w:val="00135443"/>
    <w:rsid w:val="0013655A"/>
    <w:rsid w:val="001371D2"/>
    <w:rsid w:val="001408CA"/>
    <w:rsid w:val="00141B29"/>
    <w:rsid w:val="00141CF6"/>
    <w:rsid w:val="00141E08"/>
    <w:rsid w:val="001432EC"/>
    <w:rsid w:val="00145833"/>
    <w:rsid w:val="0014647E"/>
    <w:rsid w:val="0015339E"/>
    <w:rsid w:val="001536CB"/>
    <w:rsid w:val="001558A9"/>
    <w:rsid w:val="00157839"/>
    <w:rsid w:val="0016068A"/>
    <w:rsid w:val="00161DB8"/>
    <w:rsid w:val="0016208F"/>
    <w:rsid w:val="001632D1"/>
    <w:rsid w:val="0016373B"/>
    <w:rsid w:val="00163E13"/>
    <w:rsid w:val="00170852"/>
    <w:rsid w:val="00173EB5"/>
    <w:rsid w:val="00174829"/>
    <w:rsid w:val="00181073"/>
    <w:rsid w:val="001816AD"/>
    <w:rsid w:val="001817E5"/>
    <w:rsid w:val="001825A3"/>
    <w:rsid w:val="001873D4"/>
    <w:rsid w:val="00187BE8"/>
    <w:rsid w:val="00187D0D"/>
    <w:rsid w:val="00192493"/>
    <w:rsid w:val="001935AE"/>
    <w:rsid w:val="001953FB"/>
    <w:rsid w:val="001954CF"/>
    <w:rsid w:val="00196FD2"/>
    <w:rsid w:val="001A0821"/>
    <w:rsid w:val="001A1904"/>
    <w:rsid w:val="001A1C6B"/>
    <w:rsid w:val="001A1C79"/>
    <w:rsid w:val="001A3864"/>
    <w:rsid w:val="001A3F24"/>
    <w:rsid w:val="001A40F5"/>
    <w:rsid w:val="001A4427"/>
    <w:rsid w:val="001A66BC"/>
    <w:rsid w:val="001A72E0"/>
    <w:rsid w:val="001B0752"/>
    <w:rsid w:val="001B0A97"/>
    <w:rsid w:val="001B4D58"/>
    <w:rsid w:val="001B56BF"/>
    <w:rsid w:val="001B68BA"/>
    <w:rsid w:val="001B7F36"/>
    <w:rsid w:val="001C150A"/>
    <w:rsid w:val="001C1F37"/>
    <w:rsid w:val="001C2008"/>
    <w:rsid w:val="001C2702"/>
    <w:rsid w:val="001C591C"/>
    <w:rsid w:val="001C5ADC"/>
    <w:rsid w:val="001C6324"/>
    <w:rsid w:val="001D0388"/>
    <w:rsid w:val="001D1487"/>
    <w:rsid w:val="001D2618"/>
    <w:rsid w:val="001D3B97"/>
    <w:rsid w:val="001D5DEB"/>
    <w:rsid w:val="001D7419"/>
    <w:rsid w:val="001D76F5"/>
    <w:rsid w:val="001E10B0"/>
    <w:rsid w:val="001E18C2"/>
    <w:rsid w:val="001E194E"/>
    <w:rsid w:val="001E1CFB"/>
    <w:rsid w:val="001E1D7F"/>
    <w:rsid w:val="001E1ED5"/>
    <w:rsid w:val="001E1FB4"/>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4C"/>
    <w:rsid w:val="00214A6D"/>
    <w:rsid w:val="00214BB1"/>
    <w:rsid w:val="002152BC"/>
    <w:rsid w:val="002170BA"/>
    <w:rsid w:val="00217894"/>
    <w:rsid w:val="00221114"/>
    <w:rsid w:val="0022525C"/>
    <w:rsid w:val="0022737C"/>
    <w:rsid w:val="00227816"/>
    <w:rsid w:val="00230A02"/>
    <w:rsid w:val="00230DBC"/>
    <w:rsid w:val="0023176D"/>
    <w:rsid w:val="0023204C"/>
    <w:rsid w:val="002323AB"/>
    <w:rsid w:val="00232FCA"/>
    <w:rsid w:val="0023346A"/>
    <w:rsid w:val="00234397"/>
    <w:rsid w:val="00234FA3"/>
    <w:rsid w:val="00237B09"/>
    <w:rsid w:val="00240B34"/>
    <w:rsid w:val="00240C28"/>
    <w:rsid w:val="002428BE"/>
    <w:rsid w:val="00242903"/>
    <w:rsid w:val="0024453D"/>
    <w:rsid w:val="002445FF"/>
    <w:rsid w:val="0024534A"/>
    <w:rsid w:val="002455BD"/>
    <w:rsid w:val="00247889"/>
    <w:rsid w:val="00250CA5"/>
    <w:rsid w:val="002518A1"/>
    <w:rsid w:val="00252795"/>
    <w:rsid w:val="00252C16"/>
    <w:rsid w:val="00252EF6"/>
    <w:rsid w:val="00252F07"/>
    <w:rsid w:val="00253930"/>
    <w:rsid w:val="00254324"/>
    <w:rsid w:val="00254C3A"/>
    <w:rsid w:val="00254D59"/>
    <w:rsid w:val="00255390"/>
    <w:rsid w:val="00260B0B"/>
    <w:rsid w:val="00260E6E"/>
    <w:rsid w:val="00262F03"/>
    <w:rsid w:val="00264B62"/>
    <w:rsid w:val="00264DEC"/>
    <w:rsid w:val="002660E7"/>
    <w:rsid w:val="0026669F"/>
    <w:rsid w:val="00267C55"/>
    <w:rsid w:val="002709A9"/>
    <w:rsid w:val="00273E9A"/>
    <w:rsid w:val="00273FCC"/>
    <w:rsid w:val="00274281"/>
    <w:rsid w:val="00275286"/>
    <w:rsid w:val="00277F35"/>
    <w:rsid w:val="00280B61"/>
    <w:rsid w:val="00280F02"/>
    <w:rsid w:val="00281272"/>
    <w:rsid w:val="00281B30"/>
    <w:rsid w:val="002830B1"/>
    <w:rsid w:val="00284A59"/>
    <w:rsid w:val="0028543F"/>
    <w:rsid w:val="00285DA6"/>
    <w:rsid w:val="002901AC"/>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774C"/>
    <w:rsid w:val="002E0EB6"/>
    <w:rsid w:val="002E21FE"/>
    <w:rsid w:val="002E2799"/>
    <w:rsid w:val="002E2ED4"/>
    <w:rsid w:val="002E3CBC"/>
    <w:rsid w:val="002E40B3"/>
    <w:rsid w:val="002E50CA"/>
    <w:rsid w:val="002E61FE"/>
    <w:rsid w:val="002E6225"/>
    <w:rsid w:val="002F1817"/>
    <w:rsid w:val="002F1A61"/>
    <w:rsid w:val="002F1B55"/>
    <w:rsid w:val="002F32B9"/>
    <w:rsid w:val="002F52EC"/>
    <w:rsid w:val="002F7117"/>
    <w:rsid w:val="002F7452"/>
    <w:rsid w:val="00303265"/>
    <w:rsid w:val="00303F52"/>
    <w:rsid w:val="00304A31"/>
    <w:rsid w:val="0030619B"/>
    <w:rsid w:val="0030646A"/>
    <w:rsid w:val="003069C5"/>
    <w:rsid w:val="00307163"/>
    <w:rsid w:val="003075F4"/>
    <w:rsid w:val="00312C42"/>
    <w:rsid w:val="0031300E"/>
    <w:rsid w:val="0031376C"/>
    <w:rsid w:val="00316D25"/>
    <w:rsid w:val="00320B2A"/>
    <w:rsid w:val="003211ED"/>
    <w:rsid w:val="00324390"/>
    <w:rsid w:val="00324E37"/>
    <w:rsid w:val="003250AB"/>
    <w:rsid w:val="003258E1"/>
    <w:rsid w:val="0032651F"/>
    <w:rsid w:val="00327386"/>
    <w:rsid w:val="00327BCF"/>
    <w:rsid w:val="00330397"/>
    <w:rsid w:val="00331837"/>
    <w:rsid w:val="003327FC"/>
    <w:rsid w:val="00332E42"/>
    <w:rsid w:val="00333796"/>
    <w:rsid w:val="00334EDF"/>
    <w:rsid w:val="00336ADB"/>
    <w:rsid w:val="00336BF6"/>
    <w:rsid w:val="00340149"/>
    <w:rsid w:val="003406E1"/>
    <w:rsid w:val="0034103C"/>
    <w:rsid w:val="0034242F"/>
    <w:rsid w:val="00342ED7"/>
    <w:rsid w:val="003438BD"/>
    <w:rsid w:val="00343AA1"/>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5F54"/>
    <w:rsid w:val="00377355"/>
    <w:rsid w:val="00377FC1"/>
    <w:rsid w:val="00380D92"/>
    <w:rsid w:val="00382D9A"/>
    <w:rsid w:val="00387463"/>
    <w:rsid w:val="003875BB"/>
    <w:rsid w:val="00387F03"/>
    <w:rsid w:val="0039080D"/>
    <w:rsid w:val="00391DE7"/>
    <w:rsid w:val="00392010"/>
    <w:rsid w:val="00393505"/>
    <w:rsid w:val="003949CB"/>
    <w:rsid w:val="0039623A"/>
    <w:rsid w:val="003972BE"/>
    <w:rsid w:val="003A1EB8"/>
    <w:rsid w:val="003A3440"/>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62F3"/>
    <w:rsid w:val="003C7FF4"/>
    <w:rsid w:val="003D047D"/>
    <w:rsid w:val="003D0E81"/>
    <w:rsid w:val="003D59A3"/>
    <w:rsid w:val="003E24EE"/>
    <w:rsid w:val="003E27A1"/>
    <w:rsid w:val="003E4984"/>
    <w:rsid w:val="003E61AD"/>
    <w:rsid w:val="003F025E"/>
    <w:rsid w:val="003F0DE3"/>
    <w:rsid w:val="003F1C4A"/>
    <w:rsid w:val="003F4103"/>
    <w:rsid w:val="003F4CE1"/>
    <w:rsid w:val="003F50E5"/>
    <w:rsid w:val="003F660A"/>
    <w:rsid w:val="003F6F2D"/>
    <w:rsid w:val="003F7628"/>
    <w:rsid w:val="003F7AAD"/>
    <w:rsid w:val="0040036D"/>
    <w:rsid w:val="00401F4A"/>
    <w:rsid w:val="0040234B"/>
    <w:rsid w:val="00402BE3"/>
    <w:rsid w:val="0040418C"/>
    <w:rsid w:val="004047BF"/>
    <w:rsid w:val="004050CD"/>
    <w:rsid w:val="004104E9"/>
    <w:rsid w:val="0041158B"/>
    <w:rsid w:val="00412D5D"/>
    <w:rsid w:val="00413722"/>
    <w:rsid w:val="004158FB"/>
    <w:rsid w:val="00415EDA"/>
    <w:rsid w:val="004167FD"/>
    <w:rsid w:val="004211CF"/>
    <w:rsid w:val="00421942"/>
    <w:rsid w:val="00421C2B"/>
    <w:rsid w:val="00422781"/>
    <w:rsid w:val="00422CD4"/>
    <w:rsid w:val="00423607"/>
    <w:rsid w:val="004237DD"/>
    <w:rsid w:val="00423B28"/>
    <w:rsid w:val="00424052"/>
    <w:rsid w:val="00425929"/>
    <w:rsid w:val="00425DE8"/>
    <w:rsid w:val="00425EFC"/>
    <w:rsid w:val="00427F66"/>
    <w:rsid w:val="004309F2"/>
    <w:rsid w:val="00430DCE"/>
    <w:rsid w:val="004322C3"/>
    <w:rsid w:val="00432A78"/>
    <w:rsid w:val="004336A2"/>
    <w:rsid w:val="0043392E"/>
    <w:rsid w:val="00434647"/>
    <w:rsid w:val="00435355"/>
    <w:rsid w:val="0044043A"/>
    <w:rsid w:val="00440C63"/>
    <w:rsid w:val="00444BB9"/>
    <w:rsid w:val="004464F2"/>
    <w:rsid w:val="00446B1D"/>
    <w:rsid w:val="004508ED"/>
    <w:rsid w:val="0045175D"/>
    <w:rsid w:val="004524A3"/>
    <w:rsid w:val="00452CA4"/>
    <w:rsid w:val="00453520"/>
    <w:rsid w:val="00460A12"/>
    <w:rsid w:val="00461BF4"/>
    <w:rsid w:val="004627E1"/>
    <w:rsid w:val="00462FA9"/>
    <w:rsid w:val="00463ADA"/>
    <w:rsid w:val="00464965"/>
    <w:rsid w:val="00466009"/>
    <w:rsid w:val="00466036"/>
    <w:rsid w:val="004679A3"/>
    <w:rsid w:val="00470578"/>
    <w:rsid w:val="004706AB"/>
    <w:rsid w:val="004706C6"/>
    <w:rsid w:val="004726FB"/>
    <w:rsid w:val="00472A50"/>
    <w:rsid w:val="004743F5"/>
    <w:rsid w:val="0047577E"/>
    <w:rsid w:val="00475F28"/>
    <w:rsid w:val="00476E9F"/>
    <w:rsid w:val="00480248"/>
    <w:rsid w:val="00480A40"/>
    <w:rsid w:val="004837F3"/>
    <w:rsid w:val="00485899"/>
    <w:rsid w:val="00486A4A"/>
    <w:rsid w:val="0048720E"/>
    <w:rsid w:val="00487E70"/>
    <w:rsid w:val="00490E61"/>
    <w:rsid w:val="00491B7D"/>
    <w:rsid w:val="004931A3"/>
    <w:rsid w:val="004A30E7"/>
    <w:rsid w:val="004A34C6"/>
    <w:rsid w:val="004A4B8E"/>
    <w:rsid w:val="004A520A"/>
    <w:rsid w:val="004A62E4"/>
    <w:rsid w:val="004A6422"/>
    <w:rsid w:val="004B13EB"/>
    <w:rsid w:val="004B2A6D"/>
    <w:rsid w:val="004B3590"/>
    <w:rsid w:val="004B365A"/>
    <w:rsid w:val="004B713A"/>
    <w:rsid w:val="004B7662"/>
    <w:rsid w:val="004C192C"/>
    <w:rsid w:val="004C256E"/>
    <w:rsid w:val="004C4326"/>
    <w:rsid w:val="004C57E2"/>
    <w:rsid w:val="004C601E"/>
    <w:rsid w:val="004C71FD"/>
    <w:rsid w:val="004C73D8"/>
    <w:rsid w:val="004D13AE"/>
    <w:rsid w:val="004D1A63"/>
    <w:rsid w:val="004D1C1E"/>
    <w:rsid w:val="004D1C99"/>
    <w:rsid w:val="004D2266"/>
    <w:rsid w:val="004D364E"/>
    <w:rsid w:val="004D3E1D"/>
    <w:rsid w:val="004D4BE6"/>
    <w:rsid w:val="004D4FC7"/>
    <w:rsid w:val="004D6D83"/>
    <w:rsid w:val="004D6DC2"/>
    <w:rsid w:val="004D6EDE"/>
    <w:rsid w:val="004D7F24"/>
    <w:rsid w:val="004E048B"/>
    <w:rsid w:val="004E3A1B"/>
    <w:rsid w:val="004E3B8E"/>
    <w:rsid w:val="004E54B2"/>
    <w:rsid w:val="004F1D32"/>
    <w:rsid w:val="004F1ED9"/>
    <w:rsid w:val="004F2C80"/>
    <w:rsid w:val="004F3600"/>
    <w:rsid w:val="004F4139"/>
    <w:rsid w:val="004F527E"/>
    <w:rsid w:val="004F63AB"/>
    <w:rsid w:val="004F6E46"/>
    <w:rsid w:val="004F7221"/>
    <w:rsid w:val="005008E4"/>
    <w:rsid w:val="005025AC"/>
    <w:rsid w:val="005025F9"/>
    <w:rsid w:val="00502A5F"/>
    <w:rsid w:val="00503685"/>
    <w:rsid w:val="00503DA3"/>
    <w:rsid w:val="00504E5B"/>
    <w:rsid w:val="0050573C"/>
    <w:rsid w:val="00507C13"/>
    <w:rsid w:val="00507E1D"/>
    <w:rsid w:val="005107CC"/>
    <w:rsid w:val="00511587"/>
    <w:rsid w:val="00511948"/>
    <w:rsid w:val="005121EE"/>
    <w:rsid w:val="00512631"/>
    <w:rsid w:val="0051546A"/>
    <w:rsid w:val="0051651F"/>
    <w:rsid w:val="0051681F"/>
    <w:rsid w:val="00517633"/>
    <w:rsid w:val="0052054C"/>
    <w:rsid w:val="00520F64"/>
    <w:rsid w:val="0052383D"/>
    <w:rsid w:val="00526141"/>
    <w:rsid w:val="00526D61"/>
    <w:rsid w:val="005275C5"/>
    <w:rsid w:val="00531D35"/>
    <w:rsid w:val="00532006"/>
    <w:rsid w:val="005325E7"/>
    <w:rsid w:val="00533338"/>
    <w:rsid w:val="005356E5"/>
    <w:rsid w:val="00535A08"/>
    <w:rsid w:val="00536248"/>
    <w:rsid w:val="005366CF"/>
    <w:rsid w:val="00536B24"/>
    <w:rsid w:val="00537F4F"/>
    <w:rsid w:val="00540751"/>
    <w:rsid w:val="005408C2"/>
    <w:rsid w:val="00540A67"/>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45"/>
    <w:rsid w:val="0057295F"/>
    <w:rsid w:val="00576AEE"/>
    <w:rsid w:val="00580AF8"/>
    <w:rsid w:val="00581BBE"/>
    <w:rsid w:val="005823BB"/>
    <w:rsid w:val="0058433A"/>
    <w:rsid w:val="00585A85"/>
    <w:rsid w:val="00585B9F"/>
    <w:rsid w:val="00587830"/>
    <w:rsid w:val="00590D37"/>
    <w:rsid w:val="00591A38"/>
    <w:rsid w:val="005929DF"/>
    <w:rsid w:val="0059367B"/>
    <w:rsid w:val="00593C19"/>
    <w:rsid w:val="005941B3"/>
    <w:rsid w:val="00597BEE"/>
    <w:rsid w:val="005A0DB4"/>
    <w:rsid w:val="005A21DF"/>
    <w:rsid w:val="005A2AF8"/>
    <w:rsid w:val="005A2B04"/>
    <w:rsid w:val="005A3647"/>
    <w:rsid w:val="005A3735"/>
    <w:rsid w:val="005A3C56"/>
    <w:rsid w:val="005A6392"/>
    <w:rsid w:val="005A7228"/>
    <w:rsid w:val="005A7B8A"/>
    <w:rsid w:val="005B00BB"/>
    <w:rsid w:val="005B08F5"/>
    <w:rsid w:val="005B0E3F"/>
    <w:rsid w:val="005B18CB"/>
    <w:rsid w:val="005B2354"/>
    <w:rsid w:val="005B263B"/>
    <w:rsid w:val="005B32C2"/>
    <w:rsid w:val="005B3B2F"/>
    <w:rsid w:val="005B6F79"/>
    <w:rsid w:val="005C063C"/>
    <w:rsid w:val="005C0E61"/>
    <w:rsid w:val="005C178E"/>
    <w:rsid w:val="005C2A04"/>
    <w:rsid w:val="005C2BA3"/>
    <w:rsid w:val="005C475F"/>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8D9"/>
    <w:rsid w:val="005E7E36"/>
    <w:rsid w:val="005F090A"/>
    <w:rsid w:val="005F29D6"/>
    <w:rsid w:val="005F37FA"/>
    <w:rsid w:val="005F7499"/>
    <w:rsid w:val="005F760B"/>
    <w:rsid w:val="006015C5"/>
    <w:rsid w:val="00606141"/>
    <w:rsid w:val="00610A50"/>
    <w:rsid w:val="00613F66"/>
    <w:rsid w:val="006147CC"/>
    <w:rsid w:val="0061509A"/>
    <w:rsid w:val="0061514F"/>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691B"/>
    <w:rsid w:val="00676CCE"/>
    <w:rsid w:val="006777B8"/>
    <w:rsid w:val="00677AAB"/>
    <w:rsid w:val="00680EF2"/>
    <w:rsid w:val="00681058"/>
    <w:rsid w:val="0068723C"/>
    <w:rsid w:val="00690F1C"/>
    <w:rsid w:val="00693FAF"/>
    <w:rsid w:val="006940FB"/>
    <w:rsid w:val="0069436D"/>
    <w:rsid w:val="00696747"/>
    <w:rsid w:val="006967FA"/>
    <w:rsid w:val="00697910"/>
    <w:rsid w:val="00697A80"/>
    <w:rsid w:val="006A03EF"/>
    <w:rsid w:val="006A46FD"/>
    <w:rsid w:val="006A4DA4"/>
    <w:rsid w:val="006A4E1B"/>
    <w:rsid w:val="006B0EC6"/>
    <w:rsid w:val="006B0F55"/>
    <w:rsid w:val="006B5437"/>
    <w:rsid w:val="006B573C"/>
    <w:rsid w:val="006B61B1"/>
    <w:rsid w:val="006B67D6"/>
    <w:rsid w:val="006B68C6"/>
    <w:rsid w:val="006C0561"/>
    <w:rsid w:val="006C2B41"/>
    <w:rsid w:val="006C3B69"/>
    <w:rsid w:val="006C480D"/>
    <w:rsid w:val="006C4CF4"/>
    <w:rsid w:val="006C4F02"/>
    <w:rsid w:val="006C6895"/>
    <w:rsid w:val="006C6EA0"/>
    <w:rsid w:val="006C70DC"/>
    <w:rsid w:val="006D02B0"/>
    <w:rsid w:val="006D04B8"/>
    <w:rsid w:val="006D1172"/>
    <w:rsid w:val="006D1225"/>
    <w:rsid w:val="006D23B7"/>
    <w:rsid w:val="006D36B9"/>
    <w:rsid w:val="006E0A70"/>
    <w:rsid w:val="006E0D84"/>
    <w:rsid w:val="006E3BE5"/>
    <w:rsid w:val="006E58D8"/>
    <w:rsid w:val="006F06A1"/>
    <w:rsid w:val="006F0E1D"/>
    <w:rsid w:val="006F0EE4"/>
    <w:rsid w:val="006F10A8"/>
    <w:rsid w:val="006F1931"/>
    <w:rsid w:val="006F2F34"/>
    <w:rsid w:val="006F4719"/>
    <w:rsid w:val="006F483A"/>
    <w:rsid w:val="006F5A9C"/>
    <w:rsid w:val="007012DF"/>
    <w:rsid w:val="00702513"/>
    <w:rsid w:val="00710CB2"/>
    <w:rsid w:val="00713791"/>
    <w:rsid w:val="00713AC5"/>
    <w:rsid w:val="007149F3"/>
    <w:rsid w:val="0072127D"/>
    <w:rsid w:val="00721957"/>
    <w:rsid w:val="007223DE"/>
    <w:rsid w:val="00722B7A"/>
    <w:rsid w:val="00722FDA"/>
    <w:rsid w:val="0072354E"/>
    <w:rsid w:val="007249C8"/>
    <w:rsid w:val="00725B18"/>
    <w:rsid w:val="00726487"/>
    <w:rsid w:val="00730228"/>
    <w:rsid w:val="00730C1D"/>
    <w:rsid w:val="007316BB"/>
    <w:rsid w:val="00731E48"/>
    <w:rsid w:val="007324AB"/>
    <w:rsid w:val="007339A7"/>
    <w:rsid w:val="00734A3A"/>
    <w:rsid w:val="00734B26"/>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4700"/>
    <w:rsid w:val="00764F3D"/>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6F3E"/>
    <w:rsid w:val="007B7045"/>
    <w:rsid w:val="007B7F49"/>
    <w:rsid w:val="007C0F67"/>
    <w:rsid w:val="007C173F"/>
    <w:rsid w:val="007C1C52"/>
    <w:rsid w:val="007C31F0"/>
    <w:rsid w:val="007C36E3"/>
    <w:rsid w:val="007C6CE9"/>
    <w:rsid w:val="007C70A2"/>
    <w:rsid w:val="007D07EC"/>
    <w:rsid w:val="007D2089"/>
    <w:rsid w:val="007D2A68"/>
    <w:rsid w:val="007D4003"/>
    <w:rsid w:val="007D67CC"/>
    <w:rsid w:val="007E027C"/>
    <w:rsid w:val="007E2133"/>
    <w:rsid w:val="007E4C79"/>
    <w:rsid w:val="007F063C"/>
    <w:rsid w:val="007F11C2"/>
    <w:rsid w:val="007F2BC6"/>
    <w:rsid w:val="007F4C21"/>
    <w:rsid w:val="00801F43"/>
    <w:rsid w:val="00802732"/>
    <w:rsid w:val="0080555E"/>
    <w:rsid w:val="00805716"/>
    <w:rsid w:val="00810E5D"/>
    <w:rsid w:val="00811DDE"/>
    <w:rsid w:val="0081294E"/>
    <w:rsid w:val="00812FF1"/>
    <w:rsid w:val="00813506"/>
    <w:rsid w:val="008144E5"/>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37C4"/>
    <w:rsid w:val="00834305"/>
    <w:rsid w:val="008347BA"/>
    <w:rsid w:val="0083568C"/>
    <w:rsid w:val="00837C3D"/>
    <w:rsid w:val="0084034E"/>
    <w:rsid w:val="008418EA"/>
    <w:rsid w:val="00842CB3"/>
    <w:rsid w:val="008433A0"/>
    <w:rsid w:val="008434E3"/>
    <w:rsid w:val="00843FC2"/>
    <w:rsid w:val="008445E6"/>
    <w:rsid w:val="0084594F"/>
    <w:rsid w:val="00847EE0"/>
    <w:rsid w:val="00850838"/>
    <w:rsid w:val="008508A1"/>
    <w:rsid w:val="00850F32"/>
    <w:rsid w:val="0085128F"/>
    <w:rsid w:val="00851788"/>
    <w:rsid w:val="00854E9D"/>
    <w:rsid w:val="008550E6"/>
    <w:rsid w:val="00855869"/>
    <w:rsid w:val="00856733"/>
    <w:rsid w:val="00857654"/>
    <w:rsid w:val="00860940"/>
    <w:rsid w:val="00861769"/>
    <w:rsid w:val="0086361F"/>
    <w:rsid w:val="0086475D"/>
    <w:rsid w:val="0086490D"/>
    <w:rsid w:val="0086546A"/>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6F26"/>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635"/>
    <w:rsid w:val="008D07C4"/>
    <w:rsid w:val="008D23E6"/>
    <w:rsid w:val="008D277F"/>
    <w:rsid w:val="008D3A12"/>
    <w:rsid w:val="008D3BAA"/>
    <w:rsid w:val="008D3F82"/>
    <w:rsid w:val="008D447C"/>
    <w:rsid w:val="008D5C12"/>
    <w:rsid w:val="008D60EA"/>
    <w:rsid w:val="008D7A7F"/>
    <w:rsid w:val="008E0511"/>
    <w:rsid w:val="008E1660"/>
    <w:rsid w:val="008E19CE"/>
    <w:rsid w:val="008E1B64"/>
    <w:rsid w:val="008E23E0"/>
    <w:rsid w:val="008E42B8"/>
    <w:rsid w:val="008E5CB4"/>
    <w:rsid w:val="008E5E82"/>
    <w:rsid w:val="008F0139"/>
    <w:rsid w:val="008F26E0"/>
    <w:rsid w:val="008F3EFE"/>
    <w:rsid w:val="008F538B"/>
    <w:rsid w:val="008F647E"/>
    <w:rsid w:val="008F6D15"/>
    <w:rsid w:val="009021C5"/>
    <w:rsid w:val="00902A81"/>
    <w:rsid w:val="00904E4D"/>
    <w:rsid w:val="00907008"/>
    <w:rsid w:val="00911CF1"/>
    <w:rsid w:val="00913B5C"/>
    <w:rsid w:val="00916302"/>
    <w:rsid w:val="00916860"/>
    <w:rsid w:val="00920841"/>
    <w:rsid w:val="00920B0E"/>
    <w:rsid w:val="00922A9B"/>
    <w:rsid w:val="00922EFE"/>
    <w:rsid w:val="0092468E"/>
    <w:rsid w:val="00924B2A"/>
    <w:rsid w:val="00924B6C"/>
    <w:rsid w:val="00924E53"/>
    <w:rsid w:val="00924F52"/>
    <w:rsid w:val="009275B0"/>
    <w:rsid w:val="00927D72"/>
    <w:rsid w:val="00930610"/>
    <w:rsid w:val="00930BCF"/>
    <w:rsid w:val="00931094"/>
    <w:rsid w:val="009319D3"/>
    <w:rsid w:val="009323A5"/>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2A4"/>
    <w:rsid w:val="0095669E"/>
    <w:rsid w:val="00957B31"/>
    <w:rsid w:val="00957FE7"/>
    <w:rsid w:val="00965207"/>
    <w:rsid w:val="009666A9"/>
    <w:rsid w:val="00966F76"/>
    <w:rsid w:val="0097141B"/>
    <w:rsid w:val="009723ED"/>
    <w:rsid w:val="009733FA"/>
    <w:rsid w:val="009768CA"/>
    <w:rsid w:val="00976C1A"/>
    <w:rsid w:val="00976C3F"/>
    <w:rsid w:val="00980FC6"/>
    <w:rsid w:val="0098101B"/>
    <w:rsid w:val="009832BA"/>
    <w:rsid w:val="0098650B"/>
    <w:rsid w:val="009906BC"/>
    <w:rsid w:val="0099084F"/>
    <w:rsid w:val="00990DBE"/>
    <w:rsid w:val="009912A5"/>
    <w:rsid w:val="00991992"/>
    <w:rsid w:val="009925F4"/>
    <w:rsid w:val="009932BB"/>
    <w:rsid w:val="00993CB9"/>
    <w:rsid w:val="00993EEE"/>
    <w:rsid w:val="009A0A91"/>
    <w:rsid w:val="009A2088"/>
    <w:rsid w:val="009A2619"/>
    <w:rsid w:val="009A6208"/>
    <w:rsid w:val="009A70EF"/>
    <w:rsid w:val="009B2094"/>
    <w:rsid w:val="009B2F9A"/>
    <w:rsid w:val="009B345F"/>
    <w:rsid w:val="009B5B87"/>
    <w:rsid w:val="009B5FAB"/>
    <w:rsid w:val="009B614B"/>
    <w:rsid w:val="009B682B"/>
    <w:rsid w:val="009B706A"/>
    <w:rsid w:val="009B70B8"/>
    <w:rsid w:val="009B7DCF"/>
    <w:rsid w:val="009C0016"/>
    <w:rsid w:val="009C4F8F"/>
    <w:rsid w:val="009C7198"/>
    <w:rsid w:val="009C71B7"/>
    <w:rsid w:val="009D0B9A"/>
    <w:rsid w:val="009D2467"/>
    <w:rsid w:val="009D2501"/>
    <w:rsid w:val="009D279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E6481"/>
    <w:rsid w:val="009F0449"/>
    <w:rsid w:val="009F064F"/>
    <w:rsid w:val="009F15E4"/>
    <w:rsid w:val="009F1724"/>
    <w:rsid w:val="009F17B0"/>
    <w:rsid w:val="009F18FF"/>
    <w:rsid w:val="009F2288"/>
    <w:rsid w:val="009F6533"/>
    <w:rsid w:val="009F6F6D"/>
    <w:rsid w:val="009F7BC1"/>
    <w:rsid w:val="009F7BFB"/>
    <w:rsid w:val="00A02BC6"/>
    <w:rsid w:val="00A02CFE"/>
    <w:rsid w:val="00A02E59"/>
    <w:rsid w:val="00A03FE4"/>
    <w:rsid w:val="00A04058"/>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48CB"/>
    <w:rsid w:val="00A27DA3"/>
    <w:rsid w:val="00A32E7C"/>
    <w:rsid w:val="00A33216"/>
    <w:rsid w:val="00A332DB"/>
    <w:rsid w:val="00A341DD"/>
    <w:rsid w:val="00A36101"/>
    <w:rsid w:val="00A3757C"/>
    <w:rsid w:val="00A3779C"/>
    <w:rsid w:val="00A41503"/>
    <w:rsid w:val="00A43F4A"/>
    <w:rsid w:val="00A44038"/>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1F12"/>
    <w:rsid w:val="00A830AE"/>
    <w:rsid w:val="00A833E8"/>
    <w:rsid w:val="00A8380C"/>
    <w:rsid w:val="00A83A43"/>
    <w:rsid w:val="00A83C31"/>
    <w:rsid w:val="00A83C4B"/>
    <w:rsid w:val="00A83D2A"/>
    <w:rsid w:val="00A83E18"/>
    <w:rsid w:val="00A86A48"/>
    <w:rsid w:val="00A90741"/>
    <w:rsid w:val="00A90842"/>
    <w:rsid w:val="00A91268"/>
    <w:rsid w:val="00A916A9"/>
    <w:rsid w:val="00A91CCF"/>
    <w:rsid w:val="00A92DF7"/>
    <w:rsid w:val="00A93005"/>
    <w:rsid w:val="00A94204"/>
    <w:rsid w:val="00A94373"/>
    <w:rsid w:val="00A94661"/>
    <w:rsid w:val="00A967EC"/>
    <w:rsid w:val="00A97043"/>
    <w:rsid w:val="00A97546"/>
    <w:rsid w:val="00A97874"/>
    <w:rsid w:val="00A97A1D"/>
    <w:rsid w:val="00AA0205"/>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16C0"/>
    <w:rsid w:val="00AC5F0B"/>
    <w:rsid w:val="00AC653C"/>
    <w:rsid w:val="00AC7333"/>
    <w:rsid w:val="00AD0BB3"/>
    <w:rsid w:val="00AD1427"/>
    <w:rsid w:val="00AD3CB9"/>
    <w:rsid w:val="00AD4CAB"/>
    <w:rsid w:val="00AD5194"/>
    <w:rsid w:val="00AD6D17"/>
    <w:rsid w:val="00AD71CA"/>
    <w:rsid w:val="00AD79F5"/>
    <w:rsid w:val="00AE0021"/>
    <w:rsid w:val="00AE05C1"/>
    <w:rsid w:val="00AE262D"/>
    <w:rsid w:val="00AE2F56"/>
    <w:rsid w:val="00AE443B"/>
    <w:rsid w:val="00AE4FF4"/>
    <w:rsid w:val="00AE54D0"/>
    <w:rsid w:val="00AE7282"/>
    <w:rsid w:val="00AE7E96"/>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6081"/>
    <w:rsid w:val="00B1769F"/>
    <w:rsid w:val="00B17F2C"/>
    <w:rsid w:val="00B20010"/>
    <w:rsid w:val="00B2136C"/>
    <w:rsid w:val="00B23EB1"/>
    <w:rsid w:val="00B25971"/>
    <w:rsid w:val="00B263B0"/>
    <w:rsid w:val="00B26CC8"/>
    <w:rsid w:val="00B27442"/>
    <w:rsid w:val="00B2748B"/>
    <w:rsid w:val="00B3195C"/>
    <w:rsid w:val="00B31B74"/>
    <w:rsid w:val="00B33BA2"/>
    <w:rsid w:val="00B33E25"/>
    <w:rsid w:val="00B33F1B"/>
    <w:rsid w:val="00B34721"/>
    <w:rsid w:val="00B3493C"/>
    <w:rsid w:val="00B34AD0"/>
    <w:rsid w:val="00B35467"/>
    <w:rsid w:val="00B35966"/>
    <w:rsid w:val="00B35B6A"/>
    <w:rsid w:val="00B36158"/>
    <w:rsid w:val="00B372DE"/>
    <w:rsid w:val="00B37864"/>
    <w:rsid w:val="00B406C3"/>
    <w:rsid w:val="00B41D9D"/>
    <w:rsid w:val="00B4278C"/>
    <w:rsid w:val="00B42D7B"/>
    <w:rsid w:val="00B4392E"/>
    <w:rsid w:val="00B45AA6"/>
    <w:rsid w:val="00B45E56"/>
    <w:rsid w:val="00B462C2"/>
    <w:rsid w:val="00B46A03"/>
    <w:rsid w:val="00B47183"/>
    <w:rsid w:val="00B477B6"/>
    <w:rsid w:val="00B51CC8"/>
    <w:rsid w:val="00B51EFD"/>
    <w:rsid w:val="00B526B4"/>
    <w:rsid w:val="00B53579"/>
    <w:rsid w:val="00B535C6"/>
    <w:rsid w:val="00B5381D"/>
    <w:rsid w:val="00B539B9"/>
    <w:rsid w:val="00B55CA4"/>
    <w:rsid w:val="00B6279C"/>
    <w:rsid w:val="00B65D12"/>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0A39"/>
    <w:rsid w:val="00BA29F2"/>
    <w:rsid w:val="00BA3CE0"/>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1134"/>
    <w:rsid w:val="00BC287F"/>
    <w:rsid w:val="00BC3416"/>
    <w:rsid w:val="00BC38CD"/>
    <w:rsid w:val="00BC3AFD"/>
    <w:rsid w:val="00BC546B"/>
    <w:rsid w:val="00BD11F4"/>
    <w:rsid w:val="00BD2A0D"/>
    <w:rsid w:val="00BD6206"/>
    <w:rsid w:val="00BE0680"/>
    <w:rsid w:val="00BE0FB6"/>
    <w:rsid w:val="00BE2097"/>
    <w:rsid w:val="00BE27FF"/>
    <w:rsid w:val="00BE4AE8"/>
    <w:rsid w:val="00BE64F5"/>
    <w:rsid w:val="00BE7A58"/>
    <w:rsid w:val="00BE7E5E"/>
    <w:rsid w:val="00BF2E45"/>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08E"/>
    <w:rsid w:val="00C21BCB"/>
    <w:rsid w:val="00C21D40"/>
    <w:rsid w:val="00C22474"/>
    <w:rsid w:val="00C24AE1"/>
    <w:rsid w:val="00C24DAF"/>
    <w:rsid w:val="00C266D2"/>
    <w:rsid w:val="00C26E36"/>
    <w:rsid w:val="00C3086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3956"/>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B0F"/>
    <w:rsid w:val="00C96F25"/>
    <w:rsid w:val="00CA05DA"/>
    <w:rsid w:val="00CA0F7F"/>
    <w:rsid w:val="00CA3550"/>
    <w:rsid w:val="00CA7CAD"/>
    <w:rsid w:val="00CB2691"/>
    <w:rsid w:val="00CB278E"/>
    <w:rsid w:val="00CB4BE7"/>
    <w:rsid w:val="00CB776A"/>
    <w:rsid w:val="00CB7805"/>
    <w:rsid w:val="00CB7DE6"/>
    <w:rsid w:val="00CB7ED9"/>
    <w:rsid w:val="00CC102D"/>
    <w:rsid w:val="00CC2B74"/>
    <w:rsid w:val="00CC3445"/>
    <w:rsid w:val="00CC4E10"/>
    <w:rsid w:val="00CC71FE"/>
    <w:rsid w:val="00CC789A"/>
    <w:rsid w:val="00CC7914"/>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CF7A4B"/>
    <w:rsid w:val="00D00DC2"/>
    <w:rsid w:val="00D01602"/>
    <w:rsid w:val="00D0323E"/>
    <w:rsid w:val="00D03D3D"/>
    <w:rsid w:val="00D11A09"/>
    <w:rsid w:val="00D17117"/>
    <w:rsid w:val="00D2022B"/>
    <w:rsid w:val="00D21535"/>
    <w:rsid w:val="00D21913"/>
    <w:rsid w:val="00D22279"/>
    <w:rsid w:val="00D246F3"/>
    <w:rsid w:val="00D24F75"/>
    <w:rsid w:val="00D252AA"/>
    <w:rsid w:val="00D253A1"/>
    <w:rsid w:val="00D25613"/>
    <w:rsid w:val="00D25C8C"/>
    <w:rsid w:val="00D26065"/>
    <w:rsid w:val="00D30AA5"/>
    <w:rsid w:val="00D30DA3"/>
    <w:rsid w:val="00D34AA5"/>
    <w:rsid w:val="00D37096"/>
    <w:rsid w:val="00D40558"/>
    <w:rsid w:val="00D40A0B"/>
    <w:rsid w:val="00D40C48"/>
    <w:rsid w:val="00D42316"/>
    <w:rsid w:val="00D42C0A"/>
    <w:rsid w:val="00D42F2C"/>
    <w:rsid w:val="00D4352E"/>
    <w:rsid w:val="00D43E14"/>
    <w:rsid w:val="00D51809"/>
    <w:rsid w:val="00D52645"/>
    <w:rsid w:val="00D5282E"/>
    <w:rsid w:val="00D52F31"/>
    <w:rsid w:val="00D53FC5"/>
    <w:rsid w:val="00D56FDA"/>
    <w:rsid w:val="00D57DE8"/>
    <w:rsid w:val="00D619F3"/>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63"/>
    <w:rsid w:val="00D975C0"/>
    <w:rsid w:val="00DA01D9"/>
    <w:rsid w:val="00DA0E65"/>
    <w:rsid w:val="00DA139D"/>
    <w:rsid w:val="00DA1653"/>
    <w:rsid w:val="00DA1DAC"/>
    <w:rsid w:val="00DA1F50"/>
    <w:rsid w:val="00DA29EB"/>
    <w:rsid w:val="00DA4C72"/>
    <w:rsid w:val="00DA595C"/>
    <w:rsid w:val="00DB122A"/>
    <w:rsid w:val="00DB1ACB"/>
    <w:rsid w:val="00DB2530"/>
    <w:rsid w:val="00DB6F23"/>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70C"/>
    <w:rsid w:val="00DE3D47"/>
    <w:rsid w:val="00DE6272"/>
    <w:rsid w:val="00DF3516"/>
    <w:rsid w:val="00DF496F"/>
    <w:rsid w:val="00DF4C52"/>
    <w:rsid w:val="00DF583A"/>
    <w:rsid w:val="00DF6308"/>
    <w:rsid w:val="00E006AD"/>
    <w:rsid w:val="00E00844"/>
    <w:rsid w:val="00E02721"/>
    <w:rsid w:val="00E02ADC"/>
    <w:rsid w:val="00E1017C"/>
    <w:rsid w:val="00E12843"/>
    <w:rsid w:val="00E1373F"/>
    <w:rsid w:val="00E170CE"/>
    <w:rsid w:val="00E17214"/>
    <w:rsid w:val="00E17E69"/>
    <w:rsid w:val="00E2095E"/>
    <w:rsid w:val="00E209A8"/>
    <w:rsid w:val="00E21811"/>
    <w:rsid w:val="00E21C1C"/>
    <w:rsid w:val="00E21C20"/>
    <w:rsid w:val="00E22DE2"/>
    <w:rsid w:val="00E2306D"/>
    <w:rsid w:val="00E23497"/>
    <w:rsid w:val="00E25180"/>
    <w:rsid w:val="00E253B8"/>
    <w:rsid w:val="00E27A2C"/>
    <w:rsid w:val="00E27A47"/>
    <w:rsid w:val="00E30BF3"/>
    <w:rsid w:val="00E3170C"/>
    <w:rsid w:val="00E339E5"/>
    <w:rsid w:val="00E33DC9"/>
    <w:rsid w:val="00E345B8"/>
    <w:rsid w:val="00E35537"/>
    <w:rsid w:val="00E35ECD"/>
    <w:rsid w:val="00E36B08"/>
    <w:rsid w:val="00E4061A"/>
    <w:rsid w:val="00E43BF1"/>
    <w:rsid w:val="00E4557F"/>
    <w:rsid w:val="00E5021C"/>
    <w:rsid w:val="00E510D2"/>
    <w:rsid w:val="00E514C3"/>
    <w:rsid w:val="00E538E5"/>
    <w:rsid w:val="00E54296"/>
    <w:rsid w:val="00E54D1F"/>
    <w:rsid w:val="00E55605"/>
    <w:rsid w:val="00E563B9"/>
    <w:rsid w:val="00E605A3"/>
    <w:rsid w:val="00E606DE"/>
    <w:rsid w:val="00E628C7"/>
    <w:rsid w:val="00E634FB"/>
    <w:rsid w:val="00E659EF"/>
    <w:rsid w:val="00E66236"/>
    <w:rsid w:val="00E66258"/>
    <w:rsid w:val="00E664A9"/>
    <w:rsid w:val="00E66762"/>
    <w:rsid w:val="00E711DD"/>
    <w:rsid w:val="00E715F2"/>
    <w:rsid w:val="00E716A3"/>
    <w:rsid w:val="00E71EFB"/>
    <w:rsid w:val="00E72A07"/>
    <w:rsid w:val="00E74470"/>
    <w:rsid w:val="00E77F9F"/>
    <w:rsid w:val="00E82D23"/>
    <w:rsid w:val="00E8559F"/>
    <w:rsid w:val="00E855BB"/>
    <w:rsid w:val="00E85D47"/>
    <w:rsid w:val="00E86504"/>
    <w:rsid w:val="00E868AA"/>
    <w:rsid w:val="00E86C31"/>
    <w:rsid w:val="00E877B8"/>
    <w:rsid w:val="00E87EDC"/>
    <w:rsid w:val="00E910A8"/>
    <w:rsid w:val="00E91CA7"/>
    <w:rsid w:val="00E951D1"/>
    <w:rsid w:val="00E96F21"/>
    <w:rsid w:val="00E9779B"/>
    <w:rsid w:val="00E97ECE"/>
    <w:rsid w:val="00EA1608"/>
    <w:rsid w:val="00EA2E3B"/>
    <w:rsid w:val="00EA2EBB"/>
    <w:rsid w:val="00EA43DE"/>
    <w:rsid w:val="00EB003D"/>
    <w:rsid w:val="00EB0417"/>
    <w:rsid w:val="00EB0698"/>
    <w:rsid w:val="00EB08CD"/>
    <w:rsid w:val="00EB2031"/>
    <w:rsid w:val="00EB2E4E"/>
    <w:rsid w:val="00EB66C5"/>
    <w:rsid w:val="00EC1A6D"/>
    <w:rsid w:val="00EC3C1B"/>
    <w:rsid w:val="00EC41BE"/>
    <w:rsid w:val="00EC4A08"/>
    <w:rsid w:val="00EC4D52"/>
    <w:rsid w:val="00EC7941"/>
    <w:rsid w:val="00ED165C"/>
    <w:rsid w:val="00ED1C17"/>
    <w:rsid w:val="00ED429B"/>
    <w:rsid w:val="00ED4443"/>
    <w:rsid w:val="00ED5F1B"/>
    <w:rsid w:val="00ED7090"/>
    <w:rsid w:val="00ED73D8"/>
    <w:rsid w:val="00EE1639"/>
    <w:rsid w:val="00EE50DA"/>
    <w:rsid w:val="00EE642C"/>
    <w:rsid w:val="00EE7CAA"/>
    <w:rsid w:val="00EE7DC3"/>
    <w:rsid w:val="00EF07F1"/>
    <w:rsid w:val="00EF18B0"/>
    <w:rsid w:val="00EF2182"/>
    <w:rsid w:val="00EF518E"/>
    <w:rsid w:val="00EF5919"/>
    <w:rsid w:val="00F011EB"/>
    <w:rsid w:val="00F0379F"/>
    <w:rsid w:val="00F045C0"/>
    <w:rsid w:val="00F05171"/>
    <w:rsid w:val="00F06F3B"/>
    <w:rsid w:val="00F1071B"/>
    <w:rsid w:val="00F11A24"/>
    <w:rsid w:val="00F13B5C"/>
    <w:rsid w:val="00F1498C"/>
    <w:rsid w:val="00F162CB"/>
    <w:rsid w:val="00F200B2"/>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403A4"/>
    <w:rsid w:val="00F41815"/>
    <w:rsid w:val="00F41BED"/>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60A2"/>
    <w:rsid w:val="00F661D8"/>
    <w:rsid w:val="00F670AB"/>
    <w:rsid w:val="00F676D6"/>
    <w:rsid w:val="00F67CF1"/>
    <w:rsid w:val="00F67F8C"/>
    <w:rsid w:val="00F7045F"/>
    <w:rsid w:val="00F73283"/>
    <w:rsid w:val="00F73ABB"/>
    <w:rsid w:val="00F756DA"/>
    <w:rsid w:val="00F7691B"/>
    <w:rsid w:val="00F80891"/>
    <w:rsid w:val="00F812AA"/>
    <w:rsid w:val="00F8373C"/>
    <w:rsid w:val="00F84F67"/>
    <w:rsid w:val="00F87972"/>
    <w:rsid w:val="00F87AD4"/>
    <w:rsid w:val="00F87E47"/>
    <w:rsid w:val="00F9063B"/>
    <w:rsid w:val="00F916A9"/>
    <w:rsid w:val="00F919CE"/>
    <w:rsid w:val="00F91CB0"/>
    <w:rsid w:val="00F9254D"/>
    <w:rsid w:val="00F92CFE"/>
    <w:rsid w:val="00F93E05"/>
    <w:rsid w:val="00F94696"/>
    <w:rsid w:val="00F95582"/>
    <w:rsid w:val="00F970FE"/>
    <w:rsid w:val="00F97E1E"/>
    <w:rsid w:val="00FA080B"/>
    <w:rsid w:val="00FA1CC4"/>
    <w:rsid w:val="00FA1F32"/>
    <w:rsid w:val="00FA2E6A"/>
    <w:rsid w:val="00FA3FC9"/>
    <w:rsid w:val="00FA49E3"/>
    <w:rsid w:val="00FA69E6"/>
    <w:rsid w:val="00FA7884"/>
    <w:rsid w:val="00FB0227"/>
    <w:rsid w:val="00FB0664"/>
    <w:rsid w:val="00FB2585"/>
    <w:rsid w:val="00FB27FA"/>
    <w:rsid w:val="00FB2D45"/>
    <w:rsid w:val="00FB4194"/>
    <w:rsid w:val="00FB50AD"/>
    <w:rsid w:val="00FB5F37"/>
    <w:rsid w:val="00FB64E1"/>
    <w:rsid w:val="00FB78CB"/>
    <w:rsid w:val="00FB7C80"/>
    <w:rsid w:val="00FC16F2"/>
    <w:rsid w:val="00FC3757"/>
    <w:rsid w:val="00FC44E6"/>
    <w:rsid w:val="00FC550D"/>
    <w:rsid w:val="00FC61D7"/>
    <w:rsid w:val="00FC6D67"/>
    <w:rsid w:val="00FC71AA"/>
    <w:rsid w:val="00FC7D3D"/>
    <w:rsid w:val="00FC7F2B"/>
    <w:rsid w:val="00FD08EE"/>
    <w:rsid w:val="00FD0E6C"/>
    <w:rsid w:val="00FD1282"/>
    <w:rsid w:val="00FD3F89"/>
    <w:rsid w:val="00FD4868"/>
    <w:rsid w:val="00FD4A3C"/>
    <w:rsid w:val="00FD5DE3"/>
    <w:rsid w:val="00FE09FA"/>
    <w:rsid w:val="00FE159C"/>
    <w:rsid w:val="00FE2DBB"/>
    <w:rsid w:val="00FE5DF4"/>
    <w:rsid w:val="00FF0C96"/>
    <w:rsid w:val="00FF2DC7"/>
    <w:rsid w:val="00FF3863"/>
    <w:rsid w:val="00FF60E6"/>
    <w:rsid w:val="00FF65BC"/>
    <w:rsid w:val="00FF7CA4"/>
    <w:rsid w:val="00FF7F2E"/>
    <w:rsid w:val="0239ADA7"/>
    <w:rsid w:val="0289364F"/>
    <w:rsid w:val="069B783E"/>
    <w:rsid w:val="096BDBC7"/>
    <w:rsid w:val="0A59225A"/>
    <w:rsid w:val="0AE8AE0D"/>
    <w:rsid w:val="0AFDFCF6"/>
    <w:rsid w:val="0DB5F532"/>
    <w:rsid w:val="15C227BD"/>
    <w:rsid w:val="16E8AC46"/>
    <w:rsid w:val="1AA916DF"/>
    <w:rsid w:val="1ACE13D7"/>
    <w:rsid w:val="1BEEED31"/>
    <w:rsid w:val="1D5B27AC"/>
    <w:rsid w:val="20D323E3"/>
    <w:rsid w:val="2328E7F6"/>
    <w:rsid w:val="2341031C"/>
    <w:rsid w:val="25639F72"/>
    <w:rsid w:val="2F67515F"/>
    <w:rsid w:val="301E09EE"/>
    <w:rsid w:val="3451EF08"/>
    <w:rsid w:val="3470A85D"/>
    <w:rsid w:val="371EF405"/>
    <w:rsid w:val="37C0E77D"/>
    <w:rsid w:val="3BB57191"/>
    <w:rsid w:val="3BE1841D"/>
    <w:rsid w:val="40E3D9D7"/>
    <w:rsid w:val="4214F0EB"/>
    <w:rsid w:val="44743BE8"/>
    <w:rsid w:val="459BABB0"/>
    <w:rsid w:val="45F805A3"/>
    <w:rsid w:val="468D0A61"/>
    <w:rsid w:val="47CF1587"/>
    <w:rsid w:val="47EFD89A"/>
    <w:rsid w:val="4C023C71"/>
    <w:rsid w:val="53032E23"/>
    <w:rsid w:val="53A3CBAD"/>
    <w:rsid w:val="5525F250"/>
    <w:rsid w:val="565904C6"/>
    <w:rsid w:val="565BA62D"/>
    <w:rsid w:val="5DA184F3"/>
    <w:rsid w:val="5E888FBE"/>
    <w:rsid w:val="5FACCED2"/>
    <w:rsid w:val="6546A371"/>
    <w:rsid w:val="6719690A"/>
    <w:rsid w:val="6812E721"/>
    <w:rsid w:val="6858C817"/>
    <w:rsid w:val="698E25B8"/>
    <w:rsid w:val="6A059D37"/>
    <w:rsid w:val="6BC34227"/>
    <w:rsid w:val="6E67696C"/>
    <w:rsid w:val="6F5A2411"/>
    <w:rsid w:val="6FAFC50C"/>
    <w:rsid w:val="6FCFCAC1"/>
    <w:rsid w:val="7155FC06"/>
    <w:rsid w:val="7334AD66"/>
    <w:rsid w:val="756A25E6"/>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Encabezado">
    <w:name w:val="header"/>
    <w:basedOn w:val="Normal"/>
    <w:link w:val="EncabezadoCar"/>
    <w:uiPriority w:val="99"/>
    <w:rsid w:val="009A0A91"/>
    <w:pPr>
      <w:tabs>
        <w:tab w:val="center" w:pos="4419"/>
        <w:tab w:val="right" w:pos="8838"/>
      </w:tabs>
    </w:pPr>
  </w:style>
  <w:style w:type="character" w:customStyle="1" w:styleId="EncabezadoCar">
    <w:name w:val="Encabezado Car"/>
    <w:basedOn w:val="Fuentedeprrafopredeter"/>
    <w:link w:val="Encabezado"/>
    <w:uiPriority w:val="99"/>
    <w:rsid w:val="009A0A91"/>
    <w:rPr>
      <w:sz w:val="24"/>
      <w:szCs w:val="24"/>
      <w:lang w:val="es-ES" w:eastAsia="es-ES"/>
    </w:rPr>
  </w:style>
  <w:style w:type="paragraph" w:styleId="Piedepgina">
    <w:name w:val="footer"/>
    <w:basedOn w:val="Normal"/>
    <w:link w:val="PiedepginaCar"/>
    <w:rsid w:val="009A0A91"/>
    <w:pPr>
      <w:tabs>
        <w:tab w:val="center" w:pos="4419"/>
        <w:tab w:val="right" w:pos="8838"/>
      </w:tabs>
    </w:pPr>
  </w:style>
  <w:style w:type="character" w:customStyle="1" w:styleId="PiedepginaCar">
    <w:name w:val="Pie de página Car"/>
    <w:basedOn w:val="Fuentedeprrafopredeter"/>
    <w:link w:val="Piedepgina"/>
    <w:rsid w:val="009A0A9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67321">
      <w:bodyDiv w:val="1"/>
      <w:marLeft w:val="0"/>
      <w:marRight w:val="0"/>
      <w:marTop w:val="0"/>
      <w:marBottom w:val="0"/>
      <w:divBdr>
        <w:top w:val="none" w:sz="0" w:space="0" w:color="auto"/>
        <w:left w:val="none" w:sz="0" w:space="0" w:color="auto"/>
        <w:bottom w:val="none" w:sz="0" w:space="0" w:color="auto"/>
        <w:right w:val="none" w:sz="0" w:space="0" w:color="auto"/>
      </w:divBdr>
    </w:div>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448038824">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044164e1e4d7425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2.xml><?xml version="1.0" encoding="utf-8"?>
<ds:datastoreItem xmlns:ds="http://schemas.openxmlformats.org/officeDocument/2006/customXml" ds:itemID="{E5DC80F4-4F58-4DA7-A32A-9E76B324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542FAD40-5A1E-4044-AC6F-6E122B3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2982</Words>
  <Characters>16405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10</cp:revision>
  <cp:lastPrinted>2019-05-31T20:19:00Z</cp:lastPrinted>
  <dcterms:created xsi:type="dcterms:W3CDTF">2023-03-14T16:10:00Z</dcterms:created>
  <dcterms:modified xsi:type="dcterms:W3CDTF">2023-05-25T14:20:00Z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