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BB1C" w14:textId="77777777" w:rsidR="00BB076C" w:rsidRPr="00936793" w:rsidRDefault="00BB076C" w:rsidP="00BB076C">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93679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A21D67" w14:textId="77777777" w:rsidR="00BB076C" w:rsidRPr="00936793" w:rsidRDefault="00BB076C" w:rsidP="00BB076C">
      <w:pPr>
        <w:widowControl w:val="0"/>
        <w:autoSpaceDE w:val="0"/>
        <w:autoSpaceDN w:val="0"/>
        <w:spacing w:after="0" w:line="240" w:lineRule="auto"/>
        <w:jc w:val="both"/>
        <w:rPr>
          <w:rFonts w:ascii="Arial" w:eastAsia="Times New Roman" w:hAnsi="Arial" w:cs="Arial"/>
          <w:sz w:val="20"/>
          <w:szCs w:val="20"/>
          <w:lang w:val="es-419" w:eastAsia="es-ES"/>
        </w:rPr>
      </w:pPr>
    </w:p>
    <w:p w14:paraId="1A4ED88E" w14:textId="4F469A9C" w:rsidR="00BB076C" w:rsidRPr="00936793" w:rsidRDefault="00251232" w:rsidP="00BB076C">
      <w:pPr>
        <w:widowControl w:val="0"/>
        <w:autoSpaceDE w:val="0"/>
        <w:autoSpaceDN w:val="0"/>
        <w:spacing w:after="0" w:line="240" w:lineRule="auto"/>
        <w:jc w:val="both"/>
        <w:rPr>
          <w:rFonts w:ascii="Arial" w:eastAsia="Times New Roman" w:hAnsi="Arial" w:cs="Arial"/>
          <w:sz w:val="20"/>
          <w:szCs w:val="20"/>
          <w:lang w:val="es-419" w:eastAsia="es-ES"/>
        </w:rPr>
      </w:pPr>
      <w:r w:rsidRPr="00936793">
        <w:rPr>
          <w:rFonts w:ascii="Arial" w:eastAsia="Times New Roman" w:hAnsi="Arial" w:cs="Arial"/>
          <w:b/>
          <w:bCs/>
          <w:iCs/>
          <w:sz w:val="20"/>
          <w:szCs w:val="20"/>
          <w:u w:val="single"/>
          <w:lang w:val="es-419" w:eastAsia="fr-FR"/>
        </w:rPr>
        <w:t>TEMAS:</w:t>
      </w:r>
      <w:r w:rsidRPr="0093679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PROPIEDAD / INEXISTENCIA FÁCTICA / NO HAY SOLICITUD PREVIA A LAS ENTIDADES ACCIONADAS / PERJUICIO IRREMEDIABLE / CARACTERÍSTICAS</w:t>
      </w:r>
      <w:r w:rsidR="00460E63">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DEBE SER INMINENTE Y GRAVE.</w:t>
      </w:r>
    </w:p>
    <w:p w14:paraId="5DD674C9" w14:textId="77777777" w:rsidR="00BB076C" w:rsidRPr="00936793" w:rsidRDefault="00BB076C" w:rsidP="00BB076C">
      <w:pPr>
        <w:widowControl w:val="0"/>
        <w:autoSpaceDE w:val="0"/>
        <w:autoSpaceDN w:val="0"/>
        <w:spacing w:after="0" w:line="240" w:lineRule="auto"/>
        <w:jc w:val="both"/>
        <w:rPr>
          <w:rFonts w:ascii="Arial" w:eastAsia="Times New Roman" w:hAnsi="Arial" w:cs="Arial"/>
          <w:sz w:val="20"/>
          <w:szCs w:val="20"/>
          <w:lang w:val="es-ES" w:eastAsia="es-ES"/>
        </w:rPr>
      </w:pPr>
    </w:p>
    <w:p w14:paraId="074B1B83" w14:textId="5D03B034" w:rsidR="00BB076C" w:rsidRDefault="0078258A" w:rsidP="00BB076C">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0F0CD1" w:rsidRPr="000F0CD1">
        <w:rPr>
          <w:rFonts w:ascii="Arial" w:eastAsia="Times New Roman" w:hAnsi="Arial" w:cs="Arial"/>
          <w:sz w:val="20"/>
          <w:szCs w:val="20"/>
          <w:lang w:val="es-ES" w:eastAsia="es-ES"/>
        </w:rPr>
        <w:t>acude la señora Zapata Hincapié, en procura de la protección de los derechos fundamentales que invocó, presuntamente vulnerados por las autoridades accionadas que se niegan a realizar el mantenimiento de unas obras de infraestructura vial, que sirven para el drenaje de las aguas lluvias</w:t>
      </w:r>
      <w:r>
        <w:rPr>
          <w:rFonts w:ascii="Arial" w:eastAsia="Times New Roman" w:hAnsi="Arial" w:cs="Arial"/>
          <w:sz w:val="20"/>
          <w:szCs w:val="20"/>
          <w:lang w:val="es-ES" w:eastAsia="es-ES"/>
        </w:rPr>
        <w:t>…</w:t>
      </w:r>
    </w:p>
    <w:p w14:paraId="676B37EB" w14:textId="77777777" w:rsidR="00BB076C" w:rsidRDefault="00BB076C" w:rsidP="00BB076C">
      <w:pPr>
        <w:widowControl w:val="0"/>
        <w:autoSpaceDE w:val="0"/>
        <w:autoSpaceDN w:val="0"/>
        <w:spacing w:after="0" w:line="240" w:lineRule="auto"/>
        <w:jc w:val="both"/>
        <w:rPr>
          <w:rFonts w:ascii="Arial" w:eastAsia="Times New Roman" w:hAnsi="Arial" w:cs="Arial"/>
          <w:sz w:val="20"/>
          <w:szCs w:val="20"/>
          <w:lang w:val="es-ES" w:eastAsia="es-ES"/>
        </w:rPr>
      </w:pPr>
    </w:p>
    <w:p w14:paraId="12137535" w14:textId="052012E0" w:rsidR="0078258A" w:rsidRPr="0078258A" w:rsidRDefault="0078258A" w:rsidP="0078258A">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8258A">
        <w:rPr>
          <w:rFonts w:ascii="Arial" w:eastAsia="Times New Roman" w:hAnsi="Arial" w:cs="Arial"/>
          <w:sz w:val="20"/>
          <w:szCs w:val="20"/>
          <w:lang w:val="es-ES" w:eastAsia="es-ES"/>
        </w:rPr>
        <w:t>para la Sala la demanda es improcedente por las razones que pasan a explicarse:</w:t>
      </w:r>
    </w:p>
    <w:p w14:paraId="0F8431DF" w14:textId="77777777" w:rsidR="0078258A" w:rsidRPr="0078258A" w:rsidRDefault="0078258A" w:rsidP="0078258A">
      <w:pPr>
        <w:widowControl w:val="0"/>
        <w:autoSpaceDE w:val="0"/>
        <w:autoSpaceDN w:val="0"/>
        <w:spacing w:after="0" w:line="240" w:lineRule="auto"/>
        <w:jc w:val="both"/>
        <w:rPr>
          <w:rFonts w:ascii="Arial" w:eastAsia="Times New Roman" w:hAnsi="Arial" w:cs="Arial"/>
          <w:sz w:val="20"/>
          <w:szCs w:val="20"/>
          <w:lang w:val="es-ES" w:eastAsia="es-ES"/>
        </w:rPr>
      </w:pPr>
    </w:p>
    <w:p w14:paraId="174D2F94" w14:textId="563CDA26" w:rsidR="00BB076C" w:rsidRDefault="0078258A" w:rsidP="0078258A">
      <w:pPr>
        <w:widowControl w:val="0"/>
        <w:autoSpaceDE w:val="0"/>
        <w:autoSpaceDN w:val="0"/>
        <w:spacing w:after="0" w:line="240" w:lineRule="auto"/>
        <w:jc w:val="both"/>
        <w:rPr>
          <w:rFonts w:ascii="Arial" w:eastAsia="Times New Roman" w:hAnsi="Arial" w:cs="Arial"/>
          <w:sz w:val="20"/>
          <w:szCs w:val="20"/>
          <w:lang w:val="es-ES" w:eastAsia="es-ES"/>
        </w:rPr>
      </w:pPr>
      <w:r w:rsidRPr="0078258A">
        <w:rPr>
          <w:rFonts w:ascii="Arial" w:eastAsia="Times New Roman" w:hAnsi="Arial" w:cs="Arial"/>
          <w:sz w:val="20"/>
          <w:szCs w:val="20"/>
          <w:lang w:val="es-ES" w:eastAsia="es-ES"/>
        </w:rPr>
        <w:t>Primero que todo, tienen dicho la Corte Constitucional y la Sala de Casación Civil de la Corte Suprema de Justicia, como también esta Corporación, en criterio ahora unánime, que “(…) la improcedencia por falta de acción u omisión (de una acción de tutela) ocurre cuando: (i) No hay petición o se resolvió antes de presentar el amparo; y, (ii) La decisión cuestionada es inexistente</w:t>
      </w:r>
      <w:r>
        <w:rPr>
          <w:rFonts w:ascii="Arial" w:eastAsia="Times New Roman" w:hAnsi="Arial" w:cs="Arial"/>
          <w:sz w:val="20"/>
          <w:szCs w:val="20"/>
          <w:lang w:val="es-ES" w:eastAsia="es-ES"/>
        </w:rPr>
        <w:t>…”</w:t>
      </w:r>
    </w:p>
    <w:p w14:paraId="07270840" w14:textId="77777777" w:rsidR="00BB076C" w:rsidRDefault="00BB076C" w:rsidP="00BB076C">
      <w:pPr>
        <w:widowControl w:val="0"/>
        <w:autoSpaceDE w:val="0"/>
        <w:autoSpaceDN w:val="0"/>
        <w:spacing w:after="0" w:line="240" w:lineRule="auto"/>
        <w:jc w:val="both"/>
        <w:rPr>
          <w:rFonts w:ascii="Arial" w:eastAsia="Times New Roman" w:hAnsi="Arial" w:cs="Arial"/>
          <w:sz w:val="20"/>
          <w:szCs w:val="20"/>
          <w:lang w:val="es-ES" w:eastAsia="es-ES"/>
        </w:rPr>
      </w:pPr>
    </w:p>
    <w:p w14:paraId="7F743DA9" w14:textId="6B6A5DD8" w:rsidR="00BB076C" w:rsidRDefault="0078258A" w:rsidP="00BB076C">
      <w:pPr>
        <w:widowControl w:val="0"/>
        <w:autoSpaceDE w:val="0"/>
        <w:autoSpaceDN w:val="0"/>
        <w:spacing w:after="0" w:line="240" w:lineRule="auto"/>
        <w:jc w:val="both"/>
        <w:rPr>
          <w:rFonts w:ascii="Arial" w:eastAsia="Times New Roman" w:hAnsi="Arial" w:cs="Arial"/>
          <w:sz w:val="20"/>
          <w:szCs w:val="20"/>
          <w:lang w:val="es-ES" w:eastAsia="es-ES"/>
        </w:rPr>
      </w:pPr>
      <w:r w:rsidRPr="0078258A">
        <w:rPr>
          <w:rFonts w:ascii="Arial" w:eastAsia="Times New Roman" w:hAnsi="Arial" w:cs="Arial"/>
          <w:sz w:val="20"/>
          <w:szCs w:val="20"/>
          <w:lang w:val="es-ES" w:eastAsia="es-ES"/>
        </w:rPr>
        <w:t>Lo que acaba de destacarse es importante porque, tal como se explicó en la sentencia de primera instancia, es inexistente una petición dirigida a las autoridades que aquí se demandan, mediante la cual se les solicite la perentoria reparación o mantenimiento de las obras de drenaje</w:t>
      </w:r>
      <w:r>
        <w:rPr>
          <w:rFonts w:ascii="Arial" w:eastAsia="Times New Roman" w:hAnsi="Arial" w:cs="Arial"/>
          <w:sz w:val="20"/>
          <w:szCs w:val="20"/>
          <w:lang w:val="es-ES" w:eastAsia="es-ES"/>
        </w:rPr>
        <w:t>…</w:t>
      </w:r>
    </w:p>
    <w:p w14:paraId="296E885D" w14:textId="77777777" w:rsidR="00BB076C" w:rsidRDefault="00BB076C" w:rsidP="00BB076C">
      <w:pPr>
        <w:widowControl w:val="0"/>
        <w:autoSpaceDE w:val="0"/>
        <w:autoSpaceDN w:val="0"/>
        <w:spacing w:after="0" w:line="240" w:lineRule="auto"/>
        <w:jc w:val="both"/>
        <w:rPr>
          <w:rFonts w:ascii="Arial" w:eastAsia="Times New Roman" w:hAnsi="Arial" w:cs="Arial"/>
          <w:sz w:val="20"/>
          <w:szCs w:val="20"/>
          <w:lang w:val="es-ES" w:eastAsia="es-ES"/>
        </w:rPr>
      </w:pPr>
    </w:p>
    <w:p w14:paraId="10D93CC0" w14:textId="6A40FEC5" w:rsidR="006C62FC" w:rsidRPr="006C62FC" w:rsidRDefault="006C62FC" w:rsidP="006C62FC">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C62FC">
        <w:rPr>
          <w:rFonts w:ascii="Arial" w:eastAsia="Times New Roman" w:hAnsi="Arial" w:cs="Arial"/>
          <w:sz w:val="20"/>
          <w:szCs w:val="20"/>
          <w:lang w:val="es-ES" w:eastAsia="es-ES"/>
        </w:rPr>
        <w:t>de las evidencias que reposan en el expediente, no se extrae una afectación grave o un perjuicio irremediable frente a los derechos fundamentales de la accionante.</w:t>
      </w:r>
    </w:p>
    <w:p w14:paraId="78FC3916" w14:textId="77777777" w:rsidR="006C62FC" w:rsidRPr="006C62FC" w:rsidRDefault="006C62FC" w:rsidP="006C62FC">
      <w:pPr>
        <w:widowControl w:val="0"/>
        <w:autoSpaceDE w:val="0"/>
        <w:autoSpaceDN w:val="0"/>
        <w:spacing w:after="0" w:line="240" w:lineRule="auto"/>
        <w:jc w:val="both"/>
        <w:rPr>
          <w:rFonts w:ascii="Arial" w:eastAsia="Times New Roman" w:hAnsi="Arial" w:cs="Arial"/>
          <w:sz w:val="20"/>
          <w:szCs w:val="20"/>
          <w:lang w:val="es-ES" w:eastAsia="es-ES"/>
        </w:rPr>
      </w:pPr>
    </w:p>
    <w:p w14:paraId="107216F4" w14:textId="7F26E8B0" w:rsidR="00BB076C" w:rsidRDefault="006C62FC" w:rsidP="006C62FC">
      <w:pPr>
        <w:widowControl w:val="0"/>
        <w:autoSpaceDE w:val="0"/>
        <w:autoSpaceDN w:val="0"/>
        <w:spacing w:after="0" w:line="240" w:lineRule="auto"/>
        <w:jc w:val="both"/>
        <w:rPr>
          <w:rFonts w:ascii="Arial" w:eastAsia="Times New Roman" w:hAnsi="Arial" w:cs="Arial"/>
          <w:sz w:val="20"/>
          <w:szCs w:val="20"/>
          <w:lang w:val="es-ES" w:eastAsia="es-ES"/>
        </w:rPr>
      </w:pPr>
      <w:r w:rsidRPr="006C62FC">
        <w:rPr>
          <w:rFonts w:ascii="Arial" w:eastAsia="Times New Roman" w:hAnsi="Arial" w:cs="Arial"/>
          <w:sz w:val="20"/>
          <w:szCs w:val="20"/>
          <w:lang w:val="es-ES" w:eastAsia="es-ES"/>
        </w:rPr>
        <w:t>Es que sobre un perjuicio de esa naturaleza, se ha dicho que  “(i) (…) debe ser inminente, es decir, no basta con que exista una mera posibilidad de que se produzca el daño; (ii) el perjuicio que se cause sea grave, lo que implicaría, en consecuencia, un daño de gran intensidad sobre la persona afectada; (iii) las medidas que se requieran para evitar la configuración sean urgentes; y (iv) la acción es impostergable, es decir, en caso de aplazarse la misma sea ineficaz por inoportuna.”</w:t>
      </w:r>
    </w:p>
    <w:p w14:paraId="03E746D7" w14:textId="77777777" w:rsidR="00BB076C" w:rsidRDefault="00BB076C" w:rsidP="00BB076C">
      <w:pPr>
        <w:widowControl w:val="0"/>
        <w:autoSpaceDE w:val="0"/>
        <w:autoSpaceDN w:val="0"/>
        <w:spacing w:after="0" w:line="240" w:lineRule="auto"/>
        <w:jc w:val="both"/>
        <w:rPr>
          <w:rFonts w:ascii="Arial" w:eastAsia="Times New Roman" w:hAnsi="Arial" w:cs="Arial"/>
          <w:sz w:val="20"/>
          <w:szCs w:val="20"/>
          <w:lang w:val="es-ES" w:eastAsia="es-ES"/>
        </w:rPr>
      </w:pPr>
    </w:p>
    <w:p w14:paraId="5A95626C" w14:textId="0FF4398D" w:rsidR="00BB076C" w:rsidRDefault="006C62FC" w:rsidP="00BB076C">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C62FC">
        <w:rPr>
          <w:rFonts w:ascii="Arial" w:eastAsia="Times New Roman" w:hAnsi="Arial" w:cs="Arial"/>
          <w:sz w:val="20"/>
          <w:szCs w:val="20"/>
          <w:lang w:val="es-ES" w:eastAsia="es-ES"/>
        </w:rPr>
        <w:t>el eventual riesgo que alega la accionante, se cierne sobre semovientes y terrenos de su propiedad, sin que ello derive en una amenaza a sus derechos fundamentales, de ahí lo prematura de cualquier intervención del juez de tutela.</w:t>
      </w:r>
    </w:p>
    <w:p w14:paraId="2FEDAB8B" w14:textId="77777777" w:rsidR="00BB076C" w:rsidRPr="00936793" w:rsidRDefault="00BB076C" w:rsidP="00BB076C">
      <w:pPr>
        <w:widowControl w:val="0"/>
        <w:autoSpaceDE w:val="0"/>
        <w:autoSpaceDN w:val="0"/>
        <w:spacing w:after="0" w:line="240" w:lineRule="auto"/>
        <w:jc w:val="both"/>
        <w:rPr>
          <w:rFonts w:ascii="Arial" w:eastAsia="Times New Roman" w:hAnsi="Arial" w:cs="Arial"/>
          <w:sz w:val="20"/>
          <w:szCs w:val="20"/>
          <w:lang w:val="es-ES" w:eastAsia="es-ES"/>
        </w:rPr>
      </w:pPr>
    </w:p>
    <w:p w14:paraId="4BDAB2F6" w14:textId="77777777" w:rsidR="00BB076C" w:rsidRPr="00936793" w:rsidRDefault="00BB076C" w:rsidP="00BB076C">
      <w:pPr>
        <w:widowControl w:val="0"/>
        <w:autoSpaceDE w:val="0"/>
        <w:autoSpaceDN w:val="0"/>
        <w:spacing w:after="0" w:line="240" w:lineRule="auto"/>
        <w:jc w:val="both"/>
        <w:rPr>
          <w:rFonts w:ascii="Arial" w:eastAsia="Times New Roman" w:hAnsi="Arial" w:cs="Arial"/>
          <w:sz w:val="20"/>
          <w:szCs w:val="20"/>
          <w:lang w:val="es-ES" w:eastAsia="es-ES"/>
        </w:rPr>
      </w:pPr>
    </w:p>
    <w:p w14:paraId="20105B70" w14:textId="77777777" w:rsidR="00BB076C" w:rsidRPr="00936793" w:rsidRDefault="00BB076C" w:rsidP="00BB076C">
      <w:pPr>
        <w:widowControl w:val="0"/>
        <w:autoSpaceDE w:val="0"/>
        <w:autoSpaceDN w:val="0"/>
        <w:spacing w:after="0" w:line="240" w:lineRule="auto"/>
        <w:jc w:val="both"/>
        <w:rPr>
          <w:rFonts w:ascii="Arial" w:eastAsia="Times New Roman" w:hAnsi="Arial" w:cs="Arial"/>
          <w:sz w:val="20"/>
          <w:szCs w:val="20"/>
          <w:lang w:val="es-ES" w:eastAsia="es-ES"/>
        </w:rPr>
      </w:pPr>
    </w:p>
    <w:p w14:paraId="2E90A9E3" w14:textId="77777777" w:rsidR="00BB076C" w:rsidRPr="00936793" w:rsidRDefault="00BB076C" w:rsidP="00BB076C">
      <w:pPr>
        <w:spacing w:after="0" w:line="240" w:lineRule="auto"/>
        <w:jc w:val="center"/>
        <w:rPr>
          <w:rFonts w:ascii="Bookman Old Style" w:eastAsia="Calibri" w:hAnsi="Bookman Old Style" w:cs="Times New Roman"/>
          <w:b/>
          <w:noProof/>
          <w:lang w:val="es-CO"/>
        </w:rPr>
      </w:pPr>
      <w:r w:rsidRPr="00936793">
        <w:rPr>
          <w:rFonts w:ascii="Calibri" w:eastAsia="Calibri" w:hAnsi="Calibri" w:cs="Times New Roman"/>
          <w:noProof/>
          <w:lang w:val="en-US"/>
        </w:rPr>
        <w:drawing>
          <wp:inline distT="0" distB="0" distL="0" distR="0" wp14:anchorId="105CCEE1" wp14:editId="537957B1">
            <wp:extent cx="1162050" cy="59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7ED226E7" w14:textId="77777777" w:rsidR="00BB076C" w:rsidRPr="00936793" w:rsidRDefault="00BB076C" w:rsidP="00BB076C">
      <w:pPr>
        <w:tabs>
          <w:tab w:val="center" w:pos="4419"/>
          <w:tab w:val="right" w:pos="8838"/>
        </w:tabs>
        <w:spacing w:after="0" w:line="276" w:lineRule="auto"/>
        <w:jc w:val="center"/>
        <w:rPr>
          <w:rFonts w:ascii="Gadugi" w:eastAsia="Calibri" w:hAnsi="Gadugi" w:cs="Times New Roman"/>
          <w:b/>
          <w:noProof/>
          <w:sz w:val="24"/>
          <w:szCs w:val="24"/>
          <w:lang w:val="es-CO"/>
        </w:rPr>
      </w:pPr>
      <w:r w:rsidRPr="00936793">
        <w:rPr>
          <w:rFonts w:ascii="Gadugi" w:eastAsia="Calibri" w:hAnsi="Gadugi" w:cs="Times New Roman"/>
          <w:b/>
          <w:noProof/>
          <w:sz w:val="24"/>
          <w:szCs w:val="24"/>
          <w:lang w:val="es-CO"/>
        </w:rPr>
        <w:t>TRIBUNAL SUPERIOR DEL DISTRITO JUDICIAL</w:t>
      </w:r>
    </w:p>
    <w:p w14:paraId="5F2B6A05" w14:textId="77777777" w:rsidR="00BB076C" w:rsidRPr="00936793" w:rsidRDefault="00BB076C" w:rsidP="00BB076C">
      <w:pPr>
        <w:tabs>
          <w:tab w:val="center" w:pos="4419"/>
          <w:tab w:val="right" w:pos="8838"/>
        </w:tabs>
        <w:spacing w:after="0" w:line="276" w:lineRule="auto"/>
        <w:jc w:val="center"/>
        <w:rPr>
          <w:rFonts w:ascii="Gadugi" w:eastAsia="Calibri" w:hAnsi="Gadugi" w:cs="Times New Roman"/>
          <w:b/>
          <w:sz w:val="24"/>
          <w:szCs w:val="24"/>
          <w:lang w:val="es-CO"/>
        </w:rPr>
      </w:pPr>
      <w:r w:rsidRPr="00936793">
        <w:rPr>
          <w:rFonts w:ascii="Gadugi" w:eastAsia="Calibri" w:hAnsi="Gadugi" w:cs="Times New Roman"/>
          <w:b/>
          <w:sz w:val="24"/>
          <w:szCs w:val="24"/>
          <w:lang w:val="es-CO"/>
        </w:rPr>
        <w:t>PEREIRA</w:t>
      </w:r>
    </w:p>
    <w:p w14:paraId="1F8F36A2" w14:textId="77777777" w:rsidR="00BB076C" w:rsidRPr="00936793" w:rsidRDefault="00BB076C" w:rsidP="00BB076C">
      <w:pPr>
        <w:tabs>
          <w:tab w:val="center" w:pos="4419"/>
          <w:tab w:val="right" w:pos="8838"/>
        </w:tabs>
        <w:spacing w:after="0" w:line="276" w:lineRule="auto"/>
        <w:jc w:val="center"/>
        <w:rPr>
          <w:rFonts w:ascii="Gadugi" w:eastAsia="Calibri" w:hAnsi="Gadugi" w:cs="Times New Roman"/>
          <w:b/>
          <w:sz w:val="24"/>
          <w:szCs w:val="24"/>
          <w:lang w:val="es-CO"/>
        </w:rPr>
      </w:pPr>
      <w:r w:rsidRPr="00936793">
        <w:rPr>
          <w:rFonts w:ascii="Gadugi" w:eastAsia="Calibri" w:hAnsi="Gadugi" w:cs="Times New Roman"/>
          <w:b/>
          <w:sz w:val="24"/>
          <w:szCs w:val="24"/>
          <w:lang w:val="es-CO"/>
        </w:rPr>
        <w:t>SALA CIVIL-FAMILIA</w:t>
      </w:r>
    </w:p>
    <w:p w14:paraId="542F9F25" w14:textId="77777777" w:rsidR="00BB076C" w:rsidRPr="00936793" w:rsidRDefault="00BB076C" w:rsidP="00BB076C">
      <w:pPr>
        <w:tabs>
          <w:tab w:val="left" w:pos="3261"/>
        </w:tabs>
        <w:spacing w:after="0" w:line="276" w:lineRule="auto"/>
        <w:ind w:firstLine="1701"/>
        <w:jc w:val="both"/>
        <w:rPr>
          <w:rFonts w:ascii="Gadugi" w:eastAsia="Georgia" w:hAnsi="Gadugi" w:cs="Georgia"/>
          <w:b/>
          <w:sz w:val="24"/>
          <w:szCs w:val="24"/>
          <w:lang w:val="es" w:eastAsia="es-CO"/>
        </w:rPr>
      </w:pPr>
    </w:p>
    <w:p w14:paraId="41F9346B" w14:textId="77777777" w:rsidR="00BB076C" w:rsidRPr="00936793" w:rsidRDefault="00BB076C" w:rsidP="00BB076C">
      <w:pPr>
        <w:tabs>
          <w:tab w:val="left" w:pos="3261"/>
        </w:tabs>
        <w:spacing w:after="0" w:line="276" w:lineRule="auto"/>
        <w:ind w:firstLine="1701"/>
        <w:jc w:val="both"/>
        <w:rPr>
          <w:rFonts w:ascii="Gadugi" w:eastAsia="Georgia" w:hAnsi="Gadugi" w:cs="Georgia"/>
          <w:b/>
          <w:sz w:val="24"/>
          <w:szCs w:val="24"/>
          <w:lang w:val="es" w:eastAsia="es-CO"/>
        </w:rPr>
      </w:pPr>
    </w:p>
    <w:p w14:paraId="7F4781C5" w14:textId="2D776012" w:rsidR="00756044" w:rsidRPr="00BB076C" w:rsidRDefault="007F5F4C"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076C">
        <w:rPr>
          <w:rFonts w:ascii="Gadugi" w:eastAsia="Times New Roman" w:hAnsi="Gadugi" w:cs="Times New Roman"/>
          <w:sz w:val="24"/>
          <w:szCs w:val="24"/>
          <w:lang w:val="es-ES" w:eastAsia="es-ES"/>
        </w:rPr>
        <w:tab/>
      </w:r>
      <w:r w:rsidRPr="00BB076C">
        <w:rPr>
          <w:rFonts w:ascii="Gadugi" w:eastAsia="Times New Roman" w:hAnsi="Gadugi" w:cs="Times New Roman"/>
          <w:sz w:val="24"/>
          <w:szCs w:val="24"/>
          <w:lang w:val="es-ES" w:eastAsia="es-ES"/>
        </w:rPr>
        <w:tab/>
      </w:r>
      <w:r w:rsidRPr="00BB076C">
        <w:rPr>
          <w:rFonts w:ascii="Gadugi" w:eastAsia="Times New Roman" w:hAnsi="Gadugi" w:cs="Times New Roman"/>
          <w:sz w:val="24"/>
          <w:szCs w:val="24"/>
          <w:lang w:val="es-ES" w:eastAsia="es-ES"/>
        </w:rPr>
        <w:tab/>
      </w:r>
      <w:r w:rsidR="00756044" w:rsidRPr="00BB076C">
        <w:rPr>
          <w:rFonts w:ascii="Gadugi" w:eastAsia="Times New Roman" w:hAnsi="Gadugi" w:cs="Times New Roman"/>
          <w:sz w:val="24"/>
          <w:szCs w:val="24"/>
          <w:lang w:val="es-ES" w:eastAsia="es-ES"/>
        </w:rPr>
        <w:t xml:space="preserve">Magistrado: </w:t>
      </w:r>
      <w:r w:rsidR="00756044" w:rsidRPr="00C14507">
        <w:rPr>
          <w:rFonts w:ascii="Gadugi" w:eastAsia="Times New Roman" w:hAnsi="Gadugi" w:cs="Times New Roman"/>
          <w:b/>
          <w:sz w:val="24"/>
          <w:szCs w:val="24"/>
          <w:lang w:val="es-ES" w:eastAsia="es-ES"/>
        </w:rPr>
        <w:t>Jaime Alberto Saraza Naranjo</w:t>
      </w:r>
    </w:p>
    <w:p w14:paraId="5E01D72B" w14:textId="59D7F66F" w:rsidR="008244EB" w:rsidRPr="00BB076C" w:rsidRDefault="007F5F4C"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076C">
        <w:rPr>
          <w:rFonts w:ascii="Gadugi" w:eastAsia="Times New Roman" w:hAnsi="Gadugi" w:cs="Times New Roman"/>
          <w:sz w:val="24"/>
          <w:szCs w:val="24"/>
          <w:lang w:val="es-ES" w:eastAsia="es-ES"/>
        </w:rPr>
        <w:tab/>
      </w:r>
      <w:r w:rsidRPr="00BB076C">
        <w:rPr>
          <w:rFonts w:ascii="Gadugi" w:eastAsia="Times New Roman" w:hAnsi="Gadugi" w:cs="Times New Roman"/>
          <w:sz w:val="24"/>
          <w:szCs w:val="24"/>
          <w:lang w:val="es-ES" w:eastAsia="es-ES"/>
        </w:rPr>
        <w:tab/>
      </w:r>
      <w:r w:rsidRPr="00BB076C">
        <w:rPr>
          <w:rFonts w:ascii="Gadugi" w:eastAsia="Times New Roman" w:hAnsi="Gadugi" w:cs="Times New Roman"/>
          <w:sz w:val="24"/>
          <w:szCs w:val="24"/>
          <w:lang w:val="es-ES" w:eastAsia="es-ES"/>
        </w:rPr>
        <w:tab/>
      </w:r>
      <w:r w:rsidR="00756044" w:rsidRPr="00BB076C">
        <w:rPr>
          <w:rFonts w:ascii="Gadugi" w:eastAsia="Times New Roman" w:hAnsi="Gadugi" w:cs="Times New Roman"/>
          <w:sz w:val="24"/>
          <w:szCs w:val="24"/>
          <w:lang w:val="es-ES" w:eastAsia="es-ES"/>
        </w:rPr>
        <w:t>Pereira,</w:t>
      </w:r>
      <w:r w:rsidR="00D65082" w:rsidRPr="00BB076C">
        <w:rPr>
          <w:rFonts w:ascii="Gadugi" w:eastAsia="Times New Roman" w:hAnsi="Gadugi" w:cs="Times New Roman"/>
          <w:sz w:val="24"/>
          <w:szCs w:val="24"/>
          <w:lang w:val="es-ES" w:eastAsia="es-ES"/>
        </w:rPr>
        <w:t xml:space="preserve"> abril veinte de dos mil veintitrés</w:t>
      </w:r>
    </w:p>
    <w:p w14:paraId="16C3BE50" w14:textId="6C244EFF" w:rsidR="005F6F58" w:rsidRPr="00BB076C" w:rsidRDefault="00B71BD7"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076C">
        <w:rPr>
          <w:rFonts w:ascii="Gadugi" w:eastAsia="Times New Roman" w:hAnsi="Gadugi" w:cs="Times New Roman"/>
          <w:sz w:val="24"/>
          <w:szCs w:val="24"/>
          <w:lang w:val="es-419" w:eastAsia="es-ES"/>
        </w:rPr>
        <w:tab/>
      </w:r>
      <w:r w:rsidR="007F5F4C" w:rsidRPr="00BB076C">
        <w:rPr>
          <w:rFonts w:ascii="Gadugi" w:eastAsia="Times New Roman" w:hAnsi="Gadugi" w:cs="Times New Roman"/>
          <w:sz w:val="24"/>
          <w:szCs w:val="24"/>
          <w:lang w:val="es-419" w:eastAsia="es-ES"/>
        </w:rPr>
        <w:tab/>
      </w:r>
      <w:r w:rsidR="007F5F4C" w:rsidRPr="00BB076C">
        <w:rPr>
          <w:rFonts w:ascii="Gadugi" w:eastAsia="Times New Roman" w:hAnsi="Gadugi" w:cs="Times New Roman"/>
          <w:sz w:val="24"/>
          <w:szCs w:val="24"/>
          <w:lang w:val="es-419" w:eastAsia="es-ES"/>
        </w:rPr>
        <w:tab/>
      </w:r>
      <w:r w:rsidR="00756044" w:rsidRPr="00BB076C">
        <w:rPr>
          <w:rFonts w:ascii="Gadugi" w:eastAsia="Times New Roman" w:hAnsi="Gadugi" w:cs="Times New Roman"/>
          <w:sz w:val="24"/>
          <w:szCs w:val="24"/>
          <w:lang w:val="es-ES" w:eastAsia="es-ES"/>
        </w:rPr>
        <w:t>Expediente</w:t>
      </w:r>
      <w:r w:rsidR="00756044" w:rsidRPr="00BB076C">
        <w:rPr>
          <w:rFonts w:ascii="Gadugi" w:eastAsia="Times New Roman" w:hAnsi="Gadugi" w:cs="Times New Roman"/>
          <w:sz w:val="24"/>
          <w:szCs w:val="24"/>
          <w:lang w:val="es-419" w:eastAsia="es-ES"/>
        </w:rPr>
        <w:t>:</w:t>
      </w:r>
      <w:r w:rsidR="004F7764" w:rsidRPr="00BB076C">
        <w:rPr>
          <w:rFonts w:ascii="Gadugi" w:eastAsia="Times New Roman" w:hAnsi="Gadugi" w:cs="Times New Roman"/>
          <w:sz w:val="24"/>
          <w:szCs w:val="24"/>
          <w:lang w:val="es-ES" w:eastAsia="es-ES"/>
        </w:rPr>
        <w:t xml:space="preserve"> </w:t>
      </w:r>
      <w:r w:rsidR="0058668F" w:rsidRPr="00BB076C">
        <w:rPr>
          <w:rFonts w:ascii="Gadugi" w:eastAsia="Times New Roman" w:hAnsi="Gadugi" w:cs="Times New Roman"/>
          <w:sz w:val="24"/>
          <w:szCs w:val="24"/>
          <w:lang w:val="es-ES" w:eastAsia="es-ES"/>
        </w:rPr>
        <w:t>66045</w:t>
      </w:r>
      <w:r w:rsidR="007D1CB2">
        <w:rPr>
          <w:rFonts w:ascii="Gadugi" w:eastAsia="Times New Roman" w:hAnsi="Gadugi" w:cs="Times New Roman"/>
          <w:sz w:val="24"/>
          <w:szCs w:val="24"/>
          <w:lang w:val="es-ES" w:eastAsia="es-ES"/>
        </w:rPr>
        <w:t>-</w:t>
      </w:r>
      <w:r w:rsidR="0058668F" w:rsidRPr="00BB076C">
        <w:rPr>
          <w:rFonts w:ascii="Gadugi" w:eastAsia="Times New Roman" w:hAnsi="Gadugi" w:cs="Times New Roman"/>
          <w:sz w:val="24"/>
          <w:szCs w:val="24"/>
          <w:lang w:val="es-ES" w:eastAsia="es-ES"/>
        </w:rPr>
        <w:t>31</w:t>
      </w:r>
      <w:r w:rsidR="007D1CB2">
        <w:rPr>
          <w:rFonts w:ascii="Gadugi" w:eastAsia="Times New Roman" w:hAnsi="Gadugi" w:cs="Times New Roman"/>
          <w:sz w:val="24"/>
          <w:szCs w:val="24"/>
          <w:lang w:val="es-ES" w:eastAsia="es-ES"/>
        </w:rPr>
        <w:t>-</w:t>
      </w:r>
      <w:r w:rsidR="0058668F" w:rsidRPr="00BB076C">
        <w:rPr>
          <w:rFonts w:ascii="Gadugi" w:eastAsia="Times New Roman" w:hAnsi="Gadugi" w:cs="Times New Roman"/>
          <w:sz w:val="24"/>
          <w:szCs w:val="24"/>
          <w:lang w:val="es-ES" w:eastAsia="es-ES"/>
        </w:rPr>
        <w:t>89</w:t>
      </w:r>
      <w:r w:rsidR="007D1CB2">
        <w:rPr>
          <w:rFonts w:ascii="Gadugi" w:eastAsia="Times New Roman" w:hAnsi="Gadugi" w:cs="Times New Roman"/>
          <w:sz w:val="24"/>
          <w:szCs w:val="24"/>
          <w:lang w:val="es-ES" w:eastAsia="es-ES"/>
        </w:rPr>
        <w:t>-</w:t>
      </w:r>
      <w:r w:rsidR="0058668F" w:rsidRPr="00BB076C">
        <w:rPr>
          <w:rFonts w:ascii="Gadugi" w:eastAsia="Times New Roman" w:hAnsi="Gadugi" w:cs="Times New Roman"/>
          <w:sz w:val="24"/>
          <w:szCs w:val="24"/>
          <w:lang w:val="es-ES" w:eastAsia="es-ES"/>
        </w:rPr>
        <w:t>001</w:t>
      </w:r>
      <w:r w:rsidR="007D1CB2">
        <w:rPr>
          <w:rFonts w:ascii="Gadugi" w:eastAsia="Times New Roman" w:hAnsi="Gadugi" w:cs="Times New Roman"/>
          <w:sz w:val="24"/>
          <w:szCs w:val="24"/>
          <w:lang w:val="es-ES" w:eastAsia="es-ES"/>
        </w:rPr>
        <w:t>-</w:t>
      </w:r>
      <w:r w:rsidR="0058668F" w:rsidRPr="00BB076C">
        <w:rPr>
          <w:rFonts w:ascii="Gadugi" w:eastAsia="Times New Roman" w:hAnsi="Gadugi" w:cs="Times New Roman"/>
          <w:sz w:val="24"/>
          <w:szCs w:val="24"/>
          <w:lang w:val="es-ES" w:eastAsia="es-ES"/>
        </w:rPr>
        <w:t>2023</w:t>
      </w:r>
      <w:r w:rsidR="007D1CB2">
        <w:rPr>
          <w:rFonts w:ascii="Gadugi" w:eastAsia="Times New Roman" w:hAnsi="Gadugi" w:cs="Times New Roman"/>
          <w:sz w:val="24"/>
          <w:szCs w:val="24"/>
          <w:lang w:val="es-ES" w:eastAsia="es-ES"/>
        </w:rPr>
        <w:t>-</w:t>
      </w:r>
      <w:r w:rsidR="0058668F" w:rsidRPr="00BB076C">
        <w:rPr>
          <w:rFonts w:ascii="Gadugi" w:eastAsia="Times New Roman" w:hAnsi="Gadugi" w:cs="Times New Roman"/>
          <w:sz w:val="24"/>
          <w:szCs w:val="24"/>
          <w:lang w:val="es-ES" w:eastAsia="es-ES"/>
        </w:rPr>
        <w:t>00016</w:t>
      </w:r>
      <w:r w:rsidR="007D1CB2">
        <w:rPr>
          <w:rFonts w:ascii="Gadugi" w:eastAsia="Times New Roman" w:hAnsi="Gadugi" w:cs="Times New Roman"/>
          <w:sz w:val="24"/>
          <w:szCs w:val="24"/>
          <w:lang w:val="es-ES" w:eastAsia="es-ES"/>
        </w:rPr>
        <w:t>-</w:t>
      </w:r>
      <w:bookmarkStart w:id="0" w:name="_GoBack"/>
      <w:bookmarkEnd w:id="0"/>
      <w:r w:rsidR="0058668F" w:rsidRPr="00BB076C">
        <w:rPr>
          <w:rFonts w:ascii="Gadugi" w:eastAsia="Times New Roman" w:hAnsi="Gadugi" w:cs="Times New Roman"/>
          <w:sz w:val="24"/>
          <w:szCs w:val="24"/>
          <w:lang w:val="es-ES" w:eastAsia="es-ES"/>
        </w:rPr>
        <w:t>01</w:t>
      </w:r>
    </w:p>
    <w:p w14:paraId="6C498CCE" w14:textId="59E3B47D" w:rsidR="007F5F4C" w:rsidRPr="00BB076C" w:rsidRDefault="00426DA0"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076C">
        <w:rPr>
          <w:rFonts w:ascii="Gadugi" w:eastAsia="Times New Roman" w:hAnsi="Gadugi" w:cs="Times New Roman"/>
          <w:sz w:val="24"/>
          <w:szCs w:val="24"/>
          <w:lang w:val="es-ES" w:eastAsia="es-ES"/>
        </w:rPr>
        <w:tab/>
      </w:r>
      <w:r w:rsidR="00E44B84" w:rsidRPr="00BB076C">
        <w:rPr>
          <w:rFonts w:ascii="Gadugi" w:eastAsia="Times New Roman" w:hAnsi="Gadugi" w:cs="Times New Roman"/>
          <w:sz w:val="24"/>
          <w:szCs w:val="24"/>
          <w:lang w:val="es-ES" w:eastAsia="es-ES"/>
        </w:rPr>
        <w:tab/>
      </w:r>
      <w:r w:rsidR="00D648B7" w:rsidRPr="00BB076C">
        <w:rPr>
          <w:rFonts w:ascii="Gadugi" w:eastAsia="Times New Roman" w:hAnsi="Gadugi" w:cs="Times New Roman"/>
          <w:sz w:val="24"/>
          <w:szCs w:val="24"/>
          <w:lang w:val="es-ES" w:eastAsia="es-ES"/>
        </w:rPr>
        <w:tab/>
      </w:r>
      <w:r w:rsidR="00422311" w:rsidRPr="00BB076C">
        <w:rPr>
          <w:rFonts w:ascii="Gadugi" w:eastAsia="Times New Roman" w:hAnsi="Gadugi" w:cs="Times New Roman"/>
          <w:sz w:val="24"/>
          <w:szCs w:val="24"/>
          <w:lang w:val="es-ES" w:eastAsia="es-ES"/>
        </w:rPr>
        <w:t>Acta</w:t>
      </w:r>
      <w:r w:rsidR="00E01B05" w:rsidRPr="00BB076C">
        <w:rPr>
          <w:rFonts w:ascii="Gadugi" w:eastAsia="Times New Roman" w:hAnsi="Gadugi" w:cs="Times New Roman"/>
          <w:sz w:val="24"/>
          <w:szCs w:val="24"/>
          <w:lang w:val="es-ES" w:eastAsia="es-ES"/>
        </w:rPr>
        <w:t>:</w:t>
      </w:r>
      <w:r w:rsidR="0085452A" w:rsidRPr="00BB076C">
        <w:rPr>
          <w:rFonts w:ascii="Gadugi" w:eastAsia="Times New Roman" w:hAnsi="Gadugi" w:cs="Times New Roman"/>
          <w:sz w:val="24"/>
          <w:szCs w:val="24"/>
          <w:lang w:val="es-ES" w:eastAsia="es-ES"/>
        </w:rPr>
        <w:t xml:space="preserve"> </w:t>
      </w:r>
      <w:r w:rsidR="00037BAE" w:rsidRPr="00BB076C">
        <w:rPr>
          <w:rFonts w:ascii="Gadugi" w:eastAsia="Times New Roman" w:hAnsi="Gadugi" w:cs="Times New Roman"/>
          <w:sz w:val="24"/>
          <w:szCs w:val="24"/>
          <w:lang w:val="es-ES" w:eastAsia="es-ES"/>
        </w:rPr>
        <w:t>182 del 20 de abril de 2023</w:t>
      </w:r>
    </w:p>
    <w:p w14:paraId="36D873CF" w14:textId="072E2420" w:rsidR="00422311" w:rsidRPr="00BB076C" w:rsidRDefault="007F5F4C"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419" w:eastAsia="es-ES"/>
        </w:rPr>
      </w:pPr>
      <w:r w:rsidRPr="00BB076C">
        <w:rPr>
          <w:rFonts w:ascii="Gadugi" w:eastAsia="Times New Roman" w:hAnsi="Gadugi" w:cs="Times New Roman"/>
          <w:sz w:val="24"/>
          <w:szCs w:val="24"/>
          <w:lang w:val="es-419" w:eastAsia="es-ES"/>
        </w:rPr>
        <w:tab/>
      </w:r>
      <w:r w:rsidRPr="00BB076C">
        <w:rPr>
          <w:rFonts w:ascii="Gadugi" w:eastAsia="Times New Roman" w:hAnsi="Gadugi" w:cs="Times New Roman"/>
          <w:sz w:val="24"/>
          <w:szCs w:val="24"/>
          <w:lang w:val="es-419" w:eastAsia="es-ES"/>
        </w:rPr>
        <w:tab/>
      </w:r>
      <w:r w:rsidRPr="00BB076C">
        <w:rPr>
          <w:rFonts w:ascii="Gadugi" w:eastAsia="Times New Roman" w:hAnsi="Gadugi" w:cs="Times New Roman"/>
          <w:sz w:val="24"/>
          <w:szCs w:val="24"/>
          <w:lang w:val="es-419" w:eastAsia="es-ES"/>
        </w:rPr>
        <w:tab/>
      </w:r>
      <w:r w:rsidR="00422311" w:rsidRPr="00BB076C">
        <w:rPr>
          <w:rFonts w:ascii="Gadugi" w:eastAsia="Times New Roman" w:hAnsi="Gadugi" w:cs="Times New Roman"/>
          <w:sz w:val="24"/>
          <w:szCs w:val="24"/>
          <w:lang w:val="es-419" w:eastAsia="es-ES"/>
        </w:rPr>
        <w:t>Sentencia</w:t>
      </w:r>
      <w:r w:rsidR="00E01B05" w:rsidRPr="00BB076C">
        <w:rPr>
          <w:rFonts w:ascii="Gadugi" w:eastAsia="Times New Roman" w:hAnsi="Gadugi" w:cs="Times New Roman"/>
          <w:sz w:val="24"/>
          <w:szCs w:val="24"/>
          <w:lang w:val="es-419" w:eastAsia="es-ES"/>
        </w:rPr>
        <w:t>:</w:t>
      </w:r>
      <w:r w:rsidR="00370465" w:rsidRPr="00BB076C">
        <w:rPr>
          <w:rFonts w:ascii="Gadugi" w:eastAsia="Times New Roman" w:hAnsi="Gadugi" w:cs="Times New Roman"/>
          <w:sz w:val="24"/>
          <w:szCs w:val="24"/>
          <w:lang w:val="es-419" w:eastAsia="es-ES"/>
        </w:rPr>
        <w:t xml:space="preserve"> </w:t>
      </w:r>
      <w:r w:rsidR="00037BAE" w:rsidRPr="00BB076C">
        <w:rPr>
          <w:rFonts w:ascii="Gadugi" w:eastAsia="Times New Roman" w:hAnsi="Gadugi" w:cs="Times New Roman"/>
          <w:sz w:val="24"/>
          <w:szCs w:val="24"/>
          <w:lang w:val="es-419" w:eastAsia="es-ES"/>
        </w:rPr>
        <w:t>ST2-0105-2023</w:t>
      </w:r>
    </w:p>
    <w:p w14:paraId="28DF98C7" w14:textId="1DBEE844" w:rsidR="00756044" w:rsidRPr="00BB076C" w:rsidRDefault="00756044"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133F627" w14:textId="036C417A" w:rsidR="00FA2B3E" w:rsidRPr="00BB076C" w:rsidRDefault="00756044" w:rsidP="00BB076C">
      <w:pPr>
        <w:overflowPunct w:val="0"/>
        <w:autoSpaceDE w:val="0"/>
        <w:autoSpaceDN w:val="0"/>
        <w:adjustRightInd w:val="0"/>
        <w:spacing w:after="0" w:line="276" w:lineRule="auto"/>
        <w:jc w:val="both"/>
        <w:textAlignment w:val="baseline"/>
        <w:rPr>
          <w:rFonts w:ascii="Gadugi" w:eastAsia="Times New Roman" w:hAnsi="Gadugi" w:cs="Arial"/>
          <w:b/>
          <w:bCs/>
          <w:sz w:val="24"/>
          <w:szCs w:val="24"/>
          <w:lang w:val="es-ES" w:eastAsia="es-ES"/>
        </w:rPr>
      </w:pPr>
      <w:r w:rsidRPr="00BB076C">
        <w:rPr>
          <w:rFonts w:ascii="Gadugi" w:eastAsia="Times New Roman" w:hAnsi="Gadugi" w:cs="Arial"/>
          <w:sz w:val="24"/>
          <w:szCs w:val="24"/>
          <w:lang w:val="es-ES" w:eastAsia="es-ES"/>
        </w:rPr>
        <w:t xml:space="preserve">Procede la Sala a decidir la </w:t>
      </w:r>
      <w:r w:rsidRPr="00BB076C">
        <w:rPr>
          <w:rFonts w:ascii="Gadugi" w:eastAsia="Times New Roman" w:hAnsi="Gadugi" w:cs="Arial"/>
          <w:sz w:val="24"/>
          <w:szCs w:val="24"/>
          <w:lang w:val="es-419" w:eastAsia="es-ES"/>
        </w:rPr>
        <w:t xml:space="preserve">impugnación propuesta por </w:t>
      </w:r>
      <w:r w:rsidR="00B844BD" w:rsidRPr="00BB076C">
        <w:rPr>
          <w:rFonts w:ascii="Gadugi" w:eastAsia="Times New Roman" w:hAnsi="Gadugi" w:cs="Arial"/>
          <w:sz w:val="24"/>
          <w:szCs w:val="24"/>
          <w:lang w:val="es-419" w:eastAsia="es-ES"/>
        </w:rPr>
        <w:t>el accionante</w:t>
      </w:r>
      <w:r w:rsidRPr="00BB076C">
        <w:rPr>
          <w:rFonts w:ascii="Gadugi" w:eastAsia="Times New Roman" w:hAnsi="Gadugi" w:cs="Arial"/>
          <w:sz w:val="24"/>
          <w:szCs w:val="24"/>
          <w:lang w:val="es-419" w:eastAsia="es-ES"/>
        </w:rPr>
        <w:t xml:space="preserve"> contra la sentencia del </w:t>
      </w:r>
      <w:r w:rsidR="0058668F" w:rsidRPr="00BB076C">
        <w:rPr>
          <w:rFonts w:ascii="Gadugi" w:eastAsia="Times New Roman" w:hAnsi="Gadugi" w:cs="Arial"/>
          <w:sz w:val="24"/>
          <w:szCs w:val="24"/>
          <w:lang w:val="es-419" w:eastAsia="es-ES"/>
        </w:rPr>
        <w:t>14</w:t>
      </w:r>
      <w:r w:rsidR="00F43CD2" w:rsidRPr="00BB076C">
        <w:rPr>
          <w:rFonts w:ascii="Gadugi" w:eastAsia="Times New Roman" w:hAnsi="Gadugi" w:cs="Arial"/>
          <w:sz w:val="24"/>
          <w:szCs w:val="24"/>
          <w:lang w:val="es-419" w:eastAsia="es-ES"/>
        </w:rPr>
        <w:t xml:space="preserve"> de </w:t>
      </w:r>
      <w:r w:rsidR="0058668F" w:rsidRPr="00BB076C">
        <w:rPr>
          <w:rFonts w:ascii="Gadugi" w:eastAsia="Times New Roman" w:hAnsi="Gadugi" w:cs="Arial"/>
          <w:sz w:val="24"/>
          <w:szCs w:val="24"/>
          <w:lang w:val="es-419" w:eastAsia="es-ES"/>
        </w:rPr>
        <w:t>febrero</w:t>
      </w:r>
      <w:r w:rsidR="00E44B84" w:rsidRPr="00BB076C">
        <w:rPr>
          <w:rFonts w:ascii="Gadugi" w:eastAsia="Times New Roman" w:hAnsi="Gadugi" w:cs="Arial"/>
          <w:sz w:val="24"/>
          <w:szCs w:val="24"/>
          <w:lang w:val="es-419" w:eastAsia="es-ES"/>
        </w:rPr>
        <w:t xml:space="preserve"> de 202</w:t>
      </w:r>
      <w:r w:rsidR="0058668F" w:rsidRPr="00BB076C">
        <w:rPr>
          <w:rFonts w:ascii="Gadugi" w:eastAsia="Times New Roman" w:hAnsi="Gadugi" w:cs="Arial"/>
          <w:sz w:val="24"/>
          <w:szCs w:val="24"/>
          <w:lang w:val="es-419" w:eastAsia="es-ES"/>
        </w:rPr>
        <w:t>3</w:t>
      </w:r>
      <w:r w:rsidRPr="00BB076C">
        <w:rPr>
          <w:rFonts w:ascii="Gadugi" w:eastAsia="Times New Roman" w:hAnsi="Gadugi" w:cs="Arial"/>
          <w:sz w:val="24"/>
          <w:szCs w:val="24"/>
          <w:lang w:val="es-CO" w:eastAsia="es-ES"/>
        </w:rPr>
        <w:t>,</w:t>
      </w:r>
      <w:r w:rsidRPr="00BB076C">
        <w:rPr>
          <w:rFonts w:ascii="Gadugi" w:eastAsia="Times New Roman" w:hAnsi="Gadugi" w:cs="Arial"/>
          <w:sz w:val="24"/>
          <w:szCs w:val="24"/>
          <w:lang w:val="es-419" w:eastAsia="es-ES"/>
        </w:rPr>
        <w:t xml:space="preserve"> proferida por el </w:t>
      </w:r>
      <w:r w:rsidR="00F43CD2" w:rsidRPr="00BB076C">
        <w:rPr>
          <w:rFonts w:ascii="Gadugi" w:hAnsi="Gadugi" w:cs="Arial"/>
          <w:sz w:val="24"/>
          <w:szCs w:val="24"/>
          <w:lang w:val="es-419"/>
        </w:rPr>
        <w:t>Juzgado</w:t>
      </w:r>
      <w:r w:rsidR="00EC1754" w:rsidRPr="00BB076C">
        <w:rPr>
          <w:rFonts w:ascii="Gadugi" w:hAnsi="Gadugi" w:cs="Arial"/>
          <w:sz w:val="24"/>
          <w:szCs w:val="24"/>
          <w:lang w:val="es-CO"/>
        </w:rPr>
        <w:t xml:space="preserve"> </w:t>
      </w:r>
      <w:r w:rsidR="0058668F" w:rsidRPr="00BB076C">
        <w:rPr>
          <w:rFonts w:ascii="Gadugi" w:hAnsi="Gadugi" w:cs="Arial"/>
          <w:sz w:val="24"/>
          <w:szCs w:val="24"/>
          <w:lang w:val="es-CO"/>
        </w:rPr>
        <w:t>Promiscuo del Circuito de Apía</w:t>
      </w:r>
      <w:r w:rsidRPr="00BB076C">
        <w:rPr>
          <w:rFonts w:ascii="Gadugi" w:eastAsia="Times New Roman" w:hAnsi="Gadugi" w:cs="Arial"/>
          <w:sz w:val="24"/>
          <w:szCs w:val="24"/>
          <w:lang w:val="es-419" w:eastAsia="es-ES"/>
        </w:rPr>
        <w:t xml:space="preserve">, en esta </w:t>
      </w:r>
      <w:r w:rsidRPr="00C14507">
        <w:rPr>
          <w:rFonts w:ascii="Gadugi" w:eastAsia="Times New Roman" w:hAnsi="Gadugi" w:cs="Arial"/>
          <w:b/>
          <w:sz w:val="24"/>
          <w:szCs w:val="24"/>
          <w:lang w:val="es-ES" w:eastAsia="es-ES"/>
        </w:rPr>
        <w:t>acción de tutela</w:t>
      </w:r>
      <w:r w:rsidRPr="00BB076C">
        <w:rPr>
          <w:rFonts w:ascii="Gadugi" w:eastAsia="Times New Roman" w:hAnsi="Gadugi" w:cs="Arial"/>
          <w:sz w:val="24"/>
          <w:szCs w:val="24"/>
          <w:lang w:val="es-ES" w:eastAsia="es-ES"/>
        </w:rPr>
        <w:t xml:space="preserve"> que </w:t>
      </w:r>
      <w:r w:rsidR="0058668F" w:rsidRPr="00BB076C">
        <w:rPr>
          <w:rFonts w:ascii="Gadugi" w:eastAsia="Times New Roman" w:hAnsi="Gadugi" w:cs="Arial"/>
          <w:b/>
          <w:bCs/>
          <w:sz w:val="24"/>
          <w:szCs w:val="24"/>
          <w:lang w:val="es-ES" w:eastAsia="es-ES"/>
        </w:rPr>
        <w:t xml:space="preserve">Gloria Gertrudis Zapata Hincapié </w:t>
      </w:r>
      <w:r w:rsidRPr="00BB076C">
        <w:rPr>
          <w:rFonts w:ascii="Gadugi" w:eastAsia="Times New Roman" w:hAnsi="Gadugi" w:cs="Arial"/>
          <w:sz w:val="24"/>
          <w:szCs w:val="24"/>
          <w:lang w:val="es-ES" w:eastAsia="es-ES"/>
        </w:rPr>
        <w:t xml:space="preserve">promovió </w:t>
      </w:r>
      <w:r w:rsidRPr="00BB076C">
        <w:rPr>
          <w:rFonts w:ascii="Gadugi" w:eastAsia="Times New Roman" w:hAnsi="Gadugi" w:cs="Arial"/>
          <w:sz w:val="24"/>
          <w:szCs w:val="24"/>
          <w:lang w:val="es-419" w:eastAsia="es-ES"/>
        </w:rPr>
        <w:t>frente a</w:t>
      </w:r>
      <w:r w:rsidR="0058668F" w:rsidRPr="00BB076C">
        <w:rPr>
          <w:rFonts w:ascii="Gadugi" w:eastAsia="Times New Roman" w:hAnsi="Gadugi" w:cs="Arial"/>
          <w:sz w:val="24"/>
          <w:szCs w:val="24"/>
          <w:lang w:val="es-419" w:eastAsia="es-ES"/>
        </w:rPr>
        <w:t xml:space="preserve">l </w:t>
      </w:r>
      <w:r w:rsidR="0058668F" w:rsidRPr="00BB076C">
        <w:rPr>
          <w:rFonts w:ascii="Gadugi" w:eastAsia="Times New Roman" w:hAnsi="Gadugi" w:cs="Arial"/>
          <w:b/>
          <w:bCs/>
          <w:sz w:val="24"/>
          <w:szCs w:val="24"/>
          <w:lang w:val="es-ES" w:eastAsia="es-ES"/>
        </w:rPr>
        <w:t xml:space="preserve">Instituto Nacional de Vías -INVIAS- y el municipio de Apía, </w:t>
      </w:r>
      <w:r w:rsidR="0058668F" w:rsidRPr="00BB076C">
        <w:rPr>
          <w:rFonts w:ascii="Gadugi" w:eastAsia="Times New Roman" w:hAnsi="Gadugi" w:cs="Arial"/>
          <w:bCs/>
          <w:sz w:val="24"/>
          <w:szCs w:val="24"/>
          <w:lang w:val="es-ES" w:eastAsia="es-ES"/>
        </w:rPr>
        <w:t>y a la cual fue vinculado el</w:t>
      </w:r>
      <w:r w:rsidR="0058668F" w:rsidRPr="00BB076C">
        <w:rPr>
          <w:rFonts w:ascii="Gadugi" w:eastAsia="Times New Roman" w:hAnsi="Gadugi" w:cs="Arial"/>
          <w:b/>
          <w:bCs/>
          <w:sz w:val="24"/>
          <w:szCs w:val="24"/>
          <w:lang w:val="es-ES" w:eastAsia="es-ES"/>
        </w:rPr>
        <w:t xml:space="preserve"> </w:t>
      </w:r>
      <w:r w:rsidR="0058668F" w:rsidRPr="00C14507">
        <w:rPr>
          <w:rFonts w:ascii="Gadugi" w:eastAsia="Times New Roman" w:hAnsi="Gadugi" w:cs="Arial"/>
          <w:b/>
          <w:bCs/>
          <w:sz w:val="24"/>
          <w:szCs w:val="24"/>
          <w:lang w:val="es-ES" w:eastAsia="es-ES"/>
        </w:rPr>
        <w:t>Consorcio Megavías Chocó</w:t>
      </w:r>
      <w:r w:rsidR="0058668F" w:rsidRPr="00BB076C">
        <w:rPr>
          <w:rFonts w:ascii="Gadugi" w:eastAsia="Times New Roman" w:hAnsi="Gadugi" w:cs="Arial"/>
          <w:bCs/>
          <w:sz w:val="24"/>
          <w:szCs w:val="24"/>
          <w:lang w:val="es-ES" w:eastAsia="es-ES"/>
        </w:rPr>
        <w:t>.</w:t>
      </w:r>
    </w:p>
    <w:p w14:paraId="1BC3FA8D" w14:textId="7D06F1BA" w:rsidR="00756044" w:rsidRPr="00BB076C" w:rsidRDefault="00756044" w:rsidP="00BB076C">
      <w:pPr>
        <w:overflowPunct w:val="0"/>
        <w:autoSpaceDE w:val="0"/>
        <w:autoSpaceDN w:val="0"/>
        <w:adjustRightInd w:val="0"/>
        <w:spacing w:after="0" w:line="276" w:lineRule="auto"/>
        <w:jc w:val="both"/>
        <w:textAlignment w:val="baseline"/>
        <w:rPr>
          <w:rFonts w:ascii="Gadugi" w:eastAsia="Times New Roman" w:hAnsi="Gadugi" w:cs="Arial"/>
          <w:b/>
          <w:bCs/>
          <w:sz w:val="24"/>
          <w:szCs w:val="24"/>
          <w:lang w:val="es-ES" w:eastAsia="es-ES"/>
        </w:rPr>
      </w:pPr>
    </w:p>
    <w:p w14:paraId="486FC1D2" w14:textId="4CE609BE" w:rsidR="00756044" w:rsidRPr="00BB076C" w:rsidRDefault="007F5F4C" w:rsidP="00BB076C">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BB076C">
        <w:rPr>
          <w:rFonts w:ascii="Gadugi" w:eastAsia="Times New Roman" w:hAnsi="Gadugi" w:cs="Arial"/>
          <w:b/>
          <w:bCs/>
          <w:sz w:val="24"/>
          <w:szCs w:val="24"/>
          <w:lang w:val="es-ES" w:eastAsia="es-ES"/>
        </w:rPr>
        <w:t xml:space="preserve">1. </w:t>
      </w:r>
      <w:r w:rsidR="00756044" w:rsidRPr="00BB076C">
        <w:rPr>
          <w:rFonts w:ascii="Gadugi" w:eastAsia="Times New Roman" w:hAnsi="Gadugi" w:cs="Arial"/>
          <w:b/>
          <w:bCs/>
          <w:sz w:val="24"/>
          <w:szCs w:val="24"/>
          <w:lang w:val="es-ES" w:eastAsia="es-ES"/>
        </w:rPr>
        <w:t>ANTECEDENTES</w:t>
      </w:r>
    </w:p>
    <w:p w14:paraId="71AF52D6" w14:textId="0F905B24" w:rsidR="00756044" w:rsidRPr="00BB076C" w:rsidRDefault="00F7166B"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076C">
        <w:rPr>
          <w:rFonts w:ascii="Gadugi" w:eastAsia="Times New Roman" w:hAnsi="Gadugi" w:cs="Arial"/>
          <w:sz w:val="24"/>
          <w:szCs w:val="24"/>
          <w:lang w:val="es-ES" w:eastAsia="es-ES"/>
        </w:rPr>
        <w:t xml:space="preserve"> </w:t>
      </w:r>
    </w:p>
    <w:p w14:paraId="4520C71D" w14:textId="32957CE6" w:rsidR="005C0E05" w:rsidRPr="00BB076C" w:rsidRDefault="007F5F4C"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 xml:space="preserve">1.1. </w:t>
      </w:r>
      <w:r w:rsidR="005C0E05" w:rsidRPr="00BB076C">
        <w:rPr>
          <w:rFonts w:ascii="Gadugi" w:eastAsia="Times New Roman" w:hAnsi="Gadugi" w:cs="Arial"/>
          <w:sz w:val="24"/>
          <w:szCs w:val="24"/>
          <w:lang w:val="es-419" w:eastAsia="es-ES"/>
        </w:rPr>
        <w:t>Contó la demandante que es propietaria de una finca denominada “La Rivera”, ubicada en la vereda Agualinda de Apía</w:t>
      </w:r>
      <w:r w:rsidR="00401466" w:rsidRPr="00BB076C">
        <w:rPr>
          <w:rFonts w:ascii="Gadugi" w:eastAsia="Times New Roman" w:hAnsi="Gadugi" w:cs="Arial"/>
          <w:sz w:val="24"/>
          <w:szCs w:val="24"/>
          <w:lang w:val="es-419" w:eastAsia="es-ES"/>
        </w:rPr>
        <w:t>, por la cual pasa una servidumbre de alcantarillado del barrio Villa Serrana de ese municipio.</w:t>
      </w:r>
      <w:r w:rsidR="005C0E05" w:rsidRPr="00BB076C">
        <w:rPr>
          <w:rFonts w:ascii="Gadugi" w:eastAsia="Times New Roman" w:hAnsi="Gadugi" w:cs="Arial"/>
          <w:sz w:val="24"/>
          <w:szCs w:val="24"/>
          <w:lang w:val="es-419" w:eastAsia="es-ES"/>
        </w:rPr>
        <w:t xml:space="preserve"> </w:t>
      </w:r>
    </w:p>
    <w:p w14:paraId="02ECC9D8" w14:textId="5A23EF6D" w:rsidR="005C0E05" w:rsidRPr="00BB076C" w:rsidRDefault="005C0E05"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4436B87" w14:textId="443C0B98" w:rsidR="005D5B24" w:rsidRPr="00BB076C" w:rsidRDefault="005C0E05"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Que</w:t>
      </w:r>
      <w:r w:rsidR="005D5B24" w:rsidRPr="00BB076C">
        <w:rPr>
          <w:rFonts w:ascii="Gadugi" w:eastAsia="Times New Roman" w:hAnsi="Gadugi" w:cs="Arial"/>
          <w:sz w:val="24"/>
          <w:szCs w:val="24"/>
          <w:lang w:val="es-419" w:eastAsia="es-ES"/>
        </w:rPr>
        <w:t xml:space="preserve"> el referido predio está ubicado en la vía Apía – Tadó, sobre la cual hay dos transversales realizadas por el INVIAS, la </w:t>
      </w:r>
      <w:r w:rsidR="005D5B24" w:rsidRPr="00BB076C">
        <w:rPr>
          <w:rFonts w:ascii="Gadugi" w:eastAsia="Times New Roman" w:hAnsi="Gadugi" w:cs="Arial"/>
          <w:b/>
          <w:sz w:val="24"/>
          <w:szCs w:val="24"/>
          <w:lang w:val="es-419" w:eastAsia="es-ES"/>
        </w:rPr>
        <w:t>PR 57+980</w:t>
      </w:r>
      <w:r w:rsidR="005D5B24" w:rsidRPr="00BB076C">
        <w:rPr>
          <w:rFonts w:ascii="Gadugi" w:eastAsia="Times New Roman" w:hAnsi="Gadugi" w:cs="Arial"/>
          <w:sz w:val="24"/>
          <w:szCs w:val="24"/>
          <w:lang w:val="es-419" w:eastAsia="es-ES"/>
        </w:rPr>
        <w:t xml:space="preserve"> y la </w:t>
      </w:r>
      <w:r w:rsidR="005D5B24" w:rsidRPr="00BB076C">
        <w:rPr>
          <w:rFonts w:ascii="Gadugi" w:eastAsia="Times New Roman" w:hAnsi="Gadugi" w:cs="Arial"/>
          <w:b/>
          <w:sz w:val="24"/>
          <w:szCs w:val="24"/>
          <w:lang w:val="es-419" w:eastAsia="es-ES"/>
        </w:rPr>
        <w:t>PR 58+150</w:t>
      </w:r>
      <w:r w:rsidR="005D5B24" w:rsidRPr="00BB076C">
        <w:rPr>
          <w:rFonts w:ascii="Gadugi" w:eastAsia="Times New Roman" w:hAnsi="Gadugi" w:cs="Arial"/>
          <w:sz w:val="24"/>
          <w:szCs w:val="24"/>
          <w:lang w:val="es-419" w:eastAsia="es-ES"/>
        </w:rPr>
        <w:t xml:space="preserve">, las cuales se encuentran taponadas debido al intenso invierno de los últimos meses; por ello el agua se está desviando hacia su finca, causando deslizamientos de tierra. </w:t>
      </w:r>
    </w:p>
    <w:p w14:paraId="4E95A920" w14:textId="5E860179"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5F3586C" w14:textId="1E204426"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 xml:space="preserve">Advirtió que ya, en el año 2007, la tubería de la servidumbre del alcantarillado se tapó y se rompió lo que ocasionó una inundación del predio con aguas residuales. </w:t>
      </w:r>
    </w:p>
    <w:p w14:paraId="56E33A3F" w14:textId="663E77EC"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058B8E4D" w14:textId="581B92D3"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 xml:space="preserve">Agregó que </w:t>
      </w:r>
      <w:r w:rsidRPr="00BB076C">
        <w:rPr>
          <w:rFonts w:ascii="Gadugi" w:eastAsia="Times New Roman" w:hAnsi="Gadugi" w:cs="Arial"/>
          <w:i/>
          <w:sz w:val="24"/>
          <w:szCs w:val="24"/>
          <w:lang w:val="es-419" w:eastAsia="es-ES"/>
        </w:rPr>
        <w:t>“</w:t>
      </w:r>
      <w:r w:rsidRPr="00B634B2">
        <w:rPr>
          <w:rFonts w:ascii="Gadugi" w:eastAsia="Times New Roman" w:hAnsi="Gadugi" w:cs="Arial"/>
          <w:i/>
          <w:szCs w:val="24"/>
          <w:lang w:val="es-419" w:eastAsia="es-ES"/>
        </w:rPr>
        <w:t>El flujo continuo y precipitado de agua que se dirige actualmente al predio de mi propiedad, amenaza el inmueble como tal, los semovientes que actualmente se encuentran en la propiedad y la tubería que atraviesa por el predio que en razón a la servidumbre de alcantarillado</w:t>
      </w:r>
      <w:r w:rsidRPr="00BB076C">
        <w:rPr>
          <w:rFonts w:ascii="Gadugi" w:eastAsia="Times New Roman" w:hAnsi="Gadugi" w:cs="Arial"/>
          <w:i/>
          <w:sz w:val="24"/>
          <w:szCs w:val="24"/>
          <w:lang w:val="es-419" w:eastAsia="es-ES"/>
        </w:rPr>
        <w:t>.”</w:t>
      </w:r>
    </w:p>
    <w:p w14:paraId="2726A817" w14:textId="5EAB005D"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139E007" w14:textId="3D737366"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Pidió, entonces, ordenarle a las accionadas arreglar las mencionadas transversales.</w:t>
      </w:r>
      <w:r w:rsidR="00C5332C" w:rsidRPr="00BB076C">
        <w:rPr>
          <w:rStyle w:val="Refdenotaalpie"/>
          <w:rFonts w:ascii="Gadugi" w:eastAsia="Times New Roman" w:hAnsi="Gadugi"/>
          <w:sz w:val="24"/>
          <w:szCs w:val="24"/>
          <w:lang w:val="es-419" w:eastAsia="es-ES"/>
        </w:rPr>
        <w:footnoteReference w:id="1"/>
      </w:r>
      <w:r w:rsidRPr="00BB076C">
        <w:rPr>
          <w:rFonts w:ascii="Gadugi" w:eastAsia="Times New Roman" w:hAnsi="Gadugi" w:cs="Arial"/>
          <w:sz w:val="24"/>
          <w:szCs w:val="24"/>
          <w:lang w:val="es-419" w:eastAsia="es-ES"/>
        </w:rPr>
        <w:t xml:space="preserve"> </w:t>
      </w:r>
    </w:p>
    <w:p w14:paraId="0ED3F2EB" w14:textId="59985580"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414F660" w14:textId="300EDFA8"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 xml:space="preserve">1.2. En primera instancia se dio impulso a la acción con auto del 1° de febrero de 2023, </w:t>
      </w:r>
      <w:r w:rsidR="00B44265" w:rsidRPr="00BB076C">
        <w:rPr>
          <w:rFonts w:ascii="Gadugi" w:eastAsia="Times New Roman" w:hAnsi="Gadugi" w:cs="Arial"/>
          <w:sz w:val="24"/>
          <w:szCs w:val="24"/>
          <w:lang w:val="es-419" w:eastAsia="es-ES"/>
        </w:rPr>
        <w:t>citando</w:t>
      </w:r>
      <w:r w:rsidRPr="00BB076C">
        <w:rPr>
          <w:rFonts w:ascii="Gadugi" w:eastAsia="Times New Roman" w:hAnsi="Gadugi" w:cs="Arial"/>
          <w:sz w:val="24"/>
          <w:szCs w:val="24"/>
          <w:lang w:val="es-419" w:eastAsia="es-ES"/>
        </w:rPr>
        <w:t xml:space="preserve"> por pasiva </w:t>
      </w:r>
      <w:r w:rsidR="00B44265" w:rsidRPr="00BB076C">
        <w:rPr>
          <w:rFonts w:ascii="Gadugi" w:eastAsia="Times New Roman" w:hAnsi="Gadugi" w:cs="Arial"/>
          <w:sz w:val="24"/>
          <w:szCs w:val="24"/>
          <w:lang w:val="es-419" w:eastAsia="es-ES"/>
        </w:rPr>
        <w:t>a</w:t>
      </w:r>
      <w:r w:rsidRPr="00BB076C">
        <w:rPr>
          <w:rFonts w:ascii="Gadugi" w:eastAsia="Times New Roman" w:hAnsi="Gadugi" w:cs="Arial"/>
          <w:sz w:val="24"/>
          <w:szCs w:val="24"/>
          <w:lang w:val="es-419" w:eastAsia="es-ES"/>
        </w:rPr>
        <w:t xml:space="preserve"> INVÍAS y </w:t>
      </w:r>
      <w:r w:rsidR="00B44265" w:rsidRPr="00BB076C">
        <w:rPr>
          <w:rFonts w:ascii="Gadugi" w:eastAsia="Times New Roman" w:hAnsi="Gadugi" w:cs="Arial"/>
          <w:sz w:val="24"/>
          <w:szCs w:val="24"/>
          <w:lang w:val="es-419" w:eastAsia="es-ES"/>
        </w:rPr>
        <w:t>a</w:t>
      </w:r>
      <w:r w:rsidRPr="00BB076C">
        <w:rPr>
          <w:rFonts w:ascii="Gadugi" w:eastAsia="Times New Roman" w:hAnsi="Gadugi" w:cs="Arial"/>
          <w:sz w:val="24"/>
          <w:szCs w:val="24"/>
          <w:lang w:val="es-419" w:eastAsia="es-ES"/>
        </w:rPr>
        <w:t>l Municipio de Apía</w:t>
      </w:r>
      <w:r w:rsidR="00C5332C" w:rsidRPr="00BB076C">
        <w:rPr>
          <w:rStyle w:val="Refdenotaalpie"/>
          <w:rFonts w:ascii="Gadugi" w:eastAsia="Times New Roman" w:hAnsi="Gadugi"/>
          <w:sz w:val="24"/>
          <w:szCs w:val="24"/>
          <w:lang w:val="es-419" w:eastAsia="es-ES"/>
        </w:rPr>
        <w:footnoteReference w:id="2"/>
      </w:r>
      <w:r w:rsidRPr="00BB076C">
        <w:rPr>
          <w:rFonts w:ascii="Gadugi" w:eastAsia="Times New Roman" w:hAnsi="Gadugi" w:cs="Arial"/>
          <w:sz w:val="24"/>
          <w:szCs w:val="24"/>
          <w:lang w:val="es-419" w:eastAsia="es-ES"/>
        </w:rPr>
        <w:t>, co</w:t>
      </w:r>
      <w:r w:rsidR="00B44265" w:rsidRPr="00BB076C">
        <w:rPr>
          <w:rFonts w:ascii="Gadugi" w:eastAsia="Times New Roman" w:hAnsi="Gadugi" w:cs="Arial"/>
          <w:sz w:val="24"/>
          <w:szCs w:val="24"/>
          <w:lang w:val="es-419" w:eastAsia="es-ES"/>
        </w:rPr>
        <w:t xml:space="preserve">n proveído del 7 de febrero fe convocado el Consorcio </w:t>
      </w:r>
      <w:proofErr w:type="spellStart"/>
      <w:r w:rsidR="00B44265" w:rsidRPr="00BB076C">
        <w:rPr>
          <w:rFonts w:ascii="Gadugi" w:eastAsia="Times New Roman" w:hAnsi="Gadugi" w:cs="Arial"/>
          <w:sz w:val="24"/>
          <w:szCs w:val="24"/>
          <w:lang w:val="es-419" w:eastAsia="es-ES"/>
        </w:rPr>
        <w:t>Megavías</w:t>
      </w:r>
      <w:proofErr w:type="spellEnd"/>
      <w:r w:rsidR="00B44265" w:rsidRPr="00BB076C">
        <w:rPr>
          <w:rFonts w:ascii="Gadugi" w:eastAsia="Times New Roman" w:hAnsi="Gadugi" w:cs="Arial"/>
          <w:sz w:val="24"/>
          <w:szCs w:val="24"/>
          <w:lang w:val="es-419" w:eastAsia="es-ES"/>
        </w:rPr>
        <w:t xml:space="preserve"> Chocó</w:t>
      </w:r>
      <w:r w:rsidR="00C5332C" w:rsidRPr="00BB076C">
        <w:rPr>
          <w:rStyle w:val="Refdenotaalpie"/>
          <w:rFonts w:ascii="Gadugi" w:eastAsia="Times New Roman" w:hAnsi="Gadugi"/>
          <w:sz w:val="24"/>
          <w:szCs w:val="24"/>
          <w:lang w:val="es-419" w:eastAsia="es-ES"/>
        </w:rPr>
        <w:footnoteReference w:id="3"/>
      </w:r>
      <w:r w:rsidR="00B44265" w:rsidRPr="00BB076C">
        <w:rPr>
          <w:rFonts w:ascii="Gadugi" w:eastAsia="Times New Roman" w:hAnsi="Gadugi" w:cs="Arial"/>
          <w:sz w:val="24"/>
          <w:szCs w:val="24"/>
          <w:lang w:val="es-419" w:eastAsia="es-ES"/>
        </w:rPr>
        <w:t>. Ese mismo día se decretó, de oficio, la inspección del inmueble afectado.</w:t>
      </w:r>
      <w:r w:rsidR="00942F9C" w:rsidRPr="00BB076C">
        <w:rPr>
          <w:rStyle w:val="Refdenotaalpie"/>
          <w:rFonts w:ascii="Gadugi" w:eastAsia="Times New Roman" w:hAnsi="Gadugi"/>
          <w:sz w:val="24"/>
          <w:szCs w:val="24"/>
          <w:lang w:val="es-419" w:eastAsia="es-ES"/>
        </w:rPr>
        <w:footnoteReference w:id="4"/>
      </w:r>
      <w:r w:rsidR="00B44265" w:rsidRPr="00BB076C">
        <w:rPr>
          <w:rFonts w:ascii="Gadugi" w:eastAsia="Times New Roman" w:hAnsi="Gadugi" w:cs="Arial"/>
          <w:sz w:val="24"/>
          <w:szCs w:val="24"/>
          <w:lang w:val="es-419" w:eastAsia="es-ES"/>
        </w:rPr>
        <w:t xml:space="preserve">  </w:t>
      </w:r>
    </w:p>
    <w:p w14:paraId="0208528B" w14:textId="14533D12"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85A9336" w14:textId="7C58BE5A"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 xml:space="preserve">1.3. </w:t>
      </w:r>
      <w:r w:rsidR="00B44265" w:rsidRPr="00BB076C">
        <w:rPr>
          <w:rFonts w:ascii="Gadugi" w:eastAsia="Times New Roman" w:hAnsi="Gadugi" w:cs="Arial"/>
          <w:sz w:val="24"/>
          <w:szCs w:val="24"/>
          <w:lang w:val="es-419" w:eastAsia="es-ES"/>
        </w:rPr>
        <w:t>El Alcalde de Apía, adujo su falta de legitimación en la causa por pasiva, y aseguró que el encargado de satisfacer los requerimientos de la demanda, es el INVÍAS.</w:t>
      </w:r>
      <w:r w:rsidR="00942F9C" w:rsidRPr="00BB076C">
        <w:rPr>
          <w:rStyle w:val="Refdenotaalpie"/>
          <w:rFonts w:ascii="Gadugi" w:eastAsia="Times New Roman" w:hAnsi="Gadugi"/>
          <w:sz w:val="24"/>
          <w:szCs w:val="24"/>
          <w:lang w:val="es-419" w:eastAsia="es-ES"/>
        </w:rPr>
        <w:footnoteReference w:id="5"/>
      </w:r>
      <w:r w:rsidR="00B44265" w:rsidRPr="00BB076C">
        <w:rPr>
          <w:rFonts w:ascii="Gadugi" w:eastAsia="Times New Roman" w:hAnsi="Gadugi" w:cs="Arial"/>
          <w:sz w:val="24"/>
          <w:szCs w:val="24"/>
          <w:lang w:val="es-419" w:eastAsia="es-ES"/>
        </w:rPr>
        <w:t xml:space="preserve"> </w:t>
      </w:r>
    </w:p>
    <w:p w14:paraId="47E53227" w14:textId="79CAF992"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30DF6AD8" w14:textId="77A17BF0" w:rsidR="005D5B24" w:rsidRPr="00BB076C" w:rsidRDefault="00B44265" w:rsidP="00BB076C">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419" w:eastAsia="es-ES"/>
        </w:rPr>
      </w:pPr>
      <w:r w:rsidRPr="00BB076C">
        <w:rPr>
          <w:rFonts w:ascii="Gadugi" w:eastAsia="Times New Roman" w:hAnsi="Gadugi" w:cs="Arial"/>
          <w:sz w:val="24"/>
          <w:szCs w:val="24"/>
          <w:lang w:val="es-419" w:eastAsia="es-ES"/>
        </w:rPr>
        <w:t xml:space="preserve">1.4. El INVÍAS explicó que la transversal </w:t>
      </w:r>
      <w:r w:rsidRPr="00BB076C">
        <w:rPr>
          <w:rFonts w:ascii="Gadugi" w:eastAsia="Times New Roman" w:hAnsi="Gadugi" w:cs="Arial"/>
          <w:b/>
          <w:sz w:val="24"/>
          <w:szCs w:val="24"/>
          <w:lang w:val="es-419" w:eastAsia="es-ES"/>
        </w:rPr>
        <w:t>PR58+0150</w:t>
      </w:r>
      <w:r w:rsidRPr="00BB076C">
        <w:rPr>
          <w:rFonts w:ascii="Gadugi" w:eastAsia="Times New Roman" w:hAnsi="Gadugi" w:cs="Arial"/>
          <w:sz w:val="24"/>
          <w:szCs w:val="24"/>
          <w:lang w:val="es-419" w:eastAsia="es-ES"/>
        </w:rPr>
        <w:t xml:space="preserve"> </w:t>
      </w:r>
      <w:r w:rsidRPr="00BB076C">
        <w:rPr>
          <w:rFonts w:ascii="Gadugi" w:eastAsia="Times New Roman" w:hAnsi="Gadugi" w:cs="Arial"/>
          <w:i/>
          <w:sz w:val="24"/>
          <w:szCs w:val="24"/>
          <w:lang w:val="es-419" w:eastAsia="es-ES"/>
        </w:rPr>
        <w:t>“</w:t>
      </w:r>
      <w:r w:rsidRPr="00B634B2">
        <w:rPr>
          <w:rFonts w:ascii="Gadugi" w:eastAsia="Times New Roman" w:hAnsi="Gadugi" w:cs="Arial"/>
          <w:i/>
          <w:szCs w:val="24"/>
          <w:lang w:val="es-419" w:eastAsia="es-ES"/>
        </w:rPr>
        <w:t>(…) está en perfecto estado de mantenimiento incluido el descole, siendo la última fecha de limpieza el 26-ene-2023, y recibe de manera regular y en lapsos de tiempo no mayores a 30 días limpieza por parte del equipo de mantenimiento rutinario</w:t>
      </w:r>
      <w:r w:rsidRPr="00BB076C">
        <w:rPr>
          <w:rFonts w:ascii="Gadugi" w:eastAsia="Times New Roman" w:hAnsi="Gadugi" w:cs="Arial"/>
          <w:i/>
          <w:sz w:val="24"/>
          <w:szCs w:val="24"/>
          <w:lang w:val="es-419" w:eastAsia="es-ES"/>
        </w:rPr>
        <w:t>”</w:t>
      </w:r>
      <w:r w:rsidRPr="00BB076C">
        <w:rPr>
          <w:rFonts w:ascii="Gadugi" w:eastAsia="Times New Roman" w:hAnsi="Gadugi" w:cs="Arial"/>
          <w:sz w:val="24"/>
          <w:szCs w:val="24"/>
          <w:lang w:val="es-419" w:eastAsia="es-ES"/>
        </w:rPr>
        <w:t xml:space="preserve">, y la transversal </w:t>
      </w:r>
      <w:r w:rsidRPr="00BB076C">
        <w:rPr>
          <w:rFonts w:ascii="Gadugi" w:eastAsia="Times New Roman" w:hAnsi="Gadugi" w:cs="Arial"/>
          <w:b/>
          <w:sz w:val="24"/>
          <w:szCs w:val="24"/>
          <w:lang w:val="es-419" w:eastAsia="es-ES"/>
        </w:rPr>
        <w:t xml:space="preserve">PR57+0980 </w:t>
      </w:r>
      <w:r w:rsidRPr="00BB076C">
        <w:rPr>
          <w:rFonts w:ascii="Gadugi" w:eastAsia="Times New Roman" w:hAnsi="Gadugi" w:cs="Arial"/>
          <w:i/>
          <w:sz w:val="24"/>
          <w:szCs w:val="24"/>
          <w:lang w:val="es-419" w:eastAsia="es-ES"/>
        </w:rPr>
        <w:t>“</w:t>
      </w:r>
      <w:r w:rsidRPr="00B634B2">
        <w:rPr>
          <w:rFonts w:ascii="Gadugi" w:eastAsia="Times New Roman" w:hAnsi="Gadugi" w:cs="Arial"/>
          <w:i/>
          <w:szCs w:val="24"/>
          <w:lang w:val="es-419" w:eastAsia="es-ES"/>
        </w:rPr>
        <w:t xml:space="preserve">(…) si presenta alguna acumulación de material que fue retirado el 02-feb-2023; es importante aclarar que esta obra es objeto de reposición por el contrato 1757-2020, estando aún pendientes la conexión a cunetas en el encole y disposición del descole. Solicitamos se requiera al contratista Consorcio </w:t>
      </w:r>
      <w:proofErr w:type="spellStart"/>
      <w:r w:rsidRPr="00B634B2">
        <w:rPr>
          <w:rFonts w:ascii="Gadugi" w:eastAsia="Times New Roman" w:hAnsi="Gadugi" w:cs="Arial"/>
          <w:i/>
          <w:szCs w:val="24"/>
          <w:lang w:val="es-419" w:eastAsia="es-ES"/>
        </w:rPr>
        <w:t>Megavias</w:t>
      </w:r>
      <w:proofErr w:type="spellEnd"/>
      <w:r w:rsidRPr="00B634B2">
        <w:rPr>
          <w:rFonts w:ascii="Gadugi" w:eastAsia="Times New Roman" w:hAnsi="Gadugi" w:cs="Arial"/>
          <w:i/>
          <w:szCs w:val="24"/>
          <w:lang w:val="es-419" w:eastAsia="es-ES"/>
        </w:rPr>
        <w:t xml:space="preserve"> Choco responsable de las obras del contrato 1757-2020 para que complete los </w:t>
      </w:r>
      <w:r w:rsidRPr="00B634B2">
        <w:rPr>
          <w:rFonts w:ascii="Gadugi" w:eastAsia="Times New Roman" w:hAnsi="Gadugi" w:cs="Arial"/>
          <w:i/>
          <w:szCs w:val="24"/>
          <w:lang w:val="es-419" w:eastAsia="es-ES"/>
        </w:rPr>
        <w:lastRenderedPageBreak/>
        <w:t>trabajos en este caso para que la obra se pueda conservar en iguales condiciones que las demás del tramo</w:t>
      </w:r>
      <w:r w:rsidRPr="00BB076C">
        <w:rPr>
          <w:rFonts w:ascii="Gadugi" w:eastAsia="Times New Roman" w:hAnsi="Gadugi" w:cs="Arial"/>
          <w:i/>
          <w:sz w:val="24"/>
          <w:szCs w:val="24"/>
          <w:lang w:val="es-419" w:eastAsia="es-ES"/>
        </w:rPr>
        <w:t>.”</w:t>
      </w:r>
      <w:r w:rsidR="00B634B2">
        <w:rPr>
          <w:rFonts w:ascii="Gadugi" w:eastAsia="Times New Roman" w:hAnsi="Gadugi" w:cs="Arial"/>
          <w:i/>
          <w:sz w:val="24"/>
          <w:szCs w:val="24"/>
          <w:lang w:val="es-419" w:eastAsia="es-ES"/>
        </w:rPr>
        <w:t xml:space="preserve"> </w:t>
      </w:r>
      <w:r w:rsidR="00BE4616" w:rsidRPr="00BB076C">
        <w:rPr>
          <w:rStyle w:val="Refdenotaalpie"/>
          <w:rFonts w:ascii="Gadugi" w:eastAsia="Times New Roman" w:hAnsi="Gadugi"/>
          <w:i/>
          <w:sz w:val="24"/>
          <w:szCs w:val="24"/>
          <w:lang w:val="es-419" w:eastAsia="es-ES"/>
        </w:rPr>
        <w:footnoteReference w:id="6"/>
      </w:r>
    </w:p>
    <w:p w14:paraId="2AE44F2D" w14:textId="13BE35C3" w:rsidR="00B44265" w:rsidRPr="00BB076C" w:rsidRDefault="00B44265"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0321271A" w14:textId="1E48AD3E" w:rsidR="00B44265" w:rsidRPr="00BB076C" w:rsidRDefault="00B44265"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 xml:space="preserve">1.5. </w:t>
      </w:r>
      <w:r w:rsidR="00D66D53" w:rsidRPr="00BB076C">
        <w:rPr>
          <w:rFonts w:ascii="Gadugi" w:eastAsia="Times New Roman" w:hAnsi="Gadugi" w:cs="Arial"/>
          <w:sz w:val="24"/>
          <w:szCs w:val="24"/>
          <w:lang w:val="es-419" w:eastAsia="es-ES"/>
        </w:rPr>
        <w:t xml:space="preserve">El Consorcio </w:t>
      </w:r>
      <w:proofErr w:type="spellStart"/>
      <w:r w:rsidR="00D66D53" w:rsidRPr="00BB076C">
        <w:rPr>
          <w:rFonts w:ascii="Gadugi" w:eastAsia="Times New Roman" w:hAnsi="Gadugi" w:cs="Arial"/>
          <w:sz w:val="24"/>
          <w:szCs w:val="24"/>
          <w:lang w:val="es-419" w:eastAsia="es-ES"/>
        </w:rPr>
        <w:t>Megavías</w:t>
      </w:r>
      <w:proofErr w:type="spellEnd"/>
      <w:r w:rsidR="00D66D53" w:rsidRPr="00BB076C">
        <w:rPr>
          <w:rFonts w:ascii="Gadugi" w:eastAsia="Times New Roman" w:hAnsi="Gadugi" w:cs="Arial"/>
          <w:sz w:val="24"/>
          <w:szCs w:val="24"/>
          <w:lang w:val="es-419" w:eastAsia="es-ES"/>
        </w:rPr>
        <w:t xml:space="preserve"> Chocó aseguró que ninguna de las trasversales mencionadas en la demanda se encuentra tapada, agregó que </w:t>
      </w:r>
      <w:r w:rsidR="00D66D53" w:rsidRPr="00BB076C">
        <w:rPr>
          <w:rFonts w:ascii="Gadugi" w:eastAsia="Times New Roman" w:hAnsi="Gadugi" w:cs="Arial"/>
          <w:i/>
          <w:sz w:val="24"/>
          <w:szCs w:val="24"/>
          <w:lang w:val="es-419" w:eastAsia="es-ES"/>
        </w:rPr>
        <w:t>“</w:t>
      </w:r>
      <w:r w:rsidR="00D66D53" w:rsidRPr="00B634B2">
        <w:rPr>
          <w:rFonts w:ascii="Gadugi" w:eastAsia="Times New Roman" w:hAnsi="Gadugi" w:cs="Arial"/>
          <w:i/>
          <w:szCs w:val="24"/>
          <w:lang w:val="es-419" w:eastAsia="es-ES"/>
        </w:rPr>
        <w:t xml:space="preserve">(…) respecto a la alcantarilla de la abscisa </w:t>
      </w:r>
      <w:r w:rsidR="00D66D53" w:rsidRPr="00B634B2">
        <w:rPr>
          <w:rFonts w:ascii="Gadugi" w:eastAsia="Times New Roman" w:hAnsi="Gadugi" w:cs="Arial"/>
          <w:b/>
          <w:i/>
          <w:szCs w:val="24"/>
          <w:lang w:val="es-419" w:eastAsia="es-ES"/>
        </w:rPr>
        <w:t>57+980</w:t>
      </w:r>
      <w:r w:rsidR="00D66D53" w:rsidRPr="00B634B2">
        <w:rPr>
          <w:rFonts w:ascii="Gadugi" w:eastAsia="Times New Roman" w:hAnsi="Gadugi" w:cs="Arial"/>
          <w:i/>
          <w:szCs w:val="24"/>
          <w:lang w:val="es-419" w:eastAsia="es-ES"/>
        </w:rPr>
        <w:t>, (…) llevará a cabo la conexión de las cunetas a dicha alcantarilla, así como su respectivo canal en el descole para su protección. En el sector donde se encuentra ubicado el predio objeto de la acción constitucional, nos encontramos realizando labores de recuperación de la capa asfáltica, después de lo cual se adelantan todas las obras necesarias para tener en óptimo funcionamiento las diferentes obras de drenaje que garanticen la protección de la vía y de los predios aledaños.</w:t>
      </w:r>
      <w:r w:rsidR="00D66D53" w:rsidRPr="00BB076C">
        <w:rPr>
          <w:rFonts w:ascii="Gadugi" w:eastAsia="Times New Roman" w:hAnsi="Gadugi" w:cs="Arial"/>
          <w:i/>
          <w:sz w:val="24"/>
          <w:szCs w:val="24"/>
          <w:lang w:val="es-419" w:eastAsia="es-ES"/>
        </w:rPr>
        <w:t>”</w:t>
      </w:r>
      <w:r w:rsidR="00BE4616" w:rsidRPr="00BB076C">
        <w:rPr>
          <w:rStyle w:val="Refdenotaalpie"/>
          <w:rFonts w:ascii="Gadugi" w:eastAsia="Times New Roman" w:hAnsi="Gadugi"/>
          <w:i/>
          <w:sz w:val="24"/>
          <w:szCs w:val="24"/>
          <w:lang w:val="es-419" w:eastAsia="es-ES"/>
        </w:rPr>
        <w:footnoteReference w:id="7"/>
      </w:r>
    </w:p>
    <w:p w14:paraId="6CF0998C" w14:textId="131E45EB" w:rsidR="00B44265" w:rsidRPr="00BB076C" w:rsidRDefault="00B44265"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7D031CF" w14:textId="0108FDFF" w:rsidR="00D84C9A" w:rsidRPr="00BB076C" w:rsidRDefault="00D66D53"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 xml:space="preserve">1.6. De la inspección judicial ordenada el 7 de febrero de 2023, se dejó un acta </w:t>
      </w:r>
      <w:r w:rsidR="00D84C9A" w:rsidRPr="00BB076C">
        <w:rPr>
          <w:rFonts w:ascii="Gadugi" w:eastAsia="Times New Roman" w:hAnsi="Gadugi" w:cs="Arial"/>
          <w:sz w:val="24"/>
          <w:szCs w:val="24"/>
          <w:lang w:val="es-419" w:eastAsia="es-ES"/>
        </w:rPr>
        <w:t>sobre la cual</w:t>
      </w:r>
      <w:r w:rsidRPr="00BB076C">
        <w:rPr>
          <w:rFonts w:ascii="Gadugi" w:eastAsia="Times New Roman" w:hAnsi="Gadugi" w:cs="Arial"/>
          <w:sz w:val="24"/>
          <w:szCs w:val="24"/>
          <w:lang w:val="es-419" w:eastAsia="es-ES"/>
        </w:rPr>
        <w:t xml:space="preserve"> se </w:t>
      </w:r>
      <w:r w:rsidR="00D84C9A" w:rsidRPr="00BB076C">
        <w:rPr>
          <w:rFonts w:ascii="Gadugi" w:eastAsia="Times New Roman" w:hAnsi="Gadugi" w:cs="Arial"/>
          <w:sz w:val="24"/>
          <w:szCs w:val="24"/>
          <w:lang w:val="es-419" w:eastAsia="es-ES"/>
        </w:rPr>
        <w:t>ahondará en lo sucesivo.</w:t>
      </w:r>
      <w:r w:rsidR="00BE4616" w:rsidRPr="00BB076C">
        <w:rPr>
          <w:rStyle w:val="Refdenotaalpie"/>
          <w:rFonts w:ascii="Gadugi" w:eastAsia="Times New Roman" w:hAnsi="Gadugi"/>
          <w:sz w:val="24"/>
          <w:szCs w:val="24"/>
          <w:lang w:val="es-419" w:eastAsia="es-ES"/>
        </w:rPr>
        <w:footnoteReference w:id="8"/>
      </w:r>
      <w:r w:rsidR="00D84C9A" w:rsidRPr="00BB076C">
        <w:rPr>
          <w:rFonts w:ascii="Gadugi" w:eastAsia="Times New Roman" w:hAnsi="Gadugi" w:cs="Arial"/>
          <w:sz w:val="24"/>
          <w:szCs w:val="24"/>
          <w:lang w:val="es-419" w:eastAsia="es-ES"/>
        </w:rPr>
        <w:t xml:space="preserve"> </w:t>
      </w:r>
    </w:p>
    <w:p w14:paraId="163A891E" w14:textId="1D7365F0" w:rsidR="005D5B24" w:rsidRPr="00BB076C" w:rsidRDefault="005D5B24"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F1A6507" w14:textId="3E7D84FE" w:rsidR="00D66D53" w:rsidRPr="00BB076C" w:rsidRDefault="00D66D53"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1.7. Sobrevino el fallo de primera instancia que</w:t>
      </w:r>
      <w:r w:rsidR="00245796" w:rsidRPr="00BB076C">
        <w:rPr>
          <w:rFonts w:ascii="Gadugi" w:eastAsia="Times New Roman" w:hAnsi="Gadugi" w:cs="Arial"/>
          <w:sz w:val="24"/>
          <w:szCs w:val="24"/>
          <w:lang w:val="es-419" w:eastAsia="es-ES"/>
        </w:rPr>
        <w:t>,</w:t>
      </w:r>
      <w:r w:rsidRPr="00BB076C">
        <w:rPr>
          <w:rFonts w:ascii="Gadugi" w:eastAsia="Times New Roman" w:hAnsi="Gadugi" w:cs="Arial"/>
          <w:sz w:val="24"/>
          <w:szCs w:val="24"/>
          <w:lang w:val="es-419" w:eastAsia="es-ES"/>
        </w:rPr>
        <w:t xml:space="preserve"> por falta de inmediatez, declaró improcedente la demanda respecto del municipio de Apía, y por carecer de subsidiariedad, hizo lo mismo en </w:t>
      </w:r>
      <w:r w:rsidR="00245796" w:rsidRPr="00BB076C">
        <w:rPr>
          <w:rFonts w:ascii="Gadugi" w:eastAsia="Times New Roman" w:hAnsi="Gadugi" w:cs="Arial"/>
          <w:sz w:val="24"/>
          <w:szCs w:val="24"/>
          <w:lang w:val="es-419" w:eastAsia="es-ES"/>
        </w:rPr>
        <w:t xml:space="preserve">relación con el INVÍAS y el Consorcio </w:t>
      </w:r>
      <w:proofErr w:type="spellStart"/>
      <w:r w:rsidR="00245796" w:rsidRPr="00BB076C">
        <w:rPr>
          <w:rFonts w:ascii="Gadugi" w:eastAsia="Times New Roman" w:hAnsi="Gadugi" w:cs="Arial"/>
          <w:sz w:val="24"/>
          <w:szCs w:val="24"/>
          <w:lang w:val="es-419" w:eastAsia="es-ES"/>
        </w:rPr>
        <w:t>Megavías</w:t>
      </w:r>
      <w:proofErr w:type="spellEnd"/>
      <w:r w:rsidR="00245796" w:rsidRPr="00BB076C">
        <w:rPr>
          <w:rFonts w:ascii="Gadugi" w:eastAsia="Times New Roman" w:hAnsi="Gadugi" w:cs="Arial"/>
          <w:sz w:val="24"/>
          <w:szCs w:val="24"/>
          <w:lang w:val="es-419" w:eastAsia="es-ES"/>
        </w:rPr>
        <w:t xml:space="preserve"> Chocó. Lo primero, porque el presunto agravio por la ruptura de un tubo de alcantarillado sucedió en el año 2007, y lo segundo porque la actora, antes de invocar la tutela, no elevó ninguna petición a las accionadas para que realizaran los arreglos que exige. A todo lo cual se suma que no se acreditó un perjuicio irremediable.</w:t>
      </w:r>
      <w:r w:rsidR="00BE4616" w:rsidRPr="00BB076C">
        <w:rPr>
          <w:rStyle w:val="Refdenotaalpie"/>
          <w:rFonts w:ascii="Gadugi" w:eastAsia="Times New Roman" w:hAnsi="Gadugi"/>
          <w:sz w:val="24"/>
          <w:szCs w:val="24"/>
          <w:lang w:val="es-419" w:eastAsia="es-ES"/>
        </w:rPr>
        <w:footnoteReference w:id="9"/>
      </w:r>
      <w:r w:rsidR="00245796" w:rsidRPr="00BB076C">
        <w:rPr>
          <w:rFonts w:ascii="Gadugi" w:eastAsia="Times New Roman" w:hAnsi="Gadugi" w:cs="Arial"/>
          <w:sz w:val="24"/>
          <w:szCs w:val="24"/>
          <w:lang w:val="es-419" w:eastAsia="es-ES"/>
        </w:rPr>
        <w:t xml:space="preserve"> </w:t>
      </w:r>
    </w:p>
    <w:p w14:paraId="21E16F78" w14:textId="607E25BC" w:rsidR="00245796" w:rsidRPr="00BB076C" w:rsidRDefault="00245796"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27A80A6" w14:textId="5E8A3ABE" w:rsidR="00245796" w:rsidRPr="00BB076C" w:rsidRDefault="00245796" w:rsidP="00BB076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076C">
        <w:rPr>
          <w:rFonts w:ascii="Gadugi" w:eastAsia="Times New Roman" w:hAnsi="Gadugi" w:cs="Arial"/>
          <w:sz w:val="24"/>
          <w:szCs w:val="24"/>
          <w:lang w:val="es-419" w:eastAsia="es-ES"/>
        </w:rPr>
        <w:t xml:space="preserve">1.8. Impugnó la demandante, exponiendo que (i) Se supera la inmediatez pues es en la actualidad que se presenta una amenaza en relación con la tubería del alcantarillado, (ii) Debe superarse la subsidiariedad porque se está ante un perjuicio irremediable, si bien </w:t>
      </w:r>
      <w:r w:rsidRPr="00BB076C">
        <w:rPr>
          <w:rFonts w:ascii="Gadugi" w:eastAsia="Times New Roman" w:hAnsi="Gadugi" w:cs="Arial"/>
          <w:i/>
          <w:sz w:val="24"/>
          <w:szCs w:val="24"/>
          <w:lang w:val="es-419" w:eastAsia="es-ES"/>
        </w:rPr>
        <w:t>“</w:t>
      </w:r>
      <w:r w:rsidRPr="00B634B2">
        <w:rPr>
          <w:rFonts w:ascii="Gadugi" w:eastAsia="Times New Roman" w:hAnsi="Gadugi" w:cs="Arial"/>
          <w:i/>
          <w:szCs w:val="24"/>
          <w:lang w:val="es-419" w:eastAsia="es-ES"/>
        </w:rPr>
        <w:t>(…) se presenta actualmente un inminente peligro de deterioro del predio de propiedad de mi prohijada, esto en atención a que como ya se estableció por el concepto técnico emitido por el técnico operativo de obras públicas, Hernando Antonio Echeverri Ruiz, existe un deterioro a la estructura de la propiedad debido al paso de las aguas provenientes de la obra transversal</w:t>
      </w:r>
      <w:r w:rsidRPr="00BB076C">
        <w:rPr>
          <w:rFonts w:ascii="Gadugi" w:eastAsia="Times New Roman" w:hAnsi="Gadugi" w:cs="Arial"/>
          <w:i/>
          <w:sz w:val="24"/>
          <w:szCs w:val="24"/>
          <w:lang w:val="es-419" w:eastAsia="es-ES"/>
        </w:rPr>
        <w:t>”.</w:t>
      </w:r>
      <w:r w:rsidR="00BE4616" w:rsidRPr="00BB076C">
        <w:rPr>
          <w:rStyle w:val="Refdenotaalpie"/>
          <w:rFonts w:ascii="Gadugi" w:eastAsia="Times New Roman" w:hAnsi="Gadugi"/>
          <w:i/>
          <w:sz w:val="24"/>
          <w:szCs w:val="24"/>
          <w:lang w:val="es-419" w:eastAsia="es-ES"/>
        </w:rPr>
        <w:footnoteReference w:id="10"/>
      </w:r>
      <w:r w:rsidRPr="00BB076C">
        <w:rPr>
          <w:rFonts w:ascii="Gadugi" w:eastAsia="Times New Roman" w:hAnsi="Gadugi" w:cs="Arial"/>
          <w:i/>
          <w:sz w:val="24"/>
          <w:szCs w:val="24"/>
          <w:lang w:val="es-419" w:eastAsia="es-ES"/>
        </w:rPr>
        <w:t xml:space="preserve"> </w:t>
      </w:r>
    </w:p>
    <w:p w14:paraId="0659F252" w14:textId="31073E79" w:rsidR="00945955" w:rsidRPr="00BB076C" w:rsidRDefault="00945955" w:rsidP="00BB076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04D9C565" w14:textId="246308EB" w:rsidR="00756044" w:rsidRPr="00BB076C" w:rsidRDefault="007F5F4C" w:rsidP="00BB076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r w:rsidRPr="00BB076C">
        <w:rPr>
          <w:rFonts w:ascii="Gadugi" w:eastAsia="Times New Roman" w:hAnsi="Gadugi" w:cs="Arial"/>
          <w:b/>
          <w:sz w:val="24"/>
          <w:szCs w:val="24"/>
          <w:lang w:val="es-ES" w:eastAsia="es-ES"/>
        </w:rPr>
        <w:t xml:space="preserve">2. </w:t>
      </w:r>
      <w:r w:rsidR="00756044" w:rsidRPr="00BB076C">
        <w:rPr>
          <w:rFonts w:ascii="Gadugi" w:eastAsia="Times New Roman" w:hAnsi="Gadugi" w:cs="Arial"/>
          <w:b/>
          <w:sz w:val="24"/>
          <w:szCs w:val="24"/>
          <w:lang w:val="es-ES" w:eastAsia="es-ES"/>
        </w:rPr>
        <w:t>CONSIDERACIONES</w:t>
      </w:r>
    </w:p>
    <w:p w14:paraId="28BF3302" w14:textId="682ED96D" w:rsidR="00756044" w:rsidRPr="00BB076C" w:rsidRDefault="00756044" w:rsidP="00BB076C">
      <w:pPr>
        <w:autoSpaceDE w:val="0"/>
        <w:autoSpaceDN w:val="0"/>
        <w:adjustRightInd w:val="0"/>
        <w:spacing w:after="0" w:line="276" w:lineRule="auto"/>
        <w:jc w:val="both"/>
        <w:rPr>
          <w:rFonts w:ascii="Gadugi" w:eastAsia="Times New Roman" w:hAnsi="Gadugi" w:cs="Arial"/>
          <w:sz w:val="24"/>
          <w:szCs w:val="24"/>
          <w:lang w:val="es-ES" w:eastAsia="es-ES"/>
        </w:rPr>
      </w:pPr>
    </w:p>
    <w:p w14:paraId="4A149391" w14:textId="5315734E" w:rsidR="00756044" w:rsidRPr="00BB076C" w:rsidRDefault="007F5F4C" w:rsidP="00BB076C">
      <w:pPr>
        <w:autoSpaceDE w:val="0"/>
        <w:autoSpaceDN w:val="0"/>
        <w:adjustRightInd w:val="0"/>
        <w:spacing w:after="0" w:line="276" w:lineRule="auto"/>
        <w:jc w:val="both"/>
        <w:rPr>
          <w:rFonts w:ascii="Gadugi" w:eastAsia="Times New Roman" w:hAnsi="Gadugi" w:cs="Arial"/>
          <w:sz w:val="24"/>
          <w:szCs w:val="24"/>
          <w:lang w:val="es-ES" w:eastAsia="es-ES"/>
        </w:rPr>
      </w:pPr>
      <w:r w:rsidRPr="00BB076C">
        <w:rPr>
          <w:rFonts w:ascii="Gadugi" w:eastAsia="Times New Roman" w:hAnsi="Gadugi" w:cs="Arial"/>
          <w:sz w:val="24"/>
          <w:szCs w:val="24"/>
          <w:lang w:val="es-ES" w:eastAsia="es-ES"/>
        </w:rPr>
        <w:t xml:space="preserve">2.1. </w:t>
      </w:r>
      <w:r w:rsidR="00756044" w:rsidRPr="00BB076C">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22DBCFA2" w:rsidR="00756044" w:rsidRPr="00BB076C" w:rsidRDefault="00756044"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1BB2D40" w14:textId="23443DF2" w:rsidR="00ED6ED7" w:rsidRPr="00BB076C" w:rsidRDefault="00853589"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076C">
        <w:rPr>
          <w:rFonts w:ascii="Gadugi" w:eastAsia="Times New Roman" w:hAnsi="Gadugi" w:cs="Times New Roman"/>
          <w:sz w:val="24"/>
          <w:szCs w:val="24"/>
          <w:lang w:val="es-ES" w:eastAsia="es-ES"/>
        </w:rPr>
        <w:lastRenderedPageBreak/>
        <w:t xml:space="preserve">En esta oportunidad acude </w:t>
      </w:r>
      <w:r w:rsidR="007D3A48" w:rsidRPr="00BB076C">
        <w:rPr>
          <w:rFonts w:ascii="Gadugi" w:eastAsia="Times New Roman" w:hAnsi="Gadugi" w:cs="Times New Roman"/>
          <w:sz w:val="24"/>
          <w:szCs w:val="24"/>
          <w:lang w:val="es-ES" w:eastAsia="es-ES"/>
        </w:rPr>
        <w:t xml:space="preserve">la </w:t>
      </w:r>
      <w:r w:rsidR="000D1B34" w:rsidRPr="00BB076C">
        <w:rPr>
          <w:rFonts w:ascii="Gadugi" w:eastAsia="Times New Roman" w:hAnsi="Gadugi" w:cs="Times New Roman"/>
          <w:sz w:val="24"/>
          <w:szCs w:val="24"/>
          <w:lang w:val="es-ES" w:eastAsia="es-ES"/>
        </w:rPr>
        <w:t>señora Zapata Hincapié</w:t>
      </w:r>
      <w:r w:rsidR="002A4981" w:rsidRPr="00BB076C">
        <w:rPr>
          <w:rFonts w:ascii="Gadugi" w:eastAsia="Times New Roman" w:hAnsi="Gadugi" w:cs="Times New Roman"/>
          <w:sz w:val="24"/>
          <w:szCs w:val="24"/>
          <w:lang w:val="es-ES" w:eastAsia="es-ES"/>
        </w:rPr>
        <w:t xml:space="preserve">, en procura de la protección de </w:t>
      </w:r>
      <w:r w:rsidR="000D1B34" w:rsidRPr="00BB076C">
        <w:rPr>
          <w:rFonts w:ascii="Gadugi" w:eastAsia="Times New Roman" w:hAnsi="Gadugi" w:cs="Times New Roman"/>
          <w:sz w:val="24"/>
          <w:szCs w:val="24"/>
          <w:lang w:val="es-ES" w:eastAsia="es-ES"/>
        </w:rPr>
        <w:t>los derechos fundamentales que invocó</w:t>
      </w:r>
      <w:r w:rsidR="002A4981" w:rsidRPr="00BB076C">
        <w:rPr>
          <w:rFonts w:ascii="Gadugi" w:eastAsia="Times New Roman" w:hAnsi="Gadugi" w:cs="Times New Roman"/>
          <w:sz w:val="24"/>
          <w:szCs w:val="24"/>
          <w:lang w:val="es-ES" w:eastAsia="es-ES"/>
        </w:rPr>
        <w:t>, presuntamente vulnerado</w:t>
      </w:r>
      <w:r w:rsidR="000D1B34" w:rsidRPr="00BB076C">
        <w:rPr>
          <w:rFonts w:ascii="Gadugi" w:eastAsia="Times New Roman" w:hAnsi="Gadugi" w:cs="Times New Roman"/>
          <w:sz w:val="24"/>
          <w:szCs w:val="24"/>
          <w:lang w:val="es-ES" w:eastAsia="es-ES"/>
        </w:rPr>
        <w:t>s</w:t>
      </w:r>
      <w:r w:rsidR="002A4981" w:rsidRPr="00BB076C">
        <w:rPr>
          <w:rFonts w:ascii="Gadugi" w:eastAsia="Times New Roman" w:hAnsi="Gadugi" w:cs="Times New Roman"/>
          <w:sz w:val="24"/>
          <w:szCs w:val="24"/>
          <w:lang w:val="es-ES" w:eastAsia="es-ES"/>
        </w:rPr>
        <w:t xml:space="preserve"> por</w:t>
      </w:r>
      <w:r w:rsidR="00ED6ED7" w:rsidRPr="00BB076C">
        <w:rPr>
          <w:rFonts w:ascii="Gadugi" w:eastAsia="Times New Roman" w:hAnsi="Gadugi" w:cs="Times New Roman"/>
          <w:sz w:val="24"/>
          <w:szCs w:val="24"/>
          <w:lang w:val="es-ES" w:eastAsia="es-ES"/>
        </w:rPr>
        <w:t xml:space="preserve"> la</w:t>
      </w:r>
      <w:r w:rsidR="000D1B34" w:rsidRPr="00BB076C">
        <w:rPr>
          <w:rFonts w:ascii="Gadugi" w:eastAsia="Times New Roman" w:hAnsi="Gadugi" w:cs="Times New Roman"/>
          <w:sz w:val="24"/>
          <w:szCs w:val="24"/>
          <w:lang w:val="es-ES" w:eastAsia="es-ES"/>
        </w:rPr>
        <w:t xml:space="preserve">s autoridades accionadas que se niegan a realizar el mantenimiento de </w:t>
      </w:r>
      <w:r w:rsidR="00570F13" w:rsidRPr="00BB076C">
        <w:rPr>
          <w:rFonts w:ascii="Gadugi" w:eastAsia="Times New Roman" w:hAnsi="Gadugi" w:cs="Times New Roman"/>
          <w:sz w:val="24"/>
          <w:szCs w:val="24"/>
          <w:lang w:val="es-ES" w:eastAsia="es-ES"/>
        </w:rPr>
        <w:t xml:space="preserve">unas </w:t>
      </w:r>
      <w:r w:rsidR="000D1B34" w:rsidRPr="00BB076C">
        <w:rPr>
          <w:rFonts w:ascii="Gadugi" w:eastAsia="Times New Roman" w:hAnsi="Gadugi" w:cs="Times New Roman"/>
          <w:sz w:val="24"/>
          <w:szCs w:val="24"/>
          <w:lang w:val="es-ES" w:eastAsia="es-ES"/>
        </w:rPr>
        <w:t>obras de infraestructura vial</w:t>
      </w:r>
      <w:r w:rsidR="00570F13" w:rsidRPr="00BB076C">
        <w:rPr>
          <w:rFonts w:ascii="Gadugi" w:eastAsia="Times New Roman" w:hAnsi="Gadugi" w:cs="Times New Roman"/>
          <w:sz w:val="24"/>
          <w:szCs w:val="24"/>
          <w:lang w:val="es-ES" w:eastAsia="es-ES"/>
        </w:rPr>
        <w:t>,</w:t>
      </w:r>
      <w:r w:rsidR="000D1B34" w:rsidRPr="00BB076C">
        <w:rPr>
          <w:rFonts w:ascii="Gadugi" w:eastAsia="Times New Roman" w:hAnsi="Gadugi" w:cs="Times New Roman"/>
          <w:sz w:val="24"/>
          <w:szCs w:val="24"/>
          <w:lang w:val="es-ES" w:eastAsia="es-ES"/>
        </w:rPr>
        <w:t xml:space="preserve"> que sirven para el drenaje de las aguas </w:t>
      </w:r>
      <w:r w:rsidR="00570F13" w:rsidRPr="00BB076C">
        <w:rPr>
          <w:rFonts w:ascii="Gadugi" w:eastAsia="Times New Roman" w:hAnsi="Gadugi" w:cs="Times New Roman"/>
          <w:sz w:val="24"/>
          <w:szCs w:val="24"/>
          <w:lang w:val="es-ES" w:eastAsia="es-ES"/>
        </w:rPr>
        <w:t xml:space="preserve">lluvias, y que, debido a su taponamiento, su finca se está viendo afectada. </w:t>
      </w:r>
    </w:p>
    <w:p w14:paraId="74146992" w14:textId="2DB617B1" w:rsidR="00352CBA" w:rsidRPr="00BB076C" w:rsidRDefault="00352CBA"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6AD645E" w14:textId="5CDA624C" w:rsidR="00C0289E" w:rsidRPr="00BB076C" w:rsidRDefault="00C0289E" w:rsidP="00BB076C">
      <w:pPr>
        <w:pStyle w:val="Sangra2detindependiente"/>
        <w:spacing w:after="0" w:line="276" w:lineRule="auto"/>
        <w:ind w:left="0"/>
        <w:jc w:val="both"/>
        <w:rPr>
          <w:rFonts w:ascii="Gadugi" w:hAnsi="Gadugi"/>
          <w:sz w:val="24"/>
          <w:szCs w:val="24"/>
        </w:rPr>
      </w:pPr>
      <w:r w:rsidRPr="00BB076C">
        <w:rPr>
          <w:rFonts w:ascii="Gadugi" w:hAnsi="Gadugi"/>
          <w:sz w:val="24"/>
          <w:szCs w:val="24"/>
        </w:rPr>
        <w:t xml:space="preserve">2.2. </w:t>
      </w:r>
      <w:r w:rsidR="002072B0" w:rsidRPr="00BB076C">
        <w:rPr>
          <w:rFonts w:ascii="Gadugi" w:hAnsi="Gadugi"/>
          <w:sz w:val="24"/>
          <w:szCs w:val="24"/>
        </w:rPr>
        <w:t>R</w:t>
      </w:r>
      <w:r w:rsidR="002A4981" w:rsidRPr="00BB076C">
        <w:rPr>
          <w:rFonts w:ascii="Gadugi" w:hAnsi="Gadugi"/>
          <w:sz w:val="24"/>
          <w:szCs w:val="24"/>
        </w:rPr>
        <w:t>equisitos de</w:t>
      </w:r>
      <w:r w:rsidRPr="00BB076C">
        <w:rPr>
          <w:rFonts w:ascii="Gadugi" w:hAnsi="Gadugi"/>
          <w:sz w:val="24"/>
          <w:szCs w:val="24"/>
        </w:rPr>
        <w:t xml:space="preserve"> procedencia de la demanda</w:t>
      </w:r>
      <w:r w:rsidR="002072B0" w:rsidRPr="00BB076C">
        <w:rPr>
          <w:rFonts w:ascii="Gadugi" w:hAnsi="Gadugi"/>
          <w:sz w:val="24"/>
          <w:szCs w:val="24"/>
        </w:rPr>
        <w:t>:</w:t>
      </w:r>
      <w:r w:rsidRPr="00BB076C">
        <w:rPr>
          <w:rFonts w:ascii="Gadugi" w:hAnsi="Gadugi"/>
          <w:sz w:val="24"/>
          <w:szCs w:val="24"/>
        </w:rPr>
        <w:t xml:space="preserve"> </w:t>
      </w:r>
    </w:p>
    <w:p w14:paraId="7F1FA195" w14:textId="77777777" w:rsidR="00C0289E" w:rsidRPr="00BB076C" w:rsidRDefault="00C0289E" w:rsidP="00BB076C">
      <w:pPr>
        <w:pStyle w:val="Sangra2detindependiente"/>
        <w:spacing w:after="0" w:line="276" w:lineRule="auto"/>
        <w:ind w:left="0"/>
        <w:jc w:val="both"/>
        <w:rPr>
          <w:rFonts w:ascii="Gadugi" w:hAnsi="Gadugi"/>
          <w:sz w:val="24"/>
          <w:szCs w:val="24"/>
        </w:rPr>
      </w:pPr>
    </w:p>
    <w:p w14:paraId="368BCBE2" w14:textId="7CC42DC7" w:rsidR="00570F13" w:rsidRPr="00BB076C" w:rsidRDefault="00C0289E" w:rsidP="00BB076C">
      <w:pPr>
        <w:pStyle w:val="Sangra2detindependiente"/>
        <w:spacing w:after="0" w:line="276" w:lineRule="auto"/>
        <w:ind w:left="0"/>
        <w:jc w:val="both"/>
        <w:rPr>
          <w:rFonts w:ascii="Gadugi" w:hAnsi="Gadugi"/>
          <w:sz w:val="24"/>
          <w:szCs w:val="24"/>
        </w:rPr>
      </w:pPr>
      <w:r w:rsidRPr="00BB076C">
        <w:rPr>
          <w:rFonts w:ascii="Gadugi" w:hAnsi="Gadugi"/>
          <w:sz w:val="24"/>
          <w:szCs w:val="24"/>
        </w:rPr>
        <w:t xml:space="preserve">La legitimación se cumple por activa pues </w:t>
      </w:r>
      <w:r w:rsidR="00570F13" w:rsidRPr="00BB076C">
        <w:rPr>
          <w:rFonts w:ascii="Gadugi" w:hAnsi="Gadugi"/>
          <w:sz w:val="24"/>
          <w:szCs w:val="24"/>
        </w:rPr>
        <w:t xml:space="preserve">la accionante es propietaria del predio presuntamente afectado por la falta de mantenimiento de las </w:t>
      </w:r>
      <w:r w:rsidR="009076D3" w:rsidRPr="00BB076C">
        <w:rPr>
          <w:rFonts w:ascii="Gadugi" w:hAnsi="Gadugi"/>
          <w:sz w:val="24"/>
          <w:szCs w:val="24"/>
        </w:rPr>
        <w:t xml:space="preserve">mencionadas trasversales; </w:t>
      </w:r>
      <w:r w:rsidR="0022162E" w:rsidRPr="00BB076C">
        <w:rPr>
          <w:rFonts w:ascii="Gadugi" w:hAnsi="Gadugi"/>
          <w:sz w:val="24"/>
          <w:szCs w:val="24"/>
        </w:rPr>
        <w:t xml:space="preserve">y se </w:t>
      </w:r>
      <w:r w:rsidR="006833C7" w:rsidRPr="00BB076C">
        <w:rPr>
          <w:rFonts w:ascii="Gadugi" w:hAnsi="Gadugi"/>
          <w:sz w:val="24"/>
          <w:szCs w:val="24"/>
        </w:rPr>
        <w:t xml:space="preserve">satisface por pasiva porque </w:t>
      </w:r>
      <w:r w:rsidR="002912F8" w:rsidRPr="00BB076C">
        <w:rPr>
          <w:rFonts w:ascii="Gadugi" w:hAnsi="Gadugi"/>
          <w:sz w:val="24"/>
          <w:szCs w:val="24"/>
        </w:rPr>
        <w:t>las accionadas son las encargadas de las obras de infraestructura a las que se les atribuye la amenaza; en efecto,</w:t>
      </w:r>
      <w:r w:rsidR="00BE4616" w:rsidRPr="00BB076C">
        <w:rPr>
          <w:rFonts w:ascii="Gadugi" w:hAnsi="Gadugi"/>
          <w:sz w:val="24"/>
          <w:szCs w:val="24"/>
        </w:rPr>
        <w:t xml:space="preserve"> el Consorcio </w:t>
      </w:r>
      <w:proofErr w:type="spellStart"/>
      <w:r w:rsidR="00BE4616" w:rsidRPr="00BB076C">
        <w:rPr>
          <w:rFonts w:ascii="Gadugi" w:hAnsi="Gadugi"/>
          <w:sz w:val="24"/>
          <w:szCs w:val="24"/>
        </w:rPr>
        <w:t>Megavías</w:t>
      </w:r>
      <w:proofErr w:type="spellEnd"/>
      <w:r w:rsidR="00BE4616" w:rsidRPr="00BB076C">
        <w:rPr>
          <w:rFonts w:ascii="Gadugi" w:hAnsi="Gadugi"/>
          <w:sz w:val="24"/>
          <w:szCs w:val="24"/>
        </w:rPr>
        <w:t xml:space="preserve"> Chocó</w:t>
      </w:r>
      <w:r w:rsidR="002912F8" w:rsidRPr="00BB076C">
        <w:rPr>
          <w:rFonts w:ascii="Gadugi" w:hAnsi="Gadugi"/>
          <w:sz w:val="24"/>
          <w:szCs w:val="24"/>
        </w:rPr>
        <w:t xml:space="preserve"> </w:t>
      </w:r>
      <w:r w:rsidR="00BE4616" w:rsidRPr="00BB076C">
        <w:rPr>
          <w:rFonts w:ascii="Gadugi" w:hAnsi="Gadugi"/>
          <w:sz w:val="24"/>
          <w:szCs w:val="24"/>
        </w:rPr>
        <w:t xml:space="preserve">y </w:t>
      </w:r>
      <w:r w:rsidR="002912F8" w:rsidRPr="00BB076C">
        <w:rPr>
          <w:rFonts w:ascii="Gadugi" w:hAnsi="Gadugi"/>
          <w:sz w:val="24"/>
          <w:szCs w:val="24"/>
        </w:rPr>
        <w:t>el INVIAS tienen</w:t>
      </w:r>
      <w:r w:rsidR="00BE4616" w:rsidRPr="00BB076C">
        <w:rPr>
          <w:rFonts w:ascii="Gadugi" w:hAnsi="Gadugi"/>
          <w:sz w:val="24"/>
          <w:szCs w:val="24"/>
        </w:rPr>
        <w:t xml:space="preserve"> a su cargo, respectivamente, el mantenimiento</w:t>
      </w:r>
      <w:r w:rsidR="002912F8" w:rsidRPr="00BB076C">
        <w:rPr>
          <w:rFonts w:ascii="Gadugi" w:hAnsi="Gadugi"/>
          <w:sz w:val="24"/>
          <w:szCs w:val="24"/>
        </w:rPr>
        <w:t xml:space="preserve"> y</w:t>
      </w:r>
      <w:r w:rsidR="00BE4616" w:rsidRPr="00BB076C">
        <w:rPr>
          <w:rFonts w:ascii="Gadugi" w:hAnsi="Gadugi"/>
          <w:sz w:val="24"/>
          <w:szCs w:val="24"/>
        </w:rPr>
        <w:t xml:space="preserve"> la</w:t>
      </w:r>
      <w:r w:rsidR="002912F8" w:rsidRPr="00BB076C">
        <w:rPr>
          <w:rFonts w:ascii="Gadugi" w:hAnsi="Gadugi"/>
          <w:sz w:val="24"/>
          <w:szCs w:val="24"/>
        </w:rPr>
        <w:t xml:space="preserve"> vigilancia, de las obras de drenaje 57+0980 y 58+0150 y el Municipio de Apía </w:t>
      </w:r>
      <w:r w:rsidR="00BE4616" w:rsidRPr="00BB076C">
        <w:rPr>
          <w:rFonts w:ascii="Gadugi" w:hAnsi="Gadugi"/>
          <w:sz w:val="24"/>
          <w:szCs w:val="24"/>
        </w:rPr>
        <w:t>es el</w:t>
      </w:r>
      <w:r w:rsidR="002912F8" w:rsidRPr="00BB076C">
        <w:rPr>
          <w:rFonts w:ascii="Gadugi" w:hAnsi="Gadugi"/>
          <w:sz w:val="24"/>
          <w:szCs w:val="24"/>
        </w:rPr>
        <w:t xml:space="preserve"> </w:t>
      </w:r>
      <w:r w:rsidR="00BE4616" w:rsidRPr="00BB076C">
        <w:rPr>
          <w:rFonts w:ascii="Gadugi" w:hAnsi="Gadugi"/>
          <w:sz w:val="24"/>
          <w:szCs w:val="24"/>
        </w:rPr>
        <w:t>encargado</w:t>
      </w:r>
      <w:r w:rsidR="002912F8" w:rsidRPr="00BB076C">
        <w:rPr>
          <w:rFonts w:ascii="Gadugi" w:hAnsi="Gadugi"/>
          <w:sz w:val="24"/>
          <w:szCs w:val="24"/>
        </w:rPr>
        <w:t xml:space="preserve"> </w:t>
      </w:r>
      <w:r w:rsidR="00F6575C" w:rsidRPr="00BB076C">
        <w:rPr>
          <w:rFonts w:ascii="Gadugi" w:hAnsi="Gadugi"/>
          <w:sz w:val="24"/>
          <w:szCs w:val="24"/>
        </w:rPr>
        <w:t xml:space="preserve">de las </w:t>
      </w:r>
      <w:r w:rsidR="002912F8" w:rsidRPr="00BB076C">
        <w:rPr>
          <w:rFonts w:ascii="Gadugi" w:hAnsi="Gadugi"/>
          <w:sz w:val="24"/>
          <w:szCs w:val="24"/>
        </w:rPr>
        <w:t>tuberías de alcantarillado que atraviesan</w:t>
      </w:r>
      <w:r w:rsidR="00BE4616" w:rsidRPr="00BB076C">
        <w:rPr>
          <w:rFonts w:ascii="Gadugi" w:hAnsi="Gadugi"/>
          <w:sz w:val="24"/>
          <w:szCs w:val="24"/>
        </w:rPr>
        <w:t xml:space="preserve"> </w:t>
      </w:r>
      <w:r w:rsidR="00EC763E" w:rsidRPr="00BB076C">
        <w:rPr>
          <w:rFonts w:ascii="Gadugi" w:hAnsi="Gadugi"/>
          <w:sz w:val="24"/>
          <w:szCs w:val="24"/>
        </w:rPr>
        <w:t>el</w:t>
      </w:r>
      <w:r w:rsidR="00BE4616" w:rsidRPr="00BB076C">
        <w:rPr>
          <w:rFonts w:ascii="Gadugi" w:hAnsi="Gadugi"/>
          <w:sz w:val="24"/>
          <w:szCs w:val="24"/>
        </w:rPr>
        <w:t xml:space="preserve"> municipio, y por lo tanto,</w:t>
      </w:r>
      <w:r w:rsidR="002912F8" w:rsidRPr="00BB076C">
        <w:rPr>
          <w:rFonts w:ascii="Gadugi" w:hAnsi="Gadugi"/>
          <w:sz w:val="24"/>
          <w:szCs w:val="24"/>
        </w:rPr>
        <w:t xml:space="preserve"> la finca de la accionante. </w:t>
      </w:r>
    </w:p>
    <w:p w14:paraId="687EC703" w14:textId="5FFD9A96" w:rsidR="00570F13" w:rsidRPr="00BB076C" w:rsidRDefault="00570F13" w:rsidP="00BB076C">
      <w:pPr>
        <w:pStyle w:val="Sangra2detindependiente"/>
        <w:spacing w:after="0" w:line="276" w:lineRule="auto"/>
        <w:ind w:left="0"/>
        <w:jc w:val="both"/>
        <w:rPr>
          <w:rFonts w:ascii="Gadugi" w:hAnsi="Gadugi"/>
          <w:sz w:val="24"/>
          <w:szCs w:val="24"/>
        </w:rPr>
      </w:pPr>
    </w:p>
    <w:p w14:paraId="1F206042" w14:textId="3AFC66A2" w:rsidR="002912F8" w:rsidRPr="00BB076C" w:rsidRDefault="002912F8" w:rsidP="00BB076C">
      <w:pPr>
        <w:pStyle w:val="Sangra2detindependiente"/>
        <w:spacing w:after="0" w:line="276" w:lineRule="auto"/>
        <w:ind w:left="0"/>
        <w:jc w:val="both"/>
        <w:rPr>
          <w:rFonts w:ascii="Gadugi" w:hAnsi="Gadugi"/>
          <w:sz w:val="24"/>
          <w:szCs w:val="24"/>
        </w:rPr>
      </w:pPr>
      <w:r w:rsidRPr="00BB076C">
        <w:rPr>
          <w:rFonts w:ascii="Gadugi" w:hAnsi="Gadugi"/>
          <w:sz w:val="24"/>
          <w:szCs w:val="24"/>
        </w:rPr>
        <w:t>La inmediatez se cumple</w:t>
      </w:r>
      <w:r w:rsidR="00EC763E" w:rsidRPr="00BB076C">
        <w:rPr>
          <w:rFonts w:ascii="Gadugi" w:hAnsi="Gadugi"/>
          <w:sz w:val="24"/>
          <w:szCs w:val="24"/>
        </w:rPr>
        <w:t>,</w:t>
      </w:r>
      <w:r w:rsidRPr="00BB076C">
        <w:rPr>
          <w:rFonts w:ascii="Gadugi" w:hAnsi="Gadugi"/>
          <w:sz w:val="24"/>
          <w:szCs w:val="24"/>
        </w:rPr>
        <w:t xml:space="preserve"> porque</w:t>
      </w:r>
      <w:r w:rsidR="007A5092" w:rsidRPr="00BB076C">
        <w:rPr>
          <w:rFonts w:ascii="Gadugi" w:hAnsi="Gadugi"/>
          <w:sz w:val="24"/>
          <w:szCs w:val="24"/>
        </w:rPr>
        <w:t xml:space="preserve"> esta tutela se radicó el 31 de enero de 2023</w:t>
      </w:r>
      <w:r w:rsidR="00BE4616" w:rsidRPr="00BB076C">
        <w:rPr>
          <w:rStyle w:val="Refdenotaalpie"/>
          <w:rFonts w:ascii="Gadugi" w:hAnsi="Gadugi"/>
          <w:sz w:val="24"/>
          <w:szCs w:val="24"/>
        </w:rPr>
        <w:footnoteReference w:id="11"/>
      </w:r>
      <w:r w:rsidR="007A5092" w:rsidRPr="00BB076C">
        <w:rPr>
          <w:rFonts w:ascii="Gadugi" w:hAnsi="Gadugi"/>
          <w:sz w:val="24"/>
          <w:szCs w:val="24"/>
        </w:rPr>
        <w:t xml:space="preserve"> y</w:t>
      </w:r>
      <w:r w:rsidRPr="00BB076C">
        <w:rPr>
          <w:rFonts w:ascii="Gadugi" w:hAnsi="Gadugi"/>
          <w:sz w:val="24"/>
          <w:szCs w:val="24"/>
        </w:rPr>
        <w:t xml:space="preserve"> la amenaza que se denuncia en la demanda</w:t>
      </w:r>
      <w:r w:rsidR="007A5092" w:rsidRPr="00BB076C">
        <w:rPr>
          <w:rFonts w:ascii="Gadugi" w:hAnsi="Gadugi"/>
          <w:sz w:val="24"/>
          <w:szCs w:val="24"/>
        </w:rPr>
        <w:t>, según se anunció, y ello no se controvirtió, proviene de la ola invernal de diciembre de 2022 y los primeros días de enero de 2023, la cual, presuntamente, ocasionó el desbordamiento de las obras de drenaje de marras, y la consecuente afectación del inmueble de la accionante.</w:t>
      </w:r>
    </w:p>
    <w:p w14:paraId="16D277AA" w14:textId="28A51A3F" w:rsidR="00066BC1" w:rsidRPr="00BB076C" w:rsidRDefault="00066BC1" w:rsidP="00BB076C">
      <w:pPr>
        <w:pStyle w:val="Sangra2detindependiente"/>
        <w:spacing w:after="0" w:line="276" w:lineRule="auto"/>
        <w:ind w:left="0"/>
        <w:jc w:val="both"/>
        <w:rPr>
          <w:rFonts w:ascii="Gadugi" w:hAnsi="Gadugi"/>
          <w:sz w:val="24"/>
          <w:szCs w:val="24"/>
        </w:rPr>
      </w:pPr>
    </w:p>
    <w:p w14:paraId="59DAD4D3" w14:textId="77777777" w:rsidR="00BE4616" w:rsidRPr="00BB076C" w:rsidRDefault="007A5092" w:rsidP="00BB076C">
      <w:pPr>
        <w:spacing w:after="0" w:line="276" w:lineRule="auto"/>
        <w:jc w:val="both"/>
        <w:rPr>
          <w:rFonts w:ascii="Gadugi" w:hAnsi="Gadugi"/>
          <w:sz w:val="24"/>
          <w:szCs w:val="24"/>
        </w:rPr>
      </w:pPr>
      <w:r w:rsidRPr="00BB076C">
        <w:rPr>
          <w:rFonts w:ascii="Gadugi" w:hAnsi="Gadugi"/>
          <w:sz w:val="24"/>
          <w:szCs w:val="24"/>
        </w:rPr>
        <w:t>Sin embargo,</w:t>
      </w:r>
      <w:r w:rsidR="00D84C9A" w:rsidRPr="00BB076C">
        <w:rPr>
          <w:rFonts w:ascii="Gadugi" w:hAnsi="Gadugi"/>
          <w:sz w:val="24"/>
          <w:szCs w:val="24"/>
        </w:rPr>
        <w:t xml:space="preserve"> </w:t>
      </w:r>
      <w:bookmarkStart w:id="1" w:name="_Hlk136609672"/>
      <w:r w:rsidR="00D84C9A" w:rsidRPr="00BB076C">
        <w:rPr>
          <w:rFonts w:ascii="Gadugi" w:hAnsi="Gadugi"/>
          <w:sz w:val="24"/>
          <w:szCs w:val="24"/>
        </w:rPr>
        <w:t xml:space="preserve">para la Sala la demanda es improcedente </w:t>
      </w:r>
      <w:r w:rsidR="00BE4616" w:rsidRPr="00BB076C">
        <w:rPr>
          <w:rFonts w:ascii="Gadugi" w:hAnsi="Gadugi"/>
          <w:sz w:val="24"/>
          <w:szCs w:val="24"/>
        </w:rPr>
        <w:t>por las razones que pasan a explicarse:</w:t>
      </w:r>
    </w:p>
    <w:p w14:paraId="5B6E9F51" w14:textId="77777777" w:rsidR="00BE4616" w:rsidRPr="00BB076C" w:rsidRDefault="00BE4616" w:rsidP="00BB076C">
      <w:pPr>
        <w:spacing w:after="0" w:line="276" w:lineRule="auto"/>
        <w:jc w:val="both"/>
        <w:rPr>
          <w:rFonts w:ascii="Gadugi" w:hAnsi="Gadugi"/>
          <w:sz w:val="24"/>
          <w:szCs w:val="24"/>
        </w:rPr>
      </w:pPr>
    </w:p>
    <w:p w14:paraId="3395AB0F" w14:textId="2A19E83C" w:rsidR="00D84C9A" w:rsidRPr="00BB076C" w:rsidRDefault="00BE4616" w:rsidP="00BB076C">
      <w:pPr>
        <w:spacing w:after="0" w:line="276" w:lineRule="auto"/>
        <w:jc w:val="both"/>
        <w:rPr>
          <w:rFonts w:ascii="Gadugi" w:hAnsi="Gadugi"/>
          <w:i/>
          <w:sz w:val="24"/>
          <w:szCs w:val="24"/>
        </w:rPr>
      </w:pPr>
      <w:r w:rsidRPr="00BB076C">
        <w:rPr>
          <w:rFonts w:ascii="Gadugi" w:hAnsi="Gadugi"/>
          <w:sz w:val="24"/>
          <w:szCs w:val="24"/>
        </w:rPr>
        <w:t>Primero que todo,</w:t>
      </w:r>
      <w:r w:rsidR="00D84C9A" w:rsidRPr="00BB076C">
        <w:rPr>
          <w:rFonts w:ascii="Gadugi" w:hAnsi="Gadugi"/>
          <w:sz w:val="24"/>
          <w:szCs w:val="24"/>
        </w:rPr>
        <w:t xml:space="preserve"> tienen dicho la Corte Constitucional</w:t>
      </w:r>
      <w:r w:rsidR="00D84C9A" w:rsidRPr="00BB076C">
        <w:rPr>
          <w:rStyle w:val="Refdenotaalpie"/>
          <w:rFonts w:ascii="Gadugi" w:hAnsi="Gadugi"/>
          <w:sz w:val="24"/>
          <w:szCs w:val="24"/>
        </w:rPr>
        <w:footnoteReference w:id="12"/>
      </w:r>
      <w:r w:rsidR="00D84C9A" w:rsidRPr="00BB076C">
        <w:rPr>
          <w:rFonts w:ascii="Gadugi" w:hAnsi="Gadugi"/>
          <w:sz w:val="24"/>
          <w:szCs w:val="24"/>
        </w:rPr>
        <w:t xml:space="preserve"> y la Sala de Casación Civil de la Corte Suprema de Justicia</w:t>
      </w:r>
      <w:r w:rsidR="00D84C9A" w:rsidRPr="00BB076C">
        <w:rPr>
          <w:rStyle w:val="Refdenotaalpie"/>
          <w:rFonts w:ascii="Gadugi" w:hAnsi="Gadugi"/>
          <w:sz w:val="24"/>
          <w:szCs w:val="24"/>
        </w:rPr>
        <w:footnoteReference w:id="13"/>
      </w:r>
      <w:r w:rsidR="00D84C9A" w:rsidRPr="00BB076C">
        <w:rPr>
          <w:rFonts w:ascii="Gadugi" w:hAnsi="Gadugi"/>
          <w:sz w:val="24"/>
          <w:szCs w:val="24"/>
        </w:rPr>
        <w:t>, como también esta Corporación</w:t>
      </w:r>
      <w:r w:rsidR="00D84C9A" w:rsidRPr="00BB076C">
        <w:rPr>
          <w:rStyle w:val="Refdenotaalpie"/>
          <w:rFonts w:ascii="Gadugi" w:hAnsi="Gadugi"/>
          <w:sz w:val="24"/>
          <w:szCs w:val="24"/>
        </w:rPr>
        <w:footnoteReference w:id="14"/>
      </w:r>
      <w:r w:rsidR="00D84C9A" w:rsidRPr="00BB076C">
        <w:rPr>
          <w:rFonts w:ascii="Gadugi" w:hAnsi="Gadugi"/>
          <w:sz w:val="24"/>
          <w:szCs w:val="24"/>
        </w:rPr>
        <w:t xml:space="preserve">, en criterio ahora unánime, que </w:t>
      </w:r>
      <w:r w:rsidR="00D84C9A" w:rsidRPr="00BB076C">
        <w:rPr>
          <w:rFonts w:ascii="Gadugi" w:hAnsi="Gadugi"/>
          <w:i/>
          <w:sz w:val="24"/>
          <w:szCs w:val="24"/>
        </w:rPr>
        <w:t>“</w:t>
      </w:r>
      <w:r w:rsidR="00D84C9A" w:rsidRPr="00B634B2">
        <w:rPr>
          <w:rFonts w:ascii="Gadugi" w:hAnsi="Gadugi"/>
          <w:i/>
          <w:szCs w:val="24"/>
        </w:rPr>
        <w:t xml:space="preserve">(…) </w:t>
      </w:r>
      <w:r w:rsidR="00D84C9A" w:rsidRPr="00B634B2">
        <w:rPr>
          <w:rFonts w:ascii="Gadugi" w:hAnsi="Gadugi"/>
          <w:b/>
          <w:i/>
          <w:szCs w:val="24"/>
        </w:rPr>
        <w:t>la improcedencia por falta de acción u omisión</w:t>
      </w:r>
      <w:r w:rsidR="00D84C9A" w:rsidRPr="00B634B2">
        <w:rPr>
          <w:rFonts w:ascii="Gadugi" w:hAnsi="Gadugi"/>
          <w:i/>
          <w:szCs w:val="24"/>
        </w:rPr>
        <w:t xml:space="preserve"> </w:t>
      </w:r>
      <w:r w:rsidR="00D84C9A" w:rsidRPr="00B634B2">
        <w:rPr>
          <w:rFonts w:ascii="Gadugi" w:hAnsi="Gadugi"/>
          <w:szCs w:val="24"/>
        </w:rPr>
        <w:t xml:space="preserve">(de una acción de tutela) </w:t>
      </w:r>
      <w:r w:rsidR="00D84C9A" w:rsidRPr="00B634B2">
        <w:rPr>
          <w:rFonts w:ascii="Gadugi" w:hAnsi="Gadugi"/>
          <w:i/>
          <w:szCs w:val="24"/>
        </w:rPr>
        <w:t xml:space="preserve">ocurre cuando: (i) </w:t>
      </w:r>
      <w:r w:rsidR="00D84C9A" w:rsidRPr="00B634B2">
        <w:rPr>
          <w:rFonts w:ascii="Gadugi" w:hAnsi="Gadugi"/>
          <w:b/>
          <w:i/>
          <w:szCs w:val="24"/>
        </w:rPr>
        <w:t>No hay petición</w:t>
      </w:r>
      <w:r w:rsidR="00D84C9A" w:rsidRPr="00B634B2">
        <w:rPr>
          <w:rFonts w:ascii="Gadugi" w:hAnsi="Gadugi"/>
          <w:i/>
          <w:szCs w:val="24"/>
        </w:rPr>
        <w:t xml:space="preserve"> o se resolvió antes de presentar el amparo; y, (ii) La decisión cuestionada es inexistente</w:t>
      </w:r>
      <w:bookmarkEnd w:id="1"/>
      <w:r w:rsidR="00D84C9A" w:rsidRPr="00B634B2">
        <w:rPr>
          <w:rFonts w:ascii="Gadugi" w:hAnsi="Gadugi"/>
          <w:i/>
          <w:szCs w:val="24"/>
        </w:rPr>
        <w:t>. Criterio que aplica en amparos contra despachos judiciales</w:t>
      </w:r>
      <w:r w:rsidR="00D84C9A" w:rsidRPr="00BB076C">
        <w:rPr>
          <w:rFonts w:ascii="Gadugi" w:hAnsi="Gadugi"/>
          <w:i/>
          <w:sz w:val="24"/>
          <w:szCs w:val="24"/>
        </w:rPr>
        <w:t>”</w:t>
      </w:r>
      <w:r w:rsidR="00B634B2">
        <w:rPr>
          <w:rFonts w:ascii="Gadugi" w:hAnsi="Gadugi"/>
          <w:i/>
          <w:sz w:val="24"/>
          <w:szCs w:val="24"/>
        </w:rPr>
        <w:t xml:space="preserve"> </w:t>
      </w:r>
      <w:r w:rsidR="00D84C9A" w:rsidRPr="00BB076C">
        <w:rPr>
          <w:rStyle w:val="Refdenotaalpie"/>
          <w:rFonts w:ascii="Gadugi" w:hAnsi="Gadugi"/>
          <w:iCs/>
          <w:sz w:val="24"/>
          <w:szCs w:val="24"/>
        </w:rPr>
        <w:footnoteReference w:id="15"/>
      </w:r>
      <w:r w:rsidR="00D84C9A" w:rsidRPr="00BB076C">
        <w:rPr>
          <w:rFonts w:ascii="Gadugi" w:hAnsi="Gadugi"/>
          <w:i/>
          <w:sz w:val="24"/>
          <w:szCs w:val="24"/>
        </w:rPr>
        <w:t>.</w:t>
      </w:r>
    </w:p>
    <w:p w14:paraId="0C226FC9" w14:textId="20271DC8" w:rsidR="00D84C9A" w:rsidRPr="00BB076C" w:rsidRDefault="00D84C9A" w:rsidP="00BB076C">
      <w:pPr>
        <w:spacing w:after="0" w:line="276" w:lineRule="auto"/>
        <w:jc w:val="both"/>
        <w:rPr>
          <w:rFonts w:ascii="Gadugi" w:hAnsi="Gadugi"/>
          <w:i/>
          <w:sz w:val="24"/>
          <w:szCs w:val="24"/>
        </w:rPr>
      </w:pPr>
    </w:p>
    <w:p w14:paraId="03FB69C5" w14:textId="09327DE6" w:rsidR="00D54FBF" w:rsidRPr="00BB076C" w:rsidRDefault="00D84C9A" w:rsidP="00BB076C">
      <w:pPr>
        <w:spacing w:after="0" w:line="276" w:lineRule="auto"/>
        <w:jc w:val="both"/>
        <w:rPr>
          <w:rFonts w:ascii="Gadugi" w:hAnsi="Gadugi"/>
          <w:sz w:val="24"/>
          <w:szCs w:val="24"/>
        </w:rPr>
      </w:pPr>
      <w:bookmarkStart w:id="2" w:name="_Hlk136609718"/>
      <w:r w:rsidRPr="00BB076C">
        <w:rPr>
          <w:rFonts w:ascii="Gadugi" w:hAnsi="Gadugi"/>
          <w:sz w:val="24"/>
          <w:szCs w:val="24"/>
        </w:rPr>
        <w:t xml:space="preserve">Lo que acaba de destacarse es importante porque, tal como se explicó en la sentencia de primera instancia, es inexistente una petición dirigida a las autoridades que aquí se demandan, mediante la cual se les solicite la perentoria reparación o mantenimiento de las obras de drenaje </w:t>
      </w:r>
      <w:bookmarkEnd w:id="2"/>
      <w:r w:rsidRPr="00BB076C">
        <w:rPr>
          <w:rFonts w:ascii="Gadugi" w:hAnsi="Gadugi"/>
          <w:b/>
          <w:sz w:val="24"/>
          <w:szCs w:val="24"/>
        </w:rPr>
        <w:t>57+0980</w:t>
      </w:r>
      <w:r w:rsidRPr="00BB076C">
        <w:rPr>
          <w:rFonts w:ascii="Gadugi" w:hAnsi="Gadugi"/>
          <w:sz w:val="24"/>
          <w:szCs w:val="24"/>
        </w:rPr>
        <w:t xml:space="preserve"> y </w:t>
      </w:r>
      <w:r w:rsidRPr="00BB076C">
        <w:rPr>
          <w:rFonts w:ascii="Gadugi" w:hAnsi="Gadugi"/>
          <w:b/>
          <w:sz w:val="24"/>
          <w:szCs w:val="24"/>
        </w:rPr>
        <w:t>58+0150</w:t>
      </w:r>
      <w:r w:rsidRPr="00BB076C">
        <w:rPr>
          <w:rFonts w:ascii="Gadugi" w:hAnsi="Gadugi"/>
          <w:sz w:val="24"/>
          <w:szCs w:val="24"/>
        </w:rPr>
        <w:t>, y en la que se les ponga de presente la presunta amenaza debido a su</w:t>
      </w:r>
      <w:r w:rsidR="00E96655" w:rsidRPr="00BB076C">
        <w:rPr>
          <w:rFonts w:ascii="Gadugi" w:hAnsi="Gadugi"/>
          <w:sz w:val="24"/>
          <w:szCs w:val="24"/>
        </w:rPr>
        <w:t xml:space="preserve"> supuesto</w:t>
      </w:r>
      <w:r w:rsidRPr="00BB076C">
        <w:rPr>
          <w:rFonts w:ascii="Gadugi" w:hAnsi="Gadugi"/>
          <w:sz w:val="24"/>
          <w:szCs w:val="24"/>
        </w:rPr>
        <w:t xml:space="preserve"> desbordamiento.</w:t>
      </w:r>
      <w:r w:rsidR="00D54FBF" w:rsidRPr="00BB076C">
        <w:rPr>
          <w:rFonts w:ascii="Gadugi" w:hAnsi="Gadugi"/>
          <w:sz w:val="24"/>
          <w:szCs w:val="24"/>
        </w:rPr>
        <w:t xml:space="preserve"> Y, sin esa petición, es impertinente endilgarles alguna omisión.</w:t>
      </w:r>
    </w:p>
    <w:p w14:paraId="38DC5ADE" w14:textId="77777777" w:rsidR="00D65292" w:rsidRPr="00BB076C" w:rsidRDefault="00D65292" w:rsidP="00BB076C">
      <w:pPr>
        <w:pStyle w:val="Sangra2detindependiente"/>
        <w:spacing w:after="0" w:line="276" w:lineRule="auto"/>
        <w:ind w:left="0"/>
        <w:jc w:val="both"/>
        <w:rPr>
          <w:rFonts w:ascii="Gadugi" w:hAnsi="Gadugi"/>
          <w:sz w:val="24"/>
          <w:szCs w:val="24"/>
        </w:rPr>
      </w:pPr>
    </w:p>
    <w:p w14:paraId="7896D0EF" w14:textId="0408E5FB" w:rsidR="00D65292" w:rsidRPr="00BB076C" w:rsidRDefault="00D65292" w:rsidP="00BB076C">
      <w:pPr>
        <w:pStyle w:val="Sangra2detindependiente"/>
        <w:spacing w:after="0" w:line="276" w:lineRule="auto"/>
        <w:ind w:left="0"/>
        <w:jc w:val="both"/>
        <w:rPr>
          <w:rFonts w:ascii="Gadugi" w:hAnsi="Gadugi"/>
          <w:sz w:val="24"/>
          <w:szCs w:val="24"/>
          <w:lang w:val="es-CO"/>
        </w:rPr>
      </w:pPr>
      <w:r w:rsidRPr="00BB076C">
        <w:rPr>
          <w:rFonts w:ascii="Gadugi" w:hAnsi="Gadugi"/>
          <w:sz w:val="24"/>
          <w:szCs w:val="24"/>
        </w:rPr>
        <w:t xml:space="preserve">Entonces, es menester que, antes de acudir al juez de tutela, se agoten las diligencias necesarias ante las entidades a las que se les imputa el agravio, para que, dependiendo de su respuesta ante el requerimiento, se pueda valorar en sede constitucional alguna acción u omisión que derive en la conculcación de los derechos fundamentales de la demandante. </w:t>
      </w:r>
    </w:p>
    <w:p w14:paraId="4A1E4E2F" w14:textId="20A72622" w:rsidR="00D84C9A" w:rsidRPr="00BB076C" w:rsidRDefault="00D84C9A" w:rsidP="00BB076C">
      <w:pPr>
        <w:spacing w:after="0" w:line="276" w:lineRule="auto"/>
        <w:jc w:val="both"/>
        <w:rPr>
          <w:rFonts w:ascii="Gadugi" w:hAnsi="Gadugi"/>
          <w:sz w:val="24"/>
          <w:szCs w:val="24"/>
        </w:rPr>
      </w:pPr>
    </w:p>
    <w:p w14:paraId="575817A7" w14:textId="77777777" w:rsidR="00D41A13" w:rsidRPr="00BB076C" w:rsidRDefault="008F64FE" w:rsidP="00BB076C">
      <w:pPr>
        <w:pStyle w:val="Sangra2detindependiente"/>
        <w:spacing w:after="0" w:line="276" w:lineRule="auto"/>
        <w:ind w:left="0"/>
        <w:jc w:val="both"/>
        <w:rPr>
          <w:rFonts w:ascii="Gadugi" w:hAnsi="Gadugi"/>
          <w:sz w:val="24"/>
          <w:szCs w:val="24"/>
        </w:rPr>
      </w:pPr>
      <w:r w:rsidRPr="00BB076C">
        <w:rPr>
          <w:rFonts w:ascii="Gadugi" w:hAnsi="Gadugi"/>
          <w:sz w:val="24"/>
          <w:szCs w:val="24"/>
        </w:rPr>
        <w:t>Al anterior argumento, suficiente para declarar improcedente la tutela, se le suma que, de las evidencias que reposan en el expediente, no se extrae una afectación grave o un perjuicio irremediable frente a los derechos fundamentales de la accionante</w:t>
      </w:r>
      <w:r w:rsidR="00D41A13" w:rsidRPr="00BB076C">
        <w:rPr>
          <w:rFonts w:ascii="Gadugi" w:hAnsi="Gadugi"/>
          <w:sz w:val="24"/>
          <w:szCs w:val="24"/>
        </w:rPr>
        <w:t>.</w:t>
      </w:r>
    </w:p>
    <w:p w14:paraId="6045D7C8" w14:textId="77777777" w:rsidR="00D41A13" w:rsidRPr="00BB076C" w:rsidRDefault="00D41A13" w:rsidP="00BB076C">
      <w:pPr>
        <w:pStyle w:val="Sangra2detindependiente"/>
        <w:spacing w:after="0" w:line="276" w:lineRule="auto"/>
        <w:ind w:left="0"/>
        <w:jc w:val="both"/>
        <w:rPr>
          <w:rFonts w:ascii="Gadugi" w:hAnsi="Gadugi"/>
          <w:sz w:val="24"/>
          <w:szCs w:val="24"/>
        </w:rPr>
      </w:pPr>
    </w:p>
    <w:p w14:paraId="60EC9B15" w14:textId="217425B0" w:rsidR="007A5092" w:rsidRPr="00BB076C" w:rsidRDefault="00D41A13" w:rsidP="00BB076C">
      <w:pPr>
        <w:pStyle w:val="Sangra2detindependiente"/>
        <w:spacing w:after="0" w:line="276" w:lineRule="auto"/>
        <w:ind w:left="0"/>
        <w:jc w:val="both"/>
        <w:rPr>
          <w:rFonts w:ascii="Gadugi" w:hAnsi="Gadugi"/>
          <w:sz w:val="24"/>
          <w:szCs w:val="24"/>
        </w:rPr>
      </w:pPr>
      <w:r w:rsidRPr="00BB076C">
        <w:rPr>
          <w:rFonts w:ascii="Gadugi" w:hAnsi="Gadugi"/>
          <w:sz w:val="24"/>
          <w:szCs w:val="24"/>
        </w:rPr>
        <w:t xml:space="preserve">Es que sobre un perjuicio de esa naturaleza, se ha dicho que </w:t>
      </w:r>
      <w:r w:rsidRPr="00BB076C">
        <w:rPr>
          <w:rFonts w:ascii="Gadugi" w:hAnsi="Gadugi"/>
          <w:i/>
          <w:sz w:val="24"/>
          <w:szCs w:val="24"/>
        </w:rPr>
        <w:t xml:space="preserve"> “</w:t>
      </w:r>
      <w:r w:rsidRPr="00B634B2">
        <w:rPr>
          <w:rFonts w:ascii="Gadugi" w:hAnsi="Gadugi"/>
          <w:i/>
          <w:sz w:val="22"/>
          <w:szCs w:val="24"/>
        </w:rPr>
        <w:t xml:space="preserve">(i) (…) </w:t>
      </w:r>
      <w:r w:rsidRPr="00B634B2">
        <w:rPr>
          <w:rFonts w:ascii="Gadugi" w:hAnsi="Gadugi"/>
          <w:b/>
          <w:i/>
          <w:sz w:val="22"/>
          <w:szCs w:val="24"/>
        </w:rPr>
        <w:t>debe ser inminente</w:t>
      </w:r>
      <w:r w:rsidRPr="00B634B2">
        <w:rPr>
          <w:rFonts w:ascii="Gadugi" w:hAnsi="Gadugi"/>
          <w:i/>
          <w:sz w:val="22"/>
          <w:szCs w:val="24"/>
        </w:rPr>
        <w:t xml:space="preserve">, es decir, </w:t>
      </w:r>
      <w:r w:rsidRPr="00B634B2">
        <w:rPr>
          <w:rFonts w:ascii="Gadugi" w:hAnsi="Gadugi"/>
          <w:b/>
          <w:i/>
          <w:sz w:val="22"/>
          <w:szCs w:val="24"/>
        </w:rPr>
        <w:t>no basta con que exista una mera posibilidad de que se produzca el daño</w:t>
      </w:r>
      <w:r w:rsidRPr="00B634B2">
        <w:rPr>
          <w:rFonts w:ascii="Gadugi" w:hAnsi="Gadugi"/>
          <w:i/>
          <w:sz w:val="22"/>
          <w:szCs w:val="24"/>
        </w:rPr>
        <w:t xml:space="preserve">; (ii) el perjuicio que se cause sea grave, lo que implicaría, en consecuencia, </w:t>
      </w:r>
      <w:r w:rsidRPr="00B634B2">
        <w:rPr>
          <w:rFonts w:ascii="Gadugi" w:hAnsi="Gadugi"/>
          <w:b/>
          <w:i/>
          <w:sz w:val="22"/>
          <w:szCs w:val="24"/>
        </w:rPr>
        <w:t>un</w:t>
      </w:r>
      <w:r w:rsidRPr="00B634B2">
        <w:rPr>
          <w:rFonts w:ascii="Gadugi" w:hAnsi="Gadugi"/>
          <w:i/>
          <w:sz w:val="22"/>
          <w:szCs w:val="24"/>
        </w:rPr>
        <w:t xml:space="preserve"> </w:t>
      </w:r>
      <w:r w:rsidRPr="00B634B2">
        <w:rPr>
          <w:rFonts w:ascii="Gadugi" w:hAnsi="Gadugi"/>
          <w:b/>
          <w:i/>
          <w:sz w:val="22"/>
          <w:szCs w:val="24"/>
        </w:rPr>
        <w:t>daño de gran intensidad sobre la persona afectada</w:t>
      </w:r>
      <w:r w:rsidRPr="00B634B2">
        <w:rPr>
          <w:rFonts w:ascii="Gadugi" w:hAnsi="Gadugi"/>
          <w:i/>
          <w:sz w:val="22"/>
          <w:szCs w:val="24"/>
        </w:rPr>
        <w:t xml:space="preserve">; (iii) las medidas que se requieran para evitar la configuración sean urgentes; y (iv) </w:t>
      </w:r>
      <w:r w:rsidRPr="00B634B2">
        <w:rPr>
          <w:rFonts w:ascii="Gadugi" w:hAnsi="Gadugi"/>
          <w:b/>
          <w:i/>
          <w:sz w:val="22"/>
          <w:szCs w:val="24"/>
        </w:rPr>
        <w:t>la acción es impostergable</w:t>
      </w:r>
      <w:r w:rsidRPr="00B634B2">
        <w:rPr>
          <w:rFonts w:ascii="Gadugi" w:hAnsi="Gadugi"/>
          <w:i/>
          <w:sz w:val="22"/>
          <w:szCs w:val="24"/>
        </w:rPr>
        <w:t>, es decir, en caso de aplazarse la misma sea ineficaz por inoportuna.</w:t>
      </w:r>
      <w:r w:rsidRPr="00BB076C">
        <w:rPr>
          <w:rFonts w:ascii="Gadugi" w:hAnsi="Gadugi"/>
          <w:i/>
          <w:sz w:val="24"/>
          <w:szCs w:val="24"/>
        </w:rPr>
        <w:t>”</w:t>
      </w:r>
      <w:r w:rsidRPr="00BB076C">
        <w:rPr>
          <w:rStyle w:val="Refdenotaalpie"/>
          <w:rFonts w:ascii="Gadugi" w:hAnsi="Gadugi"/>
          <w:sz w:val="24"/>
          <w:szCs w:val="24"/>
        </w:rPr>
        <w:footnoteReference w:id="16"/>
      </w:r>
    </w:p>
    <w:p w14:paraId="6F0ADE61" w14:textId="0F021046" w:rsidR="008F64FE" w:rsidRPr="00BB076C" w:rsidRDefault="008F64FE" w:rsidP="00BB076C">
      <w:pPr>
        <w:pStyle w:val="Sangra2detindependiente"/>
        <w:spacing w:after="0" w:line="276" w:lineRule="auto"/>
        <w:ind w:left="0"/>
        <w:jc w:val="both"/>
        <w:rPr>
          <w:rFonts w:ascii="Gadugi" w:hAnsi="Gadugi"/>
          <w:sz w:val="24"/>
          <w:szCs w:val="24"/>
        </w:rPr>
      </w:pPr>
    </w:p>
    <w:p w14:paraId="5D370998" w14:textId="0153C6DB" w:rsidR="008F64FE" w:rsidRPr="00BB076C" w:rsidRDefault="00D41A13" w:rsidP="00BB076C">
      <w:pPr>
        <w:pStyle w:val="Sangra2detindependiente"/>
        <w:spacing w:after="0" w:line="276" w:lineRule="auto"/>
        <w:ind w:left="0"/>
        <w:jc w:val="both"/>
        <w:rPr>
          <w:rFonts w:ascii="Gadugi" w:hAnsi="Gadugi"/>
          <w:b/>
          <w:sz w:val="24"/>
          <w:szCs w:val="24"/>
        </w:rPr>
      </w:pPr>
      <w:r w:rsidRPr="00BB076C">
        <w:rPr>
          <w:rFonts w:ascii="Gadugi" w:hAnsi="Gadugi"/>
          <w:sz w:val="24"/>
          <w:szCs w:val="24"/>
        </w:rPr>
        <w:t>En este asunto</w:t>
      </w:r>
      <w:r w:rsidR="008F64FE" w:rsidRPr="00BB076C">
        <w:rPr>
          <w:rFonts w:ascii="Gadugi" w:hAnsi="Gadugi"/>
          <w:sz w:val="24"/>
          <w:szCs w:val="24"/>
        </w:rPr>
        <w:t>, las fotografías que se anexaron a la demanda, y en las que se aprecian obstruidas las transversales son del 2007</w:t>
      </w:r>
      <w:r w:rsidR="00BE4616" w:rsidRPr="00BB076C">
        <w:rPr>
          <w:rStyle w:val="Refdenotaalpie"/>
          <w:rFonts w:ascii="Gadugi" w:hAnsi="Gadugi"/>
          <w:sz w:val="24"/>
          <w:szCs w:val="24"/>
        </w:rPr>
        <w:footnoteReference w:id="17"/>
      </w:r>
      <w:r w:rsidR="008F64FE" w:rsidRPr="00BB076C">
        <w:rPr>
          <w:rFonts w:ascii="Gadugi" w:hAnsi="Gadugi"/>
          <w:sz w:val="24"/>
          <w:szCs w:val="24"/>
        </w:rPr>
        <w:t xml:space="preserve">, impertinentes para concluir una amenaza actual, además, esas imágenes contrastan con las fotografías recientes que aportó el INVÍAS y en las que se ve totalmente despejada la transversal </w:t>
      </w:r>
      <w:r w:rsidR="008F64FE" w:rsidRPr="00BB076C">
        <w:rPr>
          <w:rFonts w:ascii="Gadugi" w:hAnsi="Gadugi"/>
          <w:b/>
          <w:sz w:val="24"/>
          <w:szCs w:val="24"/>
        </w:rPr>
        <w:t>PR58+0150</w:t>
      </w:r>
      <w:r w:rsidR="008F64FE" w:rsidRPr="00BB076C">
        <w:rPr>
          <w:rFonts w:ascii="Gadugi" w:hAnsi="Gadugi"/>
          <w:sz w:val="24"/>
          <w:szCs w:val="24"/>
        </w:rPr>
        <w:t>, y en las que se constata que, el 2 de febrero de 2023, empleados de esa entidad, estaban re</w:t>
      </w:r>
      <w:r w:rsidR="00DB1D10" w:rsidRPr="00BB076C">
        <w:rPr>
          <w:rFonts w:ascii="Gadugi" w:hAnsi="Gadugi"/>
          <w:sz w:val="24"/>
          <w:szCs w:val="24"/>
        </w:rPr>
        <w:t xml:space="preserve">tirando la acumulación de material de la transversal </w:t>
      </w:r>
      <w:r w:rsidR="00DB1D10" w:rsidRPr="00BB076C">
        <w:rPr>
          <w:rFonts w:ascii="Gadugi" w:hAnsi="Gadugi"/>
          <w:b/>
          <w:sz w:val="24"/>
          <w:szCs w:val="24"/>
        </w:rPr>
        <w:t>PR57+0980</w:t>
      </w:r>
      <w:r w:rsidR="00DB1D10" w:rsidRPr="00BB076C">
        <w:rPr>
          <w:rFonts w:ascii="Gadugi" w:hAnsi="Gadugi"/>
          <w:sz w:val="24"/>
          <w:szCs w:val="24"/>
        </w:rPr>
        <w:t>.</w:t>
      </w:r>
      <w:r w:rsidR="00BE4616" w:rsidRPr="00BB076C">
        <w:rPr>
          <w:rStyle w:val="Refdenotaalpie"/>
          <w:rFonts w:ascii="Gadugi" w:hAnsi="Gadugi"/>
          <w:sz w:val="24"/>
          <w:szCs w:val="24"/>
        </w:rPr>
        <w:footnoteReference w:id="18"/>
      </w:r>
    </w:p>
    <w:p w14:paraId="5D8FC83A" w14:textId="700132E8" w:rsidR="00DB1D10" w:rsidRPr="00BB076C" w:rsidRDefault="00DB1D10" w:rsidP="00BB076C">
      <w:pPr>
        <w:pStyle w:val="Sangra2detindependiente"/>
        <w:spacing w:after="0" w:line="276" w:lineRule="auto"/>
        <w:ind w:left="0"/>
        <w:jc w:val="both"/>
        <w:rPr>
          <w:rFonts w:ascii="Gadugi" w:hAnsi="Gadugi"/>
          <w:sz w:val="24"/>
          <w:szCs w:val="24"/>
        </w:rPr>
      </w:pPr>
    </w:p>
    <w:p w14:paraId="790AE650" w14:textId="45B5DA0A" w:rsidR="00DB1D10" w:rsidRPr="00BB076C" w:rsidRDefault="00DB1D10" w:rsidP="00BB076C">
      <w:pPr>
        <w:pStyle w:val="Sangra2detindependiente"/>
        <w:spacing w:after="0" w:line="276" w:lineRule="auto"/>
        <w:ind w:left="0"/>
        <w:jc w:val="both"/>
        <w:rPr>
          <w:rFonts w:ascii="Gadugi" w:hAnsi="Gadugi"/>
          <w:sz w:val="24"/>
          <w:szCs w:val="24"/>
        </w:rPr>
      </w:pPr>
      <w:r w:rsidRPr="00BB076C">
        <w:rPr>
          <w:rFonts w:ascii="Gadugi" w:hAnsi="Gadugi"/>
          <w:sz w:val="24"/>
          <w:szCs w:val="24"/>
        </w:rPr>
        <w:t xml:space="preserve">Tampoco en la impugnación se incluyeron nuevas evidencias sobre afectaciones a los terrenos de la accionante, y en cambio, de la diligencia de inspección judicial, se extrae que ningún peligro corren, en la actualidad, </w:t>
      </w:r>
      <w:r w:rsidR="005A319A" w:rsidRPr="00BB076C">
        <w:rPr>
          <w:rFonts w:ascii="Gadugi" w:hAnsi="Gadugi"/>
          <w:sz w:val="24"/>
          <w:szCs w:val="24"/>
        </w:rPr>
        <w:t>las garantías básicas</w:t>
      </w:r>
      <w:r w:rsidRPr="00BB076C">
        <w:rPr>
          <w:rFonts w:ascii="Gadugi" w:hAnsi="Gadugi"/>
          <w:sz w:val="24"/>
          <w:szCs w:val="24"/>
        </w:rPr>
        <w:t xml:space="preserve"> de la señora Zapata Hincapié. Al respecto allí se consignó</w:t>
      </w:r>
      <w:r w:rsidR="00BE4616" w:rsidRPr="00BB076C">
        <w:rPr>
          <w:rStyle w:val="Refdenotaalpie"/>
          <w:rFonts w:ascii="Gadugi" w:hAnsi="Gadugi"/>
          <w:sz w:val="24"/>
          <w:szCs w:val="24"/>
        </w:rPr>
        <w:footnoteReference w:id="19"/>
      </w:r>
      <w:r w:rsidRPr="00BB076C">
        <w:rPr>
          <w:rFonts w:ascii="Gadugi" w:hAnsi="Gadugi"/>
          <w:sz w:val="24"/>
          <w:szCs w:val="24"/>
        </w:rPr>
        <w:t xml:space="preserve">: </w:t>
      </w:r>
    </w:p>
    <w:p w14:paraId="6220D45C" w14:textId="207FBC18" w:rsidR="00D54FBF" w:rsidRPr="00BB076C" w:rsidRDefault="00D54FBF" w:rsidP="00BB076C">
      <w:pPr>
        <w:pStyle w:val="Sangra2detindependiente"/>
        <w:spacing w:after="0" w:line="276" w:lineRule="auto"/>
        <w:ind w:left="0"/>
        <w:jc w:val="both"/>
        <w:rPr>
          <w:rFonts w:ascii="Gadugi" w:hAnsi="Gadugi"/>
          <w:sz w:val="24"/>
          <w:szCs w:val="24"/>
        </w:rPr>
      </w:pPr>
    </w:p>
    <w:p w14:paraId="36ED3B37" w14:textId="45049707" w:rsidR="00DB1D10" w:rsidRPr="00C14507" w:rsidRDefault="00DB1D10" w:rsidP="00C14507">
      <w:pPr>
        <w:pStyle w:val="Sangra2detindependiente"/>
        <w:spacing w:after="0" w:line="240" w:lineRule="auto"/>
        <w:ind w:left="426" w:right="420"/>
        <w:jc w:val="both"/>
        <w:rPr>
          <w:rFonts w:ascii="Gadugi" w:hAnsi="Gadugi"/>
          <w:sz w:val="22"/>
          <w:szCs w:val="24"/>
        </w:rPr>
      </w:pPr>
      <w:r w:rsidRPr="00C14507">
        <w:rPr>
          <w:rFonts w:ascii="Gadugi" w:hAnsi="Gadugi"/>
          <w:sz w:val="22"/>
          <w:szCs w:val="24"/>
        </w:rPr>
        <w:t xml:space="preserve">“En desarrollo de la diligencia se observó que el predio </w:t>
      </w:r>
      <w:r w:rsidRPr="00C14507">
        <w:rPr>
          <w:rFonts w:ascii="Gadugi" w:hAnsi="Gadugi"/>
          <w:b/>
          <w:sz w:val="22"/>
          <w:szCs w:val="24"/>
        </w:rPr>
        <w:t>no tiene sembrados, hay unos pocos árboles, no hay edificaciones en él, por lo tanto, no es habitado por ninguna persona; manifestó la accionante que tiene cuatro reses en el lugar, tres de ellas adelantando; ganado que es de ella y permanece en el lote, lo cuida un señor; también indicó que es ama de casa, pensionada y del producto del ganado sustenta otras actividades, es como una ayuda, indicó que el peligro es que el ganado se caiga y se mate en esos huecos, pese a que desde el año 2007 para acá ninguna se ha muerto por esa razón.</w:t>
      </w:r>
    </w:p>
    <w:p w14:paraId="3047DB91" w14:textId="77777777" w:rsidR="00DB1D10" w:rsidRPr="00C14507" w:rsidRDefault="00DB1D10" w:rsidP="00C14507">
      <w:pPr>
        <w:pStyle w:val="Sangra2detindependiente"/>
        <w:spacing w:after="0" w:line="240" w:lineRule="auto"/>
        <w:ind w:left="426" w:right="420"/>
        <w:jc w:val="both"/>
        <w:rPr>
          <w:rFonts w:ascii="Gadugi" w:hAnsi="Gadugi"/>
          <w:sz w:val="22"/>
          <w:szCs w:val="24"/>
        </w:rPr>
      </w:pPr>
    </w:p>
    <w:p w14:paraId="5F5FA30F" w14:textId="5224198A" w:rsidR="00D54FBF" w:rsidRPr="00C14507" w:rsidRDefault="00DB1D10" w:rsidP="00C14507">
      <w:pPr>
        <w:pStyle w:val="Sangra2detindependiente"/>
        <w:spacing w:after="0" w:line="240" w:lineRule="auto"/>
        <w:ind w:left="426" w:right="420"/>
        <w:jc w:val="both"/>
        <w:rPr>
          <w:rFonts w:ascii="Gadugi" w:hAnsi="Gadugi"/>
          <w:sz w:val="22"/>
          <w:szCs w:val="24"/>
        </w:rPr>
      </w:pPr>
      <w:r w:rsidRPr="00C14507">
        <w:rPr>
          <w:rFonts w:ascii="Gadugi" w:hAnsi="Gadugi"/>
          <w:sz w:val="22"/>
          <w:szCs w:val="24"/>
        </w:rPr>
        <w:t xml:space="preserve">En otro sector de la finca, bajando, se observa una parte tubo que, al parecer atraviesa la finca, y por el cual corre el alcantarillado del barrio </w:t>
      </w:r>
      <w:proofErr w:type="spellStart"/>
      <w:r w:rsidRPr="00C14507">
        <w:rPr>
          <w:rFonts w:ascii="Gadugi" w:hAnsi="Gadugi"/>
          <w:sz w:val="22"/>
          <w:szCs w:val="24"/>
        </w:rPr>
        <w:t>Asovice</w:t>
      </w:r>
      <w:proofErr w:type="spellEnd"/>
      <w:r w:rsidRPr="00C14507">
        <w:rPr>
          <w:rFonts w:ascii="Gadugi" w:hAnsi="Gadugi"/>
          <w:sz w:val="22"/>
          <w:szCs w:val="24"/>
        </w:rPr>
        <w:t xml:space="preserve">; aparentemente no tiene </w:t>
      </w:r>
      <w:r w:rsidRPr="00C14507">
        <w:rPr>
          <w:rFonts w:ascii="Gadugi" w:hAnsi="Gadugi"/>
          <w:sz w:val="22"/>
          <w:szCs w:val="24"/>
        </w:rPr>
        <w:lastRenderedPageBreak/>
        <w:t>fisuras, insistió la actora en que teme que se vuelva a romper como ocurrió en el 2007.”</w:t>
      </w:r>
    </w:p>
    <w:p w14:paraId="486FF047" w14:textId="44720CA8" w:rsidR="00D54FBF" w:rsidRPr="00BB076C" w:rsidRDefault="00D54FBF" w:rsidP="00BB076C">
      <w:pPr>
        <w:pStyle w:val="Sangra2detindependiente"/>
        <w:spacing w:after="0" w:line="276" w:lineRule="auto"/>
        <w:ind w:left="0"/>
        <w:jc w:val="both"/>
        <w:rPr>
          <w:rFonts w:ascii="Gadugi" w:hAnsi="Gadugi"/>
          <w:sz w:val="24"/>
          <w:szCs w:val="24"/>
        </w:rPr>
      </w:pPr>
    </w:p>
    <w:p w14:paraId="665C662A" w14:textId="3F3449D0" w:rsidR="00E96655" w:rsidRPr="00BB076C" w:rsidRDefault="00E96655" w:rsidP="00BB076C">
      <w:pPr>
        <w:pStyle w:val="Sangra2detindependiente"/>
        <w:spacing w:after="0" w:line="276" w:lineRule="auto"/>
        <w:ind w:left="0"/>
        <w:jc w:val="both"/>
        <w:rPr>
          <w:rFonts w:ascii="Gadugi" w:hAnsi="Gadugi"/>
          <w:sz w:val="24"/>
          <w:szCs w:val="24"/>
        </w:rPr>
      </w:pPr>
      <w:r w:rsidRPr="00BB076C">
        <w:rPr>
          <w:rFonts w:ascii="Gadugi" w:hAnsi="Gadugi"/>
          <w:sz w:val="24"/>
          <w:szCs w:val="24"/>
        </w:rPr>
        <w:t>Como se ve, el eventual riesgo que alega la accionante, se cierne sobre semovientes y terrenos de su propiedad, sin que ello derive en una amenaza</w:t>
      </w:r>
      <w:r w:rsidR="005A319A" w:rsidRPr="00BB076C">
        <w:rPr>
          <w:rFonts w:ascii="Gadugi" w:hAnsi="Gadugi"/>
          <w:sz w:val="24"/>
          <w:szCs w:val="24"/>
        </w:rPr>
        <w:t xml:space="preserve"> a sus derechos fundamentales</w:t>
      </w:r>
      <w:r w:rsidRPr="00BB076C">
        <w:rPr>
          <w:rFonts w:ascii="Gadugi" w:hAnsi="Gadugi"/>
          <w:sz w:val="24"/>
          <w:szCs w:val="24"/>
        </w:rPr>
        <w:t xml:space="preserve">, de ahí lo prematura de cualquier intervención del juez de tutela. </w:t>
      </w:r>
    </w:p>
    <w:p w14:paraId="7720BBDB" w14:textId="77777777" w:rsidR="00E96655" w:rsidRPr="00BB076C" w:rsidRDefault="00E96655" w:rsidP="00BB076C">
      <w:pPr>
        <w:pStyle w:val="Sangra2detindependiente"/>
        <w:spacing w:after="0" w:line="276" w:lineRule="auto"/>
        <w:ind w:left="0"/>
        <w:jc w:val="both"/>
        <w:rPr>
          <w:rFonts w:ascii="Gadugi" w:hAnsi="Gadugi"/>
          <w:sz w:val="24"/>
          <w:szCs w:val="24"/>
        </w:rPr>
      </w:pPr>
    </w:p>
    <w:p w14:paraId="56B74E66" w14:textId="3EEF038A" w:rsidR="007A5092" w:rsidRPr="00BB076C" w:rsidRDefault="00E96655" w:rsidP="00BB076C">
      <w:pPr>
        <w:pStyle w:val="Sangra2detindependiente"/>
        <w:spacing w:after="0" w:line="276" w:lineRule="auto"/>
        <w:ind w:left="0"/>
        <w:jc w:val="both"/>
        <w:rPr>
          <w:rFonts w:ascii="Gadugi" w:hAnsi="Gadugi"/>
          <w:sz w:val="24"/>
          <w:szCs w:val="24"/>
        </w:rPr>
      </w:pPr>
      <w:r w:rsidRPr="00BB076C">
        <w:rPr>
          <w:rFonts w:ascii="Gadugi" w:hAnsi="Gadugi"/>
          <w:sz w:val="24"/>
          <w:szCs w:val="24"/>
        </w:rPr>
        <w:t>Ahora bien, es cierto que</w:t>
      </w:r>
      <w:r w:rsidR="009508EC" w:rsidRPr="00BB076C">
        <w:rPr>
          <w:rFonts w:ascii="Gadugi" w:hAnsi="Gadugi"/>
          <w:sz w:val="24"/>
          <w:szCs w:val="24"/>
        </w:rPr>
        <w:t>, como se indica en la impugnación,</w:t>
      </w:r>
      <w:r w:rsidRPr="00BB076C">
        <w:rPr>
          <w:rFonts w:ascii="Gadugi" w:hAnsi="Gadugi"/>
          <w:sz w:val="24"/>
          <w:szCs w:val="24"/>
        </w:rPr>
        <w:t xml:space="preserve"> en el cartulario reposa </w:t>
      </w:r>
      <w:r w:rsidR="009508EC" w:rsidRPr="00BB076C">
        <w:rPr>
          <w:rFonts w:ascii="Gadugi" w:hAnsi="Gadugi"/>
          <w:sz w:val="24"/>
          <w:szCs w:val="24"/>
        </w:rPr>
        <w:t xml:space="preserve">un </w:t>
      </w:r>
      <w:r w:rsidRPr="00BB076C">
        <w:rPr>
          <w:rFonts w:ascii="Gadugi" w:hAnsi="Gadugi"/>
          <w:sz w:val="24"/>
          <w:szCs w:val="24"/>
        </w:rPr>
        <w:t>informe</w:t>
      </w:r>
      <w:r w:rsidR="009508EC" w:rsidRPr="00BB076C">
        <w:rPr>
          <w:rFonts w:ascii="Gadugi" w:hAnsi="Gadugi"/>
          <w:sz w:val="24"/>
          <w:szCs w:val="24"/>
        </w:rPr>
        <w:t xml:space="preserve"> del Técnico Operativo de obras Públicas Hernando Antonio Echeverri Ruiz, </w:t>
      </w:r>
      <w:r w:rsidRPr="00BB076C">
        <w:rPr>
          <w:rFonts w:ascii="Gadugi" w:hAnsi="Gadugi"/>
          <w:sz w:val="24"/>
          <w:szCs w:val="24"/>
        </w:rPr>
        <w:t xml:space="preserve">de la Secretaría de Planeación de Apía, cuya conclusión es que </w:t>
      </w:r>
      <w:r w:rsidRPr="00BB076C">
        <w:rPr>
          <w:rFonts w:ascii="Gadugi" w:hAnsi="Gadugi"/>
          <w:i/>
          <w:iCs/>
          <w:sz w:val="24"/>
          <w:szCs w:val="24"/>
        </w:rPr>
        <w:t>“</w:t>
      </w:r>
      <w:r w:rsidRPr="00B634B2">
        <w:rPr>
          <w:rFonts w:ascii="Gadugi" w:hAnsi="Gadugi"/>
          <w:i/>
          <w:iCs/>
          <w:sz w:val="22"/>
          <w:szCs w:val="24"/>
        </w:rPr>
        <w:t>existen algunas deficiencias en el mantenimiento de las alcantarillas y descoles de las mismas, lo que está provocando problemas erosivos en los predios particulares</w:t>
      </w:r>
      <w:r w:rsidRPr="00BB076C">
        <w:rPr>
          <w:rFonts w:ascii="Gadugi" w:hAnsi="Gadugi"/>
          <w:i/>
          <w:iCs/>
          <w:sz w:val="24"/>
          <w:szCs w:val="24"/>
        </w:rPr>
        <w:t>”</w:t>
      </w:r>
      <w:r w:rsidR="00B634B2">
        <w:rPr>
          <w:rFonts w:ascii="Gadugi" w:hAnsi="Gadugi"/>
          <w:i/>
          <w:iCs/>
          <w:sz w:val="24"/>
          <w:szCs w:val="24"/>
        </w:rPr>
        <w:t xml:space="preserve"> </w:t>
      </w:r>
      <w:r w:rsidR="00BE4616" w:rsidRPr="00BB076C">
        <w:rPr>
          <w:rStyle w:val="Refdenotaalpie"/>
          <w:rFonts w:ascii="Gadugi" w:hAnsi="Gadugi"/>
          <w:i/>
          <w:iCs/>
          <w:sz w:val="24"/>
          <w:szCs w:val="24"/>
        </w:rPr>
        <w:footnoteReference w:id="20"/>
      </w:r>
      <w:r w:rsidRPr="00BB076C">
        <w:rPr>
          <w:rFonts w:ascii="Gadugi" w:hAnsi="Gadugi"/>
          <w:sz w:val="24"/>
          <w:szCs w:val="24"/>
        </w:rPr>
        <w:t>, lo cual, se insiste en ello,</w:t>
      </w:r>
      <w:r w:rsidR="009508EC" w:rsidRPr="00BB076C">
        <w:rPr>
          <w:rFonts w:ascii="Gadugi" w:hAnsi="Gadugi"/>
          <w:sz w:val="24"/>
          <w:szCs w:val="24"/>
        </w:rPr>
        <w:t xml:space="preserve"> si bien podría significar una amenaza </w:t>
      </w:r>
      <w:r w:rsidR="005A319A" w:rsidRPr="00BB076C">
        <w:rPr>
          <w:rFonts w:ascii="Gadugi" w:hAnsi="Gadugi"/>
          <w:sz w:val="24"/>
          <w:szCs w:val="24"/>
        </w:rPr>
        <w:t>al inmueble</w:t>
      </w:r>
      <w:r w:rsidR="009508EC" w:rsidRPr="00BB076C">
        <w:rPr>
          <w:rFonts w:ascii="Gadugi" w:hAnsi="Gadugi"/>
          <w:sz w:val="24"/>
          <w:szCs w:val="24"/>
        </w:rPr>
        <w:t xml:space="preserve"> de la señora Zapata Hincapié, </w:t>
      </w:r>
      <w:r w:rsidRPr="00BB076C">
        <w:rPr>
          <w:rFonts w:ascii="Gadugi" w:hAnsi="Gadugi"/>
          <w:sz w:val="24"/>
          <w:szCs w:val="24"/>
        </w:rPr>
        <w:t xml:space="preserve">es insuficiente para </w:t>
      </w:r>
      <w:r w:rsidR="005A319A" w:rsidRPr="00BB076C">
        <w:rPr>
          <w:rFonts w:ascii="Gadugi" w:hAnsi="Gadugi"/>
          <w:sz w:val="24"/>
          <w:szCs w:val="24"/>
        </w:rPr>
        <w:t>propiciar la intervención del juez de tutela, pues no hay evidencia de que esa situación</w:t>
      </w:r>
      <w:r w:rsidR="00292361" w:rsidRPr="00BB076C">
        <w:rPr>
          <w:rFonts w:ascii="Gadugi" w:hAnsi="Gadugi"/>
          <w:sz w:val="24"/>
          <w:szCs w:val="24"/>
        </w:rPr>
        <w:t xml:space="preserve"> se </w:t>
      </w:r>
      <w:r w:rsidR="00BD4711" w:rsidRPr="00BB076C">
        <w:rPr>
          <w:rFonts w:ascii="Gadugi" w:hAnsi="Gadugi"/>
          <w:sz w:val="24"/>
          <w:szCs w:val="24"/>
        </w:rPr>
        <w:t>traduzca</w:t>
      </w:r>
      <w:r w:rsidR="00292361" w:rsidRPr="00BB076C">
        <w:rPr>
          <w:rFonts w:ascii="Gadugi" w:hAnsi="Gadugi"/>
          <w:sz w:val="24"/>
          <w:szCs w:val="24"/>
        </w:rPr>
        <w:t xml:space="preserve"> en un perjuicio irremediable, u</w:t>
      </w:r>
      <w:r w:rsidR="005A319A" w:rsidRPr="00BB076C">
        <w:rPr>
          <w:rFonts w:ascii="Gadugi" w:hAnsi="Gadugi"/>
          <w:sz w:val="24"/>
          <w:szCs w:val="24"/>
        </w:rPr>
        <w:t xml:space="preserve"> ocasione un agravio para sus </w:t>
      </w:r>
      <w:r w:rsidRPr="00BB076C">
        <w:rPr>
          <w:rFonts w:ascii="Gadugi" w:hAnsi="Gadugi"/>
          <w:sz w:val="24"/>
          <w:szCs w:val="24"/>
          <w:u w:val="single"/>
        </w:rPr>
        <w:t>prerrogativas fundamentales</w:t>
      </w:r>
      <w:r w:rsidR="005A319A" w:rsidRPr="00BB076C">
        <w:rPr>
          <w:rFonts w:ascii="Gadugi" w:hAnsi="Gadugi"/>
          <w:sz w:val="24"/>
          <w:szCs w:val="24"/>
          <w:u w:val="single"/>
        </w:rPr>
        <w:t>,</w:t>
      </w:r>
      <w:r w:rsidR="005A319A" w:rsidRPr="00BB076C">
        <w:rPr>
          <w:rFonts w:ascii="Gadugi" w:hAnsi="Gadugi"/>
          <w:sz w:val="24"/>
          <w:szCs w:val="24"/>
        </w:rPr>
        <w:t xml:space="preserve"> como su integridad personal o su mínimo vital. </w:t>
      </w:r>
      <w:r w:rsidR="009508EC" w:rsidRPr="00BB076C">
        <w:rPr>
          <w:rFonts w:ascii="Gadugi" w:hAnsi="Gadugi"/>
          <w:sz w:val="24"/>
          <w:szCs w:val="24"/>
        </w:rPr>
        <w:t xml:space="preserve"> </w:t>
      </w:r>
    </w:p>
    <w:p w14:paraId="538E47EC" w14:textId="6DEB350C" w:rsidR="00BE4616" w:rsidRPr="00BB076C" w:rsidRDefault="00BE4616" w:rsidP="00BB076C">
      <w:pPr>
        <w:pStyle w:val="Sangra2detindependiente"/>
        <w:spacing w:after="0" w:line="276" w:lineRule="auto"/>
        <w:ind w:left="0"/>
        <w:jc w:val="both"/>
        <w:rPr>
          <w:rFonts w:ascii="Gadugi" w:hAnsi="Gadugi"/>
          <w:sz w:val="24"/>
          <w:szCs w:val="24"/>
        </w:rPr>
      </w:pPr>
    </w:p>
    <w:p w14:paraId="3243FA83" w14:textId="11A9A30D" w:rsidR="00156999" w:rsidRPr="00BB076C" w:rsidRDefault="00156999" w:rsidP="00BB076C">
      <w:pPr>
        <w:autoSpaceDE w:val="0"/>
        <w:autoSpaceDN w:val="0"/>
        <w:adjustRightInd w:val="0"/>
        <w:spacing w:after="0" w:line="276" w:lineRule="auto"/>
        <w:jc w:val="both"/>
        <w:rPr>
          <w:rFonts w:ascii="Gadugi" w:eastAsia="Times New Roman" w:hAnsi="Gadugi" w:cs="Times New Roman"/>
          <w:sz w:val="24"/>
          <w:szCs w:val="24"/>
          <w:lang w:val="es-ES" w:eastAsia="es-ES"/>
        </w:rPr>
      </w:pPr>
      <w:r w:rsidRPr="00BB076C">
        <w:rPr>
          <w:rFonts w:ascii="Gadugi" w:eastAsia="Times New Roman" w:hAnsi="Gadugi" w:cs="Times New Roman"/>
          <w:sz w:val="24"/>
          <w:szCs w:val="24"/>
          <w:lang w:val="es-ES" w:eastAsia="es-ES"/>
        </w:rPr>
        <w:t xml:space="preserve">Lo considerado en este punto basta para confirmar la sentencia de primera instancia en la que se declaró improcedente la protección. Así sucederá. </w:t>
      </w:r>
    </w:p>
    <w:p w14:paraId="1ACBCED0" w14:textId="056E276D" w:rsidR="00156999" w:rsidRPr="00BB076C" w:rsidRDefault="00156999" w:rsidP="00BB076C">
      <w:pPr>
        <w:autoSpaceDE w:val="0"/>
        <w:autoSpaceDN w:val="0"/>
        <w:adjustRightInd w:val="0"/>
        <w:spacing w:after="0" w:line="276" w:lineRule="auto"/>
        <w:jc w:val="both"/>
        <w:rPr>
          <w:rFonts w:ascii="Gadugi" w:eastAsia="Times New Roman" w:hAnsi="Gadugi" w:cs="Times New Roman"/>
          <w:b/>
          <w:bCs/>
          <w:sz w:val="24"/>
          <w:szCs w:val="24"/>
          <w:lang w:val="es-ES" w:eastAsia="es-ES"/>
        </w:rPr>
      </w:pPr>
    </w:p>
    <w:p w14:paraId="0E2C8F00" w14:textId="381DBDEA" w:rsidR="00756044" w:rsidRPr="00BB076C" w:rsidRDefault="007F5F4C" w:rsidP="00BB076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BB076C">
        <w:rPr>
          <w:rFonts w:ascii="Gadugi" w:eastAsia="Times New Roman" w:hAnsi="Gadugi" w:cs="Times New Roman"/>
          <w:b/>
          <w:bCs/>
          <w:sz w:val="24"/>
          <w:szCs w:val="24"/>
          <w:lang w:val="es-ES" w:eastAsia="es-ES"/>
        </w:rPr>
        <w:t xml:space="preserve">3. </w:t>
      </w:r>
      <w:r w:rsidR="00756044" w:rsidRPr="00BB076C">
        <w:rPr>
          <w:rFonts w:ascii="Gadugi" w:eastAsia="Times New Roman" w:hAnsi="Gadugi" w:cs="Times New Roman"/>
          <w:b/>
          <w:bCs/>
          <w:sz w:val="24"/>
          <w:szCs w:val="24"/>
          <w:lang w:val="es-ES" w:eastAsia="es-ES"/>
        </w:rPr>
        <w:t>DECISIÓN</w:t>
      </w:r>
    </w:p>
    <w:p w14:paraId="093963DB" w14:textId="7E7600D4" w:rsidR="00756044" w:rsidRPr="00BB076C" w:rsidRDefault="00756044"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5AB43E5" w14:textId="61927F8C" w:rsidR="00AE0478" w:rsidRPr="00BB076C" w:rsidRDefault="00F43CD2" w:rsidP="00BB076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076C">
        <w:rPr>
          <w:rFonts w:ascii="Gadugi" w:hAnsi="Gadugi" w:cs="Century Gothic"/>
          <w:sz w:val="24"/>
          <w:szCs w:val="24"/>
        </w:rPr>
        <w:t xml:space="preserve">Por lo expuesto, </w:t>
      </w:r>
      <w:r w:rsidRPr="00BB076C">
        <w:rPr>
          <w:rFonts w:ascii="Gadugi" w:hAnsi="Gadugi" w:cs="Century Gothic"/>
          <w:b/>
          <w:sz w:val="24"/>
          <w:szCs w:val="24"/>
        </w:rPr>
        <w:t xml:space="preserve">la Sala </w:t>
      </w:r>
      <w:r w:rsidR="009315E7" w:rsidRPr="00BB076C">
        <w:rPr>
          <w:rFonts w:ascii="Gadugi" w:hAnsi="Gadugi" w:cs="Century Gothic"/>
          <w:b/>
          <w:sz w:val="24"/>
          <w:szCs w:val="24"/>
        </w:rPr>
        <w:t xml:space="preserve">de Decisión Civil – Familia </w:t>
      </w:r>
      <w:r w:rsidRPr="00BB076C">
        <w:rPr>
          <w:rFonts w:ascii="Gadugi" w:hAnsi="Gadugi" w:cs="Century Gothic"/>
          <w:b/>
          <w:sz w:val="24"/>
          <w:szCs w:val="24"/>
        </w:rPr>
        <w:t>del Tribunal Superior de Pereira, Risaralda</w:t>
      </w:r>
      <w:r w:rsidR="00756044" w:rsidRPr="00BB076C">
        <w:rPr>
          <w:rFonts w:ascii="Gadugi" w:eastAsia="Times New Roman" w:hAnsi="Gadugi" w:cs="Times New Roman"/>
          <w:sz w:val="24"/>
          <w:szCs w:val="24"/>
          <w:lang w:val="es-ES" w:eastAsia="es-ES"/>
        </w:rPr>
        <w:t>, administrando justicia en nombre de la República y por autoridad de la ley, </w:t>
      </w:r>
      <w:r w:rsidR="00DB00DA" w:rsidRPr="00BB076C">
        <w:rPr>
          <w:rFonts w:ascii="Gadugi" w:eastAsia="Times New Roman" w:hAnsi="Gadugi" w:cs="Times New Roman"/>
          <w:b/>
          <w:sz w:val="24"/>
          <w:szCs w:val="24"/>
          <w:lang w:val="es-ES" w:eastAsia="es-ES"/>
        </w:rPr>
        <w:t xml:space="preserve">CONFIRMA </w:t>
      </w:r>
      <w:r w:rsidR="00AE0478" w:rsidRPr="00BB076C">
        <w:rPr>
          <w:rFonts w:ascii="Gadugi" w:eastAsia="Times New Roman" w:hAnsi="Gadugi" w:cs="Times New Roman"/>
          <w:sz w:val="24"/>
          <w:szCs w:val="24"/>
          <w:lang w:val="es-ES" w:eastAsia="es-ES"/>
        </w:rPr>
        <w:t>la sentencia impugnada</w:t>
      </w:r>
      <w:r w:rsidR="00156999" w:rsidRPr="00BB076C">
        <w:rPr>
          <w:rFonts w:ascii="Gadugi" w:eastAsia="Times New Roman" w:hAnsi="Gadugi" w:cs="Times New Roman"/>
          <w:sz w:val="24"/>
          <w:szCs w:val="24"/>
          <w:lang w:val="es-ES" w:eastAsia="es-ES"/>
        </w:rPr>
        <w:t>.</w:t>
      </w:r>
    </w:p>
    <w:p w14:paraId="4C341991" w14:textId="77777777" w:rsidR="00156999" w:rsidRPr="00BB076C" w:rsidRDefault="00156999" w:rsidP="00BB076C">
      <w:pPr>
        <w:overflowPunct w:val="0"/>
        <w:autoSpaceDE w:val="0"/>
        <w:autoSpaceDN w:val="0"/>
        <w:adjustRightInd w:val="0"/>
        <w:spacing w:after="0" w:line="276" w:lineRule="auto"/>
        <w:jc w:val="both"/>
        <w:textAlignment w:val="baseline"/>
        <w:rPr>
          <w:rFonts w:ascii="Gadugi" w:eastAsia="Times New Roman" w:hAnsi="Gadugi" w:cs="Times New Roman"/>
          <w:b/>
          <w:sz w:val="24"/>
          <w:szCs w:val="24"/>
          <w:lang w:val="es-ES" w:eastAsia="es-ES"/>
        </w:rPr>
      </w:pPr>
    </w:p>
    <w:p w14:paraId="4C883A1B" w14:textId="379ED0E0" w:rsidR="00756044" w:rsidRPr="00BB076C" w:rsidRDefault="00756044" w:rsidP="00BB076C">
      <w:pPr>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BB076C">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BB076C">
        <w:rPr>
          <w:rFonts w:ascii="Gadugi" w:eastAsia="Times New Roman" w:hAnsi="Gadugi" w:cs="Times New Roman"/>
          <w:bCs/>
          <w:sz w:val="24"/>
          <w:szCs w:val="24"/>
          <w:lang w:val="es-419" w:eastAsia="es-ES"/>
        </w:rPr>
        <w:t>A su regreso, archívese.</w:t>
      </w:r>
    </w:p>
    <w:p w14:paraId="6E2FEA40" w14:textId="77777777" w:rsidR="00C14507" w:rsidRPr="00C14507" w:rsidRDefault="00C14507" w:rsidP="00C14507">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3F3A9555" w14:textId="77777777" w:rsidR="00C14507" w:rsidRPr="00C14507" w:rsidRDefault="00C14507" w:rsidP="00C14507">
      <w:pPr>
        <w:tabs>
          <w:tab w:val="left" w:pos="1701"/>
          <w:tab w:val="left" w:pos="2127"/>
          <w:tab w:val="left" w:pos="2977"/>
        </w:tabs>
        <w:spacing w:after="0" w:line="276" w:lineRule="auto"/>
        <w:jc w:val="both"/>
        <w:rPr>
          <w:rFonts w:ascii="Gadugi" w:eastAsia="Malgun Gothic" w:hAnsi="Gadugi" w:cs="Estrangelo Edessa"/>
          <w:sz w:val="24"/>
          <w:szCs w:val="24"/>
          <w:lang w:val="es-CO"/>
        </w:rPr>
      </w:pPr>
      <w:r w:rsidRPr="00C14507">
        <w:rPr>
          <w:rFonts w:ascii="Gadugi" w:eastAsia="Malgun Gothic" w:hAnsi="Gadugi" w:cs="Estrangelo Edessa"/>
          <w:sz w:val="24"/>
          <w:szCs w:val="24"/>
          <w:lang w:val="es-CO"/>
        </w:rPr>
        <w:tab/>
        <w:t xml:space="preserve">Los Magistrados, </w:t>
      </w:r>
    </w:p>
    <w:p w14:paraId="457FAFED" w14:textId="77777777" w:rsidR="00C14507" w:rsidRPr="00C14507" w:rsidRDefault="00C14507" w:rsidP="00C14507">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4E8CECF7" w14:textId="77777777" w:rsidR="00C14507" w:rsidRPr="00C14507" w:rsidRDefault="00C14507" w:rsidP="00C14507">
      <w:pPr>
        <w:tabs>
          <w:tab w:val="left" w:pos="1701"/>
          <w:tab w:val="left" w:pos="2127"/>
          <w:tab w:val="left" w:pos="2977"/>
        </w:tabs>
        <w:spacing w:after="0" w:line="276" w:lineRule="auto"/>
        <w:jc w:val="both"/>
        <w:rPr>
          <w:rFonts w:ascii="Gadugi" w:eastAsia="Malgun Gothic" w:hAnsi="Gadugi" w:cs="Estrangelo Edessa"/>
          <w:b/>
          <w:sz w:val="24"/>
          <w:szCs w:val="24"/>
          <w:lang w:val="es-CO"/>
        </w:rPr>
      </w:pPr>
    </w:p>
    <w:p w14:paraId="0F6B9FB8" w14:textId="77777777" w:rsidR="00C14507" w:rsidRPr="00C14507" w:rsidRDefault="00C14507" w:rsidP="00C14507">
      <w:pPr>
        <w:spacing w:after="0" w:line="276" w:lineRule="auto"/>
        <w:ind w:left="993" w:firstLine="708"/>
        <w:jc w:val="both"/>
        <w:rPr>
          <w:rFonts w:ascii="Gadugi" w:eastAsia="Malgun Gothic" w:hAnsi="Gadugi" w:cs="Estrangelo Edessa"/>
          <w:b/>
          <w:bCs/>
          <w:sz w:val="24"/>
          <w:szCs w:val="24"/>
          <w:lang w:val="es-CO"/>
        </w:rPr>
      </w:pPr>
      <w:r w:rsidRPr="00C14507">
        <w:rPr>
          <w:rFonts w:ascii="Gadugi" w:eastAsia="Malgun Gothic" w:hAnsi="Gadugi" w:cs="Estrangelo Edessa"/>
          <w:b/>
          <w:bCs/>
          <w:sz w:val="24"/>
          <w:szCs w:val="24"/>
          <w:lang w:val="es-CO"/>
        </w:rPr>
        <w:t>JAIME ALBERTO SARAZA NARANJO</w:t>
      </w:r>
    </w:p>
    <w:p w14:paraId="2EDAFD1C" w14:textId="77777777" w:rsidR="00C14507" w:rsidRPr="00C14507" w:rsidRDefault="00C14507" w:rsidP="00C14507">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222CD58B" w14:textId="77777777" w:rsidR="00C14507" w:rsidRPr="00C14507" w:rsidRDefault="00C14507" w:rsidP="00C14507">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2D08FC14" w14:textId="77777777" w:rsidR="00C14507" w:rsidRPr="00C14507" w:rsidRDefault="00C14507" w:rsidP="00C14507">
      <w:pPr>
        <w:spacing w:after="0" w:line="276" w:lineRule="auto"/>
        <w:ind w:left="993" w:firstLine="708"/>
        <w:jc w:val="both"/>
        <w:rPr>
          <w:rFonts w:ascii="Gadugi" w:eastAsia="Malgun Gothic" w:hAnsi="Gadugi" w:cs="Estrangelo Edessa"/>
          <w:b/>
          <w:bCs/>
          <w:sz w:val="24"/>
          <w:szCs w:val="24"/>
          <w:lang w:val="es-CO"/>
        </w:rPr>
      </w:pPr>
      <w:r w:rsidRPr="00C14507">
        <w:rPr>
          <w:rFonts w:ascii="Gadugi" w:eastAsia="Malgun Gothic" w:hAnsi="Gadugi" w:cs="Estrangelo Edessa"/>
          <w:b/>
          <w:bCs/>
          <w:sz w:val="24"/>
          <w:szCs w:val="24"/>
          <w:lang w:val="es-CO"/>
        </w:rPr>
        <w:t>CARLOS MAURICIO GARCÍA BARAJAS</w:t>
      </w:r>
    </w:p>
    <w:p w14:paraId="4CBB6926" w14:textId="77777777" w:rsidR="00C14507" w:rsidRPr="00C14507" w:rsidRDefault="00C14507" w:rsidP="00C14507">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4CBDC77F" w14:textId="77777777" w:rsidR="00C14507" w:rsidRPr="00C14507" w:rsidRDefault="00C14507" w:rsidP="00C14507">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4460AFC5" w14:textId="082D3815" w:rsidR="00BF659B" w:rsidRPr="00C14507" w:rsidRDefault="00C14507" w:rsidP="00C14507">
      <w:pPr>
        <w:spacing w:after="0" w:line="276" w:lineRule="auto"/>
        <w:ind w:left="993" w:firstLine="708"/>
        <w:jc w:val="both"/>
        <w:rPr>
          <w:rFonts w:ascii="Gadugi" w:eastAsia="Malgun Gothic" w:hAnsi="Gadugi" w:cs="Estrangelo Edessa"/>
          <w:bCs/>
          <w:sz w:val="24"/>
          <w:szCs w:val="24"/>
          <w:lang w:val="es-CO"/>
        </w:rPr>
      </w:pPr>
      <w:r w:rsidRPr="00C14507">
        <w:rPr>
          <w:rFonts w:ascii="Gadugi" w:eastAsia="Malgun Gothic" w:hAnsi="Gadugi" w:cs="Estrangelo Edessa"/>
          <w:b/>
          <w:bCs/>
          <w:sz w:val="24"/>
          <w:szCs w:val="24"/>
          <w:lang w:val="es-CO"/>
        </w:rPr>
        <w:t>DUBERNEY GRISALES HERRERA</w:t>
      </w:r>
    </w:p>
    <w:sectPr w:rsidR="00BF659B" w:rsidRPr="00C14507" w:rsidSect="00BB076C">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0A833F" w16cex:dateUtc="2023-04-19T15:41:30.305Z"/>
  <w16cex:commentExtensible w16cex:durableId="1027D401" w16cex:dateUtc="2023-04-19T15:41:58.866Z"/>
  <w16cex:commentExtensible w16cex:durableId="31094F1C" w16cex:dateUtc="2023-04-19T20:10:25.2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2C2F" w14:textId="77777777" w:rsidR="008959AF" w:rsidRDefault="008959AF" w:rsidP="00756044">
      <w:pPr>
        <w:spacing w:after="0" w:line="240" w:lineRule="auto"/>
      </w:pPr>
      <w:r>
        <w:separator/>
      </w:r>
    </w:p>
  </w:endnote>
  <w:endnote w:type="continuationSeparator" w:id="0">
    <w:p w14:paraId="350AD8FB" w14:textId="77777777" w:rsidR="008959AF" w:rsidRDefault="008959AF"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rPr>
        <w:rFonts w:ascii="Arial" w:hAnsi="Arial" w:cs="Arial"/>
        <w:sz w:val="18"/>
      </w:rPr>
    </w:sdtEndPr>
    <w:sdtContent>
      <w:p w14:paraId="579BC6A0" w14:textId="77777777" w:rsidR="00467445" w:rsidRPr="00C14507" w:rsidRDefault="00467445">
        <w:pPr>
          <w:pStyle w:val="Piedepgina"/>
          <w:jc w:val="right"/>
          <w:rPr>
            <w:rFonts w:ascii="Arial" w:hAnsi="Arial" w:cs="Arial"/>
            <w:sz w:val="18"/>
          </w:rPr>
        </w:pPr>
        <w:r w:rsidRPr="00C14507">
          <w:rPr>
            <w:rFonts w:ascii="Arial" w:hAnsi="Arial" w:cs="Arial"/>
            <w:sz w:val="18"/>
          </w:rPr>
          <w:fldChar w:fldCharType="begin"/>
        </w:r>
        <w:r w:rsidRPr="00C14507">
          <w:rPr>
            <w:rFonts w:ascii="Arial" w:hAnsi="Arial" w:cs="Arial"/>
            <w:sz w:val="18"/>
          </w:rPr>
          <w:instrText>PAGE   \* MERGEFORMAT</w:instrText>
        </w:r>
        <w:r w:rsidRPr="00C14507">
          <w:rPr>
            <w:rFonts w:ascii="Arial" w:hAnsi="Arial" w:cs="Arial"/>
            <w:sz w:val="18"/>
          </w:rPr>
          <w:fldChar w:fldCharType="separate"/>
        </w:r>
        <w:r w:rsidR="00422311" w:rsidRPr="00C14507">
          <w:rPr>
            <w:rFonts w:ascii="Arial" w:hAnsi="Arial" w:cs="Arial"/>
            <w:noProof/>
            <w:sz w:val="18"/>
            <w:lang w:val="es-ES"/>
          </w:rPr>
          <w:t>9</w:t>
        </w:r>
        <w:r w:rsidRPr="00C14507">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0E32" w14:textId="77777777" w:rsidR="008959AF" w:rsidRDefault="008959AF" w:rsidP="00756044">
      <w:pPr>
        <w:spacing w:after="0" w:line="240" w:lineRule="auto"/>
      </w:pPr>
      <w:r>
        <w:separator/>
      </w:r>
    </w:p>
  </w:footnote>
  <w:footnote w:type="continuationSeparator" w:id="0">
    <w:p w14:paraId="6C8156B3" w14:textId="77777777" w:rsidR="008959AF" w:rsidRDefault="008959AF" w:rsidP="00756044">
      <w:pPr>
        <w:spacing w:after="0" w:line="240" w:lineRule="auto"/>
      </w:pPr>
      <w:r>
        <w:continuationSeparator/>
      </w:r>
    </w:p>
  </w:footnote>
  <w:footnote w:id="1">
    <w:p w14:paraId="111EDA89" w14:textId="28AC5B6C" w:rsidR="00C5332C" w:rsidRPr="00C14507" w:rsidRDefault="00C5332C" w:rsidP="00C14507">
      <w:pPr>
        <w:pStyle w:val="Textonotapie"/>
        <w:jc w:val="both"/>
        <w:rPr>
          <w:rFonts w:ascii="Arial" w:hAnsi="Arial" w:cs="Arial"/>
          <w:sz w:val="18"/>
          <w:szCs w:val="18"/>
          <w:lang w:val="es-CO"/>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02., C. 1.</w:t>
      </w:r>
    </w:p>
  </w:footnote>
  <w:footnote w:id="2">
    <w:p w14:paraId="68666140" w14:textId="4CFA8C93" w:rsidR="00C5332C" w:rsidRPr="00C14507" w:rsidRDefault="00C5332C" w:rsidP="00C14507">
      <w:pPr>
        <w:pStyle w:val="Textonotapie"/>
        <w:jc w:val="both"/>
        <w:rPr>
          <w:rFonts w:ascii="Arial" w:hAnsi="Arial" w:cs="Arial"/>
          <w:sz w:val="18"/>
          <w:szCs w:val="18"/>
          <w:lang w:val="es-CO"/>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05., C. 1.</w:t>
      </w:r>
    </w:p>
  </w:footnote>
  <w:footnote w:id="3">
    <w:p w14:paraId="0110D2A6" w14:textId="355B9C79" w:rsidR="00C5332C" w:rsidRPr="00C14507" w:rsidRDefault="00C5332C" w:rsidP="00C14507">
      <w:pPr>
        <w:pStyle w:val="Textonotapie"/>
        <w:jc w:val="both"/>
        <w:rPr>
          <w:rFonts w:ascii="Arial" w:hAnsi="Arial" w:cs="Arial"/>
          <w:sz w:val="18"/>
          <w:szCs w:val="18"/>
          <w:lang w:val="es-CO"/>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10., C. 1.</w:t>
      </w:r>
    </w:p>
  </w:footnote>
  <w:footnote w:id="4">
    <w:p w14:paraId="45A70FDD" w14:textId="38FDD171" w:rsidR="00942F9C" w:rsidRPr="00C14507" w:rsidRDefault="00942F9C"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12., C. 1.</w:t>
      </w:r>
    </w:p>
  </w:footnote>
  <w:footnote w:id="5">
    <w:p w14:paraId="738B8EE2" w14:textId="083B9D40" w:rsidR="00942F9C" w:rsidRPr="00C14507" w:rsidRDefault="00942F9C"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 xml:space="preserve">Documento </w:t>
      </w:r>
      <w:r w:rsidR="00BE4616" w:rsidRPr="00C14507">
        <w:rPr>
          <w:rFonts w:ascii="Arial" w:hAnsi="Arial" w:cs="Arial"/>
          <w:sz w:val="18"/>
          <w:szCs w:val="18"/>
          <w:lang w:val="es-CO"/>
        </w:rPr>
        <w:t>07</w:t>
      </w:r>
      <w:r w:rsidRPr="00C14507">
        <w:rPr>
          <w:rFonts w:ascii="Arial" w:hAnsi="Arial" w:cs="Arial"/>
          <w:sz w:val="18"/>
          <w:szCs w:val="18"/>
          <w:lang w:val="es-CO"/>
        </w:rPr>
        <w:t>., C. 1.</w:t>
      </w:r>
    </w:p>
  </w:footnote>
  <w:footnote w:id="6">
    <w:p w14:paraId="5F48147B" w14:textId="542B5AD6"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08., C. 1.</w:t>
      </w:r>
    </w:p>
  </w:footnote>
  <w:footnote w:id="7">
    <w:p w14:paraId="652AF3C5" w14:textId="64969CC4"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14., C. 1.</w:t>
      </w:r>
    </w:p>
  </w:footnote>
  <w:footnote w:id="8">
    <w:p w14:paraId="5104DD9A" w14:textId="01ABFFB5"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15., C. 1.</w:t>
      </w:r>
    </w:p>
  </w:footnote>
  <w:footnote w:id="9">
    <w:p w14:paraId="7063CDA1" w14:textId="53F0F8EB"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18., C. 1.</w:t>
      </w:r>
    </w:p>
  </w:footnote>
  <w:footnote w:id="10">
    <w:p w14:paraId="77FC7006" w14:textId="60CA8EFB"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w:t>
      </w:r>
      <w:r w:rsidRPr="00C14507">
        <w:rPr>
          <w:rFonts w:ascii="Arial" w:hAnsi="Arial" w:cs="Arial"/>
          <w:sz w:val="18"/>
          <w:szCs w:val="18"/>
          <w:lang w:val="es-CO"/>
        </w:rPr>
        <w:t>Documento 20., C. 1.</w:t>
      </w:r>
    </w:p>
  </w:footnote>
  <w:footnote w:id="11">
    <w:p w14:paraId="2B938B9C" w14:textId="29357713"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Documento 04., C. 1.</w:t>
      </w:r>
    </w:p>
  </w:footnote>
  <w:footnote w:id="12">
    <w:p w14:paraId="0FD02CFA" w14:textId="77777777" w:rsidR="00D84C9A" w:rsidRPr="00C14507" w:rsidRDefault="00D84C9A" w:rsidP="00C14507">
      <w:pPr>
        <w:pStyle w:val="Textonotapie"/>
        <w:jc w:val="both"/>
        <w:rPr>
          <w:rFonts w:ascii="Arial" w:hAnsi="Arial" w:cs="Arial"/>
          <w:sz w:val="18"/>
          <w:szCs w:val="18"/>
          <w:lang w:val="es-CO"/>
        </w:rPr>
      </w:pPr>
      <w:r w:rsidRPr="00C14507">
        <w:rPr>
          <w:rStyle w:val="Refdenotaalpie"/>
          <w:rFonts w:ascii="Arial" w:hAnsi="Arial" w:cs="Arial"/>
          <w:sz w:val="18"/>
          <w:szCs w:val="18"/>
        </w:rPr>
        <w:footnoteRef/>
      </w:r>
      <w:r w:rsidRPr="00C14507">
        <w:rPr>
          <w:rFonts w:ascii="Arial" w:hAnsi="Arial" w:cs="Arial"/>
          <w:sz w:val="18"/>
          <w:szCs w:val="18"/>
        </w:rPr>
        <w:t xml:space="preserve"> CC. T-230 de 2014, reitera las SU-975 de 2003 y T-883 de 2008</w:t>
      </w:r>
    </w:p>
  </w:footnote>
  <w:footnote w:id="13">
    <w:p w14:paraId="405A3415" w14:textId="77777777" w:rsidR="00D84C9A" w:rsidRPr="00C14507" w:rsidRDefault="00D84C9A"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CSJ. STC12717-2019 y STC13358-2019.</w:t>
      </w:r>
    </w:p>
  </w:footnote>
  <w:footnote w:id="14">
    <w:p w14:paraId="5F8CEB7C" w14:textId="77777777" w:rsidR="00D84C9A" w:rsidRPr="00C14507" w:rsidRDefault="00D84C9A"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TSP, SCF. Sentencia 25/09/20 Rad. 66001-22-13-000-2020-00129-00, M.P. </w:t>
      </w:r>
      <w:proofErr w:type="spellStart"/>
      <w:r w:rsidRPr="00C14507">
        <w:rPr>
          <w:rFonts w:ascii="Arial" w:hAnsi="Arial" w:cs="Arial"/>
          <w:sz w:val="18"/>
          <w:szCs w:val="18"/>
        </w:rPr>
        <w:t>Duberney</w:t>
      </w:r>
      <w:proofErr w:type="spellEnd"/>
      <w:r w:rsidRPr="00C14507">
        <w:rPr>
          <w:rFonts w:ascii="Arial" w:hAnsi="Arial" w:cs="Arial"/>
          <w:sz w:val="18"/>
          <w:szCs w:val="18"/>
        </w:rPr>
        <w:t xml:space="preserve"> Grisales Herrera.</w:t>
      </w:r>
    </w:p>
  </w:footnote>
  <w:footnote w:id="15">
    <w:p w14:paraId="3C32D66E" w14:textId="77777777" w:rsidR="00D84C9A" w:rsidRPr="00C14507" w:rsidRDefault="00D84C9A"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Ibídem.</w:t>
      </w:r>
    </w:p>
  </w:footnote>
  <w:footnote w:id="16">
    <w:p w14:paraId="0364BDCC" w14:textId="10296042" w:rsidR="00D41A13" w:rsidRPr="00C14507" w:rsidRDefault="00D41A13" w:rsidP="00C14507">
      <w:pPr>
        <w:pStyle w:val="Textonotapie"/>
        <w:jc w:val="both"/>
        <w:rPr>
          <w:rFonts w:ascii="Arial" w:hAnsi="Arial" w:cs="Arial"/>
          <w:sz w:val="18"/>
          <w:szCs w:val="18"/>
          <w:lang w:val="es-CO"/>
        </w:rPr>
      </w:pPr>
      <w:r w:rsidRPr="00C14507">
        <w:rPr>
          <w:rStyle w:val="Refdenotaalpie"/>
          <w:rFonts w:ascii="Arial" w:hAnsi="Arial" w:cs="Arial"/>
          <w:sz w:val="18"/>
          <w:szCs w:val="18"/>
        </w:rPr>
        <w:footnoteRef/>
      </w:r>
      <w:r w:rsidRPr="00C14507">
        <w:rPr>
          <w:rFonts w:ascii="Arial" w:hAnsi="Arial" w:cs="Arial"/>
          <w:sz w:val="18"/>
          <w:szCs w:val="18"/>
        </w:rPr>
        <w:t xml:space="preserve"> Cfr., Corte Constitucional. Sentencias SU-508 de 2020; T-190 de 2020 y T-235 de 2018. Reiteradas en la Sentencia T-003/22.</w:t>
      </w:r>
    </w:p>
  </w:footnote>
  <w:footnote w:id="17">
    <w:p w14:paraId="21DEE8DA" w14:textId="2413FCC8"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Documento 03., C. 1.</w:t>
      </w:r>
    </w:p>
  </w:footnote>
  <w:footnote w:id="18">
    <w:p w14:paraId="6B910D1B" w14:textId="2B6EC4FA"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w:t>
      </w:r>
      <w:proofErr w:type="spellStart"/>
      <w:r w:rsidRPr="00C14507">
        <w:rPr>
          <w:rFonts w:ascii="Arial" w:hAnsi="Arial" w:cs="Arial"/>
          <w:sz w:val="18"/>
          <w:szCs w:val="18"/>
        </w:rPr>
        <w:t>Pàg</w:t>
      </w:r>
      <w:proofErr w:type="spellEnd"/>
      <w:r w:rsidRPr="00C14507">
        <w:rPr>
          <w:rFonts w:ascii="Arial" w:hAnsi="Arial" w:cs="Arial"/>
          <w:sz w:val="18"/>
          <w:szCs w:val="18"/>
        </w:rPr>
        <w:t>. 8, Documento 08., C. 1.</w:t>
      </w:r>
    </w:p>
  </w:footnote>
  <w:footnote w:id="19">
    <w:p w14:paraId="00C6467C" w14:textId="54866B5F" w:rsidR="00BE4616" w:rsidRPr="00C14507" w:rsidRDefault="00BE4616" w:rsidP="00C14507">
      <w:pPr>
        <w:pStyle w:val="Textonotapie"/>
        <w:jc w:val="both"/>
        <w:rPr>
          <w:rFonts w:ascii="Arial" w:hAnsi="Arial" w:cs="Arial"/>
          <w:sz w:val="18"/>
          <w:szCs w:val="18"/>
        </w:rPr>
      </w:pPr>
      <w:r w:rsidRPr="00C14507">
        <w:rPr>
          <w:rStyle w:val="Refdenotaalpie"/>
          <w:rFonts w:ascii="Arial" w:hAnsi="Arial" w:cs="Arial"/>
          <w:sz w:val="18"/>
          <w:szCs w:val="18"/>
        </w:rPr>
        <w:footnoteRef/>
      </w:r>
      <w:r w:rsidRPr="00C14507">
        <w:rPr>
          <w:rFonts w:ascii="Arial" w:hAnsi="Arial" w:cs="Arial"/>
          <w:sz w:val="18"/>
          <w:szCs w:val="18"/>
        </w:rPr>
        <w:t xml:space="preserve"> Documento 15., C. 1.</w:t>
      </w:r>
    </w:p>
  </w:footnote>
  <w:footnote w:id="20">
    <w:p w14:paraId="106F1F47" w14:textId="2BB5BEAE" w:rsidR="00BE4616" w:rsidRPr="00D65292" w:rsidRDefault="00BE4616" w:rsidP="00C14507">
      <w:pPr>
        <w:pStyle w:val="Textonotapie"/>
        <w:jc w:val="both"/>
        <w:rPr>
          <w:rFonts w:ascii="Georgia" w:hAnsi="Georgia"/>
        </w:rPr>
      </w:pPr>
      <w:r w:rsidRPr="00C14507">
        <w:rPr>
          <w:rStyle w:val="Refdenotaalpie"/>
          <w:rFonts w:ascii="Arial" w:hAnsi="Arial" w:cs="Arial"/>
          <w:sz w:val="18"/>
          <w:szCs w:val="18"/>
        </w:rPr>
        <w:footnoteRef/>
      </w:r>
      <w:r w:rsidRPr="00C14507">
        <w:rPr>
          <w:rFonts w:ascii="Arial" w:hAnsi="Arial" w:cs="Arial"/>
          <w:sz w:val="18"/>
          <w:szCs w:val="18"/>
        </w:rPr>
        <w:t xml:space="preserve"> </w:t>
      </w:r>
      <w:proofErr w:type="spellStart"/>
      <w:r w:rsidRPr="00C14507">
        <w:rPr>
          <w:rFonts w:ascii="Arial" w:hAnsi="Arial" w:cs="Arial"/>
          <w:sz w:val="18"/>
          <w:szCs w:val="18"/>
        </w:rPr>
        <w:t>Pàg</w:t>
      </w:r>
      <w:proofErr w:type="spellEnd"/>
      <w:r w:rsidRPr="00C14507">
        <w:rPr>
          <w:rFonts w:ascii="Arial" w:hAnsi="Arial" w:cs="Arial"/>
          <w:sz w:val="18"/>
          <w:szCs w:val="18"/>
        </w:rPr>
        <w:t>. 7., Documento 07.,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833"/>
    <w:multiLevelType w:val="hybridMultilevel"/>
    <w:tmpl w:val="39049CA8"/>
    <w:lvl w:ilvl="0" w:tplc="E3CA80E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6D3D"/>
    <w:rsid w:val="00013A46"/>
    <w:rsid w:val="00020299"/>
    <w:rsid w:val="00027F07"/>
    <w:rsid w:val="00032126"/>
    <w:rsid w:val="000326A6"/>
    <w:rsid w:val="00032AEA"/>
    <w:rsid w:val="00033FD2"/>
    <w:rsid w:val="00034ED7"/>
    <w:rsid w:val="00037BAE"/>
    <w:rsid w:val="000431C0"/>
    <w:rsid w:val="0004483B"/>
    <w:rsid w:val="00053A94"/>
    <w:rsid w:val="00053F48"/>
    <w:rsid w:val="00055409"/>
    <w:rsid w:val="00055776"/>
    <w:rsid w:val="00060966"/>
    <w:rsid w:val="00061292"/>
    <w:rsid w:val="00066BC1"/>
    <w:rsid w:val="00074430"/>
    <w:rsid w:val="00074557"/>
    <w:rsid w:val="00075C47"/>
    <w:rsid w:val="00077766"/>
    <w:rsid w:val="00077A5D"/>
    <w:rsid w:val="00080818"/>
    <w:rsid w:val="00084043"/>
    <w:rsid w:val="00092FAD"/>
    <w:rsid w:val="000964A8"/>
    <w:rsid w:val="000966FF"/>
    <w:rsid w:val="000A618F"/>
    <w:rsid w:val="000B4E16"/>
    <w:rsid w:val="000C1DA9"/>
    <w:rsid w:val="000D0588"/>
    <w:rsid w:val="000D1B34"/>
    <w:rsid w:val="000D3BE8"/>
    <w:rsid w:val="000D63B6"/>
    <w:rsid w:val="000E068E"/>
    <w:rsid w:val="000E2D5B"/>
    <w:rsid w:val="000F0CD1"/>
    <w:rsid w:val="000F1813"/>
    <w:rsid w:val="000F3535"/>
    <w:rsid w:val="0010181D"/>
    <w:rsid w:val="001170B4"/>
    <w:rsid w:val="001228A7"/>
    <w:rsid w:val="001421A1"/>
    <w:rsid w:val="00146068"/>
    <w:rsid w:val="00156999"/>
    <w:rsid w:val="0015705D"/>
    <w:rsid w:val="00163529"/>
    <w:rsid w:val="00170829"/>
    <w:rsid w:val="00181964"/>
    <w:rsid w:val="001824F8"/>
    <w:rsid w:val="001865F5"/>
    <w:rsid w:val="0019325F"/>
    <w:rsid w:val="00194A83"/>
    <w:rsid w:val="001A279D"/>
    <w:rsid w:val="001C02F7"/>
    <w:rsid w:val="001C0F55"/>
    <w:rsid w:val="001D6240"/>
    <w:rsid w:val="001E3579"/>
    <w:rsid w:val="001E79CA"/>
    <w:rsid w:val="002072B0"/>
    <w:rsid w:val="00211F61"/>
    <w:rsid w:val="00216770"/>
    <w:rsid w:val="0022039C"/>
    <w:rsid w:val="00220D31"/>
    <w:rsid w:val="0022162E"/>
    <w:rsid w:val="002226A5"/>
    <w:rsid w:val="00242A0E"/>
    <w:rsid w:val="002449E4"/>
    <w:rsid w:val="00245796"/>
    <w:rsid w:val="00251232"/>
    <w:rsid w:val="00253C72"/>
    <w:rsid w:val="00271C50"/>
    <w:rsid w:val="0027557E"/>
    <w:rsid w:val="00276F73"/>
    <w:rsid w:val="00281A52"/>
    <w:rsid w:val="00282427"/>
    <w:rsid w:val="002912F8"/>
    <w:rsid w:val="00291AE7"/>
    <w:rsid w:val="00292361"/>
    <w:rsid w:val="00293295"/>
    <w:rsid w:val="00293D42"/>
    <w:rsid w:val="002A4981"/>
    <w:rsid w:val="002A56CC"/>
    <w:rsid w:val="002B111A"/>
    <w:rsid w:val="002C0247"/>
    <w:rsid w:val="002C1162"/>
    <w:rsid w:val="002C3AF9"/>
    <w:rsid w:val="002C46EF"/>
    <w:rsid w:val="002D45A8"/>
    <w:rsid w:val="002D6937"/>
    <w:rsid w:val="002E0084"/>
    <w:rsid w:val="002E0B28"/>
    <w:rsid w:val="002E3065"/>
    <w:rsid w:val="002F2707"/>
    <w:rsid w:val="00302A66"/>
    <w:rsid w:val="003069A3"/>
    <w:rsid w:val="00314901"/>
    <w:rsid w:val="003154B1"/>
    <w:rsid w:val="00315A48"/>
    <w:rsid w:val="00315E64"/>
    <w:rsid w:val="00317613"/>
    <w:rsid w:val="00323F66"/>
    <w:rsid w:val="00326628"/>
    <w:rsid w:val="003516B5"/>
    <w:rsid w:val="00351F19"/>
    <w:rsid w:val="00352CBA"/>
    <w:rsid w:val="003559F5"/>
    <w:rsid w:val="00365E39"/>
    <w:rsid w:val="003679D3"/>
    <w:rsid w:val="00370465"/>
    <w:rsid w:val="003734B1"/>
    <w:rsid w:val="0037427C"/>
    <w:rsid w:val="00376BDE"/>
    <w:rsid w:val="003775B2"/>
    <w:rsid w:val="00386AE9"/>
    <w:rsid w:val="00390FCD"/>
    <w:rsid w:val="00391A94"/>
    <w:rsid w:val="00394D24"/>
    <w:rsid w:val="00396446"/>
    <w:rsid w:val="003A0F8D"/>
    <w:rsid w:val="003A3639"/>
    <w:rsid w:val="003A3903"/>
    <w:rsid w:val="003A7E25"/>
    <w:rsid w:val="003B539C"/>
    <w:rsid w:val="003B6768"/>
    <w:rsid w:val="003C2BC4"/>
    <w:rsid w:val="003C5B75"/>
    <w:rsid w:val="003E0EF2"/>
    <w:rsid w:val="003E19BB"/>
    <w:rsid w:val="003E54BB"/>
    <w:rsid w:val="003F5520"/>
    <w:rsid w:val="003F7772"/>
    <w:rsid w:val="0040103B"/>
    <w:rsid w:val="00401466"/>
    <w:rsid w:val="00403FB0"/>
    <w:rsid w:val="00405E18"/>
    <w:rsid w:val="00406E26"/>
    <w:rsid w:val="0040704B"/>
    <w:rsid w:val="0042006D"/>
    <w:rsid w:val="00422311"/>
    <w:rsid w:val="004235D8"/>
    <w:rsid w:val="004235DE"/>
    <w:rsid w:val="00426DA0"/>
    <w:rsid w:val="0043090A"/>
    <w:rsid w:val="00430A05"/>
    <w:rsid w:val="0043250B"/>
    <w:rsid w:val="00434AB3"/>
    <w:rsid w:val="00435DC4"/>
    <w:rsid w:val="004372BC"/>
    <w:rsid w:val="0044527C"/>
    <w:rsid w:val="004517C0"/>
    <w:rsid w:val="00452AF6"/>
    <w:rsid w:val="00460E63"/>
    <w:rsid w:val="00462FE7"/>
    <w:rsid w:val="00467445"/>
    <w:rsid w:val="00477CB4"/>
    <w:rsid w:val="004803AE"/>
    <w:rsid w:val="0049002E"/>
    <w:rsid w:val="004A5595"/>
    <w:rsid w:val="004B14D4"/>
    <w:rsid w:val="004C1AE9"/>
    <w:rsid w:val="004C2C15"/>
    <w:rsid w:val="004C3737"/>
    <w:rsid w:val="004C62CA"/>
    <w:rsid w:val="004D53C1"/>
    <w:rsid w:val="004E0C3B"/>
    <w:rsid w:val="004E4A9F"/>
    <w:rsid w:val="004F0D1F"/>
    <w:rsid w:val="004F7764"/>
    <w:rsid w:val="00502D34"/>
    <w:rsid w:val="0050586C"/>
    <w:rsid w:val="00513F83"/>
    <w:rsid w:val="00517F08"/>
    <w:rsid w:val="0052280F"/>
    <w:rsid w:val="00534A58"/>
    <w:rsid w:val="00543DEA"/>
    <w:rsid w:val="005474D5"/>
    <w:rsid w:val="0055213F"/>
    <w:rsid w:val="005672A5"/>
    <w:rsid w:val="0056791D"/>
    <w:rsid w:val="00570DA5"/>
    <w:rsid w:val="00570F13"/>
    <w:rsid w:val="0057202D"/>
    <w:rsid w:val="005756BE"/>
    <w:rsid w:val="005859DC"/>
    <w:rsid w:val="0058668F"/>
    <w:rsid w:val="005A042C"/>
    <w:rsid w:val="005A319A"/>
    <w:rsid w:val="005B4E03"/>
    <w:rsid w:val="005B6F1C"/>
    <w:rsid w:val="005B7535"/>
    <w:rsid w:val="005C000E"/>
    <w:rsid w:val="005C0E05"/>
    <w:rsid w:val="005C314D"/>
    <w:rsid w:val="005D5B24"/>
    <w:rsid w:val="005D5D35"/>
    <w:rsid w:val="005D653A"/>
    <w:rsid w:val="005E666C"/>
    <w:rsid w:val="005E7F81"/>
    <w:rsid w:val="005F3E08"/>
    <w:rsid w:val="005F6F58"/>
    <w:rsid w:val="005F7FDF"/>
    <w:rsid w:val="00607281"/>
    <w:rsid w:val="0061104F"/>
    <w:rsid w:val="0061438F"/>
    <w:rsid w:val="00616474"/>
    <w:rsid w:val="00620F63"/>
    <w:rsid w:val="006230BC"/>
    <w:rsid w:val="006253DE"/>
    <w:rsid w:val="006278C7"/>
    <w:rsid w:val="00643EBF"/>
    <w:rsid w:val="00656403"/>
    <w:rsid w:val="00657454"/>
    <w:rsid w:val="00662A05"/>
    <w:rsid w:val="00665342"/>
    <w:rsid w:val="00674A22"/>
    <w:rsid w:val="0067794B"/>
    <w:rsid w:val="006833C7"/>
    <w:rsid w:val="006844C0"/>
    <w:rsid w:val="006849A6"/>
    <w:rsid w:val="00693B8A"/>
    <w:rsid w:val="00695D52"/>
    <w:rsid w:val="006979C1"/>
    <w:rsid w:val="006A5728"/>
    <w:rsid w:val="006B0A03"/>
    <w:rsid w:val="006B1E9D"/>
    <w:rsid w:val="006B5AA8"/>
    <w:rsid w:val="006C62FC"/>
    <w:rsid w:val="006D4518"/>
    <w:rsid w:val="006D5D3E"/>
    <w:rsid w:val="006D7F5E"/>
    <w:rsid w:val="006E3819"/>
    <w:rsid w:val="006E4909"/>
    <w:rsid w:val="006E6D69"/>
    <w:rsid w:val="006E7FCC"/>
    <w:rsid w:val="006F5C2C"/>
    <w:rsid w:val="006F5C6F"/>
    <w:rsid w:val="0070049D"/>
    <w:rsid w:val="00703448"/>
    <w:rsid w:val="007045BE"/>
    <w:rsid w:val="00711431"/>
    <w:rsid w:val="00712825"/>
    <w:rsid w:val="00714B45"/>
    <w:rsid w:val="00715900"/>
    <w:rsid w:val="00717477"/>
    <w:rsid w:val="00725B6F"/>
    <w:rsid w:val="0072783F"/>
    <w:rsid w:val="00735FC5"/>
    <w:rsid w:val="0074085B"/>
    <w:rsid w:val="00740AC8"/>
    <w:rsid w:val="00742586"/>
    <w:rsid w:val="00745CBD"/>
    <w:rsid w:val="00756044"/>
    <w:rsid w:val="00771673"/>
    <w:rsid w:val="00772BEE"/>
    <w:rsid w:val="0077532A"/>
    <w:rsid w:val="0078258A"/>
    <w:rsid w:val="00784023"/>
    <w:rsid w:val="00784E3A"/>
    <w:rsid w:val="00796976"/>
    <w:rsid w:val="007A3041"/>
    <w:rsid w:val="007A5092"/>
    <w:rsid w:val="007A519B"/>
    <w:rsid w:val="007A7676"/>
    <w:rsid w:val="007C069B"/>
    <w:rsid w:val="007D1CB2"/>
    <w:rsid w:val="007D29D6"/>
    <w:rsid w:val="007D3A48"/>
    <w:rsid w:val="007D4C6D"/>
    <w:rsid w:val="007E2470"/>
    <w:rsid w:val="007F1597"/>
    <w:rsid w:val="007F5B89"/>
    <w:rsid w:val="007F5F4C"/>
    <w:rsid w:val="007F5FE5"/>
    <w:rsid w:val="008244EB"/>
    <w:rsid w:val="00824CA0"/>
    <w:rsid w:val="0083048C"/>
    <w:rsid w:val="008329FC"/>
    <w:rsid w:val="00832A1A"/>
    <w:rsid w:val="008363C6"/>
    <w:rsid w:val="00843149"/>
    <w:rsid w:val="008530FA"/>
    <w:rsid w:val="00853589"/>
    <w:rsid w:val="0085452A"/>
    <w:rsid w:val="00856F1B"/>
    <w:rsid w:val="0086500E"/>
    <w:rsid w:val="008701CE"/>
    <w:rsid w:val="0087422E"/>
    <w:rsid w:val="00877521"/>
    <w:rsid w:val="00884C80"/>
    <w:rsid w:val="0088709E"/>
    <w:rsid w:val="00891E39"/>
    <w:rsid w:val="0089363A"/>
    <w:rsid w:val="00894320"/>
    <w:rsid w:val="008959AF"/>
    <w:rsid w:val="00896291"/>
    <w:rsid w:val="00896C50"/>
    <w:rsid w:val="008A1CF9"/>
    <w:rsid w:val="008A42CD"/>
    <w:rsid w:val="008A723B"/>
    <w:rsid w:val="008B4181"/>
    <w:rsid w:val="008B5947"/>
    <w:rsid w:val="008B6F83"/>
    <w:rsid w:val="008C5727"/>
    <w:rsid w:val="008C7948"/>
    <w:rsid w:val="008D11CB"/>
    <w:rsid w:val="008D27F3"/>
    <w:rsid w:val="008E3ED6"/>
    <w:rsid w:val="008E58CD"/>
    <w:rsid w:val="008E5BE9"/>
    <w:rsid w:val="008E60FB"/>
    <w:rsid w:val="008F0C90"/>
    <w:rsid w:val="008F18E2"/>
    <w:rsid w:val="008F5463"/>
    <w:rsid w:val="008F64FE"/>
    <w:rsid w:val="008F6DE3"/>
    <w:rsid w:val="0090236C"/>
    <w:rsid w:val="009033CA"/>
    <w:rsid w:val="009076D3"/>
    <w:rsid w:val="00907DCF"/>
    <w:rsid w:val="009106CF"/>
    <w:rsid w:val="009150EF"/>
    <w:rsid w:val="009174B5"/>
    <w:rsid w:val="009202A9"/>
    <w:rsid w:val="00923230"/>
    <w:rsid w:val="0093025B"/>
    <w:rsid w:val="009315E7"/>
    <w:rsid w:val="0093530C"/>
    <w:rsid w:val="00942F9C"/>
    <w:rsid w:val="009430BD"/>
    <w:rsid w:val="00944011"/>
    <w:rsid w:val="00945955"/>
    <w:rsid w:val="009508EC"/>
    <w:rsid w:val="00960110"/>
    <w:rsid w:val="0096028B"/>
    <w:rsid w:val="009621B6"/>
    <w:rsid w:val="0096221B"/>
    <w:rsid w:val="00965D52"/>
    <w:rsid w:val="0098467A"/>
    <w:rsid w:val="00985707"/>
    <w:rsid w:val="00993775"/>
    <w:rsid w:val="009A199B"/>
    <w:rsid w:val="009A3ACA"/>
    <w:rsid w:val="009C0A55"/>
    <w:rsid w:val="009D089D"/>
    <w:rsid w:val="009D66D5"/>
    <w:rsid w:val="009E6B1F"/>
    <w:rsid w:val="009F2D68"/>
    <w:rsid w:val="00A10B35"/>
    <w:rsid w:val="00A12467"/>
    <w:rsid w:val="00A2271B"/>
    <w:rsid w:val="00A22B0F"/>
    <w:rsid w:val="00A24F98"/>
    <w:rsid w:val="00A254BE"/>
    <w:rsid w:val="00A30819"/>
    <w:rsid w:val="00A30955"/>
    <w:rsid w:val="00A50A5E"/>
    <w:rsid w:val="00A51860"/>
    <w:rsid w:val="00A52412"/>
    <w:rsid w:val="00A61007"/>
    <w:rsid w:val="00A64ADF"/>
    <w:rsid w:val="00A64F54"/>
    <w:rsid w:val="00A92999"/>
    <w:rsid w:val="00A97441"/>
    <w:rsid w:val="00AB0C0C"/>
    <w:rsid w:val="00AB191D"/>
    <w:rsid w:val="00AB43A1"/>
    <w:rsid w:val="00AD35F0"/>
    <w:rsid w:val="00AD3FC2"/>
    <w:rsid w:val="00AD6B4D"/>
    <w:rsid w:val="00AE0224"/>
    <w:rsid w:val="00AE0478"/>
    <w:rsid w:val="00AE1ABD"/>
    <w:rsid w:val="00AE22A2"/>
    <w:rsid w:val="00AE2539"/>
    <w:rsid w:val="00B070BD"/>
    <w:rsid w:val="00B07E8B"/>
    <w:rsid w:val="00B10C83"/>
    <w:rsid w:val="00B10DE4"/>
    <w:rsid w:val="00B220FF"/>
    <w:rsid w:val="00B25FD8"/>
    <w:rsid w:val="00B26579"/>
    <w:rsid w:val="00B27688"/>
    <w:rsid w:val="00B42DBA"/>
    <w:rsid w:val="00B44265"/>
    <w:rsid w:val="00B634B2"/>
    <w:rsid w:val="00B64EE1"/>
    <w:rsid w:val="00B700DF"/>
    <w:rsid w:val="00B71930"/>
    <w:rsid w:val="00B71BD7"/>
    <w:rsid w:val="00B844BD"/>
    <w:rsid w:val="00B92F45"/>
    <w:rsid w:val="00B96208"/>
    <w:rsid w:val="00BA7014"/>
    <w:rsid w:val="00BB04E6"/>
    <w:rsid w:val="00BB076C"/>
    <w:rsid w:val="00BB65FB"/>
    <w:rsid w:val="00BC2599"/>
    <w:rsid w:val="00BC45E3"/>
    <w:rsid w:val="00BC5313"/>
    <w:rsid w:val="00BC6F09"/>
    <w:rsid w:val="00BD15AC"/>
    <w:rsid w:val="00BD3B94"/>
    <w:rsid w:val="00BD4711"/>
    <w:rsid w:val="00BD4EA8"/>
    <w:rsid w:val="00BE4616"/>
    <w:rsid w:val="00BE639F"/>
    <w:rsid w:val="00BF3C77"/>
    <w:rsid w:val="00BF5426"/>
    <w:rsid w:val="00BF659B"/>
    <w:rsid w:val="00BF7977"/>
    <w:rsid w:val="00C0289E"/>
    <w:rsid w:val="00C14507"/>
    <w:rsid w:val="00C1558F"/>
    <w:rsid w:val="00C15801"/>
    <w:rsid w:val="00C21A0F"/>
    <w:rsid w:val="00C21E67"/>
    <w:rsid w:val="00C26230"/>
    <w:rsid w:val="00C26446"/>
    <w:rsid w:val="00C26851"/>
    <w:rsid w:val="00C32BD3"/>
    <w:rsid w:val="00C443F1"/>
    <w:rsid w:val="00C444FE"/>
    <w:rsid w:val="00C47BF7"/>
    <w:rsid w:val="00C5031C"/>
    <w:rsid w:val="00C5332C"/>
    <w:rsid w:val="00C70616"/>
    <w:rsid w:val="00C82605"/>
    <w:rsid w:val="00C858C6"/>
    <w:rsid w:val="00C95917"/>
    <w:rsid w:val="00CA072C"/>
    <w:rsid w:val="00CA12A2"/>
    <w:rsid w:val="00CB79F2"/>
    <w:rsid w:val="00CC4F9A"/>
    <w:rsid w:val="00CC5651"/>
    <w:rsid w:val="00CC619F"/>
    <w:rsid w:val="00CD219C"/>
    <w:rsid w:val="00CE05C3"/>
    <w:rsid w:val="00CE05FF"/>
    <w:rsid w:val="00CE7104"/>
    <w:rsid w:val="00D11CCF"/>
    <w:rsid w:val="00D1410F"/>
    <w:rsid w:val="00D161D8"/>
    <w:rsid w:val="00D22B0C"/>
    <w:rsid w:val="00D25908"/>
    <w:rsid w:val="00D33CE9"/>
    <w:rsid w:val="00D3694C"/>
    <w:rsid w:val="00D37C6E"/>
    <w:rsid w:val="00D41A13"/>
    <w:rsid w:val="00D42F2B"/>
    <w:rsid w:val="00D42FD2"/>
    <w:rsid w:val="00D4369D"/>
    <w:rsid w:val="00D44763"/>
    <w:rsid w:val="00D44EE3"/>
    <w:rsid w:val="00D524DF"/>
    <w:rsid w:val="00D54FBF"/>
    <w:rsid w:val="00D648B7"/>
    <w:rsid w:val="00D65082"/>
    <w:rsid w:val="00D65292"/>
    <w:rsid w:val="00D66D53"/>
    <w:rsid w:val="00D67D51"/>
    <w:rsid w:val="00D750E2"/>
    <w:rsid w:val="00D8236D"/>
    <w:rsid w:val="00D84C9A"/>
    <w:rsid w:val="00D97BAB"/>
    <w:rsid w:val="00DA53C5"/>
    <w:rsid w:val="00DA7561"/>
    <w:rsid w:val="00DB00DA"/>
    <w:rsid w:val="00DB1D10"/>
    <w:rsid w:val="00DB330D"/>
    <w:rsid w:val="00DB65FC"/>
    <w:rsid w:val="00DC048B"/>
    <w:rsid w:val="00DD00B4"/>
    <w:rsid w:val="00DD4215"/>
    <w:rsid w:val="00DE2030"/>
    <w:rsid w:val="00DE3B6B"/>
    <w:rsid w:val="00DE40D1"/>
    <w:rsid w:val="00E01B05"/>
    <w:rsid w:val="00E03BD2"/>
    <w:rsid w:val="00E07CA6"/>
    <w:rsid w:val="00E106AD"/>
    <w:rsid w:val="00E1400D"/>
    <w:rsid w:val="00E161ED"/>
    <w:rsid w:val="00E17509"/>
    <w:rsid w:val="00E24C1E"/>
    <w:rsid w:val="00E25653"/>
    <w:rsid w:val="00E32D6A"/>
    <w:rsid w:val="00E434E7"/>
    <w:rsid w:val="00E44B84"/>
    <w:rsid w:val="00E45260"/>
    <w:rsid w:val="00E503E6"/>
    <w:rsid w:val="00E50FD0"/>
    <w:rsid w:val="00E518DA"/>
    <w:rsid w:val="00E5413A"/>
    <w:rsid w:val="00E7005B"/>
    <w:rsid w:val="00E707A0"/>
    <w:rsid w:val="00E7322A"/>
    <w:rsid w:val="00E80335"/>
    <w:rsid w:val="00E84925"/>
    <w:rsid w:val="00E87CCB"/>
    <w:rsid w:val="00E96655"/>
    <w:rsid w:val="00EA2D67"/>
    <w:rsid w:val="00EA3E59"/>
    <w:rsid w:val="00EA3F8D"/>
    <w:rsid w:val="00EA4D65"/>
    <w:rsid w:val="00EB45CC"/>
    <w:rsid w:val="00EC1754"/>
    <w:rsid w:val="00EC38FC"/>
    <w:rsid w:val="00EC763E"/>
    <w:rsid w:val="00ED17FA"/>
    <w:rsid w:val="00ED189D"/>
    <w:rsid w:val="00ED5877"/>
    <w:rsid w:val="00ED6ED7"/>
    <w:rsid w:val="00EE2486"/>
    <w:rsid w:val="00EE49EA"/>
    <w:rsid w:val="00F03A22"/>
    <w:rsid w:val="00F0575B"/>
    <w:rsid w:val="00F0648E"/>
    <w:rsid w:val="00F16627"/>
    <w:rsid w:val="00F20C45"/>
    <w:rsid w:val="00F25C6C"/>
    <w:rsid w:val="00F264F0"/>
    <w:rsid w:val="00F30225"/>
    <w:rsid w:val="00F3068A"/>
    <w:rsid w:val="00F3183F"/>
    <w:rsid w:val="00F43B9E"/>
    <w:rsid w:val="00F43CD2"/>
    <w:rsid w:val="00F44B78"/>
    <w:rsid w:val="00F46E71"/>
    <w:rsid w:val="00F57F77"/>
    <w:rsid w:val="00F6575C"/>
    <w:rsid w:val="00F7166B"/>
    <w:rsid w:val="00F758E2"/>
    <w:rsid w:val="00F84347"/>
    <w:rsid w:val="00F85082"/>
    <w:rsid w:val="00FA2B3E"/>
    <w:rsid w:val="00FA3142"/>
    <w:rsid w:val="00FA63DC"/>
    <w:rsid w:val="00FB69AE"/>
    <w:rsid w:val="00FC2DC7"/>
    <w:rsid w:val="00FC3953"/>
    <w:rsid w:val="00FD3D0E"/>
    <w:rsid w:val="00FD4DBD"/>
    <w:rsid w:val="00FD617E"/>
    <w:rsid w:val="00FE20DE"/>
    <w:rsid w:val="00FE5F8A"/>
    <w:rsid w:val="00FF14C8"/>
    <w:rsid w:val="00FF31BE"/>
    <w:rsid w:val="00FF5B8E"/>
    <w:rsid w:val="00FF6728"/>
    <w:rsid w:val="066F6A3C"/>
    <w:rsid w:val="0A0561E8"/>
    <w:rsid w:val="0BA13249"/>
    <w:rsid w:val="0CA6611D"/>
    <w:rsid w:val="12A4A059"/>
    <w:rsid w:val="15C7D7B6"/>
    <w:rsid w:val="1A78F8BC"/>
    <w:rsid w:val="1EA8301F"/>
    <w:rsid w:val="20C22928"/>
    <w:rsid w:val="21E0AEB1"/>
    <w:rsid w:val="236EE856"/>
    <w:rsid w:val="248C65AA"/>
    <w:rsid w:val="24A1FEAF"/>
    <w:rsid w:val="2537E002"/>
    <w:rsid w:val="2C2ED517"/>
    <w:rsid w:val="2D971937"/>
    <w:rsid w:val="2F1E8F1A"/>
    <w:rsid w:val="2F308397"/>
    <w:rsid w:val="30D45F3E"/>
    <w:rsid w:val="30E23AED"/>
    <w:rsid w:val="31FCA823"/>
    <w:rsid w:val="33401B3D"/>
    <w:rsid w:val="391E4404"/>
    <w:rsid w:val="39394483"/>
    <w:rsid w:val="3B5504B4"/>
    <w:rsid w:val="3BB59A28"/>
    <w:rsid w:val="3D76F797"/>
    <w:rsid w:val="3F2CB672"/>
    <w:rsid w:val="4090823F"/>
    <w:rsid w:val="41806E89"/>
    <w:rsid w:val="424A2708"/>
    <w:rsid w:val="42912840"/>
    <w:rsid w:val="431A8C22"/>
    <w:rsid w:val="44AB5B19"/>
    <w:rsid w:val="4A4A9552"/>
    <w:rsid w:val="4BB81EB6"/>
    <w:rsid w:val="4D5DCDDA"/>
    <w:rsid w:val="5023A0A0"/>
    <w:rsid w:val="53D5750F"/>
    <w:rsid w:val="591592C1"/>
    <w:rsid w:val="59A1AA03"/>
    <w:rsid w:val="5DA7CDFB"/>
    <w:rsid w:val="5E15EB94"/>
    <w:rsid w:val="5F282C3A"/>
    <w:rsid w:val="61E65D3F"/>
    <w:rsid w:val="67449240"/>
    <w:rsid w:val="6A4977C3"/>
    <w:rsid w:val="6D374FC9"/>
    <w:rsid w:val="6E6913DD"/>
    <w:rsid w:val="6F59F34A"/>
    <w:rsid w:val="708FEA30"/>
    <w:rsid w:val="711338D8"/>
    <w:rsid w:val="7359C6DA"/>
    <w:rsid w:val="74F3857E"/>
    <w:rsid w:val="76135647"/>
    <w:rsid w:val="77D3E02E"/>
    <w:rsid w:val="787C0B51"/>
    <w:rsid w:val="7B7BFCC8"/>
    <w:rsid w:val="7C47F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1F48CB0-DCBA-40A1-A5CB-F3C2BC9E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F"/>
    <w:link w:val="4GCha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1C0F55"/>
    <w:pPr>
      <w:overflowPunct w:val="0"/>
      <w:autoSpaceDE w:val="0"/>
      <w:autoSpaceDN w:val="0"/>
      <w:adjustRightInd w:val="0"/>
      <w:spacing w:after="0" w:line="360" w:lineRule="auto"/>
      <w:ind w:firstLine="2835"/>
      <w:jc w:val="both"/>
    </w:pPr>
    <w:rPr>
      <w:rFonts w:ascii="Verdana" w:eastAsia="Times New Roman" w:hAnsi="Verdana" w:cs="Times New Roman"/>
      <w:sz w:val="24"/>
      <w:szCs w:val="20"/>
      <w:lang w:val="es-ES" w:eastAsia="es-ES"/>
    </w:rPr>
  </w:style>
  <w:style w:type="character" w:styleId="Mencinsinresolver">
    <w:name w:val="Unresolved Mention"/>
    <w:basedOn w:val="Fuentedeprrafopredeter"/>
    <w:uiPriority w:val="99"/>
    <w:semiHidden/>
    <w:unhideWhenUsed/>
    <w:rsid w:val="008D11CB"/>
    <w:rPr>
      <w:color w:val="605E5C"/>
      <w:shd w:val="clear" w:color="auto" w:fill="E1DFDD"/>
    </w:rPr>
  </w:style>
  <w:style w:type="paragraph" w:styleId="Sangra2detindependiente">
    <w:name w:val="Body Text Indent 2"/>
    <w:basedOn w:val="Normal"/>
    <w:link w:val="Sangra2detindependienteCar"/>
    <w:rsid w:val="00C0289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C0289E"/>
    <w:rPr>
      <w:rFonts w:ascii="Times New Roman" w:eastAsia="Times New Roman" w:hAnsi="Times New Roman" w:cs="Times New Roman"/>
      <w:sz w:val="20"/>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0289E"/>
    <w:pPr>
      <w:spacing w:after="0" w:line="240" w:lineRule="auto"/>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262808957">
      <w:bodyDiv w:val="1"/>
      <w:marLeft w:val="0"/>
      <w:marRight w:val="0"/>
      <w:marTop w:val="0"/>
      <w:marBottom w:val="0"/>
      <w:divBdr>
        <w:top w:val="none" w:sz="0" w:space="0" w:color="auto"/>
        <w:left w:val="none" w:sz="0" w:space="0" w:color="auto"/>
        <w:bottom w:val="none" w:sz="0" w:space="0" w:color="auto"/>
        <w:right w:val="none" w:sz="0" w:space="0" w:color="auto"/>
      </w:divBdr>
    </w:div>
    <w:div w:id="322776816">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32834835">
      <w:bodyDiv w:val="1"/>
      <w:marLeft w:val="0"/>
      <w:marRight w:val="0"/>
      <w:marTop w:val="0"/>
      <w:marBottom w:val="0"/>
      <w:divBdr>
        <w:top w:val="none" w:sz="0" w:space="0" w:color="auto"/>
        <w:left w:val="none" w:sz="0" w:space="0" w:color="auto"/>
        <w:bottom w:val="none" w:sz="0" w:space="0" w:color="auto"/>
        <w:right w:val="none" w:sz="0" w:space="0" w:color="auto"/>
      </w:divBdr>
    </w:div>
    <w:div w:id="889923327">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3783b33b16cf412f"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3.xml><?xml version="1.0" encoding="utf-8"?>
<ds:datastoreItem xmlns:ds="http://schemas.openxmlformats.org/officeDocument/2006/customXml" ds:itemID="{919E6ED8-A615-4A38-BB48-6BDFD9CEE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26A47-D666-4558-8086-3163B118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2261</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10</cp:revision>
  <cp:lastPrinted>2019-04-25T12:29:00Z</cp:lastPrinted>
  <dcterms:created xsi:type="dcterms:W3CDTF">2023-04-20T15:33:00Z</dcterms:created>
  <dcterms:modified xsi:type="dcterms:W3CDTF">2023-06-20T20:27:00Z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